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29D89" w14:textId="72829368" w:rsidR="00A67B12" w:rsidRDefault="00C33417" w:rsidP="00A67B12">
      <w:pPr>
        <w:pStyle w:val="BodyTex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AC5933" wp14:editId="71230307">
            <wp:simplePos x="0" y="0"/>
            <wp:positionH relativeFrom="page">
              <wp:align>right</wp:align>
            </wp:positionH>
            <wp:positionV relativeFrom="paragraph">
              <wp:posOffset>-806450</wp:posOffset>
            </wp:positionV>
            <wp:extent cx="7550596" cy="1624330"/>
            <wp:effectExtent l="0" t="0" r="0" b="0"/>
            <wp:wrapNone/>
            <wp:docPr id="618201093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876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96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95142" w14:textId="31ED2A75" w:rsidR="00C33417" w:rsidRDefault="00C33417" w:rsidP="00A67B12">
      <w:pPr>
        <w:pStyle w:val="BodyText"/>
      </w:pPr>
    </w:p>
    <w:p w14:paraId="3501C512" w14:textId="77777777" w:rsidR="00C33417" w:rsidRDefault="00C33417" w:rsidP="00A67B12">
      <w:pPr>
        <w:pStyle w:val="BodyText"/>
      </w:pPr>
    </w:p>
    <w:p w14:paraId="0E8032CE" w14:textId="77777777" w:rsidR="00683A5D" w:rsidRDefault="00683A5D" w:rsidP="00683A5D">
      <w:pPr>
        <w:pStyle w:val="BodyText"/>
        <w:spacing w:before="0" w:after="0"/>
      </w:pPr>
    </w:p>
    <w:p w14:paraId="142ED0A7" w14:textId="08EE1688" w:rsidR="00290210" w:rsidRPr="00905F2D" w:rsidRDefault="00613EF6" w:rsidP="00DD3B89">
      <w:pPr>
        <w:pStyle w:val="Heading2"/>
        <w:spacing w:before="0" w:line="240" w:lineRule="auto"/>
        <w:rPr>
          <w:sz w:val="56"/>
          <w:szCs w:val="56"/>
        </w:rPr>
      </w:pPr>
      <w:r w:rsidRPr="00613EF6">
        <w:rPr>
          <w:sz w:val="56"/>
          <w:szCs w:val="56"/>
        </w:rPr>
        <w:t>VET National Data Asset (VNDA)</w:t>
      </w:r>
    </w:p>
    <w:p w14:paraId="0D96135E" w14:textId="7F85A179" w:rsidR="00B25F0F" w:rsidRPr="00966E06" w:rsidRDefault="00B25F0F" w:rsidP="00683A5D">
      <w:pPr>
        <w:pStyle w:val="Heading2"/>
        <w:keepLines/>
        <w:tabs>
          <w:tab w:val="clear" w:pos="1072"/>
        </w:tabs>
        <w:spacing w:line="240" w:lineRule="auto"/>
        <w:rPr>
          <w:rFonts w:eastAsiaTheme="majorEastAsia" w:cstheme="majorBidi"/>
          <w:iCs w:val="0"/>
          <w:color w:val="4B0985" w:themeColor="text2"/>
          <w:sz w:val="28"/>
          <w:lang w:eastAsia="en-US"/>
        </w:rPr>
      </w:pPr>
      <w:r w:rsidRPr="00966E06">
        <w:rPr>
          <w:rFonts w:eastAsiaTheme="majorEastAsia" w:cstheme="majorBidi"/>
          <w:iCs w:val="0"/>
          <w:color w:val="4B0985" w:themeColor="text2"/>
          <w:sz w:val="28"/>
          <w:lang w:eastAsia="en-US"/>
        </w:rPr>
        <w:t xml:space="preserve">What is </w:t>
      </w:r>
      <w:r w:rsidR="00D6356F" w:rsidRPr="00966E06">
        <w:rPr>
          <w:rFonts w:eastAsiaTheme="majorEastAsia" w:cstheme="majorBidi"/>
          <w:iCs w:val="0"/>
          <w:color w:val="4B0985" w:themeColor="text2"/>
          <w:sz w:val="28"/>
          <w:lang w:eastAsia="en-US"/>
        </w:rPr>
        <w:t>VNDA</w:t>
      </w:r>
    </w:p>
    <w:p w14:paraId="112BFBE2" w14:textId="0D729A92" w:rsidR="00290210" w:rsidRPr="00290210" w:rsidRDefault="00290210" w:rsidP="00683A5D">
      <w:pPr>
        <w:spacing w:before="0" w:after="120" w:line="264" w:lineRule="auto"/>
        <w:rPr>
          <w:rFonts w:eastAsia="Times New Roman" w:cs="Arial"/>
          <w:lang w:eastAsia="en-AU"/>
        </w:rPr>
      </w:pPr>
      <w:r w:rsidRPr="6ED1FC42">
        <w:rPr>
          <w:rFonts w:eastAsia="Times New Roman" w:cs="Arial"/>
          <w:lang w:eastAsia="en-AU"/>
        </w:rPr>
        <w:t xml:space="preserve">The </w:t>
      </w:r>
      <w:r w:rsidRPr="144C7231">
        <w:rPr>
          <w:rFonts w:eastAsia="Times New Roman" w:cs="Arial"/>
          <w:b/>
          <w:bCs/>
          <w:lang w:eastAsia="en-AU"/>
        </w:rPr>
        <w:t>VET National Data Asset (VNDA)</w:t>
      </w:r>
      <w:r w:rsidRPr="6ED1FC42">
        <w:rPr>
          <w:rFonts w:eastAsia="Times New Roman" w:cs="Arial"/>
          <w:lang w:eastAsia="en-AU"/>
        </w:rPr>
        <w:t xml:space="preserve"> is a collaborative initiative between Jobs and Skills Australia (JSA) and the Australian Bureau of Statistics (ABS). </w:t>
      </w:r>
      <w:r w:rsidR="5B122279" w:rsidRPr="6ED1FC42">
        <w:rPr>
          <w:rFonts w:eastAsia="Times New Roman" w:cs="Arial"/>
          <w:lang w:eastAsia="en-AU"/>
        </w:rPr>
        <w:t>By</w:t>
      </w:r>
      <w:r w:rsidRPr="6ED1FC42">
        <w:rPr>
          <w:rFonts w:eastAsia="Times New Roman" w:cs="Arial"/>
          <w:lang w:eastAsia="en-AU"/>
        </w:rPr>
        <w:t xml:space="preserve"> link</w:t>
      </w:r>
      <w:r w:rsidR="7E9B109E" w:rsidRPr="6ED1FC42">
        <w:rPr>
          <w:rFonts w:eastAsia="Times New Roman" w:cs="Arial"/>
          <w:lang w:eastAsia="en-AU"/>
        </w:rPr>
        <w:t>ing</w:t>
      </w:r>
      <w:r w:rsidRPr="6ED1FC42">
        <w:rPr>
          <w:rFonts w:eastAsia="Times New Roman" w:cs="Arial"/>
          <w:lang w:eastAsia="en-AU"/>
        </w:rPr>
        <w:t xml:space="preserve"> vocational education and training (VET) records with a range of government administrative datasets</w:t>
      </w:r>
      <w:r w:rsidR="239C1E32" w:rsidRPr="1D367932">
        <w:rPr>
          <w:rFonts w:eastAsia="Times New Roman" w:cs="Arial"/>
          <w:lang w:eastAsia="en-AU"/>
        </w:rPr>
        <w:t>,</w:t>
      </w:r>
      <w:r w:rsidRPr="6ED1FC42">
        <w:rPr>
          <w:rFonts w:eastAsia="Times New Roman" w:cs="Arial"/>
          <w:lang w:eastAsia="en-AU"/>
        </w:rPr>
        <w:t xml:space="preserve"> </w:t>
      </w:r>
      <w:r w:rsidR="239C1E32" w:rsidRPr="5705FF46">
        <w:rPr>
          <w:rFonts w:eastAsia="Times New Roman" w:cs="Arial"/>
          <w:lang w:eastAsia="en-AU"/>
        </w:rPr>
        <w:t>VNDA</w:t>
      </w:r>
      <w:r w:rsidRPr="6ED1FC42">
        <w:rPr>
          <w:rFonts w:eastAsia="Times New Roman" w:cs="Arial"/>
          <w:lang w:eastAsia="en-AU"/>
        </w:rPr>
        <w:t xml:space="preserve"> </w:t>
      </w:r>
      <w:r w:rsidRPr="5705FF46">
        <w:rPr>
          <w:rFonts w:eastAsia="Times New Roman" w:cs="Arial"/>
          <w:lang w:eastAsia="en-AU"/>
        </w:rPr>
        <w:t>provide</w:t>
      </w:r>
      <w:r w:rsidR="7D1F1493" w:rsidRPr="5705FF46">
        <w:rPr>
          <w:rFonts w:eastAsia="Times New Roman" w:cs="Arial"/>
          <w:lang w:eastAsia="en-AU"/>
        </w:rPr>
        <w:t>s</w:t>
      </w:r>
      <w:r w:rsidRPr="6ED1FC42">
        <w:rPr>
          <w:rFonts w:eastAsia="Times New Roman" w:cs="Arial"/>
          <w:lang w:eastAsia="en-AU"/>
        </w:rPr>
        <w:t xml:space="preserve"> deeper insights into the outcomes of VET students and graduates.</w:t>
      </w:r>
    </w:p>
    <w:p w14:paraId="5F6AD328" w14:textId="77777777" w:rsidR="00290210" w:rsidRDefault="00290210" w:rsidP="00683A5D">
      <w:pPr>
        <w:spacing w:before="0" w:after="120" w:line="264" w:lineRule="auto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VNDA helps build a more complete picture of how VET contributes to employment, income, further study and economic mobility, supporting evidence-based analysis of Australia's skills and training system.</w:t>
      </w:r>
    </w:p>
    <w:p w14:paraId="20339F5E" w14:textId="77777777" w:rsidR="00290210" w:rsidRPr="00966E06" w:rsidRDefault="00290210" w:rsidP="00683A5D">
      <w:pPr>
        <w:pStyle w:val="Heading2"/>
        <w:spacing w:before="120" w:line="240" w:lineRule="auto"/>
        <w:rPr>
          <w:color w:val="4B0985" w:themeColor="text2"/>
          <w:sz w:val="28"/>
        </w:rPr>
      </w:pPr>
      <w:r w:rsidRPr="00966E06">
        <w:rPr>
          <w:color w:val="4B0985" w:themeColor="text2"/>
          <w:sz w:val="28"/>
        </w:rPr>
        <w:t>What does VNDA measure?</w:t>
      </w:r>
    </w:p>
    <w:p w14:paraId="777599F5" w14:textId="77777777" w:rsidR="00290210" w:rsidRPr="00290210" w:rsidRDefault="00290210" w:rsidP="00683A5D">
      <w:pPr>
        <w:spacing w:before="0" w:after="120" w:line="264" w:lineRule="auto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VNDA tracks outcomes before and after training, providing insights into:</w:t>
      </w:r>
    </w:p>
    <w:p w14:paraId="75A050C6" w14:textId="77777777" w:rsidR="00290210" w:rsidRPr="00D6356F" w:rsidRDefault="00290210" w:rsidP="00683A5D">
      <w:pPr>
        <w:numPr>
          <w:ilvl w:val="0"/>
          <w:numId w:val="32"/>
        </w:numPr>
        <w:spacing w:before="0" w:after="120" w:line="264" w:lineRule="auto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Employment outcomes</w:t>
      </w:r>
    </w:p>
    <w:p w14:paraId="2247B70A" w14:textId="77777777" w:rsidR="00290210" w:rsidRPr="00D6356F" w:rsidRDefault="00290210" w:rsidP="00683A5D">
      <w:pPr>
        <w:numPr>
          <w:ilvl w:val="0"/>
          <w:numId w:val="32"/>
        </w:numPr>
        <w:spacing w:before="0" w:after="120" w:line="264" w:lineRule="auto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Income and earnings</w:t>
      </w:r>
    </w:p>
    <w:p w14:paraId="3445BEE5" w14:textId="77777777" w:rsidR="00290210" w:rsidRPr="00D6356F" w:rsidRDefault="00290210" w:rsidP="00683A5D">
      <w:pPr>
        <w:numPr>
          <w:ilvl w:val="0"/>
          <w:numId w:val="32"/>
        </w:numPr>
        <w:spacing w:before="0" w:after="120" w:line="264" w:lineRule="auto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Further education and training pathways</w:t>
      </w:r>
    </w:p>
    <w:p w14:paraId="72B91CDF" w14:textId="77777777" w:rsidR="00290210" w:rsidRPr="00D6356F" w:rsidRDefault="00290210" w:rsidP="00683A5D">
      <w:pPr>
        <w:numPr>
          <w:ilvl w:val="0"/>
          <w:numId w:val="32"/>
        </w:numPr>
        <w:spacing w:before="0" w:after="120" w:line="264" w:lineRule="auto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Reliance on income support</w:t>
      </w:r>
    </w:p>
    <w:p w14:paraId="4295945E" w14:textId="77777777" w:rsidR="00290210" w:rsidRPr="00D6356F" w:rsidRDefault="00290210" w:rsidP="00683A5D">
      <w:pPr>
        <w:numPr>
          <w:ilvl w:val="0"/>
          <w:numId w:val="32"/>
        </w:numPr>
        <w:spacing w:before="0" w:after="120" w:line="264" w:lineRule="auto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Occupational outcomes</w:t>
      </w:r>
    </w:p>
    <w:p w14:paraId="7F69AFA3" w14:textId="77777777" w:rsidR="00290210" w:rsidRPr="00D6356F" w:rsidRDefault="00290210" w:rsidP="00683A5D">
      <w:pPr>
        <w:numPr>
          <w:ilvl w:val="0"/>
          <w:numId w:val="32"/>
        </w:numPr>
        <w:spacing w:before="0" w:after="120" w:line="264" w:lineRule="auto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Outcomes across different learner cohorts and regions</w:t>
      </w:r>
    </w:p>
    <w:p w14:paraId="14840A16" w14:textId="77777777" w:rsidR="00290210" w:rsidRDefault="00290210" w:rsidP="00683A5D">
      <w:pPr>
        <w:spacing w:before="0" w:after="120" w:line="264" w:lineRule="auto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By linking data over time, VNDA enables a richer understanding of the relationship between training and labour market outcomes.</w:t>
      </w:r>
    </w:p>
    <w:p w14:paraId="2883A9DD" w14:textId="77899AD3" w:rsidR="00290210" w:rsidRPr="00966E06" w:rsidRDefault="00290210" w:rsidP="00683A5D">
      <w:pPr>
        <w:pStyle w:val="Heading2"/>
        <w:spacing w:before="120" w:line="240" w:lineRule="auto"/>
        <w:rPr>
          <w:color w:val="4B0985" w:themeColor="text2"/>
          <w:sz w:val="28"/>
        </w:rPr>
      </w:pPr>
      <w:r w:rsidRPr="00966E06">
        <w:rPr>
          <w:color w:val="4B0985" w:themeColor="text2"/>
          <w:sz w:val="28"/>
        </w:rPr>
        <w:t>Why is VNDA important?</w:t>
      </w:r>
    </w:p>
    <w:p w14:paraId="5E183BC8" w14:textId="77777777" w:rsidR="00290210" w:rsidRPr="00290210" w:rsidRDefault="00290210" w:rsidP="00CE0C95">
      <w:p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VNDA provides a unique source of information on the real-world outcomes of VET study. It supports:</w:t>
      </w:r>
    </w:p>
    <w:p w14:paraId="62BA3FD8" w14:textId="77777777" w:rsidR="00290210" w:rsidRPr="00290210" w:rsidRDefault="00290210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Better understanding of workforce and skills needs</w:t>
      </w:r>
    </w:p>
    <w:p w14:paraId="1E3039A8" w14:textId="77777777" w:rsidR="00290210" w:rsidRPr="00290210" w:rsidRDefault="00290210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Improved analysis of training pathways and outcomes</w:t>
      </w:r>
    </w:p>
    <w:p w14:paraId="3B20A2FF" w14:textId="77777777" w:rsidR="00290210" w:rsidRPr="00290210" w:rsidRDefault="00290210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Evidence-based policy and program development</w:t>
      </w:r>
    </w:p>
    <w:p w14:paraId="6E19D69E" w14:textId="77777777" w:rsidR="00290210" w:rsidRPr="00290210" w:rsidRDefault="00290210" w:rsidP="00DD3B89">
      <w:pPr>
        <w:numPr>
          <w:ilvl w:val="0"/>
          <w:numId w:val="32"/>
        </w:numPr>
        <w:spacing w:before="0" w:after="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Insights for students, employers, training providers and researchers</w:t>
      </w:r>
    </w:p>
    <w:p w14:paraId="704B5E43" w14:textId="2DDCCA93" w:rsidR="00290210" w:rsidRPr="00966E06" w:rsidRDefault="00290210" w:rsidP="00683A5D">
      <w:pPr>
        <w:pStyle w:val="Heading2"/>
        <w:spacing w:before="120" w:line="240" w:lineRule="auto"/>
        <w:rPr>
          <w:color w:val="4B0985" w:themeColor="text2"/>
          <w:sz w:val="28"/>
        </w:rPr>
      </w:pPr>
      <w:r w:rsidRPr="00966E06">
        <w:rPr>
          <w:color w:val="4B0985" w:themeColor="text2"/>
          <w:sz w:val="28"/>
        </w:rPr>
        <w:t>Latest insights</w:t>
      </w:r>
    </w:p>
    <w:p w14:paraId="166C1BB7" w14:textId="77777777" w:rsidR="00290210" w:rsidRPr="00290210" w:rsidRDefault="00290210" w:rsidP="00CE0C95">
      <w:p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The latest VNDA release examines outcomes for domestic, non-school VET graduates who completed a nationally recognised qualification in 2020-21.</w:t>
      </w:r>
    </w:p>
    <w:p w14:paraId="4C6FFA32" w14:textId="77777777" w:rsidR="00290210" w:rsidRPr="00290210" w:rsidRDefault="00290210" w:rsidP="00CE0C95">
      <w:p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Key findings include:</w:t>
      </w:r>
    </w:p>
    <w:p w14:paraId="7EDE2B46" w14:textId="77777777" w:rsidR="00290210" w:rsidRPr="00290210" w:rsidRDefault="00290210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Higher employment rates following training</w:t>
      </w:r>
    </w:p>
    <w:p w14:paraId="2C2F17D7" w14:textId="77777777" w:rsidR="00290210" w:rsidRPr="00290210" w:rsidRDefault="00290210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Improved earnings after qualification completion</w:t>
      </w:r>
    </w:p>
    <w:p w14:paraId="25B24CE1" w14:textId="5944E3B5" w:rsidR="00290210" w:rsidRPr="00D6356F" w:rsidRDefault="4DDBD9AB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D6356F">
        <w:rPr>
          <w:rFonts w:eastAsia="Times New Roman" w:cs="Arial"/>
          <w:szCs w:val="22"/>
          <w:lang w:eastAsia="en-AU"/>
        </w:rPr>
        <w:t>P</w:t>
      </w:r>
      <w:r w:rsidR="00290210" w:rsidRPr="00D6356F">
        <w:rPr>
          <w:rFonts w:eastAsia="Times New Roman" w:cs="Arial"/>
          <w:szCs w:val="22"/>
          <w:lang w:eastAsia="en-AU"/>
        </w:rPr>
        <w:t>articipation in further study</w:t>
      </w:r>
    </w:p>
    <w:p w14:paraId="443C08F0" w14:textId="77777777" w:rsidR="00290210" w:rsidRPr="00290210" w:rsidRDefault="00290210" w:rsidP="00CE0C95">
      <w:pPr>
        <w:numPr>
          <w:ilvl w:val="0"/>
          <w:numId w:val="32"/>
        </w:numPr>
        <w:spacing w:before="0" w:after="80"/>
        <w:ind w:left="714" w:hanging="357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Reduced reliance on income support</w:t>
      </w:r>
    </w:p>
    <w:p w14:paraId="4E2FB7AD" w14:textId="7FD016F9" w:rsidR="00290210" w:rsidRPr="00290210" w:rsidRDefault="00290210" w:rsidP="00CE0C95">
      <w:pPr>
        <w:spacing w:before="0" w:after="100"/>
        <w:rPr>
          <w:rFonts w:eastAsia="Times New Roman" w:cs="Arial"/>
          <w:lang w:eastAsia="en-AU"/>
        </w:rPr>
      </w:pPr>
      <w:r w:rsidRPr="27C88461">
        <w:rPr>
          <w:rFonts w:eastAsia="Times New Roman" w:cs="Arial"/>
          <w:lang w:eastAsia="en-AU"/>
        </w:rPr>
        <w:t xml:space="preserve">The release also provides analysis </w:t>
      </w:r>
      <w:r w:rsidR="78C0E509" w:rsidRPr="318009F1">
        <w:rPr>
          <w:rFonts w:eastAsia="Times New Roman" w:cs="Arial"/>
          <w:lang w:eastAsia="en-AU"/>
        </w:rPr>
        <w:t>of</w:t>
      </w:r>
      <w:r w:rsidRPr="27C88461">
        <w:rPr>
          <w:rFonts w:eastAsia="Times New Roman" w:cs="Arial"/>
          <w:lang w:eastAsia="en-AU"/>
        </w:rPr>
        <w:t xml:space="preserve"> a range of student cohorts, including women, First Nations graduates, graduates with disability, culturally and linguistically diverse students, and learners from different socio-economic backgrounds.</w:t>
      </w:r>
    </w:p>
    <w:p w14:paraId="17A6558C" w14:textId="77777777" w:rsidR="00290210" w:rsidRPr="00966E06" w:rsidRDefault="00290210" w:rsidP="00683A5D">
      <w:pPr>
        <w:pStyle w:val="Heading2"/>
        <w:spacing w:line="240" w:lineRule="auto"/>
        <w:rPr>
          <w:color w:val="4B0985" w:themeColor="text2"/>
          <w:sz w:val="28"/>
        </w:rPr>
      </w:pPr>
      <w:r w:rsidRPr="00966E06">
        <w:rPr>
          <w:color w:val="4B0985" w:themeColor="text2"/>
          <w:sz w:val="28"/>
        </w:rPr>
        <w:lastRenderedPageBreak/>
        <w:t>How the data is created</w:t>
      </w:r>
    </w:p>
    <w:p w14:paraId="632C8C56" w14:textId="77777777" w:rsidR="00290210" w:rsidRPr="00290210" w:rsidRDefault="00290210" w:rsidP="00CE0C95">
      <w:p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VNDA uses the ABS Person Level Integrated Data Asset (PLIDA) to securely link VET activity data with information from multiple government data sources, including:</w:t>
      </w:r>
    </w:p>
    <w:p w14:paraId="3F10AD16" w14:textId="77777777" w:rsidR="00290210" w:rsidRPr="00290210" w:rsidRDefault="00290210" w:rsidP="00CE0C95">
      <w:pPr>
        <w:numPr>
          <w:ilvl w:val="0"/>
          <w:numId w:val="32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National Centre for Vocational Education Research (NCVER)</w:t>
      </w:r>
    </w:p>
    <w:p w14:paraId="7DCD09C4" w14:textId="77777777" w:rsidR="00290210" w:rsidRPr="00290210" w:rsidRDefault="00290210" w:rsidP="00CE0C95">
      <w:pPr>
        <w:numPr>
          <w:ilvl w:val="0"/>
          <w:numId w:val="32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Australian Taxation Office (ATO)</w:t>
      </w:r>
    </w:p>
    <w:p w14:paraId="3DFCB02B" w14:textId="77777777" w:rsidR="00290210" w:rsidRPr="00290210" w:rsidRDefault="00290210" w:rsidP="00CE0C95">
      <w:pPr>
        <w:numPr>
          <w:ilvl w:val="0"/>
          <w:numId w:val="32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Department of Education</w:t>
      </w:r>
    </w:p>
    <w:p w14:paraId="21FF4727" w14:textId="77777777" w:rsidR="00290210" w:rsidRPr="00290210" w:rsidRDefault="00290210" w:rsidP="00CE0C95">
      <w:pPr>
        <w:numPr>
          <w:ilvl w:val="0"/>
          <w:numId w:val="32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Department of Social Services</w:t>
      </w:r>
    </w:p>
    <w:p w14:paraId="59595B5D" w14:textId="77777777" w:rsidR="00290210" w:rsidRPr="00290210" w:rsidRDefault="00290210" w:rsidP="00CE0C95">
      <w:pPr>
        <w:numPr>
          <w:ilvl w:val="0"/>
          <w:numId w:val="32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Australian Bureau of Statistics (ABS)</w:t>
      </w:r>
    </w:p>
    <w:p w14:paraId="5412E177" w14:textId="4B2F4F64" w:rsidR="00290210" w:rsidRPr="00290210" w:rsidRDefault="00290210" w:rsidP="001B544E">
      <w:pPr>
        <w:spacing w:before="0" w:after="0"/>
        <w:rPr>
          <w:rFonts w:eastAsia="Times New Roman" w:cs="Arial"/>
          <w:lang w:eastAsia="en-AU"/>
        </w:rPr>
      </w:pPr>
      <w:r w:rsidRPr="5AF2E809">
        <w:rPr>
          <w:rFonts w:eastAsia="Times New Roman" w:cs="Arial"/>
          <w:lang w:eastAsia="en-AU"/>
        </w:rPr>
        <w:t xml:space="preserve">This integrated approach </w:t>
      </w:r>
      <w:r w:rsidR="011530F8" w:rsidRPr="57D3F7E4">
        <w:rPr>
          <w:rFonts w:eastAsia="Times New Roman" w:cs="Arial"/>
          <w:lang w:eastAsia="en-AU"/>
        </w:rPr>
        <w:t>enables</w:t>
      </w:r>
      <w:r w:rsidRPr="5AF2E809">
        <w:rPr>
          <w:rFonts w:eastAsia="Times New Roman" w:cs="Arial"/>
          <w:lang w:eastAsia="en-AU"/>
        </w:rPr>
        <w:t xml:space="preserve"> insights that are not available from individual datasets alone.</w:t>
      </w:r>
    </w:p>
    <w:p w14:paraId="73607489" w14:textId="306E4F25" w:rsidR="00290210" w:rsidRPr="00966E06" w:rsidRDefault="00290210" w:rsidP="00683A5D">
      <w:pPr>
        <w:pStyle w:val="Heading2"/>
        <w:spacing w:line="240" w:lineRule="auto"/>
        <w:rPr>
          <w:color w:val="4B0985" w:themeColor="text2"/>
          <w:sz w:val="28"/>
        </w:rPr>
      </w:pPr>
      <w:r w:rsidRPr="00966E06">
        <w:rPr>
          <w:color w:val="4B0985" w:themeColor="text2"/>
          <w:sz w:val="28"/>
        </w:rPr>
        <w:t>Important considerations</w:t>
      </w:r>
    </w:p>
    <w:p w14:paraId="56639199" w14:textId="6D06A3C4" w:rsidR="00290210" w:rsidRPr="00290210" w:rsidRDefault="00290210" w:rsidP="00CE0C95">
      <w:pPr>
        <w:spacing w:before="0" w:after="100"/>
        <w:rPr>
          <w:rFonts w:eastAsia="Times New Roman" w:cs="Arial"/>
          <w:lang w:eastAsia="en-AU"/>
        </w:rPr>
      </w:pPr>
      <w:r w:rsidRPr="4CA6D286">
        <w:rPr>
          <w:rFonts w:eastAsia="Times New Roman" w:cs="Arial"/>
          <w:lang w:eastAsia="en-AU"/>
        </w:rPr>
        <w:t xml:space="preserve">VNDA statistics provide valuable information </w:t>
      </w:r>
      <w:r w:rsidR="75AF0BCA" w:rsidRPr="4BCAC5E9">
        <w:rPr>
          <w:rFonts w:eastAsia="Times New Roman" w:cs="Arial"/>
          <w:lang w:eastAsia="en-AU"/>
        </w:rPr>
        <w:t>into</w:t>
      </w:r>
      <w:r w:rsidRPr="4CA6D286">
        <w:rPr>
          <w:rFonts w:eastAsia="Times New Roman" w:cs="Arial"/>
          <w:lang w:eastAsia="en-AU"/>
        </w:rPr>
        <w:t xml:space="preserve"> graduate outcomes but </w:t>
      </w:r>
      <w:r w:rsidRPr="555E9A08">
        <w:rPr>
          <w:rFonts w:eastAsia="Times New Roman" w:cs="Arial"/>
          <w:lang w:eastAsia="en-AU"/>
        </w:rPr>
        <w:t>do</w:t>
      </w:r>
      <w:r w:rsidR="73EC98EE" w:rsidRPr="555E9A08">
        <w:rPr>
          <w:rFonts w:eastAsia="Times New Roman" w:cs="Arial"/>
          <w:lang w:eastAsia="en-AU"/>
        </w:rPr>
        <w:t>es</w:t>
      </w:r>
      <w:r w:rsidRPr="4CA6D286">
        <w:rPr>
          <w:rFonts w:eastAsia="Times New Roman" w:cs="Arial"/>
          <w:lang w:eastAsia="en-AU"/>
        </w:rPr>
        <w:t xml:space="preserve"> not account for individual circumstances, preferences, capabilities or other factors that may influence outcomes.</w:t>
      </w:r>
    </w:p>
    <w:p w14:paraId="44D56EBA" w14:textId="656F8E45" w:rsidR="00290210" w:rsidRPr="00290210" w:rsidRDefault="00290210" w:rsidP="001B544E">
      <w:pPr>
        <w:spacing w:before="0" w:after="0"/>
        <w:rPr>
          <w:rFonts w:eastAsia="Times New Roman" w:cs="Arial"/>
          <w:lang w:eastAsia="en-AU"/>
        </w:rPr>
      </w:pPr>
      <w:r w:rsidRPr="20712940">
        <w:rPr>
          <w:rFonts w:eastAsia="Times New Roman" w:cs="Arial"/>
          <w:lang w:eastAsia="en-AU"/>
        </w:rPr>
        <w:t xml:space="preserve">Results should therefore be interpreted carefully, particularly when comparing different qualifications, jurisdictions or demographic groups. </w:t>
      </w:r>
      <w:r w:rsidR="53B2C74B" w:rsidRPr="20712940">
        <w:rPr>
          <w:rFonts w:eastAsia="Times New Roman" w:cs="Arial"/>
          <w:lang w:eastAsia="en-AU"/>
        </w:rPr>
        <w:t xml:space="preserve"> </w:t>
      </w:r>
      <w:r w:rsidR="53B2C74B" w:rsidRPr="000868DF">
        <w:rPr>
          <w:rFonts w:eastAsia="Times New Roman" w:cs="Arial"/>
          <w:lang w:eastAsia="en-AU"/>
        </w:rPr>
        <w:t>VNDA outcome data are derived using specific administrative data methods and may not be directly comparable with statistics from other sources.</w:t>
      </w:r>
    </w:p>
    <w:p w14:paraId="4B05AEBC" w14:textId="70C8B822" w:rsidR="00290210" w:rsidRPr="00966E06" w:rsidRDefault="00290210" w:rsidP="00683A5D">
      <w:pPr>
        <w:pStyle w:val="Heading2"/>
        <w:spacing w:line="240" w:lineRule="auto"/>
        <w:rPr>
          <w:color w:val="4B0985" w:themeColor="text2"/>
          <w:sz w:val="28"/>
        </w:rPr>
      </w:pPr>
      <w:r w:rsidRPr="00966E06">
        <w:rPr>
          <w:color w:val="4B0985" w:themeColor="text2"/>
          <w:sz w:val="28"/>
        </w:rPr>
        <w:t>Access VNDA data</w:t>
      </w:r>
    </w:p>
    <w:p w14:paraId="340D41FB" w14:textId="77777777" w:rsidR="00290210" w:rsidRPr="00290210" w:rsidRDefault="00290210" w:rsidP="00CE0C95">
      <w:p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VNDA outputs include:</w:t>
      </w:r>
    </w:p>
    <w:p w14:paraId="7BA9124C" w14:textId="77777777" w:rsidR="00290210" w:rsidRPr="00290210" w:rsidRDefault="00290210" w:rsidP="00CE0C95">
      <w:pPr>
        <w:numPr>
          <w:ilvl w:val="0"/>
          <w:numId w:val="33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Interactive dashboards</w:t>
      </w:r>
    </w:p>
    <w:p w14:paraId="202FDED4" w14:textId="77777777" w:rsidR="00290210" w:rsidRPr="00290210" w:rsidRDefault="00290210" w:rsidP="00CE0C95">
      <w:pPr>
        <w:numPr>
          <w:ilvl w:val="0"/>
          <w:numId w:val="33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Graduate outcomes reports</w:t>
      </w:r>
    </w:p>
    <w:p w14:paraId="6784302C" w14:textId="77777777" w:rsidR="00290210" w:rsidRPr="00290210" w:rsidRDefault="00290210" w:rsidP="00CE0C95">
      <w:pPr>
        <w:numPr>
          <w:ilvl w:val="0"/>
          <w:numId w:val="33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Detailed data tables</w:t>
      </w:r>
    </w:p>
    <w:p w14:paraId="5538FAEC" w14:textId="77777777" w:rsidR="00290210" w:rsidRPr="00290210" w:rsidRDefault="00290210" w:rsidP="00CE0C95">
      <w:pPr>
        <w:numPr>
          <w:ilvl w:val="0"/>
          <w:numId w:val="33"/>
        </w:numPr>
        <w:spacing w:before="0" w:after="10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Technical methodology reports</w:t>
      </w:r>
    </w:p>
    <w:p w14:paraId="05FF2201" w14:textId="77777777" w:rsidR="00290210" w:rsidRPr="00290210" w:rsidRDefault="00290210" w:rsidP="001B544E">
      <w:pPr>
        <w:spacing w:before="0" w:after="0"/>
        <w:rPr>
          <w:rFonts w:eastAsia="Times New Roman" w:cs="Arial"/>
          <w:szCs w:val="22"/>
          <w:lang w:eastAsia="en-AU"/>
        </w:rPr>
      </w:pPr>
      <w:r w:rsidRPr="00290210">
        <w:rPr>
          <w:rFonts w:eastAsia="Times New Roman" w:cs="Arial"/>
          <w:szCs w:val="22"/>
          <w:lang w:eastAsia="en-AU"/>
        </w:rPr>
        <w:t>These resources support a better understanding of how VET contributes to employment, economic mobility and lifelong learning outcomes across Australia.</w:t>
      </w:r>
    </w:p>
    <w:p w14:paraId="3E02731B" w14:textId="49C76114" w:rsidR="007947BE" w:rsidRPr="00683A5D" w:rsidRDefault="007947BE" w:rsidP="00683A5D">
      <w:pPr>
        <w:pStyle w:val="Heading2"/>
        <w:spacing w:line="240" w:lineRule="auto"/>
        <w:rPr>
          <w:color w:val="4B0985" w:themeColor="text2"/>
          <w:sz w:val="28"/>
        </w:rPr>
      </w:pPr>
      <w:r w:rsidRPr="00683A5D">
        <w:rPr>
          <w:color w:val="4B0985" w:themeColor="text2"/>
          <w:sz w:val="28"/>
        </w:rPr>
        <w:t>Further information</w:t>
      </w:r>
    </w:p>
    <w:p w14:paraId="7F06B782" w14:textId="55D3E4CC" w:rsidR="007947BE" w:rsidRPr="007947BE" w:rsidRDefault="00BB0622" w:rsidP="007947BE">
      <w:pPr>
        <w:pStyle w:val="Heading2"/>
        <w:tabs>
          <w:tab w:val="left" w:pos="3119"/>
        </w:tabs>
        <w:spacing w:before="0"/>
        <w:rPr>
          <w:lang w:val="en-GB"/>
        </w:rPr>
      </w:pPr>
      <w:r>
        <w:rPr>
          <w:bCs/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AD1C3BD" wp14:editId="3CFD55D4">
            <wp:simplePos x="0" y="0"/>
            <wp:positionH relativeFrom="column">
              <wp:posOffset>2274570</wp:posOffset>
            </wp:positionH>
            <wp:positionV relativeFrom="paragraph">
              <wp:posOffset>71120</wp:posOffset>
            </wp:positionV>
            <wp:extent cx="917575" cy="913765"/>
            <wp:effectExtent l="0" t="0" r="0" b="635"/>
            <wp:wrapSquare wrapText="bothSides"/>
            <wp:docPr id="29410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7BE">
        <w:rPr>
          <w:noProof/>
        </w:rPr>
        <w:drawing>
          <wp:anchor distT="0" distB="0" distL="114300" distR="114300" simplePos="0" relativeHeight="251660288" behindDoc="0" locked="0" layoutInCell="1" allowOverlap="1" wp14:anchorId="1EBC6F31" wp14:editId="5AAF998C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895985" cy="899795"/>
            <wp:effectExtent l="0" t="0" r="0" b="0"/>
            <wp:wrapSquare wrapText="bothSides"/>
            <wp:docPr id="870586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AFB3A" w14:textId="33271771" w:rsidR="007947BE" w:rsidRPr="007947BE" w:rsidRDefault="007947BE" w:rsidP="007947BE">
      <w:pPr>
        <w:pStyle w:val="Heading2"/>
        <w:tabs>
          <w:tab w:val="left" w:pos="3119"/>
        </w:tabs>
        <w:spacing w:before="0"/>
        <w:rPr>
          <w:lang w:val="en-GB"/>
        </w:rPr>
      </w:pPr>
    </w:p>
    <w:p w14:paraId="0344A36F" w14:textId="77777777" w:rsidR="007947BE" w:rsidRPr="007947BE" w:rsidRDefault="007947BE" w:rsidP="007947BE">
      <w:pPr>
        <w:pStyle w:val="Heading2"/>
        <w:tabs>
          <w:tab w:val="left" w:pos="3119"/>
        </w:tabs>
        <w:spacing w:before="0"/>
        <w:rPr>
          <w:lang w:val="en-GB"/>
        </w:rPr>
      </w:pPr>
    </w:p>
    <w:p w14:paraId="7B3E981C" w14:textId="734F65E6" w:rsidR="007947BE" w:rsidRPr="007947BE" w:rsidRDefault="007947BE" w:rsidP="007947BE">
      <w:pPr>
        <w:pStyle w:val="Heading2"/>
        <w:tabs>
          <w:tab w:val="left" w:pos="3119"/>
        </w:tabs>
        <w:spacing w:before="0"/>
        <w:rPr>
          <w:bCs/>
          <w:lang w:val="en-GB"/>
        </w:rPr>
      </w:pPr>
    </w:p>
    <w:p w14:paraId="789405B2" w14:textId="77777777" w:rsidR="007947BE" w:rsidRDefault="007947BE" w:rsidP="007947BE">
      <w:pPr>
        <w:pStyle w:val="Heading2"/>
        <w:tabs>
          <w:tab w:val="left" w:pos="3119"/>
        </w:tabs>
        <w:spacing w:before="0"/>
        <w:rPr>
          <w:bCs/>
          <w:lang w:val="en-GB"/>
        </w:rPr>
      </w:pPr>
    </w:p>
    <w:p w14:paraId="2B5E729F" w14:textId="38323124" w:rsidR="007947BE" w:rsidRPr="007947BE" w:rsidRDefault="007947BE" w:rsidP="007947BE">
      <w:pPr>
        <w:pStyle w:val="Heading2"/>
        <w:tabs>
          <w:tab w:val="left" w:pos="3119"/>
        </w:tabs>
        <w:spacing w:before="0"/>
        <w:rPr>
          <w:bCs/>
          <w:lang w:val="en-GB"/>
        </w:rPr>
      </w:pPr>
      <w:r w:rsidRPr="007947BE">
        <w:rPr>
          <w:bCs/>
          <w:lang w:val="en-GB"/>
        </w:rPr>
        <w:t>Connect with us</w:t>
      </w:r>
      <w:r w:rsidRPr="007947BE">
        <w:rPr>
          <w:bCs/>
          <w:lang w:val="en-GB"/>
        </w:rPr>
        <w:tab/>
      </w:r>
      <w:r w:rsidRPr="007947BE">
        <w:rPr>
          <w:bCs/>
          <w:lang w:val="en-GB"/>
        </w:rPr>
        <w:tab/>
        <w:t>Roadshow 2026</w:t>
      </w:r>
    </w:p>
    <w:sectPr w:rsidR="007947BE" w:rsidRPr="007947BE" w:rsidSect="00683A5D">
      <w:footerReference w:type="default" r:id="rId12"/>
      <w:headerReference w:type="first" r:id="rId13"/>
      <w:footerReference w:type="first" r:id="rId14"/>
      <w:pgSz w:w="11907" w:h="16839" w:code="9"/>
      <w:pgMar w:top="1270" w:right="1134" w:bottom="851" w:left="1418" w:header="720" w:footer="3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7B8B1" w14:textId="77777777" w:rsidR="00E9592B" w:rsidRDefault="00E9592B" w:rsidP="00E12845">
      <w:pPr>
        <w:spacing w:before="0" w:after="0"/>
      </w:pPr>
      <w:r>
        <w:separator/>
      </w:r>
    </w:p>
  </w:endnote>
  <w:endnote w:type="continuationSeparator" w:id="0">
    <w:p w14:paraId="03F35F1B" w14:textId="77777777" w:rsidR="00E9592B" w:rsidRDefault="00E9592B" w:rsidP="00E1284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311A5" w14:textId="12F372CB" w:rsidR="00210B75" w:rsidRPr="00683A5D" w:rsidRDefault="00683A5D" w:rsidP="00683A5D">
    <w:pPr>
      <w:pStyle w:val="Footer"/>
    </w:pPr>
    <w:r w:rsidRPr="00835A0D">
      <w:t>Jobs and Skills Australia –</w:t>
    </w:r>
    <w:r>
      <w:t xml:space="preserve"> VET National Data Asset (VNDA)</w:t>
    </w:r>
    <w:r>
      <w:tab/>
    </w:r>
    <w:r w:rsidRPr="00024595">
      <w:rPr>
        <w:rStyle w:val="PageNumber"/>
      </w:rPr>
      <w:fldChar w:fldCharType="begin"/>
    </w:r>
    <w:r w:rsidRPr="00024595">
      <w:rPr>
        <w:rStyle w:val="PageNumber"/>
      </w:rPr>
      <w:instrText xml:space="preserve"> PAGE   \* MERGEFORMAT </w:instrText>
    </w:r>
    <w:r w:rsidRPr="00024595">
      <w:rPr>
        <w:rStyle w:val="PageNumber"/>
      </w:rPr>
      <w:fldChar w:fldCharType="separate"/>
    </w:r>
    <w:r>
      <w:rPr>
        <w:rStyle w:val="PageNumber"/>
      </w:rPr>
      <w:t>1</w:t>
    </w:r>
    <w:r w:rsidRPr="00024595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B53CB" w14:textId="0BBC14F8" w:rsidR="00FC728C" w:rsidRDefault="00210B75" w:rsidP="00FC728C">
    <w:pPr>
      <w:pStyle w:val="Footer"/>
    </w:pPr>
    <w:r w:rsidRPr="00835A0D">
      <w:t>Jobs and Skills Australia –</w:t>
    </w:r>
    <w:r>
      <w:t xml:space="preserve"> </w:t>
    </w:r>
    <w:r w:rsidR="00DC5D65">
      <w:t>VET National Data Asset (VNDA)</w:t>
    </w:r>
    <w:r w:rsidR="00FC728C">
      <w:tab/>
    </w:r>
    <w:r w:rsidR="00FC728C" w:rsidRPr="00024595">
      <w:rPr>
        <w:rStyle w:val="PageNumber"/>
      </w:rPr>
      <w:fldChar w:fldCharType="begin"/>
    </w:r>
    <w:r w:rsidR="00FC728C" w:rsidRPr="00024595">
      <w:rPr>
        <w:rStyle w:val="PageNumber"/>
      </w:rPr>
      <w:instrText xml:space="preserve"> PAGE   \* MERGEFORMAT </w:instrText>
    </w:r>
    <w:r w:rsidR="00FC728C" w:rsidRPr="00024595">
      <w:rPr>
        <w:rStyle w:val="PageNumber"/>
      </w:rPr>
      <w:fldChar w:fldCharType="separate"/>
    </w:r>
    <w:r w:rsidR="00CC6CBC">
      <w:rPr>
        <w:rStyle w:val="PageNumber"/>
        <w:noProof/>
      </w:rPr>
      <w:t>3</w:t>
    </w:r>
    <w:r w:rsidR="00FC728C" w:rsidRPr="00024595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A325" w14:textId="77777777" w:rsidR="00E9592B" w:rsidRDefault="00E9592B" w:rsidP="00E12845">
      <w:pPr>
        <w:spacing w:before="0" w:after="0"/>
      </w:pPr>
      <w:r>
        <w:separator/>
      </w:r>
    </w:p>
  </w:footnote>
  <w:footnote w:type="continuationSeparator" w:id="0">
    <w:p w14:paraId="4832E542" w14:textId="77777777" w:rsidR="00E9592B" w:rsidRDefault="00E9592B" w:rsidP="00E1284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4B29" w14:textId="7EE2C132" w:rsidR="00E70FCA" w:rsidRDefault="00E70FCA" w:rsidP="00E70FCA">
    <w:pPr>
      <w:pStyle w:val="Header"/>
    </w:pPr>
  </w:p>
  <w:p w14:paraId="4EF941A1" w14:textId="77777777" w:rsidR="00E70FCA" w:rsidRDefault="00E7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251"/>
    <w:multiLevelType w:val="multilevel"/>
    <w:tmpl w:val="8076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8080C"/>
    <w:multiLevelType w:val="multilevel"/>
    <w:tmpl w:val="DD00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67765"/>
    <w:multiLevelType w:val="multilevel"/>
    <w:tmpl w:val="0D96AACA"/>
    <w:styleLink w:val="AppendixHeadingmaster"/>
    <w:lvl w:ilvl="0">
      <w:start w:val="1"/>
      <w:numFmt w:val="upperLetter"/>
      <w:pStyle w:val="AppendixHeading1"/>
      <w:lvlText w:val="Appendix %1"/>
      <w:lvlJc w:val="left"/>
      <w:pPr>
        <w:ind w:left="2268" w:hanging="2268"/>
      </w:pPr>
      <w:rPr>
        <w:rFonts w:ascii="Arial Bold" w:hAnsi="Arial Bold" w:hint="default"/>
        <w:b/>
        <w:i w:val="0"/>
        <w:color w:val="4B0985"/>
        <w:sz w:val="56"/>
      </w:rPr>
    </w:lvl>
    <w:lvl w:ilvl="1">
      <w:start w:val="1"/>
      <w:numFmt w:val="decimal"/>
      <w:pStyle w:val="AppendixHeading2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4913431"/>
    <w:multiLevelType w:val="multilevel"/>
    <w:tmpl w:val="28F46D40"/>
    <w:numStyleLink w:val="ListNumbermaster"/>
  </w:abstractNum>
  <w:abstractNum w:abstractNumId="4" w15:restartNumberingAfterBreak="0">
    <w:nsid w:val="19FF09FB"/>
    <w:multiLevelType w:val="multilevel"/>
    <w:tmpl w:val="2E664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53D77"/>
    <w:multiLevelType w:val="multilevel"/>
    <w:tmpl w:val="113457F2"/>
    <w:styleLink w:val="Headingsmaster"/>
    <w:lvl w:ilvl="0">
      <w:start w:val="1"/>
      <w:numFmt w:val="decimal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2" w:hanging="10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107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FD5FD6"/>
    <w:multiLevelType w:val="multilevel"/>
    <w:tmpl w:val="9F703E2E"/>
    <w:numStyleLink w:val="ListBulletmaster"/>
  </w:abstractNum>
  <w:abstractNum w:abstractNumId="7" w15:restartNumberingAfterBreak="0">
    <w:nsid w:val="1F082FEE"/>
    <w:multiLevelType w:val="multilevel"/>
    <w:tmpl w:val="EAA2F742"/>
    <w:styleLink w:val="TableListNumbermaster"/>
    <w:lvl w:ilvl="0">
      <w:start w:val="1"/>
      <w:numFmt w:val="decimal"/>
      <w:pStyle w:val="TableListNumber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TableListNumber2"/>
      <w:lvlText w:val="%2.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0F22E00"/>
    <w:multiLevelType w:val="multilevel"/>
    <w:tmpl w:val="FD20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695D78"/>
    <w:multiLevelType w:val="multilevel"/>
    <w:tmpl w:val="EAA2F742"/>
    <w:numStyleLink w:val="TableListNumbermaster"/>
  </w:abstractNum>
  <w:abstractNum w:abstractNumId="10" w15:restartNumberingAfterBreak="0">
    <w:nsid w:val="242839DB"/>
    <w:multiLevelType w:val="multilevel"/>
    <w:tmpl w:val="A1224394"/>
    <w:styleLink w:val="ListLegalmaster"/>
    <w:lvl w:ilvl="0">
      <w:start w:val="1"/>
      <w:numFmt w:val="decimal"/>
      <w:pStyle w:val="ListLeg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ListLegal2"/>
      <w:lvlText w:val="(%2)"/>
      <w:lvlJc w:val="left"/>
      <w:pPr>
        <w:tabs>
          <w:tab w:val="num" w:pos="720"/>
        </w:tabs>
        <w:ind w:left="714" w:hanging="35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ListLegal3"/>
      <w:lvlText w:val="(%3)"/>
      <w:lvlJc w:val="left"/>
      <w:pPr>
        <w:ind w:left="1435" w:hanging="721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B633351"/>
    <w:multiLevelType w:val="multilevel"/>
    <w:tmpl w:val="BF4C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E4DE9"/>
    <w:multiLevelType w:val="multilevel"/>
    <w:tmpl w:val="56043EA4"/>
    <w:numStyleLink w:val="TableListBulletmaster"/>
  </w:abstractNum>
  <w:abstractNum w:abstractNumId="13" w15:restartNumberingAfterBreak="0">
    <w:nsid w:val="2D9328E2"/>
    <w:multiLevelType w:val="multilevel"/>
    <w:tmpl w:val="28F46D40"/>
    <w:styleLink w:val="ListNumbermaster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Arial" w:hAnsi="Arial" w:hint="default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="Arial" w:hAnsi="Arial" w:hint="default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F0E6F41"/>
    <w:multiLevelType w:val="multilevel"/>
    <w:tmpl w:val="D090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B75813"/>
    <w:multiLevelType w:val="multilevel"/>
    <w:tmpl w:val="0D96AACA"/>
    <w:numStyleLink w:val="AppendixHeadingmaster"/>
  </w:abstractNum>
  <w:abstractNum w:abstractNumId="16" w15:restartNumberingAfterBreak="0">
    <w:nsid w:val="37D523B0"/>
    <w:multiLevelType w:val="multilevel"/>
    <w:tmpl w:val="7E36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6D35A1"/>
    <w:multiLevelType w:val="multilevel"/>
    <w:tmpl w:val="61D8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930319"/>
    <w:multiLevelType w:val="multilevel"/>
    <w:tmpl w:val="0A06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D50479"/>
    <w:multiLevelType w:val="multilevel"/>
    <w:tmpl w:val="28E66356"/>
    <w:styleLink w:val="ListAlphanumericmaster"/>
    <w:lvl w:ilvl="0">
      <w:start w:val="1"/>
      <w:numFmt w:val="lowerLetter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9797E5E"/>
    <w:multiLevelType w:val="multilevel"/>
    <w:tmpl w:val="72C6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E7BA0"/>
    <w:multiLevelType w:val="multilevel"/>
    <w:tmpl w:val="F76C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020FB0"/>
    <w:multiLevelType w:val="hybridMultilevel"/>
    <w:tmpl w:val="02387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2157A"/>
    <w:multiLevelType w:val="multilevel"/>
    <w:tmpl w:val="50CE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AC4532"/>
    <w:multiLevelType w:val="multilevel"/>
    <w:tmpl w:val="C286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A51FC2"/>
    <w:multiLevelType w:val="multilevel"/>
    <w:tmpl w:val="56043EA4"/>
    <w:styleLink w:val="TableListBulletmaster"/>
    <w:lvl w:ilvl="0">
      <w:start w:val="1"/>
      <w:numFmt w:val="bullet"/>
      <w:pStyle w:val="Table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ListBullet2"/>
      <w:lvlText w:val="̶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3574456"/>
    <w:multiLevelType w:val="multilevel"/>
    <w:tmpl w:val="CFDE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8E6CBA"/>
    <w:multiLevelType w:val="multilevel"/>
    <w:tmpl w:val="9F703E2E"/>
    <w:styleLink w:val="ListBulletmaster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■"/>
      <w:lvlJc w:val="left"/>
      <w:pPr>
        <w:ind w:left="1072" w:hanging="358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A37CF"/>
    <w:multiLevelType w:val="multilevel"/>
    <w:tmpl w:val="A1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3F031A"/>
    <w:multiLevelType w:val="multilevel"/>
    <w:tmpl w:val="A1224394"/>
    <w:numStyleLink w:val="ListLegalmaster"/>
  </w:abstractNum>
  <w:abstractNum w:abstractNumId="30" w15:restartNumberingAfterBreak="0">
    <w:nsid w:val="6C8462EE"/>
    <w:multiLevelType w:val="multilevel"/>
    <w:tmpl w:val="333C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9A00D2"/>
    <w:multiLevelType w:val="multilevel"/>
    <w:tmpl w:val="4DD6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24519B"/>
    <w:multiLevelType w:val="hybridMultilevel"/>
    <w:tmpl w:val="BD54C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525490"/>
    <w:multiLevelType w:val="multilevel"/>
    <w:tmpl w:val="A038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336156">
    <w:abstractNumId w:val="2"/>
  </w:num>
  <w:num w:numId="2" w16cid:durableId="290287643">
    <w:abstractNumId w:val="5"/>
  </w:num>
  <w:num w:numId="3" w16cid:durableId="1869679674">
    <w:abstractNumId w:val="27"/>
  </w:num>
  <w:num w:numId="4" w16cid:durableId="2032871560">
    <w:abstractNumId w:val="13"/>
  </w:num>
  <w:num w:numId="5" w16cid:durableId="310910324">
    <w:abstractNumId w:val="25"/>
  </w:num>
  <w:num w:numId="6" w16cid:durableId="753476416">
    <w:abstractNumId w:val="7"/>
  </w:num>
  <w:num w:numId="7" w16cid:durableId="1790736337">
    <w:abstractNumId w:val="19"/>
  </w:num>
  <w:num w:numId="8" w16cid:durableId="1926304350">
    <w:abstractNumId w:val="3"/>
  </w:num>
  <w:num w:numId="9" w16cid:durableId="107823657">
    <w:abstractNumId w:val="10"/>
  </w:num>
  <w:num w:numId="10" w16cid:durableId="2057582421">
    <w:abstractNumId w:val="29"/>
  </w:num>
  <w:num w:numId="11" w16cid:durableId="1221482542">
    <w:abstractNumId w:val="12"/>
  </w:num>
  <w:num w:numId="12" w16cid:durableId="2087678997">
    <w:abstractNumId w:val="9"/>
  </w:num>
  <w:num w:numId="13" w16cid:durableId="1742405919">
    <w:abstractNumId w:val="15"/>
    <w:lvlOverride w:ilvl="0">
      <w:lvl w:ilvl="0">
        <w:start w:val="1"/>
        <w:numFmt w:val="upperLetter"/>
        <w:pStyle w:val="AppendixHeading1"/>
        <w:lvlText w:val="Appendix %1"/>
        <w:lvlJc w:val="left"/>
        <w:pPr>
          <w:ind w:left="2268" w:hanging="2268"/>
        </w:pPr>
      </w:lvl>
    </w:lvlOverride>
  </w:num>
  <w:num w:numId="14" w16cid:durableId="1021056732">
    <w:abstractNumId w:val="6"/>
  </w:num>
  <w:num w:numId="15" w16cid:durableId="1920290842">
    <w:abstractNumId w:val="23"/>
  </w:num>
  <w:num w:numId="16" w16cid:durableId="352222127">
    <w:abstractNumId w:val="26"/>
  </w:num>
  <w:num w:numId="17" w16cid:durableId="2026902819">
    <w:abstractNumId w:val="21"/>
  </w:num>
  <w:num w:numId="18" w16cid:durableId="111755263">
    <w:abstractNumId w:val="31"/>
  </w:num>
  <w:num w:numId="19" w16cid:durableId="1854877001">
    <w:abstractNumId w:val="33"/>
  </w:num>
  <w:num w:numId="20" w16cid:durableId="86078686">
    <w:abstractNumId w:val="22"/>
  </w:num>
  <w:num w:numId="21" w16cid:durableId="2097434934">
    <w:abstractNumId w:val="28"/>
  </w:num>
  <w:num w:numId="22" w16cid:durableId="1217276390">
    <w:abstractNumId w:val="18"/>
  </w:num>
  <w:num w:numId="23" w16cid:durableId="695424858">
    <w:abstractNumId w:val="11"/>
  </w:num>
  <w:num w:numId="24" w16cid:durableId="2123724282">
    <w:abstractNumId w:val="30"/>
  </w:num>
  <w:num w:numId="25" w16cid:durableId="1032925530">
    <w:abstractNumId w:val="16"/>
  </w:num>
  <w:num w:numId="26" w16cid:durableId="472874436">
    <w:abstractNumId w:val="24"/>
  </w:num>
  <w:num w:numId="27" w16cid:durableId="1950115009">
    <w:abstractNumId w:val="4"/>
  </w:num>
  <w:num w:numId="28" w16cid:durableId="1664553989">
    <w:abstractNumId w:val="1"/>
  </w:num>
  <w:num w:numId="29" w16cid:durableId="1619794912">
    <w:abstractNumId w:val="20"/>
  </w:num>
  <w:num w:numId="30" w16cid:durableId="654072495">
    <w:abstractNumId w:val="8"/>
  </w:num>
  <w:num w:numId="31" w16cid:durableId="478545120">
    <w:abstractNumId w:val="17"/>
  </w:num>
  <w:num w:numId="32" w16cid:durableId="518197685">
    <w:abstractNumId w:val="14"/>
  </w:num>
  <w:num w:numId="33" w16cid:durableId="1011566448">
    <w:abstractNumId w:val="0"/>
  </w:num>
  <w:num w:numId="34" w16cid:durableId="74935412">
    <w:abstractNumId w:val="3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wNzE3sTSzMDEyMjCyMDZU0lEKTi0uzszPAykwrgUA5MdhVywAAAA="/>
  </w:docVars>
  <w:rsids>
    <w:rsidRoot w:val="00B2565F"/>
    <w:rsid w:val="00002103"/>
    <w:rsid w:val="0000409E"/>
    <w:rsid w:val="00004687"/>
    <w:rsid w:val="00005ECE"/>
    <w:rsid w:val="00010BC1"/>
    <w:rsid w:val="00011665"/>
    <w:rsid w:val="0001365E"/>
    <w:rsid w:val="00014BD7"/>
    <w:rsid w:val="00022FCA"/>
    <w:rsid w:val="0002311C"/>
    <w:rsid w:val="00023E2E"/>
    <w:rsid w:val="000246A1"/>
    <w:rsid w:val="00024D8E"/>
    <w:rsid w:val="0002738A"/>
    <w:rsid w:val="00027C9B"/>
    <w:rsid w:val="00033CA2"/>
    <w:rsid w:val="00033E75"/>
    <w:rsid w:val="000362A7"/>
    <w:rsid w:val="000419F4"/>
    <w:rsid w:val="00041B44"/>
    <w:rsid w:val="000428E2"/>
    <w:rsid w:val="00042B98"/>
    <w:rsid w:val="00042D5D"/>
    <w:rsid w:val="0004497B"/>
    <w:rsid w:val="000502E1"/>
    <w:rsid w:val="000505FF"/>
    <w:rsid w:val="00051941"/>
    <w:rsid w:val="000520DD"/>
    <w:rsid w:val="0005773D"/>
    <w:rsid w:val="000600BD"/>
    <w:rsid w:val="000617F9"/>
    <w:rsid w:val="00063B52"/>
    <w:rsid w:val="00066B58"/>
    <w:rsid w:val="00071F5E"/>
    <w:rsid w:val="000758B0"/>
    <w:rsid w:val="0007652A"/>
    <w:rsid w:val="00080031"/>
    <w:rsid w:val="000803B6"/>
    <w:rsid w:val="00080B8C"/>
    <w:rsid w:val="0008202E"/>
    <w:rsid w:val="000828E6"/>
    <w:rsid w:val="000868DF"/>
    <w:rsid w:val="00086F82"/>
    <w:rsid w:val="00090D07"/>
    <w:rsid w:val="00092818"/>
    <w:rsid w:val="00093021"/>
    <w:rsid w:val="0009499F"/>
    <w:rsid w:val="0009541B"/>
    <w:rsid w:val="0009644B"/>
    <w:rsid w:val="000A4D2F"/>
    <w:rsid w:val="000A53F7"/>
    <w:rsid w:val="000B381E"/>
    <w:rsid w:val="000B4AFA"/>
    <w:rsid w:val="000B5C91"/>
    <w:rsid w:val="000B67F6"/>
    <w:rsid w:val="000C3E1F"/>
    <w:rsid w:val="000C629D"/>
    <w:rsid w:val="000C7435"/>
    <w:rsid w:val="000D02FA"/>
    <w:rsid w:val="000D14FA"/>
    <w:rsid w:val="000D481C"/>
    <w:rsid w:val="000E0DAA"/>
    <w:rsid w:val="000E66DD"/>
    <w:rsid w:val="000E79CD"/>
    <w:rsid w:val="000F4800"/>
    <w:rsid w:val="000F5CD2"/>
    <w:rsid w:val="000F658C"/>
    <w:rsid w:val="000F732A"/>
    <w:rsid w:val="000F73DF"/>
    <w:rsid w:val="00104750"/>
    <w:rsid w:val="001057A3"/>
    <w:rsid w:val="001134AC"/>
    <w:rsid w:val="00114589"/>
    <w:rsid w:val="00121950"/>
    <w:rsid w:val="00127F9F"/>
    <w:rsid w:val="0013109B"/>
    <w:rsid w:val="00131C8E"/>
    <w:rsid w:val="001336B4"/>
    <w:rsid w:val="001346AE"/>
    <w:rsid w:val="00134D49"/>
    <w:rsid w:val="0013559B"/>
    <w:rsid w:val="00135EFD"/>
    <w:rsid w:val="00137E20"/>
    <w:rsid w:val="0014062E"/>
    <w:rsid w:val="001444B2"/>
    <w:rsid w:val="0015373E"/>
    <w:rsid w:val="00154EE8"/>
    <w:rsid w:val="00157523"/>
    <w:rsid w:val="0016218A"/>
    <w:rsid w:val="001646CD"/>
    <w:rsid w:val="00172538"/>
    <w:rsid w:val="00174CE8"/>
    <w:rsid w:val="00182749"/>
    <w:rsid w:val="00186429"/>
    <w:rsid w:val="001873F9"/>
    <w:rsid w:val="0018787B"/>
    <w:rsid w:val="001915B7"/>
    <w:rsid w:val="001952D6"/>
    <w:rsid w:val="001A375F"/>
    <w:rsid w:val="001A7E36"/>
    <w:rsid w:val="001B544E"/>
    <w:rsid w:val="001B795D"/>
    <w:rsid w:val="001C1CE8"/>
    <w:rsid w:val="001C1CF7"/>
    <w:rsid w:val="001C4183"/>
    <w:rsid w:val="001C570B"/>
    <w:rsid w:val="001C75F2"/>
    <w:rsid w:val="001D1E20"/>
    <w:rsid w:val="001D2149"/>
    <w:rsid w:val="001D450D"/>
    <w:rsid w:val="001D519D"/>
    <w:rsid w:val="001E4EB5"/>
    <w:rsid w:val="001E6449"/>
    <w:rsid w:val="001F00AA"/>
    <w:rsid w:val="001F60C9"/>
    <w:rsid w:val="001F6ACD"/>
    <w:rsid w:val="00200361"/>
    <w:rsid w:val="00200E7E"/>
    <w:rsid w:val="0020139C"/>
    <w:rsid w:val="00203BC1"/>
    <w:rsid w:val="002105A3"/>
    <w:rsid w:val="00210B75"/>
    <w:rsid w:val="00211EA1"/>
    <w:rsid w:val="002148F8"/>
    <w:rsid w:val="002309C0"/>
    <w:rsid w:val="00237372"/>
    <w:rsid w:val="0023754A"/>
    <w:rsid w:val="002375BF"/>
    <w:rsid w:val="00241524"/>
    <w:rsid w:val="00244653"/>
    <w:rsid w:val="00244A90"/>
    <w:rsid w:val="00255C68"/>
    <w:rsid w:val="00261038"/>
    <w:rsid w:val="0026282E"/>
    <w:rsid w:val="00263A16"/>
    <w:rsid w:val="002739A1"/>
    <w:rsid w:val="0027717E"/>
    <w:rsid w:val="00281D65"/>
    <w:rsid w:val="00282936"/>
    <w:rsid w:val="0028539D"/>
    <w:rsid w:val="00290210"/>
    <w:rsid w:val="0029121E"/>
    <w:rsid w:val="00291313"/>
    <w:rsid w:val="0029502E"/>
    <w:rsid w:val="0029786B"/>
    <w:rsid w:val="002A13A9"/>
    <w:rsid w:val="002A1456"/>
    <w:rsid w:val="002A50F4"/>
    <w:rsid w:val="002A51E7"/>
    <w:rsid w:val="002A560D"/>
    <w:rsid w:val="002A622A"/>
    <w:rsid w:val="002B0085"/>
    <w:rsid w:val="002B3BCD"/>
    <w:rsid w:val="002B4A29"/>
    <w:rsid w:val="002B5CB9"/>
    <w:rsid w:val="002C01BD"/>
    <w:rsid w:val="002D037E"/>
    <w:rsid w:val="002E3943"/>
    <w:rsid w:val="002E5BAA"/>
    <w:rsid w:val="002F48F5"/>
    <w:rsid w:val="002F70AA"/>
    <w:rsid w:val="0030050F"/>
    <w:rsid w:val="00300713"/>
    <w:rsid w:val="00301F17"/>
    <w:rsid w:val="0030592C"/>
    <w:rsid w:val="003069A9"/>
    <w:rsid w:val="00307477"/>
    <w:rsid w:val="0030776B"/>
    <w:rsid w:val="0031009A"/>
    <w:rsid w:val="0031457B"/>
    <w:rsid w:val="00323771"/>
    <w:rsid w:val="003254F1"/>
    <w:rsid w:val="00332B89"/>
    <w:rsid w:val="003349B3"/>
    <w:rsid w:val="003367B3"/>
    <w:rsid w:val="003531B8"/>
    <w:rsid w:val="00354414"/>
    <w:rsid w:val="00354B58"/>
    <w:rsid w:val="00355334"/>
    <w:rsid w:val="003560ED"/>
    <w:rsid w:val="003562A0"/>
    <w:rsid w:val="003578BF"/>
    <w:rsid w:val="00357970"/>
    <w:rsid w:val="00357C15"/>
    <w:rsid w:val="00364F62"/>
    <w:rsid w:val="00366AD5"/>
    <w:rsid w:val="00366B8C"/>
    <w:rsid w:val="00372AA9"/>
    <w:rsid w:val="00376759"/>
    <w:rsid w:val="00380325"/>
    <w:rsid w:val="00381488"/>
    <w:rsid w:val="00382C82"/>
    <w:rsid w:val="00384297"/>
    <w:rsid w:val="00384DA2"/>
    <w:rsid w:val="003855BB"/>
    <w:rsid w:val="00390897"/>
    <w:rsid w:val="003918A1"/>
    <w:rsid w:val="003956CB"/>
    <w:rsid w:val="00396898"/>
    <w:rsid w:val="003A443C"/>
    <w:rsid w:val="003A78C0"/>
    <w:rsid w:val="003A7FC3"/>
    <w:rsid w:val="003B148A"/>
    <w:rsid w:val="003B4701"/>
    <w:rsid w:val="003B4E58"/>
    <w:rsid w:val="003C1231"/>
    <w:rsid w:val="003C655D"/>
    <w:rsid w:val="003C7246"/>
    <w:rsid w:val="003D153D"/>
    <w:rsid w:val="003D2B56"/>
    <w:rsid w:val="003D2E4E"/>
    <w:rsid w:val="003D5739"/>
    <w:rsid w:val="003D6336"/>
    <w:rsid w:val="003D6B5E"/>
    <w:rsid w:val="003D75B9"/>
    <w:rsid w:val="003E3EEE"/>
    <w:rsid w:val="003E6856"/>
    <w:rsid w:val="003F0B9B"/>
    <w:rsid w:val="003F212D"/>
    <w:rsid w:val="003F3496"/>
    <w:rsid w:val="003F56F4"/>
    <w:rsid w:val="00402E7E"/>
    <w:rsid w:val="00403B50"/>
    <w:rsid w:val="00417A45"/>
    <w:rsid w:val="00421A7F"/>
    <w:rsid w:val="00434ACE"/>
    <w:rsid w:val="00447FC7"/>
    <w:rsid w:val="00450551"/>
    <w:rsid w:val="00452A9D"/>
    <w:rsid w:val="00454B02"/>
    <w:rsid w:val="0046461A"/>
    <w:rsid w:val="00465877"/>
    <w:rsid w:val="00465CC8"/>
    <w:rsid w:val="00470C78"/>
    <w:rsid w:val="004714FB"/>
    <w:rsid w:val="00474B54"/>
    <w:rsid w:val="00475689"/>
    <w:rsid w:val="0047681A"/>
    <w:rsid w:val="004814C1"/>
    <w:rsid w:val="004819B0"/>
    <w:rsid w:val="00482E18"/>
    <w:rsid w:val="00485FEA"/>
    <w:rsid w:val="00486277"/>
    <w:rsid w:val="00490F17"/>
    <w:rsid w:val="0049342C"/>
    <w:rsid w:val="00497C71"/>
    <w:rsid w:val="004A37CA"/>
    <w:rsid w:val="004A5C0C"/>
    <w:rsid w:val="004A69CF"/>
    <w:rsid w:val="004B2435"/>
    <w:rsid w:val="004B576A"/>
    <w:rsid w:val="004C0798"/>
    <w:rsid w:val="004C2D7F"/>
    <w:rsid w:val="004C4C59"/>
    <w:rsid w:val="004C6422"/>
    <w:rsid w:val="004C7276"/>
    <w:rsid w:val="004D3CB9"/>
    <w:rsid w:val="004D3D79"/>
    <w:rsid w:val="004D5D3C"/>
    <w:rsid w:val="004E0D0F"/>
    <w:rsid w:val="004E15F8"/>
    <w:rsid w:val="004E5A05"/>
    <w:rsid w:val="004F2A8D"/>
    <w:rsid w:val="004F6BE6"/>
    <w:rsid w:val="005002B4"/>
    <w:rsid w:val="005012B2"/>
    <w:rsid w:val="00501CB3"/>
    <w:rsid w:val="005035AD"/>
    <w:rsid w:val="00504BB8"/>
    <w:rsid w:val="00506B40"/>
    <w:rsid w:val="005070C5"/>
    <w:rsid w:val="00507100"/>
    <w:rsid w:val="00510153"/>
    <w:rsid w:val="00510A12"/>
    <w:rsid w:val="00517725"/>
    <w:rsid w:val="00517B67"/>
    <w:rsid w:val="00531BFC"/>
    <w:rsid w:val="0054188B"/>
    <w:rsid w:val="0054454E"/>
    <w:rsid w:val="00544654"/>
    <w:rsid w:val="00544EC5"/>
    <w:rsid w:val="00547911"/>
    <w:rsid w:val="005507E5"/>
    <w:rsid w:val="00551FEB"/>
    <w:rsid w:val="00553049"/>
    <w:rsid w:val="00553708"/>
    <w:rsid w:val="00555DC3"/>
    <w:rsid w:val="005568FC"/>
    <w:rsid w:val="00560EC0"/>
    <w:rsid w:val="00561238"/>
    <w:rsid w:val="005613D0"/>
    <w:rsid w:val="00564937"/>
    <w:rsid w:val="00565188"/>
    <w:rsid w:val="00567204"/>
    <w:rsid w:val="005705D3"/>
    <w:rsid w:val="005743EE"/>
    <w:rsid w:val="00575DC6"/>
    <w:rsid w:val="00576BAF"/>
    <w:rsid w:val="00592C0C"/>
    <w:rsid w:val="005A06E4"/>
    <w:rsid w:val="005A6EB7"/>
    <w:rsid w:val="005A7852"/>
    <w:rsid w:val="005B058C"/>
    <w:rsid w:val="005B6A04"/>
    <w:rsid w:val="005C23ED"/>
    <w:rsid w:val="005C2D9F"/>
    <w:rsid w:val="005C454D"/>
    <w:rsid w:val="005C5A54"/>
    <w:rsid w:val="005D2CB8"/>
    <w:rsid w:val="005D70A0"/>
    <w:rsid w:val="005E26EF"/>
    <w:rsid w:val="00600004"/>
    <w:rsid w:val="00600214"/>
    <w:rsid w:val="006027A6"/>
    <w:rsid w:val="00604F3A"/>
    <w:rsid w:val="00605C05"/>
    <w:rsid w:val="00606F2E"/>
    <w:rsid w:val="0060784C"/>
    <w:rsid w:val="00613EF6"/>
    <w:rsid w:val="00614271"/>
    <w:rsid w:val="00622A80"/>
    <w:rsid w:val="006316AF"/>
    <w:rsid w:val="00631A6E"/>
    <w:rsid w:val="006328AE"/>
    <w:rsid w:val="006401DC"/>
    <w:rsid w:val="00640F8F"/>
    <w:rsid w:val="00646766"/>
    <w:rsid w:val="00650348"/>
    <w:rsid w:val="00655763"/>
    <w:rsid w:val="00656B4B"/>
    <w:rsid w:val="00660A2E"/>
    <w:rsid w:val="00663701"/>
    <w:rsid w:val="00666CDC"/>
    <w:rsid w:val="00670134"/>
    <w:rsid w:val="006722C0"/>
    <w:rsid w:val="00672672"/>
    <w:rsid w:val="00673519"/>
    <w:rsid w:val="00676EE4"/>
    <w:rsid w:val="00677F52"/>
    <w:rsid w:val="0068014A"/>
    <w:rsid w:val="006819D3"/>
    <w:rsid w:val="00683A5D"/>
    <w:rsid w:val="00686262"/>
    <w:rsid w:val="00686344"/>
    <w:rsid w:val="0069066D"/>
    <w:rsid w:val="00690B2A"/>
    <w:rsid w:val="00693222"/>
    <w:rsid w:val="006952E0"/>
    <w:rsid w:val="006976ED"/>
    <w:rsid w:val="006A338E"/>
    <w:rsid w:val="006A4D8C"/>
    <w:rsid w:val="006C26D2"/>
    <w:rsid w:val="006C554D"/>
    <w:rsid w:val="006D1320"/>
    <w:rsid w:val="006D26D8"/>
    <w:rsid w:val="006D2DCB"/>
    <w:rsid w:val="006D2EB5"/>
    <w:rsid w:val="006D4D79"/>
    <w:rsid w:val="006D79B9"/>
    <w:rsid w:val="006E4F12"/>
    <w:rsid w:val="006E711B"/>
    <w:rsid w:val="006E7D29"/>
    <w:rsid w:val="006F0209"/>
    <w:rsid w:val="006F19D9"/>
    <w:rsid w:val="006F34CD"/>
    <w:rsid w:val="006F485E"/>
    <w:rsid w:val="00706A82"/>
    <w:rsid w:val="00706D2D"/>
    <w:rsid w:val="00713506"/>
    <w:rsid w:val="00716710"/>
    <w:rsid w:val="00723D08"/>
    <w:rsid w:val="007247AF"/>
    <w:rsid w:val="0072485C"/>
    <w:rsid w:val="00730B35"/>
    <w:rsid w:val="007314CB"/>
    <w:rsid w:val="00732448"/>
    <w:rsid w:val="007333C9"/>
    <w:rsid w:val="00735B41"/>
    <w:rsid w:val="00736515"/>
    <w:rsid w:val="007366A3"/>
    <w:rsid w:val="007410A8"/>
    <w:rsid w:val="00741FFC"/>
    <w:rsid w:val="007433EF"/>
    <w:rsid w:val="007438C2"/>
    <w:rsid w:val="00743DB0"/>
    <w:rsid w:val="00747195"/>
    <w:rsid w:val="0075019E"/>
    <w:rsid w:val="00750F61"/>
    <w:rsid w:val="0075216C"/>
    <w:rsid w:val="00752666"/>
    <w:rsid w:val="0076068C"/>
    <w:rsid w:val="00762626"/>
    <w:rsid w:val="007640C9"/>
    <w:rsid w:val="007661C2"/>
    <w:rsid w:val="007738C8"/>
    <w:rsid w:val="007764F7"/>
    <w:rsid w:val="00783BA9"/>
    <w:rsid w:val="00784AD1"/>
    <w:rsid w:val="00784DD2"/>
    <w:rsid w:val="00785AB3"/>
    <w:rsid w:val="007860EA"/>
    <w:rsid w:val="007921B4"/>
    <w:rsid w:val="007937D8"/>
    <w:rsid w:val="007947BE"/>
    <w:rsid w:val="00794B98"/>
    <w:rsid w:val="007961E3"/>
    <w:rsid w:val="007A10F4"/>
    <w:rsid w:val="007A11E9"/>
    <w:rsid w:val="007A171C"/>
    <w:rsid w:val="007A2411"/>
    <w:rsid w:val="007A3E9F"/>
    <w:rsid w:val="007C1A44"/>
    <w:rsid w:val="007C26E4"/>
    <w:rsid w:val="007C35F2"/>
    <w:rsid w:val="007C7033"/>
    <w:rsid w:val="007C7814"/>
    <w:rsid w:val="007D1F06"/>
    <w:rsid w:val="007D31D3"/>
    <w:rsid w:val="007D3A32"/>
    <w:rsid w:val="007E111D"/>
    <w:rsid w:val="007E24AE"/>
    <w:rsid w:val="007E3C1A"/>
    <w:rsid w:val="007E42D0"/>
    <w:rsid w:val="007F2B51"/>
    <w:rsid w:val="007F63F3"/>
    <w:rsid w:val="00801470"/>
    <w:rsid w:val="0080489E"/>
    <w:rsid w:val="008053EC"/>
    <w:rsid w:val="0081198C"/>
    <w:rsid w:val="00813600"/>
    <w:rsid w:val="008156A4"/>
    <w:rsid w:val="00816661"/>
    <w:rsid w:val="0082152E"/>
    <w:rsid w:val="00823693"/>
    <w:rsid w:val="00823BC9"/>
    <w:rsid w:val="008243DA"/>
    <w:rsid w:val="00832410"/>
    <w:rsid w:val="008331A3"/>
    <w:rsid w:val="00835A0D"/>
    <w:rsid w:val="008364A9"/>
    <w:rsid w:val="0084299C"/>
    <w:rsid w:val="008639BF"/>
    <w:rsid w:val="008639C4"/>
    <w:rsid w:val="00871EB9"/>
    <w:rsid w:val="00872E4F"/>
    <w:rsid w:val="00875982"/>
    <w:rsid w:val="008822F1"/>
    <w:rsid w:val="008838ED"/>
    <w:rsid w:val="00885CFD"/>
    <w:rsid w:val="00891657"/>
    <w:rsid w:val="00891E50"/>
    <w:rsid w:val="00897DCB"/>
    <w:rsid w:val="008A19E4"/>
    <w:rsid w:val="008A22BF"/>
    <w:rsid w:val="008B3D48"/>
    <w:rsid w:val="008B6FCB"/>
    <w:rsid w:val="008D35E0"/>
    <w:rsid w:val="008D51D3"/>
    <w:rsid w:val="008D7069"/>
    <w:rsid w:val="008E138E"/>
    <w:rsid w:val="008E275C"/>
    <w:rsid w:val="008E4EC2"/>
    <w:rsid w:val="008E67C3"/>
    <w:rsid w:val="008E73AE"/>
    <w:rsid w:val="008F39AB"/>
    <w:rsid w:val="008F3FA5"/>
    <w:rsid w:val="008F5488"/>
    <w:rsid w:val="009006E1"/>
    <w:rsid w:val="00901358"/>
    <w:rsid w:val="009017A6"/>
    <w:rsid w:val="00902509"/>
    <w:rsid w:val="00902D27"/>
    <w:rsid w:val="009054CE"/>
    <w:rsid w:val="00905F2D"/>
    <w:rsid w:val="00906797"/>
    <w:rsid w:val="00906B40"/>
    <w:rsid w:val="009076EA"/>
    <w:rsid w:val="0091067D"/>
    <w:rsid w:val="009144E2"/>
    <w:rsid w:val="009159E2"/>
    <w:rsid w:val="00916003"/>
    <w:rsid w:val="009202F7"/>
    <w:rsid w:val="00923018"/>
    <w:rsid w:val="00924A82"/>
    <w:rsid w:val="00925D48"/>
    <w:rsid w:val="009279DF"/>
    <w:rsid w:val="0093161C"/>
    <w:rsid w:val="00933166"/>
    <w:rsid w:val="00936AE6"/>
    <w:rsid w:val="00942003"/>
    <w:rsid w:val="00943508"/>
    <w:rsid w:val="00946CCC"/>
    <w:rsid w:val="00947401"/>
    <w:rsid w:val="009508E1"/>
    <w:rsid w:val="009574A1"/>
    <w:rsid w:val="0096427B"/>
    <w:rsid w:val="00966E06"/>
    <w:rsid w:val="00970D7D"/>
    <w:rsid w:val="00980CFF"/>
    <w:rsid w:val="00982D6D"/>
    <w:rsid w:val="0098508D"/>
    <w:rsid w:val="00986689"/>
    <w:rsid w:val="0099297A"/>
    <w:rsid w:val="00995DD8"/>
    <w:rsid w:val="009A053C"/>
    <w:rsid w:val="009A2DF7"/>
    <w:rsid w:val="009A4CDD"/>
    <w:rsid w:val="009A60CA"/>
    <w:rsid w:val="009A755C"/>
    <w:rsid w:val="009B190B"/>
    <w:rsid w:val="009B3208"/>
    <w:rsid w:val="009B33D2"/>
    <w:rsid w:val="009C3CE4"/>
    <w:rsid w:val="009C486F"/>
    <w:rsid w:val="009C727E"/>
    <w:rsid w:val="009D0209"/>
    <w:rsid w:val="009D21B1"/>
    <w:rsid w:val="009D5D78"/>
    <w:rsid w:val="009D7CB5"/>
    <w:rsid w:val="009E0043"/>
    <w:rsid w:val="009E61A1"/>
    <w:rsid w:val="009E6D72"/>
    <w:rsid w:val="009E6E23"/>
    <w:rsid w:val="009F0467"/>
    <w:rsid w:val="009F1CC4"/>
    <w:rsid w:val="009F53CE"/>
    <w:rsid w:val="009F6BB7"/>
    <w:rsid w:val="009F6F10"/>
    <w:rsid w:val="009F7C70"/>
    <w:rsid w:val="00A06943"/>
    <w:rsid w:val="00A114B9"/>
    <w:rsid w:val="00A13061"/>
    <w:rsid w:val="00A1478F"/>
    <w:rsid w:val="00A15FA2"/>
    <w:rsid w:val="00A23E03"/>
    <w:rsid w:val="00A3119B"/>
    <w:rsid w:val="00A31E75"/>
    <w:rsid w:val="00A400C9"/>
    <w:rsid w:val="00A4149E"/>
    <w:rsid w:val="00A50DD0"/>
    <w:rsid w:val="00A540C3"/>
    <w:rsid w:val="00A60A4B"/>
    <w:rsid w:val="00A6175B"/>
    <w:rsid w:val="00A62250"/>
    <w:rsid w:val="00A67B12"/>
    <w:rsid w:val="00A70B32"/>
    <w:rsid w:val="00A729B1"/>
    <w:rsid w:val="00A812C5"/>
    <w:rsid w:val="00A82296"/>
    <w:rsid w:val="00A90F23"/>
    <w:rsid w:val="00A91088"/>
    <w:rsid w:val="00A947D2"/>
    <w:rsid w:val="00A95D96"/>
    <w:rsid w:val="00A97669"/>
    <w:rsid w:val="00AA1002"/>
    <w:rsid w:val="00AA4D62"/>
    <w:rsid w:val="00AA4F5D"/>
    <w:rsid w:val="00AA5330"/>
    <w:rsid w:val="00AA53FD"/>
    <w:rsid w:val="00AA620F"/>
    <w:rsid w:val="00AA6CDE"/>
    <w:rsid w:val="00AB1342"/>
    <w:rsid w:val="00AB2AE4"/>
    <w:rsid w:val="00AB420A"/>
    <w:rsid w:val="00AC0319"/>
    <w:rsid w:val="00AC0C77"/>
    <w:rsid w:val="00AC33C3"/>
    <w:rsid w:val="00AC5E51"/>
    <w:rsid w:val="00AC6B6D"/>
    <w:rsid w:val="00AD7068"/>
    <w:rsid w:val="00AD78FD"/>
    <w:rsid w:val="00AE0185"/>
    <w:rsid w:val="00AE375D"/>
    <w:rsid w:val="00AE79AF"/>
    <w:rsid w:val="00AF4889"/>
    <w:rsid w:val="00AF66DF"/>
    <w:rsid w:val="00AF772B"/>
    <w:rsid w:val="00B011E1"/>
    <w:rsid w:val="00B0320E"/>
    <w:rsid w:val="00B11DB6"/>
    <w:rsid w:val="00B151F9"/>
    <w:rsid w:val="00B15452"/>
    <w:rsid w:val="00B214CA"/>
    <w:rsid w:val="00B229C5"/>
    <w:rsid w:val="00B23167"/>
    <w:rsid w:val="00B25644"/>
    <w:rsid w:val="00B2565F"/>
    <w:rsid w:val="00B25F0F"/>
    <w:rsid w:val="00B324D2"/>
    <w:rsid w:val="00B3360E"/>
    <w:rsid w:val="00B416D9"/>
    <w:rsid w:val="00B423A8"/>
    <w:rsid w:val="00B4266C"/>
    <w:rsid w:val="00B42B34"/>
    <w:rsid w:val="00B4491F"/>
    <w:rsid w:val="00B4731A"/>
    <w:rsid w:val="00B53908"/>
    <w:rsid w:val="00B64E63"/>
    <w:rsid w:val="00B708B8"/>
    <w:rsid w:val="00B74938"/>
    <w:rsid w:val="00B76792"/>
    <w:rsid w:val="00B803F0"/>
    <w:rsid w:val="00B8287A"/>
    <w:rsid w:val="00B85E05"/>
    <w:rsid w:val="00B92561"/>
    <w:rsid w:val="00BA39CF"/>
    <w:rsid w:val="00BA4D1C"/>
    <w:rsid w:val="00BA65E5"/>
    <w:rsid w:val="00BB0622"/>
    <w:rsid w:val="00BB0AA1"/>
    <w:rsid w:val="00BB23E1"/>
    <w:rsid w:val="00BB3A57"/>
    <w:rsid w:val="00BB71FF"/>
    <w:rsid w:val="00BC1110"/>
    <w:rsid w:val="00BC1B34"/>
    <w:rsid w:val="00BC2D2C"/>
    <w:rsid w:val="00BC4762"/>
    <w:rsid w:val="00BF0E94"/>
    <w:rsid w:val="00BF0F9A"/>
    <w:rsid w:val="00BF2600"/>
    <w:rsid w:val="00BF78E3"/>
    <w:rsid w:val="00C01B65"/>
    <w:rsid w:val="00C03D6C"/>
    <w:rsid w:val="00C04227"/>
    <w:rsid w:val="00C06D06"/>
    <w:rsid w:val="00C06FD8"/>
    <w:rsid w:val="00C0785E"/>
    <w:rsid w:val="00C07DAB"/>
    <w:rsid w:val="00C10933"/>
    <w:rsid w:val="00C11048"/>
    <w:rsid w:val="00C15D5E"/>
    <w:rsid w:val="00C22F2A"/>
    <w:rsid w:val="00C24816"/>
    <w:rsid w:val="00C33417"/>
    <w:rsid w:val="00C41409"/>
    <w:rsid w:val="00C417A0"/>
    <w:rsid w:val="00C4441F"/>
    <w:rsid w:val="00C459C0"/>
    <w:rsid w:val="00C46190"/>
    <w:rsid w:val="00C47B52"/>
    <w:rsid w:val="00C51649"/>
    <w:rsid w:val="00C533A5"/>
    <w:rsid w:val="00C56FAF"/>
    <w:rsid w:val="00C57B63"/>
    <w:rsid w:val="00C612C3"/>
    <w:rsid w:val="00C6171F"/>
    <w:rsid w:val="00C61CCE"/>
    <w:rsid w:val="00C637AE"/>
    <w:rsid w:val="00C703EE"/>
    <w:rsid w:val="00C7081F"/>
    <w:rsid w:val="00C7129E"/>
    <w:rsid w:val="00C717CF"/>
    <w:rsid w:val="00C75558"/>
    <w:rsid w:val="00C76581"/>
    <w:rsid w:val="00C7776D"/>
    <w:rsid w:val="00C850C5"/>
    <w:rsid w:val="00C87D0C"/>
    <w:rsid w:val="00C916D9"/>
    <w:rsid w:val="00C93617"/>
    <w:rsid w:val="00C948E5"/>
    <w:rsid w:val="00C97097"/>
    <w:rsid w:val="00CA0A05"/>
    <w:rsid w:val="00CA1C45"/>
    <w:rsid w:val="00CA2EAA"/>
    <w:rsid w:val="00CA539A"/>
    <w:rsid w:val="00CA65C4"/>
    <w:rsid w:val="00CA73A9"/>
    <w:rsid w:val="00CA7879"/>
    <w:rsid w:val="00CB1682"/>
    <w:rsid w:val="00CB577E"/>
    <w:rsid w:val="00CB62E9"/>
    <w:rsid w:val="00CB764A"/>
    <w:rsid w:val="00CC1F90"/>
    <w:rsid w:val="00CC5000"/>
    <w:rsid w:val="00CC559C"/>
    <w:rsid w:val="00CC6102"/>
    <w:rsid w:val="00CC6CBC"/>
    <w:rsid w:val="00CC74CA"/>
    <w:rsid w:val="00CD68FE"/>
    <w:rsid w:val="00CE0C95"/>
    <w:rsid w:val="00CE146C"/>
    <w:rsid w:val="00CE443B"/>
    <w:rsid w:val="00CE48E5"/>
    <w:rsid w:val="00CE49B6"/>
    <w:rsid w:val="00CE7450"/>
    <w:rsid w:val="00CF07AC"/>
    <w:rsid w:val="00CF0D88"/>
    <w:rsid w:val="00CF1A90"/>
    <w:rsid w:val="00CF2438"/>
    <w:rsid w:val="00CF3D41"/>
    <w:rsid w:val="00CF6974"/>
    <w:rsid w:val="00CF7AFE"/>
    <w:rsid w:val="00D01FC0"/>
    <w:rsid w:val="00D04D44"/>
    <w:rsid w:val="00D061BF"/>
    <w:rsid w:val="00D064E2"/>
    <w:rsid w:val="00D079E7"/>
    <w:rsid w:val="00D11767"/>
    <w:rsid w:val="00D220D1"/>
    <w:rsid w:val="00D270D7"/>
    <w:rsid w:val="00D273DE"/>
    <w:rsid w:val="00D27C0C"/>
    <w:rsid w:val="00D30491"/>
    <w:rsid w:val="00D32F3C"/>
    <w:rsid w:val="00D339C7"/>
    <w:rsid w:val="00D33BDF"/>
    <w:rsid w:val="00D362D0"/>
    <w:rsid w:val="00D362DD"/>
    <w:rsid w:val="00D37869"/>
    <w:rsid w:val="00D43B43"/>
    <w:rsid w:val="00D45E2F"/>
    <w:rsid w:val="00D523CD"/>
    <w:rsid w:val="00D6356F"/>
    <w:rsid w:val="00D6372D"/>
    <w:rsid w:val="00D63BF7"/>
    <w:rsid w:val="00D70C58"/>
    <w:rsid w:val="00D7343B"/>
    <w:rsid w:val="00D75026"/>
    <w:rsid w:val="00D819BE"/>
    <w:rsid w:val="00D84173"/>
    <w:rsid w:val="00D9037A"/>
    <w:rsid w:val="00D92686"/>
    <w:rsid w:val="00D95C02"/>
    <w:rsid w:val="00D967D0"/>
    <w:rsid w:val="00D9787C"/>
    <w:rsid w:val="00DA1E65"/>
    <w:rsid w:val="00DA2B69"/>
    <w:rsid w:val="00DA41AA"/>
    <w:rsid w:val="00DA5B9D"/>
    <w:rsid w:val="00DB587F"/>
    <w:rsid w:val="00DB6607"/>
    <w:rsid w:val="00DB73BD"/>
    <w:rsid w:val="00DC12AD"/>
    <w:rsid w:val="00DC5D65"/>
    <w:rsid w:val="00DC6D89"/>
    <w:rsid w:val="00DC6E9D"/>
    <w:rsid w:val="00DC75BA"/>
    <w:rsid w:val="00DD0378"/>
    <w:rsid w:val="00DD34CE"/>
    <w:rsid w:val="00DD35E1"/>
    <w:rsid w:val="00DD3B89"/>
    <w:rsid w:val="00DD794D"/>
    <w:rsid w:val="00DE4F1B"/>
    <w:rsid w:val="00DE69EE"/>
    <w:rsid w:val="00DF1D80"/>
    <w:rsid w:val="00DF465E"/>
    <w:rsid w:val="00DF4855"/>
    <w:rsid w:val="00E01B8B"/>
    <w:rsid w:val="00E03B0F"/>
    <w:rsid w:val="00E04DFC"/>
    <w:rsid w:val="00E12845"/>
    <w:rsid w:val="00E1428C"/>
    <w:rsid w:val="00E16312"/>
    <w:rsid w:val="00E16645"/>
    <w:rsid w:val="00E16C87"/>
    <w:rsid w:val="00E17E72"/>
    <w:rsid w:val="00E21B28"/>
    <w:rsid w:val="00E236EE"/>
    <w:rsid w:val="00E23C2C"/>
    <w:rsid w:val="00E25096"/>
    <w:rsid w:val="00E2606C"/>
    <w:rsid w:val="00E26406"/>
    <w:rsid w:val="00E306A7"/>
    <w:rsid w:val="00E32970"/>
    <w:rsid w:val="00E34D77"/>
    <w:rsid w:val="00E34F53"/>
    <w:rsid w:val="00E357CE"/>
    <w:rsid w:val="00E37ACA"/>
    <w:rsid w:val="00E41E09"/>
    <w:rsid w:val="00E443F7"/>
    <w:rsid w:val="00E451E0"/>
    <w:rsid w:val="00E45514"/>
    <w:rsid w:val="00E57245"/>
    <w:rsid w:val="00E60832"/>
    <w:rsid w:val="00E60C9B"/>
    <w:rsid w:val="00E610C8"/>
    <w:rsid w:val="00E6144D"/>
    <w:rsid w:val="00E65BED"/>
    <w:rsid w:val="00E70FCA"/>
    <w:rsid w:val="00E74956"/>
    <w:rsid w:val="00E764A9"/>
    <w:rsid w:val="00E77B5D"/>
    <w:rsid w:val="00E80026"/>
    <w:rsid w:val="00E80AFF"/>
    <w:rsid w:val="00E8176A"/>
    <w:rsid w:val="00E83196"/>
    <w:rsid w:val="00E85CF8"/>
    <w:rsid w:val="00E9555E"/>
    <w:rsid w:val="00E9592B"/>
    <w:rsid w:val="00EA0328"/>
    <w:rsid w:val="00EA292D"/>
    <w:rsid w:val="00EA523E"/>
    <w:rsid w:val="00EB2373"/>
    <w:rsid w:val="00EC54BD"/>
    <w:rsid w:val="00ED2C01"/>
    <w:rsid w:val="00EE0363"/>
    <w:rsid w:val="00EE0A4D"/>
    <w:rsid w:val="00EE125D"/>
    <w:rsid w:val="00EE2558"/>
    <w:rsid w:val="00F00F40"/>
    <w:rsid w:val="00F15017"/>
    <w:rsid w:val="00F16327"/>
    <w:rsid w:val="00F1753C"/>
    <w:rsid w:val="00F23E37"/>
    <w:rsid w:val="00F2689D"/>
    <w:rsid w:val="00F31A9E"/>
    <w:rsid w:val="00F32810"/>
    <w:rsid w:val="00F32CC0"/>
    <w:rsid w:val="00F4121F"/>
    <w:rsid w:val="00F45125"/>
    <w:rsid w:val="00F51436"/>
    <w:rsid w:val="00F53107"/>
    <w:rsid w:val="00F55EA1"/>
    <w:rsid w:val="00F57A99"/>
    <w:rsid w:val="00F617F0"/>
    <w:rsid w:val="00F67A57"/>
    <w:rsid w:val="00F714C2"/>
    <w:rsid w:val="00F75707"/>
    <w:rsid w:val="00F76E19"/>
    <w:rsid w:val="00F93306"/>
    <w:rsid w:val="00FA19B1"/>
    <w:rsid w:val="00FA1DEB"/>
    <w:rsid w:val="00FA2EC1"/>
    <w:rsid w:val="00FA371E"/>
    <w:rsid w:val="00FA46F2"/>
    <w:rsid w:val="00FB015F"/>
    <w:rsid w:val="00FB30F4"/>
    <w:rsid w:val="00FB4E9E"/>
    <w:rsid w:val="00FB5E0A"/>
    <w:rsid w:val="00FB6136"/>
    <w:rsid w:val="00FC4611"/>
    <w:rsid w:val="00FC4E57"/>
    <w:rsid w:val="00FC556D"/>
    <w:rsid w:val="00FC728C"/>
    <w:rsid w:val="00FD2CD0"/>
    <w:rsid w:val="00FD322C"/>
    <w:rsid w:val="00FD38FF"/>
    <w:rsid w:val="00FD3D76"/>
    <w:rsid w:val="00FD3EE1"/>
    <w:rsid w:val="00FD6818"/>
    <w:rsid w:val="00FE11A4"/>
    <w:rsid w:val="00FE2E1A"/>
    <w:rsid w:val="00FF3F97"/>
    <w:rsid w:val="00FF559C"/>
    <w:rsid w:val="00FF7D7F"/>
    <w:rsid w:val="011530F8"/>
    <w:rsid w:val="144C7231"/>
    <w:rsid w:val="1A22631D"/>
    <w:rsid w:val="1D367932"/>
    <w:rsid w:val="20712940"/>
    <w:rsid w:val="239C1E32"/>
    <w:rsid w:val="27C88461"/>
    <w:rsid w:val="318009F1"/>
    <w:rsid w:val="38C21310"/>
    <w:rsid w:val="3D68400D"/>
    <w:rsid w:val="48722363"/>
    <w:rsid w:val="4B675537"/>
    <w:rsid w:val="4BCAC5E9"/>
    <w:rsid w:val="4CA6D286"/>
    <w:rsid w:val="4CE25E9F"/>
    <w:rsid w:val="4DDBD9AB"/>
    <w:rsid w:val="52DA5D61"/>
    <w:rsid w:val="53B2C74B"/>
    <w:rsid w:val="555E9A08"/>
    <w:rsid w:val="568951F1"/>
    <w:rsid w:val="5705FF46"/>
    <w:rsid w:val="57D3F7E4"/>
    <w:rsid w:val="5838BA7E"/>
    <w:rsid w:val="5AF2E809"/>
    <w:rsid w:val="5B122279"/>
    <w:rsid w:val="64970A58"/>
    <w:rsid w:val="6ED1FC42"/>
    <w:rsid w:val="73EC98EE"/>
    <w:rsid w:val="75AF0BCA"/>
    <w:rsid w:val="78C0E509"/>
    <w:rsid w:val="7D1F1493"/>
    <w:rsid w:val="7E9B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E9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4" w:qFormat="1"/>
    <w:lsdException w:name="heading 2" w:locked="0" w:uiPriority="4" w:qFormat="1"/>
    <w:lsdException w:name="heading 3" w:locked="0" w:uiPriority="4" w:qFormat="1"/>
    <w:lsdException w:name="heading 4" w:locked="0" w:uiPriority="4" w:qFormat="1"/>
    <w:lsdException w:name="heading 5" w:locked="0" w:uiPriority="4" w:qFormat="1"/>
    <w:lsdException w:name="heading 6" w:locked="0" w:uiPriority="9" w:qFormat="1"/>
    <w:lsdException w:name="heading 7" w:locked="0" w:semiHidden="1" w:uiPriority="9" w:qFormat="1"/>
    <w:lsdException w:name="heading 8" w:locked="0" w:semiHidden="1" w:uiPriority="9" w:qFormat="1"/>
    <w:lsdException w:name="heading 9" w:locked="0" w:semiHidden="1" w:uiPriority="9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uiPriority="39" w:unhideWhenUsed="1"/>
    <w:lsdException w:name="toc 2" w:locked="0" w:uiPriority="39" w:unhideWhenUsed="1"/>
    <w:lsdException w:name="toc 3" w:locked="0" w:uiPriority="39" w:unhideWhenUsed="1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locked="0" w:semiHidden="1"/>
    <w:lsdException w:name="footnote text" w:locked="0" w:semiHidden="1"/>
    <w:lsdException w:name="annotation text" w:locked="0" w:semiHidden="1"/>
    <w:lsdException w:name="header" w:locked="0" w:uiPriority="29" w:unhideWhenUsed="1"/>
    <w:lsdException w:name="footer" w:locked="0" w:unhideWhenUsed="1"/>
    <w:lsdException w:name="index heading" w:locked="0" w:semiHidden="1"/>
    <w:lsdException w:name="caption" w:locked="0" w:uiPriority="22" w:unhideWhenUsed="1"/>
    <w:lsdException w:name="table of figures" w:locked="0" w:unhideWhenUsed="1"/>
    <w:lsdException w:name="envelope address" w:locked="0" w:semiHidden="1"/>
    <w:lsdException w:name="envelope return" w:locked="0" w:semiHidden="1"/>
    <w:lsdException w:name="footnote reference" w:locked="0" w:semiHidden="1"/>
    <w:lsdException w:name="annotation reference" w:locked="0" w:semiHidden="1"/>
    <w:lsdException w:name="line number" w:locked="0" w:semiHidden="1"/>
    <w:lsdException w:name="page number" w:locked="0" w:unhideWhenUsed="1"/>
    <w:lsdException w:name="endnote reference" w:locked="0" w:semiHidden="1"/>
    <w:lsdException w:name="endnote text" w:locked="0" w:semiHidden="1"/>
    <w:lsdException w:name="table of authorities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 w:uiPriority="4" w:unhideWhenUsed="1" w:qFormat="1"/>
    <w:lsdException w:name="List Number" w:locked="0" w:semiHidden="1" w:uiPriority="5" w:unhideWhenUsed="1" w:qFormat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 w:uiPriority="4" w:unhideWhenUsed="1" w:qFormat="1"/>
    <w:lsdException w:name="List Bullet 3" w:locked="0" w:semiHidden="1" w:uiPriority="4" w:unhideWhenUsed="1" w:qFormat="1"/>
    <w:lsdException w:name="List Bullet 4" w:locked="0" w:semiHidden="1"/>
    <w:lsdException w:name="List Bullet 5" w:locked="0" w:semiHidden="1"/>
    <w:lsdException w:name="List Number 2" w:locked="0" w:semiHidden="1" w:uiPriority="5" w:unhideWhenUsed="1" w:qFormat="1"/>
    <w:lsdException w:name="List Number 3" w:locked="0" w:semiHidden="1" w:uiPriority="5" w:unhideWhenUsed="1" w:qFormat="1"/>
    <w:lsdException w:name="List Number 4" w:locked="0" w:semiHidden="1"/>
    <w:lsdException w:name="List Number 5" w:locked="0" w:semiHidden="1"/>
    <w:lsdException w:name="Title" w:locked="0" w:uiPriority="24"/>
    <w:lsdException w:name="Closing" w:locked="0" w:semiHidden="1"/>
    <w:lsdException w:name="Signature" w:locked="0" w:semiHidden="1" w:uiPriority="23"/>
    <w:lsdException w:name="Default Paragraph Font" w:locked="0" w:semiHidden="1" w:uiPriority="1" w:unhideWhenUsed="1"/>
    <w:lsdException w:name="Body Text" w:locked="0" w:uiPriority="0" w:unhideWhenUsed="1" w:qFormat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uiPriority="24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 w:unhideWhenUsed="1" w:qFormat="1"/>
    <w:lsdException w:name="FollowedHyperlink" w:locked="0" w:semiHidden="1"/>
    <w:lsdException w:name="Strong" w:locked="0" w:semiHidden="1" w:uiPriority="22" w:qFormat="1"/>
    <w:lsdException w:name="Emphasis" w:locked="0" w:semiHidden="1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semiHidden="1" w:unhideWhenUsed="1"/>
    <w:lsdException w:name="annotation subject" w:locked="0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19" w:qFormat="1"/>
    <w:lsdException w:name="Intense Quote" w:locked="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qFormat="1"/>
    <w:lsdException w:name="Intense Emphasis" w:locked="0" w:semiHidden="1" w:qFormat="1"/>
    <w:lsdException w:name="Subtle Reference" w:locked="0" w:semiHidden="1" w:qFormat="1"/>
    <w:lsdException w:name="Intense Reference" w:locked="0" w:semiHidden="1" w:qFormat="1"/>
    <w:lsdException w:name="Book Title" w:locked="0" w:semiHidden="1" w:qFormat="1"/>
    <w:lsdException w:name="Bibliography" w:locked="0" w:semiHidden="1"/>
    <w:lsdException w:name="TOC Heading" w:locked="0" w:semiHidden="1" w:uiPriority="2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/>
    <w:lsdException w:name="Smart Hyperlink" w:locked="0" w:semiHidden="1"/>
    <w:lsdException w:name="Hashtag" w:locked="0" w:semiHidden="1"/>
    <w:lsdException w:name="Unresolved Mention" w:locked="0" w:semiHidden="1" w:unhideWhenUsed="1"/>
    <w:lsdException w:name="Smart Link" w:locked="0" w:semiHidden="1"/>
  </w:latentStyles>
  <w:style w:type="paragraph" w:default="1" w:styleId="Normal">
    <w:name w:val="Normal"/>
    <w:semiHidden/>
    <w:qFormat/>
    <w:rsid w:val="007937D8"/>
    <w:pPr>
      <w:spacing w:before="40" w:after="40" w:line="240" w:lineRule="auto"/>
    </w:pPr>
    <w:rPr>
      <w:rFonts w:ascii="Arial" w:hAnsi="Arial"/>
      <w:sz w:val="22"/>
      <w:lang w:val="en-AU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364F62"/>
    <w:pPr>
      <w:keepNext/>
      <w:spacing w:before="240" w:after="0"/>
      <w:outlineLvl w:val="0"/>
    </w:pPr>
    <w:rPr>
      <w:rFonts w:eastAsia="Times New Roman" w:cs="Arial"/>
      <w:b/>
      <w:bCs/>
      <w:color w:val="012749"/>
      <w:sz w:val="32"/>
      <w:szCs w:val="32"/>
      <w:lang w:eastAsia="en-AU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364F62"/>
    <w:pPr>
      <w:numPr>
        <w:ilvl w:val="1"/>
      </w:numPr>
      <w:tabs>
        <w:tab w:val="clear" w:pos="357"/>
        <w:tab w:val="clear" w:pos="714"/>
        <w:tab w:val="clear" w:pos="1429"/>
      </w:tabs>
      <w:outlineLvl w:val="1"/>
    </w:pPr>
    <w:rPr>
      <w:bCs w:val="0"/>
      <w:iCs/>
      <w:color w:val="4B0885"/>
      <w:sz w:val="26"/>
      <w:szCs w:val="28"/>
    </w:rPr>
  </w:style>
  <w:style w:type="paragraph" w:styleId="Heading3">
    <w:name w:val="heading 3"/>
    <w:basedOn w:val="Heading1"/>
    <w:next w:val="BodyText"/>
    <w:link w:val="Heading3Char"/>
    <w:uiPriority w:val="9"/>
    <w:qFormat/>
    <w:rsid w:val="00364F62"/>
    <w:pPr>
      <w:numPr>
        <w:ilvl w:val="2"/>
      </w:numPr>
      <w:tabs>
        <w:tab w:val="clear" w:pos="357"/>
        <w:tab w:val="clear" w:pos="714"/>
        <w:tab w:val="clear" w:pos="1429"/>
      </w:tabs>
      <w:outlineLvl w:val="2"/>
    </w:pPr>
    <w:rPr>
      <w:bCs w:val="0"/>
      <w:sz w:val="22"/>
      <w:szCs w:val="26"/>
    </w:rPr>
  </w:style>
  <w:style w:type="paragraph" w:styleId="Heading4">
    <w:name w:val="heading 4"/>
    <w:basedOn w:val="Heading1"/>
    <w:next w:val="BodyText"/>
    <w:link w:val="Heading4Char"/>
    <w:uiPriority w:val="9"/>
    <w:qFormat/>
    <w:rsid w:val="00364F62"/>
    <w:pPr>
      <w:numPr>
        <w:ilvl w:val="3"/>
      </w:numPr>
      <w:tabs>
        <w:tab w:val="clear" w:pos="357"/>
        <w:tab w:val="clear" w:pos="714"/>
        <w:tab w:val="clear" w:pos="1429"/>
      </w:tabs>
      <w:outlineLvl w:val="3"/>
    </w:pPr>
    <w:rPr>
      <w:b w:val="0"/>
      <w:bCs w:val="0"/>
      <w:color w:val="4B0885"/>
      <w:sz w:val="22"/>
      <w:szCs w:val="21"/>
    </w:rPr>
  </w:style>
  <w:style w:type="paragraph" w:styleId="Heading5">
    <w:name w:val="heading 5"/>
    <w:basedOn w:val="Normal"/>
    <w:next w:val="Normal"/>
    <w:link w:val="Heading5Char"/>
    <w:uiPriority w:val="9"/>
    <w:qFormat/>
    <w:rsid w:val="00925D48"/>
    <w:pPr>
      <w:tabs>
        <w:tab w:val="left" w:pos="1072"/>
      </w:tabs>
      <w:spacing w:before="240" w:after="0" w:line="276" w:lineRule="auto"/>
      <w:outlineLvl w:val="4"/>
    </w:pPr>
    <w:rPr>
      <w:rFonts w:eastAsia="Times New Roman" w:cs="Times New Roman"/>
      <w:bCs/>
      <w:iCs/>
      <w:color w:val="4B0885"/>
      <w:lang w:val="en-GB" w:eastAsia="en-AU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3C7246"/>
    <w:pPr>
      <w:keepNext/>
      <w:keepLines/>
      <w:spacing w:before="240" w:after="0" w:line="276" w:lineRule="auto"/>
      <w:outlineLvl w:val="5"/>
    </w:pPr>
    <w:rPr>
      <w:rFonts w:eastAsiaTheme="majorEastAsia" w:cstheme="majorBidi"/>
      <w:color w:val="4B0885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26D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03"/>
    <w:rPr>
      <w:rFonts w:ascii="Tahoma" w:hAnsi="Tahoma" w:cs="Tahoma"/>
      <w:sz w:val="16"/>
      <w:szCs w:val="16"/>
      <w:lang w:val="en-AU"/>
    </w:rPr>
  </w:style>
  <w:style w:type="paragraph" w:styleId="ListBullet">
    <w:name w:val="List Bullet"/>
    <w:basedOn w:val="Normal"/>
    <w:uiPriority w:val="4"/>
    <w:qFormat/>
    <w:rsid w:val="005002B4"/>
    <w:pPr>
      <w:numPr>
        <w:numId w:val="14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numbering" w:customStyle="1" w:styleId="ListBulletmaster">
    <w:name w:val="List Bullet (master)"/>
    <w:rsid w:val="006E4F12"/>
    <w:pPr>
      <w:numPr>
        <w:numId w:val="3"/>
      </w:numPr>
    </w:pPr>
  </w:style>
  <w:style w:type="paragraph" w:styleId="ListBullet2">
    <w:name w:val="List Bullet 2"/>
    <w:basedOn w:val="Normal"/>
    <w:uiPriority w:val="4"/>
    <w:qFormat/>
    <w:rsid w:val="005002B4"/>
    <w:pPr>
      <w:numPr>
        <w:ilvl w:val="1"/>
        <w:numId w:val="14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paragraph" w:styleId="ListBullet3">
    <w:name w:val="List Bullet 3"/>
    <w:basedOn w:val="Normal"/>
    <w:uiPriority w:val="4"/>
    <w:qFormat/>
    <w:rsid w:val="005002B4"/>
    <w:pPr>
      <w:numPr>
        <w:ilvl w:val="2"/>
        <w:numId w:val="14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numbering" w:customStyle="1" w:styleId="ListNumbermaster">
    <w:name w:val="List Number (master)"/>
    <w:rsid w:val="000419F4"/>
    <w:pPr>
      <w:numPr>
        <w:numId w:val="4"/>
      </w:numPr>
    </w:pPr>
  </w:style>
  <w:style w:type="paragraph" w:styleId="ListNumber2">
    <w:name w:val="List Number 2"/>
    <w:basedOn w:val="Normal"/>
    <w:uiPriority w:val="5"/>
    <w:qFormat/>
    <w:rsid w:val="005002B4"/>
    <w:pPr>
      <w:numPr>
        <w:ilvl w:val="1"/>
        <w:numId w:val="8"/>
      </w:numPr>
      <w:spacing w:before="120" w:after="120" w:line="276" w:lineRule="auto"/>
      <w:ind w:left="714" w:hanging="357"/>
    </w:pPr>
    <w:rPr>
      <w:rFonts w:eastAsia="Times New Roman" w:cs="Times New Roman"/>
      <w:szCs w:val="24"/>
      <w:lang w:eastAsia="en-GB"/>
    </w:rPr>
  </w:style>
  <w:style w:type="paragraph" w:styleId="ListNumber3">
    <w:name w:val="List Number 3"/>
    <w:basedOn w:val="Normal"/>
    <w:uiPriority w:val="5"/>
    <w:qFormat/>
    <w:rsid w:val="005002B4"/>
    <w:pPr>
      <w:numPr>
        <w:ilvl w:val="2"/>
        <w:numId w:val="8"/>
      </w:numPr>
      <w:spacing w:before="120" w:after="120" w:line="276" w:lineRule="auto"/>
      <w:ind w:left="1077" w:hanging="357"/>
    </w:pPr>
    <w:rPr>
      <w:rFonts w:eastAsia="Times New Roman" w:cs="Times New Roman"/>
      <w:szCs w:val="24"/>
      <w:lang w:eastAsia="en-GB"/>
    </w:rPr>
  </w:style>
  <w:style w:type="paragraph" w:styleId="ListNumber">
    <w:name w:val="List Number"/>
    <w:basedOn w:val="Normal"/>
    <w:uiPriority w:val="5"/>
    <w:qFormat/>
    <w:rsid w:val="005002B4"/>
    <w:pPr>
      <w:numPr>
        <w:numId w:val="8"/>
      </w:numPr>
      <w:spacing w:before="120" w:after="120" w:line="276" w:lineRule="auto"/>
      <w:ind w:left="357" w:hanging="357"/>
    </w:pPr>
    <w:rPr>
      <w:rFonts w:eastAsia="Times New Roman" w:cs="Times New Roman"/>
      <w:szCs w:val="24"/>
      <w:lang w:eastAsia="en-GB"/>
    </w:rPr>
  </w:style>
  <w:style w:type="paragraph" w:styleId="NoSpacing">
    <w:name w:val="No Spacing"/>
    <w:link w:val="NoSpacingChar"/>
    <w:uiPriority w:val="1"/>
    <w:semiHidden/>
    <w:qFormat/>
    <w:rsid w:val="006722C0"/>
    <w:pPr>
      <w:spacing w:after="0" w:line="240" w:lineRule="auto"/>
    </w:pPr>
    <w:rPr>
      <w:rFonts w:ascii="Arial" w:eastAsia="Times New Roman" w:hAnsi="Arial" w:cs="Times New Roman"/>
      <w:sz w:val="2"/>
      <w:szCs w:val="24"/>
      <w:lang w:val="en-AU" w:eastAsia="en-GB"/>
    </w:rPr>
  </w:style>
  <w:style w:type="paragraph" w:customStyle="1" w:styleId="TableHeading1">
    <w:name w:val="Table Heading 1"/>
    <w:basedOn w:val="Normal"/>
    <w:uiPriority w:val="13"/>
    <w:qFormat/>
    <w:rsid w:val="0082152E"/>
    <w:p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paragraph" w:customStyle="1" w:styleId="TableListBullet">
    <w:name w:val="Table List Bullet"/>
    <w:basedOn w:val="Normal"/>
    <w:uiPriority w:val="15"/>
    <w:qFormat/>
    <w:rsid w:val="0082152E"/>
    <w:pPr>
      <w:numPr>
        <w:numId w:val="11"/>
      </w:num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numbering" w:customStyle="1" w:styleId="TableListBulletmaster">
    <w:name w:val="Table List Bullet (master)"/>
    <w:rsid w:val="00CF6974"/>
    <w:pPr>
      <w:numPr>
        <w:numId w:val="5"/>
      </w:numPr>
    </w:pPr>
  </w:style>
  <w:style w:type="paragraph" w:customStyle="1" w:styleId="TableListBullet2">
    <w:name w:val="Table List Bullet 2"/>
    <w:basedOn w:val="TableListBullet"/>
    <w:uiPriority w:val="15"/>
    <w:qFormat/>
    <w:rsid w:val="00544654"/>
    <w:pPr>
      <w:numPr>
        <w:ilvl w:val="1"/>
      </w:numPr>
      <w:ind w:left="568" w:hanging="284"/>
    </w:pPr>
  </w:style>
  <w:style w:type="paragraph" w:customStyle="1" w:styleId="TableListNumber">
    <w:name w:val="Table List Number"/>
    <w:basedOn w:val="Normal"/>
    <w:uiPriority w:val="15"/>
    <w:qFormat/>
    <w:rsid w:val="0082152E"/>
    <w:pPr>
      <w:numPr>
        <w:numId w:val="12"/>
      </w:num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numbering" w:customStyle="1" w:styleId="TableListNumbermaster">
    <w:name w:val="Table List Number (master)"/>
    <w:rsid w:val="00CF6974"/>
    <w:pPr>
      <w:numPr>
        <w:numId w:val="6"/>
      </w:numPr>
    </w:pPr>
  </w:style>
  <w:style w:type="paragraph" w:customStyle="1" w:styleId="TableListNumber2">
    <w:name w:val="Table List Number 2"/>
    <w:basedOn w:val="TableListNumber"/>
    <w:uiPriority w:val="15"/>
    <w:qFormat/>
    <w:rsid w:val="0082152E"/>
    <w:pPr>
      <w:numPr>
        <w:ilvl w:val="1"/>
      </w:numPr>
      <w:ind w:left="568" w:hanging="284"/>
    </w:pPr>
  </w:style>
  <w:style w:type="paragraph" w:customStyle="1" w:styleId="TableBodyText">
    <w:name w:val="Table Body Text"/>
    <w:basedOn w:val="Normal"/>
    <w:uiPriority w:val="14"/>
    <w:qFormat/>
    <w:rsid w:val="0082152E"/>
    <w:p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paragraph" w:customStyle="1" w:styleId="TableBodyTextsmall">
    <w:name w:val="Table Body Text (small)"/>
    <w:basedOn w:val="TableBodyText"/>
    <w:uiPriority w:val="16"/>
    <w:semiHidden/>
    <w:qFormat/>
    <w:rsid w:val="00544654"/>
    <w:pPr>
      <w:spacing w:before="20" w:after="20"/>
    </w:pPr>
    <w:rPr>
      <w:sz w:val="15"/>
    </w:rPr>
  </w:style>
  <w:style w:type="character" w:customStyle="1" w:styleId="Characterbold">
    <w:name w:val="Character (bold)"/>
    <w:basedOn w:val="DefaultParagraphFont"/>
    <w:uiPriority w:val="2"/>
    <w:qFormat/>
    <w:rsid w:val="005012B2"/>
    <w:rPr>
      <w:b/>
      <w:lang w:val="en-AU"/>
    </w:rPr>
  </w:style>
  <w:style w:type="character" w:customStyle="1" w:styleId="Characteritalic">
    <w:name w:val="Character (italic)"/>
    <w:basedOn w:val="DefaultParagraphFont"/>
    <w:uiPriority w:val="2"/>
    <w:qFormat/>
    <w:rsid w:val="005012B2"/>
    <w:rPr>
      <w:i/>
      <w:lang w:val="en-AU"/>
    </w:rPr>
  </w:style>
  <w:style w:type="character" w:customStyle="1" w:styleId="Charactersubscript">
    <w:name w:val="Character (subscript)"/>
    <w:basedOn w:val="DefaultParagraphFont"/>
    <w:uiPriority w:val="3"/>
    <w:qFormat/>
    <w:rsid w:val="005012B2"/>
    <w:rPr>
      <w:vertAlign w:val="subscript"/>
      <w:lang w:val="en-AU"/>
    </w:rPr>
  </w:style>
  <w:style w:type="character" w:customStyle="1" w:styleId="Charactersuperscript">
    <w:name w:val="Character (superscript)"/>
    <w:basedOn w:val="DefaultParagraphFont"/>
    <w:uiPriority w:val="3"/>
    <w:qFormat/>
    <w:rsid w:val="005012B2"/>
    <w:rPr>
      <w:vertAlign w:val="superscript"/>
      <w:lang w:val="en-AU"/>
    </w:rPr>
  </w:style>
  <w:style w:type="paragraph" w:styleId="ListParagraph">
    <w:name w:val="List Paragraph"/>
    <w:basedOn w:val="Normal"/>
    <w:uiPriority w:val="99"/>
    <w:semiHidden/>
    <w:qFormat/>
    <w:rsid w:val="002375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4F62"/>
    <w:rPr>
      <w:rFonts w:ascii="Arial" w:eastAsia="Times New Roman" w:hAnsi="Arial" w:cs="Arial"/>
      <w:b/>
      <w:bCs/>
      <w:color w:val="012749"/>
      <w:sz w:val="32"/>
      <w:szCs w:val="32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364F62"/>
    <w:rPr>
      <w:rFonts w:ascii="Arial" w:eastAsia="Times New Roman" w:hAnsi="Arial" w:cs="Arial"/>
      <w:b/>
      <w:iCs/>
      <w:color w:val="4B0885"/>
      <w:sz w:val="26"/>
      <w:szCs w:val="28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364F62"/>
    <w:rPr>
      <w:rFonts w:ascii="Arial" w:eastAsia="Times New Roman" w:hAnsi="Arial" w:cs="Arial"/>
      <w:b/>
      <w:color w:val="012749"/>
      <w:sz w:val="22"/>
      <w:szCs w:val="26"/>
      <w:lang w:val="en-AU"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364F62"/>
    <w:rPr>
      <w:rFonts w:ascii="Arial" w:eastAsia="Times New Roman" w:hAnsi="Arial" w:cs="Arial"/>
      <w:color w:val="4B0885"/>
      <w:sz w:val="22"/>
      <w:szCs w:val="21"/>
      <w:lang w:val="en-AU"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E03"/>
    <w:rPr>
      <w:rFonts w:ascii="Arial" w:eastAsia="Times New Roman" w:hAnsi="Arial" w:cs="Times New Roman"/>
      <w:bCs/>
      <w:iCs/>
      <w:color w:val="4B0885"/>
      <w:sz w:val="22"/>
      <w:lang w:val="en-GB" w:eastAsia="en-AU"/>
    </w:rPr>
  </w:style>
  <w:style w:type="paragraph" w:customStyle="1" w:styleId="AppendixHeading1">
    <w:name w:val="Appendix Heading 1"/>
    <w:basedOn w:val="Heading1"/>
    <w:next w:val="BodyText"/>
    <w:uiPriority w:val="11"/>
    <w:semiHidden/>
    <w:qFormat/>
    <w:rsid w:val="009279DF"/>
    <w:pPr>
      <w:keepNext w:val="0"/>
      <w:numPr>
        <w:numId w:val="13"/>
      </w:numPr>
      <w:tabs>
        <w:tab w:val="left" w:pos="2268"/>
      </w:tabs>
      <w:suppressAutoHyphens/>
      <w:spacing w:after="800"/>
      <w:ind w:left="3402" w:hanging="3402"/>
    </w:pPr>
    <w:rPr>
      <w:szCs w:val="30"/>
    </w:rPr>
  </w:style>
  <w:style w:type="numbering" w:customStyle="1" w:styleId="AppendixHeadingmaster">
    <w:name w:val="Appendix Heading (master)"/>
    <w:uiPriority w:val="99"/>
    <w:rsid w:val="004A69CF"/>
    <w:pPr>
      <w:numPr>
        <w:numId w:val="1"/>
      </w:numPr>
    </w:pPr>
  </w:style>
  <w:style w:type="paragraph" w:styleId="BodyText">
    <w:name w:val="Body Text"/>
    <w:basedOn w:val="Normal"/>
    <w:link w:val="BodyTextChar"/>
    <w:qFormat/>
    <w:rsid w:val="00E77B5D"/>
    <w:pPr>
      <w:tabs>
        <w:tab w:val="left" w:pos="357"/>
        <w:tab w:val="left" w:pos="714"/>
        <w:tab w:val="left" w:pos="1072"/>
        <w:tab w:val="left" w:pos="1429"/>
      </w:tabs>
      <w:spacing w:before="120" w:after="120" w:line="276" w:lineRule="auto"/>
    </w:pPr>
  </w:style>
  <w:style w:type="character" w:customStyle="1" w:styleId="BodyTextChar">
    <w:name w:val="Body Text Char"/>
    <w:basedOn w:val="DefaultParagraphFont"/>
    <w:link w:val="BodyText"/>
    <w:rsid w:val="00E77B5D"/>
    <w:rPr>
      <w:rFonts w:ascii="Arial" w:hAnsi="Arial"/>
      <w:sz w:val="22"/>
      <w:lang w:val="en-AU"/>
    </w:rPr>
  </w:style>
  <w:style w:type="paragraph" w:customStyle="1" w:styleId="AppendixHeading2">
    <w:name w:val="Appendix Heading 2"/>
    <w:basedOn w:val="AppendixHeading1"/>
    <w:next w:val="BodyText"/>
    <w:uiPriority w:val="11"/>
    <w:semiHidden/>
    <w:qFormat/>
    <w:rsid w:val="00281D65"/>
    <w:pPr>
      <w:keepNext/>
      <w:numPr>
        <w:ilvl w:val="1"/>
      </w:numPr>
      <w:spacing w:after="120"/>
    </w:pPr>
    <w:rPr>
      <w:sz w:val="28"/>
    </w:rPr>
  </w:style>
  <w:style w:type="paragraph" w:customStyle="1" w:styleId="AppendixHeading3">
    <w:name w:val="Appendix Heading 3"/>
    <w:basedOn w:val="Heading1"/>
    <w:next w:val="BodyText"/>
    <w:uiPriority w:val="11"/>
    <w:semiHidden/>
    <w:rsid w:val="000419F4"/>
    <w:pPr>
      <w:suppressAutoHyphens/>
      <w:spacing w:after="120" w:line="312" w:lineRule="auto"/>
    </w:pPr>
    <w:rPr>
      <w:b w:val="0"/>
      <w:color w:val="0C9FCD"/>
      <w:sz w:val="26"/>
      <w:szCs w:val="30"/>
    </w:rPr>
  </w:style>
  <w:style w:type="paragraph" w:customStyle="1" w:styleId="Heading1unnumbered">
    <w:name w:val="Heading 1 (unnumbered)"/>
    <w:basedOn w:val="Heading1"/>
    <w:next w:val="BodyText"/>
    <w:uiPriority w:val="10"/>
    <w:semiHidden/>
    <w:rsid w:val="00127F9F"/>
  </w:style>
  <w:style w:type="numbering" w:customStyle="1" w:styleId="Headingsmaster">
    <w:name w:val="Headings (master)"/>
    <w:uiPriority w:val="99"/>
    <w:rsid w:val="00E26406"/>
    <w:pPr>
      <w:numPr>
        <w:numId w:val="2"/>
      </w:numPr>
    </w:pPr>
  </w:style>
  <w:style w:type="paragraph" w:customStyle="1" w:styleId="Image">
    <w:name w:val="Image"/>
    <w:basedOn w:val="Normal"/>
    <w:next w:val="BodyText"/>
    <w:uiPriority w:val="19"/>
    <w:qFormat/>
    <w:rsid w:val="00891E50"/>
    <w:pPr>
      <w:spacing w:before="120" w:after="120" w:line="276" w:lineRule="auto"/>
    </w:pPr>
    <w:rPr>
      <w:rFonts w:eastAsia="Times New Roman" w:cs="Times New Roman"/>
      <w:szCs w:val="24"/>
      <w:lang w:eastAsia="en-AU"/>
    </w:rPr>
  </w:style>
  <w:style w:type="paragraph" w:customStyle="1" w:styleId="InstructionalText">
    <w:name w:val="Instructional Text"/>
    <w:basedOn w:val="Normal"/>
    <w:uiPriority w:val="40"/>
    <w:semiHidden/>
    <w:rsid w:val="000419F4"/>
    <w:pPr>
      <w:spacing w:after="80" w:line="288" w:lineRule="auto"/>
    </w:pPr>
    <w:rPr>
      <w:rFonts w:eastAsia="Times New Roman" w:cs="Times New Roman"/>
      <w:vanish/>
      <w:color w:val="FF0000"/>
      <w:sz w:val="16"/>
      <w:szCs w:val="24"/>
      <w:lang w:eastAsia="en-GB"/>
    </w:rPr>
  </w:style>
  <w:style w:type="paragraph" w:customStyle="1" w:styleId="Source">
    <w:name w:val="Source"/>
    <w:basedOn w:val="TableBodyText"/>
    <w:next w:val="BodyText"/>
    <w:uiPriority w:val="17"/>
    <w:qFormat/>
    <w:rsid w:val="002B3BCD"/>
    <w:pPr>
      <w:spacing w:line="200" w:lineRule="atLeast"/>
    </w:pPr>
    <w:rPr>
      <w:sz w:val="17"/>
    </w:rPr>
  </w:style>
  <w:style w:type="paragraph" w:customStyle="1" w:styleId="TableBodyTextright">
    <w:name w:val="Table Body Text (right)"/>
    <w:basedOn w:val="TableBodyText"/>
    <w:uiPriority w:val="14"/>
    <w:qFormat/>
    <w:rsid w:val="0082152E"/>
    <w:pPr>
      <w:jc w:val="right"/>
    </w:pPr>
  </w:style>
  <w:style w:type="table" w:styleId="TableGrid">
    <w:name w:val="Table Grid"/>
    <w:basedOn w:val="TableNormal"/>
    <w:uiPriority w:val="59"/>
    <w:locked/>
    <w:rsid w:val="00D32F3C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 w:val="0"/>
        <w:sz w:val="18"/>
      </w:rPr>
      <w:tblPr/>
      <w:trPr>
        <w:tblHeader/>
      </w:trPr>
      <w:tcPr>
        <w:shd w:val="clear" w:color="auto" w:fill="F2F2F2" w:themeFill="background1" w:themeFillShade="F2"/>
      </w:tcPr>
    </w:tblStylePr>
  </w:style>
  <w:style w:type="paragraph" w:styleId="Quote">
    <w:name w:val="Quote"/>
    <w:basedOn w:val="Normal"/>
    <w:link w:val="QuoteChar"/>
    <w:uiPriority w:val="18"/>
    <w:qFormat/>
    <w:rsid w:val="001D2149"/>
    <w:pPr>
      <w:spacing w:before="120" w:after="120" w:line="23" w:lineRule="atLeast"/>
      <w:ind w:left="714" w:right="714"/>
      <w:jc w:val="center"/>
    </w:pPr>
    <w:rPr>
      <w:i/>
      <w:iCs/>
      <w:color w:val="0F2532"/>
    </w:rPr>
  </w:style>
  <w:style w:type="character" w:customStyle="1" w:styleId="QuoteChar">
    <w:name w:val="Quote Char"/>
    <w:basedOn w:val="DefaultParagraphFont"/>
    <w:link w:val="Quote"/>
    <w:uiPriority w:val="18"/>
    <w:rsid w:val="001D2149"/>
    <w:rPr>
      <w:rFonts w:ascii="Arial" w:hAnsi="Arial"/>
      <w:i/>
      <w:iCs/>
      <w:color w:val="0F2532"/>
      <w:sz w:val="22"/>
      <w:lang w:val="en-AU"/>
    </w:rPr>
  </w:style>
  <w:style w:type="paragraph" w:styleId="Header">
    <w:name w:val="header"/>
    <w:basedOn w:val="Normal"/>
    <w:link w:val="HeaderChar"/>
    <w:uiPriority w:val="24"/>
    <w:rsid w:val="004714FB"/>
    <w:pPr>
      <w:tabs>
        <w:tab w:val="right" w:pos="0"/>
        <w:tab w:val="center" w:pos="4680"/>
        <w:tab w:val="right" w:pos="9360"/>
      </w:tabs>
      <w:spacing w:line="276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4"/>
    <w:semiHidden/>
    <w:rsid w:val="003F3496"/>
    <w:rPr>
      <w:rFonts w:ascii="Arial" w:hAnsi="Arial"/>
      <w:sz w:val="16"/>
      <w:lang w:val="en-AU"/>
    </w:rPr>
  </w:style>
  <w:style w:type="paragraph" w:styleId="Footer">
    <w:name w:val="footer"/>
    <w:basedOn w:val="Normal"/>
    <w:link w:val="FooterChar"/>
    <w:uiPriority w:val="24"/>
    <w:semiHidden/>
    <w:rsid w:val="004714FB"/>
    <w:pPr>
      <w:tabs>
        <w:tab w:val="right" w:pos="14629"/>
      </w:tabs>
      <w:spacing w:line="276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24"/>
    <w:semiHidden/>
    <w:rsid w:val="003F3496"/>
    <w:rPr>
      <w:rFonts w:ascii="Arial" w:hAnsi="Arial"/>
      <w:sz w:val="16"/>
      <w:lang w:val="en-AU"/>
    </w:rPr>
  </w:style>
  <w:style w:type="character" w:styleId="PageNumber">
    <w:name w:val="page number"/>
    <w:basedOn w:val="DefaultParagraphFont"/>
    <w:uiPriority w:val="24"/>
    <w:semiHidden/>
    <w:rsid w:val="005012B2"/>
    <w:rPr>
      <w:lang w:val="en-AU"/>
    </w:rPr>
  </w:style>
  <w:style w:type="table" w:styleId="LightShading">
    <w:name w:val="Light Shading"/>
    <w:basedOn w:val="TableNormal"/>
    <w:uiPriority w:val="60"/>
    <w:locked/>
    <w:rsid w:val="009076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9076EA"/>
    <w:pPr>
      <w:spacing w:after="0" w:line="240" w:lineRule="auto"/>
    </w:pPr>
    <w:rPr>
      <w:color w:val="4E1E92" w:themeColor="accent1" w:themeShade="BF"/>
    </w:rPr>
    <w:tblPr>
      <w:tblStyleRowBandSize w:val="1"/>
      <w:tblStyleColBandSize w:val="1"/>
      <w:tblBorders>
        <w:top w:val="single" w:sz="8" w:space="0" w:color="6929C4" w:themeColor="accent1"/>
        <w:bottom w:val="single" w:sz="8" w:space="0" w:color="6929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29C4" w:themeColor="accent1"/>
          <w:left w:val="nil"/>
          <w:bottom w:val="single" w:sz="8" w:space="0" w:color="6929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29C4" w:themeColor="accent1"/>
          <w:left w:val="nil"/>
          <w:bottom w:val="single" w:sz="8" w:space="0" w:color="6929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7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7F3" w:themeFill="accent1" w:themeFillTint="3F"/>
      </w:tcPr>
    </w:tblStylePr>
  </w:style>
  <w:style w:type="paragraph" w:styleId="Title">
    <w:name w:val="Title"/>
    <w:basedOn w:val="Normal"/>
    <w:next w:val="BodyText"/>
    <w:link w:val="TitleChar"/>
    <w:uiPriority w:val="24"/>
    <w:rsid w:val="00E70FCA"/>
    <w:pPr>
      <w:spacing w:before="1280" w:after="240" w:line="276" w:lineRule="auto"/>
    </w:pPr>
    <w:rPr>
      <w:rFonts w:eastAsiaTheme="majorEastAsia" w:cs="Arial"/>
      <w:b/>
      <w:color w:val="4B088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24"/>
    <w:rsid w:val="00E70FCA"/>
    <w:rPr>
      <w:rFonts w:ascii="Arial" w:eastAsiaTheme="majorEastAsia" w:hAnsi="Arial" w:cs="Arial"/>
      <w:b/>
      <w:color w:val="4B0885"/>
      <w:kern w:val="28"/>
      <w:sz w:val="56"/>
      <w:szCs w:val="52"/>
      <w:lang w:val="en-AU"/>
    </w:rPr>
  </w:style>
  <w:style w:type="paragraph" w:styleId="Subtitle">
    <w:name w:val="Subtitle"/>
    <w:basedOn w:val="Normal"/>
    <w:next w:val="BodyText"/>
    <w:link w:val="SubtitleChar"/>
    <w:uiPriority w:val="24"/>
    <w:rsid w:val="00C850C5"/>
    <w:pPr>
      <w:numPr>
        <w:ilvl w:val="1"/>
      </w:numPr>
      <w:spacing w:before="480" w:after="240" w:line="276" w:lineRule="auto"/>
    </w:pPr>
    <w:rPr>
      <w:rFonts w:eastAsiaTheme="majorEastAsia" w:cstheme="majorBidi"/>
      <w:b/>
      <w:iCs/>
      <w:color w:val="000000" w:themeColor="text1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24"/>
    <w:rsid w:val="00C850C5"/>
    <w:rPr>
      <w:rFonts w:ascii="Arial" w:eastAsiaTheme="majorEastAsia" w:hAnsi="Arial" w:cstheme="majorBidi"/>
      <w:b/>
      <w:iCs/>
      <w:color w:val="000000" w:themeColor="text1"/>
      <w:sz w:val="40"/>
      <w:szCs w:val="24"/>
      <w:lang w:val="en-AU"/>
    </w:rPr>
  </w:style>
  <w:style w:type="numbering" w:customStyle="1" w:styleId="ListAlphanumericmaster">
    <w:name w:val="List Alphanumeric (master)"/>
    <w:uiPriority w:val="99"/>
    <w:rsid w:val="003D2B56"/>
    <w:pPr>
      <w:numPr>
        <w:numId w:val="7"/>
      </w:numPr>
    </w:pPr>
  </w:style>
  <w:style w:type="paragraph" w:styleId="TOCHeading">
    <w:name w:val="TOC Heading"/>
    <w:basedOn w:val="Heading1"/>
    <w:next w:val="Normal"/>
    <w:uiPriority w:val="24"/>
    <w:semiHidden/>
    <w:rsid w:val="00F55EA1"/>
    <w:pPr>
      <w:keepLines/>
      <w:outlineLvl w:val="9"/>
    </w:pPr>
    <w:rPr>
      <w:rFonts w:eastAsiaTheme="majorEastAsia" w:cstheme="majorBidi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semiHidden/>
    <w:rsid w:val="000F5CD2"/>
    <w:pPr>
      <w:tabs>
        <w:tab w:val="left" w:pos="440"/>
        <w:tab w:val="right" w:leader="dot" w:pos="9017"/>
      </w:tabs>
      <w:spacing w:after="100" w:line="276" w:lineRule="auto"/>
      <w:ind w:right="851"/>
    </w:pPr>
    <w:rPr>
      <w:b/>
      <w:color w:val="4B0985"/>
    </w:rPr>
  </w:style>
  <w:style w:type="paragraph" w:styleId="TOC2">
    <w:name w:val="toc 2"/>
    <w:basedOn w:val="Normal"/>
    <w:next w:val="Normal"/>
    <w:autoRedefine/>
    <w:uiPriority w:val="39"/>
    <w:semiHidden/>
    <w:rsid w:val="008364A9"/>
    <w:pPr>
      <w:tabs>
        <w:tab w:val="right" w:leader="dot" w:pos="9017"/>
      </w:tabs>
      <w:spacing w:after="100" w:line="276" w:lineRule="auto"/>
      <w:ind w:left="357" w:right="851"/>
    </w:pPr>
    <w:rPr>
      <w:b/>
    </w:rPr>
  </w:style>
  <w:style w:type="character" w:styleId="Hyperlink">
    <w:name w:val="Hyperlink"/>
    <w:basedOn w:val="DefaultParagraphFont"/>
    <w:uiPriority w:val="99"/>
    <w:semiHidden/>
    <w:qFormat/>
    <w:rsid w:val="003E6856"/>
    <w:rPr>
      <w:color w:val="215E9E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8364A9"/>
    <w:pPr>
      <w:tabs>
        <w:tab w:val="right" w:leader="dot" w:pos="9017"/>
      </w:tabs>
      <w:spacing w:after="100" w:line="276" w:lineRule="auto"/>
      <w:ind w:left="714" w:right="851"/>
    </w:pPr>
  </w:style>
  <w:style w:type="paragraph" w:styleId="Caption">
    <w:name w:val="caption"/>
    <w:basedOn w:val="Normal"/>
    <w:next w:val="BodyText"/>
    <w:uiPriority w:val="22"/>
    <w:rsid w:val="00783BA9"/>
    <w:pPr>
      <w:spacing w:before="120" w:line="276" w:lineRule="auto"/>
    </w:pPr>
    <w:rPr>
      <w:b/>
      <w:bCs/>
      <w:color w:val="012749"/>
      <w:sz w:val="18"/>
      <w:szCs w:val="18"/>
    </w:rPr>
  </w:style>
  <w:style w:type="paragraph" w:customStyle="1" w:styleId="Footerlandscape">
    <w:name w:val="Footer (landscape)"/>
    <w:basedOn w:val="Footer"/>
    <w:uiPriority w:val="24"/>
    <w:semiHidden/>
    <w:rsid w:val="008331A3"/>
    <w:pPr>
      <w:tabs>
        <w:tab w:val="right" w:pos="13608"/>
      </w:tabs>
    </w:pPr>
  </w:style>
  <w:style w:type="paragraph" w:customStyle="1" w:styleId="Headerlandscape">
    <w:name w:val="Header (landscape)"/>
    <w:basedOn w:val="Header"/>
    <w:uiPriority w:val="24"/>
    <w:semiHidden/>
    <w:rsid w:val="005012B2"/>
    <w:pPr>
      <w:tabs>
        <w:tab w:val="clear" w:pos="9360"/>
        <w:tab w:val="right" w:pos="13608"/>
      </w:tabs>
    </w:pPr>
  </w:style>
  <w:style w:type="paragraph" w:customStyle="1" w:styleId="ListLegal">
    <w:name w:val="List Legal"/>
    <w:basedOn w:val="ListNumber"/>
    <w:uiPriority w:val="8"/>
    <w:semiHidden/>
    <w:qFormat/>
    <w:rsid w:val="00291313"/>
    <w:pPr>
      <w:numPr>
        <w:numId w:val="10"/>
      </w:numPr>
    </w:pPr>
  </w:style>
  <w:style w:type="numbering" w:customStyle="1" w:styleId="ListLegalmaster">
    <w:name w:val="List Legal (master)"/>
    <w:uiPriority w:val="99"/>
    <w:rsid w:val="00291313"/>
    <w:pPr>
      <w:numPr>
        <w:numId w:val="9"/>
      </w:numPr>
    </w:pPr>
  </w:style>
  <w:style w:type="paragraph" w:customStyle="1" w:styleId="ListLegal2">
    <w:name w:val="List Legal 2"/>
    <w:basedOn w:val="ListNumber2"/>
    <w:uiPriority w:val="8"/>
    <w:semiHidden/>
    <w:qFormat/>
    <w:rsid w:val="00291313"/>
    <w:pPr>
      <w:numPr>
        <w:numId w:val="10"/>
      </w:numPr>
      <w:tabs>
        <w:tab w:val="left" w:pos="1077"/>
      </w:tabs>
    </w:pPr>
  </w:style>
  <w:style w:type="paragraph" w:customStyle="1" w:styleId="ListLegal3">
    <w:name w:val="List Legal 3"/>
    <w:basedOn w:val="ListLegal2"/>
    <w:uiPriority w:val="8"/>
    <w:semiHidden/>
    <w:qFormat/>
    <w:rsid w:val="00291313"/>
    <w:pPr>
      <w:numPr>
        <w:ilvl w:val="2"/>
      </w:numPr>
      <w:tabs>
        <w:tab w:val="clear" w:pos="1077"/>
        <w:tab w:val="left" w:pos="1435"/>
      </w:tabs>
    </w:pPr>
  </w:style>
  <w:style w:type="paragraph" w:customStyle="1" w:styleId="DocumentDetails">
    <w:name w:val="Document Details"/>
    <w:basedOn w:val="Normal"/>
    <w:next w:val="BodyText"/>
    <w:uiPriority w:val="24"/>
    <w:semiHidden/>
    <w:rsid w:val="005E26EF"/>
    <w:pPr>
      <w:spacing w:before="480" w:after="240" w:line="276" w:lineRule="auto"/>
    </w:pPr>
    <w:rPr>
      <w:rFonts w:ascii="Arial Bold" w:hAnsi="Arial Bold"/>
      <w:b/>
      <w:color w:val="FFFFFF" w:themeColor="background1"/>
      <w:spacing w:val="-10"/>
      <w:sz w:val="28"/>
    </w:rPr>
  </w:style>
  <w:style w:type="paragraph" w:customStyle="1" w:styleId="SingleSpace">
    <w:name w:val="Single Space"/>
    <w:basedOn w:val="BodyText"/>
    <w:uiPriority w:val="21"/>
    <w:semiHidden/>
    <w:rsid w:val="00891E50"/>
    <w:pPr>
      <w:spacing w:before="0" w:after="0" w:line="240" w:lineRule="auto"/>
    </w:pPr>
    <w:rPr>
      <w:sz w:val="2"/>
    </w:rPr>
  </w:style>
  <w:style w:type="character" w:customStyle="1" w:styleId="Characteryellowhighlight">
    <w:name w:val="Character (yellow highlight)"/>
    <w:basedOn w:val="DefaultParagraphFont"/>
    <w:uiPriority w:val="2"/>
    <w:semiHidden/>
    <w:qFormat/>
    <w:rsid w:val="005012B2"/>
    <w:rPr>
      <w:bdr w:val="none" w:sz="0" w:space="0" w:color="auto"/>
      <w:shd w:val="clear" w:color="auto" w:fill="FFFF00"/>
      <w:lang w:val="en-AU"/>
    </w:rPr>
  </w:style>
  <w:style w:type="paragraph" w:styleId="TableofFigures">
    <w:name w:val="table of figures"/>
    <w:basedOn w:val="Normal"/>
    <w:next w:val="Normal"/>
    <w:uiPriority w:val="39"/>
    <w:semiHidden/>
    <w:rsid w:val="00891E50"/>
    <w:pPr>
      <w:spacing w:after="100" w:line="276" w:lineRule="auto"/>
      <w:ind w:right="851"/>
    </w:pPr>
  </w:style>
  <w:style w:type="paragraph" w:customStyle="1" w:styleId="BodyTextindent">
    <w:name w:val="Body Text (indent)"/>
    <w:basedOn w:val="BodyText"/>
    <w:semiHidden/>
    <w:qFormat/>
    <w:rsid w:val="00010BC1"/>
    <w:pPr>
      <w:ind w:left="357"/>
    </w:pPr>
  </w:style>
  <w:style w:type="paragraph" w:customStyle="1" w:styleId="BodyTextindent2">
    <w:name w:val="Body Text (indent 2)"/>
    <w:basedOn w:val="BodyText"/>
    <w:uiPriority w:val="1"/>
    <w:semiHidden/>
    <w:qFormat/>
    <w:rsid w:val="001C4183"/>
    <w:pPr>
      <w:ind w:left="714"/>
    </w:pPr>
  </w:style>
  <w:style w:type="paragraph" w:customStyle="1" w:styleId="BodyTextindent3">
    <w:name w:val="Body Text (indent 3)"/>
    <w:basedOn w:val="BodyText"/>
    <w:uiPriority w:val="1"/>
    <w:semiHidden/>
    <w:qFormat/>
    <w:rsid w:val="001C4183"/>
    <w:pPr>
      <w:ind w:left="1077"/>
    </w:pPr>
  </w:style>
  <w:style w:type="character" w:customStyle="1" w:styleId="Charactersourcecode">
    <w:name w:val="Character (source code)"/>
    <w:basedOn w:val="DefaultParagraphFont"/>
    <w:uiPriority w:val="3"/>
    <w:semiHidden/>
    <w:qFormat/>
    <w:rsid w:val="00CA539A"/>
    <w:rPr>
      <w:rFonts w:ascii="Courier New" w:hAnsi="Courier New"/>
    </w:rPr>
  </w:style>
  <w:style w:type="paragraph" w:customStyle="1" w:styleId="EndNoteBibliography">
    <w:name w:val="EndNote Bibliography"/>
    <w:basedOn w:val="BodyText"/>
    <w:link w:val="EndNoteBibliographyChar"/>
    <w:uiPriority w:val="23"/>
    <w:semiHidden/>
    <w:rsid w:val="00402E7E"/>
    <w:pPr>
      <w:ind w:left="720" w:hanging="720"/>
    </w:pPr>
    <w:rPr>
      <w:rFonts w:cs="Calibri"/>
      <w:noProof/>
      <w:szCs w:val="22"/>
    </w:rPr>
  </w:style>
  <w:style w:type="character" w:customStyle="1" w:styleId="EndNoteBibliographyChar">
    <w:name w:val="EndNote Bibliography Char"/>
    <w:basedOn w:val="BodyTextChar"/>
    <w:link w:val="EndNoteBibliography"/>
    <w:uiPriority w:val="23"/>
    <w:semiHidden/>
    <w:rsid w:val="009E61A1"/>
    <w:rPr>
      <w:rFonts w:ascii="Arial" w:hAnsi="Arial" w:cs="Calibri"/>
      <w:noProof/>
      <w:sz w:val="22"/>
      <w:szCs w:val="22"/>
      <w:lang w:val="en-AU"/>
    </w:rPr>
  </w:style>
  <w:style w:type="paragraph" w:customStyle="1" w:styleId="EndNoteBibliographyTitle">
    <w:name w:val="EndNote Bibliography Title"/>
    <w:basedOn w:val="Heading1"/>
    <w:next w:val="EndNoteBibliography"/>
    <w:link w:val="EndNoteBibliographyTitleChar4"/>
    <w:uiPriority w:val="23"/>
    <w:semiHidden/>
    <w:rsid w:val="00402E7E"/>
    <w:pPr>
      <w:spacing w:before="120" w:after="120"/>
    </w:pPr>
    <w:rPr>
      <w:rFonts w:cs="Calibri"/>
      <w:i/>
      <w:noProof/>
      <w:sz w:val="20"/>
    </w:rPr>
  </w:style>
  <w:style w:type="character" w:customStyle="1" w:styleId="EndNoteBibliographyTitleChar4">
    <w:name w:val="EndNote Bibliography Title Char4"/>
    <w:basedOn w:val="BodyTextChar"/>
    <w:link w:val="EndNoteBibliographyTitle"/>
    <w:uiPriority w:val="23"/>
    <w:semiHidden/>
    <w:rsid w:val="009E61A1"/>
    <w:rPr>
      <w:rFonts w:ascii="Arial" w:eastAsia="Times New Roman" w:hAnsi="Arial" w:cs="Calibri"/>
      <w:bCs/>
      <w:i/>
      <w:noProof/>
      <w:sz w:val="22"/>
      <w:szCs w:val="32"/>
      <w:lang w:val="en-AU" w:eastAsia="en-AU"/>
    </w:rPr>
  </w:style>
  <w:style w:type="character" w:styleId="PlaceholderText">
    <w:name w:val="Placeholder Text"/>
    <w:basedOn w:val="DefaultParagraphFont"/>
    <w:uiPriority w:val="99"/>
    <w:rsid w:val="00706D2D"/>
    <w:rPr>
      <w:color w:val="C00000"/>
    </w:rPr>
  </w:style>
  <w:style w:type="paragraph" w:styleId="TOC4">
    <w:name w:val="toc 4"/>
    <w:basedOn w:val="TOC1"/>
    <w:next w:val="Normal"/>
    <w:autoRedefine/>
    <w:uiPriority w:val="39"/>
    <w:semiHidden/>
    <w:rsid w:val="00D92686"/>
    <w:pPr>
      <w:tabs>
        <w:tab w:val="left" w:pos="1418"/>
      </w:tabs>
    </w:pPr>
    <w:rPr>
      <w:noProof/>
    </w:rPr>
  </w:style>
  <w:style w:type="paragraph" w:customStyle="1" w:styleId="BodyTextindent4">
    <w:name w:val="Body Text (indent 4)"/>
    <w:basedOn w:val="BodyText"/>
    <w:uiPriority w:val="1"/>
    <w:semiHidden/>
    <w:qFormat/>
    <w:rsid w:val="00291313"/>
    <w:pPr>
      <w:ind w:left="1435"/>
    </w:pPr>
  </w:style>
  <w:style w:type="paragraph" w:styleId="FootnoteText">
    <w:name w:val="footnote text"/>
    <w:basedOn w:val="Normal"/>
    <w:link w:val="FootnoteTextChar"/>
    <w:uiPriority w:val="99"/>
    <w:semiHidden/>
    <w:rsid w:val="00E23C2C"/>
    <w:pPr>
      <w:spacing w:before="0" w:after="80"/>
      <w:ind w:left="113" w:hanging="113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3E03"/>
    <w:rPr>
      <w:rFonts w:ascii="Arial" w:hAnsi="Arial"/>
      <w:sz w:val="18"/>
      <w:lang w:val="en-AU"/>
    </w:rPr>
  </w:style>
  <w:style w:type="character" w:styleId="FootnoteReference">
    <w:name w:val="footnote reference"/>
    <w:basedOn w:val="DefaultParagraphFont"/>
    <w:uiPriority w:val="99"/>
    <w:semiHidden/>
    <w:rsid w:val="00600004"/>
    <w:rPr>
      <w:vertAlign w:val="superscript"/>
    </w:rPr>
  </w:style>
  <w:style w:type="table" w:customStyle="1" w:styleId="CustomTableoption1">
    <w:name w:val="Custom Table (option 1)"/>
    <w:basedOn w:val="TableNormal"/>
    <w:uiPriority w:val="99"/>
    <w:rsid w:val="001646CD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  <w:tblBorders>
        <w:bottom w:val="single" w:sz="4" w:space="0" w:color="2F005F"/>
      </w:tblBorders>
    </w:tblPr>
    <w:trPr>
      <w:cantSplit/>
    </w:trPr>
    <w:tblStylePr w:type="firstRow">
      <w:rPr>
        <w:b w:val="0"/>
        <w:color w:val="FFFFFF" w:themeColor="background1"/>
      </w:rPr>
      <w:tblPr/>
      <w:tcPr>
        <w:shd w:val="clear" w:color="auto" w:fill="2F005F"/>
      </w:tcPr>
    </w:tblStylePr>
    <w:tblStylePr w:type="lastRow">
      <w:rPr>
        <w:b/>
      </w:rPr>
      <w:tblPr/>
      <w:tcPr>
        <w:shd w:val="clear" w:color="auto" w:fill="4B0985"/>
      </w:tcPr>
    </w:tblStylePr>
    <w:tblStylePr w:type="firstCol">
      <w:rPr>
        <w:b w:val="0"/>
        <w:color w:val="FFFFFF" w:themeColor="background1"/>
      </w:rPr>
      <w:tblPr/>
      <w:tcPr>
        <w:shd w:val="clear" w:color="auto" w:fill="2F005F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CustomTableoption2">
    <w:name w:val="Custom Table (option 2)"/>
    <w:basedOn w:val="TableNormal"/>
    <w:uiPriority w:val="99"/>
    <w:rsid w:val="001646CD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  <w:tblBorders>
        <w:bottom w:val="single" w:sz="4" w:space="0" w:color="012749"/>
      </w:tblBorders>
    </w:tblPr>
    <w:trPr>
      <w:cantSplit/>
    </w:trPr>
    <w:tblStylePr w:type="firstRow">
      <w:rPr>
        <w:b w:val="0"/>
        <w:color w:val="FFFFFF" w:themeColor="background1"/>
      </w:rPr>
      <w:tblPr/>
      <w:tcPr>
        <w:shd w:val="clear" w:color="auto" w:fill="012749"/>
      </w:tcPr>
    </w:tblStylePr>
    <w:tblStylePr w:type="lastRow">
      <w:rPr>
        <w:b/>
      </w:rPr>
      <w:tblPr/>
      <w:tcPr>
        <w:shd w:val="clear" w:color="auto" w:fill="4B0985"/>
      </w:tcPr>
    </w:tblStylePr>
    <w:tblStylePr w:type="firstCol">
      <w:rPr>
        <w:b w:val="0"/>
        <w:color w:val="auto"/>
      </w:rPr>
      <w:tblPr/>
      <w:tcPr>
        <w:shd w:val="clear" w:color="auto" w:fill="012749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LargeSpace">
    <w:name w:val="Large Space"/>
    <w:basedOn w:val="SingleSpace"/>
    <w:uiPriority w:val="21"/>
    <w:semiHidden/>
    <w:rsid w:val="00A1478F"/>
    <w:pPr>
      <w:spacing w:after="6000"/>
    </w:pPr>
    <w:rPr>
      <w:sz w:val="96"/>
    </w:rPr>
  </w:style>
  <w:style w:type="table" w:customStyle="1" w:styleId="CustomTableplaceholder">
    <w:name w:val="Custom Table (placeholder)"/>
    <w:basedOn w:val="TableNormal"/>
    <w:uiPriority w:val="99"/>
    <w:rsid w:val="007C1A44"/>
    <w:pPr>
      <w:spacing w:after="0" w:line="240" w:lineRule="auto"/>
    </w:pPr>
    <w:rPr>
      <w:rFonts w:ascii="Arial" w:hAnsi="Arial"/>
    </w:rPr>
    <w:tblPr/>
  </w:style>
  <w:style w:type="paragraph" w:styleId="Signature">
    <w:name w:val="Signature"/>
    <w:basedOn w:val="Normal"/>
    <w:link w:val="SignatureChar"/>
    <w:uiPriority w:val="23"/>
    <w:semiHidden/>
    <w:rsid w:val="009E61A1"/>
    <w:pPr>
      <w:spacing w:before="360" w:after="360"/>
    </w:pPr>
    <w:rPr>
      <w:rFonts w:ascii="Segoe Script" w:hAnsi="Segoe Script"/>
      <w:color w:val="9630F1" w:themeColor="text2" w:themeTint="99"/>
      <w:sz w:val="24"/>
    </w:rPr>
  </w:style>
  <w:style w:type="character" w:customStyle="1" w:styleId="SignatureChar">
    <w:name w:val="Signature Char"/>
    <w:basedOn w:val="DefaultParagraphFont"/>
    <w:link w:val="Signature"/>
    <w:uiPriority w:val="23"/>
    <w:semiHidden/>
    <w:rsid w:val="009E61A1"/>
    <w:rPr>
      <w:rFonts w:ascii="Segoe Script" w:hAnsi="Segoe Script"/>
      <w:color w:val="9630F1" w:themeColor="text2" w:themeTint="99"/>
      <w:sz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544EC5"/>
    <w:rPr>
      <w:rFonts w:ascii="Arial" w:eastAsia="Times New Roman" w:hAnsi="Arial" w:cs="Times New Roman"/>
      <w:sz w:val="2"/>
      <w:szCs w:val="24"/>
      <w:lang w:val="en-AU" w:eastAsia="en-GB"/>
    </w:rPr>
  </w:style>
  <w:style w:type="character" w:customStyle="1" w:styleId="Characterbolditalic">
    <w:name w:val="Character (bold italic)"/>
    <w:basedOn w:val="DefaultParagraphFont"/>
    <w:uiPriority w:val="2"/>
    <w:qFormat/>
    <w:rsid w:val="00137E20"/>
    <w:rPr>
      <w:b/>
      <w:i/>
    </w:rPr>
  </w:style>
  <w:style w:type="table" w:styleId="PlainTable4">
    <w:name w:val="Plain Table 4"/>
    <w:basedOn w:val="TableNormal"/>
    <w:uiPriority w:val="44"/>
    <w:locked/>
    <w:rsid w:val="00F23E37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rsid w:val="00E41E09"/>
    <w:rPr>
      <w:color w:val="605E5C"/>
      <w:shd w:val="clear" w:color="auto" w:fill="E1DFDD"/>
    </w:rPr>
  </w:style>
  <w:style w:type="table" w:customStyle="1" w:styleId="CustomTablestandard">
    <w:name w:val="Custom Table (standard)"/>
    <w:basedOn w:val="TableNormal"/>
    <w:uiPriority w:val="99"/>
    <w:locked/>
    <w:rsid w:val="00DD34CE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rPr>
      <w:cantSplit/>
    </w:trPr>
    <w:tblStylePr w:type="firstRow">
      <w:rPr>
        <w:rFonts w:ascii="Arial" w:hAnsi="Arial"/>
        <w:b w:val="0"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CustomTablebasic">
    <w:name w:val="Custom Table (basic)"/>
    <w:basedOn w:val="TableNormal"/>
    <w:uiPriority w:val="99"/>
    <w:rsid w:val="007A171C"/>
    <w:pPr>
      <w:spacing w:after="0" w:line="240" w:lineRule="auto"/>
    </w:pPr>
    <w:rPr>
      <w:rFonts w:ascii="Arial" w:hAnsi="Arial"/>
      <w:sz w:val="22"/>
    </w:rPr>
    <w:tblPr>
      <w:tblStyleRowBandSize w:val="1"/>
      <w:tblBorders>
        <w:bottom w:val="single" w:sz="4" w:space="0" w:color="2F005F"/>
      </w:tblBorders>
    </w:tblPr>
    <w:tblStylePr w:type="firstRow">
      <w:tblPr/>
      <w:tcPr>
        <w:tcBorders>
          <w:bottom w:val="nil"/>
        </w:tcBorders>
        <w:shd w:val="clear" w:color="auto" w:fill="2F005F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CustomTablepulloutbox">
    <w:name w:val="Custom Table (pullout box)"/>
    <w:basedOn w:val="TableNormal"/>
    <w:uiPriority w:val="99"/>
    <w:rsid w:val="00AC33C3"/>
    <w:pPr>
      <w:spacing w:after="0" w:line="240" w:lineRule="auto"/>
    </w:pPr>
    <w:tblPr>
      <w:tblBorders>
        <w:left w:val="single" w:sz="24" w:space="0" w:color="4B0885"/>
      </w:tblBorders>
    </w:tblPr>
    <w:tcPr>
      <w:shd w:val="clear" w:color="auto" w:fill="F2F2F2" w:themeFill="background1" w:themeFillShade="F2"/>
      <w:tcMar>
        <w:top w:w="227" w:type="dxa"/>
        <w:left w:w="227" w:type="dxa"/>
        <w:bottom w:w="227" w:type="dxa"/>
        <w:right w:w="227" w:type="dxa"/>
      </w:tcMar>
    </w:tcPr>
  </w:style>
  <w:style w:type="table" w:customStyle="1" w:styleId="CustomTablekeythemes">
    <w:name w:val="Custom Table (key themes)"/>
    <w:basedOn w:val="TableNormal"/>
    <w:uiPriority w:val="99"/>
    <w:rsid w:val="006819D3"/>
    <w:pPr>
      <w:spacing w:after="0" w:line="240" w:lineRule="auto"/>
    </w:pPr>
    <w:tblPr>
      <w:tblBorders>
        <w:top w:val="double" w:sz="12" w:space="0" w:color="D9D9D9" w:themeColor="background1" w:themeShade="D9"/>
        <w:bottom w:val="double" w:sz="12" w:space="0" w:color="D9D9D9" w:themeColor="background1" w:themeShade="D9"/>
      </w:tblBorders>
    </w:tblPr>
    <w:tcPr>
      <w:shd w:val="clear" w:color="auto" w:fill="D9D9D9" w:themeFill="background1" w:themeFillShade="D9"/>
      <w:tcMar>
        <w:top w:w="227" w:type="dxa"/>
        <w:left w:w="227" w:type="dxa"/>
        <w:bottom w:w="227" w:type="dxa"/>
        <w:right w:w="227" w:type="dxa"/>
      </w:tcMar>
    </w:tcPr>
  </w:style>
  <w:style w:type="paragraph" w:customStyle="1" w:styleId="TableHeading1centre">
    <w:name w:val="Table Heading 1 (centre)"/>
    <w:basedOn w:val="TableHeading1"/>
    <w:uiPriority w:val="13"/>
    <w:qFormat/>
    <w:rsid w:val="005D70A0"/>
    <w:pPr>
      <w:jc w:val="center"/>
    </w:pPr>
    <w:rPr>
      <w:color w:val="FFFFFF" w:themeColor="background1"/>
    </w:rPr>
  </w:style>
  <w:style w:type="paragraph" w:customStyle="1" w:styleId="TableHeading1right">
    <w:name w:val="Table Heading 1 (right)"/>
    <w:basedOn w:val="TableHeading1"/>
    <w:uiPriority w:val="13"/>
    <w:qFormat/>
    <w:rsid w:val="005D70A0"/>
    <w:pPr>
      <w:jc w:val="right"/>
    </w:pPr>
    <w:rPr>
      <w:color w:val="FFFFFF" w:themeColor="background1"/>
    </w:rPr>
  </w:style>
  <w:style w:type="paragraph" w:customStyle="1" w:styleId="TableBodyTextcentre">
    <w:name w:val="Table Body Text (centre)"/>
    <w:basedOn w:val="TableBodyText"/>
    <w:uiPriority w:val="14"/>
    <w:qFormat/>
    <w:rsid w:val="005D70A0"/>
    <w:pPr>
      <w:jc w:val="center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2152E"/>
    <w:rPr>
      <w:rFonts w:ascii="Arial" w:eastAsiaTheme="majorEastAsia" w:hAnsi="Arial" w:cstheme="majorBidi"/>
      <w:color w:val="4B0885"/>
      <w:sz w:val="19"/>
      <w:lang w:val="en-AU"/>
    </w:rPr>
  </w:style>
  <w:style w:type="paragraph" w:customStyle="1" w:styleId="Quotelarge">
    <w:name w:val="Quote (large)"/>
    <w:basedOn w:val="Quote"/>
    <w:uiPriority w:val="18"/>
    <w:qFormat/>
    <w:rsid w:val="00B74938"/>
    <w:rPr>
      <w:color w:val="4B0885"/>
      <w:sz w:val="28"/>
    </w:rPr>
  </w:style>
  <w:style w:type="paragraph" w:customStyle="1" w:styleId="BoxHeading">
    <w:name w:val="Box Heading"/>
    <w:basedOn w:val="BodyText"/>
    <w:uiPriority w:val="16"/>
    <w:qFormat/>
    <w:rsid w:val="00F4121F"/>
    <w:pPr>
      <w:keepNext/>
    </w:pPr>
    <w:rPr>
      <w:color w:val="012749"/>
      <w:sz w:val="23"/>
      <w:lang w:eastAsia="en-GB"/>
    </w:rPr>
  </w:style>
  <w:style w:type="table" w:customStyle="1" w:styleId="CustomTablepulloutbox2">
    <w:name w:val="Custom Table (pullout box 2)"/>
    <w:basedOn w:val="CustomTablepulloutbox"/>
    <w:uiPriority w:val="99"/>
    <w:rsid w:val="00F4121F"/>
    <w:tblPr/>
    <w:tcPr>
      <w:shd w:val="clear" w:color="auto" w:fill="E0D1F5"/>
    </w:tcPr>
  </w:style>
  <w:style w:type="paragraph" w:styleId="NormalWeb">
    <w:name w:val="Normal (Web)"/>
    <w:basedOn w:val="Normal"/>
    <w:uiPriority w:val="99"/>
    <w:unhideWhenUsed/>
    <w:rsid w:val="00871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71E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JSA">
      <a:dk1>
        <a:sysClr val="windowText" lastClr="000000"/>
      </a:dk1>
      <a:lt1>
        <a:sysClr val="window" lastClr="FFFFFF"/>
      </a:lt1>
      <a:dk2>
        <a:srgbClr val="4B0985"/>
      </a:dk2>
      <a:lt2>
        <a:srgbClr val="D5A3F9"/>
      </a:lt2>
      <a:accent1>
        <a:srgbClr val="6929C4"/>
      </a:accent1>
      <a:accent2>
        <a:srgbClr val="009D9A"/>
      </a:accent2>
      <a:accent3>
        <a:srgbClr val="012749"/>
      </a:accent3>
      <a:accent4>
        <a:srgbClr val="EE538B"/>
      </a:accent4>
      <a:accent5>
        <a:srgbClr val="1192E8"/>
      </a:accent5>
      <a:accent6>
        <a:srgbClr val="9F1853"/>
      </a:accent6>
      <a:hlink>
        <a:srgbClr val="215E9E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44F5A-3C7F-42D8-939D-C2DE9E746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2026-10-21T04:59:00Z</dcterms:created>
  <dcterms:modified xsi:type="dcterms:W3CDTF">2026-10-21T05:00:00Z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2026-10-21T05:00:22Z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e3090265-f1e9-4d2d-83ff-46bef213d9b0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