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CB833" w14:textId="6A23BFC9" w:rsidR="00A67B12" w:rsidRDefault="00744A23" w:rsidP="00A67B12">
      <w:pPr>
        <w:pStyle w:val="BodyText"/>
      </w:pPr>
      <w:r>
        <w:rPr>
          <w:noProof/>
        </w:rPr>
        <w:drawing>
          <wp:anchor distT="0" distB="0" distL="114300" distR="114300" simplePos="0" relativeHeight="251660291" behindDoc="0" locked="0" layoutInCell="1" allowOverlap="1" wp14:anchorId="78818404" wp14:editId="24BCACFB">
            <wp:simplePos x="0" y="0"/>
            <wp:positionH relativeFrom="margin">
              <wp:posOffset>-904240</wp:posOffset>
            </wp:positionH>
            <wp:positionV relativeFrom="paragraph">
              <wp:posOffset>-810260</wp:posOffset>
            </wp:positionV>
            <wp:extent cx="7550596" cy="1624330"/>
            <wp:effectExtent l="0" t="0" r="0" b="0"/>
            <wp:wrapNone/>
            <wp:docPr id="393992745" name="Graphic 3">
              <a:extLst xmlns:a="http://schemas.openxmlformats.org/drawingml/2006/main">
                <a:ext uri="{FF2B5EF4-FFF2-40B4-BE49-F238E27FC236}">
                  <a16:creationId xmlns:a16="http://schemas.microsoft.com/office/drawing/2014/main" id="{64DA7B9B-683A-48E7-9F72-A3D7A03B790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1203637B" w14:textId="77777777" w:rsidR="006F0209" w:rsidRPr="006F0209" w:rsidRDefault="006F0209" w:rsidP="006F0209"/>
    <w:p w14:paraId="27EF91B4" w14:textId="77777777" w:rsidR="00D075E4" w:rsidRDefault="00D075E4" w:rsidP="00D075E4">
      <w:pPr>
        <w:pStyle w:val="Title"/>
        <w:spacing w:before="0" w:after="120" w:line="240" w:lineRule="auto"/>
      </w:pPr>
      <w:bookmarkStart w:id="0" w:name="_Toc176263235"/>
    </w:p>
    <w:p w14:paraId="270C2F31" w14:textId="4DD96474" w:rsidR="006F0209" w:rsidRDefault="00CB4D19" w:rsidP="00FB450E">
      <w:pPr>
        <w:pStyle w:val="Title"/>
        <w:spacing w:before="0" w:after="0" w:line="240" w:lineRule="auto"/>
      </w:pPr>
      <w:r>
        <w:t>V</w:t>
      </w:r>
      <w:bookmarkEnd w:id="0"/>
      <w:r>
        <w:t>ET Workforce Study</w:t>
      </w:r>
    </w:p>
    <w:p w14:paraId="197B258C" w14:textId="088517C8" w:rsidR="00C850C5" w:rsidRPr="00273EB8" w:rsidRDefault="00CB4D19" w:rsidP="00744A23">
      <w:pPr>
        <w:pStyle w:val="Heading1"/>
        <w:spacing w:line="240" w:lineRule="auto"/>
        <w:rPr>
          <w:sz w:val="28"/>
          <w:szCs w:val="28"/>
        </w:rPr>
      </w:pPr>
      <w:r w:rsidRPr="00273EB8">
        <w:rPr>
          <w:color w:val="4B0985" w:themeColor="text2"/>
          <w:sz w:val="28"/>
          <w:szCs w:val="28"/>
        </w:rPr>
        <w:t xml:space="preserve">Background and </w:t>
      </w:r>
      <w:r w:rsidR="0056612F" w:rsidRPr="00273EB8">
        <w:rPr>
          <w:color w:val="4B0985" w:themeColor="text2"/>
          <w:sz w:val="28"/>
          <w:szCs w:val="28"/>
        </w:rPr>
        <w:t>c</w:t>
      </w:r>
      <w:r w:rsidRPr="00273EB8">
        <w:rPr>
          <w:color w:val="4B0985" w:themeColor="text2"/>
          <w:sz w:val="28"/>
          <w:szCs w:val="28"/>
        </w:rPr>
        <w:t>ontext</w:t>
      </w:r>
    </w:p>
    <w:p w14:paraId="1178E60E" w14:textId="5CD9337E" w:rsidR="000F5CD2" w:rsidRDefault="000D49DE" w:rsidP="00D64D2D">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0D49DE">
        <w:rPr>
          <w:rFonts w:ascii="Arial" w:eastAsiaTheme="minorHAnsi" w:hAnsi="Arial" w:cstheme="minorBidi"/>
          <w:sz w:val="22"/>
          <w:szCs w:val="20"/>
          <w:lang w:eastAsia="en-US"/>
        </w:rPr>
        <w:t xml:space="preserve">Many of the skills shortages across the country rely on the </w:t>
      </w:r>
      <w:r w:rsidR="0087286A">
        <w:rPr>
          <w:rFonts w:ascii="Arial" w:eastAsiaTheme="minorHAnsi" w:hAnsi="Arial" w:cstheme="minorBidi"/>
          <w:sz w:val="22"/>
          <w:szCs w:val="20"/>
          <w:lang w:eastAsia="en-US"/>
        </w:rPr>
        <w:t>vocational education and training (</w:t>
      </w:r>
      <w:r w:rsidRPr="000D49DE">
        <w:rPr>
          <w:rFonts w:ascii="Arial" w:eastAsiaTheme="minorHAnsi" w:hAnsi="Arial" w:cstheme="minorBidi"/>
          <w:sz w:val="22"/>
          <w:szCs w:val="20"/>
          <w:lang w:eastAsia="en-US"/>
        </w:rPr>
        <w:t>VET</w:t>
      </w:r>
      <w:r w:rsidR="0087286A">
        <w:rPr>
          <w:rFonts w:ascii="Arial" w:eastAsiaTheme="minorHAnsi" w:hAnsi="Arial" w:cstheme="minorBidi"/>
          <w:sz w:val="22"/>
          <w:szCs w:val="20"/>
          <w:lang w:eastAsia="en-US"/>
        </w:rPr>
        <w:t>)</w:t>
      </w:r>
      <w:r w:rsidRPr="000D49DE">
        <w:rPr>
          <w:rFonts w:ascii="Arial" w:eastAsiaTheme="minorHAnsi" w:hAnsi="Arial" w:cstheme="minorBidi"/>
          <w:sz w:val="22"/>
          <w:szCs w:val="20"/>
          <w:lang w:eastAsia="en-US"/>
        </w:rPr>
        <w:t xml:space="preserve"> system and its dual professional workforce to teach and train Australia’s future workers. If a sustainable VET workforce </w:t>
      </w:r>
      <w:r w:rsidR="006957D0">
        <w:rPr>
          <w:rFonts w:ascii="Arial" w:eastAsiaTheme="minorHAnsi" w:hAnsi="Arial" w:cstheme="minorBidi"/>
          <w:sz w:val="22"/>
          <w:szCs w:val="20"/>
          <w:lang w:eastAsia="en-US"/>
        </w:rPr>
        <w:t xml:space="preserve">cannot be secured </w:t>
      </w:r>
      <w:r w:rsidRPr="000D49DE">
        <w:rPr>
          <w:rFonts w:ascii="Arial" w:eastAsiaTheme="minorHAnsi" w:hAnsi="Arial" w:cstheme="minorBidi"/>
          <w:sz w:val="22"/>
          <w:szCs w:val="20"/>
          <w:lang w:eastAsia="en-US"/>
        </w:rPr>
        <w:t>for the future, skills shortages</w:t>
      </w:r>
      <w:r w:rsidR="006957D0">
        <w:rPr>
          <w:rFonts w:ascii="Arial" w:eastAsiaTheme="minorHAnsi" w:hAnsi="Arial" w:cstheme="minorBidi"/>
          <w:sz w:val="22"/>
          <w:szCs w:val="20"/>
          <w:lang w:eastAsia="en-US"/>
        </w:rPr>
        <w:t xml:space="preserve"> will be </w:t>
      </w:r>
      <w:r w:rsidR="00A72675">
        <w:rPr>
          <w:rFonts w:ascii="Arial" w:eastAsiaTheme="minorHAnsi" w:hAnsi="Arial" w:cstheme="minorBidi"/>
          <w:sz w:val="22"/>
          <w:szCs w:val="20"/>
          <w:lang w:eastAsia="en-US"/>
        </w:rPr>
        <w:t>difficult to fix</w:t>
      </w:r>
      <w:r w:rsidRPr="000D49DE">
        <w:rPr>
          <w:rFonts w:ascii="Arial" w:eastAsiaTheme="minorHAnsi" w:hAnsi="Arial" w:cstheme="minorBidi"/>
          <w:sz w:val="22"/>
          <w:szCs w:val="20"/>
          <w:lang w:eastAsia="en-US"/>
        </w:rPr>
        <w:t xml:space="preserve"> in the wider Australian economy. </w:t>
      </w:r>
      <w:r w:rsidR="00D622F5">
        <w:rPr>
          <w:rFonts w:ascii="Arial" w:eastAsiaTheme="minorHAnsi" w:hAnsi="Arial" w:cstheme="minorBidi"/>
          <w:sz w:val="22"/>
          <w:szCs w:val="20"/>
          <w:lang w:eastAsia="en-US"/>
        </w:rPr>
        <w:t>Jobs and Skills Australia’s</w:t>
      </w:r>
      <w:r w:rsidR="00D622F5" w:rsidRPr="00CB4D19">
        <w:rPr>
          <w:rFonts w:ascii="Arial" w:eastAsiaTheme="minorHAnsi" w:hAnsi="Arial" w:cstheme="minorBidi"/>
          <w:sz w:val="22"/>
          <w:szCs w:val="20"/>
          <w:lang w:eastAsia="en-US"/>
        </w:rPr>
        <w:t xml:space="preserve"> </w:t>
      </w:r>
      <w:r w:rsidR="00D622F5">
        <w:rPr>
          <w:rFonts w:ascii="Arial" w:eastAsiaTheme="minorHAnsi" w:hAnsi="Arial" w:cstheme="minorBidi"/>
          <w:sz w:val="22"/>
          <w:szCs w:val="20"/>
          <w:lang w:eastAsia="en-US"/>
        </w:rPr>
        <w:t xml:space="preserve">(JSA) </w:t>
      </w:r>
      <w:r w:rsidR="00D622F5" w:rsidRPr="00CB4D19">
        <w:rPr>
          <w:rFonts w:ascii="Arial" w:eastAsiaTheme="minorHAnsi" w:hAnsi="Arial" w:cstheme="minorBidi"/>
          <w:sz w:val="22"/>
          <w:szCs w:val="20"/>
          <w:lang w:eastAsia="en-US"/>
        </w:rPr>
        <w:t>VET Workforce Study</w:t>
      </w:r>
      <w:r w:rsidR="00E06D2F">
        <w:rPr>
          <w:rFonts w:ascii="Arial" w:eastAsiaTheme="minorHAnsi" w:hAnsi="Arial" w:cstheme="minorBidi"/>
          <w:sz w:val="22"/>
          <w:szCs w:val="20"/>
          <w:lang w:eastAsia="en-US"/>
        </w:rPr>
        <w:t xml:space="preserve"> </w:t>
      </w:r>
      <w:r w:rsidR="00371E30">
        <w:rPr>
          <w:rFonts w:ascii="Arial" w:eastAsiaTheme="minorHAnsi" w:hAnsi="Arial" w:cstheme="minorBidi"/>
          <w:sz w:val="22"/>
          <w:szCs w:val="20"/>
          <w:lang w:eastAsia="en-US"/>
        </w:rPr>
        <w:t>(2024)</w:t>
      </w:r>
      <w:r w:rsidR="00D622F5" w:rsidRPr="00CB4D19">
        <w:rPr>
          <w:rFonts w:ascii="Arial" w:eastAsiaTheme="minorHAnsi" w:hAnsi="Arial" w:cstheme="minorBidi"/>
          <w:sz w:val="22"/>
          <w:szCs w:val="20"/>
          <w:lang w:eastAsia="en-US"/>
        </w:rPr>
        <w:t xml:space="preserve"> </w:t>
      </w:r>
      <w:r w:rsidRPr="000D49DE">
        <w:rPr>
          <w:rFonts w:ascii="Arial" w:eastAsiaTheme="minorHAnsi" w:hAnsi="Arial" w:cstheme="minorBidi"/>
          <w:sz w:val="22"/>
          <w:szCs w:val="20"/>
          <w:lang w:eastAsia="en-US"/>
        </w:rPr>
        <w:t>highlight</w:t>
      </w:r>
      <w:r w:rsidR="00D622F5">
        <w:rPr>
          <w:rFonts w:ascii="Arial" w:eastAsiaTheme="minorHAnsi" w:hAnsi="Arial" w:cstheme="minorBidi"/>
          <w:sz w:val="22"/>
          <w:szCs w:val="20"/>
          <w:lang w:eastAsia="en-US"/>
        </w:rPr>
        <w:t>s</w:t>
      </w:r>
      <w:r w:rsidRPr="000D49DE">
        <w:rPr>
          <w:rFonts w:ascii="Arial" w:eastAsiaTheme="minorHAnsi" w:hAnsi="Arial" w:cstheme="minorBidi"/>
          <w:sz w:val="22"/>
          <w:szCs w:val="20"/>
          <w:lang w:eastAsia="en-US"/>
        </w:rPr>
        <w:t xml:space="preserve"> the extent of this challenge and </w:t>
      </w:r>
      <w:r w:rsidR="00D622F5">
        <w:rPr>
          <w:rFonts w:ascii="Arial" w:eastAsiaTheme="minorHAnsi" w:hAnsi="Arial" w:cstheme="minorBidi"/>
          <w:sz w:val="22"/>
          <w:szCs w:val="20"/>
          <w:lang w:eastAsia="en-US"/>
        </w:rPr>
        <w:t>provides</w:t>
      </w:r>
      <w:r w:rsidRPr="000D49DE">
        <w:rPr>
          <w:rFonts w:ascii="Arial" w:eastAsiaTheme="minorHAnsi" w:hAnsi="Arial" w:cstheme="minorBidi"/>
          <w:sz w:val="22"/>
          <w:szCs w:val="20"/>
          <w:lang w:eastAsia="en-US"/>
        </w:rPr>
        <w:t xml:space="preserve"> evidence to inform </w:t>
      </w:r>
      <w:r w:rsidR="00CB4D19" w:rsidRPr="00CB4D19">
        <w:rPr>
          <w:rFonts w:ascii="Arial" w:eastAsiaTheme="minorHAnsi" w:hAnsi="Arial" w:cstheme="minorBidi"/>
          <w:sz w:val="22"/>
          <w:szCs w:val="20"/>
          <w:lang w:eastAsia="en-US"/>
        </w:rPr>
        <w:t>the Department of Employment and Workplace Relations’ VET Workforce Blueprint.</w:t>
      </w:r>
    </w:p>
    <w:p w14:paraId="661E67F9" w14:textId="43BB5B4E" w:rsidR="00364F62" w:rsidRPr="00273EB8" w:rsidRDefault="00CB4D19" w:rsidP="00D64D2D">
      <w:pPr>
        <w:pStyle w:val="Heading1"/>
        <w:spacing w:line="240" w:lineRule="auto"/>
        <w:rPr>
          <w:color w:val="4B0985" w:themeColor="text2"/>
          <w:sz w:val="28"/>
          <w:szCs w:val="28"/>
        </w:rPr>
      </w:pPr>
      <w:r w:rsidRPr="00273EB8">
        <w:rPr>
          <w:color w:val="4B0985" w:themeColor="text2"/>
          <w:sz w:val="28"/>
          <w:szCs w:val="28"/>
        </w:rPr>
        <w:t xml:space="preserve">Summary of </w:t>
      </w:r>
      <w:r w:rsidR="0060040A" w:rsidRPr="00273EB8">
        <w:rPr>
          <w:color w:val="4B0985" w:themeColor="text2"/>
          <w:sz w:val="28"/>
          <w:szCs w:val="28"/>
        </w:rPr>
        <w:t>k</w:t>
      </w:r>
      <w:r w:rsidRPr="00273EB8">
        <w:rPr>
          <w:color w:val="4B0985" w:themeColor="text2"/>
          <w:sz w:val="28"/>
          <w:szCs w:val="28"/>
        </w:rPr>
        <w:t xml:space="preserve">ey </w:t>
      </w:r>
      <w:r w:rsidR="00736D52" w:rsidRPr="00273EB8">
        <w:rPr>
          <w:color w:val="4B0985" w:themeColor="text2"/>
          <w:sz w:val="28"/>
          <w:szCs w:val="28"/>
        </w:rPr>
        <w:t>f</w:t>
      </w:r>
      <w:r w:rsidRPr="00273EB8">
        <w:rPr>
          <w:color w:val="4B0985" w:themeColor="text2"/>
          <w:sz w:val="28"/>
          <w:szCs w:val="28"/>
        </w:rPr>
        <w:t>indings</w:t>
      </w:r>
    </w:p>
    <w:p w14:paraId="3787A0D6" w14:textId="0DDC0F4A" w:rsidR="00723E93" w:rsidRPr="00D64D2D" w:rsidRDefault="005D49A5" w:rsidP="00D64D2D">
      <w:pPr>
        <w:pStyle w:val="NormalWeb"/>
        <w:shd w:val="clear" w:color="auto" w:fill="FFFFFF"/>
        <w:spacing w:before="0" w:beforeAutospacing="0" w:after="120" w:afterAutospacing="0" w:line="264" w:lineRule="auto"/>
        <w:rPr>
          <w:rFonts w:ascii="Arial" w:eastAsiaTheme="minorHAnsi" w:hAnsi="Arial" w:cstheme="minorBidi"/>
          <w:sz w:val="22"/>
          <w:szCs w:val="20"/>
          <w:lang w:eastAsia="en-US"/>
        </w:rPr>
      </w:pPr>
      <w:r w:rsidRPr="00D64D2D">
        <w:rPr>
          <w:rFonts w:ascii="Arial" w:eastAsiaTheme="minorHAnsi" w:hAnsi="Arial" w:cstheme="minorBidi"/>
          <w:sz w:val="22"/>
          <w:szCs w:val="20"/>
          <w:lang w:eastAsia="en-US"/>
        </w:rPr>
        <w:t>Australia's VET workforce is critical to meeting the nation's skills needs but faces growing workforce challenges. The findings highlight the need for targeted workforce strategies, stronger workforce planning and improved data collection to support a sustainable and effective VET sector</w:t>
      </w:r>
      <w:r w:rsidR="00723E93" w:rsidRPr="00D64D2D">
        <w:rPr>
          <w:rFonts w:ascii="Arial" w:eastAsiaTheme="minorHAnsi" w:hAnsi="Arial" w:cstheme="minorBidi"/>
          <w:sz w:val="22"/>
          <w:szCs w:val="20"/>
          <w:lang w:eastAsia="en-US"/>
        </w:rPr>
        <w:t>.</w:t>
      </w:r>
    </w:p>
    <w:p w14:paraId="3E9194B5" w14:textId="77777777" w:rsidR="00C850C5" w:rsidRPr="00450164" w:rsidRDefault="00A15E1B" w:rsidP="00D64D2D">
      <w:pPr>
        <w:pStyle w:val="ListBullet"/>
        <w:spacing w:before="0" w:line="264" w:lineRule="auto"/>
        <w:rPr>
          <w:szCs w:val="22"/>
        </w:rPr>
      </w:pPr>
      <w:r w:rsidRPr="00450164">
        <w:rPr>
          <w:szCs w:val="22"/>
        </w:rPr>
        <w:t>The diversity of the VET workforce means different policy levers and workforce strategies are needed</w:t>
      </w:r>
      <w:r w:rsidR="00C850C5" w:rsidRPr="00450164">
        <w:rPr>
          <w:szCs w:val="22"/>
        </w:rPr>
        <w:t>:</w:t>
      </w:r>
    </w:p>
    <w:p w14:paraId="34A87801" w14:textId="77777777" w:rsidR="008B2EA7" w:rsidRPr="00450164" w:rsidRDefault="00283CED" w:rsidP="00D64D2D">
      <w:pPr>
        <w:pStyle w:val="ListBullet2"/>
        <w:spacing w:before="0" w:line="264" w:lineRule="auto"/>
        <w:rPr>
          <w:szCs w:val="22"/>
        </w:rPr>
      </w:pPr>
      <w:r w:rsidRPr="00450164">
        <w:rPr>
          <w:szCs w:val="22"/>
        </w:rPr>
        <w:t>Existing VET workforce data is limited and obscures future risk and opportunities for an effective VET system to develop the workforce of the Australian economy.</w:t>
      </w:r>
    </w:p>
    <w:p w14:paraId="6F585491" w14:textId="3C8A6926" w:rsidR="00A15E1B" w:rsidRPr="00450164" w:rsidRDefault="00A15E1B" w:rsidP="00D64D2D">
      <w:pPr>
        <w:pStyle w:val="ListBullet"/>
        <w:spacing w:before="0" w:line="264" w:lineRule="auto"/>
        <w:rPr>
          <w:szCs w:val="22"/>
        </w:rPr>
      </w:pPr>
      <w:r w:rsidRPr="00450164">
        <w:rPr>
          <w:szCs w:val="22"/>
        </w:rPr>
        <w:t xml:space="preserve">High </w:t>
      </w:r>
      <w:r w:rsidR="00523E4F" w:rsidRPr="00450164">
        <w:rPr>
          <w:szCs w:val="22"/>
        </w:rPr>
        <w:t>d</w:t>
      </w:r>
      <w:r w:rsidRPr="00450164">
        <w:rPr>
          <w:szCs w:val="22"/>
        </w:rPr>
        <w:t>emand, low supply and training pipeline issues:</w:t>
      </w:r>
    </w:p>
    <w:p w14:paraId="2AB13C08" w14:textId="27206710" w:rsidR="005D49A5" w:rsidRPr="00450164" w:rsidRDefault="005D49A5" w:rsidP="00D64D2D">
      <w:pPr>
        <w:pStyle w:val="ListBullet2"/>
        <w:spacing w:before="0" w:line="264" w:lineRule="auto"/>
        <w:rPr>
          <w:szCs w:val="22"/>
        </w:rPr>
      </w:pPr>
      <w:r w:rsidRPr="00450164">
        <w:rPr>
          <w:szCs w:val="22"/>
        </w:rPr>
        <w:t>VET teacher numbers have declined by 11–18% over the past decade, with demand expected to grow by a further 3,800 teachers over the next five years.</w:t>
      </w:r>
    </w:p>
    <w:p w14:paraId="6C58D466" w14:textId="7BDDD894" w:rsidR="00A15E1B" w:rsidRPr="00450164" w:rsidRDefault="005D49A5" w:rsidP="00D64D2D">
      <w:pPr>
        <w:pStyle w:val="ListBullet2"/>
        <w:spacing w:before="0" w:line="264" w:lineRule="auto"/>
        <w:rPr>
          <w:szCs w:val="22"/>
        </w:rPr>
      </w:pPr>
      <w:r w:rsidRPr="00450164">
        <w:rPr>
          <w:szCs w:val="22"/>
        </w:rPr>
        <w:t xml:space="preserve">The pipeline of new teachers is shrinking, with Certificate IV </w:t>
      </w:r>
      <w:r w:rsidR="00604A2D" w:rsidRPr="00450164">
        <w:rPr>
          <w:szCs w:val="22"/>
        </w:rPr>
        <w:t xml:space="preserve">in </w:t>
      </w:r>
      <w:r w:rsidRPr="00450164">
        <w:rPr>
          <w:szCs w:val="22"/>
        </w:rPr>
        <w:t>T</w:t>
      </w:r>
      <w:r w:rsidR="008F7338" w:rsidRPr="00450164">
        <w:rPr>
          <w:szCs w:val="22"/>
        </w:rPr>
        <w:t xml:space="preserve">raining </w:t>
      </w:r>
      <w:r w:rsidR="00604A2D" w:rsidRPr="00450164">
        <w:rPr>
          <w:szCs w:val="22"/>
        </w:rPr>
        <w:t xml:space="preserve">and </w:t>
      </w:r>
      <w:r w:rsidRPr="00450164">
        <w:rPr>
          <w:szCs w:val="22"/>
        </w:rPr>
        <w:t>A</w:t>
      </w:r>
      <w:r w:rsidR="00604A2D" w:rsidRPr="00450164">
        <w:rPr>
          <w:szCs w:val="22"/>
        </w:rPr>
        <w:t>ssessment</w:t>
      </w:r>
      <w:r w:rsidRPr="00450164">
        <w:rPr>
          <w:szCs w:val="22"/>
        </w:rPr>
        <w:t xml:space="preserve"> completions down almost 25% since 2016.</w:t>
      </w:r>
    </w:p>
    <w:p w14:paraId="26D93090" w14:textId="77777777" w:rsidR="00A15E1B" w:rsidRPr="00450164" w:rsidRDefault="00A15E1B" w:rsidP="00D64D2D">
      <w:pPr>
        <w:pStyle w:val="ListBullet"/>
        <w:spacing w:before="0" w:line="264" w:lineRule="auto"/>
        <w:rPr>
          <w:szCs w:val="22"/>
        </w:rPr>
      </w:pPr>
      <w:r w:rsidRPr="00450164">
        <w:rPr>
          <w:szCs w:val="22"/>
        </w:rPr>
        <w:t>An older and ageing workforce that is lacking diversity, highly casualised and lower paid than their teaching counterparts in other sectors:</w:t>
      </w:r>
    </w:p>
    <w:p w14:paraId="7528C02D" w14:textId="37229020" w:rsidR="00A15E1B" w:rsidRPr="00450164" w:rsidRDefault="005D49A5" w:rsidP="00D64D2D">
      <w:pPr>
        <w:pStyle w:val="ListBullet2"/>
        <w:spacing w:before="0" w:line="264" w:lineRule="auto"/>
        <w:rPr>
          <w:szCs w:val="22"/>
        </w:rPr>
      </w:pPr>
      <w:r w:rsidRPr="00450164">
        <w:rPr>
          <w:szCs w:val="22"/>
        </w:rPr>
        <w:t>Almost half of the VET workforce is aged over 50, making it significantly older than the broader Australian workforce.</w:t>
      </w:r>
      <w:r w:rsidR="00A15E1B" w:rsidRPr="00450164">
        <w:rPr>
          <w:szCs w:val="22"/>
        </w:rPr>
        <w:t xml:space="preserve"> </w:t>
      </w:r>
    </w:p>
    <w:p w14:paraId="37618392" w14:textId="2764F305" w:rsidR="00A15E1B" w:rsidRPr="00450164" w:rsidRDefault="005D49A5" w:rsidP="00D64D2D">
      <w:pPr>
        <w:pStyle w:val="ListBullet2"/>
        <w:spacing w:before="0" w:line="264" w:lineRule="auto"/>
        <w:rPr>
          <w:szCs w:val="22"/>
        </w:rPr>
      </w:pPr>
      <w:r w:rsidRPr="00450164">
        <w:rPr>
          <w:szCs w:val="22"/>
        </w:rPr>
        <w:t>The sector has lower workforce diversity, high levels of casual employment and a 16% gender pay gap.</w:t>
      </w:r>
    </w:p>
    <w:p w14:paraId="33015061" w14:textId="3D8E92F9" w:rsidR="00A15E1B" w:rsidRPr="00450164" w:rsidRDefault="00A15E1B" w:rsidP="00D64D2D">
      <w:pPr>
        <w:pStyle w:val="ListBullet"/>
        <w:spacing w:before="0" w:line="264" w:lineRule="auto"/>
        <w:rPr>
          <w:szCs w:val="22"/>
        </w:rPr>
      </w:pPr>
      <w:r w:rsidRPr="00450164">
        <w:rPr>
          <w:szCs w:val="22"/>
        </w:rPr>
        <w:t xml:space="preserve">The TAFE </w:t>
      </w:r>
      <w:r w:rsidR="00523E4F" w:rsidRPr="00450164">
        <w:rPr>
          <w:szCs w:val="22"/>
        </w:rPr>
        <w:t>w</w:t>
      </w:r>
      <w:r w:rsidRPr="00450164">
        <w:rPr>
          <w:szCs w:val="22"/>
        </w:rPr>
        <w:t>orkforce has better employment conditions, more diversity and is higher paid:</w:t>
      </w:r>
    </w:p>
    <w:p w14:paraId="547578FF" w14:textId="2861494E" w:rsidR="00A15E1B" w:rsidRPr="00450164" w:rsidRDefault="005A2526" w:rsidP="00D64D2D">
      <w:pPr>
        <w:pStyle w:val="ListBullet2"/>
        <w:spacing w:before="0" w:line="264" w:lineRule="auto"/>
        <w:rPr>
          <w:szCs w:val="22"/>
        </w:rPr>
      </w:pPr>
      <w:r w:rsidRPr="00450164">
        <w:rPr>
          <w:szCs w:val="22"/>
        </w:rPr>
        <w:t>It sits at around 40,000 workers, is slightly more feminised, higher paid, more likely to work full-time and older than the broader VET workforce</w:t>
      </w:r>
      <w:r w:rsidR="005D49A5" w:rsidRPr="00450164">
        <w:rPr>
          <w:szCs w:val="22"/>
        </w:rPr>
        <w:t>.</w:t>
      </w:r>
    </w:p>
    <w:p w14:paraId="39AFADB9" w14:textId="620DD391" w:rsidR="00A15E1B" w:rsidRPr="00450164" w:rsidRDefault="00A15E1B" w:rsidP="00D64D2D">
      <w:pPr>
        <w:pStyle w:val="ListBullet"/>
        <w:spacing w:before="0" w:line="264" w:lineRule="auto"/>
        <w:rPr>
          <w:szCs w:val="22"/>
        </w:rPr>
      </w:pPr>
      <w:r w:rsidRPr="00450164">
        <w:rPr>
          <w:szCs w:val="22"/>
        </w:rPr>
        <w:t xml:space="preserve">The biggest data gaps </w:t>
      </w:r>
    </w:p>
    <w:p w14:paraId="23A858F1" w14:textId="77777777" w:rsidR="005D49A5" w:rsidRPr="00450164" w:rsidRDefault="005D49A5" w:rsidP="00D64D2D">
      <w:pPr>
        <w:pStyle w:val="ListBullet2"/>
        <w:spacing w:before="0" w:line="264" w:lineRule="auto"/>
        <w:rPr>
          <w:szCs w:val="22"/>
        </w:rPr>
      </w:pPr>
      <w:r w:rsidRPr="00450164">
        <w:rPr>
          <w:szCs w:val="22"/>
        </w:rPr>
        <w:t>Key data gaps remain around workforce size, qualifications, demographics, and diversity, limiting evidence-based workforce planning and policy development.</w:t>
      </w:r>
    </w:p>
    <w:p w14:paraId="0C68DB03" w14:textId="77777777" w:rsidR="00C850C5" w:rsidRPr="00273EB8" w:rsidRDefault="005D49A5" w:rsidP="00D64D2D">
      <w:pPr>
        <w:pStyle w:val="Heading1"/>
        <w:spacing w:line="240" w:lineRule="auto"/>
        <w:rPr>
          <w:color w:val="4B0985" w:themeColor="text2"/>
          <w:sz w:val="28"/>
          <w:szCs w:val="28"/>
        </w:rPr>
      </w:pPr>
      <w:r w:rsidRPr="00273EB8">
        <w:rPr>
          <w:color w:val="4B0985" w:themeColor="text2"/>
          <w:sz w:val="28"/>
          <w:szCs w:val="28"/>
        </w:rPr>
        <w:lastRenderedPageBreak/>
        <w:t>Figures</w:t>
      </w:r>
    </w:p>
    <w:p w14:paraId="735859E8" w14:textId="5B45F9E8" w:rsidR="00DA72DA" w:rsidRPr="00B36EFD" w:rsidRDefault="005D49A5" w:rsidP="00D075E4">
      <w:pPr>
        <w:pStyle w:val="Caption"/>
        <w:keepNext/>
        <w:spacing w:before="0" w:line="240" w:lineRule="auto"/>
        <w:rPr>
          <w:color w:val="4B0985" w:themeColor="text2"/>
        </w:rPr>
      </w:pPr>
      <w:r w:rsidRPr="00B36EFD">
        <w:rPr>
          <w:color w:val="4B0985" w:themeColor="text2"/>
        </w:rPr>
        <w:t>Figure 1 Change in the VET workforce size from FY2011/12 – FY2020/21</w:t>
      </w:r>
    </w:p>
    <w:p w14:paraId="71C0D420" w14:textId="23B817E3" w:rsidR="005D49A5" w:rsidRDefault="00DA72DA" w:rsidP="00D075E4">
      <w:pPr>
        <w:pStyle w:val="Quote"/>
        <w:spacing w:before="0" w:line="240" w:lineRule="auto"/>
      </w:pPr>
      <w:r>
        <w:rPr>
          <w:noProof/>
        </w:rPr>
        <w:drawing>
          <wp:anchor distT="0" distB="0" distL="114300" distR="114300" simplePos="0" relativeHeight="251658241" behindDoc="0" locked="0" layoutInCell="1" allowOverlap="1" wp14:anchorId="1370A999" wp14:editId="777B0962">
            <wp:simplePos x="0" y="0"/>
            <wp:positionH relativeFrom="column">
              <wp:posOffset>38100</wp:posOffset>
            </wp:positionH>
            <wp:positionV relativeFrom="paragraph">
              <wp:posOffset>129540</wp:posOffset>
            </wp:positionV>
            <wp:extent cx="4124325" cy="2640330"/>
            <wp:effectExtent l="19050" t="19050" r="28575" b="26670"/>
            <wp:wrapSquare wrapText="bothSides"/>
            <wp:docPr id="1598517068" name="Picture 3" descr="From financial year 2011/12 to financial year 2020/21 the size of VET workforce overall remained stable, but the size of the VET Teacher workforce saw a negative change of around 18% in financial year 2020/21 compared with financial year 2011/12&#10;">
              <a:extLst xmlns:a="http://schemas.openxmlformats.org/drawingml/2006/main">
                <a:ext uri="{FF2B5EF4-FFF2-40B4-BE49-F238E27FC236}">
                  <a16:creationId xmlns:a16="http://schemas.microsoft.com/office/drawing/2014/main" id="{BCB91E27-45CD-4762-9B67-B2F48DFEB3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17068" name="Picture 3" descr="From financial year 2011/12 to financial year 2020/21 the size of VET workforce overall remained stable, but the size of the VET Teacher workforce saw a negative change of around 18% in financial year 2020/21 compared with financial year 2011/12&#10;"/>
                    <pic:cNvPicPr>
                      <a:picLocks noChangeAspect="1"/>
                    </pic:cNvPicPr>
                  </pic:nvPicPr>
                  <pic:blipFill rotWithShape="1">
                    <a:blip r:embed="rId9" cstate="print">
                      <a:extLst>
                        <a:ext uri="{28A0092B-C50C-407E-A947-70E740481C1C}">
                          <a14:useLocalDpi xmlns:a14="http://schemas.microsoft.com/office/drawing/2010/main" val="0"/>
                        </a:ext>
                      </a:extLst>
                    </a:blip>
                    <a:srcRect l="-1274" t="-995" r="1274" b="995"/>
                    <a:stretch/>
                  </pic:blipFill>
                  <pic:spPr>
                    <a:xfrm>
                      <a:off x="0" y="0"/>
                      <a:ext cx="4124325" cy="2640330"/>
                    </a:xfrm>
                    <a:prstGeom prst="rect">
                      <a:avLst/>
                    </a:prstGeom>
                    <a:solidFill>
                      <a:schemeClr val="bg1"/>
                    </a:solidFill>
                    <a:ln w="6350">
                      <a:solidFill>
                        <a:schemeClr val="bg1">
                          <a:lumMod val="75000"/>
                        </a:schemeClr>
                      </a:solidFill>
                    </a:ln>
                  </pic:spPr>
                </pic:pic>
              </a:graphicData>
            </a:graphic>
            <wp14:sizeRelH relativeFrom="margin">
              <wp14:pctWidth>0</wp14:pctWidth>
            </wp14:sizeRelH>
            <wp14:sizeRelV relativeFrom="margin">
              <wp14:pctHeight>0</wp14:pctHeight>
            </wp14:sizeRelV>
          </wp:anchor>
        </w:drawing>
      </w:r>
    </w:p>
    <w:p w14:paraId="0D96D167" w14:textId="4F7056A0" w:rsidR="00193A1D" w:rsidRDefault="00193A1D" w:rsidP="00D075E4">
      <w:pPr>
        <w:pStyle w:val="Source"/>
        <w:spacing w:before="0" w:after="240" w:line="240" w:lineRule="auto"/>
      </w:pPr>
    </w:p>
    <w:p w14:paraId="6DEC26F8" w14:textId="77777777" w:rsidR="00193A1D" w:rsidRDefault="00193A1D" w:rsidP="00D075E4">
      <w:pPr>
        <w:pStyle w:val="Source"/>
        <w:spacing w:before="0" w:after="240" w:line="240" w:lineRule="auto"/>
      </w:pPr>
    </w:p>
    <w:p w14:paraId="179FEE09" w14:textId="77777777" w:rsidR="00193A1D" w:rsidRDefault="00193A1D" w:rsidP="00D075E4">
      <w:pPr>
        <w:pStyle w:val="Source"/>
        <w:spacing w:before="0" w:after="240" w:line="240" w:lineRule="auto"/>
      </w:pPr>
    </w:p>
    <w:p w14:paraId="6D7B7F25" w14:textId="77777777" w:rsidR="00193A1D" w:rsidRDefault="00193A1D" w:rsidP="00D075E4">
      <w:pPr>
        <w:pStyle w:val="Source"/>
        <w:spacing w:before="0" w:after="240" w:line="240" w:lineRule="auto"/>
      </w:pPr>
    </w:p>
    <w:p w14:paraId="35C9B144" w14:textId="77777777" w:rsidR="00193A1D" w:rsidRDefault="00193A1D" w:rsidP="00D075E4">
      <w:pPr>
        <w:pStyle w:val="Source"/>
        <w:spacing w:before="0" w:after="240" w:line="240" w:lineRule="auto"/>
      </w:pPr>
    </w:p>
    <w:p w14:paraId="15A25D3D" w14:textId="77777777" w:rsidR="00193A1D" w:rsidRDefault="00193A1D" w:rsidP="00D075E4">
      <w:pPr>
        <w:pStyle w:val="Source"/>
        <w:spacing w:before="0" w:after="240" w:line="240" w:lineRule="auto"/>
      </w:pPr>
    </w:p>
    <w:p w14:paraId="10DFB758" w14:textId="77777777" w:rsidR="00193A1D" w:rsidRDefault="00193A1D" w:rsidP="00D075E4">
      <w:pPr>
        <w:pStyle w:val="Source"/>
        <w:spacing w:before="0" w:after="240" w:line="240" w:lineRule="auto"/>
      </w:pPr>
    </w:p>
    <w:p w14:paraId="718957B3" w14:textId="77777777" w:rsidR="00193A1D" w:rsidRDefault="00193A1D" w:rsidP="00D075E4">
      <w:pPr>
        <w:pStyle w:val="Source"/>
        <w:spacing w:before="0" w:after="240" w:line="240" w:lineRule="auto"/>
      </w:pPr>
    </w:p>
    <w:p w14:paraId="3CF658BA" w14:textId="77777777" w:rsidR="00193A1D" w:rsidRDefault="00193A1D" w:rsidP="00D075E4">
      <w:pPr>
        <w:pStyle w:val="Source"/>
        <w:spacing w:before="0" w:after="240" w:line="240" w:lineRule="auto"/>
      </w:pPr>
    </w:p>
    <w:p w14:paraId="42599C05" w14:textId="77777777" w:rsidR="004D1C3F" w:rsidRDefault="004D1C3F" w:rsidP="00D075E4">
      <w:pPr>
        <w:pStyle w:val="Source"/>
        <w:spacing w:before="0" w:after="240" w:line="240" w:lineRule="auto"/>
      </w:pPr>
    </w:p>
    <w:p w14:paraId="1FB66B57" w14:textId="4E76E5C5" w:rsidR="005E663C" w:rsidRPr="007828B5" w:rsidRDefault="00AA2C7C" w:rsidP="00D075E4">
      <w:pPr>
        <w:pStyle w:val="Source"/>
        <w:spacing w:before="0" w:after="240" w:line="240" w:lineRule="auto"/>
        <w:rPr>
          <w:rFonts w:asciiTheme="minorHAnsi" w:hAnsiTheme="minorHAnsi"/>
          <w:i/>
          <w:iCs/>
          <w:sz w:val="18"/>
        </w:rPr>
      </w:pPr>
      <w:r>
        <w:t xml:space="preserve">Source: Australian Bureau of Statistics (2023) Microdata: ATO Personal Income Tax (PIT) </w:t>
      </w:r>
      <w:r>
        <w:br/>
        <w:t>(2010-11 – 2020-21) [</w:t>
      </w:r>
      <w:proofErr w:type="spellStart"/>
      <w:r>
        <w:t>Datalab</w:t>
      </w:r>
      <w:proofErr w:type="spellEnd"/>
      <w:r>
        <w:t>]</w:t>
      </w:r>
      <w:bookmarkStart w:id="1" w:name="Figure_2_2"/>
    </w:p>
    <w:p w14:paraId="3440B5B5" w14:textId="6C6E6604" w:rsidR="005D49A5" w:rsidRDefault="00523E4F" w:rsidP="00D075E4">
      <w:pPr>
        <w:pStyle w:val="Caption"/>
        <w:keepNext/>
        <w:spacing w:before="0" w:after="240" w:line="240" w:lineRule="auto"/>
        <w:rPr>
          <w:sz w:val="20"/>
        </w:rPr>
      </w:pPr>
      <w:r w:rsidRPr="00273EB8">
        <w:rPr>
          <w:noProof/>
          <w:color w:val="4B0985" w:themeColor="text2"/>
        </w:rPr>
        <w:drawing>
          <wp:anchor distT="0" distB="0" distL="114300" distR="114300" simplePos="0" relativeHeight="251658240" behindDoc="0" locked="0" layoutInCell="1" allowOverlap="1" wp14:anchorId="2CD13C5B" wp14:editId="5091179D">
            <wp:simplePos x="0" y="0"/>
            <wp:positionH relativeFrom="column">
              <wp:posOffset>76200</wp:posOffset>
            </wp:positionH>
            <wp:positionV relativeFrom="paragraph">
              <wp:posOffset>378460</wp:posOffset>
            </wp:positionV>
            <wp:extent cx="4831080" cy="2647950"/>
            <wp:effectExtent l="19050" t="19050" r="26670" b="19050"/>
            <wp:wrapSquare wrapText="bothSides"/>
            <wp:docPr id="300656325" name="Picture 5" descr="ABS data for 2021 indicates a of count 48186 (68.1%) of workers in the public sector VET workforce compared with a count of 22522 (31.9%) for the private sector VET workforce. This compares with 2011 where the public sector VET workforce had a count of 47591 (64.2%) and the private sector had a count of 26544 (35.8%).&#10;">
              <a:extLst xmlns:a="http://schemas.openxmlformats.org/drawingml/2006/main">
                <a:ext uri="{FF2B5EF4-FFF2-40B4-BE49-F238E27FC236}">
                  <a16:creationId xmlns:a16="http://schemas.microsoft.com/office/drawing/2014/main" id="{4539BD02-646F-479C-A16A-A9F8B35E0A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56325" name="Picture 5" descr="ABS data for 2021 indicates a of count 48186 (68.1%) of workers in the public sector VET workforce compared with a count of 22522 (31.9%) for the private sector VET workforce. This compares with 2011 where the public sector VET workforce had a count of 47591 (64.2%) and the private sector had a count of 26544 (35.8%).&#10;"/>
                    <pic:cNvPicPr>
                      <a:picLocks noChangeAspect="1"/>
                    </pic:cNvPicPr>
                  </pic:nvPicPr>
                  <pic:blipFill rotWithShape="1">
                    <a:blip r:embed="rId10" cstate="print">
                      <a:extLst>
                        <a:ext uri="{28A0092B-C50C-407E-A947-70E740481C1C}">
                          <a14:useLocalDpi xmlns:a14="http://schemas.microsoft.com/office/drawing/2010/main" val="0"/>
                        </a:ext>
                      </a:extLst>
                    </a:blip>
                    <a:srcRect t="-1717" b="-1717"/>
                    <a:stretch/>
                  </pic:blipFill>
                  <pic:spPr bwMode="auto">
                    <a:xfrm>
                      <a:off x="0" y="0"/>
                      <a:ext cx="4831080" cy="2647950"/>
                    </a:xfrm>
                    <a:prstGeom prst="rect">
                      <a:avLst/>
                    </a:prstGeom>
                    <a:solidFill>
                      <a:schemeClr val="bg1"/>
                    </a:solidFill>
                    <a:ln w="6350" cap="flat" cmpd="sng" algn="ctr">
                      <a:solidFill>
                        <a:srgbClr val="FFFFFF">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49A5" w:rsidRPr="00273EB8">
        <w:rPr>
          <w:color w:val="4B0985" w:themeColor="text2"/>
        </w:rPr>
        <w:t xml:space="preserve">Figure </w:t>
      </w:r>
      <w:r w:rsidR="009D6E63" w:rsidRPr="00273EB8">
        <w:rPr>
          <w:color w:val="4B0985" w:themeColor="text2"/>
        </w:rPr>
        <w:t>2</w:t>
      </w:r>
      <w:r w:rsidR="005D49A5" w:rsidRPr="00273EB8">
        <w:rPr>
          <w:color w:val="4B0985" w:themeColor="text2"/>
        </w:rPr>
        <w:t xml:space="preserve"> Count of VET Workforce in public and private sector employment in 2011 and</w:t>
      </w:r>
      <w:r w:rsidR="005D49A5">
        <w:t xml:space="preserve"> </w:t>
      </w:r>
      <w:r w:rsidR="005D49A5" w:rsidRPr="00273EB8">
        <w:rPr>
          <w:color w:val="4B0985" w:themeColor="text2"/>
        </w:rPr>
        <w:t>2021</w:t>
      </w:r>
      <w:bookmarkEnd w:id="1"/>
    </w:p>
    <w:p w14:paraId="3187B713" w14:textId="77777777" w:rsidR="005D49A5" w:rsidRDefault="005D49A5" w:rsidP="00D075E4">
      <w:pPr>
        <w:pStyle w:val="Quote"/>
        <w:spacing w:before="0" w:line="240" w:lineRule="auto"/>
        <w:ind w:left="142" w:firstLine="572"/>
        <w:jc w:val="left"/>
      </w:pPr>
    </w:p>
    <w:p w14:paraId="3E8710F8" w14:textId="6D4A9254" w:rsidR="005D49A5" w:rsidRPr="00AA2C7C" w:rsidRDefault="005D49A5" w:rsidP="00FB450E">
      <w:pPr>
        <w:pStyle w:val="Source"/>
        <w:spacing w:before="0" w:after="0" w:line="240" w:lineRule="auto"/>
      </w:pPr>
      <w:r w:rsidRPr="00AA2C7C">
        <w:t>Source: ABS (2021) Occupation (OCCP) and Industry of Employment (INDP) by Sector of Employment (GNGP), [Census</w:t>
      </w:r>
      <w:r w:rsidR="00812399">
        <w:t> </w:t>
      </w:r>
      <w:proofErr w:type="spellStart"/>
      <w:r w:rsidRPr="00AA2C7C">
        <w:t>TableBuilder</w:t>
      </w:r>
      <w:proofErr w:type="spellEnd"/>
      <w:r w:rsidRPr="00AA2C7C">
        <w:t>] 2021, accessed 25 March 2024</w:t>
      </w:r>
      <w:r>
        <w:t>.</w:t>
      </w:r>
    </w:p>
    <w:p w14:paraId="36552959" w14:textId="059C0DE4" w:rsidR="00D770C0" w:rsidRPr="00D64D2D" w:rsidRDefault="00D770C0" w:rsidP="00D64D2D">
      <w:pPr>
        <w:pStyle w:val="Heading1"/>
        <w:spacing w:line="240" w:lineRule="auto"/>
        <w:rPr>
          <w:color w:val="4B0985" w:themeColor="text2"/>
          <w:sz w:val="28"/>
          <w:szCs w:val="28"/>
        </w:rPr>
      </w:pPr>
      <w:r w:rsidRPr="00D64D2D">
        <w:rPr>
          <w:color w:val="4B0985" w:themeColor="text2"/>
          <w:sz w:val="28"/>
          <w:szCs w:val="28"/>
        </w:rPr>
        <w:t>Further information</w:t>
      </w:r>
    </w:p>
    <w:p w14:paraId="7C200CB3" w14:textId="77777777" w:rsidR="00D770C0" w:rsidRPr="007947BE" w:rsidRDefault="00D770C0" w:rsidP="00D770C0">
      <w:pPr>
        <w:pStyle w:val="Heading2"/>
        <w:tabs>
          <w:tab w:val="left" w:pos="3119"/>
        </w:tabs>
        <w:spacing w:before="0"/>
        <w:rPr>
          <w:lang w:val="en-GB"/>
        </w:rPr>
      </w:pPr>
      <w:r>
        <w:rPr>
          <w:bCs/>
          <w:noProof/>
          <w:lang w:val="en-GB"/>
        </w:rPr>
        <w:drawing>
          <wp:anchor distT="0" distB="0" distL="114300" distR="114300" simplePos="0" relativeHeight="251658243" behindDoc="0" locked="0" layoutInCell="1" allowOverlap="1" wp14:anchorId="100F998E" wp14:editId="4182942F">
            <wp:simplePos x="0" y="0"/>
            <wp:positionH relativeFrom="column">
              <wp:posOffset>2274570</wp:posOffset>
            </wp:positionH>
            <wp:positionV relativeFrom="paragraph">
              <wp:posOffset>71120</wp:posOffset>
            </wp:positionV>
            <wp:extent cx="917575" cy="913765"/>
            <wp:effectExtent l="0" t="0" r="0" b="635"/>
            <wp:wrapSquare wrapText="bothSides"/>
            <wp:docPr id="106292870" name="Picture 1">
              <a:extLst xmlns:a="http://schemas.openxmlformats.org/drawingml/2006/main">
                <a:ext uri="{FF2B5EF4-FFF2-40B4-BE49-F238E27FC236}">
                  <a16:creationId xmlns:a16="http://schemas.microsoft.com/office/drawing/2014/main" id="{FEE1EEB8-5108-4A07-9F91-B1792AFF6C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47BE">
        <w:rPr>
          <w:noProof/>
        </w:rPr>
        <w:drawing>
          <wp:anchor distT="0" distB="0" distL="114300" distR="114300" simplePos="0" relativeHeight="251658242" behindDoc="0" locked="0" layoutInCell="1" allowOverlap="1" wp14:anchorId="497BA05F" wp14:editId="26C4396D">
            <wp:simplePos x="0" y="0"/>
            <wp:positionH relativeFrom="margin">
              <wp:posOffset>-1270</wp:posOffset>
            </wp:positionH>
            <wp:positionV relativeFrom="paragraph">
              <wp:posOffset>84455</wp:posOffset>
            </wp:positionV>
            <wp:extent cx="895985" cy="899795"/>
            <wp:effectExtent l="0" t="0" r="0" b="0"/>
            <wp:wrapSquare wrapText="bothSides"/>
            <wp:docPr id="11062637" name="Picture 2">
              <a:extLst xmlns:a="http://schemas.openxmlformats.org/drawingml/2006/main">
                <a:ext uri="{FF2B5EF4-FFF2-40B4-BE49-F238E27FC236}">
                  <a16:creationId xmlns:a16="http://schemas.microsoft.com/office/drawing/2014/main" id="{8DF5F8B9-1420-41CE-AA9D-73AF7562F2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74943944" w14:textId="77777777" w:rsidR="00D770C0" w:rsidRPr="007947BE" w:rsidRDefault="00D770C0" w:rsidP="00D770C0">
      <w:pPr>
        <w:pStyle w:val="Heading2"/>
        <w:tabs>
          <w:tab w:val="left" w:pos="3119"/>
        </w:tabs>
        <w:spacing w:before="0"/>
        <w:rPr>
          <w:lang w:val="en-GB"/>
        </w:rPr>
      </w:pPr>
    </w:p>
    <w:p w14:paraId="7565EAD9" w14:textId="77777777" w:rsidR="00D770C0" w:rsidRPr="007947BE" w:rsidRDefault="00D770C0" w:rsidP="00D770C0">
      <w:pPr>
        <w:pStyle w:val="Heading2"/>
        <w:tabs>
          <w:tab w:val="left" w:pos="3119"/>
        </w:tabs>
        <w:spacing w:before="0"/>
        <w:rPr>
          <w:lang w:val="en-GB"/>
        </w:rPr>
      </w:pPr>
    </w:p>
    <w:p w14:paraId="61EF7E7E" w14:textId="77777777" w:rsidR="00D770C0" w:rsidRPr="007947BE" w:rsidRDefault="00D770C0" w:rsidP="00D770C0">
      <w:pPr>
        <w:pStyle w:val="Heading2"/>
        <w:tabs>
          <w:tab w:val="left" w:pos="3119"/>
        </w:tabs>
        <w:spacing w:before="0"/>
        <w:rPr>
          <w:bCs/>
          <w:lang w:val="en-GB"/>
        </w:rPr>
      </w:pPr>
    </w:p>
    <w:p w14:paraId="3BD484C3" w14:textId="77777777" w:rsidR="00D770C0" w:rsidRDefault="00D770C0" w:rsidP="00D770C0">
      <w:pPr>
        <w:pStyle w:val="Heading2"/>
        <w:tabs>
          <w:tab w:val="left" w:pos="3119"/>
        </w:tabs>
        <w:spacing w:before="0"/>
        <w:rPr>
          <w:bCs/>
          <w:lang w:val="en-GB"/>
        </w:rPr>
      </w:pPr>
    </w:p>
    <w:p w14:paraId="62F5F046" w14:textId="77777777" w:rsidR="00D770C0" w:rsidRPr="007947BE" w:rsidRDefault="00D770C0" w:rsidP="00D770C0">
      <w:pPr>
        <w:pStyle w:val="Heading2"/>
        <w:tabs>
          <w:tab w:val="left" w:pos="3119"/>
        </w:tabs>
        <w:spacing w:before="0"/>
        <w:rPr>
          <w:bCs/>
          <w:lang w:val="en-GB"/>
        </w:rPr>
      </w:pPr>
      <w:r w:rsidRPr="007947BE">
        <w:rPr>
          <w:bCs/>
          <w:lang w:val="en-GB"/>
        </w:rPr>
        <w:t>Connect with us</w:t>
      </w:r>
      <w:r w:rsidRPr="007947BE">
        <w:rPr>
          <w:bCs/>
          <w:lang w:val="en-GB"/>
        </w:rPr>
        <w:tab/>
      </w:r>
      <w:r w:rsidRPr="007947BE">
        <w:rPr>
          <w:bCs/>
          <w:lang w:val="en-GB"/>
        </w:rPr>
        <w:tab/>
        <w:t>Roadshow 2026</w:t>
      </w:r>
    </w:p>
    <w:sectPr w:rsidR="00D770C0" w:rsidRPr="007947BE" w:rsidSect="00523E4F">
      <w:footerReference w:type="default" r:id="rId13"/>
      <w:footerReference w:type="first" r:id="rId14"/>
      <w:pgSz w:w="11907" w:h="16839" w:code="9"/>
      <w:pgMar w:top="1270" w:right="1275" w:bottom="12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26EA6" w14:textId="77777777" w:rsidR="00DE67C9" w:rsidRDefault="00DE67C9" w:rsidP="00E12845">
      <w:pPr>
        <w:spacing w:before="0" w:after="0"/>
      </w:pPr>
      <w:r>
        <w:separator/>
      </w:r>
    </w:p>
  </w:endnote>
  <w:endnote w:type="continuationSeparator" w:id="0">
    <w:p w14:paraId="1DA7324A" w14:textId="77777777" w:rsidR="00DE67C9" w:rsidRDefault="00DE67C9"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5E5A" w14:textId="601F615A" w:rsidR="00D425E9" w:rsidRDefault="00D425E9">
    <w:pPr>
      <w:pStyle w:val="Footer"/>
    </w:pPr>
    <w:r w:rsidRPr="00835A0D">
      <w:t>Jobs and Skills Australia –</w:t>
    </w:r>
    <w:r>
      <w:t xml:space="preserve"> </w:t>
    </w:r>
    <w:fldSimple w:instr="STYLEREF  Title  \* MERGEFORMAT">
      <w:r w:rsidR="0007257A">
        <w:rPr>
          <w:noProof/>
        </w:rPr>
        <w:t>VET Workforce Study</w:t>
      </w:r>
    </w:fldSimple>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rPr>
      <w:t>1</w:t>
    </w:r>
    <w:r w:rsidRPr="00024595">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D1356" w14:textId="40838F58" w:rsidR="00D425E9" w:rsidRDefault="00D425E9" w:rsidP="00FC728C">
    <w:pPr>
      <w:pStyle w:val="Footer"/>
    </w:pPr>
    <w:r w:rsidRPr="00835A0D">
      <w:t>Jobs and Skills Australia –</w:t>
    </w:r>
    <w:r>
      <w:t xml:space="preserve"> </w:t>
    </w:r>
    <w:r w:rsidR="008129D7">
      <w:fldChar w:fldCharType="begin"/>
    </w:r>
    <w:r w:rsidR="008129D7">
      <w:instrText>STYLEREF  Title  \* MERGEFORMAT</w:instrText>
    </w:r>
    <w:r w:rsidR="008129D7">
      <w:rPr>
        <w:noProof/>
      </w:rPr>
      <w:fldChar w:fldCharType="end"/>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noProof/>
      </w:rPr>
      <w:t>3</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00C54" w14:textId="77777777" w:rsidR="00DE67C9" w:rsidRDefault="00DE67C9" w:rsidP="00E12845">
      <w:pPr>
        <w:spacing w:before="0" w:after="0"/>
      </w:pPr>
      <w:r>
        <w:separator/>
      </w:r>
    </w:p>
  </w:footnote>
  <w:footnote w:type="continuationSeparator" w:id="0">
    <w:p w14:paraId="2AE7D53E" w14:textId="77777777" w:rsidR="00DE67C9" w:rsidRDefault="00DE67C9" w:rsidP="00E12845">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299"/>
    <w:multiLevelType w:val="multilevel"/>
    <w:tmpl w:val="0D96AACA"/>
    <w:numStyleLink w:val="AppendixHeadingmaster"/>
  </w:abstractNum>
  <w:abstractNum w:abstractNumId="1" w15:restartNumberingAfterBreak="0">
    <w:nsid w:val="045550B2"/>
    <w:multiLevelType w:val="multilevel"/>
    <w:tmpl w:val="9F703E2E"/>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4F7801"/>
    <w:multiLevelType w:val="multilevel"/>
    <w:tmpl w:val="EAA2F742"/>
    <w:numStyleLink w:val="TableListNumbermaster"/>
  </w:abstractNum>
  <w:abstractNum w:abstractNumId="3"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2E010B"/>
    <w:multiLevelType w:val="multilevel"/>
    <w:tmpl w:val="0D96AACA"/>
    <w:numStyleLink w:val="AppendixHeadingmaster"/>
  </w:abstractNum>
  <w:abstractNum w:abstractNumId="5" w15:restartNumberingAfterBreak="0">
    <w:nsid w:val="14913431"/>
    <w:multiLevelType w:val="multilevel"/>
    <w:tmpl w:val="28F46D40"/>
    <w:numStyleLink w:val="ListNumbermaster"/>
  </w:abstractNum>
  <w:abstractNum w:abstractNumId="6" w15:restartNumberingAfterBreak="0">
    <w:nsid w:val="17A434C9"/>
    <w:multiLevelType w:val="multilevel"/>
    <w:tmpl w:val="113457F2"/>
    <w:numStyleLink w:val="Headingsmaster"/>
  </w:abstractNum>
  <w:abstractNum w:abstractNumId="7"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B76778"/>
    <w:multiLevelType w:val="multilevel"/>
    <w:tmpl w:val="56043EA4"/>
    <w:numStyleLink w:val="TableListBulletmaster"/>
  </w:abstractNum>
  <w:abstractNum w:abstractNumId="9" w15:restartNumberingAfterBreak="0">
    <w:nsid w:val="1E1304D0"/>
    <w:multiLevelType w:val="multilevel"/>
    <w:tmpl w:val="56043EA4"/>
    <w:numStyleLink w:val="TableListBulletmaster"/>
  </w:abstractNum>
  <w:abstractNum w:abstractNumId="10"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695D78"/>
    <w:multiLevelType w:val="multilevel"/>
    <w:tmpl w:val="EAA2F742"/>
    <w:numStyleLink w:val="TableListNumbermaster"/>
  </w:abstractNum>
  <w:abstractNum w:abstractNumId="12"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C0E4DE9"/>
    <w:multiLevelType w:val="multilevel"/>
    <w:tmpl w:val="56043EA4"/>
    <w:numStyleLink w:val="TableListBulletmaster"/>
  </w:abstractNum>
  <w:abstractNum w:abstractNumId="14"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0C415FF"/>
    <w:multiLevelType w:val="multilevel"/>
    <w:tmpl w:val="113457F2"/>
    <w:numStyleLink w:val="Headingsmaster"/>
  </w:abstractNum>
  <w:abstractNum w:abstractNumId="16" w15:restartNumberingAfterBreak="0">
    <w:nsid w:val="311066B6"/>
    <w:multiLevelType w:val="multilevel"/>
    <w:tmpl w:val="113457F2"/>
    <w:numStyleLink w:val="Headingsmaster"/>
  </w:abstractNum>
  <w:abstractNum w:abstractNumId="17" w15:restartNumberingAfterBreak="0">
    <w:nsid w:val="34666B61"/>
    <w:multiLevelType w:val="multilevel"/>
    <w:tmpl w:val="113457F2"/>
    <w:numStyleLink w:val="Headingsmaster"/>
  </w:abstractNum>
  <w:abstractNum w:abstractNumId="18" w15:restartNumberingAfterBreak="0">
    <w:nsid w:val="36B75813"/>
    <w:multiLevelType w:val="multilevel"/>
    <w:tmpl w:val="0D96AACA"/>
    <w:numStyleLink w:val="AppendixHeadingmaster"/>
  </w:abstractNum>
  <w:abstractNum w:abstractNumId="19" w15:restartNumberingAfterBreak="0">
    <w:nsid w:val="3C9723CF"/>
    <w:multiLevelType w:val="multilevel"/>
    <w:tmpl w:val="56043EA4"/>
    <w:numStyleLink w:val="TableListBulletmaster"/>
  </w:abstractNum>
  <w:abstractNum w:abstractNumId="20" w15:restartNumberingAfterBreak="0">
    <w:nsid w:val="3C9F68FB"/>
    <w:multiLevelType w:val="multilevel"/>
    <w:tmpl w:val="113457F2"/>
    <w:numStyleLink w:val="Headingsmaster"/>
  </w:abstractNum>
  <w:abstractNum w:abstractNumId="21"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4D764C"/>
    <w:multiLevelType w:val="multilevel"/>
    <w:tmpl w:val="EAA2F742"/>
    <w:numStyleLink w:val="TableListNumbermaster"/>
  </w:abstractNum>
  <w:abstractNum w:abstractNumId="23" w15:restartNumberingAfterBreak="0">
    <w:nsid w:val="51910100"/>
    <w:multiLevelType w:val="multilevel"/>
    <w:tmpl w:val="113457F2"/>
    <w:numStyleLink w:val="Headingsmaster"/>
  </w:abstractNum>
  <w:abstractNum w:abstractNumId="24"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32D74CC"/>
    <w:multiLevelType w:val="multilevel"/>
    <w:tmpl w:val="0D96AACA"/>
    <w:numStyleLink w:val="AppendixHeadingmaster"/>
  </w:abstractNum>
  <w:abstractNum w:abstractNumId="27" w15:restartNumberingAfterBreak="0">
    <w:nsid w:val="648E6CBA"/>
    <w:multiLevelType w:val="multilevel"/>
    <w:tmpl w:val="9F703E2E"/>
    <w:styleLink w:val="ListBulletmaster"/>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9E659CA"/>
    <w:multiLevelType w:val="multilevel"/>
    <w:tmpl w:val="9F703E2E"/>
    <w:numStyleLink w:val="ListBulletmaster"/>
  </w:abstractNum>
  <w:abstractNum w:abstractNumId="29" w15:restartNumberingAfterBreak="0">
    <w:nsid w:val="6B4C12B8"/>
    <w:multiLevelType w:val="multilevel"/>
    <w:tmpl w:val="113457F2"/>
    <w:numStyleLink w:val="Headingsmaster"/>
  </w:abstractNum>
  <w:abstractNum w:abstractNumId="30" w15:restartNumberingAfterBreak="0">
    <w:nsid w:val="6C3F031A"/>
    <w:multiLevelType w:val="multilevel"/>
    <w:tmpl w:val="A1224394"/>
    <w:numStyleLink w:val="ListLegalmaster"/>
  </w:abstractNum>
  <w:abstractNum w:abstractNumId="31" w15:restartNumberingAfterBreak="0">
    <w:nsid w:val="79F8707D"/>
    <w:multiLevelType w:val="multilevel"/>
    <w:tmpl w:val="A1224394"/>
    <w:numStyleLink w:val="ListLegalmaster"/>
  </w:abstractNum>
  <w:abstractNum w:abstractNumId="32" w15:restartNumberingAfterBreak="0">
    <w:nsid w:val="7D6D1012"/>
    <w:multiLevelType w:val="multilevel"/>
    <w:tmpl w:val="EAA2F742"/>
    <w:numStyleLink w:val="TableListNumbermaster"/>
  </w:abstractNum>
  <w:abstractNum w:abstractNumId="33" w15:restartNumberingAfterBreak="0">
    <w:nsid w:val="7D881735"/>
    <w:multiLevelType w:val="multilevel"/>
    <w:tmpl w:val="113457F2"/>
    <w:numStyleLink w:val="Headingsmaster"/>
  </w:abstractNum>
  <w:num w:numId="1" w16cid:durableId="107823657">
    <w:abstractNumId w:val="12"/>
  </w:num>
  <w:num w:numId="2" w16cid:durableId="1136530311">
    <w:abstractNumId w:val="22"/>
  </w:num>
  <w:num w:numId="3" w16cid:durableId="1156337329">
    <w:abstractNumId w:val="15"/>
  </w:num>
  <w:num w:numId="4" w16cid:durableId="1221482542">
    <w:abstractNumId w:val="13"/>
  </w:num>
  <w:num w:numId="5" w16cid:durableId="1249077048">
    <w:abstractNumId w:val="9"/>
  </w:num>
  <w:num w:numId="6" w16cid:durableId="1320232845">
    <w:abstractNumId w:val="1"/>
  </w:num>
  <w:num w:numId="7" w16cid:durableId="1349261214">
    <w:abstractNumId w:val="16"/>
  </w:num>
  <w:num w:numId="8" w16cid:durableId="1409770210">
    <w:abstractNumId w:val="26"/>
  </w:num>
  <w:num w:numId="9" w16cid:durableId="1442914095">
    <w:abstractNumId w:val="6"/>
  </w:num>
  <w:num w:numId="10" w16cid:durableId="1552837590">
    <w:abstractNumId w:val="19"/>
  </w:num>
  <w:num w:numId="11" w16cid:durableId="1722048815">
    <w:abstractNumId w:val="2"/>
  </w:num>
  <w:num w:numId="12" w16cid:durableId="1742405919">
    <w:abstractNumId w:val="18"/>
    <w:lvlOverride w:ilvl="0">
      <w:lvl w:ilvl="0">
        <w:start w:val="1"/>
        <w:numFmt w:val="upperLetter"/>
        <w:pStyle w:val="AppendixHeading1"/>
        <w:lvlText w:val="Appendix %1"/>
        <w:lvlJc w:val="left"/>
        <w:pPr>
          <w:ind w:left="2268" w:hanging="2268"/>
        </w:pPr>
      </w:lvl>
    </w:lvlOverride>
  </w:num>
  <w:num w:numId="13" w16cid:durableId="1790736337">
    <w:abstractNumId w:val="21"/>
  </w:num>
  <w:num w:numId="14" w16cid:durableId="1858039008">
    <w:abstractNumId w:val="29"/>
  </w:num>
  <w:num w:numId="15" w16cid:durableId="1869679674">
    <w:abstractNumId w:val="27"/>
  </w:num>
  <w:num w:numId="16" w16cid:durableId="1926304350">
    <w:abstractNumId w:val="5"/>
  </w:num>
  <w:num w:numId="17" w16cid:durableId="1930505832">
    <w:abstractNumId w:val="31"/>
  </w:num>
  <w:num w:numId="18" w16cid:durableId="1950045772">
    <w:abstractNumId w:val="25"/>
  </w:num>
  <w:num w:numId="19" w16cid:durableId="2032871560">
    <w:abstractNumId w:val="14"/>
  </w:num>
  <w:num w:numId="20" w16cid:durableId="2035225280">
    <w:abstractNumId w:val="4"/>
  </w:num>
  <w:num w:numId="21" w16cid:durableId="2057582421">
    <w:abstractNumId w:val="30"/>
  </w:num>
  <w:num w:numId="22" w16cid:durableId="2062821214">
    <w:abstractNumId w:val="23"/>
  </w:num>
  <w:num w:numId="23" w16cid:durableId="2087678997">
    <w:abstractNumId w:val="11"/>
  </w:num>
  <w:num w:numId="24" w16cid:durableId="290287643">
    <w:abstractNumId w:val="7"/>
  </w:num>
  <w:num w:numId="25" w16cid:durableId="310910324">
    <w:abstractNumId w:val="24"/>
  </w:num>
  <w:num w:numId="26" w16cid:durableId="328336156">
    <w:abstractNumId w:val="3"/>
  </w:num>
  <w:num w:numId="27" w16cid:durableId="411391810">
    <w:abstractNumId w:val="20"/>
  </w:num>
  <w:num w:numId="28" w16cid:durableId="581139075">
    <w:abstractNumId w:val="1"/>
  </w:num>
  <w:num w:numId="29" w16cid:durableId="618410884">
    <w:abstractNumId w:val="33"/>
  </w:num>
  <w:num w:numId="30" w16cid:durableId="634800952">
    <w:abstractNumId w:val="1"/>
  </w:num>
  <w:num w:numId="31" w16cid:durableId="691956747">
    <w:abstractNumId w:val="17"/>
  </w:num>
  <w:num w:numId="32" w16cid:durableId="713041904">
    <w:abstractNumId w:val="30"/>
  </w:num>
  <w:num w:numId="33" w16cid:durableId="734856478">
    <w:abstractNumId w:val="32"/>
  </w:num>
  <w:num w:numId="34" w16cid:durableId="753476416">
    <w:abstractNumId w:val="10"/>
  </w:num>
  <w:num w:numId="35" w16cid:durableId="759377971">
    <w:abstractNumId w:val="8"/>
  </w:num>
  <w:num w:numId="36" w16cid:durableId="770515265">
    <w:abstractNumId w:val="12"/>
  </w:num>
  <w:num w:numId="37" w16cid:durableId="874537139">
    <w:abstractNumId w:val="28"/>
  </w:num>
  <w:num w:numId="38" w16cid:durableId="95685893">
    <w:abstractNumId w:val="30"/>
  </w:num>
  <w:num w:numId="39" w16cid:durableId="963854149">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removePersonalInformation/>
  <w:removeDateAndTim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625D63"/>
    <w:rsid w:val="00003377"/>
    <w:rsid w:val="00004687"/>
    <w:rsid w:val="000048FE"/>
    <w:rsid w:val="00005ECE"/>
    <w:rsid w:val="00010BC1"/>
    <w:rsid w:val="00011665"/>
    <w:rsid w:val="0001365E"/>
    <w:rsid w:val="000146AC"/>
    <w:rsid w:val="000166E2"/>
    <w:rsid w:val="00021D3F"/>
    <w:rsid w:val="000246A1"/>
    <w:rsid w:val="000261D8"/>
    <w:rsid w:val="0002738A"/>
    <w:rsid w:val="000362A7"/>
    <w:rsid w:val="00037E23"/>
    <w:rsid w:val="000419F4"/>
    <w:rsid w:val="00041B44"/>
    <w:rsid w:val="0004497B"/>
    <w:rsid w:val="00046CA3"/>
    <w:rsid w:val="00051941"/>
    <w:rsid w:val="00061FB5"/>
    <w:rsid w:val="00063B52"/>
    <w:rsid w:val="00065437"/>
    <w:rsid w:val="00066B58"/>
    <w:rsid w:val="000722A8"/>
    <w:rsid w:val="0007257A"/>
    <w:rsid w:val="000758B0"/>
    <w:rsid w:val="0007652A"/>
    <w:rsid w:val="000803B6"/>
    <w:rsid w:val="00081243"/>
    <w:rsid w:val="0008202E"/>
    <w:rsid w:val="000828E6"/>
    <w:rsid w:val="0008447B"/>
    <w:rsid w:val="00086F82"/>
    <w:rsid w:val="00093021"/>
    <w:rsid w:val="0009549D"/>
    <w:rsid w:val="0009644B"/>
    <w:rsid w:val="000A4D2F"/>
    <w:rsid w:val="000A53F7"/>
    <w:rsid w:val="000A6A2A"/>
    <w:rsid w:val="000B4AFA"/>
    <w:rsid w:val="000C3B9D"/>
    <w:rsid w:val="000C3E1F"/>
    <w:rsid w:val="000C5BC5"/>
    <w:rsid w:val="000C629D"/>
    <w:rsid w:val="000D02FA"/>
    <w:rsid w:val="000D1FBA"/>
    <w:rsid w:val="000D481C"/>
    <w:rsid w:val="000D49DE"/>
    <w:rsid w:val="000D5133"/>
    <w:rsid w:val="000D6B29"/>
    <w:rsid w:val="000E01F3"/>
    <w:rsid w:val="000E638B"/>
    <w:rsid w:val="000F5CD2"/>
    <w:rsid w:val="000F69FA"/>
    <w:rsid w:val="000F7B19"/>
    <w:rsid w:val="00100268"/>
    <w:rsid w:val="001037BA"/>
    <w:rsid w:val="00104750"/>
    <w:rsid w:val="001057A3"/>
    <w:rsid w:val="001134AC"/>
    <w:rsid w:val="00114589"/>
    <w:rsid w:val="00121950"/>
    <w:rsid w:val="00127F9F"/>
    <w:rsid w:val="00131C8E"/>
    <w:rsid w:val="0013282F"/>
    <w:rsid w:val="001336B4"/>
    <w:rsid w:val="001346AE"/>
    <w:rsid w:val="00137E20"/>
    <w:rsid w:val="001444B2"/>
    <w:rsid w:val="00152032"/>
    <w:rsid w:val="001531EA"/>
    <w:rsid w:val="001568BE"/>
    <w:rsid w:val="00157EB2"/>
    <w:rsid w:val="00161653"/>
    <w:rsid w:val="0016213B"/>
    <w:rsid w:val="00162F97"/>
    <w:rsid w:val="001646CD"/>
    <w:rsid w:val="00165577"/>
    <w:rsid w:val="0016619C"/>
    <w:rsid w:val="0016708F"/>
    <w:rsid w:val="00172307"/>
    <w:rsid w:val="00172538"/>
    <w:rsid w:val="00177039"/>
    <w:rsid w:val="001826AB"/>
    <w:rsid w:val="00182880"/>
    <w:rsid w:val="0018291B"/>
    <w:rsid w:val="00183559"/>
    <w:rsid w:val="001841B7"/>
    <w:rsid w:val="001842A0"/>
    <w:rsid w:val="00186429"/>
    <w:rsid w:val="001873F9"/>
    <w:rsid w:val="001915B7"/>
    <w:rsid w:val="00193A1D"/>
    <w:rsid w:val="0019629A"/>
    <w:rsid w:val="001A78CF"/>
    <w:rsid w:val="001A7E36"/>
    <w:rsid w:val="001B2224"/>
    <w:rsid w:val="001B6CD0"/>
    <w:rsid w:val="001C1CF7"/>
    <w:rsid w:val="001C4183"/>
    <w:rsid w:val="001C570B"/>
    <w:rsid w:val="001C5BD2"/>
    <w:rsid w:val="001D1E20"/>
    <w:rsid w:val="001D2149"/>
    <w:rsid w:val="001D43F8"/>
    <w:rsid w:val="001D450D"/>
    <w:rsid w:val="001D519D"/>
    <w:rsid w:val="001E4386"/>
    <w:rsid w:val="001E6449"/>
    <w:rsid w:val="001F00AA"/>
    <w:rsid w:val="001F084F"/>
    <w:rsid w:val="001F3F78"/>
    <w:rsid w:val="001F4F1C"/>
    <w:rsid w:val="001F60C9"/>
    <w:rsid w:val="001F6ACD"/>
    <w:rsid w:val="00200E7E"/>
    <w:rsid w:val="0020139C"/>
    <w:rsid w:val="00203BC1"/>
    <w:rsid w:val="00210423"/>
    <w:rsid w:val="00210B75"/>
    <w:rsid w:val="002117A0"/>
    <w:rsid w:val="002148F8"/>
    <w:rsid w:val="00215142"/>
    <w:rsid w:val="0022124A"/>
    <w:rsid w:val="00221F90"/>
    <w:rsid w:val="00231312"/>
    <w:rsid w:val="00233403"/>
    <w:rsid w:val="0023754A"/>
    <w:rsid w:val="002375BF"/>
    <w:rsid w:val="00237C2B"/>
    <w:rsid w:val="00241524"/>
    <w:rsid w:val="0025381F"/>
    <w:rsid w:val="00255C68"/>
    <w:rsid w:val="00265F44"/>
    <w:rsid w:val="002739A1"/>
    <w:rsid w:val="00273EB8"/>
    <w:rsid w:val="00281D65"/>
    <w:rsid w:val="00283CED"/>
    <w:rsid w:val="0028539D"/>
    <w:rsid w:val="0029121E"/>
    <w:rsid w:val="00291313"/>
    <w:rsid w:val="002914E4"/>
    <w:rsid w:val="0029473F"/>
    <w:rsid w:val="002965A9"/>
    <w:rsid w:val="002A0C3E"/>
    <w:rsid w:val="002A137C"/>
    <w:rsid w:val="002A13A9"/>
    <w:rsid w:val="002A1456"/>
    <w:rsid w:val="002A2760"/>
    <w:rsid w:val="002A50F4"/>
    <w:rsid w:val="002A51E7"/>
    <w:rsid w:val="002A622A"/>
    <w:rsid w:val="002B3BCD"/>
    <w:rsid w:val="002C43FF"/>
    <w:rsid w:val="002C4AA6"/>
    <w:rsid w:val="002C65DF"/>
    <w:rsid w:val="002E3943"/>
    <w:rsid w:val="002E5BAA"/>
    <w:rsid w:val="002E7F42"/>
    <w:rsid w:val="002F29F8"/>
    <w:rsid w:val="002F48F5"/>
    <w:rsid w:val="002F4A2F"/>
    <w:rsid w:val="002F70AA"/>
    <w:rsid w:val="002F7921"/>
    <w:rsid w:val="0030050F"/>
    <w:rsid w:val="00300713"/>
    <w:rsid w:val="0030592C"/>
    <w:rsid w:val="00307477"/>
    <w:rsid w:val="0030776B"/>
    <w:rsid w:val="00313360"/>
    <w:rsid w:val="0031358E"/>
    <w:rsid w:val="003227FD"/>
    <w:rsid w:val="00323771"/>
    <w:rsid w:val="003254F1"/>
    <w:rsid w:val="00330018"/>
    <w:rsid w:val="00332417"/>
    <w:rsid w:val="00332E6D"/>
    <w:rsid w:val="0034133B"/>
    <w:rsid w:val="00347352"/>
    <w:rsid w:val="003501BC"/>
    <w:rsid w:val="00350FA2"/>
    <w:rsid w:val="00352575"/>
    <w:rsid w:val="003531B8"/>
    <w:rsid w:val="0035327A"/>
    <w:rsid w:val="00355334"/>
    <w:rsid w:val="00357970"/>
    <w:rsid w:val="00363478"/>
    <w:rsid w:val="00364F62"/>
    <w:rsid w:val="00366AD5"/>
    <w:rsid w:val="00371C18"/>
    <w:rsid w:val="00371E30"/>
    <w:rsid w:val="00372AA9"/>
    <w:rsid w:val="00373231"/>
    <w:rsid w:val="00374810"/>
    <w:rsid w:val="00376759"/>
    <w:rsid w:val="0037791F"/>
    <w:rsid w:val="00381A3E"/>
    <w:rsid w:val="00383A92"/>
    <w:rsid w:val="00384297"/>
    <w:rsid w:val="00384DA2"/>
    <w:rsid w:val="00384ED0"/>
    <w:rsid w:val="003916E7"/>
    <w:rsid w:val="003918A1"/>
    <w:rsid w:val="00392294"/>
    <w:rsid w:val="00396898"/>
    <w:rsid w:val="00397EE7"/>
    <w:rsid w:val="003A03A5"/>
    <w:rsid w:val="003A6125"/>
    <w:rsid w:val="003A78C0"/>
    <w:rsid w:val="003A7FC3"/>
    <w:rsid w:val="003B0FF3"/>
    <w:rsid w:val="003B17E7"/>
    <w:rsid w:val="003B270B"/>
    <w:rsid w:val="003B4E58"/>
    <w:rsid w:val="003B5AF8"/>
    <w:rsid w:val="003B79A1"/>
    <w:rsid w:val="003C209D"/>
    <w:rsid w:val="003C5C58"/>
    <w:rsid w:val="003C655D"/>
    <w:rsid w:val="003C7087"/>
    <w:rsid w:val="003C7246"/>
    <w:rsid w:val="003D153D"/>
    <w:rsid w:val="003D2B56"/>
    <w:rsid w:val="003D2E4E"/>
    <w:rsid w:val="003D342D"/>
    <w:rsid w:val="003D5739"/>
    <w:rsid w:val="003D6336"/>
    <w:rsid w:val="003D6B5E"/>
    <w:rsid w:val="003D75B9"/>
    <w:rsid w:val="003E6856"/>
    <w:rsid w:val="003E6FD7"/>
    <w:rsid w:val="003E77B0"/>
    <w:rsid w:val="003F0B9B"/>
    <w:rsid w:val="003F16C5"/>
    <w:rsid w:val="003F212D"/>
    <w:rsid w:val="003F3496"/>
    <w:rsid w:val="003F4EA7"/>
    <w:rsid w:val="003F56F4"/>
    <w:rsid w:val="003F7D9C"/>
    <w:rsid w:val="00400A56"/>
    <w:rsid w:val="004012F3"/>
    <w:rsid w:val="00402E7E"/>
    <w:rsid w:val="004076E9"/>
    <w:rsid w:val="0041435D"/>
    <w:rsid w:val="004144CE"/>
    <w:rsid w:val="00417A45"/>
    <w:rsid w:val="00433B47"/>
    <w:rsid w:val="00434ACE"/>
    <w:rsid w:val="00434B7D"/>
    <w:rsid w:val="00441ADA"/>
    <w:rsid w:val="00444091"/>
    <w:rsid w:val="00447FC7"/>
    <w:rsid w:val="00450164"/>
    <w:rsid w:val="00452A9D"/>
    <w:rsid w:val="00454B02"/>
    <w:rsid w:val="00457FB7"/>
    <w:rsid w:val="00465CC8"/>
    <w:rsid w:val="00470C78"/>
    <w:rsid w:val="004714FB"/>
    <w:rsid w:val="00473372"/>
    <w:rsid w:val="00475689"/>
    <w:rsid w:val="004813E3"/>
    <w:rsid w:val="004813ED"/>
    <w:rsid w:val="004819B0"/>
    <w:rsid w:val="00484059"/>
    <w:rsid w:val="00485637"/>
    <w:rsid w:val="00486277"/>
    <w:rsid w:val="00487198"/>
    <w:rsid w:val="0049342C"/>
    <w:rsid w:val="0049736A"/>
    <w:rsid w:val="004A37CA"/>
    <w:rsid w:val="004A5C0C"/>
    <w:rsid w:val="004A5E07"/>
    <w:rsid w:val="004A69CF"/>
    <w:rsid w:val="004B2435"/>
    <w:rsid w:val="004B3164"/>
    <w:rsid w:val="004B35B9"/>
    <w:rsid w:val="004B43E3"/>
    <w:rsid w:val="004C0798"/>
    <w:rsid w:val="004C2D7F"/>
    <w:rsid w:val="004C5D7C"/>
    <w:rsid w:val="004C7276"/>
    <w:rsid w:val="004C77D7"/>
    <w:rsid w:val="004D169E"/>
    <w:rsid w:val="004D1C3F"/>
    <w:rsid w:val="004D3CB9"/>
    <w:rsid w:val="004E00E8"/>
    <w:rsid w:val="004E0D0F"/>
    <w:rsid w:val="004E15F8"/>
    <w:rsid w:val="004E2808"/>
    <w:rsid w:val="004E5A05"/>
    <w:rsid w:val="004E6C15"/>
    <w:rsid w:val="004F264B"/>
    <w:rsid w:val="004F2A8D"/>
    <w:rsid w:val="004F2FAB"/>
    <w:rsid w:val="004F41D3"/>
    <w:rsid w:val="004F4556"/>
    <w:rsid w:val="005002B4"/>
    <w:rsid w:val="005012B2"/>
    <w:rsid w:val="00506557"/>
    <w:rsid w:val="00506B40"/>
    <w:rsid w:val="00512910"/>
    <w:rsid w:val="005175C6"/>
    <w:rsid w:val="00517725"/>
    <w:rsid w:val="00517B67"/>
    <w:rsid w:val="005229B2"/>
    <w:rsid w:val="00523E4F"/>
    <w:rsid w:val="0052481E"/>
    <w:rsid w:val="00526779"/>
    <w:rsid w:val="00531BFC"/>
    <w:rsid w:val="00537335"/>
    <w:rsid w:val="0054177E"/>
    <w:rsid w:val="0054188B"/>
    <w:rsid w:val="00543066"/>
    <w:rsid w:val="00543260"/>
    <w:rsid w:val="00543709"/>
    <w:rsid w:val="0054454E"/>
    <w:rsid w:val="00544654"/>
    <w:rsid w:val="00544E5F"/>
    <w:rsid w:val="00544EC5"/>
    <w:rsid w:val="0054720B"/>
    <w:rsid w:val="00547911"/>
    <w:rsid w:val="00553049"/>
    <w:rsid w:val="00553813"/>
    <w:rsid w:val="00553FB2"/>
    <w:rsid w:val="00561238"/>
    <w:rsid w:val="00565188"/>
    <w:rsid w:val="0056612F"/>
    <w:rsid w:val="005705D3"/>
    <w:rsid w:val="00575DC6"/>
    <w:rsid w:val="00576BAF"/>
    <w:rsid w:val="005867C7"/>
    <w:rsid w:val="00592941"/>
    <w:rsid w:val="00592C0C"/>
    <w:rsid w:val="005A2526"/>
    <w:rsid w:val="005A6EB7"/>
    <w:rsid w:val="005B058C"/>
    <w:rsid w:val="005B4AFF"/>
    <w:rsid w:val="005B6A04"/>
    <w:rsid w:val="005B7D10"/>
    <w:rsid w:val="005C20FE"/>
    <w:rsid w:val="005C23ED"/>
    <w:rsid w:val="005C4755"/>
    <w:rsid w:val="005C5A54"/>
    <w:rsid w:val="005C6133"/>
    <w:rsid w:val="005D438C"/>
    <w:rsid w:val="005D49A5"/>
    <w:rsid w:val="005D49CF"/>
    <w:rsid w:val="005D70A0"/>
    <w:rsid w:val="005E1B99"/>
    <w:rsid w:val="005E26EF"/>
    <w:rsid w:val="005E3807"/>
    <w:rsid w:val="005E663C"/>
    <w:rsid w:val="00600004"/>
    <w:rsid w:val="0060040A"/>
    <w:rsid w:val="00604A2D"/>
    <w:rsid w:val="006056D3"/>
    <w:rsid w:val="006123BA"/>
    <w:rsid w:val="00615028"/>
    <w:rsid w:val="006176FD"/>
    <w:rsid w:val="00625D63"/>
    <w:rsid w:val="00630319"/>
    <w:rsid w:val="00631A6E"/>
    <w:rsid w:val="006328AE"/>
    <w:rsid w:val="00640F8F"/>
    <w:rsid w:val="00642893"/>
    <w:rsid w:val="00647901"/>
    <w:rsid w:val="00651DDB"/>
    <w:rsid w:val="00653771"/>
    <w:rsid w:val="006547A8"/>
    <w:rsid w:val="0066004F"/>
    <w:rsid w:val="00666CDC"/>
    <w:rsid w:val="00670134"/>
    <w:rsid w:val="006722C0"/>
    <w:rsid w:val="00673519"/>
    <w:rsid w:val="00673F52"/>
    <w:rsid w:val="006819D3"/>
    <w:rsid w:val="00682E0B"/>
    <w:rsid w:val="00684FA4"/>
    <w:rsid w:val="00686262"/>
    <w:rsid w:val="00686560"/>
    <w:rsid w:val="0069066D"/>
    <w:rsid w:val="00690B2A"/>
    <w:rsid w:val="00691B48"/>
    <w:rsid w:val="00693222"/>
    <w:rsid w:val="006957D0"/>
    <w:rsid w:val="0069580A"/>
    <w:rsid w:val="006A0195"/>
    <w:rsid w:val="006A338E"/>
    <w:rsid w:val="006A7EE2"/>
    <w:rsid w:val="006B1E9D"/>
    <w:rsid w:val="006B5DBF"/>
    <w:rsid w:val="006C1EEE"/>
    <w:rsid w:val="006C554D"/>
    <w:rsid w:val="006D26D8"/>
    <w:rsid w:val="006D2DCB"/>
    <w:rsid w:val="006D2EB5"/>
    <w:rsid w:val="006D4D79"/>
    <w:rsid w:val="006D75F9"/>
    <w:rsid w:val="006E4F12"/>
    <w:rsid w:val="006E7BB6"/>
    <w:rsid w:val="006F0209"/>
    <w:rsid w:val="006F756D"/>
    <w:rsid w:val="00706A82"/>
    <w:rsid w:val="00706D2D"/>
    <w:rsid w:val="00710EC7"/>
    <w:rsid w:val="00713506"/>
    <w:rsid w:val="00723E93"/>
    <w:rsid w:val="007247AF"/>
    <w:rsid w:val="00732448"/>
    <w:rsid w:val="00732D40"/>
    <w:rsid w:val="00734B10"/>
    <w:rsid w:val="00735B41"/>
    <w:rsid w:val="00736D52"/>
    <w:rsid w:val="0073739E"/>
    <w:rsid w:val="007375D5"/>
    <w:rsid w:val="0074066E"/>
    <w:rsid w:val="007410A8"/>
    <w:rsid w:val="00741FFC"/>
    <w:rsid w:val="007433EF"/>
    <w:rsid w:val="00743A07"/>
    <w:rsid w:val="00744A23"/>
    <w:rsid w:val="00747FB2"/>
    <w:rsid w:val="00750F61"/>
    <w:rsid w:val="00751E0E"/>
    <w:rsid w:val="0075216C"/>
    <w:rsid w:val="00752DB2"/>
    <w:rsid w:val="00754028"/>
    <w:rsid w:val="007564D1"/>
    <w:rsid w:val="00756F80"/>
    <w:rsid w:val="0076068C"/>
    <w:rsid w:val="007717AB"/>
    <w:rsid w:val="0077300E"/>
    <w:rsid w:val="007828B5"/>
    <w:rsid w:val="00783BA9"/>
    <w:rsid w:val="00783C0F"/>
    <w:rsid w:val="00785AB3"/>
    <w:rsid w:val="007860EA"/>
    <w:rsid w:val="00787ECE"/>
    <w:rsid w:val="007900F9"/>
    <w:rsid w:val="007905C1"/>
    <w:rsid w:val="007921B4"/>
    <w:rsid w:val="007937D8"/>
    <w:rsid w:val="00794B98"/>
    <w:rsid w:val="007961E3"/>
    <w:rsid w:val="007A06D4"/>
    <w:rsid w:val="007A11E9"/>
    <w:rsid w:val="007A171C"/>
    <w:rsid w:val="007A569E"/>
    <w:rsid w:val="007B1597"/>
    <w:rsid w:val="007B4E8A"/>
    <w:rsid w:val="007B6570"/>
    <w:rsid w:val="007C1A44"/>
    <w:rsid w:val="007C1F6E"/>
    <w:rsid w:val="007C7033"/>
    <w:rsid w:val="007C7814"/>
    <w:rsid w:val="007D31D3"/>
    <w:rsid w:val="007D61F5"/>
    <w:rsid w:val="007D7B7A"/>
    <w:rsid w:val="007E1E79"/>
    <w:rsid w:val="007E24AE"/>
    <w:rsid w:val="007E329A"/>
    <w:rsid w:val="007E5806"/>
    <w:rsid w:val="007F2748"/>
    <w:rsid w:val="007F2B51"/>
    <w:rsid w:val="007F6C28"/>
    <w:rsid w:val="00800DB5"/>
    <w:rsid w:val="00801470"/>
    <w:rsid w:val="008024FC"/>
    <w:rsid w:val="00804E45"/>
    <w:rsid w:val="008053EC"/>
    <w:rsid w:val="0080756E"/>
    <w:rsid w:val="00811779"/>
    <w:rsid w:val="00812399"/>
    <w:rsid w:val="008129D7"/>
    <w:rsid w:val="00813600"/>
    <w:rsid w:val="0082152E"/>
    <w:rsid w:val="0082175C"/>
    <w:rsid w:val="008227AF"/>
    <w:rsid w:val="00826C5A"/>
    <w:rsid w:val="008331A3"/>
    <w:rsid w:val="0083546C"/>
    <w:rsid w:val="00835A0D"/>
    <w:rsid w:val="008364A9"/>
    <w:rsid w:val="0084078F"/>
    <w:rsid w:val="008435FE"/>
    <w:rsid w:val="00845247"/>
    <w:rsid w:val="00851DCE"/>
    <w:rsid w:val="008560D2"/>
    <w:rsid w:val="00861B75"/>
    <w:rsid w:val="008639BF"/>
    <w:rsid w:val="00865F79"/>
    <w:rsid w:val="008707A6"/>
    <w:rsid w:val="0087286A"/>
    <w:rsid w:val="00884915"/>
    <w:rsid w:val="008852BA"/>
    <w:rsid w:val="00891E50"/>
    <w:rsid w:val="008A165F"/>
    <w:rsid w:val="008A19E4"/>
    <w:rsid w:val="008A22BF"/>
    <w:rsid w:val="008B2EA7"/>
    <w:rsid w:val="008B3D48"/>
    <w:rsid w:val="008C42F1"/>
    <w:rsid w:val="008D1CE0"/>
    <w:rsid w:val="008D51D3"/>
    <w:rsid w:val="008D5C21"/>
    <w:rsid w:val="008D7069"/>
    <w:rsid w:val="008E138E"/>
    <w:rsid w:val="008E275C"/>
    <w:rsid w:val="008E67C3"/>
    <w:rsid w:val="008E73AE"/>
    <w:rsid w:val="008F020C"/>
    <w:rsid w:val="008F39AB"/>
    <w:rsid w:val="008F5198"/>
    <w:rsid w:val="008F7338"/>
    <w:rsid w:val="008F7C5B"/>
    <w:rsid w:val="009017A6"/>
    <w:rsid w:val="00902D27"/>
    <w:rsid w:val="00903E5E"/>
    <w:rsid w:val="009054C0"/>
    <w:rsid w:val="00906797"/>
    <w:rsid w:val="00906B40"/>
    <w:rsid w:val="009076EA"/>
    <w:rsid w:val="009144E2"/>
    <w:rsid w:val="00916DDD"/>
    <w:rsid w:val="00917D44"/>
    <w:rsid w:val="009211AB"/>
    <w:rsid w:val="00921708"/>
    <w:rsid w:val="00922DB0"/>
    <w:rsid w:val="00924A82"/>
    <w:rsid w:val="00925D48"/>
    <w:rsid w:val="0092761E"/>
    <w:rsid w:val="009279DF"/>
    <w:rsid w:val="00930631"/>
    <w:rsid w:val="00933166"/>
    <w:rsid w:val="00934FE0"/>
    <w:rsid w:val="00936AE6"/>
    <w:rsid w:val="00936B28"/>
    <w:rsid w:val="00943508"/>
    <w:rsid w:val="009449A2"/>
    <w:rsid w:val="009457BF"/>
    <w:rsid w:val="009508E1"/>
    <w:rsid w:val="009574A1"/>
    <w:rsid w:val="00961272"/>
    <w:rsid w:val="0096350C"/>
    <w:rsid w:val="0096427B"/>
    <w:rsid w:val="00970D7D"/>
    <w:rsid w:val="009752DB"/>
    <w:rsid w:val="00975A5D"/>
    <w:rsid w:val="0098508D"/>
    <w:rsid w:val="00986689"/>
    <w:rsid w:val="00990368"/>
    <w:rsid w:val="0099297A"/>
    <w:rsid w:val="009A2215"/>
    <w:rsid w:val="009A2DF7"/>
    <w:rsid w:val="009A4CDD"/>
    <w:rsid w:val="009A60CA"/>
    <w:rsid w:val="009A755C"/>
    <w:rsid w:val="009B3208"/>
    <w:rsid w:val="009C3CE4"/>
    <w:rsid w:val="009C3E9D"/>
    <w:rsid w:val="009D0209"/>
    <w:rsid w:val="009D6E63"/>
    <w:rsid w:val="009D711C"/>
    <w:rsid w:val="009D7CB5"/>
    <w:rsid w:val="009E214D"/>
    <w:rsid w:val="009E61A1"/>
    <w:rsid w:val="009F01B1"/>
    <w:rsid w:val="009F0467"/>
    <w:rsid w:val="009F53CE"/>
    <w:rsid w:val="009F6BB7"/>
    <w:rsid w:val="009F6F10"/>
    <w:rsid w:val="00A041D7"/>
    <w:rsid w:val="00A04F8D"/>
    <w:rsid w:val="00A1478F"/>
    <w:rsid w:val="00A15E1B"/>
    <w:rsid w:val="00A2326C"/>
    <w:rsid w:val="00A23E03"/>
    <w:rsid w:val="00A26241"/>
    <w:rsid w:val="00A267F2"/>
    <w:rsid w:val="00A270BC"/>
    <w:rsid w:val="00A317D1"/>
    <w:rsid w:val="00A40FD0"/>
    <w:rsid w:val="00A50DD0"/>
    <w:rsid w:val="00A540C3"/>
    <w:rsid w:val="00A57231"/>
    <w:rsid w:val="00A6175B"/>
    <w:rsid w:val="00A617B3"/>
    <w:rsid w:val="00A62250"/>
    <w:rsid w:val="00A63197"/>
    <w:rsid w:val="00A653DB"/>
    <w:rsid w:val="00A67B12"/>
    <w:rsid w:val="00A70B32"/>
    <w:rsid w:val="00A72675"/>
    <w:rsid w:val="00A729B1"/>
    <w:rsid w:val="00A7438E"/>
    <w:rsid w:val="00A82296"/>
    <w:rsid w:val="00A8331B"/>
    <w:rsid w:val="00A8556F"/>
    <w:rsid w:val="00A92FB8"/>
    <w:rsid w:val="00A937FE"/>
    <w:rsid w:val="00A947D2"/>
    <w:rsid w:val="00AA020B"/>
    <w:rsid w:val="00AA2C7C"/>
    <w:rsid w:val="00AA48F1"/>
    <w:rsid w:val="00AA53FD"/>
    <w:rsid w:val="00AA620F"/>
    <w:rsid w:val="00AA6CDE"/>
    <w:rsid w:val="00AA79BD"/>
    <w:rsid w:val="00AB2AE4"/>
    <w:rsid w:val="00AB3599"/>
    <w:rsid w:val="00AB51BE"/>
    <w:rsid w:val="00AB55A5"/>
    <w:rsid w:val="00AB5F57"/>
    <w:rsid w:val="00AC0C77"/>
    <w:rsid w:val="00AC1EA5"/>
    <w:rsid w:val="00AC33C3"/>
    <w:rsid w:val="00AC4E76"/>
    <w:rsid w:val="00AC597B"/>
    <w:rsid w:val="00AD21D8"/>
    <w:rsid w:val="00AD4109"/>
    <w:rsid w:val="00AD65D6"/>
    <w:rsid w:val="00AD7068"/>
    <w:rsid w:val="00AD78FD"/>
    <w:rsid w:val="00AE0185"/>
    <w:rsid w:val="00AE187B"/>
    <w:rsid w:val="00AE375D"/>
    <w:rsid w:val="00AE5E82"/>
    <w:rsid w:val="00AE79AF"/>
    <w:rsid w:val="00AF08C1"/>
    <w:rsid w:val="00B011E1"/>
    <w:rsid w:val="00B11DB6"/>
    <w:rsid w:val="00B11E4F"/>
    <w:rsid w:val="00B151F9"/>
    <w:rsid w:val="00B214CA"/>
    <w:rsid w:val="00B23167"/>
    <w:rsid w:val="00B25644"/>
    <w:rsid w:val="00B3442D"/>
    <w:rsid w:val="00B36EFD"/>
    <w:rsid w:val="00B42B34"/>
    <w:rsid w:val="00B43482"/>
    <w:rsid w:val="00B445DD"/>
    <w:rsid w:val="00B4491F"/>
    <w:rsid w:val="00B45CF4"/>
    <w:rsid w:val="00B463F1"/>
    <w:rsid w:val="00B46666"/>
    <w:rsid w:val="00B53908"/>
    <w:rsid w:val="00B60BE1"/>
    <w:rsid w:val="00B6122D"/>
    <w:rsid w:val="00B63ED3"/>
    <w:rsid w:val="00B64E63"/>
    <w:rsid w:val="00B665EB"/>
    <w:rsid w:val="00B708B8"/>
    <w:rsid w:val="00B71DB0"/>
    <w:rsid w:val="00B74938"/>
    <w:rsid w:val="00B760C6"/>
    <w:rsid w:val="00B76792"/>
    <w:rsid w:val="00B80B6E"/>
    <w:rsid w:val="00B82E33"/>
    <w:rsid w:val="00B85E05"/>
    <w:rsid w:val="00B90656"/>
    <w:rsid w:val="00B908B3"/>
    <w:rsid w:val="00BA3ABD"/>
    <w:rsid w:val="00BA3C85"/>
    <w:rsid w:val="00BA4601"/>
    <w:rsid w:val="00BA4D1C"/>
    <w:rsid w:val="00BA65E5"/>
    <w:rsid w:val="00BB1AE9"/>
    <w:rsid w:val="00BB23E1"/>
    <w:rsid w:val="00BB2799"/>
    <w:rsid w:val="00BB3A57"/>
    <w:rsid w:val="00BB5CA7"/>
    <w:rsid w:val="00BB71FF"/>
    <w:rsid w:val="00BC1110"/>
    <w:rsid w:val="00BC1B34"/>
    <w:rsid w:val="00BC2D2C"/>
    <w:rsid w:val="00BC34B7"/>
    <w:rsid w:val="00BC35F8"/>
    <w:rsid w:val="00BD1A2F"/>
    <w:rsid w:val="00BD779E"/>
    <w:rsid w:val="00BE1FC9"/>
    <w:rsid w:val="00BE6099"/>
    <w:rsid w:val="00BE662F"/>
    <w:rsid w:val="00BF0E94"/>
    <w:rsid w:val="00BF1287"/>
    <w:rsid w:val="00BF4081"/>
    <w:rsid w:val="00BF52E6"/>
    <w:rsid w:val="00BF752F"/>
    <w:rsid w:val="00C00132"/>
    <w:rsid w:val="00C005E6"/>
    <w:rsid w:val="00C04227"/>
    <w:rsid w:val="00C05731"/>
    <w:rsid w:val="00C059BA"/>
    <w:rsid w:val="00C06333"/>
    <w:rsid w:val="00C064E6"/>
    <w:rsid w:val="00C06D06"/>
    <w:rsid w:val="00C06FD8"/>
    <w:rsid w:val="00C0785E"/>
    <w:rsid w:val="00C10933"/>
    <w:rsid w:val="00C15D5E"/>
    <w:rsid w:val="00C22F2A"/>
    <w:rsid w:val="00C312EC"/>
    <w:rsid w:val="00C4023B"/>
    <w:rsid w:val="00C40C2D"/>
    <w:rsid w:val="00C41409"/>
    <w:rsid w:val="00C4441F"/>
    <w:rsid w:val="00C45D2B"/>
    <w:rsid w:val="00C53AA1"/>
    <w:rsid w:val="00C57524"/>
    <w:rsid w:val="00C57B63"/>
    <w:rsid w:val="00C61CCE"/>
    <w:rsid w:val="00C637AE"/>
    <w:rsid w:val="00C64E18"/>
    <w:rsid w:val="00C66C5E"/>
    <w:rsid w:val="00C703EE"/>
    <w:rsid w:val="00C7129E"/>
    <w:rsid w:val="00C75A35"/>
    <w:rsid w:val="00C76581"/>
    <w:rsid w:val="00C850C5"/>
    <w:rsid w:val="00C85BBE"/>
    <w:rsid w:val="00C924AF"/>
    <w:rsid w:val="00C93617"/>
    <w:rsid w:val="00C947DC"/>
    <w:rsid w:val="00C948E5"/>
    <w:rsid w:val="00C94C99"/>
    <w:rsid w:val="00C97097"/>
    <w:rsid w:val="00CA2EAA"/>
    <w:rsid w:val="00CA539A"/>
    <w:rsid w:val="00CA65C4"/>
    <w:rsid w:val="00CA7879"/>
    <w:rsid w:val="00CA7A67"/>
    <w:rsid w:val="00CB0832"/>
    <w:rsid w:val="00CB1682"/>
    <w:rsid w:val="00CB4D19"/>
    <w:rsid w:val="00CB5283"/>
    <w:rsid w:val="00CB577E"/>
    <w:rsid w:val="00CB764A"/>
    <w:rsid w:val="00CC5000"/>
    <w:rsid w:val="00CC559C"/>
    <w:rsid w:val="00CC6102"/>
    <w:rsid w:val="00CC6CBC"/>
    <w:rsid w:val="00CD18D9"/>
    <w:rsid w:val="00CD422F"/>
    <w:rsid w:val="00CE146C"/>
    <w:rsid w:val="00CE49B6"/>
    <w:rsid w:val="00CF07AC"/>
    <w:rsid w:val="00CF1A90"/>
    <w:rsid w:val="00CF2438"/>
    <w:rsid w:val="00CF6974"/>
    <w:rsid w:val="00CF7AFE"/>
    <w:rsid w:val="00D0061B"/>
    <w:rsid w:val="00D00C32"/>
    <w:rsid w:val="00D00F1F"/>
    <w:rsid w:val="00D01761"/>
    <w:rsid w:val="00D01FC0"/>
    <w:rsid w:val="00D061BF"/>
    <w:rsid w:val="00D064E2"/>
    <w:rsid w:val="00D075E4"/>
    <w:rsid w:val="00D079E7"/>
    <w:rsid w:val="00D15E89"/>
    <w:rsid w:val="00D16679"/>
    <w:rsid w:val="00D220D1"/>
    <w:rsid w:val="00D23895"/>
    <w:rsid w:val="00D24856"/>
    <w:rsid w:val="00D25788"/>
    <w:rsid w:val="00D270D7"/>
    <w:rsid w:val="00D27C0C"/>
    <w:rsid w:val="00D27EF6"/>
    <w:rsid w:val="00D30491"/>
    <w:rsid w:val="00D32F3C"/>
    <w:rsid w:val="00D33BDF"/>
    <w:rsid w:val="00D362DD"/>
    <w:rsid w:val="00D37869"/>
    <w:rsid w:val="00D425E9"/>
    <w:rsid w:val="00D4303B"/>
    <w:rsid w:val="00D458EC"/>
    <w:rsid w:val="00D45E2F"/>
    <w:rsid w:val="00D46570"/>
    <w:rsid w:val="00D523CD"/>
    <w:rsid w:val="00D52D07"/>
    <w:rsid w:val="00D53144"/>
    <w:rsid w:val="00D55300"/>
    <w:rsid w:val="00D622F5"/>
    <w:rsid w:val="00D62D3D"/>
    <w:rsid w:val="00D6372D"/>
    <w:rsid w:val="00D63BF7"/>
    <w:rsid w:val="00D64D2D"/>
    <w:rsid w:val="00D7397A"/>
    <w:rsid w:val="00D770C0"/>
    <w:rsid w:val="00D819BE"/>
    <w:rsid w:val="00D9037A"/>
    <w:rsid w:val="00D92686"/>
    <w:rsid w:val="00D967D0"/>
    <w:rsid w:val="00D9787C"/>
    <w:rsid w:val="00DA13DF"/>
    <w:rsid w:val="00DA1BC4"/>
    <w:rsid w:val="00DA41AA"/>
    <w:rsid w:val="00DA72DA"/>
    <w:rsid w:val="00DB587F"/>
    <w:rsid w:val="00DC12AD"/>
    <w:rsid w:val="00DC3D07"/>
    <w:rsid w:val="00DC5AFD"/>
    <w:rsid w:val="00DC6D89"/>
    <w:rsid w:val="00DD0378"/>
    <w:rsid w:val="00DD34CE"/>
    <w:rsid w:val="00DD35E1"/>
    <w:rsid w:val="00DD3D68"/>
    <w:rsid w:val="00DD6F31"/>
    <w:rsid w:val="00DD744B"/>
    <w:rsid w:val="00DE63BC"/>
    <w:rsid w:val="00DE67C9"/>
    <w:rsid w:val="00DF1D80"/>
    <w:rsid w:val="00DF465E"/>
    <w:rsid w:val="00E01465"/>
    <w:rsid w:val="00E0200A"/>
    <w:rsid w:val="00E03B0F"/>
    <w:rsid w:val="00E05F4D"/>
    <w:rsid w:val="00E06D2F"/>
    <w:rsid w:val="00E07064"/>
    <w:rsid w:val="00E12845"/>
    <w:rsid w:val="00E12C59"/>
    <w:rsid w:val="00E1428C"/>
    <w:rsid w:val="00E163E1"/>
    <w:rsid w:val="00E16C87"/>
    <w:rsid w:val="00E20337"/>
    <w:rsid w:val="00E236EE"/>
    <w:rsid w:val="00E23C2C"/>
    <w:rsid w:val="00E246F2"/>
    <w:rsid w:val="00E2606C"/>
    <w:rsid w:val="00E26406"/>
    <w:rsid w:val="00E306A7"/>
    <w:rsid w:val="00E34F89"/>
    <w:rsid w:val="00E357CE"/>
    <w:rsid w:val="00E41E09"/>
    <w:rsid w:val="00E43AB1"/>
    <w:rsid w:val="00E443F7"/>
    <w:rsid w:val="00E453B0"/>
    <w:rsid w:val="00E45514"/>
    <w:rsid w:val="00E5059B"/>
    <w:rsid w:val="00E57245"/>
    <w:rsid w:val="00E60123"/>
    <w:rsid w:val="00E6056C"/>
    <w:rsid w:val="00E60832"/>
    <w:rsid w:val="00E60C9B"/>
    <w:rsid w:val="00E65BED"/>
    <w:rsid w:val="00E70FCA"/>
    <w:rsid w:val="00E723DE"/>
    <w:rsid w:val="00E74956"/>
    <w:rsid w:val="00E76566"/>
    <w:rsid w:val="00E77B5D"/>
    <w:rsid w:val="00E80AFF"/>
    <w:rsid w:val="00E8176A"/>
    <w:rsid w:val="00E83196"/>
    <w:rsid w:val="00E83534"/>
    <w:rsid w:val="00E854BA"/>
    <w:rsid w:val="00E85CF8"/>
    <w:rsid w:val="00E92D9B"/>
    <w:rsid w:val="00E93204"/>
    <w:rsid w:val="00E93F0F"/>
    <w:rsid w:val="00E97274"/>
    <w:rsid w:val="00E97483"/>
    <w:rsid w:val="00EA523E"/>
    <w:rsid w:val="00EB018A"/>
    <w:rsid w:val="00EB1044"/>
    <w:rsid w:val="00EB2373"/>
    <w:rsid w:val="00EC1DE6"/>
    <w:rsid w:val="00EC6CB2"/>
    <w:rsid w:val="00EC785B"/>
    <w:rsid w:val="00ED2C01"/>
    <w:rsid w:val="00ED4525"/>
    <w:rsid w:val="00ED7129"/>
    <w:rsid w:val="00EE0363"/>
    <w:rsid w:val="00EE125D"/>
    <w:rsid w:val="00EE2558"/>
    <w:rsid w:val="00EE2D6F"/>
    <w:rsid w:val="00EF0212"/>
    <w:rsid w:val="00EF048F"/>
    <w:rsid w:val="00EF32B7"/>
    <w:rsid w:val="00F02B70"/>
    <w:rsid w:val="00F02D26"/>
    <w:rsid w:val="00F07282"/>
    <w:rsid w:val="00F1300E"/>
    <w:rsid w:val="00F13510"/>
    <w:rsid w:val="00F15017"/>
    <w:rsid w:val="00F17B35"/>
    <w:rsid w:val="00F23E37"/>
    <w:rsid w:val="00F2689D"/>
    <w:rsid w:val="00F30409"/>
    <w:rsid w:val="00F32810"/>
    <w:rsid w:val="00F3776D"/>
    <w:rsid w:val="00F4121F"/>
    <w:rsid w:val="00F4156C"/>
    <w:rsid w:val="00F51436"/>
    <w:rsid w:val="00F51F32"/>
    <w:rsid w:val="00F53107"/>
    <w:rsid w:val="00F55EA1"/>
    <w:rsid w:val="00F62E65"/>
    <w:rsid w:val="00F64FC8"/>
    <w:rsid w:val="00F6575E"/>
    <w:rsid w:val="00F7125C"/>
    <w:rsid w:val="00F74453"/>
    <w:rsid w:val="00F77B51"/>
    <w:rsid w:val="00F846B0"/>
    <w:rsid w:val="00F87E78"/>
    <w:rsid w:val="00F90365"/>
    <w:rsid w:val="00F90903"/>
    <w:rsid w:val="00F93306"/>
    <w:rsid w:val="00F965BD"/>
    <w:rsid w:val="00F977E2"/>
    <w:rsid w:val="00FA1239"/>
    <w:rsid w:val="00FA1DEB"/>
    <w:rsid w:val="00FB015F"/>
    <w:rsid w:val="00FB30F4"/>
    <w:rsid w:val="00FB450E"/>
    <w:rsid w:val="00FB47E2"/>
    <w:rsid w:val="00FB4E9E"/>
    <w:rsid w:val="00FB6136"/>
    <w:rsid w:val="00FC0D09"/>
    <w:rsid w:val="00FC4611"/>
    <w:rsid w:val="00FC4E57"/>
    <w:rsid w:val="00FC551E"/>
    <w:rsid w:val="00FC556D"/>
    <w:rsid w:val="00FC5BAF"/>
    <w:rsid w:val="00FC728C"/>
    <w:rsid w:val="00FD3389"/>
    <w:rsid w:val="00FD38FF"/>
    <w:rsid w:val="00FD3EE1"/>
    <w:rsid w:val="00FD447B"/>
    <w:rsid w:val="00FD4829"/>
    <w:rsid w:val="00FD5F27"/>
    <w:rsid w:val="00FD6818"/>
    <w:rsid w:val="00FE11A4"/>
    <w:rsid w:val="00FE2E1A"/>
    <w:rsid w:val="00FE3262"/>
    <w:rsid w:val="00FE7EE2"/>
    <w:rsid w:val="00FF3F97"/>
    <w:rsid w:val="00FF559C"/>
    <w:rsid w:val="00FF71D4"/>
    <w:rsid w:val="00FF7D7F"/>
    <w:rsid w:val="2EC236B6"/>
    <w:rsid w:val="444AD21E"/>
    <w:rsid w:val="54F5F18C"/>
    <w:rsid w:val="59FD3E09"/>
    <w:rsid w:val="69B63F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65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35" w:unhideWhenUsed="1" w:qFormat="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6"/>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15"/>
      </w:numPr>
    </w:pPr>
  </w:style>
  <w:style w:type="paragraph" w:styleId="ListBullet2">
    <w:name w:val="List Bullet 2"/>
    <w:basedOn w:val="Normal"/>
    <w:uiPriority w:val="4"/>
    <w:qFormat/>
    <w:rsid w:val="005002B4"/>
    <w:pPr>
      <w:numPr>
        <w:ilvl w:val="1"/>
        <w:numId w:val="6"/>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6"/>
      </w:numPr>
      <w:spacing w:before="120" w:after="120" w:line="276" w:lineRule="auto"/>
    </w:pPr>
    <w:rPr>
      <w:rFonts w:eastAsia="Times New Roman" w:cs="Times New Roman"/>
      <w:szCs w:val="24"/>
      <w:lang w:eastAsia="en-GB"/>
    </w:rPr>
  </w:style>
  <w:style w:type="numbering" w:customStyle="1" w:styleId="ListNumbermaster">
    <w:name w:val="List Number (master)"/>
    <w:rsid w:val="000419F4"/>
    <w:pPr>
      <w:numPr>
        <w:numId w:val="19"/>
      </w:numPr>
    </w:pPr>
  </w:style>
  <w:style w:type="paragraph" w:styleId="ListNumber2">
    <w:name w:val="List Number 2"/>
    <w:basedOn w:val="Normal"/>
    <w:uiPriority w:val="5"/>
    <w:qFormat/>
    <w:rsid w:val="005002B4"/>
    <w:pPr>
      <w:numPr>
        <w:ilvl w:val="1"/>
        <w:numId w:val="16"/>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16"/>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16"/>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4"/>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25"/>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3"/>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34"/>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12"/>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26"/>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24"/>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13"/>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35"/>
    <w:qFormat/>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1"/>
      </w:numPr>
    </w:pPr>
  </w:style>
  <w:style w:type="numbering" w:customStyle="1" w:styleId="ListLegalmaster">
    <w:name w:val="List Legal (master)"/>
    <w:uiPriority w:val="99"/>
    <w:rsid w:val="00291313"/>
    <w:pPr>
      <w:numPr>
        <w:numId w:val="1"/>
      </w:numPr>
    </w:pPr>
  </w:style>
  <w:style w:type="paragraph" w:customStyle="1" w:styleId="ListLegal2">
    <w:name w:val="List Legal 2"/>
    <w:basedOn w:val="ListNumber2"/>
    <w:uiPriority w:val="8"/>
    <w:semiHidden/>
    <w:qFormat/>
    <w:rsid w:val="00291313"/>
    <w:pPr>
      <w:numPr>
        <w:numId w:val="21"/>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paragraph" w:styleId="NormalWeb">
    <w:name w:val="Normal (Web)"/>
    <w:basedOn w:val="Normal"/>
    <w:uiPriority w:val="99"/>
    <w:unhideWhenUsed/>
    <w:rsid w:val="00CB4D19"/>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2026-10-21T04:57:00Z</dcterms:created>
  <dcterms:modified xsi:type="dcterms:W3CDTF">2026-10-21T04:57:00Z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2026-10-21T04:58:15Z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aab55669-763d-442e-a5bb-46096f1e1ef7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