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65CE7F50" w14:textId="6817954F" w:rsidR="004F2369" w:rsidRPr="00F40D0A" w:rsidRDefault="005E7948" w:rsidP="005A6F42">
      <w:pPr>
        <w:pStyle w:val="Heading1"/>
        <w:spacing w:line="240" w:lineRule="auto"/>
        <w:ind w:right="-188"/>
        <w:rPr>
          <w:rFonts w:cs="Arial"/>
          <w:sz w:val="52"/>
          <w:szCs w:val="28"/>
        </w:rPr>
      </w:pPr>
      <w:r w:rsidRPr="00F40D0A">
        <w:rPr>
          <w:rFonts w:eastAsiaTheme="minorEastAsia" w:cs="Arial"/>
          <w:sz w:val="52"/>
          <w:szCs w:val="28"/>
          <w:lang w:val="en-US"/>
        </w:rPr>
        <w:t>Training Occupation Pathways (TOP)</w:t>
      </w:r>
    </w:p>
    <w:p w14:paraId="4D6C6C29" w14:textId="77777777" w:rsidR="00F62B7F" w:rsidRDefault="00F62B7F" w:rsidP="00F62B7F">
      <w:pPr>
        <w:pStyle w:val="Heading2"/>
        <w:spacing w:before="0" w:line="240" w:lineRule="auto"/>
        <w:rPr>
          <w:rFonts w:cs="Arial"/>
          <w:color w:val="4B0885" w:themeColor="text2"/>
          <w:sz w:val="28"/>
          <w:szCs w:val="28"/>
        </w:rPr>
      </w:pPr>
    </w:p>
    <w:p w14:paraId="24281DA5" w14:textId="2FFB0E9D" w:rsidR="00DC6534" w:rsidRPr="00F40D0A" w:rsidRDefault="00016F15" w:rsidP="00F62B7F">
      <w:pPr>
        <w:pStyle w:val="Heading2"/>
        <w:spacing w:before="0" w:line="240" w:lineRule="auto"/>
        <w:rPr>
          <w:rFonts w:cs="Arial"/>
          <w:color w:val="4B0885" w:themeColor="text2"/>
          <w:sz w:val="28"/>
          <w:szCs w:val="28"/>
        </w:rPr>
      </w:pPr>
      <w:r w:rsidRPr="00F40D0A">
        <w:rPr>
          <w:rFonts w:cs="Arial"/>
          <w:color w:val="4B0885" w:themeColor="text2"/>
          <w:sz w:val="28"/>
          <w:szCs w:val="28"/>
        </w:rPr>
        <w:t>Connecting VET qualifications and occupations</w:t>
      </w:r>
    </w:p>
    <w:bookmarkEnd w:id="0"/>
    <w:bookmarkEnd w:id="1"/>
    <w:p w14:paraId="4CCE8B7C" w14:textId="254964FC" w:rsidR="008362A8" w:rsidRPr="00F40D0A" w:rsidRDefault="00EB3B20" w:rsidP="00FD1638">
      <w:pPr>
        <w:spacing w:line="240" w:lineRule="auto"/>
        <w:rPr>
          <w:rFonts w:cs="Arial"/>
        </w:rPr>
      </w:pPr>
      <w:r w:rsidRPr="00F40D0A">
        <w:rPr>
          <w:rFonts w:cs="Arial"/>
        </w:rPr>
        <w:t>TOP shows the relationships between vocational education and training (VET) qualifications and occupations</w:t>
      </w:r>
      <w:r w:rsidR="008362A8" w:rsidRPr="00F40D0A">
        <w:rPr>
          <w:rFonts w:cs="Arial"/>
        </w:rPr>
        <w:t xml:space="preserve">, </w:t>
      </w:r>
      <w:r w:rsidR="009153FF" w:rsidRPr="00F40D0A">
        <w:rPr>
          <w:rFonts w:cs="Arial"/>
        </w:rPr>
        <w:t>helping users understand how training pathways connect to occupations and the labour market</w:t>
      </w:r>
      <w:r w:rsidR="008362A8" w:rsidRPr="00F40D0A">
        <w:rPr>
          <w:rFonts w:cs="Arial"/>
        </w:rPr>
        <w:t>.</w:t>
      </w:r>
    </w:p>
    <w:p w14:paraId="48FB12A6" w14:textId="724A8ACC" w:rsidR="00EB34E1" w:rsidRPr="00F40D0A" w:rsidRDefault="00E233F4" w:rsidP="00FD1638">
      <w:pPr>
        <w:spacing w:line="240" w:lineRule="auto"/>
        <w:rPr>
          <w:rFonts w:cs="Arial"/>
        </w:rPr>
      </w:pPr>
      <w:r w:rsidRPr="00F40D0A">
        <w:rPr>
          <w:rFonts w:cs="Arial"/>
        </w:rPr>
        <w:t>By highlighting multiple pathways rather than simple one-to-one links, TOP shows the different routes that can lead to occupations, improves visibility of connections between qualifications and occupations, and helps users understand how training contributes to workforce capability. Together, these insights provide a richer understanding of how skills are developed and applied across the labour market.</w:t>
      </w:r>
    </w:p>
    <w:p w14:paraId="6863FD64" w14:textId="05E19642" w:rsidR="2B50DFB8" w:rsidRPr="00F40D0A" w:rsidRDefault="009431A2" w:rsidP="00FD1638">
      <w:pPr>
        <w:spacing w:line="240" w:lineRule="auto"/>
        <w:jc w:val="center"/>
        <w:rPr>
          <w:rFonts w:eastAsia="Times New Roman" w:cs="Arial"/>
          <w:sz w:val="24"/>
          <w:szCs w:val="24"/>
          <w:lang w:eastAsia="en-AU"/>
        </w:rPr>
      </w:pPr>
      <w:r w:rsidRPr="00F40D0A">
        <w:rPr>
          <w:rFonts w:eastAsia="Times New Roman" w:cs="Arial"/>
          <w:noProof/>
          <w:sz w:val="24"/>
          <w:szCs w:val="24"/>
          <w:lang w:eastAsia="en-AU"/>
        </w:rPr>
        <w:drawing>
          <wp:inline distT="0" distB="0" distL="0" distR="0" wp14:anchorId="3A4E0CB0" wp14:editId="2D12D225">
            <wp:extent cx="5086350" cy="3008926"/>
            <wp:effectExtent l="0" t="0" r="0" b="1270"/>
            <wp:docPr id="1210313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13022" name=""/>
                    <pic:cNvPicPr/>
                  </pic:nvPicPr>
                  <pic:blipFill rotWithShape="1">
                    <a:blip r:embed="rId13"/>
                    <a:srcRect t="3654"/>
                    <a:stretch>
                      <a:fillRect/>
                    </a:stretch>
                  </pic:blipFill>
                  <pic:spPr bwMode="auto">
                    <a:xfrm>
                      <a:off x="0" y="0"/>
                      <a:ext cx="5113264" cy="3024848"/>
                    </a:xfrm>
                    <a:prstGeom prst="rect">
                      <a:avLst/>
                    </a:prstGeom>
                    <a:ln>
                      <a:noFill/>
                    </a:ln>
                    <a:extLst>
                      <a:ext uri="{53640926-AAD7-44D8-BBD7-CCE9431645EC}">
                        <a14:shadowObscured xmlns:a14="http://schemas.microsoft.com/office/drawing/2010/main"/>
                      </a:ext>
                    </a:extLst>
                  </pic:spPr>
                </pic:pic>
              </a:graphicData>
            </a:graphic>
          </wp:inline>
        </w:drawing>
      </w:r>
    </w:p>
    <w:p w14:paraId="1BD75080" w14:textId="0D4A93C0" w:rsidR="00B6087B" w:rsidRPr="00F40D0A" w:rsidRDefault="00D11DFC" w:rsidP="00FD1638">
      <w:pPr>
        <w:spacing w:line="240" w:lineRule="auto"/>
        <w:rPr>
          <w:rFonts w:cs="Arial"/>
        </w:rPr>
      </w:pPr>
      <w:r w:rsidRPr="00F40D0A">
        <w:rPr>
          <w:rFonts w:cs="Arial"/>
        </w:rPr>
        <w:t xml:space="preserve">TOP maps more than 5,000 pathways between VET qualifications and occupations at the </w:t>
      </w:r>
      <w:r w:rsidR="00614E8B" w:rsidRPr="00F40D0A">
        <w:rPr>
          <w:rFonts w:cs="Arial"/>
        </w:rPr>
        <w:t>Occupation Standard Classification of Australia (</w:t>
      </w:r>
      <w:r w:rsidRPr="00F40D0A">
        <w:rPr>
          <w:rFonts w:cs="Arial"/>
        </w:rPr>
        <w:t>OSCA</w:t>
      </w:r>
      <w:r w:rsidR="00614E8B" w:rsidRPr="00F40D0A">
        <w:rPr>
          <w:rFonts w:cs="Arial"/>
        </w:rPr>
        <w:t>)</w:t>
      </w:r>
      <w:r w:rsidRPr="00F40D0A">
        <w:rPr>
          <w:rFonts w:cs="Arial"/>
        </w:rPr>
        <w:t xml:space="preserve"> 6-digit level</w:t>
      </w:r>
      <w:r w:rsidR="00614E8B" w:rsidRPr="00F40D0A">
        <w:rPr>
          <w:rFonts w:cs="Arial"/>
        </w:rPr>
        <w:t>. TOP combines</w:t>
      </w:r>
      <w:r w:rsidRPr="00F40D0A">
        <w:rPr>
          <w:rFonts w:cs="Arial"/>
        </w:rPr>
        <w:t xml:space="preserve"> data-driven </w:t>
      </w:r>
      <w:r w:rsidR="00614E8B" w:rsidRPr="00F40D0A">
        <w:rPr>
          <w:rFonts w:cs="Arial"/>
        </w:rPr>
        <w:t>analysis with</w:t>
      </w:r>
      <w:r w:rsidRPr="00F40D0A">
        <w:rPr>
          <w:rFonts w:cs="Arial"/>
        </w:rPr>
        <w:t xml:space="preserve"> expert input from Jobs and Skills Councils and other stakeholders.</w:t>
      </w:r>
    </w:p>
    <w:p w14:paraId="79EF893C" w14:textId="38625C38" w:rsidR="00901F9F" w:rsidRPr="00F40D0A" w:rsidRDefault="00901F9F" w:rsidP="00FD1638">
      <w:pPr>
        <w:spacing w:line="240" w:lineRule="auto"/>
        <w:rPr>
          <w:rFonts w:cs="Arial"/>
        </w:rPr>
      </w:pPr>
      <w:r w:rsidRPr="00F40D0A">
        <w:rPr>
          <w:rFonts w:cs="Arial"/>
        </w:rPr>
        <w:t xml:space="preserve">TOP identifies several pathway </w:t>
      </w:r>
      <w:r w:rsidR="009D5B3A" w:rsidRPr="00F40D0A">
        <w:rPr>
          <w:rFonts w:cs="Arial"/>
        </w:rPr>
        <w:t>flags</w:t>
      </w:r>
      <w:r w:rsidRPr="00F40D0A">
        <w:rPr>
          <w:rFonts w:cs="Arial"/>
        </w:rPr>
        <w:t>:</w:t>
      </w:r>
    </w:p>
    <w:p w14:paraId="7570B403" w14:textId="0C3CC65A" w:rsidR="00901F9F" w:rsidRPr="00F40D0A" w:rsidRDefault="00901F9F" w:rsidP="00FD1638">
      <w:pPr>
        <w:pStyle w:val="ListBullet"/>
        <w:spacing w:line="240" w:lineRule="auto"/>
        <w:rPr>
          <w:rFonts w:cs="Arial"/>
        </w:rPr>
      </w:pPr>
      <w:r w:rsidRPr="00F40D0A">
        <w:rPr>
          <w:rFonts w:cs="Arial"/>
          <w:b/>
          <w:bCs/>
        </w:rPr>
        <w:t>Occupation ready</w:t>
      </w:r>
      <w:r w:rsidRPr="00F40D0A">
        <w:rPr>
          <w:rFonts w:cs="Arial"/>
        </w:rPr>
        <w:t xml:space="preserve">: qualifications that </w:t>
      </w:r>
      <w:r w:rsidR="0071031D" w:rsidRPr="00F40D0A">
        <w:rPr>
          <w:rFonts w:cs="Arial"/>
        </w:rPr>
        <w:t>prov</w:t>
      </w:r>
      <w:r w:rsidR="00BC04DC" w:rsidRPr="00F40D0A">
        <w:rPr>
          <w:rFonts w:cs="Arial"/>
        </w:rPr>
        <w:t>ide the skills and knowledge typically required for entry into an occupation (noting additional licensing, registration or other requirements may apply).</w:t>
      </w:r>
    </w:p>
    <w:p w14:paraId="7FB6C29C" w14:textId="72DD9B34" w:rsidR="00901F9F" w:rsidRPr="00F40D0A" w:rsidRDefault="00901F9F" w:rsidP="00FD1638">
      <w:pPr>
        <w:pStyle w:val="ListBullet"/>
        <w:spacing w:line="240" w:lineRule="auto"/>
        <w:rPr>
          <w:rFonts w:cs="Arial"/>
        </w:rPr>
      </w:pPr>
      <w:r w:rsidRPr="00F40D0A">
        <w:rPr>
          <w:rFonts w:cs="Arial"/>
          <w:b/>
          <w:bCs/>
        </w:rPr>
        <w:t>Specialised training</w:t>
      </w:r>
      <w:r w:rsidRPr="00F40D0A">
        <w:rPr>
          <w:rFonts w:cs="Arial"/>
        </w:rPr>
        <w:t xml:space="preserve">: qualifications that </w:t>
      </w:r>
      <w:r w:rsidR="00D8571C" w:rsidRPr="00F40D0A">
        <w:rPr>
          <w:rFonts w:cs="Arial"/>
        </w:rPr>
        <w:t>build additional or advanced skills beyond those typically required for entry, supporting specialisation, leadership, or advanced practice</w:t>
      </w:r>
      <w:r w:rsidRPr="00F40D0A">
        <w:rPr>
          <w:rFonts w:cs="Arial"/>
        </w:rPr>
        <w:t>.</w:t>
      </w:r>
    </w:p>
    <w:p w14:paraId="2154CDB0" w14:textId="30BBB0F1" w:rsidR="00901F9F" w:rsidRPr="00F40D0A" w:rsidRDefault="00901F9F" w:rsidP="00FD1638">
      <w:pPr>
        <w:pStyle w:val="ListBullet"/>
        <w:spacing w:line="240" w:lineRule="auto"/>
        <w:rPr>
          <w:rFonts w:cs="Arial"/>
        </w:rPr>
      </w:pPr>
      <w:r w:rsidRPr="00F40D0A">
        <w:rPr>
          <w:rFonts w:cs="Arial"/>
          <w:b/>
          <w:bCs/>
        </w:rPr>
        <w:t>Progression pathway</w:t>
      </w:r>
      <w:r w:rsidRPr="00F40D0A">
        <w:rPr>
          <w:rFonts w:cs="Arial"/>
        </w:rPr>
        <w:t xml:space="preserve">: qualifications that support </w:t>
      </w:r>
      <w:r w:rsidR="00024094" w:rsidRPr="00F40D0A">
        <w:rPr>
          <w:rFonts w:cs="Arial"/>
        </w:rPr>
        <w:t>progression towards an occupation by unlocking further study, training, or occupational experience.</w:t>
      </w:r>
    </w:p>
    <w:p w14:paraId="4D63ABE2" w14:textId="100F0876" w:rsidR="00901F9F" w:rsidRPr="00F40D0A" w:rsidRDefault="00901F9F" w:rsidP="00FD1638">
      <w:pPr>
        <w:pStyle w:val="ListBullet"/>
        <w:spacing w:line="240" w:lineRule="auto"/>
        <w:rPr>
          <w:rFonts w:cs="Arial"/>
        </w:rPr>
      </w:pPr>
      <w:r w:rsidRPr="00F40D0A">
        <w:rPr>
          <w:rFonts w:cs="Arial"/>
          <w:b/>
          <w:bCs/>
        </w:rPr>
        <w:t>Pre-vocational</w:t>
      </w:r>
      <w:r w:rsidRPr="00F40D0A">
        <w:rPr>
          <w:rFonts w:cs="Arial"/>
        </w:rPr>
        <w:t>: qualifications that build foundation skills for workforce participation</w:t>
      </w:r>
      <w:r w:rsidR="004C47B6" w:rsidRPr="00F40D0A">
        <w:rPr>
          <w:rFonts w:cs="Arial"/>
        </w:rPr>
        <w:t xml:space="preserve"> or further training that leads to an occupation</w:t>
      </w:r>
      <w:r w:rsidRPr="00F40D0A">
        <w:rPr>
          <w:rFonts w:cs="Arial"/>
        </w:rPr>
        <w:t>.</w:t>
      </w:r>
    </w:p>
    <w:p w14:paraId="55DBE91F" w14:textId="77777777" w:rsidR="003D7558" w:rsidRDefault="00901F9F" w:rsidP="0091405F">
      <w:pPr>
        <w:pStyle w:val="ListBullet"/>
        <w:spacing w:after="0" w:line="240" w:lineRule="auto"/>
        <w:rPr>
          <w:rFonts w:cs="Arial"/>
        </w:rPr>
      </w:pPr>
      <w:r w:rsidRPr="00F40D0A">
        <w:rPr>
          <w:rFonts w:cs="Arial"/>
          <w:b/>
          <w:bCs/>
        </w:rPr>
        <w:t>Related</w:t>
      </w:r>
      <w:r w:rsidRPr="00F40D0A">
        <w:rPr>
          <w:rFonts w:cs="Arial"/>
        </w:rPr>
        <w:t>: qualifications that provide transferable skills</w:t>
      </w:r>
      <w:r w:rsidR="00AC5835" w:rsidRPr="00F40D0A">
        <w:rPr>
          <w:rFonts w:cs="Arial"/>
        </w:rPr>
        <w:t xml:space="preserve"> or industry context</w:t>
      </w:r>
      <w:r w:rsidRPr="00F40D0A">
        <w:rPr>
          <w:rFonts w:cs="Arial"/>
        </w:rPr>
        <w:t xml:space="preserve"> relevant to an occupation</w:t>
      </w:r>
      <w:r w:rsidR="00AC5835" w:rsidRPr="00F40D0A">
        <w:rPr>
          <w:rFonts w:cs="Arial"/>
        </w:rPr>
        <w:t xml:space="preserve"> but do not represent a recognised pathway</w:t>
      </w:r>
      <w:r w:rsidRPr="00F40D0A">
        <w:rPr>
          <w:rFonts w:cs="Arial"/>
        </w:rPr>
        <w:t>.</w:t>
      </w:r>
    </w:p>
    <w:p w14:paraId="231F7056" w14:textId="2E1B13D9" w:rsidR="00445A48" w:rsidRPr="003D7558" w:rsidRDefault="0025552D" w:rsidP="003D7558">
      <w:pPr>
        <w:pStyle w:val="ListBullet"/>
        <w:numPr>
          <w:ilvl w:val="0"/>
          <w:numId w:val="0"/>
        </w:numPr>
        <w:spacing w:after="0" w:line="240" w:lineRule="auto"/>
        <w:rPr>
          <w:rFonts w:cs="Arial"/>
          <w:b/>
          <w:bCs/>
        </w:rPr>
      </w:pPr>
      <w:r w:rsidRPr="003D7558">
        <w:rPr>
          <w:rFonts w:cs="Arial"/>
          <w:b/>
          <w:bCs/>
          <w:color w:val="4B0885" w:themeColor="text2"/>
          <w:sz w:val="28"/>
          <w:szCs w:val="28"/>
        </w:rPr>
        <w:lastRenderedPageBreak/>
        <w:t xml:space="preserve">TOP supports </w:t>
      </w:r>
      <w:r w:rsidR="00032A32" w:rsidRPr="003D7558">
        <w:rPr>
          <w:rFonts w:cs="Arial"/>
          <w:b/>
          <w:bCs/>
          <w:color w:val="4B0885" w:themeColor="text2"/>
          <w:sz w:val="28"/>
          <w:szCs w:val="28"/>
        </w:rPr>
        <w:t>informed</w:t>
      </w:r>
      <w:r w:rsidRPr="003D7558">
        <w:rPr>
          <w:rFonts w:cs="Arial"/>
          <w:b/>
          <w:bCs/>
          <w:color w:val="4B0885" w:themeColor="text2"/>
          <w:sz w:val="28"/>
          <w:szCs w:val="28"/>
        </w:rPr>
        <w:t xml:space="preserve"> decision</w:t>
      </w:r>
      <w:r w:rsidR="0046789A" w:rsidRPr="003D7558">
        <w:rPr>
          <w:rFonts w:cs="Arial"/>
          <w:b/>
          <w:bCs/>
          <w:color w:val="4B0885" w:themeColor="text2"/>
          <w:sz w:val="28"/>
          <w:szCs w:val="28"/>
        </w:rPr>
        <w:t>-</w:t>
      </w:r>
      <w:r w:rsidRPr="003D7558">
        <w:rPr>
          <w:rFonts w:cs="Arial"/>
          <w:b/>
          <w:bCs/>
          <w:color w:val="4B0885" w:themeColor="text2"/>
          <w:sz w:val="28"/>
          <w:szCs w:val="28"/>
        </w:rPr>
        <w:t>making</w:t>
      </w:r>
    </w:p>
    <w:p w14:paraId="038AD207" w14:textId="77777777" w:rsidR="00BA4441" w:rsidRPr="00F40D0A" w:rsidRDefault="00BA4441" w:rsidP="00FD1638">
      <w:pPr>
        <w:spacing w:line="240" w:lineRule="auto"/>
        <w:rPr>
          <w:rFonts w:cs="Arial"/>
        </w:rPr>
      </w:pPr>
      <w:r w:rsidRPr="00F40D0A">
        <w:rPr>
          <w:rFonts w:cs="Arial"/>
        </w:rPr>
        <w:t>TOP provides a national evidence base that improves understanding of the relationship between training and work. By highlighting multiple pathways rather than simple one-to-one links, TOP shows the different routes that can lead to occupations, improves visibility of connections between qualifications and occupations, and helps users understand how training contributes to workforce capability. Together, these insights provide a richer understanding of how skills are developed and applied across the labour market.</w:t>
      </w:r>
    </w:p>
    <w:p w14:paraId="64BA56AC" w14:textId="77777777" w:rsidR="003D7558" w:rsidRDefault="00BA4441" w:rsidP="003D7558">
      <w:pPr>
        <w:spacing w:after="0" w:line="240" w:lineRule="auto"/>
        <w:rPr>
          <w:rFonts w:cs="Arial"/>
        </w:rPr>
      </w:pPr>
      <w:r w:rsidRPr="00F40D0A">
        <w:rPr>
          <w:rFonts w:cs="Arial"/>
        </w:rPr>
        <w:t>These insights can support workforce planning, career exploration, skills and training analysis, and policy development. They help students, jobseekers, educators, employers, researchers and policy makers better understand qualification pathways and make more informed decisions about training, workforce development and skills needs.</w:t>
      </w:r>
    </w:p>
    <w:p w14:paraId="0856292D" w14:textId="77777777" w:rsidR="003D7558" w:rsidRDefault="003D7558" w:rsidP="003D7558">
      <w:pPr>
        <w:spacing w:after="0" w:line="240" w:lineRule="auto"/>
        <w:rPr>
          <w:rFonts w:cs="Arial"/>
        </w:rPr>
      </w:pPr>
    </w:p>
    <w:p w14:paraId="27D41D93" w14:textId="5B9BF014" w:rsidR="00B6087B" w:rsidRPr="003D7558" w:rsidRDefault="009312A7" w:rsidP="003D7558">
      <w:pPr>
        <w:spacing w:after="0" w:line="240" w:lineRule="auto"/>
        <w:rPr>
          <w:rFonts w:cs="Arial"/>
          <w:b/>
          <w:bCs/>
        </w:rPr>
      </w:pPr>
      <w:r w:rsidRPr="003D7558">
        <w:rPr>
          <w:rFonts w:cs="Arial"/>
          <w:b/>
          <w:bCs/>
          <w:color w:val="4B0885" w:themeColor="text2"/>
          <w:sz w:val="28"/>
          <w:szCs w:val="28"/>
        </w:rPr>
        <w:t>Understanding TOP’s scope and limitations</w:t>
      </w:r>
    </w:p>
    <w:p w14:paraId="0B57BE1C" w14:textId="17F7D079" w:rsidR="00140A50" w:rsidRPr="00F40D0A" w:rsidRDefault="00D1567C" w:rsidP="00FD1638">
      <w:pPr>
        <w:spacing w:line="240" w:lineRule="auto"/>
        <w:rPr>
          <w:rFonts w:cs="Arial"/>
        </w:rPr>
      </w:pPr>
      <w:r w:rsidRPr="00F40D0A">
        <w:rPr>
          <w:rFonts w:cs="Arial"/>
        </w:rPr>
        <w:t xml:space="preserve">This version of TOP includes training package qualifications only and does not include accredited courses or skill sets. </w:t>
      </w:r>
      <w:r w:rsidR="003E6A9A" w:rsidRPr="00F40D0A">
        <w:rPr>
          <w:rFonts w:cs="Arial"/>
        </w:rPr>
        <w:t>While care has been taken to ensure the quality and accuracy of the data, some limitations remain:</w:t>
      </w:r>
    </w:p>
    <w:p w14:paraId="5065E742" w14:textId="44B5EF08" w:rsidR="008A7439" w:rsidRPr="00F40D0A" w:rsidRDefault="008A7439" w:rsidP="00FD1638">
      <w:pPr>
        <w:pStyle w:val="ListBullet"/>
        <w:spacing w:line="240" w:lineRule="auto"/>
        <w:rPr>
          <w:rFonts w:cs="Arial"/>
        </w:rPr>
      </w:pPr>
      <w:r w:rsidRPr="00F40D0A">
        <w:rPr>
          <w:rFonts w:cs="Arial"/>
        </w:rPr>
        <w:t>TOP shows indicative pathways, not guaranteed outcomes</w:t>
      </w:r>
    </w:p>
    <w:p w14:paraId="2A904693" w14:textId="512D42BB" w:rsidR="003E6A9A" w:rsidRPr="00F40D0A" w:rsidRDefault="003E6A9A" w:rsidP="00FD1638">
      <w:pPr>
        <w:pStyle w:val="ListBullet"/>
        <w:spacing w:line="240" w:lineRule="auto"/>
        <w:rPr>
          <w:rFonts w:cs="Arial"/>
        </w:rPr>
      </w:pPr>
      <w:r w:rsidRPr="00F40D0A">
        <w:rPr>
          <w:rFonts w:cs="Arial"/>
        </w:rPr>
        <w:t>Complex and non-linear career pathways can be difficult to capture.</w:t>
      </w:r>
    </w:p>
    <w:p w14:paraId="00DA3070" w14:textId="797EF465" w:rsidR="003E6A9A" w:rsidRPr="00F40D0A" w:rsidRDefault="003E6A9A" w:rsidP="00FD1638">
      <w:pPr>
        <w:pStyle w:val="ListBullet"/>
        <w:spacing w:line="240" w:lineRule="auto"/>
        <w:rPr>
          <w:rFonts w:cs="Arial"/>
        </w:rPr>
      </w:pPr>
      <w:r w:rsidRPr="00F40D0A">
        <w:rPr>
          <w:rFonts w:cs="Arial"/>
        </w:rPr>
        <w:t>Licensing, registration and regulatory requirements may vary across occupations and jurisdictions.</w:t>
      </w:r>
    </w:p>
    <w:p w14:paraId="35878C8F" w14:textId="77777777" w:rsidR="00EB59D7" w:rsidRPr="00F40D0A" w:rsidRDefault="00EB59D7" w:rsidP="00FD1638">
      <w:pPr>
        <w:pStyle w:val="ListBullet"/>
        <w:spacing w:line="240" w:lineRule="auto"/>
        <w:rPr>
          <w:rFonts w:cs="Arial"/>
        </w:rPr>
      </w:pPr>
      <w:r w:rsidRPr="00F40D0A">
        <w:rPr>
          <w:rFonts w:cs="Arial"/>
        </w:rPr>
        <w:t>Industry skill needs and workforce demands can change over time.</w:t>
      </w:r>
    </w:p>
    <w:p w14:paraId="08B784E8" w14:textId="77777777" w:rsidR="00B6087B" w:rsidRPr="00F40D0A" w:rsidRDefault="00B86770" w:rsidP="00FD1638">
      <w:pPr>
        <w:pStyle w:val="ListBullet"/>
        <w:spacing w:line="240" w:lineRule="auto"/>
        <w:rPr>
          <w:rFonts w:cs="Arial"/>
        </w:rPr>
      </w:pPr>
      <w:r w:rsidRPr="00F40D0A">
        <w:rPr>
          <w:rFonts w:cs="Arial"/>
        </w:rPr>
        <w:t>Complex qualification-to-occupation relationships must be simplified for a wide range of users, which can reduce nuance.</w:t>
      </w:r>
    </w:p>
    <w:p w14:paraId="3F737230" w14:textId="77777777" w:rsidR="003D7558" w:rsidRDefault="00EB59D7" w:rsidP="0091405F">
      <w:pPr>
        <w:pStyle w:val="ListBullet"/>
        <w:spacing w:after="0" w:line="240" w:lineRule="auto"/>
        <w:rPr>
          <w:rFonts w:cs="Arial"/>
        </w:rPr>
      </w:pPr>
      <w:r w:rsidRPr="00F40D0A">
        <w:rPr>
          <w:rFonts w:cs="Arial"/>
        </w:rPr>
        <w:t>The analysis is undertaken at a national level and may not reflect all local, regional or industry-specific circumstances.</w:t>
      </w:r>
    </w:p>
    <w:p w14:paraId="0D42A471" w14:textId="77777777" w:rsidR="003D7558" w:rsidRDefault="003D7558" w:rsidP="003D7558">
      <w:pPr>
        <w:pStyle w:val="ListBullet"/>
        <w:numPr>
          <w:ilvl w:val="0"/>
          <w:numId w:val="0"/>
        </w:numPr>
        <w:spacing w:after="0" w:line="240" w:lineRule="auto"/>
        <w:rPr>
          <w:rFonts w:cs="Arial"/>
        </w:rPr>
      </w:pPr>
    </w:p>
    <w:p w14:paraId="0B49DF76" w14:textId="27F215FF" w:rsidR="00567444" w:rsidRPr="003D7558" w:rsidRDefault="00567444" w:rsidP="003D7558">
      <w:pPr>
        <w:pStyle w:val="ListBullet"/>
        <w:numPr>
          <w:ilvl w:val="0"/>
          <w:numId w:val="0"/>
        </w:numPr>
        <w:spacing w:after="0" w:line="240" w:lineRule="auto"/>
        <w:rPr>
          <w:rFonts w:cs="Arial"/>
          <w:b/>
          <w:bCs/>
        </w:rPr>
      </w:pPr>
      <w:r w:rsidRPr="003D7558">
        <w:rPr>
          <w:rFonts w:cs="Arial"/>
          <w:b/>
          <w:bCs/>
          <w:color w:val="4B0885" w:themeColor="text2"/>
          <w:sz w:val="28"/>
          <w:szCs w:val="28"/>
        </w:rPr>
        <w:t>Help improve TOP</w:t>
      </w:r>
    </w:p>
    <w:p w14:paraId="06ED6E8A" w14:textId="77CFBF70" w:rsidR="00CB5E3D" w:rsidRPr="00F40D0A" w:rsidRDefault="00614E8B" w:rsidP="00FD1638">
      <w:pPr>
        <w:spacing w:line="240" w:lineRule="auto"/>
        <w:rPr>
          <w:rFonts w:cs="Arial"/>
        </w:rPr>
      </w:pPr>
      <w:r w:rsidRPr="00F40D0A">
        <w:rPr>
          <w:rFonts w:cs="Arial"/>
        </w:rPr>
        <w:t xml:space="preserve">TOP will continue to be regularly updated and refined to reflect new data and stakeholder input. </w:t>
      </w:r>
      <w:r w:rsidR="00CB5E3D" w:rsidRPr="00F40D0A">
        <w:rPr>
          <w:rFonts w:cs="Arial"/>
        </w:rPr>
        <w:t>TOP 2026 is currently being updated</w:t>
      </w:r>
      <w:r w:rsidR="0039761F" w:rsidRPr="00F40D0A">
        <w:rPr>
          <w:rFonts w:cs="Arial"/>
        </w:rPr>
        <w:t>.</w:t>
      </w:r>
    </w:p>
    <w:p w14:paraId="735E2807" w14:textId="77777777" w:rsidR="00CB5E3D" w:rsidRPr="00F40D0A" w:rsidRDefault="00CB5E3D" w:rsidP="00FD1638">
      <w:pPr>
        <w:spacing w:line="240" w:lineRule="auto"/>
        <w:rPr>
          <w:rFonts w:cs="Arial"/>
        </w:rPr>
      </w:pPr>
      <w:r w:rsidRPr="00F40D0A">
        <w:rPr>
          <w:rFonts w:cs="Arial"/>
        </w:rPr>
        <w:t>We welcome feedback and suggestions to help improve the product:</w:t>
      </w:r>
    </w:p>
    <w:p w14:paraId="1A1B1BF1" w14:textId="77777777" w:rsidR="003D7558" w:rsidRDefault="00CB5E3D" w:rsidP="003D7558">
      <w:pPr>
        <w:spacing w:after="0" w:line="240" w:lineRule="auto"/>
        <w:rPr>
          <w:rFonts w:cs="Arial"/>
        </w:rPr>
      </w:pPr>
      <w:hyperlink r:id="rId14" w:history="1">
        <w:r w:rsidRPr="00F40D0A">
          <w:rPr>
            <w:rStyle w:val="Hyperlink"/>
            <w:rFonts w:cs="Arial"/>
          </w:rPr>
          <w:t>SkillsDataAnalytics@jobsandskills.gov.au</w:t>
        </w:r>
      </w:hyperlink>
    </w:p>
    <w:p w14:paraId="646862CC" w14:textId="77777777" w:rsidR="003D7558" w:rsidRDefault="003D7558" w:rsidP="003D7558">
      <w:pPr>
        <w:spacing w:after="0" w:line="240" w:lineRule="auto"/>
        <w:rPr>
          <w:rFonts w:cs="Arial"/>
        </w:rPr>
      </w:pPr>
    </w:p>
    <w:p w14:paraId="5498D412" w14:textId="1D0BAFEA" w:rsidR="00292A3D" w:rsidRPr="003D7558" w:rsidRDefault="00292A3D" w:rsidP="003D7558">
      <w:pPr>
        <w:spacing w:after="0" w:line="240" w:lineRule="auto"/>
        <w:rPr>
          <w:rFonts w:cs="Arial"/>
        </w:rPr>
      </w:pPr>
      <w:r w:rsidRPr="00F40D0A">
        <w:rPr>
          <w:rFonts w:eastAsia="Times New Roman" w:cs="Arial"/>
          <w:b/>
          <w:bCs/>
          <w:iCs/>
          <w:color w:val="4B0885"/>
          <w:sz w:val="28"/>
          <w:szCs w:val="28"/>
          <w:lang w:val="en-GB" w:eastAsia="en-AU"/>
        </w:rPr>
        <w:t>Further information</w:t>
      </w:r>
    </w:p>
    <w:p w14:paraId="060CAB35"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r w:rsidRPr="00292A3D">
        <w:rPr>
          <w:rFonts w:eastAsia="Times New Roman" w:cs="Arial"/>
          <w:b/>
          <w:bCs/>
          <w:iCs/>
          <w:noProof/>
          <w:color w:val="4B0885"/>
          <w:sz w:val="26"/>
          <w:szCs w:val="28"/>
          <w:lang w:val="en-GB" w:eastAsia="en-AU"/>
        </w:rPr>
        <w:drawing>
          <wp:anchor distT="0" distB="0" distL="114300" distR="114300" simplePos="0" relativeHeight="251661312" behindDoc="0" locked="0" layoutInCell="1" allowOverlap="1" wp14:anchorId="65C888E2" wp14:editId="593830B9">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2A3D">
        <w:rPr>
          <w:rFonts w:eastAsia="Times New Roman" w:cs="Arial"/>
          <w:b/>
          <w:iCs/>
          <w:noProof/>
          <w:color w:val="4B0885"/>
          <w:sz w:val="26"/>
          <w:szCs w:val="28"/>
          <w:lang w:eastAsia="en-AU"/>
        </w:rPr>
        <w:drawing>
          <wp:anchor distT="0" distB="0" distL="114300" distR="114300" simplePos="0" relativeHeight="251660288" behindDoc="0" locked="0" layoutInCell="1" allowOverlap="1" wp14:anchorId="5BB21541" wp14:editId="59E6359B">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2F10BC9D"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p>
    <w:p w14:paraId="30209AE5"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iCs/>
          <w:color w:val="4B0885"/>
          <w:sz w:val="26"/>
          <w:szCs w:val="28"/>
          <w:lang w:val="en-GB" w:eastAsia="en-AU"/>
        </w:rPr>
      </w:pPr>
    </w:p>
    <w:p w14:paraId="6DE2FE15"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p>
    <w:p w14:paraId="383A62FE"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p>
    <w:p w14:paraId="32F46B63" w14:textId="77777777" w:rsidR="00292A3D" w:rsidRPr="00292A3D" w:rsidRDefault="00292A3D" w:rsidP="00292A3D">
      <w:pPr>
        <w:keepNext/>
        <w:numPr>
          <w:ilvl w:val="1"/>
          <w:numId w:val="0"/>
        </w:numPr>
        <w:tabs>
          <w:tab w:val="left" w:pos="1072"/>
          <w:tab w:val="left" w:pos="3119"/>
        </w:tabs>
        <w:spacing w:after="0" w:line="276" w:lineRule="auto"/>
        <w:outlineLvl w:val="1"/>
        <w:rPr>
          <w:rFonts w:eastAsia="Times New Roman" w:cs="Arial"/>
          <w:b/>
          <w:bCs/>
          <w:iCs/>
          <w:color w:val="4B0885"/>
          <w:sz w:val="26"/>
          <w:szCs w:val="28"/>
          <w:lang w:val="en-GB" w:eastAsia="en-AU"/>
        </w:rPr>
      </w:pPr>
      <w:r w:rsidRPr="00292A3D">
        <w:rPr>
          <w:rFonts w:eastAsia="Times New Roman" w:cs="Arial"/>
          <w:b/>
          <w:bCs/>
          <w:iCs/>
          <w:color w:val="4B0885"/>
          <w:sz w:val="26"/>
          <w:szCs w:val="28"/>
          <w:lang w:val="en-GB" w:eastAsia="en-AU"/>
        </w:rPr>
        <w:t>Connect with us</w:t>
      </w:r>
      <w:r w:rsidRPr="00292A3D">
        <w:rPr>
          <w:rFonts w:eastAsia="Times New Roman" w:cs="Arial"/>
          <w:b/>
          <w:bCs/>
          <w:iCs/>
          <w:color w:val="4B0885"/>
          <w:sz w:val="26"/>
          <w:szCs w:val="28"/>
          <w:lang w:val="en-GB" w:eastAsia="en-AU"/>
        </w:rPr>
        <w:tab/>
      </w:r>
      <w:r w:rsidRPr="00292A3D">
        <w:rPr>
          <w:rFonts w:eastAsia="Times New Roman" w:cs="Arial"/>
          <w:b/>
          <w:bCs/>
          <w:iCs/>
          <w:color w:val="4B0885"/>
          <w:sz w:val="26"/>
          <w:szCs w:val="28"/>
          <w:lang w:val="en-GB" w:eastAsia="en-AU"/>
        </w:rPr>
        <w:tab/>
        <w:t>Roadshow 2026</w:t>
      </w:r>
    </w:p>
    <w:sectPr w:rsidR="00292A3D" w:rsidRPr="00292A3D" w:rsidSect="005C4162">
      <w:type w:val="continuous"/>
      <w:pgSz w:w="11906" w:h="16838"/>
      <w:pgMar w:top="1276" w:right="1440" w:bottom="709"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A5586" w14:textId="77777777" w:rsidR="00AD3DE8" w:rsidRDefault="00AD3DE8" w:rsidP="008C0056">
      <w:r>
        <w:separator/>
      </w:r>
    </w:p>
  </w:endnote>
  <w:endnote w:type="continuationSeparator" w:id="0">
    <w:p w14:paraId="2CB91419" w14:textId="77777777" w:rsidR="00AD3DE8" w:rsidRDefault="00AD3DE8" w:rsidP="008C0056">
      <w:r>
        <w:continuationSeparator/>
      </w:r>
    </w:p>
  </w:endnote>
  <w:endnote w:type="continuationNotice" w:id="1">
    <w:p w14:paraId="10EAFD4B" w14:textId="77777777" w:rsidR="00AD3DE8" w:rsidRDefault="00AD3DE8"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6D005E51" w:rsidR="003708C1" w:rsidRPr="00991526" w:rsidRDefault="00051CBE" w:rsidP="00991526">
        <w:pPr>
          <w:pStyle w:val="Footer"/>
        </w:pPr>
        <w:r w:rsidRPr="00991526">
          <w:t xml:space="preserve">Jobs and Skills Australia – </w:t>
        </w:r>
        <w:r w:rsidR="005E7948">
          <w:t>Training Occupation Pathways (TOP)</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2AEEF9D3" w:rsidR="00B30EAB" w:rsidRDefault="00B30EAB" w:rsidP="00B30EAB">
        <w:pPr>
          <w:pStyle w:val="Footer"/>
          <w:tabs>
            <w:tab w:val="left" w:pos="8925"/>
          </w:tabs>
        </w:pPr>
        <w:r w:rsidRPr="00991526">
          <w:t xml:space="preserve">Jobs and Skills Australia – </w:t>
        </w:r>
        <w:r w:rsidR="005E7948">
          <w:t>Training Occupation Pathways (TOP)</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5874" w14:textId="77777777" w:rsidR="00AD3DE8" w:rsidRDefault="00AD3DE8" w:rsidP="008C0056">
      <w:r>
        <w:separator/>
      </w:r>
    </w:p>
  </w:footnote>
  <w:footnote w:type="continuationSeparator" w:id="0">
    <w:p w14:paraId="30485833" w14:textId="77777777" w:rsidR="00AD3DE8" w:rsidRDefault="00AD3DE8" w:rsidP="008C0056">
      <w:r>
        <w:continuationSeparator/>
      </w:r>
    </w:p>
  </w:footnote>
  <w:footnote w:type="continuationNotice" w:id="1">
    <w:p w14:paraId="76929F7B" w14:textId="77777777" w:rsidR="00AD3DE8" w:rsidRDefault="00AD3DE8"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0CB0A05"/>
    <w:multiLevelType w:val="multilevel"/>
    <w:tmpl w:val="09D8D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CD69C7"/>
    <w:multiLevelType w:val="multilevel"/>
    <w:tmpl w:val="7FE6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D31B15"/>
    <w:multiLevelType w:val="multilevel"/>
    <w:tmpl w:val="537E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E60EDC"/>
    <w:multiLevelType w:val="multilevel"/>
    <w:tmpl w:val="6948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B16FBC"/>
    <w:multiLevelType w:val="multilevel"/>
    <w:tmpl w:val="A4B4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FC2DE2"/>
    <w:multiLevelType w:val="multilevel"/>
    <w:tmpl w:val="F9D8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E0D8F"/>
    <w:multiLevelType w:val="multilevel"/>
    <w:tmpl w:val="CF80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F3FA4"/>
    <w:multiLevelType w:val="hybridMultilevel"/>
    <w:tmpl w:val="635A1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7" w15:restartNumberingAfterBreak="0">
    <w:nsid w:val="1FB235DB"/>
    <w:multiLevelType w:val="multilevel"/>
    <w:tmpl w:val="B87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BC1757"/>
    <w:multiLevelType w:val="hybridMultilevel"/>
    <w:tmpl w:val="1F80B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8E9360D"/>
    <w:multiLevelType w:val="multilevel"/>
    <w:tmpl w:val="A4B0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3169A0"/>
    <w:multiLevelType w:val="hybridMultilevel"/>
    <w:tmpl w:val="F04E9232"/>
    <w:lvl w:ilvl="0" w:tplc="FA400A8A">
      <w:start w:val="1"/>
      <w:numFmt w:val="bullet"/>
      <w:lvlText w:val=""/>
      <w:lvlJc w:val="left"/>
      <w:pPr>
        <w:ind w:left="720" w:hanging="360"/>
      </w:pPr>
      <w:rPr>
        <w:rFonts w:ascii="Symbol" w:hAnsi="Symbol" w:hint="default"/>
      </w:rPr>
    </w:lvl>
    <w:lvl w:ilvl="1" w:tplc="AD52B534">
      <w:start w:val="1"/>
      <w:numFmt w:val="bullet"/>
      <w:lvlText w:val="o"/>
      <w:lvlJc w:val="left"/>
      <w:pPr>
        <w:ind w:left="1440" w:hanging="360"/>
      </w:pPr>
      <w:rPr>
        <w:rFonts w:ascii="Courier New" w:hAnsi="Courier New" w:hint="default"/>
      </w:rPr>
    </w:lvl>
    <w:lvl w:ilvl="2" w:tplc="2BFCBE74">
      <w:start w:val="1"/>
      <w:numFmt w:val="bullet"/>
      <w:lvlText w:val=""/>
      <w:lvlJc w:val="left"/>
      <w:pPr>
        <w:ind w:left="2160" w:hanging="360"/>
      </w:pPr>
      <w:rPr>
        <w:rFonts w:ascii="Wingdings" w:hAnsi="Wingdings" w:hint="default"/>
      </w:rPr>
    </w:lvl>
    <w:lvl w:ilvl="3" w:tplc="E5E2A7C4">
      <w:start w:val="1"/>
      <w:numFmt w:val="bullet"/>
      <w:lvlText w:val=""/>
      <w:lvlJc w:val="left"/>
      <w:pPr>
        <w:ind w:left="2880" w:hanging="360"/>
      </w:pPr>
      <w:rPr>
        <w:rFonts w:ascii="Symbol" w:hAnsi="Symbol" w:hint="default"/>
      </w:rPr>
    </w:lvl>
    <w:lvl w:ilvl="4" w:tplc="B4CC75EE">
      <w:start w:val="1"/>
      <w:numFmt w:val="bullet"/>
      <w:lvlText w:val="o"/>
      <w:lvlJc w:val="left"/>
      <w:pPr>
        <w:ind w:left="3600" w:hanging="360"/>
      </w:pPr>
      <w:rPr>
        <w:rFonts w:ascii="Courier New" w:hAnsi="Courier New" w:hint="default"/>
      </w:rPr>
    </w:lvl>
    <w:lvl w:ilvl="5" w:tplc="9288D2F0">
      <w:start w:val="1"/>
      <w:numFmt w:val="bullet"/>
      <w:lvlText w:val=""/>
      <w:lvlJc w:val="left"/>
      <w:pPr>
        <w:ind w:left="4320" w:hanging="360"/>
      </w:pPr>
      <w:rPr>
        <w:rFonts w:ascii="Wingdings" w:hAnsi="Wingdings" w:hint="default"/>
      </w:rPr>
    </w:lvl>
    <w:lvl w:ilvl="6" w:tplc="FAA2CE5C">
      <w:start w:val="1"/>
      <w:numFmt w:val="bullet"/>
      <w:lvlText w:val=""/>
      <w:lvlJc w:val="left"/>
      <w:pPr>
        <w:ind w:left="5040" w:hanging="360"/>
      </w:pPr>
      <w:rPr>
        <w:rFonts w:ascii="Symbol" w:hAnsi="Symbol" w:hint="default"/>
      </w:rPr>
    </w:lvl>
    <w:lvl w:ilvl="7" w:tplc="13EE0528">
      <w:start w:val="1"/>
      <w:numFmt w:val="bullet"/>
      <w:lvlText w:val="o"/>
      <w:lvlJc w:val="left"/>
      <w:pPr>
        <w:ind w:left="5760" w:hanging="360"/>
      </w:pPr>
      <w:rPr>
        <w:rFonts w:ascii="Courier New" w:hAnsi="Courier New" w:hint="default"/>
      </w:rPr>
    </w:lvl>
    <w:lvl w:ilvl="8" w:tplc="508ECB76">
      <w:start w:val="1"/>
      <w:numFmt w:val="bullet"/>
      <w:lvlText w:val=""/>
      <w:lvlJc w:val="left"/>
      <w:pPr>
        <w:ind w:left="6480" w:hanging="360"/>
      </w:pPr>
      <w:rPr>
        <w:rFonts w:ascii="Wingdings" w:hAnsi="Wingdings" w:hint="default"/>
      </w:rPr>
    </w:lvl>
  </w:abstractNum>
  <w:abstractNum w:abstractNumId="22" w15:restartNumberingAfterBreak="0">
    <w:nsid w:val="2A8D247B"/>
    <w:multiLevelType w:val="multilevel"/>
    <w:tmpl w:val="6C40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BE314F"/>
    <w:multiLevelType w:val="hybridMultilevel"/>
    <w:tmpl w:val="FEDAB57C"/>
    <w:lvl w:ilvl="0" w:tplc="4DDC5DB2">
      <w:numFmt w:val="bullet"/>
      <w:lvlText w:val="•"/>
      <w:lvlJc w:val="left"/>
      <w:pPr>
        <w:ind w:left="1080" w:hanging="720"/>
      </w:pPr>
      <w:rPr>
        <w:rFonts w:ascii="Arial" w:eastAsia="SimSu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95E7A5A"/>
    <w:multiLevelType w:val="multilevel"/>
    <w:tmpl w:val="3D84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C0027"/>
    <w:multiLevelType w:val="hybridMultilevel"/>
    <w:tmpl w:val="031A5102"/>
    <w:lvl w:ilvl="0" w:tplc="2E4C7A0A">
      <w:start w:val="1"/>
      <w:numFmt w:val="bullet"/>
      <w:lvlText w:val=""/>
      <w:lvlJc w:val="left"/>
      <w:pPr>
        <w:ind w:left="720" w:hanging="360"/>
      </w:pPr>
      <w:rPr>
        <w:rFonts w:ascii="Symbol" w:hAnsi="Symbol" w:hint="default"/>
      </w:rPr>
    </w:lvl>
    <w:lvl w:ilvl="1" w:tplc="6950A7C2">
      <w:start w:val="1"/>
      <w:numFmt w:val="bullet"/>
      <w:lvlText w:val="o"/>
      <w:lvlJc w:val="left"/>
      <w:pPr>
        <w:ind w:left="1440" w:hanging="360"/>
      </w:pPr>
      <w:rPr>
        <w:rFonts w:ascii="Courier New" w:hAnsi="Courier New" w:hint="default"/>
      </w:rPr>
    </w:lvl>
    <w:lvl w:ilvl="2" w:tplc="6CA46B42">
      <w:start w:val="1"/>
      <w:numFmt w:val="bullet"/>
      <w:lvlText w:val=""/>
      <w:lvlJc w:val="left"/>
      <w:pPr>
        <w:ind w:left="2160" w:hanging="360"/>
      </w:pPr>
      <w:rPr>
        <w:rFonts w:ascii="Wingdings" w:hAnsi="Wingdings" w:hint="default"/>
      </w:rPr>
    </w:lvl>
    <w:lvl w:ilvl="3" w:tplc="5D2491E2">
      <w:start w:val="1"/>
      <w:numFmt w:val="bullet"/>
      <w:lvlText w:val=""/>
      <w:lvlJc w:val="left"/>
      <w:pPr>
        <w:ind w:left="2880" w:hanging="360"/>
      </w:pPr>
      <w:rPr>
        <w:rFonts w:ascii="Symbol" w:hAnsi="Symbol" w:hint="default"/>
      </w:rPr>
    </w:lvl>
    <w:lvl w:ilvl="4" w:tplc="FD8C9176">
      <w:start w:val="1"/>
      <w:numFmt w:val="bullet"/>
      <w:lvlText w:val="o"/>
      <w:lvlJc w:val="left"/>
      <w:pPr>
        <w:ind w:left="3600" w:hanging="360"/>
      </w:pPr>
      <w:rPr>
        <w:rFonts w:ascii="Courier New" w:hAnsi="Courier New" w:hint="default"/>
      </w:rPr>
    </w:lvl>
    <w:lvl w:ilvl="5" w:tplc="D228EF68">
      <w:start w:val="1"/>
      <w:numFmt w:val="bullet"/>
      <w:lvlText w:val=""/>
      <w:lvlJc w:val="left"/>
      <w:pPr>
        <w:ind w:left="4320" w:hanging="360"/>
      </w:pPr>
      <w:rPr>
        <w:rFonts w:ascii="Wingdings" w:hAnsi="Wingdings" w:hint="default"/>
      </w:rPr>
    </w:lvl>
    <w:lvl w:ilvl="6" w:tplc="027EE568">
      <w:start w:val="1"/>
      <w:numFmt w:val="bullet"/>
      <w:lvlText w:val=""/>
      <w:lvlJc w:val="left"/>
      <w:pPr>
        <w:ind w:left="5040" w:hanging="360"/>
      </w:pPr>
      <w:rPr>
        <w:rFonts w:ascii="Symbol" w:hAnsi="Symbol" w:hint="default"/>
      </w:rPr>
    </w:lvl>
    <w:lvl w:ilvl="7" w:tplc="6EAEA428">
      <w:start w:val="1"/>
      <w:numFmt w:val="bullet"/>
      <w:lvlText w:val="o"/>
      <w:lvlJc w:val="left"/>
      <w:pPr>
        <w:ind w:left="5760" w:hanging="360"/>
      </w:pPr>
      <w:rPr>
        <w:rFonts w:ascii="Courier New" w:hAnsi="Courier New" w:hint="default"/>
      </w:rPr>
    </w:lvl>
    <w:lvl w:ilvl="8" w:tplc="354E628E">
      <w:start w:val="1"/>
      <w:numFmt w:val="bullet"/>
      <w:lvlText w:val=""/>
      <w:lvlJc w:val="left"/>
      <w:pPr>
        <w:ind w:left="6480" w:hanging="360"/>
      </w:pPr>
      <w:rPr>
        <w:rFonts w:ascii="Wingdings" w:hAnsi="Wingdings" w:hint="default"/>
      </w:rPr>
    </w:lvl>
  </w:abstractNum>
  <w:abstractNum w:abstractNumId="28" w15:restartNumberingAfterBreak="0">
    <w:nsid w:val="40007CE6"/>
    <w:multiLevelType w:val="multilevel"/>
    <w:tmpl w:val="959C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8C061B"/>
    <w:multiLevelType w:val="multilevel"/>
    <w:tmpl w:val="BB02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AF1BBD"/>
    <w:multiLevelType w:val="hybridMultilevel"/>
    <w:tmpl w:val="9E8E5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7816CC9"/>
    <w:multiLevelType w:val="multilevel"/>
    <w:tmpl w:val="515A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566E00"/>
    <w:multiLevelType w:val="multilevel"/>
    <w:tmpl w:val="807A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982574"/>
    <w:multiLevelType w:val="multilevel"/>
    <w:tmpl w:val="092A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7A5C71"/>
    <w:multiLevelType w:val="multilevel"/>
    <w:tmpl w:val="5664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472528"/>
    <w:multiLevelType w:val="multilevel"/>
    <w:tmpl w:val="5606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D74EBE"/>
    <w:multiLevelType w:val="multilevel"/>
    <w:tmpl w:val="4EC2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670A79"/>
    <w:multiLevelType w:val="multilevel"/>
    <w:tmpl w:val="F464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0F337F"/>
    <w:multiLevelType w:val="multilevel"/>
    <w:tmpl w:val="A812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2131A0B"/>
    <w:multiLevelType w:val="multilevel"/>
    <w:tmpl w:val="AEDC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661575"/>
    <w:multiLevelType w:val="hybridMultilevel"/>
    <w:tmpl w:val="A4C23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7D333B8"/>
    <w:multiLevelType w:val="multilevel"/>
    <w:tmpl w:val="D23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EC7FD6"/>
    <w:multiLevelType w:val="hybridMultilevel"/>
    <w:tmpl w:val="1DFA68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7269666">
    <w:abstractNumId w:val="45"/>
  </w:num>
  <w:num w:numId="2" w16cid:durableId="1668050683">
    <w:abstractNumId w:val="25"/>
  </w:num>
  <w:num w:numId="3" w16cid:durableId="1683042470">
    <w:abstractNumId w:val="8"/>
  </w:num>
  <w:num w:numId="4" w16cid:durableId="133523604">
    <w:abstractNumId w:val="39"/>
  </w:num>
  <w:num w:numId="5" w16cid:durableId="1994024302">
    <w:abstractNumId w:val="40"/>
  </w:num>
  <w:num w:numId="6" w16cid:durableId="1358852113">
    <w:abstractNumId w:val="24"/>
  </w:num>
  <w:num w:numId="7" w16cid:durableId="2047246184">
    <w:abstractNumId w:val="16"/>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19"/>
  </w:num>
  <w:num w:numId="15" w16cid:durableId="406730085">
    <w:abstractNumId w:val="15"/>
  </w:num>
  <w:num w:numId="16" w16cid:durableId="1837067247">
    <w:abstractNumId w:val="21"/>
  </w:num>
  <w:num w:numId="17" w16cid:durableId="1645965461">
    <w:abstractNumId w:val="27"/>
  </w:num>
  <w:num w:numId="18" w16cid:durableId="418411630">
    <w:abstractNumId w:val="42"/>
  </w:num>
  <w:num w:numId="19" w16cid:durableId="1397708542">
    <w:abstractNumId w:val="14"/>
  </w:num>
  <w:num w:numId="20" w16cid:durableId="84765655">
    <w:abstractNumId w:val="28"/>
  </w:num>
  <w:num w:numId="21" w16cid:durableId="680162274">
    <w:abstractNumId w:val="31"/>
  </w:num>
  <w:num w:numId="22" w16cid:durableId="2052684311">
    <w:abstractNumId w:val="18"/>
  </w:num>
  <w:num w:numId="23" w16cid:durableId="585962726">
    <w:abstractNumId w:val="44"/>
  </w:num>
  <w:num w:numId="24" w16cid:durableId="562250937">
    <w:abstractNumId w:val="41"/>
  </w:num>
  <w:num w:numId="25" w16cid:durableId="1225527624">
    <w:abstractNumId w:val="9"/>
  </w:num>
  <w:num w:numId="26" w16cid:durableId="1577781802">
    <w:abstractNumId w:val="38"/>
  </w:num>
  <w:num w:numId="27" w16cid:durableId="1239438911">
    <w:abstractNumId w:val="22"/>
  </w:num>
  <w:num w:numId="28" w16cid:durableId="1804999279">
    <w:abstractNumId w:val="34"/>
  </w:num>
  <w:num w:numId="29" w16cid:durableId="1882012721">
    <w:abstractNumId w:val="26"/>
  </w:num>
  <w:num w:numId="30" w16cid:durableId="1893730439">
    <w:abstractNumId w:val="20"/>
  </w:num>
  <w:num w:numId="31" w16cid:durableId="1607154570">
    <w:abstractNumId w:val="13"/>
  </w:num>
  <w:num w:numId="32" w16cid:durableId="2040549700">
    <w:abstractNumId w:val="6"/>
  </w:num>
  <w:num w:numId="33" w16cid:durableId="1429812628">
    <w:abstractNumId w:val="35"/>
  </w:num>
  <w:num w:numId="34" w16cid:durableId="2005432256">
    <w:abstractNumId w:val="33"/>
  </w:num>
  <w:num w:numId="35" w16cid:durableId="1208494223">
    <w:abstractNumId w:val="37"/>
  </w:num>
  <w:num w:numId="36" w16cid:durableId="738551518">
    <w:abstractNumId w:val="12"/>
  </w:num>
  <w:num w:numId="37" w16cid:durableId="1978073399">
    <w:abstractNumId w:val="32"/>
  </w:num>
  <w:num w:numId="38" w16cid:durableId="687097231">
    <w:abstractNumId w:val="10"/>
  </w:num>
  <w:num w:numId="39" w16cid:durableId="10491461">
    <w:abstractNumId w:val="7"/>
  </w:num>
  <w:num w:numId="40" w16cid:durableId="323241269">
    <w:abstractNumId w:val="11"/>
  </w:num>
  <w:num w:numId="41" w16cid:durableId="2002149996">
    <w:abstractNumId w:val="29"/>
  </w:num>
  <w:num w:numId="42" w16cid:durableId="1926258286">
    <w:abstractNumId w:val="17"/>
  </w:num>
  <w:num w:numId="43" w16cid:durableId="864251892">
    <w:abstractNumId w:val="43"/>
  </w:num>
  <w:num w:numId="44" w16cid:durableId="112210165">
    <w:abstractNumId w:val="36"/>
  </w:num>
  <w:num w:numId="45" w16cid:durableId="422649996">
    <w:abstractNumId w:val="30"/>
  </w:num>
  <w:num w:numId="46" w16cid:durableId="21010952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0B21"/>
    <w:rsid w:val="00003E8E"/>
    <w:rsid w:val="00016F15"/>
    <w:rsid w:val="000179E3"/>
    <w:rsid w:val="00022640"/>
    <w:rsid w:val="00024094"/>
    <w:rsid w:val="000256AE"/>
    <w:rsid w:val="00025BD0"/>
    <w:rsid w:val="000261A3"/>
    <w:rsid w:val="0002781A"/>
    <w:rsid w:val="00032A32"/>
    <w:rsid w:val="0003316F"/>
    <w:rsid w:val="0003458B"/>
    <w:rsid w:val="000354C7"/>
    <w:rsid w:val="00037EB9"/>
    <w:rsid w:val="000404CE"/>
    <w:rsid w:val="0004100D"/>
    <w:rsid w:val="00041073"/>
    <w:rsid w:val="000421D2"/>
    <w:rsid w:val="00042611"/>
    <w:rsid w:val="00044AC3"/>
    <w:rsid w:val="00050D60"/>
    <w:rsid w:val="00051CBE"/>
    <w:rsid w:val="0005518A"/>
    <w:rsid w:val="0005530D"/>
    <w:rsid w:val="000561C1"/>
    <w:rsid w:val="0005634E"/>
    <w:rsid w:val="000572BD"/>
    <w:rsid w:val="00084BFE"/>
    <w:rsid w:val="00093F7D"/>
    <w:rsid w:val="00095E11"/>
    <w:rsid w:val="0009640F"/>
    <w:rsid w:val="000A145A"/>
    <w:rsid w:val="000A47C3"/>
    <w:rsid w:val="000A7F1E"/>
    <w:rsid w:val="000B1D56"/>
    <w:rsid w:val="000B6324"/>
    <w:rsid w:val="000C0221"/>
    <w:rsid w:val="000C0BA2"/>
    <w:rsid w:val="000C126C"/>
    <w:rsid w:val="000C7B0C"/>
    <w:rsid w:val="000C7D47"/>
    <w:rsid w:val="000D5FCE"/>
    <w:rsid w:val="000D6745"/>
    <w:rsid w:val="000E38BA"/>
    <w:rsid w:val="000E3B4D"/>
    <w:rsid w:val="000E4B30"/>
    <w:rsid w:val="000E7042"/>
    <w:rsid w:val="000F124D"/>
    <w:rsid w:val="00101FBF"/>
    <w:rsid w:val="0010645F"/>
    <w:rsid w:val="00107DA5"/>
    <w:rsid w:val="00111A8F"/>
    <w:rsid w:val="001134ED"/>
    <w:rsid w:val="00116098"/>
    <w:rsid w:val="00121129"/>
    <w:rsid w:val="00123DFA"/>
    <w:rsid w:val="00124D9E"/>
    <w:rsid w:val="00125C36"/>
    <w:rsid w:val="001306D6"/>
    <w:rsid w:val="00131E99"/>
    <w:rsid w:val="00133425"/>
    <w:rsid w:val="00140A50"/>
    <w:rsid w:val="00143208"/>
    <w:rsid w:val="001516BF"/>
    <w:rsid w:val="001534EA"/>
    <w:rsid w:val="00153EF2"/>
    <w:rsid w:val="00164614"/>
    <w:rsid w:val="00167376"/>
    <w:rsid w:val="00172B5F"/>
    <w:rsid w:val="0017574A"/>
    <w:rsid w:val="00175C1B"/>
    <w:rsid w:val="001805BB"/>
    <w:rsid w:val="00184AB8"/>
    <w:rsid w:val="00186DC1"/>
    <w:rsid w:val="001909DF"/>
    <w:rsid w:val="00190AE9"/>
    <w:rsid w:val="00192BED"/>
    <w:rsid w:val="001A22A8"/>
    <w:rsid w:val="001A22E7"/>
    <w:rsid w:val="001B292A"/>
    <w:rsid w:val="001B7035"/>
    <w:rsid w:val="001B7F1C"/>
    <w:rsid w:val="001C0CB2"/>
    <w:rsid w:val="001C0D18"/>
    <w:rsid w:val="001C381D"/>
    <w:rsid w:val="001C6BA8"/>
    <w:rsid w:val="001D1C43"/>
    <w:rsid w:val="001D36D8"/>
    <w:rsid w:val="001D41EA"/>
    <w:rsid w:val="001D7392"/>
    <w:rsid w:val="001E4423"/>
    <w:rsid w:val="001E58C4"/>
    <w:rsid w:val="001F108B"/>
    <w:rsid w:val="001F1584"/>
    <w:rsid w:val="001F3428"/>
    <w:rsid w:val="001F36D6"/>
    <w:rsid w:val="001F59D3"/>
    <w:rsid w:val="001F7FA3"/>
    <w:rsid w:val="00201984"/>
    <w:rsid w:val="00202AB7"/>
    <w:rsid w:val="00204C08"/>
    <w:rsid w:val="00206249"/>
    <w:rsid w:val="00210680"/>
    <w:rsid w:val="002230C2"/>
    <w:rsid w:val="00225D45"/>
    <w:rsid w:val="00230142"/>
    <w:rsid w:val="00233A75"/>
    <w:rsid w:val="002365D8"/>
    <w:rsid w:val="002422D8"/>
    <w:rsid w:val="0024392D"/>
    <w:rsid w:val="00244550"/>
    <w:rsid w:val="00251393"/>
    <w:rsid w:val="0025552D"/>
    <w:rsid w:val="00257DFF"/>
    <w:rsid w:val="002618DF"/>
    <w:rsid w:val="00261D00"/>
    <w:rsid w:val="002633D9"/>
    <w:rsid w:val="00266ABA"/>
    <w:rsid w:val="00274940"/>
    <w:rsid w:val="00280AC6"/>
    <w:rsid w:val="002824C3"/>
    <w:rsid w:val="002847E1"/>
    <w:rsid w:val="00290274"/>
    <w:rsid w:val="0029131D"/>
    <w:rsid w:val="002927DB"/>
    <w:rsid w:val="00292A3D"/>
    <w:rsid w:val="002950ED"/>
    <w:rsid w:val="00295E40"/>
    <w:rsid w:val="00296166"/>
    <w:rsid w:val="002A3EE0"/>
    <w:rsid w:val="002A4B17"/>
    <w:rsid w:val="002B01C1"/>
    <w:rsid w:val="002C08A0"/>
    <w:rsid w:val="002C30E8"/>
    <w:rsid w:val="002C34C8"/>
    <w:rsid w:val="002C39B0"/>
    <w:rsid w:val="002C4071"/>
    <w:rsid w:val="002D2723"/>
    <w:rsid w:val="002D3803"/>
    <w:rsid w:val="002D68E2"/>
    <w:rsid w:val="002E0E18"/>
    <w:rsid w:val="002E5867"/>
    <w:rsid w:val="002E5983"/>
    <w:rsid w:val="002E5B03"/>
    <w:rsid w:val="002E6E2F"/>
    <w:rsid w:val="002F3EB5"/>
    <w:rsid w:val="002F5690"/>
    <w:rsid w:val="002F619B"/>
    <w:rsid w:val="0030194A"/>
    <w:rsid w:val="00303CB3"/>
    <w:rsid w:val="003060CC"/>
    <w:rsid w:val="00306575"/>
    <w:rsid w:val="00306828"/>
    <w:rsid w:val="00306C0E"/>
    <w:rsid w:val="00310CA1"/>
    <w:rsid w:val="003122CC"/>
    <w:rsid w:val="00313B29"/>
    <w:rsid w:val="00314E27"/>
    <w:rsid w:val="003176D3"/>
    <w:rsid w:val="00321339"/>
    <w:rsid w:val="00323B9A"/>
    <w:rsid w:val="00327AB4"/>
    <w:rsid w:val="00330721"/>
    <w:rsid w:val="0033283F"/>
    <w:rsid w:val="0033752C"/>
    <w:rsid w:val="003412D9"/>
    <w:rsid w:val="003450DD"/>
    <w:rsid w:val="003453FE"/>
    <w:rsid w:val="0035131B"/>
    <w:rsid w:val="00361656"/>
    <w:rsid w:val="00366923"/>
    <w:rsid w:val="00367AFE"/>
    <w:rsid w:val="003708C1"/>
    <w:rsid w:val="00370F8A"/>
    <w:rsid w:val="00374E1D"/>
    <w:rsid w:val="00376BC2"/>
    <w:rsid w:val="00377DCB"/>
    <w:rsid w:val="00383257"/>
    <w:rsid w:val="00384E23"/>
    <w:rsid w:val="003851A2"/>
    <w:rsid w:val="00385788"/>
    <w:rsid w:val="00385ABF"/>
    <w:rsid w:val="00386AF2"/>
    <w:rsid w:val="0039115D"/>
    <w:rsid w:val="003926FD"/>
    <w:rsid w:val="0039761F"/>
    <w:rsid w:val="00397C9A"/>
    <w:rsid w:val="003A2337"/>
    <w:rsid w:val="003A2F6F"/>
    <w:rsid w:val="003A3C91"/>
    <w:rsid w:val="003A6C31"/>
    <w:rsid w:val="003B17C4"/>
    <w:rsid w:val="003B474F"/>
    <w:rsid w:val="003B5F7E"/>
    <w:rsid w:val="003C59FA"/>
    <w:rsid w:val="003D48E5"/>
    <w:rsid w:val="003D7558"/>
    <w:rsid w:val="003E0796"/>
    <w:rsid w:val="003E0B70"/>
    <w:rsid w:val="003E199B"/>
    <w:rsid w:val="003E2F39"/>
    <w:rsid w:val="003E3395"/>
    <w:rsid w:val="003E6A9A"/>
    <w:rsid w:val="003F128C"/>
    <w:rsid w:val="003F1578"/>
    <w:rsid w:val="003F216A"/>
    <w:rsid w:val="003F5C10"/>
    <w:rsid w:val="0040068D"/>
    <w:rsid w:val="00402908"/>
    <w:rsid w:val="00403669"/>
    <w:rsid w:val="00403976"/>
    <w:rsid w:val="00410A9A"/>
    <w:rsid w:val="004120B3"/>
    <w:rsid w:val="0041316B"/>
    <w:rsid w:val="00414490"/>
    <w:rsid w:val="00414A4A"/>
    <w:rsid w:val="00422AD4"/>
    <w:rsid w:val="00431BE4"/>
    <w:rsid w:val="00431BFC"/>
    <w:rsid w:val="00440C82"/>
    <w:rsid w:val="004440ED"/>
    <w:rsid w:val="00445A48"/>
    <w:rsid w:val="00447CE5"/>
    <w:rsid w:val="0045280E"/>
    <w:rsid w:val="00457250"/>
    <w:rsid w:val="00465736"/>
    <w:rsid w:val="0046789A"/>
    <w:rsid w:val="00474DA2"/>
    <w:rsid w:val="004773D3"/>
    <w:rsid w:val="00490129"/>
    <w:rsid w:val="00490712"/>
    <w:rsid w:val="004959E6"/>
    <w:rsid w:val="004A57D2"/>
    <w:rsid w:val="004B298B"/>
    <w:rsid w:val="004C3A39"/>
    <w:rsid w:val="004C47B6"/>
    <w:rsid w:val="004C542A"/>
    <w:rsid w:val="004C705B"/>
    <w:rsid w:val="004D0F14"/>
    <w:rsid w:val="004D22A5"/>
    <w:rsid w:val="004D3224"/>
    <w:rsid w:val="004D3A08"/>
    <w:rsid w:val="004D7EB2"/>
    <w:rsid w:val="004E0B8B"/>
    <w:rsid w:val="004E30A5"/>
    <w:rsid w:val="004E68DC"/>
    <w:rsid w:val="004F2369"/>
    <w:rsid w:val="004F5044"/>
    <w:rsid w:val="004F5082"/>
    <w:rsid w:val="004F5314"/>
    <w:rsid w:val="004F6030"/>
    <w:rsid w:val="00500F47"/>
    <w:rsid w:val="00504004"/>
    <w:rsid w:val="00506CD7"/>
    <w:rsid w:val="005109B7"/>
    <w:rsid w:val="00513C8F"/>
    <w:rsid w:val="0051507F"/>
    <w:rsid w:val="00526CCA"/>
    <w:rsid w:val="00532929"/>
    <w:rsid w:val="005411A8"/>
    <w:rsid w:val="00542426"/>
    <w:rsid w:val="00543D06"/>
    <w:rsid w:val="005446B5"/>
    <w:rsid w:val="00544B8D"/>
    <w:rsid w:val="005533B5"/>
    <w:rsid w:val="005600C2"/>
    <w:rsid w:val="00567444"/>
    <w:rsid w:val="005679F5"/>
    <w:rsid w:val="00567E50"/>
    <w:rsid w:val="0057143D"/>
    <w:rsid w:val="00572133"/>
    <w:rsid w:val="00584E9E"/>
    <w:rsid w:val="0058673E"/>
    <w:rsid w:val="00592584"/>
    <w:rsid w:val="005964AC"/>
    <w:rsid w:val="00597AFE"/>
    <w:rsid w:val="00597EF7"/>
    <w:rsid w:val="005A0B81"/>
    <w:rsid w:val="005A2035"/>
    <w:rsid w:val="005A25B1"/>
    <w:rsid w:val="005A2862"/>
    <w:rsid w:val="005A651B"/>
    <w:rsid w:val="005A6F42"/>
    <w:rsid w:val="005B2318"/>
    <w:rsid w:val="005B5A7A"/>
    <w:rsid w:val="005B60AC"/>
    <w:rsid w:val="005B7738"/>
    <w:rsid w:val="005C1000"/>
    <w:rsid w:val="005C4162"/>
    <w:rsid w:val="005C4A7C"/>
    <w:rsid w:val="005C5BF0"/>
    <w:rsid w:val="005C6471"/>
    <w:rsid w:val="005D3338"/>
    <w:rsid w:val="005D467D"/>
    <w:rsid w:val="005D4AEC"/>
    <w:rsid w:val="005D5D8E"/>
    <w:rsid w:val="005D6DFD"/>
    <w:rsid w:val="005D7B54"/>
    <w:rsid w:val="005E18D8"/>
    <w:rsid w:val="005E356F"/>
    <w:rsid w:val="005E6E30"/>
    <w:rsid w:val="005E7948"/>
    <w:rsid w:val="005F1E8D"/>
    <w:rsid w:val="005F4AC9"/>
    <w:rsid w:val="00601795"/>
    <w:rsid w:val="006029D6"/>
    <w:rsid w:val="006066C4"/>
    <w:rsid w:val="00614E8B"/>
    <w:rsid w:val="00616301"/>
    <w:rsid w:val="006171C3"/>
    <w:rsid w:val="00623F94"/>
    <w:rsid w:val="006243B6"/>
    <w:rsid w:val="00625A8D"/>
    <w:rsid w:val="00631632"/>
    <w:rsid w:val="00635255"/>
    <w:rsid w:val="0064002D"/>
    <w:rsid w:val="00642A9A"/>
    <w:rsid w:val="00643049"/>
    <w:rsid w:val="006514E4"/>
    <w:rsid w:val="00654F04"/>
    <w:rsid w:val="00655BCA"/>
    <w:rsid w:val="006606E0"/>
    <w:rsid w:val="00665C15"/>
    <w:rsid w:val="006670A4"/>
    <w:rsid w:val="00671BA3"/>
    <w:rsid w:val="00673B43"/>
    <w:rsid w:val="00677034"/>
    <w:rsid w:val="00680641"/>
    <w:rsid w:val="00681216"/>
    <w:rsid w:val="00681738"/>
    <w:rsid w:val="00693BA4"/>
    <w:rsid w:val="00693E00"/>
    <w:rsid w:val="006A335C"/>
    <w:rsid w:val="006B6C94"/>
    <w:rsid w:val="006C06BF"/>
    <w:rsid w:val="006C282B"/>
    <w:rsid w:val="006D116C"/>
    <w:rsid w:val="006D2345"/>
    <w:rsid w:val="006D3281"/>
    <w:rsid w:val="006D35B2"/>
    <w:rsid w:val="006D3AE9"/>
    <w:rsid w:val="006E1136"/>
    <w:rsid w:val="006E4602"/>
    <w:rsid w:val="006E676B"/>
    <w:rsid w:val="006F4003"/>
    <w:rsid w:val="006F7520"/>
    <w:rsid w:val="00702CB5"/>
    <w:rsid w:val="00703260"/>
    <w:rsid w:val="00706431"/>
    <w:rsid w:val="0071031D"/>
    <w:rsid w:val="00710DAA"/>
    <w:rsid w:val="007117F1"/>
    <w:rsid w:val="007119BB"/>
    <w:rsid w:val="00717636"/>
    <w:rsid w:val="007177A7"/>
    <w:rsid w:val="0072616C"/>
    <w:rsid w:val="007338DC"/>
    <w:rsid w:val="0073480C"/>
    <w:rsid w:val="0073513A"/>
    <w:rsid w:val="007371B3"/>
    <w:rsid w:val="007374F9"/>
    <w:rsid w:val="007416A3"/>
    <w:rsid w:val="00746A43"/>
    <w:rsid w:val="00750E22"/>
    <w:rsid w:val="0075253B"/>
    <w:rsid w:val="00754AB9"/>
    <w:rsid w:val="00756E24"/>
    <w:rsid w:val="007576ED"/>
    <w:rsid w:val="007631CC"/>
    <w:rsid w:val="00767C3A"/>
    <w:rsid w:val="00774495"/>
    <w:rsid w:val="00782490"/>
    <w:rsid w:val="007831A9"/>
    <w:rsid w:val="0078446B"/>
    <w:rsid w:val="007866FA"/>
    <w:rsid w:val="007872D0"/>
    <w:rsid w:val="007A04E5"/>
    <w:rsid w:val="007A3F61"/>
    <w:rsid w:val="007A5668"/>
    <w:rsid w:val="007A6091"/>
    <w:rsid w:val="007A7572"/>
    <w:rsid w:val="007B013B"/>
    <w:rsid w:val="007B076D"/>
    <w:rsid w:val="007B0EC1"/>
    <w:rsid w:val="007B100A"/>
    <w:rsid w:val="007B1452"/>
    <w:rsid w:val="007B21A5"/>
    <w:rsid w:val="007B2AD6"/>
    <w:rsid w:val="007B3938"/>
    <w:rsid w:val="007C594D"/>
    <w:rsid w:val="007C6AEC"/>
    <w:rsid w:val="007C6C2F"/>
    <w:rsid w:val="007D0AE0"/>
    <w:rsid w:val="007D3EB3"/>
    <w:rsid w:val="007D4ED8"/>
    <w:rsid w:val="007D799D"/>
    <w:rsid w:val="007E09D3"/>
    <w:rsid w:val="007F7DBD"/>
    <w:rsid w:val="008028A7"/>
    <w:rsid w:val="00802F0D"/>
    <w:rsid w:val="0080668D"/>
    <w:rsid w:val="0081136A"/>
    <w:rsid w:val="00811B37"/>
    <w:rsid w:val="008139CC"/>
    <w:rsid w:val="00814D30"/>
    <w:rsid w:val="008173FA"/>
    <w:rsid w:val="00821EB6"/>
    <w:rsid w:val="00822F14"/>
    <w:rsid w:val="008362A8"/>
    <w:rsid w:val="00836BFB"/>
    <w:rsid w:val="00837EDC"/>
    <w:rsid w:val="00840DAA"/>
    <w:rsid w:val="0084197B"/>
    <w:rsid w:val="0084740A"/>
    <w:rsid w:val="00847798"/>
    <w:rsid w:val="00850E63"/>
    <w:rsid w:val="00857878"/>
    <w:rsid w:val="00857E1B"/>
    <w:rsid w:val="00861259"/>
    <w:rsid w:val="008634C2"/>
    <w:rsid w:val="00864EEA"/>
    <w:rsid w:val="00865E4F"/>
    <w:rsid w:val="00866234"/>
    <w:rsid w:val="00866663"/>
    <w:rsid w:val="008709F3"/>
    <w:rsid w:val="00873BE7"/>
    <w:rsid w:val="0087503A"/>
    <w:rsid w:val="0087706C"/>
    <w:rsid w:val="00877619"/>
    <w:rsid w:val="00886A15"/>
    <w:rsid w:val="008913FF"/>
    <w:rsid w:val="00891C9B"/>
    <w:rsid w:val="008921B5"/>
    <w:rsid w:val="00896046"/>
    <w:rsid w:val="008A5586"/>
    <w:rsid w:val="008A6964"/>
    <w:rsid w:val="008A7439"/>
    <w:rsid w:val="008B3E8F"/>
    <w:rsid w:val="008B5EC2"/>
    <w:rsid w:val="008C0056"/>
    <w:rsid w:val="008C1AD8"/>
    <w:rsid w:val="008C21E1"/>
    <w:rsid w:val="008C35F9"/>
    <w:rsid w:val="008D2CA7"/>
    <w:rsid w:val="008D76F6"/>
    <w:rsid w:val="008F2F17"/>
    <w:rsid w:val="008F2F5C"/>
    <w:rsid w:val="008F5797"/>
    <w:rsid w:val="00901F9F"/>
    <w:rsid w:val="009062AE"/>
    <w:rsid w:val="0091405F"/>
    <w:rsid w:val="009153FF"/>
    <w:rsid w:val="00923B0D"/>
    <w:rsid w:val="00923D9B"/>
    <w:rsid w:val="009244DE"/>
    <w:rsid w:val="0092478E"/>
    <w:rsid w:val="009248A4"/>
    <w:rsid w:val="00926B65"/>
    <w:rsid w:val="0092719A"/>
    <w:rsid w:val="009312A7"/>
    <w:rsid w:val="00937A11"/>
    <w:rsid w:val="00940827"/>
    <w:rsid w:val="009417F7"/>
    <w:rsid w:val="009426F3"/>
    <w:rsid w:val="009431A2"/>
    <w:rsid w:val="009578A5"/>
    <w:rsid w:val="00961DA6"/>
    <w:rsid w:val="00963C9F"/>
    <w:rsid w:val="00963F49"/>
    <w:rsid w:val="0096517C"/>
    <w:rsid w:val="00966619"/>
    <w:rsid w:val="00971736"/>
    <w:rsid w:val="00973117"/>
    <w:rsid w:val="00982A0A"/>
    <w:rsid w:val="009834D2"/>
    <w:rsid w:val="00983694"/>
    <w:rsid w:val="009858C3"/>
    <w:rsid w:val="0099068E"/>
    <w:rsid w:val="009910C5"/>
    <w:rsid w:val="00991526"/>
    <w:rsid w:val="00991DED"/>
    <w:rsid w:val="00994314"/>
    <w:rsid w:val="00995910"/>
    <w:rsid w:val="00997F6C"/>
    <w:rsid w:val="009A0A07"/>
    <w:rsid w:val="009A0E76"/>
    <w:rsid w:val="009A2653"/>
    <w:rsid w:val="009A422B"/>
    <w:rsid w:val="009A47DB"/>
    <w:rsid w:val="009A5BC4"/>
    <w:rsid w:val="009A7A1E"/>
    <w:rsid w:val="009B0BC5"/>
    <w:rsid w:val="009B34AC"/>
    <w:rsid w:val="009C2323"/>
    <w:rsid w:val="009C3976"/>
    <w:rsid w:val="009C3CB0"/>
    <w:rsid w:val="009C4003"/>
    <w:rsid w:val="009C4CA6"/>
    <w:rsid w:val="009C56D1"/>
    <w:rsid w:val="009D0901"/>
    <w:rsid w:val="009D18C2"/>
    <w:rsid w:val="009D5A36"/>
    <w:rsid w:val="009D5B3A"/>
    <w:rsid w:val="009D7B4F"/>
    <w:rsid w:val="009E34D5"/>
    <w:rsid w:val="009E4054"/>
    <w:rsid w:val="009E6A41"/>
    <w:rsid w:val="009E718A"/>
    <w:rsid w:val="009F0EB7"/>
    <w:rsid w:val="009F278B"/>
    <w:rsid w:val="009F4D35"/>
    <w:rsid w:val="009F7A5A"/>
    <w:rsid w:val="00A01CF5"/>
    <w:rsid w:val="00A03C15"/>
    <w:rsid w:val="00A0457E"/>
    <w:rsid w:val="00A05F9F"/>
    <w:rsid w:val="00A070B7"/>
    <w:rsid w:val="00A079FA"/>
    <w:rsid w:val="00A13691"/>
    <w:rsid w:val="00A14752"/>
    <w:rsid w:val="00A14A1F"/>
    <w:rsid w:val="00A2405F"/>
    <w:rsid w:val="00A3043E"/>
    <w:rsid w:val="00A326A6"/>
    <w:rsid w:val="00A3621C"/>
    <w:rsid w:val="00A36734"/>
    <w:rsid w:val="00A369AC"/>
    <w:rsid w:val="00A414BC"/>
    <w:rsid w:val="00A43021"/>
    <w:rsid w:val="00A4461A"/>
    <w:rsid w:val="00A44F86"/>
    <w:rsid w:val="00A459DE"/>
    <w:rsid w:val="00A50D02"/>
    <w:rsid w:val="00A514C5"/>
    <w:rsid w:val="00A5508E"/>
    <w:rsid w:val="00A56E05"/>
    <w:rsid w:val="00A62216"/>
    <w:rsid w:val="00A65913"/>
    <w:rsid w:val="00A6748E"/>
    <w:rsid w:val="00A7023C"/>
    <w:rsid w:val="00A70A4D"/>
    <w:rsid w:val="00A7129A"/>
    <w:rsid w:val="00A7229C"/>
    <w:rsid w:val="00A74E0F"/>
    <w:rsid w:val="00A8077F"/>
    <w:rsid w:val="00A80E09"/>
    <w:rsid w:val="00A851E3"/>
    <w:rsid w:val="00A9012A"/>
    <w:rsid w:val="00A93A77"/>
    <w:rsid w:val="00A93DF6"/>
    <w:rsid w:val="00A975CD"/>
    <w:rsid w:val="00AA11FB"/>
    <w:rsid w:val="00AA3BB9"/>
    <w:rsid w:val="00AA5C14"/>
    <w:rsid w:val="00AA62C7"/>
    <w:rsid w:val="00AB4031"/>
    <w:rsid w:val="00AC08D2"/>
    <w:rsid w:val="00AC1BEE"/>
    <w:rsid w:val="00AC3E56"/>
    <w:rsid w:val="00AC4BDA"/>
    <w:rsid w:val="00AC5835"/>
    <w:rsid w:val="00AD0C81"/>
    <w:rsid w:val="00AD3DE8"/>
    <w:rsid w:val="00AE0FD2"/>
    <w:rsid w:val="00AE1EED"/>
    <w:rsid w:val="00AE5F1D"/>
    <w:rsid w:val="00AE68CA"/>
    <w:rsid w:val="00AF2783"/>
    <w:rsid w:val="00AF57B3"/>
    <w:rsid w:val="00AF644B"/>
    <w:rsid w:val="00B040B6"/>
    <w:rsid w:val="00B04E3B"/>
    <w:rsid w:val="00B10818"/>
    <w:rsid w:val="00B10CC7"/>
    <w:rsid w:val="00B10FC9"/>
    <w:rsid w:val="00B11937"/>
    <w:rsid w:val="00B12498"/>
    <w:rsid w:val="00B21E09"/>
    <w:rsid w:val="00B26C3D"/>
    <w:rsid w:val="00B275AC"/>
    <w:rsid w:val="00B27734"/>
    <w:rsid w:val="00B27D99"/>
    <w:rsid w:val="00B30DCC"/>
    <w:rsid w:val="00B30EAB"/>
    <w:rsid w:val="00B3101A"/>
    <w:rsid w:val="00B32201"/>
    <w:rsid w:val="00B366DB"/>
    <w:rsid w:val="00B37667"/>
    <w:rsid w:val="00B44B46"/>
    <w:rsid w:val="00B44BFF"/>
    <w:rsid w:val="00B4506B"/>
    <w:rsid w:val="00B5117D"/>
    <w:rsid w:val="00B52493"/>
    <w:rsid w:val="00B532DB"/>
    <w:rsid w:val="00B545CC"/>
    <w:rsid w:val="00B54794"/>
    <w:rsid w:val="00B6087B"/>
    <w:rsid w:val="00B66937"/>
    <w:rsid w:val="00B67D34"/>
    <w:rsid w:val="00B72A6C"/>
    <w:rsid w:val="00B72B74"/>
    <w:rsid w:val="00B81D2A"/>
    <w:rsid w:val="00B821FF"/>
    <w:rsid w:val="00B82E54"/>
    <w:rsid w:val="00B836FC"/>
    <w:rsid w:val="00B83F70"/>
    <w:rsid w:val="00B8583D"/>
    <w:rsid w:val="00B859FA"/>
    <w:rsid w:val="00B86770"/>
    <w:rsid w:val="00B90171"/>
    <w:rsid w:val="00B93C3A"/>
    <w:rsid w:val="00B94111"/>
    <w:rsid w:val="00B94F0A"/>
    <w:rsid w:val="00B95FED"/>
    <w:rsid w:val="00BA18F6"/>
    <w:rsid w:val="00BA4007"/>
    <w:rsid w:val="00BA4441"/>
    <w:rsid w:val="00BA4854"/>
    <w:rsid w:val="00BA4ADC"/>
    <w:rsid w:val="00BB2ACB"/>
    <w:rsid w:val="00BB4E40"/>
    <w:rsid w:val="00BB7BC6"/>
    <w:rsid w:val="00BC04DC"/>
    <w:rsid w:val="00BC35F8"/>
    <w:rsid w:val="00BD289A"/>
    <w:rsid w:val="00BD5583"/>
    <w:rsid w:val="00BE0FFD"/>
    <w:rsid w:val="00BE13B4"/>
    <w:rsid w:val="00BE2AB7"/>
    <w:rsid w:val="00BE355D"/>
    <w:rsid w:val="00BE4587"/>
    <w:rsid w:val="00BE5400"/>
    <w:rsid w:val="00BE61A6"/>
    <w:rsid w:val="00BE68F3"/>
    <w:rsid w:val="00BE6A0D"/>
    <w:rsid w:val="00BF0A2F"/>
    <w:rsid w:val="00BF2D22"/>
    <w:rsid w:val="00BF3528"/>
    <w:rsid w:val="00C01B65"/>
    <w:rsid w:val="00C03955"/>
    <w:rsid w:val="00C1090A"/>
    <w:rsid w:val="00C128AE"/>
    <w:rsid w:val="00C225B9"/>
    <w:rsid w:val="00C27FFB"/>
    <w:rsid w:val="00C3363E"/>
    <w:rsid w:val="00C337DD"/>
    <w:rsid w:val="00C40E20"/>
    <w:rsid w:val="00C50200"/>
    <w:rsid w:val="00C5147B"/>
    <w:rsid w:val="00C5401D"/>
    <w:rsid w:val="00C61936"/>
    <w:rsid w:val="00C63D38"/>
    <w:rsid w:val="00C6447C"/>
    <w:rsid w:val="00C64B96"/>
    <w:rsid w:val="00C70667"/>
    <w:rsid w:val="00C75A0D"/>
    <w:rsid w:val="00C80019"/>
    <w:rsid w:val="00C808AE"/>
    <w:rsid w:val="00C83737"/>
    <w:rsid w:val="00C84B60"/>
    <w:rsid w:val="00C91870"/>
    <w:rsid w:val="00C91F4E"/>
    <w:rsid w:val="00C97097"/>
    <w:rsid w:val="00C970B1"/>
    <w:rsid w:val="00C971EB"/>
    <w:rsid w:val="00CA2C61"/>
    <w:rsid w:val="00CB1B0D"/>
    <w:rsid w:val="00CB41F2"/>
    <w:rsid w:val="00CB5919"/>
    <w:rsid w:val="00CB5E3D"/>
    <w:rsid w:val="00CC0D3D"/>
    <w:rsid w:val="00CC2C4D"/>
    <w:rsid w:val="00CC3201"/>
    <w:rsid w:val="00CC7BAA"/>
    <w:rsid w:val="00CD0493"/>
    <w:rsid w:val="00CD1F19"/>
    <w:rsid w:val="00CD442A"/>
    <w:rsid w:val="00CD471A"/>
    <w:rsid w:val="00CE03A4"/>
    <w:rsid w:val="00CE1816"/>
    <w:rsid w:val="00CE6EEC"/>
    <w:rsid w:val="00CE71A4"/>
    <w:rsid w:val="00CE798D"/>
    <w:rsid w:val="00CF0E73"/>
    <w:rsid w:val="00CF277F"/>
    <w:rsid w:val="00CF3003"/>
    <w:rsid w:val="00CF30BD"/>
    <w:rsid w:val="00CF520F"/>
    <w:rsid w:val="00CF78B0"/>
    <w:rsid w:val="00D03812"/>
    <w:rsid w:val="00D045C6"/>
    <w:rsid w:val="00D048F7"/>
    <w:rsid w:val="00D05054"/>
    <w:rsid w:val="00D10911"/>
    <w:rsid w:val="00D11DFC"/>
    <w:rsid w:val="00D125F6"/>
    <w:rsid w:val="00D12938"/>
    <w:rsid w:val="00D135DE"/>
    <w:rsid w:val="00D1462B"/>
    <w:rsid w:val="00D1567C"/>
    <w:rsid w:val="00D169F7"/>
    <w:rsid w:val="00D17FED"/>
    <w:rsid w:val="00D21F38"/>
    <w:rsid w:val="00D21F5B"/>
    <w:rsid w:val="00D238E3"/>
    <w:rsid w:val="00D241DE"/>
    <w:rsid w:val="00D2513B"/>
    <w:rsid w:val="00D26A23"/>
    <w:rsid w:val="00D31218"/>
    <w:rsid w:val="00D31FDA"/>
    <w:rsid w:val="00D4055A"/>
    <w:rsid w:val="00D4302A"/>
    <w:rsid w:val="00D43032"/>
    <w:rsid w:val="00D4331C"/>
    <w:rsid w:val="00D436E8"/>
    <w:rsid w:val="00D446E5"/>
    <w:rsid w:val="00D500BB"/>
    <w:rsid w:val="00D56072"/>
    <w:rsid w:val="00D56B38"/>
    <w:rsid w:val="00D64A57"/>
    <w:rsid w:val="00D658D0"/>
    <w:rsid w:val="00D70F5A"/>
    <w:rsid w:val="00D70F8A"/>
    <w:rsid w:val="00D71EFE"/>
    <w:rsid w:val="00D73EA4"/>
    <w:rsid w:val="00D7466E"/>
    <w:rsid w:val="00D7696C"/>
    <w:rsid w:val="00D8016F"/>
    <w:rsid w:val="00D82891"/>
    <w:rsid w:val="00D8323E"/>
    <w:rsid w:val="00D8571C"/>
    <w:rsid w:val="00D8583A"/>
    <w:rsid w:val="00D862F1"/>
    <w:rsid w:val="00D869A3"/>
    <w:rsid w:val="00D87001"/>
    <w:rsid w:val="00D8735A"/>
    <w:rsid w:val="00D91164"/>
    <w:rsid w:val="00D92118"/>
    <w:rsid w:val="00D9645E"/>
    <w:rsid w:val="00D96A1E"/>
    <w:rsid w:val="00DB0916"/>
    <w:rsid w:val="00DC6534"/>
    <w:rsid w:val="00DC69D9"/>
    <w:rsid w:val="00DC6A05"/>
    <w:rsid w:val="00DC6BC0"/>
    <w:rsid w:val="00DD32CF"/>
    <w:rsid w:val="00DD4A34"/>
    <w:rsid w:val="00DE251A"/>
    <w:rsid w:val="00DE4605"/>
    <w:rsid w:val="00DF0B80"/>
    <w:rsid w:val="00DF21A9"/>
    <w:rsid w:val="00DF37AA"/>
    <w:rsid w:val="00DF5DC0"/>
    <w:rsid w:val="00E02BCF"/>
    <w:rsid w:val="00E10D8D"/>
    <w:rsid w:val="00E148F7"/>
    <w:rsid w:val="00E21A5F"/>
    <w:rsid w:val="00E233F4"/>
    <w:rsid w:val="00E23C8E"/>
    <w:rsid w:val="00E255B8"/>
    <w:rsid w:val="00E32512"/>
    <w:rsid w:val="00E36611"/>
    <w:rsid w:val="00E419B6"/>
    <w:rsid w:val="00E464AC"/>
    <w:rsid w:val="00E47E48"/>
    <w:rsid w:val="00E5165F"/>
    <w:rsid w:val="00E5583B"/>
    <w:rsid w:val="00E56D6D"/>
    <w:rsid w:val="00E570C0"/>
    <w:rsid w:val="00E57ACE"/>
    <w:rsid w:val="00E604E1"/>
    <w:rsid w:val="00E6056C"/>
    <w:rsid w:val="00E61856"/>
    <w:rsid w:val="00E61A13"/>
    <w:rsid w:val="00E61ADA"/>
    <w:rsid w:val="00E639DE"/>
    <w:rsid w:val="00E668C4"/>
    <w:rsid w:val="00E70A63"/>
    <w:rsid w:val="00E7418D"/>
    <w:rsid w:val="00E74BDD"/>
    <w:rsid w:val="00E76A4B"/>
    <w:rsid w:val="00E77E72"/>
    <w:rsid w:val="00E80980"/>
    <w:rsid w:val="00E81213"/>
    <w:rsid w:val="00E823A0"/>
    <w:rsid w:val="00E82EEB"/>
    <w:rsid w:val="00E8392F"/>
    <w:rsid w:val="00E85606"/>
    <w:rsid w:val="00E909CF"/>
    <w:rsid w:val="00E94A75"/>
    <w:rsid w:val="00E97D3B"/>
    <w:rsid w:val="00E97F1F"/>
    <w:rsid w:val="00EA04CB"/>
    <w:rsid w:val="00EA2309"/>
    <w:rsid w:val="00EB2616"/>
    <w:rsid w:val="00EB2B70"/>
    <w:rsid w:val="00EB34E1"/>
    <w:rsid w:val="00EB3B20"/>
    <w:rsid w:val="00EB59D7"/>
    <w:rsid w:val="00EB6B00"/>
    <w:rsid w:val="00EB6B22"/>
    <w:rsid w:val="00EC7A0A"/>
    <w:rsid w:val="00ED1D58"/>
    <w:rsid w:val="00ED1DEB"/>
    <w:rsid w:val="00ED2051"/>
    <w:rsid w:val="00ED538C"/>
    <w:rsid w:val="00ED61D3"/>
    <w:rsid w:val="00EE49FB"/>
    <w:rsid w:val="00EE5E8C"/>
    <w:rsid w:val="00EE66AD"/>
    <w:rsid w:val="00EF0C99"/>
    <w:rsid w:val="00EF23B7"/>
    <w:rsid w:val="00EF28C7"/>
    <w:rsid w:val="00EF6841"/>
    <w:rsid w:val="00F01D0D"/>
    <w:rsid w:val="00F01D6B"/>
    <w:rsid w:val="00F06BC4"/>
    <w:rsid w:val="00F10A19"/>
    <w:rsid w:val="00F11DE4"/>
    <w:rsid w:val="00F154E4"/>
    <w:rsid w:val="00F16142"/>
    <w:rsid w:val="00F20CDB"/>
    <w:rsid w:val="00F2220A"/>
    <w:rsid w:val="00F2332D"/>
    <w:rsid w:val="00F2586E"/>
    <w:rsid w:val="00F31023"/>
    <w:rsid w:val="00F32D7A"/>
    <w:rsid w:val="00F3610A"/>
    <w:rsid w:val="00F40D0A"/>
    <w:rsid w:val="00F40DA7"/>
    <w:rsid w:val="00F43668"/>
    <w:rsid w:val="00F4374D"/>
    <w:rsid w:val="00F43CEF"/>
    <w:rsid w:val="00F53727"/>
    <w:rsid w:val="00F57B75"/>
    <w:rsid w:val="00F61B23"/>
    <w:rsid w:val="00F627D7"/>
    <w:rsid w:val="00F62B7F"/>
    <w:rsid w:val="00F63A24"/>
    <w:rsid w:val="00F71A6D"/>
    <w:rsid w:val="00F71F32"/>
    <w:rsid w:val="00F739F5"/>
    <w:rsid w:val="00F81C21"/>
    <w:rsid w:val="00F82532"/>
    <w:rsid w:val="00F8257B"/>
    <w:rsid w:val="00F86475"/>
    <w:rsid w:val="00F97459"/>
    <w:rsid w:val="00F97B7E"/>
    <w:rsid w:val="00FA0ABB"/>
    <w:rsid w:val="00FB5B2B"/>
    <w:rsid w:val="00FC25C0"/>
    <w:rsid w:val="00FD1638"/>
    <w:rsid w:val="00FD1FBC"/>
    <w:rsid w:val="00FE1090"/>
    <w:rsid w:val="00FE5077"/>
    <w:rsid w:val="00FE7CF4"/>
    <w:rsid w:val="00FF42FD"/>
    <w:rsid w:val="00FF53A9"/>
    <w:rsid w:val="2B50DFB8"/>
    <w:rsid w:val="3170D147"/>
    <w:rsid w:val="3E78CC45"/>
    <w:rsid w:val="77AB2E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2B"/>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uiPriority w:val="99"/>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7"/>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styleId="Revision">
    <w:name w:val="Revision"/>
    <w:hidden/>
    <w:uiPriority w:val="99"/>
    <w:semiHidden/>
    <w:rsid w:val="00DF5DC0"/>
    <w:pPr>
      <w:spacing w:after="0" w:line="240" w:lineRule="auto"/>
    </w:pPr>
    <w:rPr>
      <w:rFonts w:ascii="Arial" w:hAnsi="Arial"/>
    </w:rPr>
  </w:style>
  <w:style w:type="character" w:styleId="BookTitle">
    <w:name w:val="Book Title"/>
    <w:basedOn w:val="DefaultParagraphFont"/>
    <w:uiPriority w:val="33"/>
    <w:rsid w:val="00625A8D"/>
    <w:rPr>
      <w:b/>
      <w:bCs/>
      <w:i/>
      <w:iCs/>
      <w:spacing w:val="5"/>
    </w:rPr>
  </w:style>
  <w:style w:type="character" w:styleId="IntenseEmphasis">
    <w:name w:val="Intense Emphasis"/>
    <w:basedOn w:val="DefaultParagraphFont"/>
    <w:uiPriority w:val="21"/>
    <w:rsid w:val="00625A8D"/>
    <w:rPr>
      <w:i/>
      <w:iCs/>
      <w:color w:val="6929C4" w:themeColor="accent1"/>
    </w:rPr>
  </w:style>
  <w:style w:type="paragraph" w:styleId="IntenseQuote">
    <w:name w:val="Intense Quote"/>
    <w:basedOn w:val="Normal"/>
    <w:next w:val="Normal"/>
    <w:link w:val="IntenseQuoteChar"/>
    <w:uiPriority w:val="30"/>
    <w:rsid w:val="00625A8D"/>
    <w:pPr>
      <w:pBdr>
        <w:top w:val="single" w:sz="4" w:space="10" w:color="6929C4" w:themeColor="accent1"/>
        <w:bottom w:val="single" w:sz="4" w:space="10" w:color="6929C4" w:themeColor="accent1"/>
      </w:pBdr>
      <w:spacing w:before="360" w:after="360"/>
      <w:ind w:left="864" w:right="864"/>
      <w:jc w:val="center"/>
    </w:pPr>
    <w:rPr>
      <w:i/>
      <w:iCs/>
      <w:color w:val="6929C4" w:themeColor="accent1"/>
    </w:rPr>
  </w:style>
  <w:style w:type="character" w:customStyle="1" w:styleId="IntenseQuoteChar">
    <w:name w:val="Intense Quote Char"/>
    <w:basedOn w:val="DefaultParagraphFont"/>
    <w:link w:val="IntenseQuote"/>
    <w:uiPriority w:val="30"/>
    <w:rsid w:val="00625A8D"/>
    <w:rPr>
      <w:rFonts w:ascii="Arial" w:hAnsi="Arial"/>
      <w:i/>
      <w:iCs/>
      <w:color w:val="6929C4" w:themeColor="accent1"/>
    </w:rPr>
  </w:style>
  <w:style w:type="character" w:styleId="IntenseReference">
    <w:name w:val="Intense Reference"/>
    <w:basedOn w:val="DefaultParagraphFont"/>
    <w:uiPriority w:val="32"/>
    <w:rsid w:val="00625A8D"/>
    <w:rPr>
      <w:b/>
      <w:bCs/>
      <w:smallCaps/>
      <w:color w:val="6929C4" w:themeColor="accent1"/>
      <w:spacing w:val="5"/>
    </w:rPr>
  </w:style>
  <w:style w:type="character" w:styleId="SubtleEmphasis">
    <w:name w:val="Subtle Emphasis"/>
    <w:basedOn w:val="DefaultParagraphFont"/>
    <w:uiPriority w:val="19"/>
    <w:rsid w:val="00625A8D"/>
    <w:rPr>
      <w:i/>
      <w:iCs/>
      <w:color w:val="404040" w:themeColor="text1" w:themeTint="BF"/>
    </w:rPr>
  </w:style>
  <w:style w:type="character" w:styleId="SubtleReference">
    <w:name w:val="Subtle Reference"/>
    <w:basedOn w:val="DefaultParagraphFont"/>
    <w:uiPriority w:val="31"/>
    <w:rsid w:val="00625A8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killsDataAnalytics@jobsandskills.gov.au" TargetMode="External"/></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2026-10-21T04:49:00Z</dcterms:created>
  <dcterms:modified xsi:type="dcterms:W3CDTF">2026-10-21T04:49:00Z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2026-10-21T04:49:48Z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d90a03b0-6a68-444c-909c-9f24e9ea3cb4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