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669CC" w14:textId="779E8A4F" w:rsidR="00A67B12" w:rsidRDefault="003E2C2E" w:rsidP="00A67B12">
      <w:pPr>
        <w:pStyle w:val="BodyText"/>
      </w:pPr>
      <w:r>
        <w:rPr>
          <w:noProof/>
        </w:rPr>
        <w:drawing>
          <wp:anchor distT="0" distB="0" distL="114300" distR="114300" simplePos="0" relativeHeight="251662336" behindDoc="0" locked="0" layoutInCell="1" allowOverlap="1" wp14:anchorId="182CEB44" wp14:editId="0A8797D4">
            <wp:simplePos x="0" y="0"/>
            <wp:positionH relativeFrom="page">
              <wp:align>right</wp:align>
            </wp:positionH>
            <wp:positionV relativeFrom="paragraph">
              <wp:posOffset>-800735</wp:posOffset>
            </wp:positionV>
            <wp:extent cx="7550596" cy="1624330"/>
            <wp:effectExtent l="0" t="0" r="0" b="0"/>
            <wp:wrapNone/>
            <wp:docPr id="61820109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51157D2B" w14:textId="77777777" w:rsidR="006F0209" w:rsidRPr="006F0209" w:rsidRDefault="006F0209" w:rsidP="006F0209"/>
    <w:p w14:paraId="3818F0A8" w14:textId="77777777" w:rsidR="00A76ABA" w:rsidRDefault="00A76ABA" w:rsidP="00A76ABA">
      <w:pPr>
        <w:pStyle w:val="Title"/>
        <w:spacing w:before="0" w:after="0"/>
      </w:pPr>
      <w:bookmarkStart w:id="0" w:name="_Toc176263235"/>
    </w:p>
    <w:p w14:paraId="334DEDF2" w14:textId="2AE74E9E" w:rsidR="00290432" w:rsidRPr="00290432" w:rsidRDefault="00290432" w:rsidP="00290432">
      <w:pPr>
        <w:pStyle w:val="Title"/>
        <w:spacing w:before="0" w:after="0"/>
      </w:pPr>
      <w:r w:rsidRPr="00290432">
        <w:t>Occupation and Industry Profiles</w:t>
      </w:r>
    </w:p>
    <w:p w14:paraId="1F0E4B47" w14:textId="77777777" w:rsidR="00D14881" w:rsidRDefault="00C15C3C" w:rsidP="003E2C2E">
      <w:pPr>
        <w:spacing w:before="240" w:after="240" w:line="264" w:lineRule="auto"/>
      </w:pPr>
      <w:bookmarkStart w:id="1" w:name="_Toc147406530"/>
      <w:bookmarkEnd w:id="0"/>
      <w:r w:rsidRPr="00731F7F">
        <w:t xml:space="preserve">JSA offers comprehensive insights into the </w:t>
      </w:r>
      <w:r>
        <w:t>Australia’s</w:t>
      </w:r>
      <w:r w:rsidRPr="00731F7F">
        <w:t xml:space="preserve"> labour market through its Occupation and Industry Profiles. These resources provide valuable information for understanding workforce trends, supporting career planning, and informing policymaking.</w:t>
      </w:r>
      <w:bookmarkEnd w:id="1"/>
    </w:p>
    <w:p w14:paraId="26B24551" w14:textId="09EB32F3" w:rsidR="00C15C3C" w:rsidRPr="00D14881" w:rsidRDefault="00C15C3C" w:rsidP="003E2C2E">
      <w:pPr>
        <w:spacing w:before="240" w:after="0" w:line="264" w:lineRule="auto"/>
        <w:rPr>
          <w:b/>
          <w:bCs/>
        </w:rPr>
      </w:pPr>
      <w:r w:rsidRPr="00D14881">
        <w:rPr>
          <w:b/>
          <w:bCs/>
          <w:color w:val="4B0985" w:themeColor="text2"/>
          <w:sz w:val="28"/>
          <w:szCs w:val="28"/>
        </w:rPr>
        <w:t>Occupation Profiles</w:t>
      </w:r>
    </w:p>
    <w:p w14:paraId="359425C2" w14:textId="5232226D" w:rsidR="00C15C3C" w:rsidRPr="00154492" w:rsidRDefault="00C15C3C" w:rsidP="006D393A">
      <w:pPr>
        <w:spacing w:before="0" w:after="120" w:line="264" w:lineRule="auto"/>
      </w:pPr>
      <w:r w:rsidRPr="00AF124A">
        <w:t xml:space="preserve">More than 1,500 Occupation Profiles are available for occupations classified at the </w:t>
      </w:r>
      <w:r w:rsidR="00FB35A6">
        <w:t>occupation and occupation unit group (</w:t>
      </w:r>
      <w:r w:rsidRPr="00AF124A">
        <w:t>6-digit</w:t>
      </w:r>
      <w:r w:rsidR="00FB35A6">
        <w:t xml:space="preserve"> and 4-digit)</w:t>
      </w:r>
      <w:r w:rsidRPr="00AF124A">
        <w:t xml:space="preserve"> levels of the Occupation Standard Classification for Australia (OSCA). Current profiles use 2021 </w:t>
      </w:r>
      <w:r w:rsidR="00FB35A6">
        <w:t xml:space="preserve">ABS </w:t>
      </w:r>
      <w:r w:rsidRPr="00AF124A">
        <w:t xml:space="preserve">Census data. JSA Employment Projections and new ABS employment and earnings data are expected to be </w:t>
      </w:r>
      <w:r>
        <w:t>published</w:t>
      </w:r>
      <w:r w:rsidRPr="00AF124A">
        <w:t xml:space="preserve"> in late 2026. Existing ANZSCO </w:t>
      </w:r>
      <w:r w:rsidR="00FB35A6">
        <w:t xml:space="preserve">(previous occupation classification) </w:t>
      </w:r>
      <w:r w:rsidRPr="00AF124A">
        <w:t xml:space="preserve">profiles will remain available until the full suite of OSCA data </w:t>
      </w:r>
      <w:r w:rsidR="00FB35A6">
        <w:t>is</w:t>
      </w:r>
      <w:r w:rsidRPr="00AF124A">
        <w:t xml:space="preserve"> published.</w:t>
      </w:r>
    </w:p>
    <w:p w14:paraId="7F1E94A1" w14:textId="1432534B" w:rsidR="00C15C3C" w:rsidRPr="003E2C2E" w:rsidRDefault="00C15C3C" w:rsidP="003E2C2E">
      <w:pPr>
        <w:spacing w:before="240" w:after="0" w:line="264" w:lineRule="auto"/>
        <w:rPr>
          <w:b/>
          <w:bCs/>
          <w:color w:val="4B0985" w:themeColor="text2"/>
          <w:sz w:val="28"/>
          <w:szCs w:val="28"/>
        </w:rPr>
      </w:pPr>
      <w:r w:rsidRPr="003E2C2E">
        <w:rPr>
          <w:b/>
          <w:bCs/>
          <w:color w:val="4B0985" w:themeColor="text2"/>
          <w:sz w:val="28"/>
          <w:szCs w:val="28"/>
        </w:rPr>
        <w:t>Interesting facts</w:t>
      </w:r>
    </w:p>
    <w:p w14:paraId="6C88FD9D" w14:textId="191BF77E" w:rsidR="00C15C3C" w:rsidRDefault="00C15C3C" w:rsidP="006D393A">
      <w:pPr>
        <w:pStyle w:val="ListBullet"/>
        <w:numPr>
          <w:ilvl w:val="0"/>
          <w:numId w:val="39"/>
        </w:numPr>
        <w:spacing w:before="0" w:line="264" w:lineRule="auto"/>
        <w:ind w:left="284" w:hanging="284"/>
      </w:pPr>
      <w:r w:rsidRPr="00C40D5F">
        <w:rPr>
          <w:b/>
          <w:bCs/>
        </w:rPr>
        <w:t>Sales</w:t>
      </w:r>
      <w:r w:rsidRPr="00C40D5F">
        <w:rPr>
          <w:rStyle w:val="Strong"/>
        </w:rPr>
        <w:t xml:space="preserve"> Assistants (General)</w:t>
      </w:r>
      <w:r w:rsidRPr="00C40D5F">
        <w:t xml:space="preserve"> is </w:t>
      </w:r>
      <w:r>
        <w:t xml:space="preserve">Australia’s </w:t>
      </w:r>
      <w:r w:rsidRPr="00C40D5F">
        <w:rPr>
          <w:rStyle w:val="Strong"/>
        </w:rPr>
        <w:t>largest occupation</w:t>
      </w:r>
      <w:r w:rsidRPr="00C40D5F">
        <w:t xml:space="preserve">, employing </w:t>
      </w:r>
      <w:r w:rsidRPr="00C40D5F">
        <w:rPr>
          <w:rStyle w:val="Strong"/>
        </w:rPr>
        <w:t>5</w:t>
      </w:r>
      <w:r>
        <w:rPr>
          <w:rStyle w:val="Strong"/>
        </w:rPr>
        <w:t>62</w:t>
      </w:r>
      <w:r w:rsidRPr="00C40D5F">
        <w:rPr>
          <w:rStyle w:val="Strong"/>
        </w:rPr>
        <w:t>,</w:t>
      </w:r>
      <w:r>
        <w:rPr>
          <w:rStyle w:val="Strong"/>
        </w:rPr>
        <w:t>1</w:t>
      </w:r>
      <w:r w:rsidRPr="00C40D5F">
        <w:rPr>
          <w:rStyle w:val="Strong"/>
        </w:rPr>
        <w:t>00 people</w:t>
      </w:r>
      <w:r w:rsidR="00FB35A6">
        <w:rPr>
          <w:rStyle w:val="Strong"/>
        </w:rPr>
        <w:t xml:space="preserve"> </w:t>
      </w:r>
      <w:r w:rsidR="00FB35A6">
        <w:rPr>
          <w:rStyle w:val="Strong"/>
          <w:b w:val="0"/>
          <w:bCs w:val="0"/>
        </w:rPr>
        <w:t>in 2021</w:t>
      </w:r>
      <w:r w:rsidRPr="00C40D5F">
        <w:t xml:space="preserve">. </w:t>
      </w:r>
    </w:p>
    <w:p w14:paraId="5E76606D" w14:textId="392EA231" w:rsidR="00C15C3C" w:rsidRPr="002E61C2" w:rsidRDefault="00C15C3C" w:rsidP="006D393A">
      <w:pPr>
        <w:pStyle w:val="ListBullet2"/>
        <w:numPr>
          <w:ilvl w:val="1"/>
          <w:numId w:val="39"/>
        </w:numPr>
        <w:spacing w:before="0" w:line="264" w:lineRule="auto"/>
        <w:ind w:left="567" w:hanging="283"/>
      </w:pPr>
      <w:r w:rsidRPr="002E61C2">
        <w:t>Almost half (</w:t>
      </w:r>
      <w:r w:rsidRPr="002E61C2">
        <w:rPr>
          <w:b/>
          <w:bCs/>
        </w:rPr>
        <w:t>46.1%</w:t>
      </w:r>
      <w:r w:rsidRPr="002E61C2">
        <w:t xml:space="preserve">) of </w:t>
      </w:r>
      <w:r w:rsidRPr="002E61C2">
        <w:rPr>
          <w:b/>
          <w:bCs/>
        </w:rPr>
        <w:t>Sales Assistants (General)</w:t>
      </w:r>
      <w:r w:rsidRPr="002E61C2">
        <w:t xml:space="preserve"> are aged 15-24</w:t>
      </w:r>
      <w:r w:rsidR="00FB35A6">
        <w:t xml:space="preserve"> years</w:t>
      </w:r>
      <w:r w:rsidRPr="002E61C2">
        <w:t>.</w:t>
      </w:r>
    </w:p>
    <w:p w14:paraId="7E5E211E" w14:textId="77777777" w:rsidR="00C15C3C" w:rsidRPr="002E61C2" w:rsidRDefault="00C15C3C" w:rsidP="006D393A">
      <w:pPr>
        <w:pStyle w:val="ListBullet"/>
        <w:numPr>
          <w:ilvl w:val="0"/>
          <w:numId w:val="39"/>
        </w:numPr>
        <w:spacing w:before="0" w:line="264" w:lineRule="auto"/>
        <w:ind w:left="284" w:hanging="284"/>
      </w:pPr>
      <w:r w:rsidRPr="002E61C2">
        <w:rPr>
          <w:b/>
          <w:bCs/>
        </w:rPr>
        <w:t>Electricians</w:t>
      </w:r>
      <w:r w:rsidRPr="002E61C2">
        <w:t xml:space="preserve"> are among Australia’s largest trade occupations, employing </w:t>
      </w:r>
      <w:r w:rsidRPr="002E61C2">
        <w:rPr>
          <w:b/>
          <w:bCs/>
        </w:rPr>
        <w:t>136,100</w:t>
      </w:r>
      <w:r w:rsidRPr="002E61C2">
        <w:t xml:space="preserve"> people.</w:t>
      </w:r>
    </w:p>
    <w:p w14:paraId="7C296ED6" w14:textId="77777777" w:rsidR="00C15C3C" w:rsidRPr="002E61C2" w:rsidRDefault="00C15C3C" w:rsidP="006D393A">
      <w:pPr>
        <w:pStyle w:val="ListBullet2"/>
        <w:numPr>
          <w:ilvl w:val="1"/>
          <w:numId w:val="39"/>
        </w:numPr>
        <w:spacing w:before="0" w:line="264" w:lineRule="auto"/>
        <w:ind w:left="567" w:hanging="283"/>
      </w:pPr>
      <w:r w:rsidRPr="002E61C2">
        <w:t xml:space="preserve">Males account for </w:t>
      </w:r>
      <w:r w:rsidRPr="002E61C2">
        <w:rPr>
          <w:b/>
          <w:bCs/>
        </w:rPr>
        <w:t>97.9%</w:t>
      </w:r>
      <w:r w:rsidRPr="002E61C2">
        <w:t xml:space="preserve"> of the </w:t>
      </w:r>
      <w:r w:rsidRPr="002E61C2">
        <w:rPr>
          <w:b/>
          <w:bCs/>
        </w:rPr>
        <w:t>Electricians</w:t>
      </w:r>
      <w:r w:rsidRPr="002E61C2">
        <w:t xml:space="preserve"> workforce.</w:t>
      </w:r>
    </w:p>
    <w:p w14:paraId="5C8DFA28" w14:textId="77777777" w:rsidR="00C15C3C" w:rsidRPr="00311894" w:rsidRDefault="00C15C3C" w:rsidP="006D393A">
      <w:pPr>
        <w:pStyle w:val="ListBullet"/>
        <w:numPr>
          <w:ilvl w:val="0"/>
          <w:numId w:val="39"/>
        </w:numPr>
        <w:spacing w:before="0" w:line="264" w:lineRule="auto"/>
        <w:ind w:left="284" w:hanging="284"/>
      </w:pPr>
      <w:r>
        <w:rPr>
          <w:rStyle w:val="Strong"/>
        </w:rPr>
        <w:t xml:space="preserve">13.3% </w:t>
      </w:r>
      <w:r w:rsidRPr="00B03DDB">
        <w:rPr>
          <w:rStyle w:val="Strong"/>
          <w:b w:val="0"/>
          <w:bCs w:val="0"/>
        </w:rPr>
        <w:t>of</w:t>
      </w:r>
      <w:r>
        <w:rPr>
          <w:rStyle w:val="Strong"/>
        </w:rPr>
        <w:t xml:space="preserve"> </w:t>
      </w:r>
      <w:r w:rsidRPr="00B03DDB">
        <w:rPr>
          <w:rStyle w:val="Strong"/>
        </w:rPr>
        <w:t>Environmental Conservation Professionals</w:t>
      </w:r>
      <w:r w:rsidRPr="00C40D5F">
        <w:t xml:space="preserve"> </w:t>
      </w:r>
      <w:r>
        <w:t xml:space="preserve">are </w:t>
      </w:r>
      <w:r w:rsidRPr="00624324">
        <w:rPr>
          <w:b/>
          <w:bCs/>
        </w:rPr>
        <w:t>Indigenous</w:t>
      </w:r>
      <w:r w:rsidRPr="00311894">
        <w:t xml:space="preserve">, </w:t>
      </w:r>
      <w:r>
        <w:t xml:space="preserve">well </w:t>
      </w:r>
      <w:r w:rsidRPr="00311894">
        <w:t xml:space="preserve">above the </w:t>
      </w:r>
      <w:r>
        <w:t>total workforce</w:t>
      </w:r>
      <w:r>
        <w:rPr>
          <w:rStyle w:val="Strong"/>
        </w:rPr>
        <w:t xml:space="preserve"> </w:t>
      </w:r>
      <w:r w:rsidRPr="00C31F2B">
        <w:rPr>
          <w:rStyle w:val="Strong"/>
          <w:b w:val="0"/>
          <w:bCs w:val="0"/>
        </w:rPr>
        <w:t>share of</w:t>
      </w:r>
      <w:r>
        <w:rPr>
          <w:rStyle w:val="Strong"/>
        </w:rPr>
        <w:t xml:space="preserve"> 2.2</w:t>
      </w:r>
      <w:r w:rsidRPr="00311894">
        <w:rPr>
          <w:rStyle w:val="Strong"/>
        </w:rPr>
        <w:t>%</w:t>
      </w:r>
      <w:r>
        <w:t>.</w:t>
      </w:r>
    </w:p>
    <w:p w14:paraId="1CFADA92" w14:textId="62E09F1D" w:rsidR="00C15C3C" w:rsidRDefault="00C15C3C" w:rsidP="00290432">
      <w:pPr>
        <w:pStyle w:val="Caption"/>
        <w:keepNext/>
        <w:spacing w:before="240" w:after="0"/>
      </w:pPr>
      <w:r>
        <w:t xml:space="preserve">Table </w:t>
      </w:r>
      <w:r>
        <w:fldChar w:fldCharType="begin"/>
      </w:r>
      <w:r>
        <w:instrText xml:space="preserve"> SEQ Table \* ARABIC </w:instrText>
      </w:r>
      <w:r>
        <w:fldChar w:fldCharType="separate"/>
      </w:r>
      <w:r>
        <w:rPr>
          <w:noProof/>
        </w:rPr>
        <w:t>1</w:t>
      </w:r>
      <w:r>
        <w:fldChar w:fldCharType="end"/>
      </w:r>
      <w:r>
        <w:t xml:space="preserve">: </w:t>
      </w:r>
      <w:r w:rsidRPr="00C15C3C">
        <w:t>Example of information available from the Sales Assistants (General) and Electricians occupation webpages</w:t>
      </w:r>
      <w:r w:rsidR="00FB35A6">
        <w:t>, 2021</w:t>
      </w:r>
    </w:p>
    <w:tbl>
      <w:tblPr>
        <w:tblStyle w:val="CustomTablebasic"/>
        <w:tblW w:w="8647" w:type="dxa"/>
        <w:tblLayout w:type="fixed"/>
        <w:tblLook w:val="0020" w:firstRow="1" w:lastRow="0" w:firstColumn="0" w:lastColumn="0" w:noHBand="0" w:noVBand="0"/>
      </w:tblPr>
      <w:tblGrid>
        <w:gridCol w:w="2977"/>
        <w:gridCol w:w="3260"/>
        <w:gridCol w:w="2410"/>
      </w:tblGrid>
      <w:tr w:rsidR="00C15C3C" w:rsidRPr="001F6ACD" w14:paraId="19C7A218" w14:textId="77777777" w:rsidTr="00C15C3C">
        <w:trPr>
          <w:cnfStyle w:val="100000000000" w:firstRow="1" w:lastRow="0" w:firstColumn="0" w:lastColumn="0" w:oddVBand="0" w:evenVBand="0" w:oddHBand="0" w:evenHBand="0" w:firstRowFirstColumn="0" w:firstRowLastColumn="0" w:lastRowFirstColumn="0" w:lastRowLastColumn="0"/>
        </w:trPr>
        <w:tc>
          <w:tcPr>
            <w:tcW w:w="2977" w:type="dxa"/>
          </w:tcPr>
          <w:p w14:paraId="5E9FDABE" w14:textId="77777777" w:rsidR="00C15C3C" w:rsidRPr="001F6ACD" w:rsidRDefault="00C15C3C" w:rsidP="00A76ABA">
            <w:pPr>
              <w:pStyle w:val="TableBodyText"/>
              <w:spacing w:before="0" w:after="0"/>
            </w:pPr>
          </w:p>
        </w:tc>
        <w:tc>
          <w:tcPr>
            <w:tcW w:w="3260" w:type="dxa"/>
            <w:hideMark/>
          </w:tcPr>
          <w:p w14:paraId="3597A4B5" w14:textId="3015A5E9" w:rsidR="00C15C3C" w:rsidRPr="001F6ACD" w:rsidRDefault="00C15C3C" w:rsidP="00A76ABA">
            <w:pPr>
              <w:pStyle w:val="TableHeading1right"/>
              <w:spacing w:before="0" w:after="0"/>
            </w:pPr>
            <w:r w:rsidRPr="00BD33AA">
              <w:t>Sales Assistants (General)</w:t>
            </w:r>
          </w:p>
        </w:tc>
        <w:tc>
          <w:tcPr>
            <w:tcW w:w="2410" w:type="dxa"/>
            <w:hideMark/>
          </w:tcPr>
          <w:p w14:paraId="15968CFF" w14:textId="673660AD" w:rsidR="00C15C3C" w:rsidRPr="001F6ACD" w:rsidRDefault="00C15C3C" w:rsidP="00A76ABA">
            <w:pPr>
              <w:pStyle w:val="TableHeading1right"/>
              <w:spacing w:before="0" w:after="0"/>
            </w:pPr>
            <w:r w:rsidRPr="002E61C2">
              <w:t>Electricians</w:t>
            </w:r>
          </w:p>
        </w:tc>
      </w:tr>
      <w:tr w:rsidR="00C15C3C" w:rsidRPr="001F6ACD" w14:paraId="607E4B90" w14:textId="77777777" w:rsidTr="00C15C3C">
        <w:tc>
          <w:tcPr>
            <w:tcW w:w="2977" w:type="dxa"/>
            <w:hideMark/>
          </w:tcPr>
          <w:p w14:paraId="1AA23DF3" w14:textId="39693920" w:rsidR="00C15C3C" w:rsidRPr="001F6ACD" w:rsidRDefault="00C15C3C" w:rsidP="00A76ABA">
            <w:pPr>
              <w:pStyle w:val="TableBodyText"/>
              <w:spacing w:before="0" w:after="0"/>
            </w:pPr>
            <w:r w:rsidRPr="007A1244">
              <w:t>Workforce size</w:t>
            </w:r>
          </w:p>
        </w:tc>
        <w:tc>
          <w:tcPr>
            <w:tcW w:w="3260" w:type="dxa"/>
            <w:hideMark/>
          </w:tcPr>
          <w:p w14:paraId="5D2F54D7" w14:textId="3920E32C" w:rsidR="00C15C3C" w:rsidRPr="001F6ACD" w:rsidRDefault="00C15C3C" w:rsidP="00A76ABA">
            <w:pPr>
              <w:pStyle w:val="TableBodyTextright"/>
              <w:spacing w:before="0" w:after="0"/>
            </w:pPr>
            <w:r>
              <w:t>562,100</w:t>
            </w:r>
          </w:p>
        </w:tc>
        <w:tc>
          <w:tcPr>
            <w:tcW w:w="2410" w:type="dxa"/>
            <w:hideMark/>
          </w:tcPr>
          <w:p w14:paraId="7BD69378" w14:textId="4FAE8364" w:rsidR="00C15C3C" w:rsidRPr="001F6ACD" w:rsidRDefault="00C15C3C" w:rsidP="00A76ABA">
            <w:pPr>
              <w:pStyle w:val="TableBodyTextright"/>
              <w:spacing w:before="0" w:after="0"/>
            </w:pPr>
            <w:r w:rsidRPr="002E61C2">
              <w:t>136,100</w:t>
            </w:r>
          </w:p>
        </w:tc>
      </w:tr>
      <w:tr w:rsidR="00C15C3C" w:rsidRPr="001F6ACD" w14:paraId="17D1F813" w14:textId="77777777" w:rsidTr="00C15C3C">
        <w:trPr>
          <w:cnfStyle w:val="000000010000" w:firstRow="0" w:lastRow="0" w:firstColumn="0" w:lastColumn="0" w:oddVBand="0" w:evenVBand="0" w:oddHBand="0" w:evenHBand="1" w:firstRowFirstColumn="0" w:firstRowLastColumn="0" w:lastRowFirstColumn="0" w:lastRowLastColumn="0"/>
        </w:trPr>
        <w:tc>
          <w:tcPr>
            <w:tcW w:w="2977" w:type="dxa"/>
            <w:hideMark/>
          </w:tcPr>
          <w:p w14:paraId="6825C294" w14:textId="55A79C35" w:rsidR="00C15C3C" w:rsidRPr="001F6ACD" w:rsidRDefault="00C15C3C" w:rsidP="00A76ABA">
            <w:pPr>
              <w:pStyle w:val="TableBodyText"/>
              <w:spacing w:before="0" w:after="0"/>
            </w:pPr>
            <w:r w:rsidRPr="007A1244">
              <w:t>Part-time share</w:t>
            </w:r>
          </w:p>
        </w:tc>
        <w:tc>
          <w:tcPr>
            <w:tcW w:w="3260" w:type="dxa"/>
            <w:hideMark/>
          </w:tcPr>
          <w:p w14:paraId="0BA69DDB" w14:textId="384E4C33" w:rsidR="00C15C3C" w:rsidRPr="001F6ACD" w:rsidRDefault="00C15C3C" w:rsidP="00A76ABA">
            <w:pPr>
              <w:pStyle w:val="TableBodyTextright"/>
              <w:spacing w:before="0" w:after="0"/>
            </w:pPr>
            <w:r>
              <w:t>72.3%</w:t>
            </w:r>
          </w:p>
        </w:tc>
        <w:tc>
          <w:tcPr>
            <w:tcW w:w="2410" w:type="dxa"/>
            <w:hideMark/>
          </w:tcPr>
          <w:p w14:paraId="1202983A" w14:textId="35014C5F" w:rsidR="00C15C3C" w:rsidRPr="001F6ACD" w:rsidRDefault="00C15C3C" w:rsidP="00A76ABA">
            <w:pPr>
              <w:pStyle w:val="TableBodyTextright"/>
              <w:spacing w:before="0" w:after="0"/>
            </w:pPr>
            <w:r w:rsidRPr="002E61C2">
              <w:t>14.1%</w:t>
            </w:r>
          </w:p>
        </w:tc>
      </w:tr>
      <w:tr w:rsidR="00C15C3C" w:rsidRPr="001F6ACD" w14:paraId="6217C272" w14:textId="77777777" w:rsidTr="00C15C3C">
        <w:tc>
          <w:tcPr>
            <w:tcW w:w="2977" w:type="dxa"/>
            <w:hideMark/>
          </w:tcPr>
          <w:p w14:paraId="6D26A55A" w14:textId="6C547091" w:rsidR="00C15C3C" w:rsidRPr="001F6ACD" w:rsidRDefault="00C15C3C" w:rsidP="00A76ABA">
            <w:pPr>
              <w:pStyle w:val="TableBodyText"/>
              <w:spacing w:before="0" w:after="0"/>
            </w:pPr>
            <w:r w:rsidRPr="007A1244">
              <w:t>Female share</w:t>
            </w:r>
          </w:p>
        </w:tc>
        <w:tc>
          <w:tcPr>
            <w:tcW w:w="3260" w:type="dxa"/>
            <w:hideMark/>
          </w:tcPr>
          <w:p w14:paraId="7EA24D3A" w14:textId="3F47C486" w:rsidR="00C15C3C" w:rsidRPr="001F6ACD" w:rsidRDefault="00C15C3C" w:rsidP="00A76ABA">
            <w:pPr>
              <w:pStyle w:val="TableBodyTextright"/>
              <w:spacing w:before="0" w:after="0"/>
            </w:pPr>
            <w:r>
              <w:t>64.6%</w:t>
            </w:r>
          </w:p>
        </w:tc>
        <w:tc>
          <w:tcPr>
            <w:tcW w:w="2410" w:type="dxa"/>
            <w:hideMark/>
          </w:tcPr>
          <w:p w14:paraId="33799AB0" w14:textId="40F6944C" w:rsidR="00C15C3C" w:rsidRPr="001F6ACD" w:rsidRDefault="00C15C3C" w:rsidP="00A76ABA">
            <w:pPr>
              <w:pStyle w:val="TableBodyTextright"/>
              <w:spacing w:before="0" w:after="0"/>
            </w:pPr>
            <w:r w:rsidRPr="002E61C2">
              <w:t>2.1%</w:t>
            </w:r>
          </w:p>
        </w:tc>
      </w:tr>
      <w:tr w:rsidR="00C15C3C" w:rsidRPr="001F6ACD" w14:paraId="75CEFF4B" w14:textId="77777777" w:rsidTr="00C15C3C">
        <w:trPr>
          <w:cnfStyle w:val="000000010000" w:firstRow="0" w:lastRow="0" w:firstColumn="0" w:lastColumn="0" w:oddVBand="0" w:evenVBand="0" w:oddHBand="0" w:evenHBand="1" w:firstRowFirstColumn="0" w:firstRowLastColumn="0" w:lastRowFirstColumn="0" w:lastRowLastColumn="0"/>
        </w:trPr>
        <w:tc>
          <w:tcPr>
            <w:tcW w:w="2977" w:type="dxa"/>
            <w:hideMark/>
          </w:tcPr>
          <w:p w14:paraId="448B7EAF" w14:textId="11A0BFDE" w:rsidR="00C15C3C" w:rsidRPr="001F6ACD" w:rsidRDefault="00C15C3C" w:rsidP="00A76ABA">
            <w:pPr>
              <w:pStyle w:val="TableBodyText"/>
              <w:spacing w:before="0" w:after="0"/>
            </w:pPr>
            <w:r>
              <w:t>Median age</w:t>
            </w:r>
          </w:p>
        </w:tc>
        <w:tc>
          <w:tcPr>
            <w:tcW w:w="3260" w:type="dxa"/>
            <w:hideMark/>
          </w:tcPr>
          <w:p w14:paraId="3687CF4C" w14:textId="06599920" w:rsidR="00C15C3C" w:rsidRPr="001F6ACD" w:rsidRDefault="00C15C3C" w:rsidP="00A76ABA">
            <w:pPr>
              <w:pStyle w:val="TableBodyTextright"/>
              <w:spacing w:before="0" w:after="0"/>
            </w:pPr>
            <w:r>
              <w:t>26 years</w:t>
            </w:r>
          </w:p>
        </w:tc>
        <w:tc>
          <w:tcPr>
            <w:tcW w:w="2410" w:type="dxa"/>
            <w:hideMark/>
          </w:tcPr>
          <w:p w14:paraId="13287AA4" w14:textId="503E1604" w:rsidR="00C15C3C" w:rsidRPr="001F6ACD" w:rsidRDefault="00C15C3C" w:rsidP="00A76ABA">
            <w:pPr>
              <w:pStyle w:val="TableBodyTextright"/>
              <w:spacing w:before="0" w:after="0"/>
            </w:pPr>
            <w:r w:rsidRPr="002E61C2">
              <w:t>34 years</w:t>
            </w:r>
          </w:p>
        </w:tc>
      </w:tr>
      <w:tr w:rsidR="00C15C3C" w:rsidRPr="001F6ACD" w14:paraId="6BC8C161" w14:textId="77777777" w:rsidTr="00C15C3C">
        <w:tc>
          <w:tcPr>
            <w:tcW w:w="2977" w:type="dxa"/>
            <w:hideMark/>
          </w:tcPr>
          <w:p w14:paraId="2124E16D" w14:textId="540F9DD0" w:rsidR="00C15C3C" w:rsidRPr="001F6ACD" w:rsidRDefault="00C15C3C" w:rsidP="00A76ABA">
            <w:pPr>
              <w:pStyle w:val="TableBodyText"/>
              <w:spacing w:before="0" w:after="0"/>
            </w:pPr>
            <w:r w:rsidRPr="007A1244">
              <w:t xml:space="preserve">Workers aged </w:t>
            </w:r>
            <w:r>
              <w:t>15</w:t>
            </w:r>
            <w:r w:rsidRPr="007A1244">
              <w:t>-24</w:t>
            </w:r>
          </w:p>
        </w:tc>
        <w:tc>
          <w:tcPr>
            <w:tcW w:w="3260" w:type="dxa"/>
            <w:hideMark/>
          </w:tcPr>
          <w:p w14:paraId="1EE8CBC5" w14:textId="30F2C5EF" w:rsidR="00C15C3C" w:rsidRPr="001F6ACD" w:rsidRDefault="00C15C3C" w:rsidP="00A76ABA">
            <w:pPr>
              <w:pStyle w:val="TableBodyTextright"/>
              <w:spacing w:before="0" w:after="0"/>
            </w:pPr>
            <w:r>
              <w:t>46.1%</w:t>
            </w:r>
          </w:p>
        </w:tc>
        <w:tc>
          <w:tcPr>
            <w:tcW w:w="2410" w:type="dxa"/>
            <w:hideMark/>
          </w:tcPr>
          <w:p w14:paraId="63DE0EBE" w14:textId="588B4C89" w:rsidR="00C15C3C" w:rsidRPr="001F6ACD" w:rsidRDefault="00C15C3C" w:rsidP="00A76ABA">
            <w:pPr>
              <w:pStyle w:val="TableBodyTextright"/>
              <w:spacing w:before="0" w:after="0"/>
            </w:pPr>
            <w:r w:rsidRPr="002E61C2">
              <w:t>22.7%</w:t>
            </w:r>
          </w:p>
        </w:tc>
      </w:tr>
    </w:tbl>
    <w:p w14:paraId="57EB0DFC" w14:textId="79C39ADD" w:rsidR="00C15C3C" w:rsidRDefault="00C15C3C" w:rsidP="00A76ABA">
      <w:pPr>
        <w:pStyle w:val="Source"/>
        <w:spacing w:before="0" w:after="0"/>
      </w:pPr>
      <w:r>
        <w:t xml:space="preserve">Source: </w:t>
      </w:r>
      <w:r w:rsidRPr="00C15C3C">
        <w:t>ABS, 2021 Census of Population and Housing based on usual place of residence (Custom Report). OSCA Experimental Estimates.</w:t>
      </w:r>
    </w:p>
    <w:p w14:paraId="15BAC7D6" w14:textId="77777777" w:rsidR="002F0B6E" w:rsidRDefault="002F0B6E" w:rsidP="00A76ABA">
      <w:pPr>
        <w:pStyle w:val="ListBullet"/>
        <w:numPr>
          <w:ilvl w:val="0"/>
          <w:numId w:val="0"/>
        </w:numPr>
        <w:spacing w:before="0" w:after="0" w:line="264" w:lineRule="auto"/>
        <w:rPr>
          <w:rStyle w:val="Strong"/>
          <w:b w:val="0"/>
          <w:bCs w:val="0"/>
        </w:rPr>
      </w:pPr>
    </w:p>
    <w:p w14:paraId="61823C3C" w14:textId="4328F7E4" w:rsidR="002F0B6E" w:rsidRDefault="002F0B6E" w:rsidP="009F297C">
      <w:pPr>
        <w:pStyle w:val="ListBullet"/>
        <w:numPr>
          <w:ilvl w:val="0"/>
          <w:numId w:val="0"/>
        </w:numPr>
        <w:spacing w:before="0" w:line="264" w:lineRule="auto"/>
      </w:pPr>
      <w:r>
        <w:rPr>
          <w:rStyle w:val="Strong"/>
          <w:b w:val="0"/>
          <w:bCs w:val="0"/>
        </w:rPr>
        <w:t xml:space="preserve">You can </w:t>
      </w:r>
      <w:r w:rsidRPr="002F0B6E">
        <w:rPr>
          <w:rStyle w:val="Strong"/>
        </w:rPr>
        <w:t>d</w:t>
      </w:r>
      <w:r w:rsidRPr="00311894">
        <w:rPr>
          <w:rStyle w:val="Strong"/>
        </w:rPr>
        <w:t>ownload</w:t>
      </w:r>
      <w:r w:rsidRPr="00311894">
        <w:t xml:space="preserve"> detailed Occupation </w:t>
      </w:r>
      <w:r w:rsidRPr="00A8329B">
        <w:t>Profile data in Excel format for in-depth analysis.</w:t>
      </w:r>
    </w:p>
    <w:p w14:paraId="17768F89" w14:textId="0DEDB84B" w:rsidR="00C15C3C" w:rsidRPr="00290432" w:rsidRDefault="00C15C3C" w:rsidP="00290432">
      <w:pPr>
        <w:pStyle w:val="ListBullet"/>
        <w:numPr>
          <w:ilvl w:val="0"/>
          <w:numId w:val="0"/>
        </w:numPr>
        <w:spacing w:before="0" w:line="264" w:lineRule="auto"/>
        <w:rPr>
          <w:rStyle w:val="Strong"/>
        </w:rPr>
      </w:pPr>
      <w:r w:rsidRPr="00290432">
        <w:rPr>
          <w:rStyle w:val="Strong"/>
        </w:rPr>
        <w:br w:type="page"/>
      </w:r>
    </w:p>
    <w:p w14:paraId="304700B7" w14:textId="266666FA" w:rsidR="00C15C3C" w:rsidRPr="009F297C" w:rsidRDefault="00C15C3C" w:rsidP="009F297C">
      <w:pPr>
        <w:spacing w:before="240" w:after="0" w:line="264" w:lineRule="auto"/>
        <w:rPr>
          <w:b/>
          <w:bCs/>
          <w:color w:val="4B0985" w:themeColor="text2"/>
          <w:sz w:val="28"/>
          <w:szCs w:val="28"/>
        </w:rPr>
      </w:pPr>
      <w:r w:rsidRPr="009F297C">
        <w:rPr>
          <w:b/>
          <w:bCs/>
          <w:color w:val="4B0985" w:themeColor="text2"/>
          <w:sz w:val="28"/>
          <w:szCs w:val="28"/>
        </w:rPr>
        <w:lastRenderedPageBreak/>
        <w:t>Industry Profiles</w:t>
      </w:r>
    </w:p>
    <w:p w14:paraId="2B15A9D8" w14:textId="77777777" w:rsidR="00C15C3C" w:rsidRPr="00020F01" w:rsidRDefault="00C15C3C" w:rsidP="009F297C">
      <w:pPr>
        <w:spacing w:before="0" w:after="0" w:line="264" w:lineRule="auto"/>
      </w:pPr>
      <w:r w:rsidRPr="00020F01">
        <w:t xml:space="preserve">While occupation trends provide a snapshot of the workforce by role, Industry Profiles reveal sector-wide employment characteristics and trends. There are 19 industry profile pages, one for each division in the Australian and New Zealand Standard Industrial Classification (ANZSIC). Employment data currently reflect the February 2026 Labour Force Survey release, with later releases to be </w:t>
      </w:r>
      <w:r>
        <w:t>published</w:t>
      </w:r>
      <w:r w:rsidRPr="00020F01">
        <w:t xml:space="preserve"> as they become available.</w:t>
      </w:r>
    </w:p>
    <w:p w14:paraId="6132DC7A" w14:textId="0107EFFC" w:rsidR="00C15C3C" w:rsidRPr="009F297C" w:rsidRDefault="00C15C3C" w:rsidP="009F297C">
      <w:pPr>
        <w:spacing w:before="240" w:after="0" w:line="264" w:lineRule="auto"/>
        <w:rPr>
          <w:b/>
          <w:bCs/>
          <w:color w:val="4B0985" w:themeColor="text2"/>
          <w:sz w:val="28"/>
          <w:szCs w:val="28"/>
        </w:rPr>
      </w:pPr>
      <w:r w:rsidRPr="009F297C">
        <w:rPr>
          <w:b/>
          <w:bCs/>
          <w:color w:val="4B0985" w:themeColor="text2"/>
          <w:sz w:val="28"/>
          <w:szCs w:val="28"/>
        </w:rPr>
        <w:t>Interesting facts</w:t>
      </w:r>
    </w:p>
    <w:p w14:paraId="147A923C" w14:textId="2FDB84C8" w:rsidR="00C15C3C" w:rsidRPr="00325F5A" w:rsidRDefault="00C15C3C" w:rsidP="003456EA">
      <w:pPr>
        <w:pStyle w:val="ListBullet"/>
        <w:numPr>
          <w:ilvl w:val="0"/>
          <w:numId w:val="39"/>
        </w:numPr>
        <w:spacing w:before="0" w:line="264" w:lineRule="auto"/>
        <w:ind w:left="284" w:hanging="284"/>
      </w:pPr>
      <w:r w:rsidRPr="00B200A5">
        <w:rPr>
          <w:b/>
          <w:bCs/>
        </w:rPr>
        <w:t>Health Care and Social Assistance</w:t>
      </w:r>
      <w:r w:rsidRPr="00B200A5">
        <w:t xml:space="preserve"> is the </w:t>
      </w:r>
      <w:r w:rsidRPr="00B200A5">
        <w:rPr>
          <w:b/>
          <w:bCs/>
        </w:rPr>
        <w:t>largest employing industry in Australia</w:t>
      </w:r>
      <w:r w:rsidRPr="00B200A5">
        <w:t xml:space="preserve">, with a workforce of over </w:t>
      </w:r>
      <w:r w:rsidRPr="00B200A5">
        <w:rPr>
          <w:b/>
          <w:bCs/>
        </w:rPr>
        <w:t>2.</w:t>
      </w:r>
      <w:r>
        <w:rPr>
          <w:b/>
          <w:bCs/>
        </w:rPr>
        <w:t>4</w:t>
      </w:r>
      <w:r w:rsidRPr="00B200A5">
        <w:rPr>
          <w:b/>
          <w:bCs/>
        </w:rPr>
        <w:t xml:space="preserve"> million people</w:t>
      </w:r>
      <w:r w:rsidR="00FB35A6">
        <w:rPr>
          <w:b/>
          <w:bCs/>
        </w:rPr>
        <w:t xml:space="preserve"> </w:t>
      </w:r>
      <w:r w:rsidR="00FB35A6">
        <w:t>in February 2026</w:t>
      </w:r>
      <w:r>
        <w:rPr>
          <w:b/>
          <w:bCs/>
        </w:rPr>
        <w:t>.</w:t>
      </w:r>
    </w:p>
    <w:p w14:paraId="3D48B2BB" w14:textId="77777777" w:rsidR="00C15C3C" w:rsidRPr="002E61C2" w:rsidRDefault="00C15C3C" w:rsidP="003456EA">
      <w:pPr>
        <w:pStyle w:val="ListBullet2"/>
        <w:numPr>
          <w:ilvl w:val="1"/>
          <w:numId w:val="39"/>
        </w:numPr>
        <w:spacing w:before="0" w:line="264" w:lineRule="auto"/>
        <w:ind w:left="567" w:hanging="283"/>
      </w:pPr>
      <w:r w:rsidRPr="00952A30">
        <w:rPr>
          <w:b/>
          <w:bCs/>
        </w:rPr>
        <w:t>Females</w:t>
      </w:r>
      <w:r w:rsidRPr="00325F5A">
        <w:t xml:space="preserve"> account for </w:t>
      </w:r>
      <w:r w:rsidRPr="00952A30">
        <w:rPr>
          <w:b/>
          <w:bCs/>
        </w:rPr>
        <w:t>76%</w:t>
      </w:r>
      <w:r w:rsidRPr="00325F5A">
        <w:t xml:space="preserve"> of the </w:t>
      </w:r>
      <w:r w:rsidRPr="002E61C2">
        <w:t>workforce, the highest share of all industries </w:t>
      </w:r>
    </w:p>
    <w:p w14:paraId="28FD8CD9" w14:textId="4DE65085" w:rsidR="00C15C3C" w:rsidRPr="002E61C2" w:rsidRDefault="00C15C3C" w:rsidP="003456EA">
      <w:pPr>
        <w:pStyle w:val="ListBullet"/>
        <w:numPr>
          <w:ilvl w:val="0"/>
          <w:numId w:val="39"/>
        </w:numPr>
        <w:spacing w:before="0" w:line="264" w:lineRule="auto"/>
        <w:ind w:left="284" w:hanging="284"/>
      </w:pPr>
      <w:r w:rsidRPr="002E61C2">
        <w:rPr>
          <w:b/>
          <w:bCs/>
        </w:rPr>
        <w:t>Construction</w:t>
      </w:r>
      <w:r w:rsidRPr="002E61C2">
        <w:t xml:space="preserve"> is the </w:t>
      </w:r>
      <w:r w:rsidRPr="002E61C2">
        <w:rPr>
          <w:b/>
          <w:bCs/>
        </w:rPr>
        <w:t>third largest employing industry</w:t>
      </w:r>
      <w:r w:rsidRPr="002E61C2">
        <w:t xml:space="preserve">, with around </w:t>
      </w:r>
      <w:r w:rsidRPr="002E61C2">
        <w:rPr>
          <w:b/>
          <w:bCs/>
        </w:rPr>
        <w:t>1.4 million workers</w:t>
      </w:r>
      <w:r w:rsidR="00FB35A6">
        <w:rPr>
          <w:b/>
          <w:bCs/>
        </w:rPr>
        <w:t xml:space="preserve"> </w:t>
      </w:r>
      <w:r w:rsidR="00FB35A6">
        <w:t>in February 2026</w:t>
      </w:r>
      <w:r w:rsidRPr="002E61C2">
        <w:t>.</w:t>
      </w:r>
    </w:p>
    <w:p w14:paraId="22111D4D" w14:textId="77777777" w:rsidR="00C15C3C" w:rsidRPr="002E61C2" w:rsidRDefault="00C15C3C" w:rsidP="003456EA">
      <w:pPr>
        <w:pStyle w:val="ListBullet2"/>
        <w:numPr>
          <w:ilvl w:val="1"/>
          <w:numId w:val="39"/>
        </w:numPr>
        <w:spacing w:before="0" w:line="264" w:lineRule="auto"/>
        <w:ind w:left="567" w:hanging="283"/>
      </w:pPr>
      <w:r w:rsidRPr="002E61C2">
        <w:rPr>
          <w:b/>
          <w:bCs/>
        </w:rPr>
        <w:t>Males</w:t>
      </w:r>
      <w:r w:rsidRPr="002E61C2">
        <w:t xml:space="preserve"> account for </w:t>
      </w:r>
      <w:r w:rsidRPr="002E61C2">
        <w:rPr>
          <w:b/>
          <w:bCs/>
        </w:rPr>
        <w:t>87%</w:t>
      </w:r>
      <w:r w:rsidRPr="002E61C2">
        <w:t xml:space="preserve"> of the workforce, the highest share of all industries </w:t>
      </w:r>
    </w:p>
    <w:p w14:paraId="059DDCDB" w14:textId="1ADC432C" w:rsidR="00C15C3C" w:rsidRPr="00B200A5" w:rsidRDefault="00C15C3C" w:rsidP="003456EA">
      <w:pPr>
        <w:pStyle w:val="ListBullet"/>
        <w:numPr>
          <w:ilvl w:val="0"/>
          <w:numId w:val="39"/>
        </w:numPr>
        <w:spacing w:before="0" w:line="264" w:lineRule="auto"/>
        <w:ind w:left="284" w:hanging="284"/>
      </w:pPr>
      <w:r w:rsidRPr="008E0034">
        <w:rPr>
          <w:b/>
          <w:bCs/>
        </w:rPr>
        <w:t>Mining</w:t>
      </w:r>
      <w:r w:rsidRPr="008E0034">
        <w:t xml:space="preserve"> is the </w:t>
      </w:r>
      <w:r w:rsidRPr="008E0034">
        <w:rPr>
          <w:b/>
          <w:bCs/>
        </w:rPr>
        <w:t>highest paid industry</w:t>
      </w:r>
      <w:r w:rsidRPr="008E0034">
        <w:t xml:space="preserve">, with median </w:t>
      </w:r>
      <w:r w:rsidRPr="00B200A5">
        <w:t xml:space="preserve">weekly earnings sitting around </w:t>
      </w:r>
      <w:r w:rsidRPr="00B200A5">
        <w:rPr>
          <w:b/>
          <w:bCs/>
        </w:rPr>
        <w:t>$2,</w:t>
      </w:r>
      <w:r>
        <w:rPr>
          <w:b/>
          <w:bCs/>
        </w:rPr>
        <w:t>832</w:t>
      </w:r>
      <w:r w:rsidR="00FB35A6">
        <w:rPr>
          <w:b/>
          <w:bCs/>
        </w:rPr>
        <w:t xml:space="preserve"> </w:t>
      </w:r>
      <w:r w:rsidR="00FB35A6">
        <w:t>in August 2025</w:t>
      </w:r>
      <w:r w:rsidRPr="00B200A5">
        <w:t>, well above the total workforce median</w:t>
      </w:r>
      <w:r>
        <w:t xml:space="preserve"> of </w:t>
      </w:r>
      <w:r w:rsidRPr="005E24EC">
        <w:rPr>
          <w:b/>
          <w:bCs/>
        </w:rPr>
        <w:t>$1,741</w:t>
      </w:r>
      <w:r w:rsidRPr="005E24EC">
        <w:t>.</w:t>
      </w:r>
    </w:p>
    <w:p w14:paraId="5A3209E2" w14:textId="611A3105" w:rsidR="00C15C3C" w:rsidRDefault="00C15C3C" w:rsidP="003456EA">
      <w:pPr>
        <w:pStyle w:val="Caption"/>
        <w:keepNext/>
        <w:spacing w:before="240" w:after="0"/>
      </w:pPr>
      <w:r>
        <w:t xml:space="preserve">Table </w:t>
      </w:r>
      <w:r>
        <w:fldChar w:fldCharType="begin"/>
      </w:r>
      <w:r>
        <w:instrText xml:space="preserve"> SEQ Table \* ARABIC </w:instrText>
      </w:r>
      <w:r>
        <w:fldChar w:fldCharType="separate"/>
      </w:r>
      <w:r>
        <w:rPr>
          <w:noProof/>
        </w:rPr>
        <w:t>2</w:t>
      </w:r>
      <w:r>
        <w:fldChar w:fldCharType="end"/>
      </w:r>
      <w:r>
        <w:t xml:space="preserve">: </w:t>
      </w:r>
      <w:r w:rsidRPr="00A8329B">
        <w:t>Example of information available from the Health Care and Social Assistance</w:t>
      </w:r>
      <w:r>
        <w:t xml:space="preserve"> and Construction</w:t>
      </w:r>
      <w:r w:rsidRPr="00A8329B">
        <w:t xml:space="preserve"> industry webpage</w:t>
      </w:r>
      <w:r>
        <w:t>s</w:t>
      </w:r>
    </w:p>
    <w:tbl>
      <w:tblPr>
        <w:tblStyle w:val="JSATable1"/>
        <w:tblW w:w="0" w:type="auto"/>
        <w:tblLook w:val="04A0" w:firstRow="1" w:lastRow="0" w:firstColumn="1" w:lastColumn="0" w:noHBand="0" w:noVBand="1"/>
      </w:tblPr>
      <w:tblGrid>
        <w:gridCol w:w="3402"/>
        <w:gridCol w:w="2977"/>
        <w:gridCol w:w="2637"/>
      </w:tblGrid>
      <w:tr w:rsidR="002F0B6E" w:rsidRPr="002E61C2" w14:paraId="3E6C0F04" w14:textId="77777777" w:rsidTr="008B6204">
        <w:trPr>
          <w:cnfStyle w:val="100000000000" w:firstRow="1" w:lastRow="0" w:firstColumn="0" w:lastColumn="0" w:oddVBand="0" w:evenVBand="0" w:oddHBand="0" w:evenHBand="0" w:firstRowFirstColumn="0" w:firstRowLastColumn="0" w:lastRowFirstColumn="0" w:lastRowLastColumn="0"/>
        </w:trPr>
        <w:tc>
          <w:tcPr>
            <w:tcW w:w="3402" w:type="dxa"/>
          </w:tcPr>
          <w:p w14:paraId="4A493566" w14:textId="77777777" w:rsidR="002F0B6E" w:rsidRDefault="002F0B6E" w:rsidP="00A76ABA">
            <w:pPr>
              <w:spacing w:before="0" w:after="0"/>
            </w:pPr>
          </w:p>
        </w:tc>
        <w:tc>
          <w:tcPr>
            <w:tcW w:w="2977" w:type="dxa"/>
          </w:tcPr>
          <w:p w14:paraId="75925F8C" w14:textId="77777777" w:rsidR="002F0B6E" w:rsidRDefault="002F0B6E" w:rsidP="00A76ABA">
            <w:pPr>
              <w:pStyle w:val="Default"/>
              <w:jc w:val="right"/>
            </w:pPr>
            <w:r>
              <w:rPr>
                <w:color w:val="FFFFFF"/>
                <w:sz w:val="22"/>
                <w:szCs w:val="22"/>
              </w:rPr>
              <w:t xml:space="preserve">Health Care and Social Assistance </w:t>
            </w:r>
          </w:p>
        </w:tc>
        <w:tc>
          <w:tcPr>
            <w:tcW w:w="2637" w:type="dxa"/>
          </w:tcPr>
          <w:p w14:paraId="0B68615E" w14:textId="77777777" w:rsidR="002F0B6E" w:rsidRPr="002E61C2" w:rsidRDefault="002F0B6E" w:rsidP="00A76ABA">
            <w:pPr>
              <w:spacing w:before="0" w:after="0"/>
              <w:jc w:val="right"/>
            </w:pPr>
            <w:r w:rsidRPr="002E61C2">
              <w:t>Construction</w:t>
            </w:r>
          </w:p>
        </w:tc>
      </w:tr>
      <w:tr w:rsidR="002F0B6E" w14:paraId="178E50A7" w14:textId="77777777" w:rsidTr="008B6204">
        <w:tc>
          <w:tcPr>
            <w:tcW w:w="3402" w:type="dxa"/>
          </w:tcPr>
          <w:p w14:paraId="5288EB50" w14:textId="77777777" w:rsidR="002F0B6E" w:rsidRDefault="002F0B6E" w:rsidP="00A76ABA">
            <w:pPr>
              <w:spacing w:before="0" w:after="0"/>
            </w:pPr>
            <w:r>
              <w:t>Workforce size</w:t>
            </w:r>
          </w:p>
        </w:tc>
        <w:tc>
          <w:tcPr>
            <w:tcW w:w="2977" w:type="dxa"/>
          </w:tcPr>
          <w:p w14:paraId="69B83440" w14:textId="77777777" w:rsidR="002F0B6E" w:rsidRDefault="002F0B6E" w:rsidP="00A76ABA">
            <w:pPr>
              <w:spacing w:before="0" w:after="0"/>
              <w:jc w:val="right"/>
            </w:pPr>
            <w:r>
              <w:t>2,409,000</w:t>
            </w:r>
          </w:p>
        </w:tc>
        <w:tc>
          <w:tcPr>
            <w:tcW w:w="2637" w:type="dxa"/>
          </w:tcPr>
          <w:p w14:paraId="5AB9736F" w14:textId="77777777" w:rsidR="002F0B6E" w:rsidRPr="002E61C2" w:rsidRDefault="002F0B6E" w:rsidP="00A76ABA">
            <w:pPr>
              <w:spacing w:before="0" w:after="0"/>
              <w:jc w:val="right"/>
            </w:pPr>
            <w:r w:rsidRPr="002E61C2">
              <w:t>1,371,500</w:t>
            </w:r>
          </w:p>
        </w:tc>
      </w:tr>
      <w:tr w:rsidR="002F0B6E" w14:paraId="2BD67868" w14:textId="77777777" w:rsidTr="008B6204">
        <w:trPr>
          <w:cnfStyle w:val="000000010000" w:firstRow="0" w:lastRow="0" w:firstColumn="0" w:lastColumn="0" w:oddVBand="0" w:evenVBand="0" w:oddHBand="0" w:evenHBand="1" w:firstRowFirstColumn="0" w:firstRowLastColumn="0" w:lastRowFirstColumn="0" w:lastRowLastColumn="0"/>
        </w:trPr>
        <w:tc>
          <w:tcPr>
            <w:tcW w:w="3402" w:type="dxa"/>
          </w:tcPr>
          <w:p w14:paraId="49B8DCA7" w14:textId="77777777" w:rsidR="002F0B6E" w:rsidRDefault="002F0B6E" w:rsidP="00A76ABA">
            <w:pPr>
              <w:spacing w:before="0" w:after="0"/>
            </w:pPr>
            <w:r>
              <w:t>Part-time share</w:t>
            </w:r>
          </w:p>
        </w:tc>
        <w:tc>
          <w:tcPr>
            <w:tcW w:w="2977" w:type="dxa"/>
          </w:tcPr>
          <w:p w14:paraId="53F5BF2B" w14:textId="77777777" w:rsidR="002F0B6E" w:rsidRDefault="002F0B6E" w:rsidP="00A76ABA">
            <w:pPr>
              <w:spacing w:before="0" w:after="0"/>
              <w:jc w:val="right"/>
            </w:pPr>
            <w:r>
              <w:t>43%</w:t>
            </w:r>
          </w:p>
        </w:tc>
        <w:tc>
          <w:tcPr>
            <w:tcW w:w="2637" w:type="dxa"/>
          </w:tcPr>
          <w:p w14:paraId="15B3BFEC" w14:textId="77777777" w:rsidR="002F0B6E" w:rsidRPr="002E61C2" w:rsidRDefault="002F0B6E" w:rsidP="00A76ABA">
            <w:pPr>
              <w:spacing w:before="0" w:after="0"/>
              <w:jc w:val="right"/>
            </w:pPr>
            <w:r w:rsidRPr="002E61C2">
              <w:t>14%</w:t>
            </w:r>
          </w:p>
        </w:tc>
      </w:tr>
      <w:tr w:rsidR="002F0B6E" w14:paraId="581A0572" w14:textId="77777777" w:rsidTr="008B6204">
        <w:tc>
          <w:tcPr>
            <w:tcW w:w="3402" w:type="dxa"/>
          </w:tcPr>
          <w:p w14:paraId="5DD6060C" w14:textId="77777777" w:rsidR="002F0B6E" w:rsidRDefault="002F0B6E" w:rsidP="00A76ABA">
            <w:pPr>
              <w:spacing w:before="0" w:after="0"/>
            </w:pPr>
            <w:r>
              <w:t>Female share</w:t>
            </w:r>
          </w:p>
        </w:tc>
        <w:tc>
          <w:tcPr>
            <w:tcW w:w="2977" w:type="dxa"/>
          </w:tcPr>
          <w:p w14:paraId="76B2D325" w14:textId="77777777" w:rsidR="002F0B6E" w:rsidRDefault="002F0B6E" w:rsidP="00A76ABA">
            <w:pPr>
              <w:spacing w:before="0" w:after="0"/>
              <w:jc w:val="right"/>
            </w:pPr>
            <w:r>
              <w:t>76%</w:t>
            </w:r>
          </w:p>
        </w:tc>
        <w:tc>
          <w:tcPr>
            <w:tcW w:w="2637" w:type="dxa"/>
          </w:tcPr>
          <w:p w14:paraId="455B3C02" w14:textId="77777777" w:rsidR="002F0B6E" w:rsidRPr="002E61C2" w:rsidRDefault="002F0B6E" w:rsidP="00A76ABA">
            <w:pPr>
              <w:spacing w:before="0" w:after="0"/>
              <w:jc w:val="right"/>
            </w:pPr>
            <w:r w:rsidRPr="002E61C2">
              <w:t>13%</w:t>
            </w:r>
          </w:p>
        </w:tc>
      </w:tr>
      <w:tr w:rsidR="002F0B6E" w14:paraId="37128EEF" w14:textId="77777777" w:rsidTr="008B6204">
        <w:trPr>
          <w:cnfStyle w:val="000000010000" w:firstRow="0" w:lastRow="0" w:firstColumn="0" w:lastColumn="0" w:oddVBand="0" w:evenVBand="0" w:oddHBand="0" w:evenHBand="1" w:firstRowFirstColumn="0" w:firstRowLastColumn="0" w:lastRowFirstColumn="0" w:lastRowLastColumn="0"/>
        </w:trPr>
        <w:tc>
          <w:tcPr>
            <w:tcW w:w="3402" w:type="dxa"/>
          </w:tcPr>
          <w:p w14:paraId="794FD5C1" w14:textId="77777777" w:rsidR="002F0B6E" w:rsidRDefault="002F0B6E" w:rsidP="00A76ABA">
            <w:pPr>
              <w:spacing w:before="0" w:after="0"/>
            </w:pPr>
            <w:r>
              <w:t>Median weekly earnings</w:t>
            </w:r>
          </w:p>
        </w:tc>
        <w:tc>
          <w:tcPr>
            <w:tcW w:w="2977" w:type="dxa"/>
          </w:tcPr>
          <w:p w14:paraId="06C84A2C" w14:textId="77777777" w:rsidR="002F0B6E" w:rsidRDefault="002F0B6E" w:rsidP="00A76ABA">
            <w:pPr>
              <w:spacing w:before="0" w:after="0"/>
              <w:jc w:val="right"/>
            </w:pPr>
            <w:r>
              <w:t>$1,689</w:t>
            </w:r>
          </w:p>
        </w:tc>
        <w:tc>
          <w:tcPr>
            <w:tcW w:w="2637" w:type="dxa"/>
          </w:tcPr>
          <w:p w14:paraId="4CD2339B" w14:textId="77777777" w:rsidR="002F0B6E" w:rsidRPr="002E61C2" w:rsidRDefault="002F0B6E" w:rsidP="00A76ABA">
            <w:pPr>
              <w:spacing w:before="0" w:after="0"/>
              <w:jc w:val="right"/>
            </w:pPr>
            <w:r w:rsidRPr="002E61C2">
              <w:t>$1,600</w:t>
            </w:r>
          </w:p>
        </w:tc>
      </w:tr>
      <w:tr w:rsidR="002F0B6E" w14:paraId="62482193" w14:textId="77777777" w:rsidTr="008B6204">
        <w:tc>
          <w:tcPr>
            <w:tcW w:w="3402" w:type="dxa"/>
          </w:tcPr>
          <w:p w14:paraId="5E02478E" w14:textId="77777777" w:rsidR="002F0B6E" w:rsidRDefault="002F0B6E" w:rsidP="00A76ABA">
            <w:pPr>
              <w:spacing w:before="0" w:after="0"/>
            </w:pPr>
            <w:r>
              <w:t>Median age</w:t>
            </w:r>
          </w:p>
        </w:tc>
        <w:tc>
          <w:tcPr>
            <w:tcW w:w="2977" w:type="dxa"/>
          </w:tcPr>
          <w:p w14:paraId="187FFF89" w14:textId="77777777" w:rsidR="002F0B6E" w:rsidRDefault="002F0B6E" w:rsidP="00A76ABA">
            <w:pPr>
              <w:spacing w:before="0" w:after="0"/>
              <w:jc w:val="right"/>
            </w:pPr>
            <w:r>
              <w:t>40 years</w:t>
            </w:r>
          </w:p>
        </w:tc>
        <w:tc>
          <w:tcPr>
            <w:tcW w:w="2637" w:type="dxa"/>
          </w:tcPr>
          <w:p w14:paraId="017AE24C" w14:textId="77777777" w:rsidR="002F0B6E" w:rsidRPr="002E61C2" w:rsidRDefault="002F0B6E" w:rsidP="00A76ABA">
            <w:pPr>
              <w:spacing w:before="0" w:after="0"/>
              <w:jc w:val="right"/>
            </w:pPr>
            <w:r w:rsidRPr="002E61C2">
              <w:t>37 years</w:t>
            </w:r>
          </w:p>
        </w:tc>
      </w:tr>
      <w:tr w:rsidR="002F0B6E" w14:paraId="32CB5F8D" w14:textId="77777777" w:rsidTr="008B6204">
        <w:trPr>
          <w:cnfStyle w:val="000000010000" w:firstRow="0" w:lastRow="0" w:firstColumn="0" w:lastColumn="0" w:oddVBand="0" w:evenVBand="0" w:oddHBand="0" w:evenHBand="1" w:firstRowFirstColumn="0" w:firstRowLastColumn="0" w:lastRowFirstColumn="0" w:lastRowLastColumn="0"/>
        </w:trPr>
        <w:tc>
          <w:tcPr>
            <w:tcW w:w="3402" w:type="dxa"/>
          </w:tcPr>
          <w:p w14:paraId="043CE571" w14:textId="77777777" w:rsidR="002F0B6E" w:rsidRDefault="002F0B6E" w:rsidP="00A76ABA">
            <w:pPr>
              <w:spacing w:before="0" w:after="0"/>
            </w:pPr>
            <w:r>
              <w:t>20-year employment growth</w:t>
            </w:r>
          </w:p>
        </w:tc>
        <w:tc>
          <w:tcPr>
            <w:tcW w:w="2977" w:type="dxa"/>
          </w:tcPr>
          <w:p w14:paraId="2F3AC13F" w14:textId="77777777" w:rsidR="002F0B6E" w:rsidRDefault="002F0B6E" w:rsidP="00A76ABA">
            <w:pPr>
              <w:spacing w:before="0" w:after="0"/>
              <w:jc w:val="right"/>
            </w:pPr>
            <w:r>
              <w:t>1,380,800</w:t>
            </w:r>
          </w:p>
        </w:tc>
        <w:tc>
          <w:tcPr>
            <w:tcW w:w="2637" w:type="dxa"/>
          </w:tcPr>
          <w:p w14:paraId="7C145344" w14:textId="77777777" w:rsidR="002F0B6E" w:rsidRPr="002E61C2" w:rsidRDefault="002F0B6E" w:rsidP="00A76ABA">
            <w:pPr>
              <w:spacing w:before="0" w:after="0"/>
              <w:jc w:val="right"/>
            </w:pPr>
            <w:r w:rsidRPr="002E61C2">
              <w:t>499,200</w:t>
            </w:r>
          </w:p>
        </w:tc>
      </w:tr>
      <w:tr w:rsidR="002F0B6E" w14:paraId="41178AF2" w14:textId="77777777" w:rsidTr="008B6204">
        <w:tc>
          <w:tcPr>
            <w:tcW w:w="3402" w:type="dxa"/>
          </w:tcPr>
          <w:p w14:paraId="3F1D63D6" w14:textId="77777777" w:rsidR="002F0B6E" w:rsidRDefault="002F0B6E" w:rsidP="00A76ABA">
            <w:pPr>
              <w:spacing w:before="0" w:after="0"/>
            </w:pPr>
            <w:r>
              <w:t>Largest employing sub-sector</w:t>
            </w:r>
          </w:p>
        </w:tc>
        <w:tc>
          <w:tcPr>
            <w:tcW w:w="2977" w:type="dxa"/>
          </w:tcPr>
          <w:p w14:paraId="658BEABF" w14:textId="77777777" w:rsidR="002F0B6E" w:rsidRDefault="002F0B6E" w:rsidP="00A76ABA">
            <w:pPr>
              <w:spacing w:before="0" w:after="0"/>
              <w:jc w:val="right"/>
            </w:pPr>
            <w:r>
              <w:t>Hospitals</w:t>
            </w:r>
          </w:p>
        </w:tc>
        <w:tc>
          <w:tcPr>
            <w:tcW w:w="2637" w:type="dxa"/>
          </w:tcPr>
          <w:p w14:paraId="43B991B4" w14:textId="77777777" w:rsidR="002F0B6E" w:rsidRPr="002E61C2" w:rsidRDefault="002F0B6E" w:rsidP="00A76ABA">
            <w:pPr>
              <w:spacing w:before="0" w:after="0"/>
              <w:jc w:val="right"/>
            </w:pPr>
            <w:r w:rsidRPr="002E61C2">
              <w:t>Building Installation Services</w:t>
            </w:r>
          </w:p>
        </w:tc>
      </w:tr>
      <w:tr w:rsidR="002F0B6E" w14:paraId="19D409A3" w14:textId="77777777" w:rsidTr="008B6204">
        <w:trPr>
          <w:cnfStyle w:val="000000010000" w:firstRow="0" w:lastRow="0" w:firstColumn="0" w:lastColumn="0" w:oddVBand="0" w:evenVBand="0" w:oddHBand="0" w:evenHBand="1" w:firstRowFirstColumn="0" w:firstRowLastColumn="0" w:lastRowFirstColumn="0" w:lastRowLastColumn="0"/>
        </w:trPr>
        <w:tc>
          <w:tcPr>
            <w:tcW w:w="3402" w:type="dxa"/>
          </w:tcPr>
          <w:p w14:paraId="3F3A369D" w14:textId="77777777" w:rsidR="002F0B6E" w:rsidRDefault="002F0B6E" w:rsidP="00A76ABA">
            <w:pPr>
              <w:spacing w:before="0" w:after="0"/>
            </w:pPr>
            <w:r>
              <w:t>Largest employing occupation</w:t>
            </w:r>
          </w:p>
        </w:tc>
        <w:tc>
          <w:tcPr>
            <w:tcW w:w="2977" w:type="dxa"/>
          </w:tcPr>
          <w:p w14:paraId="374DF090" w14:textId="77777777" w:rsidR="002F0B6E" w:rsidRDefault="002F0B6E" w:rsidP="00A76ABA">
            <w:pPr>
              <w:spacing w:before="0" w:after="0"/>
              <w:jc w:val="right"/>
            </w:pPr>
            <w:r>
              <w:t>Aged and Disabled Carers</w:t>
            </w:r>
          </w:p>
        </w:tc>
        <w:tc>
          <w:tcPr>
            <w:tcW w:w="2637" w:type="dxa"/>
          </w:tcPr>
          <w:p w14:paraId="4412A1C0" w14:textId="77777777" w:rsidR="002F0B6E" w:rsidRPr="002E61C2" w:rsidRDefault="002F0B6E" w:rsidP="00A76ABA">
            <w:pPr>
              <w:spacing w:before="0" w:after="0"/>
              <w:jc w:val="right"/>
            </w:pPr>
            <w:r w:rsidRPr="002E61C2">
              <w:t>Carpenters and Joiners</w:t>
            </w:r>
          </w:p>
        </w:tc>
      </w:tr>
    </w:tbl>
    <w:p w14:paraId="76825F3E" w14:textId="44A3C08B" w:rsidR="002F0B6E" w:rsidRPr="00847914" w:rsidRDefault="002F0B6E" w:rsidP="00A76ABA">
      <w:pPr>
        <w:pStyle w:val="Source"/>
        <w:spacing w:before="0" w:after="0"/>
        <w:rPr>
          <w:i/>
          <w:iCs/>
        </w:rPr>
      </w:pPr>
      <w:r>
        <w:t>Sources</w:t>
      </w:r>
      <w:r w:rsidRPr="002F0B6E">
        <w:rPr>
          <w:i/>
          <w:iCs/>
        </w:rPr>
        <w:t xml:space="preserve">: </w:t>
      </w:r>
      <w:r w:rsidRPr="002F0B6E">
        <w:t>Workforce size, part-time share, female share and 20-year employment growth, largest employing sub-sector: ABS, Labour Force Survey, Detailed, February 2026, Jobs and Skills Australia (JSA) trend data. Median weekly earnings: ABS, Characteristics of Employment, Australia, August 2025. Median age and largest employing occupation: ABS, Labour Force Survey, 2025, four-quarter average data, customised report.</w:t>
      </w:r>
    </w:p>
    <w:p w14:paraId="4F0C5D99" w14:textId="77777777" w:rsidR="003456EA" w:rsidRDefault="003456EA" w:rsidP="00A76ABA">
      <w:pPr>
        <w:pStyle w:val="ListBullet"/>
        <w:numPr>
          <w:ilvl w:val="0"/>
          <w:numId w:val="0"/>
        </w:numPr>
        <w:spacing w:before="0" w:after="0" w:line="264" w:lineRule="auto"/>
      </w:pPr>
    </w:p>
    <w:p w14:paraId="414F2469" w14:textId="077282B0" w:rsidR="002F0B6E" w:rsidRDefault="002F0B6E" w:rsidP="00A76ABA">
      <w:pPr>
        <w:pStyle w:val="ListBullet"/>
        <w:numPr>
          <w:ilvl w:val="0"/>
          <w:numId w:val="0"/>
        </w:numPr>
        <w:spacing w:before="0" w:after="0" w:line="264" w:lineRule="auto"/>
      </w:pPr>
      <w:r w:rsidRPr="002F0B6E">
        <w:t>You can</w:t>
      </w:r>
      <w:r>
        <w:rPr>
          <w:b/>
          <w:bCs/>
        </w:rPr>
        <w:t xml:space="preserve"> d</w:t>
      </w:r>
      <w:r w:rsidRPr="00B200A5">
        <w:rPr>
          <w:b/>
          <w:bCs/>
        </w:rPr>
        <w:t>ownload</w:t>
      </w:r>
      <w:r w:rsidRPr="00B200A5">
        <w:t xml:space="preserve"> detailed Industry Profile data in Excel format </w:t>
      </w:r>
      <w:r w:rsidRPr="00A8329B">
        <w:t>for in-depth analysis.</w:t>
      </w:r>
    </w:p>
    <w:p w14:paraId="3EBC12E0" w14:textId="14C881B0" w:rsidR="0099698C" w:rsidRPr="003456EA" w:rsidRDefault="0099698C" w:rsidP="003456EA">
      <w:pPr>
        <w:spacing w:before="240" w:after="0" w:line="264" w:lineRule="auto"/>
        <w:rPr>
          <w:b/>
          <w:bCs/>
          <w:color w:val="4B0985" w:themeColor="text2"/>
          <w:sz w:val="28"/>
          <w:szCs w:val="28"/>
        </w:rPr>
      </w:pPr>
      <w:r w:rsidRPr="003456EA">
        <w:rPr>
          <w:b/>
          <w:bCs/>
          <w:color w:val="4B0985" w:themeColor="text2"/>
          <w:sz w:val="28"/>
          <w:szCs w:val="28"/>
        </w:rPr>
        <w:t>Further information</w:t>
      </w:r>
    </w:p>
    <w:p w14:paraId="502CFE94" w14:textId="77777777" w:rsidR="0099698C" w:rsidRPr="0099698C" w:rsidRDefault="0099698C" w:rsidP="0099698C">
      <w:pPr>
        <w:keepNext/>
        <w:keepLines/>
        <w:tabs>
          <w:tab w:val="left" w:pos="3119"/>
        </w:tabs>
        <w:spacing w:before="0" w:after="0" w:line="276" w:lineRule="auto"/>
        <w:outlineLvl w:val="1"/>
        <w:rPr>
          <w:rFonts w:eastAsia="Times New Roman" w:cs="Times New Roman"/>
          <w:b/>
          <w:sz w:val="32"/>
          <w:szCs w:val="26"/>
          <w:lang w:val="en-GB"/>
        </w:rPr>
      </w:pPr>
      <w:r w:rsidRPr="0099698C">
        <w:rPr>
          <w:rFonts w:eastAsia="Times New Roman" w:cs="Times New Roman"/>
          <w:b/>
          <w:bCs/>
          <w:noProof/>
          <w:sz w:val="32"/>
          <w:szCs w:val="26"/>
          <w:lang w:val="en-GB"/>
        </w:rPr>
        <w:drawing>
          <wp:anchor distT="0" distB="0" distL="114300" distR="114300" simplePos="0" relativeHeight="251660288" behindDoc="0" locked="0" layoutInCell="1" allowOverlap="1" wp14:anchorId="1760083B" wp14:editId="5A287DEC">
            <wp:simplePos x="0" y="0"/>
            <wp:positionH relativeFrom="column">
              <wp:posOffset>2274570</wp:posOffset>
            </wp:positionH>
            <wp:positionV relativeFrom="paragraph">
              <wp:posOffset>71120</wp:posOffset>
            </wp:positionV>
            <wp:extent cx="917575" cy="913765"/>
            <wp:effectExtent l="0" t="0" r="0" b="635"/>
            <wp:wrapSquare wrapText="bothSides"/>
            <wp:docPr id="29410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9698C">
        <w:rPr>
          <w:rFonts w:eastAsia="Times New Roman" w:cs="Times New Roman"/>
          <w:b/>
          <w:noProof/>
          <w:sz w:val="32"/>
          <w:szCs w:val="26"/>
        </w:rPr>
        <w:drawing>
          <wp:anchor distT="0" distB="0" distL="114300" distR="114300" simplePos="0" relativeHeight="251659264" behindDoc="0" locked="0" layoutInCell="1" allowOverlap="1" wp14:anchorId="5E73B34E" wp14:editId="17B298BF">
            <wp:simplePos x="0" y="0"/>
            <wp:positionH relativeFrom="margin">
              <wp:posOffset>-1270</wp:posOffset>
            </wp:positionH>
            <wp:positionV relativeFrom="paragraph">
              <wp:posOffset>84455</wp:posOffset>
            </wp:positionV>
            <wp:extent cx="895985" cy="899795"/>
            <wp:effectExtent l="0" t="0" r="0" b="0"/>
            <wp:wrapSquare wrapText="bothSides"/>
            <wp:docPr id="870586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692F607C" w14:textId="77777777" w:rsidR="0099698C" w:rsidRPr="0099698C" w:rsidRDefault="0099698C" w:rsidP="0099698C">
      <w:pPr>
        <w:keepNext/>
        <w:keepLines/>
        <w:tabs>
          <w:tab w:val="left" w:pos="3119"/>
        </w:tabs>
        <w:spacing w:before="0" w:after="0" w:line="276" w:lineRule="auto"/>
        <w:outlineLvl w:val="1"/>
        <w:rPr>
          <w:rFonts w:eastAsia="Times New Roman" w:cs="Times New Roman"/>
          <w:b/>
          <w:sz w:val="32"/>
          <w:szCs w:val="26"/>
          <w:lang w:val="en-GB"/>
        </w:rPr>
      </w:pPr>
    </w:p>
    <w:p w14:paraId="59956464" w14:textId="77777777" w:rsidR="0099698C" w:rsidRPr="0099698C" w:rsidRDefault="0099698C" w:rsidP="0099698C">
      <w:pPr>
        <w:keepNext/>
        <w:keepLines/>
        <w:tabs>
          <w:tab w:val="left" w:pos="3119"/>
        </w:tabs>
        <w:spacing w:before="0" w:after="0" w:line="276" w:lineRule="auto"/>
        <w:outlineLvl w:val="1"/>
        <w:rPr>
          <w:rFonts w:eastAsia="Times New Roman" w:cs="Times New Roman"/>
          <w:b/>
          <w:sz w:val="32"/>
          <w:szCs w:val="26"/>
          <w:lang w:val="en-GB"/>
        </w:rPr>
      </w:pPr>
    </w:p>
    <w:p w14:paraId="53392705" w14:textId="77777777" w:rsidR="0099698C" w:rsidRPr="0099698C" w:rsidRDefault="0099698C" w:rsidP="0099698C">
      <w:pPr>
        <w:keepNext/>
        <w:keepLines/>
        <w:tabs>
          <w:tab w:val="left" w:pos="3119"/>
        </w:tabs>
        <w:spacing w:before="0" w:after="0" w:line="276" w:lineRule="auto"/>
        <w:outlineLvl w:val="1"/>
        <w:rPr>
          <w:rFonts w:eastAsia="Times New Roman" w:cs="Times New Roman"/>
          <w:b/>
          <w:bCs/>
          <w:sz w:val="32"/>
          <w:szCs w:val="26"/>
          <w:lang w:val="en-GB"/>
        </w:rPr>
      </w:pPr>
    </w:p>
    <w:p w14:paraId="529ACAB9" w14:textId="77777777" w:rsidR="0099698C" w:rsidRPr="0099698C" w:rsidRDefault="0099698C" w:rsidP="0099698C">
      <w:pPr>
        <w:keepNext/>
        <w:keepLines/>
        <w:tabs>
          <w:tab w:val="left" w:pos="3119"/>
        </w:tabs>
        <w:spacing w:before="0" w:after="0" w:line="276" w:lineRule="auto"/>
        <w:outlineLvl w:val="1"/>
        <w:rPr>
          <w:rFonts w:eastAsia="Times New Roman" w:cs="Times New Roman"/>
          <w:b/>
          <w:bCs/>
          <w:color w:val="4B0885"/>
          <w:sz w:val="26"/>
          <w:szCs w:val="26"/>
          <w:lang w:val="en-GB"/>
        </w:rPr>
      </w:pPr>
      <w:r w:rsidRPr="0099698C">
        <w:rPr>
          <w:rFonts w:eastAsia="Times New Roman" w:cs="Times New Roman"/>
          <w:b/>
          <w:bCs/>
          <w:color w:val="4B0885"/>
          <w:sz w:val="26"/>
          <w:szCs w:val="26"/>
          <w:lang w:val="en-GB"/>
        </w:rPr>
        <w:t>Connect with us</w:t>
      </w:r>
      <w:r w:rsidRPr="0099698C">
        <w:rPr>
          <w:rFonts w:eastAsia="Times New Roman" w:cs="Times New Roman"/>
          <w:b/>
          <w:bCs/>
          <w:color w:val="4B0885"/>
          <w:sz w:val="26"/>
          <w:szCs w:val="26"/>
          <w:lang w:val="en-GB"/>
        </w:rPr>
        <w:tab/>
      </w:r>
      <w:r w:rsidRPr="0099698C">
        <w:rPr>
          <w:rFonts w:eastAsia="Times New Roman" w:cs="Times New Roman"/>
          <w:b/>
          <w:bCs/>
          <w:color w:val="4B0885"/>
          <w:sz w:val="26"/>
          <w:szCs w:val="26"/>
          <w:lang w:val="en-GB"/>
        </w:rPr>
        <w:tab/>
        <w:t>Roadshow 2026</w:t>
      </w:r>
    </w:p>
    <w:sectPr w:rsidR="0099698C" w:rsidRPr="0099698C" w:rsidSect="00E70FCA">
      <w:footerReference w:type="default" r:id="rId12"/>
      <w:footerReference w:type="first" r:id="rId13"/>
      <w:pgSz w:w="11907" w:h="16839" w:code="9"/>
      <w:pgMar w:top="1270" w:right="1440" w:bottom="12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7AD9F" w14:textId="77777777" w:rsidR="0024518A" w:rsidRDefault="0024518A" w:rsidP="00E12845">
      <w:pPr>
        <w:spacing w:before="0" w:after="0"/>
      </w:pPr>
      <w:r>
        <w:separator/>
      </w:r>
    </w:p>
  </w:endnote>
  <w:endnote w:type="continuationSeparator" w:id="0">
    <w:p w14:paraId="170DC651" w14:textId="77777777" w:rsidR="0024518A" w:rsidRDefault="0024518A"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FEB7" w14:textId="09E4DB58" w:rsidR="00210B75" w:rsidRPr="00290432" w:rsidRDefault="00290432" w:rsidP="00290432">
    <w:pPr>
      <w:pStyle w:val="Footer"/>
    </w:pPr>
    <w:r w:rsidRPr="00835A0D">
      <w:t>Jobs and Skills Australia –</w:t>
    </w:r>
    <w:r>
      <w:t xml:space="preserve"> </w:t>
    </w:r>
    <w:r w:rsidRPr="00290432">
      <w:t>Occupation and Industry Profiles</w:t>
    </w:r>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Pr>
        <w:rStyle w:val="PageNumber"/>
      </w:rPr>
      <w:t>1</w:t>
    </w:r>
    <w:r w:rsidRPr="00024595">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1FB2" w14:textId="6E5633B2" w:rsidR="00FC728C" w:rsidRPr="003456EA" w:rsidRDefault="003456EA" w:rsidP="003456EA">
    <w:pPr>
      <w:pStyle w:val="Footer"/>
    </w:pPr>
    <w:r w:rsidRPr="00835A0D">
      <w:t>Jobs and Skills Australia –</w:t>
    </w:r>
    <w:r>
      <w:t xml:space="preserve"> </w:t>
    </w:r>
    <w:r w:rsidR="00290432" w:rsidRPr="00290432">
      <w:t>Occupation and Industry Profiles</w:t>
    </w:r>
    <w:r w:rsidR="00290432">
      <w:t xml:space="preserve"> </w:t>
    </w:r>
    <w:r>
      <w:fldChar w:fldCharType="begin"/>
    </w:r>
    <w:r>
      <w:instrText xml:space="preserve"> STYLEREF  Title  \* MERGEFORMAT </w:instrText>
    </w:r>
    <w:r>
      <w:rPr>
        <w:noProof/>
      </w:rPr>
      <w:fldChar w:fldCharType="end"/>
    </w:r>
    <w:r>
      <w:fldChar w:fldCharType="begin"/>
    </w:r>
    <w:r>
      <w:instrText xml:space="preserve"> STYLEREF  Title  \* MERGEFORMAT </w:instrText>
    </w:r>
    <w:r>
      <w:rPr>
        <w:noProof/>
      </w:rPr>
      <w:fldChar w:fldCharType="end"/>
    </w:r>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Pr>
        <w:rStyle w:val="PageNumber"/>
      </w:rPr>
      <w:t>2</w:t>
    </w:r>
    <w:r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87E2F" w14:textId="77777777" w:rsidR="0024518A" w:rsidRDefault="0024518A" w:rsidP="00E12845">
      <w:pPr>
        <w:spacing w:before="0" w:after="0"/>
      </w:pPr>
      <w:r>
        <w:separator/>
      </w:r>
    </w:p>
  </w:footnote>
  <w:footnote w:type="continuationSeparator" w:id="0">
    <w:p w14:paraId="6DC30A5A" w14:textId="77777777" w:rsidR="0024518A" w:rsidRDefault="0024518A" w:rsidP="00E12845">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652D806"/>
    <w:lvl w:ilvl="0">
      <w:start w:val="1"/>
      <w:numFmt w:val="decimal"/>
      <w:lvlText w:val="%1."/>
      <w:lvlJc w:val="left"/>
      <w:pPr>
        <w:tabs>
          <w:tab w:val="num" w:pos="643"/>
        </w:tabs>
        <w:ind w:left="643" w:hanging="360"/>
      </w:pPr>
    </w:lvl>
  </w:abstractNum>
  <w:abstractNum w:abstractNumId="1" w15:restartNumberingAfterBreak="0">
    <w:nsid w:val="00CA0299"/>
    <w:multiLevelType w:val="multilevel"/>
    <w:tmpl w:val="0D96AACA"/>
    <w:numStyleLink w:val="AppendixHeadingmaster"/>
  </w:abstractNum>
  <w:abstractNum w:abstractNumId="2" w15:restartNumberingAfterBreak="0">
    <w:nsid w:val="045550B2"/>
    <w:multiLevelType w:val="multilevel"/>
    <w:tmpl w:val="9F703E2E"/>
    <w:numStyleLink w:val="ListBulletmaster"/>
  </w:abstractNum>
  <w:abstractNum w:abstractNumId="3" w15:restartNumberingAfterBreak="0">
    <w:nsid w:val="084F7801"/>
    <w:multiLevelType w:val="multilevel"/>
    <w:tmpl w:val="EAA2F742"/>
    <w:numStyleLink w:val="TableListNumbermaster"/>
  </w:abstractNum>
  <w:abstractNum w:abstractNumId="4"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32E010B"/>
    <w:multiLevelType w:val="multilevel"/>
    <w:tmpl w:val="0D96AACA"/>
    <w:numStyleLink w:val="AppendixHeadingmaster"/>
  </w:abstractNum>
  <w:abstractNum w:abstractNumId="6" w15:restartNumberingAfterBreak="0">
    <w:nsid w:val="14913431"/>
    <w:multiLevelType w:val="multilevel"/>
    <w:tmpl w:val="28F46D40"/>
    <w:numStyleLink w:val="ListNumbermaster"/>
  </w:abstractNum>
  <w:abstractNum w:abstractNumId="7" w15:restartNumberingAfterBreak="0">
    <w:nsid w:val="17A434C9"/>
    <w:multiLevelType w:val="multilevel"/>
    <w:tmpl w:val="113457F2"/>
    <w:numStyleLink w:val="Headingsmaster"/>
  </w:abstractNum>
  <w:abstractNum w:abstractNumId="8"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B76778"/>
    <w:multiLevelType w:val="multilevel"/>
    <w:tmpl w:val="56043EA4"/>
    <w:numStyleLink w:val="TableListBulletmaster"/>
  </w:abstractNum>
  <w:abstractNum w:abstractNumId="10" w15:restartNumberingAfterBreak="0">
    <w:nsid w:val="1E1304D0"/>
    <w:multiLevelType w:val="multilevel"/>
    <w:tmpl w:val="56043EA4"/>
    <w:numStyleLink w:val="TableListBulletmaster"/>
  </w:abstractNum>
  <w:abstractNum w:abstractNumId="11"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2695D78"/>
    <w:multiLevelType w:val="multilevel"/>
    <w:tmpl w:val="EAA2F742"/>
    <w:numStyleLink w:val="TableListNumbermaster"/>
  </w:abstractNum>
  <w:abstractNum w:abstractNumId="13"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C0E4DE9"/>
    <w:multiLevelType w:val="multilevel"/>
    <w:tmpl w:val="56043EA4"/>
    <w:numStyleLink w:val="TableListBulletmaster"/>
  </w:abstractNum>
  <w:abstractNum w:abstractNumId="15"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0C415FF"/>
    <w:multiLevelType w:val="multilevel"/>
    <w:tmpl w:val="113457F2"/>
    <w:numStyleLink w:val="Headingsmaster"/>
  </w:abstractNum>
  <w:abstractNum w:abstractNumId="17" w15:restartNumberingAfterBreak="0">
    <w:nsid w:val="311066B6"/>
    <w:multiLevelType w:val="multilevel"/>
    <w:tmpl w:val="113457F2"/>
    <w:numStyleLink w:val="Headingsmaster"/>
  </w:abstractNum>
  <w:abstractNum w:abstractNumId="18" w15:restartNumberingAfterBreak="0">
    <w:nsid w:val="34666B61"/>
    <w:multiLevelType w:val="multilevel"/>
    <w:tmpl w:val="113457F2"/>
    <w:numStyleLink w:val="Headingsmaster"/>
  </w:abstractNum>
  <w:abstractNum w:abstractNumId="19" w15:restartNumberingAfterBreak="0">
    <w:nsid w:val="36B75813"/>
    <w:multiLevelType w:val="multilevel"/>
    <w:tmpl w:val="0D96AACA"/>
    <w:numStyleLink w:val="AppendixHeadingmaster"/>
  </w:abstractNum>
  <w:abstractNum w:abstractNumId="20" w15:restartNumberingAfterBreak="0">
    <w:nsid w:val="3C9723CF"/>
    <w:multiLevelType w:val="multilevel"/>
    <w:tmpl w:val="56043EA4"/>
    <w:numStyleLink w:val="TableListBulletmaster"/>
  </w:abstractNum>
  <w:abstractNum w:abstractNumId="21" w15:restartNumberingAfterBreak="0">
    <w:nsid w:val="3C9F68FB"/>
    <w:multiLevelType w:val="multilevel"/>
    <w:tmpl w:val="113457F2"/>
    <w:numStyleLink w:val="Headingsmaster"/>
  </w:abstractNum>
  <w:abstractNum w:abstractNumId="22"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84D764C"/>
    <w:multiLevelType w:val="multilevel"/>
    <w:tmpl w:val="EAA2F742"/>
    <w:numStyleLink w:val="TableListNumbermaster"/>
  </w:abstractNum>
  <w:abstractNum w:abstractNumId="24" w15:restartNumberingAfterBreak="0">
    <w:nsid w:val="51910100"/>
    <w:multiLevelType w:val="multilevel"/>
    <w:tmpl w:val="113457F2"/>
    <w:numStyleLink w:val="Headingsmaster"/>
  </w:abstractNum>
  <w:abstractNum w:abstractNumId="25"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2047795"/>
    <w:multiLevelType w:val="multilevel"/>
    <w:tmpl w:val="B4C8D01E"/>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32D74CC"/>
    <w:multiLevelType w:val="multilevel"/>
    <w:tmpl w:val="0D96AACA"/>
    <w:numStyleLink w:val="AppendixHeadingmaster"/>
  </w:abstractNum>
  <w:abstractNum w:abstractNumId="28"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89E3C97"/>
    <w:multiLevelType w:val="hybridMultilevel"/>
    <w:tmpl w:val="BAF61008"/>
    <w:lvl w:ilvl="0" w:tplc="0C090001">
      <w:start w:val="1"/>
      <w:numFmt w:val="bullet"/>
      <w:lvlText w:val=""/>
      <w:lvlJc w:val="left"/>
      <w:pPr>
        <w:ind w:left="720" w:hanging="360"/>
      </w:pPr>
      <w:rPr>
        <w:rFonts w:ascii="Symbol" w:hAnsi="Symbol" w:hint="default"/>
      </w:rPr>
    </w:lvl>
    <w:lvl w:ilvl="1" w:tplc="37D2FE82">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9E659CA"/>
    <w:multiLevelType w:val="multilevel"/>
    <w:tmpl w:val="9F703E2E"/>
    <w:numStyleLink w:val="ListBulletmaster"/>
  </w:abstractNum>
  <w:abstractNum w:abstractNumId="31" w15:restartNumberingAfterBreak="0">
    <w:nsid w:val="6B4C12B8"/>
    <w:multiLevelType w:val="multilevel"/>
    <w:tmpl w:val="113457F2"/>
    <w:numStyleLink w:val="Headingsmaster"/>
  </w:abstractNum>
  <w:abstractNum w:abstractNumId="32" w15:restartNumberingAfterBreak="0">
    <w:nsid w:val="6C3F031A"/>
    <w:multiLevelType w:val="multilevel"/>
    <w:tmpl w:val="A1224394"/>
    <w:numStyleLink w:val="ListLegalmaster"/>
  </w:abstractNum>
  <w:abstractNum w:abstractNumId="33" w15:restartNumberingAfterBreak="0">
    <w:nsid w:val="79F8707D"/>
    <w:multiLevelType w:val="multilevel"/>
    <w:tmpl w:val="A1224394"/>
    <w:numStyleLink w:val="ListLegalmaster"/>
  </w:abstractNum>
  <w:abstractNum w:abstractNumId="34" w15:restartNumberingAfterBreak="0">
    <w:nsid w:val="7D6D1012"/>
    <w:multiLevelType w:val="multilevel"/>
    <w:tmpl w:val="EAA2F742"/>
    <w:numStyleLink w:val="TableListNumbermaster"/>
  </w:abstractNum>
  <w:abstractNum w:abstractNumId="35" w15:restartNumberingAfterBreak="0">
    <w:nsid w:val="7D881735"/>
    <w:multiLevelType w:val="multilevel"/>
    <w:tmpl w:val="113457F2"/>
    <w:numStyleLink w:val="Headingsmaster"/>
  </w:abstractNum>
  <w:num w:numId="1" w16cid:durableId="328336156">
    <w:abstractNumId w:val="4"/>
  </w:num>
  <w:num w:numId="2" w16cid:durableId="1950045772">
    <w:abstractNumId w:val="26"/>
  </w:num>
  <w:num w:numId="3" w16cid:durableId="290287643">
    <w:abstractNumId w:val="8"/>
  </w:num>
  <w:num w:numId="4" w16cid:durableId="1869679674">
    <w:abstractNumId w:val="28"/>
  </w:num>
  <w:num w:numId="5" w16cid:durableId="2032871560">
    <w:abstractNumId w:val="15"/>
  </w:num>
  <w:num w:numId="6" w16cid:durableId="310910324">
    <w:abstractNumId w:val="25"/>
  </w:num>
  <w:num w:numId="7" w16cid:durableId="753476416">
    <w:abstractNumId w:val="11"/>
  </w:num>
  <w:num w:numId="8" w16cid:durableId="1722048815">
    <w:abstractNumId w:val="3"/>
  </w:num>
  <w:num w:numId="9" w16cid:durableId="1790736337">
    <w:abstractNumId w:val="22"/>
  </w:num>
  <w:num w:numId="10" w16cid:durableId="1926304350">
    <w:abstractNumId w:val="6"/>
  </w:num>
  <w:num w:numId="11" w16cid:durableId="874537139">
    <w:abstractNumId w:val="30"/>
  </w:num>
  <w:num w:numId="12" w16cid:durableId="759377971">
    <w:abstractNumId w:val="9"/>
  </w:num>
  <w:num w:numId="13" w16cid:durableId="107823657">
    <w:abstractNumId w:val="13"/>
  </w:num>
  <w:num w:numId="14" w16cid:durableId="1930505832">
    <w:abstractNumId w:val="33"/>
  </w:num>
  <w:num w:numId="15" w16cid:durableId="1858039008">
    <w:abstractNumId w:val="31"/>
  </w:num>
  <w:num w:numId="16" w16cid:durableId="1409770210">
    <w:abstractNumId w:val="27"/>
  </w:num>
  <w:num w:numId="17" w16cid:durableId="95685893">
    <w:abstractNumId w:val="32"/>
  </w:num>
  <w:num w:numId="18" w16cid:durableId="770515265">
    <w:abstractNumId w:val="13"/>
  </w:num>
  <w:num w:numId="19" w16cid:durableId="713041904">
    <w:abstractNumId w:val="32"/>
  </w:num>
  <w:num w:numId="20" w16cid:durableId="2057582421">
    <w:abstractNumId w:val="32"/>
  </w:num>
  <w:num w:numId="21" w16cid:durableId="2062821214">
    <w:abstractNumId w:val="24"/>
  </w:num>
  <w:num w:numId="22" w16cid:durableId="618410884">
    <w:abstractNumId w:val="35"/>
  </w:num>
  <w:num w:numId="23" w16cid:durableId="1320232845">
    <w:abstractNumId w:val="2"/>
  </w:num>
  <w:num w:numId="24" w16cid:durableId="1249077048">
    <w:abstractNumId w:val="10"/>
  </w:num>
  <w:num w:numId="25" w16cid:durableId="1552837590">
    <w:abstractNumId w:val="20"/>
  </w:num>
  <w:num w:numId="26" w16cid:durableId="734856478">
    <w:abstractNumId w:val="34"/>
  </w:num>
  <w:num w:numId="27" w16cid:durableId="1136530311">
    <w:abstractNumId w:val="23"/>
  </w:num>
  <w:num w:numId="28" w16cid:durableId="1221482542">
    <w:abstractNumId w:val="14"/>
  </w:num>
  <w:num w:numId="29" w16cid:durableId="2087678997">
    <w:abstractNumId w:val="12"/>
  </w:num>
  <w:num w:numId="30" w16cid:durableId="963854149">
    <w:abstractNumId w:val="1"/>
  </w:num>
  <w:num w:numId="31" w16cid:durableId="2035225280">
    <w:abstractNumId w:val="5"/>
  </w:num>
  <w:num w:numId="32" w16cid:durableId="1742405919">
    <w:abstractNumId w:val="19"/>
    <w:lvlOverride w:ilvl="0">
      <w:lvl w:ilvl="0">
        <w:start w:val="1"/>
        <w:numFmt w:val="upperLetter"/>
        <w:pStyle w:val="AppendixHeading1"/>
        <w:lvlText w:val="Appendix %1"/>
        <w:lvlJc w:val="left"/>
        <w:pPr>
          <w:ind w:left="2268" w:hanging="2268"/>
        </w:pPr>
      </w:lvl>
    </w:lvlOverride>
  </w:num>
  <w:num w:numId="33" w16cid:durableId="411391810">
    <w:abstractNumId w:val="21"/>
  </w:num>
  <w:num w:numId="34" w16cid:durableId="1442914095">
    <w:abstractNumId w:val="7"/>
  </w:num>
  <w:num w:numId="35" w16cid:durableId="691956747">
    <w:abstractNumId w:val="18"/>
  </w:num>
  <w:num w:numId="36" w16cid:durableId="1156337329">
    <w:abstractNumId w:val="16"/>
  </w:num>
  <w:num w:numId="37" w16cid:durableId="1349261214">
    <w:abstractNumId w:val="17"/>
  </w:num>
  <w:num w:numId="38" w16cid:durableId="634800952">
    <w:abstractNumId w:val="2"/>
  </w:num>
  <w:num w:numId="39" w16cid:durableId="878396255">
    <w:abstractNumId w:val="29"/>
  </w:num>
  <w:num w:numId="40" w16cid:durableId="935869809">
    <w:abstractNumId w:val="0"/>
  </w:num>
  <w:num w:numId="41" w16cid:durableId="1826436370">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removePersonalInformation/>
  <w:removeDateAndTime/>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C15C3C"/>
    <w:rsid w:val="00004687"/>
    <w:rsid w:val="00005ECE"/>
    <w:rsid w:val="00010BC1"/>
    <w:rsid w:val="00011665"/>
    <w:rsid w:val="0001365E"/>
    <w:rsid w:val="000246A1"/>
    <w:rsid w:val="0002738A"/>
    <w:rsid w:val="000362A7"/>
    <w:rsid w:val="000419F4"/>
    <w:rsid w:val="00041B44"/>
    <w:rsid w:val="0004497B"/>
    <w:rsid w:val="00051941"/>
    <w:rsid w:val="00063B52"/>
    <w:rsid w:val="00066B58"/>
    <w:rsid w:val="000758B0"/>
    <w:rsid w:val="0007652A"/>
    <w:rsid w:val="000803B6"/>
    <w:rsid w:val="0008202E"/>
    <w:rsid w:val="000828E6"/>
    <w:rsid w:val="00086F82"/>
    <w:rsid w:val="00093021"/>
    <w:rsid w:val="0009636F"/>
    <w:rsid w:val="0009644B"/>
    <w:rsid w:val="000A4D2F"/>
    <w:rsid w:val="000A53F7"/>
    <w:rsid w:val="000B4AFA"/>
    <w:rsid w:val="000C3E1F"/>
    <w:rsid w:val="000C629D"/>
    <w:rsid w:val="000D02FA"/>
    <w:rsid w:val="000D481C"/>
    <w:rsid w:val="000F5CD2"/>
    <w:rsid w:val="00104750"/>
    <w:rsid w:val="001057A3"/>
    <w:rsid w:val="001134AC"/>
    <w:rsid w:val="00114589"/>
    <w:rsid w:val="00121950"/>
    <w:rsid w:val="00127F9F"/>
    <w:rsid w:val="00131C8E"/>
    <w:rsid w:val="001336B4"/>
    <w:rsid w:val="001346AE"/>
    <w:rsid w:val="00137E20"/>
    <w:rsid w:val="001444B2"/>
    <w:rsid w:val="001646CD"/>
    <w:rsid w:val="00172538"/>
    <w:rsid w:val="00186429"/>
    <w:rsid w:val="001873F9"/>
    <w:rsid w:val="001915B7"/>
    <w:rsid w:val="001A7E36"/>
    <w:rsid w:val="001C1CF7"/>
    <w:rsid w:val="001C4183"/>
    <w:rsid w:val="001C570B"/>
    <w:rsid w:val="001D1E20"/>
    <w:rsid w:val="001D2149"/>
    <w:rsid w:val="001D450D"/>
    <w:rsid w:val="001D519D"/>
    <w:rsid w:val="001E6449"/>
    <w:rsid w:val="001F00AA"/>
    <w:rsid w:val="001F60C9"/>
    <w:rsid w:val="001F6ACD"/>
    <w:rsid w:val="00200E7E"/>
    <w:rsid w:val="0020139C"/>
    <w:rsid w:val="00203BC1"/>
    <w:rsid w:val="00210B75"/>
    <w:rsid w:val="002148F8"/>
    <w:rsid w:val="0023754A"/>
    <w:rsid w:val="002375BF"/>
    <w:rsid w:val="00241524"/>
    <w:rsid w:val="0024518A"/>
    <w:rsid w:val="00255C68"/>
    <w:rsid w:val="002722B8"/>
    <w:rsid w:val="002739A1"/>
    <w:rsid w:val="00281D65"/>
    <w:rsid w:val="0028539D"/>
    <w:rsid w:val="00290432"/>
    <w:rsid w:val="0029121E"/>
    <w:rsid w:val="00291313"/>
    <w:rsid w:val="00294A8E"/>
    <w:rsid w:val="002A13A9"/>
    <w:rsid w:val="002A1456"/>
    <w:rsid w:val="002A50F4"/>
    <w:rsid w:val="002A51E7"/>
    <w:rsid w:val="002B3BCD"/>
    <w:rsid w:val="002E3943"/>
    <w:rsid w:val="002E5BAA"/>
    <w:rsid w:val="002F0B6E"/>
    <w:rsid w:val="002F48F5"/>
    <w:rsid w:val="002F70AA"/>
    <w:rsid w:val="0030050F"/>
    <w:rsid w:val="00300713"/>
    <w:rsid w:val="0030445D"/>
    <w:rsid w:val="0030592C"/>
    <w:rsid w:val="00307477"/>
    <w:rsid w:val="0030776B"/>
    <w:rsid w:val="00323771"/>
    <w:rsid w:val="003254F1"/>
    <w:rsid w:val="003456EA"/>
    <w:rsid w:val="003531B8"/>
    <w:rsid w:val="00355334"/>
    <w:rsid w:val="00357970"/>
    <w:rsid w:val="00364F62"/>
    <w:rsid w:val="00366AD5"/>
    <w:rsid w:val="00372AA9"/>
    <w:rsid w:val="00376759"/>
    <w:rsid w:val="00384297"/>
    <w:rsid w:val="00384DA2"/>
    <w:rsid w:val="003879AF"/>
    <w:rsid w:val="003918A1"/>
    <w:rsid w:val="00396898"/>
    <w:rsid w:val="003A78C0"/>
    <w:rsid w:val="003A7FC3"/>
    <w:rsid w:val="003B4E58"/>
    <w:rsid w:val="003C655D"/>
    <w:rsid w:val="003C7246"/>
    <w:rsid w:val="003D153D"/>
    <w:rsid w:val="003D2B56"/>
    <w:rsid w:val="003D2E4E"/>
    <w:rsid w:val="003D342D"/>
    <w:rsid w:val="003D5739"/>
    <w:rsid w:val="003D6336"/>
    <w:rsid w:val="003D6B5E"/>
    <w:rsid w:val="003D75B9"/>
    <w:rsid w:val="003E2C2E"/>
    <w:rsid w:val="003E6856"/>
    <w:rsid w:val="003F0B9B"/>
    <w:rsid w:val="003F0BBA"/>
    <w:rsid w:val="003F212D"/>
    <w:rsid w:val="003F3496"/>
    <w:rsid w:val="003F56F4"/>
    <w:rsid w:val="00402E7E"/>
    <w:rsid w:val="00417A45"/>
    <w:rsid w:val="00434ACE"/>
    <w:rsid w:val="00447FC7"/>
    <w:rsid w:val="00452A9D"/>
    <w:rsid w:val="00454B02"/>
    <w:rsid w:val="00465CC8"/>
    <w:rsid w:val="00470C78"/>
    <w:rsid w:val="004714FB"/>
    <w:rsid w:val="00475689"/>
    <w:rsid w:val="004819B0"/>
    <w:rsid w:val="00486277"/>
    <w:rsid w:val="0049342C"/>
    <w:rsid w:val="004A37CA"/>
    <w:rsid w:val="004A5C0C"/>
    <w:rsid w:val="004A69CF"/>
    <w:rsid w:val="004B2435"/>
    <w:rsid w:val="004C0798"/>
    <w:rsid w:val="004C2D7F"/>
    <w:rsid w:val="004C7276"/>
    <w:rsid w:val="004D3CB9"/>
    <w:rsid w:val="004E0D0F"/>
    <w:rsid w:val="004E15F8"/>
    <w:rsid w:val="004E5A05"/>
    <w:rsid w:val="004F2A8D"/>
    <w:rsid w:val="005002B4"/>
    <w:rsid w:val="005012B2"/>
    <w:rsid w:val="00506B40"/>
    <w:rsid w:val="00517725"/>
    <w:rsid w:val="00517B67"/>
    <w:rsid w:val="00531230"/>
    <w:rsid w:val="00531BFC"/>
    <w:rsid w:val="0054188B"/>
    <w:rsid w:val="0054454E"/>
    <w:rsid w:val="00544654"/>
    <w:rsid w:val="00544EC5"/>
    <w:rsid w:val="00547911"/>
    <w:rsid w:val="00553049"/>
    <w:rsid w:val="00561238"/>
    <w:rsid w:val="00565188"/>
    <w:rsid w:val="005705D3"/>
    <w:rsid w:val="00575DC6"/>
    <w:rsid w:val="00576BAF"/>
    <w:rsid w:val="00592C0C"/>
    <w:rsid w:val="005A6EB7"/>
    <w:rsid w:val="005B058C"/>
    <w:rsid w:val="005B6A04"/>
    <w:rsid w:val="005C23ED"/>
    <w:rsid w:val="005C5A54"/>
    <w:rsid w:val="005D49CF"/>
    <w:rsid w:val="005D70A0"/>
    <w:rsid w:val="005E26EF"/>
    <w:rsid w:val="00600004"/>
    <w:rsid w:val="00631A6E"/>
    <w:rsid w:val="006328AE"/>
    <w:rsid w:val="00640F8F"/>
    <w:rsid w:val="00666CDC"/>
    <w:rsid w:val="00670134"/>
    <w:rsid w:val="006722C0"/>
    <w:rsid w:val="00673519"/>
    <w:rsid w:val="006819D3"/>
    <w:rsid w:val="00686262"/>
    <w:rsid w:val="0069066D"/>
    <w:rsid w:val="00690B2A"/>
    <w:rsid w:val="00693222"/>
    <w:rsid w:val="006A338E"/>
    <w:rsid w:val="006C554D"/>
    <w:rsid w:val="006C5BFA"/>
    <w:rsid w:val="006D26D8"/>
    <w:rsid w:val="006D2DCB"/>
    <w:rsid w:val="006D2EB5"/>
    <w:rsid w:val="006D393A"/>
    <w:rsid w:val="006D4D79"/>
    <w:rsid w:val="006E4F12"/>
    <w:rsid w:val="006F0209"/>
    <w:rsid w:val="00706A82"/>
    <w:rsid w:val="00706D2D"/>
    <w:rsid w:val="00713506"/>
    <w:rsid w:val="007247AF"/>
    <w:rsid w:val="00732448"/>
    <w:rsid w:val="00735B41"/>
    <w:rsid w:val="007410A8"/>
    <w:rsid w:val="00741FFC"/>
    <w:rsid w:val="007433EF"/>
    <w:rsid w:val="00750F61"/>
    <w:rsid w:val="0075216C"/>
    <w:rsid w:val="0076068C"/>
    <w:rsid w:val="00783BA9"/>
    <w:rsid w:val="00785AB3"/>
    <w:rsid w:val="007860EA"/>
    <w:rsid w:val="007921B4"/>
    <w:rsid w:val="007937D8"/>
    <w:rsid w:val="00794B98"/>
    <w:rsid w:val="007961E3"/>
    <w:rsid w:val="007A11E9"/>
    <w:rsid w:val="007A171C"/>
    <w:rsid w:val="007C1A44"/>
    <w:rsid w:val="007C7033"/>
    <w:rsid w:val="007C7814"/>
    <w:rsid w:val="007D31D3"/>
    <w:rsid w:val="007E24AE"/>
    <w:rsid w:val="007F030D"/>
    <w:rsid w:val="007F2B51"/>
    <w:rsid w:val="00801470"/>
    <w:rsid w:val="008053EC"/>
    <w:rsid w:val="00813600"/>
    <w:rsid w:val="0082152E"/>
    <w:rsid w:val="008331A3"/>
    <w:rsid w:val="00835A0D"/>
    <w:rsid w:val="008364A9"/>
    <w:rsid w:val="008639BF"/>
    <w:rsid w:val="00891E50"/>
    <w:rsid w:val="008A19E4"/>
    <w:rsid w:val="008A22BF"/>
    <w:rsid w:val="008B3D48"/>
    <w:rsid w:val="008B6204"/>
    <w:rsid w:val="008D00D2"/>
    <w:rsid w:val="008D51D3"/>
    <w:rsid w:val="008D7069"/>
    <w:rsid w:val="008E138E"/>
    <w:rsid w:val="008E275C"/>
    <w:rsid w:val="008E67C3"/>
    <w:rsid w:val="008E73AE"/>
    <w:rsid w:val="008F39AB"/>
    <w:rsid w:val="009017A6"/>
    <w:rsid w:val="00902D27"/>
    <w:rsid w:val="00906797"/>
    <w:rsid w:val="00906B40"/>
    <w:rsid w:val="009076EA"/>
    <w:rsid w:val="009144E2"/>
    <w:rsid w:val="00923F6E"/>
    <w:rsid w:val="00924A82"/>
    <w:rsid w:val="00925D48"/>
    <w:rsid w:val="009279DF"/>
    <w:rsid w:val="00933166"/>
    <w:rsid w:val="00936AE6"/>
    <w:rsid w:val="00943508"/>
    <w:rsid w:val="00944F64"/>
    <w:rsid w:val="009508E1"/>
    <w:rsid w:val="009574A1"/>
    <w:rsid w:val="0096427B"/>
    <w:rsid w:val="00970D7D"/>
    <w:rsid w:val="00974009"/>
    <w:rsid w:val="0098508D"/>
    <w:rsid w:val="00986689"/>
    <w:rsid w:val="0099297A"/>
    <w:rsid w:val="0099698C"/>
    <w:rsid w:val="009A2DF7"/>
    <w:rsid w:val="009A4CDD"/>
    <w:rsid w:val="009A60CA"/>
    <w:rsid w:val="009A755C"/>
    <w:rsid w:val="009B3208"/>
    <w:rsid w:val="009C3CE4"/>
    <w:rsid w:val="009D0209"/>
    <w:rsid w:val="009D7CB5"/>
    <w:rsid w:val="009E61A1"/>
    <w:rsid w:val="009F0467"/>
    <w:rsid w:val="009F297C"/>
    <w:rsid w:val="009F53CE"/>
    <w:rsid w:val="009F6BB7"/>
    <w:rsid w:val="009F6F10"/>
    <w:rsid w:val="00A1478F"/>
    <w:rsid w:val="00A23E03"/>
    <w:rsid w:val="00A50DD0"/>
    <w:rsid w:val="00A540C3"/>
    <w:rsid w:val="00A6175B"/>
    <w:rsid w:val="00A62250"/>
    <w:rsid w:val="00A67B12"/>
    <w:rsid w:val="00A70B32"/>
    <w:rsid w:val="00A729B1"/>
    <w:rsid w:val="00A76ABA"/>
    <w:rsid w:val="00A82296"/>
    <w:rsid w:val="00A947D2"/>
    <w:rsid w:val="00AA53FD"/>
    <w:rsid w:val="00AA620F"/>
    <w:rsid w:val="00AA6CDE"/>
    <w:rsid w:val="00AB2AE4"/>
    <w:rsid w:val="00AC0C77"/>
    <w:rsid w:val="00AC33C3"/>
    <w:rsid w:val="00AD7068"/>
    <w:rsid w:val="00AD78FD"/>
    <w:rsid w:val="00AE0185"/>
    <w:rsid w:val="00AE375D"/>
    <w:rsid w:val="00AE79AF"/>
    <w:rsid w:val="00B011E1"/>
    <w:rsid w:val="00B11DB6"/>
    <w:rsid w:val="00B151F9"/>
    <w:rsid w:val="00B214CA"/>
    <w:rsid w:val="00B23167"/>
    <w:rsid w:val="00B25644"/>
    <w:rsid w:val="00B42328"/>
    <w:rsid w:val="00B42B34"/>
    <w:rsid w:val="00B445DD"/>
    <w:rsid w:val="00B4491F"/>
    <w:rsid w:val="00B53908"/>
    <w:rsid w:val="00B64E63"/>
    <w:rsid w:val="00B708B8"/>
    <w:rsid w:val="00B74938"/>
    <w:rsid w:val="00B765C6"/>
    <w:rsid w:val="00B76792"/>
    <w:rsid w:val="00B85E05"/>
    <w:rsid w:val="00BA4D1C"/>
    <w:rsid w:val="00BA65E5"/>
    <w:rsid w:val="00BB23E1"/>
    <w:rsid w:val="00BB3A57"/>
    <w:rsid w:val="00BB71FF"/>
    <w:rsid w:val="00BB752A"/>
    <w:rsid w:val="00BC1110"/>
    <w:rsid w:val="00BC1B34"/>
    <w:rsid w:val="00BC2D2C"/>
    <w:rsid w:val="00BC35F8"/>
    <w:rsid w:val="00BC6527"/>
    <w:rsid w:val="00BF0E94"/>
    <w:rsid w:val="00C01B65"/>
    <w:rsid w:val="00C04227"/>
    <w:rsid w:val="00C06D06"/>
    <w:rsid w:val="00C06FD8"/>
    <w:rsid w:val="00C0785E"/>
    <w:rsid w:val="00C10933"/>
    <w:rsid w:val="00C15C3C"/>
    <w:rsid w:val="00C15D5E"/>
    <w:rsid w:val="00C22F2A"/>
    <w:rsid w:val="00C41409"/>
    <w:rsid w:val="00C4441F"/>
    <w:rsid w:val="00C57B63"/>
    <w:rsid w:val="00C61CCE"/>
    <w:rsid w:val="00C637AE"/>
    <w:rsid w:val="00C703EE"/>
    <w:rsid w:val="00C7129E"/>
    <w:rsid w:val="00C76581"/>
    <w:rsid w:val="00C850C5"/>
    <w:rsid w:val="00C93617"/>
    <w:rsid w:val="00C948E5"/>
    <w:rsid w:val="00C97097"/>
    <w:rsid w:val="00CA2EAA"/>
    <w:rsid w:val="00CA539A"/>
    <w:rsid w:val="00CA65C4"/>
    <w:rsid w:val="00CA7879"/>
    <w:rsid w:val="00CB1682"/>
    <w:rsid w:val="00CB577E"/>
    <w:rsid w:val="00CB764A"/>
    <w:rsid w:val="00CC5000"/>
    <w:rsid w:val="00CC559C"/>
    <w:rsid w:val="00CC6102"/>
    <w:rsid w:val="00CC6CBC"/>
    <w:rsid w:val="00CE146C"/>
    <w:rsid w:val="00CE49B6"/>
    <w:rsid w:val="00CF07AC"/>
    <w:rsid w:val="00CF1A90"/>
    <w:rsid w:val="00CF2438"/>
    <w:rsid w:val="00CF6974"/>
    <w:rsid w:val="00CF7AFE"/>
    <w:rsid w:val="00D01FC0"/>
    <w:rsid w:val="00D061BF"/>
    <w:rsid w:val="00D064E2"/>
    <w:rsid w:val="00D079E7"/>
    <w:rsid w:val="00D14881"/>
    <w:rsid w:val="00D220D1"/>
    <w:rsid w:val="00D270D7"/>
    <w:rsid w:val="00D27C0C"/>
    <w:rsid w:val="00D30491"/>
    <w:rsid w:val="00D32F3C"/>
    <w:rsid w:val="00D33BDF"/>
    <w:rsid w:val="00D362DD"/>
    <w:rsid w:val="00D37869"/>
    <w:rsid w:val="00D45E2F"/>
    <w:rsid w:val="00D523CD"/>
    <w:rsid w:val="00D6344C"/>
    <w:rsid w:val="00D6372D"/>
    <w:rsid w:val="00D63BF7"/>
    <w:rsid w:val="00D72CE7"/>
    <w:rsid w:val="00D819BE"/>
    <w:rsid w:val="00D9037A"/>
    <w:rsid w:val="00D92686"/>
    <w:rsid w:val="00D967D0"/>
    <w:rsid w:val="00D9787C"/>
    <w:rsid w:val="00DA41AA"/>
    <w:rsid w:val="00DB587F"/>
    <w:rsid w:val="00DC12AD"/>
    <w:rsid w:val="00DC6D89"/>
    <w:rsid w:val="00DD0378"/>
    <w:rsid w:val="00DD34CE"/>
    <w:rsid w:val="00DD35E1"/>
    <w:rsid w:val="00DD70A9"/>
    <w:rsid w:val="00DE4DF3"/>
    <w:rsid w:val="00DF1D80"/>
    <w:rsid w:val="00DF465E"/>
    <w:rsid w:val="00E03B0F"/>
    <w:rsid w:val="00E12845"/>
    <w:rsid w:val="00E1428C"/>
    <w:rsid w:val="00E16C87"/>
    <w:rsid w:val="00E236EE"/>
    <w:rsid w:val="00E23C2C"/>
    <w:rsid w:val="00E2606C"/>
    <w:rsid w:val="00E26406"/>
    <w:rsid w:val="00E306A7"/>
    <w:rsid w:val="00E357CE"/>
    <w:rsid w:val="00E41E09"/>
    <w:rsid w:val="00E443F7"/>
    <w:rsid w:val="00E45514"/>
    <w:rsid w:val="00E57245"/>
    <w:rsid w:val="00E60832"/>
    <w:rsid w:val="00E60C9B"/>
    <w:rsid w:val="00E65BED"/>
    <w:rsid w:val="00E70FCA"/>
    <w:rsid w:val="00E74956"/>
    <w:rsid w:val="00E77B5D"/>
    <w:rsid w:val="00E80AFF"/>
    <w:rsid w:val="00E8176A"/>
    <w:rsid w:val="00E83196"/>
    <w:rsid w:val="00E85CF8"/>
    <w:rsid w:val="00EA523E"/>
    <w:rsid w:val="00EB2373"/>
    <w:rsid w:val="00ED2C01"/>
    <w:rsid w:val="00EE0363"/>
    <w:rsid w:val="00EE125D"/>
    <w:rsid w:val="00EE2558"/>
    <w:rsid w:val="00EE2FCA"/>
    <w:rsid w:val="00F15017"/>
    <w:rsid w:val="00F23E37"/>
    <w:rsid w:val="00F2689D"/>
    <w:rsid w:val="00F32810"/>
    <w:rsid w:val="00F4121F"/>
    <w:rsid w:val="00F51436"/>
    <w:rsid w:val="00F53107"/>
    <w:rsid w:val="00F55EA1"/>
    <w:rsid w:val="00F93306"/>
    <w:rsid w:val="00FA1DEB"/>
    <w:rsid w:val="00FB015F"/>
    <w:rsid w:val="00FB30F4"/>
    <w:rsid w:val="00FB35A6"/>
    <w:rsid w:val="00FB4E9E"/>
    <w:rsid w:val="00FB6136"/>
    <w:rsid w:val="00FC4611"/>
    <w:rsid w:val="00FC4E57"/>
    <w:rsid w:val="00FC556D"/>
    <w:rsid w:val="00FC728C"/>
    <w:rsid w:val="00FD38FF"/>
    <w:rsid w:val="00FD3EE1"/>
    <w:rsid w:val="00FD6818"/>
    <w:rsid w:val="00FE11A4"/>
    <w:rsid w:val="00FE2E1A"/>
    <w:rsid w:val="00FF3F97"/>
    <w:rsid w:val="00FF559C"/>
    <w:rsid w:val="00FF7D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11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35" w:unhideWhenUsed="1" w:qFormat="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uiPriority="22"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semiHidden/>
    <w:qFormat/>
    <w:rsid w:val="007937D8"/>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364F62"/>
    <w:pPr>
      <w:keepNext/>
      <w:spacing w:before="240" w:after="0"/>
      <w:outlineLvl w:val="0"/>
    </w:pPr>
    <w:rPr>
      <w:rFonts w:eastAsia="Times New Roman" w:cs="Arial"/>
      <w:b/>
      <w:bCs/>
      <w:color w:val="012749"/>
      <w:sz w:val="32"/>
      <w:szCs w:val="32"/>
      <w:lang w:eastAsia="en-AU"/>
    </w:rPr>
  </w:style>
  <w:style w:type="paragraph" w:styleId="Heading2">
    <w:name w:val="heading 2"/>
    <w:basedOn w:val="Heading1"/>
    <w:next w:val="BodyText"/>
    <w:link w:val="Heading2Char"/>
    <w:uiPriority w:val="9"/>
    <w:qFormat/>
    <w:rsid w:val="00364F62"/>
    <w:pPr>
      <w:numPr>
        <w:ilvl w:val="1"/>
      </w:numPr>
      <w:tabs>
        <w:tab w:val="clear" w:pos="357"/>
        <w:tab w:val="clear" w:pos="714"/>
        <w:tab w:val="clear" w:pos="1429"/>
      </w:tabs>
      <w:outlineLvl w:val="1"/>
    </w:pPr>
    <w:rPr>
      <w:bCs w:val="0"/>
      <w:iCs/>
      <w:color w:val="4B0885"/>
      <w:sz w:val="26"/>
      <w:szCs w:val="28"/>
    </w:rPr>
  </w:style>
  <w:style w:type="paragraph" w:styleId="Heading3">
    <w:name w:val="heading 3"/>
    <w:basedOn w:val="Heading1"/>
    <w:next w:val="BodyText"/>
    <w:link w:val="Heading3Char"/>
    <w:uiPriority w:val="9"/>
    <w:qFormat/>
    <w:rsid w:val="00364F62"/>
    <w:pPr>
      <w:numPr>
        <w:ilvl w:val="2"/>
      </w:numPr>
      <w:tabs>
        <w:tab w:val="clear" w:pos="357"/>
        <w:tab w:val="clear" w:pos="714"/>
        <w:tab w:val="clear" w:pos="1429"/>
      </w:tabs>
      <w:outlineLvl w:val="2"/>
    </w:pPr>
    <w:rPr>
      <w:bCs w:val="0"/>
      <w:sz w:val="22"/>
      <w:szCs w:val="26"/>
    </w:rPr>
  </w:style>
  <w:style w:type="paragraph" w:styleId="Heading4">
    <w:name w:val="heading 4"/>
    <w:basedOn w:val="Heading1"/>
    <w:next w:val="BodyText"/>
    <w:link w:val="Heading4Char"/>
    <w:uiPriority w:val="9"/>
    <w:qFormat/>
    <w:rsid w:val="00364F62"/>
    <w:pPr>
      <w:numPr>
        <w:ilvl w:val="3"/>
      </w:numPr>
      <w:tabs>
        <w:tab w:val="clear" w:pos="357"/>
        <w:tab w:val="clear" w:pos="714"/>
        <w:tab w:val="clear" w:pos="1429"/>
      </w:tabs>
      <w:outlineLvl w:val="3"/>
    </w:pPr>
    <w:rPr>
      <w:b w:val="0"/>
      <w:bCs w:val="0"/>
      <w:color w:val="4B0885"/>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E03"/>
    <w:rPr>
      <w:rFonts w:ascii="Tahoma" w:hAnsi="Tahoma" w:cs="Tahoma"/>
      <w:sz w:val="16"/>
      <w:szCs w:val="16"/>
      <w:lang w:val="en-AU"/>
    </w:rPr>
  </w:style>
  <w:style w:type="paragraph" w:styleId="ListBullet">
    <w:name w:val="List Bullet"/>
    <w:basedOn w:val="Normal"/>
    <w:uiPriority w:val="4"/>
    <w:qFormat/>
    <w:rsid w:val="005002B4"/>
    <w:pPr>
      <w:numPr>
        <w:numId w:val="23"/>
      </w:numPr>
      <w:spacing w:before="120" w:after="120" w:line="276" w:lineRule="auto"/>
    </w:pPr>
    <w:rPr>
      <w:rFonts w:eastAsia="Times New Roman" w:cs="Times New Roman"/>
      <w:szCs w:val="24"/>
      <w:lang w:eastAsia="en-GB"/>
    </w:rPr>
  </w:style>
  <w:style w:type="numbering" w:customStyle="1" w:styleId="ListBulletmaster">
    <w:name w:val="List Bullet (master)"/>
    <w:rsid w:val="006E4F12"/>
    <w:pPr>
      <w:numPr>
        <w:numId w:val="4"/>
      </w:numPr>
    </w:pPr>
  </w:style>
  <w:style w:type="paragraph" w:styleId="ListBullet2">
    <w:name w:val="List Bullet 2"/>
    <w:basedOn w:val="Normal"/>
    <w:uiPriority w:val="4"/>
    <w:qFormat/>
    <w:rsid w:val="005002B4"/>
    <w:pPr>
      <w:numPr>
        <w:ilvl w:val="1"/>
        <w:numId w:val="23"/>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23"/>
      </w:numPr>
      <w:spacing w:before="120" w:after="120" w:line="276" w:lineRule="auto"/>
      <w:ind w:left="1071" w:hanging="357"/>
    </w:pPr>
    <w:rPr>
      <w:rFonts w:eastAsia="Times New Roman" w:cs="Times New Roman"/>
      <w:szCs w:val="24"/>
      <w:lang w:eastAsia="en-GB"/>
    </w:rPr>
  </w:style>
  <w:style w:type="numbering" w:customStyle="1" w:styleId="ListNumbermaster">
    <w:name w:val="List Number (master)"/>
    <w:rsid w:val="000419F4"/>
    <w:pPr>
      <w:numPr>
        <w:numId w:val="5"/>
      </w:numPr>
    </w:pPr>
  </w:style>
  <w:style w:type="paragraph" w:styleId="ListNumber2">
    <w:name w:val="List Number 2"/>
    <w:basedOn w:val="Normal"/>
    <w:uiPriority w:val="5"/>
    <w:qFormat/>
    <w:rsid w:val="005002B4"/>
    <w:pPr>
      <w:numPr>
        <w:ilvl w:val="1"/>
        <w:numId w:val="10"/>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5002B4"/>
    <w:pPr>
      <w:numPr>
        <w:ilvl w:val="2"/>
        <w:numId w:val="10"/>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5002B4"/>
    <w:pPr>
      <w:numPr>
        <w:numId w:val="10"/>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28"/>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6"/>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29"/>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7"/>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semiHidden/>
    <w:qFormat/>
    <w:rsid w:val="0023754A"/>
    <w:pPr>
      <w:ind w:left="720"/>
      <w:contextualSpacing/>
    </w:pPr>
  </w:style>
  <w:style w:type="character" w:customStyle="1" w:styleId="Heading1Char">
    <w:name w:val="Heading 1 Char"/>
    <w:basedOn w:val="DefaultParagraphFont"/>
    <w:link w:val="Heading1"/>
    <w:uiPriority w:val="9"/>
    <w:rsid w:val="00364F62"/>
    <w:rPr>
      <w:rFonts w:ascii="Arial" w:eastAsia="Times New Roman" w:hAnsi="Arial" w:cs="Arial"/>
      <w:b/>
      <w:bCs/>
      <w:color w:val="012749"/>
      <w:sz w:val="32"/>
      <w:szCs w:val="32"/>
      <w:lang w:val="en-AU" w:eastAsia="en-AU"/>
    </w:rPr>
  </w:style>
  <w:style w:type="character" w:customStyle="1" w:styleId="Heading2Char">
    <w:name w:val="Heading 2 Char"/>
    <w:basedOn w:val="DefaultParagraphFont"/>
    <w:link w:val="Heading2"/>
    <w:uiPriority w:val="9"/>
    <w:rsid w:val="00364F62"/>
    <w:rPr>
      <w:rFonts w:ascii="Arial" w:eastAsia="Times New Roman" w:hAnsi="Arial" w:cs="Arial"/>
      <w:b/>
      <w:iCs/>
      <w:color w:val="4B0885"/>
      <w:sz w:val="26"/>
      <w:szCs w:val="28"/>
      <w:lang w:val="en-AU" w:eastAsia="en-AU"/>
    </w:rPr>
  </w:style>
  <w:style w:type="character" w:customStyle="1" w:styleId="Heading3Char">
    <w:name w:val="Heading 3 Char"/>
    <w:basedOn w:val="DefaultParagraphFont"/>
    <w:link w:val="Heading3"/>
    <w:uiPriority w:val="9"/>
    <w:rsid w:val="00364F62"/>
    <w:rPr>
      <w:rFonts w:ascii="Arial" w:eastAsia="Times New Roman" w:hAnsi="Arial" w:cs="Arial"/>
      <w:b/>
      <w:color w:val="012749"/>
      <w:sz w:val="22"/>
      <w:szCs w:val="26"/>
      <w:lang w:val="en-AU" w:eastAsia="en-AU"/>
    </w:rPr>
  </w:style>
  <w:style w:type="character" w:customStyle="1" w:styleId="Heading4Char">
    <w:name w:val="Heading 4 Char"/>
    <w:basedOn w:val="DefaultParagraphFont"/>
    <w:link w:val="Heading4"/>
    <w:uiPriority w:val="9"/>
    <w:rsid w:val="00364F62"/>
    <w:rPr>
      <w:rFonts w:ascii="Arial" w:eastAsia="Times New Roman" w:hAnsi="Arial" w:cs="Arial"/>
      <w:color w:val="4B0885"/>
      <w:sz w:val="22"/>
      <w:szCs w:val="21"/>
      <w:lang w:val="en-AU" w:eastAsia="en-AU"/>
    </w:rPr>
  </w:style>
  <w:style w:type="character" w:customStyle="1" w:styleId="Heading5Char">
    <w:name w:val="Heading 5 Char"/>
    <w:basedOn w:val="DefaultParagraphFont"/>
    <w:link w:val="Heading5"/>
    <w:uiPriority w:val="9"/>
    <w:semiHidden/>
    <w:rsid w:val="00A23E03"/>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semiHidden/>
    <w:qFormat/>
    <w:rsid w:val="009279DF"/>
    <w:pPr>
      <w:keepNext w:val="0"/>
      <w:numPr>
        <w:numId w:val="32"/>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semiHidden/>
    <w:qFormat/>
    <w:rsid w:val="00281D65"/>
    <w:pPr>
      <w:keepNext/>
      <w:numPr>
        <w:ilvl w:val="1"/>
      </w:numPr>
      <w:spacing w:after="120"/>
    </w:pPr>
    <w:rPr>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style>
  <w:style w:type="numbering" w:customStyle="1" w:styleId="Headingsmaster">
    <w:name w:val="Headings (master)"/>
    <w:uiPriority w:val="99"/>
    <w:rsid w:val="00E26406"/>
    <w:pPr>
      <w:numPr>
        <w:numId w:val="3"/>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3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1D2149"/>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1D2149"/>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E70FCA"/>
    <w:pPr>
      <w:spacing w:before="1280" w:after="240" w:line="276" w:lineRule="auto"/>
    </w:pPr>
    <w:rPr>
      <w:rFonts w:eastAsiaTheme="majorEastAsia" w:cs="Arial"/>
      <w:b/>
      <w:color w:val="4B0885"/>
      <w:kern w:val="28"/>
      <w:sz w:val="56"/>
      <w:szCs w:val="52"/>
    </w:rPr>
  </w:style>
  <w:style w:type="character" w:customStyle="1" w:styleId="TitleChar">
    <w:name w:val="Title Char"/>
    <w:basedOn w:val="DefaultParagraphFont"/>
    <w:link w:val="Title"/>
    <w:uiPriority w:val="24"/>
    <w:rsid w:val="00E70FCA"/>
    <w:rPr>
      <w:rFonts w:ascii="Arial" w:eastAsiaTheme="majorEastAsia" w:hAnsi="Arial" w:cs="Arial"/>
      <w:b/>
      <w:color w:val="4B0885"/>
      <w:kern w:val="28"/>
      <w:sz w:val="56"/>
      <w:szCs w:val="52"/>
      <w:lang w:val="en-AU"/>
    </w:rPr>
  </w:style>
  <w:style w:type="paragraph" w:styleId="Subtitle">
    <w:name w:val="Subtitle"/>
    <w:basedOn w:val="Normal"/>
    <w:next w:val="BodyText"/>
    <w:link w:val="SubtitleChar"/>
    <w:uiPriority w:val="24"/>
    <w:rsid w:val="00C850C5"/>
    <w:pPr>
      <w:numPr>
        <w:ilvl w:val="1"/>
      </w:numPr>
      <w:spacing w:before="480" w:after="240" w:line="276" w:lineRule="auto"/>
    </w:pPr>
    <w:rPr>
      <w:rFonts w:eastAsiaTheme="majorEastAsia" w:cstheme="majorBidi"/>
      <w:b/>
      <w:iCs/>
      <w:color w:val="000000" w:themeColor="text1"/>
      <w:sz w:val="40"/>
      <w:szCs w:val="24"/>
    </w:rPr>
  </w:style>
  <w:style w:type="character" w:customStyle="1" w:styleId="SubtitleChar">
    <w:name w:val="Subtitle Char"/>
    <w:basedOn w:val="DefaultParagraphFont"/>
    <w:link w:val="Subtitle"/>
    <w:uiPriority w:val="24"/>
    <w:rsid w:val="00C850C5"/>
    <w:rPr>
      <w:rFonts w:ascii="Arial" w:eastAsiaTheme="majorEastAsia" w:hAnsi="Arial" w:cstheme="majorBidi"/>
      <w:b/>
      <w:iCs/>
      <w:color w:val="000000" w:themeColor="text1"/>
      <w:sz w:val="40"/>
      <w:szCs w:val="24"/>
      <w:lang w:val="en-AU"/>
    </w:rPr>
  </w:style>
  <w:style w:type="numbering" w:customStyle="1" w:styleId="ListAlphanumericmaster">
    <w:name w:val="List Alphanumeric (master)"/>
    <w:uiPriority w:val="99"/>
    <w:rsid w:val="003D2B56"/>
    <w:pPr>
      <w:numPr>
        <w:numId w:val="9"/>
      </w:numPr>
    </w:pPr>
  </w:style>
  <w:style w:type="paragraph" w:styleId="TOCHeading">
    <w:name w:val="TOC Heading"/>
    <w:basedOn w:val="Heading1"/>
    <w:next w:val="Normal"/>
    <w:uiPriority w:val="24"/>
    <w:semiHidden/>
    <w:rsid w:val="00F55EA1"/>
    <w:pPr>
      <w:keepLines/>
      <w:outlineLvl w:val="9"/>
    </w:pPr>
    <w:rPr>
      <w:rFonts w:eastAsiaTheme="majorEastAsia" w:cstheme="majorBidi"/>
      <w:szCs w:val="28"/>
      <w:lang w:eastAsia="en-US"/>
    </w:rPr>
  </w:style>
  <w:style w:type="paragraph" w:styleId="TOC1">
    <w:name w:val="toc 1"/>
    <w:basedOn w:val="Normal"/>
    <w:next w:val="Normal"/>
    <w:autoRedefine/>
    <w:uiPriority w:val="39"/>
    <w:semiHidden/>
    <w:rsid w:val="000F5CD2"/>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semiHidden/>
    <w:rsid w:val="008364A9"/>
    <w:pPr>
      <w:tabs>
        <w:tab w:val="right" w:leader="dot" w:pos="9017"/>
      </w:tabs>
      <w:spacing w:after="100" w:line="276" w:lineRule="auto"/>
      <w:ind w:left="357" w:right="851"/>
    </w:pPr>
    <w:rPr>
      <w:b/>
    </w:rPr>
  </w:style>
  <w:style w:type="character" w:styleId="Hyperlink">
    <w:name w:val="Hyperlink"/>
    <w:basedOn w:val="DefaultParagraphFont"/>
    <w:uiPriority w:val="99"/>
    <w:semiHidden/>
    <w:qFormat/>
    <w:rsid w:val="003E6856"/>
    <w:rPr>
      <w:color w:val="215E9E"/>
      <w:u w:val="single"/>
    </w:rPr>
  </w:style>
  <w:style w:type="paragraph" w:styleId="TOC3">
    <w:name w:val="toc 3"/>
    <w:basedOn w:val="Normal"/>
    <w:next w:val="Normal"/>
    <w:autoRedefine/>
    <w:uiPriority w:val="39"/>
    <w:semiHidden/>
    <w:rsid w:val="008364A9"/>
    <w:pPr>
      <w:tabs>
        <w:tab w:val="right" w:leader="dot" w:pos="9017"/>
      </w:tabs>
      <w:spacing w:after="100" w:line="276" w:lineRule="auto"/>
      <w:ind w:left="714" w:right="851"/>
    </w:pPr>
  </w:style>
  <w:style w:type="paragraph" w:styleId="Caption">
    <w:name w:val="caption"/>
    <w:basedOn w:val="Normal"/>
    <w:next w:val="BodyText"/>
    <w:uiPriority w:val="35"/>
    <w:qFormat/>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20"/>
      </w:numPr>
    </w:pPr>
  </w:style>
  <w:style w:type="numbering" w:customStyle="1" w:styleId="ListLegalmaster">
    <w:name w:val="List Legal (master)"/>
    <w:uiPriority w:val="99"/>
    <w:rsid w:val="00291313"/>
    <w:pPr>
      <w:numPr>
        <w:numId w:val="13"/>
      </w:numPr>
    </w:pPr>
  </w:style>
  <w:style w:type="paragraph" w:customStyle="1" w:styleId="ListLegal2">
    <w:name w:val="List Legal 2"/>
    <w:basedOn w:val="ListNumber2"/>
    <w:uiPriority w:val="8"/>
    <w:semiHidden/>
    <w:qFormat/>
    <w:rsid w:val="00291313"/>
    <w:pPr>
      <w:numPr>
        <w:numId w:val="20"/>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semiHidden/>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semiHidden/>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semiHidden/>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A23E03"/>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semiHidden/>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F4121F"/>
    <w:pPr>
      <w:keepNext/>
    </w:pPr>
    <w:rPr>
      <w:color w:val="012749"/>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character" w:styleId="Strong">
    <w:name w:val="Strong"/>
    <w:basedOn w:val="DefaultParagraphFont"/>
    <w:uiPriority w:val="22"/>
    <w:qFormat/>
    <w:rsid w:val="00C15C3C"/>
    <w:rPr>
      <w:rFonts w:ascii="Arial" w:hAnsi="Arial"/>
      <w:b/>
      <w:bCs/>
      <w:sz w:val="22"/>
    </w:rPr>
  </w:style>
  <w:style w:type="table" w:customStyle="1" w:styleId="JSATable1">
    <w:name w:val="JSA Table 1"/>
    <w:basedOn w:val="TableNormal"/>
    <w:uiPriority w:val="99"/>
    <w:rsid w:val="002F0B6E"/>
    <w:pPr>
      <w:spacing w:after="0" w:line="240" w:lineRule="auto"/>
    </w:pPr>
    <w:rPr>
      <w:sz w:val="22"/>
      <w:szCs w:val="22"/>
      <w:lang w:val="en-AU"/>
    </w:rPr>
    <w:tblPr>
      <w:tblStyleRowBandSize w:val="1"/>
      <w:tblBorders>
        <w:bottom w:val="single" w:sz="4" w:space="0" w:color="4B0885"/>
      </w:tblBorders>
    </w:tblPr>
    <w:tblStylePr w:type="firstRow">
      <w:tblPr/>
      <w:tcPr>
        <w:shd w:val="clear" w:color="auto" w:fill="2F005F"/>
      </w:tcPr>
    </w:tblStylePr>
    <w:tblStylePr w:type="band2Horz">
      <w:tblPr/>
      <w:tcPr>
        <w:shd w:val="clear" w:color="auto" w:fill="E6E6E6"/>
      </w:tcPr>
    </w:tblStylePr>
  </w:style>
  <w:style w:type="paragraph" w:customStyle="1" w:styleId="Default">
    <w:name w:val="Default"/>
    <w:rsid w:val="002F0B6E"/>
    <w:pPr>
      <w:autoSpaceDE w:val="0"/>
      <w:autoSpaceDN w:val="0"/>
      <w:adjustRightInd w:val="0"/>
      <w:spacing w:after="0" w:line="240" w:lineRule="auto"/>
    </w:pPr>
    <w:rPr>
      <w:rFonts w:ascii="Arial" w:hAnsi="Arial" w:cs="Arial"/>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46916">
      <w:bodyDiv w:val="1"/>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1118375189">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671299587">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 w:id="19553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2026-10-21T03:25:00Z</dcterms:created>
  <dcterms:modified xsi:type="dcterms:W3CDTF">2026-10-21T03:25:00Z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2026-10-21T03:26:21Z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53b68f4e-073c-46b3-859b-cc73c552cb5c</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