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BE52E" w14:textId="77777777" w:rsidR="00172A0D" w:rsidRDefault="00172A0D" w:rsidP="00172A0D">
      <w:pPr>
        <w:pStyle w:val="Spacer"/>
      </w:pPr>
      <w:r>
        <w:drawing>
          <wp:anchor distT="0" distB="0" distL="114300" distR="114300" simplePos="0" relativeHeight="251658241" behindDoc="1" locked="0" layoutInCell="1" allowOverlap="1" wp14:anchorId="571BC484" wp14:editId="5F4EE381">
            <wp:simplePos x="0" y="0"/>
            <wp:positionH relativeFrom="page">
              <wp:align>center</wp:align>
            </wp:positionH>
            <wp:positionV relativeFrom="page">
              <wp:align>top</wp:align>
            </wp:positionV>
            <wp:extent cx="7560000" cy="10695600"/>
            <wp:effectExtent l="0" t="0" r="3175" b="0"/>
            <wp:wrapNone/>
            <wp:docPr id="91156079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45B3EF7A" w14:textId="77777777" w:rsidR="00172A0D" w:rsidRPr="004F2369" w:rsidRDefault="00172A0D" w:rsidP="00172A0D">
      <w:pPr>
        <w:tabs>
          <w:tab w:val="left" w:pos="2906"/>
        </w:tabs>
        <w:spacing w:before="700"/>
        <w:rPr>
          <w:color w:val="FFFFFF" w:themeColor="background1"/>
        </w:rPr>
      </w:pPr>
      <w:r w:rsidRPr="004F2369">
        <w:rPr>
          <w:rFonts w:ascii="Times New Roman" w:hAnsi="Times New Roman" w:cs="Times New Roman"/>
          <w:b/>
          <w:bCs/>
          <w:noProof/>
          <w:color w:val="FFFFFF" w:themeColor="background1"/>
          <w:spacing w:val="-5"/>
          <w:sz w:val="23"/>
          <w:szCs w:val="23"/>
        </w:rPr>
        <w:t>Australian Government</w:t>
      </w:r>
      <w:r w:rsidRPr="004F2369">
        <w:rPr>
          <w:noProof/>
          <w:color w:val="FFFFFF" w:themeColor="background1"/>
        </w:rPr>
        <w:t xml:space="preserve"> </w:t>
      </w:r>
      <w:r w:rsidRPr="004F2369">
        <w:rPr>
          <w:noProof/>
          <w:color w:val="FFFFFF" w:themeColor="background1"/>
        </w:rPr>
        <w:tab/>
      </w:r>
      <w:r w:rsidRPr="004F2369">
        <w:rPr>
          <w:noProof/>
          <w:color w:val="FFFFFF" w:themeColor="background1"/>
          <w:sz w:val="21"/>
          <w:szCs w:val="21"/>
        </w:rPr>
        <w:t>Jobs and Skills Australia</w:t>
      </w:r>
    </w:p>
    <w:p w14:paraId="22F6E607" w14:textId="000B33A6" w:rsidR="00172A0D" w:rsidRPr="004F2369" w:rsidRDefault="00000000" w:rsidP="00172A0D">
      <w:pPr>
        <w:pStyle w:val="Title"/>
      </w:pPr>
      <w:sdt>
        <w:sdtPr>
          <w:alias w:val="Title"/>
          <w:tag w:val=""/>
          <w:id w:val="1539707718"/>
          <w:placeholder>
            <w:docPart w:val="B5C61A935D4A40FDA1D397A0E9779463"/>
          </w:placeholder>
          <w:dataBinding w:prefixMappings="xmlns:ns0='http://purl.org/dc/elements/1.1/' xmlns:ns1='http://schemas.openxmlformats.org/package/2006/metadata/core-properties' " w:xpath="/ns1:coreProperties[1]/ns0:title[1]" w:storeItemID="{6C3C8BC8-F283-45AE-878A-BAB7291924A1}"/>
          <w:text/>
        </w:sdtPr>
        <w:sdtContent>
          <w:r w:rsidR="00172A0D">
            <w:t>Gender Framework</w:t>
          </w:r>
        </w:sdtContent>
      </w:sdt>
    </w:p>
    <w:p w14:paraId="4FC1C127" w14:textId="77E24C6B" w:rsidR="00172A0D" w:rsidRPr="00A851E3" w:rsidRDefault="006E0711" w:rsidP="00172A0D">
      <w:pPr>
        <w:spacing w:before="460"/>
        <w:rPr>
          <w:b/>
          <w:bCs/>
          <w:spacing w:val="-10"/>
        </w:rPr>
      </w:pPr>
      <w:r>
        <w:rPr>
          <w:b/>
          <w:bCs/>
          <w:color w:val="FFFFFF" w:themeColor="background1"/>
          <w:spacing w:val="-10"/>
          <w:sz w:val="28"/>
          <w:szCs w:val="28"/>
        </w:rPr>
        <w:t>14 March 202</w:t>
      </w:r>
      <w:r w:rsidR="003A51DF">
        <w:rPr>
          <w:b/>
          <w:bCs/>
          <w:color w:val="FFFFFF" w:themeColor="background1"/>
          <w:spacing w:val="-10"/>
          <w:sz w:val="28"/>
          <w:szCs w:val="28"/>
        </w:rPr>
        <w:t>5</w:t>
      </w:r>
      <w:r w:rsidR="00172A0D" w:rsidRPr="00A851E3">
        <w:rPr>
          <w:b/>
          <w:bCs/>
          <w:spacing w:val="-10"/>
        </w:rPr>
        <w:br w:type="page"/>
      </w:r>
    </w:p>
    <w:p w14:paraId="7722F72D" w14:textId="77777777" w:rsidR="00CF6DFC" w:rsidRDefault="00CF6DFC" w:rsidP="00C06B00">
      <w:pPr>
        <w:pStyle w:val="Spacer"/>
        <w:spacing w:after="11400"/>
      </w:pPr>
    </w:p>
    <w:p w14:paraId="6533D3A6" w14:textId="77777777" w:rsidR="00373305" w:rsidRPr="00BC0C40" w:rsidRDefault="00373305" w:rsidP="00C06B00">
      <w:pPr>
        <w:spacing w:after="240"/>
        <w:ind w:left="-142"/>
        <w:rPr>
          <w:b/>
          <w:sz w:val="32"/>
          <w:szCs w:val="32"/>
        </w:rPr>
      </w:pPr>
      <w:r w:rsidRPr="00BC0C40">
        <w:rPr>
          <w:b/>
          <w:sz w:val="32"/>
          <w:szCs w:val="32"/>
        </w:rPr>
        <w:t>Acknowledgement of Country</w:t>
      </w:r>
    </w:p>
    <w:p w14:paraId="104B7DD8" w14:textId="77777777" w:rsidR="00373305" w:rsidRPr="00373305" w:rsidRDefault="00373305" w:rsidP="00C06B00">
      <w:pPr>
        <w:spacing w:before="120" w:after="240"/>
        <w:ind w:left="-142" w:right="1982"/>
      </w:pPr>
      <w:r w:rsidRPr="00373305">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04ADFD3B" w14:textId="746227D6" w:rsidR="00172A0D" w:rsidRDefault="00CF6DFC">
      <w:pPr>
        <w:spacing w:after="160" w:line="259" w:lineRule="auto"/>
        <w:rPr>
          <w:rFonts w:ascii="Times New Roman" w:hAnsi="Times New Roman" w:cs="Times New Roman"/>
          <w:b/>
          <w:bCs/>
          <w:color w:val="000000" w:themeColor="text1"/>
        </w:rPr>
      </w:pPr>
      <w:r w:rsidRPr="00CF6DFC">
        <w:rPr>
          <w:rFonts w:ascii="Times New Roman" w:hAnsi="Times New Roman" w:cs="Times New Roman"/>
          <w:b/>
          <w:bCs/>
          <w:noProof/>
          <w:color w:val="000000" w:themeColor="text1"/>
        </w:rPr>
        <w:drawing>
          <wp:anchor distT="0" distB="0" distL="114300" distR="114300" simplePos="0" relativeHeight="251658752" behindDoc="1" locked="0" layoutInCell="1" allowOverlap="1" wp14:anchorId="5DFB11C3" wp14:editId="4A05CD7B">
            <wp:simplePos x="895350" y="895350"/>
            <wp:positionH relativeFrom="page">
              <wp:align>center</wp:align>
            </wp:positionH>
            <wp:positionV relativeFrom="page">
              <wp:align>top</wp:align>
            </wp:positionV>
            <wp:extent cx="7560000" cy="9630000"/>
            <wp:effectExtent l="0" t="0" r="3175" b="0"/>
            <wp:wrapNone/>
            <wp:docPr id="1165709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9294" name=""/>
                    <pic:cNvPicPr/>
                  </pic:nvPicPr>
                  <pic:blipFill>
                    <a:blip r:embed="rId12">
                      <a:extLst>
                        <a:ext uri="{28A0092B-C50C-407E-A947-70E740481C1C}">
                          <a14:useLocalDpi xmlns:a14="http://schemas.microsoft.com/office/drawing/2010/main" val="0"/>
                        </a:ext>
                      </a:extLst>
                    </a:blip>
                    <a:stretch>
                      <a:fillRect/>
                    </a:stretch>
                  </pic:blipFill>
                  <pic:spPr>
                    <a:xfrm>
                      <a:off x="0" y="0"/>
                      <a:ext cx="7560000" cy="9630000"/>
                    </a:xfrm>
                    <a:prstGeom prst="rect">
                      <a:avLst/>
                    </a:prstGeom>
                  </pic:spPr>
                </pic:pic>
              </a:graphicData>
            </a:graphic>
            <wp14:sizeRelH relativeFrom="margin">
              <wp14:pctWidth>0</wp14:pctWidth>
            </wp14:sizeRelH>
            <wp14:sizeRelV relativeFrom="margin">
              <wp14:pctHeight>0</wp14:pctHeight>
            </wp14:sizeRelV>
          </wp:anchor>
        </w:drawing>
      </w:r>
      <w:r w:rsidR="006B713C">
        <w:rPr>
          <w:rFonts w:ascii="Times New Roman" w:hAnsi="Times New Roman" w:cs="Times New Roman"/>
          <w:b/>
          <w:bCs/>
          <w:color w:val="000000" w:themeColor="text1"/>
        </w:rPr>
        <w:br w:type="page"/>
      </w:r>
    </w:p>
    <w:p w14:paraId="5C224666" w14:textId="77777777" w:rsidR="00BE77B9" w:rsidRDefault="00BE77B9" w:rsidP="00700923">
      <w:pPr>
        <w:pStyle w:val="TOCHeading"/>
      </w:pPr>
      <w:r>
        <w:lastRenderedPageBreak/>
        <w:t>Contents</w:t>
      </w:r>
    </w:p>
    <w:p w14:paraId="2C51B377" w14:textId="5703004D" w:rsidR="00E67E20" w:rsidRDefault="00700923">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r>
        <w:rPr>
          <w:rFonts w:ascii="Times New Roman" w:hAnsi="Times New Roman" w:cs="Times New Roman"/>
          <w:b w:val="0"/>
          <w:bCs/>
          <w:color w:val="000000" w:themeColor="text1"/>
        </w:rPr>
        <w:fldChar w:fldCharType="begin"/>
      </w:r>
      <w:r>
        <w:rPr>
          <w:rFonts w:ascii="Times New Roman" w:hAnsi="Times New Roman" w:cs="Times New Roman"/>
          <w:b w:val="0"/>
          <w:bCs/>
          <w:color w:val="000000" w:themeColor="text1"/>
        </w:rPr>
        <w:instrText xml:space="preserve"> TOC \o "1-2" \h \z \u </w:instrText>
      </w:r>
      <w:r>
        <w:rPr>
          <w:rFonts w:ascii="Times New Roman" w:hAnsi="Times New Roman" w:cs="Times New Roman"/>
          <w:b w:val="0"/>
          <w:bCs/>
          <w:color w:val="000000" w:themeColor="text1"/>
        </w:rPr>
        <w:fldChar w:fldCharType="separate"/>
      </w:r>
      <w:hyperlink w:anchor="_Toc192773328" w:history="1">
        <w:r w:rsidR="00E67E20" w:rsidRPr="003F45A9">
          <w:rPr>
            <w:rStyle w:val="Hyperlink"/>
            <w:noProof/>
          </w:rPr>
          <w:t>What is it?</w:t>
        </w:r>
        <w:r w:rsidR="00E67E20">
          <w:rPr>
            <w:noProof/>
            <w:webHidden/>
          </w:rPr>
          <w:tab/>
        </w:r>
        <w:r w:rsidR="00E67E20">
          <w:rPr>
            <w:noProof/>
            <w:webHidden/>
          </w:rPr>
          <w:fldChar w:fldCharType="begin"/>
        </w:r>
        <w:r w:rsidR="00E67E20">
          <w:rPr>
            <w:noProof/>
            <w:webHidden/>
          </w:rPr>
          <w:instrText xml:space="preserve"> PAGEREF _Toc192773328 \h </w:instrText>
        </w:r>
        <w:r w:rsidR="00E67E20">
          <w:rPr>
            <w:noProof/>
            <w:webHidden/>
          </w:rPr>
        </w:r>
        <w:r w:rsidR="00E67E20">
          <w:rPr>
            <w:noProof/>
            <w:webHidden/>
          </w:rPr>
          <w:fldChar w:fldCharType="separate"/>
        </w:r>
        <w:r w:rsidR="00B65AAB">
          <w:rPr>
            <w:noProof/>
            <w:webHidden/>
          </w:rPr>
          <w:t>4</w:t>
        </w:r>
        <w:r w:rsidR="00E67E20">
          <w:rPr>
            <w:noProof/>
            <w:webHidden/>
          </w:rPr>
          <w:fldChar w:fldCharType="end"/>
        </w:r>
      </w:hyperlink>
    </w:p>
    <w:p w14:paraId="555EA8E2" w14:textId="6D59CA43"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29" w:history="1">
        <w:r w:rsidRPr="003F45A9">
          <w:rPr>
            <w:rStyle w:val="Hyperlink"/>
            <w:noProof/>
          </w:rPr>
          <w:t>Purpose</w:t>
        </w:r>
        <w:r>
          <w:rPr>
            <w:noProof/>
            <w:webHidden/>
          </w:rPr>
          <w:tab/>
        </w:r>
        <w:r>
          <w:rPr>
            <w:noProof/>
            <w:webHidden/>
          </w:rPr>
          <w:fldChar w:fldCharType="begin"/>
        </w:r>
        <w:r>
          <w:rPr>
            <w:noProof/>
            <w:webHidden/>
          </w:rPr>
          <w:instrText xml:space="preserve"> PAGEREF _Toc192773329 \h </w:instrText>
        </w:r>
        <w:r>
          <w:rPr>
            <w:noProof/>
            <w:webHidden/>
          </w:rPr>
        </w:r>
        <w:r>
          <w:rPr>
            <w:noProof/>
            <w:webHidden/>
          </w:rPr>
          <w:fldChar w:fldCharType="separate"/>
        </w:r>
        <w:r w:rsidR="00B65AAB">
          <w:rPr>
            <w:noProof/>
            <w:webHidden/>
          </w:rPr>
          <w:t>5</w:t>
        </w:r>
        <w:r>
          <w:rPr>
            <w:noProof/>
            <w:webHidden/>
          </w:rPr>
          <w:fldChar w:fldCharType="end"/>
        </w:r>
      </w:hyperlink>
    </w:p>
    <w:p w14:paraId="2B81B8F9" w14:textId="36A144A5"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0" w:history="1">
        <w:r w:rsidRPr="003F45A9">
          <w:rPr>
            <w:rStyle w:val="Hyperlink"/>
            <w:noProof/>
          </w:rPr>
          <w:t>Why?</w:t>
        </w:r>
        <w:r>
          <w:rPr>
            <w:noProof/>
            <w:webHidden/>
          </w:rPr>
          <w:tab/>
        </w:r>
        <w:r>
          <w:rPr>
            <w:noProof/>
            <w:webHidden/>
          </w:rPr>
          <w:fldChar w:fldCharType="begin"/>
        </w:r>
        <w:r>
          <w:rPr>
            <w:noProof/>
            <w:webHidden/>
          </w:rPr>
          <w:instrText xml:space="preserve"> PAGEREF _Toc192773330 \h </w:instrText>
        </w:r>
        <w:r>
          <w:rPr>
            <w:noProof/>
            <w:webHidden/>
          </w:rPr>
        </w:r>
        <w:r>
          <w:rPr>
            <w:noProof/>
            <w:webHidden/>
          </w:rPr>
          <w:fldChar w:fldCharType="separate"/>
        </w:r>
        <w:r w:rsidR="00B65AAB">
          <w:rPr>
            <w:noProof/>
            <w:webHidden/>
          </w:rPr>
          <w:t>5</w:t>
        </w:r>
        <w:r>
          <w:rPr>
            <w:noProof/>
            <w:webHidden/>
          </w:rPr>
          <w:fldChar w:fldCharType="end"/>
        </w:r>
      </w:hyperlink>
    </w:p>
    <w:p w14:paraId="2AA1FE40" w14:textId="39FD0645"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31" w:history="1">
        <w:r w:rsidRPr="003F45A9">
          <w:rPr>
            <w:rStyle w:val="Hyperlink"/>
            <w:noProof/>
          </w:rPr>
          <w:t>Why JSA?</w:t>
        </w:r>
        <w:r>
          <w:rPr>
            <w:noProof/>
            <w:webHidden/>
          </w:rPr>
          <w:tab/>
        </w:r>
        <w:r>
          <w:rPr>
            <w:noProof/>
            <w:webHidden/>
          </w:rPr>
          <w:fldChar w:fldCharType="begin"/>
        </w:r>
        <w:r>
          <w:rPr>
            <w:noProof/>
            <w:webHidden/>
          </w:rPr>
          <w:instrText xml:space="preserve"> PAGEREF _Toc192773331 \h </w:instrText>
        </w:r>
        <w:r>
          <w:rPr>
            <w:noProof/>
            <w:webHidden/>
          </w:rPr>
        </w:r>
        <w:r>
          <w:rPr>
            <w:noProof/>
            <w:webHidden/>
          </w:rPr>
          <w:fldChar w:fldCharType="separate"/>
        </w:r>
        <w:r w:rsidR="00B65AAB">
          <w:rPr>
            <w:noProof/>
            <w:webHidden/>
          </w:rPr>
          <w:t>5</w:t>
        </w:r>
        <w:r>
          <w:rPr>
            <w:noProof/>
            <w:webHidden/>
          </w:rPr>
          <w:fldChar w:fldCharType="end"/>
        </w:r>
      </w:hyperlink>
    </w:p>
    <w:p w14:paraId="23A3B644" w14:textId="332CD7F2"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2" w:history="1">
        <w:r w:rsidRPr="003F45A9">
          <w:rPr>
            <w:rStyle w:val="Hyperlink"/>
            <w:noProof/>
          </w:rPr>
          <w:t>The opportunity</w:t>
        </w:r>
        <w:r>
          <w:rPr>
            <w:noProof/>
            <w:webHidden/>
          </w:rPr>
          <w:tab/>
        </w:r>
        <w:r>
          <w:rPr>
            <w:noProof/>
            <w:webHidden/>
          </w:rPr>
          <w:fldChar w:fldCharType="begin"/>
        </w:r>
        <w:r>
          <w:rPr>
            <w:noProof/>
            <w:webHidden/>
          </w:rPr>
          <w:instrText xml:space="preserve"> PAGEREF _Toc192773332 \h </w:instrText>
        </w:r>
        <w:r>
          <w:rPr>
            <w:noProof/>
            <w:webHidden/>
          </w:rPr>
        </w:r>
        <w:r>
          <w:rPr>
            <w:noProof/>
            <w:webHidden/>
          </w:rPr>
          <w:fldChar w:fldCharType="separate"/>
        </w:r>
        <w:r w:rsidR="00B65AAB">
          <w:rPr>
            <w:noProof/>
            <w:webHidden/>
          </w:rPr>
          <w:t>5</w:t>
        </w:r>
        <w:r>
          <w:rPr>
            <w:noProof/>
            <w:webHidden/>
          </w:rPr>
          <w:fldChar w:fldCharType="end"/>
        </w:r>
      </w:hyperlink>
    </w:p>
    <w:p w14:paraId="5A942073" w14:textId="76480C6A"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33" w:history="1">
        <w:r w:rsidRPr="003F45A9">
          <w:rPr>
            <w:rStyle w:val="Hyperlink"/>
            <w:noProof/>
          </w:rPr>
          <w:t>Implementation and Practice</w:t>
        </w:r>
        <w:r>
          <w:rPr>
            <w:noProof/>
            <w:webHidden/>
          </w:rPr>
          <w:tab/>
        </w:r>
        <w:r>
          <w:rPr>
            <w:noProof/>
            <w:webHidden/>
          </w:rPr>
          <w:fldChar w:fldCharType="begin"/>
        </w:r>
        <w:r>
          <w:rPr>
            <w:noProof/>
            <w:webHidden/>
          </w:rPr>
          <w:instrText xml:space="preserve"> PAGEREF _Toc192773333 \h </w:instrText>
        </w:r>
        <w:r>
          <w:rPr>
            <w:noProof/>
            <w:webHidden/>
          </w:rPr>
        </w:r>
        <w:r>
          <w:rPr>
            <w:noProof/>
            <w:webHidden/>
          </w:rPr>
          <w:fldChar w:fldCharType="separate"/>
        </w:r>
        <w:r w:rsidR="00B65AAB">
          <w:rPr>
            <w:noProof/>
            <w:webHidden/>
          </w:rPr>
          <w:t>7</w:t>
        </w:r>
        <w:r>
          <w:rPr>
            <w:noProof/>
            <w:webHidden/>
          </w:rPr>
          <w:fldChar w:fldCharType="end"/>
        </w:r>
      </w:hyperlink>
    </w:p>
    <w:p w14:paraId="7FADBC22" w14:textId="40664C09"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4" w:history="1">
        <w:r w:rsidRPr="003F45A9">
          <w:rPr>
            <w:rStyle w:val="Hyperlink"/>
            <w:noProof/>
          </w:rPr>
          <w:t>How will JSA apply it?</w:t>
        </w:r>
        <w:r>
          <w:rPr>
            <w:noProof/>
            <w:webHidden/>
          </w:rPr>
          <w:tab/>
        </w:r>
        <w:r>
          <w:rPr>
            <w:noProof/>
            <w:webHidden/>
          </w:rPr>
          <w:fldChar w:fldCharType="begin"/>
        </w:r>
        <w:r>
          <w:rPr>
            <w:noProof/>
            <w:webHidden/>
          </w:rPr>
          <w:instrText xml:space="preserve"> PAGEREF _Toc192773334 \h </w:instrText>
        </w:r>
        <w:r>
          <w:rPr>
            <w:noProof/>
            <w:webHidden/>
          </w:rPr>
        </w:r>
        <w:r>
          <w:rPr>
            <w:noProof/>
            <w:webHidden/>
          </w:rPr>
          <w:fldChar w:fldCharType="separate"/>
        </w:r>
        <w:r w:rsidR="00B65AAB">
          <w:rPr>
            <w:noProof/>
            <w:webHidden/>
          </w:rPr>
          <w:t>7</w:t>
        </w:r>
        <w:r>
          <w:rPr>
            <w:noProof/>
            <w:webHidden/>
          </w:rPr>
          <w:fldChar w:fldCharType="end"/>
        </w:r>
      </w:hyperlink>
    </w:p>
    <w:p w14:paraId="471754D2" w14:textId="559252D5"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35" w:history="1">
        <w:r w:rsidRPr="003F45A9">
          <w:rPr>
            <w:rStyle w:val="Hyperlink"/>
            <w:noProof/>
          </w:rPr>
          <w:t>Priority Projects in Detail</w:t>
        </w:r>
        <w:r>
          <w:rPr>
            <w:noProof/>
            <w:webHidden/>
          </w:rPr>
          <w:tab/>
        </w:r>
        <w:r>
          <w:rPr>
            <w:noProof/>
            <w:webHidden/>
          </w:rPr>
          <w:fldChar w:fldCharType="begin"/>
        </w:r>
        <w:r>
          <w:rPr>
            <w:noProof/>
            <w:webHidden/>
          </w:rPr>
          <w:instrText xml:space="preserve"> PAGEREF _Toc192773335 \h </w:instrText>
        </w:r>
        <w:r>
          <w:rPr>
            <w:noProof/>
            <w:webHidden/>
          </w:rPr>
        </w:r>
        <w:r>
          <w:rPr>
            <w:noProof/>
            <w:webHidden/>
          </w:rPr>
          <w:fldChar w:fldCharType="separate"/>
        </w:r>
        <w:r w:rsidR="00B65AAB">
          <w:rPr>
            <w:noProof/>
            <w:webHidden/>
          </w:rPr>
          <w:t>9</w:t>
        </w:r>
        <w:r>
          <w:rPr>
            <w:noProof/>
            <w:webHidden/>
          </w:rPr>
          <w:fldChar w:fldCharType="end"/>
        </w:r>
      </w:hyperlink>
    </w:p>
    <w:p w14:paraId="651DC87D" w14:textId="07CBDD70"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6" w:history="1">
        <w:r w:rsidRPr="003F45A9">
          <w:rPr>
            <w:rStyle w:val="Hyperlink"/>
            <w:noProof/>
          </w:rPr>
          <w:t>1. Data Review</w:t>
        </w:r>
        <w:r>
          <w:rPr>
            <w:noProof/>
            <w:webHidden/>
          </w:rPr>
          <w:tab/>
        </w:r>
        <w:r>
          <w:rPr>
            <w:noProof/>
            <w:webHidden/>
          </w:rPr>
          <w:fldChar w:fldCharType="begin"/>
        </w:r>
        <w:r>
          <w:rPr>
            <w:noProof/>
            <w:webHidden/>
          </w:rPr>
          <w:instrText xml:space="preserve"> PAGEREF _Toc192773336 \h </w:instrText>
        </w:r>
        <w:r>
          <w:rPr>
            <w:noProof/>
            <w:webHidden/>
          </w:rPr>
        </w:r>
        <w:r>
          <w:rPr>
            <w:noProof/>
            <w:webHidden/>
          </w:rPr>
          <w:fldChar w:fldCharType="separate"/>
        </w:r>
        <w:r w:rsidR="00B65AAB">
          <w:rPr>
            <w:noProof/>
            <w:webHidden/>
          </w:rPr>
          <w:t>9</w:t>
        </w:r>
        <w:r>
          <w:rPr>
            <w:noProof/>
            <w:webHidden/>
          </w:rPr>
          <w:fldChar w:fldCharType="end"/>
        </w:r>
      </w:hyperlink>
    </w:p>
    <w:p w14:paraId="42A15933" w14:textId="58315C06"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7" w:history="1">
        <w:r w:rsidRPr="003F45A9">
          <w:rPr>
            <w:rStyle w:val="Hyperlink"/>
            <w:noProof/>
          </w:rPr>
          <w:t>2. Intersectionality Definition and Analyst Toolkit</w:t>
        </w:r>
        <w:r>
          <w:rPr>
            <w:noProof/>
            <w:webHidden/>
          </w:rPr>
          <w:tab/>
        </w:r>
        <w:r>
          <w:rPr>
            <w:noProof/>
            <w:webHidden/>
          </w:rPr>
          <w:fldChar w:fldCharType="begin"/>
        </w:r>
        <w:r>
          <w:rPr>
            <w:noProof/>
            <w:webHidden/>
          </w:rPr>
          <w:instrText xml:space="preserve"> PAGEREF _Toc192773337 \h </w:instrText>
        </w:r>
        <w:r>
          <w:rPr>
            <w:noProof/>
            <w:webHidden/>
          </w:rPr>
        </w:r>
        <w:r>
          <w:rPr>
            <w:noProof/>
            <w:webHidden/>
          </w:rPr>
          <w:fldChar w:fldCharType="separate"/>
        </w:r>
        <w:r w:rsidR="00B65AAB">
          <w:rPr>
            <w:noProof/>
            <w:webHidden/>
          </w:rPr>
          <w:t>9</w:t>
        </w:r>
        <w:r>
          <w:rPr>
            <w:noProof/>
            <w:webHidden/>
          </w:rPr>
          <w:fldChar w:fldCharType="end"/>
        </w:r>
      </w:hyperlink>
    </w:p>
    <w:p w14:paraId="42E7C1AF" w14:textId="513BBF51"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8" w:history="1">
        <w:r w:rsidRPr="003F45A9">
          <w:rPr>
            <w:rStyle w:val="Hyperlink"/>
            <w:noProof/>
          </w:rPr>
          <w:t>3. First Nations Framework</w:t>
        </w:r>
        <w:r>
          <w:rPr>
            <w:noProof/>
            <w:webHidden/>
          </w:rPr>
          <w:tab/>
        </w:r>
        <w:r>
          <w:rPr>
            <w:noProof/>
            <w:webHidden/>
          </w:rPr>
          <w:fldChar w:fldCharType="begin"/>
        </w:r>
        <w:r>
          <w:rPr>
            <w:noProof/>
            <w:webHidden/>
          </w:rPr>
          <w:instrText xml:space="preserve"> PAGEREF _Toc192773338 \h </w:instrText>
        </w:r>
        <w:r>
          <w:rPr>
            <w:noProof/>
            <w:webHidden/>
          </w:rPr>
        </w:r>
        <w:r>
          <w:rPr>
            <w:noProof/>
            <w:webHidden/>
          </w:rPr>
          <w:fldChar w:fldCharType="separate"/>
        </w:r>
        <w:r w:rsidR="00B65AAB">
          <w:rPr>
            <w:noProof/>
            <w:webHidden/>
          </w:rPr>
          <w:t>11</w:t>
        </w:r>
        <w:r>
          <w:rPr>
            <w:noProof/>
            <w:webHidden/>
          </w:rPr>
          <w:fldChar w:fldCharType="end"/>
        </w:r>
      </w:hyperlink>
    </w:p>
    <w:p w14:paraId="4FFE2D57" w14:textId="1153B7F6"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9" w:history="1">
        <w:r w:rsidRPr="003F45A9">
          <w:rPr>
            <w:rStyle w:val="Hyperlink"/>
            <w:noProof/>
          </w:rPr>
          <w:t>4. OSCA Spotlight</w:t>
        </w:r>
        <w:r>
          <w:rPr>
            <w:noProof/>
            <w:webHidden/>
          </w:rPr>
          <w:tab/>
        </w:r>
        <w:r>
          <w:rPr>
            <w:noProof/>
            <w:webHidden/>
          </w:rPr>
          <w:fldChar w:fldCharType="begin"/>
        </w:r>
        <w:r>
          <w:rPr>
            <w:noProof/>
            <w:webHidden/>
          </w:rPr>
          <w:instrText xml:space="preserve"> PAGEREF _Toc192773339 \h </w:instrText>
        </w:r>
        <w:r>
          <w:rPr>
            <w:noProof/>
            <w:webHidden/>
          </w:rPr>
        </w:r>
        <w:r>
          <w:rPr>
            <w:noProof/>
            <w:webHidden/>
          </w:rPr>
          <w:fldChar w:fldCharType="separate"/>
        </w:r>
        <w:r w:rsidR="00B65AAB">
          <w:rPr>
            <w:noProof/>
            <w:webHidden/>
          </w:rPr>
          <w:t>11</w:t>
        </w:r>
        <w:r>
          <w:rPr>
            <w:noProof/>
            <w:webHidden/>
          </w:rPr>
          <w:fldChar w:fldCharType="end"/>
        </w:r>
      </w:hyperlink>
    </w:p>
    <w:p w14:paraId="651E497B" w14:textId="47FFBF2D"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0" w:history="1">
        <w:r w:rsidRPr="003F45A9">
          <w:rPr>
            <w:rStyle w:val="Hyperlink"/>
            <w:noProof/>
          </w:rPr>
          <w:t>5. Spotlight Series:</w:t>
        </w:r>
        <w:r>
          <w:rPr>
            <w:noProof/>
            <w:webHidden/>
          </w:rPr>
          <w:tab/>
        </w:r>
        <w:r>
          <w:rPr>
            <w:noProof/>
            <w:webHidden/>
          </w:rPr>
          <w:fldChar w:fldCharType="begin"/>
        </w:r>
        <w:r>
          <w:rPr>
            <w:noProof/>
            <w:webHidden/>
          </w:rPr>
          <w:instrText xml:space="preserve"> PAGEREF _Toc192773340 \h </w:instrText>
        </w:r>
        <w:r>
          <w:rPr>
            <w:noProof/>
            <w:webHidden/>
          </w:rPr>
        </w:r>
        <w:r>
          <w:rPr>
            <w:noProof/>
            <w:webHidden/>
          </w:rPr>
          <w:fldChar w:fldCharType="separate"/>
        </w:r>
        <w:r w:rsidR="00B65AAB">
          <w:rPr>
            <w:noProof/>
            <w:webHidden/>
          </w:rPr>
          <w:t>12</w:t>
        </w:r>
        <w:r>
          <w:rPr>
            <w:noProof/>
            <w:webHidden/>
          </w:rPr>
          <w:fldChar w:fldCharType="end"/>
        </w:r>
      </w:hyperlink>
    </w:p>
    <w:p w14:paraId="55F5DC95" w14:textId="34585DAD"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41" w:history="1">
        <w:r w:rsidRPr="003F45A9">
          <w:rPr>
            <w:rStyle w:val="Hyperlink"/>
            <w:noProof/>
          </w:rPr>
          <w:t>Further Resources</w:t>
        </w:r>
        <w:r>
          <w:rPr>
            <w:noProof/>
            <w:webHidden/>
          </w:rPr>
          <w:tab/>
        </w:r>
        <w:r>
          <w:rPr>
            <w:noProof/>
            <w:webHidden/>
          </w:rPr>
          <w:fldChar w:fldCharType="begin"/>
        </w:r>
        <w:r>
          <w:rPr>
            <w:noProof/>
            <w:webHidden/>
          </w:rPr>
          <w:instrText xml:space="preserve"> PAGEREF _Toc192773341 \h </w:instrText>
        </w:r>
        <w:r>
          <w:rPr>
            <w:noProof/>
            <w:webHidden/>
          </w:rPr>
        </w:r>
        <w:r>
          <w:rPr>
            <w:noProof/>
            <w:webHidden/>
          </w:rPr>
          <w:fldChar w:fldCharType="separate"/>
        </w:r>
        <w:r w:rsidR="00B65AAB">
          <w:rPr>
            <w:noProof/>
            <w:webHidden/>
          </w:rPr>
          <w:t>13</w:t>
        </w:r>
        <w:r>
          <w:rPr>
            <w:noProof/>
            <w:webHidden/>
          </w:rPr>
          <w:fldChar w:fldCharType="end"/>
        </w:r>
      </w:hyperlink>
    </w:p>
    <w:p w14:paraId="541C255B" w14:textId="72C22392"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2" w:history="1">
        <w:r w:rsidRPr="003F45A9">
          <w:rPr>
            <w:rStyle w:val="Hyperlink"/>
            <w:noProof/>
          </w:rPr>
          <w:t>Key terms and concepts</w:t>
        </w:r>
        <w:r>
          <w:rPr>
            <w:noProof/>
            <w:webHidden/>
          </w:rPr>
          <w:tab/>
        </w:r>
        <w:r>
          <w:rPr>
            <w:noProof/>
            <w:webHidden/>
          </w:rPr>
          <w:fldChar w:fldCharType="begin"/>
        </w:r>
        <w:r>
          <w:rPr>
            <w:noProof/>
            <w:webHidden/>
          </w:rPr>
          <w:instrText xml:space="preserve"> PAGEREF _Toc192773342 \h </w:instrText>
        </w:r>
        <w:r>
          <w:rPr>
            <w:noProof/>
            <w:webHidden/>
          </w:rPr>
        </w:r>
        <w:r>
          <w:rPr>
            <w:noProof/>
            <w:webHidden/>
          </w:rPr>
          <w:fldChar w:fldCharType="separate"/>
        </w:r>
        <w:r w:rsidR="00B65AAB">
          <w:rPr>
            <w:noProof/>
            <w:webHidden/>
          </w:rPr>
          <w:t>13</w:t>
        </w:r>
        <w:r>
          <w:rPr>
            <w:noProof/>
            <w:webHidden/>
          </w:rPr>
          <w:fldChar w:fldCharType="end"/>
        </w:r>
      </w:hyperlink>
    </w:p>
    <w:p w14:paraId="56D1FD1B" w14:textId="302A0BBC"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3" w:history="1">
        <w:r w:rsidRPr="003F45A9">
          <w:rPr>
            <w:rStyle w:val="Hyperlink"/>
            <w:noProof/>
          </w:rPr>
          <w:t>Resources on why intersectional data matters</w:t>
        </w:r>
        <w:r>
          <w:rPr>
            <w:noProof/>
            <w:webHidden/>
          </w:rPr>
          <w:tab/>
        </w:r>
        <w:r>
          <w:rPr>
            <w:noProof/>
            <w:webHidden/>
          </w:rPr>
          <w:fldChar w:fldCharType="begin"/>
        </w:r>
        <w:r>
          <w:rPr>
            <w:noProof/>
            <w:webHidden/>
          </w:rPr>
          <w:instrText xml:space="preserve"> PAGEREF _Toc192773343 \h </w:instrText>
        </w:r>
        <w:r>
          <w:rPr>
            <w:noProof/>
            <w:webHidden/>
          </w:rPr>
        </w:r>
        <w:r>
          <w:rPr>
            <w:noProof/>
            <w:webHidden/>
          </w:rPr>
          <w:fldChar w:fldCharType="separate"/>
        </w:r>
        <w:r w:rsidR="00B65AAB">
          <w:rPr>
            <w:noProof/>
            <w:webHidden/>
          </w:rPr>
          <w:t>14</w:t>
        </w:r>
        <w:r>
          <w:rPr>
            <w:noProof/>
            <w:webHidden/>
          </w:rPr>
          <w:fldChar w:fldCharType="end"/>
        </w:r>
      </w:hyperlink>
    </w:p>
    <w:p w14:paraId="50E7E7F9" w14:textId="2074BC16"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4" w:history="1">
        <w:r w:rsidRPr="003F45A9">
          <w:rPr>
            <w:rStyle w:val="Hyperlink"/>
            <w:noProof/>
            <w:lang w:val="en-GB"/>
          </w:rPr>
          <w:t>Examples of gendered and intersectional analysis</w:t>
        </w:r>
        <w:r>
          <w:rPr>
            <w:noProof/>
            <w:webHidden/>
          </w:rPr>
          <w:tab/>
        </w:r>
        <w:r>
          <w:rPr>
            <w:noProof/>
            <w:webHidden/>
          </w:rPr>
          <w:fldChar w:fldCharType="begin"/>
        </w:r>
        <w:r>
          <w:rPr>
            <w:noProof/>
            <w:webHidden/>
          </w:rPr>
          <w:instrText xml:space="preserve"> PAGEREF _Toc192773344 \h </w:instrText>
        </w:r>
        <w:r>
          <w:rPr>
            <w:noProof/>
            <w:webHidden/>
          </w:rPr>
        </w:r>
        <w:r>
          <w:rPr>
            <w:noProof/>
            <w:webHidden/>
          </w:rPr>
          <w:fldChar w:fldCharType="separate"/>
        </w:r>
        <w:r w:rsidR="00B65AAB">
          <w:rPr>
            <w:noProof/>
            <w:webHidden/>
          </w:rPr>
          <w:t>14</w:t>
        </w:r>
        <w:r>
          <w:rPr>
            <w:noProof/>
            <w:webHidden/>
          </w:rPr>
          <w:fldChar w:fldCharType="end"/>
        </w:r>
      </w:hyperlink>
    </w:p>
    <w:p w14:paraId="6BBB1C43" w14:textId="41978599"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5" w:history="1">
        <w:r w:rsidRPr="003F45A9">
          <w:rPr>
            <w:rStyle w:val="Hyperlink"/>
            <w:noProof/>
          </w:rPr>
          <w:t>Australian frameworks, toolkits and resources</w:t>
        </w:r>
        <w:r>
          <w:rPr>
            <w:noProof/>
            <w:webHidden/>
          </w:rPr>
          <w:tab/>
        </w:r>
        <w:r>
          <w:rPr>
            <w:noProof/>
            <w:webHidden/>
          </w:rPr>
          <w:fldChar w:fldCharType="begin"/>
        </w:r>
        <w:r>
          <w:rPr>
            <w:noProof/>
            <w:webHidden/>
          </w:rPr>
          <w:instrText xml:space="preserve"> PAGEREF _Toc192773345 \h </w:instrText>
        </w:r>
        <w:r>
          <w:rPr>
            <w:noProof/>
            <w:webHidden/>
          </w:rPr>
        </w:r>
        <w:r>
          <w:rPr>
            <w:noProof/>
            <w:webHidden/>
          </w:rPr>
          <w:fldChar w:fldCharType="separate"/>
        </w:r>
        <w:r w:rsidR="00B65AAB">
          <w:rPr>
            <w:noProof/>
            <w:webHidden/>
          </w:rPr>
          <w:t>14</w:t>
        </w:r>
        <w:r>
          <w:rPr>
            <w:noProof/>
            <w:webHidden/>
          </w:rPr>
          <w:fldChar w:fldCharType="end"/>
        </w:r>
      </w:hyperlink>
    </w:p>
    <w:p w14:paraId="04382A42" w14:textId="5E0E2192"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6" w:history="1">
        <w:r w:rsidRPr="003F45A9">
          <w:rPr>
            <w:rStyle w:val="Hyperlink"/>
            <w:noProof/>
            <w:lang w:val="en-GB"/>
          </w:rPr>
          <w:t>International Frameworks, toolkits and resources</w:t>
        </w:r>
        <w:r>
          <w:rPr>
            <w:noProof/>
            <w:webHidden/>
          </w:rPr>
          <w:tab/>
        </w:r>
        <w:r>
          <w:rPr>
            <w:noProof/>
            <w:webHidden/>
          </w:rPr>
          <w:fldChar w:fldCharType="begin"/>
        </w:r>
        <w:r>
          <w:rPr>
            <w:noProof/>
            <w:webHidden/>
          </w:rPr>
          <w:instrText xml:space="preserve"> PAGEREF _Toc192773346 \h </w:instrText>
        </w:r>
        <w:r>
          <w:rPr>
            <w:noProof/>
            <w:webHidden/>
          </w:rPr>
        </w:r>
        <w:r>
          <w:rPr>
            <w:noProof/>
            <w:webHidden/>
          </w:rPr>
          <w:fldChar w:fldCharType="separate"/>
        </w:r>
        <w:r w:rsidR="00B65AAB">
          <w:rPr>
            <w:noProof/>
            <w:webHidden/>
          </w:rPr>
          <w:t>15</w:t>
        </w:r>
        <w:r>
          <w:rPr>
            <w:noProof/>
            <w:webHidden/>
          </w:rPr>
          <w:fldChar w:fldCharType="end"/>
        </w:r>
      </w:hyperlink>
    </w:p>
    <w:p w14:paraId="79B9D973" w14:textId="05F0F800"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7" w:history="1">
        <w:r w:rsidRPr="003F45A9">
          <w:rPr>
            <w:rStyle w:val="Hyperlink"/>
            <w:noProof/>
            <w:lang w:val="en-GB"/>
          </w:rPr>
          <w:t>Recent research on occupational gender segregation</w:t>
        </w:r>
        <w:r>
          <w:rPr>
            <w:noProof/>
            <w:webHidden/>
          </w:rPr>
          <w:tab/>
        </w:r>
        <w:r>
          <w:rPr>
            <w:noProof/>
            <w:webHidden/>
          </w:rPr>
          <w:fldChar w:fldCharType="begin"/>
        </w:r>
        <w:r>
          <w:rPr>
            <w:noProof/>
            <w:webHidden/>
          </w:rPr>
          <w:instrText xml:space="preserve"> PAGEREF _Toc192773347 \h </w:instrText>
        </w:r>
        <w:r>
          <w:rPr>
            <w:noProof/>
            <w:webHidden/>
          </w:rPr>
        </w:r>
        <w:r>
          <w:rPr>
            <w:noProof/>
            <w:webHidden/>
          </w:rPr>
          <w:fldChar w:fldCharType="separate"/>
        </w:r>
        <w:r w:rsidR="00B65AAB">
          <w:rPr>
            <w:noProof/>
            <w:webHidden/>
          </w:rPr>
          <w:t>15</w:t>
        </w:r>
        <w:r>
          <w:rPr>
            <w:noProof/>
            <w:webHidden/>
          </w:rPr>
          <w:fldChar w:fldCharType="end"/>
        </w:r>
      </w:hyperlink>
    </w:p>
    <w:p w14:paraId="2529BF2C" w14:textId="69D808CF" w:rsidR="00172A0D" w:rsidRDefault="00700923">
      <w:pPr>
        <w:spacing w:after="160"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fldChar w:fldCharType="end"/>
      </w:r>
      <w:r w:rsidR="00BE77B9">
        <w:rPr>
          <w:rFonts w:ascii="Times New Roman" w:hAnsi="Times New Roman" w:cs="Times New Roman"/>
          <w:b/>
          <w:bCs/>
          <w:color w:val="000000" w:themeColor="text1"/>
        </w:rPr>
        <w:br w:type="page"/>
      </w:r>
    </w:p>
    <w:bookmarkStart w:id="0" w:name="_Hlk192658427"/>
    <w:p w14:paraId="304D0E8F" w14:textId="77777777" w:rsidR="006A1A50" w:rsidRPr="004A4843" w:rsidRDefault="00000000" w:rsidP="004A4843">
      <w:pPr>
        <w:pStyle w:val="Title"/>
        <w:rPr>
          <w:color w:val="4B0885" w:themeColor="text2"/>
          <w:sz w:val="52"/>
          <w:szCs w:val="52"/>
        </w:rPr>
      </w:pPr>
      <w:sdt>
        <w:sdtPr>
          <w:rPr>
            <w:color w:val="4B0885" w:themeColor="text2"/>
            <w:sz w:val="52"/>
            <w:szCs w:val="52"/>
          </w:rPr>
          <w:alias w:val="Title"/>
          <w:tag w:val=""/>
          <w:id w:val="-531414560"/>
          <w:placeholder>
            <w:docPart w:val="2B1DDC885BFA4A08B4217B6137BB24E8"/>
          </w:placeholder>
          <w:dataBinding w:prefixMappings="xmlns:ns0='http://purl.org/dc/elements/1.1/' xmlns:ns1='http://schemas.openxmlformats.org/package/2006/metadata/core-properties' " w:xpath="/ns1:coreProperties[1]/ns0:title[1]" w:storeItemID="{6C3C8BC8-F283-45AE-878A-BAB7291924A1}"/>
          <w:text/>
        </w:sdtPr>
        <w:sdtContent>
          <w:r w:rsidR="7D205C52" w:rsidRPr="004A4843">
            <w:rPr>
              <w:color w:val="4B0885" w:themeColor="text2"/>
              <w:sz w:val="52"/>
              <w:szCs w:val="52"/>
            </w:rPr>
            <w:t>Gender Framework</w:t>
          </w:r>
        </w:sdtContent>
      </w:sdt>
      <w:bookmarkEnd w:id="0"/>
    </w:p>
    <w:p w14:paraId="67070572" w14:textId="2196C695" w:rsidR="001D0A7F" w:rsidRDefault="00CC7D3D" w:rsidP="00155218">
      <w:pPr>
        <w:pStyle w:val="Heading1"/>
      </w:pPr>
      <w:bookmarkStart w:id="1" w:name="_Toc192773328"/>
      <w:r>
        <w:t>What is</w:t>
      </w:r>
      <w:r w:rsidR="00A037B1">
        <w:t xml:space="preserve"> it</w:t>
      </w:r>
      <w:r>
        <w:t>?</w:t>
      </w:r>
      <w:bookmarkEnd w:id="1"/>
    </w:p>
    <w:tbl>
      <w:tblPr>
        <w:tblStyle w:val="CustomTablepulloutbox"/>
        <w:tblW w:w="0" w:type="auto"/>
        <w:tblLook w:val="04A0" w:firstRow="1" w:lastRow="0" w:firstColumn="1" w:lastColumn="0" w:noHBand="0" w:noVBand="1"/>
      </w:tblPr>
      <w:tblGrid>
        <w:gridCol w:w="8996"/>
      </w:tblGrid>
      <w:tr w:rsidR="00E4117A" w14:paraId="033612CD" w14:textId="77777777" w:rsidTr="00172A0D">
        <w:trPr>
          <w:trHeight w:val="5449"/>
        </w:trPr>
        <w:tc>
          <w:tcPr>
            <w:tcW w:w="8996" w:type="dxa"/>
          </w:tcPr>
          <w:p w14:paraId="450AB4FD" w14:textId="4B473D4E" w:rsidR="00E4117A" w:rsidRPr="00E4117A" w:rsidRDefault="00E4117A" w:rsidP="00FB24D6">
            <w:pPr>
              <w:pStyle w:val="BoxHeading"/>
            </w:pPr>
            <w:bookmarkStart w:id="2" w:name="_Hlk192658548"/>
            <w:r w:rsidRPr="00E4117A">
              <w:t>Rationale, Principles, Priority Projects and Audience</w:t>
            </w:r>
          </w:p>
          <w:p w14:paraId="46CE1671" w14:textId="78066DC3" w:rsidR="00E4117A" w:rsidRPr="00D46822" w:rsidRDefault="00E4117A" w:rsidP="00D46822">
            <w:pPr>
              <w:pStyle w:val="ListBullet"/>
            </w:pPr>
            <w:r w:rsidRPr="00D46822">
              <w:t xml:space="preserve">The Gender Framework is </w:t>
            </w:r>
            <w:r w:rsidRPr="00FE1232">
              <w:rPr>
                <w:b/>
                <w:bCs/>
                <w:spacing w:val="0"/>
                <w:szCs w:val="18"/>
              </w:rPr>
              <w:t>an agency driven labour market and skills framework</w:t>
            </w:r>
            <w:r w:rsidRPr="00791B14">
              <w:t xml:space="preserve"> </w:t>
            </w:r>
            <w:r w:rsidRPr="00D46822">
              <w:t xml:space="preserve">to embed and build capability in gendered and intersectional analysis across </w:t>
            </w:r>
            <w:r w:rsidR="00BE1E68">
              <w:t>Jobs and Skills Australia (</w:t>
            </w:r>
            <w:r w:rsidRPr="00D46822">
              <w:t>JSA</w:t>
            </w:r>
            <w:r w:rsidR="00BE1E68">
              <w:t>)</w:t>
            </w:r>
            <w:r w:rsidRPr="00D46822">
              <w:t>.</w:t>
            </w:r>
          </w:p>
          <w:p w14:paraId="4E95D212" w14:textId="77777777" w:rsidR="003A3F8B" w:rsidRPr="00D46822" w:rsidRDefault="00E4117A" w:rsidP="00D46822">
            <w:pPr>
              <w:pStyle w:val="ListBullet"/>
            </w:pPr>
            <w:r w:rsidRPr="00D46822">
              <w:t xml:space="preserve">The </w:t>
            </w:r>
            <w:r w:rsidRPr="00344184">
              <w:rPr>
                <w:b/>
                <w:bCs/>
                <w:spacing w:val="0"/>
              </w:rPr>
              <w:t>key rationale</w:t>
            </w:r>
            <w:r w:rsidRPr="00D46822">
              <w:t xml:space="preserve"> is that analysing labour market and skills systems through gendered and intersectional lenses has now been established at both the macroeconomic and microeconomic level as beneficial for developing effective evidence-based policy and making faster progress towards gender economic equality.</w:t>
            </w:r>
          </w:p>
          <w:p w14:paraId="0B336E2E" w14:textId="6985D6FF" w:rsidR="00E4117A" w:rsidRPr="00D46822" w:rsidRDefault="00E4117A" w:rsidP="00D46822">
            <w:pPr>
              <w:pStyle w:val="ListBullet"/>
            </w:pPr>
            <w:r w:rsidRPr="002D6901">
              <w:rPr>
                <w:b/>
                <w:bCs/>
                <w:spacing w:val="0"/>
              </w:rPr>
              <w:t>The framework is like other Government guides</w:t>
            </w:r>
            <w:r w:rsidRPr="00D46822">
              <w:t xml:space="preserve"> such as gender responsive budgeting and policy impact assessment guides that mandate a more focused gender analysis and offer best practice advice on how to do it.</w:t>
            </w:r>
          </w:p>
          <w:p w14:paraId="4F16A005" w14:textId="77777777" w:rsidR="00E4117A" w:rsidRPr="00D46822" w:rsidRDefault="00E4117A" w:rsidP="00D46822">
            <w:pPr>
              <w:pStyle w:val="ListBullet"/>
            </w:pPr>
            <w:r w:rsidRPr="00D46822">
              <w:t xml:space="preserve">There are </w:t>
            </w:r>
            <w:r w:rsidRPr="002D6901">
              <w:rPr>
                <w:b/>
                <w:bCs/>
                <w:spacing w:val="0"/>
              </w:rPr>
              <w:t>multiple audiences</w:t>
            </w:r>
            <w:r w:rsidRPr="00D46822">
              <w:t xml:space="preserve"> for the Framework: the public; all levels of Government; tripartite stakeholders across the labour market and skills ecosystem; and analysts within JSA itself.</w:t>
            </w:r>
          </w:p>
          <w:p w14:paraId="3205BA55" w14:textId="77777777" w:rsidR="00E4117A" w:rsidRPr="00D46822" w:rsidRDefault="00E4117A" w:rsidP="00D46822">
            <w:pPr>
              <w:pStyle w:val="ListBullet"/>
            </w:pPr>
            <w:r w:rsidRPr="00D46822">
              <w:t xml:space="preserve">The Framework is intended as a </w:t>
            </w:r>
            <w:r w:rsidRPr="002D6901">
              <w:rPr>
                <w:b/>
                <w:bCs/>
                <w:spacing w:val="0"/>
              </w:rPr>
              <w:t>constantly evolving guide</w:t>
            </w:r>
            <w:r w:rsidRPr="00D46822">
              <w:t xml:space="preserve"> with progressive feedback loops to align with other Government reforms and developments such as Closing the Gap and the National Data Disability Asset.</w:t>
            </w:r>
          </w:p>
          <w:p w14:paraId="20CA128B" w14:textId="32F06A59" w:rsidR="000E5C45" w:rsidRPr="00810CAA" w:rsidRDefault="00E4117A" w:rsidP="00172A0D">
            <w:pPr>
              <w:pStyle w:val="ListBullet"/>
            </w:pPr>
            <w:r w:rsidRPr="00D46822">
              <w:t xml:space="preserve">The framework has </w:t>
            </w:r>
            <w:r w:rsidRPr="002D6901">
              <w:rPr>
                <w:b/>
                <w:bCs/>
                <w:spacing w:val="0"/>
              </w:rPr>
              <w:t>five principles with priority projects</w:t>
            </w:r>
            <w:r w:rsidRPr="00D46822">
              <w:t xml:space="preserve"> to ensure practical implementation.</w:t>
            </w:r>
          </w:p>
        </w:tc>
      </w:tr>
      <w:bookmarkEnd w:id="2"/>
    </w:tbl>
    <w:p w14:paraId="43F3CB14" w14:textId="26AF3CB6" w:rsidR="13A57BE1" w:rsidRDefault="13A57BE1" w:rsidP="00DC7E9F">
      <w:pPr>
        <w:pStyle w:val="Spacer"/>
      </w:pPr>
    </w:p>
    <w:p w14:paraId="182D3960" w14:textId="258FE5D2" w:rsidR="00436BB9" w:rsidRDefault="00B71ABD" w:rsidP="00436BB9">
      <w:pPr>
        <w:pStyle w:val="Caption"/>
      </w:pPr>
      <w:r w:rsidRPr="00B71ABD">
        <w:rPr>
          <w:noProof/>
        </w:rPr>
        <w:drawing>
          <wp:anchor distT="0" distB="0" distL="114300" distR="114300" simplePos="0" relativeHeight="251658240" behindDoc="1" locked="0" layoutInCell="1" allowOverlap="1" wp14:anchorId="07872744" wp14:editId="058EDDBC">
            <wp:simplePos x="0" y="0"/>
            <wp:positionH relativeFrom="column">
              <wp:posOffset>2540</wp:posOffset>
            </wp:positionH>
            <wp:positionV relativeFrom="paragraph">
              <wp:posOffset>260961</wp:posOffset>
            </wp:positionV>
            <wp:extent cx="5759450" cy="2827655"/>
            <wp:effectExtent l="0" t="0" r="0" b="0"/>
            <wp:wrapNone/>
            <wp:docPr id="10562534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53432"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759450" cy="2827655"/>
                    </a:xfrm>
                    <a:prstGeom prst="rect">
                      <a:avLst/>
                    </a:prstGeom>
                  </pic:spPr>
                </pic:pic>
              </a:graphicData>
            </a:graphic>
            <wp14:sizeRelH relativeFrom="page">
              <wp14:pctWidth>0</wp14:pctWidth>
            </wp14:sizeRelH>
            <wp14:sizeRelV relativeFrom="page">
              <wp14:pctHeight>0</wp14:pctHeight>
            </wp14:sizeRelV>
          </wp:anchor>
        </w:drawing>
      </w:r>
      <w:r w:rsidR="00436BB9">
        <w:t xml:space="preserve">Figure </w:t>
      </w:r>
      <w:r w:rsidR="00436BB9">
        <w:fldChar w:fldCharType="begin"/>
      </w:r>
      <w:r w:rsidR="00436BB9">
        <w:instrText xml:space="preserve"> SEQ Figure \* ARABIC </w:instrText>
      </w:r>
      <w:r w:rsidR="00436BB9">
        <w:fldChar w:fldCharType="separate"/>
      </w:r>
      <w:r w:rsidR="00B65AAB">
        <w:rPr>
          <w:noProof/>
        </w:rPr>
        <w:t>1</w:t>
      </w:r>
      <w:r w:rsidR="00436BB9">
        <w:fldChar w:fldCharType="end"/>
      </w:r>
      <w:r w:rsidR="00436BB9">
        <w:t xml:space="preserve"> The five principles of the framework</w:t>
      </w:r>
    </w:p>
    <w:p w14:paraId="21E72884" w14:textId="37225F0A" w:rsidR="00C24BF6" w:rsidRDefault="00C24BF6" w:rsidP="00AF5E08">
      <w:pPr>
        <w:pStyle w:val="Spacer"/>
        <w:spacing w:before="1740"/>
      </w:pPr>
    </w:p>
    <w:p w14:paraId="6CEF8647" w14:textId="77777777" w:rsidR="000806AC" w:rsidRDefault="000806AC" w:rsidP="004636CA">
      <w:pPr>
        <w:pStyle w:val="Spacer"/>
        <w:tabs>
          <w:tab w:val="clear" w:pos="2906"/>
        </w:tabs>
        <w:sectPr w:rsidR="000806AC" w:rsidSect="00DC7E9F">
          <w:footerReference w:type="default" r:id="rId14"/>
          <w:pgSz w:w="11906" w:h="16838"/>
          <w:pgMar w:top="1418" w:right="1418" w:bottom="709" w:left="1418" w:header="0" w:footer="539" w:gutter="0"/>
          <w:cols w:space="708"/>
          <w:docGrid w:linePitch="360"/>
        </w:sectPr>
      </w:pPr>
    </w:p>
    <w:p w14:paraId="13B26E92" w14:textId="77777777" w:rsidR="003D3759" w:rsidRPr="000806AC" w:rsidRDefault="003D3759" w:rsidP="000806AC">
      <w:pPr>
        <w:pStyle w:val="Spacer"/>
        <w:tabs>
          <w:tab w:val="clear" w:pos="2906"/>
        </w:tabs>
        <w:jc w:val="center"/>
        <w:rPr>
          <w:color w:val="FFFFFF" w:themeColor="background1"/>
        </w:rPr>
      </w:pPr>
    </w:p>
    <w:p w14:paraId="4B7700A8" w14:textId="7A1AE977" w:rsidR="008826D5" w:rsidRPr="003969C0" w:rsidRDefault="008826D5" w:rsidP="00AF5E08">
      <w:pPr>
        <w:spacing w:line="220" w:lineRule="exact"/>
        <w:jc w:val="center"/>
        <w:rPr>
          <w:color w:val="FFFFFF" w:themeColor="background1"/>
          <w:sz w:val="21"/>
          <w:szCs w:val="21"/>
        </w:rPr>
      </w:pPr>
      <w:r w:rsidRPr="003969C0">
        <w:rPr>
          <w:color w:val="FFFFFF" w:themeColor="background1"/>
          <w:sz w:val="21"/>
          <w:szCs w:val="21"/>
        </w:rPr>
        <w:t>Interrogate and reform data</w:t>
      </w:r>
    </w:p>
    <w:p w14:paraId="36D03C04" w14:textId="19D1998E"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744B9AC8" w14:textId="31912DDD" w:rsidR="008826D5" w:rsidRPr="00AF5E08" w:rsidRDefault="00350961" w:rsidP="00AF5E08">
      <w:pPr>
        <w:spacing w:line="220" w:lineRule="exact"/>
        <w:jc w:val="center"/>
        <w:rPr>
          <w:color w:val="FFFFFF" w:themeColor="background1"/>
          <w:sz w:val="21"/>
          <w:szCs w:val="21"/>
        </w:rPr>
      </w:pPr>
      <w:r w:rsidRPr="00AF5E08">
        <w:rPr>
          <w:color w:val="FFFFFF" w:themeColor="background1"/>
          <w:sz w:val="21"/>
          <w:szCs w:val="21"/>
        </w:rPr>
        <w:t>Embed intersectionality</w:t>
      </w:r>
    </w:p>
    <w:p w14:paraId="604BCFCE" w14:textId="18FCAB57"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7F2F154C" w14:textId="515A95B8" w:rsidR="008826D5" w:rsidRPr="00AF5E08" w:rsidRDefault="00350961" w:rsidP="00AF5E08">
      <w:pPr>
        <w:spacing w:line="220" w:lineRule="exact"/>
        <w:jc w:val="center"/>
        <w:rPr>
          <w:color w:val="FFFFFF" w:themeColor="background1"/>
          <w:sz w:val="21"/>
          <w:szCs w:val="21"/>
        </w:rPr>
      </w:pPr>
      <w:r w:rsidRPr="00AF5E08">
        <w:rPr>
          <w:color w:val="FFFFFF" w:themeColor="background1"/>
          <w:sz w:val="21"/>
          <w:szCs w:val="21"/>
        </w:rPr>
        <w:t xml:space="preserve">Collaborate </w:t>
      </w:r>
      <w:r w:rsidR="00AF5E08">
        <w:rPr>
          <w:color w:val="FFFFFF" w:themeColor="background1"/>
          <w:sz w:val="21"/>
          <w:szCs w:val="21"/>
        </w:rPr>
        <w:br/>
      </w:r>
      <w:r w:rsidRPr="00AF5E08">
        <w:rPr>
          <w:color w:val="FFFFFF" w:themeColor="background1"/>
          <w:sz w:val="21"/>
          <w:szCs w:val="21"/>
        </w:rPr>
        <w:t>and co-design with diverse and expert voices</w:t>
      </w:r>
    </w:p>
    <w:p w14:paraId="58C86D0A" w14:textId="3045D869"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11DD7812" w14:textId="40E1EEAD" w:rsidR="008826D5" w:rsidRPr="00AF5E08" w:rsidRDefault="002D4EE2" w:rsidP="00AF5E08">
      <w:pPr>
        <w:spacing w:line="220" w:lineRule="exact"/>
        <w:jc w:val="center"/>
        <w:rPr>
          <w:color w:val="FFFFFF" w:themeColor="background1"/>
          <w:sz w:val="21"/>
          <w:szCs w:val="21"/>
        </w:rPr>
      </w:pPr>
      <w:r w:rsidRPr="00AF5E08">
        <w:rPr>
          <w:color w:val="FFFFFF" w:themeColor="background1"/>
          <w:sz w:val="21"/>
          <w:szCs w:val="21"/>
        </w:rPr>
        <w:t xml:space="preserve">Develop insight and indicators </w:t>
      </w:r>
      <w:r w:rsidR="0094120A">
        <w:rPr>
          <w:color w:val="FFFFFF" w:themeColor="background1"/>
          <w:sz w:val="21"/>
          <w:szCs w:val="21"/>
        </w:rPr>
        <w:br/>
      </w:r>
      <w:r w:rsidRPr="00AF5E08">
        <w:rPr>
          <w:color w:val="FFFFFF" w:themeColor="background1"/>
          <w:sz w:val="21"/>
          <w:szCs w:val="21"/>
        </w:rPr>
        <w:t>for structural change</w:t>
      </w:r>
    </w:p>
    <w:p w14:paraId="4B63F8AF" w14:textId="028C09A4"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4AEA67DF" w14:textId="368E4501" w:rsidR="008826D5" w:rsidRPr="00AF5E08" w:rsidRDefault="002D4EE2" w:rsidP="00AF5E08">
      <w:pPr>
        <w:spacing w:line="220" w:lineRule="exact"/>
        <w:jc w:val="center"/>
        <w:rPr>
          <w:color w:val="FFFFFF" w:themeColor="background1"/>
          <w:sz w:val="21"/>
          <w:szCs w:val="21"/>
        </w:rPr>
      </w:pPr>
      <w:r w:rsidRPr="00AF5E08">
        <w:rPr>
          <w:color w:val="FFFFFF" w:themeColor="background1"/>
          <w:sz w:val="21"/>
          <w:szCs w:val="21"/>
        </w:rPr>
        <w:t xml:space="preserve">Innovate and </w:t>
      </w:r>
      <w:r w:rsidR="0094120A">
        <w:rPr>
          <w:color w:val="FFFFFF" w:themeColor="background1"/>
          <w:sz w:val="21"/>
          <w:szCs w:val="21"/>
        </w:rPr>
        <w:br/>
      </w:r>
      <w:r w:rsidRPr="00AF5E08">
        <w:rPr>
          <w:color w:val="FFFFFF" w:themeColor="background1"/>
          <w:sz w:val="21"/>
          <w:szCs w:val="21"/>
        </w:rPr>
        <w:t>lead by example</w:t>
      </w:r>
    </w:p>
    <w:p w14:paraId="4FFB8D18" w14:textId="0377FF08" w:rsidR="4DA3BE47" w:rsidRPr="000806AC" w:rsidRDefault="4DA3BE47" w:rsidP="000806AC">
      <w:pPr>
        <w:pStyle w:val="Spacer"/>
        <w:tabs>
          <w:tab w:val="clear" w:pos="2906"/>
        </w:tabs>
        <w:jc w:val="center"/>
        <w:rPr>
          <w:color w:val="FFFFFF" w:themeColor="background1"/>
        </w:rPr>
      </w:pPr>
    </w:p>
    <w:p w14:paraId="3BFF30E1" w14:textId="77777777" w:rsidR="000806AC" w:rsidRDefault="000806AC" w:rsidP="003D3759">
      <w:pPr>
        <w:pStyle w:val="Spacer"/>
        <w:sectPr w:rsidR="000806AC" w:rsidSect="00DC7E9F">
          <w:type w:val="continuous"/>
          <w:pgSz w:w="11906" w:h="16838"/>
          <w:pgMar w:top="1418" w:right="1418" w:bottom="709" w:left="1418" w:header="0" w:footer="539" w:gutter="0"/>
          <w:cols w:num="5" w:space="113" w:equalWidth="0">
            <w:col w:w="1700" w:space="142"/>
            <w:col w:w="1700" w:space="142"/>
            <w:col w:w="1701" w:space="113"/>
            <w:col w:w="1701" w:space="113"/>
            <w:col w:w="1758"/>
          </w:cols>
          <w:docGrid w:linePitch="360"/>
        </w:sectPr>
      </w:pPr>
    </w:p>
    <w:p w14:paraId="3ED1A337" w14:textId="06EEF498" w:rsidR="00275FF5" w:rsidRDefault="00275FF5" w:rsidP="00B71ABD">
      <w:pPr>
        <w:pStyle w:val="Spacer"/>
        <w:spacing w:after="1200"/>
      </w:pPr>
    </w:p>
    <w:p w14:paraId="3DC785DD" w14:textId="2A6874F1" w:rsidR="00816906" w:rsidRPr="00B71ABD" w:rsidRDefault="00816906" w:rsidP="00B71ABD">
      <w:pPr>
        <w:rPr>
          <w:i/>
          <w:iCs/>
          <w:sz w:val="16"/>
          <w:szCs w:val="16"/>
        </w:rPr>
      </w:pPr>
      <w:r w:rsidRPr="00B71ABD">
        <w:rPr>
          <w:i/>
          <w:iCs/>
          <w:sz w:val="16"/>
          <w:szCs w:val="16"/>
        </w:rPr>
        <w:t xml:space="preserve">Special thanks to the University of Sydney’s </w:t>
      </w:r>
      <w:hyperlink r:id="rId15" w:history="1">
        <w:r w:rsidRPr="00B71ABD">
          <w:rPr>
            <w:rStyle w:val="Hyperlink"/>
            <w:i/>
            <w:iCs/>
            <w:sz w:val="16"/>
            <w:szCs w:val="16"/>
          </w:rPr>
          <w:t>Australian Centre for Gender Inequality and Inclusion at Work</w:t>
        </w:r>
      </w:hyperlink>
      <w:r w:rsidRPr="00B71ABD">
        <w:rPr>
          <w:i/>
          <w:iCs/>
          <w:sz w:val="16"/>
          <w:szCs w:val="16"/>
        </w:rPr>
        <w:t xml:space="preserve"> for input and collaboration on the Framework.</w:t>
      </w:r>
    </w:p>
    <w:p w14:paraId="580B3B2F" w14:textId="54DD33A3" w:rsidR="00B71ABD" w:rsidRDefault="00B71ABD" w:rsidP="00BB513D">
      <w:pPr>
        <w:pStyle w:val="EndnoteText"/>
      </w:pPr>
    </w:p>
    <w:p w14:paraId="6C9E7EDB" w14:textId="64BD7E49" w:rsidR="00B71ABD" w:rsidRPr="00816906" w:rsidRDefault="00B71ABD" w:rsidP="00BB513D">
      <w:pPr>
        <w:pStyle w:val="EndnoteText"/>
        <w:sectPr w:rsidR="00B71ABD" w:rsidRPr="00816906" w:rsidSect="00DC7E9F">
          <w:type w:val="continuous"/>
          <w:pgSz w:w="11906" w:h="16838"/>
          <w:pgMar w:top="1418" w:right="1418" w:bottom="709" w:left="1418" w:header="0" w:footer="539" w:gutter="0"/>
          <w:cols w:space="708"/>
          <w:docGrid w:linePitch="360"/>
        </w:sectPr>
      </w:pPr>
    </w:p>
    <w:p w14:paraId="512A5ADE" w14:textId="6F25B4D7" w:rsidR="00232A33" w:rsidRDefault="007471A2" w:rsidP="00C1664E">
      <w:pPr>
        <w:pStyle w:val="Heading1"/>
      </w:pPr>
      <w:bookmarkStart w:id="3" w:name="_Toc192773329"/>
      <w:r w:rsidRPr="000E32E4">
        <w:lastRenderedPageBreak/>
        <w:t>Purpose</w:t>
      </w:r>
      <w:bookmarkEnd w:id="3"/>
    </w:p>
    <w:p w14:paraId="4BEED2A5" w14:textId="2139EF34" w:rsidR="003D323D" w:rsidRPr="00566261" w:rsidRDefault="007471A2" w:rsidP="00C1664E">
      <w:pPr>
        <w:pStyle w:val="Heading2"/>
      </w:pPr>
      <w:bookmarkStart w:id="4" w:name="_Toc192773330"/>
      <w:r w:rsidRPr="00566261">
        <w:t>Why?</w:t>
      </w:r>
      <w:bookmarkEnd w:id="4"/>
    </w:p>
    <w:p w14:paraId="042645A8" w14:textId="1EDE5C99" w:rsidR="003A3F8B" w:rsidRDefault="007471A2" w:rsidP="007471A2">
      <w:r>
        <w:t xml:space="preserve">Gender and intersectional analytical frames are critical for understanding the complexity of recent, current and emerging labour market dynamics. </w:t>
      </w:r>
      <w:r w:rsidR="00EE0E30">
        <w:t>As the</w:t>
      </w:r>
      <w:r w:rsidR="00EE0E30" w:rsidRPr="00C90639">
        <w:t xml:space="preserve"> </w:t>
      </w:r>
      <w:r w:rsidR="005960C4" w:rsidRPr="005960C4">
        <w:t>Organisation for Economic Co-operation and Development</w:t>
      </w:r>
      <w:r w:rsidR="005960C4">
        <w:t xml:space="preserve"> (</w:t>
      </w:r>
      <w:hyperlink r:id="rId16" w:history="1">
        <w:r w:rsidR="00EE0E30" w:rsidRPr="00C90639">
          <w:rPr>
            <w:rStyle w:val="Hyperlink"/>
            <w:color w:val="4B0885" w:themeColor="text2"/>
          </w:rPr>
          <w:t>OECD</w:t>
        </w:r>
      </w:hyperlink>
      <w:r w:rsidR="005960C4">
        <w:t>)</w:t>
      </w:r>
      <w:r w:rsidR="00EE0E30" w:rsidRPr="00C90639">
        <w:t xml:space="preserve"> notes </w:t>
      </w:r>
      <w:r w:rsidR="00EE0E30" w:rsidRPr="00C90639">
        <w:rPr>
          <w:b/>
          <w:bCs/>
        </w:rPr>
        <w:t>intersectional data can help close gender employment and pay gaps</w:t>
      </w:r>
      <w:r w:rsidR="00EE0E30">
        <w:rPr>
          <w:b/>
          <w:bCs/>
        </w:rPr>
        <w:t>.</w:t>
      </w:r>
      <w:r w:rsidR="00EE0E30">
        <w:t xml:space="preserve"> B</w:t>
      </w:r>
      <w:r w:rsidR="00EE0E30" w:rsidRPr="00C90639">
        <w:t>y closing these gaps and addressing gender inequalities, growth, productivity, competitiveness and the sustainability of economies can improve</w:t>
      </w:r>
      <w:r w:rsidR="00CC7D3D">
        <w:t>.</w:t>
      </w:r>
    </w:p>
    <w:p w14:paraId="67D83C85" w14:textId="26C7AAE5" w:rsidR="007471A2" w:rsidRPr="000E32E4" w:rsidRDefault="007471A2" w:rsidP="007471A2">
      <w:r>
        <w:t>Moving beyond headline measures to explore cohort experiences, pathways and trends within occupations, industries and regions drive</w:t>
      </w:r>
      <w:r w:rsidR="00EE0E30">
        <w:t>s</w:t>
      </w:r>
      <w:r>
        <w:t xml:space="preserve"> better targeted policy levers and more informed government decisions. It also enable</w:t>
      </w:r>
      <w:r w:rsidR="00EE0E30">
        <w:t>s</w:t>
      </w:r>
      <w:r>
        <w:t xml:space="preserve"> more critical insight into both the challenges and opportunities for specific cohorts within the labour market.</w:t>
      </w:r>
    </w:p>
    <w:p w14:paraId="04C3D359" w14:textId="3CDC5063" w:rsidR="003A3F8B" w:rsidRDefault="7D205C52" w:rsidP="009D111D">
      <w:r>
        <w:t xml:space="preserve">The Australian Government's </w:t>
      </w:r>
      <w:hyperlink r:id="rId17">
        <w:r w:rsidRPr="7ABA313E">
          <w:rPr>
            <w:rStyle w:val="Hyperlink"/>
            <w:color w:val="4B0885" w:themeColor="text2"/>
            <w:lang w:val="en-GB"/>
          </w:rPr>
          <w:t>Working for Women: A Strategy for Gender Equality</w:t>
        </w:r>
      </w:hyperlink>
      <w:r w:rsidR="00672576">
        <w:rPr>
          <w:lang w:val="en-GB"/>
        </w:rPr>
        <w:t xml:space="preserve"> </w:t>
      </w:r>
      <w:r w:rsidR="264A5B46">
        <w:t>outlines the Government’s ambition</w:t>
      </w:r>
      <w:r>
        <w:t xml:space="preserve"> </w:t>
      </w:r>
      <w:r w:rsidR="264A5B46">
        <w:t>to drive</w:t>
      </w:r>
      <w:r>
        <w:t xml:space="preserve"> change and tackl</w:t>
      </w:r>
      <w:r w:rsidR="264A5B46">
        <w:t>e</w:t>
      </w:r>
      <w:r>
        <w:t xml:space="preserve"> gender inequality in the world of work, education, and training. The strategy also</w:t>
      </w:r>
      <w:r w:rsidRPr="00CE0B6C">
        <w:rPr>
          <w:i/>
        </w:rPr>
        <w:t xml:space="preserve"> </w:t>
      </w:r>
      <w:r w:rsidRPr="00DF4FB9">
        <w:t>mandates an intersectional approach</w:t>
      </w:r>
      <w:r w:rsidRPr="00CE0B6C">
        <w:rPr>
          <w:i/>
        </w:rPr>
        <w:t xml:space="preserve"> </w:t>
      </w:r>
      <w:r>
        <w:t xml:space="preserve">and sets decade long targets and annual progress reporting. </w:t>
      </w:r>
      <w:r w:rsidR="24B3963D">
        <w:t xml:space="preserve">Intersectional data insights are </w:t>
      </w:r>
      <w:r w:rsidR="66BA11FC">
        <w:t>vital and necessary</w:t>
      </w:r>
      <w:r w:rsidR="605BD75B">
        <w:t xml:space="preserve"> </w:t>
      </w:r>
      <w:r w:rsidR="125A476D">
        <w:t>in</w:t>
      </w:r>
      <w:r w:rsidR="23DBF4EA">
        <w:t xml:space="preserve"> </w:t>
      </w:r>
      <w:r w:rsidR="478234B6">
        <w:t xml:space="preserve">the </w:t>
      </w:r>
      <w:r w:rsidR="59370E5E">
        <w:t>identification, funding and evaluation of</w:t>
      </w:r>
      <w:r w:rsidR="0E60D273">
        <w:t xml:space="preserve"> measures to </w:t>
      </w:r>
      <w:r w:rsidR="6B870C0D">
        <w:t xml:space="preserve">achieve </w:t>
      </w:r>
      <w:r w:rsidR="1E80CD4C">
        <w:t>gender equality</w:t>
      </w:r>
      <w:r w:rsidR="07AF6A3A">
        <w:t>.</w:t>
      </w:r>
    </w:p>
    <w:p w14:paraId="084E613A" w14:textId="1D6F8CEA" w:rsidR="00185CC4" w:rsidRDefault="007471A2" w:rsidP="00566261">
      <w:r>
        <w:t>Likewise, other key Government priorities, such as Australia's transition to clean energy, Closing the Gap reforms,</w:t>
      </w:r>
      <w:r w:rsidR="00672576">
        <w:t xml:space="preserve"> </w:t>
      </w:r>
      <w:r>
        <w:t>and the Future Made in Australia</w:t>
      </w:r>
      <w:r w:rsidR="00672576">
        <w:t xml:space="preserve"> </w:t>
      </w:r>
      <w:r>
        <w:t xml:space="preserve">program all require a deep and nuanced understanding of the labour market and skills system. This includes </w:t>
      </w:r>
      <w:r w:rsidR="00C67F23">
        <w:t>identifying</w:t>
      </w:r>
      <w:r>
        <w:t xml:space="preserve"> where </w:t>
      </w:r>
      <w:r w:rsidR="009D111D">
        <w:t>inequalities currently exist and how to fix them.</w:t>
      </w:r>
      <w:r w:rsidR="00672576">
        <w:t xml:space="preserve"> </w:t>
      </w:r>
      <w:r w:rsidR="009D111D">
        <w:t>To solve the workforce challenges of today, Australia needs insights that</w:t>
      </w:r>
      <w:r w:rsidR="00672576">
        <w:t xml:space="preserve"> </w:t>
      </w:r>
      <w:r w:rsidR="009D111D">
        <w:t>uncover and measure how these inequalities intersect and compound.</w:t>
      </w:r>
    </w:p>
    <w:p w14:paraId="25911FB7" w14:textId="77777777" w:rsidR="00232A33" w:rsidRDefault="2ECBE505" w:rsidP="00C1664E">
      <w:pPr>
        <w:pStyle w:val="Heading1"/>
        <w:spacing w:before="720"/>
      </w:pPr>
      <w:bookmarkStart w:id="5" w:name="_Toc192773331"/>
      <w:r w:rsidRPr="00566261">
        <w:t>Why JSA?</w:t>
      </w:r>
      <w:bookmarkEnd w:id="5"/>
    </w:p>
    <w:p w14:paraId="288F1A92" w14:textId="199C8B1A" w:rsidR="003D323D" w:rsidRDefault="2ECBE505" w:rsidP="00C1664E">
      <w:pPr>
        <w:pStyle w:val="Heading2"/>
      </w:pPr>
      <w:bookmarkStart w:id="6" w:name="_Toc192773332"/>
      <w:r w:rsidRPr="00566261">
        <w:t>The opportunity</w:t>
      </w:r>
      <w:bookmarkEnd w:id="6"/>
    </w:p>
    <w:p w14:paraId="08F91833" w14:textId="77777777" w:rsidR="003A3F8B" w:rsidRPr="001E547F" w:rsidRDefault="1DFCFE50" w:rsidP="001E547F">
      <w:r w:rsidRPr="001E547F">
        <w:t xml:space="preserve">JSA </w:t>
      </w:r>
      <w:r w:rsidR="77E8F49B" w:rsidRPr="001E547F">
        <w:t>plays an important role within the national skills system</w:t>
      </w:r>
      <w:r w:rsidR="4C100F74" w:rsidRPr="001E547F">
        <w:t xml:space="preserve">, </w:t>
      </w:r>
      <w:r w:rsidR="63C91A80" w:rsidRPr="001E547F">
        <w:t xml:space="preserve">providing </w:t>
      </w:r>
      <w:r w:rsidRPr="001E547F">
        <w:t xml:space="preserve">data and analysis </w:t>
      </w:r>
      <w:r w:rsidR="004A01B0" w:rsidRPr="001E547F">
        <w:t xml:space="preserve">and advice </w:t>
      </w:r>
      <w:r w:rsidR="7EC87A45" w:rsidRPr="001E547F">
        <w:t xml:space="preserve">that </w:t>
      </w:r>
      <w:r w:rsidRPr="001E547F">
        <w:t>support</w:t>
      </w:r>
      <w:r w:rsidR="7EC87A45" w:rsidRPr="001E547F">
        <w:t>s</w:t>
      </w:r>
      <w:r w:rsidRPr="001E547F">
        <w:t xml:space="preserve"> </w:t>
      </w:r>
      <w:r w:rsidR="63475DE7" w:rsidRPr="001E547F">
        <w:t xml:space="preserve">and </w:t>
      </w:r>
      <w:r w:rsidR="6EDF9C64" w:rsidRPr="001E547F">
        <w:t>elicit</w:t>
      </w:r>
      <w:r w:rsidR="5E403F65" w:rsidRPr="001E547F">
        <w:t>s</w:t>
      </w:r>
      <w:r w:rsidR="6EDF9C64" w:rsidRPr="001E547F">
        <w:t xml:space="preserve"> </w:t>
      </w:r>
      <w:r w:rsidRPr="001E547F">
        <w:t xml:space="preserve">policy </w:t>
      </w:r>
      <w:r w:rsidR="3CEA73EE" w:rsidRPr="001E547F">
        <w:t>design, implementation, monitoring and evaluation</w:t>
      </w:r>
      <w:r w:rsidR="1ADC68F5" w:rsidRPr="001E547F">
        <w:t>.</w:t>
      </w:r>
    </w:p>
    <w:p w14:paraId="430DC821" w14:textId="561AF31A" w:rsidR="0089685F" w:rsidRPr="001E547F" w:rsidRDefault="1ADC68F5" w:rsidP="001E547F">
      <w:r w:rsidRPr="001E547F">
        <w:t>T</w:t>
      </w:r>
      <w:r w:rsidR="1DFCFE50" w:rsidRPr="001E547F">
        <w:t>here are</w:t>
      </w:r>
      <w:r w:rsidR="00FC2C84" w:rsidRPr="001E547F">
        <w:t xml:space="preserve"> also</w:t>
      </w:r>
      <w:r w:rsidR="1DFCFE50" w:rsidRPr="001E547F">
        <w:t xml:space="preserve"> high public expectations that </w:t>
      </w:r>
      <w:r w:rsidR="1615625C" w:rsidRPr="001E547F">
        <w:t>Government data, analysis and policy</w:t>
      </w:r>
      <w:r w:rsidR="4D9DC971" w:rsidRPr="001E547F">
        <w:t xml:space="preserve">making </w:t>
      </w:r>
      <w:r w:rsidR="1DFCFE50" w:rsidRPr="001E547F">
        <w:t>considers the divers</w:t>
      </w:r>
      <w:r w:rsidR="707FC529" w:rsidRPr="001E547F">
        <w:t xml:space="preserve">ity of the </w:t>
      </w:r>
      <w:r w:rsidR="47ABD307" w:rsidRPr="001E547F">
        <w:t xml:space="preserve">Australian </w:t>
      </w:r>
      <w:r w:rsidR="58DA3CC9" w:rsidRPr="001E547F">
        <w:t xml:space="preserve">public and incorporates gendered analysis </w:t>
      </w:r>
      <w:r w:rsidR="2FAB9B75" w:rsidRPr="001E547F">
        <w:t>including the</w:t>
      </w:r>
      <w:r w:rsidR="58DA3CC9" w:rsidRPr="001E547F">
        <w:t xml:space="preserve"> impact</w:t>
      </w:r>
      <w:r w:rsidR="31D317DA" w:rsidRPr="001E547F">
        <w:t xml:space="preserve"> of any new policy on different </w:t>
      </w:r>
      <w:r w:rsidR="00C90639" w:rsidRPr="001E547F">
        <w:t>cohorts</w:t>
      </w:r>
      <w:r w:rsidR="00EE0E30" w:rsidRPr="001E547F">
        <w:t xml:space="preserve">. </w:t>
      </w:r>
      <w:r w:rsidR="1DFCFE50" w:rsidRPr="001E547F">
        <w:t xml:space="preserve">Indeed, </w:t>
      </w:r>
      <w:r w:rsidR="47ABD307" w:rsidRPr="001E547F">
        <w:t>m</w:t>
      </w:r>
      <w:r w:rsidR="219695C3" w:rsidRPr="001E547F">
        <w:t xml:space="preserve">ore robust </w:t>
      </w:r>
      <w:r w:rsidR="5F1E3D58" w:rsidRPr="001E547F">
        <w:t>in</w:t>
      </w:r>
      <w:r w:rsidR="00A266EA" w:rsidRPr="001E547F">
        <w:t xml:space="preserve">tersectional </w:t>
      </w:r>
      <w:r w:rsidR="219695C3" w:rsidRPr="001E547F">
        <w:t>analysis</w:t>
      </w:r>
      <w:r w:rsidR="1DFCFE50" w:rsidRPr="001E547F">
        <w:t xml:space="preserve"> </w:t>
      </w:r>
      <w:r w:rsidR="219695C3" w:rsidRPr="001E547F">
        <w:t xml:space="preserve">is now </w:t>
      </w:r>
      <w:hyperlink r:id="rId18">
        <w:r w:rsidR="219695C3" w:rsidRPr="007C0509">
          <w:rPr>
            <w:rStyle w:val="Hyperlink"/>
            <w:color w:val="4E1E92" w:themeColor="accent1" w:themeShade="BF"/>
          </w:rPr>
          <w:t>expected</w:t>
        </w:r>
      </w:hyperlink>
      <w:r w:rsidR="219695C3" w:rsidRPr="001E547F">
        <w:t xml:space="preserve"> </w:t>
      </w:r>
      <w:r w:rsidR="00A266EA" w:rsidRPr="001E547F">
        <w:t xml:space="preserve">from </w:t>
      </w:r>
      <w:r w:rsidR="47ABD307" w:rsidRPr="001E547F">
        <w:t>o</w:t>
      </w:r>
      <w:r w:rsidR="219695C3" w:rsidRPr="001E547F">
        <w:t>ur</w:t>
      </w:r>
      <w:r w:rsidR="001E547F">
        <w:t xml:space="preserve"> </w:t>
      </w:r>
      <w:r w:rsidR="219695C3" w:rsidRPr="001E547F">
        <w:t>tripartite stakeholders in industry, academia, and policymakin</w:t>
      </w:r>
      <w:r w:rsidR="00EE0E30" w:rsidRPr="001E547F">
        <w:t>g.</w:t>
      </w:r>
    </w:p>
    <w:p w14:paraId="22757F62" w14:textId="7EA7B986" w:rsidR="003A3F8B" w:rsidRPr="001E547F" w:rsidRDefault="219695C3" w:rsidP="001E547F">
      <w:r w:rsidRPr="001E547F">
        <w:t>The timing is right for</w:t>
      </w:r>
      <w:r w:rsidR="00672576">
        <w:t xml:space="preserve"> </w:t>
      </w:r>
      <w:r w:rsidRPr="001E547F">
        <w:t xml:space="preserve">JSA to lead intersectional analysis and </w:t>
      </w:r>
      <w:r w:rsidR="00C90639" w:rsidRPr="001E547F">
        <w:t xml:space="preserve">explore more diverse </w:t>
      </w:r>
      <w:r w:rsidRPr="001E547F">
        <w:t>labour market methodologies, indicators,</w:t>
      </w:r>
      <w:r w:rsidR="61C7AFF5" w:rsidRPr="001E547F">
        <w:t xml:space="preserve"> </w:t>
      </w:r>
      <w:r w:rsidR="708E4FD2" w:rsidRPr="001E547F">
        <w:t xml:space="preserve">and </w:t>
      </w:r>
      <w:r w:rsidR="61C7AFF5" w:rsidRPr="001E547F">
        <w:t>approaches</w:t>
      </w:r>
      <w:r w:rsidR="00C90639" w:rsidRPr="001E547F">
        <w:t>. For example, looking at the gender pay gap</w:t>
      </w:r>
      <w:r w:rsidR="00CC7D3D" w:rsidRPr="001E547F">
        <w:t>s</w:t>
      </w:r>
      <w:r w:rsidR="00C90639" w:rsidRPr="001E547F">
        <w:t xml:space="preserve"> over the life course or strengthening qualitative research into supply-side drivers</w:t>
      </w:r>
      <w:r w:rsidR="4BBB072C" w:rsidRPr="001E547F">
        <w:t xml:space="preserve">. </w:t>
      </w:r>
      <w:r w:rsidR="3E9719F2" w:rsidRPr="001E547F">
        <w:t xml:space="preserve">JSA’s intersectional analysis will </w:t>
      </w:r>
      <w:r w:rsidR="46F65600" w:rsidRPr="001E547F">
        <w:t>strengthen</w:t>
      </w:r>
      <w:r w:rsidR="3E9719F2" w:rsidRPr="001E547F">
        <w:t xml:space="preserve"> </w:t>
      </w:r>
      <w:r w:rsidR="478E1E99" w:rsidRPr="001E547F">
        <w:t>w</w:t>
      </w:r>
      <w:r w:rsidR="2901E301" w:rsidRPr="001E547F">
        <w:t xml:space="preserve">ork under way across </w:t>
      </w:r>
      <w:r w:rsidR="00CC7D3D" w:rsidRPr="001E547F">
        <w:t xml:space="preserve">various </w:t>
      </w:r>
      <w:r w:rsidR="2901E301" w:rsidRPr="001E547F">
        <w:t xml:space="preserve">portfolios to advance gender equality </w:t>
      </w:r>
      <w:r w:rsidR="00CC7D3D" w:rsidRPr="001E547F">
        <w:t>and in turn</w:t>
      </w:r>
      <w:r w:rsidR="2901E301" w:rsidRPr="001E547F">
        <w:t xml:space="preserve"> make our economy stronger, more inclusive and more sustainable</w:t>
      </w:r>
      <w:r w:rsidRPr="001E547F">
        <w:t>.</w:t>
      </w:r>
    </w:p>
    <w:p w14:paraId="524F9281" w14:textId="5716D851" w:rsidR="00BE1C36" w:rsidRPr="001E547F" w:rsidRDefault="22B258FE" w:rsidP="001E547F">
      <w:r w:rsidRPr="001E547F">
        <w:t xml:space="preserve">Implementation of this framework </w:t>
      </w:r>
      <w:r w:rsidR="239802DD" w:rsidRPr="001E547F">
        <w:t xml:space="preserve">is </w:t>
      </w:r>
      <w:r w:rsidR="7D7753DB" w:rsidRPr="001E547F">
        <w:t>vital</w:t>
      </w:r>
      <w:r w:rsidR="239802DD" w:rsidRPr="001E547F">
        <w:t xml:space="preserve"> to </w:t>
      </w:r>
      <w:r w:rsidR="24BDDECC" w:rsidRPr="001E547F">
        <w:t xml:space="preserve">the JSA </w:t>
      </w:r>
      <w:r w:rsidR="239802DD" w:rsidRPr="001E547F">
        <w:t xml:space="preserve">vision </w:t>
      </w:r>
      <w:r w:rsidR="46A10F7A" w:rsidRPr="001E547F">
        <w:t>of</w:t>
      </w:r>
      <w:r w:rsidR="239802DD" w:rsidRPr="001E547F">
        <w:t xml:space="preserve"> achiev</w:t>
      </w:r>
      <w:r w:rsidR="46A10F7A" w:rsidRPr="001E547F">
        <w:t>ing</w:t>
      </w:r>
      <w:r w:rsidR="239802DD" w:rsidRPr="001E547F">
        <w:t xml:space="preserve"> Australia’s full skills potential and meet</w:t>
      </w:r>
      <w:r w:rsidR="46A10F7A" w:rsidRPr="001E547F">
        <w:t>ing</w:t>
      </w:r>
      <w:r w:rsidR="239802DD" w:rsidRPr="001E547F">
        <w:t xml:space="preserve"> our legislative remit. Our remit notes that JSA has an important role in supporting an inclusive and productive labour market, which requires tackling disadvantage, exclusion, barriers, and safety issues within the workplace.</w:t>
      </w:r>
      <w:r w:rsidR="24BDDECC" w:rsidRPr="001E547F">
        <w:t xml:space="preserve"> However, gendered and intersectional frames </w:t>
      </w:r>
      <w:r w:rsidR="6706A0AC" w:rsidRPr="001E547F">
        <w:t>are</w:t>
      </w:r>
      <w:r w:rsidR="260D20AB" w:rsidRPr="001E547F">
        <w:t xml:space="preserve"> </w:t>
      </w:r>
      <w:r w:rsidR="6706A0AC" w:rsidRPr="001E547F">
        <w:t>n</w:t>
      </w:r>
      <w:r w:rsidR="08AAEBA1" w:rsidRPr="001E547F">
        <w:t>o</w:t>
      </w:r>
      <w:r w:rsidR="6706A0AC" w:rsidRPr="001E547F">
        <w:t>t limited to</w:t>
      </w:r>
      <w:r w:rsidR="24BDDECC" w:rsidRPr="001E547F">
        <w:t xml:space="preserve"> </w:t>
      </w:r>
      <w:r w:rsidR="6706A0AC" w:rsidRPr="001E547F">
        <w:t>JSA’s strategic outcome of developing</w:t>
      </w:r>
      <w:r w:rsidR="24BDDECC" w:rsidRPr="001E547F">
        <w:t xml:space="preserve"> a more inclusive labour market and skills system, they are also key to solving </w:t>
      </w:r>
      <w:r w:rsidR="6706A0AC" w:rsidRPr="001E547F">
        <w:t xml:space="preserve">Australia’s </w:t>
      </w:r>
      <w:r w:rsidR="24BDDECC" w:rsidRPr="001E547F">
        <w:t xml:space="preserve">biggest </w:t>
      </w:r>
      <w:r w:rsidR="24BDDECC" w:rsidRPr="001E547F">
        <w:lastRenderedPageBreak/>
        <w:t>skills challenge</w:t>
      </w:r>
      <w:r w:rsidR="527F0422" w:rsidRPr="001E547F">
        <w:t>s</w:t>
      </w:r>
      <w:r w:rsidR="24BDDECC" w:rsidRPr="001E547F">
        <w:t xml:space="preserve">. </w:t>
      </w:r>
      <w:r w:rsidR="1B8BC878" w:rsidRPr="001E547F">
        <w:t xml:space="preserve">The workstream and action plans in this framework will help JSA do </w:t>
      </w:r>
      <w:r w:rsidR="6706A0AC" w:rsidRPr="001E547F">
        <w:t xml:space="preserve">both </w:t>
      </w:r>
      <w:r w:rsidR="1B8BC878" w:rsidRPr="001E547F">
        <w:t>more systematically.</w:t>
      </w:r>
    </w:p>
    <w:p w14:paraId="65CEEB97" w14:textId="7C9A293D" w:rsidR="00ED7933" w:rsidRPr="001E547F" w:rsidRDefault="00974C52" w:rsidP="001E547F">
      <w:r w:rsidRPr="001E547F">
        <w:t>Analysis that fails</w:t>
      </w:r>
      <w:r w:rsidR="004A3861" w:rsidRPr="001E547F">
        <w:t xml:space="preserve"> to </w:t>
      </w:r>
      <w:r w:rsidR="002B2060" w:rsidRPr="001E547F">
        <w:t xml:space="preserve">identify </w:t>
      </w:r>
      <w:r w:rsidR="004A3861" w:rsidRPr="001E547F">
        <w:t xml:space="preserve">the impact of the multiple, compounding and </w:t>
      </w:r>
      <w:r w:rsidR="00CC7D3D" w:rsidRPr="001E547F">
        <w:t>intersecting characteristics</w:t>
      </w:r>
      <w:r w:rsidR="004A3861" w:rsidRPr="001E547F">
        <w:t xml:space="preserve"> of workers, students and employers</w:t>
      </w:r>
      <w:r w:rsidR="00685806" w:rsidRPr="001E547F">
        <w:t xml:space="preserve"> </w:t>
      </w:r>
      <w:r w:rsidR="000F1CC6" w:rsidRPr="001E547F">
        <w:t xml:space="preserve">can lead to </w:t>
      </w:r>
      <w:r w:rsidR="002B2060" w:rsidRPr="001E547F">
        <w:t>ineffective policy responses that</w:t>
      </w:r>
      <w:r w:rsidR="000F1CC6" w:rsidRPr="001E547F">
        <w:t xml:space="preserve"> </w:t>
      </w:r>
      <w:r w:rsidR="002B2060" w:rsidRPr="001E547F">
        <w:t xml:space="preserve">do not address </w:t>
      </w:r>
      <w:r w:rsidR="000F1CC6" w:rsidRPr="001E547F">
        <w:t xml:space="preserve">the </w:t>
      </w:r>
      <w:r w:rsidR="00372EC0" w:rsidRPr="001E547F">
        <w:t xml:space="preserve">real </w:t>
      </w:r>
      <w:r w:rsidR="63D6771F" w:rsidRPr="001E547F">
        <w:t xml:space="preserve">and structural </w:t>
      </w:r>
      <w:r w:rsidR="00372EC0" w:rsidRPr="001E547F">
        <w:t>drivers behind skills gaps, productivity issues and future workforce demand.</w:t>
      </w:r>
    </w:p>
    <w:p w14:paraId="4B79E048" w14:textId="3A198ABB" w:rsidR="00A700D1" w:rsidRPr="001E547F" w:rsidRDefault="004D6C3C" w:rsidP="001E547F">
      <w:r w:rsidRPr="001E547F">
        <w:t>For example</w:t>
      </w:r>
      <w:r w:rsidR="00B63E7E" w:rsidRPr="001E547F">
        <w:t>, the workforces needed to</w:t>
      </w:r>
      <w:r w:rsidR="00FA1D9D" w:rsidRPr="001E547F">
        <w:t xml:space="preserve"> d</w:t>
      </w:r>
      <w:r w:rsidR="0072310C" w:rsidRPr="001E547F">
        <w:t>e</w:t>
      </w:r>
      <w:r w:rsidR="15748DC5" w:rsidRPr="001E547F">
        <w:t>liver sufficient residential housin</w:t>
      </w:r>
      <w:r w:rsidR="002F759A" w:rsidRPr="001E547F">
        <w:t xml:space="preserve">g, Australia’s transition to net zero and </w:t>
      </w:r>
      <w:hyperlink r:id="rId19" w:history="1">
        <w:r w:rsidR="00816906" w:rsidRPr="00816906">
          <w:rPr>
            <w:rStyle w:val="Hyperlink"/>
          </w:rPr>
          <w:t>Future Made in Australia</w:t>
        </w:r>
      </w:hyperlink>
      <w:r w:rsidR="00816906" w:rsidRPr="00816906">
        <w:t xml:space="preserve"> policy</w:t>
      </w:r>
      <w:r w:rsidR="00854024" w:rsidRPr="00816906">
        <w:t xml:space="preserve"> </w:t>
      </w:r>
      <w:r w:rsidR="00854024" w:rsidRPr="001E547F">
        <w:t xml:space="preserve">are all gendered, and in many cases culturally diverse or concentrated in specific geographical areas of Australia. </w:t>
      </w:r>
      <w:r w:rsidR="00350EF8" w:rsidRPr="001E547F">
        <w:t>So too are</w:t>
      </w:r>
      <w:r w:rsidR="00854024" w:rsidRPr="001E547F">
        <w:t xml:space="preserve"> </w:t>
      </w:r>
      <w:r w:rsidR="006E6317" w:rsidRPr="001E547F">
        <w:t xml:space="preserve">the care, crisis and community </w:t>
      </w:r>
      <w:r w:rsidR="00AA0C60" w:rsidRPr="001E547F">
        <w:t xml:space="preserve">service </w:t>
      </w:r>
      <w:r w:rsidR="006E6317" w:rsidRPr="001E547F">
        <w:t xml:space="preserve">workforces that </w:t>
      </w:r>
      <w:r w:rsidR="00FA1D9D" w:rsidRPr="001E547F">
        <w:t>s</w:t>
      </w:r>
      <w:r w:rsidR="0072310C" w:rsidRPr="001E547F">
        <w:t xml:space="preserve">upport women’s workforce participation </w:t>
      </w:r>
      <w:r w:rsidR="00B63E7E" w:rsidRPr="001E547F">
        <w:t>through</w:t>
      </w:r>
      <w:r w:rsidR="0072310C" w:rsidRPr="001E547F">
        <w:t xml:space="preserve"> </w:t>
      </w:r>
      <w:r w:rsidR="15748DC5" w:rsidRPr="001E547F">
        <w:t>high</w:t>
      </w:r>
      <w:r w:rsidR="00B63E7E" w:rsidRPr="001E547F">
        <w:t>-</w:t>
      </w:r>
      <w:r w:rsidR="15748DC5" w:rsidRPr="001E547F">
        <w:t>quality early childhood education and care</w:t>
      </w:r>
      <w:r w:rsidR="00B63E7E" w:rsidRPr="001E547F">
        <w:t>;</w:t>
      </w:r>
      <w:r w:rsidR="009566CF" w:rsidRPr="001E547F">
        <w:t xml:space="preserve"> </w:t>
      </w:r>
      <w:r w:rsidR="002F759A" w:rsidRPr="001E547F">
        <w:t xml:space="preserve">ensure Australia’s aging population lives in dignity; and </w:t>
      </w:r>
      <w:r w:rsidR="006E6317" w:rsidRPr="001E547F">
        <w:t xml:space="preserve">are </w:t>
      </w:r>
      <w:r w:rsidR="00395DC9" w:rsidRPr="001E547F">
        <w:t xml:space="preserve">on the frontlines of the plan to </w:t>
      </w:r>
      <w:r w:rsidR="00BE1C36" w:rsidRPr="001E547F">
        <w:t>end violence against women</w:t>
      </w:r>
      <w:r w:rsidR="007F4AD5" w:rsidRPr="001E547F">
        <w:t xml:space="preserve">. </w:t>
      </w:r>
      <w:r w:rsidR="00884EBA" w:rsidRPr="001E547F">
        <w:t>Cl</w:t>
      </w:r>
      <w:r w:rsidR="00A0561A" w:rsidRPr="001E547F">
        <w:t>osing the Gap priority reform</w:t>
      </w:r>
      <w:r w:rsidR="003C7C1C" w:rsidRPr="001E547F">
        <w:t xml:space="preserve"> </w:t>
      </w:r>
      <w:r w:rsidR="004D507D" w:rsidRPr="001E547F">
        <w:t xml:space="preserve">four </w:t>
      </w:r>
      <w:r w:rsidR="00BC7D62" w:rsidRPr="001E547F">
        <w:t xml:space="preserve">accentuates </w:t>
      </w:r>
      <w:r w:rsidR="003C7C1C" w:rsidRPr="001E547F">
        <w:t xml:space="preserve">the importance of </w:t>
      </w:r>
      <w:r w:rsidR="00FC16CE" w:rsidRPr="001E547F">
        <w:t xml:space="preserve">First Nations </w:t>
      </w:r>
      <w:r w:rsidR="003C7C1C" w:rsidRPr="001E547F">
        <w:t>intersectional (regional) data and analysis.</w:t>
      </w:r>
    </w:p>
    <w:p w14:paraId="20BC2210" w14:textId="77777777" w:rsidR="00672576" w:rsidRDefault="007A4F36" w:rsidP="001E547F">
      <w:pPr>
        <w:rPr>
          <w:rStyle w:val="Heading3Char"/>
        </w:rPr>
      </w:pPr>
      <w:r w:rsidRPr="001E547F">
        <w:t>P</w:t>
      </w:r>
      <w:r w:rsidR="00C06F2B" w:rsidRPr="001E547F">
        <w:t xml:space="preserve">olicy solutions to </w:t>
      </w:r>
      <w:r w:rsidRPr="001E547F">
        <w:t xml:space="preserve">these </w:t>
      </w:r>
      <w:r w:rsidR="00C06F2B" w:rsidRPr="001E547F">
        <w:t>complex workforce challenges need to draw on all available</w:t>
      </w:r>
      <w:r w:rsidR="00BC7D62" w:rsidRPr="001E547F">
        <w:t xml:space="preserve"> data</w:t>
      </w:r>
      <w:r w:rsidR="00FF6B9E" w:rsidRPr="001E547F">
        <w:t>. JSA must</w:t>
      </w:r>
      <w:r w:rsidR="00C06F2B" w:rsidRPr="001E547F">
        <w:t xml:space="preserve"> </w:t>
      </w:r>
      <w:r w:rsidR="00FF6B9E" w:rsidRPr="001E547F">
        <w:t xml:space="preserve">advocate </w:t>
      </w:r>
      <w:r w:rsidR="00C06F2B" w:rsidRPr="001E547F">
        <w:t>for</w:t>
      </w:r>
      <w:r w:rsidR="00A12CF7" w:rsidRPr="001E547F">
        <w:t xml:space="preserve"> and </w:t>
      </w:r>
      <w:r w:rsidR="00AF7C05" w:rsidRPr="001E547F">
        <w:t>lead</w:t>
      </w:r>
      <w:r w:rsidR="00970BD2" w:rsidRPr="001E547F">
        <w:t xml:space="preserve"> </w:t>
      </w:r>
      <w:r w:rsidR="00A700D1" w:rsidRPr="001E547F">
        <w:t xml:space="preserve">broader </w:t>
      </w:r>
      <w:r w:rsidR="00D95FBF" w:rsidRPr="001E547F">
        <w:t xml:space="preserve">gendered </w:t>
      </w:r>
      <w:r w:rsidR="00A700D1" w:rsidRPr="001E547F">
        <w:t>intersectional data collection and dissemination as well as drawing on both quantitative and qualitative data and expert research outside of Government.</w:t>
      </w:r>
      <w:r w:rsidR="00DD1BDF">
        <w:rPr>
          <w:rStyle w:val="Heading3Char"/>
        </w:rPr>
        <w:br w:type="page"/>
      </w:r>
    </w:p>
    <w:p w14:paraId="3F0074F9" w14:textId="77777777" w:rsidR="00D92714" w:rsidRPr="00781AF2" w:rsidRDefault="00CC7D3D" w:rsidP="00C1664E">
      <w:pPr>
        <w:pStyle w:val="Heading1"/>
      </w:pPr>
      <w:bookmarkStart w:id="7" w:name="_Toc192773333"/>
      <w:r w:rsidRPr="00781AF2">
        <w:lastRenderedPageBreak/>
        <w:t xml:space="preserve">Implementation and </w:t>
      </w:r>
      <w:r w:rsidR="34184F02" w:rsidRPr="00781AF2">
        <w:t>Practice</w:t>
      </w:r>
      <w:bookmarkEnd w:id="7"/>
    </w:p>
    <w:p w14:paraId="2DB8FA08" w14:textId="454D3BEB" w:rsidR="003A3F8B" w:rsidRPr="00781AF2" w:rsidRDefault="4B0EECE5" w:rsidP="00C1664E">
      <w:pPr>
        <w:pStyle w:val="Heading2"/>
      </w:pPr>
      <w:bookmarkStart w:id="8" w:name="_Toc192773334"/>
      <w:r w:rsidRPr="00781AF2">
        <w:t>How w</w:t>
      </w:r>
      <w:r w:rsidR="49B752DA" w:rsidRPr="00781AF2">
        <w:t>ill JSA</w:t>
      </w:r>
      <w:r w:rsidRPr="00781AF2">
        <w:t xml:space="preserve"> apply it?</w:t>
      </w:r>
      <w:bookmarkEnd w:id="8"/>
    </w:p>
    <w:p w14:paraId="62AC5799" w14:textId="5A5FF14D" w:rsidR="00EE1DB5" w:rsidRPr="007C39F5" w:rsidRDefault="007B5079" w:rsidP="007C39F5">
      <w:r w:rsidRPr="007C39F5">
        <w:t xml:space="preserve">JSA has </w:t>
      </w:r>
      <w:r w:rsidR="00CC7D3D" w:rsidRPr="007C39F5">
        <w:t>developed</w:t>
      </w:r>
      <w:r w:rsidRPr="007C39F5">
        <w:t xml:space="preserve"> </w:t>
      </w:r>
      <w:r w:rsidR="007D7334" w:rsidRPr="007C39F5">
        <w:t>f</w:t>
      </w:r>
      <w:r w:rsidR="11A04BC6" w:rsidRPr="007C39F5">
        <w:t xml:space="preserve">ive </w:t>
      </w:r>
      <w:r w:rsidR="0059352E" w:rsidRPr="007C39F5">
        <w:t>priority project</w:t>
      </w:r>
      <w:r w:rsidR="00CC7D3D" w:rsidRPr="007C39F5">
        <w:t>s</w:t>
      </w:r>
      <w:r w:rsidR="451A95F7" w:rsidRPr="007C39F5">
        <w:t xml:space="preserve"> backed by </w:t>
      </w:r>
      <w:r w:rsidR="0E09A554" w:rsidRPr="007C39F5">
        <w:t>accountability measures</w:t>
      </w:r>
      <w:r w:rsidR="0059352E" w:rsidRPr="007C39F5">
        <w:t xml:space="preserve"> </w:t>
      </w:r>
      <w:r w:rsidR="00CC7D3D" w:rsidRPr="007C39F5">
        <w:t>to begin implementing the framework.</w:t>
      </w:r>
      <w:r w:rsidR="0E09A554" w:rsidRPr="007C39F5">
        <w:t xml:space="preserve"> The </w:t>
      </w:r>
      <w:r w:rsidR="0059352E" w:rsidRPr="007C39F5">
        <w:t xml:space="preserve">five </w:t>
      </w:r>
      <w:r w:rsidR="7ADB437B" w:rsidRPr="007C39F5">
        <w:t xml:space="preserve">priority projects </w:t>
      </w:r>
      <w:r w:rsidR="00CC7D3D" w:rsidRPr="007C39F5">
        <w:t>sit under each principle and are:</w:t>
      </w:r>
    </w:p>
    <w:p w14:paraId="60652BE9" w14:textId="2EA6BC25" w:rsidR="00CC7D3D" w:rsidRPr="006B1D17" w:rsidRDefault="00CC7D3D" w:rsidP="006B1D17">
      <w:pPr>
        <w:pStyle w:val="ListBullet"/>
        <w:numPr>
          <w:ilvl w:val="0"/>
          <w:numId w:val="38"/>
        </w:numPr>
      </w:pPr>
      <w:r w:rsidRPr="006B1D17">
        <w:t xml:space="preserve">Data review </w:t>
      </w:r>
      <w:r w:rsidR="00CC756B" w:rsidRPr="006B1D17">
        <w:t xml:space="preserve">with </w:t>
      </w:r>
      <w:r w:rsidRPr="006B1D17">
        <w:t>recommendations for agency-level change and opportunities</w:t>
      </w:r>
    </w:p>
    <w:p w14:paraId="55CAD281" w14:textId="06981516" w:rsidR="00CC7D3D" w:rsidRPr="006B1D17" w:rsidRDefault="00CC756B" w:rsidP="006B1D17">
      <w:pPr>
        <w:pStyle w:val="ListBullet"/>
        <w:numPr>
          <w:ilvl w:val="0"/>
          <w:numId w:val="38"/>
        </w:numPr>
      </w:pPr>
      <w:r w:rsidRPr="006B1D17">
        <w:t>I</w:t>
      </w:r>
      <w:r w:rsidR="00CC7D3D" w:rsidRPr="006B1D17">
        <w:t>ntersectionality definition and analyst toolkit</w:t>
      </w:r>
    </w:p>
    <w:p w14:paraId="03CE746C" w14:textId="18A36C17" w:rsidR="00CC7D3D" w:rsidRPr="006B1D17" w:rsidRDefault="00CC7D3D" w:rsidP="006B1D17">
      <w:pPr>
        <w:pStyle w:val="ListBullet"/>
        <w:numPr>
          <w:ilvl w:val="0"/>
          <w:numId w:val="38"/>
        </w:numPr>
      </w:pPr>
      <w:r w:rsidRPr="006B1D17">
        <w:t>First Nations and Disability Frameworks</w:t>
      </w:r>
    </w:p>
    <w:p w14:paraId="0E7C12FA" w14:textId="77777777" w:rsidR="003A3F8B" w:rsidRPr="006B1D17" w:rsidRDefault="00CC7D3D" w:rsidP="006B1D17">
      <w:pPr>
        <w:pStyle w:val="ListBullet"/>
        <w:numPr>
          <w:ilvl w:val="0"/>
          <w:numId w:val="38"/>
        </w:numPr>
      </w:pPr>
      <w:r w:rsidRPr="006B1D17">
        <w:t>O</w:t>
      </w:r>
      <w:r w:rsidR="00AA0F9C" w:rsidRPr="006B1D17">
        <w:t xml:space="preserve">ccupation </w:t>
      </w:r>
      <w:r w:rsidRPr="006B1D17">
        <w:t>S</w:t>
      </w:r>
      <w:r w:rsidR="00AA0F9C" w:rsidRPr="006B1D17">
        <w:t xml:space="preserve">tandard </w:t>
      </w:r>
      <w:r w:rsidRPr="006B1D17">
        <w:t>C</w:t>
      </w:r>
      <w:r w:rsidR="00AA0F9C" w:rsidRPr="006B1D17">
        <w:t xml:space="preserve">lassification for </w:t>
      </w:r>
      <w:r w:rsidRPr="006B1D17">
        <w:t>A</w:t>
      </w:r>
      <w:r w:rsidR="00AA0F9C" w:rsidRPr="006B1D17">
        <w:t>ustralian (OSCA)</w:t>
      </w:r>
      <w:r w:rsidRPr="006B1D17">
        <w:t xml:space="preserve"> Gender Spotlight</w:t>
      </w:r>
    </w:p>
    <w:p w14:paraId="5E1CF7BD" w14:textId="77777777" w:rsidR="003A3F8B" w:rsidRPr="006B1D17" w:rsidRDefault="00CC7D3D" w:rsidP="006B1D17">
      <w:pPr>
        <w:pStyle w:val="ListBullet"/>
        <w:numPr>
          <w:ilvl w:val="0"/>
          <w:numId w:val="38"/>
        </w:numPr>
      </w:pPr>
      <w:r w:rsidRPr="006B1D17">
        <w:t>A new regular Spotlight Series</w:t>
      </w:r>
    </w:p>
    <w:tbl>
      <w:tblPr>
        <w:tblStyle w:val="CustomTablepulloutbox"/>
        <w:tblW w:w="0" w:type="auto"/>
        <w:tblLook w:val="04A0" w:firstRow="1" w:lastRow="0" w:firstColumn="1" w:lastColumn="0" w:noHBand="0" w:noVBand="1"/>
      </w:tblPr>
      <w:tblGrid>
        <w:gridCol w:w="8996"/>
      </w:tblGrid>
      <w:tr w:rsidR="00D204A4" w14:paraId="016D2307" w14:textId="77777777" w:rsidTr="00C62D57">
        <w:tc>
          <w:tcPr>
            <w:tcW w:w="8996" w:type="dxa"/>
            <w:shd w:val="clear" w:color="auto" w:fill="F5E8FF"/>
          </w:tcPr>
          <w:p w14:paraId="3410A181" w14:textId="416BF3F6" w:rsidR="00D204A4" w:rsidRPr="00627156" w:rsidRDefault="001C3525" w:rsidP="00FB24D6">
            <w:pPr>
              <w:pStyle w:val="BoxHeading"/>
            </w:pPr>
            <w:r w:rsidRPr="00627156">
              <w:t>Principle 1 -</w:t>
            </w:r>
            <w:r w:rsidR="00D204A4" w:rsidRPr="00627156">
              <w:t xml:space="preserve"> Interrogate and reform data</w:t>
            </w:r>
          </w:p>
          <w:p w14:paraId="4926702A" w14:textId="77777777" w:rsidR="00980F35" w:rsidRPr="00FB24D6" w:rsidRDefault="00D204A4" w:rsidP="00FB24D6">
            <w:r w:rsidRPr="00FB24D6">
              <w:t>JSA will actively investigate gendered and intersectional differences, drivers, bias and limitations within the data we use and develop. A data review of selected JSA products and data sources will be conducted to deliver recommendations on how to record, fill and reform gaps; identify where intersectional data disaggregation is possible as well as where it is most needed; and how JSA can leverage existing data automation, quality assurance and data asset register processes to achieve Framework goals.</w:t>
            </w:r>
          </w:p>
          <w:p w14:paraId="7D109D3D" w14:textId="62A9CEBA" w:rsidR="00D204A4" w:rsidRPr="0070762C" w:rsidRDefault="00980F35" w:rsidP="0070762C">
            <w:r w:rsidRPr="0070762C">
              <w:rPr>
                <w:noProof/>
              </w:rPr>
              <w:drawing>
                <wp:inline distT="0" distB="0" distL="0" distR="0" wp14:anchorId="276C9CC0" wp14:editId="71048D78">
                  <wp:extent cx="5152641" cy="649800"/>
                  <wp:effectExtent l="0" t="0" r="0" b="0"/>
                  <wp:docPr id="12239589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8938"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2641" cy="649800"/>
                          </a:xfrm>
                          <a:prstGeom prst="rect">
                            <a:avLst/>
                          </a:prstGeom>
                        </pic:spPr>
                      </pic:pic>
                    </a:graphicData>
                  </a:graphic>
                </wp:inline>
              </w:drawing>
            </w:r>
          </w:p>
        </w:tc>
      </w:tr>
    </w:tbl>
    <w:p w14:paraId="36839C41" w14:textId="77777777" w:rsidR="00350E10" w:rsidRPr="0071073F" w:rsidRDefault="00350E10" w:rsidP="0071073F"/>
    <w:tbl>
      <w:tblPr>
        <w:tblStyle w:val="CustomTablepulloutbox"/>
        <w:tblW w:w="0" w:type="auto"/>
        <w:tblLook w:val="04A0" w:firstRow="1" w:lastRow="0" w:firstColumn="1" w:lastColumn="0" w:noHBand="0" w:noVBand="1"/>
      </w:tblPr>
      <w:tblGrid>
        <w:gridCol w:w="8996"/>
      </w:tblGrid>
      <w:tr w:rsidR="00350E10" w14:paraId="3BC37918" w14:textId="77777777" w:rsidTr="00350E10">
        <w:tc>
          <w:tcPr>
            <w:tcW w:w="8996" w:type="dxa"/>
            <w:shd w:val="clear" w:color="auto" w:fill="F5E8FF"/>
          </w:tcPr>
          <w:p w14:paraId="03E78CA5" w14:textId="77777777" w:rsidR="00350E10" w:rsidRPr="003A1294" w:rsidRDefault="00350E10" w:rsidP="00FB24D6">
            <w:pPr>
              <w:pStyle w:val="BoxHeading"/>
            </w:pPr>
            <w:r w:rsidRPr="003A1294">
              <w:t>Principle 2 - Embed Intersectionality</w:t>
            </w:r>
          </w:p>
          <w:p w14:paraId="034D8D73" w14:textId="77777777" w:rsidR="007166FF" w:rsidRPr="00FB24D6" w:rsidRDefault="00350E10" w:rsidP="00FB24D6">
            <w:r w:rsidRPr="00FB24D6">
              <w:t xml:space="preserve">JSA will develop and adopt an intersectional definition and develop analyst toolkits to build capability on how to apply best practice gendered and intersectional analysis within JSA and eventually across the </w:t>
            </w:r>
            <w:proofErr w:type="spellStart"/>
            <w:r w:rsidRPr="00FB24D6">
              <w:t>labour</w:t>
            </w:r>
            <w:proofErr w:type="spellEnd"/>
            <w:r w:rsidRPr="00FB24D6">
              <w:t xml:space="preserve"> market and skills ecosystem. The longer-term goal will be to extend this to others undertaking analysis in the </w:t>
            </w:r>
            <w:proofErr w:type="spellStart"/>
            <w:r w:rsidRPr="00FB24D6">
              <w:t>labour</w:t>
            </w:r>
            <w:proofErr w:type="spellEnd"/>
            <w:r w:rsidRPr="00FB24D6">
              <w:t xml:space="preserve"> market and skills space.</w:t>
            </w:r>
          </w:p>
          <w:p w14:paraId="7A26C0E8" w14:textId="51383969" w:rsidR="00350E10" w:rsidRPr="00785A8C" w:rsidRDefault="007166FF" w:rsidP="00785A8C">
            <w:r w:rsidRPr="00785A8C">
              <w:rPr>
                <w:noProof/>
              </w:rPr>
              <w:drawing>
                <wp:inline distT="0" distB="0" distL="0" distR="0" wp14:anchorId="74FF59AB" wp14:editId="5650B38A">
                  <wp:extent cx="5152641" cy="649799"/>
                  <wp:effectExtent l="0" t="0" r="0" b="0"/>
                  <wp:docPr id="10956786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8645"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2641" cy="649799"/>
                          </a:xfrm>
                          <a:prstGeom prst="rect">
                            <a:avLst/>
                          </a:prstGeom>
                        </pic:spPr>
                      </pic:pic>
                    </a:graphicData>
                  </a:graphic>
                </wp:inline>
              </w:drawing>
            </w:r>
          </w:p>
        </w:tc>
      </w:tr>
    </w:tbl>
    <w:p w14:paraId="46665F25" w14:textId="63D75A90" w:rsidR="00C62D57" w:rsidRPr="00785A8C" w:rsidRDefault="00C62D57" w:rsidP="00785A8C"/>
    <w:tbl>
      <w:tblPr>
        <w:tblStyle w:val="CustomTablepulloutbox"/>
        <w:tblW w:w="0" w:type="auto"/>
        <w:tblLook w:val="04A0" w:firstRow="1" w:lastRow="0" w:firstColumn="1" w:lastColumn="0" w:noHBand="0" w:noVBand="1"/>
      </w:tblPr>
      <w:tblGrid>
        <w:gridCol w:w="8996"/>
      </w:tblGrid>
      <w:tr w:rsidR="00C62D57" w14:paraId="02EFD02F" w14:textId="77777777" w:rsidTr="000870CA">
        <w:tc>
          <w:tcPr>
            <w:tcW w:w="8996" w:type="dxa"/>
            <w:shd w:val="clear" w:color="auto" w:fill="F5E8FF"/>
            <w:tcMar>
              <w:bottom w:w="113" w:type="dxa"/>
            </w:tcMar>
          </w:tcPr>
          <w:p w14:paraId="5DAE0924" w14:textId="059A41E4" w:rsidR="00C62D57" w:rsidRPr="003A1294" w:rsidRDefault="00C62D57" w:rsidP="00CB64E7">
            <w:pPr>
              <w:pStyle w:val="BoxHeading"/>
            </w:pPr>
            <w:r w:rsidRPr="003A1294">
              <w:lastRenderedPageBreak/>
              <w:t xml:space="preserve">Principle </w:t>
            </w:r>
            <w:r w:rsidR="00DD1BDF" w:rsidRPr="003A1294">
              <w:t>3</w:t>
            </w:r>
            <w:r w:rsidRPr="003A1294">
              <w:t xml:space="preserve"> - </w:t>
            </w:r>
            <w:r w:rsidR="00DD1BDF" w:rsidRPr="003A1294">
              <w:t>Collaborate and co-design with diverse and expert voices</w:t>
            </w:r>
          </w:p>
          <w:p w14:paraId="4BF74C74" w14:textId="77777777" w:rsidR="003A3F8B" w:rsidRPr="00CB64E7" w:rsidRDefault="00DD1BDF" w:rsidP="00CB64E7">
            <w:r w:rsidRPr="00CB64E7">
              <w:t>JSA will experiment with new ways of engagement, collaboration and co-designed research to elevate the voices and lived experiences of diverse cohorts, especially socially and economically disadvantaged workers. JSA will also aim to better incorporate academic and other expert research, methodologies and insights into JSA products where appropriate.</w:t>
            </w:r>
          </w:p>
          <w:p w14:paraId="74197E99" w14:textId="74BA5404" w:rsidR="003A3F8B" w:rsidRPr="00CB64E7" w:rsidRDefault="00DD1BDF" w:rsidP="00CB64E7">
            <w:r w:rsidRPr="00CB64E7">
              <w:t xml:space="preserve">A dedicated First Nations Framework to cement Indigenous Data Sovereignty and a cultural lens across JSA’s work is the priority project for this action plan. A Disability Framework should follow in conjunction with the </w:t>
            </w:r>
            <w:proofErr w:type="spellStart"/>
            <w:r w:rsidRPr="00CB64E7">
              <w:t>finalisation</w:t>
            </w:r>
            <w:proofErr w:type="spellEnd"/>
            <w:r w:rsidRPr="00CB64E7">
              <w:t xml:space="preserve"> of the National Disability Data Asset.</w:t>
            </w:r>
          </w:p>
          <w:p w14:paraId="6AEC3666" w14:textId="7AA3AC64" w:rsidR="00C62D57" w:rsidRPr="0071073F" w:rsidRDefault="007166FF" w:rsidP="0071073F">
            <w:r w:rsidRPr="0071073F">
              <w:rPr>
                <w:noProof/>
              </w:rPr>
              <w:drawing>
                <wp:inline distT="0" distB="0" distL="0" distR="0" wp14:anchorId="4442EA1E" wp14:editId="63C6A264">
                  <wp:extent cx="5152633" cy="649799"/>
                  <wp:effectExtent l="0" t="0" r="0" b="0"/>
                  <wp:docPr id="11274026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02600"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2633" cy="649799"/>
                          </a:xfrm>
                          <a:prstGeom prst="rect">
                            <a:avLst/>
                          </a:prstGeom>
                        </pic:spPr>
                      </pic:pic>
                    </a:graphicData>
                  </a:graphic>
                </wp:inline>
              </w:drawing>
            </w:r>
          </w:p>
        </w:tc>
      </w:tr>
    </w:tbl>
    <w:p w14:paraId="55A9F0B2" w14:textId="77777777" w:rsidR="00DD1BDF" w:rsidRPr="0071073F" w:rsidRDefault="00DD1BDF" w:rsidP="0071073F"/>
    <w:tbl>
      <w:tblPr>
        <w:tblStyle w:val="CustomTablepulloutbox"/>
        <w:tblW w:w="0" w:type="auto"/>
        <w:tblLook w:val="04A0" w:firstRow="1" w:lastRow="0" w:firstColumn="1" w:lastColumn="0" w:noHBand="0" w:noVBand="1"/>
      </w:tblPr>
      <w:tblGrid>
        <w:gridCol w:w="8996"/>
      </w:tblGrid>
      <w:tr w:rsidR="00DD1BDF" w14:paraId="31116E68" w14:textId="77777777" w:rsidTr="000870CA">
        <w:tc>
          <w:tcPr>
            <w:tcW w:w="8996" w:type="dxa"/>
            <w:shd w:val="clear" w:color="auto" w:fill="F5E8FF"/>
            <w:tcMar>
              <w:bottom w:w="113" w:type="dxa"/>
            </w:tcMar>
          </w:tcPr>
          <w:p w14:paraId="7383D200" w14:textId="45B809E2" w:rsidR="00DD1BDF" w:rsidRPr="0026688F" w:rsidRDefault="00DD1BDF" w:rsidP="00CB64E7">
            <w:pPr>
              <w:pStyle w:val="BoxHeading"/>
            </w:pPr>
            <w:r w:rsidRPr="0026688F">
              <w:t>Principle 4 - Develop insights and indicators for structural change</w:t>
            </w:r>
          </w:p>
          <w:p w14:paraId="0C809653" w14:textId="77777777" w:rsidR="007166FF" w:rsidRPr="00CB64E7" w:rsidRDefault="00DD1BDF" w:rsidP="00CB64E7">
            <w:r w:rsidRPr="00CB64E7">
              <w:t xml:space="preserve">JSA will better identify the social, cultural, regulatory and environmental underpinnings of the traditional </w:t>
            </w:r>
            <w:proofErr w:type="spellStart"/>
            <w:r w:rsidRPr="00CB64E7">
              <w:t>labour</w:t>
            </w:r>
            <w:proofErr w:type="spellEnd"/>
            <w:r w:rsidRPr="00CB64E7">
              <w:t xml:space="preserve"> market and skills ecosystem. This means developing insights </w:t>
            </w:r>
            <w:proofErr w:type="gramStart"/>
            <w:r w:rsidRPr="00CB64E7">
              <w:t>on</w:t>
            </w:r>
            <w:proofErr w:type="gramEnd"/>
            <w:r w:rsidRPr="00CB64E7">
              <w:t xml:space="preserve"> the gendered and </w:t>
            </w:r>
            <w:proofErr w:type="spellStart"/>
            <w:r w:rsidRPr="00CB64E7">
              <w:t>racialised</w:t>
            </w:r>
            <w:proofErr w:type="spellEnd"/>
            <w:r w:rsidRPr="00CB64E7">
              <w:t xml:space="preserve"> nature of some </w:t>
            </w:r>
            <w:proofErr w:type="spellStart"/>
            <w:r w:rsidRPr="00CB64E7">
              <w:t>labour</w:t>
            </w:r>
            <w:proofErr w:type="spellEnd"/>
            <w:r w:rsidRPr="00CB64E7">
              <w:t xml:space="preserve"> market and skills classifications, indicators, standards and methodologies. For example, </w:t>
            </w:r>
            <w:proofErr w:type="spellStart"/>
            <w:r w:rsidRPr="00CB64E7">
              <w:t>analysing</w:t>
            </w:r>
            <w:proofErr w:type="spellEnd"/>
            <w:r w:rsidRPr="00CB64E7">
              <w:t xml:space="preserve"> the implications of how we count and describe jobs; expanding on existing research around </w:t>
            </w:r>
            <w:hyperlink r:id="rId23" w:history="1">
              <w:r w:rsidRPr="007C0509">
                <w:rPr>
                  <w:rStyle w:val="Hyperlink"/>
                  <w:color w:val="4E1E92" w:themeColor="accent1" w:themeShade="BF"/>
                </w:rPr>
                <w:t>how Aboriginal Women’s work is hidden</w:t>
              </w:r>
            </w:hyperlink>
            <w:r w:rsidRPr="00CB64E7">
              <w:t xml:space="preserve"> or how measuring the gender pay gap over the life course could be a more accurate indicator of the cumulative economic impact of part-time work and caring responsibilities. The current Gender Economic Equality study will </w:t>
            </w:r>
            <w:proofErr w:type="spellStart"/>
            <w:r w:rsidRPr="00CB64E7">
              <w:t>analyse</w:t>
            </w:r>
            <w:proofErr w:type="spellEnd"/>
            <w:r w:rsidRPr="00CB64E7">
              <w:t xml:space="preserve"> the implications of new and expanded occupations in OSCA as an example.</w:t>
            </w:r>
          </w:p>
          <w:p w14:paraId="0C2CE31C" w14:textId="3C13B5DC" w:rsidR="00DD1BDF" w:rsidRPr="00785A8C" w:rsidRDefault="007166FF" w:rsidP="00785A8C">
            <w:r w:rsidRPr="00785A8C">
              <w:rPr>
                <w:noProof/>
              </w:rPr>
              <w:drawing>
                <wp:inline distT="0" distB="0" distL="0" distR="0" wp14:anchorId="5B348C3E" wp14:editId="1E1697B4">
                  <wp:extent cx="5152633" cy="649799"/>
                  <wp:effectExtent l="0" t="0" r="0" b="0"/>
                  <wp:docPr id="427636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3617"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52633" cy="649799"/>
                          </a:xfrm>
                          <a:prstGeom prst="rect">
                            <a:avLst/>
                          </a:prstGeom>
                        </pic:spPr>
                      </pic:pic>
                    </a:graphicData>
                  </a:graphic>
                </wp:inline>
              </w:drawing>
            </w:r>
          </w:p>
        </w:tc>
      </w:tr>
    </w:tbl>
    <w:p w14:paraId="5E63AEEA" w14:textId="77777777" w:rsidR="00CC1C01" w:rsidRPr="0071073F" w:rsidRDefault="00CC1C01" w:rsidP="0071073F"/>
    <w:tbl>
      <w:tblPr>
        <w:tblStyle w:val="CustomTablepulloutbox"/>
        <w:tblW w:w="0" w:type="auto"/>
        <w:tblLook w:val="04A0" w:firstRow="1" w:lastRow="0" w:firstColumn="1" w:lastColumn="0" w:noHBand="0" w:noVBand="1"/>
      </w:tblPr>
      <w:tblGrid>
        <w:gridCol w:w="8996"/>
      </w:tblGrid>
      <w:tr w:rsidR="00CC1C01" w14:paraId="79D62719" w14:textId="77777777" w:rsidTr="000870CA">
        <w:tc>
          <w:tcPr>
            <w:tcW w:w="8996" w:type="dxa"/>
            <w:shd w:val="clear" w:color="auto" w:fill="F5E8FF"/>
            <w:tcMar>
              <w:bottom w:w="113" w:type="dxa"/>
            </w:tcMar>
          </w:tcPr>
          <w:p w14:paraId="313A383A" w14:textId="60DBCAF4" w:rsidR="00CC1C01" w:rsidRPr="0026688F" w:rsidRDefault="00CC1C01" w:rsidP="000A44B7">
            <w:pPr>
              <w:pStyle w:val="BoxHeading"/>
            </w:pPr>
            <w:r w:rsidRPr="0026688F">
              <w:t>Principle 5 - Innovate and lead by example</w:t>
            </w:r>
          </w:p>
          <w:p w14:paraId="1A757FEE" w14:textId="77777777" w:rsidR="007166FF" w:rsidRDefault="00CC1C01" w:rsidP="00384AD2">
            <w:r w:rsidRPr="00CC1C01">
              <w:t xml:space="preserve">JSA will build capability and capacity in gender and intersectional analysis across the agency and support the adoption across the broader </w:t>
            </w:r>
            <w:proofErr w:type="spellStart"/>
            <w:r w:rsidRPr="00CC1C01">
              <w:t>labour</w:t>
            </w:r>
            <w:proofErr w:type="spellEnd"/>
            <w:r w:rsidRPr="00CC1C01">
              <w:t xml:space="preserve"> market and skills ecosystem. JSA will improve visibility of gendered and intersectional insights through a new regular Spotlight Series product.</w:t>
            </w:r>
            <w:r w:rsidRPr="00CC1C01">
              <w:rPr>
                <w:rFonts w:eastAsia="Arial" w:cs="Arial"/>
              </w:rPr>
              <w:t xml:space="preserve"> This Spotlight Series could also include insights and resources developed across the five priority projects. A </w:t>
            </w:r>
            <w:proofErr w:type="spellStart"/>
            <w:r w:rsidRPr="00CC1C01">
              <w:rPr>
                <w:rFonts w:eastAsia="Arial" w:cs="Arial"/>
              </w:rPr>
              <w:t>stocktake</w:t>
            </w:r>
            <w:proofErr w:type="spellEnd"/>
            <w:r w:rsidRPr="00CC1C01">
              <w:rPr>
                <w:rFonts w:eastAsia="Arial" w:cs="Arial"/>
              </w:rPr>
              <w:t xml:space="preserve"> of the Framework’s impact one-year after publication and a three-year review after-2026 census analysis will ensure accountability and drive innovation. JSA can more thoroughly test and apply the framework in the 2026 census and continually refine it based on feedback as it gets adopted and used.</w:t>
            </w:r>
          </w:p>
          <w:p w14:paraId="0B709A25" w14:textId="28B97FF7" w:rsidR="00CC1C01" w:rsidRPr="00B50A87" w:rsidRDefault="007166FF" w:rsidP="00B50A87">
            <w:r w:rsidRPr="00B50A87">
              <w:rPr>
                <w:noProof/>
              </w:rPr>
              <w:drawing>
                <wp:inline distT="0" distB="0" distL="0" distR="0" wp14:anchorId="6F6EEA8A" wp14:editId="1C705FC4">
                  <wp:extent cx="5152633" cy="649799"/>
                  <wp:effectExtent l="0" t="0" r="0" b="0"/>
                  <wp:docPr id="8529092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09297"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2633" cy="649799"/>
                          </a:xfrm>
                          <a:prstGeom prst="rect">
                            <a:avLst/>
                          </a:prstGeom>
                        </pic:spPr>
                      </pic:pic>
                    </a:graphicData>
                  </a:graphic>
                </wp:inline>
              </w:drawing>
            </w:r>
          </w:p>
        </w:tc>
      </w:tr>
    </w:tbl>
    <w:p w14:paraId="2B2C353F" w14:textId="2F5D588D" w:rsidR="003C0BEB" w:rsidRDefault="00C70654" w:rsidP="00C1664E">
      <w:pPr>
        <w:pStyle w:val="Heading1"/>
      </w:pPr>
      <w:r>
        <w:br w:type="page"/>
      </w:r>
      <w:bookmarkStart w:id="9" w:name="_Toc192773335"/>
      <w:r w:rsidR="00E76D0D">
        <w:lastRenderedPageBreak/>
        <w:t>Priority Projects in Detail</w:t>
      </w:r>
      <w:bookmarkEnd w:id="9"/>
    </w:p>
    <w:p w14:paraId="14039AE8" w14:textId="77777777" w:rsidR="00672576" w:rsidRDefault="000110E1" w:rsidP="00C1664E">
      <w:pPr>
        <w:pStyle w:val="Heading2"/>
      </w:pPr>
      <w:bookmarkStart w:id="10" w:name="_Toc192773336"/>
      <w:r w:rsidRPr="00990F21">
        <w:t>1</w:t>
      </w:r>
      <w:r w:rsidR="00E76D0D" w:rsidRPr="00990F21">
        <w:t>.</w:t>
      </w:r>
      <w:r w:rsidR="00C42614" w:rsidRPr="00990F21">
        <w:t xml:space="preserve"> </w:t>
      </w:r>
      <w:r w:rsidR="00D66B1A" w:rsidRPr="00990F21">
        <w:t>Dat</w:t>
      </w:r>
      <w:r w:rsidR="002312FC" w:rsidRPr="00990F21">
        <w:t>a</w:t>
      </w:r>
      <w:r w:rsidR="00CB7ECD" w:rsidRPr="00990F21">
        <w:t xml:space="preserve"> Review</w:t>
      </w:r>
      <w:bookmarkEnd w:id="10"/>
    </w:p>
    <w:p w14:paraId="44C8FC82" w14:textId="170ED1B7" w:rsidR="003A3F8B" w:rsidRPr="00577A8F" w:rsidRDefault="006F50CB" w:rsidP="00C1664E">
      <w:pPr>
        <w:pStyle w:val="Heading3"/>
      </w:pPr>
      <w:r w:rsidRPr="00577A8F">
        <w:t>Int</w:t>
      </w:r>
      <w:r w:rsidR="00033F99" w:rsidRPr="00577A8F">
        <w:t>errogate and reform data</w:t>
      </w:r>
    </w:p>
    <w:p w14:paraId="6D7C4144" w14:textId="4417168D" w:rsidR="00033F99" w:rsidRPr="00EE4803" w:rsidRDefault="001F03DE" w:rsidP="00EE4803">
      <w:r w:rsidRPr="00EE4803">
        <w:t xml:space="preserve">Prioritise </w:t>
      </w:r>
      <w:r w:rsidR="00E76D0D" w:rsidRPr="00EE4803">
        <w:t xml:space="preserve">a targeted data review </w:t>
      </w:r>
      <w:r w:rsidRPr="00EE4803">
        <w:t xml:space="preserve">within the JSA work program </w:t>
      </w:r>
      <w:r w:rsidR="001526A3" w:rsidRPr="00EE4803">
        <w:t xml:space="preserve">to highlight where gender differences exist and how </w:t>
      </w:r>
      <w:r w:rsidR="00E214B9" w:rsidRPr="00EE4803">
        <w:t xml:space="preserve">intersectional data may enhance insights </w:t>
      </w:r>
      <w:r w:rsidR="00956317" w:rsidRPr="00EE4803">
        <w:t>and/</w:t>
      </w:r>
      <w:r w:rsidR="00E214B9" w:rsidRPr="00EE4803">
        <w:t xml:space="preserve">or </w:t>
      </w:r>
      <w:r w:rsidR="00D22EE4" w:rsidRPr="00EE4803">
        <w:t>create new ones</w:t>
      </w:r>
      <w:r w:rsidR="00956317" w:rsidRPr="00EE4803">
        <w:t>.</w:t>
      </w:r>
      <w:r w:rsidR="00D14234" w:rsidRPr="00EE4803">
        <w:t xml:space="preserve"> </w:t>
      </w:r>
      <w:r w:rsidR="00033F99" w:rsidRPr="00EE4803">
        <w:t xml:space="preserve">The data </w:t>
      </w:r>
      <w:r w:rsidR="00644145" w:rsidRPr="00EE4803">
        <w:t xml:space="preserve">review </w:t>
      </w:r>
      <w:r w:rsidR="00033F99" w:rsidRPr="00EE4803">
        <w:t xml:space="preserve">should </w:t>
      </w:r>
      <w:r w:rsidR="003E580A" w:rsidRPr="00EE4803">
        <w:t xml:space="preserve">explore </w:t>
      </w:r>
      <w:r w:rsidR="00033F99" w:rsidRPr="00EE4803">
        <w:t xml:space="preserve">different combinations of </w:t>
      </w:r>
      <w:r w:rsidR="00B06727" w:rsidRPr="00EE4803">
        <w:t xml:space="preserve">gender, </w:t>
      </w:r>
      <w:r w:rsidR="00033F99" w:rsidRPr="00EE4803">
        <w:t>social and demographic characteristics</w:t>
      </w:r>
      <w:r w:rsidR="001526A3" w:rsidRPr="00EE4803">
        <w:t xml:space="preserve"> in targeted products</w:t>
      </w:r>
      <w:r w:rsidR="00033F99" w:rsidRPr="00EE4803">
        <w:t>, and produce a</w:t>
      </w:r>
      <w:r w:rsidR="00B249C1" w:rsidRPr="00EE4803">
        <w:t xml:space="preserve">n internal facing </w:t>
      </w:r>
      <w:r w:rsidR="00033F99" w:rsidRPr="00EE4803">
        <w:t>report</w:t>
      </w:r>
      <w:r w:rsidR="00B249C1" w:rsidRPr="00EE4803">
        <w:t xml:space="preserve"> (in the first instance)</w:t>
      </w:r>
      <w:r w:rsidR="00033F99" w:rsidRPr="00EE4803">
        <w:t xml:space="preserve"> tha</w:t>
      </w:r>
      <w:r w:rsidR="00556516" w:rsidRPr="00EE4803">
        <w:t xml:space="preserve">t </w:t>
      </w:r>
      <w:r w:rsidR="00257BEB" w:rsidRPr="00EE4803">
        <w:t xml:space="preserve">highlights insights </w:t>
      </w:r>
      <w:r w:rsidR="00267214" w:rsidRPr="00EE4803">
        <w:t>into</w:t>
      </w:r>
      <w:r w:rsidR="00033F99" w:rsidRPr="00EE4803">
        <w:t>:</w:t>
      </w:r>
    </w:p>
    <w:p w14:paraId="1905D8F9" w14:textId="7AF30E6E" w:rsidR="00033F99" w:rsidRPr="00033F99" w:rsidRDefault="00956317" w:rsidP="00152E7C">
      <w:pPr>
        <w:pStyle w:val="ListBullet"/>
      </w:pPr>
      <w:r>
        <w:t>Where</w:t>
      </w:r>
      <w:r w:rsidRPr="00033F99">
        <w:t xml:space="preserve"> </w:t>
      </w:r>
      <w:r w:rsidR="00E54678">
        <w:t>intersectional</w:t>
      </w:r>
      <w:r w:rsidR="00556516">
        <w:t xml:space="preserve"> </w:t>
      </w:r>
      <w:r w:rsidR="00033F99" w:rsidRPr="00033F99">
        <w:t>data disaggregation</w:t>
      </w:r>
      <w:r w:rsidR="00E54678">
        <w:t xml:space="preserve"> </w:t>
      </w:r>
      <w:r>
        <w:t xml:space="preserve">is possible but </w:t>
      </w:r>
      <w:r w:rsidR="00872D2C">
        <w:t>missing/or would be of benefit</w:t>
      </w:r>
      <w:r w:rsidR="00E214B9">
        <w:t xml:space="preserve"> </w:t>
      </w:r>
      <w:r w:rsidR="007752F2">
        <w:t>across the workplan</w:t>
      </w:r>
    </w:p>
    <w:p w14:paraId="10619423" w14:textId="597D881F" w:rsidR="00033F99" w:rsidRPr="00033F99" w:rsidRDefault="00033F99" w:rsidP="00152E7C">
      <w:pPr>
        <w:pStyle w:val="ListBullet"/>
      </w:pPr>
      <w:r w:rsidRPr="00033F99">
        <w:t xml:space="preserve">Examples </w:t>
      </w:r>
      <w:r w:rsidR="00D22EE4">
        <w:t xml:space="preserve">of </w:t>
      </w:r>
      <w:r w:rsidRPr="00033F99">
        <w:t xml:space="preserve">data </w:t>
      </w:r>
      <w:r w:rsidR="00B43070">
        <w:t>and</w:t>
      </w:r>
      <w:r w:rsidR="00B249C1">
        <w:t xml:space="preserve"> research </w:t>
      </w:r>
      <w:r w:rsidR="00B43070">
        <w:t xml:space="preserve">(both qualitative and quantitative) </w:t>
      </w:r>
      <w:r w:rsidR="00D22EE4">
        <w:t xml:space="preserve">that </w:t>
      </w:r>
      <w:r w:rsidRPr="00033F99">
        <w:t xml:space="preserve">could be collected to fill </w:t>
      </w:r>
      <w:r w:rsidR="00872D2C">
        <w:t xml:space="preserve">the more </w:t>
      </w:r>
      <w:r w:rsidR="00D22EE4">
        <w:t xml:space="preserve">significant </w:t>
      </w:r>
      <w:r w:rsidRPr="00033F99">
        <w:t>gaps</w:t>
      </w:r>
    </w:p>
    <w:p w14:paraId="04E5DE09" w14:textId="4F908E87" w:rsidR="00033F99" w:rsidRDefault="00C829A4" w:rsidP="00152E7C">
      <w:pPr>
        <w:pStyle w:val="ListBullet"/>
      </w:pPr>
      <w:r>
        <w:t>A</w:t>
      </w:r>
      <w:r w:rsidR="00556516">
        <w:t xml:space="preserve">n internal </w:t>
      </w:r>
      <w:r w:rsidR="00033F99">
        <w:t xml:space="preserve">process to systematically record data gaps, </w:t>
      </w:r>
      <w:r w:rsidR="006A7C56">
        <w:t xml:space="preserve">issues </w:t>
      </w:r>
      <w:r w:rsidR="00033F99">
        <w:t xml:space="preserve">and limitations and </w:t>
      </w:r>
      <w:r w:rsidR="00872D2C">
        <w:t xml:space="preserve">how to </w:t>
      </w:r>
      <w:r w:rsidR="30A5032B">
        <w:t>account for</w:t>
      </w:r>
      <w:r w:rsidR="00033F99">
        <w:t xml:space="preserve"> them in JSA </w:t>
      </w:r>
      <w:r>
        <w:t>reporting</w:t>
      </w:r>
    </w:p>
    <w:p w14:paraId="7F86A79A" w14:textId="77777777" w:rsidR="003A3F8B" w:rsidRDefault="005C72CE" w:rsidP="001D4618">
      <w:pPr>
        <w:pStyle w:val="ListBullet"/>
      </w:pPr>
      <w:r>
        <w:t>Guidance</w:t>
      </w:r>
      <w:r w:rsidR="00F663A7">
        <w:t xml:space="preserve"> on how to ensure agency data systems are </w:t>
      </w:r>
      <w:r w:rsidR="004B270C">
        <w:t xml:space="preserve">culturally </w:t>
      </w:r>
      <w:r w:rsidR="0012386F">
        <w:t xml:space="preserve">inclusive, </w:t>
      </w:r>
      <w:r w:rsidR="004B270C">
        <w:t>responsive</w:t>
      </w:r>
      <w:r w:rsidR="00A413FF">
        <w:t xml:space="preserve"> and</w:t>
      </w:r>
      <w:r w:rsidR="00F663A7">
        <w:t xml:space="preserve"> safe</w:t>
      </w:r>
      <w:r w:rsidR="00B95F2B">
        <w:t>.</w:t>
      </w:r>
    </w:p>
    <w:p w14:paraId="09469CCC" w14:textId="2A2E9748" w:rsidR="00291F9B" w:rsidRPr="00C42614" w:rsidRDefault="40F00DEA" w:rsidP="00C42614">
      <w:r w:rsidRPr="00C42614">
        <w:t xml:space="preserve">Insights from the data review </w:t>
      </w:r>
      <w:r w:rsidR="6F019ECC" w:rsidRPr="00C42614">
        <w:t xml:space="preserve">can feed into content for the </w:t>
      </w:r>
      <w:r w:rsidR="00CE0B6C" w:rsidRPr="00C42614">
        <w:t>S</w:t>
      </w:r>
      <w:r w:rsidR="6F019ECC" w:rsidRPr="00C42614">
        <w:t xml:space="preserve">potlight </w:t>
      </w:r>
      <w:r w:rsidR="00CE0B6C" w:rsidRPr="00C42614">
        <w:t>S</w:t>
      </w:r>
      <w:r w:rsidR="6F019ECC" w:rsidRPr="00C42614">
        <w:t xml:space="preserve">eries as part of JSA’s more public facing advocacy for </w:t>
      </w:r>
      <w:r w:rsidR="27D72D2C" w:rsidRPr="00C42614">
        <w:t>the clear inclusion, collection,</w:t>
      </w:r>
      <w:r w:rsidR="720AF42B" w:rsidRPr="00C42614">
        <w:t xml:space="preserve"> </w:t>
      </w:r>
      <w:r w:rsidR="27D72D2C" w:rsidRPr="00C42614">
        <w:t>expansion</w:t>
      </w:r>
      <w:r w:rsidR="720AF42B" w:rsidRPr="00C42614">
        <w:t xml:space="preserve"> and dissemination</w:t>
      </w:r>
      <w:r w:rsidR="27D72D2C" w:rsidRPr="00C42614">
        <w:t xml:space="preserve"> of </w:t>
      </w:r>
      <w:r w:rsidR="6F019ECC" w:rsidRPr="00C42614">
        <w:t xml:space="preserve">intersectional </w:t>
      </w:r>
      <w:r w:rsidR="27D72D2C" w:rsidRPr="00C42614">
        <w:t>data</w:t>
      </w:r>
      <w:r w:rsidR="6F019ECC" w:rsidRPr="00C42614">
        <w:t xml:space="preserve">. </w:t>
      </w:r>
      <w:r w:rsidR="68BF06DE" w:rsidRPr="00C42614">
        <w:t>Over time, JSA could demonstrate progress in enhanced insights and lead by example</w:t>
      </w:r>
      <w:r w:rsidR="2438D3DE" w:rsidRPr="00C42614">
        <w:t xml:space="preserve"> in both analysis </w:t>
      </w:r>
      <w:r w:rsidR="41194E11" w:rsidRPr="00C42614">
        <w:t xml:space="preserve">of </w:t>
      </w:r>
      <w:r w:rsidR="2438D3DE" w:rsidRPr="00C42614">
        <w:t>and</w:t>
      </w:r>
      <w:r w:rsidR="77C02A50" w:rsidRPr="00C42614">
        <w:t xml:space="preserve"> </w:t>
      </w:r>
      <w:r w:rsidR="6F019ECC" w:rsidRPr="00C42614">
        <w:t>advoca</w:t>
      </w:r>
      <w:r w:rsidR="2438D3DE" w:rsidRPr="00C42614">
        <w:t>cy</w:t>
      </w:r>
      <w:r w:rsidR="77C02A50" w:rsidRPr="00C42614">
        <w:t xml:space="preserve"> </w:t>
      </w:r>
      <w:r w:rsidR="6F019ECC" w:rsidRPr="00C42614">
        <w:t>for intersectional dat</w:t>
      </w:r>
      <w:r w:rsidR="2438D3DE" w:rsidRPr="00C42614">
        <w:t>a. This should include advocacy for</w:t>
      </w:r>
      <w:r w:rsidR="6F019ECC" w:rsidRPr="00C42614">
        <w:t xml:space="preserve"> </w:t>
      </w:r>
      <w:r w:rsidR="41194E11" w:rsidRPr="00C42614">
        <w:t xml:space="preserve">better incorporating intersectional data into </w:t>
      </w:r>
      <w:r w:rsidR="27D72D2C" w:rsidRPr="00C42614">
        <w:t>existing and future JSA data assets across Government</w:t>
      </w:r>
      <w:r w:rsidR="6F019ECC" w:rsidRPr="00C42614">
        <w:t xml:space="preserve">, </w:t>
      </w:r>
      <w:r w:rsidR="41194E11" w:rsidRPr="00C42614">
        <w:t xml:space="preserve">and their more common use amongst </w:t>
      </w:r>
      <w:r w:rsidR="6F019ECC" w:rsidRPr="00C42614">
        <w:t>our tripartite stakeholders</w:t>
      </w:r>
      <w:r w:rsidR="412A6DAD" w:rsidRPr="00C42614">
        <w:t xml:space="preserve"> and the broader labour market and skills ecosystem. </w:t>
      </w:r>
      <w:r w:rsidR="0769B490" w:rsidRPr="00C42614">
        <w:t xml:space="preserve">Through this, </w:t>
      </w:r>
      <w:r w:rsidR="412A6DAD" w:rsidRPr="00C42614">
        <w:t xml:space="preserve">JSA </w:t>
      </w:r>
      <w:r w:rsidR="2438D3DE" w:rsidRPr="00C42614">
        <w:t xml:space="preserve">can </w:t>
      </w:r>
      <w:r w:rsidR="0769B490" w:rsidRPr="00C42614">
        <w:t xml:space="preserve">maintain </w:t>
      </w:r>
      <w:r w:rsidR="41194E11" w:rsidRPr="00C42614">
        <w:t xml:space="preserve">better </w:t>
      </w:r>
      <w:r w:rsidR="0769B490" w:rsidRPr="00C42614">
        <w:t xml:space="preserve">currency </w:t>
      </w:r>
      <w:r w:rsidR="2799CB37" w:rsidRPr="00C42614">
        <w:t xml:space="preserve">with </w:t>
      </w:r>
      <w:r w:rsidR="27D72D2C" w:rsidRPr="00C42614">
        <w:t>international</w:t>
      </w:r>
      <w:r w:rsidR="412A6DAD" w:rsidRPr="00C42614">
        <w:t xml:space="preserve"> shifts in</w:t>
      </w:r>
      <w:r w:rsidR="27D72D2C" w:rsidRPr="00C42614">
        <w:t xml:space="preserve"> intersectional data collection </w:t>
      </w:r>
      <w:r w:rsidR="412A6DAD" w:rsidRPr="00C42614">
        <w:t>in line with</w:t>
      </w:r>
      <w:r w:rsidR="51D3BE1A" w:rsidRPr="00C42614">
        <w:t xml:space="preserve"> </w:t>
      </w:r>
      <w:r w:rsidR="78100A1B" w:rsidRPr="00C42614">
        <w:t xml:space="preserve">emerging </w:t>
      </w:r>
      <w:r w:rsidR="51D3BE1A" w:rsidRPr="00C42614">
        <w:t xml:space="preserve">work </w:t>
      </w:r>
      <w:r w:rsidR="78100A1B" w:rsidRPr="00C42614">
        <w:t xml:space="preserve">across </w:t>
      </w:r>
      <w:r w:rsidR="4500B8FD" w:rsidRPr="00C42614">
        <w:t>the</w:t>
      </w:r>
      <w:r w:rsidR="51D3BE1A" w:rsidRPr="00C42614">
        <w:t xml:space="preserve"> </w:t>
      </w:r>
      <w:r w:rsidR="51EC3714" w:rsidRPr="00C42614">
        <w:t>OECD, I</w:t>
      </w:r>
      <w:r w:rsidR="00FC5560" w:rsidRPr="00C42614">
        <w:t xml:space="preserve">nternational </w:t>
      </w:r>
      <w:r w:rsidR="51EC3714" w:rsidRPr="00C42614">
        <w:t>L</w:t>
      </w:r>
      <w:r w:rsidR="00FC5560" w:rsidRPr="00C42614">
        <w:t xml:space="preserve">abour </w:t>
      </w:r>
      <w:r w:rsidR="51EC3714" w:rsidRPr="00C42614">
        <w:t>O</w:t>
      </w:r>
      <w:r w:rsidR="00FC5560" w:rsidRPr="00C42614">
        <w:t>rganisation</w:t>
      </w:r>
      <w:r w:rsidR="6A063D58" w:rsidRPr="00C42614">
        <w:t xml:space="preserve">, </w:t>
      </w:r>
      <w:r w:rsidR="00BE133C" w:rsidRPr="00C42614">
        <w:t>United Nations Educational, Scientific and Cultural Organization (</w:t>
      </w:r>
      <w:r w:rsidR="6A063D58" w:rsidRPr="00C42614">
        <w:t>UNESCO</w:t>
      </w:r>
      <w:r w:rsidR="00BE133C" w:rsidRPr="00C42614">
        <w:t>)</w:t>
      </w:r>
      <w:r w:rsidR="78100A1B" w:rsidRPr="00C42614">
        <w:t xml:space="preserve"> U</w:t>
      </w:r>
      <w:r w:rsidR="00FC5560" w:rsidRPr="00C42614">
        <w:t xml:space="preserve">nited </w:t>
      </w:r>
      <w:r w:rsidR="78100A1B" w:rsidRPr="00C42614">
        <w:t>N</w:t>
      </w:r>
      <w:r w:rsidR="00FC5560" w:rsidRPr="00C42614">
        <w:t>ations</w:t>
      </w:r>
      <w:r w:rsidR="78100A1B" w:rsidRPr="00C42614">
        <w:t xml:space="preserve"> Women</w:t>
      </w:r>
      <w:r w:rsidR="00BE133C" w:rsidRPr="00C42614">
        <w:t xml:space="preserve"> (UN Women)</w:t>
      </w:r>
      <w:r w:rsidR="78100A1B" w:rsidRPr="00C42614">
        <w:t>,</w:t>
      </w:r>
      <w:r w:rsidR="6A063D58" w:rsidRPr="00C42614">
        <w:t xml:space="preserve"> </w:t>
      </w:r>
      <w:r w:rsidR="2D8C41AE" w:rsidRPr="00C42614">
        <w:t xml:space="preserve">and </w:t>
      </w:r>
      <w:r w:rsidR="51EC3714" w:rsidRPr="00C42614">
        <w:t>World Bank</w:t>
      </w:r>
      <w:r w:rsidR="2EB5C582" w:rsidRPr="00C42614">
        <w:t>.</w:t>
      </w:r>
    </w:p>
    <w:p w14:paraId="08AB51BC" w14:textId="77777777" w:rsidR="00E179FD" w:rsidRPr="00E179FD" w:rsidRDefault="0425EC17" w:rsidP="00C1664E">
      <w:pPr>
        <w:pStyle w:val="Heading2"/>
      </w:pPr>
      <w:bookmarkStart w:id="11" w:name="_Toc192773337"/>
      <w:r w:rsidRPr="00E179FD">
        <w:t>2</w:t>
      </w:r>
      <w:r w:rsidR="00E76D0D" w:rsidRPr="00E179FD">
        <w:t>.</w:t>
      </w:r>
      <w:r w:rsidRPr="00E179FD">
        <w:t xml:space="preserve"> Intersectionality</w:t>
      </w:r>
      <w:r w:rsidR="419A9D93" w:rsidRPr="00E179FD">
        <w:t xml:space="preserve"> </w:t>
      </w:r>
      <w:r w:rsidR="00CC756B" w:rsidRPr="00E179FD">
        <w:t>Definition</w:t>
      </w:r>
      <w:r w:rsidR="00E76D0D" w:rsidRPr="00E179FD">
        <w:t xml:space="preserve"> and Analyst Toolkit</w:t>
      </w:r>
      <w:bookmarkEnd w:id="11"/>
    </w:p>
    <w:p w14:paraId="30145AC5" w14:textId="77777777" w:rsidR="00672576" w:rsidRDefault="2340C060" w:rsidP="00C1664E">
      <w:pPr>
        <w:pStyle w:val="Heading3"/>
      </w:pPr>
      <w:r w:rsidRPr="00E179FD">
        <w:t>Embed</w:t>
      </w:r>
      <w:r w:rsidR="0425EC17" w:rsidRPr="00E179FD">
        <w:t xml:space="preserve"> Intersectionality</w:t>
      </w:r>
    </w:p>
    <w:p w14:paraId="6085BEEE" w14:textId="1FDC23BD" w:rsidR="003A3F8B" w:rsidRPr="006974AC" w:rsidRDefault="2F242705" w:rsidP="006974AC">
      <w:r w:rsidRPr="006974AC">
        <w:t>Develop and a</w:t>
      </w:r>
      <w:r w:rsidR="3F48A27C" w:rsidRPr="006974AC">
        <w:t>dopt a</w:t>
      </w:r>
      <w:r w:rsidR="04A71EE3" w:rsidRPr="006974AC">
        <w:t xml:space="preserve"> JSA</w:t>
      </w:r>
      <w:r w:rsidR="72FA38BA" w:rsidRPr="006974AC">
        <w:t xml:space="preserve"> </w:t>
      </w:r>
      <w:r w:rsidR="3F48A27C" w:rsidRPr="006974AC">
        <w:t>intersectional</w:t>
      </w:r>
      <w:r w:rsidR="00CC756B" w:rsidRPr="006974AC">
        <w:t xml:space="preserve">ity definition </w:t>
      </w:r>
      <w:r w:rsidR="3F48A27C" w:rsidRPr="006974AC">
        <w:t xml:space="preserve">to build capability and understanding </w:t>
      </w:r>
      <w:r w:rsidR="75C18F34" w:rsidRPr="006974AC">
        <w:t xml:space="preserve">both </w:t>
      </w:r>
      <w:r w:rsidR="3F48A27C" w:rsidRPr="006974AC">
        <w:t>within JSA and across the labour market and skills ecosystem.</w:t>
      </w:r>
      <w:r w:rsidR="1CC17079" w:rsidRPr="006974AC">
        <w:t xml:space="preserve"> Putting intersectionality</w:t>
      </w:r>
      <w:r w:rsidR="35269103" w:rsidRPr="006974AC">
        <w:t xml:space="preserve"> </w:t>
      </w:r>
      <w:r w:rsidR="6E58FB22" w:rsidRPr="006974AC">
        <w:t>at</w:t>
      </w:r>
      <w:r w:rsidR="35269103" w:rsidRPr="006974AC">
        <w:t xml:space="preserve"> the forefront is necessary to ensure </w:t>
      </w:r>
      <w:r w:rsidR="6C5ADD21" w:rsidRPr="006974AC">
        <w:t xml:space="preserve">detailed and </w:t>
      </w:r>
      <w:r w:rsidR="35269103" w:rsidRPr="006974AC">
        <w:t xml:space="preserve">accurate </w:t>
      </w:r>
      <w:r w:rsidR="18F3B5D4" w:rsidRPr="006974AC">
        <w:t>anal</w:t>
      </w:r>
      <w:r w:rsidR="7DD11158" w:rsidRPr="006974AC">
        <w:t>ysis</w:t>
      </w:r>
      <w:r w:rsidR="6C5ADD21" w:rsidRPr="006974AC">
        <w:t xml:space="preserve"> of</w:t>
      </w:r>
      <w:r w:rsidR="7DD11158" w:rsidRPr="006974AC">
        <w:t xml:space="preserve"> </w:t>
      </w:r>
      <w:r w:rsidR="6C5ADD21" w:rsidRPr="006974AC">
        <w:t xml:space="preserve">demographic data, </w:t>
      </w:r>
      <w:r w:rsidR="464FB04F" w:rsidRPr="006974AC">
        <w:t>so</w:t>
      </w:r>
      <w:r w:rsidR="7ADBD3B8" w:rsidRPr="006974AC">
        <w:t xml:space="preserve"> findings </w:t>
      </w:r>
      <w:r w:rsidR="06F8E4F7" w:rsidRPr="006974AC">
        <w:t>obscured in high-level gender analysis</w:t>
      </w:r>
      <w:r w:rsidR="6A8158A9" w:rsidRPr="006974AC">
        <w:t xml:space="preserve"> can be captured and considered</w:t>
      </w:r>
      <w:r w:rsidR="06F8E4F7" w:rsidRPr="006974AC">
        <w:t>.</w:t>
      </w:r>
    </w:p>
    <w:p w14:paraId="33B8B516" w14:textId="1EBD5580" w:rsidR="00CC756B" w:rsidRPr="006974AC" w:rsidRDefault="08DB8DD8" w:rsidP="006974AC">
      <w:r w:rsidRPr="006974AC">
        <w:t xml:space="preserve">The </w:t>
      </w:r>
      <w:r w:rsidR="00CC756B" w:rsidRPr="006974AC">
        <w:t>intersectionality definition and analyst toolkit could draw on</w:t>
      </w:r>
      <w:r w:rsidR="71B63951" w:rsidRPr="006974AC">
        <w:t xml:space="preserve"> t</w:t>
      </w:r>
      <w:r w:rsidR="00CC756B" w:rsidRPr="006974AC">
        <w:t>he</w:t>
      </w:r>
      <w:r w:rsidRPr="006974AC">
        <w:t xml:space="preserve"> </w:t>
      </w:r>
      <w:hyperlink r:id="rId26">
        <w:r w:rsidR="042F355E" w:rsidRPr="007C0509">
          <w:rPr>
            <w:rStyle w:val="Hyperlink"/>
            <w:color w:val="4E1E92" w:themeColor="accent1" w:themeShade="BF"/>
          </w:rPr>
          <w:t>ABS framework for social standards</w:t>
        </w:r>
      </w:hyperlink>
      <w:r w:rsidR="1CC52C40" w:rsidRPr="006974AC">
        <w:t xml:space="preserve"> </w:t>
      </w:r>
      <w:r w:rsidR="4D659753" w:rsidRPr="006974AC">
        <w:t xml:space="preserve">and </w:t>
      </w:r>
      <w:r w:rsidR="1CC52C40" w:rsidRPr="006974AC">
        <w:t>provide</w:t>
      </w:r>
      <w:r w:rsidR="00CC756B" w:rsidRPr="006974AC">
        <w:t xml:space="preserve"> best practice guidance on how to apply intersectional lenses in labour market and skills analysis and options on what to do when intersectional data is not available.</w:t>
      </w:r>
    </w:p>
    <w:tbl>
      <w:tblPr>
        <w:tblStyle w:val="CustomTablepulloutbox"/>
        <w:tblW w:w="0" w:type="auto"/>
        <w:tblLook w:val="04A0" w:firstRow="1" w:lastRow="0" w:firstColumn="1" w:lastColumn="0" w:noHBand="0" w:noVBand="1"/>
      </w:tblPr>
      <w:tblGrid>
        <w:gridCol w:w="9027"/>
      </w:tblGrid>
      <w:tr w:rsidR="00CC1C01" w14:paraId="5269F537" w14:textId="77777777">
        <w:tc>
          <w:tcPr>
            <w:tcW w:w="9027" w:type="dxa"/>
          </w:tcPr>
          <w:p w14:paraId="5DB8AE89" w14:textId="125B9104" w:rsidR="00CC1C01" w:rsidRPr="00E4117A" w:rsidRDefault="00CC1C01" w:rsidP="00FB24D6">
            <w:pPr>
              <w:pStyle w:val="BoxHeading"/>
            </w:pPr>
            <w:r w:rsidRPr="00CC1C01">
              <w:lastRenderedPageBreak/>
              <w:t>Intersectionality Definition</w:t>
            </w:r>
          </w:p>
          <w:p w14:paraId="254DA507" w14:textId="5B53D736" w:rsidR="003A3F8B" w:rsidRPr="000F61AE" w:rsidRDefault="00CC1C01" w:rsidP="000F61AE">
            <w:r w:rsidRPr="000F61AE">
              <w:t xml:space="preserve">Intersectionality is about capturing and </w:t>
            </w:r>
            <w:proofErr w:type="spellStart"/>
            <w:r w:rsidRPr="000F61AE">
              <w:t>recognising</w:t>
            </w:r>
            <w:proofErr w:type="spellEnd"/>
            <w:r w:rsidRPr="000F61AE">
              <w:t xml:space="preserve"> the diverse and multiple identities different people and communities can hold. This means acknowledging the most significant, multiple, intersecting and compounding forms of both </w:t>
            </w:r>
            <w:proofErr w:type="spellStart"/>
            <w:r w:rsidRPr="000F61AE">
              <w:t>marginalisation</w:t>
            </w:r>
            <w:proofErr w:type="spellEnd"/>
            <w:r w:rsidRPr="000F61AE">
              <w:t>, disadvantage, discrimination, oppression, privilege, and inequality in our society. However, strengths-based understandings of intersectionality are also important and celebrate the diversity and richness these multiple identities and communities also hold.</w:t>
            </w:r>
          </w:p>
          <w:p w14:paraId="7A8CD981" w14:textId="3A740C62" w:rsidR="003A3F8B" w:rsidRPr="000F61AE" w:rsidRDefault="00CC1C01" w:rsidP="000F61AE">
            <w:r w:rsidRPr="000F61AE">
              <w:t xml:space="preserve">Intersectionality assumes that both </w:t>
            </w:r>
            <w:proofErr w:type="gramStart"/>
            <w:r w:rsidRPr="000F61AE">
              <w:t>disadvantage</w:t>
            </w:r>
            <w:proofErr w:type="gramEnd"/>
            <w:r w:rsidRPr="000F61AE">
              <w:t xml:space="preserve"> and </w:t>
            </w:r>
            <w:proofErr w:type="gramStart"/>
            <w:r w:rsidRPr="000F61AE">
              <w:t>advantage</w:t>
            </w:r>
            <w:proofErr w:type="gramEnd"/>
            <w:r w:rsidRPr="000F61AE">
              <w:t xml:space="preserve"> are closely linked to different aspects of lived experience, identity, status and social characteristics.</w:t>
            </w:r>
          </w:p>
          <w:p w14:paraId="10645B67" w14:textId="110BD64F" w:rsidR="003A3F8B" w:rsidRPr="000F61AE" w:rsidRDefault="00CC1C01" w:rsidP="000F61AE">
            <w:r w:rsidRPr="000F61AE">
              <w:t>These characteristics generally fall under the broad categories of gender, cultural/ethno-racial identity and background, socio-economic status, geographical location and other demographics like disability and age.</w:t>
            </w:r>
          </w:p>
          <w:p w14:paraId="7F8050EE" w14:textId="77777777" w:rsidR="00672576" w:rsidRDefault="00CC1C01" w:rsidP="000F61AE">
            <w:r w:rsidRPr="000F61AE">
              <w:t>A comprehensive list of characteristics that could be used in the JSA intersectionality definition and analyst toolkit are:</w:t>
            </w:r>
          </w:p>
          <w:p w14:paraId="0F65C13E" w14:textId="77777777" w:rsidR="003A3F8B" w:rsidRPr="00066E76" w:rsidRDefault="00CC1C01" w:rsidP="00066E76">
            <w:pPr>
              <w:pStyle w:val="ListBullet"/>
            </w:pPr>
            <w:r w:rsidRPr="00105526">
              <w:rPr>
                <w:b/>
                <w:bCs/>
                <w:spacing w:val="0"/>
              </w:rPr>
              <w:t>Gender</w:t>
            </w:r>
            <w:r w:rsidRPr="00066E76">
              <w:t>: sex, gender identity</w:t>
            </w:r>
          </w:p>
          <w:p w14:paraId="3264656C" w14:textId="77777777" w:rsidR="003A3F8B" w:rsidRPr="00066E76" w:rsidRDefault="00CC1C01" w:rsidP="00066E76">
            <w:pPr>
              <w:pStyle w:val="ListBullet"/>
            </w:pPr>
            <w:r w:rsidRPr="00105526">
              <w:rPr>
                <w:b/>
                <w:bCs/>
                <w:spacing w:val="0"/>
              </w:rPr>
              <w:t>Cultural, ethno-racial identity and background</w:t>
            </w:r>
            <w:r w:rsidRPr="00066E76">
              <w:t>: First Nations status, ethnicity, nationality, language, religion, culture, migrant, and/or refugee status</w:t>
            </w:r>
          </w:p>
          <w:p w14:paraId="6FFB7C67" w14:textId="77777777" w:rsidR="003A3F8B" w:rsidRPr="00066E76" w:rsidRDefault="00CC1C01" w:rsidP="00066E76">
            <w:pPr>
              <w:pStyle w:val="ListBullet"/>
            </w:pPr>
            <w:r w:rsidRPr="00105526">
              <w:rPr>
                <w:b/>
                <w:bCs/>
                <w:spacing w:val="0"/>
              </w:rPr>
              <w:t>Socio-economic status &amp; Geography</w:t>
            </w:r>
            <w:r w:rsidRPr="00066E76">
              <w:t>: socioeconomic and housing status, income, geographic location including remoteness, educational attainment, and level of foundation skills including literacy and numeracy.</w:t>
            </w:r>
          </w:p>
          <w:p w14:paraId="61F9A882" w14:textId="77777777" w:rsidR="003A3F8B" w:rsidRPr="00066E76" w:rsidRDefault="00CC1C01" w:rsidP="00066E76">
            <w:pPr>
              <w:pStyle w:val="ListBullet"/>
            </w:pPr>
            <w:r w:rsidRPr="00105526">
              <w:rPr>
                <w:b/>
                <w:bCs/>
                <w:spacing w:val="0"/>
              </w:rPr>
              <w:t>Other demographics</w:t>
            </w:r>
            <w:r w:rsidRPr="00066E76">
              <w:t>: age, disability, sexual orientation, marital status, caring responsibilities, interactions with the justice system, health status.</w:t>
            </w:r>
          </w:p>
          <w:p w14:paraId="6BF5135D" w14:textId="77777777" w:rsidR="003A3F8B" w:rsidRPr="000F61AE" w:rsidRDefault="00CC1C01" w:rsidP="000F61AE">
            <w:r w:rsidRPr="000F61AE">
              <w:t xml:space="preserve">The </w:t>
            </w:r>
            <w:hyperlink r:id="rId27" w:history="1">
              <w:r w:rsidRPr="007C0509">
                <w:rPr>
                  <w:rStyle w:val="Hyperlink"/>
                  <w:color w:val="4E1E92" w:themeColor="accent1" w:themeShade="BF"/>
                </w:rPr>
                <w:t>Office for Women</w:t>
              </w:r>
            </w:hyperlink>
            <w:r w:rsidRPr="000F61AE">
              <w:t xml:space="preserve"> defines intersectional analysis in their APS Guide to Gender Analysis and Gender Impact Assessment:</w:t>
            </w:r>
          </w:p>
          <w:p w14:paraId="00F415F5" w14:textId="29D1AA27" w:rsidR="00CC1C01" w:rsidRPr="00CC1C01" w:rsidRDefault="00CC1C01" w:rsidP="00CC1C01">
            <w:pPr>
              <w:pStyle w:val="Quote"/>
              <w:rPr>
                <w:color w:val="4B0885" w:themeColor="text2"/>
                <w:sz w:val="22"/>
                <w:szCs w:val="22"/>
              </w:rPr>
            </w:pPr>
            <w:r w:rsidRPr="00105526">
              <w:t xml:space="preserve">Intersectional analysis can provide insights into the causes of inequalities through the identification of compounding and interlocking advantages and disadvantages faced by diverse communities. The term ‘intersectionality’ was first coined by </w:t>
            </w:r>
            <w:proofErr w:type="spellStart"/>
            <w:r w:rsidRPr="00105526">
              <w:t>Kimberlé</w:t>
            </w:r>
            <w:proofErr w:type="spellEnd"/>
            <w:r w:rsidRPr="00105526">
              <w:t xml:space="preserve"> Crenshaw to describe how race and gender interact to shape black women’s employment experiences in the United States. It refers to the interconnected nature of different characteristics and circumstances such as race, income, class, disability, sexuality and gender as they apply to a given individual or group. These characteristics and circumstances overlap and create an interdependent system of discrimination or </w:t>
            </w:r>
            <w:proofErr w:type="gramStart"/>
            <w:r w:rsidRPr="00105526">
              <w:t>disadvantage</w:t>
            </w:r>
            <w:proofErr w:type="gramEnd"/>
            <w:r w:rsidRPr="00105526">
              <w:t>. Intersectionality is sometimes applied to acknowledge both the ways in which intersecting identities can lead to the suffering of oppression and discrimination but that can also enrich individual’s lives</w:t>
            </w:r>
            <w:r w:rsidRPr="007C0509">
              <w:rPr>
                <w:rStyle w:val="Hyperlink"/>
                <w:color w:val="4E1E92" w:themeColor="accent1" w:themeShade="BF"/>
              </w:rPr>
              <w:t xml:space="preserve"> (</w:t>
            </w:r>
            <w:hyperlink r:id="rId28">
              <w:r w:rsidRPr="007C0509">
                <w:rPr>
                  <w:rStyle w:val="Hyperlink"/>
                  <w:color w:val="4E1E92" w:themeColor="accent1" w:themeShade="BF"/>
                </w:rPr>
                <w:t>UNICEF; scholarship by Crenshaw</w:t>
              </w:r>
            </w:hyperlink>
            <w:r w:rsidRPr="007C0509">
              <w:rPr>
                <w:rStyle w:val="Hyperlink"/>
                <w:color w:val="4E1E92" w:themeColor="accent1" w:themeShade="BF"/>
              </w:rPr>
              <w:t>,</w:t>
            </w:r>
            <w:r w:rsidR="00672576">
              <w:rPr>
                <w:rStyle w:val="Hyperlink"/>
                <w:color w:val="4E1E92" w:themeColor="accent1" w:themeShade="BF"/>
              </w:rPr>
              <w:t xml:space="preserve"> </w:t>
            </w:r>
            <w:hyperlink r:id="rId29">
              <w:r w:rsidRPr="007C0509">
                <w:rPr>
                  <w:rStyle w:val="Hyperlink"/>
                  <w:color w:val="4E1E92" w:themeColor="accent1" w:themeShade="BF"/>
                </w:rPr>
                <w:t>OECD Gender budgeting and intersectionality</w:t>
              </w:r>
            </w:hyperlink>
            <w:r w:rsidRPr="007C0509">
              <w:rPr>
                <w:rStyle w:val="Hyperlink"/>
                <w:color w:val="4E1E92" w:themeColor="accent1" w:themeShade="BF"/>
              </w:rPr>
              <w:t>).</w:t>
            </w:r>
          </w:p>
          <w:p w14:paraId="54E0E2CF" w14:textId="132001CC" w:rsidR="00CC1C01" w:rsidRPr="000F61AE" w:rsidRDefault="00CC1C01" w:rsidP="000F61AE">
            <w:r w:rsidRPr="000F61AE">
              <w:t>See</w:t>
            </w:r>
            <w:r w:rsidRPr="00816906">
              <w:t xml:space="preserve"> </w:t>
            </w:r>
            <w:hyperlink r:id="rId30" w:history="1">
              <w:r w:rsidRPr="0023588D">
                <w:rPr>
                  <w:rStyle w:val="Hyperlink"/>
                  <w:sz w:val="22"/>
                  <w:szCs w:val="22"/>
                  <w:lang w:val="en-AU"/>
                </w:rPr>
                <w:t xml:space="preserve">a video of Professor </w:t>
              </w:r>
              <w:proofErr w:type="spellStart"/>
              <w:r w:rsidRPr="0023588D">
                <w:rPr>
                  <w:rStyle w:val="Hyperlink"/>
                  <w:sz w:val="22"/>
                  <w:szCs w:val="22"/>
                  <w:lang w:val="en-AU"/>
                </w:rPr>
                <w:t>Kimberlé</w:t>
              </w:r>
              <w:proofErr w:type="spellEnd"/>
              <w:r w:rsidRPr="0023588D">
                <w:rPr>
                  <w:rStyle w:val="Hyperlink"/>
                  <w:sz w:val="22"/>
                  <w:szCs w:val="22"/>
                  <w:lang w:val="en-AU"/>
                </w:rPr>
                <w:t xml:space="preserve"> Crenshaw explaining the concept herself</w:t>
              </w:r>
              <w:r w:rsidR="007803BE" w:rsidRPr="0023588D">
                <w:rPr>
                  <w:rStyle w:val="Hyperlink"/>
                </w:rPr>
                <w:t>.</w:t>
              </w:r>
            </w:hyperlink>
          </w:p>
        </w:tc>
      </w:tr>
    </w:tbl>
    <w:p w14:paraId="50B755D0" w14:textId="77777777" w:rsidR="00C70654" w:rsidRPr="006579CF" w:rsidRDefault="00C70654" w:rsidP="006579CF">
      <w:r w:rsidRPr="006579CF">
        <w:br w:type="page"/>
      </w:r>
    </w:p>
    <w:p w14:paraId="3A6D7C84" w14:textId="77777777" w:rsidR="002A601C" w:rsidRPr="002A601C" w:rsidRDefault="00283603" w:rsidP="00C1664E">
      <w:pPr>
        <w:pStyle w:val="Heading2"/>
      </w:pPr>
      <w:bookmarkStart w:id="12" w:name="_Toc192773338"/>
      <w:r w:rsidRPr="002A601C">
        <w:lastRenderedPageBreak/>
        <w:t>3.</w:t>
      </w:r>
      <w:r w:rsidR="008A46BF" w:rsidRPr="002A601C">
        <w:t xml:space="preserve"> </w:t>
      </w:r>
      <w:r w:rsidRPr="002A601C">
        <w:t>First Nations Framework</w:t>
      </w:r>
      <w:bookmarkEnd w:id="12"/>
    </w:p>
    <w:p w14:paraId="48480E04" w14:textId="19F0800F" w:rsidR="003C0BEB" w:rsidRPr="002A601C" w:rsidRDefault="37C9EDF1" w:rsidP="00C1664E">
      <w:pPr>
        <w:pStyle w:val="Heading3"/>
      </w:pPr>
      <w:r w:rsidRPr="002A601C">
        <w:t xml:space="preserve">Collaborate </w:t>
      </w:r>
      <w:r w:rsidR="65C5380B" w:rsidRPr="002A601C">
        <w:t xml:space="preserve">and co-design </w:t>
      </w:r>
      <w:r w:rsidRPr="002A601C">
        <w:t xml:space="preserve">with diverse </w:t>
      </w:r>
      <w:r w:rsidR="00C8563D" w:rsidRPr="002A601C">
        <w:t>and expert voice</w:t>
      </w:r>
      <w:r w:rsidR="69BCA892" w:rsidRPr="002A601C">
        <w:t>s</w:t>
      </w:r>
    </w:p>
    <w:p w14:paraId="12B371E3" w14:textId="6E573D4C" w:rsidR="00860806" w:rsidRPr="006974AC" w:rsidRDefault="2A9A300C" w:rsidP="006974AC">
      <w:r w:rsidRPr="006974AC">
        <w:t xml:space="preserve">In alignment with the JSA </w:t>
      </w:r>
      <w:hyperlink r:id="rId31">
        <w:r w:rsidRPr="006974AC">
          <w:rPr>
            <w:rStyle w:val="Hyperlink"/>
          </w:rPr>
          <w:t>Engagement Principles</w:t>
        </w:r>
      </w:hyperlink>
      <w:r w:rsidRPr="006974AC">
        <w:t xml:space="preserve">, </w:t>
      </w:r>
      <w:r w:rsidR="327E4EAA" w:rsidRPr="006974AC">
        <w:t xml:space="preserve">JSA </w:t>
      </w:r>
      <w:r w:rsidR="382348BC" w:rsidRPr="006974AC">
        <w:t xml:space="preserve">will </w:t>
      </w:r>
      <w:r w:rsidR="78175A14" w:rsidRPr="006974AC">
        <w:t xml:space="preserve">aim </w:t>
      </w:r>
      <w:r w:rsidR="327E4EAA" w:rsidRPr="006974AC">
        <w:t>to</w:t>
      </w:r>
      <w:r w:rsidR="4D1A1A1E" w:rsidRPr="006974AC">
        <w:t xml:space="preserve"> </w:t>
      </w:r>
      <w:r w:rsidR="430FBD58" w:rsidRPr="006974AC">
        <w:t xml:space="preserve">deepen </w:t>
      </w:r>
      <w:r w:rsidR="4B3BAA0F" w:rsidRPr="006974AC">
        <w:t>our</w:t>
      </w:r>
      <w:r w:rsidR="327E4EAA" w:rsidRPr="006974AC">
        <w:t xml:space="preserve"> engagement, collaboration and </w:t>
      </w:r>
      <w:r w:rsidR="55A3C0C3" w:rsidRPr="006974AC">
        <w:t xml:space="preserve">research </w:t>
      </w:r>
      <w:r w:rsidR="327E4EAA" w:rsidRPr="006974AC">
        <w:t xml:space="preserve">co-design </w:t>
      </w:r>
      <w:r w:rsidR="486BE13C" w:rsidRPr="006974AC">
        <w:t>to better capture the lived experience of workers and</w:t>
      </w:r>
      <w:r w:rsidR="2B64092E" w:rsidRPr="006974AC">
        <w:t xml:space="preserve"> </w:t>
      </w:r>
      <w:r w:rsidR="1EBE791F" w:rsidRPr="006974AC">
        <w:t xml:space="preserve"> expert </w:t>
      </w:r>
      <w:r w:rsidR="055E287F" w:rsidRPr="006974AC">
        <w:t xml:space="preserve">academic </w:t>
      </w:r>
      <w:r w:rsidR="1EBE791F" w:rsidRPr="006974AC">
        <w:t>research, frameworks and insights into JSA products.</w:t>
      </w:r>
      <w:r w:rsidR="7DAA1895" w:rsidRPr="006974AC">
        <w:t xml:space="preserve"> </w:t>
      </w:r>
      <w:r w:rsidR="1EBE791F" w:rsidRPr="006974AC">
        <w:t>This means</w:t>
      </w:r>
      <w:r w:rsidR="7DAA1895" w:rsidRPr="006974AC">
        <w:t xml:space="preserve"> more</w:t>
      </w:r>
      <w:r w:rsidR="4FE71E8A" w:rsidRPr="006974AC">
        <w:t>:</w:t>
      </w:r>
    </w:p>
    <w:p w14:paraId="201FBE31" w14:textId="77777777" w:rsidR="003A3F8B" w:rsidRDefault="00F15C5B" w:rsidP="000C07B0">
      <w:pPr>
        <w:pStyle w:val="ListBullet"/>
        <w:rPr>
          <w:rFonts w:cs="Arial"/>
          <w:lang w:eastAsia="en-AU"/>
        </w:rPr>
      </w:pPr>
      <w:r w:rsidRPr="000671F4">
        <w:rPr>
          <w:rFonts w:cs="Arial"/>
          <w:lang w:eastAsia="en-AU"/>
        </w:rPr>
        <w:t>T</w:t>
      </w:r>
      <w:r w:rsidR="00AC6399" w:rsidRPr="000671F4">
        <w:rPr>
          <w:rFonts w:cs="Arial"/>
          <w:lang w:eastAsia="en-AU"/>
        </w:rPr>
        <w:t>ransparent, replicable, and inclusive engagement with intersectional community organisations and groups</w:t>
      </w:r>
      <w:r w:rsidR="006454A3" w:rsidRPr="000671F4">
        <w:rPr>
          <w:rFonts w:cs="Arial"/>
          <w:lang w:eastAsia="en-AU"/>
        </w:rPr>
        <w:t>.</w:t>
      </w:r>
    </w:p>
    <w:p w14:paraId="142533A4" w14:textId="77777777" w:rsidR="003A3F8B" w:rsidRDefault="5D9B3891" w:rsidP="47EAC275">
      <w:pPr>
        <w:pStyle w:val="ListBullet"/>
        <w:rPr>
          <w:rFonts w:cs="Arial"/>
        </w:rPr>
      </w:pPr>
      <w:r w:rsidRPr="7AB3F054">
        <w:rPr>
          <w:rFonts w:cs="Arial"/>
        </w:rPr>
        <w:t>P</w:t>
      </w:r>
      <w:r w:rsidR="3216E361" w:rsidRPr="7AB3F054">
        <w:rPr>
          <w:rFonts w:cs="Arial"/>
        </w:rPr>
        <w:t>roactive consultat</w:t>
      </w:r>
      <w:r w:rsidRPr="7AB3F054">
        <w:rPr>
          <w:rFonts w:cs="Arial"/>
        </w:rPr>
        <w:t>ion</w:t>
      </w:r>
      <w:r w:rsidR="3216E361" w:rsidRPr="7AB3F054">
        <w:rPr>
          <w:rFonts w:cs="Arial"/>
        </w:rPr>
        <w:t xml:space="preserve"> </w:t>
      </w:r>
      <w:r w:rsidR="3F3B1316" w:rsidRPr="7AB3F054">
        <w:rPr>
          <w:rFonts w:cs="Arial"/>
        </w:rPr>
        <w:t xml:space="preserve">and co-design </w:t>
      </w:r>
      <w:r w:rsidR="3216E361" w:rsidRPr="7AB3F054">
        <w:rPr>
          <w:rFonts w:cs="Arial"/>
        </w:rPr>
        <w:t>with researchers who have already built insights on the gendered and in</w:t>
      </w:r>
      <w:r w:rsidR="3216E361" w:rsidRPr="7AB3F054">
        <w:rPr>
          <w:rFonts w:eastAsiaTheme="minorEastAsia" w:cs="Arial"/>
          <w:lang w:eastAsia="en-AU"/>
        </w:rPr>
        <w:t xml:space="preserve">tersectional </w:t>
      </w:r>
      <w:r w:rsidR="3216E361" w:rsidRPr="7AB3F054">
        <w:rPr>
          <w:rFonts w:cs="Arial"/>
        </w:rPr>
        <w:t>dynamics of work, care, education and skills.</w:t>
      </w:r>
    </w:p>
    <w:p w14:paraId="24BFDC04" w14:textId="77777777" w:rsidR="003A3F8B" w:rsidRDefault="0ECC41A5" w:rsidP="00163994">
      <w:pPr>
        <w:pStyle w:val="ListBullet"/>
        <w:rPr>
          <w:rFonts w:cs="Arial"/>
        </w:rPr>
      </w:pPr>
      <w:r w:rsidRPr="7AB3F054">
        <w:rPr>
          <w:rFonts w:cs="Arial"/>
        </w:rPr>
        <w:t>Increasing</w:t>
      </w:r>
      <w:r w:rsidR="7DAA1895" w:rsidRPr="7AB3F054">
        <w:rPr>
          <w:rFonts w:cs="Arial"/>
        </w:rPr>
        <w:t xml:space="preserve"> use of</w:t>
      </w:r>
      <w:r w:rsidR="59296F50" w:rsidRPr="7AB3F054">
        <w:rPr>
          <w:rFonts w:cs="Arial"/>
        </w:rPr>
        <w:t xml:space="preserve"> qualitative methodologies</w:t>
      </w:r>
      <w:r w:rsidR="686D07D7" w:rsidRPr="7AB3F054">
        <w:rPr>
          <w:rFonts w:cs="Arial"/>
        </w:rPr>
        <w:t xml:space="preserve"> drawing on</w:t>
      </w:r>
      <w:r w:rsidR="59296F50" w:rsidRPr="7AB3F054">
        <w:rPr>
          <w:rFonts w:cs="Arial"/>
        </w:rPr>
        <w:t xml:space="preserve"> focus groups, survey</w:t>
      </w:r>
      <w:r w:rsidR="5FB8BF7A" w:rsidRPr="7AB3F054">
        <w:rPr>
          <w:rFonts w:cs="Arial"/>
        </w:rPr>
        <w:t>s</w:t>
      </w:r>
      <w:r w:rsidR="59296F50" w:rsidRPr="7AB3F054">
        <w:rPr>
          <w:rFonts w:cs="Arial"/>
        </w:rPr>
        <w:t xml:space="preserve"> and interviews to better incorporate worker </w:t>
      </w:r>
      <w:r w:rsidR="7E5AE534" w:rsidRPr="7AB3F054">
        <w:rPr>
          <w:rFonts w:cs="Arial"/>
        </w:rPr>
        <w:t xml:space="preserve">and cohort </w:t>
      </w:r>
      <w:r w:rsidR="59296F50" w:rsidRPr="7AB3F054">
        <w:rPr>
          <w:rFonts w:cs="Arial"/>
        </w:rPr>
        <w:t xml:space="preserve">voice across the suite of JSA products </w:t>
      </w:r>
      <w:r w:rsidR="4FE71E8A" w:rsidRPr="7AB3F054">
        <w:rPr>
          <w:rFonts w:cs="Arial"/>
        </w:rPr>
        <w:t xml:space="preserve">or inform other approaches </w:t>
      </w:r>
      <w:r w:rsidR="7DAA1895" w:rsidRPr="7AB3F054">
        <w:rPr>
          <w:rFonts w:cs="Arial"/>
        </w:rPr>
        <w:t xml:space="preserve">and indicators, for example in </w:t>
      </w:r>
      <w:r w:rsidR="59296F50" w:rsidRPr="7AB3F054">
        <w:rPr>
          <w:rFonts w:cs="Arial"/>
        </w:rPr>
        <w:t>economic modelling scenarios</w:t>
      </w:r>
      <w:r w:rsidR="4E143278" w:rsidRPr="7AB3F054">
        <w:rPr>
          <w:rFonts w:cs="Arial"/>
        </w:rPr>
        <w:t>. R</w:t>
      </w:r>
      <w:r w:rsidR="323C9431" w:rsidRPr="7AB3F054">
        <w:rPr>
          <w:rFonts w:cs="Arial"/>
        </w:rPr>
        <w:t xml:space="preserve">efocusing analysis on supply-side factors </w:t>
      </w:r>
      <w:r w:rsidR="71F5E61D" w:rsidRPr="7AB3F054">
        <w:rPr>
          <w:rFonts w:cs="Arial"/>
        </w:rPr>
        <w:t>as per the structural insight principle is also key</w:t>
      </w:r>
      <w:r w:rsidR="323C9431" w:rsidRPr="7AB3F054">
        <w:rPr>
          <w:rFonts w:cs="Arial"/>
        </w:rPr>
        <w:t>.</w:t>
      </w:r>
    </w:p>
    <w:p w14:paraId="53078CDB" w14:textId="77777777" w:rsidR="003A3F8B" w:rsidRDefault="00C864A7" w:rsidP="00B3165D">
      <w:pPr>
        <w:pStyle w:val="ListBullet"/>
        <w:rPr>
          <w:rFonts w:cs="Arial"/>
        </w:rPr>
      </w:pPr>
      <w:r w:rsidRPr="7AB3F054">
        <w:rPr>
          <w:rFonts w:cs="Arial"/>
        </w:rPr>
        <w:t xml:space="preserve">Co-design and collaboration in </w:t>
      </w:r>
      <w:r w:rsidR="00163994" w:rsidRPr="7AB3F054">
        <w:rPr>
          <w:rFonts w:cs="Arial"/>
        </w:rPr>
        <w:t xml:space="preserve">research with </w:t>
      </w:r>
      <w:r w:rsidRPr="7AB3F054">
        <w:rPr>
          <w:rFonts w:cs="Arial"/>
        </w:rPr>
        <w:t xml:space="preserve">cohorts </w:t>
      </w:r>
      <w:r w:rsidR="00163994" w:rsidRPr="7AB3F054">
        <w:rPr>
          <w:rFonts w:cs="Arial"/>
        </w:rPr>
        <w:t>who have lived experience</w:t>
      </w:r>
      <w:r w:rsidR="00B9139B" w:rsidRPr="7AB3F054">
        <w:rPr>
          <w:rFonts w:cs="Arial"/>
        </w:rPr>
        <w:t xml:space="preserve">. </w:t>
      </w:r>
      <w:r w:rsidR="00163994" w:rsidRPr="7AB3F054">
        <w:rPr>
          <w:rFonts w:cs="Arial"/>
        </w:rPr>
        <w:t>This is especially the case when working with First Nations peoples</w:t>
      </w:r>
      <w:r w:rsidR="00F15C5B" w:rsidRPr="7AB3F054">
        <w:rPr>
          <w:rFonts w:cs="Arial"/>
        </w:rPr>
        <w:t xml:space="preserve"> where JSA should also commit to </w:t>
      </w:r>
      <w:r w:rsidR="00DA30F2" w:rsidRPr="7AB3F054">
        <w:rPr>
          <w:rFonts w:cs="Arial"/>
          <w:lang w:val="en-AU"/>
        </w:rPr>
        <w:t>strengths</w:t>
      </w:r>
      <w:r w:rsidRPr="7AB3F054">
        <w:rPr>
          <w:rFonts w:cs="Arial"/>
          <w:lang w:val="en-AU"/>
        </w:rPr>
        <w:t>-based</w:t>
      </w:r>
      <w:r w:rsidR="00B9139B" w:rsidRPr="7AB3F054">
        <w:rPr>
          <w:rFonts w:cs="Arial"/>
        </w:rPr>
        <w:t xml:space="preserve"> </w:t>
      </w:r>
      <w:r w:rsidR="00F15C5B" w:rsidRPr="7AB3F054">
        <w:rPr>
          <w:rFonts w:cs="Arial"/>
        </w:rPr>
        <w:t>an</w:t>
      </w:r>
      <w:r w:rsidR="6C643E48" w:rsidRPr="7AB3F054">
        <w:rPr>
          <w:rFonts w:cs="Arial"/>
        </w:rPr>
        <w:t>d cultural lens approaches</w:t>
      </w:r>
      <w:r w:rsidR="4E74BC1D" w:rsidRPr="7AB3F054">
        <w:rPr>
          <w:rFonts w:cs="Arial"/>
        </w:rPr>
        <w:t>.</w:t>
      </w:r>
    </w:p>
    <w:p w14:paraId="565306F8" w14:textId="676751ED" w:rsidR="003A3F8B" w:rsidRPr="006974AC" w:rsidRDefault="494C857A" w:rsidP="006974AC">
      <w:r w:rsidRPr="006974AC">
        <w:t xml:space="preserve">JSA </w:t>
      </w:r>
      <w:r w:rsidR="001727C6" w:rsidRPr="006974AC">
        <w:t xml:space="preserve">should also </w:t>
      </w:r>
      <w:r w:rsidRPr="006974AC">
        <w:t>develo</w:t>
      </w:r>
      <w:r w:rsidR="7E6A5879" w:rsidRPr="006974AC">
        <w:t xml:space="preserve">p a </w:t>
      </w:r>
      <w:r w:rsidR="633BA6FF" w:rsidRPr="006974AC">
        <w:t xml:space="preserve">JSA specific </w:t>
      </w:r>
      <w:r w:rsidR="4FE71E8A" w:rsidRPr="006974AC">
        <w:t>First Nations Framework</w:t>
      </w:r>
      <w:r w:rsidR="06473F27" w:rsidRPr="006974AC">
        <w:t xml:space="preserve">, </w:t>
      </w:r>
      <w:r w:rsidR="582752A0" w:rsidRPr="006974AC">
        <w:t>with principles and action plans</w:t>
      </w:r>
      <w:r w:rsidR="176DB65C" w:rsidRPr="006974AC">
        <w:t xml:space="preserve"> like the Gender Framework</w:t>
      </w:r>
      <w:r w:rsidR="2944E04B" w:rsidRPr="006974AC">
        <w:t xml:space="preserve">, </w:t>
      </w:r>
      <w:r w:rsidR="17831F37" w:rsidRPr="006974AC">
        <w:t xml:space="preserve">to </w:t>
      </w:r>
      <w:r w:rsidR="2944E04B" w:rsidRPr="006974AC">
        <w:t>cement co-designed and collaborative research practices</w:t>
      </w:r>
      <w:r w:rsidR="3BDCC821" w:rsidRPr="006974AC">
        <w:t xml:space="preserve"> as well as a systematic cultural lens</w:t>
      </w:r>
      <w:r w:rsidR="2944E04B" w:rsidRPr="006974AC">
        <w:t xml:space="preserve"> across JSA</w:t>
      </w:r>
      <w:r w:rsidR="7E07C29B" w:rsidRPr="006974AC">
        <w:t xml:space="preserve">, </w:t>
      </w:r>
      <w:r w:rsidR="2944E04B" w:rsidRPr="006974AC">
        <w:t xml:space="preserve">not just in </w:t>
      </w:r>
      <w:proofErr w:type="spellStart"/>
      <w:r w:rsidR="2944E04B" w:rsidRPr="006974AC">
        <w:t>Firs</w:t>
      </w:r>
      <w:r w:rsidR="008A53D6">
        <w:t>s</w:t>
      </w:r>
      <w:r w:rsidR="00C97C78">
        <w:t>s</w:t>
      </w:r>
      <w:r w:rsidR="2944E04B" w:rsidRPr="006974AC">
        <w:t>t</w:t>
      </w:r>
      <w:proofErr w:type="spellEnd"/>
      <w:r w:rsidR="2944E04B" w:rsidRPr="006974AC">
        <w:t xml:space="preserve"> Nations focused project areas.</w:t>
      </w:r>
      <w:r w:rsidR="70A4E6DF" w:rsidRPr="006974AC">
        <w:t xml:space="preserve"> </w:t>
      </w:r>
      <w:r w:rsidR="13103D1D" w:rsidRPr="006974AC">
        <w:t>Th</w:t>
      </w:r>
      <w:r w:rsidR="1E52C4A7" w:rsidRPr="006974AC">
        <w:t>e</w:t>
      </w:r>
      <w:r w:rsidR="13103D1D" w:rsidRPr="006974AC">
        <w:t xml:space="preserve"> framework could also </w:t>
      </w:r>
      <w:r w:rsidR="13935C7D" w:rsidRPr="006974AC">
        <w:t>enhance</w:t>
      </w:r>
      <w:r w:rsidR="13103D1D" w:rsidRPr="006974AC">
        <w:t xml:space="preserve"> </w:t>
      </w:r>
      <w:r w:rsidR="1938CCB0" w:rsidRPr="006974AC">
        <w:t xml:space="preserve">the DEWR </w:t>
      </w:r>
      <w:r w:rsidR="13103D1D" w:rsidRPr="006974AC">
        <w:t xml:space="preserve">Closing the Gap Strategy </w:t>
      </w:r>
      <w:r w:rsidR="3BDCC821" w:rsidRPr="006974AC">
        <w:t>and</w:t>
      </w:r>
      <w:r w:rsidR="1938CCB0" w:rsidRPr="006974AC">
        <w:t xml:space="preserve"> </w:t>
      </w:r>
      <w:r w:rsidR="3BDCC821" w:rsidRPr="006974AC">
        <w:t>provide JSA-specific advice on how to apply the</w:t>
      </w:r>
      <w:r w:rsidR="13103D1D" w:rsidRPr="006974AC">
        <w:t xml:space="preserve"> </w:t>
      </w:r>
      <w:hyperlink r:id="rId32">
        <w:r w:rsidR="13103D1D" w:rsidRPr="006974AC">
          <w:rPr>
            <w:rStyle w:val="Hyperlink"/>
          </w:rPr>
          <w:t>Framework for Governance of Indigenous Data | NIAA</w:t>
        </w:r>
      </w:hyperlink>
      <w:r w:rsidR="3BDCC821" w:rsidRPr="006974AC">
        <w:t>.</w:t>
      </w:r>
    </w:p>
    <w:p w14:paraId="6C9E6B0F" w14:textId="0E1BA9F0" w:rsidR="000A6371" w:rsidRPr="006974AC" w:rsidRDefault="00E33D5B" w:rsidP="006974AC">
      <w:r w:rsidRPr="006974AC">
        <w:t xml:space="preserve">Similarly, </w:t>
      </w:r>
      <w:r w:rsidR="00CC756B" w:rsidRPr="006974AC">
        <w:t xml:space="preserve">the </w:t>
      </w:r>
      <w:r w:rsidRPr="006974AC">
        <w:t xml:space="preserve">development of a </w:t>
      </w:r>
      <w:r w:rsidR="75DD11AF" w:rsidRPr="006974AC">
        <w:t xml:space="preserve">Disability Framework </w:t>
      </w:r>
      <w:r w:rsidR="00CC756B" w:rsidRPr="006974AC">
        <w:t xml:space="preserve">would follow. </w:t>
      </w:r>
      <w:r w:rsidR="003A07C8" w:rsidRPr="006974AC">
        <w:t>In doing this body of work JSA will need to engage with others in these spaces to draw on their expertise and avoid duplication of effort.</w:t>
      </w:r>
    </w:p>
    <w:p w14:paraId="0B4E4036" w14:textId="77777777" w:rsidR="008D0C68" w:rsidRPr="008D0C68" w:rsidRDefault="419A9D93" w:rsidP="00C1664E">
      <w:pPr>
        <w:pStyle w:val="Heading2"/>
      </w:pPr>
      <w:bookmarkStart w:id="13" w:name="_Toc192773339"/>
      <w:r w:rsidRPr="008D0C68">
        <w:t>4</w:t>
      </w:r>
      <w:r w:rsidR="00283603" w:rsidRPr="008D0C68">
        <w:t xml:space="preserve">. OSCA </w:t>
      </w:r>
      <w:r w:rsidR="00183F43" w:rsidRPr="008D0C68">
        <w:t>Spotlight</w:t>
      </w:r>
      <w:bookmarkEnd w:id="13"/>
    </w:p>
    <w:p w14:paraId="1D15E5C9" w14:textId="77777777" w:rsidR="008D0C68" w:rsidRPr="008D0C68" w:rsidRDefault="2D2D234B" w:rsidP="00C1664E">
      <w:pPr>
        <w:pStyle w:val="Heading3"/>
      </w:pPr>
      <w:r w:rsidRPr="008D0C68">
        <w:t>Develop insight and indicators for structural change</w:t>
      </w:r>
    </w:p>
    <w:p w14:paraId="3ECFE7AF" w14:textId="4FCD9690" w:rsidR="003A3F8B" w:rsidRDefault="3F48A27C" w:rsidP="00D3628F">
      <w:r>
        <w:t>JSA will</w:t>
      </w:r>
      <w:r w:rsidR="70C2AF31">
        <w:t xml:space="preserve"> </w:t>
      </w:r>
      <w:r w:rsidR="5884827E">
        <w:t>acknowledge</w:t>
      </w:r>
      <w:r w:rsidR="010D7477">
        <w:t xml:space="preserve"> </w:t>
      </w:r>
      <w:r>
        <w:t>the social, cultural, regulatory and environmental underpinnings of the traditional labour market and skills ecosystem</w:t>
      </w:r>
      <w:r w:rsidR="7C04EFC1">
        <w:t xml:space="preserve"> and how they shape insights.</w:t>
      </w:r>
      <w:r>
        <w:t xml:space="preserve"> </w:t>
      </w:r>
      <w:r w:rsidR="049779FC">
        <w:t>JSA will</w:t>
      </w:r>
      <w:r w:rsidR="10B21D85">
        <w:t xml:space="preserve"> also</w:t>
      </w:r>
      <w:r w:rsidR="049779FC">
        <w:t xml:space="preserve"> </w:t>
      </w:r>
      <w:r w:rsidR="3F62389C">
        <w:t xml:space="preserve">identify and publicly describe </w:t>
      </w:r>
      <w:r>
        <w:t xml:space="preserve">the </w:t>
      </w:r>
      <w:r w:rsidR="06D430AB">
        <w:t>structural</w:t>
      </w:r>
      <w:r>
        <w:t xml:space="preserve"> </w:t>
      </w:r>
      <w:r w:rsidR="0428768D">
        <w:t xml:space="preserve">and in </w:t>
      </w:r>
      <w:r w:rsidR="0001756A">
        <w:t>some</w:t>
      </w:r>
      <w:r w:rsidR="0428768D">
        <w:t xml:space="preserve"> case</w:t>
      </w:r>
      <w:r w:rsidR="00A51360">
        <w:t>s</w:t>
      </w:r>
      <w:r w:rsidR="0428768D">
        <w:t xml:space="preserve"> bias</w:t>
      </w:r>
      <w:r w:rsidR="00A248F9">
        <w:t>ed</w:t>
      </w:r>
      <w:r w:rsidR="0428768D">
        <w:t xml:space="preserve"> </w:t>
      </w:r>
      <w:r>
        <w:t>nature of labour market and skills frames, classifications, indicators, methodologies and settings</w:t>
      </w:r>
      <w:r w:rsidR="044E5038">
        <w:t>.</w:t>
      </w:r>
      <w:r w:rsidR="10B21D85">
        <w:t xml:space="preserve"> </w:t>
      </w:r>
      <w:r w:rsidR="5C0B5F9E">
        <w:t xml:space="preserve">JSA </w:t>
      </w:r>
      <w:r w:rsidR="044E5038">
        <w:t xml:space="preserve">can </w:t>
      </w:r>
      <w:r w:rsidR="00841F77">
        <w:t>produce</w:t>
      </w:r>
      <w:r w:rsidR="5C0B5F9E">
        <w:t xml:space="preserve"> </w:t>
      </w:r>
      <w:r w:rsidR="044E5038">
        <w:t>various</w:t>
      </w:r>
      <w:r w:rsidR="5C0B5F9E">
        <w:t xml:space="preserve"> spotlight paper</w:t>
      </w:r>
      <w:r w:rsidR="044E5038">
        <w:t>s</w:t>
      </w:r>
      <w:r w:rsidR="5C0B5F9E">
        <w:t xml:space="preserve"> </w:t>
      </w:r>
      <w:r w:rsidR="044E5038">
        <w:t>in this area to build insights for structural change.</w:t>
      </w:r>
    </w:p>
    <w:p w14:paraId="0889E36D" w14:textId="4C930266" w:rsidR="00016B21" w:rsidRPr="00566261" w:rsidRDefault="763FFA38" w:rsidP="7AB3F054">
      <w:r>
        <w:t xml:space="preserve">JSA will seek opportunities to </w:t>
      </w:r>
      <w:r w:rsidR="00841F77">
        <w:t>influen</w:t>
      </w:r>
      <w:r w:rsidR="00323421">
        <w:t>c</w:t>
      </w:r>
      <w:r w:rsidR="00841F77">
        <w:t>e</w:t>
      </w:r>
      <w:r w:rsidR="0038433C">
        <w:t xml:space="preserve"> reviews and updates to</w:t>
      </w:r>
      <w:r w:rsidR="5335FA0B">
        <w:t xml:space="preserve"> classifications and/or structural impacts where problematic</w:t>
      </w:r>
      <w:r w:rsidR="2B956F88">
        <w:t xml:space="preserve"> and investigate new or expanded indicators to remedy these impacts</w:t>
      </w:r>
      <w:r w:rsidR="5335FA0B">
        <w:t>.</w:t>
      </w:r>
      <w:r>
        <w:t xml:space="preserve"> </w:t>
      </w:r>
      <w:r w:rsidR="693E81CC">
        <w:t xml:space="preserve">For example, </w:t>
      </w:r>
      <w:r w:rsidR="052B75D4">
        <w:t xml:space="preserve">the Australian industrial relations system and </w:t>
      </w:r>
      <w:r w:rsidR="0038433C">
        <w:t>industry classification</w:t>
      </w:r>
      <w:r w:rsidR="00323421">
        <w:t>s</w:t>
      </w:r>
      <w:r w:rsidR="00570BF3">
        <w:t xml:space="preserve"> </w:t>
      </w:r>
      <w:r w:rsidR="693E81CC">
        <w:t>are highly gendered</w:t>
      </w:r>
      <w:r w:rsidR="00570BF3">
        <w:t xml:space="preserve"> and out of date, and while</w:t>
      </w:r>
      <w:r w:rsidR="003601B3">
        <w:t xml:space="preserve"> OSCA</w:t>
      </w:r>
      <w:r w:rsidR="00570BF3">
        <w:t xml:space="preserve"> has </w:t>
      </w:r>
      <w:r w:rsidR="003601B3">
        <w:t>made some progress</w:t>
      </w:r>
      <w:r w:rsidR="00BD61AF">
        <w:t xml:space="preserve"> in addressing this</w:t>
      </w:r>
      <w:r w:rsidR="0050405E">
        <w:t xml:space="preserve"> </w:t>
      </w:r>
      <w:r w:rsidR="00570BF3">
        <w:t>there is still some way to go. These limitations</w:t>
      </w:r>
      <w:r w:rsidR="5E23D0C2">
        <w:t xml:space="preserve"> </w:t>
      </w:r>
      <w:r w:rsidR="0B305ACA">
        <w:t xml:space="preserve">significantly </w:t>
      </w:r>
      <w:r w:rsidR="16DAC008">
        <w:t xml:space="preserve">detract from </w:t>
      </w:r>
      <w:r w:rsidR="0B305ACA">
        <w:t xml:space="preserve">the detail </w:t>
      </w:r>
      <w:r w:rsidR="16DAC008">
        <w:t>available to understand</w:t>
      </w:r>
      <w:r w:rsidR="5E23D0C2">
        <w:t xml:space="preserve"> feminised sectors</w:t>
      </w:r>
      <w:r w:rsidR="3A12E436">
        <w:t xml:space="preserve">, </w:t>
      </w:r>
      <w:r w:rsidR="052B75D4">
        <w:t xml:space="preserve">their pay, conditions and award dependence. </w:t>
      </w:r>
      <w:r w:rsidR="46A76463" w:rsidRPr="7AB3F054">
        <w:rPr>
          <w:rFonts w:eastAsia="Times New Roman" w:cs="Arial"/>
          <w:lang w:eastAsia="en-AU"/>
        </w:rPr>
        <w:t>T</w:t>
      </w:r>
      <w:r w:rsidR="052B75D4" w:rsidRPr="7AB3F054">
        <w:rPr>
          <w:rFonts w:eastAsia="Times New Roman" w:cs="Arial"/>
          <w:lang w:eastAsia="en-AU"/>
        </w:rPr>
        <w:t xml:space="preserve">he </w:t>
      </w:r>
      <w:r w:rsidR="46A76463" w:rsidRPr="7AB3F054">
        <w:rPr>
          <w:rFonts w:eastAsia="Times New Roman" w:cs="Arial"/>
          <w:lang w:eastAsia="en-AU"/>
        </w:rPr>
        <w:t xml:space="preserve">effects </w:t>
      </w:r>
      <w:r w:rsidR="052B75D4" w:rsidRPr="7AB3F054">
        <w:rPr>
          <w:rFonts w:eastAsia="Times New Roman" w:cs="Arial"/>
          <w:lang w:eastAsia="en-AU"/>
        </w:rPr>
        <w:t xml:space="preserve">of gender, race and </w:t>
      </w:r>
      <w:r w:rsidR="00131E73">
        <w:rPr>
          <w:rFonts w:eastAsia="Times New Roman" w:cs="Arial"/>
          <w:lang w:eastAsia="en-AU"/>
        </w:rPr>
        <w:t xml:space="preserve">socioeconomic status </w:t>
      </w:r>
      <w:r w:rsidR="00C847ED">
        <w:rPr>
          <w:rFonts w:eastAsia="Times New Roman" w:cs="Arial"/>
          <w:lang w:eastAsia="en-AU"/>
        </w:rPr>
        <w:t xml:space="preserve">and </w:t>
      </w:r>
      <w:r w:rsidR="052B75D4" w:rsidRPr="7AB3F054">
        <w:rPr>
          <w:rFonts w:eastAsia="Times New Roman" w:cs="Arial"/>
          <w:lang w:eastAsia="en-AU"/>
        </w:rPr>
        <w:t>social and cultural norms on career choice</w:t>
      </w:r>
      <w:r w:rsidR="205229ED" w:rsidRPr="7AB3F054">
        <w:rPr>
          <w:rFonts w:eastAsia="Times New Roman" w:cs="Arial"/>
          <w:lang w:eastAsia="en-AU"/>
        </w:rPr>
        <w:t>s</w:t>
      </w:r>
      <w:r w:rsidR="052B75D4" w:rsidRPr="7AB3F054">
        <w:rPr>
          <w:rFonts w:eastAsia="Times New Roman" w:cs="Arial"/>
          <w:lang w:eastAsia="en-AU"/>
        </w:rPr>
        <w:t xml:space="preserve"> and qualification outcome</w:t>
      </w:r>
      <w:r w:rsidR="205229ED" w:rsidRPr="7AB3F054">
        <w:rPr>
          <w:rFonts w:eastAsia="Times New Roman" w:cs="Arial"/>
          <w:lang w:eastAsia="en-AU"/>
        </w:rPr>
        <w:t>s are also known structural impacts</w:t>
      </w:r>
      <w:r w:rsidR="052B75D4" w:rsidRPr="00816906">
        <w:t>.</w:t>
      </w:r>
      <w:r w:rsidR="23D2AAAB" w:rsidRPr="00816906">
        <w:t xml:space="preserve"> </w:t>
      </w:r>
      <w:r w:rsidR="7AF76779">
        <w:t>In tandem JSA will also</w:t>
      </w:r>
      <w:r w:rsidR="622762C0">
        <w:t xml:space="preserve"> investigate how to</w:t>
      </w:r>
      <w:r w:rsidR="2586E27E">
        <w:t xml:space="preserve"> </w:t>
      </w:r>
      <w:r w:rsidR="2586E27E" w:rsidRPr="00DF4FB9">
        <w:t xml:space="preserve">broaden its indicator and methodological </w:t>
      </w:r>
      <w:r w:rsidR="2586E27E" w:rsidRPr="00566261">
        <w:t>focus to</w:t>
      </w:r>
      <w:r w:rsidR="03C6447B" w:rsidRPr="00566261">
        <w:t>:</w:t>
      </w:r>
    </w:p>
    <w:p w14:paraId="33263F73" w14:textId="336EFEBF" w:rsidR="009631D1" w:rsidRDefault="009631D1" w:rsidP="00016B21">
      <w:pPr>
        <w:pStyle w:val="ListBullet"/>
      </w:pPr>
      <w:r>
        <w:t>examine factors like job satisfaction, job quality</w:t>
      </w:r>
      <w:r w:rsidR="00AA565C">
        <w:t>, career opportunity/choice</w:t>
      </w:r>
      <w:r>
        <w:t xml:space="preserve"> and turnover </w:t>
      </w:r>
      <w:r w:rsidR="007409BC">
        <w:t>in labour market insights</w:t>
      </w:r>
      <w:r w:rsidR="00454426">
        <w:t xml:space="preserve"> and analysis</w:t>
      </w:r>
      <w:r w:rsidR="007409BC">
        <w:t xml:space="preserve">, especially </w:t>
      </w:r>
      <w:r w:rsidR="0057654D">
        <w:t xml:space="preserve">their </w:t>
      </w:r>
      <w:r w:rsidR="00426F8D">
        <w:t xml:space="preserve">prominent role in the supply of skills </w:t>
      </w:r>
      <w:r w:rsidR="00454426">
        <w:t>to the labour market</w:t>
      </w:r>
      <w:r w:rsidR="00867835">
        <w:t>; and</w:t>
      </w:r>
    </w:p>
    <w:p w14:paraId="4B80EDCA" w14:textId="77777777" w:rsidR="003A3F8B" w:rsidRDefault="00016B21" w:rsidP="7AB3F054">
      <w:pPr>
        <w:pStyle w:val="ListBullet"/>
      </w:pPr>
      <w:r>
        <w:lastRenderedPageBreak/>
        <w:t>explore the varying impacts of</w:t>
      </w:r>
      <w:r w:rsidR="0057654D">
        <w:t xml:space="preserve"> labour market and skills trends</w:t>
      </w:r>
      <w:r w:rsidR="008A13E8">
        <w:t xml:space="preserve">, policy levers </w:t>
      </w:r>
      <w:r>
        <w:t xml:space="preserve">and entitlements </w:t>
      </w:r>
      <w:r w:rsidR="008A13E8">
        <w:t xml:space="preserve">using </w:t>
      </w:r>
      <w:r>
        <w:t xml:space="preserve">life course stages, household </w:t>
      </w:r>
      <w:r w:rsidR="00C847ED">
        <w:t>composition</w:t>
      </w:r>
      <w:r w:rsidR="00AA565C">
        <w:t>, caring responsibilities</w:t>
      </w:r>
      <w:r>
        <w:t xml:space="preserve"> and intergenerational factors</w:t>
      </w:r>
      <w:r w:rsidR="008A13E8">
        <w:t xml:space="preserve"> as analytical frames.</w:t>
      </w:r>
    </w:p>
    <w:p w14:paraId="0C042B56" w14:textId="77777777" w:rsidR="003A3F8B" w:rsidRPr="006974AC" w:rsidRDefault="00016B21" w:rsidP="006974AC">
      <w:r w:rsidRPr="006974AC">
        <w:t xml:space="preserve">For example, </w:t>
      </w:r>
      <w:r w:rsidR="00AA565C" w:rsidRPr="006974AC">
        <w:t xml:space="preserve">how </w:t>
      </w:r>
      <w:r w:rsidRPr="006974AC">
        <w:t xml:space="preserve">caring responsibilities over different periods of </w:t>
      </w:r>
      <w:r w:rsidR="00AA565C" w:rsidRPr="006974AC">
        <w:t xml:space="preserve">(largely) </w:t>
      </w:r>
      <w:r w:rsidRPr="006974AC">
        <w:t>women's lives interact</w:t>
      </w:r>
      <w:r w:rsidR="00A76F98" w:rsidRPr="006974AC">
        <w:t xml:space="preserve"> with</w:t>
      </w:r>
      <w:r w:rsidRPr="006974AC">
        <w:t xml:space="preserve"> </w:t>
      </w:r>
      <w:r w:rsidR="00AA565C" w:rsidRPr="006974AC">
        <w:t xml:space="preserve">and </w:t>
      </w:r>
      <w:r w:rsidRPr="006974AC">
        <w:t>limit</w:t>
      </w:r>
      <w:r w:rsidR="00AA565C" w:rsidRPr="006974AC">
        <w:t xml:space="preserve"> career</w:t>
      </w:r>
      <w:r w:rsidRPr="006974AC">
        <w:t xml:space="preserve"> choices, </w:t>
      </w:r>
      <w:r w:rsidR="00AA565C" w:rsidRPr="006974AC">
        <w:t xml:space="preserve">opportunity, </w:t>
      </w:r>
      <w:r w:rsidRPr="006974AC">
        <w:t xml:space="preserve">participation, progression, pay and </w:t>
      </w:r>
      <w:r w:rsidR="001A1EA5" w:rsidRPr="006974AC">
        <w:t xml:space="preserve">financial security in </w:t>
      </w:r>
      <w:r w:rsidRPr="006974AC">
        <w:t>retirement.</w:t>
      </w:r>
    </w:p>
    <w:p w14:paraId="680ADB1B" w14:textId="7E793C1D" w:rsidR="00C730F4" w:rsidRPr="006974AC" w:rsidRDefault="00C730F4" w:rsidP="006974AC">
      <w:r w:rsidRPr="006974AC">
        <w:t>In a First Nations Framework, a cultural lens and implementation of data sovereignty could develop insights and indicators for structural change.</w:t>
      </w:r>
    </w:p>
    <w:p w14:paraId="55377F42" w14:textId="64C9B845" w:rsidR="00DB7F7E" w:rsidRPr="006974AC" w:rsidRDefault="00DB7F7E" w:rsidP="006974AC">
      <w:r w:rsidRPr="006974AC">
        <w:t>The Gender Economic Equality study will publish</w:t>
      </w:r>
      <w:r w:rsidR="00AA0F9C" w:rsidRPr="006974AC">
        <w:t xml:space="preserve"> some of the</w:t>
      </w:r>
      <w:r w:rsidRPr="006974AC">
        <w:t xml:space="preserve"> implications </w:t>
      </w:r>
      <w:r w:rsidR="00AA0F9C" w:rsidRPr="006974AC">
        <w:t xml:space="preserve">of </w:t>
      </w:r>
      <w:r w:rsidRPr="006974AC">
        <w:t>OSCA</w:t>
      </w:r>
      <w:r w:rsidR="00AA0F9C" w:rsidRPr="006974AC">
        <w:t xml:space="preserve"> </w:t>
      </w:r>
      <w:r w:rsidRPr="006974AC">
        <w:t xml:space="preserve">as an example </w:t>
      </w:r>
      <w:r w:rsidR="2244AF84" w:rsidRPr="006974AC">
        <w:t>of this type of structural insight. See breakout box below.</w:t>
      </w:r>
    </w:p>
    <w:tbl>
      <w:tblPr>
        <w:tblStyle w:val="CustomTablepulloutbox"/>
        <w:tblW w:w="0" w:type="auto"/>
        <w:tblLook w:val="04A0" w:firstRow="1" w:lastRow="0" w:firstColumn="1" w:lastColumn="0" w:noHBand="0" w:noVBand="1"/>
      </w:tblPr>
      <w:tblGrid>
        <w:gridCol w:w="9027"/>
      </w:tblGrid>
      <w:tr w:rsidR="00CC1C01" w14:paraId="559F0FCA" w14:textId="77777777">
        <w:tc>
          <w:tcPr>
            <w:tcW w:w="9027" w:type="dxa"/>
          </w:tcPr>
          <w:p w14:paraId="2B622088" w14:textId="6775EF23" w:rsidR="00CC1C01" w:rsidRPr="00E4117A" w:rsidRDefault="00413C8E" w:rsidP="00FB24D6">
            <w:pPr>
              <w:pStyle w:val="BoxHeading"/>
            </w:pPr>
            <w:r w:rsidRPr="00413C8E">
              <w:t>OSCA spotlight teaser</w:t>
            </w:r>
          </w:p>
          <w:p w14:paraId="250A219D" w14:textId="77777777" w:rsidR="00672576" w:rsidRDefault="00413C8E" w:rsidP="007A2C33">
            <w:r w:rsidRPr="007A2C33">
              <w:t xml:space="preserve">OSCA has implications for how we understand gendered </w:t>
            </w:r>
            <w:proofErr w:type="spellStart"/>
            <w:r w:rsidRPr="007A2C33">
              <w:t>labour</w:t>
            </w:r>
            <w:proofErr w:type="spellEnd"/>
            <w:r w:rsidRPr="007A2C33">
              <w:t xml:space="preserve"> market trends. The new classification has addressed some of the imbalance ANZSCO had in describing male dominated occupations in more detail, but some bias </w:t>
            </w:r>
            <w:proofErr w:type="gramStart"/>
            <w:r w:rsidRPr="007A2C33">
              <w:t>still remains</w:t>
            </w:r>
            <w:proofErr w:type="gramEnd"/>
            <w:r w:rsidRPr="007A2C33">
              <w:t xml:space="preserve">. For example, selected highly </w:t>
            </w:r>
            <w:proofErr w:type="spellStart"/>
            <w:r w:rsidRPr="007A2C33">
              <w:t>feminised</w:t>
            </w:r>
            <w:proofErr w:type="spellEnd"/>
            <w:r w:rsidRPr="007A2C33">
              <w:t xml:space="preserve"> occupations will be ‘counted’ and described for the first time in OSCA but there is still bias in the ratio to workforce size for several highly gendered occupations.</w:t>
            </w:r>
          </w:p>
          <w:p w14:paraId="7377594A" w14:textId="033E9708" w:rsidR="00413C8E" w:rsidRPr="007A2C33" w:rsidRDefault="00413C8E" w:rsidP="007A2C33">
            <w:r w:rsidRPr="007A2C33">
              <w:t>For example:</w:t>
            </w:r>
          </w:p>
          <w:p w14:paraId="0DC9FEDB" w14:textId="77777777" w:rsidR="003A3F8B" w:rsidRPr="007A2C33" w:rsidRDefault="00413C8E" w:rsidP="007A2C33">
            <w:pPr>
              <w:pStyle w:val="ListBullet"/>
            </w:pPr>
            <w:r w:rsidRPr="007A2C33">
              <w:t>the highly feminised occupation of ‘Aged or Disabled Carers’ will now be split into five new 6-digit occupations (Aged care team leader, Community aged care support worker, Disability support worker, Disability team leader and Residential aged care worker). The diversity of roles in this large workforce in the economy including leadership level roles that were not previously recognised.</w:t>
            </w:r>
          </w:p>
          <w:p w14:paraId="7F6B558E" w14:textId="77777777" w:rsidR="003A3F8B" w:rsidRPr="007A2C33" w:rsidRDefault="00413C8E" w:rsidP="007A2C33">
            <w:pPr>
              <w:pStyle w:val="ListBullet"/>
            </w:pPr>
            <w:r w:rsidRPr="007A2C33">
              <w:t>Another key example is the aggregation of diverse nursing occupations (a very large workforce in the economy), such as paediatric or surgical registered nurses, to a generalised occupation of nursing in acute care. In contrast, surgeon occupations, which are highly masculinised and far smaller remain disaggregated (and this means counted) at the 6-digit occupation level.</w:t>
            </w:r>
          </w:p>
          <w:p w14:paraId="7F7F66FE" w14:textId="07EBE2E0" w:rsidR="00CC1C01" w:rsidRPr="00413C8E" w:rsidRDefault="00413C8E" w:rsidP="007A2C33">
            <w:pPr>
              <w:pStyle w:val="ListBullet"/>
              <w:rPr>
                <w:b/>
                <w:color w:val="000000" w:themeColor="text1"/>
              </w:rPr>
            </w:pPr>
            <w:r w:rsidRPr="007A2C33">
              <w:t xml:space="preserve">The Gender Economic Equality study will expand this analysis and will be similar to </w:t>
            </w:r>
            <w:hyperlink r:id="rId33">
              <w:r w:rsidRPr="007A2C33">
                <w:rPr>
                  <w:rStyle w:val="Hyperlink"/>
                  <w:color w:val="auto"/>
                </w:rPr>
                <w:t>The Fair Work Commission’s Gender Prism</w:t>
              </w:r>
            </w:hyperlink>
            <w:r w:rsidRPr="007A2C33">
              <w:t xml:space="preserve"> on awards.</w:t>
            </w:r>
            <w:r w:rsidRPr="00791B14">
              <w:t xml:space="preserve"> </w:t>
            </w:r>
          </w:p>
        </w:tc>
      </w:tr>
    </w:tbl>
    <w:p w14:paraId="3F50372D" w14:textId="036191EB" w:rsidR="008D0C68" w:rsidRPr="008D0C68" w:rsidRDefault="00A96256" w:rsidP="00C1664E">
      <w:pPr>
        <w:pStyle w:val="Heading2"/>
      </w:pPr>
      <w:bookmarkStart w:id="14" w:name="_Toc192773340"/>
      <w:r w:rsidRPr="008D0C68">
        <w:t xml:space="preserve">5. </w:t>
      </w:r>
      <w:r w:rsidR="00283603" w:rsidRPr="008D0C68">
        <w:t>Spotlight Series</w:t>
      </w:r>
      <w:r w:rsidR="008A46BF" w:rsidRPr="008D0C68">
        <w:t>:</w:t>
      </w:r>
      <w:bookmarkEnd w:id="14"/>
    </w:p>
    <w:p w14:paraId="785C4AC2" w14:textId="1FC796AE" w:rsidR="008D0C68" w:rsidRPr="008D0C68" w:rsidRDefault="00B63AE6" w:rsidP="00C1664E">
      <w:pPr>
        <w:pStyle w:val="Heading3"/>
      </w:pPr>
      <w:r w:rsidRPr="008D0C68">
        <w:t>Innovate and lead</w:t>
      </w:r>
      <w:r w:rsidR="008A46BF" w:rsidRPr="008D0C68">
        <w:t xml:space="preserve"> </w:t>
      </w:r>
      <w:r w:rsidR="0059799C" w:rsidRPr="008D0C68">
        <w:t>by example</w:t>
      </w:r>
    </w:p>
    <w:p w14:paraId="390AF6B3" w14:textId="666CD60B" w:rsidR="003A3F8B" w:rsidRPr="00B96B8C" w:rsidRDefault="00C8563D" w:rsidP="00B96B8C">
      <w:r w:rsidRPr="00B96B8C">
        <w:t>JSA will build internal capability and capacity in gender and intersectional labour market and skills analysis into future JSA products and longer term workplans.</w:t>
      </w:r>
    </w:p>
    <w:p w14:paraId="473363AE" w14:textId="021D4C76" w:rsidR="00357800" w:rsidRPr="00B96B8C" w:rsidRDefault="6B993CA6" w:rsidP="00B96B8C">
      <w:r w:rsidRPr="00B96B8C">
        <w:t xml:space="preserve">JSA will </w:t>
      </w:r>
      <w:r w:rsidR="715EA3B1" w:rsidRPr="00B96B8C">
        <w:t xml:space="preserve">embed this framework </w:t>
      </w:r>
      <w:r w:rsidR="462CE2B9" w:rsidRPr="00B96B8C">
        <w:t>into</w:t>
      </w:r>
      <w:r w:rsidR="3BDCC821" w:rsidRPr="00B96B8C">
        <w:t xml:space="preserve"> </w:t>
      </w:r>
      <w:r w:rsidRPr="00B96B8C">
        <w:t xml:space="preserve">a new </w:t>
      </w:r>
      <w:r w:rsidR="68BBF194" w:rsidRPr="00B96B8C">
        <w:t xml:space="preserve">regular </w:t>
      </w:r>
      <w:r w:rsidR="00CE0B6C" w:rsidRPr="00B96B8C">
        <w:t>S</w:t>
      </w:r>
      <w:r w:rsidRPr="00B96B8C">
        <w:t xml:space="preserve">potlight </w:t>
      </w:r>
      <w:r w:rsidR="00CE0B6C" w:rsidRPr="00B96B8C">
        <w:t>S</w:t>
      </w:r>
      <w:r w:rsidRPr="00B96B8C">
        <w:t>eries</w:t>
      </w:r>
      <w:r w:rsidR="70329E47" w:rsidRPr="00B96B8C">
        <w:t xml:space="preserve"> </w:t>
      </w:r>
      <w:r w:rsidR="3BDCC821" w:rsidRPr="00B96B8C">
        <w:t>like</w:t>
      </w:r>
      <w:r w:rsidRPr="00B96B8C">
        <w:t xml:space="preserve"> the International Labour Market Update and Skills Shortage Quarterly.</w:t>
      </w:r>
      <w:r w:rsidR="21CD9409" w:rsidRPr="00B96B8C">
        <w:t xml:space="preserve"> </w:t>
      </w:r>
      <w:r w:rsidR="462CE2B9" w:rsidRPr="00B96B8C">
        <w:t xml:space="preserve">This leading series of labour market and skills statistics </w:t>
      </w:r>
      <w:r w:rsidR="1018F746" w:rsidRPr="00B96B8C">
        <w:t>will</w:t>
      </w:r>
      <w:r w:rsidRPr="00B96B8C">
        <w:t>:</w:t>
      </w:r>
    </w:p>
    <w:p w14:paraId="70044914" w14:textId="77777777" w:rsidR="003A3F8B" w:rsidRDefault="7009DF9A" w:rsidP="00357800">
      <w:pPr>
        <w:pStyle w:val="ListBullet"/>
        <w:rPr>
          <w:rFonts w:cs="Arial"/>
        </w:rPr>
      </w:pPr>
      <w:r w:rsidRPr="73923C4A">
        <w:rPr>
          <w:rFonts w:cs="Arial"/>
        </w:rPr>
        <w:t xml:space="preserve">report </w:t>
      </w:r>
      <w:r w:rsidR="3F48A27C" w:rsidRPr="73923C4A">
        <w:rPr>
          <w:rFonts w:cs="Arial"/>
        </w:rPr>
        <w:t xml:space="preserve">statistics and insights that highlight where gender and intersectional differences exist and how they impact Australia’s key workforce </w:t>
      </w:r>
      <w:proofErr w:type="gramStart"/>
      <w:r w:rsidR="3F48A27C" w:rsidRPr="73923C4A">
        <w:rPr>
          <w:rFonts w:cs="Arial"/>
        </w:rPr>
        <w:t>challenges</w:t>
      </w:r>
      <w:r w:rsidR="4694ACCC" w:rsidRPr="73923C4A">
        <w:rPr>
          <w:rFonts w:cs="Arial"/>
        </w:rPr>
        <w:t>;</w:t>
      </w:r>
      <w:proofErr w:type="gramEnd"/>
    </w:p>
    <w:p w14:paraId="0C2649E7" w14:textId="7FAB7714" w:rsidR="00BC0088" w:rsidRPr="007D3FFC" w:rsidRDefault="7009DF9A" w:rsidP="00BC0088">
      <w:pPr>
        <w:pStyle w:val="ListBullet"/>
        <w:rPr>
          <w:rFonts w:cs="Arial"/>
        </w:rPr>
      </w:pPr>
      <w:r w:rsidRPr="73923C4A">
        <w:rPr>
          <w:rFonts w:cs="Arial"/>
        </w:rPr>
        <w:t xml:space="preserve">show </w:t>
      </w:r>
      <w:r w:rsidR="4694ACCC" w:rsidRPr="73923C4A">
        <w:rPr>
          <w:rFonts w:cs="Arial"/>
        </w:rPr>
        <w:t>examples of labour market insights with and without intersectional a</w:t>
      </w:r>
      <w:r w:rsidR="3BDCC821" w:rsidRPr="73923C4A">
        <w:rPr>
          <w:rFonts w:cs="Arial"/>
        </w:rPr>
        <w:t>nalytical frameworks</w:t>
      </w:r>
      <w:r w:rsidR="4694ACCC" w:rsidRPr="73923C4A">
        <w:rPr>
          <w:rFonts w:cs="Arial"/>
        </w:rPr>
        <w:t xml:space="preserve"> </w:t>
      </w:r>
      <w:r w:rsidR="4694ACCC" w:rsidRPr="73923C4A">
        <w:rPr>
          <w:rFonts w:eastAsiaTheme="minorEastAsia" w:cs="Arial"/>
          <w:lang w:eastAsia="en-AU"/>
        </w:rPr>
        <w:t xml:space="preserve">to raise internal and public understanding of the value of this </w:t>
      </w:r>
      <w:proofErr w:type="gramStart"/>
      <w:r w:rsidR="445B31E2" w:rsidRPr="73923C4A">
        <w:rPr>
          <w:rFonts w:eastAsiaTheme="minorEastAsia" w:cs="Arial"/>
          <w:lang w:eastAsia="en-AU"/>
        </w:rPr>
        <w:t>approach;</w:t>
      </w:r>
      <w:proofErr w:type="gramEnd"/>
    </w:p>
    <w:p w14:paraId="41761234" w14:textId="4A52CA08" w:rsidR="000779CB" w:rsidRPr="007D3FFC" w:rsidRDefault="634FFACF" w:rsidP="00357800">
      <w:pPr>
        <w:pStyle w:val="ListBullet"/>
        <w:rPr>
          <w:rFonts w:cs="Arial"/>
        </w:rPr>
      </w:pPr>
      <w:r w:rsidRPr="73923C4A">
        <w:rPr>
          <w:rFonts w:eastAsiaTheme="minorEastAsia" w:cs="Arial"/>
          <w:lang w:eastAsia="en-AU"/>
        </w:rPr>
        <w:t xml:space="preserve">highlight </w:t>
      </w:r>
      <w:r w:rsidR="4694ACCC" w:rsidRPr="73923C4A">
        <w:rPr>
          <w:rFonts w:eastAsiaTheme="minorEastAsia" w:cs="Arial"/>
          <w:lang w:eastAsia="en-AU"/>
        </w:rPr>
        <w:t>how the labour market and skills ecosystem</w:t>
      </w:r>
      <w:r w:rsidRPr="73923C4A">
        <w:rPr>
          <w:rFonts w:eastAsiaTheme="minorEastAsia" w:cs="Arial"/>
          <w:lang w:eastAsia="en-AU"/>
        </w:rPr>
        <w:t>s</w:t>
      </w:r>
      <w:r w:rsidR="4694ACCC" w:rsidRPr="73923C4A">
        <w:rPr>
          <w:rFonts w:eastAsiaTheme="minorEastAsia" w:cs="Arial"/>
          <w:lang w:eastAsia="en-AU"/>
        </w:rPr>
        <w:t xml:space="preserve"> structurally </w:t>
      </w:r>
      <w:r w:rsidR="7E6A5879" w:rsidRPr="73923C4A">
        <w:rPr>
          <w:rFonts w:eastAsiaTheme="minorEastAsia" w:cs="Arial"/>
          <w:lang w:eastAsia="en-AU"/>
        </w:rPr>
        <w:t>benefit</w:t>
      </w:r>
      <w:r w:rsidR="4694ACCC" w:rsidRPr="73923C4A">
        <w:rPr>
          <w:rFonts w:eastAsiaTheme="minorEastAsia" w:cs="Arial"/>
          <w:lang w:eastAsia="en-AU"/>
        </w:rPr>
        <w:t xml:space="preserve"> and disadvantage different </w:t>
      </w:r>
      <w:proofErr w:type="gramStart"/>
      <w:r w:rsidR="4694ACCC" w:rsidRPr="73923C4A">
        <w:rPr>
          <w:rFonts w:eastAsiaTheme="minorEastAsia" w:cs="Arial"/>
          <w:lang w:eastAsia="en-AU"/>
        </w:rPr>
        <w:t>cohorts</w:t>
      </w:r>
      <w:r w:rsidR="445B31E2" w:rsidRPr="73923C4A">
        <w:rPr>
          <w:rFonts w:eastAsiaTheme="minorEastAsia" w:cs="Arial"/>
          <w:lang w:eastAsia="en-AU"/>
        </w:rPr>
        <w:t>;</w:t>
      </w:r>
      <w:proofErr w:type="gramEnd"/>
    </w:p>
    <w:p w14:paraId="13B449CA" w14:textId="77777777" w:rsidR="003A3F8B" w:rsidRDefault="5EC2AB32" w:rsidP="001E5A60">
      <w:pPr>
        <w:pStyle w:val="ListBullet"/>
        <w:rPr>
          <w:rFonts w:eastAsiaTheme="minorEastAsia" w:cs="Arial"/>
          <w:lang w:eastAsia="en-AU"/>
        </w:rPr>
      </w:pPr>
      <w:r w:rsidRPr="73923C4A">
        <w:rPr>
          <w:rFonts w:eastAsiaTheme="minorEastAsia" w:cs="Arial"/>
          <w:lang w:eastAsia="en-AU"/>
        </w:rPr>
        <w:t xml:space="preserve">promulgate </w:t>
      </w:r>
      <w:r w:rsidR="328C111C" w:rsidRPr="73923C4A">
        <w:rPr>
          <w:rFonts w:eastAsiaTheme="minorEastAsia" w:cs="Arial"/>
          <w:lang w:eastAsia="en-AU"/>
        </w:rPr>
        <w:t>industry and occupational case studies</w:t>
      </w:r>
      <w:r w:rsidRPr="73923C4A">
        <w:rPr>
          <w:rFonts w:eastAsiaTheme="minorEastAsia" w:cs="Arial"/>
          <w:lang w:eastAsia="en-AU"/>
        </w:rPr>
        <w:t xml:space="preserve"> beyond</w:t>
      </w:r>
      <w:r w:rsidR="3BDCC821" w:rsidRPr="73923C4A">
        <w:rPr>
          <w:rFonts w:eastAsiaTheme="minorEastAsia" w:cs="Arial"/>
          <w:lang w:eastAsia="en-AU"/>
        </w:rPr>
        <w:t xml:space="preserve"> </w:t>
      </w:r>
      <w:r w:rsidR="328C111C" w:rsidRPr="73923C4A">
        <w:rPr>
          <w:rFonts w:eastAsiaTheme="minorEastAsia" w:cs="Arial"/>
          <w:lang w:eastAsia="en-AU"/>
        </w:rPr>
        <w:t xml:space="preserve">cohort </w:t>
      </w:r>
      <w:r w:rsidRPr="73923C4A">
        <w:rPr>
          <w:rFonts w:eastAsiaTheme="minorEastAsia" w:cs="Arial"/>
          <w:lang w:eastAsia="en-AU"/>
        </w:rPr>
        <w:t xml:space="preserve">analyses </w:t>
      </w:r>
      <w:r w:rsidR="3BDCC821" w:rsidRPr="73923C4A">
        <w:rPr>
          <w:rFonts w:eastAsiaTheme="minorEastAsia" w:cs="Arial"/>
          <w:lang w:eastAsia="en-AU"/>
        </w:rPr>
        <w:t>or cultural lens</w:t>
      </w:r>
      <w:r w:rsidR="7633CA71" w:rsidRPr="73923C4A">
        <w:rPr>
          <w:rFonts w:eastAsiaTheme="minorEastAsia" w:cs="Arial"/>
          <w:lang w:eastAsia="en-AU"/>
        </w:rPr>
        <w:t>es</w:t>
      </w:r>
      <w:r w:rsidR="328C111C" w:rsidRPr="73923C4A">
        <w:rPr>
          <w:rFonts w:eastAsiaTheme="minorEastAsia" w:cs="Arial"/>
          <w:lang w:eastAsia="en-AU"/>
        </w:rPr>
        <w:t>; and</w:t>
      </w:r>
    </w:p>
    <w:p w14:paraId="361E3161" w14:textId="77777777" w:rsidR="003A3F8B" w:rsidRDefault="4622641F" w:rsidP="00BC0088">
      <w:pPr>
        <w:numPr>
          <w:ilvl w:val="0"/>
          <w:numId w:val="7"/>
        </w:numPr>
        <w:rPr>
          <w:rFonts w:eastAsiaTheme="minorEastAsia" w:cs="Arial"/>
        </w:rPr>
      </w:pPr>
      <w:r w:rsidRPr="7AB3F054">
        <w:rPr>
          <w:rFonts w:eastAsiaTheme="minorEastAsia" w:cs="Arial"/>
          <w:lang w:eastAsia="en-AU"/>
        </w:rPr>
        <w:lastRenderedPageBreak/>
        <w:t xml:space="preserve">innovate </w:t>
      </w:r>
      <w:r w:rsidR="086FB5AE" w:rsidRPr="7AB3F054">
        <w:rPr>
          <w:rFonts w:eastAsiaTheme="minorEastAsia" w:cs="Arial"/>
          <w:lang w:eastAsia="en-AU"/>
        </w:rPr>
        <w:t xml:space="preserve">new </w:t>
      </w:r>
      <w:r w:rsidRPr="7AB3F054">
        <w:rPr>
          <w:rFonts w:eastAsiaTheme="minorEastAsia" w:cs="Arial"/>
          <w:lang w:eastAsia="en-AU"/>
        </w:rPr>
        <w:t xml:space="preserve">gender and intersectional </w:t>
      </w:r>
      <w:r w:rsidR="086FB5AE" w:rsidRPr="7AB3F054">
        <w:rPr>
          <w:rFonts w:eastAsiaTheme="minorEastAsia" w:cs="Arial"/>
          <w:lang w:eastAsia="en-AU"/>
        </w:rPr>
        <w:t xml:space="preserve">indicators </w:t>
      </w:r>
      <w:r w:rsidRPr="7AB3F054">
        <w:rPr>
          <w:rFonts w:eastAsiaTheme="minorEastAsia" w:cs="Arial"/>
          <w:lang w:eastAsia="en-AU"/>
        </w:rPr>
        <w:t xml:space="preserve">that not only </w:t>
      </w:r>
      <w:r w:rsidR="086FB5AE" w:rsidRPr="7AB3F054">
        <w:rPr>
          <w:rFonts w:eastAsiaTheme="minorEastAsia" w:cs="Arial"/>
          <w:lang w:eastAsia="en-AU"/>
        </w:rPr>
        <w:t>enhance</w:t>
      </w:r>
      <w:r w:rsidR="328C111C" w:rsidRPr="7AB3F054">
        <w:rPr>
          <w:rFonts w:eastAsiaTheme="minorEastAsia" w:cs="Arial"/>
          <w:lang w:eastAsia="en-AU"/>
        </w:rPr>
        <w:t xml:space="preserve"> </w:t>
      </w:r>
      <w:r w:rsidR="086FB5AE" w:rsidRPr="7AB3F054">
        <w:rPr>
          <w:rFonts w:eastAsiaTheme="minorEastAsia" w:cs="Arial"/>
          <w:lang w:eastAsia="en-AU"/>
        </w:rPr>
        <w:t>insights</w:t>
      </w:r>
      <w:r w:rsidR="328C111C" w:rsidRPr="7AB3F054">
        <w:rPr>
          <w:rFonts w:eastAsiaTheme="minorEastAsia" w:cs="Arial"/>
          <w:lang w:eastAsia="en-AU"/>
        </w:rPr>
        <w:t xml:space="preserve"> </w:t>
      </w:r>
      <w:r w:rsidRPr="7AB3F054">
        <w:rPr>
          <w:rFonts w:eastAsiaTheme="minorEastAsia" w:cs="Arial"/>
          <w:lang w:eastAsia="en-AU"/>
        </w:rPr>
        <w:t>but</w:t>
      </w:r>
      <w:r w:rsidR="76356053" w:rsidRPr="7AB3F054">
        <w:rPr>
          <w:rFonts w:eastAsiaTheme="minorEastAsia" w:cs="Arial"/>
          <w:lang w:eastAsia="en-AU"/>
        </w:rPr>
        <w:t xml:space="preserve"> potentially</w:t>
      </w:r>
      <w:r w:rsidRPr="7AB3F054">
        <w:rPr>
          <w:rFonts w:eastAsiaTheme="minorEastAsia" w:cs="Arial"/>
          <w:lang w:eastAsia="en-AU"/>
        </w:rPr>
        <w:t xml:space="preserve"> offer new</w:t>
      </w:r>
      <w:r w:rsidR="328C111C" w:rsidRPr="7AB3F054">
        <w:rPr>
          <w:rFonts w:eastAsiaTheme="minorEastAsia" w:cs="Arial"/>
          <w:lang w:eastAsia="en-AU"/>
        </w:rPr>
        <w:t xml:space="preserve"> evaluation </w:t>
      </w:r>
      <w:r w:rsidRPr="7AB3F054">
        <w:rPr>
          <w:rFonts w:eastAsiaTheme="minorEastAsia" w:cs="Arial"/>
          <w:lang w:eastAsia="en-AU"/>
        </w:rPr>
        <w:t xml:space="preserve">mechanisms </w:t>
      </w:r>
      <w:r w:rsidR="76356053" w:rsidRPr="7AB3F054">
        <w:rPr>
          <w:rFonts w:eastAsiaTheme="minorEastAsia" w:cs="Arial"/>
          <w:lang w:eastAsia="en-AU"/>
        </w:rPr>
        <w:t xml:space="preserve">in </w:t>
      </w:r>
      <w:r w:rsidR="328C111C" w:rsidRPr="7AB3F054">
        <w:rPr>
          <w:rFonts w:eastAsiaTheme="minorEastAsia" w:cs="Arial"/>
        </w:rPr>
        <w:t>Working For Women</w:t>
      </w:r>
      <w:r w:rsidR="76356053" w:rsidRPr="7AB3F054">
        <w:rPr>
          <w:rFonts w:eastAsiaTheme="minorEastAsia" w:cs="Arial"/>
        </w:rPr>
        <w:t>, Closing the Gap and other government</w:t>
      </w:r>
      <w:r w:rsidR="4500B8FD" w:rsidRPr="7AB3F054">
        <w:rPr>
          <w:rFonts w:eastAsiaTheme="minorEastAsia" w:cs="Arial"/>
        </w:rPr>
        <w:t xml:space="preserve"> strategy</w:t>
      </w:r>
      <w:r w:rsidR="76356053" w:rsidRPr="7AB3F054">
        <w:rPr>
          <w:rFonts w:eastAsiaTheme="minorEastAsia" w:cs="Arial"/>
        </w:rPr>
        <w:t xml:space="preserve"> targets.</w:t>
      </w:r>
    </w:p>
    <w:p w14:paraId="2786B85F" w14:textId="77777777" w:rsidR="003A3F8B" w:rsidRDefault="6CECEC76" w:rsidP="00BC0088">
      <w:r>
        <w:t>The</w:t>
      </w:r>
      <w:r w:rsidR="55E80931">
        <w:t xml:space="preserve"> public facing</w:t>
      </w:r>
      <w:r>
        <w:t xml:space="preserve"> spotlight series will be a </w:t>
      </w:r>
      <w:r w:rsidR="0FEDCC0A">
        <w:t>vital</w:t>
      </w:r>
      <w:r>
        <w:t xml:space="preserve"> accountability measure </w:t>
      </w:r>
      <w:r w:rsidR="5A41E174">
        <w:t>i</w:t>
      </w:r>
      <w:r>
        <w:t>n this framework’s</w:t>
      </w:r>
      <w:r w:rsidR="67236BED">
        <w:t xml:space="preserve"> </w:t>
      </w:r>
      <w:r w:rsidR="2C02435C">
        <w:t>implementatio</w:t>
      </w:r>
      <w:r w:rsidR="03E6258A">
        <w:t>n.</w:t>
      </w:r>
    </w:p>
    <w:p w14:paraId="7B2CBB71" w14:textId="238B068B" w:rsidR="003A3F8B" w:rsidRPr="008D0C68" w:rsidRDefault="00183F43" w:rsidP="00C1664E">
      <w:pPr>
        <w:pStyle w:val="Heading1"/>
      </w:pPr>
      <w:bookmarkStart w:id="15" w:name="_Toc192773341"/>
      <w:r w:rsidRPr="008D0C68">
        <w:t>Further Resources</w:t>
      </w:r>
      <w:bookmarkEnd w:id="15"/>
    </w:p>
    <w:p w14:paraId="5DB74D1C" w14:textId="77777777" w:rsidR="003A3F8B" w:rsidRDefault="00A95310" w:rsidP="00CC7D3D">
      <w:r>
        <w:t xml:space="preserve">To support the </w:t>
      </w:r>
      <w:r w:rsidR="00183F43">
        <w:t>implementation of</w:t>
      </w:r>
      <w:r>
        <w:t xml:space="preserve"> the</w:t>
      </w:r>
      <w:r w:rsidR="00183F43">
        <w:t xml:space="preserve"> framework </w:t>
      </w:r>
      <w:r>
        <w:t>and develop the analyst toolkit JSA has begun developing the following resources to support intersectional and gender analysis.</w:t>
      </w:r>
    </w:p>
    <w:p w14:paraId="2181EA1F" w14:textId="0389EF8B" w:rsidR="004B778E" w:rsidRPr="002D3541" w:rsidRDefault="00D251C9" w:rsidP="00C1664E">
      <w:pPr>
        <w:pStyle w:val="Heading2"/>
      </w:pPr>
      <w:bookmarkStart w:id="16" w:name="_Toc192773342"/>
      <w:r w:rsidRPr="002D3541">
        <w:t>Key terms</w:t>
      </w:r>
      <w:r w:rsidR="00CF4066" w:rsidRPr="002D3541">
        <w:t xml:space="preserve"> and concepts</w:t>
      </w:r>
      <w:bookmarkEnd w:id="16"/>
    </w:p>
    <w:p w14:paraId="52041FB8" w14:textId="2233FF3C" w:rsidR="003A3F8B" w:rsidRDefault="00713D38" w:rsidP="00713D38">
      <w:r>
        <w:t>JSA</w:t>
      </w:r>
      <w:r w:rsidRPr="00713D38">
        <w:t xml:space="preserve"> acknowledge</w:t>
      </w:r>
      <w:r>
        <w:t>s</w:t>
      </w:r>
      <w:r w:rsidRPr="00713D38">
        <w:t xml:space="preserve"> there are debates around terminology and limitations exist when analysing the data we work with every day. For example, a focus on the experience of cisgender people is a limitation of census data and this along with the introduction of sexuality data is slated to change from 2026 onwards.</w:t>
      </w:r>
    </w:p>
    <w:p w14:paraId="0F14EE39" w14:textId="2EE994F4" w:rsidR="00713D38" w:rsidRDefault="00713D38" w:rsidP="00713D38">
      <w:r w:rsidRPr="00713D38">
        <w:t>There are also limitations and debates around the term C</w:t>
      </w:r>
      <w:r w:rsidR="00B149D3">
        <w:t>ulturally and Linguistically Diverse (CALD)</w:t>
      </w:r>
      <w:r w:rsidRPr="00713D38">
        <w:t xml:space="preserve"> and common ABS data variables like Country of Birth, Language, English proficiency and Ancestry. While CALD has been widely adopted in the literature to capture the experience of culturally and linguistically diverse individuals, there have been recent calls to shift language from CALD to Culturally and Racially Marginalised (CARM) to account for race</w:t>
      </w:r>
      <w:r w:rsidR="00281499">
        <w:t>.</w:t>
      </w:r>
    </w:p>
    <w:p w14:paraId="3F8C196B" w14:textId="1F8EA088" w:rsidR="003A3F8B" w:rsidRDefault="00281499" w:rsidP="00713D38">
      <w:r w:rsidRPr="00281499">
        <w:t>Links to various key terms</w:t>
      </w:r>
      <w:r>
        <w:t xml:space="preserve">, </w:t>
      </w:r>
      <w:r w:rsidRPr="00281499">
        <w:t>concepts</w:t>
      </w:r>
      <w:r>
        <w:t xml:space="preserve"> and debates around them are </w:t>
      </w:r>
      <w:r w:rsidRPr="00281499">
        <w:t>below.</w:t>
      </w:r>
    </w:p>
    <w:p w14:paraId="7F75D1D0" w14:textId="3E39840F" w:rsidR="008A46BF" w:rsidRPr="00F9575A" w:rsidRDefault="002916EC" w:rsidP="00F9575A">
      <w:pPr>
        <w:pStyle w:val="ListBullet"/>
      </w:pPr>
      <w:hyperlink r:id="rId34" w:history="1">
        <w:r w:rsidRPr="00F9575A">
          <w:rPr>
            <w:rStyle w:val="Hyperlink"/>
          </w:rPr>
          <w:t>Standard for Sex, Gender, Variations of Sex Characteristics and Sexual Orientation Variables, 2020 | Australian Bureau of Statistics (abs.gov.au)</w:t>
        </w:r>
      </w:hyperlink>
    </w:p>
    <w:p w14:paraId="2D65BD32" w14:textId="11E84AF5" w:rsidR="002916EC" w:rsidRPr="00CD0A8F" w:rsidRDefault="002916EC" w:rsidP="00357800">
      <w:pPr>
        <w:pStyle w:val="Quote"/>
        <w:rPr>
          <w:color w:val="000000" w:themeColor="text1"/>
        </w:rPr>
      </w:pPr>
      <w:r w:rsidRPr="00CD0A8F">
        <w:rPr>
          <w:color w:val="000000" w:themeColor="text1"/>
        </w:rPr>
        <w:t>The terms sex and gender</w:t>
      </w:r>
      <w:r w:rsidRPr="00CD0A8F">
        <w:rPr>
          <w:b/>
          <w:color w:val="000000" w:themeColor="text1"/>
        </w:rPr>
        <w:t xml:space="preserve"> </w:t>
      </w:r>
      <w:r w:rsidRPr="00CD0A8F">
        <w:rPr>
          <w:color w:val="000000" w:themeColor="text1"/>
        </w:rPr>
        <w:t>are interrelated and often used interchangeably within the general community. However, they are</w:t>
      </w:r>
      <w:r w:rsidRPr="00CD0A8F">
        <w:rPr>
          <w:b/>
          <w:color w:val="000000" w:themeColor="text1"/>
        </w:rPr>
        <w:t xml:space="preserve"> </w:t>
      </w:r>
      <w:r w:rsidRPr="00CD0A8F">
        <w:rPr>
          <w:color w:val="000000" w:themeColor="text1"/>
        </w:rPr>
        <w:t>two distinct concepts:</w:t>
      </w:r>
      <w:r w:rsidR="00357800" w:rsidRPr="00CD0A8F">
        <w:rPr>
          <w:color w:val="000000" w:themeColor="text1"/>
        </w:rPr>
        <w:t xml:space="preserve"> </w:t>
      </w:r>
      <w:r w:rsidRPr="00CD0A8F">
        <w:rPr>
          <w:color w:val="000000" w:themeColor="text1"/>
        </w:rPr>
        <w:t>Sex is understood in relation to sex characteristics. Sex recorded at birth refers to what was initially determined by sex characteristics observed at birth or infancy.</w:t>
      </w:r>
      <w:r w:rsidR="00357800" w:rsidRPr="00CD0A8F">
        <w:rPr>
          <w:color w:val="000000" w:themeColor="text1"/>
        </w:rPr>
        <w:t xml:space="preserve"> </w:t>
      </w:r>
      <w:r w:rsidRPr="00CD0A8F">
        <w:rPr>
          <w:color w:val="000000" w:themeColor="text1"/>
        </w:rPr>
        <w:t>Gender is about social and cultural identity, expression and experience.</w:t>
      </w:r>
    </w:p>
    <w:p w14:paraId="7D994C70" w14:textId="60A79904" w:rsidR="00257C10" w:rsidRPr="000F61AE" w:rsidRDefault="00257C10" w:rsidP="002916EC">
      <w:pPr>
        <w:pStyle w:val="ListBullet"/>
      </w:pPr>
      <w:r w:rsidRPr="00257C10">
        <w:rPr>
          <w:lang w:val="en-AU"/>
        </w:rPr>
        <w:t xml:space="preserve">The </w:t>
      </w:r>
      <w:hyperlink r:id="rId35" w:history="1">
        <w:r w:rsidRPr="005F73FB">
          <w:rPr>
            <w:rStyle w:val="Hyperlink"/>
          </w:rPr>
          <w:t>ABS Standards for Statistics on Cultural and Language Diversity</w:t>
        </w:r>
      </w:hyperlink>
      <w:r w:rsidRPr="00257C10">
        <w:rPr>
          <w:lang w:val="en-AU"/>
        </w:rPr>
        <w:t xml:space="preserve"> includes a Minimum Core Set of Cultural and Language Indicators that consists of four concepts: Country of Birth of Person</w:t>
      </w:r>
      <w:r>
        <w:rPr>
          <w:lang w:val="en-AU"/>
        </w:rPr>
        <w:t>,</w:t>
      </w:r>
      <w:r w:rsidRPr="00257C10" w:rsidDel="00257C10">
        <w:rPr>
          <w:lang w:val="en-AU"/>
        </w:rPr>
        <w:t xml:space="preserve"> </w:t>
      </w:r>
      <w:r w:rsidRPr="00257C10">
        <w:rPr>
          <w:lang w:val="en-AU"/>
        </w:rPr>
        <w:t>Main Language Other than English Spoke at Home</w:t>
      </w:r>
      <w:r>
        <w:rPr>
          <w:lang w:val="en-AU"/>
        </w:rPr>
        <w:t>,</w:t>
      </w:r>
      <w:r w:rsidR="00267BDC">
        <w:rPr>
          <w:lang w:val="en-AU"/>
        </w:rPr>
        <w:t xml:space="preserve"> </w:t>
      </w:r>
      <w:r w:rsidRPr="00257C10">
        <w:rPr>
          <w:lang w:val="en-AU"/>
        </w:rPr>
        <w:t xml:space="preserve">Proficiency in Spoken English </w:t>
      </w:r>
      <w:r>
        <w:rPr>
          <w:lang w:val="en-AU"/>
        </w:rPr>
        <w:t>and</w:t>
      </w:r>
      <w:r w:rsidRPr="00257C10">
        <w:rPr>
          <w:lang w:val="en-AU"/>
        </w:rPr>
        <w:t xml:space="preserve"> Indigenous Status.</w:t>
      </w:r>
    </w:p>
    <w:p w14:paraId="505932E9" w14:textId="4A0D4D5D" w:rsidR="00402957" w:rsidRPr="00E61890" w:rsidRDefault="00424266" w:rsidP="00E61890">
      <w:pPr>
        <w:pStyle w:val="ListBullet"/>
      </w:pPr>
      <w:hyperlink r:id="rId36" w:history="1">
        <w:r w:rsidRPr="00E61890">
          <w:rPr>
            <w:rStyle w:val="Hyperlink"/>
            <w:lang w:val="en-AU"/>
          </w:rPr>
          <w:t>Australian Institute of Family Studies</w:t>
        </w:r>
        <w:r w:rsidR="0074515A" w:rsidRPr="00E61890">
          <w:rPr>
            <w:rStyle w:val="Hyperlink"/>
            <w:lang w:val="en-AU"/>
          </w:rPr>
          <w:t xml:space="preserve"> – LGBTIQ Communities</w:t>
        </w:r>
      </w:hyperlink>
    </w:p>
    <w:p w14:paraId="14019A7F" w14:textId="3B852452" w:rsidR="00164E71" w:rsidRPr="00E61890" w:rsidRDefault="00164E71" w:rsidP="00E61890">
      <w:pPr>
        <w:pStyle w:val="ListBullet"/>
      </w:pPr>
      <w:hyperlink r:id="rId37" w:history="1">
        <w:r w:rsidRPr="00E61890">
          <w:rPr>
            <w:rStyle w:val="Hyperlink"/>
          </w:rPr>
          <w:t>Words at Work: Should we use CALD or CARM? - Diversity Council Australia (dca.org.au)</w:t>
        </w:r>
      </w:hyperlink>
    </w:p>
    <w:p w14:paraId="7A68EAFB" w14:textId="78C4D011" w:rsidR="00E9628F" w:rsidRPr="00E61890" w:rsidRDefault="00E9628F" w:rsidP="00E61890">
      <w:pPr>
        <w:pStyle w:val="ListBullet"/>
      </w:pPr>
      <w:hyperlink r:id="rId38" w:history="1">
        <w:r w:rsidRPr="00E61890">
          <w:rPr>
            <w:rStyle w:val="Hyperlink"/>
          </w:rPr>
          <w:t>A note on language: Culturally and Racially Marginalised Women at work - Diversity Council Australia (dca.org.au)</w:t>
        </w:r>
      </w:hyperlink>
    </w:p>
    <w:p w14:paraId="33C64063" w14:textId="2FB1E7A9" w:rsidR="00EA03A0" w:rsidRPr="00E61890" w:rsidRDefault="00EA03A0" w:rsidP="00E61890">
      <w:pPr>
        <w:pStyle w:val="ListBullet"/>
      </w:pPr>
      <w:hyperlink r:id="rId39" w:history="1">
        <w:r w:rsidRPr="00E61890">
          <w:rPr>
            <w:rStyle w:val="Hyperlink"/>
          </w:rPr>
          <w:t>PWDA Language Guide: A guide to language about disability</w:t>
        </w:r>
      </w:hyperlink>
    </w:p>
    <w:p w14:paraId="78FE5EC2" w14:textId="77777777" w:rsidR="003A3F8B" w:rsidRPr="00E61890" w:rsidRDefault="00EA03A0" w:rsidP="00E61890">
      <w:pPr>
        <w:pStyle w:val="ListBullet"/>
        <w:rPr>
          <w:highlight w:val="white"/>
        </w:rPr>
      </w:pPr>
      <w:hyperlink r:id="rId40" w:history="1">
        <w:r w:rsidRPr="00E61890">
          <w:rPr>
            <w:rStyle w:val="Hyperlink"/>
            <w:highlight w:val="white"/>
          </w:rPr>
          <w:t>Glossary | Including Gender: An APS Guide to Gender Analysis and Gender Impact Assessment | PM&amp;C (pmc.gov.au)</w:t>
        </w:r>
      </w:hyperlink>
    </w:p>
    <w:p w14:paraId="78AA06FB" w14:textId="06D01D3D" w:rsidR="00111834" w:rsidRPr="00E61890" w:rsidRDefault="00111834" w:rsidP="00E61890">
      <w:pPr>
        <w:pStyle w:val="ListBullet"/>
      </w:pPr>
      <w:hyperlink r:id="rId41" w:history="1">
        <w:r w:rsidRPr="00E61890">
          <w:rPr>
            <w:rStyle w:val="Hyperlink"/>
          </w:rPr>
          <w:t>Gender equality and intersecting forms of diversity | WGEA</w:t>
        </w:r>
      </w:hyperlink>
    </w:p>
    <w:p w14:paraId="37542A70" w14:textId="77777777" w:rsidR="003A3F8B" w:rsidRPr="00E61890" w:rsidRDefault="00466B91" w:rsidP="00E61890">
      <w:pPr>
        <w:pStyle w:val="ListBullet"/>
      </w:pPr>
      <w:hyperlink r:id="rId42" w:tgtFrame="_blank" w:history="1">
        <w:r w:rsidRPr="00E61890">
          <w:rPr>
            <w:rStyle w:val="Hyperlink"/>
          </w:rPr>
          <w:t>Intersectionality Explained | Our Work | UN Women Australia</w:t>
        </w:r>
      </w:hyperlink>
    </w:p>
    <w:p w14:paraId="0774EDCC" w14:textId="668C8195" w:rsidR="006F50CB" w:rsidRPr="002D3541" w:rsidRDefault="002E4A83" w:rsidP="00C1664E">
      <w:pPr>
        <w:pStyle w:val="Heading2"/>
      </w:pPr>
      <w:bookmarkStart w:id="17" w:name="_Toc192773343"/>
      <w:r w:rsidRPr="002D3541">
        <w:lastRenderedPageBreak/>
        <w:t>Resources on why i</w:t>
      </w:r>
      <w:r w:rsidR="006F50CB" w:rsidRPr="002D3541">
        <w:t xml:space="preserve">ntersectional data </w:t>
      </w:r>
      <w:r w:rsidRPr="002D3541">
        <w:t>matters</w:t>
      </w:r>
      <w:bookmarkEnd w:id="17"/>
    </w:p>
    <w:p w14:paraId="173C6226" w14:textId="3FD3729E" w:rsidR="003A3F8B" w:rsidRDefault="002E4A83" w:rsidP="002E4A83">
      <w:r>
        <w:t>I</w:t>
      </w:r>
      <w:r w:rsidR="001034E3">
        <w:t>n</w:t>
      </w:r>
      <w:r w:rsidRPr="002E4A83">
        <w:t xml:space="preserve">tersectional analysis can help researchers and policymakers identify disparities that may be overlooked when looking at the single factor of gender, such as understanding the barriers faced by different groups in accessing employment opportunities and learning outcomes from education. See </w:t>
      </w:r>
      <w:hyperlink r:id="rId43" w:tgtFrame="_blank" w:history="1">
        <w:r w:rsidRPr="00CD0A8F">
          <w:rPr>
            <w:rStyle w:val="Hyperlink"/>
            <w:i/>
            <w:color w:val="4B0885" w:themeColor="text2"/>
          </w:rPr>
          <w:t>Intersectionality at work: Why intersectionality matters to labour market information</w:t>
        </w:r>
      </w:hyperlink>
      <w:r w:rsidRPr="002E4A83">
        <w:t xml:space="preserve"> and </w:t>
      </w:r>
      <w:hyperlink r:id="rId44" w:history="1">
        <w:r w:rsidRPr="001A6821">
          <w:rPr>
            <w:rStyle w:val="Hyperlink"/>
            <w:i/>
          </w:rPr>
          <w:t>Intersectionality in Education: Rationale and practices to address the needs of students’ intersecting identities</w:t>
        </w:r>
      </w:hyperlink>
      <w:r w:rsidRPr="00EF6B3C">
        <w:t>.)</w:t>
      </w:r>
    </w:p>
    <w:p w14:paraId="73C8047B" w14:textId="77777777" w:rsidR="003A3F8B" w:rsidRDefault="002E4A83" w:rsidP="002E4A83">
      <w:r w:rsidRPr="002E4A83">
        <w:t xml:space="preserve">Moreover, intersectional and gender disaggregated analysis is highlighted as a best practice in the OECD Best Practices for Gender Budgeting (OECD, 2023) and the Office for Women’s </w:t>
      </w:r>
      <w:r w:rsidRPr="002E4A83">
        <w:rPr>
          <w:i/>
          <w:iCs/>
        </w:rPr>
        <w:t>Including Gender: An APS Guide to Gender Analysis and Gender Impact Assessment.</w:t>
      </w:r>
      <w:r w:rsidRPr="002E4A83">
        <w:t xml:space="preserve">   </w:t>
      </w:r>
      <w:r w:rsidR="001034E3">
        <w:t>As noted above the</w:t>
      </w:r>
      <w:r w:rsidRPr="002E4A83">
        <w:t xml:space="preserve"> Australian </w:t>
      </w:r>
      <w:r w:rsidRPr="00A167E8">
        <w:rPr>
          <w:rStyle w:val="Hyperlink"/>
        </w:rPr>
        <w:t xml:space="preserve">Government's </w:t>
      </w:r>
      <w:hyperlink r:id="rId45" w:tgtFrame="_blank" w:history="1">
        <w:r w:rsidRPr="00A167E8">
          <w:rPr>
            <w:rStyle w:val="Hyperlink"/>
          </w:rPr>
          <w:t>Working for Women: A Strategy for Gender Equality</w:t>
        </w:r>
      </w:hyperlink>
      <w:r w:rsidRPr="002E4A83">
        <w:t xml:space="preserve"> and Closing the Gap reforms also mandate intersectional approaches and data development.</w:t>
      </w:r>
    </w:p>
    <w:p w14:paraId="2BD36BB3" w14:textId="2CEF4F75" w:rsidR="006F50CB" w:rsidRPr="008C5229" w:rsidRDefault="006F50CB" w:rsidP="008C5229">
      <w:pPr>
        <w:pStyle w:val="ListBullet"/>
      </w:pPr>
      <w:hyperlink r:id="rId46" w:history="1">
        <w:r w:rsidRPr="008C5229">
          <w:rPr>
            <w:rStyle w:val="Hyperlink"/>
          </w:rPr>
          <w:t>Unpacking Intersectional Approaches to Data (data4sdgs.org)</w:t>
        </w:r>
      </w:hyperlink>
    </w:p>
    <w:p w14:paraId="68D77B88" w14:textId="77777777" w:rsidR="006F50CB" w:rsidRPr="008C5229" w:rsidRDefault="006F50CB" w:rsidP="008C5229">
      <w:pPr>
        <w:pStyle w:val="ListBullet"/>
      </w:pPr>
      <w:hyperlink r:id="rId47" w:history="1">
        <w:r w:rsidRPr="008C5229">
          <w:rPr>
            <w:rStyle w:val="Hyperlink"/>
          </w:rPr>
          <w:t>Recommendations for intersectional data collection, analysis, and interpretation | genderequalitycommission.vic.gov.au</w:t>
        </w:r>
      </w:hyperlink>
    </w:p>
    <w:p w14:paraId="2DAAF184" w14:textId="28A738FA" w:rsidR="006F50CB" w:rsidRPr="008C5229" w:rsidRDefault="006F50CB" w:rsidP="008C5229">
      <w:pPr>
        <w:pStyle w:val="ListBullet"/>
      </w:pPr>
      <w:hyperlink r:id="rId48" w:history="1">
        <w:r w:rsidRPr="008C5229">
          <w:rPr>
            <w:rStyle w:val="Hyperlink"/>
          </w:rPr>
          <w:t>Intersectionality in Education: Rationale and practices to address the needs of students' intersecting identities</w:t>
        </w:r>
        <w:r w:rsidR="00672576">
          <w:rPr>
            <w:rStyle w:val="Hyperlink"/>
          </w:rPr>
          <w:t xml:space="preserve"> </w:t>
        </w:r>
      </w:hyperlink>
    </w:p>
    <w:p w14:paraId="12001804" w14:textId="77777777" w:rsidR="006F50CB" w:rsidRPr="008C5229" w:rsidRDefault="006F50CB" w:rsidP="008C5229">
      <w:pPr>
        <w:pStyle w:val="ListBullet"/>
      </w:pPr>
      <w:hyperlink r:id="rId49" w:tgtFrame="_blank" w:history="1">
        <w:r w:rsidRPr="008C5229">
          <w:rPr>
            <w:rStyle w:val="Hyperlink"/>
          </w:rPr>
          <w:t>INTERSECTIONALITY RESOURCE GUIDE AND TOOLKIT (unwomen.org)</w:t>
        </w:r>
      </w:hyperlink>
    </w:p>
    <w:p w14:paraId="592D4368" w14:textId="77777777" w:rsidR="003A3F8B" w:rsidRPr="008C5229" w:rsidRDefault="006F50CB" w:rsidP="008C5229">
      <w:pPr>
        <w:pStyle w:val="ListBullet"/>
      </w:pPr>
      <w:hyperlink r:id="rId50" w:history="1">
        <w:r w:rsidRPr="008C5229">
          <w:rPr>
            <w:rStyle w:val="Hyperlink"/>
          </w:rPr>
          <w:t>Intersectionality at work: Why intersectionality matters to labour market information — LMIC-CIMT</w:t>
        </w:r>
      </w:hyperlink>
    </w:p>
    <w:p w14:paraId="40D005A2" w14:textId="3B3AC891" w:rsidR="006F50CB" w:rsidRPr="008C5229" w:rsidRDefault="003D5676" w:rsidP="008C5229">
      <w:pPr>
        <w:pStyle w:val="ListBullet"/>
      </w:pPr>
      <w:hyperlink r:id="rId51" w:history="1">
        <w:r w:rsidRPr="008C5229">
          <w:rPr>
            <w:rStyle w:val="Hyperlink"/>
          </w:rPr>
          <w:t>United Nations Guidance Note on Intersectionality, Racial Discrimination &amp; Protection of Minorities.pdf (ohchr.org)</w:t>
        </w:r>
      </w:hyperlink>
    </w:p>
    <w:p w14:paraId="0A883E4E" w14:textId="359F096A" w:rsidR="00310CFD" w:rsidRPr="008C5229" w:rsidRDefault="00310CFD" w:rsidP="008C5229">
      <w:pPr>
        <w:pStyle w:val="ListBullet"/>
      </w:pPr>
      <w:hyperlink r:id="rId52" w:history="1">
        <w:r w:rsidRPr="008C5229">
          <w:rPr>
            <w:rStyle w:val="Hyperlink"/>
          </w:rPr>
          <w:t>Gender Awareness Foundations course (intersectional gender lens in policy development)</w:t>
        </w:r>
      </w:hyperlink>
    </w:p>
    <w:p w14:paraId="35E93869" w14:textId="77777777" w:rsidR="003A3F8B" w:rsidRDefault="00C94292" w:rsidP="00C1664E">
      <w:pPr>
        <w:pStyle w:val="Heading2"/>
        <w:rPr>
          <w:lang w:val="en-GB"/>
        </w:rPr>
      </w:pPr>
      <w:bookmarkStart w:id="18" w:name="_Toc192773344"/>
      <w:r>
        <w:rPr>
          <w:lang w:val="en-GB"/>
        </w:rPr>
        <w:t xml:space="preserve">Examples of </w:t>
      </w:r>
      <w:r w:rsidR="00F35634">
        <w:rPr>
          <w:lang w:val="en-GB"/>
        </w:rPr>
        <w:t xml:space="preserve">gendered and </w:t>
      </w:r>
      <w:r>
        <w:rPr>
          <w:lang w:val="en-GB"/>
        </w:rPr>
        <w:t>intersectional analysis</w:t>
      </w:r>
      <w:bookmarkEnd w:id="18"/>
    </w:p>
    <w:p w14:paraId="7B07A7A5" w14:textId="77777777" w:rsidR="00672576" w:rsidRDefault="00FB1F75" w:rsidP="00D473B8">
      <w:pPr>
        <w:pStyle w:val="ListBullet"/>
      </w:pPr>
      <w:hyperlink r:id="rId53" w:tgtFrame="_blank" w:history="1">
        <w:r w:rsidRPr="00D473B8">
          <w:rPr>
            <w:rStyle w:val="Hyperlink"/>
          </w:rPr>
          <w:t xml:space="preserve">Gari Yala (Speak the truth): </w:t>
        </w:r>
        <w:proofErr w:type="spellStart"/>
        <w:r w:rsidRPr="00D473B8">
          <w:rPr>
            <w:rStyle w:val="Hyperlink"/>
          </w:rPr>
          <w:t>Centreing</w:t>
        </w:r>
        <w:proofErr w:type="spellEnd"/>
        <w:r w:rsidRPr="00D473B8">
          <w:rPr>
            <w:rStyle w:val="Hyperlink"/>
          </w:rPr>
          <w:t xml:space="preserve"> the work experiences of Aboriginal and/or Torres Strait Islander Australians</w:t>
        </w:r>
      </w:hyperlink>
      <w:r w:rsidRPr="00D473B8">
        <w:t xml:space="preserve">, and </w:t>
      </w:r>
      <w:hyperlink r:id="rId54" w:tgtFrame="_blank" w:history="1">
        <w:r w:rsidRPr="00D473B8">
          <w:rPr>
            <w:rStyle w:val="Hyperlink"/>
          </w:rPr>
          <w:t>Gari_Yala_genderedinsights2021.pdf (wgea.gov.au)</w:t>
        </w:r>
      </w:hyperlink>
    </w:p>
    <w:p w14:paraId="101ADF55" w14:textId="77777777" w:rsidR="003A3F8B" w:rsidRPr="00D473B8" w:rsidRDefault="00FB1F75" w:rsidP="00D473B8">
      <w:pPr>
        <w:pStyle w:val="ListBullet"/>
      </w:pPr>
      <w:hyperlink r:id="rId55" w:tgtFrame="_blank" w:history="1">
        <w:r w:rsidRPr="00D473B8">
          <w:rPr>
            <w:rStyle w:val="Hyperlink"/>
          </w:rPr>
          <w:t>2022 research projects | genderequalitycommission.vic.gov.au</w:t>
        </w:r>
      </w:hyperlink>
    </w:p>
    <w:p w14:paraId="40A7C135" w14:textId="77777777" w:rsidR="003A3F8B" w:rsidRPr="00D473B8" w:rsidRDefault="00FB1F75" w:rsidP="00D473B8">
      <w:pPr>
        <w:pStyle w:val="ListBullet"/>
      </w:pPr>
      <w:hyperlink r:id="rId56" w:tgtFrame="_blank" w:history="1">
        <w:r w:rsidRPr="00D473B8">
          <w:rPr>
            <w:rStyle w:val="Hyperlink"/>
          </w:rPr>
          <w:t>Precarious work from a gender and intersectionality perspective, and ways to combat it (europa.eu)</w:t>
        </w:r>
      </w:hyperlink>
    </w:p>
    <w:p w14:paraId="63BBD9EE" w14:textId="77777777" w:rsidR="003A3F8B" w:rsidRPr="00D473B8" w:rsidRDefault="00FB1F75" w:rsidP="00D473B8">
      <w:pPr>
        <w:pStyle w:val="ListBullet"/>
      </w:pPr>
      <w:hyperlink r:id="rId57" w:tgtFrame="_blank" w:history="1">
        <w:r w:rsidRPr="00D473B8">
          <w:rPr>
            <w:rStyle w:val="Hyperlink"/>
          </w:rPr>
          <w:t>The impact of personal income taxation on women’s labour force participation | OECD</w:t>
        </w:r>
      </w:hyperlink>
      <w:r w:rsidRPr="00D473B8">
        <w:t> and various other examples linked in this document.</w:t>
      </w:r>
    </w:p>
    <w:p w14:paraId="5F803814" w14:textId="77777777" w:rsidR="00672576" w:rsidRDefault="00FB1F75" w:rsidP="00D473B8">
      <w:pPr>
        <w:pStyle w:val="ListBullet"/>
      </w:pPr>
      <w:r w:rsidRPr="00D473B8">
        <w:t xml:space="preserve">Our very own former National Skills Commission critique of the occupation classification (ANZSCO) in the care economy within the </w:t>
      </w:r>
      <w:hyperlink r:id="rId58" w:tgtFrame="_blank" w:history="1">
        <w:r w:rsidRPr="00D473B8">
          <w:rPr>
            <w:rStyle w:val="Hyperlink"/>
          </w:rPr>
          <w:t>Care Workforce Labour Market Study</w:t>
        </w:r>
      </w:hyperlink>
    </w:p>
    <w:p w14:paraId="26423AC7" w14:textId="619AAADD" w:rsidR="004A2E9D" w:rsidRDefault="57FC73BB" w:rsidP="00C1664E">
      <w:pPr>
        <w:pStyle w:val="Heading2"/>
      </w:pPr>
      <w:bookmarkStart w:id="19" w:name="_Toc192773345"/>
      <w:r>
        <w:t>Australian frameworks, toolkits and resources</w:t>
      </w:r>
      <w:bookmarkEnd w:id="19"/>
    </w:p>
    <w:p w14:paraId="6190B37D" w14:textId="31C9418F" w:rsidR="53180B47" w:rsidRPr="001531C2" w:rsidRDefault="53180B47" w:rsidP="001531C2">
      <w:pPr>
        <w:pStyle w:val="ListBullet"/>
      </w:pPr>
      <w:hyperlink r:id="rId59">
        <w:r w:rsidRPr="001531C2">
          <w:rPr>
            <w:rStyle w:val="Hyperlink"/>
          </w:rPr>
          <w:t>Framework for Governance of Indigenous Data 2024 NIAA</w:t>
        </w:r>
      </w:hyperlink>
    </w:p>
    <w:p w14:paraId="55D59DE9" w14:textId="77777777" w:rsidR="004A2E9D" w:rsidRPr="001531C2" w:rsidRDefault="004A2E9D" w:rsidP="001531C2">
      <w:pPr>
        <w:pStyle w:val="ListBullet"/>
      </w:pPr>
      <w:hyperlink r:id="rId60" w:history="1">
        <w:r w:rsidRPr="001531C2">
          <w:rPr>
            <w:rStyle w:val="Hyperlink"/>
          </w:rPr>
          <w:t>Including Gender: An APS Guide to Gender Analysis and Gender Impact Assessment | PM&amp;C (pmc.gov.au)</w:t>
        </w:r>
      </w:hyperlink>
    </w:p>
    <w:p w14:paraId="7F17E7A1" w14:textId="77777777" w:rsidR="004A2E9D" w:rsidRPr="001531C2" w:rsidRDefault="004A2E9D" w:rsidP="001531C2">
      <w:pPr>
        <w:pStyle w:val="ListBullet"/>
      </w:pPr>
      <w:hyperlink r:id="rId61" w:history="1">
        <w:r w:rsidRPr="001531C2">
          <w:rPr>
            <w:rStyle w:val="Hyperlink"/>
          </w:rPr>
          <w:t>Gender Responsive Budgeting: Including gender analysis in budget proposals | PM&amp;C (pmc.gov.au)</w:t>
        </w:r>
      </w:hyperlink>
    </w:p>
    <w:p w14:paraId="1F754509" w14:textId="77777777" w:rsidR="003A3F8B" w:rsidRPr="001531C2" w:rsidRDefault="004A2E9D" w:rsidP="001531C2">
      <w:pPr>
        <w:pStyle w:val="ListBullet"/>
      </w:pPr>
      <w:hyperlink r:id="rId62" w:history="1">
        <w:r w:rsidRPr="001531C2">
          <w:rPr>
            <w:rStyle w:val="Hyperlink"/>
          </w:rPr>
          <w:t>Gender Pay Equity Best Practice Guide (fairwork.gov.au)</w:t>
        </w:r>
      </w:hyperlink>
    </w:p>
    <w:p w14:paraId="43BBCB26" w14:textId="4CACE25F" w:rsidR="004A2E9D" w:rsidRPr="001531C2" w:rsidRDefault="004A2E9D" w:rsidP="001531C2">
      <w:pPr>
        <w:pStyle w:val="ListBullet"/>
      </w:pPr>
      <w:hyperlink r:id="rId63" w:history="1">
        <w:r w:rsidRPr="001531C2">
          <w:rPr>
            <w:rStyle w:val="Hyperlink"/>
          </w:rPr>
          <w:t>Applying intersectionality to workplace gender auditing and analysis | genderequalitycommission.vic.gov.au</w:t>
        </w:r>
      </w:hyperlink>
    </w:p>
    <w:p w14:paraId="166D55A9" w14:textId="77777777" w:rsidR="004A2E9D" w:rsidRPr="001531C2" w:rsidRDefault="004A2E9D" w:rsidP="001531C2">
      <w:pPr>
        <w:pStyle w:val="ListBullet"/>
      </w:pPr>
      <w:hyperlink r:id="rId64" w:history="1">
        <w:r w:rsidRPr="001531C2">
          <w:rPr>
            <w:rStyle w:val="Hyperlink"/>
          </w:rPr>
          <w:t>National Plan to End Violence against Women and Children 2022-2032 (dss.gov.au)</w:t>
        </w:r>
      </w:hyperlink>
    </w:p>
    <w:p w14:paraId="7B7BFA99" w14:textId="77777777" w:rsidR="004A2E9D" w:rsidRPr="00EE2C57" w:rsidRDefault="004A2E9D" w:rsidP="00C1664E">
      <w:pPr>
        <w:pStyle w:val="Heading2"/>
        <w:rPr>
          <w:lang w:val="en-GB"/>
        </w:rPr>
      </w:pPr>
      <w:bookmarkStart w:id="20" w:name="_Toc192773346"/>
      <w:r>
        <w:rPr>
          <w:lang w:val="en-GB"/>
        </w:rPr>
        <w:t>International Frameworks, toolkits and resources</w:t>
      </w:r>
      <w:bookmarkEnd w:id="20"/>
    </w:p>
    <w:p w14:paraId="5E49C75A" w14:textId="77777777" w:rsidR="004A2E9D" w:rsidRPr="001531C2" w:rsidRDefault="004A2E9D" w:rsidP="001531C2">
      <w:pPr>
        <w:pStyle w:val="ListBullet"/>
      </w:pPr>
      <w:hyperlink r:id="rId65" w:history="1">
        <w:r w:rsidRPr="001531C2">
          <w:rPr>
            <w:rStyle w:val="Hyperlink"/>
          </w:rPr>
          <w:t xml:space="preserve">Toolkit for Mainstreaming and Implementing Gender Equality 2023 | OECD </w:t>
        </w:r>
      </w:hyperlink>
      <w:hyperlink r:id="rId66" w:history="1">
        <w:proofErr w:type="spellStart"/>
        <w:r w:rsidRPr="001531C2">
          <w:rPr>
            <w:rStyle w:val="Hyperlink"/>
          </w:rPr>
          <w:t>iLibrary</w:t>
        </w:r>
        <w:proofErr w:type="spellEnd"/>
      </w:hyperlink>
      <w:hyperlink r:id="rId67" w:history="1">
        <w:r w:rsidRPr="001531C2">
          <w:rPr>
            <w:rStyle w:val="Hyperlink"/>
          </w:rPr>
          <w:t xml:space="preserve"> (oecd-ilibrary.org)</w:t>
        </w:r>
      </w:hyperlink>
    </w:p>
    <w:p w14:paraId="43200FE3" w14:textId="77777777" w:rsidR="003A3F8B" w:rsidRPr="001531C2" w:rsidRDefault="004A2E9D" w:rsidP="001531C2">
      <w:pPr>
        <w:pStyle w:val="ListBullet"/>
      </w:pPr>
      <w:hyperlink r:id="rId68" w:tgtFrame="_blank" w:history="1">
        <w:r w:rsidRPr="001531C2">
          <w:rPr>
            <w:rStyle w:val="Hyperlink"/>
          </w:rPr>
          <w:t>Global Gender Gap Report 2023 | World Economic Forum (weforum.org)</w:t>
        </w:r>
      </w:hyperlink>
    </w:p>
    <w:p w14:paraId="56124DA5" w14:textId="21B1F566" w:rsidR="004A2E9D" w:rsidRPr="001531C2" w:rsidRDefault="004A2E9D" w:rsidP="001531C2">
      <w:pPr>
        <w:pStyle w:val="ListBullet"/>
      </w:pPr>
      <w:hyperlink r:id="rId69" w:history="1">
        <w:r w:rsidRPr="001531C2">
          <w:rPr>
            <w:rStyle w:val="Hyperlink"/>
          </w:rPr>
          <w:t>ILC111/III(B) – Achieving gender equality at work (ilo.org)</w:t>
        </w:r>
      </w:hyperlink>
    </w:p>
    <w:p w14:paraId="1739A702" w14:textId="77777777" w:rsidR="004A2E9D" w:rsidRPr="001531C2" w:rsidRDefault="004A2E9D" w:rsidP="001531C2">
      <w:pPr>
        <w:pStyle w:val="ListBullet"/>
      </w:pPr>
      <w:hyperlink r:id="rId70" w:history="1">
        <w:r w:rsidRPr="001531C2">
          <w:rPr>
            <w:rStyle w:val="Hyperlink"/>
          </w:rPr>
          <w:t>Gender-based Analysis Plus resources - Canada.ca</w:t>
        </w:r>
      </w:hyperlink>
    </w:p>
    <w:p w14:paraId="59622022" w14:textId="77777777" w:rsidR="003A3F8B" w:rsidRDefault="00FB1F75" w:rsidP="00C1664E">
      <w:pPr>
        <w:pStyle w:val="Heading2"/>
        <w:rPr>
          <w:lang w:val="en-GB"/>
        </w:rPr>
      </w:pPr>
      <w:bookmarkStart w:id="21" w:name="_Toc192773347"/>
      <w:r>
        <w:rPr>
          <w:lang w:val="en-GB"/>
        </w:rPr>
        <w:t xml:space="preserve">Recent research on </w:t>
      </w:r>
      <w:r w:rsidR="00C14C6A">
        <w:rPr>
          <w:lang w:val="en-GB"/>
        </w:rPr>
        <w:t>o</w:t>
      </w:r>
      <w:r>
        <w:rPr>
          <w:lang w:val="en-GB"/>
        </w:rPr>
        <w:t xml:space="preserve">ccupational </w:t>
      </w:r>
      <w:r w:rsidR="00C14C6A">
        <w:rPr>
          <w:lang w:val="en-GB"/>
        </w:rPr>
        <w:t>g</w:t>
      </w:r>
      <w:r>
        <w:rPr>
          <w:lang w:val="en-GB"/>
        </w:rPr>
        <w:t xml:space="preserve">ender </w:t>
      </w:r>
      <w:r w:rsidR="00C14C6A">
        <w:rPr>
          <w:lang w:val="en-GB"/>
        </w:rPr>
        <w:t>s</w:t>
      </w:r>
      <w:r>
        <w:rPr>
          <w:lang w:val="en-GB"/>
        </w:rPr>
        <w:t>egregation</w:t>
      </w:r>
      <w:bookmarkEnd w:id="21"/>
    </w:p>
    <w:p w14:paraId="463DA74A" w14:textId="230030F0" w:rsidR="00F94794" w:rsidRPr="000F7450" w:rsidRDefault="00F94794" w:rsidP="000F7450">
      <w:r w:rsidRPr="000F7450">
        <w:t xml:space="preserve">Occupational gender segregation is a term that explains how jobs and industries across the economy are divided (segregated) along gender lines. For example, there are far more women in nursing than construction whereas jobs like accountants and retail managers have an approximately even split of men and women. This segregation is an ongoing and </w:t>
      </w:r>
      <w:r w:rsidR="00174308" w:rsidRPr="000F7450">
        <w:t>stubborn policy challenge in gendered labour market analysis and seminal</w:t>
      </w:r>
      <w:r w:rsidR="009B310F" w:rsidRPr="000F7450">
        <w:t xml:space="preserve"> recent</w:t>
      </w:r>
      <w:r w:rsidR="00174308" w:rsidRPr="000F7450">
        <w:t xml:space="preserve"> research on this </w:t>
      </w:r>
      <w:r w:rsidR="009B310F" w:rsidRPr="000F7450">
        <w:t>issue includes:</w:t>
      </w:r>
    </w:p>
    <w:p w14:paraId="6B967E51" w14:textId="49C58A95" w:rsidR="00FB1F75" w:rsidRPr="00EC701C" w:rsidRDefault="00FB1F75" w:rsidP="00EC701C">
      <w:pPr>
        <w:pStyle w:val="ListBullet"/>
      </w:pPr>
      <w:hyperlink r:id="rId71" w:history="1">
        <w:r w:rsidRPr="00810CAA">
          <w:rPr>
            <w:rStyle w:val="Hyperlink"/>
          </w:rPr>
          <w:t>Gender-based Occupational Segregation: A National Data Profile (fwc.gov.au)</w:t>
        </w:r>
      </w:hyperlink>
    </w:p>
    <w:p w14:paraId="04C811AD" w14:textId="77777777" w:rsidR="003A3F8B" w:rsidRPr="00EC701C" w:rsidRDefault="00FB1F75" w:rsidP="00EC701C">
      <w:pPr>
        <w:pStyle w:val="ListBullet"/>
      </w:pPr>
      <w:hyperlink r:id="rId72" w:history="1">
        <w:r w:rsidRPr="00EC701C">
          <w:rPr>
            <w:rStyle w:val="Hyperlink"/>
          </w:rPr>
          <w:t>Gender-based Employment Segregation: Understanding Causes and Policy Interventions</w:t>
        </w:r>
      </w:hyperlink>
    </w:p>
    <w:p w14:paraId="3CA0DFF9" w14:textId="77777777" w:rsidR="003A3F8B" w:rsidRPr="00EC701C" w:rsidRDefault="00FB1F75" w:rsidP="00EC701C">
      <w:pPr>
        <w:pStyle w:val="ListBullet"/>
      </w:pPr>
      <w:hyperlink r:id="rId73" w:tgtFrame="_blank" w:history="1">
        <w:r w:rsidRPr="00EC701C">
          <w:rPr>
            <w:rStyle w:val="Hyperlink"/>
          </w:rPr>
          <w:t>Workforce Gender Segregation in Australia (nsw.gov.au)</w:t>
        </w:r>
      </w:hyperlink>
    </w:p>
    <w:p w14:paraId="6B95DC26" w14:textId="6F6BDAEF" w:rsidR="73923C4A" w:rsidRPr="00EC701C" w:rsidRDefault="00FB1F75" w:rsidP="00EC701C">
      <w:pPr>
        <w:pStyle w:val="ListBullet"/>
      </w:pPr>
      <w:hyperlink r:id="rId74" w:tgtFrame="_blank" w:history="1">
        <w:r w:rsidRPr="00EC701C">
          <w:rPr>
            <w:rStyle w:val="Hyperlink"/>
          </w:rPr>
          <w:t>Background Paper: Analysis of Supply-Side Drivers using HILDA data (nsw.gov.au)</w:t>
        </w:r>
      </w:hyperlink>
    </w:p>
    <w:sectPr w:rsidR="73923C4A" w:rsidRPr="00EC701C" w:rsidSect="00DC7E9F">
      <w:pgSz w:w="11906" w:h="16838"/>
      <w:pgMar w:top="1418" w:right="1418" w:bottom="709"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817F8" w14:textId="77777777" w:rsidR="00117A53" w:rsidRDefault="00117A53" w:rsidP="008C0056">
      <w:r>
        <w:separator/>
      </w:r>
    </w:p>
  </w:endnote>
  <w:endnote w:type="continuationSeparator" w:id="0">
    <w:p w14:paraId="55EF4B23" w14:textId="77777777" w:rsidR="00117A53" w:rsidRDefault="00117A53" w:rsidP="008C0056">
      <w:r>
        <w:continuationSeparator/>
      </w:r>
    </w:p>
  </w:endnote>
  <w:endnote w:type="continuationNotice" w:id="1">
    <w:p w14:paraId="3C00CC2B" w14:textId="77777777" w:rsidR="00117A53" w:rsidRDefault="00117A53"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633341"/>
      <w:docPartObj>
        <w:docPartGallery w:val="Page Numbers (Bottom of Page)"/>
        <w:docPartUnique/>
      </w:docPartObj>
    </w:sdtPr>
    <w:sdtEndPr>
      <w:rPr>
        <w:noProof/>
      </w:rPr>
    </w:sdtEndPr>
    <w:sdtContent>
      <w:p w14:paraId="340931A1" w14:textId="38FD4FE0" w:rsidR="003A3F8B" w:rsidRDefault="004F2A64" w:rsidP="00816906">
        <w:pPr>
          <w:pStyle w:val="Footer"/>
          <w:jc w:val="right"/>
        </w:pPr>
        <w:r>
          <w:t xml:space="preserve">Gender Framework </w:t>
        </w:r>
        <w:r w:rsidR="002735F1">
          <w:t xml:space="preserve"> </w:t>
        </w:r>
        <w:r w:rsidR="00AA0F9C">
          <w:fldChar w:fldCharType="begin"/>
        </w:r>
        <w:r w:rsidR="00AA0F9C">
          <w:instrText xml:space="preserve"> PAGE   \* MERGEFORMAT </w:instrText>
        </w:r>
        <w:r w:rsidR="00AA0F9C">
          <w:fldChar w:fldCharType="separate"/>
        </w:r>
        <w:r w:rsidR="00AA0F9C">
          <w:rPr>
            <w:noProof/>
          </w:rPr>
          <w:t>2</w:t>
        </w:r>
        <w:r w:rsidR="00AA0F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41553" w14:textId="77777777" w:rsidR="00117A53" w:rsidRDefault="00117A53" w:rsidP="008C0056">
      <w:r>
        <w:separator/>
      </w:r>
    </w:p>
  </w:footnote>
  <w:footnote w:type="continuationSeparator" w:id="0">
    <w:p w14:paraId="6CCE159B" w14:textId="77777777" w:rsidR="00117A53" w:rsidRDefault="00117A53" w:rsidP="008C0056">
      <w:r>
        <w:continuationSeparator/>
      </w:r>
    </w:p>
  </w:footnote>
  <w:footnote w:type="continuationNotice" w:id="1">
    <w:p w14:paraId="11D3F4C7" w14:textId="77777777" w:rsidR="00117A53" w:rsidRDefault="00117A53" w:rsidP="008C0056"/>
  </w:footnote>
</w:footnotes>
</file>

<file path=word/intelligence2.xml><?xml version="1.0" encoding="utf-8"?>
<int2:intelligence xmlns:int2="http://schemas.microsoft.com/office/intelligence/2020/intelligence" xmlns:oel="http://schemas.microsoft.com/office/2019/extlst">
  <int2:observations>
    <int2:textHash int2:hashCode="aZDkOf5g3tyDvL" int2:id="3wb3Yrx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0B6"/>
    <w:multiLevelType w:val="multilevel"/>
    <w:tmpl w:val="09A2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01A78"/>
    <w:multiLevelType w:val="hybridMultilevel"/>
    <w:tmpl w:val="E62CD076"/>
    <w:lvl w:ilvl="0" w:tplc="82BE5922">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F7C7F"/>
    <w:multiLevelType w:val="multilevel"/>
    <w:tmpl w:val="C312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350BA"/>
    <w:multiLevelType w:val="multilevel"/>
    <w:tmpl w:val="4B30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8A0867"/>
    <w:multiLevelType w:val="hybridMultilevel"/>
    <w:tmpl w:val="83804EF0"/>
    <w:lvl w:ilvl="0" w:tplc="174629C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3F2A9A"/>
    <w:multiLevelType w:val="multilevel"/>
    <w:tmpl w:val="432E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D853C9"/>
    <w:multiLevelType w:val="multilevel"/>
    <w:tmpl w:val="0DA6FF16"/>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065C65"/>
    <w:multiLevelType w:val="hybridMultilevel"/>
    <w:tmpl w:val="F9E42B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B72223"/>
    <w:multiLevelType w:val="multilevel"/>
    <w:tmpl w:val="C3C8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832FE2"/>
    <w:multiLevelType w:val="hybridMultilevel"/>
    <w:tmpl w:val="3B54826C"/>
    <w:lvl w:ilvl="0" w:tplc="F64091EC">
      <w:start w:val="1"/>
      <w:numFmt w:val="decimal"/>
      <w:lvlText w:val="%1."/>
      <w:lvlJc w:val="left"/>
      <w:pPr>
        <w:ind w:left="1020" w:hanging="360"/>
      </w:pPr>
    </w:lvl>
    <w:lvl w:ilvl="1" w:tplc="95CC47EE">
      <w:start w:val="1"/>
      <w:numFmt w:val="decimal"/>
      <w:lvlText w:val="%2."/>
      <w:lvlJc w:val="left"/>
      <w:pPr>
        <w:ind w:left="1020" w:hanging="360"/>
      </w:pPr>
    </w:lvl>
    <w:lvl w:ilvl="2" w:tplc="C1460C8A">
      <w:start w:val="1"/>
      <w:numFmt w:val="decimal"/>
      <w:lvlText w:val="%3."/>
      <w:lvlJc w:val="left"/>
      <w:pPr>
        <w:ind w:left="1020" w:hanging="360"/>
      </w:pPr>
    </w:lvl>
    <w:lvl w:ilvl="3" w:tplc="6470906A">
      <w:start w:val="1"/>
      <w:numFmt w:val="decimal"/>
      <w:lvlText w:val="%4."/>
      <w:lvlJc w:val="left"/>
      <w:pPr>
        <w:ind w:left="1020" w:hanging="360"/>
      </w:pPr>
    </w:lvl>
    <w:lvl w:ilvl="4" w:tplc="D8EED03C">
      <w:start w:val="1"/>
      <w:numFmt w:val="decimal"/>
      <w:lvlText w:val="%5."/>
      <w:lvlJc w:val="left"/>
      <w:pPr>
        <w:ind w:left="1020" w:hanging="360"/>
      </w:pPr>
    </w:lvl>
    <w:lvl w:ilvl="5" w:tplc="39BC673E">
      <w:start w:val="1"/>
      <w:numFmt w:val="decimal"/>
      <w:lvlText w:val="%6."/>
      <w:lvlJc w:val="left"/>
      <w:pPr>
        <w:ind w:left="1020" w:hanging="360"/>
      </w:pPr>
    </w:lvl>
    <w:lvl w:ilvl="6" w:tplc="1BE8EE2A">
      <w:start w:val="1"/>
      <w:numFmt w:val="decimal"/>
      <w:lvlText w:val="%7."/>
      <w:lvlJc w:val="left"/>
      <w:pPr>
        <w:ind w:left="1020" w:hanging="360"/>
      </w:pPr>
    </w:lvl>
    <w:lvl w:ilvl="7" w:tplc="87EA8BA6">
      <w:start w:val="1"/>
      <w:numFmt w:val="decimal"/>
      <w:lvlText w:val="%8."/>
      <w:lvlJc w:val="left"/>
      <w:pPr>
        <w:ind w:left="1020" w:hanging="360"/>
      </w:pPr>
    </w:lvl>
    <w:lvl w:ilvl="8" w:tplc="CD34E58C">
      <w:start w:val="1"/>
      <w:numFmt w:val="decimal"/>
      <w:lvlText w:val="%9."/>
      <w:lvlJc w:val="left"/>
      <w:pPr>
        <w:ind w:left="1020" w:hanging="360"/>
      </w:pPr>
    </w:lvl>
  </w:abstractNum>
  <w:abstractNum w:abstractNumId="10" w15:restartNumberingAfterBreak="0">
    <w:nsid w:val="1AB12E01"/>
    <w:multiLevelType w:val="multilevel"/>
    <w:tmpl w:val="23FE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585F53"/>
    <w:multiLevelType w:val="multilevel"/>
    <w:tmpl w:val="A3E88540"/>
    <w:name w:val="ListBullets"/>
    <w:lvl w:ilvl="0">
      <w:start w:val="1"/>
      <w:numFmt w:val="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2" w15:restartNumberingAfterBreak="0">
    <w:nsid w:val="2126A712"/>
    <w:multiLevelType w:val="multilevel"/>
    <w:tmpl w:val="54A488FA"/>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9A0E5B"/>
    <w:multiLevelType w:val="hybridMultilevel"/>
    <w:tmpl w:val="E5662D0A"/>
    <w:lvl w:ilvl="0" w:tplc="5E12551C">
      <w:start w:val="1"/>
      <w:numFmt w:val="decimal"/>
      <w:lvlText w:val="%1."/>
      <w:lvlJc w:val="left"/>
      <w:pPr>
        <w:ind w:left="1020" w:hanging="360"/>
      </w:pPr>
    </w:lvl>
    <w:lvl w:ilvl="1" w:tplc="7318D4AA">
      <w:start w:val="1"/>
      <w:numFmt w:val="decimal"/>
      <w:lvlText w:val="%2."/>
      <w:lvlJc w:val="left"/>
      <w:pPr>
        <w:ind w:left="1020" w:hanging="360"/>
      </w:pPr>
    </w:lvl>
    <w:lvl w:ilvl="2" w:tplc="35FA467C">
      <w:start w:val="1"/>
      <w:numFmt w:val="decimal"/>
      <w:lvlText w:val="%3."/>
      <w:lvlJc w:val="left"/>
      <w:pPr>
        <w:ind w:left="1020" w:hanging="360"/>
      </w:pPr>
    </w:lvl>
    <w:lvl w:ilvl="3" w:tplc="6C707094">
      <w:start w:val="1"/>
      <w:numFmt w:val="decimal"/>
      <w:lvlText w:val="%4."/>
      <w:lvlJc w:val="left"/>
      <w:pPr>
        <w:ind w:left="1020" w:hanging="360"/>
      </w:pPr>
    </w:lvl>
    <w:lvl w:ilvl="4" w:tplc="39BA238A">
      <w:start w:val="1"/>
      <w:numFmt w:val="decimal"/>
      <w:lvlText w:val="%5."/>
      <w:lvlJc w:val="left"/>
      <w:pPr>
        <w:ind w:left="1020" w:hanging="360"/>
      </w:pPr>
    </w:lvl>
    <w:lvl w:ilvl="5" w:tplc="BD04DAD6">
      <w:start w:val="1"/>
      <w:numFmt w:val="decimal"/>
      <w:lvlText w:val="%6."/>
      <w:lvlJc w:val="left"/>
      <w:pPr>
        <w:ind w:left="1020" w:hanging="360"/>
      </w:pPr>
    </w:lvl>
    <w:lvl w:ilvl="6" w:tplc="C29443F0">
      <w:start w:val="1"/>
      <w:numFmt w:val="decimal"/>
      <w:lvlText w:val="%7."/>
      <w:lvlJc w:val="left"/>
      <w:pPr>
        <w:ind w:left="1020" w:hanging="360"/>
      </w:pPr>
    </w:lvl>
    <w:lvl w:ilvl="7" w:tplc="C1B4A110">
      <w:start w:val="1"/>
      <w:numFmt w:val="decimal"/>
      <w:lvlText w:val="%8."/>
      <w:lvlJc w:val="left"/>
      <w:pPr>
        <w:ind w:left="1020" w:hanging="360"/>
      </w:pPr>
    </w:lvl>
    <w:lvl w:ilvl="8" w:tplc="7B94724C">
      <w:start w:val="1"/>
      <w:numFmt w:val="decimal"/>
      <w:lvlText w:val="%9."/>
      <w:lvlJc w:val="left"/>
      <w:pPr>
        <w:ind w:left="1020" w:hanging="360"/>
      </w:pPr>
    </w:lvl>
  </w:abstractNum>
  <w:abstractNum w:abstractNumId="14" w15:restartNumberingAfterBreak="0">
    <w:nsid w:val="2A315CC8"/>
    <w:multiLevelType w:val="hybridMultilevel"/>
    <w:tmpl w:val="0EB21960"/>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FE35DE"/>
    <w:multiLevelType w:val="hybridMultilevel"/>
    <w:tmpl w:val="FB405ABA"/>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8D4D11"/>
    <w:multiLevelType w:val="hybridMultilevel"/>
    <w:tmpl w:val="A65E1430"/>
    <w:lvl w:ilvl="0" w:tplc="EF7E5DE4">
      <w:start w:val="1"/>
      <w:numFmt w:val="bullet"/>
      <w:lvlText w:val=""/>
      <w:lvlJc w:val="left"/>
      <w:pPr>
        <w:ind w:left="1020" w:hanging="360"/>
      </w:pPr>
      <w:rPr>
        <w:rFonts w:ascii="Symbol" w:hAnsi="Symbol"/>
      </w:rPr>
    </w:lvl>
    <w:lvl w:ilvl="1" w:tplc="5F1C29B4">
      <w:start w:val="1"/>
      <w:numFmt w:val="bullet"/>
      <w:lvlText w:val=""/>
      <w:lvlJc w:val="left"/>
      <w:pPr>
        <w:ind w:left="1020" w:hanging="360"/>
      </w:pPr>
      <w:rPr>
        <w:rFonts w:ascii="Symbol" w:hAnsi="Symbol"/>
      </w:rPr>
    </w:lvl>
    <w:lvl w:ilvl="2" w:tplc="2FFC1B4A">
      <w:start w:val="1"/>
      <w:numFmt w:val="bullet"/>
      <w:lvlText w:val=""/>
      <w:lvlJc w:val="left"/>
      <w:pPr>
        <w:ind w:left="1020" w:hanging="360"/>
      </w:pPr>
      <w:rPr>
        <w:rFonts w:ascii="Symbol" w:hAnsi="Symbol"/>
      </w:rPr>
    </w:lvl>
    <w:lvl w:ilvl="3" w:tplc="2F9E4596">
      <w:start w:val="1"/>
      <w:numFmt w:val="bullet"/>
      <w:lvlText w:val=""/>
      <w:lvlJc w:val="left"/>
      <w:pPr>
        <w:ind w:left="1020" w:hanging="360"/>
      </w:pPr>
      <w:rPr>
        <w:rFonts w:ascii="Symbol" w:hAnsi="Symbol"/>
      </w:rPr>
    </w:lvl>
    <w:lvl w:ilvl="4" w:tplc="07361F62">
      <w:start w:val="1"/>
      <w:numFmt w:val="bullet"/>
      <w:lvlText w:val=""/>
      <w:lvlJc w:val="left"/>
      <w:pPr>
        <w:ind w:left="1020" w:hanging="360"/>
      </w:pPr>
      <w:rPr>
        <w:rFonts w:ascii="Symbol" w:hAnsi="Symbol"/>
      </w:rPr>
    </w:lvl>
    <w:lvl w:ilvl="5" w:tplc="6FF6C6E8">
      <w:start w:val="1"/>
      <w:numFmt w:val="bullet"/>
      <w:lvlText w:val=""/>
      <w:lvlJc w:val="left"/>
      <w:pPr>
        <w:ind w:left="1020" w:hanging="360"/>
      </w:pPr>
      <w:rPr>
        <w:rFonts w:ascii="Symbol" w:hAnsi="Symbol"/>
      </w:rPr>
    </w:lvl>
    <w:lvl w:ilvl="6" w:tplc="66344652">
      <w:start w:val="1"/>
      <w:numFmt w:val="bullet"/>
      <w:lvlText w:val=""/>
      <w:lvlJc w:val="left"/>
      <w:pPr>
        <w:ind w:left="1020" w:hanging="360"/>
      </w:pPr>
      <w:rPr>
        <w:rFonts w:ascii="Symbol" w:hAnsi="Symbol"/>
      </w:rPr>
    </w:lvl>
    <w:lvl w:ilvl="7" w:tplc="37D09C08">
      <w:start w:val="1"/>
      <w:numFmt w:val="bullet"/>
      <w:lvlText w:val=""/>
      <w:lvlJc w:val="left"/>
      <w:pPr>
        <w:ind w:left="1020" w:hanging="360"/>
      </w:pPr>
      <w:rPr>
        <w:rFonts w:ascii="Symbol" w:hAnsi="Symbol"/>
      </w:rPr>
    </w:lvl>
    <w:lvl w:ilvl="8" w:tplc="7A3E18A0">
      <w:start w:val="1"/>
      <w:numFmt w:val="bullet"/>
      <w:lvlText w:val=""/>
      <w:lvlJc w:val="left"/>
      <w:pPr>
        <w:ind w:left="1020" w:hanging="360"/>
      </w:pPr>
      <w:rPr>
        <w:rFonts w:ascii="Symbol" w:hAnsi="Symbol"/>
      </w:rPr>
    </w:lvl>
  </w:abstractNum>
  <w:abstractNum w:abstractNumId="17" w15:restartNumberingAfterBreak="0">
    <w:nsid w:val="38A35ACE"/>
    <w:multiLevelType w:val="multilevel"/>
    <w:tmpl w:val="FFFFFFFF"/>
    <w:lvl w:ilvl="0">
      <w:start w:val="1"/>
      <w:numFmt w:val="bullet"/>
      <w:pStyle w:val="List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C6C102"/>
    <w:multiLevelType w:val="hybridMultilevel"/>
    <w:tmpl w:val="00528DDA"/>
    <w:lvl w:ilvl="0" w:tplc="58AC3642">
      <w:start w:val="1"/>
      <w:numFmt w:val="bullet"/>
      <w:lvlText w:val="-"/>
      <w:lvlJc w:val="left"/>
      <w:pPr>
        <w:ind w:left="720" w:hanging="360"/>
      </w:pPr>
      <w:rPr>
        <w:rFonts w:ascii="Aptos" w:hAnsi="Aptos" w:hint="default"/>
      </w:rPr>
    </w:lvl>
    <w:lvl w:ilvl="1" w:tplc="DC22C73A">
      <w:start w:val="1"/>
      <w:numFmt w:val="bullet"/>
      <w:lvlText w:val="o"/>
      <w:lvlJc w:val="left"/>
      <w:pPr>
        <w:ind w:left="1440" w:hanging="360"/>
      </w:pPr>
      <w:rPr>
        <w:rFonts w:ascii="Courier New" w:hAnsi="Courier New" w:hint="default"/>
      </w:rPr>
    </w:lvl>
    <w:lvl w:ilvl="2" w:tplc="99F01452">
      <w:start w:val="1"/>
      <w:numFmt w:val="bullet"/>
      <w:lvlText w:val=""/>
      <w:lvlJc w:val="left"/>
      <w:pPr>
        <w:ind w:left="2160" w:hanging="360"/>
      </w:pPr>
      <w:rPr>
        <w:rFonts w:ascii="Wingdings" w:hAnsi="Wingdings" w:hint="default"/>
      </w:rPr>
    </w:lvl>
    <w:lvl w:ilvl="3" w:tplc="CB62FA80">
      <w:start w:val="1"/>
      <w:numFmt w:val="bullet"/>
      <w:lvlText w:val=""/>
      <w:lvlJc w:val="left"/>
      <w:pPr>
        <w:ind w:left="2880" w:hanging="360"/>
      </w:pPr>
      <w:rPr>
        <w:rFonts w:ascii="Symbol" w:hAnsi="Symbol" w:hint="default"/>
      </w:rPr>
    </w:lvl>
    <w:lvl w:ilvl="4" w:tplc="92E85376">
      <w:start w:val="1"/>
      <w:numFmt w:val="bullet"/>
      <w:lvlText w:val="o"/>
      <w:lvlJc w:val="left"/>
      <w:pPr>
        <w:ind w:left="3600" w:hanging="360"/>
      </w:pPr>
      <w:rPr>
        <w:rFonts w:ascii="Courier New" w:hAnsi="Courier New" w:hint="default"/>
      </w:rPr>
    </w:lvl>
    <w:lvl w:ilvl="5" w:tplc="41A25D8A">
      <w:start w:val="1"/>
      <w:numFmt w:val="bullet"/>
      <w:lvlText w:val=""/>
      <w:lvlJc w:val="left"/>
      <w:pPr>
        <w:ind w:left="4320" w:hanging="360"/>
      </w:pPr>
      <w:rPr>
        <w:rFonts w:ascii="Wingdings" w:hAnsi="Wingdings" w:hint="default"/>
      </w:rPr>
    </w:lvl>
    <w:lvl w:ilvl="6" w:tplc="EEDE548C">
      <w:start w:val="1"/>
      <w:numFmt w:val="bullet"/>
      <w:lvlText w:val=""/>
      <w:lvlJc w:val="left"/>
      <w:pPr>
        <w:ind w:left="5040" w:hanging="360"/>
      </w:pPr>
      <w:rPr>
        <w:rFonts w:ascii="Symbol" w:hAnsi="Symbol" w:hint="default"/>
      </w:rPr>
    </w:lvl>
    <w:lvl w:ilvl="7" w:tplc="E74CDA5E">
      <w:start w:val="1"/>
      <w:numFmt w:val="bullet"/>
      <w:lvlText w:val="o"/>
      <w:lvlJc w:val="left"/>
      <w:pPr>
        <w:ind w:left="5760" w:hanging="360"/>
      </w:pPr>
      <w:rPr>
        <w:rFonts w:ascii="Courier New" w:hAnsi="Courier New" w:hint="default"/>
      </w:rPr>
    </w:lvl>
    <w:lvl w:ilvl="8" w:tplc="D27C8A96">
      <w:start w:val="1"/>
      <w:numFmt w:val="bullet"/>
      <w:lvlText w:val=""/>
      <w:lvlJc w:val="left"/>
      <w:pPr>
        <w:ind w:left="6480" w:hanging="360"/>
      </w:pPr>
      <w:rPr>
        <w:rFonts w:ascii="Wingdings" w:hAnsi="Wingdings" w:hint="default"/>
      </w:rPr>
    </w:lvl>
  </w:abstractNum>
  <w:abstractNum w:abstractNumId="19" w15:restartNumberingAfterBreak="0">
    <w:nsid w:val="404D0DFC"/>
    <w:multiLevelType w:val="multilevel"/>
    <w:tmpl w:val="4E98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237BB4"/>
    <w:multiLevelType w:val="hybridMultilevel"/>
    <w:tmpl w:val="DBAABEBA"/>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A72791"/>
    <w:multiLevelType w:val="multilevel"/>
    <w:tmpl w:val="64021FA4"/>
    <w:lvl w:ilvl="0">
      <w:start w:val="1"/>
      <w:numFmt w:val="decimal"/>
      <w:lvlText w:val="%1."/>
      <w:lvlJc w:val="left"/>
      <w:pPr>
        <w:ind w:left="340" w:hanging="34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FC225B"/>
    <w:multiLevelType w:val="multilevel"/>
    <w:tmpl w:val="11F89580"/>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D13650"/>
    <w:multiLevelType w:val="multilevel"/>
    <w:tmpl w:val="CCE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DD7AF2"/>
    <w:multiLevelType w:val="hybridMultilevel"/>
    <w:tmpl w:val="BF989BD4"/>
    <w:lvl w:ilvl="0" w:tplc="7F2658A8">
      <w:start w:val="1"/>
      <w:numFmt w:val="decimal"/>
      <w:lvlText w:val="%1."/>
      <w:lvlJc w:val="left"/>
      <w:pPr>
        <w:ind w:left="1020" w:hanging="360"/>
      </w:pPr>
    </w:lvl>
    <w:lvl w:ilvl="1" w:tplc="A2AC2EAA">
      <w:start w:val="1"/>
      <w:numFmt w:val="decimal"/>
      <w:lvlText w:val="%2."/>
      <w:lvlJc w:val="left"/>
      <w:pPr>
        <w:ind w:left="1020" w:hanging="360"/>
      </w:pPr>
    </w:lvl>
    <w:lvl w:ilvl="2" w:tplc="9162CD32">
      <w:start w:val="1"/>
      <w:numFmt w:val="decimal"/>
      <w:lvlText w:val="%3."/>
      <w:lvlJc w:val="left"/>
      <w:pPr>
        <w:ind w:left="1020" w:hanging="360"/>
      </w:pPr>
    </w:lvl>
    <w:lvl w:ilvl="3" w:tplc="98D2530C">
      <w:start w:val="1"/>
      <w:numFmt w:val="decimal"/>
      <w:lvlText w:val="%4."/>
      <w:lvlJc w:val="left"/>
      <w:pPr>
        <w:ind w:left="1020" w:hanging="360"/>
      </w:pPr>
    </w:lvl>
    <w:lvl w:ilvl="4" w:tplc="643A6CE2">
      <w:start w:val="1"/>
      <w:numFmt w:val="decimal"/>
      <w:lvlText w:val="%5."/>
      <w:lvlJc w:val="left"/>
      <w:pPr>
        <w:ind w:left="1020" w:hanging="360"/>
      </w:pPr>
    </w:lvl>
    <w:lvl w:ilvl="5" w:tplc="8494B21C">
      <w:start w:val="1"/>
      <w:numFmt w:val="decimal"/>
      <w:lvlText w:val="%6."/>
      <w:lvlJc w:val="left"/>
      <w:pPr>
        <w:ind w:left="1020" w:hanging="360"/>
      </w:pPr>
    </w:lvl>
    <w:lvl w:ilvl="6" w:tplc="7C880372">
      <w:start w:val="1"/>
      <w:numFmt w:val="decimal"/>
      <w:lvlText w:val="%7."/>
      <w:lvlJc w:val="left"/>
      <w:pPr>
        <w:ind w:left="1020" w:hanging="360"/>
      </w:pPr>
    </w:lvl>
    <w:lvl w:ilvl="7" w:tplc="A1384F6E">
      <w:start w:val="1"/>
      <w:numFmt w:val="decimal"/>
      <w:lvlText w:val="%8."/>
      <w:lvlJc w:val="left"/>
      <w:pPr>
        <w:ind w:left="1020" w:hanging="360"/>
      </w:pPr>
    </w:lvl>
    <w:lvl w:ilvl="8" w:tplc="A956D932">
      <w:start w:val="1"/>
      <w:numFmt w:val="decimal"/>
      <w:lvlText w:val="%9."/>
      <w:lvlJc w:val="left"/>
      <w:pPr>
        <w:ind w:left="1020" w:hanging="360"/>
      </w:pPr>
    </w:lvl>
  </w:abstractNum>
  <w:abstractNum w:abstractNumId="25" w15:restartNumberingAfterBreak="0">
    <w:nsid w:val="63DA5BA6"/>
    <w:multiLevelType w:val="multilevel"/>
    <w:tmpl w:val="7BA0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605A76"/>
    <w:multiLevelType w:val="hybridMultilevel"/>
    <w:tmpl w:val="FFA4F6F6"/>
    <w:lvl w:ilvl="0" w:tplc="BD1671B0">
      <w:start w:val="1"/>
      <w:numFmt w:val="bullet"/>
      <w:lvlText w:val="-"/>
      <w:lvlJc w:val="left"/>
      <w:pPr>
        <w:ind w:left="720" w:hanging="360"/>
      </w:pPr>
      <w:rPr>
        <w:rFonts w:ascii="Aptos" w:hAnsi="Aptos" w:hint="default"/>
      </w:rPr>
    </w:lvl>
    <w:lvl w:ilvl="1" w:tplc="F8AEB520">
      <w:start w:val="1"/>
      <w:numFmt w:val="bullet"/>
      <w:lvlText w:val="o"/>
      <w:lvlJc w:val="left"/>
      <w:pPr>
        <w:ind w:left="1440" w:hanging="360"/>
      </w:pPr>
      <w:rPr>
        <w:rFonts w:ascii="Courier New" w:hAnsi="Courier New" w:hint="default"/>
      </w:rPr>
    </w:lvl>
    <w:lvl w:ilvl="2" w:tplc="352A0094">
      <w:start w:val="1"/>
      <w:numFmt w:val="bullet"/>
      <w:lvlText w:val=""/>
      <w:lvlJc w:val="left"/>
      <w:pPr>
        <w:ind w:left="2160" w:hanging="360"/>
      </w:pPr>
      <w:rPr>
        <w:rFonts w:ascii="Wingdings" w:hAnsi="Wingdings" w:hint="default"/>
      </w:rPr>
    </w:lvl>
    <w:lvl w:ilvl="3" w:tplc="90A6BEE8">
      <w:start w:val="1"/>
      <w:numFmt w:val="bullet"/>
      <w:lvlText w:val=""/>
      <w:lvlJc w:val="left"/>
      <w:pPr>
        <w:ind w:left="2880" w:hanging="360"/>
      </w:pPr>
      <w:rPr>
        <w:rFonts w:ascii="Symbol" w:hAnsi="Symbol" w:hint="default"/>
      </w:rPr>
    </w:lvl>
    <w:lvl w:ilvl="4" w:tplc="8416B01E">
      <w:start w:val="1"/>
      <w:numFmt w:val="bullet"/>
      <w:lvlText w:val="o"/>
      <w:lvlJc w:val="left"/>
      <w:pPr>
        <w:ind w:left="3600" w:hanging="360"/>
      </w:pPr>
      <w:rPr>
        <w:rFonts w:ascii="Courier New" w:hAnsi="Courier New" w:hint="default"/>
      </w:rPr>
    </w:lvl>
    <w:lvl w:ilvl="5" w:tplc="DCE26122">
      <w:start w:val="1"/>
      <w:numFmt w:val="bullet"/>
      <w:lvlText w:val=""/>
      <w:lvlJc w:val="left"/>
      <w:pPr>
        <w:ind w:left="4320" w:hanging="360"/>
      </w:pPr>
      <w:rPr>
        <w:rFonts w:ascii="Wingdings" w:hAnsi="Wingdings" w:hint="default"/>
      </w:rPr>
    </w:lvl>
    <w:lvl w:ilvl="6" w:tplc="A934BDD8">
      <w:start w:val="1"/>
      <w:numFmt w:val="bullet"/>
      <w:lvlText w:val=""/>
      <w:lvlJc w:val="left"/>
      <w:pPr>
        <w:ind w:left="5040" w:hanging="360"/>
      </w:pPr>
      <w:rPr>
        <w:rFonts w:ascii="Symbol" w:hAnsi="Symbol" w:hint="default"/>
      </w:rPr>
    </w:lvl>
    <w:lvl w:ilvl="7" w:tplc="B432784E">
      <w:start w:val="1"/>
      <w:numFmt w:val="bullet"/>
      <w:lvlText w:val="o"/>
      <w:lvlJc w:val="left"/>
      <w:pPr>
        <w:ind w:left="5760" w:hanging="360"/>
      </w:pPr>
      <w:rPr>
        <w:rFonts w:ascii="Courier New" w:hAnsi="Courier New" w:hint="default"/>
      </w:rPr>
    </w:lvl>
    <w:lvl w:ilvl="8" w:tplc="D9AEA678">
      <w:start w:val="1"/>
      <w:numFmt w:val="bullet"/>
      <w:lvlText w:val=""/>
      <w:lvlJc w:val="left"/>
      <w:pPr>
        <w:ind w:left="6480" w:hanging="360"/>
      </w:pPr>
      <w:rPr>
        <w:rFonts w:ascii="Wingdings" w:hAnsi="Wingdings" w:hint="default"/>
      </w:rPr>
    </w:lvl>
  </w:abstractNum>
  <w:abstractNum w:abstractNumId="27" w15:restartNumberingAfterBreak="0">
    <w:nsid w:val="679622F6"/>
    <w:multiLevelType w:val="hybridMultilevel"/>
    <w:tmpl w:val="CDF82B1C"/>
    <w:lvl w:ilvl="0" w:tplc="39827D1A">
      <w:start w:val="1"/>
      <w:numFmt w:val="decimal"/>
      <w:lvlText w:val="%1."/>
      <w:lvlJc w:val="left"/>
      <w:pPr>
        <w:ind w:left="1320" w:hanging="360"/>
      </w:pPr>
    </w:lvl>
    <w:lvl w:ilvl="1" w:tplc="CD78100A">
      <w:start w:val="1"/>
      <w:numFmt w:val="decimal"/>
      <w:lvlText w:val="%2."/>
      <w:lvlJc w:val="left"/>
      <w:pPr>
        <w:ind w:left="1320" w:hanging="360"/>
      </w:pPr>
    </w:lvl>
    <w:lvl w:ilvl="2" w:tplc="B70A91F6">
      <w:start w:val="1"/>
      <w:numFmt w:val="decimal"/>
      <w:lvlText w:val="%3."/>
      <w:lvlJc w:val="left"/>
      <w:pPr>
        <w:ind w:left="1320" w:hanging="360"/>
      </w:pPr>
    </w:lvl>
    <w:lvl w:ilvl="3" w:tplc="1A2A29B4">
      <w:start w:val="1"/>
      <w:numFmt w:val="decimal"/>
      <w:lvlText w:val="%4."/>
      <w:lvlJc w:val="left"/>
      <w:pPr>
        <w:ind w:left="1320" w:hanging="360"/>
      </w:pPr>
    </w:lvl>
    <w:lvl w:ilvl="4" w:tplc="39F01202">
      <w:start w:val="1"/>
      <w:numFmt w:val="decimal"/>
      <w:lvlText w:val="%5."/>
      <w:lvlJc w:val="left"/>
      <w:pPr>
        <w:ind w:left="1320" w:hanging="360"/>
      </w:pPr>
    </w:lvl>
    <w:lvl w:ilvl="5" w:tplc="4D90E244">
      <w:start w:val="1"/>
      <w:numFmt w:val="decimal"/>
      <w:lvlText w:val="%6."/>
      <w:lvlJc w:val="left"/>
      <w:pPr>
        <w:ind w:left="1320" w:hanging="360"/>
      </w:pPr>
    </w:lvl>
    <w:lvl w:ilvl="6" w:tplc="D3028496">
      <w:start w:val="1"/>
      <w:numFmt w:val="decimal"/>
      <w:lvlText w:val="%7."/>
      <w:lvlJc w:val="left"/>
      <w:pPr>
        <w:ind w:left="1320" w:hanging="360"/>
      </w:pPr>
    </w:lvl>
    <w:lvl w:ilvl="7" w:tplc="FCB68DEE">
      <w:start w:val="1"/>
      <w:numFmt w:val="decimal"/>
      <w:lvlText w:val="%8."/>
      <w:lvlJc w:val="left"/>
      <w:pPr>
        <w:ind w:left="1320" w:hanging="360"/>
      </w:pPr>
    </w:lvl>
    <w:lvl w:ilvl="8" w:tplc="5178D40E">
      <w:start w:val="1"/>
      <w:numFmt w:val="decimal"/>
      <w:lvlText w:val="%9."/>
      <w:lvlJc w:val="left"/>
      <w:pPr>
        <w:ind w:left="1320" w:hanging="360"/>
      </w:pPr>
    </w:lvl>
  </w:abstractNum>
  <w:abstractNum w:abstractNumId="28" w15:restartNumberingAfterBreak="0">
    <w:nsid w:val="68EC62B7"/>
    <w:multiLevelType w:val="hybridMultilevel"/>
    <w:tmpl w:val="949496F8"/>
    <w:lvl w:ilvl="0" w:tplc="4584662C">
      <w:start w:val="1"/>
      <w:numFmt w:val="bullet"/>
      <w:lvlText w:val=""/>
      <w:lvlJc w:val="left"/>
      <w:pPr>
        <w:ind w:left="340" w:hanging="340"/>
      </w:pPr>
      <w:rPr>
        <w:rFonts w:ascii="Symbol" w:hAnsi="Symbol" w:hint="default"/>
      </w:rPr>
    </w:lvl>
    <w:lvl w:ilvl="1" w:tplc="5F908F0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344202"/>
    <w:multiLevelType w:val="hybridMultilevel"/>
    <w:tmpl w:val="20049660"/>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8417F0"/>
    <w:multiLevelType w:val="hybridMultilevel"/>
    <w:tmpl w:val="21728284"/>
    <w:lvl w:ilvl="0" w:tplc="8DB616C8">
      <w:start w:val="1"/>
      <w:numFmt w:val="bullet"/>
      <w:lvlText w:val="•"/>
      <w:lvlJc w:val="left"/>
      <w:pPr>
        <w:tabs>
          <w:tab w:val="num" w:pos="720"/>
        </w:tabs>
        <w:ind w:left="720" w:hanging="360"/>
      </w:pPr>
      <w:rPr>
        <w:rFonts w:ascii="Times New Roman" w:hAnsi="Times New Roman" w:hint="default"/>
      </w:rPr>
    </w:lvl>
    <w:lvl w:ilvl="1" w:tplc="34DADE52" w:tentative="1">
      <w:start w:val="1"/>
      <w:numFmt w:val="bullet"/>
      <w:lvlText w:val="•"/>
      <w:lvlJc w:val="left"/>
      <w:pPr>
        <w:tabs>
          <w:tab w:val="num" w:pos="1440"/>
        </w:tabs>
        <w:ind w:left="1440" w:hanging="360"/>
      </w:pPr>
      <w:rPr>
        <w:rFonts w:ascii="Times New Roman" w:hAnsi="Times New Roman" w:hint="default"/>
      </w:rPr>
    </w:lvl>
    <w:lvl w:ilvl="2" w:tplc="7F8CA8F4" w:tentative="1">
      <w:start w:val="1"/>
      <w:numFmt w:val="bullet"/>
      <w:lvlText w:val="•"/>
      <w:lvlJc w:val="left"/>
      <w:pPr>
        <w:tabs>
          <w:tab w:val="num" w:pos="2160"/>
        </w:tabs>
        <w:ind w:left="2160" w:hanging="360"/>
      </w:pPr>
      <w:rPr>
        <w:rFonts w:ascii="Times New Roman" w:hAnsi="Times New Roman" w:hint="default"/>
      </w:rPr>
    </w:lvl>
    <w:lvl w:ilvl="3" w:tplc="292E4AA2" w:tentative="1">
      <w:start w:val="1"/>
      <w:numFmt w:val="bullet"/>
      <w:lvlText w:val="•"/>
      <w:lvlJc w:val="left"/>
      <w:pPr>
        <w:tabs>
          <w:tab w:val="num" w:pos="2880"/>
        </w:tabs>
        <w:ind w:left="2880" w:hanging="360"/>
      </w:pPr>
      <w:rPr>
        <w:rFonts w:ascii="Times New Roman" w:hAnsi="Times New Roman" w:hint="default"/>
      </w:rPr>
    </w:lvl>
    <w:lvl w:ilvl="4" w:tplc="A684B722" w:tentative="1">
      <w:start w:val="1"/>
      <w:numFmt w:val="bullet"/>
      <w:lvlText w:val="•"/>
      <w:lvlJc w:val="left"/>
      <w:pPr>
        <w:tabs>
          <w:tab w:val="num" w:pos="3600"/>
        </w:tabs>
        <w:ind w:left="3600" w:hanging="360"/>
      </w:pPr>
      <w:rPr>
        <w:rFonts w:ascii="Times New Roman" w:hAnsi="Times New Roman" w:hint="default"/>
      </w:rPr>
    </w:lvl>
    <w:lvl w:ilvl="5" w:tplc="1340D7B4" w:tentative="1">
      <w:start w:val="1"/>
      <w:numFmt w:val="bullet"/>
      <w:lvlText w:val="•"/>
      <w:lvlJc w:val="left"/>
      <w:pPr>
        <w:tabs>
          <w:tab w:val="num" w:pos="4320"/>
        </w:tabs>
        <w:ind w:left="4320" w:hanging="360"/>
      </w:pPr>
      <w:rPr>
        <w:rFonts w:ascii="Times New Roman" w:hAnsi="Times New Roman" w:hint="default"/>
      </w:rPr>
    </w:lvl>
    <w:lvl w:ilvl="6" w:tplc="CC32353E" w:tentative="1">
      <w:start w:val="1"/>
      <w:numFmt w:val="bullet"/>
      <w:lvlText w:val="•"/>
      <w:lvlJc w:val="left"/>
      <w:pPr>
        <w:tabs>
          <w:tab w:val="num" w:pos="5040"/>
        </w:tabs>
        <w:ind w:left="5040" w:hanging="360"/>
      </w:pPr>
      <w:rPr>
        <w:rFonts w:ascii="Times New Roman" w:hAnsi="Times New Roman" w:hint="default"/>
      </w:rPr>
    </w:lvl>
    <w:lvl w:ilvl="7" w:tplc="FA8C69FA" w:tentative="1">
      <w:start w:val="1"/>
      <w:numFmt w:val="bullet"/>
      <w:lvlText w:val="•"/>
      <w:lvlJc w:val="left"/>
      <w:pPr>
        <w:tabs>
          <w:tab w:val="num" w:pos="5760"/>
        </w:tabs>
        <w:ind w:left="5760" w:hanging="360"/>
      </w:pPr>
      <w:rPr>
        <w:rFonts w:ascii="Times New Roman" w:hAnsi="Times New Roman" w:hint="default"/>
      </w:rPr>
    </w:lvl>
    <w:lvl w:ilvl="8" w:tplc="10B8BD7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1A80B33"/>
    <w:multiLevelType w:val="hybridMultilevel"/>
    <w:tmpl w:val="A310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4724B7"/>
    <w:multiLevelType w:val="multilevel"/>
    <w:tmpl w:val="5C04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680E3F"/>
    <w:multiLevelType w:val="hybridMultilevel"/>
    <w:tmpl w:val="53C2A4CC"/>
    <w:lvl w:ilvl="0" w:tplc="A666470A">
      <w:start w:val="1"/>
      <w:numFmt w:val="bullet"/>
      <w:lvlText w:val="•"/>
      <w:lvlJc w:val="left"/>
      <w:pPr>
        <w:tabs>
          <w:tab w:val="num" w:pos="720"/>
        </w:tabs>
        <w:ind w:left="720" w:hanging="360"/>
      </w:pPr>
      <w:rPr>
        <w:rFonts w:ascii="Times New Roman" w:hAnsi="Times New Roman" w:hint="default"/>
      </w:rPr>
    </w:lvl>
    <w:lvl w:ilvl="1" w:tplc="D2C6969C" w:tentative="1">
      <w:start w:val="1"/>
      <w:numFmt w:val="bullet"/>
      <w:lvlText w:val="•"/>
      <w:lvlJc w:val="left"/>
      <w:pPr>
        <w:tabs>
          <w:tab w:val="num" w:pos="1440"/>
        </w:tabs>
        <w:ind w:left="1440" w:hanging="360"/>
      </w:pPr>
      <w:rPr>
        <w:rFonts w:ascii="Times New Roman" w:hAnsi="Times New Roman" w:hint="default"/>
      </w:rPr>
    </w:lvl>
    <w:lvl w:ilvl="2" w:tplc="8ACC14C4" w:tentative="1">
      <w:start w:val="1"/>
      <w:numFmt w:val="bullet"/>
      <w:lvlText w:val="•"/>
      <w:lvlJc w:val="left"/>
      <w:pPr>
        <w:tabs>
          <w:tab w:val="num" w:pos="2160"/>
        </w:tabs>
        <w:ind w:left="2160" w:hanging="360"/>
      </w:pPr>
      <w:rPr>
        <w:rFonts w:ascii="Times New Roman" w:hAnsi="Times New Roman" w:hint="default"/>
      </w:rPr>
    </w:lvl>
    <w:lvl w:ilvl="3" w:tplc="163E87DE" w:tentative="1">
      <w:start w:val="1"/>
      <w:numFmt w:val="bullet"/>
      <w:lvlText w:val="•"/>
      <w:lvlJc w:val="left"/>
      <w:pPr>
        <w:tabs>
          <w:tab w:val="num" w:pos="2880"/>
        </w:tabs>
        <w:ind w:left="2880" w:hanging="360"/>
      </w:pPr>
      <w:rPr>
        <w:rFonts w:ascii="Times New Roman" w:hAnsi="Times New Roman" w:hint="default"/>
      </w:rPr>
    </w:lvl>
    <w:lvl w:ilvl="4" w:tplc="DD50C266" w:tentative="1">
      <w:start w:val="1"/>
      <w:numFmt w:val="bullet"/>
      <w:lvlText w:val="•"/>
      <w:lvlJc w:val="left"/>
      <w:pPr>
        <w:tabs>
          <w:tab w:val="num" w:pos="3600"/>
        </w:tabs>
        <w:ind w:left="3600" w:hanging="360"/>
      </w:pPr>
      <w:rPr>
        <w:rFonts w:ascii="Times New Roman" w:hAnsi="Times New Roman" w:hint="default"/>
      </w:rPr>
    </w:lvl>
    <w:lvl w:ilvl="5" w:tplc="5EFC45F2" w:tentative="1">
      <w:start w:val="1"/>
      <w:numFmt w:val="bullet"/>
      <w:lvlText w:val="•"/>
      <w:lvlJc w:val="left"/>
      <w:pPr>
        <w:tabs>
          <w:tab w:val="num" w:pos="4320"/>
        </w:tabs>
        <w:ind w:left="4320" w:hanging="360"/>
      </w:pPr>
      <w:rPr>
        <w:rFonts w:ascii="Times New Roman" w:hAnsi="Times New Roman" w:hint="default"/>
      </w:rPr>
    </w:lvl>
    <w:lvl w:ilvl="6" w:tplc="E1924446" w:tentative="1">
      <w:start w:val="1"/>
      <w:numFmt w:val="bullet"/>
      <w:lvlText w:val="•"/>
      <w:lvlJc w:val="left"/>
      <w:pPr>
        <w:tabs>
          <w:tab w:val="num" w:pos="5040"/>
        </w:tabs>
        <w:ind w:left="5040" w:hanging="360"/>
      </w:pPr>
      <w:rPr>
        <w:rFonts w:ascii="Times New Roman" w:hAnsi="Times New Roman" w:hint="default"/>
      </w:rPr>
    </w:lvl>
    <w:lvl w:ilvl="7" w:tplc="90D23F76" w:tentative="1">
      <w:start w:val="1"/>
      <w:numFmt w:val="bullet"/>
      <w:lvlText w:val="•"/>
      <w:lvlJc w:val="left"/>
      <w:pPr>
        <w:tabs>
          <w:tab w:val="num" w:pos="5760"/>
        </w:tabs>
        <w:ind w:left="5760" w:hanging="360"/>
      </w:pPr>
      <w:rPr>
        <w:rFonts w:ascii="Times New Roman" w:hAnsi="Times New Roman" w:hint="default"/>
      </w:rPr>
    </w:lvl>
    <w:lvl w:ilvl="8" w:tplc="0290B2C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A3C1298"/>
    <w:multiLevelType w:val="multilevel"/>
    <w:tmpl w:val="E9C8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E80C90"/>
    <w:multiLevelType w:val="multilevel"/>
    <w:tmpl w:val="95C05FA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65432F"/>
    <w:multiLevelType w:val="multilevel"/>
    <w:tmpl w:val="64D2485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23666669">
    <w:abstractNumId w:val="18"/>
  </w:num>
  <w:num w:numId="2" w16cid:durableId="1740321813">
    <w:abstractNumId w:val="26"/>
  </w:num>
  <w:num w:numId="3" w16cid:durableId="1244340573">
    <w:abstractNumId w:val="17"/>
  </w:num>
  <w:num w:numId="4" w16cid:durableId="1720668471">
    <w:abstractNumId w:val="22"/>
  </w:num>
  <w:num w:numId="5" w16cid:durableId="32116250">
    <w:abstractNumId w:val="12"/>
  </w:num>
  <w:num w:numId="6" w16cid:durableId="207573998">
    <w:abstractNumId w:val="6"/>
  </w:num>
  <w:num w:numId="7" w16cid:durableId="2047246184">
    <w:abstractNumId w:val="11"/>
  </w:num>
  <w:num w:numId="8" w16cid:durableId="4089756">
    <w:abstractNumId w:val="33"/>
  </w:num>
  <w:num w:numId="9" w16cid:durableId="968239685">
    <w:abstractNumId w:val="30"/>
  </w:num>
  <w:num w:numId="10" w16cid:durableId="341670335">
    <w:abstractNumId w:val="16"/>
  </w:num>
  <w:num w:numId="11" w16cid:durableId="2004507909">
    <w:abstractNumId w:val="11"/>
  </w:num>
  <w:num w:numId="12" w16cid:durableId="1439445078">
    <w:abstractNumId w:val="28"/>
  </w:num>
  <w:num w:numId="13" w16cid:durableId="1624461698">
    <w:abstractNumId w:val="27"/>
  </w:num>
  <w:num w:numId="14" w16cid:durableId="1954169541">
    <w:abstractNumId w:val="9"/>
  </w:num>
  <w:num w:numId="15" w16cid:durableId="833108155">
    <w:abstractNumId w:val="13"/>
  </w:num>
  <w:num w:numId="16" w16cid:durableId="191959263">
    <w:abstractNumId w:val="24"/>
  </w:num>
  <w:num w:numId="17" w16cid:durableId="77530900">
    <w:abstractNumId w:val="1"/>
  </w:num>
  <w:num w:numId="18" w16cid:durableId="750008697">
    <w:abstractNumId w:val="4"/>
  </w:num>
  <w:num w:numId="19" w16cid:durableId="626155829">
    <w:abstractNumId w:val="14"/>
  </w:num>
  <w:num w:numId="20" w16cid:durableId="1929920742">
    <w:abstractNumId w:val="20"/>
  </w:num>
  <w:num w:numId="21" w16cid:durableId="970214414">
    <w:abstractNumId w:val="15"/>
  </w:num>
  <w:num w:numId="22" w16cid:durableId="29187004">
    <w:abstractNumId w:val="29"/>
  </w:num>
  <w:num w:numId="23" w16cid:durableId="515270473">
    <w:abstractNumId w:val="36"/>
  </w:num>
  <w:num w:numId="24" w16cid:durableId="636956576">
    <w:abstractNumId w:val="5"/>
  </w:num>
  <w:num w:numId="25" w16cid:durableId="1364480012">
    <w:abstractNumId w:val="10"/>
  </w:num>
  <w:num w:numId="26" w16cid:durableId="677267979">
    <w:abstractNumId w:val="25"/>
  </w:num>
  <w:num w:numId="27" w16cid:durableId="1838231867">
    <w:abstractNumId w:val="31"/>
  </w:num>
  <w:num w:numId="28" w16cid:durableId="252052415">
    <w:abstractNumId w:val="2"/>
  </w:num>
  <w:num w:numId="29" w16cid:durableId="1617784848">
    <w:abstractNumId w:val="35"/>
  </w:num>
  <w:num w:numId="30" w16cid:durableId="1214544610">
    <w:abstractNumId w:val="8"/>
  </w:num>
  <w:num w:numId="31" w16cid:durableId="465778144">
    <w:abstractNumId w:val="3"/>
  </w:num>
  <w:num w:numId="32" w16cid:durableId="1308238803">
    <w:abstractNumId w:val="7"/>
  </w:num>
  <w:num w:numId="33" w16cid:durableId="1701127895">
    <w:abstractNumId w:val="32"/>
  </w:num>
  <w:num w:numId="34" w16cid:durableId="526218170">
    <w:abstractNumId w:val="19"/>
  </w:num>
  <w:num w:numId="35" w16cid:durableId="792015289">
    <w:abstractNumId w:val="34"/>
  </w:num>
  <w:num w:numId="36" w16cid:durableId="1030497605">
    <w:abstractNumId w:val="23"/>
  </w:num>
  <w:num w:numId="37" w16cid:durableId="270552278">
    <w:abstractNumId w:val="0"/>
  </w:num>
  <w:num w:numId="38" w16cid:durableId="690840093">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F3C"/>
    <w:rsid w:val="00001F74"/>
    <w:rsid w:val="00003E8E"/>
    <w:rsid w:val="00004F82"/>
    <w:rsid w:val="000072FC"/>
    <w:rsid w:val="00007AED"/>
    <w:rsid w:val="0001108D"/>
    <w:rsid w:val="000110E1"/>
    <w:rsid w:val="00011F67"/>
    <w:rsid w:val="00012B07"/>
    <w:rsid w:val="00013CB6"/>
    <w:rsid w:val="0001429A"/>
    <w:rsid w:val="00014985"/>
    <w:rsid w:val="000153F1"/>
    <w:rsid w:val="000164CE"/>
    <w:rsid w:val="000164EC"/>
    <w:rsid w:val="00016B21"/>
    <w:rsid w:val="00016D26"/>
    <w:rsid w:val="0001756A"/>
    <w:rsid w:val="00020498"/>
    <w:rsid w:val="000231EA"/>
    <w:rsid w:val="00025938"/>
    <w:rsid w:val="00025BD0"/>
    <w:rsid w:val="00025D5F"/>
    <w:rsid w:val="00025F3D"/>
    <w:rsid w:val="000261A3"/>
    <w:rsid w:val="000265AC"/>
    <w:rsid w:val="00027756"/>
    <w:rsid w:val="00030F84"/>
    <w:rsid w:val="00031D50"/>
    <w:rsid w:val="0003316F"/>
    <w:rsid w:val="00033F99"/>
    <w:rsid w:val="000354FE"/>
    <w:rsid w:val="00036664"/>
    <w:rsid w:val="00037EB9"/>
    <w:rsid w:val="00039A2A"/>
    <w:rsid w:val="000404CE"/>
    <w:rsid w:val="0004083C"/>
    <w:rsid w:val="00040C71"/>
    <w:rsid w:val="0004100D"/>
    <w:rsid w:val="00041073"/>
    <w:rsid w:val="00041B50"/>
    <w:rsid w:val="00042611"/>
    <w:rsid w:val="00043A6C"/>
    <w:rsid w:val="00043CE0"/>
    <w:rsid w:val="00044AC3"/>
    <w:rsid w:val="00046ADA"/>
    <w:rsid w:val="00050149"/>
    <w:rsid w:val="000501FC"/>
    <w:rsid w:val="0005126B"/>
    <w:rsid w:val="00051CBE"/>
    <w:rsid w:val="000546FD"/>
    <w:rsid w:val="0005518A"/>
    <w:rsid w:val="0005530D"/>
    <w:rsid w:val="000572BD"/>
    <w:rsid w:val="000615A3"/>
    <w:rsid w:val="00062DFF"/>
    <w:rsid w:val="0006319E"/>
    <w:rsid w:val="000633E9"/>
    <w:rsid w:val="00063559"/>
    <w:rsid w:val="00063770"/>
    <w:rsid w:val="00064A37"/>
    <w:rsid w:val="00065248"/>
    <w:rsid w:val="00065AFC"/>
    <w:rsid w:val="00065E42"/>
    <w:rsid w:val="00066E76"/>
    <w:rsid w:val="000671F4"/>
    <w:rsid w:val="00067976"/>
    <w:rsid w:val="00071F2A"/>
    <w:rsid w:val="00072767"/>
    <w:rsid w:val="00072771"/>
    <w:rsid w:val="00072E63"/>
    <w:rsid w:val="00073AA3"/>
    <w:rsid w:val="00073FE9"/>
    <w:rsid w:val="000779CB"/>
    <w:rsid w:val="0008038F"/>
    <w:rsid w:val="000806AC"/>
    <w:rsid w:val="0008321F"/>
    <w:rsid w:val="00083651"/>
    <w:rsid w:val="00083902"/>
    <w:rsid w:val="00083A7A"/>
    <w:rsid w:val="0008455D"/>
    <w:rsid w:val="00084715"/>
    <w:rsid w:val="00085891"/>
    <w:rsid w:val="00085B7A"/>
    <w:rsid w:val="00085FC5"/>
    <w:rsid w:val="000870CA"/>
    <w:rsid w:val="00090E7E"/>
    <w:rsid w:val="00090FB7"/>
    <w:rsid w:val="00092F72"/>
    <w:rsid w:val="00093580"/>
    <w:rsid w:val="00093F7D"/>
    <w:rsid w:val="00094ED6"/>
    <w:rsid w:val="00095339"/>
    <w:rsid w:val="00095AA0"/>
    <w:rsid w:val="00095E11"/>
    <w:rsid w:val="0009642C"/>
    <w:rsid w:val="00096B4A"/>
    <w:rsid w:val="0009749E"/>
    <w:rsid w:val="00097D11"/>
    <w:rsid w:val="00097E00"/>
    <w:rsid w:val="000A145A"/>
    <w:rsid w:val="000A1591"/>
    <w:rsid w:val="000A1611"/>
    <w:rsid w:val="000A1BFF"/>
    <w:rsid w:val="000A1CCC"/>
    <w:rsid w:val="000A1E0B"/>
    <w:rsid w:val="000A22A7"/>
    <w:rsid w:val="000A2F30"/>
    <w:rsid w:val="000A387E"/>
    <w:rsid w:val="000A40A2"/>
    <w:rsid w:val="000A417D"/>
    <w:rsid w:val="000A44B7"/>
    <w:rsid w:val="000A4931"/>
    <w:rsid w:val="000A55B0"/>
    <w:rsid w:val="000A6371"/>
    <w:rsid w:val="000A7009"/>
    <w:rsid w:val="000A7F1E"/>
    <w:rsid w:val="000B06D0"/>
    <w:rsid w:val="000B0B4E"/>
    <w:rsid w:val="000B16E1"/>
    <w:rsid w:val="000B171A"/>
    <w:rsid w:val="000B189C"/>
    <w:rsid w:val="000B2308"/>
    <w:rsid w:val="000B2C4B"/>
    <w:rsid w:val="000B350B"/>
    <w:rsid w:val="000B5B32"/>
    <w:rsid w:val="000B6324"/>
    <w:rsid w:val="000B7375"/>
    <w:rsid w:val="000B7CF5"/>
    <w:rsid w:val="000B7EF9"/>
    <w:rsid w:val="000C012A"/>
    <w:rsid w:val="000C07B0"/>
    <w:rsid w:val="000C0BA2"/>
    <w:rsid w:val="000C1116"/>
    <w:rsid w:val="000C17D0"/>
    <w:rsid w:val="000C223F"/>
    <w:rsid w:val="000C35F3"/>
    <w:rsid w:val="000C3A51"/>
    <w:rsid w:val="000C406A"/>
    <w:rsid w:val="000C4DA8"/>
    <w:rsid w:val="000C5683"/>
    <w:rsid w:val="000C5A14"/>
    <w:rsid w:val="000C5DAB"/>
    <w:rsid w:val="000D053C"/>
    <w:rsid w:val="000D09F3"/>
    <w:rsid w:val="000D0C36"/>
    <w:rsid w:val="000D2ACA"/>
    <w:rsid w:val="000D5FCE"/>
    <w:rsid w:val="000D6745"/>
    <w:rsid w:val="000E26DE"/>
    <w:rsid w:val="000E32E4"/>
    <w:rsid w:val="000E38BA"/>
    <w:rsid w:val="000E3B7D"/>
    <w:rsid w:val="000E4031"/>
    <w:rsid w:val="000E4E58"/>
    <w:rsid w:val="000E5C45"/>
    <w:rsid w:val="000E619C"/>
    <w:rsid w:val="000E63F8"/>
    <w:rsid w:val="000E6AAD"/>
    <w:rsid w:val="000E7042"/>
    <w:rsid w:val="000F04B7"/>
    <w:rsid w:val="000F1726"/>
    <w:rsid w:val="000F1825"/>
    <w:rsid w:val="000F1CC6"/>
    <w:rsid w:val="000F28DA"/>
    <w:rsid w:val="000F3106"/>
    <w:rsid w:val="000F51BF"/>
    <w:rsid w:val="000F5E82"/>
    <w:rsid w:val="000F61AE"/>
    <w:rsid w:val="000F6500"/>
    <w:rsid w:val="000F7450"/>
    <w:rsid w:val="00100DD7"/>
    <w:rsid w:val="00101783"/>
    <w:rsid w:val="00101C7F"/>
    <w:rsid w:val="00101FBF"/>
    <w:rsid w:val="00102AB4"/>
    <w:rsid w:val="00102B32"/>
    <w:rsid w:val="00102DBB"/>
    <w:rsid w:val="001034E3"/>
    <w:rsid w:val="001049FD"/>
    <w:rsid w:val="00104A13"/>
    <w:rsid w:val="00104E8D"/>
    <w:rsid w:val="00105526"/>
    <w:rsid w:val="001058FE"/>
    <w:rsid w:val="0010658F"/>
    <w:rsid w:val="00106947"/>
    <w:rsid w:val="00107731"/>
    <w:rsid w:val="00110831"/>
    <w:rsid w:val="00110B93"/>
    <w:rsid w:val="00111834"/>
    <w:rsid w:val="00111982"/>
    <w:rsid w:val="00112434"/>
    <w:rsid w:val="001134ED"/>
    <w:rsid w:val="00114545"/>
    <w:rsid w:val="00114CC7"/>
    <w:rsid w:val="001165F7"/>
    <w:rsid w:val="00117084"/>
    <w:rsid w:val="00117A53"/>
    <w:rsid w:val="00120CAA"/>
    <w:rsid w:val="001215F0"/>
    <w:rsid w:val="00121DCF"/>
    <w:rsid w:val="001221F1"/>
    <w:rsid w:val="00123246"/>
    <w:rsid w:val="0012386F"/>
    <w:rsid w:val="00123DFA"/>
    <w:rsid w:val="00123F1C"/>
    <w:rsid w:val="00124AAE"/>
    <w:rsid w:val="00124C00"/>
    <w:rsid w:val="00124D9E"/>
    <w:rsid w:val="00124F89"/>
    <w:rsid w:val="001255FC"/>
    <w:rsid w:val="00125C36"/>
    <w:rsid w:val="001269B0"/>
    <w:rsid w:val="00127301"/>
    <w:rsid w:val="001306D6"/>
    <w:rsid w:val="001308CC"/>
    <w:rsid w:val="00130FFF"/>
    <w:rsid w:val="00131412"/>
    <w:rsid w:val="00131E73"/>
    <w:rsid w:val="00131E99"/>
    <w:rsid w:val="0013389F"/>
    <w:rsid w:val="00135FAD"/>
    <w:rsid w:val="001374A2"/>
    <w:rsid w:val="00137F04"/>
    <w:rsid w:val="001407FD"/>
    <w:rsid w:val="00140B27"/>
    <w:rsid w:val="00143208"/>
    <w:rsid w:val="00143E39"/>
    <w:rsid w:val="00145187"/>
    <w:rsid w:val="00146AF2"/>
    <w:rsid w:val="00146C01"/>
    <w:rsid w:val="001516BF"/>
    <w:rsid w:val="0015219D"/>
    <w:rsid w:val="001526A3"/>
    <w:rsid w:val="00152E7C"/>
    <w:rsid w:val="001531C2"/>
    <w:rsid w:val="001534EA"/>
    <w:rsid w:val="00154B86"/>
    <w:rsid w:val="00154DD7"/>
    <w:rsid w:val="00155218"/>
    <w:rsid w:val="00156041"/>
    <w:rsid w:val="0015632F"/>
    <w:rsid w:val="001566CE"/>
    <w:rsid w:val="0015678D"/>
    <w:rsid w:val="00157F28"/>
    <w:rsid w:val="00163319"/>
    <w:rsid w:val="00163469"/>
    <w:rsid w:val="00163990"/>
    <w:rsid w:val="00163994"/>
    <w:rsid w:val="00163A30"/>
    <w:rsid w:val="00163EF8"/>
    <w:rsid w:val="00164384"/>
    <w:rsid w:val="00164614"/>
    <w:rsid w:val="00164E71"/>
    <w:rsid w:val="0016597B"/>
    <w:rsid w:val="001660EE"/>
    <w:rsid w:val="001676A8"/>
    <w:rsid w:val="001678A4"/>
    <w:rsid w:val="0017091D"/>
    <w:rsid w:val="00171A88"/>
    <w:rsid w:val="001727C6"/>
    <w:rsid w:val="00172A0D"/>
    <w:rsid w:val="00173772"/>
    <w:rsid w:val="00173E88"/>
    <w:rsid w:val="00174308"/>
    <w:rsid w:val="0017501E"/>
    <w:rsid w:val="0017574A"/>
    <w:rsid w:val="00175BB2"/>
    <w:rsid w:val="0017612A"/>
    <w:rsid w:val="0017743F"/>
    <w:rsid w:val="00177BD8"/>
    <w:rsid w:val="00177E43"/>
    <w:rsid w:val="00181290"/>
    <w:rsid w:val="001813B9"/>
    <w:rsid w:val="00183D1C"/>
    <w:rsid w:val="00183F43"/>
    <w:rsid w:val="001845B3"/>
    <w:rsid w:val="001859B4"/>
    <w:rsid w:val="00185CC4"/>
    <w:rsid w:val="00186463"/>
    <w:rsid w:val="001867FE"/>
    <w:rsid w:val="00186DC1"/>
    <w:rsid w:val="001901DA"/>
    <w:rsid w:val="00190F82"/>
    <w:rsid w:val="00190FC3"/>
    <w:rsid w:val="00191E22"/>
    <w:rsid w:val="001923CA"/>
    <w:rsid w:val="00192BED"/>
    <w:rsid w:val="00194037"/>
    <w:rsid w:val="00194BDF"/>
    <w:rsid w:val="00194DAE"/>
    <w:rsid w:val="0019564A"/>
    <w:rsid w:val="001971FB"/>
    <w:rsid w:val="001979B5"/>
    <w:rsid w:val="00197D5C"/>
    <w:rsid w:val="001A109F"/>
    <w:rsid w:val="001A134E"/>
    <w:rsid w:val="001A15B9"/>
    <w:rsid w:val="001A1EA5"/>
    <w:rsid w:val="001A22A8"/>
    <w:rsid w:val="001A22E7"/>
    <w:rsid w:val="001A3EAB"/>
    <w:rsid w:val="001A4C60"/>
    <w:rsid w:val="001A51E5"/>
    <w:rsid w:val="001A5635"/>
    <w:rsid w:val="001A5869"/>
    <w:rsid w:val="001A5B0D"/>
    <w:rsid w:val="001A621E"/>
    <w:rsid w:val="001A6746"/>
    <w:rsid w:val="001A6821"/>
    <w:rsid w:val="001A69E9"/>
    <w:rsid w:val="001B002B"/>
    <w:rsid w:val="001B309D"/>
    <w:rsid w:val="001B368B"/>
    <w:rsid w:val="001B680F"/>
    <w:rsid w:val="001B6D18"/>
    <w:rsid w:val="001B7035"/>
    <w:rsid w:val="001B7AB7"/>
    <w:rsid w:val="001B7AE4"/>
    <w:rsid w:val="001B7EDE"/>
    <w:rsid w:val="001B7F1C"/>
    <w:rsid w:val="001C0CB2"/>
    <w:rsid w:val="001C0D18"/>
    <w:rsid w:val="001C24B9"/>
    <w:rsid w:val="001C281C"/>
    <w:rsid w:val="001C2C1E"/>
    <w:rsid w:val="001C2E6C"/>
    <w:rsid w:val="001C3525"/>
    <w:rsid w:val="001C381D"/>
    <w:rsid w:val="001C39F8"/>
    <w:rsid w:val="001C4395"/>
    <w:rsid w:val="001C5EB6"/>
    <w:rsid w:val="001C6BA8"/>
    <w:rsid w:val="001C7C48"/>
    <w:rsid w:val="001C7C75"/>
    <w:rsid w:val="001D05DC"/>
    <w:rsid w:val="001D0A7F"/>
    <w:rsid w:val="001D4082"/>
    <w:rsid w:val="001D4342"/>
    <w:rsid w:val="001D435B"/>
    <w:rsid w:val="001D4618"/>
    <w:rsid w:val="001D476B"/>
    <w:rsid w:val="001D50BB"/>
    <w:rsid w:val="001D5749"/>
    <w:rsid w:val="001D6297"/>
    <w:rsid w:val="001D72FD"/>
    <w:rsid w:val="001D7E02"/>
    <w:rsid w:val="001D7F09"/>
    <w:rsid w:val="001E146C"/>
    <w:rsid w:val="001E1828"/>
    <w:rsid w:val="001E1D6A"/>
    <w:rsid w:val="001E267D"/>
    <w:rsid w:val="001E4423"/>
    <w:rsid w:val="001E4451"/>
    <w:rsid w:val="001E5057"/>
    <w:rsid w:val="001E547F"/>
    <w:rsid w:val="001E58C4"/>
    <w:rsid w:val="001E5A60"/>
    <w:rsid w:val="001E5BF7"/>
    <w:rsid w:val="001E7AD9"/>
    <w:rsid w:val="001E7F96"/>
    <w:rsid w:val="001F03DE"/>
    <w:rsid w:val="001F108B"/>
    <w:rsid w:val="001F1306"/>
    <w:rsid w:val="001F1396"/>
    <w:rsid w:val="001F36D6"/>
    <w:rsid w:val="001F37E6"/>
    <w:rsid w:val="001F3D33"/>
    <w:rsid w:val="001F40E7"/>
    <w:rsid w:val="001F489D"/>
    <w:rsid w:val="001F4EA2"/>
    <w:rsid w:val="001F59D3"/>
    <w:rsid w:val="001F5AB8"/>
    <w:rsid w:val="001F6E7F"/>
    <w:rsid w:val="001F6FDE"/>
    <w:rsid w:val="002014FB"/>
    <w:rsid w:val="00201984"/>
    <w:rsid w:val="00202611"/>
    <w:rsid w:val="00202EC1"/>
    <w:rsid w:val="00203047"/>
    <w:rsid w:val="00203216"/>
    <w:rsid w:val="0020456B"/>
    <w:rsid w:val="00204C08"/>
    <w:rsid w:val="0020525E"/>
    <w:rsid w:val="002053D8"/>
    <w:rsid w:val="00205B5A"/>
    <w:rsid w:val="0020600F"/>
    <w:rsid w:val="00206249"/>
    <w:rsid w:val="00207961"/>
    <w:rsid w:val="00210311"/>
    <w:rsid w:val="00210680"/>
    <w:rsid w:val="002113F4"/>
    <w:rsid w:val="00211986"/>
    <w:rsid w:val="00212518"/>
    <w:rsid w:val="002126B8"/>
    <w:rsid w:val="002128FC"/>
    <w:rsid w:val="002129A9"/>
    <w:rsid w:val="00212F8F"/>
    <w:rsid w:val="002132C7"/>
    <w:rsid w:val="00215193"/>
    <w:rsid w:val="00215311"/>
    <w:rsid w:val="0021563E"/>
    <w:rsid w:val="00215B99"/>
    <w:rsid w:val="00216E5E"/>
    <w:rsid w:val="0021757F"/>
    <w:rsid w:val="00217901"/>
    <w:rsid w:val="002204E8"/>
    <w:rsid w:val="00220FA1"/>
    <w:rsid w:val="002225A9"/>
    <w:rsid w:val="00223126"/>
    <w:rsid w:val="00223DDE"/>
    <w:rsid w:val="0022612F"/>
    <w:rsid w:val="0022656E"/>
    <w:rsid w:val="0022657F"/>
    <w:rsid w:val="00226AC8"/>
    <w:rsid w:val="00226FD0"/>
    <w:rsid w:val="00230CD3"/>
    <w:rsid w:val="00231195"/>
    <w:rsid w:val="002312FC"/>
    <w:rsid w:val="0023172E"/>
    <w:rsid w:val="002319D5"/>
    <w:rsid w:val="0023218D"/>
    <w:rsid w:val="00232A33"/>
    <w:rsid w:val="00233A75"/>
    <w:rsid w:val="002342F2"/>
    <w:rsid w:val="0023588D"/>
    <w:rsid w:val="00236119"/>
    <w:rsid w:val="0023796F"/>
    <w:rsid w:val="00240AAF"/>
    <w:rsid w:val="00240B04"/>
    <w:rsid w:val="0024115F"/>
    <w:rsid w:val="00241CDE"/>
    <w:rsid w:val="0024369D"/>
    <w:rsid w:val="0024392D"/>
    <w:rsid w:val="00243D5E"/>
    <w:rsid w:val="00243EBA"/>
    <w:rsid w:val="00244550"/>
    <w:rsid w:val="0024456A"/>
    <w:rsid w:val="002452C7"/>
    <w:rsid w:val="0024727A"/>
    <w:rsid w:val="002473C9"/>
    <w:rsid w:val="00253795"/>
    <w:rsid w:val="002549A3"/>
    <w:rsid w:val="0025601C"/>
    <w:rsid w:val="00256064"/>
    <w:rsid w:val="00256163"/>
    <w:rsid w:val="002570DE"/>
    <w:rsid w:val="00257907"/>
    <w:rsid w:val="00257BEB"/>
    <w:rsid w:val="00257C10"/>
    <w:rsid w:val="00260D39"/>
    <w:rsid w:val="0026182B"/>
    <w:rsid w:val="002618DF"/>
    <w:rsid w:val="00261D00"/>
    <w:rsid w:val="00262463"/>
    <w:rsid w:val="00262B25"/>
    <w:rsid w:val="002633D9"/>
    <w:rsid w:val="00263FDC"/>
    <w:rsid w:val="00264992"/>
    <w:rsid w:val="002658B2"/>
    <w:rsid w:val="00265ABD"/>
    <w:rsid w:val="0026688F"/>
    <w:rsid w:val="002671F9"/>
    <w:rsid w:val="00267214"/>
    <w:rsid w:val="002673CF"/>
    <w:rsid w:val="002677CE"/>
    <w:rsid w:val="00267BDC"/>
    <w:rsid w:val="00267C23"/>
    <w:rsid w:val="00270DBA"/>
    <w:rsid w:val="0027160A"/>
    <w:rsid w:val="002724A2"/>
    <w:rsid w:val="00272947"/>
    <w:rsid w:val="002735F1"/>
    <w:rsid w:val="00273651"/>
    <w:rsid w:val="002749A0"/>
    <w:rsid w:val="00275FF5"/>
    <w:rsid w:val="00276295"/>
    <w:rsid w:val="00276A47"/>
    <w:rsid w:val="00277DD6"/>
    <w:rsid w:val="0028009A"/>
    <w:rsid w:val="00280AC6"/>
    <w:rsid w:val="00280D92"/>
    <w:rsid w:val="00281499"/>
    <w:rsid w:val="00281C74"/>
    <w:rsid w:val="002824C3"/>
    <w:rsid w:val="00282513"/>
    <w:rsid w:val="00282F85"/>
    <w:rsid w:val="002830C3"/>
    <w:rsid w:val="00283603"/>
    <w:rsid w:val="0028379A"/>
    <w:rsid w:val="002848F6"/>
    <w:rsid w:val="00284FA0"/>
    <w:rsid w:val="002850EE"/>
    <w:rsid w:val="0028585A"/>
    <w:rsid w:val="00286851"/>
    <w:rsid w:val="00287100"/>
    <w:rsid w:val="0029086A"/>
    <w:rsid w:val="0029096F"/>
    <w:rsid w:val="002916EC"/>
    <w:rsid w:val="00291F9B"/>
    <w:rsid w:val="0029210D"/>
    <w:rsid w:val="002927DB"/>
    <w:rsid w:val="002950ED"/>
    <w:rsid w:val="002956CF"/>
    <w:rsid w:val="00296166"/>
    <w:rsid w:val="002A1961"/>
    <w:rsid w:val="002A1CB5"/>
    <w:rsid w:val="002A3033"/>
    <w:rsid w:val="002A483D"/>
    <w:rsid w:val="002A4B17"/>
    <w:rsid w:val="002A4D35"/>
    <w:rsid w:val="002A5068"/>
    <w:rsid w:val="002A5F2F"/>
    <w:rsid w:val="002A601C"/>
    <w:rsid w:val="002A6114"/>
    <w:rsid w:val="002B01DB"/>
    <w:rsid w:val="002B0EE6"/>
    <w:rsid w:val="002B1FB1"/>
    <w:rsid w:val="002B2060"/>
    <w:rsid w:val="002B36D7"/>
    <w:rsid w:val="002B44E7"/>
    <w:rsid w:val="002B7886"/>
    <w:rsid w:val="002B7BE4"/>
    <w:rsid w:val="002C00B1"/>
    <w:rsid w:val="002C0BC8"/>
    <w:rsid w:val="002C2630"/>
    <w:rsid w:val="002C2E27"/>
    <w:rsid w:val="002C2F10"/>
    <w:rsid w:val="002C30E8"/>
    <w:rsid w:val="002C4859"/>
    <w:rsid w:val="002C6343"/>
    <w:rsid w:val="002C6417"/>
    <w:rsid w:val="002C6C69"/>
    <w:rsid w:val="002D0AD7"/>
    <w:rsid w:val="002D0B58"/>
    <w:rsid w:val="002D23DE"/>
    <w:rsid w:val="002D3541"/>
    <w:rsid w:val="002D37DE"/>
    <w:rsid w:val="002D4C1D"/>
    <w:rsid w:val="002D4EE2"/>
    <w:rsid w:val="002D60A2"/>
    <w:rsid w:val="002D68E2"/>
    <w:rsid w:val="002D6901"/>
    <w:rsid w:val="002D7086"/>
    <w:rsid w:val="002D77E1"/>
    <w:rsid w:val="002D7B7C"/>
    <w:rsid w:val="002D7D0E"/>
    <w:rsid w:val="002E02EC"/>
    <w:rsid w:val="002E0E18"/>
    <w:rsid w:val="002E1CF2"/>
    <w:rsid w:val="002E2E17"/>
    <w:rsid w:val="002E362F"/>
    <w:rsid w:val="002E4326"/>
    <w:rsid w:val="002E4690"/>
    <w:rsid w:val="002E4A83"/>
    <w:rsid w:val="002E4BBC"/>
    <w:rsid w:val="002E4D57"/>
    <w:rsid w:val="002E5683"/>
    <w:rsid w:val="002E5770"/>
    <w:rsid w:val="002E5983"/>
    <w:rsid w:val="002E5B03"/>
    <w:rsid w:val="002E6331"/>
    <w:rsid w:val="002E656C"/>
    <w:rsid w:val="002E6E2F"/>
    <w:rsid w:val="002F009A"/>
    <w:rsid w:val="002F00E1"/>
    <w:rsid w:val="002F15D2"/>
    <w:rsid w:val="002F183E"/>
    <w:rsid w:val="002F20ED"/>
    <w:rsid w:val="002F25FB"/>
    <w:rsid w:val="002F3EB5"/>
    <w:rsid w:val="002F43C9"/>
    <w:rsid w:val="002F4694"/>
    <w:rsid w:val="002F5690"/>
    <w:rsid w:val="002F5A7C"/>
    <w:rsid w:val="002F6558"/>
    <w:rsid w:val="002F759A"/>
    <w:rsid w:val="002F77A9"/>
    <w:rsid w:val="002F7FB7"/>
    <w:rsid w:val="003000B2"/>
    <w:rsid w:val="003060CC"/>
    <w:rsid w:val="003063D1"/>
    <w:rsid w:val="00306575"/>
    <w:rsid w:val="00306C0E"/>
    <w:rsid w:val="00307A7B"/>
    <w:rsid w:val="00310CA1"/>
    <w:rsid w:val="00310CFD"/>
    <w:rsid w:val="00311B45"/>
    <w:rsid w:val="00311DEC"/>
    <w:rsid w:val="003122CC"/>
    <w:rsid w:val="00313B29"/>
    <w:rsid w:val="00313BA6"/>
    <w:rsid w:val="00314E27"/>
    <w:rsid w:val="00316A23"/>
    <w:rsid w:val="00316A4D"/>
    <w:rsid w:val="0031708D"/>
    <w:rsid w:val="00317EA9"/>
    <w:rsid w:val="00320077"/>
    <w:rsid w:val="00321217"/>
    <w:rsid w:val="00322A4E"/>
    <w:rsid w:val="00322E89"/>
    <w:rsid w:val="00323421"/>
    <w:rsid w:val="0032350E"/>
    <w:rsid w:val="00323566"/>
    <w:rsid w:val="00323B9A"/>
    <w:rsid w:val="003240B5"/>
    <w:rsid w:val="003241F7"/>
    <w:rsid w:val="0032423F"/>
    <w:rsid w:val="00325209"/>
    <w:rsid w:val="00326AE4"/>
    <w:rsid w:val="00327547"/>
    <w:rsid w:val="00327AB4"/>
    <w:rsid w:val="0033199A"/>
    <w:rsid w:val="0033204E"/>
    <w:rsid w:val="00332437"/>
    <w:rsid w:val="003325F0"/>
    <w:rsid w:val="00333689"/>
    <w:rsid w:val="00333C97"/>
    <w:rsid w:val="00334FBD"/>
    <w:rsid w:val="003357CC"/>
    <w:rsid w:val="00335DA4"/>
    <w:rsid w:val="003365DC"/>
    <w:rsid w:val="00336D31"/>
    <w:rsid w:val="0033752C"/>
    <w:rsid w:val="003377DA"/>
    <w:rsid w:val="00337A20"/>
    <w:rsid w:val="0034112D"/>
    <w:rsid w:val="00343158"/>
    <w:rsid w:val="00344184"/>
    <w:rsid w:val="00344C3E"/>
    <w:rsid w:val="00344C83"/>
    <w:rsid w:val="00345166"/>
    <w:rsid w:val="003453FE"/>
    <w:rsid w:val="00345AC5"/>
    <w:rsid w:val="00347B41"/>
    <w:rsid w:val="00347B74"/>
    <w:rsid w:val="003503E1"/>
    <w:rsid w:val="00350961"/>
    <w:rsid w:val="00350C32"/>
    <w:rsid w:val="00350C65"/>
    <w:rsid w:val="00350E10"/>
    <w:rsid w:val="00350EF8"/>
    <w:rsid w:val="00351131"/>
    <w:rsid w:val="0035131B"/>
    <w:rsid w:val="00352D89"/>
    <w:rsid w:val="00353F92"/>
    <w:rsid w:val="00355BAE"/>
    <w:rsid w:val="00356373"/>
    <w:rsid w:val="00357800"/>
    <w:rsid w:val="003601B3"/>
    <w:rsid w:val="00361CD4"/>
    <w:rsid w:val="00361CF3"/>
    <w:rsid w:val="003628B0"/>
    <w:rsid w:val="003632B4"/>
    <w:rsid w:val="00364C42"/>
    <w:rsid w:val="00364DBD"/>
    <w:rsid w:val="00364FE8"/>
    <w:rsid w:val="00366923"/>
    <w:rsid w:val="00366934"/>
    <w:rsid w:val="00366AF3"/>
    <w:rsid w:val="00366B0D"/>
    <w:rsid w:val="00366F9E"/>
    <w:rsid w:val="00367AFE"/>
    <w:rsid w:val="003708C1"/>
    <w:rsid w:val="003726FB"/>
    <w:rsid w:val="00372E27"/>
    <w:rsid w:val="00372EC0"/>
    <w:rsid w:val="00373305"/>
    <w:rsid w:val="00374529"/>
    <w:rsid w:val="00374B30"/>
    <w:rsid w:val="00374E1D"/>
    <w:rsid w:val="00376B88"/>
    <w:rsid w:val="00377050"/>
    <w:rsid w:val="00377A19"/>
    <w:rsid w:val="003802AA"/>
    <w:rsid w:val="00381AF4"/>
    <w:rsid w:val="00381BFE"/>
    <w:rsid w:val="003826DE"/>
    <w:rsid w:val="00382E7E"/>
    <w:rsid w:val="0038433C"/>
    <w:rsid w:val="00384768"/>
    <w:rsid w:val="00384AD2"/>
    <w:rsid w:val="00385788"/>
    <w:rsid w:val="00385ABF"/>
    <w:rsid w:val="00385C26"/>
    <w:rsid w:val="003860F3"/>
    <w:rsid w:val="003864A7"/>
    <w:rsid w:val="0038665E"/>
    <w:rsid w:val="003878F3"/>
    <w:rsid w:val="00387992"/>
    <w:rsid w:val="00387DC7"/>
    <w:rsid w:val="00390940"/>
    <w:rsid w:val="0039115D"/>
    <w:rsid w:val="003912E7"/>
    <w:rsid w:val="00391CC0"/>
    <w:rsid w:val="00392326"/>
    <w:rsid w:val="003923B6"/>
    <w:rsid w:val="003925C2"/>
    <w:rsid w:val="003926FD"/>
    <w:rsid w:val="0039279B"/>
    <w:rsid w:val="00392BA0"/>
    <w:rsid w:val="00392E25"/>
    <w:rsid w:val="0039305A"/>
    <w:rsid w:val="00394D7C"/>
    <w:rsid w:val="00395DC9"/>
    <w:rsid w:val="0039630B"/>
    <w:rsid w:val="00396501"/>
    <w:rsid w:val="00396634"/>
    <w:rsid w:val="003969C0"/>
    <w:rsid w:val="0039ECAF"/>
    <w:rsid w:val="003A07C8"/>
    <w:rsid w:val="003A096A"/>
    <w:rsid w:val="003A1294"/>
    <w:rsid w:val="003A1EB2"/>
    <w:rsid w:val="003A2337"/>
    <w:rsid w:val="003A3F8B"/>
    <w:rsid w:val="003A497B"/>
    <w:rsid w:val="003A4DD6"/>
    <w:rsid w:val="003A5131"/>
    <w:rsid w:val="003A51DF"/>
    <w:rsid w:val="003A601B"/>
    <w:rsid w:val="003A6255"/>
    <w:rsid w:val="003A749E"/>
    <w:rsid w:val="003A7F44"/>
    <w:rsid w:val="003B121F"/>
    <w:rsid w:val="003B2491"/>
    <w:rsid w:val="003B28FE"/>
    <w:rsid w:val="003B2E35"/>
    <w:rsid w:val="003B3EAF"/>
    <w:rsid w:val="003B4366"/>
    <w:rsid w:val="003B474F"/>
    <w:rsid w:val="003B5859"/>
    <w:rsid w:val="003B59E5"/>
    <w:rsid w:val="003B78AB"/>
    <w:rsid w:val="003B7A84"/>
    <w:rsid w:val="003B7CFE"/>
    <w:rsid w:val="003B7E77"/>
    <w:rsid w:val="003C0BEB"/>
    <w:rsid w:val="003C1C11"/>
    <w:rsid w:val="003C1EFB"/>
    <w:rsid w:val="003C2CBF"/>
    <w:rsid w:val="003C705A"/>
    <w:rsid w:val="003C754C"/>
    <w:rsid w:val="003C7C1C"/>
    <w:rsid w:val="003D1EAE"/>
    <w:rsid w:val="003D2142"/>
    <w:rsid w:val="003D323D"/>
    <w:rsid w:val="003D3759"/>
    <w:rsid w:val="003D4310"/>
    <w:rsid w:val="003D4573"/>
    <w:rsid w:val="003D4717"/>
    <w:rsid w:val="003D48E5"/>
    <w:rsid w:val="003D5676"/>
    <w:rsid w:val="003D5BAC"/>
    <w:rsid w:val="003D7E74"/>
    <w:rsid w:val="003D7F11"/>
    <w:rsid w:val="003D7FAC"/>
    <w:rsid w:val="003E0796"/>
    <w:rsid w:val="003E07CA"/>
    <w:rsid w:val="003E0895"/>
    <w:rsid w:val="003E0B70"/>
    <w:rsid w:val="003E2546"/>
    <w:rsid w:val="003E28EA"/>
    <w:rsid w:val="003E31C0"/>
    <w:rsid w:val="003E3395"/>
    <w:rsid w:val="003E34D3"/>
    <w:rsid w:val="003E3AA3"/>
    <w:rsid w:val="003E4F35"/>
    <w:rsid w:val="003E580A"/>
    <w:rsid w:val="003E6016"/>
    <w:rsid w:val="003E6BE7"/>
    <w:rsid w:val="003E769E"/>
    <w:rsid w:val="003F0B62"/>
    <w:rsid w:val="003F0C74"/>
    <w:rsid w:val="003F1578"/>
    <w:rsid w:val="003F1F23"/>
    <w:rsid w:val="003F2B03"/>
    <w:rsid w:val="003F34AB"/>
    <w:rsid w:val="003F40AC"/>
    <w:rsid w:val="003F5440"/>
    <w:rsid w:val="003F61E3"/>
    <w:rsid w:val="003F6A28"/>
    <w:rsid w:val="003F7ADB"/>
    <w:rsid w:val="00401A99"/>
    <w:rsid w:val="00401FF9"/>
    <w:rsid w:val="0040224E"/>
    <w:rsid w:val="00402957"/>
    <w:rsid w:val="00403976"/>
    <w:rsid w:val="00403FF2"/>
    <w:rsid w:val="00405858"/>
    <w:rsid w:val="00406074"/>
    <w:rsid w:val="00411593"/>
    <w:rsid w:val="004115B4"/>
    <w:rsid w:val="00411E81"/>
    <w:rsid w:val="0041316B"/>
    <w:rsid w:val="00413C8E"/>
    <w:rsid w:val="00414132"/>
    <w:rsid w:val="004141CD"/>
    <w:rsid w:val="00414490"/>
    <w:rsid w:val="00414A4A"/>
    <w:rsid w:val="00415853"/>
    <w:rsid w:val="00416562"/>
    <w:rsid w:val="00417125"/>
    <w:rsid w:val="00420676"/>
    <w:rsid w:val="00421245"/>
    <w:rsid w:val="00421512"/>
    <w:rsid w:val="00421D9D"/>
    <w:rsid w:val="00422AD4"/>
    <w:rsid w:val="00423493"/>
    <w:rsid w:val="00424266"/>
    <w:rsid w:val="0042553A"/>
    <w:rsid w:val="0042653E"/>
    <w:rsid w:val="00426CA4"/>
    <w:rsid w:val="00426F8D"/>
    <w:rsid w:val="004270A9"/>
    <w:rsid w:val="00427C59"/>
    <w:rsid w:val="00430A79"/>
    <w:rsid w:val="00431BE4"/>
    <w:rsid w:val="00431BFC"/>
    <w:rsid w:val="004326C9"/>
    <w:rsid w:val="00432CE8"/>
    <w:rsid w:val="00433303"/>
    <w:rsid w:val="0043592C"/>
    <w:rsid w:val="00435E19"/>
    <w:rsid w:val="0043616C"/>
    <w:rsid w:val="00436BB9"/>
    <w:rsid w:val="0043719E"/>
    <w:rsid w:val="00437200"/>
    <w:rsid w:val="004375FB"/>
    <w:rsid w:val="00440A4F"/>
    <w:rsid w:val="00440C82"/>
    <w:rsid w:val="00442325"/>
    <w:rsid w:val="00443BDC"/>
    <w:rsid w:val="004440ED"/>
    <w:rsid w:val="004446C8"/>
    <w:rsid w:val="00450A24"/>
    <w:rsid w:val="004511D9"/>
    <w:rsid w:val="00451E65"/>
    <w:rsid w:val="00453969"/>
    <w:rsid w:val="00454426"/>
    <w:rsid w:val="004547CB"/>
    <w:rsid w:val="00455508"/>
    <w:rsid w:val="004558DE"/>
    <w:rsid w:val="00456018"/>
    <w:rsid w:val="0045613A"/>
    <w:rsid w:val="00456376"/>
    <w:rsid w:val="00456587"/>
    <w:rsid w:val="00457795"/>
    <w:rsid w:val="00460F57"/>
    <w:rsid w:val="00460FDE"/>
    <w:rsid w:val="00461059"/>
    <w:rsid w:val="004612B7"/>
    <w:rsid w:val="00461951"/>
    <w:rsid w:val="00461CEE"/>
    <w:rsid w:val="00462071"/>
    <w:rsid w:val="004636CA"/>
    <w:rsid w:val="004637DA"/>
    <w:rsid w:val="00465736"/>
    <w:rsid w:val="0046607C"/>
    <w:rsid w:val="004665C9"/>
    <w:rsid w:val="00466B91"/>
    <w:rsid w:val="00466BB9"/>
    <w:rsid w:val="00470132"/>
    <w:rsid w:val="00472008"/>
    <w:rsid w:val="004737D4"/>
    <w:rsid w:val="004749E1"/>
    <w:rsid w:val="004773D3"/>
    <w:rsid w:val="00480B79"/>
    <w:rsid w:val="00481147"/>
    <w:rsid w:val="00481662"/>
    <w:rsid w:val="00483111"/>
    <w:rsid w:val="004831A1"/>
    <w:rsid w:val="004834DD"/>
    <w:rsid w:val="00483B31"/>
    <w:rsid w:val="0048475A"/>
    <w:rsid w:val="00484D21"/>
    <w:rsid w:val="00486732"/>
    <w:rsid w:val="0049135D"/>
    <w:rsid w:val="00491C9C"/>
    <w:rsid w:val="00491EDC"/>
    <w:rsid w:val="00492740"/>
    <w:rsid w:val="00494C02"/>
    <w:rsid w:val="0049568D"/>
    <w:rsid w:val="004959E6"/>
    <w:rsid w:val="00496665"/>
    <w:rsid w:val="00496ABA"/>
    <w:rsid w:val="00497510"/>
    <w:rsid w:val="00497868"/>
    <w:rsid w:val="004A017B"/>
    <w:rsid w:val="004A01B0"/>
    <w:rsid w:val="004A0F5D"/>
    <w:rsid w:val="004A2E9D"/>
    <w:rsid w:val="004A3511"/>
    <w:rsid w:val="004A3861"/>
    <w:rsid w:val="004A3F3F"/>
    <w:rsid w:val="004A4843"/>
    <w:rsid w:val="004A5240"/>
    <w:rsid w:val="004A5408"/>
    <w:rsid w:val="004A60FA"/>
    <w:rsid w:val="004A67E6"/>
    <w:rsid w:val="004A7A8B"/>
    <w:rsid w:val="004B0290"/>
    <w:rsid w:val="004B05AF"/>
    <w:rsid w:val="004B13E3"/>
    <w:rsid w:val="004B2247"/>
    <w:rsid w:val="004B270C"/>
    <w:rsid w:val="004B2D7B"/>
    <w:rsid w:val="004B44C6"/>
    <w:rsid w:val="004B778E"/>
    <w:rsid w:val="004C12D9"/>
    <w:rsid w:val="004C2792"/>
    <w:rsid w:val="004C3376"/>
    <w:rsid w:val="004C542A"/>
    <w:rsid w:val="004C58A7"/>
    <w:rsid w:val="004C5B20"/>
    <w:rsid w:val="004C6212"/>
    <w:rsid w:val="004C6F41"/>
    <w:rsid w:val="004C705B"/>
    <w:rsid w:val="004C7653"/>
    <w:rsid w:val="004D06C1"/>
    <w:rsid w:val="004D0F14"/>
    <w:rsid w:val="004D1C35"/>
    <w:rsid w:val="004D22A5"/>
    <w:rsid w:val="004D26E1"/>
    <w:rsid w:val="004D2AF4"/>
    <w:rsid w:val="004D3224"/>
    <w:rsid w:val="004D3A08"/>
    <w:rsid w:val="004D507D"/>
    <w:rsid w:val="004D581A"/>
    <w:rsid w:val="004D5B90"/>
    <w:rsid w:val="004D6C3C"/>
    <w:rsid w:val="004D6FAB"/>
    <w:rsid w:val="004D771F"/>
    <w:rsid w:val="004D7751"/>
    <w:rsid w:val="004E0A80"/>
    <w:rsid w:val="004E0B8B"/>
    <w:rsid w:val="004E306F"/>
    <w:rsid w:val="004E422F"/>
    <w:rsid w:val="004E49B5"/>
    <w:rsid w:val="004E63BB"/>
    <w:rsid w:val="004E6C58"/>
    <w:rsid w:val="004F0335"/>
    <w:rsid w:val="004F04D9"/>
    <w:rsid w:val="004F0ED8"/>
    <w:rsid w:val="004F132B"/>
    <w:rsid w:val="004F2369"/>
    <w:rsid w:val="004F2A64"/>
    <w:rsid w:val="004F2EDC"/>
    <w:rsid w:val="004F35DF"/>
    <w:rsid w:val="004F3D7D"/>
    <w:rsid w:val="004F4AD2"/>
    <w:rsid w:val="004F4FF4"/>
    <w:rsid w:val="004F5082"/>
    <w:rsid w:val="0050165B"/>
    <w:rsid w:val="00502040"/>
    <w:rsid w:val="005023C4"/>
    <w:rsid w:val="005027D8"/>
    <w:rsid w:val="00502B98"/>
    <w:rsid w:val="005033EE"/>
    <w:rsid w:val="0050383B"/>
    <w:rsid w:val="0050405E"/>
    <w:rsid w:val="00504D17"/>
    <w:rsid w:val="00505352"/>
    <w:rsid w:val="005065B5"/>
    <w:rsid w:val="00506BE1"/>
    <w:rsid w:val="00506CD7"/>
    <w:rsid w:val="00507138"/>
    <w:rsid w:val="00507236"/>
    <w:rsid w:val="0050787C"/>
    <w:rsid w:val="005109B7"/>
    <w:rsid w:val="0051224E"/>
    <w:rsid w:val="005124C7"/>
    <w:rsid w:val="005129E2"/>
    <w:rsid w:val="00513C8F"/>
    <w:rsid w:val="00514155"/>
    <w:rsid w:val="00514ADD"/>
    <w:rsid w:val="0051507F"/>
    <w:rsid w:val="00515F54"/>
    <w:rsid w:val="00517144"/>
    <w:rsid w:val="0052087F"/>
    <w:rsid w:val="00520BB0"/>
    <w:rsid w:val="00520F1E"/>
    <w:rsid w:val="00523C21"/>
    <w:rsid w:val="00524662"/>
    <w:rsid w:val="0052509C"/>
    <w:rsid w:val="00532057"/>
    <w:rsid w:val="005320BE"/>
    <w:rsid w:val="00532796"/>
    <w:rsid w:val="00532929"/>
    <w:rsid w:val="00532BFE"/>
    <w:rsid w:val="0053306C"/>
    <w:rsid w:val="005340FD"/>
    <w:rsid w:val="00534564"/>
    <w:rsid w:val="00534998"/>
    <w:rsid w:val="00534BDF"/>
    <w:rsid w:val="00535C06"/>
    <w:rsid w:val="005411A8"/>
    <w:rsid w:val="005427D3"/>
    <w:rsid w:val="00542E15"/>
    <w:rsid w:val="00543883"/>
    <w:rsid w:val="00543D06"/>
    <w:rsid w:val="005446B5"/>
    <w:rsid w:val="005448EC"/>
    <w:rsid w:val="00545860"/>
    <w:rsid w:val="005458AA"/>
    <w:rsid w:val="0054629C"/>
    <w:rsid w:val="00546F96"/>
    <w:rsid w:val="00547559"/>
    <w:rsid w:val="005501D3"/>
    <w:rsid w:val="00551F7E"/>
    <w:rsid w:val="005533B5"/>
    <w:rsid w:val="00553E69"/>
    <w:rsid w:val="00554D21"/>
    <w:rsid w:val="005552AE"/>
    <w:rsid w:val="00555AFB"/>
    <w:rsid w:val="00555DDC"/>
    <w:rsid w:val="00556516"/>
    <w:rsid w:val="0055697F"/>
    <w:rsid w:val="005600C2"/>
    <w:rsid w:val="005608C8"/>
    <w:rsid w:val="005641C2"/>
    <w:rsid w:val="005657E3"/>
    <w:rsid w:val="00566261"/>
    <w:rsid w:val="00567829"/>
    <w:rsid w:val="00567E50"/>
    <w:rsid w:val="00570BF3"/>
    <w:rsid w:val="0057143D"/>
    <w:rsid w:val="00571770"/>
    <w:rsid w:val="00572133"/>
    <w:rsid w:val="0057254F"/>
    <w:rsid w:val="005725D0"/>
    <w:rsid w:val="00572C54"/>
    <w:rsid w:val="005739ED"/>
    <w:rsid w:val="00574393"/>
    <w:rsid w:val="00574C30"/>
    <w:rsid w:val="0057654D"/>
    <w:rsid w:val="00577A8F"/>
    <w:rsid w:val="005802B3"/>
    <w:rsid w:val="00580EBA"/>
    <w:rsid w:val="00580FB2"/>
    <w:rsid w:val="00581E30"/>
    <w:rsid w:val="005823DC"/>
    <w:rsid w:val="0058251D"/>
    <w:rsid w:val="00583EFA"/>
    <w:rsid w:val="00584E9E"/>
    <w:rsid w:val="00585B4A"/>
    <w:rsid w:val="0058601E"/>
    <w:rsid w:val="0058750A"/>
    <w:rsid w:val="0059016F"/>
    <w:rsid w:val="005907AB"/>
    <w:rsid w:val="005910A4"/>
    <w:rsid w:val="00592064"/>
    <w:rsid w:val="00592584"/>
    <w:rsid w:val="0059352E"/>
    <w:rsid w:val="00593FE5"/>
    <w:rsid w:val="0059410F"/>
    <w:rsid w:val="00594700"/>
    <w:rsid w:val="005951FC"/>
    <w:rsid w:val="005960C4"/>
    <w:rsid w:val="005964AC"/>
    <w:rsid w:val="0059799C"/>
    <w:rsid w:val="00597EF7"/>
    <w:rsid w:val="005A0B81"/>
    <w:rsid w:val="005A1287"/>
    <w:rsid w:val="005A2035"/>
    <w:rsid w:val="005A2862"/>
    <w:rsid w:val="005A4D1B"/>
    <w:rsid w:val="005A6979"/>
    <w:rsid w:val="005A6A21"/>
    <w:rsid w:val="005A726A"/>
    <w:rsid w:val="005A7D96"/>
    <w:rsid w:val="005B0293"/>
    <w:rsid w:val="005B0319"/>
    <w:rsid w:val="005B04A8"/>
    <w:rsid w:val="005B17BB"/>
    <w:rsid w:val="005B2318"/>
    <w:rsid w:val="005B3117"/>
    <w:rsid w:val="005B3449"/>
    <w:rsid w:val="005B41C9"/>
    <w:rsid w:val="005B4688"/>
    <w:rsid w:val="005B5A11"/>
    <w:rsid w:val="005B5A7A"/>
    <w:rsid w:val="005B5E3C"/>
    <w:rsid w:val="005B60AC"/>
    <w:rsid w:val="005B6E4E"/>
    <w:rsid w:val="005B7DBC"/>
    <w:rsid w:val="005C1000"/>
    <w:rsid w:val="005C16F5"/>
    <w:rsid w:val="005C3916"/>
    <w:rsid w:val="005C520D"/>
    <w:rsid w:val="005C5392"/>
    <w:rsid w:val="005C5BF0"/>
    <w:rsid w:val="005C6471"/>
    <w:rsid w:val="005C6A02"/>
    <w:rsid w:val="005C72CE"/>
    <w:rsid w:val="005C7565"/>
    <w:rsid w:val="005C7945"/>
    <w:rsid w:val="005D0DD1"/>
    <w:rsid w:val="005D467D"/>
    <w:rsid w:val="005D47D1"/>
    <w:rsid w:val="005D4AEC"/>
    <w:rsid w:val="005D5F79"/>
    <w:rsid w:val="005D6DFD"/>
    <w:rsid w:val="005D77E3"/>
    <w:rsid w:val="005D78C6"/>
    <w:rsid w:val="005D7924"/>
    <w:rsid w:val="005E1790"/>
    <w:rsid w:val="005E18D8"/>
    <w:rsid w:val="005E26B3"/>
    <w:rsid w:val="005E3E77"/>
    <w:rsid w:val="005E401A"/>
    <w:rsid w:val="005E4B62"/>
    <w:rsid w:val="005E5DFD"/>
    <w:rsid w:val="005E6BFA"/>
    <w:rsid w:val="005E6E30"/>
    <w:rsid w:val="005F1A4C"/>
    <w:rsid w:val="005F1BE1"/>
    <w:rsid w:val="005F1E8D"/>
    <w:rsid w:val="005F3321"/>
    <w:rsid w:val="005F44F5"/>
    <w:rsid w:val="005F56C5"/>
    <w:rsid w:val="005F5D7B"/>
    <w:rsid w:val="005F73FB"/>
    <w:rsid w:val="005F7407"/>
    <w:rsid w:val="006022B2"/>
    <w:rsid w:val="006029D6"/>
    <w:rsid w:val="00602E36"/>
    <w:rsid w:val="00604DFB"/>
    <w:rsid w:val="0060613E"/>
    <w:rsid w:val="006066C4"/>
    <w:rsid w:val="00606FC9"/>
    <w:rsid w:val="00611076"/>
    <w:rsid w:val="00611121"/>
    <w:rsid w:val="006114C7"/>
    <w:rsid w:val="0061171A"/>
    <w:rsid w:val="00611E30"/>
    <w:rsid w:val="0061432A"/>
    <w:rsid w:val="00614BD0"/>
    <w:rsid w:val="00616074"/>
    <w:rsid w:val="0061797A"/>
    <w:rsid w:val="006216BF"/>
    <w:rsid w:val="0062195E"/>
    <w:rsid w:val="00625345"/>
    <w:rsid w:val="00625DD9"/>
    <w:rsid w:val="00627156"/>
    <w:rsid w:val="006301E1"/>
    <w:rsid w:val="00630FF0"/>
    <w:rsid w:val="0063140B"/>
    <w:rsid w:val="006315C4"/>
    <w:rsid w:val="00631632"/>
    <w:rsid w:val="006329E5"/>
    <w:rsid w:val="00633069"/>
    <w:rsid w:val="00633621"/>
    <w:rsid w:val="00633DFB"/>
    <w:rsid w:val="006346A2"/>
    <w:rsid w:val="00635255"/>
    <w:rsid w:val="0064002D"/>
    <w:rsid w:val="006428D7"/>
    <w:rsid w:val="006429E4"/>
    <w:rsid w:val="00642A9A"/>
    <w:rsid w:val="00643D3C"/>
    <w:rsid w:val="00644145"/>
    <w:rsid w:val="0064492D"/>
    <w:rsid w:val="006454A3"/>
    <w:rsid w:val="00651364"/>
    <w:rsid w:val="006514E4"/>
    <w:rsid w:val="00652AB1"/>
    <w:rsid w:val="00653D27"/>
    <w:rsid w:val="00653E1D"/>
    <w:rsid w:val="0065487D"/>
    <w:rsid w:val="00655668"/>
    <w:rsid w:val="00655A88"/>
    <w:rsid w:val="00655BCA"/>
    <w:rsid w:val="00656443"/>
    <w:rsid w:val="00656859"/>
    <w:rsid w:val="006575ED"/>
    <w:rsid w:val="006579CF"/>
    <w:rsid w:val="006600DA"/>
    <w:rsid w:val="00660581"/>
    <w:rsid w:val="006606E0"/>
    <w:rsid w:val="00660804"/>
    <w:rsid w:val="00661957"/>
    <w:rsid w:val="00664459"/>
    <w:rsid w:val="00666884"/>
    <w:rsid w:val="006670A4"/>
    <w:rsid w:val="0066738A"/>
    <w:rsid w:val="00672576"/>
    <w:rsid w:val="00674552"/>
    <w:rsid w:val="00674C68"/>
    <w:rsid w:val="00675B17"/>
    <w:rsid w:val="006768B9"/>
    <w:rsid w:val="00676F3D"/>
    <w:rsid w:val="00677034"/>
    <w:rsid w:val="00677391"/>
    <w:rsid w:val="0067D7C2"/>
    <w:rsid w:val="0068330B"/>
    <w:rsid w:val="00683511"/>
    <w:rsid w:val="00683B21"/>
    <w:rsid w:val="00684C5F"/>
    <w:rsid w:val="00685806"/>
    <w:rsid w:val="006868D3"/>
    <w:rsid w:val="0068704C"/>
    <w:rsid w:val="00691DCD"/>
    <w:rsid w:val="00692899"/>
    <w:rsid w:val="00693BA4"/>
    <w:rsid w:val="00693E00"/>
    <w:rsid w:val="006949E8"/>
    <w:rsid w:val="00697389"/>
    <w:rsid w:val="006974AC"/>
    <w:rsid w:val="006A02EA"/>
    <w:rsid w:val="006A0938"/>
    <w:rsid w:val="006A1A50"/>
    <w:rsid w:val="006A298F"/>
    <w:rsid w:val="006A3F92"/>
    <w:rsid w:val="006A5778"/>
    <w:rsid w:val="006A5F34"/>
    <w:rsid w:val="006A7C56"/>
    <w:rsid w:val="006B038F"/>
    <w:rsid w:val="006B1D17"/>
    <w:rsid w:val="006B4074"/>
    <w:rsid w:val="006B6C94"/>
    <w:rsid w:val="006B713C"/>
    <w:rsid w:val="006C06BF"/>
    <w:rsid w:val="006C2103"/>
    <w:rsid w:val="006C282B"/>
    <w:rsid w:val="006C348A"/>
    <w:rsid w:val="006C3AB3"/>
    <w:rsid w:val="006C3BF3"/>
    <w:rsid w:val="006C4199"/>
    <w:rsid w:val="006C41E0"/>
    <w:rsid w:val="006C4DD9"/>
    <w:rsid w:val="006C5A7B"/>
    <w:rsid w:val="006C64A5"/>
    <w:rsid w:val="006C77EE"/>
    <w:rsid w:val="006D06D5"/>
    <w:rsid w:val="006D0BDA"/>
    <w:rsid w:val="006D0E4D"/>
    <w:rsid w:val="006D16BB"/>
    <w:rsid w:val="006D2345"/>
    <w:rsid w:val="006D2928"/>
    <w:rsid w:val="006D3281"/>
    <w:rsid w:val="006D3991"/>
    <w:rsid w:val="006D43F7"/>
    <w:rsid w:val="006D5367"/>
    <w:rsid w:val="006D77B7"/>
    <w:rsid w:val="006E0711"/>
    <w:rsid w:val="006E1136"/>
    <w:rsid w:val="006E12C5"/>
    <w:rsid w:val="006E1752"/>
    <w:rsid w:val="006E1865"/>
    <w:rsid w:val="006E1E15"/>
    <w:rsid w:val="006E3506"/>
    <w:rsid w:val="006E49C9"/>
    <w:rsid w:val="006E4A76"/>
    <w:rsid w:val="006E4BAC"/>
    <w:rsid w:val="006E5CFD"/>
    <w:rsid w:val="006E6317"/>
    <w:rsid w:val="006E6A1F"/>
    <w:rsid w:val="006E6D2F"/>
    <w:rsid w:val="006E6F7B"/>
    <w:rsid w:val="006E7270"/>
    <w:rsid w:val="006E74C7"/>
    <w:rsid w:val="006F06EC"/>
    <w:rsid w:val="006F1596"/>
    <w:rsid w:val="006F2CE1"/>
    <w:rsid w:val="006F3E64"/>
    <w:rsid w:val="006F50CB"/>
    <w:rsid w:val="006F62E0"/>
    <w:rsid w:val="006F6E8B"/>
    <w:rsid w:val="006F6EBF"/>
    <w:rsid w:val="006F715C"/>
    <w:rsid w:val="006F7520"/>
    <w:rsid w:val="00700923"/>
    <w:rsid w:val="00702CB5"/>
    <w:rsid w:val="00703260"/>
    <w:rsid w:val="00703479"/>
    <w:rsid w:val="00703866"/>
    <w:rsid w:val="00703C57"/>
    <w:rsid w:val="007048EA"/>
    <w:rsid w:val="00705306"/>
    <w:rsid w:val="00706431"/>
    <w:rsid w:val="00706556"/>
    <w:rsid w:val="0070762C"/>
    <w:rsid w:val="0071073F"/>
    <w:rsid w:val="00710BE9"/>
    <w:rsid w:val="00710DAA"/>
    <w:rsid w:val="00711027"/>
    <w:rsid w:val="007117F1"/>
    <w:rsid w:val="007119BB"/>
    <w:rsid w:val="00711C45"/>
    <w:rsid w:val="00712402"/>
    <w:rsid w:val="00712CE8"/>
    <w:rsid w:val="00713D38"/>
    <w:rsid w:val="00714078"/>
    <w:rsid w:val="00714208"/>
    <w:rsid w:val="007143E7"/>
    <w:rsid w:val="00714F95"/>
    <w:rsid w:val="007166FF"/>
    <w:rsid w:val="00716B40"/>
    <w:rsid w:val="00716D24"/>
    <w:rsid w:val="00717636"/>
    <w:rsid w:val="007177A7"/>
    <w:rsid w:val="00721488"/>
    <w:rsid w:val="00722874"/>
    <w:rsid w:val="0072310C"/>
    <w:rsid w:val="007238EE"/>
    <w:rsid w:val="00723FCC"/>
    <w:rsid w:val="00724099"/>
    <w:rsid w:val="00724982"/>
    <w:rsid w:val="00725AAA"/>
    <w:rsid w:val="0072616C"/>
    <w:rsid w:val="00727F04"/>
    <w:rsid w:val="007301F0"/>
    <w:rsid w:val="00731036"/>
    <w:rsid w:val="00732DFC"/>
    <w:rsid w:val="007334E8"/>
    <w:rsid w:val="007339A7"/>
    <w:rsid w:val="0073475C"/>
    <w:rsid w:val="0073513A"/>
    <w:rsid w:val="00735D23"/>
    <w:rsid w:val="007366B9"/>
    <w:rsid w:val="007371B3"/>
    <w:rsid w:val="007374F9"/>
    <w:rsid w:val="0073E411"/>
    <w:rsid w:val="007409BC"/>
    <w:rsid w:val="00741661"/>
    <w:rsid w:val="00742700"/>
    <w:rsid w:val="00742B8A"/>
    <w:rsid w:val="0074515A"/>
    <w:rsid w:val="00745AE2"/>
    <w:rsid w:val="0074639A"/>
    <w:rsid w:val="00746A43"/>
    <w:rsid w:val="00746B79"/>
    <w:rsid w:val="007471A2"/>
    <w:rsid w:val="00750941"/>
    <w:rsid w:val="00752D25"/>
    <w:rsid w:val="00754AB9"/>
    <w:rsid w:val="00755B21"/>
    <w:rsid w:val="00755EE5"/>
    <w:rsid w:val="007564B8"/>
    <w:rsid w:val="00756A50"/>
    <w:rsid w:val="00756E24"/>
    <w:rsid w:val="007576ED"/>
    <w:rsid w:val="00757E20"/>
    <w:rsid w:val="00757E51"/>
    <w:rsid w:val="0076078D"/>
    <w:rsid w:val="00763EDA"/>
    <w:rsid w:val="007654BB"/>
    <w:rsid w:val="00765D71"/>
    <w:rsid w:val="00766590"/>
    <w:rsid w:val="007671FC"/>
    <w:rsid w:val="00767C3A"/>
    <w:rsid w:val="00770FFD"/>
    <w:rsid w:val="0077227E"/>
    <w:rsid w:val="00772674"/>
    <w:rsid w:val="00774856"/>
    <w:rsid w:val="007752F2"/>
    <w:rsid w:val="00775CDE"/>
    <w:rsid w:val="007761CC"/>
    <w:rsid w:val="00777DE6"/>
    <w:rsid w:val="00780164"/>
    <w:rsid w:val="007803BE"/>
    <w:rsid w:val="00781AF2"/>
    <w:rsid w:val="007823C5"/>
    <w:rsid w:val="00782490"/>
    <w:rsid w:val="007826A2"/>
    <w:rsid w:val="0078302A"/>
    <w:rsid w:val="00785042"/>
    <w:rsid w:val="00785A8C"/>
    <w:rsid w:val="00786612"/>
    <w:rsid w:val="007866FA"/>
    <w:rsid w:val="00787881"/>
    <w:rsid w:val="00790803"/>
    <w:rsid w:val="007912E1"/>
    <w:rsid w:val="00791B14"/>
    <w:rsid w:val="0079216C"/>
    <w:rsid w:val="007930C6"/>
    <w:rsid w:val="00795C1B"/>
    <w:rsid w:val="0079692B"/>
    <w:rsid w:val="00796D19"/>
    <w:rsid w:val="00796E9B"/>
    <w:rsid w:val="0079725A"/>
    <w:rsid w:val="007A0E7C"/>
    <w:rsid w:val="007A18EF"/>
    <w:rsid w:val="007A2C33"/>
    <w:rsid w:val="007A2DB3"/>
    <w:rsid w:val="007A3C21"/>
    <w:rsid w:val="007A3F61"/>
    <w:rsid w:val="007A4F36"/>
    <w:rsid w:val="007A5668"/>
    <w:rsid w:val="007A5EE6"/>
    <w:rsid w:val="007A70CC"/>
    <w:rsid w:val="007A7572"/>
    <w:rsid w:val="007A7B74"/>
    <w:rsid w:val="007B02E8"/>
    <w:rsid w:val="007B07EA"/>
    <w:rsid w:val="007B0C1E"/>
    <w:rsid w:val="007B0EC1"/>
    <w:rsid w:val="007B100A"/>
    <w:rsid w:val="007B1DC2"/>
    <w:rsid w:val="007B21A5"/>
    <w:rsid w:val="007B29F0"/>
    <w:rsid w:val="007B2AD6"/>
    <w:rsid w:val="007B3938"/>
    <w:rsid w:val="007B5079"/>
    <w:rsid w:val="007B5E25"/>
    <w:rsid w:val="007B5F6B"/>
    <w:rsid w:val="007C0509"/>
    <w:rsid w:val="007C123E"/>
    <w:rsid w:val="007C133C"/>
    <w:rsid w:val="007C354D"/>
    <w:rsid w:val="007C362B"/>
    <w:rsid w:val="007C39F5"/>
    <w:rsid w:val="007C43CB"/>
    <w:rsid w:val="007C4E20"/>
    <w:rsid w:val="007C5136"/>
    <w:rsid w:val="007C6AEC"/>
    <w:rsid w:val="007D1382"/>
    <w:rsid w:val="007D157F"/>
    <w:rsid w:val="007D1A19"/>
    <w:rsid w:val="007D1A34"/>
    <w:rsid w:val="007D1F7E"/>
    <w:rsid w:val="007D257C"/>
    <w:rsid w:val="007D3FFC"/>
    <w:rsid w:val="007D4ED8"/>
    <w:rsid w:val="007D5476"/>
    <w:rsid w:val="007D6338"/>
    <w:rsid w:val="007D657D"/>
    <w:rsid w:val="007D7334"/>
    <w:rsid w:val="007D799D"/>
    <w:rsid w:val="007E21C7"/>
    <w:rsid w:val="007E4682"/>
    <w:rsid w:val="007E4726"/>
    <w:rsid w:val="007E4DE6"/>
    <w:rsid w:val="007E4F4D"/>
    <w:rsid w:val="007E61B8"/>
    <w:rsid w:val="007E6EB2"/>
    <w:rsid w:val="007E757A"/>
    <w:rsid w:val="007E7699"/>
    <w:rsid w:val="007E776B"/>
    <w:rsid w:val="007F017F"/>
    <w:rsid w:val="007F08A8"/>
    <w:rsid w:val="007F17A1"/>
    <w:rsid w:val="007F2315"/>
    <w:rsid w:val="007F3768"/>
    <w:rsid w:val="007F41B4"/>
    <w:rsid w:val="007F4AD5"/>
    <w:rsid w:val="007F68E0"/>
    <w:rsid w:val="007F6FC5"/>
    <w:rsid w:val="007F7DBD"/>
    <w:rsid w:val="008005BE"/>
    <w:rsid w:val="00800CD8"/>
    <w:rsid w:val="00802F0D"/>
    <w:rsid w:val="00804208"/>
    <w:rsid w:val="00804FFD"/>
    <w:rsid w:val="00805C03"/>
    <w:rsid w:val="00807DDB"/>
    <w:rsid w:val="008104DD"/>
    <w:rsid w:val="00810CAA"/>
    <w:rsid w:val="00810E1C"/>
    <w:rsid w:val="00811258"/>
    <w:rsid w:val="0081136A"/>
    <w:rsid w:val="00811697"/>
    <w:rsid w:val="00811AE6"/>
    <w:rsid w:val="00811B37"/>
    <w:rsid w:val="00811D4E"/>
    <w:rsid w:val="00812196"/>
    <w:rsid w:val="008136DB"/>
    <w:rsid w:val="008139CC"/>
    <w:rsid w:val="00814744"/>
    <w:rsid w:val="00814D30"/>
    <w:rsid w:val="00814D54"/>
    <w:rsid w:val="008158D8"/>
    <w:rsid w:val="008166F2"/>
    <w:rsid w:val="00816906"/>
    <w:rsid w:val="00817AF8"/>
    <w:rsid w:val="00820350"/>
    <w:rsid w:val="00821394"/>
    <w:rsid w:val="00823737"/>
    <w:rsid w:val="00823DFF"/>
    <w:rsid w:val="00824627"/>
    <w:rsid w:val="00825D8E"/>
    <w:rsid w:val="00826707"/>
    <w:rsid w:val="0082681A"/>
    <w:rsid w:val="008277DD"/>
    <w:rsid w:val="00832002"/>
    <w:rsid w:val="00833253"/>
    <w:rsid w:val="0083352E"/>
    <w:rsid w:val="00835601"/>
    <w:rsid w:val="0083613F"/>
    <w:rsid w:val="00836338"/>
    <w:rsid w:val="00836BA4"/>
    <w:rsid w:val="008373E8"/>
    <w:rsid w:val="00837EDC"/>
    <w:rsid w:val="0084054A"/>
    <w:rsid w:val="00840B68"/>
    <w:rsid w:val="00840DAA"/>
    <w:rsid w:val="00841308"/>
    <w:rsid w:val="00841381"/>
    <w:rsid w:val="008417C4"/>
    <w:rsid w:val="0084197B"/>
    <w:rsid w:val="00841C61"/>
    <w:rsid w:val="00841F77"/>
    <w:rsid w:val="0084469F"/>
    <w:rsid w:val="0084497C"/>
    <w:rsid w:val="00844B9B"/>
    <w:rsid w:val="0084517F"/>
    <w:rsid w:val="008454FD"/>
    <w:rsid w:val="008473DA"/>
    <w:rsid w:val="0084740A"/>
    <w:rsid w:val="00847972"/>
    <w:rsid w:val="00852DC3"/>
    <w:rsid w:val="00853A63"/>
    <w:rsid w:val="00854018"/>
    <w:rsid w:val="00854024"/>
    <w:rsid w:val="008566A8"/>
    <w:rsid w:val="00856A94"/>
    <w:rsid w:val="00857878"/>
    <w:rsid w:val="00857E1B"/>
    <w:rsid w:val="00860806"/>
    <w:rsid w:val="0086098D"/>
    <w:rsid w:val="00861259"/>
    <w:rsid w:val="008634C2"/>
    <w:rsid w:val="00864806"/>
    <w:rsid w:val="00864B30"/>
    <w:rsid w:val="00864EEA"/>
    <w:rsid w:val="008656FD"/>
    <w:rsid w:val="00865E4F"/>
    <w:rsid w:val="00866663"/>
    <w:rsid w:val="00867835"/>
    <w:rsid w:val="00867B29"/>
    <w:rsid w:val="00870563"/>
    <w:rsid w:val="008709F3"/>
    <w:rsid w:val="00872D2C"/>
    <w:rsid w:val="008730CE"/>
    <w:rsid w:val="00873BE7"/>
    <w:rsid w:val="0087537C"/>
    <w:rsid w:val="008760C9"/>
    <w:rsid w:val="0087706C"/>
    <w:rsid w:val="00877336"/>
    <w:rsid w:val="00880FF6"/>
    <w:rsid w:val="00881BFA"/>
    <w:rsid w:val="008826D5"/>
    <w:rsid w:val="00882FB6"/>
    <w:rsid w:val="00883D0C"/>
    <w:rsid w:val="00884EBA"/>
    <w:rsid w:val="0088528A"/>
    <w:rsid w:val="00886A15"/>
    <w:rsid w:val="00886C51"/>
    <w:rsid w:val="0089025B"/>
    <w:rsid w:val="00890F38"/>
    <w:rsid w:val="0089146D"/>
    <w:rsid w:val="00891554"/>
    <w:rsid w:val="008917F5"/>
    <w:rsid w:val="00891A24"/>
    <w:rsid w:val="00892431"/>
    <w:rsid w:val="00894236"/>
    <w:rsid w:val="008954B2"/>
    <w:rsid w:val="00895A56"/>
    <w:rsid w:val="0089685F"/>
    <w:rsid w:val="00896C0B"/>
    <w:rsid w:val="00897A6F"/>
    <w:rsid w:val="008A0609"/>
    <w:rsid w:val="008A0B05"/>
    <w:rsid w:val="008A0CE3"/>
    <w:rsid w:val="008A0FAA"/>
    <w:rsid w:val="008A13E8"/>
    <w:rsid w:val="008A166A"/>
    <w:rsid w:val="008A2160"/>
    <w:rsid w:val="008A2CF1"/>
    <w:rsid w:val="008A2E7F"/>
    <w:rsid w:val="008A4266"/>
    <w:rsid w:val="008A46BF"/>
    <w:rsid w:val="008A53D6"/>
    <w:rsid w:val="008A5586"/>
    <w:rsid w:val="008A5F8B"/>
    <w:rsid w:val="008A6964"/>
    <w:rsid w:val="008B06D7"/>
    <w:rsid w:val="008B1EF8"/>
    <w:rsid w:val="008B3B18"/>
    <w:rsid w:val="008B3E8F"/>
    <w:rsid w:val="008B5002"/>
    <w:rsid w:val="008B5936"/>
    <w:rsid w:val="008B63FB"/>
    <w:rsid w:val="008B6408"/>
    <w:rsid w:val="008B7180"/>
    <w:rsid w:val="008B737E"/>
    <w:rsid w:val="008C0056"/>
    <w:rsid w:val="008C06AD"/>
    <w:rsid w:val="008C07CF"/>
    <w:rsid w:val="008C0ADF"/>
    <w:rsid w:val="008C10A8"/>
    <w:rsid w:val="008C112A"/>
    <w:rsid w:val="008C21E1"/>
    <w:rsid w:val="008C3551"/>
    <w:rsid w:val="008C3C63"/>
    <w:rsid w:val="008C4C71"/>
    <w:rsid w:val="008C4F00"/>
    <w:rsid w:val="008C5226"/>
    <w:rsid w:val="008C5229"/>
    <w:rsid w:val="008C52B3"/>
    <w:rsid w:val="008C5584"/>
    <w:rsid w:val="008C68EE"/>
    <w:rsid w:val="008C774E"/>
    <w:rsid w:val="008D0C68"/>
    <w:rsid w:val="008D1565"/>
    <w:rsid w:val="008D1AB7"/>
    <w:rsid w:val="008D4B54"/>
    <w:rsid w:val="008D518A"/>
    <w:rsid w:val="008D522C"/>
    <w:rsid w:val="008D6F38"/>
    <w:rsid w:val="008D76F6"/>
    <w:rsid w:val="008E4196"/>
    <w:rsid w:val="008E57E6"/>
    <w:rsid w:val="008E6869"/>
    <w:rsid w:val="008E69BC"/>
    <w:rsid w:val="008E6D44"/>
    <w:rsid w:val="008E766F"/>
    <w:rsid w:val="008E7ADB"/>
    <w:rsid w:val="008F0764"/>
    <w:rsid w:val="008F1017"/>
    <w:rsid w:val="008F104D"/>
    <w:rsid w:val="008F17D9"/>
    <w:rsid w:val="008F2388"/>
    <w:rsid w:val="008F2F17"/>
    <w:rsid w:val="008F2F5C"/>
    <w:rsid w:val="008F4556"/>
    <w:rsid w:val="008F4FCD"/>
    <w:rsid w:val="008F544F"/>
    <w:rsid w:val="008F5797"/>
    <w:rsid w:val="008F7879"/>
    <w:rsid w:val="00902948"/>
    <w:rsid w:val="00904BE5"/>
    <w:rsid w:val="009058A1"/>
    <w:rsid w:val="009062AE"/>
    <w:rsid w:val="009062C1"/>
    <w:rsid w:val="009071F6"/>
    <w:rsid w:val="0090757E"/>
    <w:rsid w:val="00907955"/>
    <w:rsid w:val="00910685"/>
    <w:rsid w:val="0091088C"/>
    <w:rsid w:val="0091298C"/>
    <w:rsid w:val="009129C4"/>
    <w:rsid w:val="009129F4"/>
    <w:rsid w:val="00912F9B"/>
    <w:rsid w:val="00913018"/>
    <w:rsid w:val="009142C5"/>
    <w:rsid w:val="00915390"/>
    <w:rsid w:val="009159D6"/>
    <w:rsid w:val="0092174F"/>
    <w:rsid w:val="00922C79"/>
    <w:rsid w:val="009232EE"/>
    <w:rsid w:val="00923B0D"/>
    <w:rsid w:val="009244FB"/>
    <w:rsid w:val="0092478E"/>
    <w:rsid w:val="00924836"/>
    <w:rsid w:val="00924C0E"/>
    <w:rsid w:val="00926352"/>
    <w:rsid w:val="009271E6"/>
    <w:rsid w:val="00927AC5"/>
    <w:rsid w:val="0093232A"/>
    <w:rsid w:val="00933ABA"/>
    <w:rsid w:val="009344B6"/>
    <w:rsid w:val="00934C6D"/>
    <w:rsid w:val="00935311"/>
    <w:rsid w:val="00935C6E"/>
    <w:rsid w:val="00936376"/>
    <w:rsid w:val="00936F1E"/>
    <w:rsid w:val="00937116"/>
    <w:rsid w:val="00937723"/>
    <w:rsid w:val="00937A11"/>
    <w:rsid w:val="0094120A"/>
    <w:rsid w:val="00941529"/>
    <w:rsid w:val="009417F7"/>
    <w:rsid w:val="009426F3"/>
    <w:rsid w:val="00943488"/>
    <w:rsid w:val="009435DD"/>
    <w:rsid w:val="00943D5F"/>
    <w:rsid w:val="009448DC"/>
    <w:rsid w:val="00944C9A"/>
    <w:rsid w:val="00945154"/>
    <w:rsid w:val="00946BAB"/>
    <w:rsid w:val="0095109A"/>
    <w:rsid w:val="00952222"/>
    <w:rsid w:val="009526F6"/>
    <w:rsid w:val="00954B49"/>
    <w:rsid w:val="0095534B"/>
    <w:rsid w:val="00956317"/>
    <w:rsid w:val="009566CF"/>
    <w:rsid w:val="0095713E"/>
    <w:rsid w:val="00957FA7"/>
    <w:rsid w:val="00960ECC"/>
    <w:rsid w:val="00962074"/>
    <w:rsid w:val="0096264B"/>
    <w:rsid w:val="009631D1"/>
    <w:rsid w:val="00963C9F"/>
    <w:rsid w:val="00963F49"/>
    <w:rsid w:val="009645E4"/>
    <w:rsid w:val="0096517C"/>
    <w:rsid w:val="00966619"/>
    <w:rsid w:val="009703E8"/>
    <w:rsid w:val="009708DD"/>
    <w:rsid w:val="00970BD2"/>
    <w:rsid w:val="00970DC2"/>
    <w:rsid w:val="00971D1E"/>
    <w:rsid w:val="00971D94"/>
    <w:rsid w:val="00972122"/>
    <w:rsid w:val="00973117"/>
    <w:rsid w:val="00974C52"/>
    <w:rsid w:val="00975274"/>
    <w:rsid w:val="00975663"/>
    <w:rsid w:val="009761FC"/>
    <w:rsid w:val="00976764"/>
    <w:rsid w:val="00976DBF"/>
    <w:rsid w:val="00980D0C"/>
    <w:rsid w:val="00980DBE"/>
    <w:rsid w:val="00980F35"/>
    <w:rsid w:val="00981119"/>
    <w:rsid w:val="00981319"/>
    <w:rsid w:val="009821FE"/>
    <w:rsid w:val="0098292D"/>
    <w:rsid w:val="009834D2"/>
    <w:rsid w:val="009851C8"/>
    <w:rsid w:val="009852D6"/>
    <w:rsid w:val="009858C3"/>
    <w:rsid w:val="00987B3C"/>
    <w:rsid w:val="00987E8C"/>
    <w:rsid w:val="00987FD6"/>
    <w:rsid w:val="00990E1C"/>
    <w:rsid w:val="00990F21"/>
    <w:rsid w:val="00991526"/>
    <w:rsid w:val="0099165F"/>
    <w:rsid w:val="009919A8"/>
    <w:rsid w:val="00991B31"/>
    <w:rsid w:val="00991DED"/>
    <w:rsid w:val="00992989"/>
    <w:rsid w:val="00993700"/>
    <w:rsid w:val="00993EE9"/>
    <w:rsid w:val="00996A14"/>
    <w:rsid w:val="00997984"/>
    <w:rsid w:val="00997F6C"/>
    <w:rsid w:val="00997FB0"/>
    <w:rsid w:val="009A0A07"/>
    <w:rsid w:val="009A0E76"/>
    <w:rsid w:val="009A12FF"/>
    <w:rsid w:val="009A1A3D"/>
    <w:rsid w:val="009A3DD6"/>
    <w:rsid w:val="009A4534"/>
    <w:rsid w:val="009A4BB0"/>
    <w:rsid w:val="009A4D18"/>
    <w:rsid w:val="009A56B7"/>
    <w:rsid w:val="009A5BC4"/>
    <w:rsid w:val="009A60F8"/>
    <w:rsid w:val="009A6850"/>
    <w:rsid w:val="009A7627"/>
    <w:rsid w:val="009B0BC5"/>
    <w:rsid w:val="009B0F2F"/>
    <w:rsid w:val="009B1254"/>
    <w:rsid w:val="009B20C5"/>
    <w:rsid w:val="009B27ED"/>
    <w:rsid w:val="009B2DE7"/>
    <w:rsid w:val="009B310F"/>
    <w:rsid w:val="009B34AC"/>
    <w:rsid w:val="009B3560"/>
    <w:rsid w:val="009B5EBE"/>
    <w:rsid w:val="009C001E"/>
    <w:rsid w:val="009C142E"/>
    <w:rsid w:val="009C3310"/>
    <w:rsid w:val="009C3543"/>
    <w:rsid w:val="009C3CB0"/>
    <w:rsid w:val="009C483A"/>
    <w:rsid w:val="009C4CA6"/>
    <w:rsid w:val="009C56D1"/>
    <w:rsid w:val="009C5FB8"/>
    <w:rsid w:val="009C5FFE"/>
    <w:rsid w:val="009C7CEC"/>
    <w:rsid w:val="009D0852"/>
    <w:rsid w:val="009D111D"/>
    <w:rsid w:val="009D127A"/>
    <w:rsid w:val="009D18C2"/>
    <w:rsid w:val="009D1DD5"/>
    <w:rsid w:val="009D3F94"/>
    <w:rsid w:val="009D4911"/>
    <w:rsid w:val="009D4B9B"/>
    <w:rsid w:val="009D5A36"/>
    <w:rsid w:val="009D5BE4"/>
    <w:rsid w:val="009E1823"/>
    <w:rsid w:val="009E19D9"/>
    <w:rsid w:val="009E1DAB"/>
    <w:rsid w:val="009E2999"/>
    <w:rsid w:val="009E34D5"/>
    <w:rsid w:val="009E4054"/>
    <w:rsid w:val="009E431B"/>
    <w:rsid w:val="009E5DA7"/>
    <w:rsid w:val="009E6160"/>
    <w:rsid w:val="009E688A"/>
    <w:rsid w:val="009E6B6A"/>
    <w:rsid w:val="009E6F79"/>
    <w:rsid w:val="009E718A"/>
    <w:rsid w:val="009F13E4"/>
    <w:rsid w:val="009F1474"/>
    <w:rsid w:val="009F18B8"/>
    <w:rsid w:val="009F2DC3"/>
    <w:rsid w:val="009F2E1E"/>
    <w:rsid w:val="009F2FE8"/>
    <w:rsid w:val="009F40F5"/>
    <w:rsid w:val="009F49A9"/>
    <w:rsid w:val="009F4D35"/>
    <w:rsid w:val="009F555A"/>
    <w:rsid w:val="009F6684"/>
    <w:rsid w:val="009F7A5A"/>
    <w:rsid w:val="009F7BEC"/>
    <w:rsid w:val="00A008F2"/>
    <w:rsid w:val="00A01170"/>
    <w:rsid w:val="00A01CE1"/>
    <w:rsid w:val="00A022C4"/>
    <w:rsid w:val="00A0315A"/>
    <w:rsid w:val="00A037B1"/>
    <w:rsid w:val="00A03C15"/>
    <w:rsid w:val="00A048E4"/>
    <w:rsid w:val="00A04D51"/>
    <w:rsid w:val="00A0561A"/>
    <w:rsid w:val="00A05822"/>
    <w:rsid w:val="00A070B7"/>
    <w:rsid w:val="00A0736F"/>
    <w:rsid w:val="00A07CF6"/>
    <w:rsid w:val="00A12CF7"/>
    <w:rsid w:val="00A13691"/>
    <w:rsid w:val="00A137BD"/>
    <w:rsid w:val="00A145C0"/>
    <w:rsid w:val="00A14752"/>
    <w:rsid w:val="00A14F98"/>
    <w:rsid w:val="00A1655D"/>
    <w:rsid w:val="00A167E8"/>
    <w:rsid w:val="00A176DD"/>
    <w:rsid w:val="00A178B7"/>
    <w:rsid w:val="00A17C04"/>
    <w:rsid w:val="00A23A31"/>
    <w:rsid w:val="00A2405F"/>
    <w:rsid w:val="00A248F9"/>
    <w:rsid w:val="00A266EA"/>
    <w:rsid w:val="00A2764B"/>
    <w:rsid w:val="00A3043E"/>
    <w:rsid w:val="00A306ED"/>
    <w:rsid w:val="00A31194"/>
    <w:rsid w:val="00A3226A"/>
    <w:rsid w:val="00A334AB"/>
    <w:rsid w:val="00A34B50"/>
    <w:rsid w:val="00A354B5"/>
    <w:rsid w:val="00A35A67"/>
    <w:rsid w:val="00A36734"/>
    <w:rsid w:val="00A369AC"/>
    <w:rsid w:val="00A36D75"/>
    <w:rsid w:val="00A37824"/>
    <w:rsid w:val="00A4088F"/>
    <w:rsid w:val="00A413FF"/>
    <w:rsid w:val="00A414BC"/>
    <w:rsid w:val="00A43021"/>
    <w:rsid w:val="00A4461A"/>
    <w:rsid w:val="00A44820"/>
    <w:rsid w:val="00A44C39"/>
    <w:rsid w:val="00A451A7"/>
    <w:rsid w:val="00A459DE"/>
    <w:rsid w:val="00A5050E"/>
    <w:rsid w:val="00A50D02"/>
    <w:rsid w:val="00A51360"/>
    <w:rsid w:val="00A515D7"/>
    <w:rsid w:val="00A517D1"/>
    <w:rsid w:val="00A5215F"/>
    <w:rsid w:val="00A524A3"/>
    <w:rsid w:val="00A5508E"/>
    <w:rsid w:val="00A57412"/>
    <w:rsid w:val="00A6201D"/>
    <w:rsid w:val="00A62216"/>
    <w:rsid w:val="00A62C38"/>
    <w:rsid w:val="00A645EC"/>
    <w:rsid w:val="00A65602"/>
    <w:rsid w:val="00A65913"/>
    <w:rsid w:val="00A65EE0"/>
    <w:rsid w:val="00A671BC"/>
    <w:rsid w:val="00A67398"/>
    <w:rsid w:val="00A700D1"/>
    <w:rsid w:val="00A70A4D"/>
    <w:rsid w:val="00A71254"/>
    <w:rsid w:val="00A7229C"/>
    <w:rsid w:val="00A74E0F"/>
    <w:rsid w:val="00A752B8"/>
    <w:rsid w:val="00A75523"/>
    <w:rsid w:val="00A769E3"/>
    <w:rsid w:val="00A76F98"/>
    <w:rsid w:val="00A77C8A"/>
    <w:rsid w:val="00A8077F"/>
    <w:rsid w:val="00A80E09"/>
    <w:rsid w:val="00A816D5"/>
    <w:rsid w:val="00A81A01"/>
    <w:rsid w:val="00A81D52"/>
    <w:rsid w:val="00A81DA4"/>
    <w:rsid w:val="00A82FDA"/>
    <w:rsid w:val="00A8361F"/>
    <w:rsid w:val="00A84583"/>
    <w:rsid w:val="00A851E3"/>
    <w:rsid w:val="00A86489"/>
    <w:rsid w:val="00A86E3D"/>
    <w:rsid w:val="00A86F87"/>
    <w:rsid w:val="00A86FAD"/>
    <w:rsid w:val="00A8782D"/>
    <w:rsid w:val="00A9012A"/>
    <w:rsid w:val="00A906C3"/>
    <w:rsid w:val="00A9208D"/>
    <w:rsid w:val="00A9290A"/>
    <w:rsid w:val="00A93A4D"/>
    <w:rsid w:val="00A93A77"/>
    <w:rsid w:val="00A93DF6"/>
    <w:rsid w:val="00A95310"/>
    <w:rsid w:val="00A9535A"/>
    <w:rsid w:val="00A955DD"/>
    <w:rsid w:val="00A96256"/>
    <w:rsid w:val="00AA0C60"/>
    <w:rsid w:val="00AA0F9C"/>
    <w:rsid w:val="00AA23C2"/>
    <w:rsid w:val="00AA2A29"/>
    <w:rsid w:val="00AA3006"/>
    <w:rsid w:val="00AA3BB9"/>
    <w:rsid w:val="00AA4165"/>
    <w:rsid w:val="00AA565C"/>
    <w:rsid w:val="00AA5C14"/>
    <w:rsid w:val="00AA68FC"/>
    <w:rsid w:val="00AA755C"/>
    <w:rsid w:val="00AB0244"/>
    <w:rsid w:val="00AB0255"/>
    <w:rsid w:val="00AB06EC"/>
    <w:rsid w:val="00AB0DBA"/>
    <w:rsid w:val="00AB25A7"/>
    <w:rsid w:val="00AB3218"/>
    <w:rsid w:val="00AB37EE"/>
    <w:rsid w:val="00AB4B3E"/>
    <w:rsid w:val="00AB670B"/>
    <w:rsid w:val="00AB6BE5"/>
    <w:rsid w:val="00AB78A6"/>
    <w:rsid w:val="00AC08D2"/>
    <w:rsid w:val="00AC1BEE"/>
    <w:rsid w:val="00AC223A"/>
    <w:rsid w:val="00AC275D"/>
    <w:rsid w:val="00AC3B5C"/>
    <w:rsid w:val="00AC3E56"/>
    <w:rsid w:val="00AC486B"/>
    <w:rsid w:val="00AC4BDA"/>
    <w:rsid w:val="00AC5236"/>
    <w:rsid w:val="00AC6399"/>
    <w:rsid w:val="00AC6D64"/>
    <w:rsid w:val="00AC7A1D"/>
    <w:rsid w:val="00AD0C81"/>
    <w:rsid w:val="00AD153C"/>
    <w:rsid w:val="00AD1CB4"/>
    <w:rsid w:val="00AD1E06"/>
    <w:rsid w:val="00AD2E76"/>
    <w:rsid w:val="00AD5CFB"/>
    <w:rsid w:val="00AD65C3"/>
    <w:rsid w:val="00AD6725"/>
    <w:rsid w:val="00AE009B"/>
    <w:rsid w:val="00AE05BF"/>
    <w:rsid w:val="00AE0993"/>
    <w:rsid w:val="00AE0B09"/>
    <w:rsid w:val="00AE0F2A"/>
    <w:rsid w:val="00AE1679"/>
    <w:rsid w:val="00AE1D81"/>
    <w:rsid w:val="00AE1EED"/>
    <w:rsid w:val="00AE2FE2"/>
    <w:rsid w:val="00AE3391"/>
    <w:rsid w:val="00AE45E7"/>
    <w:rsid w:val="00AE68CA"/>
    <w:rsid w:val="00AE7C20"/>
    <w:rsid w:val="00AE7EDF"/>
    <w:rsid w:val="00AF04DB"/>
    <w:rsid w:val="00AF05AA"/>
    <w:rsid w:val="00AF078F"/>
    <w:rsid w:val="00AF2783"/>
    <w:rsid w:val="00AF2F3F"/>
    <w:rsid w:val="00AF3BCA"/>
    <w:rsid w:val="00AF441C"/>
    <w:rsid w:val="00AF4E82"/>
    <w:rsid w:val="00AF57B3"/>
    <w:rsid w:val="00AF5E08"/>
    <w:rsid w:val="00AF6829"/>
    <w:rsid w:val="00AF759C"/>
    <w:rsid w:val="00AF7C05"/>
    <w:rsid w:val="00B00EF4"/>
    <w:rsid w:val="00B03AE2"/>
    <w:rsid w:val="00B03C48"/>
    <w:rsid w:val="00B0406F"/>
    <w:rsid w:val="00B04E3B"/>
    <w:rsid w:val="00B05332"/>
    <w:rsid w:val="00B059D3"/>
    <w:rsid w:val="00B064C7"/>
    <w:rsid w:val="00B06727"/>
    <w:rsid w:val="00B06AE0"/>
    <w:rsid w:val="00B0764C"/>
    <w:rsid w:val="00B0793B"/>
    <w:rsid w:val="00B07C3C"/>
    <w:rsid w:val="00B10FC9"/>
    <w:rsid w:val="00B112EC"/>
    <w:rsid w:val="00B11937"/>
    <w:rsid w:val="00B12110"/>
    <w:rsid w:val="00B12498"/>
    <w:rsid w:val="00B13F21"/>
    <w:rsid w:val="00B14582"/>
    <w:rsid w:val="00B149D3"/>
    <w:rsid w:val="00B15B28"/>
    <w:rsid w:val="00B15EDF"/>
    <w:rsid w:val="00B16472"/>
    <w:rsid w:val="00B16C66"/>
    <w:rsid w:val="00B20FE3"/>
    <w:rsid w:val="00B21ADB"/>
    <w:rsid w:val="00B21E09"/>
    <w:rsid w:val="00B21EAC"/>
    <w:rsid w:val="00B224FF"/>
    <w:rsid w:val="00B22787"/>
    <w:rsid w:val="00B22BF2"/>
    <w:rsid w:val="00B23AF1"/>
    <w:rsid w:val="00B241FB"/>
    <w:rsid w:val="00B249C1"/>
    <w:rsid w:val="00B25EBD"/>
    <w:rsid w:val="00B267EF"/>
    <w:rsid w:val="00B26C3D"/>
    <w:rsid w:val="00B275AC"/>
    <w:rsid w:val="00B27734"/>
    <w:rsid w:val="00B27D99"/>
    <w:rsid w:val="00B301E9"/>
    <w:rsid w:val="00B30EAB"/>
    <w:rsid w:val="00B3165D"/>
    <w:rsid w:val="00B31690"/>
    <w:rsid w:val="00B31E9F"/>
    <w:rsid w:val="00B31FCE"/>
    <w:rsid w:val="00B32201"/>
    <w:rsid w:val="00B32E63"/>
    <w:rsid w:val="00B349F0"/>
    <w:rsid w:val="00B34A9B"/>
    <w:rsid w:val="00B34E33"/>
    <w:rsid w:val="00B350D4"/>
    <w:rsid w:val="00B358F5"/>
    <w:rsid w:val="00B35DC1"/>
    <w:rsid w:val="00B366DB"/>
    <w:rsid w:val="00B36E7D"/>
    <w:rsid w:val="00B3719B"/>
    <w:rsid w:val="00B37667"/>
    <w:rsid w:val="00B37B4E"/>
    <w:rsid w:val="00B4059A"/>
    <w:rsid w:val="00B408E7"/>
    <w:rsid w:val="00B40C4D"/>
    <w:rsid w:val="00B41090"/>
    <w:rsid w:val="00B42084"/>
    <w:rsid w:val="00B423AA"/>
    <w:rsid w:val="00B43070"/>
    <w:rsid w:val="00B4310F"/>
    <w:rsid w:val="00B43ADC"/>
    <w:rsid w:val="00B43C6A"/>
    <w:rsid w:val="00B43CB4"/>
    <w:rsid w:val="00B43DD7"/>
    <w:rsid w:val="00B445EA"/>
    <w:rsid w:val="00B44B46"/>
    <w:rsid w:val="00B44BFF"/>
    <w:rsid w:val="00B44C48"/>
    <w:rsid w:val="00B464A3"/>
    <w:rsid w:val="00B46D1B"/>
    <w:rsid w:val="00B50A87"/>
    <w:rsid w:val="00B5117D"/>
    <w:rsid w:val="00B532DB"/>
    <w:rsid w:val="00B53A39"/>
    <w:rsid w:val="00B541BA"/>
    <w:rsid w:val="00B545CC"/>
    <w:rsid w:val="00B54794"/>
    <w:rsid w:val="00B556E7"/>
    <w:rsid w:val="00B55E5B"/>
    <w:rsid w:val="00B569CC"/>
    <w:rsid w:val="00B56E14"/>
    <w:rsid w:val="00B6054E"/>
    <w:rsid w:val="00B60666"/>
    <w:rsid w:val="00B612FE"/>
    <w:rsid w:val="00B616D8"/>
    <w:rsid w:val="00B6311F"/>
    <w:rsid w:val="00B633E1"/>
    <w:rsid w:val="00B63519"/>
    <w:rsid w:val="00B63AE6"/>
    <w:rsid w:val="00B63E7E"/>
    <w:rsid w:val="00B6437C"/>
    <w:rsid w:val="00B64785"/>
    <w:rsid w:val="00B6592A"/>
    <w:rsid w:val="00B65989"/>
    <w:rsid w:val="00B65AAB"/>
    <w:rsid w:val="00B66A42"/>
    <w:rsid w:val="00B66D2B"/>
    <w:rsid w:val="00B67462"/>
    <w:rsid w:val="00B67D34"/>
    <w:rsid w:val="00B67E97"/>
    <w:rsid w:val="00B70D6D"/>
    <w:rsid w:val="00B71ABD"/>
    <w:rsid w:val="00B7230C"/>
    <w:rsid w:val="00B72504"/>
    <w:rsid w:val="00B72A6C"/>
    <w:rsid w:val="00B72B74"/>
    <w:rsid w:val="00B73BCE"/>
    <w:rsid w:val="00B73E93"/>
    <w:rsid w:val="00B74B92"/>
    <w:rsid w:val="00B766EF"/>
    <w:rsid w:val="00B77627"/>
    <w:rsid w:val="00B8125C"/>
    <w:rsid w:val="00B81B4A"/>
    <w:rsid w:val="00B82D7F"/>
    <w:rsid w:val="00B83AD8"/>
    <w:rsid w:val="00B85621"/>
    <w:rsid w:val="00B86C0F"/>
    <w:rsid w:val="00B8760E"/>
    <w:rsid w:val="00B87D0D"/>
    <w:rsid w:val="00B904C5"/>
    <w:rsid w:val="00B9139B"/>
    <w:rsid w:val="00B9159E"/>
    <w:rsid w:val="00B9372D"/>
    <w:rsid w:val="00B94111"/>
    <w:rsid w:val="00B94D3D"/>
    <w:rsid w:val="00B94F0A"/>
    <w:rsid w:val="00B95682"/>
    <w:rsid w:val="00B95F2B"/>
    <w:rsid w:val="00B95FED"/>
    <w:rsid w:val="00B9647F"/>
    <w:rsid w:val="00B96B8C"/>
    <w:rsid w:val="00BA18F6"/>
    <w:rsid w:val="00BA26DB"/>
    <w:rsid w:val="00BA2ABA"/>
    <w:rsid w:val="00BA2F0B"/>
    <w:rsid w:val="00BA347B"/>
    <w:rsid w:val="00BA35DD"/>
    <w:rsid w:val="00BA433A"/>
    <w:rsid w:val="00BA4854"/>
    <w:rsid w:val="00BA5684"/>
    <w:rsid w:val="00BA5766"/>
    <w:rsid w:val="00BB003E"/>
    <w:rsid w:val="00BB0E4F"/>
    <w:rsid w:val="00BB2ACB"/>
    <w:rsid w:val="00BB2EB7"/>
    <w:rsid w:val="00BB2FD1"/>
    <w:rsid w:val="00BB35B3"/>
    <w:rsid w:val="00BB510B"/>
    <w:rsid w:val="00BB513D"/>
    <w:rsid w:val="00BB6A32"/>
    <w:rsid w:val="00BC0088"/>
    <w:rsid w:val="00BC0C40"/>
    <w:rsid w:val="00BC0D99"/>
    <w:rsid w:val="00BC1393"/>
    <w:rsid w:val="00BC4408"/>
    <w:rsid w:val="00BC5AE6"/>
    <w:rsid w:val="00BC5C73"/>
    <w:rsid w:val="00BC71C6"/>
    <w:rsid w:val="00BC76F8"/>
    <w:rsid w:val="00BC7D62"/>
    <w:rsid w:val="00BD1D60"/>
    <w:rsid w:val="00BD1DF2"/>
    <w:rsid w:val="00BD2A5B"/>
    <w:rsid w:val="00BD379F"/>
    <w:rsid w:val="00BD41D8"/>
    <w:rsid w:val="00BD4EED"/>
    <w:rsid w:val="00BD5583"/>
    <w:rsid w:val="00BD61AF"/>
    <w:rsid w:val="00BD65C0"/>
    <w:rsid w:val="00BD6F07"/>
    <w:rsid w:val="00BE0FFD"/>
    <w:rsid w:val="00BE133C"/>
    <w:rsid w:val="00BE13B4"/>
    <w:rsid w:val="00BE1C36"/>
    <w:rsid w:val="00BE1E68"/>
    <w:rsid w:val="00BE2AB7"/>
    <w:rsid w:val="00BE4477"/>
    <w:rsid w:val="00BE4587"/>
    <w:rsid w:val="00BE5400"/>
    <w:rsid w:val="00BE5BC1"/>
    <w:rsid w:val="00BE68F3"/>
    <w:rsid w:val="00BE6D68"/>
    <w:rsid w:val="00BE77B9"/>
    <w:rsid w:val="00BE7C67"/>
    <w:rsid w:val="00BF040B"/>
    <w:rsid w:val="00BF19F9"/>
    <w:rsid w:val="00BF1EE6"/>
    <w:rsid w:val="00BF2527"/>
    <w:rsid w:val="00BF345F"/>
    <w:rsid w:val="00BF3528"/>
    <w:rsid w:val="00BF4654"/>
    <w:rsid w:val="00BF4AB9"/>
    <w:rsid w:val="00BF4C9A"/>
    <w:rsid w:val="00BF5044"/>
    <w:rsid w:val="00BF5A96"/>
    <w:rsid w:val="00BF5D5D"/>
    <w:rsid w:val="00BF61AB"/>
    <w:rsid w:val="00BF698E"/>
    <w:rsid w:val="00BF7032"/>
    <w:rsid w:val="00BF7FF7"/>
    <w:rsid w:val="00C00624"/>
    <w:rsid w:val="00C01E60"/>
    <w:rsid w:val="00C028E7"/>
    <w:rsid w:val="00C02F08"/>
    <w:rsid w:val="00C03843"/>
    <w:rsid w:val="00C03955"/>
    <w:rsid w:val="00C04E8A"/>
    <w:rsid w:val="00C05188"/>
    <w:rsid w:val="00C05D3C"/>
    <w:rsid w:val="00C06B00"/>
    <w:rsid w:val="00C06F2B"/>
    <w:rsid w:val="00C11A3C"/>
    <w:rsid w:val="00C11ED0"/>
    <w:rsid w:val="00C1399E"/>
    <w:rsid w:val="00C13EE5"/>
    <w:rsid w:val="00C14355"/>
    <w:rsid w:val="00C147B6"/>
    <w:rsid w:val="00C14C6A"/>
    <w:rsid w:val="00C14D83"/>
    <w:rsid w:val="00C1540E"/>
    <w:rsid w:val="00C160C7"/>
    <w:rsid w:val="00C1664E"/>
    <w:rsid w:val="00C16F4C"/>
    <w:rsid w:val="00C20121"/>
    <w:rsid w:val="00C206C0"/>
    <w:rsid w:val="00C21995"/>
    <w:rsid w:val="00C21A4A"/>
    <w:rsid w:val="00C21C47"/>
    <w:rsid w:val="00C22359"/>
    <w:rsid w:val="00C244C3"/>
    <w:rsid w:val="00C24BF6"/>
    <w:rsid w:val="00C267EF"/>
    <w:rsid w:val="00C268CE"/>
    <w:rsid w:val="00C27FFB"/>
    <w:rsid w:val="00C334A6"/>
    <w:rsid w:val="00C337DD"/>
    <w:rsid w:val="00C3392A"/>
    <w:rsid w:val="00C33A4B"/>
    <w:rsid w:val="00C344D1"/>
    <w:rsid w:val="00C363D4"/>
    <w:rsid w:val="00C3690B"/>
    <w:rsid w:val="00C373A9"/>
    <w:rsid w:val="00C37417"/>
    <w:rsid w:val="00C3791B"/>
    <w:rsid w:val="00C402B4"/>
    <w:rsid w:val="00C40E20"/>
    <w:rsid w:val="00C41AC9"/>
    <w:rsid w:val="00C42614"/>
    <w:rsid w:val="00C44607"/>
    <w:rsid w:val="00C45664"/>
    <w:rsid w:val="00C45D1F"/>
    <w:rsid w:val="00C46756"/>
    <w:rsid w:val="00C46C3E"/>
    <w:rsid w:val="00C50200"/>
    <w:rsid w:val="00C510D9"/>
    <w:rsid w:val="00C518EA"/>
    <w:rsid w:val="00C52624"/>
    <w:rsid w:val="00C5383E"/>
    <w:rsid w:val="00C54076"/>
    <w:rsid w:val="00C5779C"/>
    <w:rsid w:val="00C57810"/>
    <w:rsid w:val="00C57840"/>
    <w:rsid w:val="00C57B6E"/>
    <w:rsid w:val="00C608D4"/>
    <w:rsid w:val="00C60AC9"/>
    <w:rsid w:val="00C61F18"/>
    <w:rsid w:val="00C61FE5"/>
    <w:rsid w:val="00C62295"/>
    <w:rsid w:val="00C62D57"/>
    <w:rsid w:val="00C62D85"/>
    <w:rsid w:val="00C62E1D"/>
    <w:rsid w:val="00C630DA"/>
    <w:rsid w:val="00C63373"/>
    <w:rsid w:val="00C63D38"/>
    <w:rsid w:val="00C64428"/>
    <w:rsid w:val="00C6447C"/>
    <w:rsid w:val="00C644F8"/>
    <w:rsid w:val="00C64ABD"/>
    <w:rsid w:val="00C658CB"/>
    <w:rsid w:val="00C65BAF"/>
    <w:rsid w:val="00C660CF"/>
    <w:rsid w:val="00C67F23"/>
    <w:rsid w:val="00C70323"/>
    <w:rsid w:val="00C70654"/>
    <w:rsid w:val="00C707E4"/>
    <w:rsid w:val="00C71866"/>
    <w:rsid w:val="00C721CE"/>
    <w:rsid w:val="00C72F53"/>
    <w:rsid w:val="00C730F4"/>
    <w:rsid w:val="00C743C6"/>
    <w:rsid w:val="00C75560"/>
    <w:rsid w:val="00C75A0D"/>
    <w:rsid w:val="00C774F3"/>
    <w:rsid w:val="00C8214E"/>
    <w:rsid w:val="00C829A4"/>
    <w:rsid w:val="00C834AE"/>
    <w:rsid w:val="00C83737"/>
    <w:rsid w:val="00C83D29"/>
    <w:rsid w:val="00C847ED"/>
    <w:rsid w:val="00C84B60"/>
    <w:rsid w:val="00C85197"/>
    <w:rsid w:val="00C853B6"/>
    <w:rsid w:val="00C8563D"/>
    <w:rsid w:val="00C864A7"/>
    <w:rsid w:val="00C86844"/>
    <w:rsid w:val="00C8778E"/>
    <w:rsid w:val="00C877A1"/>
    <w:rsid w:val="00C90639"/>
    <w:rsid w:val="00C9178A"/>
    <w:rsid w:val="00C91F4E"/>
    <w:rsid w:val="00C92001"/>
    <w:rsid w:val="00C92C64"/>
    <w:rsid w:val="00C931A5"/>
    <w:rsid w:val="00C93D11"/>
    <w:rsid w:val="00C94292"/>
    <w:rsid w:val="00C95CEE"/>
    <w:rsid w:val="00C95D96"/>
    <w:rsid w:val="00C970B1"/>
    <w:rsid w:val="00C97C78"/>
    <w:rsid w:val="00C97CD3"/>
    <w:rsid w:val="00C97E72"/>
    <w:rsid w:val="00CA2ED5"/>
    <w:rsid w:val="00CA513B"/>
    <w:rsid w:val="00CA6BAB"/>
    <w:rsid w:val="00CA7390"/>
    <w:rsid w:val="00CA7778"/>
    <w:rsid w:val="00CA7C43"/>
    <w:rsid w:val="00CB271A"/>
    <w:rsid w:val="00CB274C"/>
    <w:rsid w:val="00CB41F2"/>
    <w:rsid w:val="00CB53D3"/>
    <w:rsid w:val="00CB56BC"/>
    <w:rsid w:val="00CB5919"/>
    <w:rsid w:val="00CB64E7"/>
    <w:rsid w:val="00CB6BA1"/>
    <w:rsid w:val="00CB77FF"/>
    <w:rsid w:val="00CB7ECD"/>
    <w:rsid w:val="00CC19AB"/>
    <w:rsid w:val="00CC1B22"/>
    <w:rsid w:val="00CC1C01"/>
    <w:rsid w:val="00CC1D9C"/>
    <w:rsid w:val="00CC2955"/>
    <w:rsid w:val="00CC2FB9"/>
    <w:rsid w:val="00CC4818"/>
    <w:rsid w:val="00CC52DC"/>
    <w:rsid w:val="00CC551E"/>
    <w:rsid w:val="00CC7521"/>
    <w:rsid w:val="00CC756B"/>
    <w:rsid w:val="00CC7C99"/>
    <w:rsid w:val="00CC7D3D"/>
    <w:rsid w:val="00CC7D8F"/>
    <w:rsid w:val="00CD0493"/>
    <w:rsid w:val="00CD0A8F"/>
    <w:rsid w:val="00CD196F"/>
    <w:rsid w:val="00CD1F19"/>
    <w:rsid w:val="00CD4669"/>
    <w:rsid w:val="00CD7260"/>
    <w:rsid w:val="00CD7F8A"/>
    <w:rsid w:val="00CE03A4"/>
    <w:rsid w:val="00CE0682"/>
    <w:rsid w:val="00CE0B6C"/>
    <w:rsid w:val="00CE0F61"/>
    <w:rsid w:val="00CE1816"/>
    <w:rsid w:val="00CE2BF1"/>
    <w:rsid w:val="00CE2F79"/>
    <w:rsid w:val="00CE32DC"/>
    <w:rsid w:val="00CE4A46"/>
    <w:rsid w:val="00CE5622"/>
    <w:rsid w:val="00CE596F"/>
    <w:rsid w:val="00CE6234"/>
    <w:rsid w:val="00CE6D69"/>
    <w:rsid w:val="00CE6EEC"/>
    <w:rsid w:val="00CE6F91"/>
    <w:rsid w:val="00CE6FA1"/>
    <w:rsid w:val="00CE71A4"/>
    <w:rsid w:val="00CE7300"/>
    <w:rsid w:val="00CF2452"/>
    <w:rsid w:val="00CF277F"/>
    <w:rsid w:val="00CF30BD"/>
    <w:rsid w:val="00CF4066"/>
    <w:rsid w:val="00CF46BD"/>
    <w:rsid w:val="00CF4C35"/>
    <w:rsid w:val="00CF4EAB"/>
    <w:rsid w:val="00CF5202"/>
    <w:rsid w:val="00CF6138"/>
    <w:rsid w:val="00CF649C"/>
    <w:rsid w:val="00CF6DFC"/>
    <w:rsid w:val="00CF78B0"/>
    <w:rsid w:val="00D0057F"/>
    <w:rsid w:val="00D00604"/>
    <w:rsid w:val="00D02178"/>
    <w:rsid w:val="00D03812"/>
    <w:rsid w:val="00D045C6"/>
    <w:rsid w:val="00D04633"/>
    <w:rsid w:val="00D048F7"/>
    <w:rsid w:val="00D04975"/>
    <w:rsid w:val="00D05054"/>
    <w:rsid w:val="00D056E7"/>
    <w:rsid w:val="00D05905"/>
    <w:rsid w:val="00D0627C"/>
    <w:rsid w:val="00D06B2E"/>
    <w:rsid w:val="00D0719F"/>
    <w:rsid w:val="00D07431"/>
    <w:rsid w:val="00D10911"/>
    <w:rsid w:val="00D1208B"/>
    <w:rsid w:val="00D125F6"/>
    <w:rsid w:val="00D12908"/>
    <w:rsid w:val="00D12938"/>
    <w:rsid w:val="00D132CF"/>
    <w:rsid w:val="00D14234"/>
    <w:rsid w:val="00D17B4B"/>
    <w:rsid w:val="00D200F0"/>
    <w:rsid w:val="00D204A4"/>
    <w:rsid w:val="00D20669"/>
    <w:rsid w:val="00D21F38"/>
    <w:rsid w:val="00D22EE4"/>
    <w:rsid w:val="00D236DA"/>
    <w:rsid w:val="00D238E3"/>
    <w:rsid w:val="00D23F61"/>
    <w:rsid w:val="00D241DE"/>
    <w:rsid w:val="00D2513B"/>
    <w:rsid w:val="00D251C9"/>
    <w:rsid w:val="00D25E51"/>
    <w:rsid w:val="00D25E5A"/>
    <w:rsid w:val="00D26193"/>
    <w:rsid w:val="00D26A23"/>
    <w:rsid w:val="00D27A35"/>
    <w:rsid w:val="00D30F10"/>
    <w:rsid w:val="00D31218"/>
    <w:rsid w:val="00D31439"/>
    <w:rsid w:val="00D31FDA"/>
    <w:rsid w:val="00D329D4"/>
    <w:rsid w:val="00D32B95"/>
    <w:rsid w:val="00D334D3"/>
    <w:rsid w:val="00D33739"/>
    <w:rsid w:val="00D35F6B"/>
    <w:rsid w:val="00D3628F"/>
    <w:rsid w:val="00D3639D"/>
    <w:rsid w:val="00D36BA6"/>
    <w:rsid w:val="00D378E6"/>
    <w:rsid w:val="00D4055A"/>
    <w:rsid w:val="00D40D50"/>
    <w:rsid w:val="00D4302A"/>
    <w:rsid w:val="00D436E8"/>
    <w:rsid w:val="00D43703"/>
    <w:rsid w:val="00D43ED9"/>
    <w:rsid w:val="00D446E5"/>
    <w:rsid w:val="00D44EFB"/>
    <w:rsid w:val="00D45648"/>
    <w:rsid w:val="00D45BE2"/>
    <w:rsid w:val="00D45DA9"/>
    <w:rsid w:val="00D45EFA"/>
    <w:rsid w:val="00D46822"/>
    <w:rsid w:val="00D46AB7"/>
    <w:rsid w:val="00D46CD4"/>
    <w:rsid w:val="00D473B8"/>
    <w:rsid w:val="00D475C7"/>
    <w:rsid w:val="00D47812"/>
    <w:rsid w:val="00D500BB"/>
    <w:rsid w:val="00D5240D"/>
    <w:rsid w:val="00D52D67"/>
    <w:rsid w:val="00D542D2"/>
    <w:rsid w:val="00D54503"/>
    <w:rsid w:val="00D54BDE"/>
    <w:rsid w:val="00D55145"/>
    <w:rsid w:val="00D56072"/>
    <w:rsid w:val="00D56158"/>
    <w:rsid w:val="00D56B38"/>
    <w:rsid w:val="00D570C6"/>
    <w:rsid w:val="00D57B27"/>
    <w:rsid w:val="00D57D28"/>
    <w:rsid w:val="00D60B77"/>
    <w:rsid w:val="00D616EA"/>
    <w:rsid w:val="00D619AB"/>
    <w:rsid w:val="00D64A57"/>
    <w:rsid w:val="00D653A1"/>
    <w:rsid w:val="00D655F1"/>
    <w:rsid w:val="00D658D0"/>
    <w:rsid w:val="00D6595C"/>
    <w:rsid w:val="00D66B1A"/>
    <w:rsid w:val="00D672C2"/>
    <w:rsid w:val="00D70F5A"/>
    <w:rsid w:val="00D70F8A"/>
    <w:rsid w:val="00D71949"/>
    <w:rsid w:val="00D71EFE"/>
    <w:rsid w:val="00D728A3"/>
    <w:rsid w:val="00D72AE3"/>
    <w:rsid w:val="00D73A8D"/>
    <w:rsid w:val="00D73EA4"/>
    <w:rsid w:val="00D75304"/>
    <w:rsid w:val="00D76C87"/>
    <w:rsid w:val="00D80AC3"/>
    <w:rsid w:val="00D82891"/>
    <w:rsid w:val="00D82F10"/>
    <w:rsid w:val="00D8323E"/>
    <w:rsid w:val="00D85537"/>
    <w:rsid w:val="00D8583A"/>
    <w:rsid w:val="00D86085"/>
    <w:rsid w:val="00D92118"/>
    <w:rsid w:val="00D92714"/>
    <w:rsid w:val="00D9448A"/>
    <w:rsid w:val="00D94A5E"/>
    <w:rsid w:val="00D94D3C"/>
    <w:rsid w:val="00D95FBF"/>
    <w:rsid w:val="00D96A1E"/>
    <w:rsid w:val="00D972B0"/>
    <w:rsid w:val="00D97518"/>
    <w:rsid w:val="00D97F07"/>
    <w:rsid w:val="00DA0CD9"/>
    <w:rsid w:val="00DA15B4"/>
    <w:rsid w:val="00DA1EF4"/>
    <w:rsid w:val="00DA2F46"/>
    <w:rsid w:val="00DA30F2"/>
    <w:rsid w:val="00DA5489"/>
    <w:rsid w:val="00DA58E6"/>
    <w:rsid w:val="00DB07B0"/>
    <w:rsid w:val="00DB0916"/>
    <w:rsid w:val="00DB1295"/>
    <w:rsid w:val="00DB146A"/>
    <w:rsid w:val="00DB1839"/>
    <w:rsid w:val="00DB2AA5"/>
    <w:rsid w:val="00DB3DDB"/>
    <w:rsid w:val="00DB6F71"/>
    <w:rsid w:val="00DB7F7E"/>
    <w:rsid w:val="00DC0B7B"/>
    <w:rsid w:val="00DC0CCD"/>
    <w:rsid w:val="00DC11F4"/>
    <w:rsid w:val="00DC1D56"/>
    <w:rsid w:val="00DC1ED4"/>
    <w:rsid w:val="00DC23B2"/>
    <w:rsid w:val="00DC3485"/>
    <w:rsid w:val="00DC46D9"/>
    <w:rsid w:val="00DC4938"/>
    <w:rsid w:val="00DC4E9B"/>
    <w:rsid w:val="00DC4F23"/>
    <w:rsid w:val="00DC503F"/>
    <w:rsid w:val="00DC6534"/>
    <w:rsid w:val="00DC69D9"/>
    <w:rsid w:val="00DC6A05"/>
    <w:rsid w:val="00DC6BC0"/>
    <w:rsid w:val="00DC6D76"/>
    <w:rsid w:val="00DC7E9F"/>
    <w:rsid w:val="00DD0757"/>
    <w:rsid w:val="00DD0F29"/>
    <w:rsid w:val="00DD1600"/>
    <w:rsid w:val="00DD1BDF"/>
    <w:rsid w:val="00DD1E2E"/>
    <w:rsid w:val="00DD1E4A"/>
    <w:rsid w:val="00DD1EC4"/>
    <w:rsid w:val="00DD32CF"/>
    <w:rsid w:val="00DD36B0"/>
    <w:rsid w:val="00DD3F72"/>
    <w:rsid w:val="00DD4A34"/>
    <w:rsid w:val="00DD5930"/>
    <w:rsid w:val="00DD640C"/>
    <w:rsid w:val="00DD722D"/>
    <w:rsid w:val="00DD7B38"/>
    <w:rsid w:val="00DE1BE3"/>
    <w:rsid w:val="00DE251A"/>
    <w:rsid w:val="00DE2AE1"/>
    <w:rsid w:val="00DE3538"/>
    <w:rsid w:val="00DE38B1"/>
    <w:rsid w:val="00DE4605"/>
    <w:rsid w:val="00DE52B1"/>
    <w:rsid w:val="00DE5A84"/>
    <w:rsid w:val="00DE5F90"/>
    <w:rsid w:val="00DF04C7"/>
    <w:rsid w:val="00DF1787"/>
    <w:rsid w:val="00DF2234"/>
    <w:rsid w:val="00DF2632"/>
    <w:rsid w:val="00DF37AA"/>
    <w:rsid w:val="00DF44AA"/>
    <w:rsid w:val="00DF4FB9"/>
    <w:rsid w:val="00DF5EB1"/>
    <w:rsid w:val="00DF69F2"/>
    <w:rsid w:val="00DF7C7F"/>
    <w:rsid w:val="00DF7E97"/>
    <w:rsid w:val="00DFC53C"/>
    <w:rsid w:val="00E0008B"/>
    <w:rsid w:val="00E01D49"/>
    <w:rsid w:val="00E035FA"/>
    <w:rsid w:val="00E05401"/>
    <w:rsid w:val="00E0564B"/>
    <w:rsid w:val="00E05765"/>
    <w:rsid w:val="00E05B11"/>
    <w:rsid w:val="00E05C9E"/>
    <w:rsid w:val="00E1113E"/>
    <w:rsid w:val="00E148F7"/>
    <w:rsid w:val="00E14B50"/>
    <w:rsid w:val="00E16251"/>
    <w:rsid w:val="00E16B16"/>
    <w:rsid w:val="00E16D45"/>
    <w:rsid w:val="00E179FD"/>
    <w:rsid w:val="00E209F1"/>
    <w:rsid w:val="00E214B9"/>
    <w:rsid w:val="00E21A5F"/>
    <w:rsid w:val="00E21F25"/>
    <w:rsid w:val="00E22144"/>
    <w:rsid w:val="00E23D9A"/>
    <w:rsid w:val="00E24AA0"/>
    <w:rsid w:val="00E24D44"/>
    <w:rsid w:val="00E255B8"/>
    <w:rsid w:val="00E258D4"/>
    <w:rsid w:val="00E300E3"/>
    <w:rsid w:val="00E30C36"/>
    <w:rsid w:val="00E31207"/>
    <w:rsid w:val="00E32512"/>
    <w:rsid w:val="00E33D5B"/>
    <w:rsid w:val="00E34341"/>
    <w:rsid w:val="00E3588F"/>
    <w:rsid w:val="00E36005"/>
    <w:rsid w:val="00E37C06"/>
    <w:rsid w:val="00E40AB5"/>
    <w:rsid w:val="00E4117A"/>
    <w:rsid w:val="00E419B6"/>
    <w:rsid w:val="00E41F3F"/>
    <w:rsid w:val="00E42714"/>
    <w:rsid w:val="00E42ED5"/>
    <w:rsid w:val="00E45080"/>
    <w:rsid w:val="00E464AC"/>
    <w:rsid w:val="00E467DB"/>
    <w:rsid w:val="00E47E48"/>
    <w:rsid w:val="00E5037C"/>
    <w:rsid w:val="00E50DC9"/>
    <w:rsid w:val="00E510C9"/>
    <w:rsid w:val="00E523C9"/>
    <w:rsid w:val="00E5291C"/>
    <w:rsid w:val="00E52EF8"/>
    <w:rsid w:val="00E54678"/>
    <w:rsid w:val="00E56D6D"/>
    <w:rsid w:val="00E570C0"/>
    <w:rsid w:val="00E57ACE"/>
    <w:rsid w:val="00E602A1"/>
    <w:rsid w:val="00E6056C"/>
    <w:rsid w:val="00E61856"/>
    <w:rsid w:val="00E61890"/>
    <w:rsid w:val="00E61ADA"/>
    <w:rsid w:val="00E649B8"/>
    <w:rsid w:val="00E658FB"/>
    <w:rsid w:val="00E662DF"/>
    <w:rsid w:val="00E666F5"/>
    <w:rsid w:val="00E67025"/>
    <w:rsid w:val="00E672BC"/>
    <w:rsid w:val="00E6743B"/>
    <w:rsid w:val="00E67E20"/>
    <w:rsid w:val="00E70B3D"/>
    <w:rsid w:val="00E70BF4"/>
    <w:rsid w:val="00E70CF6"/>
    <w:rsid w:val="00E72D98"/>
    <w:rsid w:val="00E72FC6"/>
    <w:rsid w:val="00E73290"/>
    <w:rsid w:val="00E7418D"/>
    <w:rsid w:val="00E74A4D"/>
    <w:rsid w:val="00E75754"/>
    <w:rsid w:val="00E75C8C"/>
    <w:rsid w:val="00E764F9"/>
    <w:rsid w:val="00E76D0D"/>
    <w:rsid w:val="00E76D92"/>
    <w:rsid w:val="00E77233"/>
    <w:rsid w:val="00E77E72"/>
    <w:rsid w:val="00E80498"/>
    <w:rsid w:val="00E80980"/>
    <w:rsid w:val="00E8180F"/>
    <w:rsid w:val="00E81BBA"/>
    <w:rsid w:val="00E81DCB"/>
    <w:rsid w:val="00E82BD5"/>
    <w:rsid w:val="00E82EEB"/>
    <w:rsid w:val="00E8392F"/>
    <w:rsid w:val="00E842F0"/>
    <w:rsid w:val="00E84C6D"/>
    <w:rsid w:val="00E85606"/>
    <w:rsid w:val="00E92810"/>
    <w:rsid w:val="00E92DCB"/>
    <w:rsid w:val="00E93A23"/>
    <w:rsid w:val="00E93D23"/>
    <w:rsid w:val="00E950D5"/>
    <w:rsid w:val="00E956AD"/>
    <w:rsid w:val="00E9628F"/>
    <w:rsid w:val="00E968DA"/>
    <w:rsid w:val="00E96B0A"/>
    <w:rsid w:val="00E97F1F"/>
    <w:rsid w:val="00EA03A0"/>
    <w:rsid w:val="00EA04CB"/>
    <w:rsid w:val="00EA0AC7"/>
    <w:rsid w:val="00EA0C6D"/>
    <w:rsid w:val="00EA1F0E"/>
    <w:rsid w:val="00EA2309"/>
    <w:rsid w:val="00EA4087"/>
    <w:rsid w:val="00EA5DA5"/>
    <w:rsid w:val="00EA649B"/>
    <w:rsid w:val="00EA6F94"/>
    <w:rsid w:val="00EA753D"/>
    <w:rsid w:val="00EA78D6"/>
    <w:rsid w:val="00EA7C8E"/>
    <w:rsid w:val="00EB257A"/>
    <w:rsid w:val="00EB2670"/>
    <w:rsid w:val="00EB2D4E"/>
    <w:rsid w:val="00EB33CA"/>
    <w:rsid w:val="00EB4E76"/>
    <w:rsid w:val="00EB57B8"/>
    <w:rsid w:val="00EB5B1F"/>
    <w:rsid w:val="00EB666F"/>
    <w:rsid w:val="00EB6B00"/>
    <w:rsid w:val="00EB6B22"/>
    <w:rsid w:val="00EB7EE5"/>
    <w:rsid w:val="00EC0861"/>
    <w:rsid w:val="00EC2532"/>
    <w:rsid w:val="00EC2DC9"/>
    <w:rsid w:val="00EC2DF1"/>
    <w:rsid w:val="00EC3296"/>
    <w:rsid w:val="00EC6155"/>
    <w:rsid w:val="00EC6673"/>
    <w:rsid w:val="00EC68E1"/>
    <w:rsid w:val="00EC701C"/>
    <w:rsid w:val="00ED05E3"/>
    <w:rsid w:val="00ED152B"/>
    <w:rsid w:val="00ED1B14"/>
    <w:rsid w:val="00ED1D58"/>
    <w:rsid w:val="00ED2051"/>
    <w:rsid w:val="00ED265B"/>
    <w:rsid w:val="00ED45AF"/>
    <w:rsid w:val="00ED45C8"/>
    <w:rsid w:val="00ED4875"/>
    <w:rsid w:val="00ED538C"/>
    <w:rsid w:val="00ED6937"/>
    <w:rsid w:val="00ED69E4"/>
    <w:rsid w:val="00ED7933"/>
    <w:rsid w:val="00ED7DCB"/>
    <w:rsid w:val="00EE0E30"/>
    <w:rsid w:val="00EE13DC"/>
    <w:rsid w:val="00EE1C32"/>
    <w:rsid w:val="00EE1DB5"/>
    <w:rsid w:val="00EE26AD"/>
    <w:rsid w:val="00EE2C57"/>
    <w:rsid w:val="00EE35A2"/>
    <w:rsid w:val="00EE3894"/>
    <w:rsid w:val="00EE4803"/>
    <w:rsid w:val="00EE49FB"/>
    <w:rsid w:val="00EE6F04"/>
    <w:rsid w:val="00EF0C24"/>
    <w:rsid w:val="00EF1639"/>
    <w:rsid w:val="00EF2407"/>
    <w:rsid w:val="00EF351C"/>
    <w:rsid w:val="00EF50E4"/>
    <w:rsid w:val="00EF59EA"/>
    <w:rsid w:val="00EF5C21"/>
    <w:rsid w:val="00EF6841"/>
    <w:rsid w:val="00EF6A8B"/>
    <w:rsid w:val="00EF6B3C"/>
    <w:rsid w:val="00EF6C74"/>
    <w:rsid w:val="00EF6EEB"/>
    <w:rsid w:val="00F006B5"/>
    <w:rsid w:val="00F00D41"/>
    <w:rsid w:val="00F014AE"/>
    <w:rsid w:val="00F01D0D"/>
    <w:rsid w:val="00F01D6B"/>
    <w:rsid w:val="00F02912"/>
    <w:rsid w:val="00F032B5"/>
    <w:rsid w:val="00F0391B"/>
    <w:rsid w:val="00F055B2"/>
    <w:rsid w:val="00F06061"/>
    <w:rsid w:val="00F06BC4"/>
    <w:rsid w:val="00F0769D"/>
    <w:rsid w:val="00F10A19"/>
    <w:rsid w:val="00F11DE4"/>
    <w:rsid w:val="00F12E38"/>
    <w:rsid w:val="00F12E82"/>
    <w:rsid w:val="00F133C4"/>
    <w:rsid w:val="00F154E4"/>
    <w:rsid w:val="00F15B4B"/>
    <w:rsid w:val="00F15C5B"/>
    <w:rsid w:val="00F16142"/>
    <w:rsid w:val="00F164EE"/>
    <w:rsid w:val="00F20016"/>
    <w:rsid w:val="00F21BC2"/>
    <w:rsid w:val="00F220E6"/>
    <w:rsid w:val="00F2332D"/>
    <w:rsid w:val="00F233D2"/>
    <w:rsid w:val="00F24C27"/>
    <w:rsid w:val="00F2586E"/>
    <w:rsid w:val="00F25AAA"/>
    <w:rsid w:val="00F32CB3"/>
    <w:rsid w:val="00F32D7A"/>
    <w:rsid w:val="00F34B9E"/>
    <w:rsid w:val="00F35634"/>
    <w:rsid w:val="00F357BB"/>
    <w:rsid w:val="00F3610A"/>
    <w:rsid w:val="00F36A06"/>
    <w:rsid w:val="00F3766F"/>
    <w:rsid w:val="00F3773B"/>
    <w:rsid w:val="00F40300"/>
    <w:rsid w:val="00F40645"/>
    <w:rsid w:val="00F40DA7"/>
    <w:rsid w:val="00F41A6A"/>
    <w:rsid w:val="00F41B95"/>
    <w:rsid w:val="00F41EC0"/>
    <w:rsid w:val="00F429A8"/>
    <w:rsid w:val="00F43021"/>
    <w:rsid w:val="00F43668"/>
    <w:rsid w:val="00F4374D"/>
    <w:rsid w:val="00F43CEF"/>
    <w:rsid w:val="00F45CF7"/>
    <w:rsid w:val="00F4749C"/>
    <w:rsid w:val="00F47BDC"/>
    <w:rsid w:val="00F50CE5"/>
    <w:rsid w:val="00F50FB1"/>
    <w:rsid w:val="00F537C0"/>
    <w:rsid w:val="00F56F19"/>
    <w:rsid w:val="00F570A5"/>
    <w:rsid w:val="00F5740F"/>
    <w:rsid w:val="00F5744E"/>
    <w:rsid w:val="00F602AB"/>
    <w:rsid w:val="00F615ED"/>
    <w:rsid w:val="00F61B23"/>
    <w:rsid w:val="00F621E1"/>
    <w:rsid w:val="00F627D7"/>
    <w:rsid w:val="00F63397"/>
    <w:rsid w:val="00F63A24"/>
    <w:rsid w:val="00F64BB9"/>
    <w:rsid w:val="00F65467"/>
    <w:rsid w:val="00F658F3"/>
    <w:rsid w:val="00F65EE1"/>
    <w:rsid w:val="00F663A7"/>
    <w:rsid w:val="00F66E9B"/>
    <w:rsid w:val="00F707C2"/>
    <w:rsid w:val="00F70CDE"/>
    <w:rsid w:val="00F72AF8"/>
    <w:rsid w:val="00F73512"/>
    <w:rsid w:val="00F739F5"/>
    <w:rsid w:val="00F73D37"/>
    <w:rsid w:val="00F7409A"/>
    <w:rsid w:val="00F74131"/>
    <w:rsid w:val="00F74D5E"/>
    <w:rsid w:val="00F75F34"/>
    <w:rsid w:val="00F764C4"/>
    <w:rsid w:val="00F7798D"/>
    <w:rsid w:val="00F801E9"/>
    <w:rsid w:val="00F8228B"/>
    <w:rsid w:val="00F8257B"/>
    <w:rsid w:val="00F82F7E"/>
    <w:rsid w:val="00F83C04"/>
    <w:rsid w:val="00F83CAA"/>
    <w:rsid w:val="00F8426B"/>
    <w:rsid w:val="00F8447C"/>
    <w:rsid w:val="00F86FE8"/>
    <w:rsid w:val="00F87168"/>
    <w:rsid w:val="00F87B3B"/>
    <w:rsid w:val="00F9013A"/>
    <w:rsid w:val="00F9070F"/>
    <w:rsid w:val="00F922C6"/>
    <w:rsid w:val="00F9299B"/>
    <w:rsid w:val="00F9345E"/>
    <w:rsid w:val="00F94794"/>
    <w:rsid w:val="00F94F2C"/>
    <w:rsid w:val="00F951B9"/>
    <w:rsid w:val="00F9575A"/>
    <w:rsid w:val="00F9616C"/>
    <w:rsid w:val="00F964F1"/>
    <w:rsid w:val="00F97459"/>
    <w:rsid w:val="00F974EB"/>
    <w:rsid w:val="00F976B0"/>
    <w:rsid w:val="00F97723"/>
    <w:rsid w:val="00F97B7E"/>
    <w:rsid w:val="00F97D91"/>
    <w:rsid w:val="00F97EC3"/>
    <w:rsid w:val="00FA06E9"/>
    <w:rsid w:val="00FA1D9D"/>
    <w:rsid w:val="00FA29AA"/>
    <w:rsid w:val="00FA29AB"/>
    <w:rsid w:val="00FA3B13"/>
    <w:rsid w:val="00FA4256"/>
    <w:rsid w:val="00FA769F"/>
    <w:rsid w:val="00FA7990"/>
    <w:rsid w:val="00FB0171"/>
    <w:rsid w:val="00FB0477"/>
    <w:rsid w:val="00FB0E86"/>
    <w:rsid w:val="00FB1743"/>
    <w:rsid w:val="00FB1F75"/>
    <w:rsid w:val="00FB24D6"/>
    <w:rsid w:val="00FB3609"/>
    <w:rsid w:val="00FB4B5F"/>
    <w:rsid w:val="00FB4D3B"/>
    <w:rsid w:val="00FB5B2B"/>
    <w:rsid w:val="00FB5D92"/>
    <w:rsid w:val="00FB612B"/>
    <w:rsid w:val="00FB7A79"/>
    <w:rsid w:val="00FC115E"/>
    <w:rsid w:val="00FC16CE"/>
    <w:rsid w:val="00FC25C0"/>
    <w:rsid w:val="00FC2B3D"/>
    <w:rsid w:val="00FC2C84"/>
    <w:rsid w:val="00FC2DEF"/>
    <w:rsid w:val="00FC3856"/>
    <w:rsid w:val="00FC3E6F"/>
    <w:rsid w:val="00FC4220"/>
    <w:rsid w:val="00FC451A"/>
    <w:rsid w:val="00FC5560"/>
    <w:rsid w:val="00FC6735"/>
    <w:rsid w:val="00FD016E"/>
    <w:rsid w:val="00FD0D35"/>
    <w:rsid w:val="00FD1FBC"/>
    <w:rsid w:val="00FD2CCC"/>
    <w:rsid w:val="00FD411B"/>
    <w:rsid w:val="00FD4F23"/>
    <w:rsid w:val="00FD533A"/>
    <w:rsid w:val="00FD6E7A"/>
    <w:rsid w:val="00FD741F"/>
    <w:rsid w:val="00FE0968"/>
    <w:rsid w:val="00FE096F"/>
    <w:rsid w:val="00FE0C9B"/>
    <w:rsid w:val="00FE1090"/>
    <w:rsid w:val="00FE1232"/>
    <w:rsid w:val="00FE16E2"/>
    <w:rsid w:val="00FE2417"/>
    <w:rsid w:val="00FE2478"/>
    <w:rsid w:val="00FE2856"/>
    <w:rsid w:val="00FE4807"/>
    <w:rsid w:val="00FE4C03"/>
    <w:rsid w:val="00FE4C3A"/>
    <w:rsid w:val="00FE59D7"/>
    <w:rsid w:val="00FE7CF4"/>
    <w:rsid w:val="00FF11F0"/>
    <w:rsid w:val="00FF313A"/>
    <w:rsid w:val="00FF39E3"/>
    <w:rsid w:val="00FF40FE"/>
    <w:rsid w:val="00FF42FD"/>
    <w:rsid w:val="00FF43C8"/>
    <w:rsid w:val="00FF4820"/>
    <w:rsid w:val="00FF4B1A"/>
    <w:rsid w:val="00FF53A9"/>
    <w:rsid w:val="00FF60AE"/>
    <w:rsid w:val="00FF6B9E"/>
    <w:rsid w:val="00FF7369"/>
    <w:rsid w:val="00FF792E"/>
    <w:rsid w:val="00FF7C28"/>
    <w:rsid w:val="01004550"/>
    <w:rsid w:val="010D7477"/>
    <w:rsid w:val="011C1E90"/>
    <w:rsid w:val="0130CA63"/>
    <w:rsid w:val="014CE238"/>
    <w:rsid w:val="01525CBF"/>
    <w:rsid w:val="016A0A68"/>
    <w:rsid w:val="017A8844"/>
    <w:rsid w:val="018FFC09"/>
    <w:rsid w:val="01963323"/>
    <w:rsid w:val="01ADA091"/>
    <w:rsid w:val="01B4C542"/>
    <w:rsid w:val="01DDDF2C"/>
    <w:rsid w:val="01E33B65"/>
    <w:rsid w:val="01F6D429"/>
    <w:rsid w:val="02096ACC"/>
    <w:rsid w:val="02174E7C"/>
    <w:rsid w:val="021B3DAE"/>
    <w:rsid w:val="0221906A"/>
    <w:rsid w:val="023DCD63"/>
    <w:rsid w:val="0248A758"/>
    <w:rsid w:val="025D245E"/>
    <w:rsid w:val="026B71F9"/>
    <w:rsid w:val="02856C46"/>
    <w:rsid w:val="0289BF33"/>
    <w:rsid w:val="02A9ED5F"/>
    <w:rsid w:val="02AC64B1"/>
    <w:rsid w:val="02C69A1D"/>
    <w:rsid w:val="02D8773F"/>
    <w:rsid w:val="0301036F"/>
    <w:rsid w:val="03082360"/>
    <w:rsid w:val="033BF62A"/>
    <w:rsid w:val="0340F97B"/>
    <w:rsid w:val="038288ED"/>
    <w:rsid w:val="038BDF93"/>
    <w:rsid w:val="039674DF"/>
    <w:rsid w:val="039A33E9"/>
    <w:rsid w:val="03C4B7BA"/>
    <w:rsid w:val="03C6447B"/>
    <w:rsid w:val="03C724B2"/>
    <w:rsid w:val="03C7894A"/>
    <w:rsid w:val="03DD1505"/>
    <w:rsid w:val="03E6258A"/>
    <w:rsid w:val="03EED239"/>
    <w:rsid w:val="03F0A6D8"/>
    <w:rsid w:val="0425EC17"/>
    <w:rsid w:val="0428768D"/>
    <w:rsid w:val="042F355E"/>
    <w:rsid w:val="044E5038"/>
    <w:rsid w:val="046CC1DE"/>
    <w:rsid w:val="046E6208"/>
    <w:rsid w:val="04701218"/>
    <w:rsid w:val="0476B0AF"/>
    <w:rsid w:val="04844405"/>
    <w:rsid w:val="049779FC"/>
    <w:rsid w:val="049B396E"/>
    <w:rsid w:val="04A71EE3"/>
    <w:rsid w:val="04A811DE"/>
    <w:rsid w:val="04C75BE4"/>
    <w:rsid w:val="04D38518"/>
    <w:rsid w:val="04FF4CFF"/>
    <w:rsid w:val="05169E7D"/>
    <w:rsid w:val="05214C3E"/>
    <w:rsid w:val="0525DF0E"/>
    <w:rsid w:val="052B75D4"/>
    <w:rsid w:val="052C619E"/>
    <w:rsid w:val="053C0CD6"/>
    <w:rsid w:val="053FC54A"/>
    <w:rsid w:val="054498CC"/>
    <w:rsid w:val="054694FF"/>
    <w:rsid w:val="05521097"/>
    <w:rsid w:val="055A93A5"/>
    <w:rsid w:val="055E287F"/>
    <w:rsid w:val="056F0C75"/>
    <w:rsid w:val="05931327"/>
    <w:rsid w:val="0593D255"/>
    <w:rsid w:val="05978806"/>
    <w:rsid w:val="05AC08AB"/>
    <w:rsid w:val="05C429D3"/>
    <w:rsid w:val="05C7FB58"/>
    <w:rsid w:val="05DAFD04"/>
    <w:rsid w:val="05E55C19"/>
    <w:rsid w:val="05F2465D"/>
    <w:rsid w:val="0610002C"/>
    <w:rsid w:val="06127DF2"/>
    <w:rsid w:val="06473F27"/>
    <w:rsid w:val="064D9CC2"/>
    <w:rsid w:val="06697441"/>
    <w:rsid w:val="066D055F"/>
    <w:rsid w:val="0685079E"/>
    <w:rsid w:val="06ABA6B9"/>
    <w:rsid w:val="06AD075B"/>
    <w:rsid w:val="06C151AF"/>
    <w:rsid w:val="06D430AB"/>
    <w:rsid w:val="06DC5403"/>
    <w:rsid w:val="06E007D7"/>
    <w:rsid w:val="06E29D13"/>
    <w:rsid w:val="06F8E4F7"/>
    <w:rsid w:val="0719BC9E"/>
    <w:rsid w:val="0727AF44"/>
    <w:rsid w:val="072A8473"/>
    <w:rsid w:val="07559C61"/>
    <w:rsid w:val="0762B0F3"/>
    <w:rsid w:val="0763C911"/>
    <w:rsid w:val="0769B490"/>
    <w:rsid w:val="077BC96E"/>
    <w:rsid w:val="077F2E2B"/>
    <w:rsid w:val="0787C333"/>
    <w:rsid w:val="079CB485"/>
    <w:rsid w:val="07AF6A3A"/>
    <w:rsid w:val="07C2A489"/>
    <w:rsid w:val="07F541D3"/>
    <w:rsid w:val="080ABF01"/>
    <w:rsid w:val="081C120C"/>
    <w:rsid w:val="081F76BC"/>
    <w:rsid w:val="0826B6F2"/>
    <w:rsid w:val="08404582"/>
    <w:rsid w:val="08493EF9"/>
    <w:rsid w:val="0849A64A"/>
    <w:rsid w:val="086FB5AE"/>
    <w:rsid w:val="0871D7B3"/>
    <w:rsid w:val="0878E881"/>
    <w:rsid w:val="087C5A5A"/>
    <w:rsid w:val="088AB3FC"/>
    <w:rsid w:val="0898664D"/>
    <w:rsid w:val="08A04C12"/>
    <w:rsid w:val="08A841BC"/>
    <w:rsid w:val="08AAEBA1"/>
    <w:rsid w:val="08BF9261"/>
    <w:rsid w:val="08D52870"/>
    <w:rsid w:val="08DB8DD8"/>
    <w:rsid w:val="08F41767"/>
    <w:rsid w:val="091812FC"/>
    <w:rsid w:val="091CE7DC"/>
    <w:rsid w:val="0922140B"/>
    <w:rsid w:val="09241396"/>
    <w:rsid w:val="09323B98"/>
    <w:rsid w:val="0941ADB3"/>
    <w:rsid w:val="09582C27"/>
    <w:rsid w:val="096133E0"/>
    <w:rsid w:val="099576EB"/>
    <w:rsid w:val="09A1F7E7"/>
    <w:rsid w:val="09BCEE23"/>
    <w:rsid w:val="09CA6849"/>
    <w:rsid w:val="09EC7F32"/>
    <w:rsid w:val="09FA35A0"/>
    <w:rsid w:val="0A04A31D"/>
    <w:rsid w:val="0A2170BD"/>
    <w:rsid w:val="0A457BB3"/>
    <w:rsid w:val="0A54C40A"/>
    <w:rsid w:val="0A68E196"/>
    <w:rsid w:val="0A98AF8C"/>
    <w:rsid w:val="0AA72419"/>
    <w:rsid w:val="0AABF324"/>
    <w:rsid w:val="0ADDE0C1"/>
    <w:rsid w:val="0B11EB2C"/>
    <w:rsid w:val="0B164A32"/>
    <w:rsid w:val="0B25A5E1"/>
    <w:rsid w:val="0B305ACA"/>
    <w:rsid w:val="0B349DCF"/>
    <w:rsid w:val="0B57B925"/>
    <w:rsid w:val="0B846FBE"/>
    <w:rsid w:val="0B9E4150"/>
    <w:rsid w:val="0BC5B5F0"/>
    <w:rsid w:val="0BC63A51"/>
    <w:rsid w:val="0BEBFB96"/>
    <w:rsid w:val="0C0D2397"/>
    <w:rsid w:val="0C14DBDF"/>
    <w:rsid w:val="0C323FBD"/>
    <w:rsid w:val="0C34AB8D"/>
    <w:rsid w:val="0C453872"/>
    <w:rsid w:val="0C60CEBB"/>
    <w:rsid w:val="0C76E3CD"/>
    <w:rsid w:val="0C8631F0"/>
    <w:rsid w:val="0C8E273A"/>
    <w:rsid w:val="0C9ADA6A"/>
    <w:rsid w:val="0CB4A5D8"/>
    <w:rsid w:val="0CCA4133"/>
    <w:rsid w:val="0D4EFF50"/>
    <w:rsid w:val="0D5A1B73"/>
    <w:rsid w:val="0D5D5D65"/>
    <w:rsid w:val="0D71A9D5"/>
    <w:rsid w:val="0D946BDB"/>
    <w:rsid w:val="0DFA5F06"/>
    <w:rsid w:val="0DFB9768"/>
    <w:rsid w:val="0E09A554"/>
    <w:rsid w:val="0E0A76D8"/>
    <w:rsid w:val="0E1A3F52"/>
    <w:rsid w:val="0E46C64B"/>
    <w:rsid w:val="0E4D5421"/>
    <w:rsid w:val="0E60D273"/>
    <w:rsid w:val="0E8AC207"/>
    <w:rsid w:val="0E990267"/>
    <w:rsid w:val="0EA5A842"/>
    <w:rsid w:val="0EC2BBC9"/>
    <w:rsid w:val="0ECC41A5"/>
    <w:rsid w:val="0ED2D0B9"/>
    <w:rsid w:val="0ED9F772"/>
    <w:rsid w:val="0EDB3274"/>
    <w:rsid w:val="0F2DB504"/>
    <w:rsid w:val="0F5B9E9F"/>
    <w:rsid w:val="0F619BF8"/>
    <w:rsid w:val="0F6BF912"/>
    <w:rsid w:val="0F706908"/>
    <w:rsid w:val="0F73F33E"/>
    <w:rsid w:val="0F907D4C"/>
    <w:rsid w:val="0F914F6E"/>
    <w:rsid w:val="0F95444C"/>
    <w:rsid w:val="0FA99C90"/>
    <w:rsid w:val="0FCAC333"/>
    <w:rsid w:val="0FD6AC7D"/>
    <w:rsid w:val="0FEDCC0A"/>
    <w:rsid w:val="0FF2D79D"/>
    <w:rsid w:val="0FF423FE"/>
    <w:rsid w:val="1018F746"/>
    <w:rsid w:val="102B5221"/>
    <w:rsid w:val="102E5785"/>
    <w:rsid w:val="103F074C"/>
    <w:rsid w:val="1047B7A3"/>
    <w:rsid w:val="104D7DFC"/>
    <w:rsid w:val="108D7354"/>
    <w:rsid w:val="10926273"/>
    <w:rsid w:val="10B21D85"/>
    <w:rsid w:val="10B41D3F"/>
    <w:rsid w:val="10BBD166"/>
    <w:rsid w:val="10BCDC09"/>
    <w:rsid w:val="10E729C6"/>
    <w:rsid w:val="10F4D1BD"/>
    <w:rsid w:val="10FE9383"/>
    <w:rsid w:val="10FF796A"/>
    <w:rsid w:val="11028D2A"/>
    <w:rsid w:val="1102B838"/>
    <w:rsid w:val="111BCEF1"/>
    <w:rsid w:val="114B164E"/>
    <w:rsid w:val="116B69C9"/>
    <w:rsid w:val="1171F140"/>
    <w:rsid w:val="117DD217"/>
    <w:rsid w:val="1193B79A"/>
    <w:rsid w:val="11A04BC6"/>
    <w:rsid w:val="11AA1475"/>
    <w:rsid w:val="11BC1DC7"/>
    <w:rsid w:val="11EC1C63"/>
    <w:rsid w:val="11F351A9"/>
    <w:rsid w:val="123D66F1"/>
    <w:rsid w:val="12443D7A"/>
    <w:rsid w:val="125A476D"/>
    <w:rsid w:val="126B5550"/>
    <w:rsid w:val="126DEFC3"/>
    <w:rsid w:val="12A8DF07"/>
    <w:rsid w:val="12BF1607"/>
    <w:rsid w:val="12C609F7"/>
    <w:rsid w:val="12CF7FDB"/>
    <w:rsid w:val="12DD3352"/>
    <w:rsid w:val="12DE8EA2"/>
    <w:rsid w:val="12EDAF7D"/>
    <w:rsid w:val="12FBDD3F"/>
    <w:rsid w:val="13026586"/>
    <w:rsid w:val="1307DF16"/>
    <w:rsid w:val="130F1412"/>
    <w:rsid w:val="13103D1D"/>
    <w:rsid w:val="1317A649"/>
    <w:rsid w:val="134D5EE2"/>
    <w:rsid w:val="134E8FC7"/>
    <w:rsid w:val="1357F4B8"/>
    <w:rsid w:val="13600B93"/>
    <w:rsid w:val="13935C7D"/>
    <w:rsid w:val="13A57BE1"/>
    <w:rsid w:val="13BCDFDA"/>
    <w:rsid w:val="13BDBD77"/>
    <w:rsid w:val="13C1D1C4"/>
    <w:rsid w:val="13D105D3"/>
    <w:rsid w:val="13D847A0"/>
    <w:rsid w:val="13F86625"/>
    <w:rsid w:val="13FCFBBB"/>
    <w:rsid w:val="140AE7E7"/>
    <w:rsid w:val="1432DA51"/>
    <w:rsid w:val="143451DC"/>
    <w:rsid w:val="14385253"/>
    <w:rsid w:val="143A6AA8"/>
    <w:rsid w:val="146E44C6"/>
    <w:rsid w:val="14794919"/>
    <w:rsid w:val="1495809D"/>
    <w:rsid w:val="1495D2E1"/>
    <w:rsid w:val="149A7D7F"/>
    <w:rsid w:val="14A57CF7"/>
    <w:rsid w:val="14BA386A"/>
    <w:rsid w:val="14C0144C"/>
    <w:rsid w:val="14C01B13"/>
    <w:rsid w:val="14DBB403"/>
    <w:rsid w:val="14E5AC23"/>
    <w:rsid w:val="14E68497"/>
    <w:rsid w:val="151DCD52"/>
    <w:rsid w:val="15430BCD"/>
    <w:rsid w:val="15441910"/>
    <w:rsid w:val="15533BDB"/>
    <w:rsid w:val="15748DC5"/>
    <w:rsid w:val="1587E8AE"/>
    <w:rsid w:val="158BF966"/>
    <w:rsid w:val="15A7CDAD"/>
    <w:rsid w:val="15B97546"/>
    <w:rsid w:val="15C902B5"/>
    <w:rsid w:val="15EBAE40"/>
    <w:rsid w:val="15F84EF1"/>
    <w:rsid w:val="1615625C"/>
    <w:rsid w:val="1637D5BD"/>
    <w:rsid w:val="1645B1BD"/>
    <w:rsid w:val="1646F689"/>
    <w:rsid w:val="166C5A89"/>
    <w:rsid w:val="1693F2D2"/>
    <w:rsid w:val="16BEC644"/>
    <w:rsid w:val="16C2B348"/>
    <w:rsid w:val="16C7A75B"/>
    <w:rsid w:val="16D370C4"/>
    <w:rsid w:val="16DAC008"/>
    <w:rsid w:val="16EB9EE6"/>
    <w:rsid w:val="16FAC343"/>
    <w:rsid w:val="171119B5"/>
    <w:rsid w:val="171F834B"/>
    <w:rsid w:val="17318DFC"/>
    <w:rsid w:val="174BEEA4"/>
    <w:rsid w:val="176DB65C"/>
    <w:rsid w:val="17831F37"/>
    <w:rsid w:val="178F930E"/>
    <w:rsid w:val="17A58243"/>
    <w:rsid w:val="17AD6202"/>
    <w:rsid w:val="17B34460"/>
    <w:rsid w:val="17B944B7"/>
    <w:rsid w:val="17C0872C"/>
    <w:rsid w:val="17D28014"/>
    <w:rsid w:val="17E3D7DA"/>
    <w:rsid w:val="17EEB135"/>
    <w:rsid w:val="180E68F6"/>
    <w:rsid w:val="18188CA2"/>
    <w:rsid w:val="185B832E"/>
    <w:rsid w:val="187F2756"/>
    <w:rsid w:val="18885695"/>
    <w:rsid w:val="18A86363"/>
    <w:rsid w:val="18BF9EA0"/>
    <w:rsid w:val="18CE33D7"/>
    <w:rsid w:val="18DAF048"/>
    <w:rsid w:val="18E24B86"/>
    <w:rsid w:val="18F3B5D4"/>
    <w:rsid w:val="19069F4B"/>
    <w:rsid w:val="1920C579"/>
    <w:rsid w:val="19236BDB"/>
    <w:rsid w:val="1938CCB0"/>
    <w:rsid w:val="19539276"/>
    <w:rsid w:val="195D081F"/>
    <w:rsid w:val="19849442"/>
    <w:rsid w:val="19872852"/>
    <w:rsid w:val="19A13255"/>
    <w:rsid w:val="19B62C15"/>
    <w:rsid w:val="19B80E94"/>
    <w:rsid w:val="19E422D3"/>
    <w:rsid w:val="19E8443C"/>
    <w:rsid w:val="19EA4303"/>
    <w:rsid w:val="19F063BA"/>
    <w:rsid w:val="1A351397"/>
    <w:rsid w:val="1A5EC6D9"/>
    <w:rsid w:val="1A7A7B5A"/>
    <w:rsid w:val="1A884111"/>
    <w:rsid w:val="1A96284C"/>
    <w:rsid w:val="1AB9F416"/>
    <w:rsid w:val="1ABCD2AB"/>
    <w:rsid w:val="1ABDF742"/>
    <w:rsid w:val="1AD5679E"/>
    <w:rsid w:val="1ADC68F5"/>
    <w:rsid w:val="1AEA6512"/>
    <w:rsid w:val="1AFF3497"/>
    <w:rsid w:val="1B2E82EA"/>
    <w:rsid w:val="1B542B97"/>
    <w:rsid w:val="1B829A88"/>
    <w:rsid w:val="1B8BC878"/>
    <w:rsid w:val="1B8D7FF3"/>
    <w:rsid w:val="1B9583FB"/>
    <w:rsid w:val="1B9A2797"/>
    <w:rsid w:val="1BA49551"/>
    <w:rsid w:val="1BA77CAF"/>
    <w:rsid w:val="1BB6DE7B"/>
    <w:rsid w:val="1BBF3220"/>
    <w:rsid w:val="1BCF1B9F"/>
    <w:rsid w:val="1BD32ABE"/>
    <w:rsid w:val="1BD8E895"/>
    <w:rsid w:val="1C1271F0"/>
    <w:rsid w:val="1C1D7383"/>
    <w:rsid w:val="1C57870B"/>
    <w:rsid w:val="1C678524"/>
    <w:rsid w:val="1C6B6745"/>
    <w:rsid w:val="1C725801"/>
    <w:rsid w:val="1C7A1BDA"/>
    <w:rsid w:val="1C87F727"/>
    <w:rsid w:val="1C8A47C0"/>
    <w:rsid w:val="1CB21969"/>
    <w:rsid w:val="1CBAEB26"/>
    <w:rsid w:val="1CC17079"/>
    <w:rsid w:val="1CC52C40"/>
    <w:rsid w:val="1CCC1FE7"/>
    <w:rsid w:val="1CECC9B9"/>
    <w:rsid w:val="1CF2A022"/>
    <w:rsid w:val="1CF90D23"/>
    <w:rsid w:val="1D0541D2"/>
    <w:rsid w:val="1D1E684F"/>
    <w:rsid w:val="1D33DE44"/>
    <w:rsid w:val="1D500A25"/>
    <w:rsid w:val="1D6BAC22"/>
    <w:rsid w:val="1D6BC014"/>
    <w:rsid w:val="1D6E94D5"/>
    <w:rsid w:val="1D807685"/>
    <w:rsid w:val="1D83A362"/>
    <w:rsid w:val="1D88A21B"/>
    <w:rsid w:val="1DAD6B26"/>
    <w:rsid w:val="1DCC888C"/>
    <w:rsid w:val="1DD84F9E"/>
    <w:rsid w:val="1DFCFE50"/>
    <w:rsid w:val="1E135FC5"/>
    <w:rsid w:val="1E1F3AEA"/>
    <w:rsid w:val="1E33861A"/>
    <w:rsid w:val="1E412AC5"/>
    <w:rsid w:val="1E52C4A7"/>
    <w:rsid w:val="1E60C3F1"/>
    <w:rsid w:val="1E79F84B"/>
    <w:rsid w:val="1E80CD4C"/>
    <w:rsid w:val="1EAA47D6"/>
    <w:rsid w:val="1EB39045"/>
    <w:rsid w:val="1EBE791F"/>
    <w:rsid w:val="1EBEC54D"/>
    <w:rsid w:val="1EC39BC4"/>
    <w:rsid w:val="1EC6DC2F"/>
    <w:rsid w:val="1ED24E98"/>
    <w:rsid w:val="1ED82271"/>
    <w:rsid w:val="1EDF7BFF"/>
    <w:rsid w:val="1EDFBDEB"/>
    <w:rsid w:val="1EE5BF0E"/>
    <w:rsid w:val="1EE7A1D2"/>
    <w:rsid w:val="1EFDA1D4"/>
    <w:rsid w:val="1EFEBF34"/>
    <w:rsid w:val="1F00C57F"/>
    <w:rsid w:val="1F1595CB"/>
    <w:rsid w:val="1F1C0EE3"/>
    <w:rsid w:val="1F49EEBF"/>
    <w:rsid w:val="1F6B4237"/>
    <w:rsid w:val="1FA2C8EC"/>
    <w:rsid w:val="1FAF547C"/>
    <w:rsid w:val="1FD4CD8F"/>
    <w:rsid w:val="1FDA3CD7"/>
    <w:rsid w:val="1FEAA529"/>
    <w:rsid w:val="200A8F25"/>
    <w:rsid w:val="20494426"/>
    <w:rsid w:val="205229ED"/>
    <w:rsid w:val="20538453"/>
    <w:rsid w:val="20B9E29B"/>
    <w:rsid w:val="20BBC15E"/>
    <w:rsid w:val="20D42892"/>
    <w:rsid w:val="20E183E6"/>
    <w:rsid w:val="20E51E48"/>
    <w:rsid w:val="20EE9230"/>
    <w:rsid w:val="20F8B26C"/>
    <w:rsid w:val="20FA783F"/>
    <w:rsid w:val="213DC523"/>
    <w:rsid w:val="2149A741"/>
    <w:rsid w:val="215DE2FD"/>
    <w:rsid w:val="215FA8A5"/>
    <w:rsid w:val="218C2E30"/>
    <w:rsid w:val="2191B049"/>
    <w:rsid w:val="219695C3"/>
    <w:rsid w:val="219A89FC"/>
    <w:rsid w:val="21AAD411"/>
    <w:rsid w:val="21ADDD97"/>
    <w:rsid w:val="21B9749A"/>
    <w:rsid w:val="21BF0A6E"/>
    <w:rsid w:val="21CD9409"/>
    <w:rsid w:val="21EA560E"/>
    <w:rsid w:val="21FAAD84"/>
    <w:rsid w:val="22086F3B"/>
    <w:rsid w:val="2210FE66"/>
    <w:rsid w:val="222D580B"/>
    <w:rsid w:val="22388A2C"/>
    <w:rsid w:val="2244AF84"/>
    <w:rsid w:val="2260D144"/>
    <w:rsid w:val="2276DB67"/>
    <w:rsid w:val="22A76CE8"/>
    <w:rsid w:val="22B258FE"/>
    <w:rsid w:val="22B86965"/>
    <w:rsid w:val="22E8921F"/>
    <w:rsid w:val="22F8EEA1"/>
    <w:rsid w:val="22FCCF26"/>
    <w:rsid w:val="23014A15"/>
    <w:rsid w:val="231C554E"/>
    <w:rsid w:val="232CB151"/>
    <w:rsid w:val="2340C060"/>
    <w:rsid w:val="23446DBD"/>
    <w:rsid w:val="237F50FC"/>
    <w:rsid w:val="23891BCE"/>
    <w:rsid w:val="238E817F"/>
    <w:rsid w:val="239802DD"/>
    <w:rsid w:val="23B14DEC"/>
    <w:rsid w:val="23CF0358"/>
    <w:rsid w:val="23D0DEC0"/>
    <w:rsid w:val="23D17CBF"/>
    <w:rsid w:val="23D2AAAB"/>
    <w:rsid w:val="23D35BE2"/>
    <w:rsid w:val="23DBF4EA"/>
    <w:rsid w:val="23EAB408"/>
    <w:rsid w:val="23F19C34"/>
    <w:rsid w:val="23F6D88F"/>
    <w:rsid w:val="23FFF213"/>
    <w:rsid w:val="24180D63"/>
    <w:rsid w:val="2438D3DE"/>
    <w:rsid w:val="246E9B57"/>
    <w:rsid w:val="24910A5A"/>
    <w:rsid w:val="24B3963D"/>
    <w:rsid w:val="24B7952F"/>
    <w:rsid w:val="24BDDECC"/>
    <w:rsid w:val="24E36648"/>
    <w:rsid w:val="24F2CF12"/>
    <w:rsid w:val="24F43FBF"/>
    <w:rsid w:val="2512B804"/>
    <w:rsid w:val="251D5971"/>
    <w:rsid w:val="252794B6"/>
    <w:rsid w:val="255850BF"/>
    <w:rsid w:val="25627705"/>
    <w:rsid w:val="256C847C"/>
    <w:rsid w:val="256F238A"/>
    <w:rsid w:val="257616CA"/>
    <w:rsid w:val="257E8C7F"/>
    <w:rsid w:val="2581780C"/>
    <w:rsid w:val="2586E27E"/>
    <w:rsid w:val="258B4245"/>
    <w:rsid w:val="25AA0822"/>
    <w:rsid w:val="25AB0322"/>
    <w:rsid w:val="25AB8272"/>
    <w:rsid w:val="25C0F338"/>
    <w:rsid w:val="25C521A1"/>
    <w:rsid w:val="25C72C22"/>
    <w:rsid w:val="25CCAEEB"/>
    <w:rsid w:val="25F9CF46"/>
    <w:rsid w:val="26011508"/>
    <w:rsid w:val="260D20AB"/>
    <w:rsid w:val="260D5AB6"/>
    <w:rsid w:val="26222288"/>
    <w:rsid w:val="26266C8A"/>
    <w:rsid w:val="2627682D"/>
    <w:rsid w:val="26306455"/>
    <w:rsid w:val="2643881E"/>
    <w:rsid w:val="264A5B46"/>
    <w:rsid w:val="26656BB7"/>
    <w:rsid w:val="269455D4"/>
    <w:rsid w:val="269B0379"/>
    <w:rsid w:val="26A05370"/>
    <w:rsid w:val="26A67908"/>
    <w:rsid w:val="26CB928B"/>
    <w:rsid w:val="26E1BFC4"/>
    <w:rsid w:val="26E562C6"/>
    <w:rsid w:val="26E5D512"/>
    <w:rsid w:val="26EB48A7"/>
    <w:rsid w:val="26EECE5D"/>
    <w:rsid w:val="27241B3D"/>
    <w:rsid w:val="2730C80F"/>
    <w:rsid w:val="27386149"/>
    <w:rsid w:val="274A04ED"/>
    <w:rsid w:val="275066DD"/>
    <w:rsid w:val="2751A3C0"/>
    <w:rsid w:val="275D2990"/>
    <w:rsid w:val="27625B7A"/>
    <w:rsid w:val="2765B15F"/>
    <w:rsid w:val="27777727"/>
    <w:rsid w:val="277E9158"/>
    <w:rsid w:val="278F7EA4"/>
    <w:rsid w:val="2797B23F"/>
    <w:rsid w:val="2799CB37"/>
    <w:rsid w:val="27AAC46A"/>
    <w:rsid w:val="27AAF3DA"/>
    <w:rsid w:val="27AB4F22"/>
    <w:rsid w:val="27AC6362"/>
    <w:rsid w:val="27BF889F"/>
    <w:rsid w:val="27D72D2C"/>
    <w:rsid w:val="27DFB7D8"/>
    <w:rsid w:val="27FAD295"/>
    <w:rsid w:val="280D313F"/>
    <w:rsid w:val="2820D19F"/>
    <w:rsid w:val="287DBFA1"/>
    <w:rsid w:val="28CC6326"/>
    <w:rsid w:val="28DB3571"/>
    <w:rsid w:val="28DDB82C"/>
    <w:rsid w:val="28EDCA71"/>
    <w:rsid w:val="28EEABF0"/>
    <w:rsid w:val="28F83047"/>
    <w:rsid w:val="28F8F9FD"/>
    <w:rsid w:val="2901E301"/>
    <w:rsid w:val="290A5EF7"/>
    <w:rsid w:val="290B96CF"/>
    <w:rsid w:val="290C0CF0"/>
    <w:rsid w:val="290FE9E1"/>
    <w:rsid w:val="293FBA0E"/>
    <w:rsid w:val="2944E04B"/>
    <w:rsid w:val="2951DDC7"/>
    <w:rsid w:val="296440C6"/>
    <w:rsid w:val="296E5155"/>
    <w:rsid w:val="2974F29A"/>
    <w:rsid w:val="2997A808"/>
    <w:rsid w:val="299B8BA0"/>
    <w:rsid w:val="29A43581"/>
    <w:rsid w:val="29B21D27"/>
    <w:rsid w:val="29B9E2BF"/>
    <w:rsid w:val="29FA6C5A"/>
    <w:rsid w:val="2A081671"/>
    <w:rsid w:val="2A3189B9"/>
    <w:rsid w:val="2A3CA576"/>
    <w:rsid w:val="2A3CF30A"/>
    <w:rsid w:val="2A7F6BB6"/>
    <w:rsid w:val="2A9A300C"/>
    <w:rsid w:val="2A9F0AB0"/>
    <w:rsid w:val="2AB62695"/>
    <w:rsid w:val="2ABE7684"/>
    <w:rsid w:val="2B0C6EE1"/>
    <w:rsid w:val="2B2262C6"/>
    <w:rsid w:val="2B35D5E7"/>
    <w:rsid w:val="2B361B02"/>
    <w:rsid w:val="2B38B748"/>
    <w:rsid w:val="2B3E8C10"/>
    <w:rsid w:val="2B573002"/>
    <w:rsid w:val="2B64092E"/>
    <w:rsid w:val="2B956F88"/>
    <w:rsid w:val="2BA51930"/>
    <w:rsid w:val="2BA80000"/>
    <w:rsid w:val="2BAF9519"/>
    <w:rsid w:val="2BEAA8E8"/>
    <w:rsid w:val="2BF4F600"/>
    <w:rsid w:val="2BF9F850"/>
    <w:rsid w:val="2C02435C"/>
    <w:rsid w:val="2C07E02F"/>
    <w:rsid w:val="2C0A58ED"/>
    <w:rsid w:val="2C2217A1"/>
    <w:rsid w:val="2C298A34"/>
    <w:rsid w:val="2C3867A2"/>
    <w:rsid w:val="2C4D4A60"/>
    <w:rsid w:val="2C526E22"/>
    <w:rsid w:val="2C7F8E04"/>
    <w:rsid w:val="2C8D38E8"/>
    <w:rsid w:val="2CE4B750"/>
    <w:rsid w:val="2CF5FBF9"/>
    <w:rsid w:val="2D0EFE07"/>
    <w:rsid w:val="2D236A48"/>
    <w:rsid w:val="2D274DBF"/>
    <w:rsid w:val="2D2D234B"/>
    <w:rsid w:val="2D8B8CA6"/>
    <w:rsid w:val="2D8C41AE"/>
    <w:rsid w:val="2D98F25E"/>
    <w:rsid w:val="2D9B51D5"/>
    <w:rsid w:val="2DB528D4"/>
    <w:rsid w:val="2DBBD50A"/>
    <w:rsid w:val="2E251EED"/>
    <w:rsid w:val="2E534C6C"/>
    <w:rsid w:val="2E6363C9"/>
    <w:rsid w:val="2E7C48CF"/>
    <w:rsid w:val="2E80AB86"/>
    <w:rsid w:val="2E8C2C2B"/>
    <w:rsid w:val="2E93A70F"/>
    <w:rsid w:val="2EA4BA58"/>
    <w:rsid w:val="2EB0A2AC"/>
    <w:rsid w:val="2EB5C582"/>
    <w:rsid w:val="2EBA221C"/>
    <w:rsid w:val="2EBD6400"/>
    <w:rsid w:val="2ECBE505"/>
    <w:rsid w:val="2EDF8C3A"/>
    <w:rsid w:val="2F063731"/>
    <w:rsid w:val="2F0BE026"/>
    <w:rsid w:val="2F242705"/>
    <w:rsid w:val="2F388D2B"/>
    <w:rsid w:val="2F411FD9"/>
    <w:rsid w:val="2F424EF2"/>
    <w:rsid w:val="2F5FAB68"/>
    <w:rsid w:val="2F7A4F3A"/>
    <w:rsid w:val="2FAB9B75"/>
    <w:rsid w:val="2FAC072D"/>
    <w:rsid w:val="2FC86A8E"/>
    <w:rsid w:val="2FCD412B"/>
    <w:rsid w:val="2FDA5C81"/>
    <w:rsid w:val="2FF5C7D3"/>
    <w:rsid w:val="303605F5"/>
    <w:rsid w:val="3039A0A5"/>
    <w:rsid w:val="3045F133"/>
    <w:rsid w:val="308F2F0D"/>
    <w:rsid w:val="30A5032B"/>
    <w:rsid w:val="30AC8D6B"/>
    <w:rsid w:val="30BC2309"/>
    <w:rsid w:val="30C189A9"/>
    <w:rsid w:val="30D541B4"/>
    <w:rsid w:val="30E34F82"/>
    <w:rsid w:val="30F3709B"/>
    <w:rsid w:val="31038DFC"/>
    <w:rsid w:val="3126A032"/>
    <w:rsid w:val="3188970D"/>
    <w:rsid w:val="318DA50D"/>
    <w:rsid w:val="319B2B8B"/>
    <w:rsid w:val="31D30D96"/>
    <w:rsid w:val="31D317DA"/>
    <w:rsid w:val="31FF925F"/>
    <w:rsid w:val="3213D748"/>
    <w:rsid w:val="3216E361"/>
    <w:rsid w:val="321E8983"/>
    <w:rsid w:val="322BD3F5"/>
    <w:rsid w:val="323C9431"/>
    <w:rsid w:val="3243C1EA"/>
    <w:rsid w:val="324FE52F"/>
    <w:rsid w:val="327E4EAA"/>
    <w:rsid w:val="3280A572"/>
    <w:rsid w:val="3287E12C"/>
    <w:rsid w:val="328C111C"/>
    <w:rsid w:val="3292F1C2"/>
    <w:rsid w:val="3297841D"/>
    <w:rsid w:val="32B79D2D"/>
    <w:rsid w:val="32DA4086"/>
    <w:rsid w:val="32EADDF2"/>
    <w:rsid w:val="32F2F919"/>
    <w:rsid w:val="32F472C4"/>
    <w:rsid w:val="330B859D"/>
    <w:rsid w:val="330FE136"/>
    <w:rsid w:val="332501F7"/>
    <w:rsid w:val="333B1651"/>
    <w:rsid w:val="335F974A"/>
    <w:rsid w:val="336BA6B8"/>
    <w:rsid w:val="338AA4A9"/>
    <w:rsid w:val="3394788C"/>
    <w:rsid w:val="33D742C1"/>
    <w:rsid w:val="33E2CFFE"/>
    <w:rsid w:val="33EF8D41"/>
    <w:rsid w:val="34184F02"/>
    <w:rsid w:val="3427B30E"/>
    <w:rsid w:val="344A3A3C"/>
    <w:rsid w:val="34682F5C"/>
    <w:rsid w:val="346B7262"/>
    <w:rsid w:val="34732C8E"/>
    <w:rsid w:val="34768E7A"/>
    <w:rsid w:val="3494B768"/>
    <w:rsid w:val="349AE977"/>
    <w:rsid w:val="34B5177B"/>
    <w:rsid w:val="34BBBCC9"/>
    <w:rsid w:val="34BC6C14"/>
    <w:rsid w:val="34DB0C50"/>
    <w:rsid w:val="34EE6DA8"/>
    <w:rsid w:val="34F9ADE2"/>
    <w:rsid w:val="350B29C9"/>
    <w:rsid w:val="35187A02"/>
    <w:rsid w:val="35269103"/>
    <w:rsid w:val="3542EEC8"/>
    <w:rsid w:val="3561B2AF"/>
    <w:rsid w:val="356ABB77"/>
    <w:rsid w:val="357F4A29"/>
    <w:rsid w:val="3581903B"/>
    <w:rsid w:val="35C02168"/>
    <w:rsid w:val="35D7F5E8"/>
    <w:rsid w:val="36143F7D"/>
    <w:rsid w:val="3631E034"/>
    <w:rsid w:val="368F7D78"/>
    <w:rsid w:val="3692B9DF"/>
    <w:rsid w:val="369BF839"/>
    <w:rsid w:val="36A18055"/>
    <w:rsid w:val="36DAC6E4"/>
    <w:rsid w:val="36FF4614"/>
    <w:rsid w:val="3703FAD2"/>
    <w:rsid w:val="370683E0"/>
    <w:rsid w:val="370749A2"/>
    <w:rsid w:val="370D8E18"/>
    <w:rsid w:val="371BFD9E"/>
    <w:rsid w:val="37332335"/>
    <w:rsid w:val="373753A6"/>
    <w:rsid w:val="3753285B"/>
    <w:rsid w:val="37534A9A"/>
    <w:rsid w:val="376CD550"/>
    <w:rsid w:val="378CB76D"/>
    <w:rsid w:val="3791A660"/>
    <w:rsid w:val="37A041C0"/>
    <w:rsid w:val="37A4BD8B"/>
    <w:rsid w:val="37C739A8"/>
    <w:rsid w:val="37C9EDF1"/>
    <w:rsid w:val="37CC7836"/>
    <w:rsid w:val="37D83B62"/>
    <w:rsid w:val="37E29DEA"/>
    <w:rsid w:val="37E8ED05"/>
    <w:rsid w:val="37FA8219"/>
    <w:rsid w:val="3800F53C"/>
    <w:rsid w:val="380CA51C"/>
    <w:rsid w:val="380DA93F"/>
    <w:rsid w:val="38146390"/>
    <w:rsid w:val="3816E4E7"/>
    <w:rsid w:val="381F88C1"/>
    <w:rsid w:val="382348BC"/>
    <w:rsid w:val="382663A7"/>
    <w:rsid w:val="382D190E"/>
    <w:rsid w:val="3837D9C0"/>
    <w:rsid w:val="3838E8D4"/>
    <w:rsid w:val="3841F47E"/>
    <w:rsid w:val="385B2C99"/>
    <w:rsid w:val="387CF1DB"/>
    <w:rsid w:val="38883BBC"/>
    <w:rsid w:val="389A3FCB"/>
    <w:rsid w:val="38A3BB67"/>
    <w:rsid w:val="38AC998B"/>
    <w:rsid w:val="38AE73CE"/>
    <w:rsid w:val="38C90007"/>
    <w:rsid w:val="38D57AA8"/>
    <w:rsid w:val="38D65974"/>
    <w:rsid w:val="38DE6532"/>
    <w:rsid w:val="39100649"/>
    <w:rsid w:val="391AEBC9"/>
    <w:rsid w:val="392C33DD"/>
    <w:rsid w:val="392E56C0"/>
    <w:rsid w:val="39415EC8"/>
    <w:rsid w:val="39504016"/>
    <w:rsid w:val="39727FC2"/>
    <w:rsid w:val="39932463"/>
    <w:rsid w:val="399FD77B"/>
    <w:rsid w:val="39AE9BB5"/>
    <w:rsid w:val="3A03380C"/>
    <w:rsid w:val="3A09ABC6"/>
    <w:rsid w:val="3A0D36FC"/>
    <w:rsid w:val="3A12E436"/>
    <w:rsid w:val="3A1A50F4"/>
    <w:rsid w:val="3A1EAE80"/>
    <w:rsid w:val="3A29EFD0"/>
    <w:rsid w:val="3A32459C"/>
    <w:rsid w:val="3A4717B9"/>
    <w:rsid w:val="3A68AF1D"/>
    <w:rsid w:val="3A68C049"/>
    <w:rsid w:val="3A70AF42"/>
    <w:rsid w:val="3A78158B"/>
    <w:rsid w:val="3A7B91AB"/>
    <w:rsid w:val="3A8CF53C"/>
    <w:rsid w:val="3A947123"/>
    <w:rsid w:val="3AC8EE2D"/>
    <w:rsid w:val="3AD0FBD6"/>
    <w:rsid w:val="3AD902D5"/>
    <w:rsid w:val="3AF7E633"/>
    <w:rsid w:val="3B1BD2AE"/>
    <w:rsid w:val="3B2EFBEA"/>
    <w:rsid w:val="3B647CEC"/>
    <w:rsid w:val="3B769A20"/>
    <w:rsid w:val="3B76CEDB"/>
    <w:rsid w:val="3B7E84F5"/>
    <w:rsid w:val="3BAB77AB"/>
    <w:rsid w:val="3BCA844E"/>
    <w:rsid w:val="3BD7C955"/>
    <w:rsid w:val="3BDCC821"/>
    <w:rsid w:val="3BEDCCE6"/>
    <w:rsid w:val="3BF61811"/>
    <w:rsid w:val="3BFE8EE4"/>
    <w:rsid w:val="3C23756A"/>
    <w:rsid w:val="3C47E8E6"/>
    <w:rsid w:val="3C6E1CEF"/>
    <w:rsid w:val="3CA0B0F1"/>
    <w:rsid w:val="3CBA5734"/>
    <w:rsid w:val="3CD52F40"/>
    <w:rsid w:val="3CEA73EE"/>
    <w:rsid w:val="3CFB76EB"/>
    <w:rsid w:val="3CFF98B9"/>
    <w:rsid w:val="3D004C62"/>
    <w:rsid w:val="3D098A08"/>
    <w:rsid w:val="3D27EAA4"/>
    <w:rsid w:val="3D385994"/>
    <w:rsid w:val="3D3EA792"/>
    <w:rsid w:val="3D41A116"/>
    <w:rsid w:val="3D5C09DE"/>
    <w:rsid w:val="3D805BA5"/>
    <w:rsid w:val="3D847B8F"/>
    <w:rsid w:val="3DAA9CBC"/>
    <w:rsid w:val="3DCFD5BB"/>
    <w:rsid w:val="3DD3118F"/>
    <w:rsid w:val="3DED45F8"/>
    <w:rsid w:val="3E42E387"/>
    <w:rsid w:val="3E487B2F"/>
    <w:rsid w:val="3E4DEF5C"/>
    <w:rsid w:val="3E4F5DD4"/>
    <w:rsid w:val="3E713049"/>
    <w:rsid w:val="3E78CC45"/>
    <w:rsid w:val="3E7F1688"/>
    <w:rsid w:val="3E9719F2"/>
    <w:rsid w:val="3EC66C92"/>
    <w:rsid w:val="3EE0B933"/>
    <w:rsid w:val="3F0C2D7B"/>
    <w:rsid w:val="3F3B1316"/>
    <w:rsid w:val="3F48A27C"/>
    <w:rsid w:val="3F60F8F4"/>
    <w:rsid w:val="3F62389C"/>
    <w:rsid w:val="3FCACFAA"/>
    <w:rsid w:val="3FD511B5"/>
    <w:rsid w:val="3FE703E2"/>
    <w:rsid w:val="401B765D"/>
    <w:rsid w:val="404A20CE"/>
    <w:rsid w:val="40561DB9"/>
    <w:rsid w:val="40A35BE9"/>
    <w:rsid w:val="40AF26B3"/>
    <w:rsid w:val="40AFFF0F"/>
    <w:rsid w:val="40CE855E"/>
    <w:rsid w:val="40E58D80"/>
    <w:rsid w:val="40E5F01C"/>
    <w:rsid w:val="40E99F51"/>
    <w:rsid w:val="40F00DEA"/>
    <w:rsid w:val="40F2CE0E"/>
    <w:rsid w:val="4106D7E2"/>
    <w:rsid w:val="41194E11"/>
    <w:rsid w:val="412A6DAD"/>
    <w:rsid w:val="41317108"/>
    <w:rsid w:val="4145278F"/>
    <w:rsid w:val="41557555"/>
    <w:rsid w:val="4174C1BB"/>
    <w:rsid w:val="41781144"/>
    <w:rsid w:val="419A9D93"/>
    <w:rsid w:val="41C34409"/>
    <w:rsid w:val="41CFD037"/>
    <w:rsid w:val="4207991F"/>
    <w:rsid w:val="420FB4C4"/>
    <w:rsid w:val="42119B28"/>
    <w:rsid w:val="42430F66"/>
    <w:rsid w:val="42459EB5"/>
    <w:rsid w:val="424DB3FF"/>
    <w:rsid w:val="4257EF8F"/>
    <w:rsid w:val="4276D1C8"/>
    <w:rsid w:val="42914515"/>
    <w:rsid w:val="429617E0"/>
    <w:rsid w:val="429BE690"/>
    <w:rsid w:val="42AE5605"/>
    <w:rsid w:val="42CF1D27"/>
    <w:rsid w:val="42D80B81"/>
    <w:rsid w:val="42FF9AFA"/>
    <w:rsid w:val="430EB893"/>
    <w:rsid w:val="430FBD58"/>
    <w:rsid w:val="432481FE"/>
    <w:rsid w:val="4376A343"/>
    <w:rsid w:val="43898321"/>
    <w:rsid w:val="439222DF"/>
    <w:rsid w:val="4397970F"/>
    <w:rsid w:val="43B1B9F2"/>
    <w:rsid w:val="43B6EBEF"/>
    <w:rsid w:val="43C2288E"/>
    <w:rsid w:val="43F4CFD4"/>
    <w:rsid w:val="44301C6E"/>
    <w:rsid w:val="443541D2"/>
    <w:rsid w:val="443BD993"/>
    <w:rsid w:val="443D4828"/>
    <w:rsid w:val="444B8A24"/>
    <w:rsid w:val="445262FD"/>
    <w:rsid w:val="445B31E2"/>
    <w:rsid w:val="447BCA4F"/>
    <w:rsid w:val="44841025"/>
    <w:rsid w:val="44873FD6"/>
    <w:rsid w:val="44A9FA48"/>
    <w:rsid w:val="44B048A0"/>
    <w:rsid w:val="44BE4CB2"/>
    <w:rsid w:val="44CAF4E6"/>
    <w:rsid w:val="44D744B8"/>
    <w:rsid w:val="44DB0A87"/>
    <w:rsid w:val="44EB3D54"/>
    <w:rsid w:val="4500B8FD"/>
    <w:rsid w:val="45192AA8"/>
    <w:rsid w:val="451A95F7"/>
    <w:rsid w:val="45417D5E"/>
    <w:rsid w:val="4541DECA"/>
    <w:rsid w:val="45779544"/>
    <w:rsid w:val="45783DD8"/>
    <w:rsid w:val="457A518C"/>
    <w:rsid w:val="458B0180"/>
    <w:rsid w:val="45B1791F"/>
    <w:rsid w:val="45D5826E"/>
    <w:rsid w:val="45DE0068"/>
    <w:rsid w:val="45E5662B"/>
    <w:rsid w:val="45F415C7"/>
    <w:rsid w:val="46142616"/>
    <w:rsid w:val="4622641F"/>
    <w:rsid w:val="4622BAC2"/>
    <w:rsid w:val="462CE2B9"/>
    <w:rsid w:val="464FB04F"/>
    <w:rsid w:val="465621B5"/>
    <w:rsid w:val="465D41E4"/>
    <w:rsid w:val="46846582"/>
    <w:rsid w:val="4694ACCC"/>
    <w:rsid w:val="46980C5B"/>
    <w:rsid w:val="46A10F7A"/>
    <w:rsid w:val="46A76463"/>
    <w:rsid w:val="46D0048E"/>
    <w:rsid w:val="46EB7823"/>
    <w:rsid w:val="46F65600"/>
    <w:rsid w:val="470920E3"/>
    <w:rsid w:val="471C7867"/>
    <w:rsid w:val="4737F1A8"/>
    <w:rsid w:val="473E2A53"/>
    <w:rsid w:val="475591A6"/>
    <w:rsid w:val="476D2E4B"/>
    <w:rsid w:val="47763221"/>
    <w:rsid w:val="478234B6"/>
    <w:rsid w:val="4785B4C7"/>
    <w:rsid w:val="478E1E99"/>
    <w:rsid w:val="47906EC4"/>
    <w:rsid w:val="47925B85"/>
    <w:rsid w:val="47A825E0"/>
    <w:rsid w:val="47ABD307"/>
    <w:rsid w:val="47CE1C38"/>
    <w:rsid w:val="47EAC275"/>
    <w:rsid w:val="4810E5A9"/>
    <w:rsid w:val="48355663"/>
    <w:rsid w:val="484A91DE"/>
    <w:rsid w:val="486BE13C"/>
    <w:rsid w:val="48A13016"/>
    <w:rsid w:val="48A77FAC"/>
    <w:rsid w:val="48AB8A86"/>
    <w:rsid w:val="48C26F7B"/>
    <w:rsid w:val="48C79AA2"/>
    <w:rsid w:val="48DF998D"/>
    <w:rsid w:val="48F1A602"/>
    <w:rsid w:val="48FC585A"/>
    <w:rsid w:val="49106F10"/>
    <w:rsid w:val="491298C0"/>
    <w:rsid w:val="491877BD"/>
    <w:rsid w:val="49369F56"/>
    <w:rsid w:val="493B4BE9"/>
    <w:rsid w:val="49427BD1"/>
    <w:rsid w:val="494C857A"/>
    <w:rsid w:val="4969FD4A"/>
    <w:rsid w:val="497AA512"/>
    <w:rsid w:val="497BB51F"/>
    <w:rsid w:val="497C0911"/>
    <w:rsid w:val="497FE989"/>
    <w:rsid w:val="4980DA40"/>
    <w:rsid w:val="49AC92F2"/>
    <w:rsid w:val="49B00C51"/>
    <w:rsid w:val="49B752DA"/>
    <w:rsid w:val="4A113802"/>
    <w:rsid w:val="4A2A8CEB"/>
    <w:rsid w:val="4A3EF1D3"/>
    <w:rsid w:val="4A44C61B"/>
    <w:rsid w:val="4A570F7E"/>
    <w:rsid w:val="4A5BBBEA"/>
    <w:rsid w:val="4A5D1BF8"/>
    <w:rsid w:val="4A6D5C86"/>
    <w:rsid w:val="4A74EB59"/>
    <w:rsid w:val="4A836300"/>
    <w:rsid w:val="4A992485"/>
    <w:rsid w:val="4AC1C24E"/>
    <w:rsid w:val="4AC40F21"/>
    <w:rsid w:val="4AD20AA1"/>
    <w:rsid w:val="4ADA4CFC"/>
    <w:rsid w:val="4AE59164"/>
    <w:rsid w:val="4AE9E980"/>
    <w:rsid w:val="4B0EECE5"/>
    <w:rsid w:val="4B2CBE41"/>
    <w:rsid w:val="4B3BAA0F"/>
    <w:rsid w:val="4B3DEC3A"/>
    <w:rsid w:val="4B46F8D8"/>
    <w:rsid w:val="4B5F6FA0"/>
    <w:rsid w:val="4B65AF5B"/>
    <w:rsid w:val="4B6FDBD4"/>
    <w:rsid w:val="4B7DC015"/>
    <w:rsid w:val="4B892022"/>
    <w:rsid w:val="4B92F5A3"/>
    <w:rsid w:val="4BBB072C"/>
    <w:rsid w:val="4BDA0734"/>
    <w:rsid w:val="4C0921D3"/>
    <w:rsid w:val="4C092907"/>
    <w:rsid w:val="4C0C3060"/>
    <w:rsid w:val="4C100F74"/>
    <w:rsid w:val="4C353D72"/>
    <w:rsid w:val="4C45127A"/>
    <w:rsid w:val="4C462CBE"/>
    <w:rsid w:val="4C83B4C5"/>
    <w:rsid w:val="4C91FE47"/>
    <w:rsid w:val="4CE67114"/>
    <w:rsid w:val="4CEA7135"/>
    <w:rsid w:val="4D1A1A1E"/>
    <w:rsid w:val="4D1A3C8F"/>
    <w:rsid w:val="4D453359"/>
    <w:rsid w:val="4D5AD881"/>
    <w:rsid w:val="4D5B7F2E"/>
    <w:rsid w:val="4D659753"/>
    <w:rsid w:val="4D69E663"/>
    <w:rsid w:val="4D9DC971"/>
    <w:rsid w:val="4DA3BE47"/>
    <w:rsid w:val="4DBA590A"/>
    <w:rsid w:val="4DC14454"/>
    <w:rsid w:val="4DC22AB0"/>
    <w:rsid w:val="4DD60AE9"/>
    <w:rsid w:val="4DDB9D21"/>
    <w:rsid w:val="4DEE11C8"/>
    <w:rsid w:val="4E0AC608"/>
    <w:rsid w:val="4E143278"/>
    <w:rsid w:val="4E1A3AF1"/>
    <w:rsid w:val="4E1CB3C5"/>
    <w:rsid w:val="4E4AAE42"/>
    <w:rsid w:val="4E724F0E"/>
    <w:rsid w:val="4E74BC1D"/>
    <w:rsid w:val="4E8EF4CA"/>
    <w:rsid w:val="4E946A8D"/>
    <w:rsid w:val="4ECF70AA"/>
    <w:rsid w:val="4ED1E637"/>
    <w:rsid w:val="4ED85C74"/>
    <w:rsid w:val="4EE11B93"/>
    <w:rsid w:val="4EEA5D7A"/>
    <w:rsid w:val="4EEBC783"/>
    <w:rsid w:val="4EECE73C"/>
    <w:rsid w:val="4F03D607"/>
    <w:rsid w:val="4F3C970C"/>
    <w:rsid w:val="4F3E0CF9"/>
    <w:rsid w:val="4F4DD7CE"/>
    <w:rsid w:val="4F55EF92"/>
    <w:rsid w:val="4F912826"/>
    <w:rsid w:val="4F98C3F8"/>
    <w:rsid w:val="4FA86768"/>
    <w:rsid w:val="4FB20922"/>
    <w:rsid w:val="4FC2D1BA"/>
    <w:rsid w:val="4FDB8FA0"/>
    <w:rsid w:val="4FE1B34F"/>
    <w:rsid w:val="4FE71E8A"/>
    <w:rsid w:val="4FE73844"/>
    <w:rsid w:val="500C0D52"/>
    <w:rsid w:val="5017EB21"/>
    <w:rsid w:val="502E15DB"/>
    <w:rsid w:val="502E6689"/>
    <w:rsid w:val="503E4479"/>
    <w:rsid w:val="504EDB4D"/>
    <w:rsid w:val="506A0F58"/>
    <w:rsid w:val="5090264E"/>
    <w:rsid w:val="50B05C43"/>
    <w:rsid w:val="50B69EA8"/>
    <w:rsid w:val="50D9B201"/>
    <w:rsid w:val="5102074E"/>
    <w:rsid w:val="511F54FE"/>
    <w:rsid w:val="514C229F"/>
    <w:rsid w:val="51547156"/>
    <w:rsid w:val="51952B68"/>
    <w:rsid w:val="51D3BE1A"/>
    <w:rsid w:val="51EB67CA"/>
    <w:rsid w:val="51EC3714"/>
    <w:rsid w:val="51F16929"/>
    <w:rsid w:val="52426E6D"/>
    <w:rsid w:val="527F0422"/>
    <w:rsid w:val="527F6BDB"/>
    <w:rsid w:val="52A0B643"/>
    <w:rsid w:val="52AD02E0"/>
    <w:rsid w:val="52CDE749"/>
    <w:rsid w:val="52E62340"/>
    <w:rsid w:val="52ED0681"/>
    <w:rsid w:val="5308C90E"/>
    <w:rsid w:val="53180B47"/>
    <w:rsid w:val="5319C197"/>
    <w:rsid w:val="53247DE6"/>
    <w:rsid w:val="5335FA0B"/>
    <w:rsid w:val="534DE648"/>
    <w:rsid w:val="53596E88"/>
    <w:rsid w:val="535FA761"/>
    <w:rsid w:val="53603C27"/>
    <w:rsid w:val="536F4F3C"/>
    <w:rsid w:val="538D106C"/>
    <w:rsid w:val="539BED54"/>
    <w:rsid w:val="53A979A2"/>
    <w:rsid w:val="53B82F1C"/>
    <w:rsid w:val="53CF17BE"/>
    <w:rsid w:val="5406C6DB"/>
    <w:rsid w:val="5437548E"/>
    <w:rsid w:val="544032C8"/>
    <w:rsid w:val="54445011"/>
    <w:rsid w:val="545B2C8D"/>
    <w:rsid w:val="5475084E"/>
    <w:rsid w:val="548ED4B6"/>
    <w:rsid w:val="54A44033"/>
    <w:rsid w:val="54F46B6A"/>
    <w:rsid w:val="5525B240"/>
    <w:rsid w:val="55423BF8"/>
    <w:rsid w:val="55498CF4"/>
    <w:rsid w:val="5558484B"/>
    <w:rsid w:val="555FFEBB"/>
    <w:rsid w:val="5567E840"/>
    <w:rsid w:val="55765F75"/>
    <w:rsid w:val="55A3C0C3"/>
    <w:rsid w:val="55AEC96D"/>
    <w:rsid w:val="55DAC355"/>
    <w:rsid w:val="55E80931"/>
    <w:rsid w:val="55EFF5E7"/>
    <w:rsid w:val="55F2E0D2"/>
    <w:rsid w:val="55FAA767"/>
    <w:rsid w:val="56254376"/>
    <w:rsid w:val="562EF538"/>
    <w:rsid w:val="5656875B"/>
    <w:rsid w:val="5686CF60"/>
    <w:rsid w:val="5695C29B"/>
    <w:rsid w:val="56D8E8E8"/>
    <w:rsid w:val="5711090F"/>
    <w:rsid w:val="57296FC8"/>
    <w:rsid w:val="572ECCAF"/>
    <w:rsid w:val="5768ED95"/>
    <w:rsid w:val="57A13131"/>
    <w:rsid w:val="57B7E109"/>
    <w:rsid w:val="57C40BE9"/>
    <w:rsid w:val="57F21AD7"/>
    <w:rsid w:val="57F61D14"/>
    <w:rsid w:val="57FC73BB"/>
    <w:rsid w:val="58029B30"/>
    <w:rsid w:val="580E4A9A"/>
    <w:rsid w:val="582752A0"/>
    <w:rsid w:val="5835B288"/>
    <w:rsid w:val="583EBB5D"/>
    <w:rsid w:val="584EA704"/>
    <w:rsid w:val="5867DA3A"/>
    <w:rsid w:val="58836944"/>
    <w:rsid w:val="5884827E"/>
    <w:rsid w:val="58AC90F1"/>
    <w:rsid w:val="58D252E7"/>
    <w:rsid w:val="58DA3CC9"/>
    <w:rsid w:val="58F73DCE"/>
    <w:rsid w:val="590AAC5E"/>
    <w:rsid w:val="59138E24"/>
    <w:rsid w:val="59296F50"/>
    <w:rsid w:val="59370E5E"/>
    <w:rsid w:val="59468CAE"/>
    <w:rsid w:val="595D8F69"/>
    <w:rsid w:val="5978CCBE"/>
    <w:rsid w:val="59861374"/>
    <w:rsid w:val="598ACA88"/>
    <w:rsid w:val="599DA298"/>
    <w:rsid w:val="59B85F25"/>
    <w:rsid w:val="59BCDB2E"/>
    <w:rsid w:val="59E449C9"/>
    <w:rsid w:val="59E5B8FC"/>
    <w:rsid w:val="59F72A9C"/>
    <w:rsid w:val="5A196073"/>
    <w:rsid w:val="5A1B5F07"/>
    <w:rsid w:val="5A41E174"/>
    <w:rsid w:val="5A4D41D2"/>
    <w:rsid w:val="5A547391"/>
    <w:rsid w:val="5A869F40"/>
    <w:rsid w:val="5A9BB775"/>
    <w:rsid w:val="5AA22041"/>
    <w:rsid w:val="5AB3E752"/>
    <w:rsid w:val="5AB8BBD6"/>
    <w:rsid w:val="5ACB3BEE"/>
    <w:rsid w:val="5AD0E8D0"/>
    <w:rsid w:val="5AE82B54"/>
    <w:rsid w:val="5B0A7600"/>
    <w:rsid w:val="5B122D64"/>
    <w:rsid w:val="5B168328"/>
    <w:rsid w:val="5B2C0F14"/>
    <w:rsid w:val="5B502140"/>
    <w:rsid w:val="5B702EFE"/>
    <w:rsid w:val="5BBF1929"/>
    <w:rsid w:val="5BC3EA73"/>
    <w:rsid w:val="5BD6F9D7"/>
    <w:rsid w:val="5BF0B897"/>
    <w:rsid w:val="5C059FD2"/>
    <w:rsid w:val="5C0B5F9E"/>
    <w:rsid w:val="5C1835F4"/>
    <w:rsid w:val="5C1EBD1E"/>
    <w:rsid w:val="5C3C3908"/>
    <w:rsid w:val="5C81D1F4"/>
    <w:rsid w:val="5C89467D"/>
    <w:rsid w:val="5C8ABED8"/>
    <w:rsid w:val="5C8BF217"/>
    <w:rsid w:val="5CA28EA7"/>
    <w:rsid w:val="5CAFB5AA"/>
    <w:rsid w:val="5CC48D76"/>
    <w:rsid w:val="5CC864BD"/>
    <w:rsid w:val="5CDEAF50"/>
    <w:rsid w:val="5CDF401C"/>
    <w:rsid w:val="5CE6E643"/>
    <w:rsid w:val="5CECB340"/>
    <w:rsid w:val="5D0DFE3C"/>
    <w:rsid w:val="5D19100F"/>
    <w:rsid w:val="5D24C1E7"/>
    <w:rsid w:val="5D634A2B"/>
    <w:rsid w:val="5D91AB8F"/>
    <w:rsid w:val="5D9B3891"/>
    <w:rsid w:val="5DA112B3"/>
    <w:rsid w:val="5DA6DAE9"/>
    <w:rsid w:val="5DC16BB3"/>
    <w:rsid w:val="5DE24F44"/>
    <w:rsid w:val="5DE4E9ED"/>
    <w:rsid w:val="5E01ACF3"/>
    <w:rsid w:val="5E0F43B2"/>
    <w:rsid w:val="5E23D0C2"/>
    <w:rsid w:val="5E403F65"/>
    <w:rsid w:val="5E5D0FC3"/>
    <w:rsid w:val="5E6B67CD"/>
    <w:rsid w:val="5E9070A0"/>
    <w:rsid w:val="5EC2AB32"/>
    <w:rsid w:val="5EC568FD"/>
    <w:rsid w:val="5ED3ADD9"/>
    <w:rsid w:val="5ED585CB"/>
    <w:rsid w:val="5F148472"/>
    <w:rsid w:val="5F1E3D58"/>
    <w:rsid w:val="5F1EA414"/>
    <w:rsid w:val="5F422713"/>
    <w:rsid w:val="5F600700"/>
    <w:rsid w:val="5F80ED93"/>
    <w:rsid w:val="5FB8BF7A"/>
    <w:rsid w:val="5FC4266F"/>
    <w:rsid w:val="5FCA52DC"/>
    <w:rsid w:val="5FD0EAB9"/>
    <w:rsid w:val="5FF4EF02"/>
    <w:rsid w:val="602497C7"/>
    <w:rsid w:val="602CB425"/>
    <w:rsid w:val="6033B4F3"/>
    <w:rsid w:val="604DC5E2"/>
    <w:rsid w:val="605BD75B"/>
    <w:rsid w:val="6070CE1E"/>
    <w:rsid w:val="6086F13A"/>
    <w:rsid w:val="6095C52F"/>
    <w:rsid w:val="609F95B8"/>
    <w:rsid w:val="60A6ABDA"/>
    <w:rsid w:val="60A84B6B"/>
    <w:rsid w:val="60B53C3F"/>
    <w:rsid w:val="60BCFB90"/>
    <w:rsid w:val="60C56B68"/>
    <w:rsid w:val="60D1EFB4"/>
    <w:rsid w:val="60E86DAF"/>
    <w:rsid w:val="610B9E17"/>
    <w:rsid w:val="61166DC7"/>
    <w:rsid w:val="61175461"/>
    <w:rsid w:val="611781C0"/>
    <w:rsid w:val="611B78A4"/>
    <w:rsid w:val="614724C7"/>
    <w:rsid w:val="616C95D8"/>
    <w:rsid w:val="616F6F6A"/>
    <w:rsid w:val="61750B9E"/>
    <w:rsid w:val="618FA6B0"/>
    <w:rsid w:val="619290E9"/>
    <w:rsid w:val="61A14782"/>
    <w:rsid w:val="61A72CB8"/>
    <w:rsid w:val="61B216AB"/>
    <w:rsid w:val="61C7AFF5"/>
    <w:rsid w:val="61D56411"/>
    <w:rsid w:val="61F1D525"/>
    <w:rsid w:val="62077516"/>
    <w:rsid w:val="621DD512"/>
    <w:rsid w:val="622762C0"/>
    <w:rsid w:val="624CA449"/>
    <w:rsid w:val="62579050"/>
    <w:rsid w:val="625C3930"/>
    <w:rsid w:val="62625523"/>
    <w:rsid w:val="626FF3E6"/>
    <w:rsid w:val="6275371B"/>
    <w:rsid w:val="628483D1"/>
    <w:rsid w:val="62851BE3"/>
    <w:rsid w:val="629FA9CB"/>
    <w:rsid w:val="62A01ED9"/>
    <w:rsid w:val="62ADF953"/>
    <w:rsid w:val="62B0B881"/>
    <w:rsid w:val="62C944D3"/>
    <w:rsid w:val="63048A26"/>
    <w:rsid w:val="63087CBD"/>
    <w:rsid w:val="630FB815"/>
    <w:rsid w:val="631BFD46"/>
    <w:rsid w:val="63229E4E"/>
    <w:rsid w:val="6328C466"/>
    <w:rsid w:val="633BA6FF"/>
    <w:rsid w:val="63475DE7"/>
    <w:rsid w:val="634FFACF"/>
    <w:rsid w:val="637B9D1B"/>
    <w:rsid w:val="63898CA3"/>
    <w:rsid w:val="638D71AD"/>
    <w:rsid w:val="6391476D"/>
    <w:rsid w:val="63B73A9D"/>
    <w:rsid w:val="63BA684B"/>
    <w:rsid w:val="63BBE315"/>
    <w:rsid w:val="63C91A80"/>
    <w:rsid w:val="63D6771F"/>
    <w:rsid w:val="63EC1464"/>
    <w:rsid w:val="6414D6C7"/>
    <w:rsid w:val="6432DC28"/>
    <w:rsid w:val="64332859"/>
    <w:rsid w:val="6466D1FF"/>
    <w:rsid w:val="6499A37D"/>
    <w:rsid w:val="6499FFCB"/>
    <w:rsid w:val="649CA23E"/>
    <w:rsid w:val="64A98EC6"/>
    <w:rsid w:val="64D10957"/>
    <w:rsid w:val="64D66D6C"/>
    <w:rsid w:val="64F36427"/>
    <w:rsid w:val="6504AC0D"/>
    <w:rsid w:val="650F6841"/>
    <w:rsid w:val="651211FF"/>
    <w:rsid w:val="65198ABB"/>
    <w:rsid w:val="653D08B6"/>
    <w:rsid w:val="653D7D96"/>
    <w:rsid w:val="6540D6F2"/>
    <w:rsid w:val="6560AFD9"/>
    <w:rsid w:val="6564E4C5"/>
    <w:rsid w:val="65703041"/>
    <w:rsid w:val="65810B31"/>
    <w:rsid w:val="6587E02D"/>
    <w:rsid w:val="6590F46C"/>
    <w:rsid w:val="65954F9B"/>
    <w:rsid w:val="65987DAF"/>
    <w:rsid w:val="659B4D99"/>
    <w:rsid w:val="65C5380B"/>
    <w:rsid w:val="65D3AEF0"/>
    <w:rsid w:val="662ECEEE"/>
    <w:rsid w:val="66477677"/>
    <w:rsid w:val="667DFED2"/>
    <w:rsid w:val="667E20D9"/>
    <w:rsid w:val="66845E56"/>
    <w:rsid w:val="66B13D5C"/>
    <w:rsid w:val="66BA11FC"/>
    <w:rsid w:val="66BC50E2"/>
    <w:rsid w:val="66C2E669"/>
    <w:rsid w:val="66DFF4D7"/>
    <w:rsid w:val="66E77864"/>
    <w:rsid w:val="6705A708"/>
    <w:rsid w:val="6706A0AC"/>
    <w:rsid w:val="67158F92"/>
    <w:rsid w:val="671CBF89"/>
    <w:rsid w:val="6721096F"/>
    <w:rsid w:val="67236BED"/>
    <w:rsid w:val="67243C43"/>
    <w:rsid w:val="6743A0E5"/>
    <w:rsid w:val="6757905F"/>
    <w:rsid w:val="6758E4A0"/>
    <w:rsid w:val="6767B9FC"/>
    <w:rsid w:val="676A8CEC"/>
    <w:rsid w:val="67A5E4C6"/>
    <w:rsid w:val="67A9F91A"/>
    <w:rsid w:val="67D1D10E"/>
    <w:rsid w:val="67EADB8F"/>
    <w:rsid w:val="67F36457"/>
    <w:rsid w:val="6816BE16"/>
    <w:rsid w:val="68392275"/>
    <w:rsid w:val="683F24CB"/>
    <w:rsid w:val="6859F3A0"/>
    <w:rsid w:val="686D07D7"/>
    <w:rsid w:val="688AF406"/>
    <w:rsid w:val="688DCC97"/>
    <w:rsid w:val="68BBF194"/>
    <w:rsid w:val="68BF06DE"/>
    <w:rsid w:val="68D8459B"/>
    <w:rsid w:val="68F98B39"/>
    <w:rsid w:val="6904109B"/>
    <w:rsid w:val="691B677D"/>
    <w:rsid w:val="69368769"/>
    <w:rsid w:val="693BB8C6"/>
    <w:rsid w:val="693E81CC"/>
    <w:rsid w:val="6954993B"/>
    <w:rsid w:val="69606502"/>
    <w:rsid w:val="69668033"/>
    <w:rsid w:val="6967425F"/>
    <w:rsid w:val="699CBA20"/>
    <w:rsid w:val="69A02DF4"/>
    <w:rsid w:val="69A14509"/>
    <w:rsid w:val="69A8A6AB"/>
    <w:rsid w:val="69B1792A"/>
    <w:rsid w:val="69B9440C"/>
    <w:rsid w:val="69B98B54"/>
    <w:rsid w:val="69BCA892"/>
    <w:rsid w:val="69C98D92"/>
    <w:rsid w:val="69E1E193"/>
    <w:rsid w:val="69E7D8E3"/>
    <w:rsid w:val="69EC85D7"/>
    <w:rsid w:val="69FDC8DA"/>
    <w:rsid w:val="6A063D58"/>
    <w:rsid w:val="6A10DF89"/>
    <w:rsid w:val="6A1D0887"/>
    <w:rsid w:val="6A2067EE"/>
    <w:rsid w:val="6A257523"/>
    <w:rsid w:val="6A2DD6F0"/>
    <w:rsid w:val="6A3B37B1"/>
    <w:rsid w:val="6A8158A9"/>
    <w:rsid w:val="6AA07911"/>
    <w:rsid w:val="6AA8954B"/>
    <w:rsid w:val="6AD99DE0"/>
    <w:rsid w:val="6ADB8118"/>
    <w:rsid w:val="6ADF7541"/>
    <w:rsid w:val="6AEDF017"/>
    <w:rsid w:val="6B237985"/>
    <w:rsid w:val="6B2A3F5C"/>
    <w:rsid w:val="6B3D19A2"/>
    <w:rsid w:val="6B4CEF02"/>
    <w:rsid w:val="6B61D5B2"/>
    <w:rsid w:val="6B648E06"/>
    <w:rsid w:val="6B7958C9"/>
    <w:rsid w:val="6B7A1107"/>
    <w:rsid w:val="6B870C0D"/>
    <w:rsid w:val="6B897ABE"/>
    <w:rsid w:val="6B993CA6"/>
    <w:rsid w:val="6B9FFBD2"/>
    <w:rsid w:val="6BA9B287"/>
    <w:rsid w:val="6BB3CA72"/>
    <w:rsid w:val="6BB3CC87"/>
    <w:rsid w:val="6BBD7B3F"/>
    <w:rsid w:val="6BC9DCA4"/>
    <w:rsid w:val="6BD97F1D"/>
    <w:rsid w:val="6BE6A0C8"/>
    <w:rsid w:val="6BFD9C2A"/>
    <w:rsid w:val="6C00D532"/>
    <w:rsid w:val="6C0A4E78"/>
    <w:rsid w:val="6C3142FD"/>
    <w:rsid w:val="6C331C19"/>
    <w:rsid w:val="6C3C6D22"/>
    <w:rsid w:val="6C41D7F7"/>
    <w:rsid w:val="6C420F44"/>
    <w:rsid w:val="6C459E70"/>
    <w:rsid w:val="6C4A4FA3"/>
    <w:rsid w:val="6C531A05"/>
    <w:rsid w:val="6C5ADD21"/>
    <w:rsid w:val="6C643E48"/>
    <w:rsid w:val="6C65C175"/>
    <w:rsid w:val="6C739060"/>
    <w:rsid w:val="6C7A5721"/>
    <w:rsid w:val="6CBE0A4B"/>
    <w:rsid w:val="6CCFB3FD"/>
    <w:rsid w:val="6CECEC76"/>
    <w:rsid w:val="6CF5EF66"/>
    <w:rsid w:val="6D0AC1E0"/>
    <w:rsid w:val="6D225D83"/>
    <w:rsid w:val="6D6A14CF"/>
    <w:rsid w:val="6D7D69AB"/>
    <w:rsid w:val="6DA5C273"/>
    <w:rsid w:val="6DB70215"/>
    <w:rsid w:val="6DB8FB86"/>
    <w:rsid w:val="6DF30AA7"/>
    <w:rsid w:val="6E0B91BE"/>
    <w:rsid w:val="6E1F2D74"/>
    <w:rsid w:val="6E29E99E"/>
    <w:rsid w:val="6E58FB22"/>
    <w:rsid w:val="6E5BD5C2"/>
    <w:rsid w:val="6E5D1EF4"/>
    <w:rsid w:val="6E5E9C4D"/>
    <w:rsid w:val="6ECCAE80"/>
    <w:rsid w:val="6EDF9C64"/>
    <w:rsid w:val="6EE33616"/>
    <w:rsid w:val="6EF9652D"/>
    <w:rsid w:val="6F016216"/>
    <w:rsid w:val="6F019ECC"/>
    <w:rsid w:val="6F35872A"/>
    <w:rsid w:val="6F5C4285"/>
    <w:rsid w:val="6F5CB15D"/>
    <w:rsid w:val="6F7A6D02"/>
    <w:rsid w:val="6FA16B1C"/>
    <w:rsid w:val="6FAFA606"/>
    <w:rsid w:val="6FB8CB8C"/>
    <w:rsid w:val="6FC4349F"/>
    <w:rsid w:val="6FC5957E"/>
    <w:rsid w:val="6FC721D2"/>
    <w:rsid w:val="6FD8ED4E"/>
    <w:rsid w:val="6FE1EC69"/>
    <w:rsid w:val="6FE96554"/>
    <w:rsid w:val="7000CDF3"/>
    <w:rsid w:val="7005649B"/>
    <w:rsid w:val="7009DF9A"/>
    <w:rsid w:val="70234870"/>
    <w:rsid w:val="70329E47"/>
    <w:rsid w:val="703B0857"/>
    <w:rsid w:val="7051199C"/>
    <w:rsid w:val="707FC529"/>
    <w:rsid w:val="708E4FD2"/>
    <w:rsid w:val="70A2BB36"/>
    <w:rsid w:val="70A4E6DF"/>
    <w:rsid w:val="70C2AF31"/>
    <w:rsid w:val="70C6BD4F"/>
    <w:rsid w:val="70CF4397"/>
    <w:rsid w:val="70D0A072"/>
    <w:rsid w:val="70DCBBD4"/>
    <w:rsid w:val="70DE61D5"/>
    <w:rsid w:val="70F14A0C"/>
    <w:rsid w:val="70FD7BDC"/>
    <w:rsid w:val="712F88F8"/>
    <w:rsid w:val="7136BD57"/>
    <w:rsid w:val="714E4A0F"/>
    <w:rsid w:val="715A87C2"/>
    <w:rsid w:val="715EA3B1"/>
    <w:rsid w:val="71685A5F"/>
    <w:rsid w:val="7183E399"/>
    <w:rsid w:val="719EB6A5"/>
    <w:rsid w:val="71A43454"/>
    <w:rsid w:val="71B37863"/>
    <w:rsid w:val="71B63951"/>
    <w:rsid w:val="71BE14E2"/>
    <w:rsid w:val="71C57300"/>
    <w:rsid w:val="71CB9BF5"/>
    <w:rsid w:val="71F5E61D"/>
    <w:rsid w:val="71F9AFA7"/>
    <w:rsid w:val="71FB138A"/>
    <w:rsid w:val="71FB76E2"/>
    <w:rsid w:val="71FDB67B"/>
    <w:rsid w:val="720AF42B"/>
    <w:rsid w:val="720B9554"/>
    <w:rsid w:val="721517C8"/>
    <w:rsid w:val="725360B7"/>
    <w:rsid w:val="725405D7"/>
    <w:rsid w:val="726A40D8"/>
    <w:rsid w:val="729001D3"/>
    <w:rsid w:val="72BCA5BF"/>
    <w:rsid w:val="72D064BF"/>
    <w:rsid w:val="72D3B591"/>
    <w:rsid w:val="72DF5A7D"/>
    <w:rsid w:val="72F14C48"/>
    <w:rsid w:val="72FA38BA"/>
    <w:rsid w:val="73464734"/>
    <w:rsid w:val="734766C6"/>
    <w:rsid w:val="7369C045"/>
    <w:rsid w:val="7389B159"/>
    <w:rsid w:val="73923C4A"/>
    <w:rsid w:val="73A3A54A"/>
    <w:rsid w:val="73AA90FF"/>
    <w:rsid w:val="73B53B17"/>
    <w:rsid w:val="73BEBFA6"/>
    <w:rsid w:val="73CF5C41"/>
    <w:rsid w:val="73F020F5"/>
    <w:rsid w:val="741F337D"/>
    <w:rsid w:val="7422DB4B"/>
    <w:rsid w:val="74346C59"/>
    <w:rsid w:val="744E3093"/>
    <w:rsid w:val="74561470"/>
    <w:rsid w:val="7486AA9A"/>
    <w:rsid w:val="74898149"/>
    <w:rsid w:val="7494A187"/>
    <w:rsid w:val="74BC5E91"/>
    <w:rsid w:val="74C5E6A3"/>
    <w:rsid w:val="74CD7635"/>
    <w:rsid w:val="74D9517E"/>
    <w:rsid w:val="74DB533F"/>
    <w:rsid w:val="74E1517E"/>
    <w:rsid w:val="7500DA84"/>
    <w:rsid w:val="7502F712"/>
    <w:rsid w:val="75212D16"/>
    <w:rsid w:val="7562083F"/>
    <w:rsid w:val="7578169B"/>
    <w:rsid w:val="758EDE97"/>
    <w:rsid w:val="75A760A9"/>
    <w:rsid w:val="75B1F1D8"/>
    <w:rsid w:val="75C18F34"/>
    <w:rsid w:val="75C58203"/>
    <w:rsid w:val="75D74771"/>
    <w:rsid w:val="75DD11AF"/>
    <w:rsid w:val="75E70299"/>
    <w:rsid w:val="75E7FB34"/>
    <w:rsid w:val="75F52CE0"/>
    <w:rsid w:val="75F8E068"/>
    <w:rsid w:val="75FD7CFF"/>
    <w:rsid w:val="75FEA176"/>
    <w:rsid w:val="75FFB57A"/>
    <w:rsid w:val="76063B1F"/>
    <w:rsid w:val="762FE9A7"/>
    <w:rsid w:val="763070BB"/>
    <w:rsid w:val="7633CA71"/>
    <w:rsid w:val="76356053"/>
    <w:rsid w:val="763FFA38"/>
    <w:rsid w:val="76501506"/>
    <w:rsid w:val="7673628F"/>
    <w:rsid w:val="7682E8CB"/>
    <w:rsid w:val="76909C0B"/>
    <w:rsid w:val="7696F498"/>
    <w:rsid w:val="76B0503B"/>
    <w:rsid w:val="76C58485"/>
    <w:rsid w:val="76CB4C09"/>
    <w:rsid w:val="76CD5345"/>
    <w:rsid w:val="76E6982B"/>
    <w:rsid w:val="76F03726"/>
    <w:rsid w:val="7712CCA7"/>
    <w:rsid w:val="7713A502"/>
    <w:rsid w:val="771B5DD6"/>
    <w:rsid w:val="772F2465"/>
    <w:rsid w:val="77487F0D"/>
    <w:rsid w:val="77617E9E"/>
    <w:rsid w:val="777AAA79"/>
    <w:rsid w:val="77AF286A"/>
    <w:rsid w:val="77B73039"/>
    <w:rsid w:val="77C02A50"/>
    <w:rsid w:val="77DAC5DC"/>
    <w:rsid w:val="77E5AEB3"/>
    <w:rsid w:val="77E8F49B"/>
    <w:rsid w:val="77F463A6"/>
    <w:rsid w:val="78008351"/>
    <w:rsid w:val="78079A38"/>
    <w:rsid w:val="78100A1B"/>
    <w:rsid w:val="78175A14"/>
    <w:rsid w:val="7817E5AE"/>
    <w:rsid w:val="7830D603"/>
    <w:rsid w:val="783D9A73"/>
    <w:rsid w:val="7848945C"/>
    <w:rsid w:val="7869E4AD"/>
    <w:rsid w:val="7870DE43"/>
    <w:rsid w:val="78789851"/>
    <w:rsid w:val="7894DDF1"/>
    <w:rsid w:val="78C0FE3A"/>
    <w:rsid w:val="78E99B9C"/>
    <w:rsid w:val="78EF4605"/>
    <w:rsid w:val="78FC01F7"/>
    <w:rsid w:val="79214448"/>
    <w:rsid w:val="79494863"/>
    <w:rsid w:val="7949C9C5"/>
    <w:rsid w:val="7964F602"/>
    <w:rsid w:val="79939C84"/>
    <w:rsid w:val="79994E75"/>
    <w:rsid w:val="79B396CA"/>
    <w:rsid w:val="79C6A44D"/>
    <w:rsid w:val="79DC7784"/>
    <w:rsid w:val="79E07230"/>
    <w:rsid w:val="79E91A15"/>
    <w:rsid w:val="79F9D82A"/>
    <w:rsid w:val="7A29B024"/>
    <w:rsid w:val="7A2BA8E7"/>
    <w:rsid w:val="7A32627A"/>
    <w:rsid w:val="7A472025"/>
    <w:rsid w:val="7A6EB82B"/>
    <w:rsid w:val="7A709295"/>
    <w:rsid w:val="7A7E34F1"/>
    <w:rsid w:val="7A993653"/>
    <w:rsid w:val="7AAAA31C"/>
    <w:rsid w:val="7AB3F054"/>
    <w:rsid w:val="7ABA313E"/>
    <w:rsid w:val="7ADB437B"/>
    <w:rsid w:val="7ADBD3B8"/>
    <w:rsid w:val="7AE7831D"/>
    <w:rsid w:val="7AF76779"/>
    <w:rsid w:val="7B0E2D73"/>
    <w:rsid w:val="7B109EBC"/>
    <w:rsid w:val="7B6101F6"/>
    <w:rsid w:val="7B62888D"/>
    <w:rsid w:val="7B6DDE29"/>
    <w:rsid w:val="7B77C959"/>
    <w:rsid w:val="7BAB6E97"/>
    <w:rsid w:val="7BBEEEAA"/>
    <w:rsid w:val="7BCB51A9"/>
    <w:rsid w:val="7BE9D5AD"/>
    <w:rsid w:val="7BFFFEAA"/>
    <w:rsid w:val="7C04EFC1"/>
    <w:rsid w:val="7C4D682D"/>
    <w:rsid w:val="7CAB58D9"/>
    <w:rsid w:val="7CC91F8F"/>
    <w:rsid w:val="7CD0EF71"/>
    <w:rsid w:val="7CD72F68"/>
    <w:rsid w:val="7CDBC95E"/>
    <w:rsid w:val="7CEEE677"/>
    <w:rsid w:val="7D0AE921"/>
    <w:rsid w:val="7D205C52"/>
    <w:rsid w:val="7D3806FF"/>
    <w:rsid w:val="7D46A915"/>
    <w:rsid w:val="7D667CA4"/>
    <w:rsid w:val="7D7753DB"/>
    <w:rsid w:val="7D817B4B"/>
    <w:rsid w:val="7D8466DD"/>
    <w:rsid w:val="7DAA1895"/>
    <w:rsid w:val="7DAB4A20"/>
    <w:rsid w:val="7DD11158"/>
    <w:rsid w:val="7DFFB00C"/>
    <w:rsid w:val="7E07C29B"/>
    <w:rsid w:val="7E1F45ED"/>
    <w:rsid w:val="7E21F1B5"/>
    <w:rsid w:val="7E263520"/>
    <w:rsid w:val="7E5AE534"/>
    <w:rsid w:val="7E617087"/>
    <w:rsid w:val="7E6A5879"/>
    <w:rsid w:val="7E740616"/>
    <w:rsid w:val="7EBC2E19"/>
    <w:rsid w:val="7EC87A45"/>
    <w:rsid w:val="7EE2F679"/>
    <w:rsid w:val="7F3109FC"/>
    <w:rsid w:val="7F455DBD"/>
    <w:rsid w:val="7F6B85D7"/>
    <w:rsid w:val="7F9B7924"/>
    <w:rsid w:val="7FA064B7"/>
    <w:rsid w:val="7FBC7D87"/>
    <w:rsid w:val="7FD7C238"/>
    <w:rsid w:val="7FE7B74E"/>
    <w:rsid w:val="7FF299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10F31F2C-4D82-4137-9E4E-269E62A8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6D8"/>
    <w:pPr>
      <w:spacing w:after="100" w:line="264" w:lineRule="auto"/>
    </w:pPr>
    <w:rPr>
      <w:rFonts w:ascii="Arial" w:hAnsi="Arial"/>
    </w:rPr>
  </w:style>
  <w:style w:type="paragraph" w:styleId="Heading1">
    <w:name w:val="heading 1"/>
    <w:basedOn w:val="Normal"/>
    <w:next w:val="Normal"/>
    <w:link w:val="Heading1Char"/>
    <w:uiPriority w:val="9"/>
    <w:qFormat/>
    <w:rsid w:val="00155218"/>
    <w:pPr>
      <w:keepNext/>
      <w:keepLines/>
      <w:spacing w:before="480" w:after="0" w:line="276" w:lineRule="auto"/>
      <w:outlineLvl w:val="0"/>
    </w:pPr>
    <w:rPr>
      <w:rFonts w:eastAsiaTheme="majorEastAsia" w:cstheme="majorBidi"/>
      <w:b/>
      <w:color w:val="4B0885" w:themeColor="text2"/>
      <w:sz w:val="32"/>
      <w:szCs w:val="32"/>
    </w:rPr>
  </w:style>
  <w:style w:type="paragraph" w:styleId="Heading2">
    <w:name w:val="heading 2"/>
    <w:basedOn w:val="Normal"/>
    <w:next w:val="Normal"/>
    <w:link w:val="Heading2Char"/>
    <w:uiPriority w:val="9"/>
    <w:unhideWhenUsed/>
    <w:qFormat/>
    <w:rsid w:val="008C774E"/>
    <w:pPr>
      <w:keepNext/>
      <w:keepLines/>
      <w:spacing w:before="240" w:after="0" w:line="276" w:lineRule="auto"/>
      <w:outlineLvl w:val="1"/>
    </w:pPr>
    <w:rPr>
      <w:rFonts w:eastAsiaTheme="majorEastAsia" w:cstheme="majorBidi"/>
      <w:b/>
      <w:color w:val="2F005F"/>
      <w:sz w:val="26"/>
      <w:szCs w:val="26"/>
    </w:rPr>
  </w:style>
  <w:style w:type="paragraph" w:styleId="Heading3">
    <w:name w:val="heading 3"/>
    <w:basedOn w:val="Normal"/>
    <w:next w:val="Normal"/>
    <w:link w:val="Heading3Char"/>
    <w:uiPriority w:val="9"/>
    <w:unhideWhenUsed/>
    <w:qFormat/>
    <w:rsid w:val="00C1664E"/>
    <w:pPr>
      <w:keepNext/>
      <w:keepLines/>
      <w:spacing w:before="120" w:after="0" w:line="276" w:lineRule="auto"/>
      <w:outlineLvl w:val="2"/>
    </w:pPr>
    <w:rPr>
      <w:rFonts w:eastAsiaTheme="majorEastAsia" w:cstheme="majorBidi"/>
      <w:b/>
      <w:color w:val="012749" w:themeColor="accent3"/>
      <w:szCs w:val="24"/>
    </w:rPr>
  </w:style>
  <w:style w:type="paragraph" w:styleId="Heading4">
    <w:name w:val="heading 4"/>
    <w:basedOn w:val="Normal"/>
    <w:next w:val="Normal"/>
    <w:link w:val="Heading4Char"/>
    <w:uiPriority w:val="9"/>
    <w:unhideWhenUsed/>
    <w:qFormat/>
    <w:rsid w:val="00BE6D68"/>
    <w:pPr>
      <w:spacing w:before="6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qFormat/>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9A0A07"/>
    <w:rPr>
      <w:rFonts w:ascii="Arial" w:eastAsiaTheme="majorEastAsia" w:hAnsi="Arial" w:cstheme="majorBidi"/>
      <w:b/>
      <w:color w:val="4B0885" w:themeColor="text2"/>
      <w:sz w:val="32"/>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3"/>
      </w:numPr>
      <w:spacing w:after="120"/>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504D17"/>
    <w:rPr>
      <w:rFonts w:ascii="Arial" w:eastAsiaTheme="majorEastAsia" w:hAnsi="Arial" w:cstheme="majorBidi"/>
      <w:b/>
      <w:color w:val="2F005F"/>
      <w:sz w:val="26"/>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BE6D68"/>
    <w:rPr>
      <w:rFonts w:ascii="Arial" w:eastAsiaTheme="majorEastAsia" w:hAnsi="Arial" w:cstheme="majorBidi"/>
      <w:b/>
      <w:color w:val="012749" w:themeColor="accent3"/>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uiPriority w:val="99"/>
    <w:unhideWhenUsed/>
    <w:rsid w:val="00810CAA"/>
    <w:rPr>
      <w:color w:val="4E1E92"/>
    </w:rPr>
  </w:style>
  <w:style w:type="paragraph" w:styleId="ListBullet2">
    <w:name w:val="List Bullet 2"/>
    <w:basedOn w:val="Normal"/>
    <w:qFormat/>
    <w:rsid w:val="006C282B"/>
    <w:pPr>
      <w:numPr>
        <w:ilvl w:val="1"/>
        <w:numId w:val="7"/>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BE6D6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qFormat/>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customStyle="1" w:styleId="Sub">
    <w:name w:val="Sub"/>
    <w:basedOn w:val="Heading2"/>
    <w:link w:val="SubChar"/>
    <w:qFormat/>
    <w:rsid w:val="00AA3BB9"/>
    <w:pPr>
      <w:spacing w:before="360" w:after="240"/>
    </w:pPr>
    <w:rPr>
      <w:sz w:val="40"/>
    </w:rPr>
  </w:style>
  <w:style w:type="character" w:customStyle="1" w:styleId="SubChar">
    <w:name w:val="Sub Char"/>
    <w:basedOn w:val="Heading2Char"/>
    <w:link w:val="Sub"/>
    <w:rsid w:val="00AA3BB9"/>
    <w:rPr>
      <w:rFonts w:ascii="Arial" w:eastAsiaTheme="majorEastAsia" w:hAnsi="Arial" w:cstheme="majorBidi"/>
      <w:b/>
      <w:color w:val="2F005F"/>
      <w:sz w:val="40"/>
      <w:szCs w:val="26"/>
    </w:rPr>
  </w:style>
  <w:style w:type="paragraph" w:customStyle="1" w:styleId="paragraph">
    <w:name w:val="paragraph"/>
    <w:basedOn w:val="Normal"/>
    <w:rsid w:val="09CA6849"/>
    <w:pPr>
      <w:spacing w:beforeAutospacing="1" w:afterAutospacing="1"/>
    </w:pPr>
    <w:rPr>
      <w:rFonts w:asciiTheme="minorHAnsi" w:eastAsiaTheme="minorEastAsia" w:hAnsiTheme="minorHAnsi"/>
      <w:sz w:val="24"/>
      <w:szCs w:val="24"/>
      <w:lang w:eastAsia="en-AU"/>
    </w:rPr>
  </w:style>
  <w:style w:type="character" w:customStyle="1" w:styleId="eop">
    <w:name w:val="eop"/>
    <w:basedOn w:val="DefaultParagraphFont"/>
    <w:rsid w:val="09CA6849"/>
    <w:rPr>
      <w:rFonts w:asciiTheme="minorHAnsi" w:eastAsiaTheme="minorEastAsia" w:hAnsiTheme="minorHAnsi" w:cstheme="minorBidi"/>
      <w:sz w:val="22"/>
      <w:szCs w:val="22"/>
    </w:rPr>
  </w:style>
  <w:style w:type="character" w:customStyle="1" w:styleId="scxw39230241">
    <w:name w:val="scxw39230241"/>
    <w:basedOn w:val="DefaultParagraphFont"/>
    <w:rsid w:val="003D5BAC"/>
  </w:style>
  <w:style w:type="character" w:customStyle="1" w:styleId="normaltextrun">
    <w:name w:val="normaltextrun"/>
    <w:basedOn w:val="DefaultParagraphFont"/>
    <w:rsid w:val="003D5BAC"/>
  </w:style>
  <w:style w:type="character" w:customStyle="1" w:styleId="wacimagecontainer">
    <w:name w:val="wacimagecontainer"/>
    <w:basedOn w:val="DefaultParagraphFont"/>
    <w:rsid w:val="003D5BAC"/>
  </w:style>
  <w:style w:type="character" w:customStyle="1" w:styleId="ui-provider">
    <w:name w:val="ui-provider"/>
    <w:basedOn w:val="DefaultParagraphFont"/>
    <w:rsid w:val="009129C4"/>
  </w:style>
  <w:style w:type="character" w:styleId="FollowedHyperlink">
    <w:name w:val="FollowedHyperlink"/>
    <w:basedOn w:val="DefaultParagraphFont"/>
    <w:uiPriority w:val="99"/>
    <w:semiHidden/>
    <w:unhideWhenUsed/>
    <w:rsid w:val="00C65BAF"/>
    <w:rPr>
      <w:color w:val="4B0885" w:themeColor="followedHyperlink"/>
      <w:u w:val="single"/>
    </w:rPr>
  </w:style>
  <w:style w:type="paragraph" w:styleId="FootnoteText">
    <w:name w:val="footnote text"/>
    <w:basedOn w:val="Normal"/>
    <w:link w:val="FootnoteTextChar"/>
    <w:uiPriority w:val="99"/>
    <w:semiHidden/>
    <w:unhideWhenUsed/>
    <w:rsid w:val="004F35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5DF"/>
    <w:rPr>
      <w:rFonts w:ascii="Arial" w:hAnsi="Arial"/>
      <w:sz w:val="20"/>
      <w:szCs w:val="20"/>
    </w:rPr>
  </w:style>
  <w:style w:type="character" w:styleId="FootnoteReference">
    <w:name w:val="footnote reference"/>
    <w:basedOn w:val="DefaultParagraphFont"/>
    <w:uiPriority w:val="99"/>
    <w:semiHidden/>
    <w:unhideWhenUsed/>
    <w:rsid w:val="004F35DF"/>
    <w:rPr>
      <w:vertAlign w:val="superscript"/>
    </w:rPr>
  </w:style>
  <w:style w:type="character" w:styleId="Mention">
    <w:name w:val="Mention"/>
    <w:basedOn w:val="DefaultParagraphFont"/>
    <w:uiPriority w:val="99"/>
    <w:unhideWhenUsed/>
    <w:rsid w:val="00A36D75"/>
    <w:rPr>
      <w:color w:val="2B579A"/>
      <w:shd w:val="clear" w:color="auto" w:fill="E1DFDD"/>
    </w:rPr>
  </w:style>
  <w:style w:type="paragraph" w:styleId="Revision">
    <w:name w:val="Revision"/>
    <w:hidden/>
    <w:uiPriority w:val="99"/>
    <w:semiHidden/>
    <w:rsid w:val="00F429A8"/>
    <w:pPr>
      <w:spacing w:after="0" w:line="240" w:lineRule="auto"/>
    </w:pPr>
    <w:rPr>
      <w:rFonts w:ascii="Arial" w:hAnsi="Arial"/>
    </w:rPr>
  </w:style>
  <w:style w:type="paragraph" w:styleId="BodyText">
    <w:name w:val="Body Text"/>
    <w:basedOn w:val="Normal"/>
    <w:link w:val="BodyTextChar"/>
    <w:qFormat/>
    <w:rsid w:val="001D0A7F"/>
    <w:pPr>
      <w:tabs>
        <w:tab w:val="left" w:pos="357"/>
        <w:tab w:val="left" w:pos="714"/>
        <w:tab w:val="left" w:pos="1072"/>
        <w:tab w:val="left" w:pos="1429"/>
      </w:tabs>
      <w:spacing w:before="120" w:after="120" w:line="276" w:lineRule="auto"/>
    </w:pPr>
    <w:rPr>
      <w:szCs w:val="20"/>
    </w:rPr>
  </w:style>
  <w:style w:type="character" w:customStyle="1" w:styleId="BodyTextChar">
    <w:name w:val="Body Text Char"/>
    <w:basedOn w:val="DefaultParagraphFont"/>
    <w:link w:val="BodyText"/>
    <w:rsid w:val="001D0A7F"/>
    <w:rPr>
      <w:rFonts w:ascii="Arial" w:hAnsi="Arial"/>
      <w:szCs w:val="20"/>
    </w:rPr>
  </w:style>
  <w:style w:type="table" w:customStyle="1" w:styleId="CustomTablepulloutbox">
    <w:name w:val="Custom Table (pullout box)"/>
    <w:basedOn w:val="TableNormal"/>
    <w:uiPriority w:val="99"/>
    <w:rsid w:val="001D0A7F"/>
    <w:pPr>
      <w:spacing w:after="0" w:line="240" w:lineRule="auto"/>
    </w:pPr>
    <w:rPr>
      <w:sz w:val="20"/>
      <w:szCs w:val="20"/>
      <w:lang w:val="en-US"/>
    </w:r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paragraph" w:customStyle="1" w:styleId="BoxHeading">
    <w:name w:val="Box Heading"/>
    <w:basedOn w:val="BodyText"/>
    <w:uiPriority w:val="16"/>
    <w:qFormat/>
    <w:rsid w:val="001D0A7F"/>
    <w:pPr>
      <w:keepNext/>
    </w:pPr>
    <w:rPr>
      <w:color w:val="012749"/>
      <w:sz w:val="23"/>
      <w:lang w:eastAsia="en-GB"/>
    </w:rPr>
  </w:style>
  <w:style w:type="character" w:customStyle="1" w:styleId="Characterbold">
    <w:name w:val="Character (bold)"/>
    <w:basedOn w:val="DefaultParagraphFont"/>
    <w:uiPriority w:val="2"/>
    <w:qFormat/>
    <w:rsid w:val="00E4117A"/>
    <w:rPr>
      <w:b/>
      <w:lang w:val="en-AU"/>
    </w:rPr>
  </w:style>
  <w:style w:type="paragraph" w:customStyle="1" w:styleId="CrestText">
    <w:name w:val="CrestText"/>
    <w:basedOn w:val="Normal"/>
    <w:qFormat/>
    <w:rsid w:val="00566261"/>
    <w:pPr>
      <w:spacing w:before="120" w:after="120" w:line="259" w:lineRule="auto"/>
      <w:ind w:left="1134"/>
    </w:pPr>
    <w:rPr>
      <w:rFonts w:ascii="Times New Roman" w:hAnsi="Times New Roman" w:cs="Times New Roman"/>
      <w:b/>
      <w:bCs/>
      <w:color w:val="000000" w:themeColor="text1"/>
    </w:rPr>
  </w:style>
  <w:style w:type="paragraph" w:customStyle="1" w:styleId="StyleBoxHeading12ptBoldAfter12pt">
    <w:name w:val="Style Box Heading + 12 pt Bold After:  12 pt"/>
    <w:basedOn w:val="BoxHeading"/>
    <w:rsid w:val="008A4266"/>
    <w:rPr>
      <w:rFonts w:eastAsia="Times New Roman" w:cs="Times New Roman"/>
      <w:b/>
      <w:bCs/>
      <w:sz w:val="24"/>
    </w:rPr>
  </w:style>
  <w:style w:type="paragraph" w:styleId="EndnoteText">
    <w:name w:val="endnote text"/>
    <w:basedOn w:val="Normal"/>
    <w:link w:val="EndnoteTextChar"/>
    <w:uiPriority w:val="99"/>
    <w:unhideWhenUsed/>
    <w:rsid w:val="00B616D8"/>
    <w:pPr>
      <w:spacing w:after="0" w:line="240" w:lineRule="auto"/>
    </w:pPr>
    <w:rPr>
      <w:sz w:val="20"/>
      <w:szCs w:val="20"/>
    </w:rPr>
  </w:style>
  <w:style w:type="character" w:customStyle="1" w:styleId="EndnoteTextChar">
    <w:name w:val="Endnote Text Char"/>
    <w:basedOn w:val="DefaultParagraphFont"/>
    <w:link w:val="EndnoteText"/>
    <w:uiPriority w:val="99"/>
    <w:rsid w:val="00B616D8"/>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7941">
      <w:bodyDiv w:val="1"/>
      <w:marLeft w:val="0"/>
      <w:marRight w:val="0"/>
      <w:marTop w:val="0"/>
      <w:marBottom w:val="0"/>
      <w:divBdr>
        <w:top w:val="none" w:sz="0" w:space="0" w:color="auto"/>
        <w:left w:val="none" w:sz="0" w:space="0" w:color="auto"/>
        <w:bottom w:val="none" w:sz="0" w:space="0" w:color="auto"/>
        <w:right w:val="none" w:sz="0" w:space="0" w:color="auto"/>
      </w:divBdr>
      <w:divsChild>
        <w:div w:id="675502045">
          <w:marLeft w:val="0"/>
          <w:marRight w:val="0"/>
          <w:marTop w:val="0"/>
          <w:marBottom w:val="0"/>
          <w:divBdr>
            <w:top w:val="none" w:sz="0" w:space="0" w:color="auto"/>
            <w:left w:val="none" w:sz="0" w:space="0" w:color="auto"/>
            <w:bottom w:val="none" w:sz="0" w:space="0" w:color="auto"/>
            <w:right w:val="none" w:sz="0" w:space="0" w:color="auto"/>
          </w:divBdr>
        </w:div>
        <w:div w:id="1166359327">
          <w:marLeft w:val="0"/>
          <w:marRight w:val="0"/>
          <w:marTop w:val="0"/>
          <w:marBottom w:val="0"/>
          <w:divBdr>
            <w:top w:val="none" w:sz="0" w:space="0" w:color="auto"/>
            <w:left w:val="none" w:sz="0" w:space="0" w:color="auto"/>
            <w:bottom w:val="none" w:sz="0" w:space="0" w:color="auto"/>
            <w:right w:val="none" w:sz="0" w:space="0" w:color="auto"/>
          </w:divBdr>
        </w:div>
        <w:div w:id="1216164037">
          <w:marLeft w:val="0"/>
          <w:marRight w:val="0"/>
          <w:marTop w:val="0"/>
          <w:marBottom w:val="0"/>
          <w:divBdr>
            <w:top w:val="none" w:sz="0" w:space="0" w:color="auto"/>
            <w:left w:val="none" w:sz="0" w:space="0" w:color="auto"/>
            <w:bottom w:val="none" w:sz="0" w:space="0" w:color="auto"/>
            <w:right w:val="none" w:sz="0" w:space="0" w:color="auto"/>
          </w:divBdr>
        </w:div>
      </w:divsChild>
    </w:div>
    <w:div w:id="201988814">
      <w:bodyDiv w:val="1"/>
      <w:marLeft w:val="0"/>
      <w:marRight w:val="0"/>
      <w:marTop w:val="0"/>
      <w:marBottom w:val="0"/>
      <w:divBdr>
        <w:top w:val="none" w:sz="0" w:space="0" w:color="auto"/>
        <w:left w:val="none" w:sz="0" w:space="0" w:color="auto"/>
        <w:bottom w:val="none" w:sz="0" w:space="0" w:color="auto"/>
        <w:right w:val="none" w:sz="0" w:space="0" w:color="auto"/>
      </w:divBdr>
      <w:divsChild>
        <w:div w:id="22750835">
          <w:marLeft w:val="0"/>
          <w:marRight w:val="0"/>
          <w:marTop w:val="0"/>
          <w:marBottom w:val="0"/>
          <w:divBdr>
            <w:top w:val="none" w:sz="0" w:space="0" w:color="auto"/>
            <w:left w:val="none" w:sz="0" w:space="0" w:color="auto"/>
            <w:bottom w:val="none" w:sz="0" w:space="0" w:color="auto"/>
            <w:right w:val="none" w:sz="0" w:space="0" w:color="auto"/>
          </w:divBdr>
        </w:div>
        <w:div w:id="841747839">
          <w:marLeft w:val="0"/>
          <w:marRight w:val="0"/>
          <w:marTop w:val="0"/>
          <w:marBottom w:val="0"/>
          <w:divBdr>
            <w:top w:val="none" w:sz="0" w:space="0" w:color="auto"/>
            <w:left w:val="none" w:sz="0" w:space="0" w:color="auto"/>
            <w:bottom w:val="none" w:sz="0" w:space="0" w:color="auto"/>
            <w:right w:val="none" w:sz="0" w:space="0" w:color="auto"/>
          </w:divBdr>
        </w:div>
        <w:div w:id="1012075246">
          <w:marLeft w:val="0"/>
          <w:marRight w:val="0"/>
          <w:marTop w:val="0"/>
          <w:marBottom w:val="0"/>
          <w:divBdr>
            <w:top w:val="none" w:sz="0" w:space="0" w:color="auto"/>
            <w:left w:val="none" w:sz="0" w:space="0" w:color="auto"/>
            <w:bottom w:val="none" w:sz="0" w:space="0" w:color="auto"/>
            <w:right w:val="none" w:sz="0" w:space="0" w:color="auto"/>
          </w:divBdr>
        </w:div>
        <w:div w:id="1419517614">
          <w:marLeft w:val="0"/>
          <w:marRight w:val="0"/>
          <w:marTop w:val="0"/>
          <w:marBottom w:val="0"/>
          <w:divBdr>
            <w:top w:val="none" w:sz="0" w:space="0" w:color="auto"/>
            <w:left w:val="none" w:sz="0" w:space="0" w:color="auto"/>
            <w:bottom w:val="none" w:sz="0" w:space="0" w:color="auto"/>
            <w:right w:val="none" w:sz="0" w:space="0" w:color="auto"/>
          </w:divBdr>
        </w:div>
        <w:div w:id="1642922471">
          <w:marLeft w:val="0"/>
          <w:marRight w:val="0"/>
          <w:marTop w:val="0"/>
          <w:marBottom w:val="0"/>
          <w:divBdr>
            <w:top w:val="none" w:sz="0" w:space="0" w:color="auto"/>
            <w:left w:val="none" w:sz="0" w:space="0" w:color="auto"/>
            <w:bottom w:val="none" w:sz="0" w:space="0" w:color="auto"/>
            <w:right w:val="none" w:sz="0" w:space="0" w:color="auto"/>
          </w:divBdr>
        </w:div>
        <w:div w:id="1683238729">
          <w:marLeft w:val="0"/>
          <w:marRight w:val="0"/>
          <w:marTop w:val="0"/>
          <w:marBottom w:val="0"/>
          <w:divBdr>
            <w:top w:val="none" w:sz="0" w:space="0" w:color="auto"/>
            <w:left w:val="none" w:sz="0" w:space="0" w:color="auto"/>
            <w:bottom w:val="none" w:sz="0" w:space="0" w:color="auto"/>
            <w:right w:val="none" w:sz="0" w:space="0" w:color="auto"/>
          </w:divBdr>
        </w:div>
        <w:div w:id="1975601684">
          <w:marLeft w:val="0"/>
          <w:marRight w:val="0"/>
          <w:marTop w:val="0"/>
          <w:marBottom w:val="0"/>
          <w:divBdr>
            <w:top w:val="none" w:sz="0" w:space="0" w:color="auto"/>
            <w:left w:val="none" w:sz="0" w:space="0" w:color="auto"/>
            <w:bottom w:val="none" w:sz="0" w:space="0" w:color="auto"/>
            <w:right w:val="none" w:sz="0" w:space="0" w:color="auto"/>
          </w:divBdr>
        </w:div>
        <w:div w:id="2034572918">
          <w:marLeft w:val="0"/>
          <w:marRight w:val="0"/>
          <w:marTop w:val="0"/>
          <w:marBottom w:val="0"/>
          <w:divBdr>
            <w:top w:val="none" w:sz="0" w:space="0" w:color="auto"/>
            <w:left w:val="none" w:sz="0" w:space="0" w:color="auto"/>
            <w:bottom w:val="none" w:sz="0" w:space="0" w:color="auto"/>
            <w:right w:val="none" w:sz="0" w:space="0" w:color="auto"/>
          </w:divBdr>
        </w:div>
      </w:divsChild>
    </w:div>
    <w:div w:id="248849755">
      <w:bodyDiv w:val="1"/>
      <w:marLeft w:val="0"/>
      <w:marRight w:val="0"/>
      <w:marTop w:val="0"/>
      <w:marBottom w:val="0"/>
      <w:divBdr>
        <w:top w:val="none" w:sz="0" w:space="0" w:color="auto"/>
        <w:left w:val="none" w:sz="0" w:space="0" w:color="auto"/>
        <w:bottom w:val="none" w:sz="0" w:space="0" w:color="auto"/>
        <w:right w:val="none" w:sz="0" w:space="0" w:color="auto"/>
      </w:divBdr>
    </w:div>
    <w:div w:id="353000309">
      <w:bodyDiv w:val="1"/>
      <w:marLeft w:val="0"/>
      <w:marRight w:val="0"/>
      <w:marTop w:val="0"/>
      <w:marBottom w:val="0"/>
      <w:divBdr>
        <w:top w:val="none" w:sz="0" w:space="0" w:color="auto"/>
        <w:left w:val="none" w:sz="0" w:space="0" w:color="auto"/>
        <w:bottom w:val="none" w:sz="0" w:space="0" w:color="auto"/>
        <w:right w:val="none" w:sz="0" w:space="0" w:color="auto"/>
      </w:divBdr>
      <w:divsChild>
        <w:div w:id="110369237">
          <w:marLeft w:val="0"/>
          <w:marRight w:val="0"/>
          <w:marTop w:val="0"/>
          <w:marBottom w:val="0"/>
          <w:divBdr>
            <w:top w:val="none" w:sz="0" w:space="0" w:color="auto"/>
            <w:left w:val="none" w:sz="0" w:space="0" w:color="auto"/>
            <w:bottom w:val="none" w:sz="0" w:space="0" w:color="auto"/>
            <w:right w:val="none" w:sz="0" w:space="0" w:color="auto"/>
          </w:divBdr>
        </w:div>
        <w:div w:id="941061892">
          <w:marLeft w:val="0"/>
          <w:marRight w:val="0"/>
          <w:marTop w:val="0"/>
          <w:marBottom w:val="0"/>
          <w:divBdr>
            <w:top w:val="none" w:sz="0" w:space="0" w:color="auto"/>
            <w:left w:val="none" w:sz="0" w:space="0" w:color="auto"/>
            <w:bottom w:val="none" w:sz="0" w:space="0" w:color="auto"/>
            <w:right w:val="none" w:sz="0" w:space="0" w:color="auto"/>
          </w:divBdr>
        </w:div>
      </w:divsChild>
    </w:div>
    <w:div w:id="380908226">
      <w:bodyDiv w:val="1"/>
      <w:marLeft w:val="0"/>
      <w:marRight w:val="0"/>
      <w:marTop w:val="0"/>
      <w:marBottom w:val="0"/>
      <w:divBdr>
        <w:top w:val="none" w:sz="0" w:space="0" w:color="auto"/>
        <w:left w:val="none" w:sz="0" w:space="0" w:color="auto"/>
        <w:bottom w:val="none" w:sz="0" w:space="0" w:color="auto"/>
        <w:right w:val="none" w:sz="0" w:space="0" w:color="auto"/>
      </w:divBdr>
    </w:div>
    <w:div w:id="396637929">
      <w:bodyDiv w:val="1"/>
      <w:marLeft w:val="0"/>
      <w:marRight w:val="0"/>
      <w:marTop w:val="0"/>
      <w:marBottom w:val="0"/>
      <w:divBdr>
        <w:top w:val="none" w:sz="0" w:space="0" w:color="auto"/>
        <w:left w:val="none" w:sz="0" w:space="0" w:color="auto"/>
        <w:bottom w:val="none" w:sz="0" w:space="0" w:color="auto"/>
        <w:right w:val="none" w:sz="0" w:space="0" w:color="auto"/>
      </w:divBdr>
      <w:divsChild>
        <w:div w:id="1782597">
          <w:marLeft w:val="0"/>
          <w:marRight w:val="0"/>
          <w:marTop w:val="0"/>
          <w:marBottom w:val="0"/>
          <w:divBdr>
            <w:top w:val="none" w:sz="0" w:space="0" w:color="auto"/>
            <w:left w:val="none" w:sz="0" w:space="0" w:color="auto"/>
            <w:bottom w:val="none" w:sz="0" w:space="0" w:color="auto"/>
            <w:right w:val="none" w:sz="0" w:space="0" w:color="auto"/>
          </w:divBdr>
        </w:div>
        <w:div w:id="217211743">
          <w:marLeft w:val="0"/>
          <w:marRight w:val="0"/>
          <w:marTop w:val="0"/>
          <w:marBottom w:val="0"/>
          <w:divBdr>
            <w:top w:val="none" w:sz="0" w:space="0" w:color="auto"/>
            <w:left w:val="none" w:sz="0" w:space="0" w:color="auto"/>
            <w:bottom w:val="none" w:sz="0" w:space="0" w:color="auto"/>
            <w:right w:val="none" w:sz="0" w:space="0" w:color="auto"/>
          </w:divBdr>
        </w:div>
        <w:div w:id="521086905">
          <w:marLeft w:val="0"/>
          <w:marRight w:val="0"/>
          <w:marTop w:val="0"/>
          <w:marBottom w:val="0"/>
          <w:divBdr>
            <w:top w:val="none" w:sz="0" w:space="0" w:color="auto"/>
            <w:left w:val="none" w:sz="0" w:space="0" w:color="auto"/>
            <w:bottom w:val="none" w:sz="0" w:space="0" w:color="auto"/>
            <w:right w:val="none" w:sz="0" w:space="0" w:color="auto"/>
          </w:divBdr>
        </w:div>
        <w:div w:id="865411992">
          <w:marLeft w:val="0"/>
          <w:marRight w:val="0"/>
          <w:marTop w:val="0"/>
          <w:marBottom w:val="0"/>
          <w:divBdr>
            <w:top w:val="none" w:sz="0" w:space="0" w:color="auto"/>
            <w:left w:val="none" w:sz="0" w:space="0" w:color="auto"/>
            <w:bottom w:val="none" w:sz="0" w:space="0" w:color="auto"/>
            <w:right w:val="none" w:sz="0" w:space="0" w:color="auto"/>
          </w:divBdr>
        </w:div>
        <w:div w:id="970328903">
          <w:marLeft w:val="0"/>
          <w:marRight w:val="0"/>
          <w:marTop w:val="0"/>
          <w:marBottom w:val="0"/>
          <w:divBdr>
            <w:top w:val="none" w:sz="0" w:space="0" w:color="auto"/>
            <w:left w:val="none" w:sz="0" w:space="0" w:color="auto"/>
            <w:bottom w:val="none" w:sz="0" w:space="0" w:color="auto"/>
            <w:right w:val="none" w:sz="0" w:space="0" w:color="auto"/>
          </w:divBdr>
        </w:div>
        <w:div w:id="1104813085">
          <w:marLeft w:val="0"/>
          <w:marRight w:val="0"/>
          <w:marTop w:val="0"/>
          <w:marBottom w:val="0"/>
          <w:divBdr>
            <w:top w:val="none" w:sz="0" w:space="0" w:color="auto"/>
            <w:left w:val="none" w:sz="0" w:space="0" w:color="auto"/>
            <w:bottom w:val="none" w:sz="0" w:space="0" w:color="auto"/>
            <w:right w:val="none" w:sz="0" w:space="0" w:color="auto"/>
          </w:divBdr>
        </w:div>
        <w:div w:id="1489635591">
          <w:marLeft w:val="0"/>
          <w:marRight w:val="0"/>
          <w:marTop w:val="0"/>
          <w:marBottom w:val="0"/>
          <w:divBdr>
            <w:top w:val="none" w:sz="0" w:space="0" w:color="auto"/>
            <w:left w:val="none" w:sz="0" w:space="0" w:color="auto"/>
            <w:bottom w:val="none" w:sz="0" w:space="0" w:color="auto"/>
            <w:right w:val="none" w:sz="0" w:space="0" w:color="auto"/>
          </w:divBdr>
        </w:div>
        <w:div w:id="1736782932">
          <w:marLeft w:val="0"/>
          <w:marRight w:val="0"/>
          <w:marTop w:val="0"/>
          <w:marBottom w:val="0"/>
          <w:divBdr>
            <w:top w:val="none" w:sz="0" w:space="0" w:color="auto"/>
            <w:left w:val="none" w:sz="0" w:space="0" w:color="auto"/>
            <w:bottom w:val="none" w:sz="0" w:space="0" w:color="auto"/>
            <w:right w:val="none" w:sz="0" w:space="0" w:color="auto"/>
          </w:divBdr>
        </w:div>
      </w:divsChild>
    </w:div>
    <w:div w:id="403839616">
      <w:bodyDiv w:val="1"/>
      <w:marLeft w:val="0"/>
      <w:marRight w:val="0"/>
      <w:marTop w:val="0"/>
      <w:marBottom w:val="0"/>
      <w:divBdr>
        <w:top w:val="none" w:sz="0" w:space="0" w:color="auto"/>
        <w:left w:val="none" w:sz="0" w:space="0" w:color="auto"/>
        <w:bottom w:val="none" w:sz="0" w:space="0" w:color="auto"/>
        <w:right w:val="none" w:sz="0" w:space="0" w:color="auto"/>
      </w:divBdr>
    </w:div>
    <w:div w:id="434207114">
      <w:bodyDiv w:val="1"/>
      <w:marLeft w:val="0"/>
      <w:marRight w:val="0"/>
      <w:marTop w:val="0"/>
      <w:marBottom w:val="0"/>
      <w:divBdr>
        <w:top w:val="none" w:sz="0" w:space="0" w:color="auto"/>
        <w:left w:val="none" w:sz="0" w:space="0" w:color="auto"/>
        <w:bottom w:val="none" w:sz="0" w:space="0" w:color="auto"/>
        <w:right w:val="none" w:sz="0" w:space="0" w:color="auto"/>
      </w:divBdr>
      <w:divsChild>
        <w:div w:id="1219053016">
          <w:marLeft w:val="0"/>
          <w:marRight w:val="0"/>
          <w:marTop w:val="0"/>
          <w:marBottom w:val="0"/>
          <w:divBdr>
            <w:top w:val="none" w:sz="0" w:space="0" w:color="auto"/>
            <w:left w:val="none" w:sz="0" w:space="0" w:color="auto"/>
            <w:bottom w:val="none" w:sz="0" w:space="0" w:color="auto"/>
            <w:right w:val="none" w:sz="0" w:space="0" w:color="auto"/>
          </w:divBdr>
        </w:div>
        <w:div w:id="2098209551">
          <w:marLeft w:val="0"/>
          <w:marRight w:val="0"/>
          <w:marTop w:val="0"/>
          <w:marBottom w:val="0"/>
          <w:divBdr>
            <w:top w:val="none" w:sz="0" w:space="0" w:color="auto"/>
            <w:left w:val="none" w:sz="0" w:space="0" w:color="auto"/>
            <w:bottom w:val="none" w:sz="0" w:space="0" w:color="auto"/>
            <w:right w:val="none" w:sz="0" w:space="0" w:color="auto"/>
          </w:divBdr>
        </w:div>
      </w:divsChild>
    </w:div>
    <w:div w:id="450247665">
      <w:bodyDiv w:val="1"/>
      <w:marLeft w:val="0"/>
      <w:marRight w:val="0"/>
      <w:marTop w:val="0"/>
      <w:marBottom w:val="0"/>
      <w:divBdr>
        <w:top w:val="none" w:sz="0" w:space="0" w:color="auto"/>
        <w:left w:val="none" w:sz="0" w:space="0" w:color="auto"/>
        <w:bottom w:val="none" w:sz="0" w:space="0" w:color="auto"/>
        <w:right w:val="none" w:sz="0" w:space="0" w:color="auto"/>
      </w:divBdr>
    </w:div>
    <w:div w:id="464275064">
      <w:bodyDiv w:val="1"/>
      <w:marLeft w:val="0"/>
      <w:marRight w:val="0"/>
      <w:marTop w:val="0"/>
      <w:marBottom w:val="0"/>
      <w:divBdr>
        <w:top w:val="none" w:sz="0" w:space="0" w:color="auto"/>
        <w:left w:val="none" w:sz="0" w:space="0" w:color="auto"/>
        <w:bottom w:val="none" w:sz="0" w:space="0" w:color="auto"/>
        <w:right w:val="none" w:sz="0" w:space="0" w:color="auto"/>
      </w:divBdr>
      <w:divsChild>
        <w:div w:id="1281759701">
          <w:marLeft w:val="547"/>
          <w:marRight w:val="0"/>
          <w:marTop w:val="0"/>
          <w:marBottom w:val="0"/>
          <w:divBdr>
            <w:top w:val="none" w:sz="0" w:space="0" w:color="auto"/>
            <w:left w:val="none" w:sz="0" w:space="0" w:color="auto"/>
            <w:bottom w:val="none" w:sz="0" w:space="0" w:color="auto"/>
            <w:right w:val="none" w:sz="0" w:space="0" w:color="auto"/>
          </w:divBdr>
        </w:div>
      </w:divsChild>
    </w:div>
    <w:div w:id="476728059">
      <w:bodyDiv w:val="1"/>
      <w:marLeft w:val="0"/>
      <w:marRight w:val="0"/>
      <w:marTop w:val="0"/>
      <w:marBottom w:val="0"/>
      <w:divBdr>
        <w:top w:val="none" w:sz="0" w:space="0" w:color="auto"/>
        <w:left w:val="none" w:sz="0" w:space="0" w:color="auto"/>
        <w:bottom w:val="none" w:sz="0" w:space="0" w:color="auto"/>
        <w:right w:val="none" w:sz="0" w:space="0" w:color="auto"/>
      </w:divBdr>
      <w:divsChild>
        <w:div w:id="139545633">
          <w:marLeft w:val="446"/>
          <w:marRight w:val="0"/>
          <w:marTop w:val="0"/>
          <w:marBottom w:val="0"/>
          <w:divBdr>
            <w:top w:val="none" w:sz="0" w:space="0" w:color="auto"/>
            <w:left w:val="none" w:sz="0" w:space="0" w:color="auto"/>
            <w:bottom w:val="none" w:sz="0" w:space="0" w:color="auto"/>
            <w:right w:val="none" w:sz="0" w:space="0" w:color="auto"/>
          </w:divBdr>
        </w:div>
        <w:div w:id="144779747">
          <w:marLeft w:val="446"/>
          <w:marRight w:val="0"/>
          <w:marTop w:val="0"/>
          <w:marBottom w:val="0"/>
          <w:divBdr>
            <w:top w:val="none" w:sz="0" w:space="0" w:color="auto"/>
            <w:left w:val="none" w:sz="0" w:space="0" w:color="auto"/>
            <w:bottom w:val="none" w:sz="0" w:space="0" w:color="auto"/>
            <w:right w:val="none" w:sz="0" w:space="0" w:color="auto"/>
          </w:divBdr>
        </w:div>
        <w:div w:id="394742383">
          <w:marLeft w:val="446"/>
          <w:marRight w:val="0"/>
          <w:marTop w:val="0"/>
          <w:marBottom w:val="0"/>
          <w:divBdr>
            <w:top w:val="none" w:sz="0" w:space="0" w:color="auto"/>
            <w:left w:val="none" w:sz="0" w:space="0" w:color="auto"/>
            <w:bottom w:val="none" w:sz="0" w:space="0" w:color="auto"/>
            <w:right w:val="none" w:sz="0" w:space="0" w:color="auto"/>
          </w:divBdr>
        </w:div>
        <w:div w:id="445546008">
          <w:marLeft w:val="446"/>
          <w:marRight w:val="0"/>
          <w:marTop w:val="0"/>
          <w:marBottom w:val="0"/>
          <w:divBdr>
            <w:top w:val="none" w:sz="0" w:space="0" w:color="auto"/>
            <w:left w:val="none" w:sz="0" w:space="0" w:color="auto"/>
            <w:bottom w:val="none" w:sz="0" w:space="0" w:color="auto"/>
            <w:right w:val="none" w:sz="0" w:space="0" w:color="auto"/>
          </w:divBdr>
        </w:div>
        <w:div w:id="503054398">
          <w:marLeft w:val="446"/>
          <w:marRight w:val="0"/>
          <w:marTop w:val="0"/>
          <w:marBottom w:val="0"/>
          <w:divBdr>
            <w:top w:val="none" w:sz="0" w:space="0" w:color="auto"/>
            <w:left w:val="none" w:sz="0" w:space="0" w:color="auto"/>
            <w:bottom w:val="none" w:sz="0" w:space="0" w:color="auto"/>
            <w:right w:val="none" w:sz="0" w:space="0" w:color="auto"/>
          </w:divBdr>
        </w:div>
        <w:div w:id="788625136">
          <w:marLeft w:val="446"/>
          <w:marRight w:val="0"/>
          <w:marTop w:val="0"/>
          <w:marBottom w:val="0"/>
          <w:divBdr>
            <w:top w:val="none" w:sz="0" w:space="0" w:color="auto"/>
            <w:left w:val="none" w:sz="0" w:space="0" w:color="auto"/>
            <w:bottom w:val="none" w:sz="0" w:space="0" w:color="auto"/>
            <w:right w:val="none" w:sz="0" w:space="0" w:color="auto"/>
          </w:divBdr>
        </w:div>
        <w:div w:id="914709757">
          <w:marLeft w:val="446"/>
          <w:marRight w:val="0"/>
          <w:marTop w:val="0"/>
          <w:marBottom w:val="0"/>
          <w:divBdr>
            <w:top w:val="none" w:sz="0" w:space="0" w:color="auto"/>
            <w:left w:val="none" w:sz="0" w:space="0" w:color="auto"/>
            <w:bottom w:val="none" w:sz="0" w:space="0" w:color="auto"/>
            <w:right w:val="none" w:sz="0" w:space="0" w:color="auto"/>
          </w:divBdr>
        </w:div>
        <w:div w:id="1266308353">
          <w:marLeft w:val="446"/>
          <w:marRight w:val="0"/>
          <w:marTop w:val="0"/>
          <w:marBottom w:val="0"/>
          <w:divBdr>
            <w:top w:val="none" w:sz="0" w:space="0" w:color="auto"/>
            <w:left w:val="none" w:sz="0" w:space="0" w:color="auto"/>
            <w:bottom w:val="none" w:sz="0" w:space="0" w:color="auto"/>
            <w:right w:val="none" w:sz="0" w:space="0" w:color="auto"/>
          </w:divBdr>
        </w:div>
        <w:div w:id="1392852185">
          <w:marLeft w:val="446"/>
          <w:marRight w:val="0"/>
          <w:marTop w:val="0"/>
          <w:marBottom w:val="0"/>
          <w:divBdr>
            <w:top w:val="none" w:sz="0" w:space="0" w:color="auto"/>
            <w:left w:val="none" w:sz="0" w:space="0" w:color="auto"/>
            <w:bottom w:val="none" w:sz="0" w:space="0" w:color="auto"/>
            <w:right w:val="none" w:sz="0" w:space="0" w:color="auto"/>
          </w:divBdr>
        </w:div>
        <w:div w:id="1476802982">
          <w:marLeft w:val="446"/>
          <w:marRight w:val="0"/>
          <w:marTop w:val="0"/>
          <w:marBottom w:val="0"/>
          <w:divBdr>
            <w:top w:val="none" w:sz="0" w:space="0" w:color="auto"/>
            <w:left w:val="none" w:sz="0" w:space="0" w:color="auto"/>
            <w:bottom w:val="none" w:sz="0" w:space="0" w:color="auto"/>
            <w:right w:val="none" w:sz="0" w:space="0" w:color="auto"/>
          </w:divBdr>
        </w:div>
      </w:divsChild>
    </w:div>
    <w:div w:id="486168575">
      <w:bodyDiv w:val="1"/>
      <w:marLeft w:val="0"/>
      <w:marRight w:val="0"/>
      <w:marTop w:val="0"/>
      <w:marBottom w:val="0"/>
      <w:divBdr>
        <w:top w:val="none" w:sz="0" w:space="0" w:color="auto"/>
        <w:left w:val="none" w:sz="0" w:space="0" w:color="auto"/>
        <w:bottom w:val="none" w:sz="0" w:space="0" w:color="auto"/>
        <w:right w:val="none" w:sz="0" w:space="0" w:color="auto"/>
      </w:divBdr>
      <w:divsChild>
        <w:div w:id="129711961">
          <w:marLeft w:val="446"/>
          <w:marRight w:val="0"/>
          <w:marTop w:val="0"/>
          <w:marBottom w:val="0"/>
          <w:divBdr>
            <w:top w:val="none" w:sz="0" w:space="0" w:color="auto"/>
            <w:left w:val="none" w:sz="0" w:space="0" w:color="auto"/>
            <w:bottom w:val="none" w:sz="0" w:space="0" w:color="auto"/>
            <w:right w:val="none" w:sz="0" w:space="0" w:color="auto"/>
          </w:divBdr>
        </w:div>
        <w:div w:id="753941715">
          <w:marLeft w:val="446"/>
          <w:marRight w:val="0"/>
          <w:marTop w:val="0"/>
          <w:marBottom w:val="0"/>
          <w:divBdr>
            <w:top w:val="none" w:sz="0" w:space="0" w:color="auto"/>
            <w:left w:val="none" w:sz="0" w:space="0" w:color="auto"/>
            <w:bottom w:val="none" w:sz="0" w:space="0" w:color="auto"/>
            <w:right w:val="none" w:sz="0" w:space="0" w:color="auto"/>
          </w:divBdr>
        </w:div>
        <w:div w:id="802119808">
          <w:marLeft w:val="446"/>
          <w:marRight w:val="0"/>
          <w:marTop w:val="0"/>
          <w:marBottom w:val="0"/>
          <w:divBdr>
            <w:top w:val="none" w:sz="0" w:space="0" w:color="auto"/>
            <w:left w:val="none" w:sz="0" w:space="0" w:color="auto"/>
            <w:bottom w:val="none" w:sz="0" w:space="0" w:color="auto"/>
            <w:right w:val="none" w:sz="0" w:space="0" w:color="auto"/>
          </w:divBdr>
        </w:div>
        <w:div w:id="802816141">
          <w:marLeft w:val="446"/>
          <w:marRight w:val="0"/>
          <w:marTop w:val="0"/>
          <w:marBottom w:val="0"/>
          <w:divBdr>
            <w:top w:val="none" w:sz="0" w:space="0" w:color="auto"/>
            <w:left w:val="none" w:sz="0" w:space="0" w:color="auto"/>
            <w:bottom w:val="none" w:sz="0" w:space="0" w:color="auto"/>
            <w:right w:val="none" w:sz="0" w:space="0" w:color="auto"/>
          </w:divBdr>
        </w:div>
        <w:div w:id="1352025271">
          <w:marLeft w:val="446"/>
          <w:marRight w:val="0"/>
          <w:marTop w:val="0"/>
          <w:marBottom w:val="0"/>
          <w:divBdr>
            <w:top w:val="none" w:sz="0" w:space="0" w:color="auto"/>
            <w:left w:val="none" w:sz="0" w:space="0" w:color="auto"/>
            <w:bottom w:val="none" w:sz="0" w:space="0" w:color="auto"/>
            <w:right w:val="none" w:sz="0" w:space="0" w:color="auto"/>
          </w:divBdr>
        </w:div>
        <w:div w:id="2138910160">
          <w:marLeft w:val="446"/>
          <w:marRight w:val="0"/>
          <w:marTop w:val="0"/>
          <w:marBottom w:val="0"/>
          <w:divBdr>
            <w:top w:val="none" w:sz="0" w:space="0" w:color="auto"/>
            <w:left w:val="none" w:sz="0" w:space="0" w:color="auto"/>
            <w:bottom w:val="none" w:sz="0" w:space="0" w:color="auto"/>
            <w:right w:val="none" w:sz="0" w:space="0" w:color="auto"/>
          </w:divBdr>
        </w:div>
      </w:divsChild>
    </w:div>
    <w:div w:id="503592907">
      <w:bodyDiv w:val="1"/>
      <w:marLeft w:val="0"/>
      <w:marRight w:val="0"/>
      <w:marTop w:val="0"/>
      <w:marBottom w:val="0"/>
      <w:divBdr>
        <w:top w:val="none" w:sz="0" w:space="0" w:color="auto"/>
        <w:left w:val="none" w:sz="0" w:space="0" w:color="auto"/>
        <w:bottom w:val="none" w:sz="0" w:space="0" w:color="auto"/>
        <w:right w:val="none" w:sz="0" w:space="0" w:color="auto"/>
      </w:divBdr>
      <w:divsChild>
        <w:div w:id="56439886">
          <w:marLeft w:val="446"/>
          <w:marRight w:val="0"/>
          <w:marTop w:val="0"/>
          <w:marBottom w:val="0"/>
          <w:divBdr>
            <w:top w:val="none" w:sz="0" w:space="0" w:color="auto"/>
            <w:left w:val="none" w:sz="0" w:space="0" w:color="auto"/>
            <w:bottom w:val="none" w:sz="0" w:space="0" w:color="auto"/>
            <w:right w:val="none" w:sz="0" w:space="0" w:color="auto"/>
          </w:divBdr>
        </w:div>
        <w:div w:id="144931563">
          <w:marLeft w:val="446"/>
          <w:marRight w:val="0"/>
          <w:marTop w:val="0"/>
          <w:marBottom w:val="0"/>
          <w:divBdr>
            <w:top w:val="none" w:sz="0" w:space="0" w:color="auto"/>
            <w:left w:val="none" w:sz="0" w:space="0" w:color="auto"/>
            <w:bottom w:val="none" w:sz="0" w:space="0" w:color="auto"/>
            <w:right w:val="none" w:sz="0" w:space="0" w:color="auto"/>
          </w:divBdr>
        </w:div>
        <w:div w:id="257837617">
          <w:marLeft w:val="446"/>
          <w:marRight w:val="0"/>
          <w:marTop w:val="0"/>
          <w:marBottom w:val="0"/>
          <w:divBdr>
            <w:top w:val="none" w:sz="0" w:space="0" w:color="auto"/>
            <w:left w:val="none" w:sz="0" w:space="0" w:color="auto"/>
            <w:bottom w:val="none" w:sz="0" w:space="0" w:color="auto"/>
            <w:right w:val="none" w:sz="0" w:space="0" w:color="auto"/>
          </w:divBdr>
        </w:div>
        <w:div w:id="815997195">
          <w:marLeft w:val="446"/>
          <w:marRight w:val="0"/>
          <w:marTop w:val="0"/>
          <w:marBottom w:val="0"/>
          <w:divBdr>
            <w:top w:val="none" w:sz="0" w:space="0" w:color="auto"/>
            <w:left w:val="none" w:sz="0" w:space="0" w:color="auto"/>
            <w:bottom w:val="none" w:sz="0" w:space="0" w:color="auto"/>
            <w:right w:val="none" w:sz="0" w:space="0" w:color="auto"/>
          </w:divBdr>
        </w:div>
        <w:div w:id="1008875011">
          <w:marLeft w:val="446"/>
          <w:marRight w:val="0"/>
          <w:marTop w:val="0"/>
          <w:marBottom w:val="0"/>
          <w:divBdr>
            <w:top w:val="none" w:sz="0" w:space="0" w:color="auto"/>
            <w:left w:val="none" w:sz="0" w:space="0" w:color="auto"/>
            <w:bottom w:val="none" w:sz="0" w:space="0" w:color="auto"/>
            <w:right w:val="none" w:sz="0" w:space="0" w:color="auto"/>
          </w:divBdr>
        </w:div>
        <w:div w:id="2106337695">
          <w:marLeft w:val="446"/>
          <w:marRight w:val="0"/>
          <w:marTop w:val="0"/>
          <w:marBottom w:val="0"/>
          <w:divBdr>
            <w:top w:val="none" w:sz="0" w:space="0" w:color="auto"/>
            <w:left w:val="none" w:sz="0" w:space="0" w:color="auto"/>
            <w:bottom w:val="none" w:sz="0" w:space="0" w:color="auto"/>
            <w:right w:val="none" w:sz="0" w:space="0" w:color="auto"/>
          </w:divBdr>
        </w:div>
      </w:divsChild>
    </w:div>
    <w:div w:id="534195003">
      <w:bodyDiv w:val="1"/>
      <w:marLeft w:val="0"/>
      <w:marRight w:val="0"/>
      <w:marTop w:val="0"/>
      <w:marBottom w:val="0"/>
      <w:divBdr>
        <w:top w:val="none" w:sz="0" w:space="0" w:color="auto"/>
        <w:left w:val="none" w:sz="0" w:space="0" w:color="auto"/>
        <w:bottom w:val="none" w:sz="0" w:space="0" w:color="auto"/>
        <w:right w:val="none" w:sz="0" w:space="0" w:color="auto"/>
      </w:divBdr>
      <w:divsChild>
        <w:div w:id="751436848">
          <w:marLeft w:val="0"/>
          <w:marRight w:val="0"/>
          <w:marTop w:val="0"/>
          <w:marBottom w:val="0"/>
          <w:divBdr>
            <w:top w:val="none" w:sz="0" w:space="0" w:color="auto"/>
            <w:left w:val="none" w:sz="0" w:space="0" w:color="auto"/>
            <w:bottom w:val="none" w:sz="0" w:space="0" w:color="auto"/>
            <w:right w:val="none" w:sz="0" w:space="0" w:color="auto"/>
          </w:divBdr>
        </w:div>
        <w:div w:id="1370913116">
          <w:marLeft w:val="0"/>
          <w:marRight w:val="0"/>
          <w:marTop w:val="0"/>
          <w:marBottom w:val="0"/>
          <w:divBdr>
            <w:top w:val="none" w:sz="0" w:space="0" w:color="auto"/>
            <w:left w:val="none" w:sz="0" w:space="0" w:color="auto"/>
            <w:bottom w:val="none" w:sz="0" w:space="0" w:color="auto"/>
            <w:right w:val="none" w:sz="0" w:space="0" w:color="auto"/>
          </w:divBdr>
        </w:div>
        <w:div w:id="1608855062">
          <w:marLeft w:val="0"/>
          <w:marRight w:val="0"/>
          <w:marTop w:val="0"/>
          <w:marBottom w:val="0"/>
          <w:divBdr>
            <w:top w:val="none" w:sz="0" w:space="0" w:color="auto"/>
            <w:left w:val="none" w:sz="0" w:space="0" w:color="auto"/>
            <w:bottom w:val="none" w:sz="0" w:space="0" w:color="auto"/>
            <w:right w:val="none" w:sz="0" w:space="0" w:color="auto"/>
          </w:divBdr>
        </w:div>
      </w:divsChild>
    </w:div>
    <w:div w:id="536115926">
      <w:bodyDiv w:val="1"/>
      <w:marLeft w:val="0"/>
      <w:marRight w:val="0"/>
      <w:marTop w:val="0"/>
      <w:marBottom w:val="0"/>
      <w:divBdr>
        <w:top w:val="none" w:sz="0" w:space="0" w:color="auto"/>
        <w:left w:val="none" w:sz="0" w:space="0" w:color="auto"/>
        <w:bottom w:val="none" w:sz="0" w:space="0" w:color="auto"/>
        <w:right w:val="none" w:sz="0" w:space="0" w:color="auto"/>
      </w:divBdr>
      <w:divsChild>
        <w:div w:id="1765110282">
          <w:marLeft w:val="547"/>
          <w:marRight w:val="0"/>
          <w:marTop w:val="0"/>
          <w:marBottom w:val="0"/>
          <w:divBdr>
            <w:top w:val="none" w:sz="0" w:space="0" w:color="auto"/>
            <w:left w:val="none" w:sz="0" w:space="0" w:color="auto"/>
            <w:bottom w:val="none" w:sz="0" w:space="0" w:color="auto"/>
            <w:right w:val="none" w:sz="0" w:space="0" w:color="auto"/>
          </w:divBdr>
        </w:div>
      </w:divsChild>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90773798">
      <w:bodyDiv w:val="1"/>
      <w:marLeft w:val="0"/>
      <w:marRight w:val="0"/>
      <w:marTop w:val="0"/>
      <w:marBottom w:val="0"/>
      <w:divBdr>
        <w:top w:val="none" w:sz="0" w:space="0" w:color="auto"/>
        <w:left w:val="none" w:sz="0" w:space="0" w:color="auto"/>
        <w:bottom w:val="none" w:sz="0" w:space="0" w:color="auto"/>
        <w:right w:val="none" w:sz="0" w:space="0" w:color="auto"/>
      </w:divBdr>
    </w:div>
    <w:div w:id="691145516">
      <w:bodyDiv w:val="1"/>
      <w:marLeft w:val="0"/>
      <w:marRight w:val="0"/>
      <w:marTop w:val="0"/>
      <w:marBottom w:val="0"/>
      <w:divBdr>
        <w:top w:val="none" w:sz="0" w:space="0" w:color="auto"/>
        <w:left w:val="none" w:sz="0" w:space="0" w:color="auto"/>
        <w:bottom w:val="none" w:sz="0" w:space="0" w:color="auto"/>
        <w:right w:val="none" w:sz="0" w:space="0" w:color="auto"/>
      </w:divBdr>
      <w:divsChild>
        <w:div w:id="643588654">
          <w:marLeft w:val="0"/>
          <w:marRight w:val="0"/>
          <w:marTop w:val="0"/>
          <w:marBottom w:val="0"/>
          <w:divBdr>
            <w:top w:val="none" w:sz="0" w:space="0" w:color="auto"/>
            <w:left w:val="none" w:sz="0" w:space="0" w:color="auto"/>
            <w:bottom w:val="none" w:sz="0" w:space="0" w:color="auto"/>
            <w:right w:val="none" w:sz="0" w:space="0" w:color="auto"/>
          </w:divBdr>
        </w:div>
        <w:div w:id="1132943991">
          <w:marLeft w:val="0"/>
          <w:marRight w:val="0"/>
          <w:marTop w:val="0"/>
          <w:marBottom w:val="0"/>
          <w:divBdr>
            <w:top w:val="none" w:sz="0" w:space="0" w:color="auto"/>
            <w:left w:val="none" w:sz="0" w:space="0" w:color="auto"/>
            <w:bottom w:val="none" w:sz="0" w:space="0" w:color="auto"/>
            <w:right w:val="none" w:sz="0" w:space="0" w:color="auto"/>
          </w:divBdr>
        </w:div>
      </w:divsChild>
    </w:div>
    <w:div w:id="735904843">
      <w:bodyDiv w:val="1"/>
      <w:marLeft w:val="0"/>
      <w:marRight w:val="0"/>
      <w:marTop w:val="0"/>
      <w:marBottom w:val="0"/>
      <w:divBdr>
        <w:top w:val="none" w:sz="0" w:space="0" w:color="auto"/>
        <w:left w:val="none" w:sz="0" w:space="0" w:color="auto"/>
        <w:bottom w:val="none" w:sz="0" w:space="0" w:color="auto"/>
        <w:right w:val="none" w:sz="0" w:space="0" w:color="auto"/>
      </w:divBdr>
    </w:div>
    <w:div w:id="886721314">
      <w:bodyDiv w:val="1"/>
      <w:marLeft w:val="0"/>
      <w:marRight w:val="0"/>
      <w:marTop w:val="0"/>
      <w:marBottom w:val="0"/>
      <w:divBdr>
        <w:top w:val="none" w:sz="0" w:space="0" w:color="auto"/>
        <w:left w:val="none" w:sz="0" w:space="0" w:color="auto"/>
        <w:bottom w:val="none" w:sz="0" w:space="0" w:color="auto"/>
        <w:right w:val="none" w:sz="0" w:space="0" w:color="auto"/>
      </w:divBdr>
      <w:divsChild>
        <w:div w:id="332345736">
          <w:marLeft w:val="0"/>
          <w:marRight w:val="0"/>
          <w:marTop w:val="0"/>
          <w:marBottom w:val="0"/>
          <w:divBdr>
            <w:top w:val="none" w:sz="0" w:space="0" w:color="auto"/>
            <w:left w:val="none" w:sz="0" w:space="0" w:color="auto"/>
            <w:bottom w:val="none" w:sz="0" w:space="0" w:color="auto"/>
            <w:right w:val="none" w:sz="0" w:space="0" w:color="auto"/>
          </w:divBdr>
        </w:div>
        <w:div w:id="902761070">
          <w:marLeft w:val="0"/>
          <w:marRight w:val="0"/>
          <w:marTop w:val="0"/>
          <w:marBottom w:val="0"/>
          <w:divBdr>
            <w:top w:val="none" w:sz="0" w:space="0" w:color="auto"/>
            <w:left w:val="none" w:sz="0" w:space="0" w:color="auto"/>
            <w:bottom w:val="none" w:sz="0" w:space="0" w:color="auto"/>
            <w:right w:val="none" w:sz="0" w:space="0" w:color="auto"/>
          </w:divBdr>
        </w:div>
      </w:divsChild>
    </w:div>
    <w:div w:id="888148359">
      <w:bodyDiv w:val="1"/>
      <w:marLeft w:val="0"/>
      <w:marRight w:val="0"/>
      <w:marTop w:val="0"/>
      <w:marBottom w:val="0"/>
      <w:divBdr>
        <w:top w:val="none" w:sz="0" w:space="0" w:color="auto"/>
        <w:left w:val="none" w:sz="0" w:space="0" w:color="auto"/>
        <w:bottom w:val="none" w:sz="0" w:space="0" w:color="auto"/>
        <w:right w:val="none" w:sz="0" w:space="0" w:color="auto"/>
      </w:divBdr>
      <w:divsChild>
        <w:div w:id="958876815">
          <w:marLeft w:val="274"/>
          <w:marRight w:val="0"/>
          <w:marTop w:val="0"/>
          <w:marBottom w:val="0"/>
          <w:divBdr>
            <w:top w:val="none" w:sz="0" w:space="0" w:color="auto"/>
            <w:left w:val="none" w:sz="0" w:space="0" w:color="auto"/>
            <w:bottom w:val="none" w:sz="0" w:space="0" w:color="auto"/>
            <w:right w:val="none" w:sz="0" w:space="0" w:color="auto"/>
          </w:divBdr>
        </w:div>
      </w:divsChild>
    </w:div>
    <w:div w:id="916552614">
      <w:bodyDiv w:val="1"/>
      <w:marLeft w:val="0"/>
      <w:marRight w:val="0"/>
      <w:marTop w:val="0"/>
      <w:marBottom w:val="0"/>
      <w:divBdr>
        <w:top w:val="none" w:sz="0" w:space="0" w:color="auto"/>
        <w:left w:val="none" w:sz="0" w:space="0" w:color="auto"/>
        <w:bottom w:val="none" w:sz="0" w:space="0" w:color="auto"/>
        <w:right w:val="none" w:sz="0" w:space="0" w:color="auto"/>
      </w:divBdr>
      <w:divsChild>
        <w:div w:id="347872568">
          <w:marLeft w:val="0"/>
          <w:marRight w:val="0"/>
          <w:marTop w:val="0"/>
          <w:marBottom w:val="0"/>
          <w:divBdr>
            <w:top w:val="none" w:sz="0" w:space="0" w:color="auto"/>
            <w:left w:val="none" w:sz="0" w:space="0" w:color="auto"/>
            <w:bottom w:val="none" w:sz="0" w:space="0" w:color="auto"/>
            <w:right w:val="none" w:sz="0" w:space="0" w:color="auto"/>
          </w:divBdr>
        </w:div>
        <w:div w:id="1512715843">
          <w:marLeft w:val="0"/>
          <w:marRight w:val="0"/>
          <w:marTop w:val="0"/>
          <w:marBottom w:val="0"/>
          <w:divBdr>
            <w:top w:val="none" w:sz="0" w:space="0" w:color="auto"/>
            <w:left w:val="none" w:sz="0" w:space="0" w:color="auto"/>
            <w:bottom w:val="none" w:sz="0" w:space="0" w:color="auto"/>
            <w:right w:val="none" w:sz="0" w:space="0" w:color="auto"/>
          </w:divBdr>
        </w:div>
        <w:div w:id="2119830380">
          <w:marLeft w:val="0"/>
          <w:marRight w:val="0"/>
          <w:marTop w:val="0"/>
          <w:marBottom w:val="0"/>
          <w:divBdr>
            <w:top w:val="none" w:sz="0" w:space="0" w:color="auto"/>
            <w:left w:val="none" w:sz="0" w:space="0" w:color="auto"/>
            <w:bottom w:val="none" w:sz="0" w:space="0" w:color="auto"/>
            <w:right w:val="none" w:sz="0" w:space="0" w:color="auto"/>
          </w:divBdr>
        </w:div>
      </w:divsChild>
    </w:div>
    <w:div w:id="987976630">
      <w:bodyDiv w:val="1"/>
      <w:marLeft w:val="0"/>
      <w:marRight w:val="0"/>
      <w:marTop w:val="0"/>
      <w:marBottom w:val="0"/>
      <w:divBdr>
        <w:top w:val="none" w:sz="0" w:space="0" w:color="auto"/>
        <w:left w:val="none" w:sz="0" w:space="0" w:color="auto"/>
        <w:bottom w:val="none" w:sz="0" w:space="0" w:color="auto"/>
        <w:right w:val="none" w:sz="0" w:space="0" w:color="auto"/>
      </w:divBdr>
    </w:div>
    <w:div w:id="995062625">
      <w:bodyDiv w:val="1"/>
      <w:marLeft w:val="0"/>
      <w:marRight w:val="0"/>
      <w:marTop w:val="0"/>
      <w:marBottom w:val="0"/>
      <w:divBdr>
        <w:top w:val="none" w:sz="0" w:space="0" w:color="auto"/>
        <w:left w:val="none" w:sz="0" w:space="0" w:color="auto"/>
        <w:bottom w:val="none" w:sz="0" w:space="0" w:color="auto"/>
        <w:right w:val="none" w:sz="0" w:space="0" w:color="auto"/>
      </w:divBdr>
    </w:div>
    <w:div w:id="1043208893">
      <w:bodyDiv w:val="1"/>
      <w:marLeft w:val="0"/>
      <w:marRight w:val="0"/>
      <w:marTop w:val="0"/>
      <w:marBottom w:val="0"/>
      <w:divBdr>
        <w:top w:val="none" w:sz="0" w:space="0" w:color="auto"/>
        <w:left w:val="none" w:sz="0" w:space="0" w:color="auto"/>
        <w:bottom w:val="none" w:sz="0" w:space="0" w:color="auto"/>
        <w:right w:val="none" w:sz="0" w:space="0" w:color="auto"/>
      </w:divBdr>
    </w:div>
    <w:div w:id="1208378298">
      <w:bodyDiv w:val="1"/>
      <w:marLeft w:val="0"/>
      <w:marRight w:val="0"/>
      <w:marTop w:val="0"/>
      <w:marBottom w:val="0"/>
      <w:divBdr>
        <w:top w:val="none" w:sz="0" w:space="0" w:color="auto"/>
        <w:left w:val="none" w:sz="0" w:space="0" w:color="auto"/>
        <w:bottom w:val="none" w:sz="0" w:space="0" w:color="auto"/>
        <w:right w:val="none" w:sz="0" w:space="0" w:color="auto"/>
      </w:divBdr>
    </w:div>
    <w:div w:id="1218053549">
      <w:bodyDiv w:val="1"/>
      <w:marLeft w:val="0"/>
      <w:marRight w:val="0"/>
      <w:marTop w:val="0"/>
      <w:marBottom w:val="0"/>
      <w:divBdr>
        <w:top w:val="none" w:sz="0" w:space="0" w:color="auto"/>
        <w:left w:val="none" w:sz="0" w:space="0" w:color="auto"/>
        <w:bottom w:val="none" w:sz="0" w:space="0" w:color="auto"/>
        <w:right w:val="none" w:sz="0" w:space="0" w:color="auto"/>
      </w:divBdr>
      <w:divsChild>
        <w:div w:id="340545146">
          <w:marLeft w:val="0"/>
          <w:marRight w:val="0"/>
          <w:marTop w:val="0"/>
          <w:marBottom w:val="0"/>
          <w:divBdr>
            <w:top w:val="none" w:sz="0" w:space="0" w:color="auto"/>
            <w:left w:val="none" w:sz="0" w:space="0" w:color="auto"/>
            <w:bottom w:val="none" w:sz="0" w:space="0" w:color="auto"/>
            <w:right w:val="none" w:sz="0" w:space="0" w:color="auto"/>
          </w:divBdr>
        </w:div>
        <w:div w:id="372003254">
          <w:marLeft w:val="0"/>
          <w:marRight w:val="0"/>
          <w:marTop w:val="0"/>
          <w:marBottom w:val="0"/>
          <w:divBdr>
            <w:top w:val="none" w:sz="0" w:space="0" w:color="auto"/>
            <w:left w:val="none" w:sz="0" w:space="0" w:color="auto"/>
            <w:bottom w:val="none" w:sz="0" w:space="0" w:color="auto"/>
            <w:right w:val="none" w:sz="0" w:space="0" w:color="auto"/>
          </w:divBdr>
        </w:div>
        <w:div w:id="487138911">
          <w:marLeft w:val="0"/>
          <w:marRight w:val="0"/>
          <w:marTop w:val="0"/>
          <w:marBottom w:val="0"/>
          <w:divBdr>
            <w:top w:val="none" w:sz="0" w:space="0" w:color="auto"/>
            <w:left w:val="none" w:sz="0" w:space="0" w:color="auto"/>
            <w:bottom w:val="none" w:sz="0" w:space="0" w:color="auto"/>
            <w:right w:val="none" w:sz="0" w:space="0" w:color="auto"/>
          </w:divBdr>
        </w:div>
        <w:div w:id="1079668994">
          <w:marLeft w:val="0"/>
          <w:marRight w:val="0"/>
          <w:marTop w:val="0"/>
          <w:marBottom w:val="0"/>
          <w:divBdr>
            <w:top w:val="none" w:sz="0" w:space="0" w:color="auto"/>
            <w:left w:val="none" w:sz="0" w:space="0" w:color="auto"/>
            <w:bottom w:val="none" w:sz="0" w:space="0" w:color="auto"/>
            <w:right w:val="none" w:sz="0" w:space="0" w:color="auto"/>
          </w:divBdr>
        </w:div>
        <w:div w:id="1139685723">
          <w:marLeft w:val="0"/>
          <w:marRight w:val="0"/>
          <w:marTop w:val="0"/>
          <w:marBottom w:val="0"/>
          <w:divBdr>
            <w:top w:val="none" w:sz="0" w:space="0" w:color="auto"/>
            <w:left w:val="none" w:sz="0" w:space="0" w:color="auto"/>
            <w:bottom w:val="none" w:sz="0" w:space="0" w:color="auto"/>
            <w:right w:val="none" w:sz="0" w:space="0" w:color="auto"/>
          </w:divBdr>
        </w:div>
        <w:div w:id="1347901935">
          <w:marLeft w:val="0"/>
          <w:marRight w:val="0"/>
          <w:marTop w:val="0"/>
          <w:marBottom w:val="0"/>
          <w:divBdr>
            <w:top w:val="none" w:sz="0" w:space="0" w:color="auto"/>
            <w:left w:val="none" w:sz="0" w:space="0" w:color="auto"/>
            <w:bottom w:val="none" w:sz="0" w:space="0" w:color="auto"/>
            <w:right w:val="none" w:sz="0" w:space="0" w:color="auto"/>
          </w:divBdr>
        </w:div>
        <w:div w:id="1856311783">
          <w:marLeft w:val="0"/>
          <w:marRight w:val="0"/>
          <w:marTop w:val="0"/>
          <w:marBottom w:val="0"/>
          <w:divBdr>
            <w:top w:val="none" w:sz="0" w:space="0" w:color="auto"/>
            <w:left w:val="none" w:sz="0" w:space="0" w:color="auto"/>
            <w:bottom w:val="none" w:sz="0" w:space="0" w:color="auto"/>
            <w:right w:val="none" w:sz="0" w:space="0" w:color="auto"/>
          </w:divBdr>
        </w:div>
        <w:div w:id="2107845967">
          <w:marLeft w:val="0"/>
          <w:marRight w:val="0"/>
          <w:marTop w:val="0"/>
          <w:marBottom w:val="0"/>
          <w:divBdr>
            <w:top w:val="none" w:sz="0" w:space="0" w:color="auto"/>
            <w:left w:val="none" w:sz="0" w:space="0" w:color="auto"/>
            <w:bottom w:val="none" w:sz="0" w:space="0" w:color="auto"/>
            <w:right w:val="none" w:sz="0" w:space="0" w:color="auto"/>
          </w:divBdr>
        </w:div>
      </w:divsChild>
    </w:div>
    <w:div w:id="1304894735">
      <w:bodyDiv w:val="1"/>
      <w:marLeft w:val="0"/>
      <w:marRight w:val="0"/>
      <w:marTop w:val="0"/>
      <w:marBottom w:val="0"/>
      <w:divBdr>
        <w:top w:val="none" w:sz="0" w:space="0" w:color="auto"/>
        <w:left w:val="none" w:sz="0" w:space="0" w:color="auto"/>
        <w:bottom w:val="none" w:sz="0" w:space="0" w:color="auto"/>
        <w:right w:val="none" w:sz="0" w:space="0" w:color="auto"/>
      </w:divBdr>
      <w:divsChild>
        <w:div w:id="195700009">
          <w:marLeft w:val="446"/>
          <w:marRight w:val="0"/>
          <w:marTop w:val="0"/>
          <w:marBottom w:val="0"/>
          <w:divBdr>
            <w:top w:val="none" w:sz="0" w:space="0" w:color="auto"/>
            <w:left w:val="none" w:sz="0" w:space="0" w:color="auto"/>
            <w:bottom w:val="none" w:sz="0" w:space="0" w:color="auto"/>
            <w:right w:val="none" w:sz="0" w:space="0" w:color="auto"/>
          </w:divBdr>
        </w:div>
        <w:div w:id="372467061">
          <w:marLeft w:val="446"/>
          <w:marRight w:val="0"/>
          <w:marTop w:val="0"/>
          <w:marBottom w:val="0"/>
          <w:divBdr>
            <w:top w:val="none" w:sz="0" w:space="0" w:color="auto"/>
            <w:left w:val="none" w:sz="0" w:space="0" w:color="auto"/>
            <w:bottom w:val="none" w:sz="0" w:space="0" w:color="auto"/>
            <w:right w:val="none" w:sz="0" w:space="0" w:color="auto"/>
          </w:divBdr>
        </w:div>
        <w:div w:id="397172985">
          <w:marLeft w:val="446"/>
          <w:marRight w:val="0"/>
          <w:marTop w:val="0"/>
          <w:marBottom w:val="0"/>
          <w:divBdr>
            <w:top w:val="none" w:sz="0" w:space="0" w:color="auto"/>
            <w:left w:val="none" w:sz="0" w:space="0" w:color="auto"/>
            <w:bottom w:val="none" w:sz="0" w:space="0" w:color="auto"/>
            <w:right w:val="none" w:sz="0" w:space="0" w:color="auto"/>
          </w:divBdr>
        </w:div>
        <w:div w:id="609509594">
          <w:marLeft w:val="446"/>
          <w:marRight w:val="0"/>
          <w:marTop w:val="0"/>
          <w:marBottom w:val="0"/>
          <w:divBdr>
            <w:top w:val="none" w:sz="0" w:space="0" w:color="auto"/>
            <w:left w:val="none" w:sz="0" w:space="0" w:color="auto"/>
            <w:bottom w:val="none" w:sz="0" w:space="0" w:color="auto"/>
            <w:right w:val="none" w:sz="0" w:space="0" w:color="auto"/>
          </w:divBdr>
        </w:div>
        <w:div w:id="1106539632">
          <w:marLeft w:val="446"/>
          <w:marRight w:val="0"/>
          <w:marTop w:val="0"/>
          <w:marBottom w:val="0"/>
          <w:divBdr>
            <w:top w:val="none" w:sz="0" w:space="0" w:color="auto"/>
            <w:left w:val="none" w:sz="0" w:space="0" w:color="auto"/>
            <w:bottom w:val="none" w:sz="0" w:space="0" w:color="auto"/>
            <w:right w:val="none" w:sz="0" w:space="0" w:color="auto"/>
          </w:divBdr>
        </w:div>
        <w:div w:id="1124350898">
          <w:marLeft w:val="446"/>
          <w:marRight w:val="0"/>
          <w:marTop w:val="0"/>
          <w:marBottom w:val="0"/>
          <w:divBdr>
            <w:top w:val="none" w:sz="0" w:space="0" w:color="auto"/>
            <w:left w:val="none" w:sz="0" w:space="0" w:color="auto"/>
            <w:bottom w:val="none" w:sz="0" w:space="0" w:color="auto"/>
            <w:right w:val="none" w:sz="0" w:space="0" w:color="auto"/>
          </w:divBdr>
        </w:div>
        <w:div w:id="1430276522">
          <w:marLeft w:val="446"/>
          <w:marRight w:val="0"/>
          <w:marTop w:val="0"/>
          <w:marBottom w:val="0"/>
          <w:divBdr>
            <w:top w:val="none" w:sz="0" w:space="0" w:color="auto"/>
            <w:left w:val="none" w:sz="0" w:space="0" w:color="auto"/>
            <w:bottom w:val="none" w:sz="0" w:space="0" w:color="auto"/>
            <w:right w:val="none" w:sz="0" w:space="0" w:color="auto"/>
          </w:divBdr>
        </w:div>
        <w:div w:id="1641497430">
          <w:marLeft w:val="446"/>
          <w:marRight w:val="0"/>
          <w:marTop w:val="0"/>
          <w:marBottom w:val="0"/>
          <w:divBdr>
            <w:top w:val="none" w:sz="0" w:space="0" w:color="auto"/>
            <w:left w:val="none" w:sz="0" w:space="0" w:color="auto"/>
            <w:bottom w:val="none" w:sz="0" w:space="0" w:color="auto"/>
            <w:right w:val="none" w:sz="0" w:space="0" w:color="auto"/>
          </w:divBdr>
        </w:div>
        <w:div w:id="1834367169">
          <w:marLeft w:val="446"/>
          <w:marRight w:val="0"/>
          <w:marTop w:val="0"/>
          <w:marBottom w:val="0"/>
          <w:divBdr>
            <w:top w:val="none" w:sz="0" w:space="0" w:color="auto"/>
            <w:left w:val="none" w:sz="0" w:space="0" w:color="auto"/>
            <w:bottom w:val="none" w:sz="0" w:space="0" w:color="auto"/>
            <w:right w:val="none" w:sz="0" w:space="0" w:color="auto"/>
          </w:divBdr>
        </w:div>
        <w:div w:id="1945265192">
          <w:marLeft w:val="446"/>
          <w:marRight w:val="0"/>
          <w:marTop w:val="0"/>
          <w:marBottom w:val="0"/>
          <w:divBdr>
            <w:top w:val="none" w:sz="0" w:space="0" w:color="auto"/>
            <w:left w:val="none" w:sz="0" w:space="0" w:color="auto"/>
            <w:bottom w:val="none" w:sz="0" w:space="0" w:color="auto"/>
            <w:right w:val="none" w:sz="0" w:space="0" w:color="auto"/>
          </w:divBdr>
        </w:div>
      </w:divsChild>
    </w:div>
    <w:div w:id="1350326392">
      <w:bodyDiv w:val="1"/>
      <w:marLeft w:val="0"/>
      <w:marRight w:val="0"/>
      <w:marTop w:val="0"/>
      <w:marBottom w:val="0"/>
      <w:divBdr>
        <w:top w:val="none" w:sz="0" w:space="0" w:color="auto"/>
        <w:left w:val="none" w:sz="0" w:space="0" w:color="auto"/>
        <w:bottom w:val="none" w:sz="0" w:space="0" w:color="auto"/>
        <w:right w:val="none" w:sz="0" w:space="0" w:color="auto"/>
      </w:divBdr>
      <w:divsChild>
        <w:div w:id="1621917577">
          <w:marLeft w:val="0"/>
          <w:marRight w:val="0"/>
          <w:marTop w:val="0"/>
          <w:marBottom w:val="0"/>
          <w:divBdr>
            <w:top w:val="none" w:sz="0" w:space="0" w:color="auto"/>
            <w:left w:val="none" w:sz="0" w:space="0" w:color="auto"/>
            <w:bottom w:val="none" w:sz="0" w:space="0" w:color="auto"/>
            <w:right w:val="none" w:sz="0" w:space="0" w:color="auto"/>
          </w:divBdr>
        </w:div>
        <w:div w:id="1698655098">
          <w:marLeft w:val="0"/>
          <w:marRight w:val="0"/>
          <w:marTop w:val="0"/>
          <w:marBottom w:val="0"/>
          <w:divBdr>
            <w:top w:val="none" w:sz="0" w:space="0" w:color="auto"/>
            <w:left w:val="none" w:sz="0" w:space="0" w:color="auto"/>
            <w:bottom w:val="none" w:sz="0" w:space="0" w:color="auto"/>
            <w:right w:val="none" w:sz="0" w:space="0" w:color="auto"/>
          </w:divBdr>
        </w:div>
      </w:divsChild>
    </w:div>
    <w:div w:id="1440684134">
      <w:bodyDiv w:val="1"/>
      <w:marLeft w:val="0"/>
      <w:marRight w:val="0"/>
      <w:marTop w:val="0"/>
      <w:marBottom w:val="0"/>
      <w:divBdr>
        <w:top w:val="none" w:sz="0" w:space="0" w:color="auto"/>
        <w:left w:val="none" w:sz="0" w:space="0" w:color="auto"/>
        <w:bottom w:val="none" w:sz="0" w:space="0" w:color="auto"/>
        <w:right w:val="none" w:sz="0" w:space="0" w:color="auto"/>
      </w:divBdr>
    </w:div>
    <w:div w:id="1472137189">
      <w:bodyDiv w:val="1"/>
      <w:marLeft w:val="0"/>
      <w:marRight w:val="0"/>
      <w:marTop w:val="0"/>
      <w:marBottom w:val="0"/>
      <w:divBdr>
        <w:top w:val="none" w:sz="0" w:space="0" w:color="auto"/>
        <w:left w:val="none" w:sz="0" w:space="0" w:color="auto"/>
        <w:bottom w:val="none" w:sz="0" w:space="0" w:color="auto"/>
        <w:right w:val="none" w:sz="0" w:space="0" w:color="auto"/>
      </w:divBdr>
    </w:div>
    <w:div w:id="1586306563">
      <w:bodyDiv w:val="1"/>
      <w:marLeft w:val="0"/>
      <w:marRight w:val="0"/>
      <w:marTop w:val="0"/>
      <w:marBottom w:val="0"/>
      <w:divBdr>
        <w:top w:val="none" w:sz="0" w:space="0" w:color="auto"/>
        <w:left w:val="none" w:sz="0" w:space="0" w:color="auto"/>
        <w:bottom w:val="none" w:sz="0" w:space="0" w:color="auto"/>
        <w:right w:val="none" w:sz="0" w:space="0" w:color="auto"/>
      </w:divBdr>
      <w:divsChild>
        <w:div w:id="37559641">
          <w:marLeft w:val="446"/>
          <w:marRight w:val="0"/>
          <w:marTop w:val="0"/>
          <w:marBottom w:val="0"/>
          <w:divBdr>
            <w:top w:val="none" w:sz="0" w:space="0" w:color="auto"/>
            <w:left w:val="none" w:sz="0" w:space="0" w:color="auto"/>
            <w:bottom w:val="none" w:sz="0" w:space="0" w:color="auto"/>
            <w:right w:val="none" w:sz="0" w:space="0" w:color="auto"/>
          </w:divBdr>
        </w:div>
        <w:div w:id="104471288">
          <w:marLeft w:val="446"/>
          <w:marRight w:val="0"/>
          <w:marTop w:val="0"/>
          <w:marBottom w:val="0"/>
          <w:divBdr>
            <w:top w:val="none" w:sz="0" w:space="0" w:color="auto"/>
            <w:left w:val="none" w:sz="0" w:space="0" w:color="auto"/>
            <w:bottom w:val="none" w:sz="0" w:space="0" w:color="auto"/>
            <w:right w:val="none" w:sz="0" w:space="0" w:color="auto"/>
          </w:divBdr>
        </w:div>
        <w:div w:id="528684815">
          <w:marLeft w:val="446"/>
          <w:marRight w:val="0"/>
          <w:marTop w:val="0"/>
          <w:marBottom w:val="0"/>
          <w:divBdr>
            <w:top w:val="none" w:sz="0" w:space="0" w:color="auto"/>
            <w:left w:val="none" w:sz="0" w:space="0" w:color="auto"/>
            <w:bottom w:val="none" w:sz="0" w:space="0" w:color="auto"/>
            <w:right w:val="none" w:sz="0" w:space="0" w:color="auto"/>
          </w:divBdr>
        </w:div>
        <w:div w:id="835388157">
          <w:marLeft w:val="446"/>
          <w:marRight w:val="0"/>
          <w:marTop w:val="0"/>
          <w:marBottom w:val="0"/>
          <w:divBdr>
            <w:top w:val="none" w:sz="0" w:space="0" w:color="auto"/>
            <w:left w:val="none" w:sz="0" w:space="0" w:color="auto"/>
            <w:bottom w:val="none" w:sz="0" w:space="0" w:color="auto"/>
            <w:right w:val="none" w:sz="0" w:space="0" w:color="auto"/>
          </w:divBdr>
        </w:div>
        <w:div w:id="1257052750">
          <w:marLeft w:val="446"/>
          <w:marRight w:val="0"/>
          <w:marTop w:val="0"/>
          <w:marBottom w:val="0"/>
          <w:divBdr>
            <w:top w:val="none" w:sz="0" w:space="0" w:color="auto"/>
            <w:left w:val="none" w:sz="0" w:space="0" w:color="auto"/>
            <w:bottom w:val="none" w:sz="0" w:space="0" w:color="auto"/>
            <w:right w:val="none" w:sz="0" w:space="0" w:color="auto"/>
          </w:divBdr>
        </w:div>
        <w:div w:id="1321348227">
          <w:marLeft w:val="446"/>
          <w:marRight w:val="0"/>
          <w:marTop w:val="0"/>
          <w:marBottom w:val="0"/>
          <w:divBdr>
            <w:top w:val="none" w:sz="0" w:space="0" w:color="auto"/>
            <w:left w:val="none" w:sz="0" w:space="0" w:color="auto"/>
            <w:bottom w:val="none" w:sz="0" w:space="0" w:color="auto"/>
            <w:right w:val="none" w:sz="0" w:space="0" w:color="auto"/>
          </w:divBdr>
        </w:div>
      </w:divsChild>
    </w:div>
    <w:div w:id="1622684304">
      <w:bodyDiv w:val="1"/>
      <w:marLeft w:val="0"/>
      <w:marRight w:val="0"/>
      <w:marTop w:val="0"/>
      <w:marBottom w:val="0"/>
      <w:divBdr>
        <w:top w:val="none" w:sz="0" w:space="0" w:color="auto"/>
        <w:left w:val="none" w:sz="0" w:space="0" w:color="auto"/>
        <w:bottom w:val="none" w:sz="0" w:space="0" w:color="auto"/>
        <w:right w:val="none" w:sz="0" w:space="0" w:color="auto"/>
      </w:divBdr>
      <w:divsChild>
        <w:div w:id="1384141355">
          <w:marLeft w:val="0"/>
          <w:marRight w:val="0"/>
          <w:marTop w:val="0"/>
          <w:marBottom w:val="0"/>
          <w:divBdr>
            <w:top w:val="none" w:sz="0" w:space="0" w:color="auto"/>
            <w:left w:val="none" w:sz="0" w:space="0" w:color="auto"/>
            <w:bottom w:val="none" w:sz="0" w:space="0" w:color="auto"/>
            <w:right w:val="none" w:sz="0" w:space="0" w:color="auto"/>
          </w:divBdr>
        </w:div>
        <w:div w:id="1784306209">
          <w:marLeft w:val="0"/>
          <w:marRight w:val="0"/>
          <w:marTop w:val="0"/>
          <w:marBottom w:val="0"/>
          <w:divBdr>
            <w:top w:val="none" w:sz="0" w:space="0" w:color="auto"/>
            <w:left w:val="none" w:sz="0" w:space="0" w:color="auto"/>
            <w:bottom w:val="none" w:sz="0" w:space="0" w:color="auto"/>
            <w:right w:val="none" w:sz="0" w:space="0" w:color="auto"/>
          </w:divBdr>
        </w:div>
      </w:divsChild>
    </w:div>
    <w:div w:id="1648827349">
      <w:bodyDiv w:val="1"/>
      <w:marLeft w:val="0"/>
      <w:marRight w:val="0"/>
      <w:marTop w:val="0"/>
      <w:marBottom w:val="0"/>
      <w:divBdr>
        <w:top w:val="none" w:sz="0" w:space="0" w:color="auto"/>
        <w:left w:val="none" w:sz="0" w:space="0" w:color="auto"/>
        <w:bottom w:val="none" w:sz="0" w:space="0" w:color="auto"/>
        <w:right w:val="none" w:sz="0" w:space="0" w:color="auto"/>
      </w:divBdr>
    </w:div>
    <w:div w:id="1664703468">
      <w:bodyDiv w:val="1"/>
      <w:marLeft w:val="0"/>
      <w:marRight w:val="0"/>
      <w:marTop w:val="0"/>
      <w:marBottom w:val="0"/>
      <w:divBdr>
        <w:top w:val="none" w:sz="0" w:space="0" w:color="auto"/>
        <w:left w:val="none" w:sz="0" w:space="0" w:color="auto"/>
        <w:bottom w:val="none" w:sz="0" w:space="0" w:color="auto"/>
        <w:right w:val="none" w:sz="0" w:space="0" w:color="auto"/>
      </w:divBdr>
    </w:div>
    <w:div w:id="1704134462">
      <w:bodyDiv w:val="1"/>
      <w:marLeft w:val="0"/>
      <w:marRight w:val="0"/>
      <w:marTop w:val="0"/>
      <w:marBottom w:val="0"/>
      <w:divBdr>
        <w:top w:val="none" w:sz="0" w:space="0" w:color="auto"/>
        <w:left w:val="none" w:sz="0" w:space="0" w:color="auto"/>
        <w:bottom w:val="none" w:sz="0" w:space="0" w:color="auto"/>
        <w:right w:val="none" w:sz="0" w:space="0" w:color="auto"/>
      </w:divBdr>
      <w:divsChild>
        <w:div w:id="132871485">
          <w:marLeft w:val="0"/>
          <w:marRight w:val="0"/>
          <w:marTop w:val="0"/>
          <w:marBottom w:val="0"/>
          <w:divBdr>
            <w:top w:val="none" w:sz="0" w:space="0" w:color="auto"/>
            <w:left w:val="none" w:sz="0" w:space="0" w:color="auto"/>
            <w:bottom w:val="none" w:sz="0" w:space="0" w:color="auto"/>
            <w:right w:val="none" w:sz="0" w:space="0" w:color="auto"/>
          </w:divBdr>
        </w:div>
        <w:div w:id="511922271">
          <w:marLeft w:val="0"/>
          <w:marRight w:val="0"/>
          <w:marTop w:val="0"/>
          <w:marBottom w:val="0"/>
          <w:divBdr>
            <w:top w:val="none" w:sz="0" w:space="0" w:color="auto"/>
            <w:left w:val="none" w:sz="0" w:space="0" w:color="auto"/>
            <w:bottom w:val="none" w:sz="0" w:space="0" w:color="auto"/>
            <w:right w:val="none" w:sz="0" w:space="0" w:color="auto"/>
          </w:divBdr>
        </w:div>
        <w:div w:id="750274925">
          <w:marLeft w:val="0"/>
          <w:marRight w:val="0"/>
          <w:marTop w:val="0"/>
          <w:marBottom w:val="0"/>
          <w:divBdr>
            <w:top w:val="none" w:sz="0" w:space="0" w:color="auto"/>
            <w:left w:val="none" w:sz="0" w:space="0" w:color="auto"/>
            <w:bottom w:val="none" w:sz="0" w:space="0" w:color="auto"/>
            <w:right w:val="none" w:sz="0" w:space="0" w:color="auto"/>
          </w:divBdr>
        </w:div>
        <w:div w:id="1245140051">
          <w:marLeft w:val="0"/>
          <w:marRight w:val="0"/>
          <w:marTop w:val="0"/>
          <w:marBottom w:val="0"/>
          <w:divBdr>
            <w:top w:val="none" w:sz="0" w:space="0" w:color="auto"/>
            <w:left w:val="none" w:sz="0" w:space="0" w:color="auto"/>
            <w:bottom w:val="none" w:sz="0" w:space="0" w:color="auto"/>
            <w:right w:val="none" w:sz="0" w:space="0" w:color="auto"/>
          </w:divBdr>
        </w:div>
        <w:div w:id="1493987397">
          <w:marLeft w:val="0"/>
          <w:marRight w:val="0"/>
          <w:marTop w:val="0"/>
          <w:marBottom w:val="0"/>
          <w:divBdr>
            <w:top w:val="none" w:sz="0" w:space="0" w:color="auto"/>
            <w:left w:val="none" w:sz="0" w:space="0" w:color="auto"/>
            <w:bottom w:val="none" w:sz="0" w:space="0" w:color="auto"/>
            <w:right w:val="none" w:sz="0" w:space="0" w:color="auto"/>
          </w:divBdr>
        </w:div>
        <w:div w:id="1752507989">
          <w:marLeft w:val="0"/>
          <w:marRight w:val="0"/>
          <w:marTop w:val="0"/>
          <w:marBottom w:val="0"/>
          <w:divBdr>
            <w:top w:val="none" w:sz="0" w:space="0" w:color="auto"/>
            <w:left w:val="none" w:sz="0" w:space="0" w:color="auto"/>
            <w:bottom w:val="none" w:sz="0" w:space="0" w:color="auto"/>
            <w:right w:val="none" w:sz="0" w:space="0" w:color="auto"/>
          </w:divBdr>
        </w:div>
        <w:div w:id="1932539798">
          <w:marLeft w:val="0"/>
          <w:marRight w:val="0"/>
          <w:marTop w:val="0"/>
          <w:marBottom w:val="0"/>
          <w:divBdr>
            <w:top w:val="none" w:sz="0" w:space="0" w:color="auto"/>
            <w:left w:val="none" w:sz="0" w:space="0" w:color="auto"/>
            <w:bottom w:val="none" w:sz="0" w:space="0" w:color="auto"/>
            <w:right w:val="none" w:sz="0" w:space="0" w:color="auto"/>
          </w:divBdr>
        </w:div>
        <w:div w:id="2132481082">
          <w:marLeft w:val="0"/>
          <w:marRight w:val="0"/>
          <w:marTop w:val="0"/>
          <w:marBottom w:val="0"/>
          <w:divBdr>
            <w:top w:val="none" w:sz="0" w:space="0" w:color="auto"/>
            <w:left w:val="none" w:sz="0" w:space="0" w:color="auto"/>
            <w:bottom w:val="none" w:sz="0" w:space="0" w:color="auto"/>
            <w:right w:val="none" w:sz="0" w:space="0" w:color="auto"/>
          </w:divBdr>
        </w:div>
      </w:divsChild>
    </w:div>
    <w:div w:id="1723290664">
      <w:bodyDiv w:val="1"/>
      <w:marLeft w:val="0"/>
      <w:marRight w:val="0"/>
      <w:marTop w:val="0"/>
      <w:marBottom w:val="0"/>
      <w:divBdr>
        <w:top w:val="none" w:sz="0" w:space="0" w:color="auto"/>
        <w:left w:val="none" w:sz="0" w:space="0" w:color="auto"/>
        <w:bottom w:val="none" w:sz="0" w:space="0" w:color="auto"/>
        <w:right w:val="none" w:sz="0" w:space="0" w:color="auto"/>
      </w:divBdr>
    </w:div>
    <w:div w:id="1752579041">
      <w:bodyDiv w:val="1"/>
      <w:marLeft w:val="0"/>
      <w:marRight w:val="0"/>
      <w:marTop w:val="0"/>
      <w:marBottom w:val="0"/>
      <w:divBdr>
        <w:top w:val="none" w:sz="0" w:space="0" w:color="auto"/>
        <w:left w:val="none" w:sz="0" w:space="0" w:color="auto"/>
        <w:bottom w:val="none" w:sz="0" w:space="0" w:color="auto"/>
        <w:right w:val="none" w:sz="0" w:space="0" w:color="auto"/>
      </w:divBdr>
      <w:divsChild>
        <w:div w:id="411053465">
          <w:marLeft w:val="446"/>
          <w:marRight w:val="0"/>
          <w:marTop w:val="0"/>
          <w:marBottom w:val="0"/>
          <w:divBdr>
            <w:top w:val="none" w:sz="0" w:space="0" w:color="auto"/>
            <w:left w:val="none" w:sz="0" w:space="0" w:color="auto"/>
            <w:bottom w:val="none" w:sz="0" w:space="0" w:color="auto"/>
            <w:right w:val="none" w:sz="0" w:space="0" w:color="auto"/>
          </w:divBdr>
        </w:div>
        <w:div w:id="1108508409">
          <w:marLeft w:val="446"/>
          <w:marRight w:val="0"/>
          <w:marTop w:val="0"/>
          <w:marBottom w:val="0"/>
          <w:divBdr>
            <w:top w:val="none" w:sz="0" w:space="0" w:color="auto"/>
            <w:left w:val="none" w:sz="0" w:space="0" w:color="auto"/>
            <w:bottom w:val="none" w:sz="0" w:space="0" w:color="auto"/>
            <w:right w:val="none" w:sz="0" w:space="0" w:color="auto"/>
          </w:divBdr>
        </w:div>
        <w:div w:id="1176071332">
          <w:marLeft w:val="446"/>
          <w:marRight w:val="0"/>
          <w:marTop w:val="0"/>
          <w:marBottom w:val="0"/>
          <w:divBdr>
            <w:top w:val="none" w:sz="0" w:space="0" w:color="auto"/>
            <w:left w:val="none" w:sz="0" w:space="0" w:color="auto"/>
            <w:bottom w:val="none" w:sz="0" w:space="0" w:color="auto"/>
            <w:right w:val="none" w:sz="0" w:space="0" w:color="auto"/>
          </w:divBdr>
        </w:div>
        <w:div w:id="1575966448">
          <w:marLeft w:val="446"/>
          <w:marRight w:val="0"/>
          <w:marTop w:val="0"/>
          <w:marBottom w:val="0"/>
          <w:divBdr>
            <w:top w:val="none" w:sz="0" w:space="0" w:color="auto"/>
            <w:left w:val="none" w:sz="0" w:space="0" w:color="auto"/>
            <w:bottom w:val="none" w:sz="0" w:space="0" w:color="auto"/>
            <w:right w:val="none" w:sz="0" w:space="0" w:color="auto"/>
          </w:divBdr>
        </w:div>
        <w:div w:id="1888104424">
          <w:marLeft w:val="446"/>
          <w:marRight w:val="0"/>
          <w:marTop w:val="0"/>
          <w:marBottom w:val="0"/>
          <w:divBdr>
            <w:top w:val="none" w:sz="0" w:space="0" w:color="auto"/>
            <w:left w:val="none" w:sz="0" w:space="0" w:color="auto"/>
            <w:bottom w:val="none" w:sz="0" w:space="0" w:color="auto"/>
            <w:right w:val="none" w:sz="0" w:space="0" w:color="auto"/>
          </w:divBdr>
        </w:div>
      </w:divsChild>
    </w:div>
    <w:div w:id="1787578767">
      <w:bodyDiv w:val="1"/>
      <w:marLeft w:val="0"/>
      <w:marRight w:val="0"/>
      <w:marTop w:val="0"/>
      <w:marBottom w:val="0"/>
      <w:divBdr>
        <w:top w:val="none" w:sz="0" w:space="0" w:color="auto"/>
        <w:left w:val="none" w:sz="0" w:space="0" w:color="auto"/>
        <w:bottom w:val="none" w:sz="0" w:space="0" w:color="auto"/>
        <w:right w:val="none" w:sz="0" w:space="0" w:color="auto"/>
      </w:divBdr>
      <w:divsChild>
        <w:div w:id="151992887">
          <w:marLeft w:val="0"/>
          <w:marRight w:val="0"/>
          <w:marTop w:val="0"/>
          <w:marBottom w:val="0"/>
          <w:divBdr>
            <w:top w:val="none" w:sz="0" w:space="0" w:color="auto"/>
            <w:left w:val="none" w:sz="0" w:space="0" w:color="auto"/>
            <w:bottom w:val="none" w:sz="0" w:space="0" w:color="auto"/>
            <w:right w:val="none" w:sz="0" w:space="0" w:color="auto"/>
          </w:divBdr>
          <w:divsChild>
            <w:div w:id="591279878">
              <w:marLeft w:val="0"/>
              <w:marRight w:val="0"/>
              <w:marTop w:val="0"/>
              <w:marBottom w:val="0"/>
              <w:divBdr>
                <w:top w:val="none" w:sz="0" w:space="0" w:color="auto"/>
                <w:left w:val="none" w:sz="0" w:space="0" w:color="auto"/>
                <w:bottom w:val="none" w:sz="0" w:space="0" w:color="auto"/>
                <w:right w:val="none" w:sz="0" w:space="0" w:color="auto"/>
              </w:divBdr>
            </w:div>
            <w:div w:id="1320111968">
              <w:marLeft w:val="0"/>
              <w:marRight w:val="0"/>
              <w:marTop w:val="0"/>
              <w:marBottom w:val="0"/>
              <w:divBdr>
                <w:top w:val="none" w:sz="0" w:space="0" w:color="auto"/>
                <w:left w:val="none" w:sz="0" w:space="0" w:color="auto"/>
                <w:bottom w:val="none" w:sz="0" w:space="0" w:color="auto"/>
                <w:right w:val="none" w:sz="0" w:space="0" w:color="auto"/>
              </w:divBdr>
            </w:div>
          </w:divsChild>
        </w:div>
        <w:div w:id="224225383">
          <w:marLeft w:val="0"/>
          <w:marRight w:val="0"/>
          <w:marTop w:val="0"/>
          <w:marBottom w:val="0"/>
          <w:divBdr>
            <w:top w:val="none" w:sz="0" w:space="0" w:color="auto"/>
            <w:left w:val="none" w:sz="0" w:space="0" w:color="auto"/>
            <w:bottom w:val="none" w:sz="0" w:space="0" w:color="auto"/>
            <w:right w:val="none" w:sz="0" w:space="0" w:color="auto"/>
          </w:divBdr>
          <w:divsChild>
            <w:div w:id="2102139579">
              <w:marLeft w:val="0"/>
              <w:marRight w:val="0"/>
              <w:marTop w:val="0"/>
              <w:marBottom w:val="0"/>
              <w:divBdr>
                <w:top w:val="none" w:sz="0" w:space="0" w:color="auto"/>
                <w:left w:val="none" w:sz="0" w:space="0" w:color="auto"/>
                <w:bottom w:val="none" w:sz="0" w:space="0" w:color="auto"/>
                <w:right w:val="none" w:sz="0" w:space="0" w:color="auto"/>
              </w:divBdr>
            </w:div>
          </w:divsChild>
        </w:div>
        <w:div w:id="593251034">
          <w:marLeft w:val="0"/>
          <w:marRight w:val="0"/>
          <w:marTop w:val="0"/>
          <w:marBottom w:val="0"/>
          <w:divBdr>
            <w:top w:val="none" w:sz="0" w:space="0" w:color="auto"/>
            <w:left w:val="none" w:sz="0" w:space="0" w:color="auto"/>
            <w:bottom w:val="none" w:sz="0" w:space="0" w:color="auto"/>
            <w:right w:val="none" w:sz="0" w:space="0" w:color="auto"/>
          </w:divBdr>
          <w:divsChild>
            <w:div w:id="1063412690">
              <w:marLeft w:val="0"/>
              <w:marRight w:val="0"/>
              <w:marTop w:val="0"/>
              <w:marBottom w:val="0"/>
              <w:divBdr>
                <w:top w:val="none" w:sz="0" w:space="0" w:color="auto"/>
                <w:left w:val="none" w:sz="0" w:space="0" w:color="auto"/>
                <w:bottom w:val="none" w:sz="0" w:space="0" w:color="auto"/>
                <w:right w:val="none" w:sz="0" w:space="0" w:color="auto"/>
              </w:divBdr>
            </w:div>
          </w:divsChild>
        </w:div>
        <w:div w:id="635721376">
          <w:marLeft w:val="0"/>
          <w:marRight w:val="0"/>
          <w:marTop w:val="0"/>
          <w:marBottom w:val="0"/>
          <w:divBdr>
            <w:top w:val="none" w:sz="0" w:space="0" w:color="auto"/>
            <w:left w:val="none" w:sz="0" w:space="0" w:color="auto"/>
            <w:bottom w:val="none" w:sz="0" w:space="0" w:color="auto"/>
            <w:right w:val="none" w:sz="0" w:space="0" w:color="auto"/>
          </w:divBdr>
          <w:divsChild>
            <w:div w:id="724524163">
              <w:marLeft w:val="0"/>
              <w:marRight w:val="0"/>
              <w:marTop w:val="0"/>
              <w:marBottom w:val="0"/>
              <w:divBdr>
                <w:top w:val="none" w:sz="0" w:space="0" w:color="auto"/>
                <w:left w:val="none" w:sz="0" w:space="0" w:color="auto"/>
                <w:bottom w:val="none" w:sz="0" w:space="0" w:color="auto"/>
                <w:right w:val="none" w:sz="0" w:space="0" w:color="auto"/>
              </w:divBdr>
            </w:div>
          </w:divsChild>
        </w:div>
        <w:div w:id="733434444">
          <w:marLeft w:val="0"/>
          <w:marRight w:val="0"/>
          <w:marTop w:val="0"/>
          <w:marBottom w:val="0"/>
          <w:divBdr>
            <w:top w:val="none" w:sz="0" w:space="0" w:color="auto"/>
            <w:left w:val="none" w:sz="0" w:space="0" w:color="auto"/>
            <w:bottom w:val="none" w:sz="0" w:space="0" w:color="auto"/>
            <w:right w:val="none" w:sz="0" w:space="0" w:color="auto"/>
          </w:divBdr>
          <w:divsChild>
            <w:div w:id="1629818295">
              <w:marLeft w:val="0"/>
              <w:marRight w:val="0"/>
              <w:marTop w:val="0"/>
              <w:marBottom w:val="0"/>
              <w:divBdr>
                <w:top w:val="none" w:sz="0" w:space="0" w:color="auto"/>
                <w:left w:val="none" w:sz="0" w:space="0" w:color="auto"/>
                <w:bottom w:val="none" w:sz="0" w:space="0" w:color="auto"/>
                <w:right w:val="none" w:sz="0" w:space="0" w:color="auto"/>
              </w:divBdr>
            </w:div>
          </w:divsChild>
        </w:div>
        <w:div w:id="823088678">
          <w:marLeft w:val="0"/>
          <w:marRight w:val="0"/>
          <w:marTop w:val="0"/>
          <w:marBottom w:val="0"/>
          <w:divBdr>
            <w:top w:val="none" w:sz="0" w:space="0" w:color="auto"/>
            <w:left w:val="none" w:sz="0" w:space="0" w:color="auto"/>
            <w:bottom w:val="none" w:sz="0" w:space="0" w:color="auto"/>
            <w:right w:val="none" w:sz="0" w:space="0" w:color="auto"/>
          </w:divBdr>
          <w:divsChild>
            <w:div w:id="502278358">
              <w:marLeft w:val="0"/>
              <w:marRight w:val="0"/>
              <w:marTop w:val="0"/>
              <w:marBottom w:val="0"/>
              <w:divBdr>
                <w:top w:val="none" w:sz="0" w:space="0" w:color="auto"/>
                <w:left w:val="none" w:sz="0" w:space="0" w:color="auto"/>
                <w:bottom w:val="none" w:sz="0" w:space="0" w:color="auto"/>
                <w:right w:val="none" w:sz="0" w:space="0" w:color="auto"/>
              </w:divBdr>
            </w:div>
          </w:divsChild>
        </w:div>
        <w:div w:id="1198154288">
          <w:marLeft w:val="0"/>
          <w:marRight w:val="0"/>
          <w:marTop w:val="0"/>
          <w:marBottom w:val="0"/>
          <w:divBdr>
            <w:top w:val="none" w:sz="0" w:space="0" w:color="auto"/>
            <w:left w:val="none" w:sz="0" w:space="0" w:color="auto"/>
            <w:bottom w:val="none" w:sz="0" w:space="0" w:color="auto"/>
            <w:right w:val="none" w:sz="0" w:space="0" w:color="auto"/>
          </w:divBdr>
          <w:divsChild>
            <w:div w:id="1523281246">
              <w:marLeft w:val="0"/>
              <w:marRight w:val="0"/>
              <w:marTop w:val="0"/>
              <w:marBottom w:val="0"/>
              <w:divBdr>
                <w:top w:val="none" w:sz="0" w:space="0" w:color="auto"/>
                <w:left w:val="none" w:sz="0" w:space="0" w:color="auto"/>
                <w:bottom w:val="none" w:sz="0" w:space="0" w:color="auto"/>
                <w:right w:val="none" w:sz="0" w:space="0" w:color="auto"/>
              </w:divBdr>
            </w:div>
          </w:divsChild>
        </w:div>
        <w:div w:id="1395474304">
          <w:marLeft w:val="0"/>
          <w:marRight w:val="0"/>
          <w:marTop w:val="0"/>
          <w:marBottom w:val="0"/>
          <w:divBdr>
            <w:top w:val="none" w:sz="0" w:space="0" w:color="auto"/>
            <w:left w:val="none" w:sz="0" w:space="0" w:color="auto"/>
            <w:bottom w:val="none" w:sz="0" w:space="0" w:color="auto"/>
            <w:right w:val="none" w:sz="0" w:space="0" w:color="auto"/>
          </w:divBdr>
          <w:divsChild>
            <w:div w:id="1335231737">
              <w:marLeft w:val="0"/>
              <w:marRight w:val="0"/>
              <w:marTop w:val="0"/>
              <w:marBottom w:val="0"/>
              <w:divBdr>
                <w:top w:val="none" w:sz="0" w:space="0" w:color="auto"/>
                <w:left w:val="none" w:sz="0" w:space="0" w:color="auto"/>
                <w:bottom w:val="none" w:sz="0" w:space="0" w:color="auto"/>
                <w:right w:val="none" w:sz="0" w:space="0" w:color="auto"/>
              </w:divBdr>
            </w:div>
          </w:divsChild>
        </w:div>
        <w:div w:id="2041926871">
          <w:marLeft w:val="0"/>
          <w:marRight w:val="0"/>
          <w:marTop w:val="0"/>
          <w:marBottom w:val="0"/>
          <w:divBdr>
            <w:top w:val="none" w:sz="0" w:space="0" w:color="auto"/>
            <w:left w:val="none" w:sz="0" w:space="0" w:color="auto"/>
            <w:bottom w:val="none" w:sz="0" w:space="0" w:color="auto"/>
            <w:right w:val="none" w:sz="0" w:space="0" w:color="auto"/>
          </w:divBdr>
          <w:divsChild>
            <w:div w:id="1842238827">
              <w:marLeft w:val="0"/>
              <w:marRight w:val="0"/>
              <w:marTop w:val="0"/>
              <w:marBottom w:val="0"/>
              <w:divBdr>
                <w:top w:val="none" w:sz="0" w:space="0" w:color="auto"/>
                <w:left w:val="none" w:sz="0" w:space="0" w:color="auto"/>
                <w:bottom w:val="none" w:sz="0" w:space="0" w:color="auto"/>
                <w:right w:val="none" w:sz="0" w:space="0" w:color="auto"/>
              </w:divBdr>
            </w:div>
          </w:divsChild>
        </w:div>
        <w:div w:id="2075152464">
          <w:marLeft w:val="0"/>
          <w:marRight w:val="0"/>
          <w:marTop w:val="0"/>
          <w:marBottom w:val="0"/>
          <w:divBdr>
            <w:top w:val="none" w:sz="0" w:space="0" w:color="auto"/>
            <w:left w:val="none" w:sz="0" w:space="0" w:color="auto"/>
            <w:bottom w:val="none" w:sz="0" w:space="0" w:color="auto"/>
            <w:right w:val="none" w:sz="0" w:space="0" w:color="auto"/>
          </w:divBdr>
          <w:divsChild>
            <w:div w:id="385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00704">
      <w:bodyDiv w:val="1"/>
      <w:marLeft w:val="0"/>
      <w:marRight w:val="0"/>
      <w:marTop w:val="0"/>
      <w:marBottom w:val="0"/>
      <w:divBdr>
        <w:top w:val="none" w:sz="0" w:space="0" w:color="auto"/>
        <w:left w:val="none" w:sz="0" w:space="0" w:color="auto"/>
        <w:bottom w:val="none" w:sz="0" w:space="0" w:color="auto"/>
        <w:right w:val="none" w:sz="0" w:space="0" w:color="auto"/>
      </w:divBdr>
    </w:div>
    <w:div w:id="1937863619">
      <w:bodyDiv w:val="1"/>
      <w:marLeft w:val="0"/>
      <w:marRight w:val="0"/>
      <w:marTop w:val="0"/>
      <w:marBottom w:val="0"/>
      <w:divBdr>
        <w:top w:val="none" w:sz="0" w:space="0" w:color="auto"/>
        <w:left w:val="none" w:sz="0" w:space="0" w:color="auto"/>
        <w:bottom w:val="none" w:sz="0" w:space="0" w:color="auto"/>
        <w:right w:val="none" w:sz="0" w:space="0" w:color="auto"/>
      </w:divBdr>
    </w:div>
    <w:div w:id="1977369931">
      <w:bodyDiv w:val="1"/>
      <w:marLeft w:val="0"/>
      <w:marRight w:val="0"/>
      <w:marTop w:val="0"/>
      <w:marBottom w:val="0"/>
      <w:divBdr>
        <w:top w:val="none" w:sz="0" w:space="0" w:color="auto"/>
        <w:left w:val="none" w:sz="0" w:space="0" w:color="auto"/>
        <w:bottom w:val="none" w:sz="0" w:space="0" w:color="auto"/>
        <w:right w:val="none" w:sz="0" w:space="0" w:color="auto"/>
      </w:divBdr>
      <w:divsChild>
        <w:div w:id="514149476">
          <w:marLeft w:val="0"/>
          <w:marRight w:val="0"/>
          <w:marTop w:val="0"/>
          <w:marBottom w:val="0"/>
          <w:divBdr>
            <w:top w:val="none" w:sz="0" w:space="0" w:color="auto"/>
            <w:left w:val="none" w:sz="0" w:space="0" w:color="auto"/>
            <w:bottom w:val="none" w:sz="0" w:space="0" w:color="auto"/>
            <w:right w:val="none" w:sz="0" w:space="0" w:color="auto"/>
          </w:divBdr>
        </w:div>
        <w:div w:id="809327649">
          <w:marLeft w:val="0"/>
          <w:marRight w:val="0"/>
          <w:marTop w:val="0"/>
          <w:marBottom w:val="0"/>
          <w:divBdr>
            <w:top w:val="none" w:sz="0" w:space="0" w:color="auto"/>
            <w:left w:val="none" w:sz="0" w:space="0" w:color="auto"/>
            <w:bottom w:val="none" w:sz="0" w:space="0" w:color="auto"/>
            <w:right w:val="none" w:sz="0" w:space="0" w:color="auto"/>
          </w:divBdr>
        </w:div>
      </w:divsChild>
    </w:div>
    <w:div w:id="2067945178">
      <w:bodyDiv w:val="1"/>
      <w:marLeft w:val="0"/>
      <w:marRight w:val="0"/>
      <w:marTop w:val="0"/>
      <w:marBottom w:val="0"/>
      <w:divBdr>
        <w:top w:val="none" w:sz="0" w:space="0" w:color="auto"/>
        <w:left w:val="none" w:sz="0" w:space="0" w:color="auto"/>
        <w:bottom w:val="none" w:sz="0" w:space="0" w:color="auto"/>
        <w:right w:val="none" w:sz="0" w:space="0" w:color="auto"/>
      </w:divBdr>
      <w:divsChild>
        <w:div w:id="684795569">
          <w:marLeft w:val="0"/>
          <w:marRight w:val="0"/>
          <w:marTop w:val="0"/>
          <w:marBottom w:val="0"/>
          <w:divBdr>
            <w:top w:val="none" w:sz="0" w:space="0" w:color="auto"/>
            <w:left w:val="none" w:sz="0" w:space="0" w:color="auto"/>
            <w:bottom w:val="none" w:sz="0" w:space="0" w:color="auto"/>
            <w:right w:val="none" w:sz="0" w:space="0" w:color="auto"/>
          </w:divBdr>
        </w:div>
        <w:div w:id="1804494406">
          <w:marLeft w:val="0"/>
          <w:marRight w:val="0"/>
          <w:marTop w:val="0"/>
          <w:marBottom w:val="0"/>
          <w:divBdr>
            <w:top w:val="none" w:sz="0" w:space="0" w:color="auto"/>
            <w:left w:val="none" w:sz="0" w:space="0" w:color="auto"/>
            <w:bottom w:val="none" w:sz="0" w:space="0" w:color="auto"/>
            <w:right w:val="none" w:sz="0" w:space="0" w:color="auto"/>
          </w:divBdr>
        </w:div>
        <w:div w:id="1866400227">
          <w:marLeft w:val="0"/>
          <w:marRight w:val="0"/>
          <w:marTop w:val="0"/>
          <w:marBottom w:val="0"/>
          <w:divBdr>
            <w:top w:val="none" w:sz="0" w:space="0" w:color="auto"/>
            <w:left w:val="none" w:sz="0" w:space="0" w:color="auto"/>
            <w:bottom w:val="none" w:sz="0" w:space="0" w:color="auto"/>
            <w:right w:val="none" w:sz="0" w:space="0" w:color="auto"/>
          </w:divBdr>
        </w:div>
      </w:divsChild>
    </w:div>
    <w:div w:id="209848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s.gov.au/websitedbs/D3310114.nsf/home/MCS.FindoutmoreaboutStandards" TargetMode="External"/><Relationship Id="rId21" Type="http://schemas.openxmlformats.org/officeDocument/2006/relationships/image" Target="media/image5.png"/><Relationship Id="rId42" Type="http://schemas.openxmlformats.org/officeDocument/2006/relationships/hyperlink" Target="https://unwomen.org.au/our-work/focus-area/intersectionality-explained/" TargetMode="External"/><Relationship Id="rId47" Type="http://schemas.openxmlformats.org/officeDocument/2006/relationships/hyperlink" Target="https://www.genderequalitycommission.vic.gov.au/intersectionality-work/recommendations" TargetMode="External"/><Relationship Id="rId63" Type="http://schemas.openxmlformats.org/officeDocument/2006/relationships/hyperlink" Target="https://www.genderequalitycommission.vic.gov.au/applying-intersectionality/workplace-gender-auditing-and-analysis" TargetMode="External"/><Relationship Id="rId68" Type="http://schemas.openxmlformats.org/officeDocument/2006/relationships/hyperlink" Target="https://www.weforum.org/publications/global-gender-gap-report-2023/" TargetMode="External"/><Relationship Id="rId16" Type="http://schemas.openxmlformats.org/officeDocument/2006/relationships/hyperlink" Target="https://one.oecd.org/document/GOV/SBO(2023)18/en/pdf"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niaa.gov.au/resource-centre/framework-governance-indigenous-data" TargetMode="External"/><Relationship Id="rId37" Type="http://schemas.openxmlformats.org/officeDocument/2006/relationships/hyperlink" Target="https://www.dca.org.au/news/blog/words-at-work-should-we-use-cald-or-carm" TargetMode="External"/><Relationship Id="rId40" Type="http://schemas.openxmlformats.org/officeDocument/2006/relationships/hyperlink" Target="https://www.pmc.gov.au/resources/including-gender-aps-guide-gender-analysis-and-gender-impact-assessment/glossary" TargetMode="External"/><Relationship Id="rId45" Type="http://schemas.openxmlformats.org/officeDocument/2006/relationships/hyperlink" Target="https://genderequality.gov.au/sites/default/files/2024-03/working-for-women-a-strategy-for-gender-equality.pdf" TargetMode="External"/><Relationship Id="rId53" Type="http://schemas.openxmlformats.org/officeDocument/2006/relationships/hyperlink" Target="https://www.dca.org.au/wp-content/uploads/2023/06/dca_synopsisreport_web_0.pdf" TargetMode="External"/><Relationship Id="rId58" Type="http://schemas.openxmlformats.org/officeDocument/2006/relationships/hyperlink" Target="https://www.jobsandskills.gov.au/sites/default/files/2023-12/Care%20Workforce%20Labour%20Market%20Study_0.pdf" TargetMode="External"/><Relationship Id="rId66" Type="http://schemas.openxmlformats.org/officeDocument/2006/relationships/hyperlink" Target="https://www.oecd-ilibrary.org/governance/toolkit-for-mainstreaming-and-implementing-gender-equality-2023_3ddef555-en" TargetMode="External"/><Relationship Id="rId74" Type="http://schemas.openxmlformats.org/officeDocument/2006/relationships/hyperlink" Target="https://www.treasury.nsw.gov.au/sites/default/files/2024-05/workforce-gender-segregation-analysis-of-supply-side-drivers-using-hilda-data.pdf" TargetMode="External"/><Relationship Id="rId5" Type="http://schemas.openxmlformats.org/officeDocument/2006/relationships/numbering" Target="numbering.xml"/><Relationship Id="rId61" Type="http://schemas.openxmlformats.org/officeDocument/2006/relationships/hyperlink" Target="https://www.pmc.gov.au/office-women/gender-responsive-budgeting" TargetMode="External"/><Relationship Id="rId19" Type="http://schemas.openxmlformats.org/officeDocument/2006/relationships/hyperlink" Target="https://futuremadeinaustralia.gov.au/"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pmc.gov.au/resources/including-gender-aps-guide-gender-analysis-and-gender-impact-assessment/glossary" TargetMode="External"/><Relationship Id="rId30" Type="http://schemas.openxmlformats.org/officeDocument/2006/relationships/hyperlink" Target="https://www.youtube.com/watch?v=-BnAW4NyOak" TargetMode="External"/><Relationship Id="rId35" Type="http://schemas.openxmlformats.org/officeDocument/2006/relationships/hyperlink" Target="https://www.abs.gov.au/statistics/standards/standards-statistics-cultural-and-language-diversity/latest-release" TargetMode="External"/><Relationship Id="rId43" Type="http://schemas.openxmlformats.org/officeDocument/2006/relationships/hyperlink" Target="https://lmic-cimt.ca/intersectionality-at-work/" TargetMode="External"/><Relationship Id="rId48" Type="http://schemas.openxmlformats.org/officeDocument/2006/relationships/hyperlink" Target="https://one.oecd.org/document/EDU/WKP(2023)17/en/pdf" TargetMode="External"/><Relationship Id="rId56" Type="http://schemas.openxmlformats.org/officeDocument/2006/relationships/hyperlink" Target="https://www.europarl.europa.eu/RegData/etudes/STUD/2020/662491/IPOL_STU(2020)662491_EN.pdf" TargetMode="External"/><Relationship Id="rId64" Type="http://schemas.openxmlformats.org/officeDocument/2006/relationships/hyperlink" Target="https://www.dss.gov.au/sites/default/files/documents/10_2023/national-plan-end-violence-against-women-and-children-2022-2032.pdf" TargetMode="External"/><Relationship Id="rId69" Type="http://schemas.openxmlformats.org/officeDocument/2006/relationships/hyperlink" Target="https://www.ilo.org/sites/default/files/wcmsp5/groups/public/@ed_norm/@relconf/documents/meetingdocument/wcms_870823.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hchr.org/sites/default/files/documents/issues/minorities/30th-anniversary/2022-09-22/GuidanceNoteonIntersectionality.pdf" TargetMode="External"/><Relationship Id="rId72" Type="http://schemas.openxmlformats.org/officeDocument/2006/relationships/hyperlink" Target="https://documents1.worldbank.org/curated/en/483621554129720460/pdf/Gender-Based-Employment-Segregation-Understanding-Causes-and-Policy-Intervention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enderequality.gov.au/sites/default/files/2024-03/working-for-women-a-strategy-for-gender-equality.pdf" TargetMode="External"/><Relationship Id="rId25" Type="http://schemas.openxmlformats.org/officeDocument/2006/relationships/image" Target="media/image8.png"/><Relationship Id="rId33" Type="http://schemas.openxmlformats.org/officeDocument/2006/relationships/hyperlink" Target="https://www.fwc.gov.au/documents/sites/award-review-2023-24/am202321-gender-prism-180724.pdf" TargetMode="External"/><Relationship Id="rId38" Type="http://schemas.openxmlformats.org/officeDocument/2006/relationships/hyperlink" Target="https://www.dca.org.au/a-note-on-language-culturally-and-racially-marginalised-women-at-work" TargetMode="External"/><Relationship Id="rId46" Type="http://schemas.openxmlformats.org/officeDocument/2006/relationships/hyperlink" Target="https://www.data4sdgs.org/resources/unpacking-intersectional-approaches-data" TargetMode="External"/><Relationship Id="rId59" Type="http://schemas.openxmlformats.org/officeDocument/2006/relationships/hyperlink" Target="https://www.niaa.gov.au/sites/default/files/documents/2024-05/framework-governance-indigenous-data.pdf" TargetMode="External"/><Relationship Id="rId67" Type="http://schemas.openxmlformats.org/officeDocument/2006/relationships/hyperlink" Target="https://www.oecd-ilibrary.org/governance/toolkit-for-mainstreaming-and-implementing-gender-equality-2023_3ddef555-en" TargetMode="External"/><Relationship Id="rId20" Type="http://schemas.openxmlformats.org/officeDocument/2006/relationships/image" Target="media/image4.png"/><Relationship Id="rId41" Type="http://schemas.openxmlformats.org/officeDocument/2006/relationships/hyperlink" Target="https://www.wgea.gov.au/gender-equality-and-diversity" TargetMode="External"/><Relationship Id="rId54" Type="http://schemas.openxmlformats.org/officeDocument/2006/relationships/hyperlink" Target="https://www.wgea.gov.au/sites/default/files/documents/Gari_Yala_genderedinsights2021.pdf" TargetMode="External"/><Relationship Id="rId62" Type="http://schemas.openxmlformats.org/officeDocument/2006/relationships/hyperlink" Target="https://www.fairwork.gov.au/sites/default/files/migration/711/gender-pay-equity-best-practice-guide.pdf" TargetMode="External"/><Relationship Id="rId70" Type="http://schemas.openxmlformats.org/officeDocument/2006/relationships/hyperlink" Target="https://www.canada.ca/en/women-gender-equality/gender-based-analysis-plus/resources.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ydney.edu.au/business/our-research/the-australian-centre-for-gender-equality-and-inclusion-at-work.html" TargetMode="External"/><Relationship Id="rId23" Type="http://schemas.openxmlformats.org/officeDocument/2006/relationships/hyperlink" Target="https://www.fwc.gov.au/documents/sites/am2024-19/am202422-lit-review-191124.pdf" TargetMode="External"/><Relationship Id="rId28" Type="http://schemas.openxmlformats.org/officeDocument/2006/relationships/hyperlink" Target="https://www.unicef.org/rosa/media/1761/file/Genderglossarytermsandconcepts.pdf" TargetMode="External"/><Relationship Id="rId36" Type="http://schemas.openxmlformats.org/officeDocument/2006/relationships/hyperlink" Target="https://aifs.gov.au/cfca/publications/lgbtiq-communities" TargetMode="External"/><Relationship Id="rId49" Type="http://schemas.openxmlformats.org/officeDocument/2006/relationships/hyperlink" Target="https://www.unwomen.org/sites/default/files/2022-01/Intersectionality-resource-guide-and-toolkit-en.pdf" TargetMode="External"/><Relationship Id="rId57" Type="http://schemas.openxmlformats.org/officeDocument/2006/relationships/hyperlink" Target="https://www.oecd.org/en/blogs/2023/03/The-impact-of-personal-income-taxation-on-womens-labour-force-participation.html" TargetMode="External"/><Relationship Id="rId10" Type="http://schemas.openxmlformats.org/officeDocument/2006/relationships/endnotes" Target="endnotes.xml"/><Relationship Id="rId31" Type="http://schemas.openxmlformats.org/officeDocument/2006/relationships/hyperlink" Target="https://www.jobsandskills.gov.au/engage/about/engagement-and-outreach-strategy" TargetMode="External"/><Relationship Id="rId44" Type="http://schemas.openxmlformats.org/officeDocument/2006/relationships/hyperlink" Target="https://one.oecd.org/document/EDU/WKP(2023)17/en/pdf" TargetMode="External"/><Relationship Id="rId52" Type="http://schemas.openxmlformats.org/officeDocument/2006/relationships/hyperlink" Target="https://www.apsacademy.gov.au/courses/gender-awareness-foundations" TargetMode="External"/><Relationship Id="rId60" Type="http://schemas.openxmlformats.org/officeDocument/2006/relationships/hyperlink" Target="https://www.pmc.gov.au/resources/including-gender-aps-guide-gender-analysis-and-gender-impact-assessment" TargetMode="External"/><Relationship Id="rId65" Type="http://schemas.openxmlformats.org/officeDocument/2006/relationships/hyperlink" Target="https://www.oecd-ilibrary.org/governance/toolkit-for-mainstreaming-and-implementing-gender-equality-2023_3ddef555-en" TargetMode="External"/><Relationship Id="rId73" Type="http://schemas.openxmlformats.org/officeDocument/2006/relationships/hyperlink" Target="https://www.treasury.nsw.gov.au/sites/default/files/2024-05/workforce-gender-segregation-in-australia.pdf" TargetMode="External"/><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data4sdgs.org/resources/unpacking-intersectional-approaches-data" TargetMode="External"/><Relationship Id="rId39" Type="http://schemas.openxmlformats.org/officeDocument/2006/relationships/hyperlink" Target="https://pwd.org.au/wp-content/uploads/2021/12/PWDA-Language-Guide-v2-2021.pdf" TargetMode="External"/><Relationship Id="rId34" Type="http://schemas.openxmlformats.org/officeDocument/2006/relationships/hyperlink" Target="https://www.abs.gov.au/statistics/standards/standard-sex-gender-variations-sex-characteristics-and-sexual-orientation-variables/2020" TargetMode="External"/><Relationship Id="rId50" Type="http://schemas.openxmlformats.org/officeDocument/2006/relationships/hyperlink" Target="https://lmic-cimt.ca/intersectionality-at-work/" TargetMode="External"/><Relationship Id="rId55" Type="http://schemas.openxmlformats.org/officeDocument/2006/relationships/hyperlink" Target="https://www.genderequalitycommission.vic.gov.au/2022-research-projects"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www.fwc.gov.au/documents/consultation/gender-based-occupational-segregation-report-2023-11-06.pdf" TargetMode="External"/><Relationship Id="rId2" Type="http://schemas.openxmlformats.org/officeDocument/2006/relationships/customXml" Target="../customXml/item2.xml"/><Relationship Id="rId29" Type="http://schemas.openxmlformats.org/officeDocument/2006/relationships/hyperlink" Target="https://www.oecd.org/governance/budgeting/gender-budgeting-and-intersectionalit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1DDC885BFA4A08B4217B6137BB24E8"/>
        <w:category>
          <w:name w:val="General"/>
          <w:gallery w:val="placeholder"/>
        </w:category>
        <w:types>
          <w:type w:val="bbPlcHdr"/>
        </w:types>
        <w:behaviors>
          <w:behavior w:val="content"/>
        </w:behaviors>
        <w:guid w:val="{56840697-239C-471B-B0F8-CD2C37D9857F}"/>
      </w:docPartPr>
      <w:docPartBody>
        <w:p w:rsidR="00A84A66" w:rsidRDefault="00C62D85" w:rsidP="00C62D85">
          <w:pPr>
            <w:pStyle w:val="2B1DDC885BFA4A08B4217B6137BB24E8"/>
          </w:pPr>
          <w:r w:rsidRPr="000A0CC2">
            <w:rPr>
              <w:rStyle w:val="PlaceholderText"/>
            </w:rPr>
            <w:t>[Title]</w:t>
          </w:r>
        </w:p>
      </w:docPartBody>
    </w:docPart>
    <w:docPart>
      <w:docPartPr>
        <w:name w:val="B5C61A935D4A40FDA1D397A0E9779463"/>
        <w:category>
          <w:name w:val="General"/>
          <w:gallery w:val="placeholder"/>
        </w:category>
        <w:types>
          <w:type w:val="bbPlcHdr"/>
        </w:types>
        <w:behaviors>
          <w:behavior w:val="content"/>
        </w:behaviors>
        <w:guid w:val="{3001C911-E977-4BD9-9C85-632FB480805C}"/>
      </w:docPartPr>
      <w:docPartBody>
        <w:p w:rsidR="006E5D21" w:rsidRDefault="001535FD" w:rsidP="001535FD">
          <w:pPr>
            <w:pStyle w:val="B5C61A935D4A40FDA1D397A0E9779463"/>
          </w:pPr>
          <w:r w:rsidRPr="000A0CC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914F8"/>
    <w:rsid w:val="000B350B"/>
    <w:rsid w:val="000D09F3"/>
    <w:rsid w:val="0011108D"/>
    <w:rsid w:val="001165F7"/>
    <w:rsid w:val="001206ED"/>
    <w:rsid w:val="0012162E"/>
    <w:rsid w:val="00123246"/>
    <w:rsid w:val="001535FD"/>
    <w:rsid w:val="0015680B"/>
    <w:rsid w:val="001678A4"/>
    <w:rsid w:val="00173772"/>
    <w:rsid w:val="001F28D5"/>
    <w:rsid w:val="00212F8F"/>
    <w:rsid w:val="00215193"/>
    <w:rsid w:val="00215B99"/>
    <w:rsid w:val="002419E8"/>
    <w:rsid w:val="002731E1"/>
    <w:rsid w:val="002A5F2F"/>
    <w:rsid w:val="002A6114"/>
    <w:rsid w:val="002D24B5"/>
    <w:rsid w:val="002E4690"/>
    <w:rsid w:val="002E656C"/>
    <w:rsid w:val="00333799"/>
    <w:rsid w:val="00343158"/>
    <w:rsid w:val="00356B16"/>
    <w:rsid w:val="00392BA0"/>
    <w:rsid w:val="003A18D4"/>
    <w:rsid w:val="003C73F5"/>
    <w:rsid w:val="003D4717"/>
    <w:rsid w:val="003D64A8"/>
    <w:rsid w:val="003E1950"/>
    <w:rsid w:val="003F0B62"/>
    <w:rsid w:val="00415853"/>
    <w:rsid w:val="004226D3"/>
    <w:rsid w:val="00460F57"/>
    <w:rsid w:val="00461E16"/>
    <w:rsid w:val="00462071"/>
    <w:rsid w:val="00475DED"/>
    <w:rsid w:val="00494C02"/>
    <w:rsid w:val="004A60FA"/>
    <w:rsid w:val="004B72A7"/>
    <w:rsid w:val="004D725D"/>
    <w:rsid w:val="004D771F"/>
    <w:rsid w:val="004F3D7D"/>
    <w:rsid w:val="00501EA0"/>
    <w:rsid w:val="005146E8"/>
    <w:rsid w:val="005A0B81"/>
    <w:rsid w:val="005A6A21"/>
    <w:rsid w:val="00657D92"/>
    <w:rsid w:val="0066452D"/>
    <w:rsid w:val="00674C68"/>
    <w:rsid w:val="006D3669"/>
    <w:rsid w:val="006E5D21"/>
    <w:rsid w:val="0077608B"/>
    <w:rsid w:val="007A4F15"/>
    <w:rsid w:val="007E0EFE"/>
    <w:rsid w:val="007F68E0"/>
    <w:rsid w:val="008067A5"/>
    <w:rsid w:val="00832002"/>
    <w:rsid w:val="008B1467"/>
    <w:rsid w:val="008B737E"/>
    <w:rsid w:val="008D1CF3"/>
    <w:rsid w:val="008E766F"/>
    <w:rsid w:val="009371AF"/>
    <w:rsid w:val="00960ECC"/>
    <w:rsid w:val="0097125F"/>
    <w:rsid w:val="009B546C"/>
    <w:rsid w:val="009C001E"/>
    <w:rsid w:val="00A252BF"/>
    <w:rsid w:val="00A5140F"/>
    <w:rsid w:val="00A71CEB"/>
    <w:rsid w:val="00A84A66"/>
    <w:rsid w:val="00A96983"/>
    <w:rsid w:val="00AA5C14"/>
    <w:rsid w:val="00AB4B3E"/>
    <w:rsid w:val="00B112EC"/>
    <w:rsid w:val="00B13F21"/>
    <w:rsid w:val="00B2751B"/>
    <w:rsid w:val="00B27D99"/>
    <w:rsid w:val="00B3719B"/>
    <w:rsid w:val="00B633E1"/>
    <w:rsid w:val="00BC76F8"/>
    <w:rsid w:val="00BE4D55"/>
    <w:rsid w:val="00BE5BC1"/>
    <w:rsid w:val="00BF287C"/>
    <w:rsid w:val="00C12CD2"/>
    <w:rsid w:val="00C24947"/>
    <w:rsid w:val="00C337DD"/>
    <w:rsid w:val="00C50200"/>
    <w:rsid w:val="00C62D85"/>
    <w:rsid w:val="00C63373"/>
    <w:rsid w:val="00CE32DC"/>
    <w:rsid w:val="00D564D3"/>
    <w:rsid w:val="00DA4422"/>
    <w:rsid w:val="00DD27EF"/>
    <w:rsid w:val="00DF1787"/>
    <w:rsid w:val="00DF6C75"/>
    <w:rsid w:val="00E16680"/>
    <w:rsid w:val="00E962D2"/>
    <w:rsid w:val="00EA637B"/>
    <w:rsid w:val="00EB6C06"/>
    <w:rsid w:val="00EB7EE5"/>
    <w:rsid w:val="00EC6E4F"/>
    <w:rsid w:val="00EF6149"/>
    <w:rsid w:val="00F41B95"/>
    <w:rsid w:val="00F74131"/>
    <w:rsid w:val="00F8228B"/>
    <w:rsid w:val="00FB1743"/>
    <w:rsid w:val="00FE2478"/>
    <w:rsid w:val="00FF22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35FD"/>
    <w:rPr>
      <w:color w:val="808080"/>
    </w:rPr>
  </w:style>
  <w:style w:type="paragraph" w:customStyle="1" w:styleId="2B1DDC885BFA4A08B4217B6137BB24E8">
    <w:name w:val="2B1DDC885BFA4A08B4217B6137BB24E8"/>
    <w:rsid w:val="00C62D85"/>
    <w:pPr>
      <w:spacing w:line="278" w:lineRule="auto"/>
    </w:pPr>
    <w:rPr>
      <w:sz w:val="24"/>
      <w:szCs w:val="24"/>
    </w:rPr>
  </w:style>
  <w:style w:type="paragraph" w:customStyle="1" w:styleId="B5C61A935D4A40FDA1D397A0E9779463">
    <w:name w:val="B5C61A935D4A40FDA1D397A0E9779463"/>
    <w:rsid w:val="001535FD"/>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JSA">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2979eb-e544-49e3-8892-f7a024261de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9F6A335DCAEA498CE9E58D75D2CEA6" ma:contentTypeVersion="10" ma:contentTypeDescription="Create a new document." ma:contentTypeScope="" ma:versionID="90cc1d7c142936dc32b50bee6adda05d">
  <xsd:schema xmlns:xsd="http://www.w3.org/2001/XMLSchema" xmlns:xs="http://www.w3.org/2001/XMLSchema" xmlns:p="http://schemas.microsoft.com/office/2006/metadata/properties" xmlns:ns2="142979eb-e544-49e3-8892-f7a024261de5" targetNamespace="http://schemas.microsoft.com/office/2006/metadata/properties" ma:root="true" ma:fieldsID="186ef9aaa62932770810171867bffa46" ns2:_="">
    <xsd:import namespace="142979eb-e544-49e3-8892-f7a024261d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979eb-e544-49e3-8892-f7a024261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2.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142979eb-e544-49e3-8892-f7a024261de5"/>
  </ds:schemaRefs>
</ds:datastoreItem>
</file>

<file path=customXml/itemProps3.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4.xml><?xml version="1.0" encoding="utf-8"?>
<ds:datastoreItem xmlns:ds="http://schemas.openxmlformats.org/officeDocument/2006/customXml" ds:itemID="{28C457FD-BEF8-4665-BC77-FE70ED798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979eb-e544-49e3-8892-f7a024261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5664</Words>
  <Characters>31213</Characters>
  <Application>Microsoft Office Word</Application>
  <DocSecurity>0</DocSecurity>
  <Lines>918</Lines>
  <Paragraphs>558</Paragraphs>
  <ScaleCrop>false</ScaleCrop>
  <HeadingPairs>
    <vt:vector size="2" baseType="variant">
      <vt:variant>
        <vt:lpstr>Title</vt:lpstr>
      </vt:variant>
      <vt:variant>
        <vt:i4>1</vt:i4>
      </vt:variant>
    </vt:vector>
  </HeadingPairs>
  <TitlesOfParts>
    <vt:vector size="1" baseType="lpstr">
      <vt:lpstr>Gender Framework</vt:lpstr>
    </vt:vector>
  </TitlesOfParts>
  <Company>JSA</Company>
  <LinksUpToDate>false</LinksUpToDate>
  <CharactersWithSpaces>36319</CharactersWithSpaces>
  <SharedDoc>false</SharedDoc>
  <HLinks>
    <vt:vector size="498" baseType="variant">
      <vt:variant>
        <vt:i4>4587599</vt:i4>
      </vt:variant>
      <vt:variant>
        <vt:i4>288</vt:i4>
      </vt:variant>
      <vt:variant>
        <vt:i4>0</vt:i4>
      </vt:variant>
      <vt:variant>
        <vt:i4>5</vt:i4>
      </vt:variant>
      <vt:variant>
        <vt:lpwstr>https://www.treasury.nsw.gov.au/sites/default/files/2024-05/workforce-gender-segregation-analysis-of-supply-side-drivers-using-hilda-data.pdf</vt:lpwstr>
      </vt:variant>
      <vt:variant>
        <vt:lpwstr/>
      </vt:variant>
      <vt:variant>
        <vt:i4>720897</vt:i4>
      </vt:variant>
      <vt:variant>
        <vt:i4>285</vt:i4>
      </vt:variant>
      <vt:variant>
        <vt:i4>0</vt:i4>
      </vt:variant>
      <vt:variant>
        <vt:i4>5</vt:i4>
      </vt:variant>
      <vt:variant>
        <vt:lpwstr>https://www.treasury.nsw.gov.au/sites/default/files/2024-05/workforce-gender-segregation-in-australia.pdf</vt:lpwstr>
      </vt:variant>
      <vt:variant>
        <vt:lpwstr/>
      </vt:variant>
      <vt:variant>
        <vt:i4>5636164</vt:i4>
      </vt:variant>
      <vt:variant>
        <vt:i4>282</vt:i4>
      </vt:variant>
      <vt:variant>
        <vt:i4>0</vt:i4>
      </vt:variant>
      <vt:variant>
        <vt:i4>5</vt:i4>
      </vt:variant>
      <vt:variant>
        <vt:lpwstr>https://documents1.worldbank.org/curated/en/483621554129720460/pdf/Gender-Based-Employment-Segregation-Understanding-Causes-and-Policy-Interventions.pdf</vt:lpwstr>
      </vt:variant>
      <vt:variant>
        <vt:lpwstr/>
      </vt:variant>
      <vt:variant>
        <vt:i4>1638479</vt:i4>
      </vt:variant>
      <vt:variant>
        <vt:i4>279</vt:i4>
      </vt:variant>
      <vt:variant>
        <vt:i4>0</vt:i4>
      </vt:variant>
      <vt:variant>
        <vt:i4>5</vt:i4>
      </vt:variant>
      <vt:variant>
        <vt:lpwstr>https://www.fwc.gov.au/documents/consultation/gender-based-occupational-segregation-report-2023-11-06.pdf</vt:lpwstr>
      </vt:variant>
      <vt:variant>
        <vt:lpwstr/>
      </vt:variant>
      <vt:variant>
        <vt:i4>5570586</vt:i4>
      </vt:variant>
      <vt:variant>
        <vt:i4>276</vt:i4>
      </vt:variant>
      <vt:variant>
        <vt:i4>0</vt:i4>
      </vt:variant>
      <vt:variant>
        <vt:i4>5</vt:i4>
      </vt:variant>
      <vt:variant>
        <vt:lpwstr>https://www.canada.ca/en/women-gender-equality/gender-based-analysis-plus/resources.html</vt:lpwstr>
      </vt:variant>
      <vt:variant>
        <vt:lpwstr/>
      </vt:variant>
      <vt:variant>
        <vt:i4>851978</vt:i4>
      </vt:variant>
      <vt:variant>
        <vt:i4>273</vt:i4>
      </vt:variant>
      <vt:variant>
        <vt:i4>0</vt:i4>
      </vt:variant>
      <vt:variant>
        <vt:i4>5</vt:i4>
      </vt:variant>
      <vt:variant>
        <vt:lpwstr>https://www.ilo.org/sites/default/files/wcmsp5/groups/public/@ed_norm/@relconf/documents/meetingdocument/wcms_870823.pdf</vt:lpwstr>
      </vt:variant>
      <vt:variant>
        <vt:lpwstr/>
      </vt:variant>
      <vt:variant>
        <vt:i4>2621541</vt:i4>
      </vt:variant>
      <vt:variant>
        <vt:i4>270</vt:i4>
      </vt:variant>
      <vt:variant>
        <vt:i4>0</vt:i4>
      </vt:variant>
      <vt:variant>
        <vt:i4>5</vt:i4>
      </vt:variant>
      <vt:variant>
        <vt:lpwstr>https://www.weforum.org/publications/global-gender-gap-report-2023/</vt:lpwstr>
      </vt:variant>
      <vt:variant>
        <vt:lpwstr/>
      </vt:variant>
      <vt:variant>
        <vt:i4>1441841</vt:i4>
      </vt:variant>
      <vt:variant>
        <vt:i4>267</vt:i4>
      </vt:variant>
      <vt:variant>
        <vt:i4>0</vt:i4>
      </vt:variant>
      <vt:variant>
        <vt:i4>5</vt:i4>
      </vt:variant>
      <vt:variant>
        <vt:lpwstr>https://www.oecd-ilibrary.org/governance/toolkit-for-mainstreaming-and-implementing-gender-equality-2023_3ddef555-en</vt:lpwstr>
      </vt:variant>
      <vt:variant>
        <vt:lpwstr/>
      </vt:variant>
      <vt:variant>
        <vt:i4>1441841</vt:i4>
      </vt:variant>
      <vt:variant>
        <vt:i4>264</vt:i4>
      </vt:variant>
      <vt:variant>
        <vt:i4>0</vt:i4>
      </vt:variant>
      <vt:variant>
        <vt:i4>5</vt:i4>
      </vt:variant>
      <vt:variant>
        <vt:lpwstr>https://www.oecd-ilibrary.org/governance/toolkit-for-mainstreaming-and-implementing-gender-equality-2023_3ddef555-en</vt:lpwstr>
      </vt:variant>
      <vt:variant>
        <vt:lpwstr/>
      </vt:variant>
      <vt:variant>
        <vt:i4>1441841</vt:i4>
      </vt:variant>
      <vt:variant>
        <vt:i4>261</vt:i4>
      </vt:variant>
      <vt:variant>
        <vt:i4>0</vt:i4>
      </vt:variant>
      <vt:variant>
        <vt:i4>5</vt:i4>
      </vt:variant>
      <vt:variant>
        <vt:lpwstr>https://www.oecd-ilibrary.org/governance/toolkit-for-mainstreaming-and-implementing-gender-equality-2023_3ddef555-en</vt:lpwstr>
      </vt:variant>
      <vt:variant>
        <vt:lpwstr/>
      </vt:variant>
      <vt:variant>
        <vt:i4>2621451</vt:i4>
      </vt:variant>
      <vt:variant>
        <vt:i4>258</vt:i4>
      </vt:variant>
      <vt:variant>
        <vt:i4>0</vt:i4>
      </vt:variant>
      <vt:variant>
        <vt:i4>5</vt:i4>
      </vt:variant>
      <vt:variant>
        <vt:lpwstr>https://www.dss.gov.au/sites/default/files/documents/10_2023/national-plan-end-violence-against-women-and-children-2022-2032.pdf</vt:lpwstr>
      </vt:variant>
      <vt:variant>
        <vt:lpwstr/>
      </vt:variant>
      <vt:variant>
        <vt:i4>4325463</vt:i4>
      </vt:variant>
      <vt:variant>
        <vt:i4>255</vt:i4>
      </vt:variant>
      <vt:variant>
        <vt:i4>0</vt:i4>
      </vt:variant>
      <vt:variant>
        <vt:i4>5</vt:i4>
      </vt:variant>
      <vt:variant>
        <vt:lpwstr>https://www.genderequalitycommission.vic.gov.au/applying-intersectionality/workplace-gender-auditing-and-analysis</vt:lpwstr>
      </vt:variant>
      <vt:variant>
        <vt:lpwstr/>
      </vt:variant>
      <vt:variant>
        <vt:i4>2359394</vt:i4>
      </vt:variant>
      <vt:variant>
        <vt:i4>252</vt:i4>
      </vt:variant>
      <vt:variant>
        <vt:i4>0</vt:i4>
      </vt:variant>
      <vt:variant>
        <vt:i4>5</vt:i4>
      </vt:variant>
      <vt:variant>
        <vt:lpwstr>https://www.fairwork.gov.au/sites/default/files/migration/711/gender-pay-equity-best-practice-guide.pdf</vt:lpwstr>
      </vt:variant>
      <vt:variant>
        <vt:lpwstr/>
      </vt:variant>
      <vt:variant>
        <vt:i4>6291502</vt:i4>
      </vt:variant>
      <vt:variant>
        <vt:i4>249</vt:i4>
      </vt:variant>
      <vt:variant>
        <vt:i4>0</vt:i4>
      </vt:variant>
      <vt:variant>
        <vt:i4>5</vt:i4>
      </vt:variant>
      <vt:variant>
        <vt:lpwstr>https://www.pmc.gov.au/office-women/gender-responsive-budgeting</vt:lpwstr>
      </vt:variant>
      <vt:variant>
        <vt:lpwstr/>
      </vt:variant>
      <vt:variant>
        <vt:i4>5701644</vt:i4>
      </vt:variant>
      <vt:variant>
        <vt:i4>246</vt:i4>
      </vt:variant>
      <vt:variant>
        <vt:i4>0</vt:i4>
      </vt:variant>
      <vt:variant>
        <vt:i4>5</vt:i4>
      </vt:variant>
      <vt:variant>
        <vt:lpwstr>https://www.pmc.gov.au/resources/including-gender-aps-guide-gender-analysis-and-gender-impact-assessment</vt:lpwstr>
      </vt:variant>
      <vt:variant>
        <vt:lpwstr/>
      </vt:variant>
      <vt:variant>
        <vt:i4>7667770</vt:i4>
      </vt:variant>
      <vt:variant>
        <vt:i4>243</vt:i4>
      </vt:variant>
      <vt:variant>
        <vt:i4>0</vt:i4>
      </vt:variant>
      <vt:variant>
        <vt:i4>5</vt:i4>
      </vt:variant>
      <vt:variant>
        <vt:lpwstr>https://www.niaa.gov.au/sites/default/files/documents/2024-05/framework-governance-indigenous-data.pdf</vt:lpwstr>
      </vt:variant>
      <vt:variant>
        <vt:lpwstr/>
      </vt:variant>
      <vt:variant>
        <vt:i4>8192086</vt:i4>
      </vt:variant>
      <vt:variant>
        <vt:i4>240</vt:i4>
      </vt:variant>
      <vt:variant>
        <vt:i4>0</vt:i4>
      </vt:variant>
      <vt:variant>
        <vt:i4>5</vt:i4>
      </vt:variant>
      <vt:variant>
        <vt:lpwstr>https://www.jobsandskills.gov.au/sites/default/files/2023-12/Care Workforce Labour Market Study_0.pdf</vt:lpwstr>
      </vt:variant>
      <vt:variant>
        <vt:lpwstr/>
      </vt:variant>
      <vt:variant>
        <vt:i4>7471159</vt:i4>
      </vt:variant>
      <vt:variant>
        <vt:i4>237</vt:i4>
      </vt:variant>
      <vt:variant>
        <vt:i4>0</vt:i4>
      </vt:variant>
      <vt:variant>
        <vt:i4>5</vt:i4>
      </vt:variant>
      <vt:variant>
        <vt:lpwstr>https://www.oecd.org/en/blogs/2023/03/The-impact-of-personal-income-taxation-on-womens-labour-force-participation.html</vt:lpwstr>
      </vt:variant>
      <vt:variant>
        <vt:lpwstr/>
      </vt:variant>
      <vt:variant>
        <vt:i4>4128871</vt:i4>
      </vt:variant>
      <vt:variant>
        <vt:i4>234</vt:i4>
      </vt:variant>
      <vt:variant>
        <vt:i4>0</vt:i4>
      </vt:variant>
      <vt:variant>
        <vt:i4>5</vt:i4>
      </vt:variant>
      <vt:variant>
        <vt:lpwstr>https://www.europarl.europa.eu/RegData/etudes/STUD/2020/662491/IPOL_STU(2020)662491_EN.pdf</vt:lpwstr>
      </vt:variant>
      <vt:variant>
        <vt:lpwstr/>
      </vt:variant>
      <vt:variant>
        <vt:i4>2293819</vt:i4>
      </vt:variant>
      <vt:variant>
        <vt:i4>231</vt:i4>
      </vt:variant>
      <vt:variant>
        <vt:i4>0</vt:i4>
      </vt:variant>
      <vt:variant>
        <vt:i4>5</vt:i4>
      </vt:variant>
      <vt:variant>
        <vt:lpwstr>https://www.genderequalitycommission.vic.gov.au/2022-research-projects</vt:lpwstr>
      </vt:variant>
      <vt:variant>
        <vt:lpwstr/>
      </vt:variant>
      <vt:variant>
        <vt:i4>2883633</vt:i4>
      </vt:variant>
      <vt:variant>
        <vt:i4>228</vt:i4>
      </vt:variant>
      <vt:variant>
        <vt:i4>0</vt:i4>
      </vt:variant>
      <vt:variant>
        <vt:i4>5</vt:i4>
      </vt:variant>
      <vt:variant>
        <vt:lpwstr>https://www.wgea.gov.au/sites/default/files/documents/Gari_Yala_genderedinsights2021.pdf</vt:lpwstr>
      </vt:variant>
      <vt:variant>
        <vt:lpwstr/>
      </vt:variant>
      <vt:variant>
        <vt:i4>196643</vt:i4>
      </vt:variant>
      <vt:variant>
        <vt:i4>225</vt:i4>
      </vt:variant>
      <vt:variant>
        <vt:i4>0</vt:i4>
      </vt:variant>
      <vt:variant>
        <vt:i4>5</vt:i4>
      </vt:variant>
      <vt:variant>
        <vt:lpwstr>https://www.dca.org.au/wp-content/uploads/2023/06/dca_synopsisreport_web_0.pdf</vt:lpwstr>
      </vt:variant>
      <vt:variant>
        <vt:lpwstr/>
      </vt:variant>
      <vt:variant>
        <vt:i4>3342375</vt:i4>
      </vt:variant>
      <vt:variant>
        <vt:i4>222</vt:i4>
      </vt:variant>
      <vt:variant>
        <vt:i4>0</vt:i4>
      </vt:variant>
      <vt:variant>
        <vt:i4>5</vt:i4>
      </vt:variant>
      <vt:variant>
        <vt:lpwstr>https://www.apsacademy.gov.au/courses/gender-awareness-foundations</vt:lpwstr>
      </vt:variant>
      <vt:variant>
        <vt:lpwstr/>
      </vt:variant>
      <vt:variant>
        <vt:i4>1048584</vt:i4>
      </vt:variant>
      <vt:variant>
        <vt:i4>219</vt:i4>
      </vt:variant>
      <vt:variant>
        <vt:i4>0</vt:i4>
      </vt:variant>
      <vt:variant>
        <vt:i4>5</vt:i4>
      </vt:variant>
      <vt:variant>
        <vt:lpwstr>https://www.ohchr.org/sites/default/files/documents/issues/minorities/30th-anniversary/2022-09-22/GuidanceNoteonIntersectionality.pdf</vt:lpwstr>
      </vt:variant>
      <vt:variant>
        <vt:lpwstr/>
      </vt:variant>
      <vt:variant>
        <vt:i4>7733345</vt:i4>
      </vt:variant>
      <vt:variant>
        <vt:i4>216</vt:i4>
      </vt:variant>
      <vt:variant>
        <vt:i4>0</vt:i4>
      </vt:variant>
      <vt:variant>
        <vt:i4>5</vt:i4>
      </vt:variant>
      <vt:variant>
        <vt:lpwstr>https://lmic-cimt.ca/intersectionality-at-work/</vt:lpwstr>
      </vt:variant>
      <vt:variant>
        <vt:lpwstr/>
      </vt:variant>
      <vt:variant>
        <vt:i4>7602215</vt:i4>
      </vt:variant>
      <vt:variant>
        <vt:i4>213</vt:i4>
      </vt:variant>
      <vt:variant>
        <vt:i4>0</vt:i4>
      </vt:variant>
      <vt:variant>
        <vt:i4>5</vt:i4>
      </vt:variant>
      <vt:variant>
        <vt:lpwstr>https://www.unwomen.org/sites/default/files/2022-01/Intersectionality-resource-guide-and-toolkit-en.pdf</vt:lpwstr>
      </vt:variant>
      <vt:variant>
        <vt:lpwstr/>
      </vt:variant>
      <vt:variant>
        <vt:i4>1966105</vt:i4>
      </vt:variant>
      <vt:variant>
        <vt:i4>210</vt:i4>
      </vt:variant>
      <vt:variant>
        <vt:i4>0</vt:i4>
      </vt:variant>
      <vt:variant>
        <vt:i4>5</vt:i4>
      </vt:variant>
      <vt:variant>
        <vt:lpwstr>https://one.oecd.org/document/EDU/WKP(2023)17/en/pdf</vt:lpwstr>
      </vt:variant>
      <vt:variant>
        <vt:lpwstr/>
      </vt:variant>
      <vt:variant>
        <vt:i4>4128807</vt:i4>
      </vt:variant>
      <vt:variant>
        <vt:i4>207</vt:i4>
      </vt:variant>
      <vt:variant>
        <vt:i4>0</vt:i4>
      </vt:variant>
      <vt:variant>
        <vt:i4>5</vt:i4>
      </vt:variant>
      <vt:variant>
        <vt:lpwstr>https://www.genderequalitycommission.vic.gov.au/intersectionality-work/recommendations</vt:lpwstr>
      </vt:variant>
      <vt:variant>
        <vt:lpwstr/>
      </vt:variant>
      <vt:variant>
        <vt:i4>2031682</vt:i4>
      </vt:variant>
      <vt:variant>
        <vt:i4>204</vt:i4>
      </vt:variant>
      <vt:variant>
        <vt:i4>0</vt:i4>
      </vt:variant>
      <vt:variant>
        <vt:i4>5</vt:i4>
      </vt:variant>
      <vt:variant>
        <vt:lpwstr>https://www.data4sdgs.org/resources/unpacking-intersectional-approaches-data</vt:lpwstr>
      </vt:variant>
      <vt:variant>
        <vt:lpwstr/>
      </vt:variant>
      <vt:variant>
        <vt:i4>2359400</vt:i4>
      </vt:variant>
      <vt:variant>
        <vt:i4>201</vt:i4>
      </vt:variant>
      <vt:variant>
        <vt:i4>0</vt:i4>
      </vt:variant>
      <vt:variant>
        <vt:i4>5</vt:i4>
      </vt:variant>
      <vt:variant>
        <vt:lpwstr>https://genderequality.gov.au/sites/default/files/2024-03/working-for-women-a-strategy-for-gender-equality.pdf</vt:lpwstr>
      </vt:variant>
      <vt:variant>
        <vt:lpwstr/>
      </vt:variant>
      <vt:variant>
        <vt:i4>1966105</vt:i4>
      </vt:variant>
      <vt:variant>
        <vt:i4>198</vt:i4>
      </vt:variant>
      <vt:variant>
        <vt:i4>0</vt:i4>
      </vt:variant>
      <vt:variant>
        <vt:i4>5</vt:i4>
      </vt:variant>
      <vt:variant>
        <vt:lpwstr>https://one.oecd.org/document/EDU/WKP(2023)17/en/pdf</vt:lpwstr>
      </vt:variant>
      <vt:variant>
        <vt:lpwstr/>
      </vt:variant>
      <vt:variant>
        <vt:i4>7733345</vt:i4>
      </vt:variant>
      <vt:variant>
        <vt:i4>195</vt:i4>
      </vt:variant>
      <vt:variant>
        <vt:i4>0</vt:i4>
      </vt:variant>
      <vt:variant>
        <vt:i4>5</vt:i4>
      </vt:variant>
      <vt:variant>
        <vt:lpwstr>https://lmic-cimt.ca/intersectionality-at-work/</vt:lpwstr>
      </vt:variant>
      <vt:variant>
        <vt:lpwstr/>
      </vt:variant>
      <vt:variant>
        <vt:i4>8323127</vt:i4>
      </vt:variant>
      <vt:variant>
        <vt:i4>192</vt:i4>
      </vt:variant>
      <vt:variant>
        <vt:i4>0</vt:i4>
      </vt:variant>
      <vt:variant>
        <vt:i4>5</vt:i4>
      </vt:variant>
      <vt:variant>
        <vt:lpwstr>https://unwomen.org.au/our-work/focus-area/intersectionality-explained/</vt:lpwstr>
      </vt:variant>
      <vt:variant>
        <vt:lpwstr/>
      </vt:variant>
      <vt:variant>
        <vt:i4>983045</vt:i4>
      </vt:variant>
      <vt:variant>
        <vt:i4>189</vt:i4>
      </vt:variant>
      <vt:variant>
        <vt:i4>0</vt:i4>
      </vt:variant>
      <vt:variant>
        <vt:i4>5</vt:i4>
      </vt:variant>
      <vt:variant>
        <vt:lpwstr>https://www.wgea.gov.au/gender-equality-and-diversity</vt:lpwstr>
      </vt:variant>
      <vt:variant>
        <vt:lpwstr/>
      </vt:variant>
      <vt:variant>
        <vt:i4>6160477</vt:i4>
      </vt:variant>
      <vt:variant>
        <vt:i4>186</vt:i4>
      </vt:variant>
      <vt:variant>
        <vt:i4>0</vt:i4>
      </vt:variant>
      <vt:variant>
        <vt:i4>5</vt:i4>
      </vt:variant>
      <vt:variant>
        <vt:lpwstr>https://www.pmc.gov.au/resources/including-gender-aps-guide-gender-analysis-and-gender-impact-assessment/glossary</vt:lpwstr>
      </vt:variant>
      <vt:variant>
        <vt:lpwstr/>
      </vt:variant>
      <vt:variant>
        <vt:i4>4522002</vt:i4>
      </vt:variant>
      <vt:variant>
        <vt:i4>183</vt:i4>
      </vt:variant>
      <vt:variant>
        <vt:i4>0</vt:i4>
      </vt:variant>
      <vt:variant>
        <vt:i4>5</vt:i4>
      </vt:variant>
      <vt:variant>
        <vt:lpwstr>https://pwd.org.au/wp-content/uploads/2021/12/PWDA-Language-Guide-v2-2021.pdf</vt:lpwstr>
      </vt:variant>
      <vt:variant>
        <vt:lpwstr/>
      </vt:variant>
      <vt:variant>
        <vt:i4>5505024</vt:i4>
      </vt:variant>
      <vt:variant>
        <vt:i4>180</vt:i4>
      </vt:variant>
      <vt:variant>
        <vt:i4>0</vt:i4>
      </vt:variant>
      <vt:variant>
        <vt:i4>5</vt:i4>
      </vt:variant>
      <vt:variant>
        <vt:lpwstr>https://www.dca.org.au/a-note-on-language-culturally-and-racially-marginalised-women-at-work</vt:lpwstr>
      </vt:variant>
      <vt:variant>
        <vt:lpwstr/>
      </vt:variant>
      <vt:variant>
        <vt:i4>4587542</vt:i4>
      </vt:variant>
      <vt:variant>
        <vt:i4>177</vt:i4>
      </vt:variant>
      <vt:variant>
        <vt:i4>0</vt:i4>
      </vt:variant>
      <vt:variant>
        <vt:i4>5</vt:i4>
      </vt:variant>
      <vt:variant>
        <vt:lpwstr>https://www.dca.org.au/news/blog/words-at-work-should-we-use-cald-or-carm</vt:lpwstr>
      </vt:variant>
      <vt:variant>
        <vt:lpwstr/>
      </vt:variant>
      <vt:variant>
        <vt:i4>720983</vt:i4>
      </vt:variant>
      <vt:variant>
        <vt:i4>174</vt:i4>
      </vt:variant>
      <vt:variant>
        <vt:i4>0</vt:i4>
      </vt:variant>
      <vt:variant>
        <vt:i4>5</vt:i4>
      </vt:variant>
      <vt:variant>
        <vt:lpwstr>https://aifs.gov.au/cfca/publications/lgbtiq-communities</vt:lpwstr>
      </vt:variant>
      <vt:variant>
        <vt:lpwstr/>
      </vt:variant>
      <vt:variant>
        <vt:i4>2752553</vt:i4>
      </vt:variant>
      <vt:variant>
        <vt:i4>171</vt:i4>
      </vt:variant>
      <vt:variant>
        <vt:i4>0</vt:i4>
      </vt:variant>
      <vt:variant>
        <vt:i4>5</vt:i4>
      </vt:variant>
      <vt:variant>
        <vt:lpwstr>https://www.abs.gov.au/statistics/standards/standards-statistics-cultural-and-language-diversity/latest-release</vt:lpwstr>
      </vt:variant>
      <vt:variant>
        <vt:lpwstr/>
      </vt:variant>
      <vt:variant>
        <vt:i4>4587522</vt:i4>
      </vt:variant>
      <vt:variant>
        <vt:i4>168</vt:i4>
      </vt:variant>
      <vt:variant>
        <vt:i4>0</vt:i4>
      </vt:variant>
      <vt:variant>
        <vt:i4>5</vt:i4>
      </vt:variant>
      <vt:variant>
        <vt:lpwstr>https://www.abs.gov.au/statistics/standards/standard-sex-gender-variations-sex-characteristics-and-sexual-orientation-variables/2020</vt:lpwstr>
      </vt:variant>
      <vt:variant>
        <vt:lpwstr/>
      </vt:variant>
      <vt:variant>
        <vt:i4>983127</vt:i4>
      </vt:variant>
      <vt:variant>
        <vt:i4>165</vt:i4>
      </vt:variant>
      <vt:variant>
        <vt:i4>0</vt:i4>
      </vt:variant>
      <vt:variant>
        <vt:i4>5</vt:i4>
      </vt:variant>
      <vt:variant>
        <vt:lpwstr>https://www.fwc.gov.au/documents/sites/award-review-2023-24/am202321-gender-prism-180724.pdf</vt:lpwstr>
      </vt:variant>
      <vt:variant>
        <vt:lpwstr/>
      </vt:variant>
      <vt:variant>
        <vt:i4>5636191</vt:i4>
      </vt:variant>
      <vt:variant>
        <vt:i4>162</vt:i4>
      </vt:variant>
      <vt:variant>
        <vt:i4>0</vt:i4>
      </vt:variant>
      <vt:variant>
        <vt:i4>5</vt:i4>
      </vt:variant>
      <vt:variant>
        <vt:lpwstr>https://www.niaa.gov.au/resource-centre/framework-governance-indigenous-data</vt:lpwstr>
      </vt:variant>
      <vt:variant>
        <vt:lpwstr/>
      </vt:variant>
      <vt:variant>
        <vt:i4>6488162</vt:i4>
      </vt:variant>
      <vt:variant>
        <vt:i4>159</vt:i4>
      </vt:variant>
      <vt:variant>
        <vt:i4>0</vt:i4>
      </vt:variant>
      <vt:variant>
        <vt:i4>5</vt:i4>
      </vt:variant>
      <vt:variant>
        <vt:lpwstr>https://www.jobsandskills.gov.au/engage/about/engagement-and-outreach-strategy</vt:lpwstr>
      </vt:variant>
      <vt:variant>
        <vt:lpwstr/>
      </vt:variant>
      <vt:variant>
        <vt:i4>7340154</vt:i4>
      </vt:variant>
      <vt:variant>
        <vt:i4>156</vt:i4>
      </vt:variant>
      <vt:variant>
        <vt:i4>0</vt:i4>
      </vt:variant>
      <vt:variant>
        <vt:i4>5</vt:i4>
      </vt:variant>
      <vt:variant>
        <vt:lpwstr>https://www.youtube.com/watch?v=-BnAW4NyOak</vt:lpwstr>
      </vt:variant>
      <vt:variant>
        <vt:lpwstr/>
      </vt:variant>
      <vt:variant>
        <vt:i4>4522068</vt:i4>
      </vt:variant>
      <vt:variant>
        <vt:i4>153</vt:i4>
      </vt:variant>
      <vt:variant>
        <vt:i4>0</vt:i4>
      </vt:variant>
      <vt:variant>
        <vt:i4>5</vt:i4>
      </vt:variant>
      <vt:variant>
        <vt:lpwstr>https://www.oecd.org/governance/budgeting/gender-budgeting-and-intersectionality.pdf</vt:lpwstr>
      </vt:variant>
      <vt:variant>
        <vt:lpwstr/>
      </vt:variant>
      <vt:variant>
        <vt:i4>6619168</vt:i4>
      </vt:variant>
      <vt:variant>
        <vt:i4>150</vt:i4>
      </vt:variant>
      <vt:variant>
        <vt:i4>0</vt:i4>
      </vt:variant>
      <vt:variant>
        <vt:i4>5</vt:i4>
      </vt:variant>
      <vt:variant>
        <vt:lpwstr>https://www.unicef.org/rosa/media/1761/file/Genderglossarytermsandconcepts.pdf</vt:lpwstr>
      </vt:variant>
      <vt:variant>
        <vt:lpwstr/>
      </vt:variant>
      <vt:variant>
        <vt:i4>6160477</vt:i4>
      </vt:variant>
      <vt:variant>
        <vt:i4>147</vt:i4>
      </vt:variant>
      <vt:variant>
        <vt:i4>0</vt:i4>
      </vt:variant>
      <vt:variant>
        <vt:i4>5</vt:i4>
      </vt:variant>
      <vt:variant>
        <vt:lpwstr>https://www.pmc.gov.au/resources/including-gender-aps-guide-gender-analysis-and-gender-impact-assessment/glossary</vt:lpwstr>
      </vt:variant>
      <vt:variant>
        <vt:lpwstr/>
      </vt:variant>
      <vt:variant>
        <vt:i4>917570</vt:i4>
      </vt:variant>
      <vt:variant>
        <vt:i4>144</vt:i4>
      </vt:variant>
      <vt:variant>
        <vt:i4>0</vt:i4>
      </vt:variant>
      <vt:variant>
        <vt:i4>5</vt:i4>
      </vt:variant>
      <vt:variant>
        <vt:lpwstr>https://www.abs.gov.au/websitedbs/D3310114.nsf/home/MCS.FindoutmoreaboutStandards</vt:lpwstr>
      </vt:variant>
      <vt:variant>
        <vt:lpwstr/>
      </vt:variant>
      <vt:variant>
        <vt:i4>6946857</vt:i4>
      </vt:variant>
      <vt:variant>
        <vt:i4>141</vt:i4>
      </vt:variant>
      <vt:variant>
        <vt:i4>0</vt:i4>
      </vt:variant>
      <vt:variant>
        <vt:i4>5</vt:i4>
      </vt:variant>
      <vt:variant>
        <vt:lpwstr>https://www.fwc.gov.au/documents/sites/am2024-19/am202422-lit-review-191124.pdf</vt:lpwstr>
      </vt:variant>
      <vt:variant>
        <vt:lpwstr/>
      </vt:variant>
      <vt:variant>
        <vt:i4>852061</vt:i4>
      </vt:variant>
      <vt:variant>
        <vt:i4>138</vt:i4>
      </vt:variant>
      <vt:variant>
        <vt:i4>0</vt:i4>
      </vt:variant>
      <vt:variant>
        <vt:i4>5</vt:i4>
      </vt:variant>
      <vt:variant>
        <vt:lpwstr>https://futuremadeinaustralia.gov.au/</vt:lpwstr>
      </vt:variant>
      <vt:variant>
        <vt:lpwstr/>
      </vt:variant>
      <vt:variant>
        <vt:i4>2031682</vt:i4>
      </vt:variant>
      <vt:variant>
        <vt:i4>135</vt:i4>
      </vt:variant>
      <vt:variant>
        <vt:i4>0</vt:i4>
      </vt:variant>
      <vt:variant>
        <vt:i4>5</vt:i4>
      </vt:variant>
      <vt:variant>
        <vt:lpwstr>https://www.data4sdgs.org/resources/unpacking-intersectional-approaches-data</vt:lpwstr>
      </vt:variant>
      <vt:variant>
        <vt:lpwstr/>
      </vt:variant>
      <vt:variant>
        <vt:i4>2359400</vt:i4>
      </vt:variant>
      <vt:variant>
        <vt:i4>132</vt:i4>
      </vt:variant>
      <vt:variant>
        <vt:i4>0</vt:i4>
      </vt:variant>
      <vt:variant>
        <vt:i4>5</vt:i4>
      </vt:variant>
      <vt:variant>
        <vt:lpwstr>https://genderequality.gov.au/sites/default/files/2024-03/working-for-women-a-strategy-for-gender-equality.pdf</vt:lpwstr>
      </vt:variant>
      <vt:variant>
        <vt:lpwstr/>
      </vt:variant>
      <vt:variant>
        <vt:i4>1835020</vt:i4>
      </vt:variant>
      <vt:variant>
        <vt:i4>129</vt:i4>
      </vt:variant>
      <vt:variant>
        <vt:i4>0</vt:i4>
      </vt:variant>
      <vt:variant>
        <vt:i4>5</vt:i4>
      </vt:variant>
      <vt:variant>
        <vt:lpwstr>https://one.oecd.org/document/GOV/SBO(2023)18/en/pdf</vt:lpwstr>
      </vt:variant>
      <vt:variant>
        <vt:lpwstr/>
      </vt:variant>
      <vt:variant>
        <vt:i4>1048578</vt:i4>
      </vt:variant>
      <vt:variant>
        <vt:i4>126</vt:i4>
      </vt:variant>
      <vt:variant>
        <vt:i4>0</vt:i4>
      </vt:variant>
      <vt:variant>
        <vt:i4>5</vt:i4>
      </vt:variant>
      <vt:variant>
        <vt:lpwstr>https://www.sydney.edu.au/business/our-research/the-australian-centre-for-gender-equality-and-inclusion-at-work.html</vt:lpwstr>
      </vt:variant>
      <vt:variant>
        <vt:lpwstr/>
      </vt:variant>
      <vt:variant>
        <vt:i4>1966135</vt:i4>
      </vt:variant>
      <vt:variant>
        <vt:i4>116</vt:i4>
      </vt:variant>
      <vt:variant>
        <vt:i4>0</vt:i4>
      </vt:variant>
      <vt:variant>
        <vt:i4>5</vt:i4>
      </vt:variant>
      <vt:variant>
        <vt:lpwstr/>
      </vt:variant>
      <vt:variant>
        <vt:lpwstr>_Toc192773347</vt:lpwstr>
      </vt:variant>
      <vt:variant>
        <vt:i4>1966135</vt:i4>
      </vt:variant>
      <vt:variant>
        <vt:i4>110</vt:i4>
      </vt:variant>
      <vt:variant>
        <vt:i4>0</vt:i4>
      </vt:variant>
      <vt:variant>
        <vt:i4>5</vt:i4>
      </vt:variant>
      <vt:variant>
        <vt:lpwstr/>
      </vt:variant>
      <vt:variant>
        <vt:lpwstr>_Toc192773346</vt:lpwstr>
      </vt:variant>
      <vt:variant>
        <vt:i4>1966135</vt:i4>
      </vt:variant>
      <vt:variant>
        <vt:i4>104</vt:i4>
      </vt:variant>
      <vt:variant>
        <vt:i4>0</vt:i4>
      </vt:variant>
      <vt:variant>
        <vt:i4>5</vt:i4>
      </vt:variant>
      <vt:variant>
        <vt:lpwstr/>
      </vt:variant>
      <vt:variant>
        <vt:lpwstr>_Toc192773345</vt:lpwstr>
      </vt:variant>
      <vt:variant>
        <vt:i4>1966135</vt:i4>
      </vt:variant>
      <vt:variant>
        <vt:i4>98</vt:i4>
      </vt:variant>
      <vt:variant>
        <vt:i4>0</vt:i4>
      </vt:variant>
      <vt:variant>
        <vt:i4>5</vt:i4>
      </vt:variant>
      <vt:variant>
        <vt:lpwstr/>
      </vt:variant>
      <vt:variant>
        <vt:lpwstr>_Toc192773344</vt:lpwstr>
      </vt:variant>
      <vt:variant>
        <vt:i4>1966135</vt:i4>
      </vt:variant>
      <vt:variant>
        <vt:i4>92</vt:i4>
      </vt:variant>
      <vt:variant>
        <vt:i4>0</vt:i4>
      </vt:variant>
      <vt:variant>
        <vt:i4>5</vt:i4>
      </vt:variant>
      <vt:variant>
        <vt:lpwstr/>
      </vt:variant>
      <vt:variant>
        <vt:lpwstr>_Toc192773343</vt:lpwstr>
      </vt:variant>
      <vt:variant>
        <vt:i4>1966135</vt:i4>
      </vt:variant>
      <vt:variant>
        <vt:i4>86</vt:i4>
      </vt:variant>
      <vt:variant>
        <vt:i4>0</vt:i4>
      </vt:variant>
      <vt:variant>
        <vt:i4>5</vt:i4>
      </vt:variant>
      <vt:variant>
        <vt:lpwstr/>
      </vt:variant>
      <vt:variant>
        <vt:lpwstr>_Toc192773342</vt:lpwstr>
      </vt:variant>
      <vt:variant>
        <vt:i4>1966135</vt:i4>
      </vt:variant>
      <vt:variant>
        <vt:i4>80</vt:i4>
      </vt:variant>
      <vt:variant>
        <vt:i4>0</vt:i4>
      </vt:variant>
      <vt:variant>
        <vt:i4>5</vt:i4>
      </vt:variant>
      <vt:variant>
        <vt:lpwstr/>
      </vt:variant>
      <vt:variant>
        <vt:lpwstr>_Toc192773341</vt:lpwstr>
      </vt:variant>
      <vt:variant>
        <vt:i4>1966135</vt:i4>
      </vt:variant>
      <vt:variant>
        <vt:i4>74</vt:i4>
      </vt:variant>
      <vt:variant>
        <vt:i4>0</vt:i4>
      </vt:variant>
      <vt:variant>
        <vt:i4>5</vt:i4>
      </vt:variant>
      <vt:variant>
        <vt:lpwstr/>
      </vt:variant>
      <vt:variant>
        <vt:lpwstr>_Toc192773340</vt:lpwstr>
      </vt:variant>
      <vt:variant>
        <vt:i4>1638455</vt:i4>
      </vt:variant>
      <vt:variant>
        <vt:i4>68</vt:i4>
      </vt:variant>
      <vt:variant>
        <vt:i4>0</vt:i4>
      </vt:variant>
      <vt:variant>
        <vt:i4>5</vt:i4>
      </vt:variant>
      <vt:variant>
        <vt:lpwstr/>
      </vt:variant>
      <vt:variant>
        <vt:lpwstr>_Toc192773339</vt:lpwstr>
      </vt:variant>
      <vt:variant>
        <vt:i4>1638455</vt:i4>
      </vt:variant>
      <vt:variant>
        <vt:i4>62</vt:i4>
      </vt:variant>
      <vt:variant>
        <vt:i4>0</vt:i4>
      </vt:variant>
      <vt:variant>
        <vt:i4>5</vt:i4>
      </vt:variant>
      <vt:variant>
        <vt:lpwstr/>
      </vt:variant>
      <vt:variant>
        <vt:lpwstr>_Toc192773338</vt:lpwstr>
      </vt:variant>
      <vt:variant>
        <vt:i4>1638455</vt:i4>
      </vt:variant>
      <vt:variant>
        <vt:i4>56</vt:i4>
      </vt:variant>
      <vt:variant>
        <vt:i4>0</vt:i4>
      </vt:variant>
      <vt:variant>
        <vt:i4>5</vt:i4>
      </vt:variant>
      <vt:variant>
        <vt:lpwstr/>
      </vt:variant>
      <vt:variant>
        <vt:lpwstr>_Toc192773337</vt:lpwstr>
      </vt:variant>
      <vt:variant>
        <vt:i4>1638455</vt:i4>
      </vt:variant>
      <vt:variant>
        <vt:i4>50</vt:i4>
      </vt:variant>
      <vt:variant>
        <vt:i4>0</vt:i4>
      </vt:variant>
      <vt:variant>
        <vt:i4>5</vt:i4>
      </vt:variant>
      <vt:variant>
        <vt:lpwstr/>
      </vt:variant>
      <vt:variant>
        <vt:lpwstr>_Toc192773336</vt:lpwstr>
      </vt:variant>
      <vt:variant>
        <vt:i4>1638455</vt:i4>
      </vt:variant>
      <vt:variant>
        <vt:i4>44</vt:i4>
      </vt:variant>
      <vt:variant>
        <vt:i4>0</vt:i4>
      </vt:variant>
      <vt:variant>
        <vt:i4>5</vt:i4>
      </vt:variant>
      <vt:variant>
        <vt:lpwstr/>
      </vt:variant>
      <vt:variant>
        <vt:lpwstr>_Toc192773335</vt:lpwstr>
      </vt:variant>
      <vt:variant>
        <vt:i4>1638455</vt:i4>
      </vt:variant>
      <vt:variant>
        <vt:i4>38</vt:i4>
      </vt:variant>
      <vt:variant>
        <vt:i4>0</vt:i4>
      </vt:variant>
      <vt:variant>
        <vt:i4>5</vt:i4>
      </vt:variant>
      <vt:variant>
        <vt:lpwstr/>
      </vt:variant>
      <vt:variant>
        <vt:lpwstr>_Toc192773334</vt:lpwstr>
      </vt:variant>
      <vt:variant>
        <vt:i4>1638455</vt:i4>
      </vt:variant>
      <vt:variant>
        <vt:i4>32</vt:i4>
      </vt:variant>
      <vt:variant>
        <vt:i4>0</vt:i4>
      </vt:variant>
      <vt:variant>
        <vt:i4>5</vt:i4>
      </vt:variant>
      <vt:variant>
        <vt:lpwstr/>
      </vt:variant>
      <vt:variant>
        <vt:lpwstr>_Toc192773333</vt:lpwstr>
      </vt:variant>
      <vt:variant>
        <vt:i4>1638455</vt:i4>
      </vt:variant>
      <vt:variant>
        <vt:i4>26</vt:i4>
      </vt:variant>
      <vt:variant>
        <vt:i4>0</vt:i4>
      </vt:variant>
      <vt:variant>
        <vt:i4>5</vt:i4>
      </vt:variant>
      <vt:variant>
        <vt:lpwstr/>
      </vt:variant>
      <vt:variant>
        <vt:lpwstr>_Toc192773332</vt:lpwstr>
      </vt:variant>
      <vt:variant>
        <vt:i4>1638455</vt:i4>
      </vt:variant>
      <vt:variant>
        <vt:i4>20</vt:i4>
      </vt:variant>
      <vt:variant>
        <vt:i4>0</vt:i4>
      </vt:variant>
      <vt:variant>
        <vt:i4>5</vt:i4>
      </vt:variant>
      <vt:variant>
        <vt:lpwstr/>
      </vt:variant>
      <vt:variant>
        <vt:lpwstr>_Toc192773331</vt:lpwstr>
      </vt:variant>
      <vt:variant>
        <vt:i4>1638455</vt:i4>
      </vt:variant>
      <vt:variant>
        <vt:i4>14</vt:i4>
      </vt:variant>
      <vt:variant>
        <vt:i4>0</vt:i4>
      </vt:variant>
      <vt:variant>
        <vt:i4>5</vt:i4>
      </vt:variant>
      <vt:variant>
        <vt:lpwstr/>
      </vt:variant>
      <vt:variant>
        <vt:lpwstr>_Toc192773330</vt:lpwstr>
      </vt:variant>
      <vt:variant>
        <vt:i4>1572919</vt:i4>
      </vt:variant>
      <vt:variant>
        <vt:i4>8</vt:i4>
      </vt:variant>
      <vt:variant>
        <vt:i4>0</vt:i4>
      </vt:variant>
      <vt:variant>
        <vt:i4>5</vt:i4>
      </vt:variant>
      <vt:variant>
        <vt:lpwstr/>
      </vt:variant>
      <vt:variant>
        <vt:lpwstr>_Toc192773329</vt:lpwstr>
      </vt:variant>
      <vt:variant>
        <vt:i4>1572919</vt:i4>
      </vt:variant>
      <vt:variant>
        <vt:i4>2</vt:i4>
      </vt:variant>
      <vt:variant>
        <vt:i4>0</vt:i4>
      </vt:variant>
      <vt:variant>
        <vt:i4>5</vt:i4>
      </vt:variant>
      <vt:variant>
        <vt:lpwstr/>
      </vt:variant>
      <vt:variant>
        <vt:lpwstr>_Toc192773328</vt:lpwstr>
      </vt:variant>
      <vt:variant>
        <vt:i4>1638479</vt:i4>
      </vt:variant>
      <vt:variant>
        <vt:i4>21</vt:i4>
      </vt:variant>
      <vt:variant>
        <vt:i4>0</vt:i4>
      </vt:variant>
      <vt:variant>
        <vt:i4>5</vt:i4>
      </vt:variant>
      <vt:variant>
        <vt:lpwstr>https://www.fwc.gov.au/documents/consultation/gender-based-occupational-segregation-report-2023-11-06.pdf</vt:lpwstr>
      </vt:variant>
      <vt:variant>
        <vt:lpwstr/>
      </vt:variant>
      <vt:variant>
        <vt:i4>2752553</vt:i4>
      </vt:variant>
      <vt:variant>
        <vt:i4>18</vt:i4>
      </vt:variant>
      <vt:variant>
        <vt:i4>0</vt:i4>
      </vt:variant>
      <vt:variant>
        <vt:i4>5</vt:i4>
      </vt:variant>
      <vt:variant>
        <vt:lpwstr>https://www.abs.gov.au/statistics/standards/standards-statistics-cultural-and-language-diversity/latest-release</vt:lpwstr>
      </vt:variant>
      <vt:variant>
        <vt:lpwstr/>
      </vt:variant>
      <vt:variant>
        <vt:i4>2752553</vt:i4>
      </vt:variant>
      <vt:variant>
        <vt:i4>15</vt:i4>
      </vt:variant>
      <vt:variant>
        <vt:i4>0</vt:i4>
      </vt:variant>
      <vt:variant>
        <vt:i4>5</vt:i4>
      </vt:variant>
      <vt:variant>
        <vt:lpwstr>https://www.abs.gov.au/statistics/standards/standards-statistics-cultural-and-language-diversity/latest-release</vt:lpwstr>
      </vt:variant>
      <vt:variant>
        <vt:lpwstr/>
      </vt:variant>
      <vt:variant>
        <vt:i4>7667748</vt:i4>
      </vt:variant>
      <vt:variant>
        <vt:i4>12</vt:i4>
      </vt:variant>
      <vt:variant>
        <vt:i4>0</vt:i4>
      </vt:variant>
      <vt:variant>
        <vt:i4>5</vt:i4>
      </vt:variant>
      <vt:variant>
        <vt:lpwstr>https://www.youtube.com/watch?v=ViDtnfQ9FHc</vt:lpwstr>
      </vt:variant>
      <vt:variant>
        <vt:lpwstr/>
      </vt:variant>
      <vt:variant>
        <vt:i4>852061</vt:i4>
      </vt:variant>
      <vt:variant>
        <vt:i4>9</vt:i4>
      </vt:variant>
      <vt:variant>
        <vt:i4>0</vt:i4>
      </vt:variant>
      <vt:variant>
        <vt:i4>5</vt:i4>
      </vt:variant>
      <vt:variant>
        <vt:lpwstr>https://futuremadeinaustralia.gov.au/</vt:lpwstr>
      </vt:variant>
      <vt:variant>
        <vt:lpwstr/>
      </vt:variant>
      <vt:variant>
        <vt:i4>852061</vt:i4>
      </vt:variant>
      <vt:variant>
        <vt:i4>6</vt:i4>
      </vt:variant>
      <vt:variant>
        <vt:i4>0</vt:i4>
      </vt:variant>
      <vt:variant>
        <vt:i4>5</vt:i4>
      </vt:variant>
      <vt:variant>
        <vt:lpwstr>https://futuremadeinaustralia.gov.au/</vt:lpwstr>
      </vt:variant>
      <vt:variant>
        <vt:lpwstr/>
      </vt:variant>
      <vt:variant>
        <vt:i4>1835020</vt:i4>
      </vt:variant>
      <vt:variant>
        <vt:i4>3</vt:i4>
      </vt:variant>
      <vt:variant>
        <vt:i4>0</vt:i4>
      </vt:variant>
      <vt:variant>
        <vt:i4>5</vt:i4>
      </vt:variant>
      <vt:variant>
        <vt:lpwstr>https://one.oecd.org/document/GOV/SBO(2023)18/en/pdf</vt:lpwstr>
      </vt:variant>
      <vt:variant>
        <vt:lpwstr/>
      </vt:variant>
      <vt:variant>
        <vt:i4>1835020</vt:i4>
      </vt:variant>
      <vt:variant>
        <vt:i4>0</vt:i4>
      </vt:variant>
      <vt:variant>
        <vt:i4>0</vt:i4>
      </vt:variant>
      <vt:variant>
        <vt:i4>5</vt:i4>
      </vt:variant>
      <vt:variant>
        <vt:lpwstr>https://one.oecd.org/document/GOV/SBO(2023)18/en/pdf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Framework</dc:title>
  <dc:creator>JSA</dc:creator>
  <cp:keywords>JSA report template</cp:keywords>
  <cp:lastModifiedBy>THOMAS,Danny</cp:lastModifiedBy>
  <cp:revision>4</cp:revision>
  <cp:lastPrinted>2025-04-23T04:48:00Z</cp:lastPrinted>
  <dcterms:created xsi:type="dcterms:W3CDTF">2025-03-13T04:53:00Z</dcterms:created>
  <dcterms:modified xsi:type="dcterms:W3CDTF">2025-04-23T04:48:00Z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0x010100D79F6A335DCAEA498CE9E58D75D2CEA6</vt:lpwstr>
  </property>
  <property fmtid="{D5CDD505-2E9C-101B-9397-08002B2CF9AE}" pid="10" name="MediaServiceImageTags">
    <vt:lpwstr/>
  </property>
</Properties>
</file>