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3.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3A018" w14:textId="49E5086A" w:rsidR="00D31218" w:rsidRPr="00E85606" w:rsidRDefault="000C0905" w:rsidP="000D6745">
      <w:r w:rsidRPr="007B237E">
        <w:rPr>
          <w:noProof/>
          <w:lang w:eastAsia="en-AU"/>
        </w:rPr>
        <w:drawing>
          <wp:anchor distT="0" distB="0" distL="114300" distR="114300" simplePos="0" relativeHeight="251661312" behindDoc="0" locked="0" layoutInCell="1" allowOverlap="1" wp14:anchorId="10A9D189" wp14:editId="1EE3B17A">
            <wp:simplePos x="0" y="0"/>
            <wp:positionH relativeFrom="margin">
              <wp:posOffset>15338</wp:posOffset>
            </wp:positionH>
            <wp:positionV relativeFrom="page">
              <wp:posOffset>608965</wp:posOffset>
            </wp:positionV>
            <wp:extent cx="3234055" cy="859790"/>
            <wp:effectExtent l="0" t="0" r="4445" b="0"/>
            <wp:wrapTopAndBottom/>
            <wp:docPr id="1" name="Picture 1" descr="Australian Government, Jobs and Skills Australia. Februar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Jobs and Skills Australia. February 2023"/>
                    <pic:cNvPicPr/>
                  </pic:nvPicPr>
                  <pic:blipFill>
                    <a:blip r:embed="rId11">
                      <a:extLst>
                        <a:ext uri="{28A0092B-C50C-407E-A947-70E740481C1C}">
                          <a14:useLocalDpi xmlns:a14="http://schemas.microsoft.com/office/drawing/2010/main" val="0"/>
                        </a:ext>
                      </a:extLst>
                    </a:blip>
                    <a:stretch>
                      <a:fillRect/>
                    </a:stretch>
                  </pic:blipFill>
                  <pic:spPr>
                    <a:xfrm>
                      <a:off x="0" y="0"/>
                      <a:ext cx="3234055" cy="859790"/>
                    </a:xfrm>
                    <a:prstGeom prst="rect">
                      <a:avLst/>
                    </a:prstGeom>
                  </pic:spPr>
                </pic:pic>
              </a:graphicData>
            </a:graphic>
            <wp14:sizeRelH relativeFrom="margin">
              <wp14:pctWidth>0</wp14:pctWidth>
            </wp14:sizeRelH>
            <wp14:sizeRelV relativeFrom="margin">
              <wp14:pctHeight>0</wp14:pctHeight>
            </wp14:sizeRelV>
          </wp:anchor>
        </w:drawing>
      </w:r>
    </w:p>
    <w:p w14:paraId="7DC984C5" w14:textId="07CF6926" w:rsidR="00D31218" w:rsidRPr="00E85606" w:rsidRDefault="00D31218" w:rsidP="000D6745"/>
    <w:p w14:paraId="4D833DB2" w14:textId="1E4BDE5A" w:rsidR="00D31218" w:rsidRPr="000C0905" w:rsidRDefault="00D31218" w:rsidP="006B62B7">
      <w:pPr>
        <w:spacing w:line="720" w:lineRule="auto"/>
        <w:ind w:firstLine="142"/>
        <w:rPr>
          <w:color w:val="FFFFFF" w:themeColor="background1"/>
        </w:rPr>
      </w:pPr>
    </w:p>
    <w:p w14:paraId="566DA22A" w14:textId="7071123D" w:rsidR="00D31218" w:rsidRPr="000C0905" w:rsidRDefault="00B31ED3" w:rsidP="008A5703">
      <w:pPr>
        <w:pStyle w:val="Title"/>
        <w:spacing w:before="0" w:after="360"/>
        <w:ind w:left="426"/>
        <w:rPr>
          <w:rFonts w:cs="Arial"/>
          <w:color w:val="FFFFFF" w:themeColor="background1"/>
          <w:sz w:val="96"/>
          <w:szCs w:val="96"/>
        </w:rPr>
      </w:pPr>
      <w:r w:rsidRPr="000C0905">
        <w:rPr>
          <w:rFonts w:cs="Arial"/>
          <w:color w:val="FFFFFF" w:themeColor="background1"/>
          <w:sz w:val="96"/>
          <w:szCs w:val="96"/>
        </w:rPr>
        <w:t>Labour Market</w:t>
      </w:r>
      <w:r w:rsidR="000C0905">
        <w:rPr>
          <w:rFonts w:cs="Arial"/>
          <w:color w:val="FFFFFF" w:themeColor="background1"/>
          <w:sz w:val="96"/>
          <w:szCs w:val="96"/>
        </w:rPr>
        <w:br/>
      </w:r>
      <w:r w:rsidRPr="000C0905">
        <w:rPr>
          <w:rFonts w:cs="Arial"/>
          <w:color w:val="FFFFFF" w:themeColor="background1"/>
          <w:sz w:val="96"/>
          <w:szCs w:val="96"/>
        </w:rPr>
        <w:t>Update</w:t>
      </w:r>
    </w:p>
    <w:p w14:paraId="09693795" w14:textId="38B38CCB" w:rsidR="00720138" w:rsidRPr="008A5703" w:rsidRDefault="00A527CC" w:rsidP="008A5703">
      <w:pPr>
        <w:pStyle w:val="Title-Subtitle"/>
        <w:spacing w:before="0" w:after="120"/>
        <w:ind w:left="426"/>
        <w:rPr>
          <w:rFonts w:cs="Arial"/>
          <w:b w:val="0"/>
          <w:bCs/>
          <w:i/>
          <w:iCs/>
          <w:color w:val="FFFFFF" w:themeColor="background1"/>
          <w:sz w:val="24"/>
          <w:szCs w:val="24"/>
        </w:rPr>
      </w:pPr>
      <w:r w:rsidRPr="008A5703">
        <w:rPr>
          <w:rFonts w:cs="Arial"/>
          <w:b w:val="0"/>
          <w:bCs/>
          <w:i/>
          <w:iCs/>
          <w:color w:val="FFFFFF" w:themeColor="background1"/>
          <w:sz w:val="24"/>
          <w:szCs w:val="24"/>
        </w:rPr>
        <w:t xml:space="preserve">The data in this document </w:t>
      </w:r>
      <w:r w:rsidR="00AF2694" w:rsidRPr="008A5703">
        <w:rPr>
          <w:rFonts w:cs="Arial"/>
          <w:b w:val="0"/>
          <w:bCs/>
          <w:i/>
          <w:iCs/>
          <w:color w:val="FFFFFF" w:themeColor="background1"/>
          <w:sz w:val="24"/>
          <w:szCs w:val="24"/>
        </w:rPr>
        <w:t xml:space="preserve">reflect the quarter to December 2022, </w:t>
      </w:r>
      <w:r w:rsidR="008A5703">
        <w:rPr>
          <w:rFonts w:cs="Arial"/>
          <w:b w:val="0"/>
          <w:bCs/>
          <w:i/>
          <w:iCs/>
          <w:color w:val="FFFFFF" w:themeColor="background1"/>
          <w:sz w:val="24"/>
          <w:szCs w:val="24"/>
        </w:rPr>
        <w:br/>
      </w:r>
      <w:r w:rsidR="00AF2694" w:rsidRPr="008A5703">
        <w:rPr>
          <w:rFonts w:cs="Arial"/>
          <w:b w:val="0"/>
          <w:bCs/>
          <w:i/>
          <w:iCs/>
          <w:color w:val="FFFFFF" w:themeColor="background1"/>
          <w:sz w:val="24"/>
          <w:szCs w:val="24"/>
        </w:rPr>
        <w:t xml:space="preserve">and </w:t>
      </w:r>
      <w:r w:rsidRPr="008A5703">
        <w:rPr>
          <w:rFonts w:cs="Arial"/>
          <w:b w:val="0"/>
          <w:bCs/>
          <w:i/>
          <w:iCs/>
          <w:color w:val="FFFFFF" w:themeColor="background1"/>
          <w:sz w:val="24"/>
          <w:szCs w:val="24"/>
        </w:rPr>
        <w:t xml:space="preserve">are </w:t>
      </w:r>
      <w:r w:rsidR="00720138" w:rsidRPr="008A5703">
        <w:rPr>
          <w:rFonts w:cs="Arial"/>
          <w:b w:val="0"/>
          <w:bCs/>
          <w:i/>
          <w:iCs/>
          <w:color w:val="FFFFFF" w:themeColor="background1"/>
          <w:sz w:val="24"/>
          <w:szCs w:val="24"/>
        </w:rPr>
        <w:t xml:space="preserve">current as </w:t>
      </w:r>
      <w:proofErr w:type="gramStart"/>
      <w:r w:rsidR="00720138" w:rsidRPr="008A5703">
        <w:rPr>
          <w:rFonts w:cs="Arial"/>
          <w:b w:val="0"/>
          <w:bCs/>
          <w:i/>
          <w:iCs/>
          <w:color w:val="FFFFFF" w:themeColor="background1"/>
          <w:sz w:val="24"/>
          <w:szCs w:val="24"/>
        </w:rPr>
        <w:t>at</w:t>
      </w:r>
      <w:proofErr w:type="gramEnd"/>
      <w:r w:rsidR="00720138" w:rsidRPr="008A5703">
        <w:rPr>
          <w:rFonts w:cs="Arial"/>
          <w:b w:val="0"/>
          <w:bCs/>
          <w:i/>
          <w:iCs/>
          <w:color w:val="FFFFFF" w:themeColor="background1"/>
          <w:sz w:val="24"/>
          <w:szCs w:val="24"/>
        </w:rPr>
        <w:t xml:space="preserve"> </w:t>
      </w:r>
      <w:r w:rsidR="00AC2975" w:rsidRPr="008A5703">
        <w:rPr>
          <w:rFonts w:cs="Arial"/>
          <w:b w:val="0"/>
          <w:bCs/>
          <w:i/>
          <w:iCs/>
          <w:color w:val="FFFFFF" w:themeColor="background1"/>
          <w:sz w:val="24"/>
          <w:szCs w:val="24"/>
        </w:rPr>
        <w:t>1</w:t>
      </w:r>
      <w:r w:rsidR="00EF195B">
        <w:rPr>
          <w:rFonts w:cs="Arial"/>
          <w:b w:val="0"/>
          <w:bCs/>
          <w:i/>
          <w:iCs/>
          <w:color w:val="FFFFFF" w:themeColor="background1"/>
          <w:sz w:val="24"/>
          <w:szCs w:val="24"/>
        </w:rPr>
        <w:t>6</w:t>
      </w:r>
      <w:r w:rsidR="00161C82" w:rsidRPr="008A5703">
        <w:rPr>
          <w:rFonts w:cs="Arial"/>
          <w:b w:val="0"/>
          <w:bCs/>
          <w:i/>
          <w:iCs/>
          <w:color w:val="FFFFFF" w:themeColor="background1"/>
          <w:sz w:val="24"/>
          <w:szCs w:val="24"/>
        </w:rPr>
        <w:t xml:space="preserve"> February</w:t>
      </w:r>
      <w:r w:rsidR="00720138" w:rsidRPr="008A5703">
        <w:rPr>
          <w:rFonts w:cs="Arial"/>
          <w:b w:val="0"/>
          <w:bCs/>
          <w:i/>
          <w:iCs/>
          <w:color w:val="FFFFFF" w:themeColor="background1"/>
          <w:sz w:val="24"/>
          <w:szCs w:val="24"/>
        </w:rPr>
        <w:t xml:space="preserve"> 2023</w:t>
      </w:r>
    </w:p>
    <w:p w14:paraId="75A8B28B" w14:textId="52D20F1D" w:rsidR="002642EA" w:rsidRPr="000C0905" w:rsidRDefault="002642EA" w:rsidP="008A5703">
      <w:pPr>
        <w:pStyle w:val="Heading1"/>
        <w:spacing w:before="240"/>
        <w:ind w:left="426"/>
        <w:rPr>
          <w:rFonts w:cs="Arial"/>
          <w:color w:val="FFFFFF" w:themeColor="background1"/>
        </w:rPr>
      </w:pPr>
    </w:p>
    <w:p w14:paraId="5F9AA586" w14:textId="54CCA50F" w:rsidR="0021626E" w:rsidRPr="000C0905" w:rsidRDefault="0021626E" w:rsidP="008A5703">
      <w:pPr>
        <w:ind w:left="426"/>
        <w:rPr>
          <w:rFonts w:cs="Arial"/>
          <w:color w:val="FFFFFF" w:themeColor="background1"/>
        </w:rPr>
      </w:pPr>
      <w:r w:rsidRPr="000C0905">
        <w:rPr>
          <w:rFonts w:cs="Arial"/>
          <w:color w:val="FFFFFF" w:themeColor="background1"/>
        </w:rPr>
        <w:br w:type="page"/>
      </w:r>
      <w:r w:rsidR="000C0905" w:rsidRPr="000C0905">
        <w:rPr>
          <w:noProof/>
          <w:color w:val="FFFFFF" w:themeColor="background1"/>
          <w:lang w:eastAsia="en-AU"/>
        </w:rPr>
        <w:drawing>
          <wp:anchor distT="0" distB="0" distL="114300" distR="114300" simplePos="0" relativeHeight="251658239" behindDoc="1" locked="1" layoutInCell="1" allowOverlap="1" wp14:anchorId="6ACAEF7C" wp14:editId="73977EE0">
            <wp:simplePos x="0" y="0"/>
            <wp:positionH relativeFrom="page">
              <wp:posOffset>-6985</wp:posOffset>
            </wp:positionH>
            <wp:positionV relativeFrom="page">
              <wp:posOffset>-20320</wp:posOffset>
            </wp:positionV>
            <wp:extent cx="7623175" cy="10779760"/>
            <wp:effectExtent l="0" t="0" r="0" b="254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623175" cy="1077976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eastAsiaTheme="minorHAnsi" w:cs="Arial"/>
          <w:b w:val="0"/>
          <w:color w:val="000000" w:themeColor="text1"/>
          <w:sz w:val="22"/>
          <w:szCs w:val="22"/>
          <w:lang w:val="en-AU"/>
        </w:rPr>
        <w:id w:val="1288544012"/>
        <w:docPartObj>
          <w:docPartGallery w:val="Table of Contents"/>
          <w:docPartUnique/>
        </w:docPartObj>
      </w:sdtPr>
      <w:sdtEndPr>
        <w:rPr>
          <w:bCs/>
          <w:noProof/>
        </w:rPr>
      </w:sdtEndPr>
      <w:sdtContent>
        <w:p w14:paraId="1789F62F" w14:textId="2E3E4841" w:rsidR="0021626E" w:rsidRPr="00BB36CB" w:rsidRDefault="0021626E">
          <w:pPr>
            <w:pStyle w:val="TOCHeading"/>
            <w:rPr>
              <w:rFonts w:cs="Arial"/>
            </w:rPr>
          </w:pPr>
          <w:r w:rsidRPr="00BB36CB">
            <w:rPr>
              <w:rFonts w:cs="Arial"/>
            </w:rPr>
            <w:t>Contents</w:t>
          </w:r>
        </w:p>
        <w:p w14:paraId="17174050" w14:textId="69E746DA" w:rsidR="00414135" w:rsidRDefault="0021626E">
          <w:pPr>
            <w:pStyle w:val="TOC1"/>
            <w:tabs>
              <w:tab w:val="right" w:leader="dot" w:pos="10456"/>
            </w:tabs>
            <w:rPr>
              <w:rFonts w:asciiTheme="minorHAnsi" w:eastAsiaTheme="minorEastAsia" w:hAnsiTheme="minorHAnsi"/>
              <w:b w:val="0"/>
              <w:noProof/>
              <w:color w:val="auto"/>
              <w:lang w:eastAsia="en-AU"/>
            </w:rPr>
          </w:pPr>
          <w:r w:rsidRPr="00BB36CB">
            <w:rPr>
              <w:rFonts w:cs="Arial"/>
            </w:rPr>
            <w:fldChar w:fldCharType="begin"/>
          </w:r>
          <w:r w:rsidRPr="00BB36CB">
            <w:rPr>
              <w:rFonts w:cs="Arial"/>
            </w:rPr>
            <w:instrText xml:space="preserve"> TOC \o "1-3" \h \z \u </w:instrText>
          </w:r>
          <w:r w:rsidRPr="00BB36CB">
            <w:rPr>
              <w:rFonts w:cs="Arial"/>
            </w:rPr>
            <w:fldChar w:fldCharType="separate"/>
          </w:r>
          <w:hyperlink w:anchor="_Toc127296669" w:history="1">
            <w:r w:rsidR="00414135" w:rsidRPr="000C3842">
              <w:rPr>
                <w:rStyle w:val="Hyperlink"/>
                <w:rFonts w:cs="Arial"/>
                <w:noProof/>
              </w:rPr>
              <w:t>Executive summary</w:t>
            </w:r>
            <w:r w:rsidR="00414135">
              <w:rPr>
                <w:noProof/>
                <w:webHidden/>
              </w:rPr>
              <w:tab/>
            </w:r>
            <w:r w:rsidR="00414135">
              <w:rPr>
                <w:noProof/>
                <w:webHidden/>
              </w:rPr>
              <w:fldChar w:fldCharType="begin"/>
            </w:r>
            <w:r w:rsidR="00414135">
              <w:rPr>
                <w:noProof/>
                <w:webHidden/>
              </w:rPr>
              <w:instrText xml:space="preserve"> PAGEREF _Toc127296669 \h </w:instrText>
            </w:r>
            <w:r w:rsidR="00414135">
              <w:rPr>
                <w:noProof/>
                <w:webHidden/>
              </w:rPr>
            </w:r>
            <w:r w:rsidR="00414135">
              <w:rPr>
                <w:noProof/>
                <w:webHidden/>
              </w:rPr>
              <w:fldChar w:fldCharType="separate"/>
            </w:r>
            <w:r w:rsidR="0010235F">
              <w:rPr>
                <w:noProof/>
                <w:webHidden/>
              </w:rPr>
              <w:t>3</w:t>
            </w:r>
            <w:r w:rsidR="00414135">
              <w:rPr>
                <w:noProof/>
                <w:webHidden/>
              </w:rPr>
              <w:fldChar w:fldCharType="end"/>
            </w:r>
          </w:hyperlink>
        </w:p>
        <w:p w14:paraId="720AF7E1" w14:textId="6D7B8BCF" w:rsidR="00414135" w:rsidRDefault="00A76F19">
          <w:pPr>
            <w:pStyle w:val="TOC1"/>
            <w:tabs>
              <w:tab w:val="right" w:leader="dot" w:pos="10456"/>
            </w:tabs>
            <w:rPr>
              <w:rFonts w:asciiTheme="minorHAnsi" w:eastAsiaTheme="minorEastAsia" w:hAnsiTheme="minorHAnsi"/>
              <w:b w:val="0"/>
              <w:noProof/>
              <w:color w:val="auto"/>
              <w:lang w:eastAsia="en-AU"/>
            </w:rPr>
          </w:pPr>
          <w:hyperlink w:anchor="_Toc127296670" w:history="1">
            <w:r w:rsidR="00414135" w:rsidRPr="000C3842">
              <w:rPr>
                <w:rStyle w:val="Hyperlink"/>
                <w:rFonts w:cs="Arial"/>
                <w:noProof/>
              </w:rPr>
              <w:t>Recent labour market outcomes</w:t>
            </w:r>
            <w:r w:rsidR="00414135">
              <w:rPr>
                <w:noProof/>
                <w:webHidden/>
              </w:rPr>
              <w:tab/>
            </w:r>
            <w:r w:rsidR="00414135">
              <w:rPr>
                <w:noProof/>
                <w:webHidden/>
              </w:rPr>
              <w:fldChar w:fldCharType="begin"/>
            </w:r>
            <w:r w:rsidR="00414135">
              <w:rPr>
                <w:noProof/>
                <w:webHidden/>
              </w:rPr>
              <w:instrText xml:space="preserve"> PAGEREF _Toc127296670 \h </w:instrText>
            </w:r>
            <w:r w:rsidR="00414135">
              <w:rPr>
                <w:noProof/>
                <w:webHidden/>
              </w:rPr>
            </w:r>
            <w:r w:rsidR="00414135">
              <w:rPr>
                <w:noProof/>
                <w:webHidden/>
              </w:rPr>
              <w:fldChar w:fldCharType="separate"/>
            </w:r>
            <w:r w:rsidR="0010235F">
              <w:rPr>
                <w:noProof/>
                <w:webHidden/>
              </w:rPr>
              <w:t>4</w:t>
            </w:r>
            <w:r w:rsidR="00414135">
              <w:rPr>
                <w:noProof/>
                <w:webHidden/>
              </w:rPr>
              <w:fldChar w:fldCharType="end"/>
            </w:r>
          </w:hyperlink>
        </w:p>
        <w:p w14:paraId="29D46322" w14:textId="61944AE4" w:rsidR="00414135" w:rsidRDefault="00A76F19">
          <w:pPr>
            <w:pStyle w:val="TOC3"/>
            <w:rPr>
              <w:rFonts w:asciiTheme="minorHAnsi" w:eastAsiaTheme="minorEastAsia" w:hAnsiTheme="minorHAnsi"/>
              <w:noProof/>
              <w:color w:val="auto"/>
              <w:lang w:eastAsia="en-AU"/>
            </w:rPr>
          </w:pPr>
          <w:hyperlink w:anchor="_Toc127296671" w:history="1">
            <w:r w:rsidR="00414135" w:rsidRPr="000C3842">
              <w:rPr>
                <w:rStyle w:val="Hyperlink"/>
                <w:noProof/>
              </w:rPr>
              <w:t>State and Territory labour market outcomes</w:t>
            </w:r>
            <w:r w:rsidR="00414135">
              <w:rPr>
                <w:noProof/>
                <w:webHidden/>
              </w:rPr>
              <w:tab/>
            </w:r>
            <w:r w:rsidR="00414135">
              <w:rPr>
                <w:noProof/>
                <w:webHidden/>
              </w:rPr>
              <w:fldChar w:fldCharType="begin"/>
            </w:r>
            <w:r w:rsidR="00414135">
              <w:rPr>
                <w:noProof/>
                <w:webHidden/>
              </w:rPr>
              <w:instrText xml:space="preserve"> PAGEREF _Toc127296671 \h </w:instrText>
            </w:r>
            <w:r w:rsidR="00414135">
              <w:rPr>
                <w:noProof/>
                <w:webHidden/>
              </w:rPr>
            </w:r>
            <w:r w:rsidR="00414135">
              <w:rPr>
                <w:noProof/>
                <w:webHidden/>
              </w:rPr>
              <w:fldChar w:fldCharType="separate"/>
            </w:r>
            <w:r w:rsidR="0010235F">
              <w:rPr>
                <w:noProof/>
                <w:webHidden/>
              </w:rPr>
              <w:t>6</w:t>
            </w:r>
            <w:r w:rsidR="00414135">
              <w:rPr>
                <w:noProof/>
                <w:webHidden/>
              </w:rPr>
              <w:fldChar w:fldCharType="end"/>
            </w:r>
          </w:hyperlink>
        </w:p>
        <w:p w14:paraId="53EBD482" w14:textId="45221170" w:rsidR="00414135" w:rsidRDefault="00A76F19">
          <w:pPr>
            <w:pStyle w:val="TOC3"/>
            <w:rPr>
              <w:rFonts w:asciiTheme="minorHAnsi" w:eastAsiaTheme="minorEastAsia" w:hAnsiTheme="minorHAnsi"/>
              <w:noProof/>
              <w:color w:val="auto"/>
              <w:lang w:eastAsia="en-AU"/>
            </w:rPr>
          </w:pPr>
          <w:hyperlink w:anchor="_Toc127296672" w:history="1">
            <w:r w:rsidR="00414135" w:rsidRPr="000C3842">
              <w:rPr>
                <w:rStyle w:val="Hyperlink"/>
                <w:noProof/>
              </w:rPr>
              <w:t>Total hours worked continued to be affected by illness</w:t>
            </w:r>
            <w:r w:rsidR="00414135">
              <w:rPr>
                <w:noProof/>
                <w:webHidden/>
              </w:rPr>
              <w:tab/>
            </w:r>
            <w:r w:rsidR="00414135">
              <w:rPr>
                <w:noProof/>
                <w:webHidden/>
              </w:rPr>
              <w:fldChar w:fldCharType="begin"/>
            </w:r>
            <w:r w:rsidR="00414135">
              <w:rPr>
                <w:noProof/>
                <w:webHidden/>
              </w:rPr>
              <w:instrText xml:space="preserve"> PAGEREF _Toc127296672 \h </w:instrText>
            </w:r>
            <w:r w:rsidR="00414135">
              <w:rPr>
                <w:noProof/>
                <w:webHidden/>
              </w:rPr>
            </w:r>
            <w:r w:rsidR="00414135">
              <w:rPr>
                <w:noProof/>
                <w:webHidden/>
              </w:rPr>
              <w:fldChar w:fldCharType="separate"/>
            </w:r>
            <w:r w:rsidR="0010235F">
              <w:rPr>
                <w:noProof/>
                <w:webHidden/>
              </w:rPr>
              <w:t>6</w:t>
            </w:r>
            <w:r w:rsidR="00414135">
              <w:rPr>
                <w:noProof/>
                <w:webHidden/>
              </w:rPr>
              <w:fldChar w:fldCharType="end"/>
            </w:r>
          </w:hyperlink>
        </w:p>
        <w:p w14:paraId="1944722B" w14:textId="789C1B72" w:rsidR="00414135" w:rsidRDefault="00A76F19">
          <w:pPr>
            <w:pStyle w:val="TOC3"/>
            <w:rPr>
              <w:rFonts w:asciiTheme="minorHAnsi" w:eastAsiaTheme="minorEastAsia" w:hAnsiTheme="minorHAnsi"/>
              <w:noProof/>
              <w:color w:val="auto"/>
              <w:lang w:eastAsia="en-AU"/>
            </w:rPr>
          </w:pPr>
          <w:hyperlink w:anchor="_Toc127296673" w:history="1">
            <w:r w:rsidR="00414135" w:rsidRPr="000C3842">
              <w:rPr>
                <w:rStyle w:val="Hyperlink"/>
                <w:noProof/>
              </w:rPr>
              <w:t>Wages: variability in annual growth between different indicators</w:t>
            </w:r>
            <w:r w:rsidR="00414135">
              <w:rPr>
                <w:noProof/>
                <w:webHidden/>
              </w:rPr>
              <w:tab/>
            </w:r>
            <w:r w:rsidR="00414135">
              <w:rPr>
                <w:noProof/>
                <w:webHidden/>
              </w:rPr>
              <w:fldChar w:fldCharType="begin"/>
            </w:r>
            <w:r w:rsidR="00414135">
              <w:rPr>
                <w:noProof/>
                <w:webHidden/>
              </w:rPr>
              <w:instrText xml:space="preserve"> PAGEREF _Toc127296673 \h </w:instrText>
            </w:r>
            <w:r w:rsidR="00414135">
              <w:rPr>
                <w:noProof/>
                <w:webHidden/>
              </w:rPr>
            </w:r>
            <w:r w:rsidR="00414135">
              <w:rPr>
                <w:noProof/>
                <w:webHidden/>
              </w:rPr>
              <w:fldChar w:fldCharType="separate"/>
            </w:r>
            <w:r w:rsidR="0010235F">
              <w:rPr>
                <w:noProof/>
                <w:webHidden/>
              </w:rPr>
              <w:t>6</w:t>
            </w:r>
            <w:r w:rsidR="00414135">
              <w:rPr>
                <w:noProof/>
                <w:webHidden/>
              </w:rPr>
              <w:fldChar w:fldCharType="end"/>
            </w:r>
          </w:hyperlink>
        </w:p>
        <w:p w14:paraId="71DCA785" w14:textId="007D1815" w:rsidR="00414135" w:rsidRDefault="00A76F19">
          <w:pPr>
            <w:pStyle w:val="TOC1"/>
            <w:tabs>
              <w:tab w:val="right" w:leader="dot" w:pos="10456"/>
            </w:tabs>
            <w:rPr>
              <w:rFonts w:asciiTheme="minorHAnsi" w:eastAsiaTheme="minorEastAsia" w:hAnsiTheme="minorHAnsi"/>
              <w:b w:val="0"/>
              <w:noProof/>
              <w:color w:val="auto"/>
              <w:lang w:eastAsia="en-AU"/>
            </w:rPr>
          </w:pPr>
          <w:hyperlink w:anchor="_Toc127296674" w:history="1">
            <w:r w:rsidR="00414135" w:rsidRPr="000C3842">
              <w:rPr>
                <w:rStyle w:val="Hyperlink"/>
                <w:rFonts w:cs="Arial"/>
                <w:noProof/>
              </w:rPr>
              <w:t>Employment growth has varied considerably across skill levels, occupations and industries</w:t>
            </w:r>
            <w:r w:rsidR="00414135">
              <w:rPr>
                <w:noProof/>
                <w:webHidden/>
              </w:rPr>
              <w:tab/>
            </w:r>
            <w:r w:rsidR="00414135">
              <w:rPr>
                <w:noProof/>
                <w:webHidden/>
              </w:rPr>
              <w:fldChar w:fldCharType="begin"/>
            </w:r>
            <w:r w:rsidR="00414135">
              <w:rPr>
                <w:noProof/>
                <w:webHidden/>
              </w:rPr>
              <w:instrText xml:space="preserve"> PAGEREF _Toc127296674 \h </w:instrText>
            </w:r>
            <w:r w:rsidR="00414135">
              <w:rPr>
                <w:noProof/>
                <w:webHidden/>
              </w:rPr>
            </w:r>
            <w:r w:rsidR="00414135">
              <w:rPr>
                <w:noProof/>
                <w:webHidden/>
              </w:rPr>
              <w:fldChar w:fldCharType="separate"/>
            </w:r>
            <w:r w:rsidR="0010235F">
              <w:rPr>
                <w:noProof/>
                <w:webHidden/>
              </w:rPr>
              <w:t>7</w:t>
            </w:r>
            <w:r w:rsidR="00414135">
              <w:rPr>
                <w:noProof/>
                <w:webHidden/>
              </w:rPr>
              <w:fldChar w:fldCharType="end"/>
            </w:r>
          </w:hyperlink>
        </w:p>
        <w:p w14:paraId="39139998" w14:textId="6EC7ACAD" w:rsidR="00414135" w:rsidRDefault="00A76F19">
          <w:pPr>
            <w:pStyle w:val="TOC1"/>
            <w:tabs>
              <w:tab w:val="right" w:leader="dot" w:pos="10456"/>
            </w:tabs>
            <w:rPr>
              <w:rFonts w:asciiTheme="minorHAnsi" w:eastAsiaTheme="minorEastAsia" w:hAnsiTheme="minorHAnsi"/>
              <w:b w:val="0"/>
              <w:noProof/>
              <w:color w:val="auto"/>
              <w:lang w:eastAsia="en-AU"/>
            </w:rPr>
          </w:pPr>
          <w:hyperlink w:anchor="_Toc127296675" w:history="1">
            <w:r w:rsidR="00414135" w:rsidRPr="000C3842">
              <w:rPr>
                <w:rStyle w:val="Hyperlink"/>
                <w:rFonts w:cs="Arial"/>
                <w:noProof/>
              </w:rPr>
              <w:t>Job advertisements and recruitment activity have declined</w:t>
            </w:r>
            <w:r w:rsidR="00414135">
              <w:rPr>
                <w:noProof/>
                <w:webHidden/>
              </w:rPr>
              <w:tab/>
            </w:r>
            <w:r w:rsidR="00414135">
              <w:rPr>
                <w:noProof/>
                <w:webHidden/>
              </w:rPr>
              <w:fldChar w:fldCharType="begin"/>
            </w:r>
            <w:r w:rsidR="00414135">
              <w:rPr>
                <w:noProof/>
                <w:webHidden/>
              </w:rPr>
              <w:instrText xml:space="preserve"> PAGEREF _Toc127296675 \h </w:instrText>
            </w:r>
            <w:r w:rsidR="00414135">
              <w:rPr>
                <w:noProof/>
                <w:webHidden/>
              </w:rPr>
            </w:r>
            <w:r w:rsidR="00414135">
              <w:rPr>
                <w:noProof/>
                <w:webHidden/>
              </w:rPr>
              <w:fldChar w:fldCharType="separate"/>
            </w:r>
            <w:r w:rsidR="0010235F">
              <w:rPr>
                <w:noProof/>
                <w:webHidden/>
              </w:rPr>
              <w:t>10</w:t>
            </w:r>
            <w:r w:rsidR="00414135">
              <w:rPr>
                <w:noProof/>
                <w:webHidden/>
              </w:rPr>
              <w:fldChar w:fldCharType="end"/>
            </w:r>
          </w:hyperlink>
        </w:p>
        <w:p w14:paraId="3FF834DC" w14:textId="78C9A1F7" w:rsidR="00414135" w:rsidRDefault="00A76F19">
          <w:pPr>
            <w:pStyle w:val="TOC3"/>
            <w:rPr>
              <w:rFonts w:asciiTheme="minorHAnsi" w:eastAsiaTheme="minorEastAsia" w:hAnsiTheme="minorHAnsi"/>
              <w:noProof/>
              <w:color w:val="auto"/>
              <w:lang w:eastAsia="en-AU"/>
            </w:rPr>
          </w:pPr>
          <w:hyperlink w:anchor="_Toc127296676" w:history="1">
            <w:r w:rsidR="00414135" w:rsidRPr="000C3842">
              <w:rPr>
                <w:rStyle w:val="Hyperlink"/>
                <w:noProof/>
              </w:rPr>
              <w:t>The volume of job advertisements has declined from its mid-2022 peak</w:t>
            </w:r>
            <w:r w:rsidR="00414135">
              <w:rPr>
                <w:noProof/>
                <w:webHidden/>
              </w:rPr>
              <w:tab/>
            </w:r>
            <w:r w:rsidR="00414135">
              <w:rPr>
                <w:noProof/>
                <w:webHidden/>
              </w:rPr>
              <w:fldChar w:fldCharType="begin"/>
            </w:r>
            <w:r w:rsidR="00414135">
              <w:rPr>
                <w:noProof/>
                <w:webHidden/>
              </w:rPr>
              <w:instrText xml:space="preserve"> PAGEREF _Toc127296676 \h </w:instrText>
            </w:r>
            <w:r w:rsidR="00414135">
              <w:rPr>
                <w:noProof/>
                <w:webHidden/>
              </w:rPr>
            </w:r>
            <w:r w:rsidR="00414135">
              <w:rPr>
                <w:noProof/>
                <w:webHidden/>
              </w:rPr>
              <w:fldChar w:fldCharType="separate"/>
            </w:r>
            <w:r w:rsidR="0010235F">
              <w:rPr>
                <w:noProof/>
                <w:webHidden/>
              </w:rPr>
              <w:t>10</w:t>
            </w:r>
            <w:r w:rsidR="00414135">
              <w:rPr>
                <w:noProof/>
                <w:webHidden/>
              </w:rPr>
              <w:fldChar w:fldCharType="end"/>
            </w:r>
          </w:hyperlink>
        </w:p>
        <w:p w14:paraId="3010B131" w14:textId="39A3E674" w:rsidR="00414135" w:rsidRDefault="00A76F19">
          <w:pPr>
            <w:pStyle w:val="TOC3"/>
            <w:rPr>
              <w:rFonts w:asciiTheme="minorHAnsi" w:eastAsiaTheme="minorEastAsia" w:hAnsiTheme="minorHAnsi"/>
              <w:noProof/>
              <w:color w:val="auto"/>
              <w:lang w:eastAsia="en-AU"/>
            </w:rPr>
          </w:pPr>
          <w:hyperlink w:anchor="_Toc127296677" w:history="1">
            <w:r w:rsidR="00414135" w:rsidRPr="000C3842">
              <w:rPr>
                <w:rStyle w:val="Hyperlink"/>
                <w:noProof/>
              </w:rPr>
              <w:t>Many employers are still recruiting – but fewer are doing so for turnover only</w:t>
            </w:r>
            <w:r w:rsidR="00414135">
              <w:rPr>
                <w:noProof/>
                <w:webHidden/>
              </w:rPr>
              <w:tab/>
            </w:r>
            <w:r w:rsidR="00414135">
              <w:rPr>
                <w:noProof/>
                <w:webHidden/>
              </w:rPr>
              <w:fldChar w:fldCharType="begin"/>
            </w:r>
            <w:r w:rsidR="00414135">
              <w:rPr>
                <w:noProof/>
                <w:webHidden/>
              </w:rPr>
              <w:instrText xml:space="preserve"> PAGEREF _Toc127296677 \h </w:instrText>
            </w:r>
            <w:r w:rsidR="00414135">
              <w:rPr>
                <w:noProof/>
                <w:webHidden/>
              </w:rPr>
            </w:r>
            <w:r w:rsidR="00414135">
              <w:rPr>
                <w:noProof/>
                <w:webHidden/>
              </w:rPr>
              <w:fldChar w:fldCharType="separate"/>
            </w:r>
            <w:r w:rsidR="0010235F">
              <w:rPr>
                <w:noProof/>
                <w:webHidden/>
              </w:rPr>
              <w:t>10</w:t>
            </w:r>
            <w:r w:rsidR="00414135">
              <w:rPr>
                <w:noProof/>
                <w:webHidden/>
              </w:rPr>
              <w:fldChar w:fldCharType="end"/>
            </w:r>
          </w:hyperlink>
        </w:p>
        <w:p w14:paraId="0B6A7367" w14:textId="4AEF7C13" w:rsidR="00414135" w:rsidRDefault="00A76F19">
          <w:pPr>
            <w:pStyle w:val="TOC1"/>
            <w:tabs>
              <w:tab w:val="right" w:leader="dot" w:pos="10456"/>
            </w:tabs>
            <w:rPr>
              <w:rFonts w:asciiTheme="minorHAnsi" w:eastAsiaTheme="minorEastAsia" w:hAnsiTheme="minorHAnsi"/>
              <w:b w:val="0"/>
              <w:noProof/>
              <w:color w:val="auto"/>
              <w:lang w:eastAsia="en-AU"/>
            </w:rPr>
          </w:pPr>
          <w:hyperlink w:anchor="_Toc127296678" w:history="1">
            <w:r w:rsidR="00414135" w:rsidRPr="000C3842">
              <w:rPr>
                <w:rStyle w:val="Hyperlink"/>
                <w:rFonts w:cs="Arial"/>
                <w:noProof/>
              </w:rPr>
              <w:t>As job advertisements have declined, employers’ recruitment difficulty has eased slightly</w:t>
            </w:r>
            <w:r w:rsidR="00414135">
              <w:rPr>
                <w:noProof/>
                <w:webHidden/>
              </w:rPr>
              <w:tab/>
            </w:r>
            <w:r w:rsidR="00414135">
              <w:rPr>
                <w:noProof/>
                <w:webHidden/>
              </w:rPr>
              <w:fldChar w:fldCharType="begin"/>
            </w:r>
            <w:r w:rsidR="00414135">
              <w:rPr>
                <w:noProof/>
                <w:webHidden/>
              </w:rPr>
              <w:instrText xml:space="preserve"> PAGEREF _Toc127296678 \h </w:instrText>
            </w:r>
            <w:r w:rsidR="00414135">
              <w:rPr>
                <w:noProof/>
                <w:webHidden/>
              </w:rPr>
            </w:r>
            <w:r w:rsidR="00414135">
              <w:rPr>
                <w:noProof/>
                <w:webHidden/>
              </w:rPr>
              <w:fldChar w:fldCharType="separate"/>
            </w:r>
            <w:r w:rsidR="0010235F">
              <w:rPr>
                <w:noProof/>
                <w:webHidden/>
              </w:rPr>
              <w:t>12</w:t>
            </w:r>
            <w:r w:rsidR="00414135">
              <w:rPr>
                <w:noProof/>
                <w:webHidden/>
              </w:rPr>
              <w:fldChar w:fldCharType="end"/>
            </w:r>
          </w:hyperlink>
        </w:p>
        <w:p w14:paraId="0DD9FEA7" w14:textId="6F24D671" w:rsidR="00414135" w:rsidRDefault="00A76F19">
          <w:pPr>
            <w:pStyle w:val="TOC3"/>
            <w:rPr>
              <w:rFonts w:asciiTheme="minorHAnsi" w:eastAsiaTheme="minorEastAsia" w:hAnsiTheme="minorHAnsi"/>
              <w:noProof/>
              <w:color w:val="auto"/>
              <w:lang w:eastAsia="en-AU"/>
            </w:rPr>
          </w:pPr>
          <w:hyperlink w:anchor="_Toc127296679" w:history="1">
            <w:r w:rsidR="00414135" w:rsidRPr="000C3842">
              <w:rPr>
                <w:rStyle w:val="Hyperlink"/>
                <w:noProof/>
              </w:rPr>
              <w:t>The likelihood of filling advertised roles has improved in recent months, but remains worse than in previous years</w:t>
            </w:r>
            <w:r w:rsidR="00414135">
              <w:rPr>
                <w:noProof/>
                <w:webHidden/>
              </w:rPr>
              <w:tab/>
            </w:r>
            <w:r w:rsidR="00414135">
              <w:rPr>
                <w:noProof/>
                <w:webHidden/>
              </w:rPr>
              <w:fldChar w:fldCharType="begin"/>
            </w:r>
            <w:r w:rsidR="00414135">
              <w:rPr>
                <w:noProof/>
                <w:webHidden/>
              </w:rPr>
              <w:instrText xml:space="preserve"> PAGEREF _Toc127296679 \h </w:instrText>
            </w:r>
            <w:r w:rsidR="00414135">
              <w:rPr>
                <w:noProof/>
                <w:webHidden/>
              </w:rPr>
            </w:r>
            <w:r w:rsidR="00414135">
              <w:rPr>
                <w:noProof/>
                <w:webHidden/>
              </w:rPr>
              <w:fldChar w:fldCharType="separate"/>
            </w:r>
            <w:r w:rsidR="0010235F">
              <w:rPr>
                <w:noProof/>
                <w:webHidden/>
              </w:rPr>
              <w:t>13</w:t>
            </w:r>
            <w:r w:rsidR="00414135">
              <w:rPr>
                <w:noProof/>
                <w:webHidden/>
              </w:rPr>
              <w:fldChar w:fldCharType="end"/>
            </w:r>
          </w:hyperlink>
        </w:p>
        <w:p w14:paraId="7F0B0409" w14:textId="01A5FE7A" w:rsidR="00414135" w:rsidRDefault="00A76F19">
          <w:pPr>
            <w:pStyle w:val="TOC1"/>
            <w:tabs>
              <w:tab w:val="right" w:leader="dot" w:pos="10456"/>
            </w:tabs>
            <w:rPr>
              <w:rFonts w:asciiTheme="minorHAnsi" w:eastAsiaTheme="minorEastAsia" w:hAnsiTheme="minorHAnsi"/>
              <w:b w:val="0"/>
              <w:noProof/>
              <w:color w:val="auto"/>
              <w:lang w:eastAsia="en-AU"/>
            </w:rPr>
          </w:pPr>
          <w:hyperlink w:anchor="_Toc127296680" w:history="1">
            <w:r w:rsidR="00414135" w:rsidRPr="000C3842">
              <w:rPr>
                <w:rStyle w:val="Hyperlink"/>
                <w:rFonts w:cs="Arial"/>
                <w:noProof/>
              </w:rPr>
              <w:t>Comparing recruitment difficulty in capital cities and regional areas</w:t>
            </w:r>
            <w:r w:rsidR="00414135">
              <w:rPr>
                <w:noProof/>
                <w:webHidden/>
              </w:rPr>
              <w:tab/>
            </w:r>
            <w:r w:rsidR="00414135">
              <w:rPr>
                <w:noProof/>
                <w:webHidden/>
              </w:rPr>
              <w:fldChar w:fldCharType="begin"/>
            </w:r>
            <w:r w:rsidR="00414135">
              <w:rPr>
                <w:noProof/>
                <w:webHidden/>
              </w:rPr>
              <w:instrText xml:space="preserve"> PAGEREF _Toc127296680 \h </w:instrText>
            </w:r>
            <w:r w:rsidR="00414135">
              <w:rPr>
                <w:noProof/>
                <w:webHidden/>
              </w:rPr>
            </w:r>
            <w:r w:rsidR="00414135">
              <w:rPr>
                <w:noProof/>
                <w:webHidden/>
              </w:rPr>
              <w:fldChar w:fldCharType="separate"/>
            </w:r>
            <w:r w:rsidR="0010235F">
              <w:rPr>
                <w:noProof/>
                <w:webHidden/>
              </w:rPr>
              <w:t>16</w:t>
            </w:r>
            <w:r w:rsidR="00414135">
              <w:rPr>
                <w:noProof/>
                <w:webHidden/>
              </w:rPr>
              <w:fldChar w:fldCharType="end"/>
            </w:r>
          </w:hyperlink>
        </w:p>
        <w:p w14:paraId="64A6D663" w14:textId="688900C8" w:rsidR="00414135" w:rsidRDefault="00A76F19">
          <w:pPr>
            <w:pStyle w:val="TOC1"/>
            <w:tabs>
              <w:tab w:val="right" w:leader="dot" w:pos="10456"/>
            </w:tabs>
            <w:rPr>
              <w:rFonts w:asciiTheme="minorHAnsi" w:eastAsiaTheme="minorEastAsia" w:hAnsiTheme="minorHAnsi"/>
              <w:b w:val="0"/>
              <w:noProof/>
              <w:color w:val="auto"/>
              <w:lang w:eastAsia="en-AU"/>
            </w:rPr>
          </w:pPr>
          <w:hyperlink w:anchor="_Toc127296681" w:history="1">
            <w:r w:rsidR="00414135" w:rsidRPr="000C3842">
              <w:rPr>
                <w:rStyle w:val="Hyperlink"/>
                <w:rFonts w:cs="Arial"/>
                <w:noProof/>
              </w:rPr>
              <w:t>Labour demand and recruitment difficulty remain highest for the higher skill levels</w:t>
            </w:r>
            <w:r w:rsidR="00414135">
              <w:rPr>
                <w:noProof/>
                <w:webHidden/>
              </w:rPr>
              <w:tab/>
            </w:r>
            <w:r w:rsidR="00414135">
              <w:rPr>
                <w:noProof/>
                <w:webHidden/>
              </w:rPr>
              <w:fldChar w:fldCharType="begin"/>
            </w:r>
            <w:r w:rsidR="00414135">
              <w:rPr>
                <w:noProof/>
                <w:webHidden/>
              </w:rPr>
              <w:instrText xml:space="preserve"> PAGEREF _Toc127296681 \h </w:instrText>
            </w:r>
            <w:r w:rsidR="00414135">
              <w:rPr>
                <w:noProof/>
                <w:webHidden/>
              </w:rPr>
            </w:r>
            <w:r w:rsidR="00414135">
              <w:rPr>
                <w:noProof/>
                <w:webHidden/>
              </w:rPr>
              <w:fldChar w:fldCharType="separate"/>
            </w:r>
            <w:r w:rsidR="0010235F">
              <w:rPr>
                <w:noProof/>
                <w:webHidden/>
              </w:rPr>
              <w:t>18</w:t>
            </w:r>
            <w:r w:rsidR="00414135">
              <w:rPr>
                <w:noProof/>
                <w:webHidden/>
              </w:rPr>
              <w:fldChar w:fldCharType="end"/>
            </w:r>
          </w:hyperlink>
        </w:p>
        <w:p w14:paraId="6F7B7D63" w14:textId="0F11B0CD" w:rsidR="00414135" w:rsidRDefault="00A76F19">
          <w:pPr>
            <w:pStyle w:val="TOC1"/>
            <w:tabs>
              <w:tab w:val="right" w:leader="dot" w:pos="10456"/>
            </w:tabs>
            <w:rPr>
              <w:rFonts w:asciiTheme="minorHAnsi" w:eastAsiaTheme="minorEastAsia" w:hAnsiTheme="minorHAnsi"/>
              <w:b w:val="0"/>
              <w:noProof/>
              <w:color w:val="auto"/>
              <w:lang w:eastAsia="en-AU"/>
            </w:rPr>
          </w:pPr>
          <w:hyperlink w:anchor="_Toc127296682" w:history="1">
            <w:r w:rsidR="00414135" w:rsidRPr="000C3842">
              <w:rPr>
                <w:rStyle w:val="Hyperlink"/>
                <w:rFonts w:cs="Arial"/>
                <w:noProof/>
              </w:rPr>
              <w:t>Labour markets are similarly tight in many other countries</w:t>
            </w:r>
            <w:r w:rsidR="00414135">
              <w:rPr>
                <w:noProof/>
                <w:webHidden/>
              </w:rPr>
              <w:tab/>
            </w:r>
            <w:r w:rsidR="00414135">
              <w:rPr>
                <w:noProof/>
                <w:webHidden/>
              </w:rPr>
              <w:fldChar w:fldCharType="begin"/>
            </w:r>
            <w:r w:rsidR="00414135">
              <w:rPr>
                <w:noProof/>
                <w:webHidden/>
              </w:rPr>
              <w:instrText xml:space="preserve"> PAGEREF _Toc127296682 \h </w:instrText>
            </w:r>
            <w:r w:rsidR="00414135">
              <w:rPr>
                <w:noProof/>
                <w:webHidden/>
              </w:rPr>
            </w:r>
            <w:r w:rsidR="00414135">
              <w:rPr>
                <w:noProof/>
                <w:webHidden/>
              </w:rPr>
              <w:fldChar w:fldCharType="separate"/>
            </w:r>
            <w:r w:rsidR="0010235F">
              <w:rPr>
                <w:noProof/>
                <w:webHidden/>
              </w:rPr>
              <w:t>19</w:t>
            </w:r>
            <w:r w:rsidR="00414135">
              <w:rPr>
                <w:noProof/>
                <w:webHidden/>
              </w:rPr>
              <w:fldChar w:fldCharType="end"/>
            </w:r>
          </w:hyperlink>
        </w:p>
        <w:p w14:paraId="6F862E9B" w14:textId="20D17DC3" w:rsidR="00414135" w:rsidRDefault="00A76F19">
          <w:pPr>
            <w:pStyle w:val="TOC1"/>
            <w:tabs>
              <w:tab w:val="right" w:leader="dot" w:pos="10456"/>
            </w:tabs>
            <w:rPr>
              <w:rFonts w:asciiTheme="minorHAnsi" w:eastAsiaTheme="minorEastAsia" w:hAnsiTheme="minorHAnsi"/>
              <w:b w:val="0"/>
              <w:noProof/>
              <w:color w:val="auto"/>
              <w:lang w:eastAsia="en-AU"/>
            </w:rPr>
          </w:pPr>
          <w:hyperlink w:anchor="_Toc127296683" w:history="1">
            <w:r w:rsidR="00414135" w:rsidRPr="000C3842">
              <w:rPr>
                <w:rStyle w:val="Hyperlink"/>
                <w:rFonts w:cs="Arial"/>
                <w:noProof/>
              </w:rPr>
              <w:t>Key skills needs</w:t>
            </w:r>
            <w:r w:rsidR="00414135">
              <w:rPr>
                <w:noProof/>
                <w:webHidden/>
              </w:rPr>
              <w:tab/>
            </w:r>
            <w:r w:rsidR="00414135">
              <w:rPr>
                <w:noProof/>
                <w:webHidden/>
              </w:rPr>
              <w:fldChar w:fldCharType="begin"/>
            </w:r>
            <w:r w:rsidR="00414135">
              <w:rPr>
                <w:noProof/>
                <w:webHidden/>
              </w:rPr>
              <w:instrText xml:space="preserve"> PAGEREF _Toc127296683 \h </w:instrText>
            </w:r>
            <w:r w:rsidR="00414135">
              <w:rPr>
                <w:noProof/>
                <w:webHidden/>
              </w:rPr>
            </w:r>
            <w:r w:rsidR="00414135">
              <w:rPr>
                <w:noProof/>
                <w:webHidden/>
              </w:rPr>
              <w:fldChar w:fldCharType="separate"/>
            </w:r>
            <w:r w:rsidR="0010235F">
              <w:rPr>
                <w:noProof/>
                <w:webHidden/>
              </w:rPr>
              <w:t>20</w:t>
            </w:r>
            <w:r w:rsidR="00414135">
              <w:rPr>
                <w:noProof/>
                <w:webHidden/>
              </w:rPr>
              <w:fldChar w:fldCharType="end"/>
            </w:r>
          </w:hyperlink>
        </w:p>
        <w:p w14:paraId="09B6E307" w14:textId="634DD407" w:rsidR="00414135" w:rsidRDefault="00A76F19">
          <w:pPr>
            <w:pStyle w:val="TOC3"/>
            <w:rPr>
              <w:rFonts w:asciiTheme="minorHAnsi" w:eastAsiaTheme="minorEastAsia" w:hAnsiTheme="minorHAnsi"/>
              <w:noProof/>
              <w:color w:val="auto"/>
              <w:lang w:eastAsia="en-AU"/>
            </w:rPr>
          </w:pPr>
          <w:hyperlink w:anchor="_Toc127296684" w:history="1">
            <w:r w:rsidR="00414135" w:rsidRPr="000C3842">
              <w:rPr>
                <w:rStyle w:val="Hyperlink"/>
                <w:noProof/>
              </w:rPr>
              <w:t>Top 20 occupations in demand nationally</w:t>
            </w:r>
            <w:r w:rsidR="00414135">
              <w:rPr>
                <w:noProof/>
                <w:webHidden/>
              </w:rPr>
              <w:tab/>
            </w:r>
            <w:r w:rsidR="00414135">
              <w:rPr>
                <w:noProof/>
                <w:webHidden/>
              </w:rPr>
              <w:fldChar w:fldCharType="begin"/>
            </w:r>
            <w:r w:rsidR="00414135">
              <w:rPr>
                <w:noProof/>
                <w:webHidden/>
              </w:rPr>
              <w:instrText xml:space="preserve"> PAGEREF _Toc127296684 \h </w:instrText>
            </w:r>
            <w:r w:rsidR="00414135">
              <w:rPr>
                <w:noProof/>
                <w:webHidden/>
              </w:rPr>
            </w:r>
            <w:r w:rsidR="00414135">
              <w:rPr>
                <w:noProof/>
                <w:webHidden/>
              </w:rPr>
              <w:fldChar w:fldCharType="separate"/>
            </w:r>
            <w:r w:rsidR="0010235F">
              <w:rPr>
                <w:noProof/>
                <w:webHidden/>
              </w:rPr>
              <w:t>20</w:t>
            </w:r>
            <w:r w:rsidR="00414135">
              <w:rPr>
                <w:noProof/>
                <w:webHidden/>
              </w:rPr>
              <w:fldChar w:fldCharType="end"/>
            </w:r>
          </w:hyperlink>
        </w:p>
        <w:p w14:paraId="48303A9D" w14:textId="1A78316E" w:rsidR="00414135" w:rsidRDefault="00A76F19">
          <w:pPr>
            <w:pStyle w:val="TOC3"/>
            <w:rPr>
              <w:rFonts w:asciiTheme="minorHAnsi" w:eastAsiaTheme="minorEastAsia" w:hAnsiTheme="minorHAnsi"/>
              <w:noProof/>
              <w:color w:val="auto"/>
              <w:lang w:eastAsia="en-AU"/>
            </w:rPr>
          </w:pPr>
          <w:hyperlink w:anchor="_Toc127296685" w:history="1">
            <w:r w:rsidR="00414135" w:rsidRPr="000C3842">
              <w:rPr>
                <w:rStyle w:val="Hyperlink"/>
                <w:noProof/>
              </w:rPr>
              <w:t>Regional skills pressures</w:t>
            </w:r>
            <w:r w:rsidR="00414135">
              <w:rPr>
                <w:noProof/>
                <w:webHidden/>
              </w:rPr>
              <w:tab/>
            </w:r>
            <w:r w:rsidR="00414135">
              <w:rPr>
                <w:noProof/>
                <w:webHidden/>
              </w:rPr>
              <w:fldChar w:fldCharType="begin"/>
            </w:r>
            <w:r w:rsidR="00414135">
              <w:rPr>
                <w:noProof/>
                <w:webHidden/>
              </w:rPr>
              <w:instrText xml:space="preserve"> PAGEREF _Toc127296685 \h </w:instrText>
            </w:r>
            <w:r w:rsidR="00414135">
              <w:rPr>
                <w:noProof/>
                <w:webHidden/>
              </w:rPr>
            </w:r>
            <w:r w:rsidR="00414135">
              <w:rPr>
                <w:noProof/>
                <w:webHidden/>
              </w:rPr>
              <w:fldChar w:fldCharType="separate"/>
            </w:r>
            <w:r w:rsidR="0010235F">
              <w:rPr>
                <w:noProof/>
                <w:webHidden/>
              </w:rPr>
              <w:t>21</w:t>
            </w:r>
            <w:r w:rsidR="00414135">
              <w:rPr>
                <w:noProof/>
                <w:webHidden/>
              </w:rPr>
              <w:fldChar w:fldCharType="end"/>
            </w:r>
          </w:hyperlink>
        </w:p>
        <w:p w14:paraId="7D458647" w14:textId="5E2E9B7F" w:rsidR="00414135" w:rsidRDefault="00A76F19">
          <w:pPr>
            <w:pStyle w:val="TOC3"/>
            <w:rPr>
              <w:rFonts w:asciiTheme="minorHAnsi" w:eastAsiaTheme="minorEastAsia" w:hAnsiTheme="minorHAnsi"/>
              <w:noProof/>
              <w:color w:val="auto"/>
              <w:lang w:eastAsia="en-AU"/>
            </w:rPr>
          </w:pPr>
          <w:hyperlink w:anchor="_Toc127296686" w:history="1">
            <w:r w:rsidR="00414135" w:rsidRPr="000C3842">
              <w:rPr>
                <w:rStyle w:val="Hyperlink"/>
                <w:noProof/>
              </w:rPr>
              <w:t>Categorising skills pressures – preliminary analysis</w:t>
            </w:r>
            <w:r w:rsidR="00414135">
              <w:rPr>
                <w:noProof/>
                <w:webHidden/>
              </w:rPr>
              <w:tab/>
            </w:r>
            <w:r w:rsidR="00414135">
              <w:rPr>
                <w:noProof/>
                <w:webHidden/>
              </w:rPr>
              <w:fldChar w:fldCharType="begin"/>
            </w:r>
            <w:r w:rsidR="00414135">
              <w:rPr>
                <w:noProof/>
                <w:webHidden/>
              </w:rPr>
              <w:instrText xml:space="preserve"> PAGEREF _Toc127296686 \h </w:instrText>
            </w:r>
            <w:r w:rsidR="00414135">
              <w:rPr>
                <w:noProof/>
                <w:webHidden/>
              </w:rPr>
            </w:r>
            <w:r w:rsidR="00414135">
              <w:rPr>
                <w:noProof/>
                <w:webHidden/>
              </w:rPr>
              <w:fldChar w:fldCharType="separate"/>
            </w:r>
            <w:r w:rsidR="0010235F">
              <w:rPr>
                <w:noProof/>
                <w:webHidden/>
              </w:rPr>
              <w:t>22</w:t>
            </w:r>
            <w:r w:rsidR="00414135">
              <w:rPr>
                <w:noProof/>
                <w:webHidden/>
              </w:rPr>
              <w:fldChar w:fldCharType="end"/>
            </w:r>
          </w:hyperlink>
        </w:p>
        <w:p w14:paraId="6F3D4B8D" w14:textId="30FFFAD2" w:rsidR="00414135" w:rsidRDefault="00A76F19">
          <w:pPr>
            <w:pStyle w:val="TOC1"/>
            <w:tabs>
              <w:tab w:val="right" w:leader="dot" w:pos="10456"/>
            </w:tabs>
            <w:rPr>
              <w:rFonts w:asciiTheme="minorHAnsi" w:eastAsiaTheme="minorEastAsia" w:hAnsiTheme="minorHAnsi"/>
              <w:b w:val="0"/>
              <w:noProof/>
              <w:color w:val="auto"/>
              <w:lang w:eastAsia="en-AU"/>
            </w:rPr>
          </w:pPr>
          <w:hyperlink w:anchor="_Toc127296687" w:history="1">
            <w:r w:rsidR="00414135" w:rsidRPr="000C3842">
              <w:rPr>
                <w:rStyle w:val="Hyperlink"/>
                <w:rFonts w:cs="Arial"/>
                <w:noProof/>
              </w:rPr>
              <w:t>Appendix A: Top 20 occupations in demand for each state and territory</w:t>
            </w:r>
            <w:r w:rsidR="00414135">
              <w:rPr>
                <w:noProof/>
                <w:webHidden/>
              </w:rPr>
              <w:tab/>
            </w:r>
            <w:r w:rsidR="00414135">
              <w:rPr>
                <w:noProof/>
                <w:webHidden/>
              </w:rPr>
              <w:fldChar w:fldCharType="begin"/>
            </w:r>
            <w:r w:rsidR="00414135">
              <w:rPr>
                <w:noProof/>
                <w:webHidden/>
              </w:rPr>
              <w:instrText xml:space="preserve"> PAGEREF _Toc127296687 \h </w:instrText>
            </w:r>
            <w:r w:rsidR="00414135">
              <w:rPr>
                <w:noProof/>
                <w:webHidden/>
              </w:rPr>
            </w:r>
            <w:r w:rsidR="00414135">
              <w:rPr>
                <w:noProof/>
                <w:webHidden/>
              </w:rPr>
              <w:fldChar w:fldCharType="separate"/>
            </w:r>
            <w:r w:rsidR="0010235F">
              <w:rPr>
                <w:noProof/>
                <w:webHidden/>
              </w:rPr>
              <w:t>26</w:t>
            </w:r>
            <w:r w:rsidR="00414135">
              <w:rPr>
                <w:noProof/>
                <w:webHidden/>
              </w:rPr>
              <w:fldChar w:fldCharType="end"/>
            </w:r>
          </w:hyperlink>
        </w:p>
        <w:p w14:paraId="22B6373A" w14:textId="1D884082" w:rsidR="0021626E" w:rsidRPr="00BB36CB" w:rsidRDefault="0021626E">
          <w:pPr>
            <w:rPr>
              <w:rFonts w:cs="Arial"/>
            </w:rPr>
          </w:pPr>
          <w:r w:rsidRPr="00BB36CB">
            <w:rPr>
              <w:rFonts w:cs="Arial"/>
              <w:b/>
              <w:bCs/>
              <w:noProof/>
            </w:rPr>
            <w:fldChar w:fldCharType="end"/>
          </w:r>
        </w:p>
      </w:sdtContent>
    </w:sdt>
    <w:p w14:paraId="5A1E16E1" w14:textId="55E64042" w:rsidR="0021626E" w:rsidRPr="00BB36CB" w:rsidRDefault="0021626E" w:rsidP="0021626E">
      <w:pPr>
        <w:rPr>
          <w:rFonts w:cs="Arial"/>
        </w:rPr>
      </w:pPr>
      <w:r w:rsidRPr="00BB36CB">
        <w:rPr>
          <w:rFonts w:cs="Arial"/>
        </w:rPr>
        <w:br w:type="page"/>
      </w:r>
    </w:p>
    <w:p w14:paraId="00917AB9" w14:textId="47B7E599" w:rsidR="00AF2694" w:rsidRPr="00BB36CB" w:rsidRDefault="00AF2694" w:rsidP="00AF2694">
      <w:pPr>
        <w:pStyle w:val="Heading1"/>
        <w:spacing w:before="240"/>
        <w:rPr>
          <w:rFonts w:cs="Arial"/>
        </w:rPr>
      </w:pPr>
      <w:bookmarkStart w:id="0" w:name="_Toc127296669"/>
      <w:r>
        <w:rPr>
          <w:rFonts w:cs="Arial"/>
        </w:rPr>
        <w:t>Executive summary</w:t>
      </w:r>
      <w:bookmarkEnd w:id="0"/>
    </w:p>
    <w:p w14:paraId="681DC5A6" w14:textId="22A71AE8" w:rsidR="00AF2694" w:rsidRDefault="00AF2694" w:rsidP="00AF2694">
      <w:pPr>
        <w:pStyle w:val="Bodycopy"/>
        <w:spacing w:after="120"/>
        <w:rPr>
          <w:rFonts w:cs="Arial"/>
        </w:rPr>
      </w:pPr>
      <w:r w:rsidRPr="00D009AD">
        <w:rPr>
          <w:rFonts w:cs="Arial"/>
        </w:rPr>
        <w:t xml:space="preserve">Labour market conditions have been strong over the </w:t>
      </w:r>
      <w:r w:rsidR="0010235F">
        <w:rPr>
          <w:rFonts w:cs="Arial"/>
        </w:rPr>
        <w:t>December 2022</w:t>
      </w:r>
      <w:r w:rsidR="00880A9F">
        <w:rPr>
          <w:rFonts w:cs="Arial"/>
        </w:rPr>
        <w:t xml:space="preserve"> quarter</w:t>
      </w:r>
      <w:r w:rsidRPr="00D009AD">
        <w:rPr>
          <w:rFonts w:cs="Arial"/>
        </w:rPr>
        <w:t xml:space="preserve">, </w:t>
      </w:r>
      <w:r w:rsidR="00620457" w:rsidRPr="00620457">
        <w:rPr>
          <w:rFonts w:cs="Arial"/>
        </w:rPr>
        <w:t xml:space="preserve">with continuing strong demand and growth in labour supply. There are signs of a slight easing in the level of demand, however, from </w:t>
      </w:r>
      <w:proofErr w:type="spellStart"/>
      <w:r w:rsidR="00620457" w:rsidRPr="00620457">
        <w:rPr>
          <w:rFonts w:cs="Arial"/>
        </w:rPr>
        <w:t>JSA’s</w:t>
      </w:r>
      <w:proofErr w:type="spellEnd"/>
      <w:r w:rsidR="00620457" w:rsidRPr="00620457">
        <w:rPr>
          <w:rFonts w:cs="Arial"/>
        </w:rPr>
        <w:t xml:space="preserve"> Internet Vacancy Index (IVI) and </w:t>
      </w:r>
      <w:proofErr w:type="spellStart"/>
      <w:r w:rsidR="00620457" w:rsidRPr="00620457">
        <w:rPr>
          <w:rFonts w:cs="Arial"/>
        </w:rPr>
        <w:t>JSA’s</w:t>
      </w:r>
      <w:proofErr w:type="spellEnd"/>
      <w:r w:rsidR="00620457" w:rsidRPr="00620457">
        <w:rPr>
          <w:rFonts w:cs="Arial"/>
        </w:rPr>
        <w:t xml:space="preserve"> Recruitment Experiences and Outlook Survey (</w:t>
      </w:r>
      <w:proofErr w:type="spellStart"/>
      <w:r w:rsidR="00620457" w:rsidRPr="00620457">
        <w:rPr>
          <w:rFonts w:cs="Arial"/>
        </w:rPr>
        <w:t>REOS</w:t>
      </w:r>
      <w:proofErr w:type="spellEnd"/>
      <w:r w:rsidR="00620457" w:rsidRPr="00620457">
        <w:rPr>
          <w:rFonts w:cs="Arial"/>
        </w:rPr>
        <w:t>).</w:t>
      </w:r>
      <w:r w:rsidR="0077596A">
        <w:rPr>
          <w:rFonts w:cs="Arial"/>
        </w:rPr>
        <w:t xml:space="preserve"> </w:t>
      </w:r>
      <w:r w:rsidR="00EF6F12">
        <w:rPr>
          <w:rFonts w:cs="Arial"/>
        </w:rPr>
        <w:t>(</w:t>
      </w:r>
      <w:r w:rsidR="008574E2">
        <w:rPr>
          <w:rFonts w:cs="Arial"/>
        </w:rPr>
        <w:t xml:space="preserve">This slight easing in demand has since flowed through into the January 2023 ABS Labour Force figures, with total employment declining slightly and the unemployment rate </w:t>
      </w:r>
      <w:r w:rsidR="00063685">
        <w:rPr>
          <w:rFonts w:cs="Arial"/>
        </w:rPr>
        <w:t xml:space="preserve">increasing </w:t>
      </w:r>
      <w:r w:rsidR="00A07609">
        <w:rPr>
          <w:rFonts w:cs="Arial"/>
        </w:rPr>
        <w:t>from 3.5% to 3.7%</w:t>
      </w:r>
      <w:r w:rsidR="00EF6F12">
        <w:rPr>
          <w:rFonts w:cs="Arial"/>
        </w:rPr>
        <w:t>)</w:t>
      </w:r>
      <w:r w:rsidR="00063685">
        <w:rPr>
          <w:rFonts w:cs="Arial"/>
        </w:rPr>
        <w:t>.</w:t>
      </w:r>
    </w:p>
    <w:p w14:paraId="26DF03F4" w14:textId="7FBFF2E5" w:rsidR="00873BB7" w:rsidRDefault="00DD1634" w:rsidP="00AF2694">
      <w:pPr>
        <w:pStyle w:val="Bodycopy"/>
        <w:spacing w:after="120"/>
        <w:rPr>
          <w:rFonts w:cs="Arial"/>
        </w:rPr>
      </w:pPr>
      <w:r>
        <w:rPr>
          <w:rFonts w:cs="Arial"/>
        </w:rPr>
        <w:t>Total e</w:t>
      </w:r>
      <w:r w:rsidR="009004DB">
        <w:rPr>
          <w:rFonts w:cs="Arial"/>
        </w:rPr>
        <w:t xml:space="preserve">mployment continued to </w:t>
      </w:r>
      <w:r w:rsidR="00B30285">
        <w:rPr>
          <w:rFonts w:cs="Arial"/>
        </w:rPr>
        <w:t>increase</w:t>
      </w:r>
      <w:r w:rsidR="009004DB">
        <w:rPr>
          <w:rFonts w:cs="Arial"/>
        </w:rPr>
        <w:t xml:space="preserve"> over the </w:t>
      </w:r>
      <w:r w:rsidR="00063685">
        <w:rPr>
          <w:rFonts w:cs="Arial"/>
        </w:rPr>
        <w:t>December 2022</w:t>
      </w:r>
      <w:r w:rsidR="00880A9F">
        <w:rPr>
          <w:rFonts w:cs="Arial"/>
        </w:rPr>
        <w:t xml:space="preserve"> quarter</w:t>
      </w:r>
      <w:r w:rsidR="009C23F9">
        <w:rPr>
          <w:rFonts w:cs="Arial"/>
        </w:rPr>
        <w:t xml:space="preserve"> (noting that there has been a small decline in January)</w:t>
      </w:r>
      <w:r w:rsidR="00B0456C">
        <w:rPr>
          <w:rFonts w:cs="Arial"/>
        </w:rPr>
        <w:t xml:space="preserve">. Significant strength in full-time employment growth, coupled with underemployment rates </w:t>
      </w:r>
      <w:r w:rsidR="00862619">
        <w:rPr>
          <w:rFonts w:cs="Arial"/>
        </w:rPr>
        <w:t>that have remained at</w:t>
      </w:r>
      <w:r w:rsidR="00FA67DF">
        <w:rPr>
          <w:rFonts w:cs="Arial"/>
        </w:rPr>
        <w:t xml:space="preserve"> very</w:t>
      </w:r>
      <w:r w:rsidR="00862619">
        <w:rPr>
          <w:rFonts w:cs="Arial"/>
        </w:rPr>
        <w:t xml:space="preserve"> low levels (relative to </w:t>
      </w:r>
      <w:r w:rsidR="00FA67DF">
        <w:rPr>
          <w:rFonts w:cs="Arial"/>
        </w:rPr>
        <w:t>the past 20 years)</w:t>
      </w:r>
      <w:r w:rsidR="006A2BAB">
        <w:rPr>
          <w:rFonts w:cs="Arial"/>
        </w:rPr>
        <w:t xml:space="preserve">, suggest that the labour market is making better utilisation of the </w:t>
      </w:r>
      <w:r w:rsidR="00AF2930">
        <w:rPr>
          <w:rFonts w:cs="Arial"/>
        </w:rPr>
        <w:t>workforce.</w:t>
      </w:r>
    </w:p>
    <w:p w14:paraId="375262F8" w14:textId="3B0D20EF" w:rsidR="00DA70C1" w:rsidRDefault="00C52877" w:rsidP="00AF2694">
      <w:pPr>
        <w:pStyle w:val="Bodycopy"/>
        <w:spacing w:after="120"/>
        <w:rPr>
          <w:rFonts w:cs="Arial"/>
        </w:rPr>
      </w:pPr>
      <w:r>
        <w:rPr>
          <w:rFonts w:cs="Arial"/>
        </w:rPr>
        <w:t>Total employment continues to shift towards jobs that are commensurate with some level of post</w:t>
      </w:r>
      <w:r w:rsidR="00D009AD">
        <w:rPr>
          <w:rFonts w:cs="Arial"/>
        </w:rPr>
        <w:t>-</w:t>
      </w:r>
      <w:r>
        <w:rPr>
          <w:rFonts w:cs="Arial"/>
        </w:rPr>
        <w:t xml:space="preserve">secondary school qualification </w:t>
      </w:r>
      <w:r w:rsidR="00E962E1">
        <w:rPr>
          <w:rFonts w:cs="Arial"/>
        </w:rPr>
        <w:t>(skill level 1 to 4 jobs) and away from jobs that do not typically require such a qualification (skill level 5 jobs).</w:t>
      </w:r>
      <w:r w:rsidR="0059639A">
        <w:rPr>
          <w:rFonts w:cs="Arial"/>
        </w:rPr>
        <w:t xml:space="preserve"> </w:t>
      </w:r>
      <w:r w:rsidR="004F0B5E" w:rsidRPr="004F0B5E">
        <w:rPr>
          <w:rFonts w:cs="Arial"/>
        </w:rPr>
        <w:t>Over th</w:t>
      </w:r>
      <w:r w:rsidR="004F0B5E">
        <w:rPr>
          <w:rFonts w:cs="Arial"/>
        </w:rPr>
        <w:t>e past year</w:t>
      </w:r>
      <w:r w:rsidR="004F0B5E" w:rsidRPr="004F0B5E">
        <w:rPr>
          <w:rFonts w:cs="Arial"/>
        </w:rPr>
        <w:t xml:space="preserve">, around 36% of total employment growth has been in Skill Level 1 occupations, while </w:t>
      </w:r>
      <w:r w:rsidR="0095407E">
        <w:rPr>
          <w:rFonts w:cs="Arial"/>
        </w:rPr>
        <w:t>just over</w:t>
      </w:r>
      <w:r w:rsidR="004F0B5E" w:rsidRPr="004F0B5E">
        <w:rPr>
          <w:rFonts w:cs="Arial"/>
        </w:rPr>
        <w:t xml:space="preserve"> 60% of total employment has been in Skill Level 2 to Skill Level 4 occupations</w:t>
      </w:r>
      <w:r w:rsidR="002D1D47" w:rsidRPr="002D1D47">
        <w:t xml:space="preserve"> </w:t>
      </w:r>
      <w:r w:rsidR="002D1D47">
        <w:t>(</w:t>
      </w:r>
      <w:r w:rsidR="002D1D47" w:rsidRPr="002D1D47">
        <w:rPr>
          <w:rFonts w:cs="Arial"/>
        </w:rPr>
        <w:t>where VET qualifications are the primary pathway</w:t>
      </w:r>
      <w:r w:rsidR="002D1D47">
        <w:rPr>
          <w:rFonts w:cs="Arial"/>
        </w:rPr>
        <w:t>)</w:t>
      </w:r>
      <w:r w:rsidR="004F0B5E" w:rsidRPr="004F0B5E">
        <w:rPr>
          <w:rFonts w:cs="Arial"/>
        </w:rPr>
        <w:t>. This underscores the importance of both the higher education and VET systems to growing a high</w:t>
      </w:r>
      <w:r w:rsidR="002D610B">
        <w:rPr>
          <w:rFonts w:cs="Arial"/>
        </w:rPr>
        <w:t>ly</w:t>
      </w:r>
      <w:r w:rsidR="002D1D47">
        <w:rPr>
          <w:rFonts w:cs="Arial"/>
        </w:rPr>
        <w:t xml:space="preserve"> </w:t>
      </w:r>
      <w:r w:rsidR="004F0B5E" w:rsidRPr="004F0B5E">
        <w:rPr>
          <w:rFonts w:cs="Arial"/>
        </w:rPr>
        <w:t>skilled Australian workforce.</w:t>
      </w:r>
    </w:p>
    <w:p w14:paraId="463327BF" w14:textId="01D63960" w:rsidR="002D610B" w:rsidRDefault="002D610B" w:rsidP="002D610B">
      <w:pPr>
        <w:pStyle w:val="Bodycopy"/>
        <w:spacing w:after="120"/>
        <w:rPr>
          <w:rFonts w:cs="Arial"/>
        </w:rPr>
      </w:pPr>
      <w:r>
        <w:rPr>
          <w:rFonts w:cs="Arial"/>
        </w:rPr>
        <w:t xml:space="preserve">While recruitment activity has slowed over the </w:t>
      </w:r>
      <w:r w:rsidR="0042355E">
        <w:rPr>
          <w:rFonts w:cs="Arial"/>
        </w:rPr>
        <w:t>December 2022 quarter</w:t>
      </w:r>
      <w:r>
        <w:rPr>
          <w:rFonts w:cs="Arial"/>
        </w:rPr>
        <w:t xml:space="preserve">, it is worth noting that the proportion of employers who were </w:t>
      </w:r>
      <w:r w:rsidRPr="00FC7AF6">
        <w:rPr>
          <w:rFonts w:cs="Arial"/>
        </w:rPr>
        <w:t>recruiting for turnover only</w:t>
      </w:r>
      <w:r>
        <w:rPr>
          <w:rFonts w:cs="Arial"/>
        </w:rPr>
        <w:t xml:space="preserve"> in December 2022 was at</w:t>
      </w:r>
      <w:r w:rsidRPr="00FC7AF6">
        <w:rPr>
          <w:rFonts w:cs="Arial"/>
        </w:rPr>
        <w:t xml:space="preserve"> </w:t>
      </w:r>
      <w:r>
        <w:rPr>
          <w:rFonts w:cs="Arial"/>
        </w:rPr>
        <w:t xml:space="preserve">the </w:t>
      </w:r>
      <w:r w:rsidRPr="00FC7AF6">
        <w:rPr>
          <w:rFonts w:cs="Arial"/>
        </w:rPr>
        <w:t>lowest rate recorded since December 2020.</w:t>
      </w:r>
      <w:r>
        <w:rPr>
          <w:rFonts w:cs="Arial"/>
        </w:rPr>
        <w:t xml:space="preserve"> A decline in recruitment activity at a time where employment (</w:t>
      </w:r>
      <w:proofErr w:type="gramStart"/>
      <w:r>
        <w:rPr>
          <w:rFonts w:cs="Arial"/>
        </w:rPr>
        <w:t>and in particular, full-time</w:t>
      </w:r>
      <w:proofErr w:type="gramEnd"/>
      <w:r>
        <w:rPr>
          <w:rFonts w:cs="Arial"/>
        </w:rPr>
        <w:t xml:space="preserve"> employment) is still growing suggests that levels of worker retention may be improving.</w:t>
      </w:r>
    </w:p>
    <w:p w14:paraId="38B620D8" w14:textId="072EB99A" w:rsidR="00640013" w:rsidRDefault="00640013" w:rsidP="00AF2694">
      <w:pPr>
        <w:pStyle w:val="Bodycopy"/>
        <w:spacing w:after="120"/>
        <w:rPr>
          <w:rFonts w:cs="Arial"/>
        </w:rPr>
      </w:pPr>
      <w:r>
        <w:rPr>
          <w:rFonts w:cs="Arial"/>
        </w:rPr>
        <w:t xml:space="preserve">As employment has continued to grow despite a decline in recruitment activity, </w:t>
      </w:r>
      <w:r w:rsidR="00031B8B">
        <w:rPr>
          <w:rFonts w:cs="Arial"/>
        </w:rPr>
        <w:t xml:space="preserve">levels of recruitment difficulty experienced by employers </w:t>
      </w:r>
      <w:r w:rsidR="00031B8B" w:rsidRPr="00E03E11">
        <w:rPr>
          <w:rFonts w:cs="Arial"/>
        </w:rPr>
        <w:t xml:space="preserve">have declined, while the likelihood of </w:t>
      </w:r>
      <w:r w:rsidR="00534132" w:rsidRPr="00E03E11">
        <w:rPr>
          <w:rFonts w:cs="Arial"/>
        </w:rPr>
        <w:t>filling an advertised role has increased</w:t>
      </w:r>
      <w:r w:rsidR="00A67A13" w:rsidRPr="00E03E11">
        <w:rPr>
          <w:rFonts w:cs="Arial"/>
        </w:rPr>
        <w:t xml:space="preserve"> slightly</w:t>
      </w:r>
      <w:r w:rsidR="00E03E11" w:rsidRPr="00E03E11">
        <w:rPr>
          <w:rFonts w:cs="Arial"/>
        </w:rPr>
        <w:t xml:space="preserve"> </w:t>
      </w:r>
      <w:r w:rsidR="006612B3">
        <w:rPr>
          <w:rFonts w:cs="Arial"/>
        </w:rPr>
        <w:t xml:space="preserve">- </w:t>
      </w:r>
      <w:r w:rsidR="00E03E11" w:rsidRPr="00E03E11">
        <w:rPr>
          <w:rFonts w:cs="Arial"/>
        </w:rPr>
        <w:t xml:space="preserve">albeit still well below the levels recorded in previous years. </w:t>
      </w:r>
      <w:r w:rsidR="00534132" w:rsidRPr="00E03E11">
        <w:rPr>
          <w:rFonts w:cs="Arial"/>
        </w:rPr>
        <w:t>The likelihood of filling an advertised role is a key element of Jobs and Skills Australia’s assessment of skills shortage</w:t>
      </w:r>
      <w:r w:rsidR="006612B3">
        <w:rPr>
          <w:rFonts w:cs="Arial"/>
        </w:rPr>
        <w:t>s. I</w:t>
      </w:r>
      <w:r w:rsidR="008A17F5" w:rsidRPr="00E03E11">
        <w:rPr>
          <w:rFonts w:cs="Arial"/>
        </w:rPr>
        <w:t xml:space="preserve">mproved fill rates </w:t>
      </w:r>
      <w:r w:rsidR="001F2DFC" w:rsidRPr="00E03E11">
        <w:rPr>
          <w:rFonts w:cs="Arial"/>
        </w:rPr>
        <w:t>suggest that</w:t>
      </w:r>
      <w:r w:rsidR="008A17F5" w:rsidRPr="00E03E11">
        <w:rPr>
          <w:rFonts w:cs="Arial"/>
        </w:rPr>
        <w:t>, on average at least,</w:t>
      </w:r>
      <w:r w:rsidR="001F2DFC" w:rsidRPr="00E03E11">
        <w:rPr>
          <w:rFonts w:cs="Arial"/>
        </w:rPr>
        <w:t xml:space="preserve"> skills shortages may </w:t>
      </w:r>
      <w:r w:rsidR="008A17F5" w:rsidRPr="00E03E11">
        <w:rPr>
          <w:rFonts w:cs="Arial"/>
        </w:rPr>
        <w:t>h</w:t>
      </w:r>
      <w:r w:rsidR="00A67A13" w:rsidRPr="00E03E11">
        <w:rPr>
          <w:rFonts w:cs="Arial"/>
        </w:rPr>
        <w:t>ave eased</w:t>
      </w:r>
      <w:r w:rsidR="001F2DFC" w:rsidRPr="00E03E11">
        <w:rPr>
          <w:rFonts w:cs="Arial"/>
        </w:rPr>
        <w:t xml:space="preserve"> slightly</w:t>
      </w:r>
      <w:r w:rsidR="00A67A13" w:rsidRPr="00E03E11">
        <w:rPr>
          <w:rFonts w:cs="Arial"/>
        </w:rPr>
        <w:t xml:space="preserve"> in</w:t>
      </w:r>
      <w:r w:rsidR="00A67A13">
        <w:rPr>
          <w:rFonts w:cs="Arial"/>
        </w:rPr>
        <w:t xml:space="preserve"> recent months</w:t>
      </w:r>
      <w:r w:rsidR="001F2DFC">
        <w:rPr>
          <w:rFonts w:cs="Arial"/>
        </w:rPr>
        <w:t>.</w:t>
      </w:r>
    </w:p>
    <w:p w14:paraId="3ADC81DE" w14:textId="43519C0C" w:rsidR="00DD1634" w:rsidRDefault="00B375CF" w:rsidP="00AF2694">
      <w:pPr>
        <w:pStyle w:val="Bodycopy"/>
        <w:spacing w:after="120"/>
        <w:rPr>
          <w:rFonts w:cs="Arial"/>
        </w:rPr>
      </w:pPr>
      <w:r>
        <w:rPr>
          <w:rFonts w:cs="Arial"/>
        </w:rPr>
        <w:t xml:space="preserve">Measures of wages growth are also showing promising </w:t>
      </w:r>
      <w:r w:rsidR="00D60242">
        <w:rPr>
          <w:rFonts w:cs="Arial"/>
        </w:rPr>
        <w:t>recent signs</w:t>
      </w:r>
      <w:r>
        <w:rPr>
          <w:rFonts w:cs="Arial"/>
        </w:rPr>
        <w:t xml:space="preserve">. The most recent wage price index result (for September 2022) recorded its strongest quarterly growth rate since 2012, while </w:t>
      </w:r>
      <w:r w:rsidR="00710BC1">
        <w:rPr>
          <w:rFonts w:cs="Arial"/>
        </w:rPr>
        <w:t>alternate</w:t>
      </w:r>
      <w:r w:rsidR="0059639A">
        <w:rPr>
          <w:rFonts w:cs="Arial"/>
        </w:rPr>
        <w:t xml:space="preserve"> measures of wages </w:t>
      </w:r>
      <w:r w:rsidR="00F27B3A">
        <w:rPr>
          <w:rFonts w:cs="Arial"/>
        </w:rPr>
        <w:t>t</w:t>
      </w:r>
      <w:r w:rsidR="0059639A">
        <w:rPr>
          <w:rFonts w:cs="Arial"/>
        </w:rPr>
        <w:t xml:space="preserve">hat </w:t>
      </w:r>
      <w:r w:rsidR="00DA70C1">
        <w:rPr>
          <w:rFonts w:cs="Arial"/>
        </w:rPr>
        <w:t>reflect job mobility or newly advertised jobs</w:t>
      </w:r>
      <w:r w:rsidR="005C59DD">
        <w:rPr>
          <w:rFonts w:cs="Arial"/>
        </w:rPr>
        <w:t xml:space="preserve"> </w:t>
      </w:r>
      <w:r w:rsidR="00DA70C1">
        <w:rPr>
          <w:rFonts w:cs="Arial"/>
        </w:rPr>
        <w:t xml:space="preserve">are currently </w:t>
      </w:r>
      <w:r w:rsidR="00710BC1">
        <w:rPr>
          <w:rFonts w:cs="Arial"/>
        </w:rPr>
        <w:t xml:space="preserve">recording annual wage growth rates of </w:t>
      </w:r>
      <w:r w:rsidR="0002753E">
        <w:rPr>
          <w:rFonts w:cs="Arial"/>
        </w:rPr>
        <w:t>greater than</w:t>
      </w:r>
      <w:r w:rsidR="00710BC1">
        <w:rPr>
          <w:rFonts w:cs="Arial"/>
        </w:rPr>
        <w:t xml:space="preserve"> 4</w:t>
      </w:r>
      <w:r w:rsidR="0002753E">
        <w:rPr>
          <w:rFonts w:cs="Arial"/>
        </w:rPr>
        <w:t>.5</w:t>
      </w:r>
      <w:r w:rsidR="00710BC1">
        <w:rPr>
          <w:rFonts w:cs="Arial"/>
        </w:rPr>
        <w:t>%.</w:t>
      </w:r>
      <w:r w:rsidR="005C59DD">
        <w:rPr>
          <w:rFonts w:cs="Arial"/>
        </w:rPr>
        <w:t xml:space="preserve"> The higher recorded levels of wage growth </w:t>
      </w:r>
      <w:r w:rsidR="00C659DB">
        <w:rPr>
          <w:rFonts w:cs="Arial"/>
        </w:rPr>
        <w:t>for measures that include the effects of job mobility are consistent with the workforce continuing to shift towards higher-skilled jobs.</w:t>
      </w:r>
    </w:p>
    <w:p w14:paraId="14D35ABB" w14:textId="3BA59530" w:rsidR="00F20C1A" w:rsidRDefault="00FB0409" w:rsidP="00AF2694">
      <w:pPr>
        <w:pStyle w:val="Bodycopy"/>
        <w:spacing w:after="120"/>
        <w:rPr>
          <w:rFonts w:cs="Arial"/>
        </w:rPr>
      </w:pPr>
      <w:r>
        <w:rPr>
          <w:rFonts w:cs="Arial"/>
        </w:rPr>
        <w:t xml:space="preserve">While </w:t>
      </w:r>
      <w:r w:rsidR="009D3BDD">
        <w:rPr>
          <w:rFonts w:cs="Arial"/>
        </w:rPr>
        <w:t xml:space="preserve">many of the macro indicators are positive, some </w:t>
      </w:r>
      <w:r w:rsidR="004E316D">
        <w:rPr>
          <w:rFonts w:cs="Arial"/>
        </w:rPr>
        <w:t xml:space="preserve">more specific </w:t>
      </w:r>
      <w:r w:rsidR="009D3BDD">
        <w:rPr>
          <w:rFonts w:cs="Arial"/>
        </w:rPr>
        <w:t>issues of concern remain</w:t>
      </w:r>
      <w:r w:rsidR="00FC7C88">
        <w:rPr>
          <w:rFonts w:cs="Arial"/>
        </w:rPr>
        <w:t xml:space="preserve"> -</w:t>
      </w:r>
      <w:r w:rsidR="009D3BDD">
        <w:rPr>
          <w:rFonts w:cs="Arial"/>
        </w:rPr>
        <w:t xml:space="preserve"> particularly with respect </w:t>
      </w:r>
      <w:r w:rsidR="005C6C2E">
        <w:rPr>
          <w:rFonts w:cs="Arial"/>
        </w:rPr>
        <w:t xml:space="preserve">to </w:t>
      </w:r>
      <w:r w:rsidR="004E316D">
        <w:rPr>
          <w:rFonts w:cs="Arial"/>
        </w:rPr>
        <w:t>key skills needs</w:t>
      </w:r>
      <w:r w:rsidR="00C9093C">
        <w:rPr>
          <w:rFonts w:cs="Arial"/>
        </w:rPr>
        <w:t xml:space="preserve">, where </w:t>
      </w:r>
      <w:r w:rsidR="004E316D">
        <w:rPr>
          <w:rFonts w:cs="Arial"/>
        </w:rPr>
        <w:t xml:space="preserve">shortages </w:t>
      </w:r>
      <w:r w:rsidR="00C9093C">
        <w:rPr>
          <w:rFonts w:cs="Arial"/>
        </w:rPr>
        <w:t>persist</w:t>
      </w:r>
      <w:r w:rsidR="004604DF">
        <w:rPr>
          <w:rFonts w:cs="Arial"/>
        </w:rPr>
        <w:t xml:space="preserve">. </w:t>
      </w:r>
    </w:p>
    <w:p w14:paraId="29A196A5" w14:textId="6550A9E6" w:rsidR="004604DF" w:rsidRDefault="004604DF" w:rsidP="00AF2694">
      <w:pPr>
        <w:pStyle w:val="Bodycopy"/>
        <w:spacing w:after="120"/>
        <w:rPr>
          <w:rFonts w:cs="Arial"/>
        </w:rPr>
      </w:pPr>
      <w:r>
        <w:rPr>
          <w:rFonts w:cs="Arial"/>
        </w:rPr>
        <w:t xml:space="preserve">Compared to previous years, the likelihood of filling vacancies has declined, as have the average number of applicants and average number of suitable applicants per vacancy. </w:t>
      </w:r>
      <w:r w:rsidR="005E0A1F">
        <w:rPr>
          <w:rFonts w:cs="Arial"/>
        </w:rPr>
        <w:t xml:space="preserve">These recruitment challenges are more acute (per vacancy) for regional areas than for capital cities, </w:t>
      </w:r>
      <w:r w:rsidR="007825E2">
        <w:rPr>
          <w:rFonts w:cs="Arial"/>
        </w:rPr>
        <w:t xml:space="preserve">while skills shortages </w:t>
      </w:r>
      <w:r w:rsidR="00F20C1A">
        <w:rPr>
          <w:rFonts w:cs="Arial"/>
        </w:rPr>
        <w:t>for</w:t>
      </w:r>
      <w:r w:rsidR="00030AE6">
        <w:rPr>
          <w:rFonts w:cs="Arial"/>
        </w:rPr>
        <w:t xml:space="preserve"> many</w:t>
      </w:r>
      <w:r w:rsidR="00F20C1A">
        <w:rPr>
          <w:rFonts w:cs="Arial"/>
        </w:rPr>
        <w:t xml:space="preserve"> Technicians and Trades Workers</w:t>
      </w:r>
      <w:r w:rsidR="00F20C1A" w:rsidRPr="00314355">
        <w:rPr>
          <w:rFonts w:cs="Arial"/>
        </w:rPr>
        <w:t xml:space="preserve"> </w:t>
      </w:r>
      <w:r w:rsidR="00030AE6">
        <w:rPr>
          <w:rFonts w:cs="Arial"/>
        </w:rPr>
        <w:t xml:space="preserve">occupations </w:t>
      </w:r>
      <w:r w:rsidR="00F20C1A" w:rsidRPr="00314355">
        <w:rPr>
          <w:rFonts w:cs="Arial"/>
        </w:rPr>
        <w:t>appear to be persistent over time.</w:t>
      </w:r>
    </w:p>
    <w:p w14:paraId="3242AD0A" w14:textId="1B1747B8" w:rsidR="00F20C1A" w:rsidRDefault="00F20C1A" w:rsidP="00AF2694">
      <w:pPr>
        <w:pStyle w:val="Bodycopy"/>
        <w:spacing w:after="120"/>
        <w:rPr>
          <w:rFonts w:cs="Arial"/>
        </w:rPr>
      </w:pPr>
      <w:r w:rsidRPr="00F20C1A">
        <w:rPr>
          <w:rFonts w:cs="Arial"/>
        </w:rPr>
        <w:t xml:space="preserve">Occupations with the highest vacancy rates </w:t>
      </w:r>
      <w:r w:rsidR="00F81156">
        <w:rPr>
          <w:rFonts w:cs="Arial"/>
        </w:rPr>
        <w:t xml:space="preserve">(that is, job vacancies as a proportion of employed people) </w:t>
      </w:r>
      <w:r w:rsidRPr="00F20C1A">
        <w:rPr>
          <w:rFonts w:cs="Arial"/>
        </w:rPr>
        <w:t xml:space="preserve">are heavily concentrated around </w:t>
      </w:r>
      <w:r w:rsidR="00F81156">
        <w:rPr>
          <w:rFonts w:cs="Arial"/>
        </w:rPr>
        <w:t>e</w:t>
      </w:r>
      <w:r w:rsidRPr="00F20C1A">
        <w:rPr>
          <w:rFonts w:cs="Arial"/>
        </w:rPr>
        <w:t>ngineer</w:t>
      </w:r>
      <w:r w:rsidR="00F81156">
        <w:rPr>
          <w:rFonts w:cs="Arial"/>
        </w:rPr>
        <w:t>ing</w:t>
      </w:r>
      <w:r w:rsidRPr="00F20C1A">
        <w:rPr>
          <w:rFonts w:cs="Arial"/>
        </w:rPr>
        <w:t xml:space="preserve"> and medical professions, mostly in </w:t>
      </w:r>
      <w:r w:rsidR="00030AE6">
        <w:rPr>
          <w:rFonts w:cs="Arial"/>
        </w:rPr>
        <w:t>regional</w:t>
      </w:r>
      <w:r w:rsidRPr="00F20C1A">
        <w:rPr>
          <w:rFonts w:cs="Arial"/>
        </w:rPr>
        <w:t xml:space="preserve"> areas.</w:t>
      </w:r>
      <w:r w:rsidR="00F81156">
        <w:rPr>
          <w:rFonts w:cs="Arial"/>
        </w:rPr>
        <w:t xml:space="preserve"> A more detailed analysis of vacancy rates for both Registered Nurses and Motor Mechanics also </w:t>
      </w:r>
      <w:r w:rsidR="00174C44">
        <w:rPr>
          <w:rFonts w:cs="Arial"/>
        </w:rPr>
        <w:t xml:space="preserve">shows high vacancy rates in </w:t>
      </w:r>
      <w:proofErr w:type="gramStart"/>
      <w:r w:rsidR="00174C44">
        <w:rPr>
          <w:rFonts w:cs="Arial"/>
        </w:rPr>
        <w:t>a number of</w:t>
      </w:r>
      <w:proofErr w:type="gramEnd"/>
      <w:r w:rsidR="00174C44">
        <w:rPr>
          <w:rFonts w:cs="Arial"/>
        </w:rPr>
        <w:t xml:space="preserve"> regional areas, more so than in capital cities.</w:t>
      </w:r>
    </w:p>
    <w:p w14:paraId="63F25896" w14:textId="68A95B31" w:rsidR="00391251" w:rsidRDefault="00391251" w:rsidP="00391251">
      <w:pPr>
        <w:pStyle w:val="Bodycopy"/>
        <w:spacing w:after="120"/>
        <w:rPr>
          <w:rFonts w:cs="Arial"/>
        </w:rPr>
      </w:pPr>
      <w:r>
        <w:rPr>
          <w:rFonts w:cs="Arial"/>
        </w:rPr>
        <w:t xml:space="preserve">Jobs and Skills Australia has also undertaken preliminary analysis of the </w:t>
      </w:r>
      <w:r w:rsidR="00C221F2">
        <w:rPr>
          <w:rFonts w:cs="Arial"/>
        </w:rPr>
        <w:t xml:space="preserve">underlying drivers of skills shortage for the top 20 occupations in demand – in particular, whether the shortage is primarily driven </w:t>
      </w:r>
      <w:r w:rsidR="00DC3DA6">
        <w:rPr>
          <w:rFonts w:cs="Arial"/>
        </w:rPr>
        <w:t xml:space="preserve">by a lack of people with the essential technical skills, or by other factors (such as </w:t>
      </w:r>
      <w:r w:rsidR="00477DE2">
        <w:rPr>
          <w:rFonts w:cs="Arial"/>
        </w:rPr>
        <w:t xml:space="preserve">non-technical qualities considered important by employers, or by </w:t>
      </w:r>
      <w:r w:rsidR="00477DE2" w:rsidRPr="00391251">
        <w:rPr>
          <w:rFonts w:cs="Arial"/>
        </w:rPr>
        <w:t>willing</w:t>
      </w:r>
      <w:r w:rsidR="00477DE2">
        <w:rPr>
          <w:rFonts w:cs="Arial"/>
        </w:rPr>
        <w:t>ness</w:t>
      </w:r>
      <w:r w:rsidR="00477DE2" w:rsidRPr="00391251">
        <w:rPr>
          <w:rFonts w:cs="Arial"/>
        </w:rPr>
        <w:t xml:space="preserve"> to apply for the vacancies under current condition</w:t>
      </w:r>
      <w:r w:rsidR="007F660E">
        <w:rPr>
          <w:rFonts w:cs="Arial"/>
        </w:rPr>
        <w:t>s</w:t>
      </w:r>
      <w:r w:rsidR="00477DE2">
        <w:rPr>
          <w:rFonts w:cs="Arial"/>
        </w:rPr>
        <w:t>).</w:t>
      </w:r>
      <w:r w:rsidR="00EF6DC2">
        <w:rPr>
          <w:rFonts w:cs="Arial"/>
        </w:rPr>
        <w:t xml:space="preserve"> This preliminary analysis has found that of the top 20 occupations in demand, </w:t>
      </w:r>
      <w:r w:rsidR="00FA3222">
        <w:rPr>
          <w:rFonts w:cs="Arial"/>
        </w:rPr>
        <w:t>seven occupations have a shortage that is primarily driven by a lack of people with the essential technical skills</w:t>
      </w:r>
      <w:r w:rsidR="00ED7359">
        <w:rPr>
          <w:rFonts w:cs="Arial"/>
        </w:rPr>
        <w:t>, reinforcing the importance of the domestic skills system in addressing th</w:t>
      </w:r>
      <w:r w:rsidR="007C0A83">
        <w:rPr>
          <w:rFonts w:cs="Arial"/>
        </w:rPr>
        <w:t>ese</w:t>
      </w:r>
      <w:r w:rsidR="00ED7359">
        <w:rPr>
          <w:rFonts w:cs="Arial"/>
        </w:rPr>
        <w:t xml:space="preserve"> shortage</w:t>
      </w:r>
      <w:r w:rsidR="007C0A83">
        <w:rPr>
          <w:rFonts w:cs="Arial"/>
        </w:rPr>
        <w:t>s</w:t>
      </w:r>
      <w:r w:rsidR="00ED7359">
        <w:rPr>
          <w:rFonts w:cs="Arial"/>
        </w:rPr>
        <w:t>.</w:t>
      </w:r>
    </w:p>
    <w:p w14:paraId="37619167" w14:textId="77777777" w:rsidR="00873BB7" w:rsidRPr="00AE4853" w:rsidRDefault="00873BB7" w:rsidP="00AF2694">
      <w:pPr>
        <w:pStyle w:val="Bodycopy"/>
        <w:spacing w:after="120"/>
        <w:rPr>
          <w:rFonts w:cs="Arial"/>
        </w:rPr>
      </w:pPr>
    </w:p>
    <w:p w14:paraId="5C9AD8C9" w14:textId="77777777" w:rsidR="00E03E11" w:rsidRDefault="00E03E11" w:rsidP="00E82011">
      <w:pPr>
        <w:pStyle w:val="Heading1"/>
        <w:spacing w:before="240"/>
        <w:rPr>
          <w:rFonts w:cs="Arial"/>
        </w:rPr>
      </w:pPr>
      <w:r>
        <w:rPr>
          <w:rFonts w:cs="Arial"/>
        </w:rPr>
        <w:br w:type="page"/>
      </w:r>
    </w:p>
    <w:p w14:paraId="493497AA" w14:textId="48255E2E" w:rsidR="00A527CC" w:rsidRPr="00BB36CB" w:rsidRDefault="00873BB7" w:rsidP="00E82011">
      <w:pPr>
        <w:pStyle w:val="Heading1"/>
        <w:spacing w:before="240"/>
        <w:rPr>
          <w:rFonts w:cs="Arial"/>
        </w:rPr>
      </w:pPr>
      <w:bookmarkStart w:id="1" w:name="_Toc127296670"/>
      <w:r>
        <w:rPr>
          <w:rFonts w:cs="Arial"/>
        </w:rPr>
        <w:t>R</w:t>
      </w:r>
      <w:r w:rsidR="00D06717" w:rsidRPr="00BB36CB">
        <w:rPr>
          <w:rFonts w:cs="Arial"/>
        </w:rPr>
        <w:t>ecent labour market outcomes</w:t>
      </w:r>
      <w:bookmarkEnd w:id="1"/>
    </w:p>
    <w:p w14:paraId="1F948985" w14:textId="2E1DE8C7" w:rsidR="00F21066" w:rsidRPr="00BB36CB" w:rsidRDefault="00F21066" w:rsidP="004D45DD">
      <w:pPr>
        <w:pStyle w:val="Bodycopy"/>
        <w:spacing w:after="120"/>
        <w:rPr>
          <w:rFonts w:cs="Arial"/>
        </w:rPr>
      </w:pPr>
      <w:bookmarkStart w:id="2" w:name="_Toc118443202"/>
      <w:bookmarkStart w:id="3" w:name="_Toc118443343"/>
      <w:r w:rsidRPr="00BB36CB">
        <w:rPr>
          <w:rFonts w:cs="Arial"/>
        </w:rPr>
        <w:t xml:space="preserve">Labour market conditions have been strong over the </w:t>
      </w:r>
      <w:r w:rsidR="00880A9F">
        <w:rPr>
          <w:rFonts w:cs="Arial"/>
        </w:rPr>
        <w:t>December 2022 quarter</w:t>
      </w:r>
      <w:r w:rsidRPr="00BB36CB">
        <w:rPr>
          <w:rFonts w:cs="Arial"/>
        </w:rPr>
        <w:t xml:space="preserve">, with growth in </w:t>
      </w:r>
      <w:r w:rsidR="007A172E" w:rsidRPr="00BB36CB">
        <w:rPr>
          <w:rFonts w:cs="Arial"/>
        </w:rPr>
        <w:t xml:space="preserve">labour supply and </w:t>
      </w:r>
      <w:r w:rsidR="00620457" w:rsidRPr="00620457">
        <w:rPr>
          <w:rFonts w:cs="Arial"/>
        </w:rPr>
        <w:t xml:space="preserve">with continuing strong demand and growth in labour supply. There are signs of a slight easing in the level of demand, however, from </w:t>
      </w:r>
      <w:proofErr w:type="spellStart"/>
      <w:r w:rsidR="00620457" w:rsidRPr="00620457">
        <w:rPr>
          <w:rFonts w:cs="Arial"/>
        </w:rPr>
        <w:t>JSA’s</w:t>
      </w:r>
      <w:proofErr w:type="spellEnd"/>
      <w:r w:rsidR="00620457" w:rsidRPr="00620457">
        <w:rPr>
          <w:rFonts w:cs="Arial"/>
        </w:rPr>
        <w:t xml:space="preserve"> Internet Vacancy Index (IVI) and </w:t>
      </w:r>
      <w:proofErr w:type="spellStart"/>
      <w:r w:rsidR="00620457" w:rsidRPr="00620457">
        <w:rPr>
          <w:rFonts w:cs="Arial"/>
        </w:rPr>
        <w:t>JSA’s</w:t>
      </w:r>
      <w:proofErr w:type="spellEnd"/>
      <w:r w:rsidR="00620457" w:rsidRPr="00620457">
        <w:rPr>
          <w:rFonts w:cs="Arial"/>
        </w:rPr>
        <w:t xml:space="preserve"> Recruitment Experiences and Outlook Survey (</w:t>
      </w:r>
      <w:proofErr w:type="spellStart"/>
      <w:r w:rsidR="00620457" w:rsidRPr="00620457">
        <w:rPr>
          <w:rFonts w:cs="Arial"/>
        </w:rPr>
        <w:t>REOS</w:t>
      </w:r>
      <w:proofErr w:type="spellEnd"/>
      <w:r w:rsidR="00620457" w:rsidRPr="00620457">
        <w:rPr>
          <w:rFonts w:cs="Arial"/>
        </w:rPr>
        <w:t>).</w:t>
      </w:r>
      <w:r w:rsidR="00063685">
        <w:rPr>
          <w:rFonts w:cs="Arial"/>
        </w:rPr>
        <w:t xml:space="preserve"> </w:t>
      </w:r>
      <w:r w:rsidR="00F742BB">
        <w:rPr>
          <w:rFonts w:cs="Arial"/>
        </w:rPr>
        <w:t>(</w:t>
      </w:r>
      <w:r w:rsidR="00063685">
        <w:rPr>
          <w:rFonts w:cs="Arial"/>
        </w:rPr>
        <w:t xml:space="preserve">This slight easing in demand has since flowed through into the January 2023 ABS Labour Force figures, with total employment declining slightly and the unemployment rate increasing </w:t>
      </w:r>
      <w:r w:rsidR="00A07609">
        <w:rPr>
          <w:rFonts w:cs="Arial"/>
        </w:rPr>
        <w:t>from 3.5% to 3.7%</w:t>
      </w:r>
      <w:r w:rsidR="00F742BB">
        <w:rPr>
          <w:rFonts w:cs="Arial"/>
        </w:rPr>
        <w:t>)</w:t>
      </w:r>
      <w:r w:rsidR="00063685">
        <w:rPr>
          <w:rFonts w:cs="Arial"/>
        </w:rPr>
        <w:t>.</w:t>
      </w:r>
    </w:p>
    <w:p w14:paraId="026F6BE4" w14:textId="52FA2E7E" w:rsidR="007C19A6" w:rsidRPr="00BB36CB" w:rsidRDefault="007C19A6" w:rsidP="00BB36CB">
      <w:pPr>
        <w:pStyle w:val="Heading5"/>
      </w:pPr>
      <w:r w:rsidRPr="00BB36CB">
        <w:t xml:space="preserve">Table 1: Key labour market </w:t>
      </w:r>
      <w:r w:rsidRPr="00AE4853">
        <w:t xml:space="preserve">indicators, </w:t>
      </w:r>
      <w:r w:rsidR="007721D1">
        <w:t>Dec</w:t>
      </w:r>
      <w:r w:rsidR="00DD1809" w:rsidRPr="00AE4853">
        <w:t xml:space="preserve">ember </w:t>
      </w:r>
      <w:r w:rsidRPr="00AE4853">
        <w:t>2022, and</w:t>
      </w:r>
      <w:r w:rsidRPr="00BB36CB">
        <w:t xml:space="preserve"> change since </w:t>
      </w:r>
      <w:r w:rsidR="00176F30">
        <w:t>September 2022</w:t>
      </w:r>
    </w:p>
    <w:tbl>
      <w:tblPr>
        <w:tblStyle w:val="GridTable4-Accent1"/>
        <w:tblW w:w="5000" w:type="pct"/>
        <w:tblLayout w:type="fixed"/>
        <w:tblLook w:val="04A0" w:firstRow="1" w:lastRow="0" w:firstColumn="1" w:lastColumn="0" w:noHBand="0" w:noVBand="1"/>
      </w:tblPr>
      <w:tblGrid>
        <w:gridCol w:w="1996"/>
        <w:gridCol w:w="2837"/>
        <w:gridCol w:w="1999"/>
        <w:gridCol w:w="2003"/>
        <w:gridCol w:w="1774"/>
      </w:tblGrid>
      <w:tr w:rsidR="007C19A6" w:rsidRPr="00BB36CB" w14:paraId="18EBEB85" w14:textId="77777777" w:rsidTr="001D6687">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941" w:type="pct"/>
            <w:shd w:val="clear" w:color="auto" w:fill="441170"/>
          </w:tcPr>
          <w:p w14:paraId="078ABFB5" w14:textId="77777777" w:rsidR="007C19A6" w:rsidRPr="00BB36CB" w:rsidRDefault="007C19A6" w:rsidP="009A57EC">
            <w:pPr>
              <w:spacing w:after="120" w:line="276" w:lineRule="auto"/>
              <w:jc w:val="center"/>
              <w:rPr>
                <w:rFonts w:cs="Arial"/>
                <w:color w:val="FFFFFF" w:themeColor="background1"/>
              </w:rPr>
            </w:pPr>
            <w:r w:rsidRPr="00BB36CB">
              <w:rPr>
                <w:rFonts w:cs="Arial"/>
                <w:color w:val="FFFFFF" w:themeColor="background1"/>
              </w:rPr>
              <w:t>Employment</w:t>
            </w:r>
          </w:p>
        </w:tc>
        <w:tc>
          <w:tcPr>
            <w:tcW w:w="1337" w:type="pct"/>
            <w:shd w:val="clear" w:color="auto" w:fill="441170"/>
          </w:tcPr>
          <w:p w14:paraId="70E926DE" w14:textId="77777777" w:rsidR="007C19A6" w:rsidRPr="00BB36CB" w:rsidDel="00686F2E" w:rsidRDefault="007C19A6" w:rsidP="009A57E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BB36CB">
              <w:rPr>
                <w:rFonts w:cs="Arial"/>
                <w:color w:val="FFFFFF" w:themeColor="background1"/>
              </w:rPr>
              <w:t>Monthly hours worked in all jobs</w:t>
            </w:r>
          </w:p>
        </w:tc>
        <w:tc>
          <w:tcPr>
            <w:tcW w:w="942" w:type="pct"/>
            <w:shd w:val="clear" w:color="auto" w:fill="441170"/>
          </w:tcPr>
          <w:p w14:paraId="3B85189D" w14:textId="77777777" w:rsidR="007C19A6" w:rsidRPr="00BB36CB" w:rsidRDefault="007C19A6" w:rsidP="009A57E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BB36CB">
              <w:rPr>
                <w:rFonts w:cs="Arial"/>
                <w:color w:val="FFFFFF" w:themeColor="background1"/>
              </w:rPr>
              <w:t>Labour force</w:t>
            </w:r>
          </w:p>
        </w:tc>
        <w:tc>
          <w:tcPr>
            <w:tcW w:w="944" w:type="pct"/>
            <w:shd w:val="clear" w:color="auto" w:fill="441170"/>
          </w:tcPr>
          <w:p w14:paraId="7C0E010B" w14:textId="77777777" w:rsidR="007C19A6" w:rsidRPr="00BB36CB" w:rsidRDefault="007C19A6" w:rsidP="009A57E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BB36CB">
              <w:rPr>
                <w:rFonts w:cs="Arial"/>
                <w:color w:val="FFFFFF" w:themeColor="background1"/>
              </w:rPr>
              <w:t>Unemployment rate</w:t>
            </w:r>
          </w:p>
        </w:tc>
        <w:tc>
          <w:tcPr>
            <w:tcW w:w="836" w:type="pct"/>
            <w:shd w:val="clear" w:color="auto" w:fill="441170"/>
          </w:tcPr>
          <w:p w14:paraId="404B042C" w14:textId="77777777" w:rsidR="007C19A6" w:rsidRPr="00BB36CB" w:rsidRDefault="007C19A6" w:rsidP="009A57EC">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BB36CB">
              <w:rPr>
                <w:rFonts w:cs="Arial"/>
                <w:color w:val="FFFFFF" w:themeColor="background1"/>
              </w:rPr>
              <w:t>Participation rate</w:t>
            </w:r>
          </w:p>
        </w:tc>
      </w:tr>
      <w:tr w:rsidR="007C19A6" w:rsidRPr="00BB36CB" w14:paraId="54627F54" w14:textId="77777777" w:rsidTr="00DD180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41" w:type="pct"/>
            <w:shd w:val="clear" w:color="auto" w:fill="FFFFFF" w:themeFill="background1"/>
          </w:tcPr>
          <w:p w14:paraId="2DB7177F" w14:textId="4913F7AA" w:rsidR="007C19A6" w:rsidRPr="002E1442" w:rsidRDefault="007C19A6" w:rsidP="009A57EC">
            <w:pPr>
              <w:spacing w:after="120" w:line="276" w:lineRule="auto"/>
              <w:jc w:val="center"/>
              <w:rPr>
                <w:rFonts w:cs="Arial"/>
                <w:b w:val="0"/>
                <w:bCs w:val="0"/>
              </w:rPr>
            </w:pPr>
            <w:r w:rsidRPr="002E1442">
              <w:rPr>
                <w:rFonts w:cs="Arial"/>
                <w:b w:val="0"/>
                <w:bCs w:val="0"/>
              </w:rPr>
              <w:t xml:space="preserve">↑ </w:t>
            </w:r>
            <w:r w:rsidR="00DF2766" w:rsidRPr="002E1442">
              <w:rPr>
                <w:rFonts w:cs="Arial"/>
                <w:b w:val="0"/>
                <w:bCs w:val="0"/>
              </w:rPr>
              <w:t>0.</w:t>
            </w:r>
            <w:r w:rsidR="00C96E16">
              <w:rPr>
                <w:rFonts w:cs="Arial"/>
                <w:b w:val="0"/>
                <w:bCs w:val="0"/>
              </w:rPr>
              <w:t>6</w:t>
            </w:r>
            <w:r w:rsidRPr="002E1442">
              <w:rPr>
                <w:rFonts w:cs="Arial"/>
                <w:b w:val="0"/>
                <w:bCs w:val="0"/>
              </w:rPr>
              <w:t>%</w:t>
            </w:r>
          </w:p>
          <w:p w14:paraId="640D363B" w14:textId="5BE5296C" w:rsidR="007C19A6" w:rsidRPr="002E1442" w:rsidRDefault="007C19A6" w:rsidP="009A57EC">
            <w:pPr>
              <w:spacing w:after="120" w:line="276" w:lineRule="auto"/>
              <w:jc w:val="center"/>
              <w:rPr>
                <w:rFonts w:cs="Arial"/>
              </w:rPr>
            </w:pPr>
            <w:r w:rsidRPr="002E1442">
              <w:rPr>
                <w:rFonts w:cs="Arial"/>
                <w:b w:val="0"/>
                <w:bCs w:val="0"/>
              </w:rPr>
              <w:t xml:space="preserve"> 13,</w:t>
            </w:r>
            <w:r w:rsidR="00176F30" w:rsidRPr="002E1442">
              <w:rPr>
                <w:rFonts w:cs="Arial"/>
                <w:b w:val="0"/>
                <w:bCs w:val="0"/>
              </w:rPr>
              <w:t>7</w:t>
            </w:r>
            <w:r w:rsidR="00C96E16">
              <w:rPr>
                <w:rFonts w:cs="Arial"/>
                <w:b w:val="0"/>
                <w:bCs w:val="0"/>
              </w:rPr>
              <w:t>47</w:t>
            </w:r>
            <w:r w:rsidRPr="002E1442">
              <w:rPr>
                <w:rFonts w:cs="Arial"/>
                <w:b w:val="0"/>
                <w:bCs w:val="0"/>
              </w:rPr>
              <w:t>,</w:t>
            </w:r>
            <w:r w:rsidR="00C96E16">
              <w:rPr>
                <w:rFonts w:cs="Arial"/>
                <w:b w:val="0"/>
                <w:bCs w:val="0"/>
              </w:rPr>
              <w:t>1</w:t>
            </w:r>
            <w:r w:rsidRPr="002E1442">
              <w:rPr>
                <w:rFonts w:cs="Arial"/>
                <w:b w:val="0"/>
                <w:bCs w:val="0"/>
              </w:rPr>
              <w:t>00</w:t>
            </w:r>
          </w:p>
        </w:tc>
        <w:tc>
          <w:tcPr>
            <w:tcW w:w="1337" w:type="pct"/>
            <w:shd w:val="clear" w:color="auto" w:fill="FFFFFF" w:themeFill="background1"/>
          </w:tcPr>
          <w:p w14:paraId="69E66021" w14:textId="28E20978" w:rsidR="007C19A6" w:rsidRPr="002E1442" w:rsidRDefault="007C19A6" w:rsidP="009A57E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2E1442">
              <w:rPr>
                <w:rFonts w:cs="Arial"/>
              </w:rPr>
              <w:t xml:space="preserve">↑ </w:t>
            </w:r>
            <w:r w:rsidR="007721D1">
              <w:rPr>
                <w:rFonts w:cs="Arial"/>
              </w:rPr>
              <w:t>1.3</w:t>
            </w:r>
            <w:r w:rsidRPr="002E1442">
              <w:rPr>
                <w:rFonts w:cs="Arial"/>
              </w:rPr>
              <w:t>%</w:t>
            </w:r>
          </w:p>
          <w:p w14:paraId="4602C501" w14:textId="42ED5923" w:rsidR="007C19A6" w:rsidRPr="002E1442" w:rsidRDefault="007C19A6" w:rsidP="009A57E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2E1442">
              <w:rPr>
                <w:rFonts w:cs="Arial"/>
              </w:rPr>
              <w:t>1,</w:t>
            </w:r>
            <w:r w:rsidR="007721D1">
              <w:rPr>
                <w:rFonts w:cs="Arial"/>
              </w:rPr>
              <w:t>888</w:t>
            </w:r>
            <w:r w:rsidR="00DF2766" w:rsidRPr="002E1442">
              <w:rPr>
                <w:rFonts w:cs="Arial"/>
              </w:rPr>
              <w:t>.</w:t>
            </w:r>
            <w:r w:rsidR="007721D1">
              <w:rPr>
                <w:rFonts w:cs="Arial"/>
              </w:rPr>
              <w:t>0</w:t>
            </w:r>
            <w:r w:rsidRPr="002E1442">
              <w:rPr>
                <w:rFonts w:cs="Arial"/>
              </w:rPr>
              <w:t xml:space="preserve"> million hours</w:t>
            </w:r>
          </w:p>
        </w:tc>
        <w:tc>
          <w:tcPr>
            <w:tcW w:w="942" w:type="pct"/>
            <w:shd w:val="clear" w:color="auto" w:fill="FFFFFF" w:themeFill="background1"/>
          </w:tcPr>
          <w:p w14:paraId="734C8A3B" w14:textId="4DA83A04" w:rsidR="007C19A6" w:rsidRPr="002E1442" w:rsidRDefault="007C19A6" w:rsidP="009A57E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2E1442">
              <w:rPr>
                <w:rFonts w:cs="Arial"/>
              </w:rPr>
              <w:t xml:space="preserve">↑ </w:t>
            </w:r>
            <w:r w:rsidR="00F70426" w:rsidRPr="002E1442">
              <w:rPr>
                <w:rFonts w:cs="Arial"/>
              </w:rPr>
              <w:t>0</w:t>
            </w:r>
            <w:r w:rsidRPr="002E1442">
              <w:rPr>
                <w:rFonts w:cs="Arial"/>
              </w:rPr>
              <w:t>.</w:t>
            </w:r>
            <w:r w:rsidR="007721D1">
              <w:rPr>
                <w:rFonts w:cs="Arial"/>
              </w:rPr>
              <w:t>6</w:t>
            </w:r>
            <w:r w:rsidRPr="002E1442">
              <w:rPr>
                <w:rFonts w:cs="Arial"/>
              </w:rPr>
              <w:t xml:space="preserve">% </w:t>
            </w:r>
          </w:p>
          <w:p w14:paraId="5A5FF597" w14:textId="2F282725" w:rsidR="007C19A6" w:rsidRPr="002E1442" w:rsidRDefault="007C19A6" w:rsidP="009A57E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2E1442">
              <w:rPr>
                <w:rFonts w:cs="Arial"/>
              </w:rPr>
              <w:t>14,</w:t>
            </w:r>
            <w:r w:rsidR="00F70426" w:rsidRPr="002E1442">
              <w:rPr>
                <w:rFonts w:cs="Arial"/>
              </w:rPr>
              <w:t>2</w:t>
            </w:r>
            <w:r w:rsidR="0064239D">
              <w:rPr>
                <w:rFonts w:cs="Arial"/>
              </w:rPr>
              <w:t>46</w:t>
            </w:r>
            <w:r w:rsidRPr="002E1442">
              <w:rPr>
                <w:rFonts w:cs="Arial"/>
              </w:rPr>
              <w:t>,</w:t>
            </w:r>
            <w:r w:rsidR="0064239D">
              <w:rPr>
                <w:rFonts w:cs="Arial"/>
              </w:rPr>
              <w:t>9</w:t>
            </w:r>
            <w:r w:rsidRPr="002E1442">
              <w:rPr>
                <w:rFonts w:cs="Arial"/>
              </w:rPr>
              <w:t>00</w:t>
            </w:r>
          </w:p>
        </w:tc>
        <w:tc>
          <w:tcPr>
            <w:tcW w:w="944" w:type="pct"/>
            <w:shd w:val="clear" w:color="auto" w:fill="FFFFFF" w:themeFill="background1"/>
          </w:tcPr>
          <w:p w14:paraId="2E5D7AF2" w14:textId="15CBAEAD" w:rsidR="007C19A6" w:rsidRPr="002E1442" w:rsidRDefault="007C19A6" w:rsidP="009A57E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2E1442">
              <w:rPr>
                <w:rFonts w:cs="Arial"/>
              </w:rPr>
              <w:t xml:space="preserve">↓ </w:t>
            </w:r>
            <w:r w:rsidR="00F70426" w:rsidRPr="002E1442">
              <w:rPr>
                <w:rFonts w:cs="Arial"/>
              </w:rPr>
              <w:t>0.</w:t>
            </w:r>
            <w:r w:rsidR="0064239D">
              <w:rPr>
                <w:rFonts w:cs="Arial"/>
              </w:rPr>
              <w:t>1</w:t>
            </w:r>
            <w:r w:rsidRPr="002E1442">
              <w:rPr>
                <w:rFonts w:cs="Arial"/>
              </w:rPr>
              <w:t>% pts</w:t>
            </w:r>
          </w:p>
          <w:p w14:paraId="53426EA1" w14:textId="05C0F79C" w:rsidR="007C19A6" w:rsidRPr="002E1442" w:rsidRDefault="007C19A6" w:rsidP="009A57E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2E1442">
              <w:rPr>
                <w:rFonts w:cs="Arial"/>
              </w:rPr>
              <w:t>3.</w:t>
            </w:r>
            <w:r w:rsidR="0064239D">
              <w:rPr>
                <w:rFonts w:cs="Arial"/>
              </w:rPr>
              <w:t>5</w:t>
            </w:r>
            <w:r w:rsidRPr="002E1442">
              <w:rPr>
                <w:rFonts w:cs="Arial"/>
              </w:rPr>
              <w:t>%</w:t>
            </w:r>
          </w:p>
        </w:tc>
        <w:tc>
          <w:tcPr>
            <w:tcW w:w="836" w:type="pct"/>
            <w:shd w:val="clear" w:color="auto" w:fill="FFFFFF" w:themeFill="background1"/>
          </w:tcPr>
          <w:p w14:paraId="369AF2BA" w14:textId="0575A3E8" w:rsidR="007C19A6" w:rsidRPr="002E1442" w:rsidRDefault="0064239D" w:rsidP="009A57E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Steady</w:t>
            </w:r>
          </w:p>
          <w:p w14:paraId="715E940C" w14:textId="1398B249" w:rsidR="007C19A6" w:rsidRPr="002E1442" w:rsidRDefault="007C19A6" w:rsidP="009A57EC">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2E1442">
              <w:rPr>
                <w:rFonts w:cs="Arial"/>
              </w:rPr>
              <w:t>66.</w:t>
            </w:r>
            <w:r w:rsidR="0064239D">
              <w:rPr>
                <w:rFonts w:cs="Arial"/>
              </w:rPr>
              <w:t>6</w:t>
            </w:r>
            <w:r w:rsidRPr="002E1442">
              <w:rPr>
                <w:rFonts w:cs="Arial"/>
              </w:rPr>
              <w:t>%</w:t>
            </w:r>
          </w:p>
        </w:tc>
      </w:tr>
    </w:tbl>
    <w:p w14:paraId="61BB93CD" w14:textId="0049156F" w:rsidR="007C19A6" w:rsidRPr="00BB36CB" w:rsidRDefault="007C19A6" w:rsidP="007C19A6">
      <w:pPr>
        <w:pStyle w:val="Source"/>
        <w:rPr>
          <w:rFonts w:ascii="Arial" w:hAnsi="Arial" w:cs="Arial"/>
          <w:i w:val="0"/>
          <w:iCs/>
        </w:rPr>
      </w:pPr>
      <w:r w:rsidRPr="00BB36CB">
        <w:rPr>
          <w:rFonts w:ascii="Arial" w:hAnsi="Arial" w:cs="Arial"/>
          <w:i w:val="0"/>
          <w:iCs/>
        </w:rPr>
        <w:t xml:space="preserve">ABS, </w:t>
      </w:r>
      <w:r w:rsidRPr="00BB36CB">
        <w:rPr>
          <w:rFonts w:ascii="Arial" w:hAnsi="Arial" w:cs="Arial"/>
        </w:rPr>
        <w:t>Labour Force, Australia</w:t>
      </w:r>
      <w:r w:rsidRPr="00AE4853">
        <w:rPr>
          <w:rFonts w:ascii="Arial" w:hAnsi="Arial" w:cs="Arial"/>
        </w:rPr>
        <w:t>,</w:t>
      </w:r>
      <w:r w:rsidRPr="00AE4853">
        <w:rPr>
          <w:rFonts w:ascii="Arial" w:hAnsi="Arial" w:cs="Arial"/>
          <w:i w:val="0"/>
          <w:iCs/>
        </w:rPr>
        <w:t xml:space="preserve"> </w:t>
      </w:r>
      <w:r w:rsidR="007721D1">
        <w:rPr>
          <w:rFonts w:ascii="Arial" w:hAnsi="Arial" w:cs="Arial"/>
          <w:i w:val="0"/>
          <w:iCs/>
        </w:rPr>
        <w:t>Dec</w:t>
      </w:r>
      <w:r w:rsidR="00B56B49" w:rsidRPr="00AE4853">
        <w:rPr>
          <w:rFonts w:ascii="Arial" w:hAnsi="Arial" w:cs="Arial"/>
          <w:i w:val="0"/>
          <w:iCs/>
        </w:rPr>
        <w:t>ember</w:t>
      </w:r>
      <w:r w:rsidRPr="00AE4853">
        <w:rPr>
          <w:rFonts w:ascii="Arial" w:hAnsi="Arial" w:cs="Arial"/>
          <w:i w:val="0"/>
          <w:iCs/>
        </w:rPr>
        <w:t xml:space="preserve"> 2022, </w:t>
      </w:r>
      <w:r w:rsidRPr="00AE4853">
        <w:rPr>
          <w:rFonts w:ascii="Arial" w:hAnsi="Arial" w:cs="Arial"/>
        </w:rPr>
        <w:t>seasonally</w:t>
      </w:r>
      <w:r w:rsidRPr="00BB36CB">
        <w:rPr>
          <w:rFonts w:ascii="Arial" w:hAnsi="Arial" w:cs="Arial"/>
        </w:rPr>
        <w:t xml:space="preserve"> adjusted</w:t>
      </w:r>
      <w:r w:rsidRPr="00BB36CB">
        <w:rPr>
          <w:rFonts w:ascii="Arial" w:hAnsi="Arial" w:cs="Arial"/>
          <w:i w:val="0"/>
          <w:iCs/>
        </w:rPr>
        <w:t xml:space="preserve"> </w:t>
      </w:r>
      <w:r w:rsidRPr="00BB36CB">
        <w:rPr>
          <w:rFonts w:ascii="Arial" w:hAnsi="Arial" w:cs="Arial"/>
        </w:rPr>
        <w:t>data</w:t>
      </w:r>
      <w:r w:rsidRPr="00BB36CB">
        <w:rPr>
          <w:rFonts w:ascii="Arial" w:hAnsi="Arial" w:cs="Arial"/>
          <w:i w:val="0"/>
          <w:iCs/>
        </w:rPr>
        <w:t>.</w:t>
      </w:r>
    </w:p>
    <w:p w14:paraId="02A2B158" w14:textId="4C77E213" w:rsidR="001D583C" w:rsidRPr="00BB36CB" w:rsidRDefault="001D583C" w:rsidP="00DB320D">
      <w:pPr>
        <w:pStyle w:val="BodyText"/>
        <w:rPr>
          <w:rFonts w:ascii="Arial" w:hAnsi="Arial" w:cs="Arial"/>
          <w:sz w:val="22"/>
          <w:szCs w:val="22"/>
        </w:rPr>
      </w:pPr>
      <w:r w:rsidRPr="00BB36CB">
        <w:rPr>
          <w:rFonts w:ascii="Arial" w:hAnsi="Arial" w:cs="Arial"/>
          <w:sz w:val="22"/>
          <w:szCs w:val="22"/>
        </w:rPr>
        <w:t xml:space="preserve">ABS </w:t>
      </w:r>
      <w:r w:rsidRPr="00477227">
        <w:rPr>
          <w:rFonts w:ascii="Arial" w:hAnsi="Arial" w:cs="Arial"/>
          <w:i/>
          <w:iCs/>
          <w:sz w:val="22"/>
          <w:szCs w:val="22"/>
        </w:rPr>
        <w:t>Labour Force Survey</w:t>
      </w:r>
      <w:r w:rsidRPr="00BB36CB">
        <w:rPr>
          <w:rFonts w:ascii="Arial" w:hAnsi="Arial" w:cs="Arial"/>
          <w:sz w:val="22"/>
          <w:szCs w:val="22"/>
        </w:rPr>
        <w:t xml:space="preserve"> figures show that the level of employment increased by a robust </w:t>
      </w:r>
      <w:r w:rsidR="00B059E1">
        <w:rPr>
          <w:rFonts w:ascii="Arial" w:hAnsi="Arial" w:cs="Arial"/>
          <w:sz w:val="22"/>
          <w:szCs w:val="22"/>
        </w:rPr>
        <w:t>87,3</w:t>
      </w:r>
      <w:r w:rsidRPr="00BB36CB">
        <w:rPr>
          <w:rFonts w:ascii="Arial" w:hAnsi="Arial" w:cs="Arial"/>
          <w:sz w:val="22"/>
          <w:szCs w:val="22"/>
        </w:rPr>
        <w:t xml:space="preserve">00 (or </w:t>
      </w:r>
      <w:r w:rsidR="006C0523">
        <w:rPr>
          <w:rFonts w:ascii="Arial" w:hAnsi="Arial" w:cs="Arial"/>
          <w:sz w:val="22"/>
          <w:szCs w:val="22"/>
        </w:rPr>
        <w:t>0.</w:t>
      </w:r>
      <w:r w:rsidR="00B059E1">
        <w:rPr>
          <w:rFonts w:ascii="Arial" w:hAnsi="Arial" w:cs="Arial"/>
          <w:sz w:val="22"/>
          <w:szCs w:val="22"/>
        </w:rPr>
        <w:t>6</w:t>
      </w:r>
      <w:r w:rsidRPr="00BB36CB">
        <w:rPr>
          <w:rFonts w:ascii="Arial" w:hAnsi="Arial" w:cs="Arial"/>
          <w:sz w:val="22"/>
          <w:szCs w:val="22"/>
        </w:rPr>
        <w:t xml:space="preserve">%) over the </w:t>
      </w:r>
      <w:r w:rsidR="006C0523">
        <w:rPr>
          <w:rFonts w:ascii="Arial" w:hAnsi="Arial" w:cs="Arial"/>
          <w:sz w:val="22"/>
          <w:szCs w:val="22"/>
        </w:rPr>
        <w:t>t</w:t>
      </w:r>
      <w:r w:rsidR="00594390">
        <w:rPr>
          <w:rFonts w:ascii="Arial" w:hAnsi="Arial" w:cs="Arial"/>
          <w:sz w:val="22"/>
          <w:szCs w:val="22"/>
        </w:rPr>
        <w:t>hree</w:t>
      </w:r>
      <w:r w:rsidRPr="00BB36CB">
        <w:rPr>
          <w:rFonts w:ascii="Arial" w:hAnsi="Arial" w:cs="Arial"/>
          <w:sz w:val="22"/>
          <w:szCs w:val="22"/>
        </w:rPr>
        <w:t xml:space="preserve"> months to </w:t>
      </w:r>
      <w:r w:rsidR="00594390">
        <w:rPr>
          <w:rFonts w:ascii="Arial" w:hAnsi="Arial" w:cs="Arial"/>
          <w:sz w:val="22"/>
          <w:szCs w:val="22"/>
        </w:rPr>
        <w:t>Dec</w:t>
      </w:r>
      <w:r w:rsidR="006C0523">
        <w:rPr>
          <w:rFonts w:ascii="Arial" w:hAnsi="Arial" w:cs="Arial"/>
          <w:sz w:val="22"/>
          <w:szCs w:val="22"/>
        </w:rPr>
        <w:t>ember</w:t>
      </w:r>
      <w:r w:rsidRPr="00BB36CB">
        <w:rPr>
          <w:rFonts w:ascii="Arial" w:hAnsi="Arial" w:cs="Arial"/>
          <w:sz w:val="22"/>
          <w:szCs w:val="22"/>
        </w:rPr>
        <w:t xml:space="preserve"> 2022.</w:t>
      </w:r>
      <w:r w:rsidR="00DB320D">
        <w:rPr>
          <w:rFonts w:ascii="Arial" w:hAnsi="Arial" w:cs="Arial"/>
          <w:sz w:val="22"/>
          <w:szCs w:val="22"/>
        </w:rPr>
        <w:t xml:space="preserve"> </w:t>
      </w:r>
      <w:r w:rsidRPr="00BB36CB">
        <w:rPr>
          <w:rFonts w:ascii="Arial" w:hAnsi="Arial" w:cs="Arial"/>
          <w:sz w:val="22"/>
          <w:szCs w:val="22"/>
        </w:rPr>
        <w:t>Encouragingly, th</w:t>
      </w:r>
      <w:r w:rsidR="000F5336">
        <w:rPr>
          <w:rFonts w:ascii="Arial" w:hAnsi="Arial" w:cs="Arial"/>
          <w:sz w:val="22"/>
          <w:szCs w:val="22"/>
        </w:rPr>
        <w:t>is ri</w:t>
      </w:r>
      <w:r w:rsidRPr="00BB36CB">
        <w:rPr>
          <w:rFonts w:ascii="Arial" w:hAnsi="Arial" w:cs="Arial"/>
          <w:sz w:val="22"/>
          <w:szCs w:val="22"/>
        </w:rPr>
        <w:t xml:space="preserve">se in employment was </w:t>
      </w:r>
      <w:r w:rsidR="007836F5">
        <w:rPr>
          <w:rFonts w:ascii="Arial" w:hAnsi="Arial" w:cs="Arial"/>
          <w:sz w:val="22"/>
          <w:szCs w:val="22"/>
        </w:rPr>
        <w:t xml:space="preserve">driven </w:t>
      </w:r>
      <w:r w:rsidR="003A70E1">
        <w:rPr>
          <w:rFonts w:ascii="Arial" w:hAnsi="Arial" w:cs="Arial"/>
          <w:sz w:val="22"/>
          <w:szCs w:val="22"/>
        </w:rPr>
        <w:t xml:space="preserve">entirely </w:t>
      </w:r>
      <w:r w:rsidR="007836F5">
        <w:rPr>
          <w:rFonts w:ascii="Arial" w:hAnsi="Arial" w:cs="Arial"/>
          <w:sz w:val="22"/>
          <w:szCs w:val="22"/>
        </w:rPr>
        <w:t>by</w:t>
      </w:r>
      <w:r w:rsidRPr="00BB36CB">
        <w:rPr>
          <w:rFonts w:ascii="Arial" w:hAnsi="Arial" w:cs="Arial"/>
          <w:sz w:val="22"/>
          <w:szCs w:val="22"/>
        </w:rPr>
        <w:t xml:space="preserve"> a strong increase in full-time employment, up by </w:t>
      </w:r>
      <w:r w:rsidR="00BF559B">
        <w:rPr>
          <w:rFonts w:ascii="Arial" w:hAnsi="Arial" w:cs="Arial"/>
          <w:sz w:val="22"/>
          <w:szCs w:val="22"/>
        </w:rPr>
        <w:t>107,</w:t>
      </w:r>
      <w:r w:rsidRPr="00BB36CB">
        <w:rPr>
          <w:rFonts w:ascii="Arial" w:hAnsi="Arial" w:cs="Arial"/>
          <w:sz w:val="22"/>
          <w:szCs w:val="22"/>
        </w:rPr>
        <w:t>00</w:t>
      </w:r>
      <w:r w:rsidR="00D34FB1">
        <w:rPr>
          <w:rFonts w:ascii="Arial" w:hAnsi="Arial" w:cs="Arial"/>
          <w:sz w:val="22"/>
          <w:szCs w:val="22"/>
        </w:rPr>
        <w:t>0</w:t>
      </w:r>
      <w:r w:rsidRPr="00BB36CB">
        <w:rPr>
          <w:rFonts w:ascii="Arial" w:hAnsi="Arial" w:cs="Arial"/>
          <w:sz w:val="22"/>
          <w:szCs w:val="22"/>
        </w:rPr>
        <w:t xml:space="preserve"> (or </w:t>
      </w:r>
      <w:r w:rsidR="001654FB">
        <w:rPr>
          <w:rFonts w:ascii="Arial" w:hAnsi="Arial" w:cs="Arial"/>
          <w:sz w:val="22"/>
          <w:szCs w:val="22"/>
        </w:rPr>
        <w:t>1.1</w:t>
      </w:r>
      <w:r w:rsidRPr="00BB36CB">
        <w:rPr>
          <w:rFonts w:ascii="Arial" w:hAnsi="Arial" w:cs="Arial"/>
          <w:sz w:val="22"/>
          <w:szCs w:val="22"/>
        </w:rPr>
        <w:t xml:space="preserve">%) over the </w:t>
      </w:r>
      <w:r w:rsidR="000A2A27">
        <w:rPr>
          <w:rFonts w:ascii="Arial" w:hAnsi="Arial" w:cs="Arial"/>
          <w:sz w:val="22"/>
          <w:szCs w:val="22"/>
        </w:rPr>
        <w:t>t</w:t>
      </w:r>
      <w:r w:rsidR="00BF559B">
        <w:rPr>
          <w:rFonts w:ascii="Arial" w:hAnsi="Arial" w:cs="Arial"/>
          <w:sz w:val="22"/>
          <w:szCs w:val="22"/>
        </w:rPr>
        <w:t xml:space="preserve">hree </w:t>
      </w:r>
      <w:r w:rsidR="000A2A27" w:rsidRPr="00BB36CB">
        <w:rPr>
          <w:rFonts w:ascii="Arial" w:hAnsi="Arial" w:cs="Arial"/>
          <w:sz w:val="22"/>
          <w:szCs w:val="22"/>
        </w:rPr>
        <w:t xml:space="preserve">months to </w:t>
      </w:r>
      <w:r w:rsidR="00BF559B">
        <w:rPr>
          <w:rFonts w:ascii="Arial" w:hAnsi="Arial" w:cs="Arial"/>
          <w:sz w:val="22"/>
          <w:szCs w:val="22"/>
        </w:rPr>
        <w:t>Dec</w:t>
      </w:r>
      <w:r w:rsidR="000A2A27">
        <w:rPr>
          <w:rFonts w:ascii="Arial" w:hAnsi="Arial" w:cs="Arial"/>
          <w:sz w:val="22"/>
          <w:szCs w:val="22"/>
        </w:rPr>
        <w:t>ember</w:t>
      </w:r>
      <w:r w:rsidR="000A2A27" w:rsidRPr="00BB36CB">
        <w:rPr>
          <w:rFonts w:ascii="Arial" w:hAnsi="Arial" w:cs="Arial"/>
          <w:sz w:val="22"/>
          <w:szCs w:val="22"/>
        </w:rPr>
        <w:t xml:space="preserve"> 2022</w:t>
      </w:r>
      <w:r w:rsidRPr="00BB36CB">
        <w:rPr>
          <w:rFonts w:ascii="Arial" w:hAnsi="Arial" w:cs="Arial"/>
          <w:sz w:val="22"/>
          <w:szCs w:val="22"/>
        </w:rPr>
        <w:t xml:space="preserve">, while part-time employment </w:t>
      </w:r>
      <w:r w:rsidR="001654FB">
        <w:rPr>
          <w:rFonts w:ascii="Arial" w:hAnsi="Arial" w:cs="Arial"/>
          <w:sz w:val="22"/>
          <w:szCs w:val="22"/>
        </w:rPr>
        <w:t>de</w:t>
      </w:r>
      <w:r w:rsidR="000A2A27">
        <w:rPr>
          <w:rFonts w:ascii="Arial" w:hAnsi="Arial" w:cs="Arial"/>
          <w:sz w:val="22"/>
          <w:szCs w:val="22"/>
        </w:rPr>
        <w:t xml:space="preserve">creased </w:t>
      </w:r>
      <w:r w:rsidRPr="00BB36CB">
        <w:rPr>
          <w:rFonts w:ascii="Arial" w:hAnsi="Arial" w:cs="Arial"/>
          <w:sz w:val="22"/>
          <w:szCs w:val="22"/>
        </w:rPr>
        <w:t xml:space="preserve">by </w:t>
      </w:r>
      <w:r w:rsidR="000A2A27">
        <w:rPr>
          <w:rFonts w:ascii="Arial" w:hAnsi="Arial" w:cs="Arial"/>
          <w:sz w:val="22"/>
          <w:szCs w:val="22"/>
        </w:rPr>
        <w:t>1</w:t>
      </w:r>
      <w:r w:rsidR="001654FB">
        <w:rPr>
          <w:rFonts w:ascii="Arial" w:hAnsi="Arial" w:cs="Arial"/>
          <w:sz w:val="22"/>
          <w:szCs w:val="22"/>
        </w:rPr>
        <w:t>9,70</w:t>
      </w:r>
      <w:r w:rsidRPr="00BB36CB">
        <w:rPr>
          <w:rFonts w:ascii="Arial" w:hAnsi="Arial" w:cs="Arial"/>
          <w:sz w:val="22"/>
          <w:szCs w:val="22"/>
        </w:rPr>
        <w:t xml:space="preserve">0 (or </w:t>
      </w:r>
      <w:r w:rsidR="000A2A27">
        <w:rPr>
          <w:rFonts w:ascii="Arial" w:hAnsi="Arial" w:cs="Arial"/>
          <w:sz w:val="22"/>
          <w:szCs w:val="22"/>
        </w:rPr>
        <w:t>0.</w:t>
      </w:r>
      <w:r w:rsidR="001654FB">
        <w:rPr>
          <w:rFonts w:ascii="Arial" w:hAnsi="Arial" w:cs="Arial"/>
          <w:sz w:val="22"/>
          <w:szCs w:val="22"/>
        </w:rPr>
        <w:t>5</w:t>
      </w:r>
      <w:r w:rsidRPr="00BB36CB">
        <w:rPr>
          <w:rFonts w:ascii="Arial" w:hAnsi="Arial" w:cs="Arial"/>
          <w:sz w:val="22"/>
          <w:szCs w:val="22"/>
        </w:rPr>
        <w:t>%).</w:t>
      </w:r>
      <w:r w:rsidR="00160BDC">
        <w:rPr>
          <w:rFonts w:ascii="Arial" w:hAnsi="Arial" w:cs="Arial"/>
          <w:sz w:val="22"/>
          <w:szCs w:val="22"/>
        </w:rPr>
        <w:t xml:space="preserve"> Full-time employment has increased by 496,800 (or 5.4%) over the 12 months</w:t>
      </w:r>
      <w:r w:rsidR="0034320C">
        <w:rPr>
          <w:rFonts w:ascii="Arial" w:hAnsi="Arial" w:cs="Arial"/>
          <w:sz w:val="22"/>
          <w:szCs w:val="22"/>
        </w:rPr>
        <w:t xml:space="preserve"> to December 2022</w:t>
      </w:r>
      <w:r w:rsidR="007F3E84">
        <w:rPr>
          <w:rFonts w:ascii="Arial" w:hAnsi="Arial" w:cs="Arial"/>
          <w:sz w:val="22"/>
          <w:szCs w:val="22"/>
        </w:rPr>
        <w:t xml:space="preserve"> (</w:t>
      </w:r>
      <w:r w:rsidR="002E151A">
        <w:rPr>
          <w:rFonts w:ascii="Arial" w:hAnsi="Arial" w:cs="Arial"/>
          <w:sz w:val="22"/>
          <w:szCs w:val="22"/>
        </w:rPr>
        <w:t>m</w:t>
      </w:r>
      <w:r w:rsidR="00FB1F0C">
        <w:rPr>
          <w:rFonts w:ascii="Arial" w:hAnsi="Arial" w:cs="Arial"/>
          <w:sz w:val="22"/>
          <w:szCs w:val="22"/>
        </w:rPr>
        <w:t xml:space="preserve">ore recent data indicates there </w:t>
      </w:r>
      <w:r w:rsidR="007F3E84">
        <w:rPr>
          <w:rFonts w:ascii="Arial" w:hAnsi="Arial" w:cs="Arial"/>
          <w:sz w:val="22"/>
          <w:szCs w:val="22"/>
        </w:rPr>
        <w:t>has since been a small decline in full-time employment in January)</w:t>
      </w:r>
      <w:r w:rsidR="00160BDC">
        <w:rPr>
          <w:rFonts w:ascii="Arial" w:hAnsi="Arial" w:cs="Arial"/>
          <w:sz w:val="22"/>
          <w:szCs w:val="22"/>
        </w:rPr>
        <w:t>.</w:t>
      </w:r>
    </w:p>
    <w:p w14:paraId="367A244F" w14:textId="2CF516C0" w:rsidR="001D583C" w:rsidRPr="004E2AB4" w:rsidRDefault="00A55B15" w:rsidP="001D583C">
      <w:pPr>
        <w:pStyle w:val="BodyText"/>
        <w:rPr>
          <w:rFonts w:ascii="Arial" w:hAnsi="Arial" w:cs="Arial"/>
          <w:sz w:val="22"/>
          <w:szCs w:val="22"/>
        </w:rPr>
      </w:pPr>
      <w:r>
        <w:rPr>
          <w:rFonts w:ascii="Arial" w:hAnsi="Arial" w:cs="Arial"/>
          <w:sz w:val="22"/>
          <w:szCs w:val="22"/>
        </w:rPr>
        <w:t>T</w:t>
      </w:r>
      <w:r w:rsidR="001D583C" w:rsidRPr="00F55B44">
        <w:rPr>
          <w:rFonts w:ascii="Arial" w:hAnsi="Arial" w:cs="Arial"/>
          <w:sz w:val="22"/>
          <w:szCs w:val="22"/>
        </w:rPr>
        <w:t>he unemployment rate decline</w:t>
      </w:r>
      <w:r w:rsidR="002B71BA">
        <w:rPr>
          <w:rFonts w:ascii="Arial" w:hAnsi="Arial" w:cs="Arial"/>
          <w:sz w:val="22"/>
          <w:szCs w:val="22"/>
        </w:rPr>
        <w:t>d,</w:t>
      </w:r>
      <w:r w:rsidR="001D583C" w:rsidRPr="00F55B44">
        <w:rPr>
          <w:rFonts w:ascii="Arial" w:hAnsi="Arial" w:cs="Arial"/>
          <w:sz w:val="22"/>
          <w:szCs w:val="22"/>
        </w:rPr>
        <w:t xml:space="preserve"> from 3.</w:t>
      </w:r>
      <w:r w:rsidR="00F55B44" w:rsidRPr="00F55B44">
        <w:rPr>
          <w:rFonts w:ascii="Arial" w:hAnsi="Arial" w:cs="Arial"/>
          <w:sz w:val="22"/>
          <w:szCs w:val="22"/>
        </w:rPr>
        <w:t>6</w:t>
      </w:r>
      <w:r w:rsidR="001D583C" w:rsidRPr="00F55B44">
        <w:rPr>
          <w:rFonts w:ascii="Arial" w:hAnsi="Arial" w:cs="Arial"/>
          <w:sz w:val="22"/>
          <w:szCs w:val="22"/>
        </w:rPr>
        <w:t xml:space="preserve">% in </w:t>
      </w:r>
      <w:r w:rsidR="00F55B44" w:rsidRPr="00F55B44">
        <w:rPr>
          <w:rFonts w:ascii="Arial" w:hAnsi="Arial" w:cs="Arial"/>
          <w:sz w:val="22"/>
          <w:szCs w:val="22"/>
        </w:rPr>
        <w:t>September 2022</w:t>
      </w:r>
      <w:r w:rsidR="001D583C" w:rsidRPr="00F55B44">
        <w:rPr>
          <w:rFonts w:ascii="Arial" w:hAnsi="Arial" w:cs="Arial"/>
          <w:sz w:val="22"/>
          <w:szCs w:val="22"/>
        </w:rPr>
        <w:t xml:space="preserve"> to 3.</w:t>
      </w:r>
      <w:r w:rsidR="001654FB">
        <w:rPr>
          <w:rFonts w:ascii="Arial" w:hAnsi="Arial" w:cs="Arial"/>
          <w:sz w:val="22"/>
          <w:szCs w:val="22"/>
        </w:rPr>
        <w:t>5</w:t>
      </w:r>
      <w:r w:rsidR="001D583C" w:rsidRPr="00F55B44">
        <w:rPr>
          <w:rFonts w:ascii="Arial" w:hAnsi="Arial" w:cs="Arial"/>
          <w:sz w:val="22"/>
          <w:szCs w:val="22"/>
        </w:rPr>
        <w:t xml:space="preserve">% in </w:t>
      </w:r>
      <w:r w:rsidR="001654FB">
        <w:rPr>
          <w:rFonts w:ascii="Arial" w:hAnsi="Arial" w:cs="Arial"/>
          <w:sz w:val="22"/>
          <w:szCs w:val="22"/>
        </w:rPr>
        <w:t>Dec</w:t>
      </w:r>
      <w:r w:rsidR="00F55B44" w:rsidRPr="00F55B44">
        <w:rPr>
          <w:rFonts w:ascii="Arial" w:hAnsi="Arial" w:cs="Arial"/>
          <w:sz w:val="22"/>
          <w:szCs w:val="22"/>
        </w:rPr>
        <w:t>ember</w:t>
      </w:r>
      <w:r w:rsidR="001D583C" w:rsidRPr="00F55B44">
        <w:rPr>
          <w:rFonts w:ascii="Arial" w:hAnsi="Arial" w:cs="Arial"/>
          <w:sz w:val="22"/>
          <w:szCs w:val="22"/>
        </w:rPr>
        <w:t xml:space="preserve"> 2022</w:t>
      </w:r>
      <w:r w:rsidR="00F55B44" w:rsidRPr="00F55B44">
        <w:rPr>
          <w:rFonts w:ascii="Arial" w:hAnsi="Arial" w:cs="Arial"/>
          <w:sz w:val="22"/>
          <w:szCs w:val="22"/>
        </w:rPr>
        <w:t xml:space="preserve">. </w:t>
      </w:r>
      <w:r w:rsidR="001D583C" w:rsidRPr="004E2AB4">
        <w:rPr>
          <w:rFonts w:ascii="Arial" w:hAnsi="Arial" w:cs="Arial"/>
          <w:sz w:val="22"/>
          <w:szCs w:val="22"/>
        </w:rPr>
        <w:t xml:space="preserve">Importantly, the fall in the unemployment rate occurred in conjunction with </w:t>
      </w:r>
      <w:r w:rsidR="001654FB">
        <w:rPr>
          <w:rFonts w:ascii="Arial" w:hAnsi="Arial" w:cs="Arial"/>
          <w:sz w:val="22"/>
          <w:szCs w:val="22"/>
        </w:rPr>
        <w:t xml:space="preserve">the participation rate </w:t>
      </w:r>
      <w:r w:rsidR="003259FD">
        <w:rPr>
          <w:rFonts w:ascii="Arial" w:hAnsi="Arial" w:cs="Arial"/>
          <w:sz w:val="22"/>
          <w:szCs w:val="22"/>
        </w:rPr>
        <w:t>rising</w:t>
      </w:r>
      <w:r w:rsidR="001D583C" w:rsidRPr="004E2AB4">
        <w:rPr>
          <w:rFonts w:ascii="Arial" w:hAnsi="Arial" w:cs="Arial"/>
          <w:sz w:val="22"/>
          <w:szCs w:val="22"/>
        </w:rPr>
        <w:t xml:space="preserve"> to </w:t>
      </w:r>
      <w:r w:rsidR="003259FD">
        <w:rPr>
          <w:rFonts w:ascii="Arial" w:hAnsi="Arial" w:cs="Arial"/>
          <w:sz w:val="22"/>
          <w:szCs w:val="22"/>
        </w:rPr>
        <w:t>an</w:t>
      </w:r>
      <w:r w:rsidR="004E2AB4" w:rsidRPr="004E2AB4">
        <w:rPr>
          <w:rFonts w:ascii="Arial" w:hAnsi="Arial" w:cs="Arial"/>
          <w:sz w:val="22"/>
          <w:szCs w:val="22"/>
        </w:rPr>
        <w:t xml:space="preserve"> equal </w:t>
      </w:r>
      <w:r w:rsidR="001D583C" w:rsidRPr="004E2AB4">
        <w:rPr>
          <w:rFonts w:ascii="Arial" w:hAnsi="Arial" w:cs="Arial"/>
          <w:sz w:val="22"/>
          <w:szCs w:val="22"/>
        </w:rPr>
        <w:t xml:space="preserve">record high of 66.8% in </w:t>
      </w:r>
      <w:r w:rsidR="004E2AB4" w:rsidRPr="004E2AB4">
        <w:rPr>
          <w:rFonts w:ascii="Arial" w:hAnsi="Arial" w:cs="Arial"/>
          <w:sz w:val="22"/>
          <w:szCs w:val="22"/>
        </w:rPr>
        <w:t>November</w:t>
      </w:r>
      <w:r w:rsidR="001D583C" w:rsidRPr="004E2AB4">
        <w:rPr>
          <w:rFonts w:ascii="Arial" w:hAnsi="Arial" w:cs="Arial"/>
          <w:sz w:val="22"/>
          <w:szCs w:val="22"/>
        </w:rPr>
        <w:t xml:space="preserve"> 2022, </w:t>
      </w:r>
      <w:r w:rsidR="003259FD">
        <w:rPr>
          <w:rFonts w:ascii="Arial" w:hAnsi="Arial" w:cs="Arial"/>
          <w:sz w:val="22"/>
          <w:szCs w:val="22"/>
        </w:rPr>
        <w:t xml:space="preserve">before declining to 66.6% in December 2022. </w:t>
      </w:r>
      <w:r w:rsidR="008072F0" w:rsidRPr="004E2AB4">
        <w:rPr>
          <w:rFonts w:ascii="Arial" w:hAnsi="Arial" w:cs="Arial"/>
          <w:sz w:val="22"/>
          <w:szCs w:val="22"/>
        </w:rPr>
        <w:t xml:space="preserve">The female participation rate </w:t>
      </w:r>
      <w:r w:rsidR="0089579E">
        <w:rPr>
          <w:rFonts w:ascii="Arial" w:hAnsi="Arial" w:cs="Arial"/>
          <w:sz w:val="22"/>
          <w:szCs w:val="22"/>
        </w:rPr>
        <w:t xml:space="preserve">also </w:t>
      </w:r>
      <w:r w:rsidR="008072F0" w:rsidRPr="004E2AB4">
        <w:rPr>
          <w:rFonts w:ascii="Arial" w:hAnsi="Arial" w:cs="Arial"/>
          <w:sz w:val="22"/>
          <w:szCs w:val="22"/>
        </w:rPr>
        <w:t>increased to a</w:t>
      </w:r>
      <w:r w:rsidR="0089579E">
        <w:rPr>
          <w:rFonts w:ascii="Arial" w:hAnsi="Arial" w:cs="Arial"/>
          <w:sz w:val="22"/>
          <w:szCs w:val="22"/>
        </w:rPr>
        <w:t>n equal</w:t>
      </w:r>
      <w:r w:rsidR="008072F0" w:rsidRPr="004E2AB4">
        <w:rPr>
          <w:rFonts w:ascii="Arial" w:hAnsi="Arial" w:cs="Arial"/>
          <w:sz w:val="22"/>
          <w:szCs w:val="22"/>
        </w:rPr>
        <w:t xml:space="preserve"> record high of 62.4</w:t>
      </w:r>
      <w:r w:rsidR="004E2AB4" w:rsidRPr="004E2AB4">
        <w:rPr>
          <w:rFonts w:ascii="Arial" w:hAnsi="Arial" w:cs="Arial"/>
          <w:sz w:val="22"/>
          <w:szCs w:val="22"/>
        </w:rPr>
        <w:t>%</w:t>
      </w:r>
      <w:r w:rsidR="008072F0" w:rsidRPr="004E2AB4">
        <w:rPr>
          <w:rFonts w:ascii="Arial" w:hAnsi="Arial" w:cs="Arial"/>
          <w:sz w:val="22"/>
          <w:szCs w:val="22"/>
        </w:rPr>
        <w:t xml:space="preserve"> in November 2022</w:t>
      </w:r>
      <w:r w:rsidR="00B15A7B">
        <w:rPr>
          <w:rFonts w:ascii="Arial" w:hAnsi="Arial" w:cs="Arial"/>
          <w:sz w:val="22"/>
          <w:szCs w:val="22"/>
        </w:rPr>
        <w:t>, before declining slightly to 62.3% in December 2022</w:t>
      </w:r>
      <w:r w:rsidR="002837F3">
        <w:rPr>
          <w:rFonts w:ascii="Arial" w:hAnsi="Arial" w:cs="Arial"/>
          <w:sz w:val="22"/>
          <w:szCs w:val="22"/>
        </w:rPr>
        <w:t xml:space="preserve"> (see Figure 1)</w:t>
      </w:r>
      <w:r w:rsidR="008072F0" w:rsidRPr="004E2AB4">
        <w:rPr>
          <w:rFonts w:ascii="Arial" w:hAnsi="Arial" w:cs="Arial"/>
          <w:sz w:val="22"/>
          <w:szCs w:val="22"/>
        </w:rPr>
        <w:t>.</w:t>
      </w:r>
    </w:p>
    <w:p w14:paraId="06CFAC0B" w14:textId="517528FD" w:rsidR="001D583C" w:rsidRPr="009003E4" w:rsidRDefault="00A55B15" w:rsidP="001D583C">
      <w:pPr>
        <w:pStyle w:val="BodyText"/>
        <w:rPr>
          <w:rFonts w:ascii="Arial" w:hAnsi="Arial" w:cs="Arial"/>
          <w:sz w:val="22"/>
          <w:szCs w:val="22"/>
        </w:rPr>
      </w:pPr>
      <w:r>
        <w:rPr>
          <w:rFonts w:ascii="Arial" w:hAnsi="Arial" w:cs="Arial"/>
          <w:sz w:val="22"/>
          <w:szCs w:val="22"/>
        </w:rPr>
        <w:t>T</w:t>
      </w:r>
      <w:r w:rsidR="001D583C" w:rsidRPr="009003E4">
        <w:rPr>
          <w:rFonts w:ascii="Arial" w:hAnsi="Arial" w:cs="Arial"/>
          <w:sz w:val="22"/>
          <w:szCs w:val="22"/>
        </w:rPr>
        <w:t>he employment-to-population ratio (for persons aged 15 and above) rose</w:t>
      </w:r>
      <w:r w:rsidR="00B15A7B">
        <w:rPr>
          <w:rFonts w:ascii="Arial" w:hAnsi="Arial" w:cs="Arial"/>
          <w:sz w:val="22"/>
          <w:szCs w:val="22"/>
        </w:rPr>
        <w:t xml:space="preserve"> slightly over the quarter</w:t>
      </w:r>
      <w:r w:rsidR="001D583C" w:rsidRPr="009003E4">
        <w:rPr>
          <w:rFonts w:ascii="Arial" w:hAnsi="Arial" w:cs="Arial"/>
          <w:sz w:val="22"/>
          <w:szCs w:val="22"/>
        </w:rPr>
        <w:t>, from 6</w:t>
      </w:r>
      <w:r w:rsidR="002E1442" w:rsidRPr="009003E4">
        <w:rPr>
          <w:rFonts w:ascii="Arial" w:hAnsi="Arial" w:cs="Arial"/>
          <w:sz w:val="22"/>
          <w:szCs w:val="22"/>
        </w:rPr>
        <w:t>4.2%</w:t>
      </w:r>
      <w:r w:rsidR="001D583C" w:rsidRPr="009003E4">
        <w:rPr>
          <w:rFonts w:ascii="Arial" w:hAnsi="Arial" w:cs="Arial"/>
          <w:sz w:val="22"/>
          <w:szCs w:val="22"/>
        </w:rPr>
        <w:t xml:space="preserve"> in </w:t>
      </w:r>
      <w:r w:rsidR="002E1442" w:rsidRPr="009003E4">
        <w:rPr>
          <w:rFonts w:ascii="Arial" w:hAnsi="Arial" w:cs="Arial"/>
          <w:sz w:val="22"/>
          <w:szCs w:val="22"/>
        </w:rPr>
        <w:t xml:space="preserve">September </w:t>
      </w:r>
      <w:r w:rsidR="001D583C" w:rsidRPr="009003E4">
        <w:rPr>
          <w:rFonts w:ascii="Arial" w:hAnsi="Arial" w:cs="Arial"/>
          <w:sz w:val="22"/>
          <w:szCs w:val="22"/>
        </w:rPr>
        <w:t>2022 to 64.</w:t>
      </w:r>
      <w:r w:rsidR="00B15A7B">
        <w:rPr>
          <w:rFonts w:ascii="Arial" w:hAnsi="Arial" w:cs="Arial"/>
          <w:sz w:val="22"/>
          <w:szCs w:val="22"/>
        </w:rPr>
        <w:t>3</w:t>
      </w:r>
      <w:r w:rsidR="001D583C" w:rsidRPr="009003E4">
        <w:rPr>
          <w:rFonts w:ascii="Arial" w:hAnsi="Arial" w:cs="Arial"/>
          <w:sz w:val="22"/>
          <w:szCs w:val="22"/>
        </w:rPr>
        <w:t xml:space="preserve">% in </w:t>
      </w:r>
      <w:r w:rsidR="00B15A7B">
        <w:rPr>
          <w:rFonts w:ascii="Arial" w:hAnsi="Arial" w:cs="Arial"/>
          <w:sz w:val="22"/>
          <w:szCs w:val="22"/>
        </w:rPr>
        <w:t>Dec</w:t>
      </w:r>
      <w:r w:rsidR="002E1442" w:rsidRPr="009003E4">
        <w:rPr>
          <w:rFonts w:ascii="Arial" w:hAnsi="Arial" w:cs="Arial"/>
          <w:sz w:val="22"/>
          <w:szCs w:val="22"/>
        </w:rPr>
        <w:t>ember</w:t>
      </w:r>
      <w:r w:rsidR="001D583C" w:rsidRPr="009003E4">
        <w:rPr>
          <w:rFonts w:ascii="Arial" w:hAnsi="Arial" w:cs="Arial"/>
          <w:sz w:val="22"/>
          <w:szCs w:val="22"/>
        </w:rPr>
        <w:t xml:space="preserve"> 2022.</w:t>
      </w:r>
    </w:p>
    <w:p w14:paraId="7C05E85B" w14:textId="3CEE1349" w:rsidR="008930FA" w:rsidRDefault="003241FF" w:rsidP="00BB36CB">
      <w:pPr>
        <w:pStyle w:val="Heading5"/>
      </w:pPr>
      <w:r w:rsidRPr="00AE4853">
        <w:t>Figure</w:t>
      </w:r>
      <w:r w:rsidR="008930FA" w:rsidRPr="00AE4853">
        <w:t xml:space="preserve"> </w:t>
      </w:r>
      <w:r w:rsidR="00E077C8" w:rsidRPr="00AE4853">
        <w:t>1</w:t>
      </w:r>
      <w:r w:rsidR="008930FA" w:rsidRPr="00AE4853">
        <w:t xml:space="preserve">: </w:t>
      </w:r>
      <w:r w:rsidR="009003E4" w:rsidRPr="00AE4853">
        <w:t>Participation</w:t>
      </w:r>
      <w:r w:rsidR="009003E4" w:rsidRPr="009003E4">
        <w:t xml:space="preserve"> rate by </w:t>
      </w:r>
      <w:r w:rsidR="009003E4" w:rsidRPr="00466216">
        <w:t>gender (%),</w:t>
      </w:r>
      <w:r w:rsidR="008930FA" w:rsidRPr="00466216">
        <w:t xml:space="preserve"> </w:t>
      </w:r>
      <w:r w:rsidR="00466216" w:rsidRPr="00466216">
        <w:t>Dec</w:t>
      </w:r>
      <w:r w:rsidR="008930FA" w:rsidRPr="00466216">
        <w:t xml:space="preserve">ember 2002 to </w:t>
      </w:r>
      <w:r w:rsidR="00466216" w:rsidRPr="00466216">
        <w:t>Dec</w:t>
      </w:r>
      <w:r w:rsidR="008930FA" w:rsidRPr="00466216">
        <w:t>ember 2022</w:t>
      </w:r>
    </w:p>
    <w:p w14:paraId="1466AB98" w14:textId="41D1920D" w:rsidR="00F73393" w:rsidRPr="00F73393" w:rsidRDefault="00F73393" w:rsidP="00F73393">
      <w:r w:rsidRPr="002D5D20">
        <w:rPr>
          <w:noProof/>
        </w:rPr>
        <w:drawing>
          <wp:inline distT="0" distB="0" distL="0" distR="0" wp14:anchorId="1FDCE088" wp14:editId="1527F4DE">
            <wp:extent cx="6048375" cy="2628900"/>
            <wp:effectExtent l="0" t="0" r="0" b="0"/>
            <wp:docPr id="4" name="Chart 4" descr="Figure 1 is a line chart mapping participation rates by gender over the 40 years to December 2022. It shows that while the participation rate for males was still higher than for females in December 2022 (71.1 per cent compared with 62.3 per cent), the gap has narrowed considerably over the last 40 years falling from 15.9 percentage points in December 1982 to 8.8 percentage points in December 2022.">
              <a:extLst xmlns:a="http://schemas.openxmlformats.org/drawingml/2006/main">
                <a:ext uri="{FF2B5EF4-FFF2-40B4-BE49-F238E27FC236}">
                  <a16:creationId xmlns:a16="http://schemas.microsoft.com/office/drawing/2014/main" id="{00000000-0008-0000-0800-00000A5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9E02F1" w14:textId="77777777" w:rsidR="0091327A" w:rsidRPr="00BB36CB" w:rsidRDefault="0091327A" w:rsidP="0091327A">
      <w:pPr>
        <w:pStyle w:val="Source"/>
        <w:rPr>
          <w:rFonts w:ascii="Arial" w:hAnsi="Arial" w:cs="Arial"/>
          <w:i w:val="0"/>
          <w:iCs/>
        </w:rPr>
      </w:pPr>
      <w:bookmarkStart w:id="4" w:name="_Hlk93564042"/>
      <w:r w:rsidRPr="00BB36CB">
        <w:rPr>
          <w:rFonts w:ascii="Arial" w:hAnsi="Arial" w:cs="Arial"/>
          <w:i w:val="0"/>
          <w:iCs/>
        </w:rPr>
        <w:t xml:space="preserve">ABS, </w:t>
      </w:r>
      <w:r w:rsidRPr="00BB36CB">
        <w:rPr>
          <w:rFonts w:ascii="Arial" w:hAnsi="Arial" w:cs="Arial"/>
        </w:rPr>
        <w:t>Labour Force, Australia</w:t>
      </w:r>
      <w:r w:rsidRPr="00AE4853">
        <w:rPr>
          <w:rFonts w:ascii="Arial" w:hAnsi="Arial" w:cs="Arial"/>
        </w:rPr>
        <w:t>,</w:t>
      </w:r>
      <w:r w:rsidRPr="00AE4853">
        <w:rPr>
          <w:rFonts w:ascii="Arial" w:hAnsi="Arial" w:cs="Arial"/>
          <w:i w:val="0"/>
          <w:iCs/>
        </w:rPr>
        <w:t xml:space="preserve"> </w:t>
      </w:r>
      <w:r>
        <w:rPr>
          <w:rFonts w:ascii="Arial" w:hAnsi="Arial" w:cs="Arial"/>
          <w:i w:val="0"/>
          <w:iCs/>
        </w:rPr>
        <w:t>Dec</w:t>
      </w:r>
      <w:r w:rsidRPr="00AE4853">
        <w:rPr>
          <w:rFonts w:ascii="Arial" w:hAnsi="Arial" w:cs="Arial"/>
          <w:i w:val="0"/>
          <w:iCs/>
        </w:rPr>
        <w:t xml:space="preserve">ember 2022, </w:t>
      </w:r>
      <w:r w:rsidRPr="00AE4853">
        <w:rPr>
          <w:rFonts w:ascii="Arial" w:hAnsi="Arial" w:cs="Arial"/>
        </w:rPr>
        <w:t>seasonally</w:t>
      </w:r>
      <w:r w:rsidRPr="00BB36CB">
        <w:rPr>
          <w:rFonts w:ascii="Arial" w:hAnsi="Arial" w:cs="Arial"/>
        </w:rPr>
        <w:t xml:space="preserve"> adjusted</w:t>
      </w:r>
      <w:r w:rsidRPr="00BB36CB">
        <w:rPr>
          <w:rFonts w:ascii="Arial" w:hAnsi="Arial" w:cs="Arial"/>
          <w:i w:val="0"/>
          <w:iCs/>
        </w:rPr>
        <w:t xml:space="preserve"> </w:t>
      </w:r>
      <w:r w:rsidRPr="00BB36CB">
        <w:rPr>
          <w:rFonts w:ascii="Arial" w:hAnsi="Arial" w:cs="Arial"/>
        </w:rPr>
        <w:t>data</w:t>
      </w:r>
      <w:r w:rsidRPr="00BB36CB">
        <w:rPr>
          <w:rFonts w:ascii="Arial" w:hAnsi="Arial" w:cs="Arial"/>
          <w:i w:val="0"/>
          <w:iCs/>
        </w:rPr>
        <w:t>.</w:t>
      </w:r>
    </w:p>
    <w:bookmarkEnd w:id="4"/>
    <w:p w14:paraId="5071134E" w14:textId="59D448A0" w:rsidR="00CD49DE" w:rsidRDefault="00CD49DE" w:rsidP="007160CA">
      <w:pPr>
        <w:pStyle w:val="Heading5"/>
        <w:rPr>
          <w:b w:val="0"/>
        </w:rPr>
      </w:pPr>
      <w:r>
        <w:rPr>
          <w:b w:val="0"/>
        </w:rPr>
        <w:t>T</w:t>
      </w:r>
      <w:r w:rsidRPr="00CD49DE">
        <w:rPr>
          <w:b w:val="0"/>
        </w:rPr>
        <w:t>he underemployment rate stood at 6.1% in December 2022 and has remained relatively stable from May 2022 onwards (see Figure 2). The underemployment rate recorded for both males and all persons from May 2022 onwards have been at their lowest levels since the second half of 2008. Similarly, prior to May 2022, the last time the female underemployment rate fell below 7.5% was in the first half of 1991.</w:t>
      </w:r>
    </w:p>
    <w:p w14:paraId="444ADC98" w14:textId="77777777" w:rsidR="00FC3663" w:rsidRDefault="00FC3663" w:rsidP="007160CA">
      <w:pPr>
        <w:pStyle w:val="Heading5"/>
      </w:pPr>
    </w:p>
    <w:p w14:paraId="46393FB8" w14:textId="77777777" w:rsidR="00FC3663" w:rsidRDefault="00FC3663" w:rsidP="007160CA">
      <w:pPr>
        <w:pStyle w:val="Heading5"/>
      </w:pPr>
    </w:p>
    <w:p w14:paraId="5FE96308" w14:textId="77777777" w:rsidR="00FC3663" w:rsidRDefault="00FC3663" w:rsidP="007160CA">
      <w:pPr>
        <w:pStyle w:val="Heading5"/>
      </w:pPr>
    </w:p>
    <w:p w14:paraId="5F07DE0E" w14:textId="1D4E4CEA" w:rsidR="0075220C" w:rsidRDefault="007160CA" w:rsidP="007160CA">
      <w:pPr>
        <w:pStyle w:val="Heading5"/>
      </w:pPr>
      <w:r w:rsidRPr="00AE4853">
        <w:t xml:space="preserve">Figure </w:t>
      </w:r>
      <w:r w:rsidR="00D04623">
        <w:t>2</w:t>
      </w:r>
      <w:r w:rsidRPr="00AE4853">
        <w:t xml:space="preserve">: </w:t>
      </w:r>
      <w:r w:rsidR="00C96DA3" w:rsidRPr="00AE4853">
        <w:t xml:space="preserve">Underemployment rate by gender </w:t>
      </w:r>
      <w:r w:rsidR="00C96DA3" w:rsidRPr="00466216">
        <w:t>(%)</w:t>
      </w:r>
      <w:r w:rsidRPr="00466216">
        <w:t xml:space="preserve">, </w:t>
      </w:r>
      <w:r w:rsidR="00466216" w:rsidRPr="00466216">
        <w:t>Dec</w:t>
      </w:r>
      <w:r w:rsidR="00C96DA3" w:rsidRPr="00466216">
        <w:t>ember 2002</w:t>
      </w:r>
      <w:r w:rsidRPr="00466216">
        <w:t xml:space="preserve"> to </w:t>
      </w:r>
      <w:r w:rsidR="00466216" w:rsidRPr="00466216">
        <w:t>Dec</w:t>
      </w:r>
      <w:r w:rsidRPr="00466216">
        <w:t>ember 2022</w:t>
      </w:r>
    </w:p>
    <w:p w14:paraId="04F59BD3" w14:textId="1B086F15" w:rsidR="00EC6933" w:rsidRDefault="008351CD" w:rsidP="00E905B9">
      <w:pPr>
        <w:pStyle w:val="Bodycopy"/>
        <w:spacing w:before="0" w:after="120"/>
        <w:rPr>
          <w:rFonts w:cs="Arial"/>
          <w:noProof/>
          <w:sz w:val="20"/>
          <w:szCs w:val="20"/>
        </w:rPr>
      </w:pPr>
      <w:r w:rsidRPr="002D5D20">
        <w:rPr>
          <w:noProof/>
        </w:rPr>
        <w:drawing>
          <wp:inline distT="0" distB="0" distL="0" distR="0" wp14:anchorId="2D9A3087" wp14:editId="713CB90B">
            <wp:extent cx="6076950" cy="2486025"/>
            <wp:effectExtent l="0" t="0" r="0" b="0"/>
            <wp:docPr id="5" name="Chart 5" descr="Figure 2 is a line chart mapping participation rates by gender over the 20 years to December 2022. It shows that while the underemployment rate for males has consistently been lower than for females, both have declined significantly between mid-2021 and December 2022. The underemployment rate recorded for both males and all persons from May 2022 onwards have been at their lowest levels since the second half of 2008. Similarly, prior to May 2022, the last time the female underemployment rate fell below 7.5% was in the first half of 199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E3AB65" w14:textId="77777777" w:rsidR="0091327A" w:rsidRPr="00BB36CB" w:rsidRDefault="0091327A" w:rsidP="0091327A">
      <w:pPr>
        <w:pStyle w:val="Source"/>
        <w:rPr>
          <w:rFonts w:ascii="Arial" w:hAnsi="Arial" w:cs="Arial"/>
          <w:i w:val="0"/>
          <w:iCs/>
        </w:rPr>
      </w:pPr>
      <w:r w:rsidRPr="00BB36CB">
        <w:rPr>
          <w:rFonts w:ascii="Arial" w:hAnsi="Arial" w:cs="Arial"/>
          <w:i w:val="0"/>
          <w:iCs/>
        </w:rPr>
        <w:t xml:space="preserve">ABS, </w:t>
      </w:r>
      <w:r w:rsidRPr="00BB36CB">
        <w:rPr>
          <w:rFonts w:ascii="Arial" w:hAnsi="Arial" w:cs="Arial"/>
        </w:rPr>
        <w:t>Labour Force, Australia</w:t>
      </w:r>
      <w:r w:rsidRPr="00AE4853">
        <w:rPr>
          <w:rFonts w:ascii="Arial" w:hAnsi="Arial" w:cs="Arial"/>
        </w:rPr>
        <w:t>,</w:t>
      </w:r>
      <w:r w:rsidRPr="00AE4853">
        <w:rPr>
          <w:rFonts w:ascii="Arial" w:hAnsi="Arial" w:cs="Arial"/>
          <w:i w:val="0"/>
          <w:iCs/>
        </w:rPr>
        <w:t xml:space="preserve"> </w:t>
      </w:r>
      <w:r>
        <w:rPr>
          <w:rFonts w:ascii="Arial" w:hAnsi="Arial" w:cs="Arial"/>
          <w:i w:val="0"/>
          <w:iCs/>
        </w:rPr>
        <w:t>Dec</w:t>
      </w:r>
      <w:r w:rsidRPr="00AE4853">
        <w:rPr>
          <w:rFonts w:ascii="Arial" w:hAnsi="Arial" w:cs="Arial"/>
          <w:i w:val="0"/>
          <w:iCs/>
        </w:rPr>
        <w:t xml:space="preserve">ember 2022, </w:t>
      </w:r>
      <w:r w:rsidRPr="00AE4853">
        <w:rPr>
          <w:rFonts w:ascii="Arial" w:hAnsi="Arial" w:cs="Arial"/>
        </w:rPr>
        <w:t>seasonally</w:t>
      </w:r>
      <w:r w:rsidRPr="00BB36CB">
        <w:rPr>
          <w:rFonts w:ascii="Arial" w:hAnsi="Arial" w:cs="Arial"/>
        </w:rPr>
        <w:t xml:space="preserve"> adjusted</w:t>
      </w:r>
      <w:r w:rsidRPr="00BB36CB">
        <w:rPr>
          <w:rFonts w:ascii="Arial" w:hAnsi="Arial" w:cs="Arial"/>
          <w:i w:val="0"/>
          <w:iCs/>
        </w:rPr>
        <w:t xml:space="preserve"> </w:t>
      </w:r>
      <w:r w:rsidRPr="00BB36CB">
        <w:rPr>
          <w:rFonts w:ascii="Arial" w:hAnsi="Arial" w:cs="Arial"/>
        </w:rPr>
        <w:t>data</w:t>
      </w:r>
      <w:r w:rsidRPr="00BB36CB">
        <w:rPr>
          <w:rFonts w:ascii="Arial" w:hAnsi="Arial" w:cs="Arial"/>
          <w:i w:val="0"/>
          <w:iCs/>
        </w:rPr>
        <w:t>.</w:t>
      </w:r>
    </w:p>
    <w:p w14:paraId="5B3A2763" w14:textId="7C5BD51D" w:rsidR="005B2E3D" w:rsidRPr="00C046E0" w:rsidRDefault="00E905B9" w:rsidP="00E905B9">
      <w:pPr>
        <w:pStyle w:val="Bodycopy"/>
        <w:spacing w:before="0" w:after="120"/>
        <w:rPr>
          <w:rFonts w:cs="Arial"/>
        </w:rPr>
      </w:pPr>
      <w:r w:rsidRPr="00243127">
        <w:rPr>
          <w:rFonts w:cs="Arial"/>
        </w:rPr>
        <w:t xml:space="preserve">Long-term </w:t>
      </w:r>
      <w:r w:rsidRPr="00515CC0">
        <w:rPr>
          <w:rFonts w:cs="Arial"/>
        </w:rPr>
        <w:t>unemployment (</w:t>
      </w:r>
      <w:proofErr w:type="spellStart"/>
      <w:r w:rsidR="005B2E3D" w:rsidRPr="00515CC0">
        <w:rPr>
          <w:rFonts w:cs="Arial"/>
        </w:rPr>
        <w:t>LTU</w:t>
      </w:r>
      <w:proofErr w:type="spellEnd"/>
      <w:r w:rsidRPr="00515CC0">
        <w:rPr>
          <w:rFonts w:cs="Arial"/>
        </w:rPr>
        <w:t>)</w:t>
      </w:r>
      <w:r w:rsidRPr="00515CC0">
        <w:rPr>
          <w:rStyle w:val="FootnoteReference"/>
          <w:rFonts w:cs="Arial"/>
          <w:color w:val="441170" w:themeColor="text2"/>
        </w:rPr>
        <w:t xml:space="preserve"> </w:t>
      </w:r>
      <w:r w:rsidRPr="00515CC0">
        <w:rPr>
          <w:rStyle w:val="FootnoteReference"/>
          <w:rFonts w:cs="Arial"/>
          <w:color w:val="441170" w:themeColor="text2"/>
        </w:rPr>
        <w:footnoteReference w:id="2"/>
      </w:r>
      <w:r w:rsidRPr="00515CC0">
        <w:rPr>
          <w:rFonts w:cs="Arial"/>
          <w:color w:val="441170" w:themeColor="text2"/>
        </w:rPr>
        <w:t xml:space="preserve"> </w:t>
      </w:r>
      <w:r w:rsidR="005B2E3D" w:rsidRPr="00515CC0">
        <w:rPr>
          <w:rFonts w:cs="Arial"/>
        </w:rPr>
        <w:t xml:space="preserve">decreased by </w:t>
      </w:r>
      <w:r w:rsidR="006E30DF" w:rsidRPr="00515CC0">
        <w:rPr>
          <w:rFonts w:cs="Arial"/>
        </w:rPr>
        <w:t>14,6</w:t>
      </w:r>
      <w:r w:rsidR="005B2E3D" w:rsidRPr="00515CC0">
        <w:rPr>
          <w:rFonts w:cs="Arial"/>
        </w:rPr>
        <w:t xml:space="preserve">00 (or </w:t>
      </w:r>
      <w:r w:rsidR="006E30DF" w:rsidRPr="00515CC0">
        <w:rPr>
          <w:rFonts w:cs="Arial"/>
        </w:rPr>
        <w:t>11.6</w:t>
      </w:r>
      <w:r w:rsidR="005B2E3D" w:rsidRPr="00515CC0">
        <w:rPr>
          <w:rFonts w:cs="Arial"/>
        </w:rPr>
        <w:t xml:space="preserve">%) over the </w:t>
      </w:r>
      <w:r w:rsidR="00E3240D" w:rsidRPr="00515CC0">
        <w:rPr>
          <w:rFonts w:cs="Arial"/>
        </w:rPr>
        <w:t xml:space="preserve">three </w:t>
      </w:r>
      <w:r w:rsidR="005B2E3D" w:rsidRPr="00515CC0">
        <w:rPr>
          <w:rFonts w:cs="Arial"/>
        </w:rPr>
        <w:t>month</w:t>
      </w:r>
      <w:r w:rsidR="00E3240D" w:rsidRPr="00515CC0">
        <w:rPr>
          <w:rFonts w:cs="Arial"/>
        </w:rPr>
        <w:t xml:space="preserve">s to December </w:t>
      </w:r>
      <w:r w:rsidR="00E3240D" w:rsidRPr="00C046E0">
        <w:rPr>
          <w:rFonts w:cs="Arial"/>
        </w:rPr>
        <w:t>2022</w:t>
      </w:r>
      <w:r w:rsidR="005B2E3D" w:rsidRPr="00C046E0">
        <w:rPr>
          <w:rFonts w:cs="Arial"/>
        </w:rPr>
        <w:t>, to stand at 1</w:t>
      </w:r>
      <w:r w:rsidR="00E3240D" w:rsidRPr="00C046E0">
        <w:rPr>
          <w:rFonts w:cs="Arial"/>
        </w:rPr>
        <w:t xml:space="preserve">11,900. </w:t>
      </w:r>
      <w:r w:rsidR="005B2E3D" w:rsidRPr="00C046E0">
        <w:rPr>
          <w:rFonts w:cs="Arial"/>
        </w:rPr>
        <w:t xml:space="preserve">The level of </w:t>
      </w:r>
      <w:proofErr w:type="spellStart"/>
      <w:r w:rsidR="005B2E3D" w:rsidRPr="00C046E0">
        <w:rPr>
          <w:rFonts w:cs="Arial"/>
        </w:rPr>
        <w:t>LTU</w:t>
      </w:r>
      <w:proofErr w:type="spellEnd"/>
      <w:r w:rsidR="005B2E3D" w:rsidRPr="00C046E0">
        <w:rPr>
          <w:rFonts w:cs="Arial"/>
        </w:rPr>
        <w:t xml:space="preserve"> is </w:t>
      </w:r>
      <w:r w:rsidR="00830385" w:rsidRPr="00C046E0">
        <w:rPr>
          <w:rFonts w:cs="Arial"/>
        </w:rPr>
        <w:t xml:space="preserve">now </w:t>
      </w:r>
      <w:r w:rsidR="00243127" w:rsidRPr="00C046E0">
        <w:rPr>
          <w:rFonts w:cs="Arial"/>
        </w:rPr>
        <w:t>37,2</w:t>
      </w:r>
      <w:r w:rsidR="005B2E3D" w:rsidRPr="00C046E0">
        <w:rPr>
          <w:rFonts w:cs="Arial"/>
        </w:rPr>
        <w:t xml:space="preserve">00 (or </w:t>
      </w:r>
      <w:r w:rsidR="00243127" w:rsidRPr="00C046E0">
        <w:rPr>
          <w:rFonts w:cs="Arial"/>
        </w:rPr>
        <w:t>25.0</w:t>
      </w:r>
      <w:r w:rsidR="005B2E3D" w:rsidRPr="00C046E0">
        <w:rPr>
          <w:rFonts w:cs="Arial"/>
        </w:rPr>
        <w:t>%) lower than it was a year ago</w:t>
      </w:r>
      <w:r w:rsidR="00830385" w:rsidRPr="00C046E0">
        <w:rPr>
          <w:rFonts w:cs="Arial"/>
        </w:rPr>
        <w:t xml:space="preserve">, while the November 2022 </w:t>
      </w:r>
      <w:proofErr w:type="spellStart"/>
      <w:r w:rsidR="00830385" w:rsidRPr="00C046E0">
        <w:rPr>
          <w:rFonts w:cs="Arial"/>
        </w:rPr>
        <w:t>LTU</w:t>
      </w:r>
      <w:proofErr w:type="spellEnd"/>
      <w:r w:rsidR="00830385" w:rsidRPr="00C046E0">
        <w:rPr>
          <w:rFonts w:cs="Arial"/>
        </w:rPr>
        <w:t xml:space="preserve"> level (of 105,900) was the lowest level recorded since </w:t>
      </w:r>
      <w:r w:rsidR="00473250">
        <w:rPr>
          <w:rFonts w:cs="Arial"/>
        </w:rPr>
        <w:t xml:space="preserve">March </w:t>
      </w:r>
      <w:r w:rsidR="00830385" w:rsidRPr="00C046E0">
        <w:rPr>
          <w:rFonts w:cs="Arial"/>
        </w:rPr>
        <w:t>2010</w:t>
      </w:r>
      <w:r w:rsidR="007B498F">
        <w:rPr>
          <w:rFonts w:cs="Arial"/>
        </w:rPr>
        <w:t xml:space="preserve"> (see Figure 3)</w:t>
      </w:r>
      <w:r w:rsidR="00830385" w:rsidRPr="00C046E0">
        <w:rPr>
          <w:rFonts w:cs="Arial"/>
        </w:rPr>
        <w:t>.</w:t>
      </w:r>
    </w:p>
    <w:p w14:paraId="5E061F66" w14:textId="56C4C6A0" w:rsidR="00753B29" w:rsidRPr="00C046E0" w:rsidRDefault="005B2E3D" w:rsidP="00F75130">
      <w:pPr>
        <w:pStyle w:val="Bodycopy"/>
        <w:numPr>
          <w:ilvl w:val="0"/>
          <w:numId w:val="14"/>
        </w:numPr>
        <w:spacing w:before="0" w:after="120"/>
        <w:rPr>
          <w:rFonts w:cs="Arial"/>
        </w:rPr>
      </w:pPr>
      <w:r w:rsidRPr="00C046E0">
        <w:rPr>
          <w:rFonts w:cs="Arial"/>
        </w:rPr>
        <w:t xml:space="preserve">Female </w:t>
      </w:r>
      <w:proofErr w:type="spellStart"/>
      <w:r w:rsidRPr="00C046E0">
        <w:rPr>
          <w:rFonts w:cs="Arial"/>
        </w:rPr>
        <w:t>LTU</w:t>
      </w:r>
      <w:proofErr w:type="spellEnd"/>
      <w:r w:rsidRPr="00C046E0">
        <w:rPr>
          <w:rFonts w:cs="Arial"/>
        </w:rPr>
        <w:t xml:space="preserve"> decreased by </w:t>
      </w:r>
      <w:r w:rsidR="00515CC0" w:rsidRPr="00C046E0">
        <w:rPr>
          <w:rFonts w:cs="Arial"/>
        </w:rPr>
        <w:t>12,000</w:t>
      </w:r>
      <w:r w:rsidR="004C7B62" w:rsidRPr="00C046E0">
        <w:rPr>
          <w:rFonts w:cs="Arial"/>
        </w:rPr>
        <w:t xml:space="preserve"> </w:t>
      </w:r>
      <w:r w:rsidRPr="00C046E0">
        <w:rPr>
          <w:rFonts w:cs="Arial"/>
        </w:rPr>
        <w:t xml:space="preserve">(or </w:t>
      </w:r>
      <w:r w:rsidR="00515CC0" w:rsidRPr="00C046E0">
        <w:rPr>
          <w:rFonts w:cs="Arial"/>
        </w:rPr>
        <w:t>21.5</w:t>
      </w:r>
      <w:r w:rsidRPr="00C046E0">
        <w:rPr>
          <w:rFonts w:cs="Arial"/>
        </w:rPr>
        <w:t xml:space="preserve">%) over the </w:t>
      </w:r>
      <w:r w:rsidR="00E4708A" w:rsidRPr="00C046E0">
        <w:rPr>
          <w:rFonts w:cs="Arial"/>
        </w:rPr>
        <w:t xml:space="preserve">three </w:t>
      </w:r>
      <w:r w:rsidRPr="00C046E0">
        <w:rPr>
          <w:rFonts w:cs="Arial"/>
        </w:rPr>
        <w:t>month</w:t>
      </w:r>
      <w:r w:rsidR="00E4708A" w:rsidRPr="00C046E0">
        <w:rPr>
          <w:rFonts w:cs="Arial"/>
        </w:rPr>
        <w:t xml:space="preserve">s to </w:t>
      </w:r>
      <w:r w:rsidR="0084457F" w:rsidRPr="00C046E0">
        <w:rPr>
          <w:rFonts w:cs="Arial"/>
        </w:rPr>
        <w:t xml:space="preserve">December 2022, to </w:t>
      </w:r>
      <w:r w:rsidR="00593504" w:rsidRPr="00C046E0">
        <w:rPr>
          <w:rFonts w:cs="Arial"/>
        </w:rPr>
        <w:t xml:space="preserve">stand at </w:t>
      </w:r>
      <w:r w:rsidR="0084457F" w:rsidRPr="00C046E0">
        <w:rPr>
          <w:rFonts w:cs="Arial"/>
        </w:rPr>
        <w:t xml:space="preserve">43,900. </w:t>
      </w:r>
      <w:r w:rsidR="005133EA" w:rsidRPr="00C046E0">
        <w:rPr>
          <w:rFonts w:cs="Arial"/>
        </w:rPr>
        <w:t xml:space="preserve">Prior to the most recent quarter, female </w:t>
      </w:r>
      <w:proofErr w:type="spellStart"/>
      <w:r w:rsidR="005133EA" w:rsidRPr="00C046E0">
        <w:rPr>
          <w:rFonts w:cs="Arial"/>
        </w:rPr>
        <w:t>LTU</w:t>
      </w:r>
      <w:proofErr w:type="spellEnd"/>
      <w:r w:rsidR="005133EA" w:rsidRPr="00C046E0">
        <w:rPr>
          <w:rFonts w:cs="Arial"/>
        </w:rPr>
        <w:t xml:space="preserve"> had not been this low since </w:t>
      </w:r>
      <w:r w:rsidRPr="00C046E0">
        <w:rPr>
          <w:rFonts w:cs="Arial"/>
        </w:rPr>
        <w:t xml:space="preserve">July 2010. </w:t>
      </w:r>
    </w:p>
    <w:p w14:paraId="6105F1CE" w14:textId="66E3FAC2" w:rsidR="005B2E3D" w:rsidRPr="00C046E0" w:rsidRDefault="005B2E3D" w:rsidP="00F75130">
      <w:pPr>
        <w:pStyle w:val="Bodycopy"/>
        <w:numPr>
          <w:ilvl w:val="0"/>
          <w:numId w:val="14"/>
        </w:numPr>
        <w:spacing w:before="0" w:after="120"/>
        <w:rPr>
          <w:rFonts w:cs="Arial"/>
        </w:rPr>
      </w:pPr>
      <w:r w:rsidRPr="00C046E0">
        <w:rPr>
          <w:rFonts w:cs="Arial"/>
        </w:rPr>
        <w:t xml:space="preserve">Male </w:t>
      </w:r>
      <w:proofErr w:type="spellStart"/>
      <w:r w:rsidRPr="00C046E0">
        <w:rPr>
          <w:rFonts w:cs="Arial"/>
        </w:rPr>
        <w:t>LTU</w:t>
      </w:r>
      <w:proofErr w:type="spellEnd"/>
      <w:r w:rsidRPr="00C046E0">
        <w:rPr>
          <w:rFonts w:cs="Arial"/>
        </w:rPr>
        <w:t xml:space="preserve"> </w:t>
      </w:r>
      <w:r w:rsidR="00515CC0" w:rsidRPr="00C046E0">
        <w:rPr>
          <w:rFonts w:cs="Arial"/>
        </w:rPr>
        <w:t>decreased by 2,600 (or 3.7%)</w:t>
      </w:r>
      <w:r w:rsidRPr="00C046E0">
        <w:rPr>
          <w:rFonts w:cs="Arial"/>
        </w:rPr>
        <w:t xml:space="preserve"> over the </w:t>
      </w:r>
      <w:r w:rsidR="004C7B62" w:rsidRPr="00C046E0">
        <w:rPr>
          <w:rFonts w:cs="Arial"/>
        </w:rPr>
        <w:t xml:space="preserve">three </w:t>
      </w:r>
      <w:r w:rsidRPr="00C046E0">
        <w:rPr>
          <w:rFonts w:cs="Arial"/>
        </w:rPr>
        <w:t>month</w:t>
      </w:r>
      <w:r w:rsidR="004C7B62" w:rsidRPr="00C046E0">
        <w:rPr>
          <w:rFonts w:cs="Arial"/>
        </w:rPr>
        <w:t>s to December</w:t>
      </w:r>
      <w:r w:rsidR="003165B0" w:rsidRPr="00C046E0">
        <w:rPr>
          <w:rFonts w:cs="Arial"/>
        </w:rPr>
        <w:t xml:space="preserve"> 2022, </w:t>
      </w:r>
      <w:r w:rsidRPr="00C046E0">
        <w:rPr>
          <w:rFonts w:cs="Arial"/>
        </w:rPr>
        <w:t xml:space="preserve">to </w:t>
      </w:r>
      <w:r w:rsidR="00593504" w:rsidRPr="00C046E0">
        <w:rPr>
          <w:rFonts w:cs="Arial"/>
        </w:rPr>
        <w:t xml:space="preserve">stand at 68,100. </w:t>
      </w:r>
      <w:r w:rsidR="00D87955" w:rsidRPr="00C046E0">
        <w:rPr>
          <w:rFonts w:cs="Arial"/>
        </w:rPr>
        <w:t xml:space="preserve">Prior to the most recent quarter, male </w:t>
      </w:r>
      <w:proofErr w:type="spellStart"/>
      <w:r w:rsidR="00D87955" w:rsidRPr="00C046E0">
        <w:rPr>
          <w:rFonts w:cs="Arial"/>
        </w:rPr>
        <w:t>LTU</w:t>
      </w:r>
      <w:proofErr w:type="spellEnd"/>
      <w:r w:rsidR="00D87955" w:rsidRPr="00C046E0">
        <w:rPr>
          <w:rFonts w:cs="Arial"/>
        </w:rPr>
        <w:t xml:space="preserve"> had not been this low since </w:t>
      </w:r>
      <w:r w:rsidR="002C2344">
        <w:rPr>
          <w:rFonts w:cs="Arial"/>
        </w:rPr>
        <w:t>April</w:t>
      </w:r>
      <w:r w:rsidR="00C046E0" w:rsidRPr="00C046E0">
        <w:rPr>
          <w:rFonts w:cs="Arial"/>
        </w:rPr>
        <w:t xml:space="preserve"> 2013</w:t>
      </w:r>
      <w:r w:rsidR="00D87955" w:rsidRPr="00C046E0">
        <w:rPr>
          <w:rFonts w:cs="Arial"/>
        </w:rPr>
        <w:t>.</w:t>
      </w:r>
    </w:p>
    <w:p w14:paraId="69729036" w14:textId="17890253" w:rsidR="003D2ECF" w:rsidRDefault="003D2ECF" w:rsidP="003D2ECF">
      <w:pPr>
        <w:pStyle w:val="Heading5"/>
      </w:pPr>
      <w:r w:rsidRPr="00AE4853">
        <w:t xml:space="preserve">Figure </w:t>
      </w:r>
      <w:r>
        <w:t>3</w:t>
      </w:r>
      <w:r w:rsidRPr="00AE4853">
        <w:t xml:space="preserve">: </w:t>
      </w:r>
      <w:proofErr w:type="spellStart"/>
      <w:r w:rsidR="007554AF" w:rsidRPr="00462057">
        <w:t>LTU</w:t>
      </w:r>
      <w:proofErr w:type="spellEnd"/>
      <w:r w:rsidR="007554AF">
        <w:t xml:space="preserve"> </w:t>
      </w:r>
      <w:r w:rsidR="007554AF" w:rsidRPr="00462057">
        <w:t>and annual employment growth – December 2002 to December 2022</w:t>
      </w:r>
    </w:p>
    <w:p w14:paraId="4858ABC2" w14:textId="0CC219EE" w:rsidR="006A294C" w:rsidRPr="006A294C" w:rsidRDefault="006A294C" w:rsidP="006A294C">
      <w:r w:rsidRPr="00462057">
        <w:rPr>
          <w:noProof/>
        </w:rPr>
        <w:drawing>
          <wp:inline distT="0" distB="0" distL="0" distR="0" wp14:anchorId="0D697AE2" wp14:editId="45D4BA06">
            <wp:extent cx="6600825" cy="3190875"/>
            <wp:effectExtent l="0" t="0" r="0" b="0"/>
            <wp:docPr id="3" name="Chart 3" descr="Figure 3 is a combination chart with bars for annual employment growth as a percentage on the left hand-side and a line chart for long term unemployment (LTU) in thousands on the right hand side, each series covering the 20 years to December 2022. The chart shows that from September 2002, long term unemployment followed a downward trend bottoming out at around 65,000 in mid-2008. As employment growth slowed with the Global Financial Crisis, the numbers of long term unemployed then began to steadily rise, following an upward trend until mid-2015, when the numbers levelled off at between 150,000 to 180,000 for the next 4½ years. With the onset of COVID-19, the number of long term unemployed increased sharply, reaching a high of 246,200 in April 2021, but has since fallen sharply with the strong pace of employment growth that has followed the end of the Delta lockdowns, the number of long term unemployed dropping to 105,900 in November 2022, before rising slightly in December 2022 to 111,900">
              <a:extLst xmlns:a="http://schemas.openxmlformats.org/drawingml/2006/main">
                <a:ext uri="{FF2B5EF4-FFF2-40B4-BE49-F238E27FC236}">
                  <a16:creationId xmlns:a16="http://schemas.microsoft.com/office/drawing/2014/main" id="{DD01988C-4D0D-4FEE-9D77-65E3A8AF1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332559" w14:textId="2738488C" w:rsidR="0091327A" w:rsidRPr="00BB36CB" w:rsidRDefault="0091327A" w:rsidP="0091327A">
      <w:pPr>
        <w:pStyle w:val="Source"/>
        <w:rPr>
          <w:rFonts w:ascii="Arial" w:hAnsi="Arial" w:cs="Arial"/>
          <w:i w:val="0"/>
          <w:iCs/>
        </w:rPr>
      </w:pPr>
      <w:r w:rsidRPr="00BB36CB">
        <w:rPr>
          <w:rFonts w:ascii="Arial" w:hAnsi="Arial" w:cs="Arial"/>
          <w:i w:val="0"/>
          <w:iCs/>
        </w:rPr>
        <w:t xml:space="preserve">ABS, </w:t>
      </w:r>
      <w:r w:rsidRPr="00BB36CB">
        <w:rPr>
          <w:rFonts w:ascii="Arial" w:hAnsi="Arial" w:cs="Arial"/>
        </w:rPr>
        <w:t>Labour Force, Australia</w:t>
      </w:r>
      <w:r w:rsidRPr="00AE4853">
        <w:rPr>
          <w:rFonts w:ascii="Arial" w:hAnsi="Arial" w:cs="Arial"/>
        </w:rPr>
        <w:t>,</w:t>
      </w:r>
      <w:r w:rsidRPr="00AE4853">
        <w:rPr>
          <w:rFonts w:ascii="Arial" w:hAnsi="Arial" w:cs="Arial"/>
          <w:i w:val="0"/>
          <w:iCs/>
        </w:rPr>
        <w:t xml:space="preserve"> </w:t>
      </w:r>
      <w:r w:rsidR="001035E6" w:rsidRPr="001035E6">
        <w:rPr>
          <w:rFonts w:ascii="Arial" w:hAnsi="Arial" w:cs="Arial"/>
        </w:rPr>
        <w:t>Detailed,</w:t>
      </w:r>
      <w:r w:rsidR="001035E6">
        <w:rPr>
          <w:rFonts w:ascii="Arial" w:hAnsi="Arial" w:cs="Arial"/>
          <w:i w:val="0"/>
          <w:iCs/>
        </w:rPr>
        <w:t xml:space="preserve"> </w:t>
      </w:r>
      <w:r>
        <w:rPr>
          <w:rFonts w:ascii="Arial" w:hAnsi="Arial" w:cs="Arial"/>
          <w:i w:val="0"/>
          <w:iCs/>
        </w:rPr>
        <w:t>Dec</w:t>
      </w:r>
      <w:r w:rsidRPr="00AE4853">
        <w:rPr>
          <w:rFonts w:ascii="Arial" w:hAnsi="Arial" w:cs="Arial"/>
          <w:i w:val="0"/>
          <w:iCs/>
        </w:rPr>
        <w:t xml:space="preserve">ember 2022, </w:t>
      </w:r>
      <w:r w:rsidRPr="00AE4853">
        <w:rPr>
          <w:rFonts w:ascii="Arial" w:hAnsi="Arial" w:cs="Arial"/>
        </w:rPr>
        <w:t>seasonally</w:t>
      </w:r>
      <w:r w:rsidRPr="00BB36CB">
        <w:rPr>
          <w:rFonts w:ascii="Arial" w:hAnsi="Arial" w:cs="Arial"/>
        </w:rPr>
        <w:t xml:space="preserve"> adjusted</w:t>
      </w:r>
      <w:r w:rsidRPr="00BB36CB">
        <w:rPr>
          <w:rFonts w:ascii="Arial" w:hAnsi="Arial" w:cs="Arial"/>
          <w:i w:val="0"/>
          <w:iCs/>
        </w:rPr>
        <w:t xml:space="preserve"> </w:t>
      </w:r>
      <w:r w:rsidRPr="00BB36CB">
        <w:rPr>
          <w:rFonts w:ascii="Arial" w:hAnsi="Arial" w:cs="Arial"/>
        </w:rPr>
        <w:t>data</w:t>
      </w:r>
      <w:r w:rsidR="00680CEA">
        <w:rPr>
          <w:rFonts w:ascii="Arial" w:hAnsi="Arial" w:cs="Arial"/>
        </w:rPr>
        <w:t xml:space="preserve"> f</w:t>
      </w:r>
      <w:r w:rsidR="00680CEA">
        <w:rPr>
          <w:rFonts w:ascii="Arial" w:hAnsi="Arial" w:cs="Arial"/>
          <w:i w:val="0"/>
          <w:iCs/>
        </w:rPr>
        <w:t xml:space="preserve">or </w:t>
      </w:r>
      <w:proofErr w:type="spellStart"/>
      <w:r w:rsidR="00680CEA">
        <w:rPr>
          <w:rFonts w:ascii="Arial" w:hAnsi="Arial" w:cs="Arial"/>
          <w:i w:val="0"/>
          <w:iCs/>
        </w:rPr>
        <w:t>LTU</w:t>
      </w:r>
      <w:proofErr w:type="spellEnd"/>
      <w:r w:rsidR="00680CEA">
        <w:rPr>
          <w:rFonts w:ascii="Arial" w:hAnsi="Arial" w:cs="Arial"/>
          <w:i w:val="0"/>
          <w:iCs/>
        </w:rPr>
        <w:t xml:space="preserve">; </w:t>
      </w:r>
      <w:r w:rsidR="001035E6" w:rsidRPr="001035E6">
        <w:rPr>
          <w:rFonts w:ascii="Arial" w:hAnsi="Arial" w:cs="Arial"/>
          <w:i w:val="0"/>
          <w:iCs/>
        </w:rPr>
        <w:t xml:space="preserve">ABS, </w:t>
      </w:r>
      <w:r w:rsidR="001035E6" w:rsidRPr="001035E6">
        <w:rPr>
          <w:rFonts w:ascii="Arial" w:hAnsi="Arial" w:cs="Arial"/>
        </w:rPr>
        <w:t>Labour Force, Australia,</w:t>
      </w:r>
      <w:r w:rsidR="001035E6" w:rsidRPr="001035E6">
        <w:rPr>
          <w:rFonts w:ascii="Arial" w:hAnsi="Arial" w:cs="Arial"/>
          <w:i w:val="0"/>
          <w:iCs/>
        </w:rPr>
        <w:t xml:space="preserve"> December 2022, </w:t>
      </w:r>
      <w:r w:rsidR="001035E6" w:rsidRPr="001035E6">
        <w:rPr>
          <w:rFonts w:ascii="Arial" w:hAnsi="Arial" w:cs="Arial"/>
        </w:rPr>
        <w:t>seasonally adjusted</w:t>
      </w:r>
      <w:r w:rsidR="001035E6" w:rsidRPr="001035E6">
        <w:rPr>
          <w:rFonts w:ascii="Arial" w:hAnsi="Arial" w:cs="Arial"/>
          <w:i w:val="0"/>
          <w:iCs/>
        </w:rPr>
        <w:t xml:space="preserve"> data for annual employment growth.</w:t>
      </w:r>
    </w:p>
    <w:p w14:paraId="4C0CEC9E" w14:textId="0E5E3F84" w:rsidR="008F3408" w:rsidRPr="00C046E0" w:rsidRDefault="008F3408" w:rsidP="008F3408">
      <w:pPr>
        <w:pStyle w:val="Heading3"/>
      </w:pPr>
      <w:bookmarkStart w:id="5" w:name="_Toc127296671"/>
      <w:r w:rsidRPr="00C046E0">
        <w:t>State and Territory labour market outcomes</w:t>
      </w:r>
      <w:bookmarkEnd w:id="5"/>
      <w:r w:rsidRPr="00C046E0">
        <w:t xml:space="preserve"> </w:t>
      </w:r>
    </w:p>
    <w:p w14:paraId="61412AD9" w14:textId="1CBF11AC" w:rsidR="00E86709" w:rsidRPr="00175CA1" w:rsidRDefault="00E86709" w:rsidP="00D27CE7">
      <w:pPr>
        <w:pStyle w:val="BodyText"/>
        <w:rPr>
          <w:rFonts w:ascii="Arial" w:hAnsi="Arial" w:cs="Arial"/>
          <w:sz w:val="22"/>
          <w:szCs w:val="22"/>
          <w:lang w:eastAsia="en-AU"/>
        </w:rPr>
      </w:pPr>
      <w:r w:rsidRPr="00C046E0">
        <w:rPr>
          <w:rFonts w:ascii="Arial" w:hAnsi="Arial" w:cs="Arial"/>
          <w:sz w:val="22"/>
          <w:szCs w:val="22"/>
          <w:lang w:eastAsia="en-AU"/>
        </w:rPr>
        <w:t>Employment increased in seven jurisdictions and fell</w:t>
      </w:r>
      <w:r w:rsidRPr="00175CA1">
        <w:rPr>
          <w:rFonts w:ascii="Arial" w:hAnsi="Arial" w:cs="Arial"/>
          <w:sz w:val="22"/>
          <w:szCs w:val="22"/>
          <w:lang w:eastAsia="en-AU"/>
        </w:rPr>
        <w:t xml:space="preserve"> modestly in </w:t>
      </w:r>
      <w:r w:rsidR="00C343E6">
        <w:rPr>
          <w:rFonts w:ascii="Arial" w:hAnsi="Arial" w:cs="Arial"/>
          <w:sz w:val="22"/>
          <w:szCs w:val="22"/>
          <w:lang w:eastAsia="en-AU"/>
        </w:rPr>
        <w:t>Queensland</w:t>
      </w:r>
      <w:r w:rsidRPr="00175CA1">
        <w:rPr>
          <w:rFonts w:ascii="Arial" w:hAnsi="Arial" w:cs="Arial"/>
          <w:sz w:val="22"/>
          <w:szCs w:val="22"/>
          <w:lang w:eastAsia="en-AU"/>
        </w:rPr>
        <w:t xml:space="preserve"> over the </w:t>
      </w:r>
      <w:r>
        <w:rPr>
          <w:rFonts w:ascii="Arial" w:hAnsi="Arial" w:cs="Arial"/>
          <w:sz w:val="22"/>
          <w:szCs w:val="22"/>
          <w:lang w:eastAsia="en-AU"/>
        </w:rPr>
        <w:t>t</w:t>
      </w:r>
      <w:r w:rsidR="00C343E6">
        <w:rPr>
          <w:rFonts w:ascii="Arial" w:hAnsi="Arial" w:cs="Arial"/>
          <w:sz w:val="22"/>
          <w:szCs w:val="22"/>
          <w:lang w:eastAsia="en-AU"/>
        </w:rPr>
        <w:t>hree</w:t>
      </w:r>
      <w:r w:rsidRPr="00175CA1">
        <w:rPr>
          <w:rFonts w:ascii="Arial" w:hAnsi="Arial" w:cs="Arial"/>
          <w:sz w:val="22"/>
          <w:szCs w:val="22"/>
          <w:lang w:eastAsia="en-AU"/>
        </w:rPr>
        <w:t xml:space="preserve"> months to </w:t>
      </w:r>
      <w:r w:rsidR="00C343E6">
        <w:rPr>
          <w:rFonts w:ascii="Arial" w:hAnsi="Arial" w:cs="Arial"/>
          <w:sz w:val="22"/>
          <w:szCs w:val="22"/>
          <w:lang w:eastAsia="en-AU"/>
        </w:rPr>
        <w:t>Dec</w:t>
      </w:r>
      <w:r>
        <w:rPr>
          <w:rFonts w:ascii="Arial" w:hAnsi="Arial" w:cs="Arial"/>
          <w:sz w:val="22"/>
          <w:szCs w:val="22"/>
          <w:lang w:eastAsia="en-AU"/>
        </w:rPr>
        <w:t>ember</w:t>
      </w:r>
      <w:r w:rsidRPr="00175CA1">
        <w:rPr>
          <w:rFonts w:ascii="Arial" w:hAnsi="Arial" w:cs="Arial"/>
          <w:sz w:val="22"/>
          <w:szCs w:val="22"/>
          <w:lang w:eastAsia="en-AU"/>
        </w:rPr>
        <w:t xml:space="preserve"> 2022. New South Wales (up by </w:t>
      </w:r>
      <w:r w:rsidR="00074035">
        <w:rPr>
          <w:rFonts w:ascii="Arial" w:hAnsi="Arial" w:cs="Arial"/>
          <w:sz w:val="22"/>
          <w:szCs w:val="22"/>
          <w:lang w:eastAsia="en-AU"/>
        </w:rPr>
        <w:t>57,2</w:t>
      </w:r>
      <w:r w:rsidRPr="00175CA1">
        <w:rPr>
          <w:rFonts w:ascii="Arial" w:hAnsi="Arial" w:cs="Arial"/>
          <w:sz w:val="22"/>
          <w:szCs w:val="22"/>
          <w:lang w:eastAsia="en-AU"/>
        </w:rPr>
        <w:t>00 or 1.</w:t>
      </w:r>
      <w:r w:rsidR="00074035">
        <w:rPr>
          <w:rFonts w:ascii="Arial" w:hAnsi="Arial" w:cs="Arial"/>
          <w:sz w:val="22"/>
          <w:szCs w:val="22"/>
          <w:lang w:eastAsia="en-AU"/>
        </w:rPr>
        <w:t>3</w:t>
      </w:r>
      <w:r w:rsidRPr="00175CA1">
        <w:rPr>
          <w:rFonts w:ascii="Arial" w:hAnsi="Arial" w:cs="Arial"/>
          <w:sz w:val="22"/>
          <w:szCs w:val="22"/>
          <w:lang w:eastAsia="en-AU"/>
        </w:rPr>
        <w:t xml:space="preserve">%) and </w:t>
      </w:r>
      <w:r>
        <w:rPr>
          <w:rFonts w:ascii="Arial" w:hAnsi="Arial" w:cs="Arial"/>
          <w:sz w:val="22"/>
          <w:szCs w:val="22"/>
          <w:lang w:eastAsia="en-AU"/>
        </w:rPr>
        <w:t xml:space="preserve">Victoria </w:t>
      </w:r>
      <w:r w:rsidRPr="00175CA1">
        <w:rPr>
          <w:rFonts w:ascii="Arial" w:hAnsi="Arial" w:cs="Arial"/>
          <w:sz w:val="22"/>
          <w:szCs w:val="22"/>
          <w:lang w:eastAsia="en-AU"/>
        </w:rPr>
        <w:t xml:space="preserve">(up by </w:t>
      </w:r>
      <w:r w:rsidR="00074035">
        <w:rPr>
          <w:rFonts w:ascii="Arial" w:hAnsi="Arial" w:cs="Arial"/>
          <w:sz w:val="22"/>
          <w:szCs w:val="22"/>
          <w:lang w:eastAsia="en-AU"/>
        </w:rPr>
        <w:t>22</w:t>
      </w:r>
      <w:r>
        <w:rPr>
          <w:rFonts w:ascii="Arial" w:hAnsi="Arial" w:cs="Arial"/>
          <w:sz w:val="22"/>
          <w:szCs w:val="22"/>
          <w:lang w:eastAsia="en-AU"/>
        </w:rPr>
        <w:t>,6</w:t>
      </w:r>
      <w:r w:rsidRPr="00175CA1">
        <w:rPr>
          <w:rFonts w:ascii="Arial" w:hAnsi="Arial" w:cs="Arial"/>
          <w:sz w:val="22"/>
          <w:szCs w:val="22"/>
          <w:lang w:eastAsia="en-AU"/>
        </w:rPr>
        <w:t xml:space="preserve">00 or </w:t>
      </w:r>
      <w:r w:rsidR="00074035">
        <w:rPr>
          <w:rFonts w:ascii="Arial" w:hAnsi="Arial" w:cs="Arial"/>
          <w:sz w:val="22"/>
          <w:szCs w:val="22"/>
          <w:lang w:eastAsia="en-AU"/>
        </w:rPr>
        <w:t>0.6</w:t>
      </w:r>
      <w:r w:rsidRPr="00175CA1">
        <w:rPr>
          <w:rFonts w:ascii="Arial" w:hAnsi="Arial" w:cs="Arial"/>
          <w:sz w:val="22"/>
          <w:szCs w:val="22"/>
          <w:lang w:eastAsia="en-AU"/>
        </w:rPr>
        <w:t>%) recorded the largest increases in the number of employed people over the period.</w:t>
      </w:r>
    </w:p>
    <w:p w14:paraId="1C15B98D" w14:textId="4E56C311" w:rsidR="00E86709" w:rsidRPr="00175CA1" w:rsidRDefault="00E86709" w:rsidP="00D27CE7">
      <w:pPr>
        <w:pStyle w:val="BodyText"/>
        <w:rPr>
          <w:rFonts w:ascii="Arial" w:hAnsi="Arial" w:cs="Arial"/>
          <w:sz w:val="22"/>
          <w:szCs w:val="22"/>
        </w:rPr>
      </w:pPr>
      <w:r w:rsidRPr="00175CA1">
        <w:rPr>
          <w:rFonts w:ascii="Arial" w:hAnsi="Arial" w:cs="Arial"/>
          <w:sz w:val="22"/>
          <w:szCs w:val="22"/>
        </w:rPr>
        <w:t xml:space="preserve">Unemployment rates were low across all states and territories in </w:t>
      </w:r>
      <w:r w:rsidR="00C870D5">
        <w:rPr>
          <w:rFonts w:ascii="Arial" w:hAnsi="Arial" w:cs="Arial"/>
          <w:sz w:val="22"/>
          <w:szCs w:val="22"/>
        </w:rPr>
        <w:t>De</w:t>
      </w:r>
      <w:r w:rsidR="009B6C5A">
        <w:rPr>
          <w:rFonts w:ascii="Arial" w:hAnsi="Arial" w:cs="Arial"/>
          <w:sz w:val="22"/>
          <w:szCs w:val="22"/>
        </w:rPr>
        <w:t>c</w:t>
      </w:r>
      <w:r w:rsidRPr="00175CA1">
        <w:rPr>
          <w:rFonts w:ascii="Arial" w:hAnsi="Arial" w:cs="Arial"/>
          <w:sz w:val="22"/>
          <w:szCs w:val="22"/>
        </w:rPr>
        <w:t xml:space="preserve">ember 2022. </w:t>
      </w:r>
      <w:r w:rsidR="009B6C5A">
        <w:rPr>
          <w:rFonts w:ascii="Arial" w:hAnsi="Arial" w:cs="Arial"/>
          <w:sz w:val="22"/>
          <w:szCs w:val="22"/>
        </w:rPr>
        <w:t>The Northern Territory</w:t>
      </w:r>
      <w:r w:rsidRPr="00175CA1">
        <w:rPr>
          <w:rFonts w:ascii="Arial" w:hAnsi="Arial" w:cs="Arial"/>
          <w:sz w:val="22"/>
          <w:szCs w:val="22"/>
        </w:rPr>
        <w:t xml:space="preserve"> recorded the highest unemployment rate of all the states and territories (of 4.</w:t>
      </w:r>
      <w:r w:rsidR="009B6C5A">
        <w:rPr>
          <w:rFonts w:ascii="Arial" w:hAnsi="Arial" w:cs="Arial"/>
          <w:sz w:val="22"/>
          <w:szCs w:val="22"/>
        </w:rPr>
        <w:t>0</w:t>
      </w:r>
      <w:r w:rsidRPr="00175CA1">
        <w:rPr>
          <w:rFonts w:ascii="Arial" w:hAnsi="Arial" w:cs="Arial"/>
          <w:sz w:val="22"/>
          <w:szCs w:val="22"/>
        </w:rPr>
        <w:t>%), while the Australian Capital Territory recorded the lowest rate (of 2.</w:t>
      </w:r>
      <w:r w:rsidR="009B6C5A">
        <w:rPr>
          <w:rFonts w:ascii="Arial" w:hAnsi="Arial" w:cs="Arial"/>
          <w:sz w:val="22"/>
          <w:szCs w:val="22"/>
        </w:rPr>
        <w:t>8</w:t>
      </w:r>
      <w:r w:rsidRPr="00175CA1">
        <w:rPr>
          <w:rFonts w:ascii="Arial" w:hAnsi="Arial" w:cs="Arial"/>
          <w:sz w:val="22"/>
          <w:szCs w:val="22"/>
        </w:rPr>
        <w:t xml:space="preserve">%). The unemployment rate in </w:t>
      </w:r>
      <w:r w:rsidR="004E6EF0">
        <w:rPr>
          <w:rFonts w:ascii="Arial" w:hAnsi="Arial" w:cs="Arial"/>
          <w:sz w:val="22"/>
          <w:szCs w:val="22"/>
        </w:rPr>
        <w:t>South Australia</w:t>
      </w:r>
      <w:r w:rsidRPr="00175CA1">
        <w:rPr>
          <w:rFonts w:ascii="Arial" w:hAnsi="Arial" w:cs="Arial"/>
          <w:sz w:val="22"/>
          <w:szCs w:val="22"/>
        </w:rPr>
        <w:t xml:space="preserve"> </w:t>
      </w:r>
      <w:r w:rsidR="00B33763">
        <w:rPr>
          <w:rFonts w:ascii="Arial" w:hAnsi="Arial" w:cs="Arial"/>
          <w:sz w:val="22"/>
          <w:szCs w:val="22"/>
        </w:rPr>
        <w:t xml:space="preserve">in December 2022 </w:t>
      </w:r>
      <w:r w:rsidRPr="00175CA1">
        <w:rPr>
          <w:rFonts w:ascii="Arial" w:hAnsi="Arial" w:cs="Arial"/>
          <w:sz w:val="22"/>
          <w:szCs w:val="22"/>
        </w:rPr>
        <w:t>(of 3.</w:t>
      </w:r>
      <w:r w:rsidR="00D35E5D">
        <w:rPr>
          <w:rFonts w:ascii="Arial" w:hAnsi="Arial" w:cs="Arial"/>
          <w:sz w:val="22"/>
          <w:szCs w:val="22"/>
        </w:rPr>
        <w:t>9</w:t>
      </w:r>
      <w:r w:rsidRPr="00175CA1">
        <w:rPr>
          <w:rFonts w:ascii="Arial" w:hAnsi="Arial" w:cs="Arial"/>
          <w:sz w:val="22"/>
          <w:szCs w:val="22"/>
        </w:rPr>
        <w:t>%) ha</w:t>
      </w:r>
      <w:r w:rsidR="00D35E5D">
        <w:rPr>
          <w:rFonts w:ascii="Arial" w:hAnsi="Arial" w:cs="Arial"/>
          <w:sz w:val="22"/>
          <w:szCs w:val="22"/>
        </w:rPr>
        <w:t>s</w:t>
      </w:r>
      <w:r w:rsidRPr="00175CA1">
        <w:rPr>
          <w:rFonts w:ascii="Arial" w:hAnsi="Arial" w:cs="Arial"/>
          <w:sz w:val="22"/>
          <w:szCs w:val="22"/>
        </w:rPr>
        <w:t xml:space="preserve"> not been lower since the inception of the monthly series in February 1978.</w:t>
      </w:r>
    </w:p>
    <w:p w14:paraId="087C0D39" w14:textId="71606FC9" w:rsidR="00E86709" w:rsidRPr="00175CA1" w:rsidRDefault="00E86709" w:rsidP="00D27CE7">
      <w:pPr>
        <w:pStyle w:val="BodyText"/>
        <w:rPr>
          <w:rFonts w:ascii="Arial" w:hAnsi="Arial" w:cs="Arial"/>
          <w:sz w:val="22"/>
          <w:szCs w:val="22"/>
        </w:rPr>
      </w:pPr>
      <w:r w:rsidRPr="00175CA1">
        <w:rPr>
          <w:rFonts w:ascii="Arial" w:hAnsi="Arial" w:cs="Arial"/>
          <w:sz w:val="22"/>
          <w:szCs w:val="22"/>
        </w:rPr>
        <w:t>The Northern Territory recorded the highest participation rate, of 7</w:t>
      </w:r>
      <w:r w:rsidR="00D35E5D">
        <w:rPr>
          <w:rFonts w:ascii="Arial" w:hAnsi="Arial" w:cs="Arial"/>
          <w:sz w:val="22"/>
          <w:szCs w:val="22"/>
        </w:rPr>
        <w:t>4.4</w:t>
      </w:r>
      <w:r w:rsidRPr="00175CA1">
        <w:rPr>
          <w:rFonts w:ascii="Arial" w:hAnsi="Arial" w:cs="Arial"/>
          <w:sz w:val="22"/>
          <w:szCs w:val="22"/>
        </w:rPr>
        <w:t xml:space="preserve">% in </w:t>
      </w:r>
      <w:r w:rsidR="00D35E5D">
        <w:rPr>
          <w:rFonts w:ascii="Arial" w:hAnsi="Arial" w:cs="Arial"/>
          <w:sz w:val="22"/>
          <w:szCs w:val="22"/>
        </w:rPr>
        <w:t>Dec</w:t>
      </w:r>
      <w:r w:rsidRPr="00175CA1">
        <w:rPr>
          <w:rFonts w:ascii="Arial" w:hAnsi="Arial" w:cs="Arial"/>
          <w:sz w:val="22"/>
          <w:szCs w:val="22"/>
        </w:rPr>
        <w:t>ember 2022, while Tasmania recorded the lowest participation rate, of 6</w:t>
      </w:r>
      <w:r w:rsidR="00D35E5D">
        <w:rPr>
          <w:rFonts w:ascii="Arial" w:hAnsi="Arial" w:cs="Arial"/>
          <w:sz w:val="22"/>
          <w:szCs w:val="22"/>
        </w:rPr>
        <w:t>2.6</w:t>
      </w:r>
      <w:r w:rsidRPr="00175CA1">
        <w:rPr>
          <w:rFonts w:ascii="Arial" w:hAnsi="Arial" w:cs="Arial"/>
          <w:sz w:val="22"/>
          <w:szCs w:val="22"/>
        </w:rPr>
        <w:t xml:space="preserve">%. </w:t>
      </w:r>
    </w:p>
    <w:p w14:paraId="68807E10" w14:textId="73A47504" w:rsidR="00DC7990" w:rsidRPr="008F3408" w:rsidRDefault="00DC7990" w:rsidP="007353EE">
      <w:pPr>
        <w:pStyle w:val="Heading3"/>
      </w:pPr>
      <w:bookmarkStart w:id="6" w:name="_Toc127296672"/>
      <w:r w:rsidRPr="008F3408">
        <w:t xml:space="preserve">Total hours worked </w:t>
      </w:r>
      <w:r w:rsidR="003C0071">
        <w:t>continued to be</w:t>
      </w:r>
      <w:r w:rsidRPr="008F3408">
        <w:t xml:space="preserve"> affected by </w:t>
      </w:r>
      <w:r w:rsidR="00574099">
        <w:t>illness</w:t>
      </w:r>
      <w:bookmarkEnd w:id="6"/>
    </w:p>
    <w:p w14:paraId="24710A60" w14:textId="2E28CD31" w:rsidR="00DC7990" w:rsidRPr="00BB36CB" w:rsidRDefault="00DC7990" w:rsidP="00DC7990">
      <w:pPr>
        <w:spacing w:after="120" w:line="276" w:lineRule="auto"/>
        <w:rPr>
          <w:rFonts w:cs="Arial"/>
        </w:rPr>
      </w:pPr>
      <w:bookmarkStart w:id="7" w:name="_Toc94868632"/>
      <w:r w:rsidRPr="00BB36CB">
        <w:rPr>
          <w:rFonts w:cs="Arial"/>
        </w:rPr>
        <w:t xml:space="preserve">While employment has </w:t>
      </w:r>
      <w:r w:rsidR="00265EF1">
        <w:rPr>
          <w:rFonts w:cs="Arial"/>
        </w:rPr>
        <w:t>continued to increase</w:t>
      </w:r>
      <w:r w:rsidRPr="00BB36CB">
        <w:rPr>
          <w:rFonts w:cs="Arial"/>
        </w:rPr>
        <w:t xml:space="preserve"> in </w:t>
      </w:r>
      <w:r w:rsidR="00737555">
        <w:rPr>
          <w:rFonts w:cs="Arial"/>
        </w:rPr>
        <w:t>the December 2022 quarter</w:t>
      </w:r>
      <w:r w:rsidRPr="00BB36CB">
        <w:rPr>
          <w:rFonts w:cs="Arial"/>
        </w:rPr>
        <w:t xml:space="preserve">, trends in hours worked have been more volatile. Nationally, the number of monthly hours worked </w:t>
      </w:r>
      <w:r w:rsidR="00F635F3">
        <w:rPr>
          <w:rFonts w:cs="Arial"/>
        </w:rPr>
        <w:t>rose</w:t>
      </w:r>
      <w:r w:rsidRPr="00BB36CB">
        <w:rPr>
          <w:rFonts w:cs="Arial"/>
        </w:rPr>
        <w:t xml:space="preserve"> by </w:t>
      </w:r>
      <w:r w:rsidR="00485113">
        <w:rPr>
          <w:rFonts w:cs="Arial"/>
        </w:rPr>
        <w:t>25.0</w:t>
      </w:r>
      <w:r w:rsidRPr="00BB36CB">
        <w:rPr>
          <w:rFonts w:cs="Arial"/>
        </w:rPr>
        <w:t xml:space="preserve"> million hours (or </w:t>
      </w:r>
      <w:r w:rsidR="00485113">
        <w:rPr>
          <w:rFonts w:cs="Arial"/>
        </w:rPr>
        <w:t>1.3</w:t>
      </w:r>
      <w:r w:rsidRPr="00BB36CB">
        <w:rPr>
          <w:rFonts w:cs="Arial"/>
        </w:rPr>
        <w:t xml:space="preserve">%) over the </w:t>
      </w:r>
      <w:r w:rsidR="009518ED">
        <w:rPr>
          <w:rFonts w:cs="Arial"/>
        </w:rPr>
        <w:t>three</w:t>
      </w:r>
      <w:r w:rsidRPr="00BB36CB">
        <w:rPr>
          <w:rFonts w:cs="Arial"/>
        </w:rPr>
        <w:t xml:space="preserve"> months to </w:t>
      </w:r>
      <w:r w:rsidR="009518ED">
        <w:rPr>
          <w:rFonts w:cs="Arial"/>
        </w:rPr>
        <w:t>Dec</w:t>
      </w:r>
      <w:r w:rsidR="001F4F0D">
        <w:rPr>
          <w:rFonts w:cs="Arial"/>
        </w:rPr>
        <w:t xml:space="preserve">ember </w:t>
      </w:r>
      <w:r w:rsidRPr="00BB36CB">
        <w:rPr>
          <w:rFonts w:cs="Arial"/>
        </w:rPr>
        <w:t xml:space="preserve">2022. While the number of monthly hours worked increased </w:t>
      </w:r>
      <w:r w:rsidR="00485113">
        <w:rPr>
          <w:rFonts w:cs="Arial"/>
        </w:rPr>
        <w:t xml:space="preserve">significantly </w:t>
      </w:r>
      <w:r w:rsidRPr="00BB36CB">
        <w:rPr>
          <w:rFonts w:cs="Arial"/>
        </w:rPr>
        <w:t xml:space="preserve">in </w:t>
      </w:r>
      <w:r w:rsidR="00957198">
        <w:rPr>
          <w:rFonts w:cs="Arial"/>
        </w:rPr>
        <w:t>October 2022</w:t>
      </w:r>
      <w:r w:rsidRPr="00BB36CB">
        <w:rPr>
          <w:rFonts w:cs="Arial"/>
        </w:rPr>
        <w:t xml:space="preserve">, it </w:t>
      </w:r>
      <w:r w:rsidR="00485113">
        <w:rPr>
          <w:rFonts w:cs="Arial"/>
        </w:rPr>
        <w:t>then fell slightly</w:t>
      </w:r>
      <w:r w:rsidRPr="00BB36CB">
        <w:rPr>
          <w:rFonts w:cs="Arial"/>
        </w:rPr>
        <w:t xml:space="preserve"> in </w:t>
      </w:r>
      <w:r w:rsidR="00485113">
        <w:rPr>
          <w:rFonts w:cs="Arial"/>
        </w:rPr>
        <w:t xml:space="preserve">both </w:t>
      </w:r>
      <w:r w:rsidR="00957198">
        <w:rPr>
          <w:rFonts w:cs="Arial"/>
        </w:rPr>
        <w:t>November</w:t>
      </w:r>
      <w:r w:rsidRPr="00BB36CB">
        <w:rPr>
          <w:rFonts w:cs="Arial"/>
        </w:rPr>
        <w:t xml:space="preserve"> </w:t>
      </w:r>
      <w:r w:rsidR="00485113">
        <w:rPr>
          <w:rFonts w:cs="Arial"/>
        </w:rPr>
        <w:t xml:space="preserve">and December </w:t>
      </w:r>
      <w:r w:rsidRPr="00BB36CB">
        <w:rPr>
          <w:rFonts w:cs="Arial"/>
        </w:rPr>
        <w:t>2022.</w:t>
      </w:r>
    </w:p>
    <w:p w14:paraId="0729D158" w14:textId="3F49728C" w:rsidR="00FC3DDB" w:rsidRPr="00FC3DDB" w:rsidRDefault="00DC7990" w:rsidP="00FC3DDB">
      <w:pPr>
        <w:spacing w:after="120" w:line="276" w:lineRule="auto"/>
        <w:rPr>
          <w:rFonts w:cs="Arial"/>
        </w:rPr>
      </w:pPr>
      <w:r w:rsidRPr="00BB36CB">
        <w:rPr>
          <w:rFonts w:cs="Arial"/>
        </w:rPr>
        <w:t xml:space="preserve">Some of the volatility in hours worked reflects the ongoing disruptions </w:t>
      </w:r>
      <w:r w:rsidR="005F0F35">
        <w:rPr>
          <w:rFonts w:cs="Arial"/>
        </w:rPr>
        <w:t>due to illness</w:t>
      </w:r>
      <w:r w:rsidRPr="00BB36CB">
        <w:rPr>
          <w:rFonts w:cs="Arial"/>
        </w:rPr>
        <w:t xml:space="preserve">. </w:t>
      </w:r>
      <w:r w:rsidR="001F4937">
        <w:rPr>
          <w:rFonts w:cs="Arial"/>
        </w:rPr>
        <w:t xml:space="preserve">Indeed, </w:t>
      </w:r>
      <w:r w:rsidR="00FC3DDB">
        <w:rPr>
          <w:rFonts w:cs="Arial"/>
        </w:rPr>
        <w:t>t</w:t>
      </w:r>
      <w:r w:rsidR="00FC3DDB" w:rsidRPr="00FC3DDB">
        <w:rPr>
          <w:rFonts w:cs="Arial"/>
        </w:rPr>
        <w:t xml:space="preserve">he number of people working reduced hours </w:t>
      </w:r>
      <w:r w:rsidR="00FC3DDB" w:rsidRPr="00FC3DDB">
        <w:rPr>
          <w:rFonts w:cs="Arial"/>
          <w:bCs/>
        </w:rPr>
        <w:t>due to ‘Own illness, injury or sick leave’ increased by 85,900 (or 16.5%) over the month, to 606,500 in December 2022, and is over 50% above the average level recorded in December over the previous 8 years (of 396,300).</w:t>
      </w:r>
    </w:p>
    <w:p w14:paraId="78BB5E83" w14:textId="0DF76D38" w:rsidR="00764F5C" w:rsidRPr="008F3408" w:rsidRDefault="000D326F" w:rsidP="00764F5C">
      <w:pPr>
        <w:pStyle w:val="Heading3"/>
      </w:pPr>
      <w:bookmarkStart w:id="8" w:name="_Toc127296673"/>
      <w:bookmarkStart w:id="9" w:name="_Toc110414940"/>
      <w:bookmarkEnd w:id="7"/>
      <w:r>
        <w:t>Wages: va</w:t>
      </w:r>
      <w:r w:rsidR="00197D97">
        <w:t xml:space="preserve">riability in </w:t>
      </w:r>
      <w:r>
        <w:t xml:space="preserve">annual </w:t>
      </w:r>
      <w:r w:rsidR="00197D97">
        <w:t>growth between different indicators</w:t>
      </w:r>
      <w:bookmarkEnd w:id="8"/>
    </w:p>
    <w:p w14:paraId="0C7483C4" w14:textId="20D572E2" w:rsidR="0066318A" w:rsidRDefault="00C3191F" w:rsidP="0066318A">
      <w:pPr>
        <w:pStyle w:val="Source"/>
        <w:numPr>
          <w:ilvl w:val="0"/>
          <w:numId w:val="0"/>
        </w:numPr>
        <w:rPr>
          <w:rFonts w:ascii="Arial" w:hAnsi="Arial" w:cs="Arial"/>
          <w:i w:val="0"/>
          <w:iCs/>
          <w:sz w:val="22"/>
          <w:szCs w:val="22"/>
        </w:rPr>
      </w:pPr>
      <w:r>
        <w:rPr>
          <w:rFonts w:ascii="Arial" w:hAnsi="Arial" w:cs="Arial"/>
          <w:i w:val="0"/>
          <w:iCs/>
          <w:sz w:val="22"/>
          <w:szCs w:val="22"/>
        </w:rPr>
        <w:t>T</w:t>
      </w:r>
      <w:r w:rsidR="0066318A" w:rsidRPr="0066318A">
        <w:rPr>
          <w:rFonts w:ascii="Arial" w:hAnsi="Arial" w:cs="Arial"/>
          <w:i w:val="0"/>
          <w:iCs/>
          <w:sz w:val="22"/>
          <w:szCs w:val="22"/>
        </w:rPr>
        <w:t>he most recent wage price index for the September 2022 quarter showed wages growth of 3.1% through the year</w:t>
      </w:r>
      <w:r w:rsidR="002A27DB">
        <w:rPr>
          <w:rFonts w:ascii="Arial" w:hAnsi="Arial" w:cs="Arial"/>
          <w:i w:val="0"/>
          <w:iCs/>
          <w:sz w:val="22"/>
          <w:szCs w:val="22"/>
        </w:rPr>
        <w:t>. The</w:t>
      </w:r>
      <w:r w:rsidR="00F158CF">
        <w:rPr>
          <w:rFonts w:ascii="Arial" w:hAnsi="Arial" w:cs="Arial"/>
          <w:i w:val="0"/>
          <w:iCs/>
          <w:sz w:val="22"/>
          <w:szCs w:val="22"/>
        </w:rPr>
        <w:t xml:space="preserve"> 1.0% growth for the September 2022 quarter was the strongest quarterly result since </w:t>
      </w:r>
      <w:r w:rsidR="0045780B">
        <w:rPr>
          <w:rFonts w:ascii="Arial" w:hAnsi="Arial" w:cs="Arial"/>
          <w:i w:val="0"/>
          <w:iCs/>
          <w:sz w:val="22"/>
          <w:szCs w:val="22"/>
        </w:rPr>
        <w:t>March 2012</w:t>
      </w:r>
      <w:r w:rsidR="0066318A" w:rsidRPr="0066318A">
        <w:rPr>
          <w:rFonts w:ascii="Arial" w:hAnsi="Arial" w:cs="Arial"/>
          <w:i w:val="0"/>
          <w:iCs/>
          <w:sz w:val="22"/>
          <w:szCs w:val="22"/>
        </w:rPr>
        <w:t xml:space="preserve">. </w:t>
      </w:r>
      <w:r w:rsidR="00256DEF">
        <w:rPr>
          <w:rFonts w:ascii="Arial" w:hAnsi="Arial" w:cs="Arial"/>
          <w:i w:val="0"/>
          <w:iCs/>
          <w:sz w:val="22"/>
          <w:szCs w:val="22"/>
        </w:rPr>
        <w:t>T</w:t>
      </w:r>
      <w:r w:rsidR="0066318A" w:rsidRPr="0066318A">
        <w:rPr>
          <w:rFonts w:ascii="Arial" w:hAnsi="Arial" w:cs="Arial"/>
          <w:i w:val="0"/>
          <w:iCs/>
          <w:sz w:val="22"/>
          <w:szCs w:val="22"/>
        </w:rPr>
        <w:t xml:space="preserve">he Federal Budget released by the Treasurer on 25 October 2022 showed Treasury’s forecast for nominal growth in the wage priced index is 3¾% through the year to both June 2023 and June 2024. </w:t>
      </w:r>
    </w:p>
    <w:p w14:paraId="2C1039E0" w14:textId="509A23FC" w:rsidR="0003634C" w:rsidRDefault="00D0085B" w:rsidP="00267865">
      <w:pPr>
        <w:pStyle w:val="BodyText"/>
        <w:rPr>
          <w:rFonts w:ascii="Arial" w:hAnsi="Arial" w:cs="Arial"/>
          <w:sz w:val="22"/>
          <w:szCs w:val="22"/>
          <w:lang w:eastAsia="en-AU"/>
        </w:rPr>
      </w:pPr>
      <w:r w:rsidRPr="00D0085B">
        <w:rPr>
          <w:rFonts w:ascii="Arial" w:hAnsi="Arial" w:cs="Arial"/>
          <w:sz w:val="22"/>
          <w:szCs w:val="22"/>
          <w:lang w:eastAsia="en-AU"/>
        </w:rPr>
        <w:t xml:space="preserve">It is important </w:t>
      </w:r>
      <w:r>
        <w:rPr>
          <w:rFonts w:ascii="Arial" w:hAnsi="Arial" w:cs="Arial"/>
          <w:sz w:val="22"/>
          <w:szCs w:val="22"/>
          <w:lang w:eastAsia="en-AU"/>
        </w:rPr>
        <w:t xml:space="preserve">to note that the wage price index does not </w:t>
      </w:r>
      <w:r w:rsidR="007D7573">
        <w:rPr>
          <w:rFonts w:ascii="Arial" w:hAnsi="Arial" w:cs="Arial"/>
          <w:sz w:val="22"/>
          <w:szCs w:val="22"/>
          <w:lang w:eastAsia="en-AU"/>
        </w:rPr>
        <w:t>reflect the impact on overall wages of job mobility – such as movements towards more highly-skilled jobs, or movement</w:t>
      </w:r>
      <w:r w:rsidR="00C92107">
        <w:rPr>
          <w:rFonts w:ascii="Arial" w:hAnsi="Arial" w:cs="Arial"/>
          <w:sz w:val="22"/>
          <w:szCs w:val="22"/>
          <w:lang w:eastAsia="en-AU"/>
        </w:rPr>
        <w:t xml:space="preserve"> of workers</w:t>
      </w:r>
      <w:r w:rsidR="007D7573">
        <w:rPr>
          <w:rFonts w:ascii="Arial" w:hAnsi="Arial" w:cs="Arial"/>
          <w:sz w:val="22"/>
          <w:szCs w:val="22"/>
          <w:lang w:eastAsia="en-AU"/>
        </w:rPr>
        <w:t xml:space="preserve"> </w:t>
      </w:r>
      <w:r w:rsidR="00547A28">
        <w:rPr>
          <w:rFonts w:ascii="Arial" w:hAnsi="Arial" w:cs="Arial"/>
          <w:sz w:val="22"/>
          <w:szCs w:val="22"/>
          <w:lang w:eastAsia="en-AU"/>
        </w:rPr>
        <w:t xml:space="preserve">from lower-productivity </w:t>
      </w:r>
      <w:r w:rsidR="00C92107">
        <w:rPr>
          <w:rFonts w:ascii="Arial" w:hAnsi="Arial" w:cs="Arial"/>
          <w:sz w:val="22"/>
          <w:szCs w:val="22"/>
          <w:lang w:eastAsia="en-AU"/>
        </w:rPr>
        <w:t>firms</w:t>
      </w:r>
      <w:r w:rsidR="00547A28">
        <w:rPr>
          <w:rFonts w:ascii="Arial" w:hAnsi="Arial" w:cs="Arial"/>
          <w:sz w:val="22"/>
          <w:szCs w:val="22"/>
          <w:lang w:eastAsia="en-AU"/>
        </w:rPr>
        <w:t xml:space="preserve"> to higher-productivity </w:t>
      </w:r>
      <w:r w:rsidR="00C92107">
        <w:rPr>
          <w:rFonts w:ascii="Arial" w:hAnsi="Arial" w:cs="Arial"/>
          <w:sz w:val="22"/>
          <w:szCs w:val="22"/>
          <w:lang w:eastAsia="en-AU"/>
        </w:rPr>
        <w:t>firm</w:t>
      </w:r>
      <w:r w:rsidR="00547A28">
        <w:rPr>
          <w:rFonts w:ascii="Arial" w:hAnsi="Arial" w:cs="Arial"/>
          <w:sz w:val="22"/>
          <w:szCs w:val="22"/>
          <w:lang w:eastAsia="en-AU"/>
        </w:rPr>
        <w:t xml:space="preserve">s. </w:t>
      </w:r>
      <w:r w:rsidR="00D7586C">
        <w:rPr>
          <w:rFonts w:ascii="Arial" w:hAnsi="Arial" w:cs="Arial"/>
          <w:sz w:val="22"/>
          <w:szCs w:val="22"/>
          <w:lang w:eastAsia="en-AU"/>
        </w:rPr>
        <w:t xml:space="preserve">Alternative measures of wage </w:t>
      </w:r>
      <w:r w:rsidR="00045368">
        <w:rPr>
          <w:rFonts w:ascii="Arial" w:hAnsi="Arial" w:cs="Arial"/>
          <w:sz w:val="22"/>
          <w:szCs w:val="22"/>
          <w:lang w:eastAsia="en-AU"/>
        </w:rPr>
        <w:t xml:space="preserve">growth seek to reflect job mobility in different ways, leading to different </w:t>
      </w:r>
      <w:r w:rsidR="00AC5D0B">
        <w:rPr>
          <w:rFonts w:ascii="Arial" w:hAnsi="Arial" w:cs="Arial"/>
          <w:sz w:val="22"/>
          <w:szCs w:val="22"/>
          <w:lang w:eastAsia="en-AU"/>
        </w:rPr>
        <w:t xml:space="preserve">measures of wages growth. </w:t>
      </w:r>
    </w:p>
    <w:p w14:paraId="09A27AFA" w14:textId="3E1FE9F4" w:rsidR="008A1BCA" w:rsidRDefault="00AC5D0B" w:rsidP="00267865">
      <w:pPr>
        <w:pStyle w:val="BodyText"/>
        <w:rPr>
          <w:rFonts w:ascii="Arial" w:hAnsi="Arial" w:cs="Arial"/>
          <w:sz w:val="22"/>
          <w:szCs w:val="22"/>
          <w:lang w:eastAsia="en-AU"/>
        </w:rPr>
      </w:pPr>
      <w:r>
        <w:rPr>
          <w:rFonts w:ascii="Arial" w:hAnsi="Arial" w:cs="Arial"/>
          <w:sz w:val="22"/>
          <w:szCs w:val="22"/>
          <w:lang w:eastAsia="en-AU"/>
        </w:rPr>
        <w:t xml:space="preserve">For example, </w:t>
      </w:r>
      <w:r w:rsidR="00C615EB">
        <w:rPr>
          <w:rFonts w:ascii="Arial" w:hAnsi="Arial" w:cs="Arial"/>
          <w:sz w:val="22"/>
          <w:szCs w:val="22"/>
          <w:lang w:eastAsia="en-AU"/>
        </w:rPr>
        <w:t xml:space="preserve">ABS National Accounts data can be used to calculate </w:t>
      </w:r>
      <w:r w:rsidR="008A1BCA" w:rsidRPr="008A1BCA">
        <w:rPr>
          <w:rFonts w:ascii="Arial" w:hAnsi="Arial" w:cs="Arial"/>
          <w:sz w:val="22"/>
          <w:szCs w:val="22"/>
          <w:lang w:eastAsia="en-AU"/>
        </w:rPr>
        <w:t>Average Earnings on National Accounts</w:t>
      </w:r>
      <w:r w:rsidR="00C615EB">
        <w:rPr>
          <w:rFonts w:ascii="Arial" w:hAnsi="Arial" w:cs="Arial"/>
          <w:sz w:val="22"/>
          <w:szCs w:val="22"/>
          <w:lang w:eastAsia="en-AU"/>
        </w:rPr>
        <w:t xml:space="preserve"> (</w:t>
      </w:r>
      <w:proofErr w:type="spellStart"/>
      <w:r w:rsidR="00C615EB">
        <w:rPr>
          <w:rFonts w:ascii="Arial" w:hAnsi="Arial" w:cs="Arial"/>
          <w:sz w:val="22"/>
          <w:szCs w:val="22"/>
          <w:lang w:eastAsia="en-AU"/>
        </w:rPr>
        <w:t>AENA</w:t>
      </w:r>
      <w:proofErr w:type="spellEnd"/>
      <w:r w:rsidR="00C615EB">
        <w:rPr>
          <w:rFonts w:ascii="Arial" w:hAnsi="Arial" w:cs="Arial"/>
          <w:sz w:val="22"/>
          <w:szCs w:val="22"/>
          <w:lang w:eastAsia="en-AU"/>
        </w:rPr>
        <w:t>)</w:t>
      </w:r>
      <w:r w:rsidR="000264AE">
        <w:rPr>
          <w:rFonts w:ascii="Arial" w:hAnsi="Arial" w:cs="Arial"/>
          <w:sz w:val="22"/>
          <w:szCs w:val="22"/>
          <w:lang w:eastAsia="en-AU"/>
        </w:rPr>
        <w:t xml:space="preserve">. </w:t>
      </w:r>
      <w:proofErr w:type="spellStart"/>
      <w:r w:rsidR="000264AE">
        <w:rPr>
          <w:rFonts w:ascii="Arial" w:hAnsi="Arial" w:cs="Arial"/>
          <w:sz w:val="22"/>
          <w:szCs w:val="22"/>
          <w:lang w:eastAsia="en-AU"/>
        </w:rPr>
        <w:t>AENA</w:t>
      </w:r>
      <w:proofErr w:type="spellEnd"/>
      <w:r w:rsidR="008A1BCA" w:rsidRPr="008A1BCA">
        <w:rPr>
          <w:rFonts w:ascii="Arial" w:hAnsi="Arial" w:cs="Arial"/>
          <w:sz w:val="22"/>
          <w:szCs w:val="22"/>
          <w:lang w:eastAsia="en-AU"/>
        </w:rPr>
        <w:t xml:space="preserve"> is designed to measure the average level of labour cost per employee and is measured as </w:t>
      </w:r>
      <w:r w:rsidR="0003634C">
        <w:rPr>
          <w:rFonts w:ascii="Arial" w:hAnsi="Arial" w:cs="Arial"/>
          <w:sz w:val="22"/>
          <w:szCs w:val="22"/>
          <w:lang w:eastAsia="en-AU"/>
        </w:rPr>
        <w:t xml:space="preserve">total </w:t>
      </w:r>
      <w:r w:rsidR="008A1BCA" w:rsidRPr="008A1BCA">
        <w:rPr>
          <w:rFonts w:ascii="Arial" w:hAnsi="Arial" w:cs="Arial"/>
          <w:sz w:val="22"/>
          <w:szCs w:val="22"/>
          <w:lang w:eastAsia="en-AU"/>
        </w:rPr>
        <w:t xml:space="preserve">compensation of employees divided by </w:t>
      </w:r>
      <w:r w:rsidR="0003634C">
        <w:rPr>
          <w:rFonts w:ascii="Arial" w:hAnsi="Arial" w:cs="Arial"/>
          <w:sz w:val="22"/>
          <w:szCs w:val="22"/>
          <w:lang w:eastAsia="en-AU"/>
        </w:rPr>
        <w:t xml:space="preserve">the </w:t>
      </w:r>
      <w:r w:rsidR="008A1BCA" w:rsidRPr="008A1BCA">
        <w:rPr>
          <w:rFonts w:ascii="Arial" w:hAnsi="Arial" w:cs="Arial"/>
          <w:sz w:val="22"/>
          <w:szCs w:val="22"/>
          <w:lang w:eastAsia="en-AU"/>
        </w:rPr>
        <w:t>total number of employees</w:t>
      </w:r>
      <w:r w:rsidR="0003634C">
        <w:rPr>
          <w:rFonts w:ascii="Arial" w:hAnsi="Arial" w:cs="Arial"/>
          <w:sz w:val="22"/>
          <w:szCs w:val="22"/>
          <w:lang w:eastAsia="en-AU"/>
        </w:rPr>
        <w:t xml:space="preserve"> – irrespective of whether </w:t>
      </w:r>
      <w:r w:rsidR="00BF44F5">
        <w:rPr>
          <w:rFonts w:ascii="Arial" w:hAnsi="Arial" w:cs="Arial"/>
          <w:sz w:val="22"/>
          <w:szCs w:val="22"/>
          <w:lang w:eastAsia="en-AU"/>
        </w:rPr>
        <w:t>employees have changed jobs or stayed in the same job</w:t>
      </w:r>
      <w:r w:rsidR="008A1BCA" w:rsidRPr="008A1BCA">
        <w:rPr>
          <w:rFonts w:ascii="Arial" w:hAnsi="Arial" w:cs="Arial"/>
          <w:sz w:val="22"/>
          <w:szCs w:val="22"/>
          <w:lang w:eastAsia="en-AU"/>
        </w:rPr>
        <w:t>.</w:t>
      </w:r>
      <w:r w:rsidR="000264AE">
        <w:rPr>
          <w:rFonts w:ascii="Arial" w:hAnsi="Arial" w:cs="Arial"/>
          <w:sz w:val="22"/>
          <w:szCs w:val="22"/>
          <w:lang w:eastAsia="en-AU"/>
        </w:rPr>
        <w:t xml:space="preserve"> </w:t>
      </w:r>
      <w:r w:rsidR="007B7ADD">
        <w:rPr>
          <w:rFonts w:ascii="Arial" w:hAnsi="Arial" w:cs="Arial"/>
          <w:sz w:val="22"/>
          <w:szCs w:val="22"/>
          <w:lang w:eastAsia="en-AU"/>
        </w:rPr>
        <w:t>The most recent</w:t>
      </w:r>
      <w:r w:rsidR="000264AE">
        <w:rPr>
          <w:rFonts w:ascii="Arial" w:hAnsi="Arial" w:cs="Arial"/>
          <w:sz w:val="22"/>
          <w:szCs w:val="22"/>
          <w:lang w:eastAsia="en-AU"/>
        </w:rPr>
        <w:t xml:space="preserve"> National Accounts data </w:t>
      </w:r>
      <w:r w:rsidR="007B7ADD">
        <w:rPr>
          <w:rFonts w:ascii="Arial" w:hAnsi="Arial" w:cs="Arial"/>
          <w:sz w:val="22"/>
          <w:szCs w:val="22"/>
          <w:lang w:eastAsia="en-AU"/>
        </w:rPr>
        <w:t xml:space="preserve">showed annual growth in </w:t>
      </w:r>
      <w:proofErr w:type="spellStart"/>
      <w:r w:rsidR="007B7ADD">
        <w:rPr>
          <w:rFonts w:ascii="Arial" w:hAnsi="Arial" w:cs="Arial"/>
          <w:sz w:val="22"/>
          <w:szCs w:val="22"/>
          <w:lang w:eastAsia="en-AU"/>
        </w:rPr>
        <w:t>AENA</w:t>
      </w:r>
      <w:proofErr w:type="spellEnd"/>
      <w:r w:rsidR="007B7ADD">
        <w:rPr>
          <w:rFonts w:ascii="Arial" w:hAnsi="Arial" w:cs="Arial"/>
          <w:sz w:val="22"/>
          <w:szCs w:val="22"/>
          <w:lang w:eastAsia="en-AU"/>
        </w:rPr>
        <w:t xml:space="preserve"> of 4.8% for the year to September 2022.</w:t>
      </w:r>
    </w:p>
    <w:p w14:paraId="7FAC24AE" w14:textId="4C83DEC3" w:rsidR="00E42BEF" w:rsidRDefault="0077673A" w:rsidP="0077673A">
      <w:pPr>
        <w:pStyle w:val="BodyText"/>
        <w:rPr>
          <w:rFonts w:ascii="Arial" w:hAnsi="Arial" w:cs="Arial"/>
          <w:sz w:val="22"/>
          <w:szCs w:val="22"/>
          <w:lang w:eastAsia="en-AU"/>
        </w:rPr>
      </w:pPr>
      <w:r>
        <w:rPr>
          <w:rFonts w:ascii="Arial" w:hAnsi="Arial" w:cs="Arial"/>
          <w:sz w:val="22"/>
          <w:szCs w:val="22"/>
          <w:lang w:eastAsia="en-AU"/>
        </w:rPr>
        <w:t xml:space="preserve">A recent addition to published data sources with respect </w:t>
      </w:r>
      <w:r w:rsidR="00E42BEF">
        <w:rPr>
          <w:rFonts w:ascii="Arial" w:hAnsi="Arial" w:cs="Arial"/>
          <w:sz w:val="22"/>
          <w:szCs w:val="22"/>
          <w:lang w:eastAsia="en-AU"/>
        </w:rPr>
        <w:t>to measures of wages growth is t</w:t>
      </w:r>
      <w:r w:rsidRPr="0077673A">
        <w:rPr>
          <w:rFonts w:ascii="Arial" w:hAnsi="Arial" w:cs="Arial"/>
          <w:sz w:val="22"/>
          <w:szCs w:val="22"/>
          <w:lang w:eastAsia="en-AU"/>
        </w:rPr>
        <w:t>he SEEK Advertised Salary Index (</w:t>
      </w:r>
      <w:proofErr w:type="spellStart"/>
      <w:r w:rsidRPr="0077673A">
        <w:rPr>
          <w:rFonts w:ascii="Arial" w:hAnsi="Arial" w:cs="Arial"/>
          <w:sz w:val="22"/>
          <w:szCs w:val="22"/>
          <w:lang w:eastAsia="en-AU"/>
        </w:rPr>
        <w:t>ASI</w:t>
      </w:r>
      <w:proofErr w:type="spellEnd"/>
      <w:r w:rsidRPr="0077673A">
        <w:rPr>
          <w:rFonts w:ascii="Arial" w:hAnsi="Arial" w:cs="Arial"/>
          <w:sz w:val="22"/>
          <w:szCs w:val="22"/>
          <w:lang w:eastAsia="en-AU"/>
        </w:rPr>
        <w:t>)</w:t>
      </w:r>
      <w:r w:rsidR="00C9365F">
        <w:rPr>
          <w:rFonts w:ascii="Arial" w:hAnsi="Arial" w:cs="Arial"/>
          <w:sz w:val="22"/>
          <w:szCs w:val="22"/>
          <w:lang w:eastAsia="en-AU"/>
        </w:rPr>
        <w:t xml:space="preserve">. This </w:t>
      </w:r>
      <w:r w:rsidRPr="0077673A">
        <w:rPr>
          <w:rFonts w:ascii="Arial" w:hAnsi="Arial" w:cs="Arial"/>
          <w:sz w:val="22"/>
          <w:szCs w:val="22"/>
          <w:lang w:eastAsia="en-AU"/>
        </w:rPr>
        <w:t>measures the growth in advertised salaries for jobs posted on SEEK</w:t>
      </w:r>
      <w:r w:rsidR="00A02FFB">
        <w:rPr>
          <w:rFonts w:ascii="Arial" w:hAnsi="Arial" w:cs="Arial"/>
          <w:sz w:val="22"/>
          <w:szCs w:val="22"/>
          <w:lang w:eastAsia="en-AU"/>
        </w:rPr>
        <w:t>, an employment marketplace</w:t>
      </w:r>
      <w:r w:rsidR="00E42BEF">
        <w:rPr>
          <w:rFonts w:ascii="Arial" w:hAnsi="Arial" w:cs="Arial"/>
          <w:sz w:val="22"/>
          <w:szCs w:val="22"/>
          <w:lang w:eastAsia="en-AU"/>
        </w:rPr>
        <w:t xml:space="preserve"> </w:t>
      </w:r>
      <w:r w:rsidRPr="0077673A">
        <w:rPr>
          <w:rFonts w:ascii="Arial" w:hAnsi="Arial" w:cs="Arial"/>
          <w:sz w:val="22"/>
          <w:szCs w:val="22"/>
          <w:lang w:eastAsia="en-AU"/>
        </w:rPr>
        <w:t>in Australia</w:t>
      </w:r>
      <w:r w:rsidR="00A02FFB">
        <w:t xml:space="preserve">, </w:t>
      </w:r>
      <w:r w:rsidR="001443A3" w:rsidRPr="003E5043">
        <w:rPr>
          <w:rFonts w:ascii="Arial" w:hAnsi="Arial" w:cs="Arial"/>
          <w:sz w:val="22"/>
          <w:szCs w:val="22"/>
        </w:rPr>
        <w:t xml:space="preserve">after </w:t>
      </w:r>
      <w:r w:rsidR="001443A3" w:rsidRPr="003E5043">
        <w:rPr>
          <w:rFonts w:ascii="Arial" w:hAnsi="Arial" w:cs="Arial"/>
          <w:sz w:val="22"/>
          <w:szCs w:val="22"/>
          <w:lang w:eastAsia="en-AU"/>
        </w:rPr>
        <w:t>removing</w:t>
      </w:r>
      <w:r w:rsidR="001443A3" w:rsidRPr="001443A3">
        <w:rPr>
          <w:rFonts w:ascii="Arial" w:hAnsi="Arial" w:cs="Arial"/>
          <w:sz w:val="22"/>
          <w:szCs w:val="22"/>
          <w:lang w:eastAsia="en-AU"/>
        </w:rPr>
        <w:t xml:space="preserve"> much of the effect of </w:t>
      </w:r>
      <w:r w:rsidR="001443A3">
        <w:rPr>
          <w:rFonts w:ascii="Arial" w:hAnsi="Arial" w:cs="Arial"/>
          <w:sz w:val="22"/>
          <w:szCs w:val="22"/>
          <w:lang w:eastAsia="en-AU"/>
        </w:rPr>
        <w:t xml:space="preserve">any </w:t>
      </w:r>
      <w:r w:rsidR="001443A3" w:rsidRPr="001443A3">
        <w:rPr>
          <w:rFonts w:ascii="Arial" w:hAnsi="Arial" w:cs="Arial"/>
          <w:sz w:val="22"/>
          <w:szCs w:val="22"/>
          <w:lang w:eastAsia="en-AU"/>
        </w:rPr>
        <w:t>compositional change</w:t>
      </w:r>
      <w:r w:rsidR="001443A3">
        <w:rPr>
          <w:rFonts w:ascii="Arial" w:hAnsi="Arial" w:cs="Arial"/>
          <w:sz w:val="22"/>
          <w:szCs w:val="22"/>
          <w:lang w:eastAsia="en-AU"/>
        </w:rPr>
        <w:t xml:space="preserve"> in jobs being advertised</w:t>
      </w:r>
      <w:r w:rsidRPr="0077673A">
        <w:rPr>
          <w:rFonts w:ascii="Arial" w:hAnsi="Arial" w:cs="Arial"/>
          <w:sz w:val="22"/>
          <w:szCs w:val="22"/>
          <w:lang w:eastAsia="en-AU"/>
        </w:rPr>
        <w:t xml:space="preserve">. </w:t>
      </w:r>
      <w:r w:rsidR="002D038E">
        <w:rPr>
          <w:rFonts w:ascii="Arial" w:hAnsi="Arial" w:cs="Arial"/>
          <w:sz w:val="22"/>
          <w:szCs w:val="22"/>
          <w:lang w:eastAsia="en-AU"/>
        </w:rPr>
        <w:t xml:space="preserve">As this data measures growth in advertised salaries for advertised jobs, it does not reflect </w:t>
      </w:r>
      <w:r w:rsidR="00162B5C">
        <w:rPr>
          <w:rFonts w:ascii="Arial" w:hAnsi="Arial" w:cs="Arial"/>
          <w:sz w:val="22"/>
          <w:szCs w:val="22"/>
          <w:lang w:eastAsia="en-AU"/>
        </w:rPr>
        <w:t xml:space="preserve">wages growth for workers who remain in their existing job. Nonetheless, </w:t>
      </w:r>
      <w:r w:rsidR="00074FC8">
        <w:rPr>
          <w:rFonts w:ascii="Arial" w:hAnsi="Arial" w:cs="Arial"/>
          <w:sz w:val="22"/>
          <w:szCs w:val="22"/>
          <w:lang w:eastAsia="en-AU"/>
        </w:rPr>
        <w:t xml:space="preserve">it offers additional insight into the wages that employers are offering when trying to attract new workers. The most recent SEEK </w:t>
      </w:r>
      <w:proofErr w:type="spellStart"/>
      <w:r w:rsidR="00074FC8">
        <w:rPr>
          <w:rFonts w:ascii="Arial" w:hAnsi="Arial" w:cs="Arial"/>
          <w:sz w:val="22"/>
          <w:szCs w:val="22"/>
          <w:lang w:eastAsia="en-AU"/>
        </w:rPr>
        <w:t>ASI</w:t>
      </w:r>
      <w:proofErr w:type="spellEnd"/>
      <w:r w:rsidR="00074FC8">
        <w:rPr>
          <w:rFonts w:ascii="Arial" w:hAnsi="Arial" w:cs="Arial"/>
          <w:sz w:val="22"/>
          <w:szCs w:val="22"/>
          <w:lang w:eastAsia="en-AU"/>
        </w:rPr>
        <w:t xml:space="preserve"> data showed annual growth in advertised salaries of 4.</w:t>
      </w:r>
      <w:r w:rsidR="0002753E">
        <w:rPr>
          <w:rFonts w:ascii="Arial" w:hAnsi="Arial" w:cs="Arial"/>
          <w:sz w:val="22"/>
          <w:szCs w:val="22"/>
          <w:lang w:eastAsia="en-AU"/>
        </w:rPr>
        <w:t>7</w:t>
      </w:r>
      <w:r w:rsidR="00074FC8">
        <w:rPr>
          <w:rFonts w:ascii="Arial" w:hAnsi="Arial" w:cs="Arial"/>
          <w:sz w:val="22"/>
          <w:szCs w:val="22"/>
          <w:lang w:eastAsia="en-AU"/>
        </w:rPr>
        <w:t xml:space="preserve">% for the year to </w:t>
      </w:r>
      <w:r w:rsidR="0002753E">
        <w:rPr>
          <w:rFonts w:ascii="Arial" w:hAnsi="Arial" w:cs="Arial"/>
          <w:sz w:val="22"/>
          <w:szCs w:val="22"/>
          <w:lang w:eastAsia="en-AU"/>
        </w:rPr>
        <w:t>Dec</w:t>
      </w:r>
      <w:r w:rsidR="00074FC8">
        <w:rPr>
          <w:rFonts w:ascii="Arial" w:hAnsi="Arial" w:cs="Arial"/>
          <w:sz w:val="22"/>
          <w:szCs w:val="22"/>
          <w:lang w:eastAsia="en-AU"/>
        </w:rPr>
        <w:t>ember 2022</w:t>
      </w:r>
      <w:r w:rsidR="00C9365F">
        <w:rPr>
          <w:rStyle w:val="FootnoteReference"/>
          <w:rFonts w:ascii="Arial" w:hAnsi="Arial" w:cs="Arial"/>
          <w:sz w:val="22"/>
          <w:szCs w:val="22"/>
          <w:lang w:eastAsia="en-AU"/>
        </w:rPr>
        <w:footnoteReference w:id="3"/>
      </w:r>
      <w:r w:rsidR="00074FC8">
        <w:rPr>
          <w:rFonts w:ascii="Arial" w:hAnsi="Arial" w:cs="Arial"/>
          <w:sz w:val="22"/>
          <w:szCs w:val="22"/>
          <w:lang w:eastAsia="en-AU"/>
        </w:rPr>
        <w:t>.</w:t>
      </w:r>
    </w:p>
    <w:p w14:paraId="0C216E85" w14:textId="77777777" w:rsidR="00764F5C" w:rsidRPr="00764F5C" w:rsidRDefault="00764F5C" w:rsidP="00764F5C">
      <w:pPr>
        <w:pStyle w:val="BodyText"/>
        <w:rPr>
          <w:lang w:eastAsia="en-AU"/>
        </w:rPr>
      </w:pPr>
    </w:p>
    <w:p w14:paraId="4246F7FC" w14:textId="3BB85BDC" w:rsidR="003C3D67" w:rsidRPr="00BB36CB" w:rsidRDefault="003C3D67" w:rsidP="003C3D67">
      <w:pPr>
        <w:pStyle w:val="Heading1"/>
        <w:spacing w:before="240"/>
        <w:rPr>
          <w:rFonts w:cs="Arial"/>
        </w:rPr>
      </w:pPr>
      <w:bookmarkStart w:id="10" w:name="_Toc127296674"/>
      <w:r w:rsidRPr="00BB36CB">
        <w:rPr>
          <w:rFonts w:cs="Arial"/>
        </w:rPr>
        <w:t>Employment growth has varied considerably across skill levels, occupations and industries</w:t>
      </w:r>
      <w:bookmarkEnd w:id="10"/>
      <w:r w:rsidRPr="00BB36CB">
        <w:rPr>
          <w:rFonts w:cs="Arial"/>
        </w:rPr>
        <w:t xml:space="preserve"> </w:t>
      </w:r>
    </w:p>
    <w:bookmarkEnd w:id="9"/>
    <w:p w14:paraId="0A4029E3" w14:textId="414FB674" w:rsidR="00617A0F" w:rsidRPr="00BB36CB" w:rsidRDefault="00DC7990" w:rsidP="00617A0F">
      <w:pPr>
        <w:spacing w:after="120" w:line="276" w:lineRule="auto"/>
        <w:rPr>
          <w:rFonts w:cs="Arial"/>
          <w:highlight w:val="yellow"/>
        </w:rPr>
      </w:pPr>
      <w:r w:rsidRPr="00BB36CB">
        <w:rPr>
          <w:rFonts w:cs="Arial"/>
        </w:rPr>
        <w:t xml:space="preserve">The most recent detailed ABS Labour Force Survey data for the </w:t>
      </w:r>
      <w:r w:rsidR="00BF6656" w:rsidRPr="00BB36CB">
        <w:rPr>
          <w:rFonts w:cs="Arial"/>
        </w:rPr>
        <w:t>November</w:t>
      </w:r>
      <w:r w:rsidRPr="00BB36CB">
        <w:rPr>
          <w:rFonts w:cs="Arial"/>
        </w:rPr>
        <w:t xml:space="preserve"> quarter 2022 shows that employment increased in Skill Level </w:t>
      </w:r>
      <w:r w:rsidR="00954021" w:rsidRPr="00BB36CB">
        <w:rPr>
          <w:rFonts w:cs="Arial"/>
        </w:rPr>
        <w:t>1, 3 and 4</w:t>
      </w:r>
      <w:r w:rsidRPr="00BB36CB">
        <w:rPr>
          <w:rFonts w:cs="Arial"/>
        </w:rPr>
        <w:t xml:space="preserve"> occupations</w:t>
      </w:r>
      <w:r w:rsidR="00954021" w:rsidRPr="00BB36CB">
        <w:rPr>
          <w:rFonts w:cs="Arial"/>
        </w:rPr>
        <w:t xml:space="preserve">, but declined </w:t>
      </w:r>
      <w:r w:rsidRPr="00BB36CB">
        <w:rPr>
          <w:rFonts w:cs="Arial"/>
        </w:rPr>
        <w:t xml:space="preserve">in Skill Level </w:t>
      </w:r>
      <w:r w:rsidR="00954021" w:rsidRPr="00BB36CB">
        <w:rPr>
          <w:rFonts w:cs="Arial"/>
        </w:rPr>
        <w:t xml:space="preserve">2 and </w:t>
      </w:r>
      <w:r w:rsidRPr="00BB36CB">
        <w:rPr>
          <w:rFonts w:cs="Arial"/>
        </w:rPr>
        <w:t>5 occupations</w:t>
      </w:r>
      <w:r w:rsidRPr="00BB36CB">
        <w:rPr>
          <w:rStyle w:val="FootnoteReference"/>
          <w:rFonts w:cs="Arial"/>
        </w:rPr>
        <w:footnoteReference w:id="4"/>
      </w:r>
      <w:r w:rsidRPr="00BB36CB">
        <w:rPr>
          <w:rFonts w:cs="Arial"/>
        </w:rPr>
        <w:t>.</w:t>
      </w:r>
      <w:r w:rsidR="001B242E">
        <w:rPr>
          <w:rFonts w:cs="Arial"/>
        </w:rPr>
        <w:t xml:space="preserve"> </w:t>
      </w:r>
      <w:r w:rsidR="00620F20">
        <w:rPr>
          <w:rFonts w:cs="Arial"/>
        </w:rPr>
        <w:t xml:space="preserve">Table 2 shows that over the quarter to November 2022 </w:t>
      </w:r>
      <w:r w:rsidR="0070594B">
        <w:rPr>
          <w:rFonts w:cs="Arial"/>
        </w:rPr>
        <w:t xml:space="preserve">employment in </w:t>
      </w:r>
      <w:r w:rsidR="00617A0F" w:rsidRPr="00BB36CB">
        <w:rPr>
          <w:rFonts w:cs="Arial"/>
        </w:rPr>
        <w:t>Skill Level 4 Occupations</w:t>
      </w:r>
      <w:r w:rsidR="0070594B">
        <w:rPr>
          <w:rFonts w:cs="Arial"/>
        </w:rPr>
        <w:t xml:space="preserve"> was </w:t>
      </w:r>
      <w:r w:rsidR="00617A0F" w:rsidRPr="00BB36CB">
        <w:rPr>
          <w:rFonts w:cs="Arial"/>
        </w:rPr>
        <w:t>up by 50,100, or 1.5</w:t>
      </w:r>
      <w:r w:rsidR="006E6A91">
        <w:rPr>
          <w:rFonts w:cs="Arial"/>
        </w:rPr>
        <w:t>%</w:t>
      </w:r>
      <w:r w:rsidR="00617A0F" w:rsidRPr="00BB36CB">
        <w:rPr>
          <w:rFonts w:cs="Arial"/>
        </w:rPr>
        <w:t xml:space="preserve">, Skill Level 1 Occupations </w:t>
      </w:r>
      <w:r w:rsidR="0070594B">
        <w:rPr>
          <w:rFonts w:cs="Arial"/>
        </w:rPr>
        <w:t xml:space="preserve">was </w:t>
      </w:r>
      <w:r w:rsidR="00617A0F" w:rsidRPr="00BB36CB">
        <w:rPr>
          <w:rFonts w:cs="Arial"/>
        </w:rPr>
        <w:t>up by 29,000, or 0.6</w:t>
      </w:r>
      <w:r w:rsidR="006E6A91">
        <w:rPr>
          <w:rFonts w:cs="Arial"/>
        </w:rPr>
        <w:t>%</w:t>
      </w:r>
      <w:r w:rsidR="00617A0F" w:rsidRPr="00BB36CB">
        <w:rPr>
          <w:rFonts w:cs="Arial"/>
        </w:rPr>
        <w:t xml:space="preserve"> and Skill Level 3 Occupations </w:t>
      </w:r>
      <w:r w:rsidR="0070594B">
        <w:rPr>
          <w:rFonts w:cs="Arial"/>
        </w:rPr>
        <w:t xml:space="preserve">was </w:t>
      </w:r>
      <w:r w:rsidR="00617A0F" w:rsidRPr="00BB36CB">
        <w:rPr>
          <w:rFonts w:cs="Arial"/>
        </w:rPr>
        <w:t>up by 10,400, or 0.5</w:t>
      </w:r>
      <w:r w:rsidR="006E6A91">
        <w:rPr>
          <w:rFonts w:cs="Arial"/>
        </w:rPr>
        <w:t>%</w:t>
      </w:r>
      <w:r w:rsidR="00617A0F" w:rsidRPr="00BB36CB">
        <w:rPr>
          <w:rFonts w:cs="Arial"/>
        </w:rPr>
        <w:t>).</w:t>
      </w:r>
      <w:r w:rsidR="006E6A91">
        <w:rPr>
          <w:rFonts w:cs="Arial"/>
        </w:rPr>
        <w:t xml:space="preserve"> </w:t>
      </w:r>
      <w:r w:rsidR="00617A0F" w:rsidRPr="00BB36CB">
        <w:rPr>
          <w:rFonts w:cs="Arial"/>
        </w:rPr>
        <w:t>Falls were recorded in Skill Level 5 Occupations (down by 38,900, or 1.9</w:t>
      </w:r>
      <w:r w:rsidR="006E6A91">
        <w:rPr>
          <w:rFonts w:cs="Arial"/>
        </w:rPr>
        <w:t>%)</w:t>
      </w:r>
      <w:r w:rsidR="00617A0F" w:rsidRPr="00BB36CB">
        <w:rPr>
          <w:rFonts w:cs="Arial"/>
        </w:rPr>
        <w:t xml:space="preserve"> and Skill Level 2 Occupations (down by 16,600, or 1.0</w:t>
      </w:r>
      <w:r w:rsidR="006E6A91">
        <w:rPr>
          <w:rFonts w:cs="Arial"/>
        </w:rPr>
        <w:t>%</w:t>
      </w:r>
      <w:r w:rsidR="00617A0F" w:rsidRPr="00BB36CB">
        <w:rPr>
          <w:rFonts w:cs="Arial"/>
        </w:rPr>
        <w:t>).</w:t>
      </w:r>
    </w:p>
    <w:p w14:paraId="434EC8C4" w14:textId="77777777" w:rsidR="000B733F" w:rsidRDefault="004B34CC" w:rsidP="004B34CC">
      <w:pPr>
        <w:spacing w:after="120" w:line="276" w:lineRule="auto"/>
        <w:rPr>
          <w:rFonts w:cs="Arial"/>
        </w:rPr>
      </w:pPr>
      <w:r w:rsidRPr="00BB36CB">
        <w:rPr>
          <w:rFonts w:cs="Arial"/>
        </w:rPr>
        <w:t>Over the year to November 2022, employment increased in all five skill level groups. The largest employment gains were in Skill Level 1 Occupations (up by 198,700, or 4.4</w:t>
      </w:r>
      <w:r w:rsidR="006E6A91">
        <w:rPr>
          <w:rFonts w:cs="Arial"/>
        </w:rPr>
        <w:t>%</w:t>
      </w:r>
      <w:r w:rsidRPr="00BB36CB">
        <w:rPr>
          <w:rFonts w:cs="Arial"/>
        </w:rPr>
        <w:t>), Skill Level 4 Occupations (up by 195,000, or 6.2</w:t>
      </w:r>
      <w:r w:rsidR="006E6A91">
        <w:rPr>
          <w:rFonts w:cs="Arial"/>
        </w:rPr>
        <w:t>%</w:t>
      </w:r>
      <w:r w:rsidRPr="00BB36CB">
        <w:rPr>
          <w:rFonts w:cs="Arial"/>
        </w:rPr>
        <w:t>) and Skill Level 3 Occupations (up by 117,400, or 6.1</w:t>
      </w:r>
      <w:r w:rsidR="006E6A91">
        <w:rPr>
          <w:rFonts w:cs="Arial"/>
        </w:rPr>
        <w:t>%</w:t>
      </w:r>
      <w:r w:rsidRPr="00BB36CB">
        <w:rPr>
          <w:rFonts w:cs="Arial"/>
        </w:rPr>
        <w:t>).</w:t>
      </w:r>
      <w:r w:rsidR="00ED14C3">
        <w:rPr>
          <w:rFonts w:cs="Arial"/>
        </w:rPr>
        <w:t xml:space="preserve"> </w:t>
      </w:r>
    </w:p>
    <w:p w14:paraId="050000F4" w14:textId="681D3388" w:rsidR="004B34CC" w:rsidRDefault="00ED14C3" w:rsidP="004B34CC">
      <w:pPr>
        <w:spacing w:after="120" w:line="276" w:lineRule="auto"/>
        <w:rPr>
          <w:rFonts w:cs="Arial"/>
        </w:rPr>
      </w:pPr>
      <w:r>
        <w:rPr>
          <w:rFonts w:cs="Arial"/>
        </w:rPr>
        <w:t xml:space="preserve">Over this period, around 36% of total employment growth </w:t>
      </w:r>
      <w:r w:rsidR="00BF52A1">
        <w:rPr>
          <w:rFonts w:cs="Arial"/>
        </w:rPr>
        <w:t xml:space="preserve">has been in Skill Level 1 occupations, while around 60% of total employment has been in Skill Level 2 to Skill Level 4 occupations. This underscores the importance of </w:t>
      </w:r>
      <w:r w:rsidR="00FC71FC">
        <w:rPr>
          <w:rFonts w:cs="Arial"/>
        </w:rPr>
        <w:t xml:space="preserve">both the higher education and VET systems </w:t>
      </w:r>
      <w:r w:rsidR="009F1BE9">
        <w:rPr>
          <w:rFonts w:cs="Arial"/>
        </w:rPr>
        <w:t>to growing a high-skilled Australian workforce.</w:t>
      </w:r>
    </w:p>
    <w:p w14:paraId="5ACC762F" w14:textId="5B71C0FB" w:rsidR="00E27B90" w:rsidRPr="00880019" w:rsidRDefault="002345C4" w:rsidP="00E27B90">
      <w:pPr>
        <w:spacing w:after="120"/>
        <w:rPr>
          <w:rFonts w:eastAsiaTheme="majorEastAsia" w:cs="Arial"/>
          <w:b/>
          <w:bCs/>
          <w:iCs/>
        </w:rPr>
      </w:pPr>
      <w:r w:rsidRPr="00AE4853">
        <w:rPr>
          <w:b/>
          <w:bCs/>
          <w:lang w:eastAsia="en-AU"/>
        </w:rPr>
        <w:t xml:space="preserve">Table </w:t>
      </w:r>
      <w:r w:rsidR="007B498F">
        <w:rPr>
          <w:b/>
          <w:bCs/>
          <w:lang w:eastAsia="en-AU"/>
        </w:rPr>
        <w:t>2</w:t>
      </w:r>
      <w:r w:rsidR="00E27B90" w:rsidRPr="00AE4853">
        <w:rPr>
          <w:rFonts w:eastAsiaTheme="majorEastAsia" w:cs="Arial"/>
          <w:b/>
          <w:bCs/>
          <w:iCs/>
        </w:rPr>
        <w:t>: Employment</w:t>
      </w:r>
      <w:r w:rsidR="00E27B90">
        <w:rPr>
          <w:rFonts w:eastAsiaTheme="majorEastAsia" w:cs="Arial"/>
          <w:b/>
          <w:bCs/>
          <w:iCs/>
        </w:rPr>
        <w:t xml:space="preserve"> by Skill Level, November 2022 </w:t>
      </w:r>
      <w:r w:rsidR="00E27B90" w:rsidRPr="0010191C">
        <w:rPr>
          <w:rFonts w:eastAsiaTheme="majorEastAsia" w:cs="Arial"/>
          <w:b/>
          <w:bCs/>
          <w:iCs/>
        </w:rPr>
        <w:t>(‘000)</w:t>
      </w:r>
      <w:r w:rsidR="00E27B90" w:rsidRPr="0010191C">
        <w:rPr>
          <w:rFonts w:eastAsiaTheme="majorEastAsia" w:cs="Arial"/>
          <w:b/>
          <w:bCs/>
          <w:iCs/>
          <w:color w:val="6929C4" w:themeColor="accent1"/>
        </w:rPr>
        <w:t xml:space="preserve"> </w:t>
      </w:r>
    </w:p>
    <w:tbl>
      <w:tblPr>
        <w:tblW w:w="9621" w:type="dxa"/>
        <w:tblLook w:val="04A0" w:firstRow="1" w:lastRow="0" w:firstColumn="1" w:lastColumn="0" w:noHBand="0" w:noVBand="1"/>
      </w:tblPr>
      <w:tblGrid>
        <w:gridCol w:w="2835"/>
        <w:gridCol w:w="1276"/>
        <w:gridCol w:w="1140"/>
        <w:gridCol w:w="1106"/>
        <w:gridCol w:w="1106"/>
        <w:gridCol w:w="1079"/>
        <w:gridCol w:w="1079"/>
      </w:tblGrid>
      <w:tr w:rsidR="00E27B90" w:rsidRPr="00880019" w14:paraId="0C9C5045" w14:textId="77777777" w:rsidTr="00E27B90">
        <w:trPr>
          <w:trHeight w:val="1130"/>
        </w:trPr>
        <w:tc>
          <w:tcPr>
            <w:tcW w:w="2835" w:type="dxa"/>
            <w:shd w:val="clear" w:color="auto" w:fill="441170"/>
            <w:vAlign w:val="center"/>
            <w:hideMark/>
          </w:tcPr>
          <w:p w14:paraId="70DED498" w14:textId="77777777" w:rsidR="00E27B90" w:rsidRPr="00880019" w:rsidRDefault="00E27B90" w:rsidP="009A57EC">
            <w:pPr>
              <w:jc w:val="center"/>
              <w:rPr>
                <w:rFonts w:cs="Arial"/>
                <w:b/>
                <w:bCs/>
                <w:color w:val="FFFFFF" w:themeColor="background1"/>
                <w:sz w:val="20"/>
                <w:lang w:eastAsia="en-AU"/>
              </w:rPr>
            </w:pPr>
            <w:r w:rsidRPr="00880019">
              <w:rPr>
                <w:rFonts w:cs="Arial"/>
                <w:b/>
                <w:bCs/>
                <w:color w:val="FFFFFF" w:themeColor="background1"/>
                <w:sz w:val="20"/>
                <w:lang w:eastAsia="en-AU"/>
              </w:rPr>
              <w:t>Skill Levels</w:t>
            </w:r>
          </w:p>
        </w:tc>
        <w:tc>
          <w:tcPr>
            <w:tcW w:w="1276" w:type="dxa"/>
            <w:shd w:val="clear" w:color="auto" w:fill="441170"/>
            <w:vAlign w:val="center"/>
            <w:hideMark/>
          </w:tcPr>
          <w:p w14:paraId="2F8EBE29" w14:textId="77777777" w:rsidR="00E27B90" w:rsidRPr="001600EF" w:rsidRDefault="00E27B90" w:rsidP="009A57EC">
            <w:pPr>
              <w:jc w:val="center"/>
              <w:rPr>
                <w:rFonts w:cs="Arial"/>
                <w:b/>
                <w:bCs/>
                <w:color w:val="FFFFFF" w:themeColor="background1"/>
                <w:sz w:val="20"/>
                <w:lang w:eastAsia="en-AU"/>
              </w:rPr>
            </w:pPr>
            <w:r w:rsidRPr="001600EF">
              <w:rPr>
                <w:rFonts w:cs="Arial"/>
                <w:b/>
                <w:bCs/>
                <w:color w:val="FFFFFF" w:themeColor="background1"/>
                <w:sz w:val="20"/>
              </w:rPr>
              <w:t>Nov 2022</w:t>
            </w:r>
          </w:p>
        </w:tc>
        <w:tc>
          <w:tcPr>
            <w:tcW w:w="1140" w:type="dxa"/>
            <w:shd w:val="clear" w:color="auto" w:fill="441170"/>
            <w:vAlign w:val="center"/>
            <w:hideMark/>
          </w:tcPr>
          <w:p w14:paraId="1221F6F3" w14:textId="77777777" w:rsidR="00E27B90" w:rsidRPr="001600EF" w:rsidRDefault="00E27B90" w:rsidP="009A57EC">
            <w:pPr>
              <w:jc w:val="center"/>
              <w:rPr>
                <w:rFonts w:cs="Arial"/>
                <w:b/>
                <w:bCs/>
                <w:color w:val="FFFFFF" w:themeColor="background1"/>
                <w:sz w:val="20"/>
                <w:lang w:eastAsia="en-AU"/>
              </w:rPr>
            </w:pPr>
            <w:r w:rsidRPr="001600EF">
              <w:rPr>
                <w:rFonts w:cs="Arial"/>
                <w:b/>
                <w:bCs/>
                <w:color w:val="FFFFFF" w:themeColor="background1"/>
                <w:sz w:val="20"/>
              </w:rPr>
              <w:t>Aug 2022</w:t>
            </w:r>
          </w:p>
        </w:tc>
        <w:tc>
          <w:tcPr>
            <w:tcW w:w="1106" w:type="dxa"/>
            <w:shd w:val="clear" w:color="auto" w:fill="441170"/>
            <w:vAlign w:val="center"/>
            <w:hideMark/>
          </w:tcPr>
          <w:p w14:paraId="3C0B89C4" w14:textId="77777777" w:rsidR="00E27B90" w:rsidRPr="00880019" w:rsidRDefault="00E27B90" w:rsidP="009A57EC">
            <w:pPr>
              <w:jc w:val="center"/>
              <w:rPr>
                <w:rFonts w:cs="Arial"/>
                <w:b/>
                <w:bCs/>
                <w:color w:val="FFFFFF" w:themeColor="background1"/>
                <w:sz w:val="20"/>
                <w:lang w:eastAsia="en-AU"/>
              </w:rPr>
            </w:pPr>
            <w:r w:rsidRPr="00880019">
              <w:rPr>
                <w:rFonts w:cs="Arial"/>
                <w:b/>
                <w:bCs/>
                <w:color w:val="FFFFFF" w:themeColor="background1"/>
                <w:sz w:val="20"/>
                <w:lang w:eastAsia="en-AU"/>
              </w:rPr>
              <w:t>Quarterly change</w:t>
            </w:r>
          </w:p>
        </w:tc>
        <w:tc>
          <w:tcPr>
            <w:tcW w:w="1106" w:type="dxa"/>
            <w:shd w:val="clear" w:color="auto" w:fill="441170"/>
            <w:vAlign w:val="center"/>
            <w:hideMark/>
          </w:tcPr>
          <w:p w14:paraId="21B0F49A" w14:textId="77777777" w:rsidR="00E27B90" w:rsidRPr="00880019" w:rsidRDefault="00E27B90" w:rsidP="009A57EC">
            <w:pPr>
              <w:jc w:val="center"/>
              <w:rPr>
                <w:rFonts w:cs="Arial"/>
                <w:b/>
                <w:bCs/>
                <w:color w:val="FFFFFF" w:themeColor="background1"/>
                <w:sz w:val="20"/>
                <w:lang w:eastAsia="en-AU"/>
              </w:rPr>
            </w:pPr>
            <w:r w:rsidRPr="00880019">
              <w:rPr>
                <w:rFonts w:cs="Arial"/>
                <w:b/>
                <w:bCs/>
                <w:color w:val="FFFFFF" w:themeColor="background1"/>
                <w:sz w:val="20"/>
                <w:lang w:eastAsia="en-AU"/>
              </w:rPr>
              <w:t>Quarterly change (%)</w:t>
            </w:r>
          </w:p>
        </w:tc>
        <w:tc>
          <w:tcPr>
            <w:tcW w:w="1079" w:type="dxa"/>
            <w:shd w:val="clear" w:color="auto" w:fill="441170"/>
            <w:vAlign w:val="center"/>
            <w:hideMark/>
          </w:tcPr>
          <w:p w14:paraId="1CA48DF7" w14:textId="77777777" w:rsidR="00E27B90" w:rsidRPr="00880019" w:rsidRDefault="00E27B90" w:rsidP="009A57EC">
            <w:pPr>
              <w:jc w:val="center"/>
              <w:rPr>
                <w:rFonts w:cs="Arial"/>
                <w:b/>
                <w:bCs/>
                <w:color w:val="FFFFFF" w:themeColor="background1"/>
                <w:sz w:val="20"/>
                <w:lang w:eastAsia="en-AU"/>
              </w:rPr>
            </w:pPr>
            <w:r w:rsidRPr="00880019">
              <w:rPr>
                <w:rFonts w:cs="Arial"/>
                <w:b/>
                <w:bCs/>
                <w:color w:val="FFFFFF" w:themeColor="background1"/>
                <w:sz w:val="20"/>
                <w:lang w:eastAsia="en-AU"/>
              </w:rPr>
              <w:t>Annual change</w:t>
            </w:r>
          </w:p>
        </w:tc>
        <w:tc>
          <w:tcPr>
            <w:tcW w:w="1079" w:type="dxa"/>
            <w:shd w:val="clear" w:color="auto" w:fill="441170"/>
            <w:vAlign w:val="center"/>
            <w:hideMark/>
          </w:tcPr>
          <w:p w14:paraId="6FE70449" w14:textId="77777777" w:rsidR="00E27B90" w:rsidRPr="00880019" w:rsidRDefault="00E27B90" w:rsidP="009A57EC">
            <w:pPr>
              <w:jc w:val="center"/>
              <w:rPr>
                <w:rFonts w:cs="Arial"/>
                <w:b/>
                <w:bCs/>
                <w:color w:val="FFFFFF" w:themeColor="background1"/>
                <w:sz w:val="20"/>
                <w:lang w:eastAsia="en-AU"/>
              </w:rPr>
            </w:pPr>
            <w:r w:rsidRPr="00880019">
              <w:rPr>
                <w:rFonts w:cs="Arial"/>
                <w:b/>
                <w:bCs/>
                <w:color w:val="FFFFFF" w:themeColor="background1"/>
                <w:sz w:val="20"/>
                <w:lang w:eastAsia="en-AU"/>
              </w:rPr>
              <w:t>Annual change (%)</w:t>
            </w:r>
          </w:p>
        </w:tc>
      </w:tr>
      <w:tr w:rsidR="00E27B90" w:rsidRPr="00880019" w14:paraId="57C17FCF" w14:textId="77777777" w:rsidTr="00E27B90">
        <w:trPr>
          <w:trHeight w:val="290"/>
        </w:trPr>
        <w:tc>
          <w:tcPr>
            <w:tcW w:w="2835" w:type="dxa"/>
            <w:shd w:val="clear" w:color="auto" w:fill="D9D9D9" w:themeFill="background1" w:themeFillShade="D9"/>
            <w:noWrap/>
            <w:vAlign w:val="center"/>
            <w:hideMark/>
          </w:tcPr>
          <w:p w14:paraId="63C02255" w14:textId="77777777" w:rsidR="00E27B90" w:rsidRPr="00E03E11" w:rsidRDefault="00E27B90" w:rsidP="00E03E11">
            <w:pPr>
              <w:spacing w:after="0"/>
              <w:rPr>
                <w:rFonts w:cs="Arial"/>
                <w:color w:val="000000"/>
                <w:lang w:eastAsia="en-AU"/>
              </w:rPr>
            </w:pPr>
            <w:r w:rsidRPr="00E03E11">
              <w:rPr>
                <w:rFonts w:cs="Arial"/>
                <w:color w:val="000000"/>
                <w:lang w:eastAsia="en-AU"/>
              </w:rPr>
              <w:t>Skill Level 1 Occupations</w:t>
            </w:r>
          </w:p>
        </w:tc>
        <w:tc>
          <w:tcPr>
            <w:tcW w:w="1276" w:type="dxa"/>
            <w:shd w:val="clear" w:color="auto" w:fill="D9D9D9" w:themeFill="background1" w:themeFillShade="D9"/>
            <w:noWrap/>
            <w:vAlign w:val="center"/>
            <w:hideMark/>
          </w:tcPr>
          <w:p w14:paraId="5CF20AB7"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4699.7</w:t>
            </w:r>
          </w:p>
        </w:tc>
        <w:tc>
          <w:tcPr>
            <w:tcW w:w="1140" w:type="dxa"/>
            <w:shd w:val="clear" w:color="auto" w:fill="D9D9D9" w:themeFill="background1" w:themeFillShade="D9"/>
            <w:noWrap/>
            <w:vAlign w:val="center"/>
            <w:hideMark/>
          </w:tcPr>
          <w:p w14:paraId="4C9207A4"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4670.7</w:t>
            </w:r>
          </w:p>
        </w:tc>
        <w:tc>
          <w:tcPr>
            <w:tcW w:w="1106" w:type="dxa"/>
            <w:shd w:val="clear" w:color="auto" w:fill="D9D9D9" w:themeFill="background1" w:themeFillShade="D9"/>
            <w:noWrap/>
            <w:vAlign w:val="center"/>
            <w:hideMark/>
          </w:tcPr>
          <w:p w14:paraId="193BED68"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29.0</w:t>
            </w:r>
          </w:p>
        </w:tc>
        <w:tc>
          <w:tcPr>
            <w:tcW w:w="1106" w:type="dxa"/>
            <w:shd w:val="clear" w:color="auto" w:fill="D9D9D9" w:themeFill="background1" w:themeFillShade="D9"/>
            <w:noWrap/>
            <w:vAlign w:val="center"/>
            <w:hideMark/>
          </w:tcPr>
          <w:p w14:paraId="2B0F658E"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0.6</w:t>
            </w:r>
          </w:p>
        </w:tc>
        <w:tc>
          <w:tcPr>
            <w:tcW w:w="1079" w:type="dxa"/>
            <w:shd w:val="clear" w:color="auto" w:fill="D9D9D9" w:themeFill="background1" w:themeFillShade="D9"/>
            <w:noWrap/>
            <w:vAlign w:val="center"/>
            <w:hideMark/>
          </w:tcPr>
          <w:p w14:paraId="08B7C9F6"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198.7</w:t>
            </w:r>
          </w:p>
        </w:tc>
        <w:tc>
          <w:tcPr>
            <w:tcW w:w="1079" w:type="dxa"/>
            <w:shd w:val="clear" w:color="auto" w:fill="D9D9D9" w:themeFill="background1" w:themeFillShade="D9"/>
            <w:noWrap/>
            <w:vAlign w:val="center"/>
            <w:hideMark/>
          </w:tcPr>
          <w:p w14:paraId="0DCB9FE3"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4.4</w:t>
            </w:r>
          </w:p>
        </w:tc>
      </w:tr>
      <w:tr w:rsidR="00E27B90" w:rsidRPr="00880019" w14:paraId="6F57F519" w14:textId="77777777" w:rsidTr="00E27B90">
        <w:trPr>
          <w:trHeight w:val="290"/>
        </w:trPr>
        <w:tc>
          <w:tcPr>
            <w:tcW w:w="2835" w:type="dxa"/>
            <w:shd w:val="clear" w:color="000000" w:fill="FFFFFF"/>
            <w:noWrap/>
            <w:vAlign w:val="center"/>
            <w:hideMark/>
          </w:tcPr>
          <w:p w14:paraId="355118D1" w14:textId="77777777" w:rsidR="00E27B90" w:rsidRPr="00E03E11" w:rsidRDefault="00E27B90" w:rsidP="00E03E11">
            <w:pPr>
              <w:spacing w:after="0"/>
              <w:rPr>
                <w:rFonts w:cs="Arial"/>
                <w:color w:val="000000"/>
                <w:lang w:eastAsia="en-AU"/>
              </w:rPr>
            </w:pPr>
            <w:r w:rsidRPr="00E03E11">
              <w:rPr>
                <w:rFonts w:cs="Arial"/>
                <w:color w:val="000000"/>
                <w:lang w:eastAsia="en-AU"/>
              </w:rPr>
              <w:t>Skill Level 2 Occupations</w:t>
            </w:r>
          </w:p>
        </w:tc>
        <w:tc>
          <w:tcPr>
            <w:tcW w:w="1276" w:type="dxa"/>
            <w:shd w:val="clear" w:color="000000" w:fill="FFFFFF"/>
            <w:noWrap/>
            <w:vAlign w:val="center"/>
            <w:hideMark/>
          </w:tcPr>
          <w:p w14:paraId="0331E3FE"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1659.6</w:t>
            </w:r>
          </w:p>
        </w:tc>
        <w:tc>
          <w:tcPr>
            <w:tcW w:w="1140" w:type="dxa"/>
            <w:shd w:val="clear" w:color="000000" w:fill="FFFFFF"/>
            <w:noWrap/>
            <w:vAlign w:val="center"/>
            <w:hideMark/>
          </w:tcPr>
          <w:p w14:paraId="2C04477D"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1676.1</w:t>
            </w:r>
          </w:p>
        </w:tc>
        <w:tc>
          <w:tcPr>
            <w:tcW w:w="1106" w:type="dxa"/>
            <w:shd w:val="clear" w:color="000000" w:fill="FFFFFF"/>
            <w:noWrap/>
            <w:vAlign w:val="center"/>
            <w:hideMark/>
          </w:tcPr>
          <w:p w14:paraId="3B375370"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-16.6</w:t>
            </w:r>
          </w:p>
        </w:tc>
        <w:tc>
          <w:tcPr>
            <w:tcW w:w="1106" w:type="dxa"/>
            <w:shd w:val="clear" w:color="000000" w:fill="FFFFFF"/>
            <w:noWrap/>
            <w:vAlign w:val="center"/>
            <w:hideMark/>
          </w:tcPr>
          <w:p w14:paraId="5488D60A"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-1.0</w:t>
            </w:r>
          </w:p>
        </w:tc>
        <w:tc>
          <w:tcPr>
            <w:tcW w:w="1079" w:type="dxa"/>
            <w:shd w:val="clear" w:color="000000" w:fill="FFFFFF"/>
            <w:noWrap/>
            <w:vAlign w:val="center"/>
            <w:hideMark/>
          </w:tcPr>
          <w:p w14:paraId="20881C1F"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20.4</w:t>
            </w:r>
          </w:p>
        </w:tc>
        <w:tc>
          <w:tcPr>
            <w:tcW w:w="1079" w:type="dxa"/>
            <w:shd w:val="clear" w:color="000000" w:fill="FFFFFF"/>
            <w:noWrap/>
            <w:vAlign w:val="center"/>
            <w:hideMark/>
          </w:tcPr>
          <w:p w14:paraId="20AB869D"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1.2</w:t>
            </w:r>
          </w:p>
        </w:tc>
      </w:tr>
      <w:tr w:rsidR="00E27B90" w:rsidRPr="00880019" w14:paraId="462DD54E" w14:textId="77777777" w:rsidTr="00E27B90">
        <w:trPr>
          <w:trHeight w:val="290"/>
        </w:trPr>
        <w:tc>
          <w:tcPr>
            <w:tcW w:w="2835" w:type="dxa"/>
            <w:shd w:val="clear" w:color="auto" w:fill="D9D9D9" w:themeFill="background1" w:themeFillShade="D9"/>
            <w:noWrap/>
            <w:vAlign w:val="center"/>
            <w:hideMark/>
          </w:tcPr>
          <w:p w14:paraId="1C62A58A" w14:textId="77777777" w:rsidR="00E27B90" w:rsidRPr="00E03E11" w:rsidRDefault="00E27B90" w:rsidP="00E03E11">
            <w:pPr>
              <w:spacing w:after="0"/>
              <w:rPr>
                <w:rFonts w:cs="Arial"/>
                <w:color w:val="000000"/>
                <w:lang w:eastAsia="en-AU"/>
              </w:rPr>
            </w:pPr>
            <w:r w:rsidRPr="00E03E11">
              <w:rPr>
                <w:rFonts w:cs="Arial"/>
                <w:color w:val="000000"/>
                <w:lang w:eastAsia="en-AU"/>
              </w:rPr>
              <w:t>Skill Level 3 Occupations</w:t>
            </w:r>
          </w:p>
        </w:tc>
        <w:tc>
          <w:tcPr>
            <w:tcW w:w="1276" w:type="dxa"/>
            <w:shd w:val="clear" w:color="auto" w:fill="D9D9D9" w:themeFill="background1" w:themeFillShade="D9"/>
            <w:noWrap/>
            <w:vAlign w:val="center"/>
            <w:hideMark/>
          </w:tcPr>
          <w:p w14:paraId="0F755084"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2045.3</w:t>
            </w:r>
          </w:p>
        </w:tc>
        <w:tc>
          <w:tcPr>
            <w:tcW w:w="1140" w:type="dxa"/>
            <w:shd w:val="clear" w:color="auto" w:fill="D9D9D9" w:themeFill="background1" w:themeFillShade="D9"/>
            <w:noWrap/>
            <w:vAlign w:val="center"/>
            <w:hideMark/>
          </w:tcPr>
          <w:p w14:paraId="229E7FF8"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2034.8</w:t>
            </w:r>
          </w:p>
        </w:tc>
        <w:tc>
          <w:tcPr>
            <w:tcW w:w="1106" w:type="dxa"/>
            <w:shd w:val="clear" w:color="auto" w:fill="D9D9D9" w:themeFill="background1" w:themeFillShade="D9"/>
            <w:noWrap/>
            <w:vAlign w:val="center"/>
            <w:hideMark/>
          </w:tcPr>
          <w:p w14:paraId="35A0006C"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10.4</w:t>
            </w:r>
          </w:p>
        </w:tc>
        <w:tc>
          <w:tcPr>
            <w:tcW w:w="1106" w:type="dxa"/>
            <w:shd w:val="clear" w:color="auto" w:fill="D9D9D9" w:themeFill="background1" w:themeFillShade="D9"/>
            <w:noWrap/>
            <w:vAlign w:val="center"/>
            <w:hideMark/>
          </w:tcPr>
          <w:p w14:paraId="563CF2F8"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0.5</w:t>
            </w:r>
          </w:p>
        </w:tc>
        <w:tc>
          <w:tcPr>
            <w:tcW w:w="1079" w:type="dxa"/>
            <w:shd w:val="clear" w:color="auto" w:fill="D9D9D9" w:themeFill="background1" w:themeFillShade="D9"/>
            <w:noWrap/>
            <w:vAlign w:val="center"/>
            <w:hideMark/>
          </w:tcPr>
          <w:p w14:paraId="7B41F5B9"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117.4</w:t>
            </w:r>
          </w:p>
        </w:tc>
        <w:tc>
          <w:tcPr>
            <w:tcW w:w="1079" w:type="dxa"/>
            <w:shd w:val="clear" w:color="auto" w:fill="D9D9D9" w:themeFill="background1" w:themeFillShade="D9"/>
            <w:noWrap/>
            <w:vAlign w:val="center"/>
            <w:hideMark/>
          </w:tcPr>
          <w:p w14:paraId="2C7CAE0C"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6.1</w:t>
            </w:r>
          </w:p>
        </w:tc>
      </w:tr>
      <w:tr w:rsidR="00E27B90" w:rsidRPr="00880019" w14:paraId="3C05B319" w14:textId="77777777" w:rsidTr="00E27B90">
        <w:trPr>
          <w:trHeight w:val="290"/>
        </w:trPr>
        <w:tc>
          <w:tcPr>
            <w:tcW w:w="2835" w:type="dxa"/>
            <w:shd w:val="clear" w:color="000000" w:fill="FFFFFF"/>
            <w:noWrap/>
            <w:vAlign w:val="center"/>
            <w:hideMark/>
          </w:tcPr>
          <w:p w14:paraId="675CEE18" w14:textId="77777777" w:rsidR="00E27B90" w:rsidRPr="00E03E11" w:rsidRDefault="00E27B90" w:rsidP="00E03E11">
            <w:pPr>
              <w:spacing w:after="0"/>
              <w:rPr>
                <w:rFonts w:cs="Arial"/>
                <w:color w:val="000000"/>
                <w:lang w:eastAsia="en-AU"/>
              </w:rPr>
            </w:pPr>
            <w:r w:rsidRPr="00E03E11">
              <w:rPr>
                <w:rFonts w:cs="Arial"/>
                <w:color w:val="000000"/>
                <w:lang w:eastAsia="en-AU"/>
              </w:rPr>
              <w:t>Skill Level 4 Occupations</w:t>
            </w:r>
          </w:p>
        </w:tc>
        <w:tc>
          <w:tcPr>
            <w:tcW w:w="1276" w:type="dxa"/>
            <w:shd w:val="clear" w:color="000000" w:fill="FFFFFF"/>
            <w:noWrap/>
            <w:vAlign w:val="center"/>
            <w:hideMark/>
          </w:tcPr>
          <w:p w14:paraId="732709F9"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3347.7</w:t>
            </w:r>
          </w:p>
        </w:tc>
        <w:tc>
          <w:tcPr>
            <w:tcW w:w="1140" w:type="dxa"/>
            <w:shd w:val="clear" w:color="000000" w:fill="FFFFFF"/>
            <w:noWrap/>
            <w:vAlign w:val="center"/>
            <w:hideMark/>
          </w:tcPr>
          <w:p w14:paraId="3BB68DF1"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3297.6</w:t>
            </w:r>
          </w:p>
        </w:tc>
        <w:tc>
          <w:tcPr>
            <w:tcW w:w="1106" w:type="dxa"/>
            <w:shd w:val="clear" w:color="000000" w:fill="FFFFFF"/>
            <w:noWrap/>
            <w:vAlign w:val="center"/>
            <w:hideMark/>
          </w:tcPr>
          <w:p w14:paraId="65703363"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50.1</w:t>
            </w:r>
          </w:p>
        </w:tc>
        <w:tc>
          <w:tcPr>
            <w:tcW w:w="1106" w:type="dxa"/>
            <w:shd w:val="clear" w:color="000000" w:fill="FFFFFF"/>
            <w:noWrap/>
            <w:vAlign w:val="center"/>
            <w:hideMark/>
          </w:tcPr>
          <w:p w14:paraId="1C7038D4"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1.5</w:t>
            </w:r>
          </w:p>
        </w:tc>
        <w:tc>
          <w:tcPr>
            <w:tcW w:w="1079" w:type="dxa"/>
            <w:shd w:val="clear" w:color="000000" w:fill="FFFFFF"/>
            <w:noWrap/>
            <w:vAlign w:val="center"/>
            <w:hideMark/>
          </w:tcPr>
          <w:p w14:paraId="1840EB05"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195.0</w:t>
            </w:r>
          </w:p>
        </w:tc>
        <w:tc>
          <w:tcPr>
            <w:tcW w:w="1079" w:type="dxa"/>
            <w:shd w:val="clear" w:color="000000" w:fill="FFFFFF"/>
            <w:noWrap/>
            <w:vAlign w:val="center"/>
            <w:hideMark/>
          </w:tcPr>
          <w:p w14:paraId="0D84D5AB"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6.2</w:t>
            </w:r>
          </w:p>
        </w:tc>
      </w:tr>
      <w:tr w:rsidR="00E27B90" w:rsidRPr="00880019" w14:paraId="66F17CB0" w14:textId="77777777" w:rsidTr="00E27B90">
        <w:trPr>
          <w:trHeight w:val="290"/>
        </w:trPr>
        <w:tc>
          <w:tcPr>
            <w:tcW w:w="2835" w:type="dxa"/>
            <w:shd w:val="clear" w:color="auto" w:fill="D9D9D9" w:themeFill="background1" w:themeFillShade="D9"/>
            <w:noWrap/>
            <w:vAlign w:val="center"/>
            <w:hideMark/>
          </w:tcPr>
          <w:p w14:paraId="41B4A5D7" w14:textId="77777777" w:rsidR="00E27B90" w:rsidRPr="00E03E11" w:rsidRDefault="00E27B90" w:rsidP="00E03E11">
            <w:pPr>
              <w:spacing w:after="0"/>
              <w:rPr>
                <w:rFonts w:cs="Arial"/>
                <w:color w:val="000000"/>
                <w:lang w:eastAsia="en-AU"/>
              </w:rPr>
            </w:pPr>
            <w:r w:rsidRPr="00E03E11">
              <w:rPr>
                <w:rFonts w:cs="Arial"/>
                <w:color w:val="000000"/>
                <w:lang w:eastAsia="en-AU"/>
              </w:rPr>
              <w:t>Skill Level 5 Occupations</w:t>
            </w:r>
          </w:p>
        </w:tc>
        <w:tc>
          <w:tcPr>
            <w:tcW w:w="1276" w:type="dxa"/>
            <w:shd w:val="clear" w:color="auto" w:fill="D9D9D9" w:themeFill="background1" w:themeFillShade="D9"/>
            <w:noWrap/>
            <w:vAlign w:val="center"/>
            <w:hideMark/>
          </w:tcPr>
          <w:p w14:paraId="4A4B0830"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1965.7</w:t>
            </w:r>
          </w:p>
        </w:tc>
        <w:tc>
          <w:tcPr>
            <w:tcW w:w="1140" w:type="dxa"/>
            <w:shd w:val="clear" w:color="auto" w:fill="D9D9D9" w:themeFill="background1" w:themeFillShade="D9"/>
            <w:noWrap/>
            <w:vAlign w:val="center"/>
            <w:hideMark/>
          </w:tcPr>
          <w:p w14:paraId="3B860689"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2004.6</w:t>
            </w:r>
          </w:p>
        </w:tc>
        <w:tc>
          <w:tcPr>
            <w:tcW w:w="1106" w:type="dxa"/>
            <w:shd w:val="clear" w:color="auto" w:fill="D9D9D9" w:themeFill="background1" w:themeFillShade="D9"/>
            <w:noWrap/>
            <w:vAlign w:val="center"/>
            <w:hideMark/>
          </w:tcPr>
          <w:p w14:paraId="1FB57B3B"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-38.9</w:t>
            </w:r>
          </w:p>
        </w:tc>
        <w:tc>
          <w:tcPr>
            <w:tcW w:w="1106" w:type="dxa"/>
            <w:shd w:val="clear" w:color="auto" w:fill="D9D9D9" w:themeFill="background1" w:themeFillShade="D9"/>
            <w:noWrap/>
            <w:vAlign w:val="center"/>
            <w:hideMark/>
          </w:tcPr>
          <w:p w14:paraId="10454886"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-1.9</w:t>
            </w:r>
          </w:p>
        </w:tc>
        <w:tc>
          <w:tcPr>
            <w:tcW w:w="1079" w:type="dxa"/>
            <w:shd w:val="clear" w:color="auto" w:fill="D9D9D9" w:themeFill="background1" w:themeFillShade="D9"/>
            <w:noWrap/>
            <w:vAlign w:val="center"/>
            <w:hideMark/>
          </w:tcPr>
          <w:p w14:paraId="4CFBF819"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18.9</w:t>
            </w:r>
          </w:p>
        </w:tc>
        <w:tc>
          <w:tcPr>
            <w:tcW w:w="1079" w:type="dxa"/>
            <w:shd w:val="clear" w:color="auto" w:fill="D9D9D9" w:themeFill="background1" w:themeFillShade="D9"/>
            <w:noWrap/>
            <w:vAlign w:val="center"/>
            <w:hideMark/>
          </w:tcPr>
          <w:p w14:paraId="7969B27E" w14:textId="77777777" w:rsidR="00E27B90" w:rsidRPr="00E03E11" w:rsidRDefault="00E27B90" w:rsidP="00E03E11">
            <w:pPr>
              <w:spacing w:after="0"/>
              <w:ind w:firstLineChars="100" w:firstLine="220"/>
              <w:jc w:val="center"/>
              <w:rPr>
                <w:rFonts w:cs="Arial"/>
                <w:color w:val="000000"/>
                <w:lang w:eastAsia="en-AU"/>
              </w:rPr>
            </w:pPr>
            <w:r w:rsidRPr="00E03E11">
              <w:rPr>
                <w:rFonts w:cs="Arial"/>
                <w:color w:val="000000"/>
              </w:rPr>
              <w:t>1.0</w:t>
            </w:r>
          </w:p>
        </w:tc>
      </w:tr>
    </w:tbl>
    <w:p w14:paraId="0473F69F" w14:textId="77777777" w:rsidR="00E27B90" w:rsidRPr="00BB36CB" w:rsidRDefault="00E27B90" w:rsidP="00E27B90">
      <w:pPr>
        <w:pStyle w:val="Source"/>
        <w:rPr>
          <w:rFonts w:ascii="Arial" w:hAnsi="Arial" w:cs="Arial"/>
        </w:rPr>
      </w:pPr>
      <w:r w:rsidRPr="00BB36CB">
        <w:rPr>
          <w:rFonts w:ascii="Arial" w:hAnsi="Arial" w:cs="Arial"/>
          <w:i w:val="0"/>
          <w:iCs/>
        </w:rPr>
        <w:t>ABS,</w:t>
      </w:r>
      <w:r w:rsidRPr="00BB36CB">
        <w:rPr>
          <w:rFonts w:ascii="Arial" w:hAnsi="Arial" w:cs="Arial"/>
        </w:rPr>
        <w:t xml:space="preserve"> Labour Force, Australia, Detailed, </w:t>
      </w:r>
      <w:r w:rsidRPr="00BB36CB">
        <w:rPr>
          <w:rFonts w:ascii="Arial" w:hAnsi="Arial" w:cs="Arial"/>
          <w:i w:val="0"/>
          <w:iCs/>
        </w:rPr>
        <w:t>November 2022</w:t>
      </w:r>
      <w:r w:rsidRPr="00BB36CB">
        <w:rPr>
          <w:rFonts w:ascii="Arial" w:hAnsi="Arial" w:cs="Arial"/>
          <w:iCs/>
          <w:szCs w:val="16"/>
        </w:rPr>
        <w:t>, data seasonally adjusted by Jobs and Skills Australia.</w:t>
      </w:r>
    </w:p>
    <w:p w14:paraId="7D9350E6" w14:textId="69E29287" w:rsidR="00EF7D95" w:rsidRPr="00BB36CB" w:rsidRDefault="007D649E" w:rsidP="00EF7D95">
      <w:pPr>
        <w:autoSpaceDE w:val="0"/>
        <w:autoSpaceDN w:val="0"/>
        <w:adjustRightInd w:val="0"/>
        <w:spacing w:after="120" w:line="276" w:lineRule="auto"/>
        <w:rPr>
          <w:rFonts w:cs="Arial"/>
        </w:rPr>
      </w:pPr>
      <w:r>
        <w:rPr>
          <w:rFonts w:cs="Arial"/>
        </w:rPr>
        <w:t>Table 3 shows that a</w:t>
      </w:r>
      <w:r w:rsidR="00DC7990" w:rsidRPr="00BB36CB">
        <w:rPr>
          <w:rFonts w:cs="Arial"/>
        </w:rPr>
        <w:t>t a</w:t>
      </w:r>
      <w:r w:rsidR="00945F89" w:rsidRPr="00BB36CB">
        <w:rPr>
          <w:rFonts w:cs="Arial"/>
        </w:rPr>
        <w:t xml:space="preserve"> major</w:t>
      </w:r>
      <w:r w:rsidR="00DC7990" w:rsidRPr="00BB36CB">
        <w:rPr>
          <w:rFonts w:cs="Arial"/>
        </w:rPr>
        <w:t xml:space="preserve"> occupational </w:t>
      </w:r>
      <w:r w:rsidR="00945F89" w:rsidRPr="00BB36CB">
        <w:rPr>
          <w:rFonts w:cs="Arial"/>
        </w:rPr>
        <w:t xml:space="preserve">group </w:t>
      </w:r>
      <w:r w:rsidR="00DC7990" w:rsidRPr="00BB36CB">
        <w:rPr>
          <w:rFonts w:cs="Arial"/>
        </w:rPr>
        <w:t xml:space="preserve">level, </w:t>
      </w:r>
      <w:r w:rsidR="00945F89" w:rsidRPr="00BB36CB">
        <w:rPr>
          <w:rFonts w:cs="Arial"/>
        </w:rPr>
        <w:t>o</w:t>
      </w:r>
      <w:r w:rsidR="00EF7D95" w:rsidRPr="00BB36CB">
        <w:rPr>
          <w:rFonts w:cs="Arial"/>
        </w:rPr>
        <w:t>ver the quarter to November 2022:</w:t>
      </w:r>
    </w:p>
    <w:p w14:paraId="179374E1" w14:textId="5F6BC95F" w:rsidR="00EF7D95" w:rsidRPr="007B498F" w:rsidRDefault="00EF7D95" w:rsidP="007B498F">
      <w:pPr>
        <w:pStyle w:val="ListParagraph"/>
        <w:numPr>
          <w:ilvl w:val="0"/>
          <w:numId w:val="31"/>
        </w:numPr>
        <w:autoSpaceDE w:val="0"/>
        <w:autoSpaceDN w:val="0"/>
        <w:adjustRightInd w:val="0"/>
        <w:spacing w:after="120" w:line="276" w:lineRule="auto"/>
        <w:rPr>
          <w:rFonts w:cs="Arial"/>
        </w:rPr>
      </w:pPr>
      <w:r w:rsidRPr="007B498F">
        <w:rPr>
          <w:rFonts w:cs="Arial"/>
        </w:rPr>
        <w:t>Employment increased in 4 occupation groups and declined in 4.</w:t>
      </w:r>
    </w:p>
    <w:p w14:paraId="0EF78FD1" w14:textId="3D1A5496" w:rsidR="00EF7D95" w:rsidRPr="007B498F" w:rsidRDefault="00EF7D95" w:rsidP="007B498F">
      <w:pPr>
        <w:pStyle w:val="ListParagraph"/>
        <w:numPr>
          <w:ilvl w:val="0"/>
          <w:numId w:val="31"/>
        </w:numPr>
        <w:autoSpaceDE w:val="0"/>
        <w:autoSpaceDN w:val="0"/>
        <w:adjustRightInd w:val="0"/>
        <w:spacing w:after="120" w:line="276" w:lineRule="auto"/>
        <w:rPr>
          <w:rFonts w:cs="Arial"/>
        </w:rPr>
      </w:pPr>
      <w:r w:rsidRPr="007B498F">
        <w:rPr>
          <w:rFonts w:cs="Arial"/>
        </w:rPr>
        <w:t>The largest employment gains were in Professionals (up by 75,700, or 2.2 per cent), Community and Personal Service Workers (up by 28,700, or 1.9 per cent) and Labourers (up by 20,800, or 1.8 per cent).</w:t>
      </w:r>
    </w:p>
    <w:p w14:paraId="68834E55" w14:textId="657311D2" w:rsidR="00EF7D95" w:rsidRPr="007B498F" w:rsidRDefault="00EF7D95" w:rsidP="007B498F">
      <w:pPr>
        <w:pStyle w:val="ListParagraph"/>
        <w:numPr>
          <w:ilvl w:val="0"/>
          <w:numId w:val="31"/>
        </w:numPr>
        <w:autoSpaceDE w:val="0"/>
        <w:autoSpaceDN w:val="0"/>
        <w:adjustRightInd w:val="0"/>
        <w:spacing w:after="120" w:line="276" w:lineRule="auto"/>
        <w:rPr>
          <w:rFonts w:cs="Arial"/>
        </w:rPr>
      </w:pPr>
      <w:r w:rsidRPr="007B498F">
        <w:rPr>
          <w:rFonts w:cs="Arial"/>
        </w:rPr>
        <w:t>The largest falls were in Sales Workers (down by 41,200, or 3.6 per cent), Clerical and Administrative Workers (down by 30,000, or 1.7 per cent) and Technicians and Trades Workers (down by 25,300, or 1.3 per cent).</w:t>
      </w:r>
    </w:p>
    <w:p w14:paraId="10610599" w14:textId="204B3980" w:rsidR="00EF7D95" w:rsidRPr="00BB36CB" w:rsidRDefault="007D649E" w:rsidP="00EF7D95">
      <w:pPr>
        <w:autoSpaceDE w:val="0"/>
        <w:autoSpaceDN w:val="0"/>
        <w:adjustRightInd w:val="0"/>
        <w:spacing w:after="120" w:line="276" w:lineRule="auto"/>
        <w:rPr>
          <w:rFonts w:cs="Arial"/>
        </w:rPr>
      </w:pPr>
      <w:r>
        <w:rPr>
          <w:rFonts w:cs="Arial"/>
        </w:rPr>
        <w:t>O</w:t>
      </w:r>
      <w:r w:rsidR="00EF7D95" w:rsidRPr="00BB36CB">
        <w:rPr>
          <w:rFonts w:cs="Arial"/>
        </w:rPr>
        <w:t>ver the year to November 2022:</w:t>
      </w:r>
    </w:p>
    <w:p w14:paraId="75207594" w14:textId="7107AD59" w:rsidR="00EF7D95" w:rsidRPr="007B498F" w:rsidRDefault="00EF7D95" w:rsidP="007B498F">
      <w:pPr>
        <w:pStyle w:val="ListParagraph"/>
        <w:numPr>
          <w:ilvl w:val="0"/>
          <w:numId w:val="30"/>
        </w:numPr>
        <w:autoSpaceDE w:val="0"/>
        <w:autoSpaceDN w:val="0"/>
        <w:adjustRightInd w:val="0"/>
        <w:spacing w:after="120" w:line="276" w:lineRule="auto"/>
        <w:rPr>
          <w:rFonts w:cs="Arial"/>
        </w:rPr>
      </w:pPr>
      <w:r w:rsidRPr="007B498F">
        <w:rPr>
          <w:rFonts w:cs="Arial"/>
        </w:rPr>
        <w:t>Employment increased in 7 occupation groups and declined in one.</w:t>
      </w:r>
    </w:p>
    <w:p w14:paraId="794B950A" w14:textId="00060B5A" w:rsidR="00EF7D95" w:rsidRPr="007B498F" w:rsidRDefault="00EF7D95" w:rsidP="007B498F">
      <w:pPr>
        <w:pStyle w:val="ListParagraph"/>
        <w:numPr>
          <w:ilvl w:val="0"/>
          <w:numId w:val="30"/>
        </w:numPr>
        <w:autoSpaceDE w:val="0"/>
        <w:autoSpaceDN w:val="0"/>
        <w:adjustRightInd w:val="0"/>
        <w:spacing w:after="120" w:line="276" w:lineRule="auto"/>
        <w:rPr>
          <w:rFonts w:cs="Arial"/>
        </w:rPr>
      </w:pPr>
      <w:r w:rsidRPr="007B498F">
        <w:rPr>
          <w:rFonts w:cs="Arial"/>
        </w:rPr>
        <w:t>The largest employment gains were in Professionals (up by 222,900, or 6.7 per cent), Community and Personal Service Workers (up by 118,900, or 8.4 per cent) and Technicians and Trades Workers (up by 71,900, or 4.0 per cent).</w:t>
      </w:r>
    </w:p>
    <w:p w14:paraId="4F71B349" w14:textId="6AA2EE8E" w:rsidR="008677D8" w:rsidRPr="007B498F" w:rsidRDefault="00EF7D95" w:rsidP="007B498F">
      <w:pPr>
        <w:pStyle w:val="ListParagraph"/>
        <w:numPr>
          <w:ilvl w:val="0"/>
          <w:numId w:val="30"/>
        </w:numPr>
        <w:autoSpaceDE w:val="0"/>
        <w:autoSpaceDN w:val="0"/>
        <w:adjustRightInd w:val="0"/>
        <w:spacing w:after="120" w:line="276" w:lineRule="auto"/>
        <w:rPr>
          <w:rFonts w:cs="Arial"/>
        </w:rPr>
      </w:pPr>
      <w:r w:rsidRPr="007B498F">
        <w:rPr>
          <w:rFonts w:cs="Arial"/>
        </w:rPr>
        <w:t>A fall in employment was recorded in Sales Workers (down by 5,400, or 0.5 per cent).</w:t>
      </w:r>
    </w:p>
    <w:p w14:paraId="7953D603" w14:textId="77777777" w:rsidR="00733177" w:rsidRDefault="00733177" w:rsidP="00BB36CB">
      <w:pPr>
        <w:pStyle w:val="Heading5"/>
        <w:rPr>
          <w:lang w:eastAsia="en-AU"/>
        </w:rPr>
      </w:pPr>
    </w:p>
    <w:p w14:paraId="301FE06D" w14:textId="77777777" w:rsidR="00AC6D73" w:rsidRDefault="00AC6D73" w:rsidP="00BB36CB">
      <w:pPr>
        <w:pStyle w:val="Heading5"/>
        <w:rPr>
          <w:lang w:eastAsia="en-AU"/>
        </w:rPr>
      </w:pPr>
    </w:p>
    <w:p w14:paraId="2313E863" w14:textId="77777777" w:rsidR="00D03B26" w:rsidRDefault="00D03B26">
      <w:pPr>
        <w:rPr>
          <w:rFonts w:cs="Arial"/>
          <w:b/>
          <w:bCs/>
          <w:lang w:eastAsia="en-AU"/>
        </w:rPr>
      </w:pPr>
      <w:r>
        <w:rPr>
          <w:lang w:eastAsia="en-AU"/>
        </w:rPr>
        <w:br w:type="page"/>
      </w:r>
    </w:p>
    <w:p w14:paraId="14D69D53" w14:textId="0E7B1651" w:rsidR="00984DF1" w:rsidRPr="00BB36CB" w:rsidRDefault="00984DF1" w:rsidP="00BB36CB">
      <w:pPr>
        <w:pStyle w:val="Heading5"/>
        <w:rPr>
          <w:lang w:eastAsia="en-AU"/>
        </w:rPr>
      </w:pPr>
      <w:r w:rsidRPr="00C557F2">
        <w:rPr>
          <w:lang w:eastAsia="en-AU"/>
        </w:rPr>
        <w:t xml:space="preserve">Table </w:t>
      </w:r>
      <w:r w:rsidR="007B498F">
        <w:rPr>
          <w:lang w:eastAsia="en-AU"/>
        </w:rPr>
        <w:t>3</w:t>
      </w:r>
      <w:r w:rsidRPr="00C557F2">
        <w:rPr>
          <w:lang w:eastAsia="en-AU"/>
        </w:rPr>
        <w:t xml:space="preserve">: </w:t>
      </w:r>
      <w:r w:rsidR="00E27B90" w:rsidRPr="00C557F2">
        <w:rPr>
          <w:lang w:eastAsia="en-AU"/>
        </w:rPr>
        <w:t>Employment</w:t>
      </w:r>
      <w:r w:rsidR="00E27B90" w:rsidRPr="00E27B90">
        <w:rPr>
          <w:lang w:eastAsia="en-AU"/>
        </w:rPr>
        <w:t xml:space="preserve"> by </w:t>
      </w:r>
      <w:r w:rsidR="00E27B90">
        <w:rPr>
          <w:lang w:eastAsia="en-AU"/>
        </w:rPr>
        <w:t>major Occupational Group</w:t>
      </w:r>
      <w:r w:rsidR="00E27B90" w:rsidRPr="00E27B90">
        <w:rPr>
          <w:lang w:eastAsia="en-AU"/>
        </w:rPr>
        <w:t>, November 2022 (‘000)</w:t>
      </w:r>
    </w:p>
    <w:tbl>
      <w:tblPr>
        <w:tblW w:w="10421" w:type="dxa"/>
        <w:tblLayout w:type="fixed"/>
        <w:tblLook w:val="04A0" w:firstRow="1" w:lastRow="0" w:firstColumn="1" w:lastColumn="0" w:noHBand="0" w:noVBand="1"/>
      </w:tblPr>
      <w:tblGrid>
        <w:gridCol w:w="3261"/>
        <w:gridCol w:w="1193"/>
        <w:gridCol w:w="1193"/>
        <w:gridCol w:w="1194"/>
        <w:gridCol w:w="1193"/>
        <w:gridCol w:w="1193"/>
        <w:gridCol w:w="1194"/>
      </w:tblGrid>
      <w:tr w:rsidR="00984DF1" w:rsidRPr="00BB36CB" w14:paraId="5033514E" w14:textId="77777777" w:rsidTr="009A57EC">
        <w:trPr>
          <w:trHeight w:val="1050"/>
        </w:trPr>
        <w:tc>
          <w:tcPr>
            <w:tcW w:w="3261" w:type="dxa"/>
            <w:shd w:val="clear" w:color="auto" w:fill="441170"/>
            <w:vAlign w:val="center"/>
            <w:hideMark/>
          </w:tcPr>
          <w:p w14:paraId="085E2810" w14:textId="77777777" w:rsidR="00984DF1" w:rsidRPr="00BB36CB" w:rsidRDefault="00984DF1" w:rsidP="009A57EC">
            <w:pPr>
              <w:jc w:val="center"/>
              <w:rPr>
                <w:rFonts w:cs="Arial"/>
                <w:b/>
                <w:bCs/>
                <w:color w:val="FFFFFF" w:themeColor="background1"/>
                <w:sz w:val="20"/>
                <w:lang w:eastAsia="en-AU"/>
              </w:rPr>
            </w:pPr>
            <w:r w:rsidRPr="00BB36CB">
              <w:rPr>
                <w:rFonts w:cs="Arial"/>
                <w:b/>
                <w:bCs/>
                <w:color w:val="FFFFFF" w:themeColor="background1"/>
                <w:sz w:val="20"/>
                <w:lang w:eastAsia="en-AU"/>
              </w:rPr>
              <w:t>Occupation</w:t>
            </w:r>
          </w:p>
        </w:tc>
        <w:tc>
          <w:tcPr>
            <w:tcW w:w="1193" w:type="dxa"/>
            <w:shd w:val="clear" w:color="auto" w:fill="441170"/>
            <w:vAlign w:val="center"/>
            <w:hideMark/>
          </w:tcPr>
          <w:p w14:paraId="1F33960D" w14:textId="77777777" w:rsidR="00984DF1" w:rsidRPr="00BB36CB" w:rsidRDefault="00984DF1" w:rsidP="009A57EC">
            <w:pPr>
              <w:jc w:val="center"/>
              <w:rPr>
                <w:rFonts w:cs="Arial"/>
                <w:b/>
                <w:bCs/>
                <w:color w:val="FFFFFF" w:themeColor="background1"/>
                <w:sz w:val="20"/>
                <w:lang w:eastAsia="en-AU"/>
              </w:rPr>
            </w:pPr>
            <w:r w:rsidRPr="00BB36CB">
              <w:rPr>
                <w:rFonts w:cs="Arial"/>
                <w:b/>
                <w:bCs/>
                <w:color w:val="FFFFFF" w:themeColor="background1"/>
                <w:sz w:val="20"/>
              </w:rPr>
              <w:t>Nov 2022</w:t>
            </w:r>
          </w:p>
        </w:tc>
        <w:tc>
          <w:tcPr>
            <w:tcW w:w="1193" w:type="dxa"/>
            <w:shd w:val="clear" w:color="auto" w:fill="441170"/>
            <w:vAlign w:val="center"/>
            <w:hideMark/>
          </w:tcPr>
          <w:p w14:paraId="191038F5" w14:textId="77777777" w:rsidR="00984DF1" w:rsidRPr="00BB36CB" w:rsidRDefault="00984DF1" w:rsidP="009A57EC">
            <w:pPr>
              <w:jc w:val="center"/>
              <w:rPr>
                <w:rFonts w:cs="Arial"/>
                <w:b/>
                <w:bCs/>
                <w:color w:val="FFFFFF" w:themeColor="background1"/>
                <w:sz w:val="20"/>
                <w:lang w:eastAsia="en-AU"/>
              </w:rPr>
            </w:pPr>
            <w:r w:rsidRPr="00BB36CB">
              <w:rPr>
                <w:rFonts w:cs="Arial"/>
                <w:b/>
                <w:bCs/>
                <w:color w:val="FFFFFF" w:themeColor="background1"/>
                <w:sz w:val="20"/>
              </w:rPr>
              <w:t>Aug 2022</w:t>
            </w:r>
          </w:p>
        </w:tc>
        <w:tc>
          <w:tcPr>
            <w:tcW w:w="1194" w:type="dxa"/>
            <w:shd w:val="clear" w:color="auto" w:fill="441170"/>
            <w:vAlign w:val="center"/>
            <w:hideMark/>
          </w:tcPr>
          <w:p w14:paraId="1E65C661" w14:textId="77777777" w:rsidR="00984DF1" w:rsidRPr="00BB36CB" w:rsidRDefault="00984DF1" w:rsidP="009A57EC">
            <w:pPr>
              <w:jc w:val="center"/>
              <w:rPr>
                <w:rFonts w:cs="Arial"/>
                <w:b/>
                <w:bCs/>
                <w:color w:val="FFFFFF" w:themeColor="background1"/>
                <w:sz w:val="20"/>
                <w:lang w:eastAsia="en-AU"/>
              </w:rPr>
            </w:pPr>
            <w:r w:rsidRPr="00BB36CB">
              <w:rPr>
                <w:rFonts w:cs="Arial"/>
                <w:b/>
                <w:bCs/>
                <w:color w:val="FFFFFF" w:themeColor="background1"/>
                <w:sz w:val="20"/>
                <w:lang w:eastAsia="en-AU"/>
              </w:rPr>
              <w:t>Quarterly change</w:t>
            </w:r>
          </w:p>
        </w:tc>
        <w:tc>
          <w:tcPr>
            <w:tcW w:w="1193" w:type="dxa"/>
            <w:shd w:val="clear" w:color="auto" w:fill="441170"/>
            <w:vAlign w:val="center"/>
            <w:hideMark/>
          </w:tcPr>
          <w:p w14:paraId="417833A1" w14:textId="77777777" w:rsidR="00984DF1" w:rsidRPr="00BB36CB" w:rsidRDefault="00984DF1" w:rsidP="009A57EC">
            <w:pPr>
              <w:jc w:val="center"/>
              <w:rPr>
                <w:rFonts w:cs="Arial"/>
                <w:b/>
                <w:bCs/>
                <w:color w:val="FFFFFF" w:themeColor="background1"/>
                <w:sz w:val="20"/>
                <w:lang w:eastAsia="en-AU"/>
              </w:rPr>
            </w:pPr>
            <w:r w:rsidRPr="00BB36CB">
              <w:rPr>
                <w:rFonts w:cs="Arial"/>
                <w:b/>
                <w:bCs/>
                <w:color w:val="FFFFFF" w:themeColor="background1"/>
                <w:sz w:val="20"/>
                <w:lang w:eastAsia="en-AU"/>
              </w:rPr>
              <w:t>Quarterly change (%)</w:t>
            </w:r>
          </w:p>
        </w:tc>
        <w:tc>
          <w:tcPr>
            <w:tcW w:w="1193" w:type="dxa"/>
            <w:shd w:val="clear" w:color="auto" w:fill="441170"/>
            <w:vAlign w:val="center"/>
            <w:hideMark/>
          </w:tcPr>
          <w:p w14:paraId="3B6190C3" w14:textId="77777777" w:rsidR="00984DF1" w:rsidRPr="00BB36CB" w:rsidRDefault="00984DF1" w:rsidP="009A57EC">
            <w:pPr>
              <w:jc w:val="center"/>
              <w:rPr>
                <w:rFonts w:cs="Arial"/>
                <w:b/>
                <w:bCs/>
                <w:color w:val="FFFFFF" w:themeColor="background1"/>
                <w:sz w:val="20"/>
                <w:lang w:eastAsia="en-AU"/>
              </w:rPr>
            </w:pPr>
            <w:r w:rsidRPr="00BB36CB">
              <w:rPr>
                <w:rFonts w:cs="Arial"/>
                <w:b/>
                <w:bCs/>
                <w:color w:val="FFFFFF" w:themeColor="background1"/>
                <w:sz w:val="20"/>
                <w:lang w:eastAsia="en-AU"/>
              </w:rPr>
              <w:t>Annual change</w:t>
            </w:r>
          </w:p>
        </w:tc>
        <w:tc>
          <w:tcPr>
            <w:tcW w:w="1194" w:type="dxa"/>
            <w:shd w:val="clear" w:color="auto" w:fill="441170"/>
            <w:vAlign w:val="center"/>
            <w:hideMark/>
          </w:tcPr>
          <w:p w14:paraId="28FB6A8C" w14:textId="77777777" w:rsidR="00984DF1" w:rsidRPr="00BB36CB" w:rsidRDefault="00984DF1" w:rsidP="009A57EC">
            <w:pPr>
              <w:jc w:val="center"/>
              <w:rPr>
                <w:rFonts w:cs="Arial"/>
                <w:b/>
                <w:bCs/>
                <w:color w:val="FFFFFF" w:themeColor="background1"/>
                <w:sz w:val="20"/>
                <w:lang w:eastAsia="en-AU"/>
              </w:rPr>
            </w:pPr>
            <w:r w:rsidRPr="00BB36CB">
              <w:rPr>
                <w:rFonts w:cs="Arial"/>
                <w:b/>
                <w:bCs/>
                <w:color w:val="FFFFFF" w:themeColor="background1"/>
                <w:sz w:val="20"/>
                <w:lang w:eastAsia="en-AU"/>
              </w:rPr>
              <w:t>Annual change (%)</w:t>
            </w:r>
          </w:p>
        </w:tc>
      </w:tr>
      <w:tr w:rsidR="00984DF1" w:rsidRPr="00BB36CB" w14:paraId="29E201C2" w14:textId="77777777" w:rsidTr="009A57EC">
        <w:trPr>
          <w:trHeight w:val="290"/>
        </w:trPr>
        <w:tc>
          <w:tcPr>
            <w:tcW w:w="3261" w:type="dxa"/>
            <w:shd w:val="clear" w:color="auto" w:fill="D9D9D9" w:themeFill="background1" w:themeFillShade="D9"/>
            <w:noWrap/>
            <w:vAlign w:val="center"/>
            <w:hideMark/>
          </w:tcPr>
          <w:p w14:paraId="5BC2EC02" w14:textId="77777777" w:rsidR="00984DF1" w:rsidRPr="00E03E11" w:rsidRDefault="00984DF1" w:rsidP="00E03E11">
            <w:pPr>
              <w:spacing w:after="0"/>
              <w:rPr>
                <w:rFonts w:cs="Arial"/>
                <w:color w:val="000000"/>
                <w:lang w:eastAsia="en-AU"/>
              </w:rPr>
            </w:pPr>
            <w:r w:rsidRPr="00E03E11">
              <w:rPr>
                <w:rFonts w:cs="Arial"/>
                <w:color w:val="000000"/>
                <w:lang w:eastAsia="en-AU"/>
              </w:rPr>
              <w:t>Managers</w:t>
            </w:r>
          </w:p>
        </w:tc>
        <w:tc>
          <w:tcPr>
            <w:tcW w:w="1193" w:type="dxa"/>
            <w:shd w:val="clear" w:color="auto" w:fill="D9D9D9" w:themeFill="background1" w:themeFillShade="D9"/>
            <w:noWrap/>
            <w:vAlign w:val="center"/>
            <w:hideMark/>
          </w:tcPr>
          <w:p w14:paraId="5FE4FE4A"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1837.5</w:t>
            </w:r>
          </w:p>
        </w:tc>
        <w:tc>
          <w:tcPr>
            <w:tcW w:w="1193" w:type="dxa"/>
            <w:shd w:val="clear" w:color="auto" w:fill="D9D9D9" w:themeFill="background1" w:themeFillShade="D9"/>
            <w:noWrap/>
            <w:vAlign w:val="center"/>
            <w:hideMark/>
          </w:tcPr>
          <w:p w14:paraId="6EFC367F"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1828.3</w:t>
            </w:r>
          </w:p>
        </w:tc>
        <w:tc>
          <w:tcPr>
            <w:tcW w:w="1194" w:type="dxa"/>
            <w:shd w:val="clear" w:color="auto" w:fill="D9D9D9" w:themeFill="background1" w:themeFillShade="D9"/>
            <w:noWrap/>
            <w:vAlign w:val="center"/>
            <w:hideMark/>
          </w:tcPr>
          <w:p w14:paraId="5CC38944"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9.1</w:t>
            </w:r>
          </w:p>
        </w:tc>
        <w:tc>
          <w:tcPr>
            <w:tcW w:w="1193" w:type="dxa"/>
            <w:shd w:val="clear" w:color="auto" w:fill="D9D9D9" w:themeFill="background1" w:themeFillShade="D9"/>
            <w:noWrap/>
            <w:vAlign w:val="center"/>
            <w:hideMark/>
          </w:tcPr>
          <w:p w14:paraId="5475DB88"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0.5</w:t>
            </w:r>
          </w:p>
        </w:tc>
        <w:tc>
          <w:tcPr>
            <w:tcW w:w="1193" w:type="dxa"/>
            <w:shd w:val="clear" w:color="auto" w:fill="D9D9D9" w:themeFill="background1" w:themeFillShade="D9"/>
            <w:noWrap/>
            <w:vAlign w:val="center"/>
            <w:hideMark/>
          </w:tcPr>
          <w:p w14:paraId="4873C47A"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40.6</w:t>
            </w:r>
          </w:p>
        </w:tc>
        <w:tc>
          <w:tcPr>
            <w:tcW w:w="1194" w:type="dxa"/>
            <w:shd w:val="clear" w:color="auto" w:fill="D9D9D9" w:themeFill="background1" w:themeFillShade="D9"/>
            <w:noWrap/>
            <w:vAlign w:val="center"/>
            <w:hideMark/>
          </w:tcPr>
          <w:p w14:paraId="1C454E85"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2.3</w:t>
            </w:r>
          </w:p>
        </w:tc>
      </w:tr>
      <w:tr w:rsidR="00984DF1" w:rsidRPr="00BB36CB" w14:paraId="51114634" w14:textId="77777777" w:rsidTr="009A57EC">
        <w:trPr>
          <w:trHeight w:val="290"/>
        </w:trPr>
        <w:tc>
          <w:tcPr>
            <w:tcW w:w="3261" w:type="dxa"/>
            <w:shd w:val="clear" w:color="000000" w:fill="FFFFFF"/>
            <w:noWrap/>
            <w:vAlign w:val="center"/>
            <w:hideMark/>
          </w:tcPr>
          <w:p w14:paraId="5E6A4737" w14:textId="77777777" w:rsidR="00984DF1" w:rsidRPr="00E03E11" w:rsidRDefault="00984DF1" w:rsidP="00E03E11">
            <w:pPr>
              <w:spacing w:after="0"/>
              <w:rPr>
                <w:rFonts w:cs="Arial"/>
                <w:color w:val="000000"/>
                <w:lang w:eastAsia="en-AU"/>
              </w:rPr>
            </w:pPr>
            <w:r w:rsidRPr="00E03E11">
              <w:rPr>
                <w:rFonts w:cs="Arial"/>
                <w:color w:val="000000"/>
                <w:lang w:eastAsia="en-AU"/>
              </w:rPr>
              <w:t>Professionals</w:t>
            </w:r>
          </w:p>
        </w:tc>
        <w:tc>
          <w:tcPr>
            <w:tcW w:w="1193" w:type="dxa"/>
            <w:shd w:val="clear" w:color="000000" w:fill="FFFFFF"/>
            <w:noWrap/>
            <w:vAlign w:val="center"/>
            <w:hideMark/>
          </w:tcPr>
          <w:p w14:paraId="2E3AFDB8"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3550.8</w:t>
            </w:r>
          </w:p>
        </w:tc>
        <w:tc>
          <w:tcPr>
            <w:tcW w:w="1193" w:type="dxa"/>
            <w:shd w:val="clear" w:color="000000" w:fill="FFFFFF"/>
            <w:noWrap/>
            <w:vAlign w:val="center"/>
            <w:hideMark/>
          </w:tcPr>
          <w:p w14:paraId="28245589"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3475.1</w:t>
            </w:r>
          </w:p>
        </w:tc>
        <w:tc>
          <w:tcPr>
            <w:tcW w:w="1194" w:type="dxa"/>
            <w:shd w:val="clear" w:color="000000" w:fill="FFFFFF"/>
            <w:noWrap/>
            <w:vAlign w:val="center"/>
            <w:hideMark/>
          </w:tcPr>
          <w:p w14:paraId="14F22C82"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75.7</w:t>
            </w:r>
          </w:p>
        </w:tc>
        <w:tc>
          <w:tcPr>
            <w:tcW w:w="1193" w:type="dxa"/>
            <w:shd w:val="clear" w:color="000000" w:fill="FFFFFF"/>
            <w:noWrap/>
            <w:vAlign w:val="center"/>
            <w:hideMark/>
          </w:tcPr>
          <w:p w14:paraId="29A2327F"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2.2</w:t>
            </w:r>
          </w:p>
        </w:tc>
        <w:tc>
          <w:tcPr>
            <w:tcW w:w="1193" w:type="dxa"/>
            <w:shd w:val="clear" w:color="000000" w:fill="FFFFFF"/>
            <w:noWrap/>
            <w:vAlign w:val="center"/>
            <w:hideMark/>
          </w:tcPr>
          <w:p w14:paraId="4E77FF9D"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222.9</w:t>
            </w:r>
          </w:p>
        </w:tc>
        <w:tc>
          <w:tcPr>
            <w:tcW w:w="1194" w:type="dxa"/>
            <w:shd w:val="clear" w:color="000000" w:fill="FFFFFF"/>
            <w:noWrap/>
            <w:vAlign w:val="center"/>
            <w:hideMark/>
          </w:tcPr>
          <w:p w14:paraId="6C95FCD4"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6.7</w:t>
            </w:r>
          </w:p>
        </w:tc>
      </w:tr>
      <w:tr w:rsidR="00984DF1" w:rsidRPr="00BB36CB" w14:paraId="7BDF6E1F" w14:textId="77777777" w:rsidTr="009A57EC">
        <w:trPr>
          <w:trHeight w:val="290"/>
        </w:trPr>
        <w:tc>
          <w:tcPr>
            <w:tcW w:w="3261" w:type="dxa"/>
            <w:shd w:val="clear" w:color="auto" w:fill="D9D9D9" w:themeFill="background1" w:themeFillShade="D9"/>
            <w:noWrap/>
            <w:vAlign w:val="center"/>
            <w:hideMark/>
          </w:tcPr>
          <w:p w14:paraId="1EBF1607" w14:textId="77777777" w:rsidR="00984DF1" w:rsidRPr="00E03E11" w:rsidRDefault="00984DF1" w:rsidP="00E03E11">
            <w:pPr>
              <w:spacing w:after="0"/>
              <w:rPr>
                <w:rFonts w:cs="Arial"/>
                <w:color w:val="000000"/>
                <w:lang w:eastAsia="en-AU"/>
              </w:rPr>
            </w:pPr>
            <w:r w:rsidRPr="00E03E11">
              <w:rPr>
                <w:rFonts w:cs="Arial"/>
                <w:color w:val="000000"/>
                <w:lang w:eastAsia="en-AU"/>
              </w:rPr>
              <w:t>Technicians and Trades Workers</w:t>
            </w:r>
          </w:p>
        </w:tc>
        <w:tc>
          <w:tcPr>
            <w:tcW w:w="1193" w:type="dxa"/>
            <w:shd w:val="clear" w:color="auto" w:fill="D9D9D9" w:themeFill="background1" w:themeFillShade="D9"/>
            <w:noWrap/>
            <w:vAlign w:val="center"/>
            <w:hideMark/>
          </w:tcPr>
          <w:p w14:paraId="23BCDBEB"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1869.7</w:t>
            </w:r>
          </w:p>
        </w:tc>
        <w:tc>
          <w:tcPr>
            <w:tcW w:w="1193" w:type="dxa"/>
            <w:shd w:val="clear" w:color="auto" w:fill="D9D9D9" w:themeFill="background1" w:themeFillShade="D9"/>
            <w:noWrap/>
            <w:vAlign w:val="center"/>
            <w:hideMark/>
          </w:tcPr>
          <w:p w14:paraId="1F4D83E4"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1895.0</w:t>
            </w:r>
          </w:p>
        </w:tc>
        <w:tc>
          <w:tcPr>
            <w:tcW w:w="1194" w:type="dxa"/>
            <w:shd w:val="clear" w:color="auto" w:fill="D9D9D9" w:themeFill="background1" w:themeFillShade="D9"/>
            <w:noWrap/>
            <w:vAlign w:val="center"/>
            <w:hideMark/>
          </w:tcPr>
          <w:p w14:paraId="7BC97A2C"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-25.3</w:t>
            </w:r>
          </w:p>
        </w:tc>
        <w:tc>
          <w:tcPr>
            <w:tcW w:w="1193" w:type="dxa"/>
            <w:shd w:val="clear" w:color="auto" w:fill="D9D9D9" w:themeFill="background1" w:themeFillShade="D9"/>
            <w:noWrap/>
            <w:vAlign w:val="center"/>
            <w:hideMark/>
          </w:tcPr>
          <w:p w14:paraId="7B60DA99"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-1.3</w:t>
            </w:r>
          </w:p>
        </w:tc>
        <w:tc>
          <w:tcPr>
            <w:tcW w:w="1193" w:type="dxa"/>
            <w:shd w:val="clear" w:color="auto" w:fill="D9D9D9" w:themeFill="background1" w:themeFillShade="D9"/>
            <w:noWrap/>
            <w:vAlign w:val="center"/>
            <w:hideMark/>
          </w:tcPr>
          <w:p w14:paraId="4DAF2015"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71.9</w:t>
            </w:r>
          </w:p>
        </w:tc>
        <w:tc>
          <w:tcPr>
            <w:tcW w:w="1194" w:type="dxa"/>
            <w:shd w:val="clear" w:color="auto" w:fill="D9D9D9" w:themeFill="background1" w:themeFillShade="D9"/>
            <w:noWrap/>
            <w:vAlign w:val="center"/>
            <w:hideMark/>
          </w:tcPr>
          <w:p w14:paraId="526EB340"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4.0</w:t>
            </w:r>
          </w:p>
        </w:tc>
      </w:tr>
      <w:tr w:rsidR="00984DF1" w:rsidRPr="00BB36CB" w14:paraId="3EB90FEF" w14:textId="77777777" w:rsidTr="009A57EC">
        <w:trPr>
          <w:trHeight w:val="290"/>
        </w:trPr>
        <w:tc>
          <w:tcPr>
            <w:tcW w:w="3261" w:type="dxa"/>
            <w:shd w:val="clear" w:color="000000" w:fill="FFFFFF"/>
            <w:noWrap/>
            <w:vAlign w:val="center"/>
            <w:hideMark/>
          </w:tcPr>
          <w:p w14:paraId="45908D3A" w14:textId="77777777" w:rsidR="00984DF1" w:rsidRPr="00E03E11" w:rsidRDefault="00984DF1" w:rsidP="00E03E11">
            <w:pPr>
              <w:spacing w:after="0"/>
              <w:rPr>
                <w:rFonts w:cs="Arial"/>
                <w:color w:val="000000"/>
                <w:lang w:eastAsia="en-AU"/>
              </w:rPr>
            </w:pPr>
            <w:r w:rsidRPr="00E03E11">
              <w:rPr>
                <w:rFonts w:cs="Arial"/>
                <w:color w:val="000000"/>
                <w:lang w:eastAsia="en-AU"/>
              </w:rPr>
              <w:t>Community and Personal Service Workers</w:t>
            </w:r>
          </w:p>
        </w:tc>
        <w:tc>
          <w:tcPr>
            <w:tcW w:w="1193" w:type="dxa"/>
            <w:shd w:val="clear" w:color="000000" w:fill="FFFFFF"/>
            <w:noWrap/>
            <w:vAlign w:val="center"/>
            <w:hideMark/>
          </w:tcPr>
          <w:p w14:paraId="5586CE8C"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1537.3</w:t>
            </w:r>
          </w:p>
        </w:tc>
        <w:tc>
          <w:tcPr>
            <w:tcW w:w="1193" w:type="dxa"/>
            <w:shd w:val="clear" w:color="000000" w:fill="FFFFFF"/>
            <w:noWrap/>
            <w:vAlign w:val="center"/>
            <w:hideMark/>
          </w:tcPr>
          <w:p w14:paraId="2FAEC0F4"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1508.6</w:t>
            </w:r>
          </w:p>
        </w:tc>
        <w:tc>
          <w:tcPr>
            <w:tcW w:w="1194" w:type="dxa"/>
            <w:shd w:val="clear" w:color="000000" w:fill="FFFFFF"/>
            <w:noWrap/>
            <w:vAlign w:val="center"/>
            <w:hideMark/>
          </w:tcPr>
          <w:p w14:paraId="5E2D204A"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28.7</w:t>
            </w:r>
          </w:p>
        </w:tc>
        <w:tc>
          <w:tcPr>
            <w:tcW w:w="1193" w:type="dxa"/>
            <w:shd w:val="clear" w:color="000000" w:fill="FFFFFF"/>
            <w:noWrap/>
            <w:vAlign w:val="center"/>
            <w:hideMark/>
          </w:tcPr>
          <w:p w14:paraId="043C93F3"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1.9</w:t>
            </w:r>
          </w:p>
        </w:tc>
        <w:tc>
          <w:tcPr>
            <w:tcW w:w="1193" w:type="dxa"/>
            <w:shd w:val="clear" w:color="000000" w:fill="FFFFFF"/>
            <w:noWrap/>
            <w:vAlign w:val="center"/>
            <w:hideMark/>
          </w:tcPr>
          <w:p w14:paraId="23047552"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118.9</w:t>
            </w:r>
          </w:p>
        </w:tc>
        <w:tc>
          <w:tcPr>
            <w:tcW w:w="1194" w:type="dxa"/>
            <w:shd w:val="clear" w:color="000000" w:fill="FFFFFF"/>
            <w:noWrap/>
            <w:vAlign w:val="center"/>
            <w:hideMark/>
          </w:tcPr>
          <w:p w14:paraId="7D158C6C"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8.4</w:t>
            </w:r>
          </w:p>
        </w:tc>
      </w:tr>
      <w:tr w:rsidR="00984DF1" w:rsidRPr="00BB36CB" w14:paraId="4B47FB16" w14:textId="77777777" w:rsidTr="009A57EC">
        <w:trPr>
          <w:trHeight w:val="290"/>
        </w:trPr>
        <w:tc>
          <w:tcPr>
            <w:tcW w:w="3261" w:type="dxa"/>
            <w:shd w:val="clear" w:color="auto" w:fill="D9D9D9" w:themeFill="background1" w:themeFillShade="D9"/>
            <w:noWrap/>
            <w:vAlign w:val="center"/>
            <w:hideMark/>
          </w:tcPr>
          <w:p w14:paraId="5CA511AC" w14:textId="77777777" w:rsidR="00984DF1" w:rsidRPr="00E03E11" w:rsidRDefault="00984DF1" w:rsidP="00E03E11">
            <w:pPr>
              <w:spacing w:after="0"/>
              <w:rPr>
                <w:rFonts w:cs="Arial"/>
                <w:color w:val="000000"/>
                <w:lang w:eastAsia="en-AU"/>
              </w:rPr>
            </w:pPr>
            <w:r w:rsidRPr="00E03E11">
              <w:rPr>
                <w:rFonts w:cs="Arial"/>
                <w:color w:val="000000"/>
                <w:lang w:eastAsia="en-AU"/>
              </w:rPr>
              <w:t>Clerical and Administrative Workers</w:t>
            </w:r>
          </w:p>
        </w:tc>
        <w:tc>
          <w:tcPr>
            <w:tcW w:w="1193" w:type="dxa"/>
            <w:shd w:val="clear" w:color="auto" w:fill="D9D9D9" w:themeFill="background1" w:themeFillShade="D9"/>
            <w:noWrap/>
            <w:vAlign w:val="center"/>
            <w:hideMark/>
          </w:tcPr>
          <w:p w14:paraId="43A3E91F"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1724.7</w:t>
            </w:r>
          </w:p>
        </w:tc>
        <w:tc>
          <w:tcPr>
            <w:tcW w:w="1193" w:type="dxa"/>
            <w:shd w:val="clear" w:color="auto" w:fill="D9D9D9" w:themeFill="background1" w:themeFillShade="D9"/>
            <w:noWrap/>
            <w:vAlign w:val="center"/>
            <w:hideMark/>
          </w:tcPr>
          <w:p w14:paraId="02332AD9"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1754.7</w:t>
            </w:r>
          </w:p>
        </w:tc>
        <w:tc>
          <w:tcPr>
            <w:tcW w:w="1194" w:type="dxa"/>
            <w:shd w:val="clear" w:color="auto" w:fill="D9D9D9" w:themeFill="background1" w:themeFillShade="D9"/>
            <w:noWrap/>
            <w:vAlign w:val="center"/>
            <w:hideMark/>
          </w:tcPr>
          <w:p w14:paraId="7FFF7F79"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-30.0</w:t>
            </w:r>
          </w:p>
        </w:tc>
        <w:tc>
          <w:tcPr>
            <w:tcW w:w="1193" w:type="dxa"/>
            <w:shd w:val="clear" w:color="auto" w:fill="D9D9D9" w:themeFill="background1" w:themeFillShade="D9"/>
            <w:noWrap/>
            <w:vAlign w:val="center"/>
            <w:hideMark/>
          </w:tcPr>
          <w:p w14:paraId="07CA5174"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-1.7</w:t>
            </w:r>
          </w:p>
        </w:tc>
        <w:tc>
          <w:tcPr>
            <w:tcW w:w="1193" w:type="dxa"/>
            <w:shd w:val="clear" w:color="auto" w:fill="D9D9D9" w:themeFill="background1" w:themeFillShade="D9"/>
            <w:noWrap/>
            <w:vAlign w:val="center"/>
            <w:hideMark/>
          </w:tcPr>
          <w:p w14:paraId="77A3895B"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7.2</w:t>
            </w:r>
          </w:p>
        </w:tc>
        <w:tc>
          <w:tcPr>
            <w:tcW w:w="1194" w:type="dxa"/>
            <w:shd w:val="clear" w:color="auto" w:fill="D9D9D9" w:themeFill="background1" w:themeFillShade="D9"/>
            <w:noWrap/>
            <w:vAlign w:val="center"/>
            <w:hideMark/>
          </w:tcPr>
          <w:p w14:paraId="57D96D6E"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0.4</w:t>
            </w:r>
          </w:p>
        </w:tc>
      </w:tr>
      <w:tr w:rsidR="00984DF1" w:rsidRPr="00BB36CB" w14:paraId="6B8D2231" w14:textId="77777777" w:rsidTr="009A57EC">
        <w:trPr>
          <w:trHeight w:val="290"/>
        </w:trPr>
        <w:tc>
          <w:tcPr>
            <w:tcW w:w="3261" w:type="dxa"/>
            <w:shd w:val="clear" w:color="000000" w:fill="FFFFFF"/>
            <w:noWrap/>
            <w:vAlign w:val="center"/>
            <w:hideMark/>
          </w:tcPr>
          <w:p w14:paraId="23786AF0" w14:textId="77777777" w:rsidR="00984DF1" w:rsidRPr="00E03E11" w:rsidRDefault="00984DF1" w:rsidP="00E03E11">
            <w:pPr>
              <w:spacing w:after="0"/>
              <w:rPr>
                <w:rFonts w:cs="Arial"/>
                <w:color w:val="000000"/>
                <w:lang w:eastAsia="en-AU"/>
              </w:rPr>
            </w:pPr>
            <w:r w:rsidRPr="00E03E11">
              <w:rPr>
                <w:rFonts w:cs="Arial"/>
                <w:color w:val="000000"/>
                <w:lang w:eastAsia="en-AU"/>
              </w:rPr>
              <w:t>Sales Workers</w:t>
            </w:r>
          </w:p>
        </w:tc>
        <w:tc>
          <w:tcPr>
            <w:tcW w:w="1193" w:type="dxa"/>
            <w:shd w:val="clear" w:color="000000" w:fill="FFFFFF"/>
            <w:noWrap/>
            <w:vAlign w:val="center"/>
            <w:hideMark/>
          </w:tcPr>
          <w:p w14:paraId="5DAB3AE6"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1097.5</w:t>
            </w:r>
          </w:p>
        </w:tc>
        <w:tc>
          <w:tcPr>
            <w:tcW w:w="1193" w:type="dxa"/>
            <w:shd w:val="clear" w:color="000000" w:fill="FFFFFF"/>
            <w:noWrap/>
            <w:vAlign w:val="center"/>
            <w:hideMark/>
          </w:tcPr>
          <w:p w14:paraId="0CFF6EDC"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1138.6</w:t>
            </w:r>
          </w:p>
        </w:tc>
        <w:tc>
          <w:tcPr>
            <w:tcW w:w="1194" w:type="dxa"/>
            <w:shd w:val="clear" w:color="000000" w:fill="FFFFFF"/>
            <w:noWrap/>
            <w:vAlign w:val="center"/>
            <w:hideMark/>
          </w:tcPr>
          <w:p w14:paraId="3E4CB794"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-41.2</w:t>
            </w:r>
          </w:p>
        </w:tc>
        <w:tc>
          <w:tcPr>
            <w:tcW w:w="1193" w:type="dxa"/>
            <w:shd w:val="clear" w:color="000000" w:fill="FFFFFF"/>
            <w:noWrap/>
            <w:vAlign w:val="center"/>
            <w:hideMark/>
          </w:tcPr>
          <w:p w14:paraId="202B7173"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-3.6</w:t>
            </w:r>
          </w:p>
        </w:tc>
        <w:tc>
          <w:tcPr>
            <w:tcW w:w="1193" w:type="dxa"/>
            <w:shd w:val="clear" w:color="000000" w:fill="FFFFFF"/>
            <w:noWrap/>
            <w:vAlign w:val="center"/>
            <w:hideMark/>
          </w:tcPr>
          <w:p w14:paraId="3DAC0399"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-5.4</w:t>
            </w:r>
          </w:p>
        </w:tc>
        <w:tc>
          <w:tcPr>
            <w:tcW w:w="1194" w:type="dxa"/>
            <w:shd w:val="clear" w:color="000000" w:fill="FFFFFF"/>
            <w:noWrap/>
            <w:vAlign w:val="center"/>
            <w:hideMark/>
          </w:tcPr>
          <w:p w14:paraId="0B12CE9D"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-0.5</w:t>
            </w:r>
          </w:p>
        </w:tc>
      </w:tr>
      <w:tr w:rsidR="00984DF1" w:rsidRPr="00BB36CB" w14:paraId="2E97065A" w14:textId="77777777" w:rsidTr="009A57EC">
        <w:trPr>
          <w:trHeight w:val="290"/>
        </w:trPr>
        <w:tc>
          <w:tcPr>
            <w:tcW w:w="3261" w:type="dxa"/>
            <w:shd w:val="clear" w:color="auto" w:fill="D9D9D9" w:themeFill="background1" w:themeFillShade="D9"/>
            <w:noWrap/>
            <w:vAlign w:val="center"/>
            <w:hideMark/>
          </w:tcPr>
          <w:p w14:paraId="2065A4BE" w14:textId="77777777" w:rsidR="00984DF1" w:rsidRPr="00E03E11" w:rsidRDefault="00984DF1" w:rsidP="00E03E11">
            <w:pPr>
              <w:spacing w:after="0"/>
              <w:rPr>
                <w:rFonts w:cs="Arial"/>
                <w:color w:val="000000"/>
                <w:lang w:eastAsia="en-AU"/>
              </w:rPr>
            </w:pPr>
            <w:r w:rsidRPr="00E03E11">
              <w:rPr>
                <w:rFonts w:cs="Arial"/>
                <w:color w:val="000000"/>
                <w:lang w:eastAsia="en-AU"/>
              </w:rPr>
              <w:t>Machinery Operators and Drivers</w:t>
            </w:r>
          </w:p>
        </w:tc>
        <w:tc>
          <w:tcPr>
            <w:tcW w:w="1193" w:type="dxa"/>
            <w:shd w:val="clear" w:color="auto" w:fill="D9D9D9" w:themeFill="background1" w:themeFillShade="D9"/>
            <w:noWrap/>
            <w:vAlign w:val="center"/>
            <w:hideMark/>
          </w:tcPr>
          <w:p w14:paraId="766DD913"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890.8</w:t>
            </w:r>
          </w:p>
        </w:tc>
        <w:tc>
          <w:tcPr>
            <w:tcW w:w="1193" w:type="dxa"/>
            <w:shd w:val="clear" w:color="auto" w:fill="D9D9D9" w:themeFill="background1" w:themeFillShade="D9"/>
            <w:noWrap/>
            <w:vAlign w:val="center"/>
            <w:hideMark/>
          </w:tcPr>
          <w:p w14:paraId="6F2D95C0"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906.7</w:t>
            </w:r>
          </w:p>
        </w:tc>
        <w:tc>
          <w:tcPr>
            <w:tcW w:w="1194" w:type="dxa"/>
            <w:shd w:val="clear" w:color="auto" w:fill="D9D9D9" w:themeFill="background1" w:themeFillShade="D9"/>
            <w:noWrap/>
            <w:vAlign w:val="center"/>
            <w:hideMark/>
          </w:tcPr>
          <w:p w14:paraId="42D6DDA9"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-15.9</w:t>
            </w:r>
          </w:p>
        </w:tc>
        <w:tc>
          <w:tcPr>
            <w:tcW w:w="1193" w:type="dxa"/>
            <w:shd w:val="clear" w:color="auto" w:fill="D9D9D9" w:themeFill="background1" w:themeFillShade="D9"/>
            <w:noWrap/>
            <w:vAlign w:val="center"/>
            <w:hideMark/>
          </w:tcPr>
          <w:p w14:paraId="4802806C"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-1.8</w:t>
            </w:r>
          </w:p>
        </w:tc>
        <w:tc>
          <w:tcPr>
            <w:tcW w:w="1193" w:type="dxa"/>
            <w:shd w:val="clear" w:color="auto" w:fill="D9D9D9" w:themeFill="background1" w:themeFillShade="D9"/>
            <w:noWrap/>
            <w:vAlign w:val="center"/>
            <w:hideMark/>
          </w:tcPr>
          <w:p w14:paraId="23059BE2"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38.4</w:t>
            </w:r>
          </w:p>
        </w:tc>
        <w:tc>
          <w:tcPr>
            <w:tcW w:w="1194" w:type="dxa"/>
            <w:shd w:val="clear" w:color="auto" w:fill="D9D9D9" w:themeFill="background1" w:themeFillShade="D9"/>
            <w:noWrap/>
            <w:vAlign w:val="center"/>
            <w:hideMark/>
          </w:tcPr>
          <w:p w14:paraId="2939EF1D"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4.5</w:t>
            </w:r>
          </w:p>
        </w:tc>
      </w:tr>
      <w:tr w:rsidR="00984DF1" w:rsidRPr="00BB36CB" w14:paraId="7372570E" w14:textId="77777777" w:rsidTr="009A57EC">
        <w:trPr>
          <w:trHeight w:val="290"/>
        </w:trPr>
        <w:tc>
          <w:tcPr>
            <w:tcW w:w="3261" w:type="dxa"/>
            <w:shd w:val="clear" w:color="000000" w:fill="FFFFFF"/>
            <w:noWrap/>
            <w:vAlign w:val="center"/>
            <w:hideMark/>
          </w:tcPr>
          <w:p w14:paraId="72DB63DD" w14:textId="77777777" w:rsidR="00984DF1" w:rsidRPr="00E03E11" w:rsidRDefault="00984DF1" w:rsidP="00E03E11">
            <w:pPr>
              <w:spacing w:after="0"/>
              <w:rPr>
                <w:rFonts w:cs="Arial"/>
                <w:color w:val="000000"/>
                <w:lang w:eastAsia="en-AU"/>
              </w:rPr>
            </w:pPr>
            <w:r w:rsidRPr="00E03E11">
              <w:rPr>
                <w:rFonts w:cs="Arial"/>
                <w:color w:val="000000"/>
                <w:lang w:eastAsia="en-AU"/>
              </w:rPr>
              <w:t>Labourers</w:t>
            </w:r>
          </w:p>
        </w:tc>
        <w:tc>
          <w:tcPr>
            <w:tcW w:w="1193" w:type="dxa"/>
            <w:shd w:val="clear" w:color="000000" w:fill="FFFFFF"/>
            <w:noWrap/>
            <w:vAlign w:val="center"/>
            <w:hideMark/>
          </w:tcPr>
          <w:p w14:paraId="659305D3"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1205.1</w:t>
            </w:r>
          </w:p>
        </w:tc>
        <w:tc>
          <w:tcPr>
            <w:tcW w:w="1193" w:type="dxa"/>
            <w:shd w:val="clear" w:color="000000" w:fill="FFFFFF"/>
            <w:noWrap/>
            <w:vAlign w:val="center"/>
            <w:hideMark/>
          </w:tcPr>
          <w:p w14:paraId="54536943"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1184.3</w:t>
            </w:r>
          </w:p>
        </w:tc>
        <w:tc>
          <w:tcPr>
            <w:tcW w:w="1194" w:type="dxa"/>
            <w:shd w:val="clear" w:color="000000" w:fill="FFFFFF"/>
            <w:noWrap/>
            <w:vAlign w:val="center"/>
            <w:hideMark/>
          </w:tcPr>
          <w:p w14:paraId="1EFA019D"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20.8</w:t>
            </w:r>
          </w:p>
        </w:tc>
        <w:tc>
          <w:tcPr>
            <w:tcW w:w="1193" w:type="dxa"/>
            <w:shd w:val="clear" w:color="000000" w:fill="FFFFFF"/>
            <w:noWrap/>
            <w:vAlign w:val="center"/>
            <w:hideMark/>
          </w:tcPr>
          <w:p w14:paraId="781CA871"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1.8</w:t>
            </w:r>
          </w:p>
        </w:tc>
        <w:tc>
          <w:tcPr>
            <w:tcW w:w="1193" w:type="dxa"/>
            <w:shd w:val="clear" w:color="000000" w:fill="FFFFFF"/>
            <w:noWrap/>
            <w:vAlign w:val="center"/>
            <w:hideMark/>
          </w:tcPr>
          <w:p w14:paraId="7E76F108"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53.2</w:t>
            </w:r>
          </w:p>
        </w:tc>
        <w:tc>
          <w:tcPr>
            <w:tcW w:w="1194" w:type="dxa"/>
            <w:shd w:val="clear" w:color="000000" w:fill="FFFFFF"/>
            <w:noWrap/>
            <w:vAlign w:val="center"/>
            <w:hideMark/>
          </w:tcPr>
          <w:p w14:paraId="3409B505" w14:textId="77777777" w:rsidR="00984DF1" w:rsidRPr="00E03E11" w:rsidRDefault="00984DF1" w:rsidP="00E03E11">
            <w:pPr>
              <w:spacing w:after="0"/>
              <w:ind w:firstLineChars="100" w:firstLine="220"/>
              <w:jc w:val="center"/>
              <w:rPr>
                <w:rFonts w:cs="Arial"/>
                <w:color w:val="000000"/>
                <w:lang w:eastAsia="en-AU"/>
              </w:rPr>
            </w:pPr>
            <w:r w:rsidRPr="00E03E11">
              <w:rPr>
                <w:rFonts w:cs="Arial"/>
                <w:color w:val="000000"/>
              </w:rPr>
              <w:t>4.6</w:t>
            </w:r>
          </w:p>
        </w:tc>
      </w:tr>
    </w:tbl>
    <w:p w14:paraId="5B703A2F" w14:textId="0F903D39" w:rsidR="00E87FEB" w:rsidRPr="00BB36CB" w:rsidRDefault="00E87FEB" w:rsidP="00E87FEB">
      <w:pPr>
        <w:pStyle w:val="Source"/>
        <w:rPr>
          <w:rFonts w:ascii="Arial" w:hAnsi="Arial" w:cs="Arial"/>
        </w:rPr>
      </w:pPr>
      <w:r w:rsidRPr="00BB36CB">
        <w:rPr>
          <w:rFonts w:ascii="Arial" w:hAnsi="Arial" w:cs="Arial"/>
          <w:i w:val="0"/>
          <w:iCs/>
        </w:rPr>
        <w:t>ABS,</w:t>
      </w:r>
      <w:r w:rsidRPr="00BB36CB">
        <w:rPr>
          <w:rFonts w:ascii="Arial" w:hAnsi="Arial" w:cs="Arial"/>
        </w:rPr>
        <w:t xml:space="preserve"> Labour Force, Australia, Detailed, </w:t>
      </w:r>
      <w:r w:rsidRPr="00BB36CB">
        <w:rPr>
          <w:rFonts w:ascii="Arial" w:hAnsi="Arial" w:cs="Arial"/>
          <w:i w:val="0"/>
          <w:iCs/>
        </w:rPr>
        <w:t>November 2022</w:t>
      </w:r>
      <w:r w:rsidRPr="00BB36CB">
        <w:rPr>
          <w:rFonts w:ascii="Arial" w:hAnsi="Arial" w:cs="Arial"/>
          <w:iCs/>
          <w:szCs w:val="16"/>
        </w:rPr>
        <w:t>, data</w:t>
      </w:r>
      <w:r w:rsidR="003C454B" w:rsidRPr="00BB36CB">
        <w:rPr>
          <w:rFonts w:ascii="Arial" w:hAnsi="Arial" w:cs="Arial"/>
          <w:iCs/>
          <w:szCs w:val="16"/>
        </w:rPr>
        <w:t xml:space="preserve"> seasonally adjusted by Jobs and Skills Australia</w:t>
      </w:r>
      <w:r w:rsidRPr="00BB36CB">
        <w:rPr>
          <w:rFonts w:ascii="Arial" w:hAnsi="Arial" w:cs="Arial"/>
          <w:iCs/>
          <w:szCs w:val="16"/>
        </w:rPr>
        <w:t>.</w:t>
      </w:r>
    </w:p>
    <w:p w14:paraId="022305A5" w14:textId="12252014" w:rsidR="0016670F" w:rsidRPr="00BB36CB" w:rsidRDefault="00DC7990" w:rsidP="0016670F">
      <w:pPr>
        <w:autoSpaceDE w:val="0"/>
        <w:autoSpaceDN w:val="0"/>
        <w:adjustRightInd w:val="0"/>
        <w:spacing w:after="120" w:line="276" w:lineRule="auto"/>
        <w:rPr>
          <w:rFonts w:cs="Arial"/>
        </w:rPr>
      </w:pPr>
      <w:r w:rsidRPr="00BB36CB">
        <w:rPr>
          <w:rFonts w:cs="Arial"/>
        </w:rPr>
        <w:t>Similarly, the strength in the labour market since the onset of COVID-19 has been uneven across industries.</w:t>
      </w:r>
      <w:r w:rsidR="003A5852" w:rsidRPr="00BB36CB">
        <w:rPr>
          <w:rFonts w:cs="Arial"/>
        </w:rPr>
        <w:t xml:space="preserve"> </w:t>
      </w:r>
      <w:r w:rsidR="0016670F" w:rsidRPr="00BB36CB">
        <w:rPr>
          <w:rFonts w:cs="Arial"/>
        </w:rPr>
        <w:t>Over the quarter to November 2022:</w:t>
      </w:r>
    </w:p>
    <w:p w14:paraId="149C362E" w14:textId="1DF3E77D" w:rsidR="0016670F" w:rsidRPr="00BB36CB" w:rsidRDefault="0016670F" w:rsidP="0016670F">
      <w:pPr>
        <w:pStyle w:val="ListParagraph"/>
        <w:numPr>
          <w:ilvl w:val="0"/>
          <w:numId w:val="19"/>
        </w:numPr>
        <w:autoSpaceDE w:val="0"/>
        <w:autoSpaceDN w:val="0"/>
        <w:adjustRightInd w:val="0"/>
        <w:spacing w:after="120" w:line="276" w:lineRule="auto"/>
        <w:rPr>
          <w:rFonts w:cs="Arial"/>
        </w:rPr>
      </w:pPr>
      <w:r w:rsidRPr="00BB36CB">
        <w:rPr>
          <w:rFonts w:cs="Arial"/>
        </w:rPr>
        <w:t>Employment increased in 11 industries and declined in 8.</w:t>
      </w:r>
    </w:p>
    <w:p w14:paraId="47D72EC5" w14:textId="6F9DD9FE" w:rsidR="0016670F" w:rsidRPr="00BB36CB" w:rsidRDefault="0016670F" w:rsidP="0016670F">
      <w:pPr>
        <w:pStyle w:val="ListParagraph"/>
        <w:numPr>
          <w:ilvl w:val="0"/>
          <w:numId w:val="19"/>
        </w:numPr>
        <w:autoSpaceDE w:val="0"/>
        <w:autoSpaceDN w:val="0"/>
        <w:adjustRightInd w:val="0"/>
        <w:spacing w:after="120" w:line="276" w:lineRule="auto"/>
        <w:rPr>
          <w:rFonts w:cs="Arial"/>
        </w:rPr>
      </w:pPr>
      <w:r w:rsidRPr="00BB36CB">
        <w:rPr>
          <w:rFonts w:cs="Arial"/>
        </w:rPr>
        <w:t>The largest gains in employment were in Financial and Insurance Services (up by 31,600, or 6.0 per cent), Education and Training (up by 27,500, or 2.5 per cent), Transport, Postal and Warehousing (up by 26,200, or 3.7 per cent) and Administrative and Support Services (up by 24,600, or 5.6 per cent).</w:t>
      </w:r>
    </w:p>
    <w:p w14:paraId="5CD70DAE" w14:textId="714C3F97" w:rsidR="0016670F" w:rsidRPr="00BB36CB" w:rsidRDefault="0016670F" w:rsidP="0016670F">
      <w:pPr>
        <w:pStyle w:val="ListParagraph"/>
        <w:numPr>
          <w:ilvl w:val="0"/>
          <w:numId w:val="19"/>
        </w:numPr>
        <w:autoSpaceDE w:val="0"/>
        <w:autoSpaceDN w:val="0"/>
        <w:adjustRightInd w:val="0"/>
        <w:spacing w:after="120" w:line="276" w:lineRule="auto"/>
        <w:rPr>
          <w:rFonts w:cs="Arial"/>
        </w:rPr>
      </w:pPr>
      <w:r w:rsidRPr="00BB36CB">
        <w:rPr>
          <w:rFonts w:cs="Arial"/>
        </w:rPr>
        <w:t>The largest falls were in Retail Trade (down by 34,600, or 2.5 per cent), Wholesale Trade (down by 26,300, or 7.0 per cent), Public Administration and Safety (down by 19,600, or 2.3 per cent) and Rental, Hiring and Real Estate Services (down by 18,300, or 7.7 per cent).</w:t>
      </w:r>
    </w:p>
    <w:p w14:paraId="4134C2E6" w14:textId="3ADA9A3D" w:rsidR="0016670F" w:rsidRPr="00BB36CB" w:rsidRDefault="007B498F" w:rsidP="0016670F">
      <w:pPr>
        <w:autoSpaceDE w:val="0"/>
        <w:autoSpaceDN w:val="0"/>
        <w:adjustRightInd w:val="0"/>
        <w:spacing w:after="120" w:line="276" w:lineRule="auto"/>
        <w:rPr>
          <w:rFonts w:cs="Arial"/>
        </w:rPr>
      </w:pPr>
      <w:r>
        <w:rPr>
          <w:rFonts w:cs="Arial"/>
        </w:rPr>
        <w:t>Table 4 shows that o</w:t>
      </w:r>
      <w:r w:rsidR="0016670F" w:rsidRPr="00BB36CB">
        <w:rPr>
          <w:rFonts w:cs="Arial"/>
        </w:rPr>
        <w:t>ver the year to November 2022:</w:t>
      </w:r>
    </w:p>
    <w:p w14:paraId="2025C09B" w14:textId="50F21AEE" w:rsidR="0016670F" w:rsidRPr="00BB36CB" w:rsidRDefault="0016670F" w:rsidP="0016670F">
      <w:pPr>
        <w:pStyle w:val="ListParagraph"/>
        <w:numPr>
          <w:ilvl w:val="0"/>
          <w:numId w:val="19"/>
        </w:numPr>
        <w:autoSpaceDE w:val="0"/>
        <w:autoSpaceDN w:val="0"/>
        <w:adjustRightInd w:val="0"/>
        <w:spacing w:after="120" w:line="276" w:lineRule="auto"/>
        <w:rPr>
          <w:rFonts w:cs="Arial"/>
        </w:rPr>
      </w:pPr>
      <w:r w:rsidRPr="00BB36CB">
        <w:rPr>
          <w:rFonts w:cs="Arial"/>
        </w:rPr>
        <w:t>Employment increased in 13 industries and declined in 6.</w:t>
      </w:r>
    </w:p>
    <w:p w14:paraId="635AC5FC" w14:textId="639FB987" w:rsidR="0016670F" w:rsidRPr="00BB36CB" w:rsidRDefault="0016670F" w:rsidP="0016670F">
      <w:pPr>
        <w:pStyle w:val="ListParagraph"/>
        <w:numPr>
          <w:ilvl w:val="0"/>
          <w:numId w:val="19"/>
        </w:numPr>
        <w:autoSpaceDE w:val="0"/>
        <w:autoSpaceDN w:val="0"/>
        <w:adjustRightInd w:val="0"/>
        <w:spacing w:after="120" w:line="276" w:lineRule="auto"/>
        <w:rPr>
          <w:rFonts w:cs="Arial"/>
        </w:rPr>
      </w:pPr>
      <w:r w:rsidRPr="00BB36CB">
        <w:rPr>
          <w:rFonts w:cs="Arial"/>
        </w:rPr>
        <w:t>The largest gains in employment were in Health Care and Social Assistance (up by 163,400, or 8.6 per cent), Construction (up by 136,200, or 11.8 per cent), Accommodation and Food Services (up by 95,000, or 11.2 per cent) and Transport, Postal and Warehousing (up by 72,700, or 11.1 per cent).</w:t>
      </w:r>
    </w:p>
    <w:p w14:paraId="6F8E57A5" w14:textId="0D8AE73F" w:rsidR="0016670F" w:rsidRPr="00BB36CB" w:rsidRDefault="0016670F" w:rsidP="0016670F">
      <w:pPr>
        <w:pStyle w:val="ListParagraph"/>
        <w:numPr>
          <w:ilvl w:val="0"/>
          <w:numId w:val="19"/>
        </w:numPr>
        <w:autoSpaceDE w:val="0"/>
        <w:autoSpaceDN w:val="0"/>
        <w:adjustRightInd w:val="0"/>
        <w:spacing w:after="120" w:line="276" w:lineRule="auto"/>
        <w:rPr>
          <w:rFonts w:cs="Arial"/>
        </w:rPr>
      </w:pPr>
      <w:r w:rsidRPr="00BB36CB">
        <w:rPr>
          <w:rFonts w:cs="Arial"/>
        </w:rPr>
        <w:t>The largest falls were in Public Administration and Safety (down by 78,400, or 8.4 per cent), Other Services (down by 30,300, or 5.5 per cent), Agriculture, Forestry and Fishing (down by 28,800, or 8.8 per cent) and Rental, Hiring and Real Estate Services (down by 15,900, or 6.8 per cent).</w:t>
      </w:r>
    </w:p>
    <w:p w14:paraId="4067411A" w14:textId="77777777" w:rsidR="00BB36D3" w:rsidRDefault="00BB36D3" w:rsidP="00BB36CB">
      <w:pPr>
        <w:pStyle w:val="Heading5"/>
        <w:rPr>
          <w:lang w:eastAsia="en-AU"/>
        </w:rPr>
      </w:pPr>
      <w:r>
        <w:rPr>
          <w:lang w:eastAsia="en-AU"/>
        </w:rPr>
        <w:br w:type="page"/>
      </w:r>
    </w:p>
    <w:p w14:paraId="20ED8E06" w14:textId="2C3D22A8" w:rsidR="00C14F98" w:rsidRPr="00BB36CB" w:rsidRDefault="002345C4" w:rsidP="00BB36CB">
      <w:pPr>
        <w:pStyle w:val="Heading5"/>
      </w:pPr>
      <w:r w:rsidRPr="00C557F2">
        <w:rPr>
          <w:lang w:eastAsia="en-AU"/>
        </w:rPr>
        <w:t xml:space="preserve">Table </w:t>
      </w:r>
      <w:r w:rsidR="007B498F">
        <w:rPr>
          <w:lang w:eastAsia="en-AU"/>
        </w:rPr>
        <w:t>4</w:t>
      </w:r>
      <w:r w:rsidRPr="00C557F2">
        <w:rPr>
          <w:lang w:eastAsia="en-AU"/>
        </w:rPr>
        <w:t xml:space="preserve">: </w:t>
      </w:r>
      <w:r w:rsidRPr="00C557F2">
        <w:rPr>
          <w:rStyle w:val="Emphasis"/>
          <w:i w:val="0"/>
          <w:iCs w:val="0"/>
        </w:rPr>
        <w:t>Employment</w:t>
      </w:r>
      <w:r>
        <w:rPr>
          <w:rStyle w:val="Emphasis"/>
          <w:i w:val="0"/>
          <w:iCs w:val="0"/>
        </w:rPr>
        <w:t xml:space="preserve"> by Industry, November 2022 (‘000)</w:t>
      </w:r>
    </w:p>
    <w:tbl>
      <w:tblPr>
        <w:tblStyle w:val="TableGrid"/>
        <w:tblW w:w="10619" w:type="dxa"/>
        <w:jc w:val="center"/>
        <w:tblLook w:val="04A0" w:firstRow="1" w:lastRow="0" w:firstColumn="1" w:lastColumn="0" w:noHBand="0" w:noVBand="1"/>
      </w:tblPr>
      <w:tblGrid>
        <w:gridCol w:w="3966"/>
        <w:gridCol w:w="1158"/>
        <w:gridCol w:w="1073"/>
        <w:gridCol w:w="1122"/>
        <w:gridCol w:w="1234"/>
        <w:gridCol w:w="917"/>
        <w:gridCol w:w="1149"/>
      </w:tblGrid>
      <w:tr w:rsidR="00C14F98" w:rsidRPr="00BB36CB" w14:paraId="20DE276C" w14:textId="77777777" w:rsidTr="0065147B">
        <w:trPr>
          <w:trHeight w:val="1002"/>
          <w:jc w:val="center"/>
        </w:trPr>
        <w:tc>
          <w:tcPr>
            <w:tcW w:w="3969" w:type="dxa"/>
            <w:tcBorders>
              <w:top w:val="nil"/>
              <w:left w:val="nil"/>
              <w:bottom w:val="nil"/>
              <w:right w:val="nil"/>
            </w:tcBorders>
            <w:shd w:val="clear" w:color="auto" w:fill="441170"/>
            <w:vAlign w:val="center"/>
            <w:hideMark/>
          </w:tcPr>
          <w:p w14:paraId="546E3739" w14:textId="77777777" w:rsidR="00C14F98" w:rsidRPr="00BB36CB" w:rsidRDefault="00C14F98" w:rsidP="009A57EC">
            <w:pPr>
              <w:jc w:val="center"/>
              <w:rPr>
                <w:rFonts w:cs="Arial"/>
                <w:b/>
                <w:bCs/>
                <w:color w:val="FFFFFF" w:themeColor="background1"/>
                <w:sz w:val="20"/>
              </w:rPr>
            </w:pPr>
            <w:r w:rsidRPr="00BB36CB">
              <w:rPr>
                <w:rFonts w:cs="Arial"/>
                <w:b/>
                <w:bCs/>
                <w:color w:val="FFFFFF" w:themeColor="background1"/>
                <w:sz w:val="20"/>
              </w:rPr>
              <w:t>Industry</w:t>
            </w:r>
          </w:p>
        </w:tc>
        <w:tc>
          <w:tcPr>
            <w:tcW w:w="1159" w:type="dxa"/>
            <w:tcBorders>
              <w:top w:val="nil"/>
              <w:left w:val="nil"/>
              <w:bottom w:val="nil"/>
              <w:right w:val="nil"/>
            </w:tcBorders>
            <w:shd w:val="clear" w:color="auto" w:fill="441170"/>
            <w:vAlign w:val="center"/>
            <w:hideMark/>
          </w:tcPr>
          <w:p w14:paraId="234964A5" w14:textId="77777777" w:rsidR="00C14F98" w:rsidRPr="00BB36CB" w:rsidRDefault="00C14F98" w:rsidP="009A57EC">
            <w:pPr>
              <w:jc w:val="center"/>
              <w:rPr>
                <w:rFonts w:cs="Arial"/>
                <w:b/>
                <w:bCs/>
                <w:color w:val="FFFFFF" w:themeColor="background1"/>
                <w:sz w:val="20"/>
              </w:rPr>
            </w:pPr>
            <w:r w:rsidRPr="00BB36CB">
              <w:rPr>
                <w:rFonts w:cs="Arial"/>
                <w:b/>
                <w:bCs/>
                <w:color w:val="FFFFFF" w:themeColor="background1"/>
                <w:sz w:val="20"/>
              </w:rPr>
              <w:t>Nov 2022</w:t>
            </w:r>
          </w:p>
        </w:tc>
        <w:tc>
          <w:tcPr>
            <w:tcW w:w="1071" w:type="dxa"/>
            <w:tcBorders>
              <w:top w:val="nil"/>
              <w:left w:val="nil"/>
              <w:bottom w:val="nil"/>
              <w:right w:val="nil"/>
            </w:tcBorders>
            <w:shd w:val="clear" w:color="auto" w:fill="441170"/>
            <w:vAlign w:val="center"/>
            <w:hideMark/>
          </w:tcPr>
          <w:p w14:paraId="51A6C6BC" w14:textId="77777777" w:rsidR="00C14F98" w:rsidRPr="00BB36CB" w:rsidRDefault="00C14F98" w:rsidP="009A57EC">
            <w:pPr>
              <w:jc w:val="center"/>
              <w:rPr>
                <w:rFonts w:cs="Arial"/>
                <w:b/>
                <w:bCs/>
                <w:color w:val="FFFFFF" w:themeColor="background1"/>
                <w:sz w:val="20"/>
              </w:rPr>
            </w:pPr>
            <w:r w:rsidRPr="00BB36CB">
              <w:rPr>
                <w:rFonts w:cs="Arial"/>
                <w:b/>
                <w:bCs/>
                <w:color w:val="FFFFFF" w:themeColor="background1"/>
                <w:sz w:val="20"/>
              </w:rPr>
              <w:t>Aug 2022</w:t>
            </w:r>
          </w:p>
        </w:tc>
        <w:tc>
          <w:tcPr>
            <w:tcW w:w="1122" w:type="dxa"/>
            <w:tcBorders>
              <w:top w:val="nil"/>
              <w:left w:val="nil"/>
              <w:bottom w:val="nil"/>
              <w:right w:val="nil"/>
            </w:tcBorders>
            <w:shd w:val="clear" w:color="auto" w:fill="441170"/>
            <w:vAlign w:val="center"/>
            <w:hideMark/>
          </w:tcPr>
          <w:p w14:paraId="06230E5D" w14:textId="77777777" w:rsidR="00C14F98" w:rsidRPr="00BB36CB" w:rsidRDefault="00C14F98" w:rsidP="009A57EC">
            <w:pPr>
              <w:jc w:val="center"/>
              <w:rPr>
                <w:rFonts w:cs="Arial"/>
                <w:b/>
                <w:bCs/>
                <w:color w:val="FFFFFF" w:themeColor="background1"/>
                <w:sz w:val="20"/>
              </w:rPr>
            </w:pPr>
            <w:r w:rsidRPr="00BB36CB">
              <w:rPr>
                <w:rFonts w:cs="Arial"/>
                <w:b/>
                <w:bCs/>
                <w:color w:val="FFFFFF" w:themeColor="background1"/>
                <w:sz w:val="20"/>
              </w:rPr>
              <w:t>Quarterly change</w:t>
            </w:r>
          </w:p>
        </w:tc>
        <w:tc>
          <w:tcPr>
            <w:tcW w:w="1234" w:type="dxa"/>
            <w:tcBorders>
              <w:top w:val="nil"/>
              <w:left w:val="nil"/>
              <w:bottom w:val="nil"/>
              <w:right w:val="nil"/>
            </w:tcBorders>
            <w:shd w:val="clear" w:color="auto" w:fill="441170"/>
            <w:vAlign w:val="center"/>
            <w:hideMark/>
          </w:tcPr>
          <w:p w14:paraId="09EAC720" w14:textId="77777777" w:rsidR="00C14F98" w:rsidRPr="00BB36CB" w:rsidRDefault="00C14F98" w:rsidP="009A57EC">
            <w:pPr>
              <w:jc w:val="center"/>
              <w:rPr>
                <w:rFonts w:cs="Arial"/>
                <w:b/>
                <w:bCs/>
                <w:color w:val="FFFFFF" w:themeColor="background1"/>
                <w:sz w:val="20"/>
              </w:rPr>
            </w:pPr>
            <w:r w:rsidRPr="00BB36CB">
              <w:rPr>
                <w:rFonts w:cs="Arial"/>
                <w:b/>
                <w:bCs/>
                <w:color w:val="FFFFFF" w:themeColor="background1"/>
                <w:sz w:val="20"/>
              </w:rPr>
              <w:t>Quarterly change (%)</w:t>
            </w:r>
          </w:p>
        </w:tc>
        <w:tc>
          <w:tcPr>
            <w:tcW w:w="915" w:type="dxa"/>
            <w:tcBorders>
              <w:top w:val="nil"/>
              <w:left w:val="nil"/>
              <w:bottom w:val="nil"/>
              <w:right w:val="nil"/>
            </w:tcBorders>
            <w:shd w:val="clear" w:color="auto" w:fill="441170"/>
            <w:vAlign w:val="center"/>
            <w:hideMark/>
          </w:tcPr>
          <w:p w14:paraId="0EE5D917" w14:textId="77777777" w:rsidR="00C14F98" w:rsidRPr="00BB36CB" w:rsidRDefault="00C14F98" w:rsidP="009A57EC">
            <w:pPr>
              <w:jc w:val="center"/>
              <w:rPr>
                <w:rFonts w:cs="Arial"/>
                <w:b/>
                <w:bCs/>
                <w:color w:val="FFFFFF" w:themeColor="background1"/>
                <w:sz w:val="20"/>
              </w:rPr>
            </w:pPr>
            <w:r w:rsidRPr="00BB36CB">
              <w:rPr>
                <w:rFonts w:cs="Arial"/>
                <w:b/>
                <w:bCs/>
                <w:color w:val="FFFFFF" w:themeColor="background1"/>
                <w:sz w:val="20"/>
              </w:rPr>
              <w:t>Annual change</w:t>
            </w:r>
          </w:p>
        </w:tc>
        <w:tc>
          <w:tcPr>
            <w:tcW w:w="1149" w:type="dxa"/>
            <w:tcBorders>
              <w:top w:val="nil"/>
              <w:left w:val="nil"/>
              <w:bottom w:val="nil"/>
              <w:right w:val="nil"/>
            </w:tcBorders>
            <w:shd w:val="clear" w:color="auto" w:fill="441170"/>
            <w:vAlign w:val="center"/>
            <w:hideMark/>
          </w:tcPr>
          <w:p w14:paraId="22C5FF41" w14:textId="77777777" w:rsidR="00C14F98" w:rsidRPr="00BB36CB" w:rsidRDefault="00C14F98" w:rsidP="009A57EC">
            <w:pPr>
              <w:jc w:val="center"/>
              <w:rPr>
                <w:rFonts w:cs="Arial"/>
                <w:b/>
                <w:bCs/>
                <w:color w:val="FFFFFF" w:themeColor="background1"/>
                <w:sz w:val="20"/>
              </w:rPr>
            </w:pPr>
            <w:r w:rsidRPr="00BB36CB">
              <w:rPr>
                <w:rFonts w:cs="Arial"/>
                <w:b/>
                <w:bCs/>
                <w:color w:val="FFFFFF" w:themeColor="background1"/>
                <w:sz w:val="20"/>
              </w:rPr>
              <w:t>Annual change (%)</w:t>
            </w:r>
          </w:p>
        </w:tc>
      </w:tr>
      <w:tr w:rsidR="00C14F98" w:rsidRPr="00BB36CB" w14:paraId="5093B6EE"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059B26AA" w14:textId="77777777" w:rsidR="00C14F98" w:rsidRPr="00E03E11" w:rsidRDefault="00C14F98" w:rsidP="009A57EC">
            <w:pPr>
              <w:rPr>
                <w:rFonts w:cs="Arial"/>
              </w:rPr>
            </w:pPr>
            <w:r w:rsidRPr="00E03E11">
              <w:rPr>
                <w:rFonts w:cs="Arial"/>
              </w:rPr>
              <w:t>Agriculture, Forestry and Fishing</w:t>
            </w:r>
          </w:p>
        </w:tc>
        <w:tc>
          <w:tcPr>
            <w:tcW w:w="1159" w:type="dxa"/>
            <w:tcBorders>
              <w:top w:val="nil"/>
              <w:left w:val="nil"/>
              <w:bottom w:val="nil"/>
              <w:right w:val="nil"/>
            </w:tcBorders>
            <w:shd w:val="clear" w:color="auto" w:fill="D9D9D9" w:themeFill="background1" w:themeFillShade="D9"/>
            <w:noWrap/>
            <w:hideMark/>
          </w:tcPr>
          <w:p w14:paraId="2C2705BA" w14:textId="77777777" w:rsidR="00C14F98" w:rsidRPr="00E03E11" w:rsidRDefault="00C14F98" w:rsidP="009A57EC">
            <w:pPr>
              <w:jc w:val="center"/>
              <w:rPr>
                <w:rFonts w:cs="Arial"/>
              </w:rPr>
            </w:pPr>
            <w:r w:rsidRPr="00E03E11">
              <w:rPr>
                <w:rFonts w:cs="Arial"/>
              </w:rPr>
              <w:t>297.4</w:t>
            </w:r>
          </w:p>
        </w:tc>
        <w:tc>
          <w:tcPr>
            <w:tcW w:w="1071" w:type="dxa"/>
            <w:tcBorders>
              <w:top w:val="nil"/>
              <w:left w:val="nil"/>
              <w:bottom w:val="nil"/>
              <w:right w:val="nil"/>
            </w:tcBorders>
            <w:shd w:val="clear" w:color="auto" w:fill="D9D9D9" w:themeFill="background1" w:themeFillShade="D9"/>
            <w:noWrap/>
            <w:hideMark/>
          </w:tcPr>
          <w:p w14:paraId="70136C5C" w14:textId="77777777" w:rsidR="00C14F98" w:rsidRPr="00E03E11" w:rsidRDefault="00C14F98" w:rsidP="009A57EC">
            <w:pPr>
              <w:jc w:val="center"/>
              <w:rPr>
                <w:rFonts w:cs="Arial"/>
              </w:rPr>
            </w:pPr>
            <w:r w:rsidRPr="00E03E11">
              <w:rPr>
                <w:rFonts w:cs="Arial"/>
              </w:rPr>
              <w:t>293.6</w:t>
            </w:r>
          </w:p>
        </w:tc>
        <w:tc>
          <w:tcPr>
            <w:tcW w:w="1122" w:type="dxa"/>
            <w:tcBorders>
              <w:top w:val="nil"/>
              <w:left w:val="nil"/>
              <w:bottom w:val="nil"/>
              <w:right w:val="nil"/>
            </w:tcBorders>
            <w:shd w:val="clear" w:color="auto" w:fill="D9D9D9" w:themeFill="background1" w:themeFillShade="D9"/>
            <w:noWrap/>
            <w:vAlign w:val="center"/>
            <w:hideMark/>
          </w:tcPr>
          <w:p w14:paraId="343103AD" w14:textId="77777777" w:rsidR="00C14F98" w:rsidRPr="00E03E11" w:rsidRDefault="00C14F98" w:rsidP="009A57EC">
            <w:pPr>
              <w:jc w:val="center"/>
              <w:rPr>
                <w:rFonts w:cs="Arial"/>
              </w:rPr>
            </w:pPr>
            <w:r w:rsidRPr="00E03E11">
              <w:rPr>
                <w:rFonts w:cs="Arial"/>
                <w:color w:val="000000"/>
              </w:rPr>
              <w:t>3.8</w:t>
            </w:r>
          </w:p>
        </w:tc>
        <w:tc>
          <w:tcPr>
            <w:tcW w:w="1234" w:type="dxa"/>
            <w:tcBorders>
              <w:top w:val="nil"/>
              <w:left w:val="nil"/>
              <w:bottom w:val="nil"/>
              <w:right w:val="nil"/>
            </w:tcBorders>
            <w:shd w:val="clear" w:color="auto" w:fill="D9D9D9" w:themeFill="background1" w:themeFillShade="D9"/>
            <w:noWrap/>
            <w:vAlign w:val="center"/>
            <w:hideMark/>
          </w:tcPr>
          <w:p w14:paraId="5766E03C" w14:textId="77777777" w:rsidR="00C14F98" w:rsidRPr="00E03E11" w:rsidRDefault="00C14F98" w:rsidP="009A57EC">
            <w:pPr>
              <w:jc w:val="center"/>
              <w:rPr>
                <w:rFonts w:cs="Arial"/>
              </w:rPr>
            </w:pPr>
            <w:r w:rsidRPr="00E03E11">
              <w:rPr>
                <w:rFonts w:cs="Arial"/>
                <w:color w:val="000000"/>
              </w:rPr>
              <w:t>1.3</w:t>
            </w:r>
          </w:p>
        </w:tc>
        <w:tc>
          <w:tcPr>
            <w:tcW w:w="915" w:type="dxa"/>
            <w:tcBorders>
              <w:top w:val="nil"/>
              <w:left w:val="nil"/>
              <w:bottom w:val="nil"/>
              <w:right w:val="nil"/>
            </w:tcBorders>
            <w:shd w:val="clear" w:color="auto" w:fill="D9D9D9" w:themeFill="background1" w:themeFillShade="D9"/>
            <w:noWrap/>
            <w:vAlign w:val="center"/>
            <w:hideMark/>
          </w:tcPr>
          <w:p w14:paraId="20B53637" w14:textId="77777777" w:rsidR="00C14F98" w:rsidRPr="00E03E11" w:rsidRDefault="00C14F98" w:rsidP="009A57EC">
            <w:pPr>
              <w:jc w:val="center"/>
              <w:rPr>
                <w:rFonts w:cs="Arial"/>
              </w:rPr>
            </w:pPr>
            <w:r w:rsidRPr="00E03E11">
              <w:rPr>
                <w:rFonts w:cs="Arial"/>
                <w:color w:val="000000"/>
              </w:rPr>
              <w:t>-28.8</w:t>
            </w:r>
          </w:p>
        </w:tc>
        <w:tc>
          <w:tcPr>
            <w:tcW w:w="1149" w:type="dxa"/>
            <w:tcBorders>
              <w:top w:val="nil"/>
              <w:left w:val="nil"/>
              <w:bottom w:val="nil"/>
              <w:right w:val="nil"/>
            </w:tcBorders>
            <w:shd w:val="clear" w:color="auto" w:fill="D9D9D9" w:themeFill="background1" w:themeFillShade="D9"/>
            <w:noWrap/>
            <w:vAlign w:val="center"/>
            <w:hideMark/>
          </w:tcPr>
          <w:p w14:paraId="62ED9C58" w14:textId="77777777" w:rsidR="00C14F98" w:rsidRPr="00E03E11" w:rsidRDefault="00C14F98" w:rsidP="009A57EC">
            <w:pPr>
              <w:jc w:val="center"/>
              <w:rPr>
                <w:rFonts w:cs="Arial"/>
              </w:rPr>
            </w:pPr>
            <w:r w:rsidRPr="00E03E11">
              <w:rPr>
                <w:rFonts w:cs="Arial"/>
                <w:color w:val="000000"/>
              </w:rPr>
              <w:t>-8.8</w:t>
            </w:r>
          </w:p>
        </w:tc>
      </w:tr>
      <w:tr w:rsidR="00C14F98" w:rsidRPr="00BB36CB" w14:paraId="6FBF3A93" w14:textId="77777777" w:rsidTr="0065147B">
        <w:trPr>
          <w:trHeight w:val="300"/>
          <w:jc w:val="center"/>
        </w:trPr>
        <w:tc>
          <w:tcPr>
            <w:tcW w:w="3969" w:type="dxa"/>
            <w:tcBorders>
              <w:top w:val="nil"/>
              <w:left w:val="nil"/>
              <w:bottom w:val="nil"/>
              <w:right w:val="nil"/>
            </w:tcBorders>
            <w:noWrap/>
            <w:hideMark/>
          </w:tcPr>
          <w:p w14:paraId="4DDDB5EE" w14:textId="77777777" w:rsidR="00C14F98" w:rsidRPr="00E03E11" w:rsidRDefault="00C14F98" w:rsidP="009A57EC">
            <w:pPr>
              <w:rPr>
                <w:rFonts w:cs="Arial"/>
              </w:rPr>
            </w:pPr>
            <w:r w:rsidRPr="00E03E11">
              <w:rPr>
                <w:rFonts w:cs="Arial"/>
              </w:rPr>
              <w:t>Mining</w:t>
            </w:r>
          </w:p>
        </w:tc>
        <w:tc>
          <w:tcPr>
            <w:tcW w:w="1159" w:type="dxa"/>
            <w:tcBorders>
              <w:top w:val="nil"/>
              <w:left w:val="nil"/>
              <w:bottom w:val="nil"/>
              <w:right w:val="nil"/>
            </w:tcBorders>
            <w:noWrap/>
            <w:hideMark/>
          </w:tcPr>
          <w:p w14:paraId="4D9953C3" w14:textId="77777777" w:rsidR="00C14F98" w:rsidRPr="00E03E11" w:rsidRDefault="00C14F98" w:rsidP="009A57EC">
            <w:pPr>
              <w:jc w:val="center"/>
              <w:rPr>
                <w:rFonts w:cs="Arial"/>
              </w:rPr>
            </w:pPr>
            <w:r w:rsidRPr="00E03E11">
              <w:rPr>
                <w:rFonts w:cs="Arial"/>
              </w:rPr>
              <w:t>284.0</w:t>
            </w:r>
          </w:p>
        </w:tc>
        <w:tc>
          <w:tcPr>
            <w:tcW w:w="1071" w:type="dxa"/>
            <w:tcBorders>
              <w:top w:val="nil"/>
              <w:left w:val="nil"/>
              <w:bottom w:val="nil"/>
              <w:right w:val="nil"/>
            </w:tcBorders>
            <w:noWrap/>
            <w:hideMark/>
          </w:tcPr>
          <w:p w14:paraId="0E2F33B0" w14:textId="77777777" w:rsidR="00C14F98" w:rsidRPr="00E03E11" w:rsidRDefault="00C14F98" w:rsidP="009A57EC">
            <w:pPr>
              <w:jc w:val="center"/>
              <w:rPr>
                <w:rFonts w:cs="Arial"/>
              </w:rPr>
            </w:pPr>
            <w:r w:rsidRPr="00E03E11">
              <w:rPr>
                <w:rFonts w:cs="Arial"/>
              </w:rPr>
              <w:t>284.9</w:t>
            </w:r>
          </w:p>
        </w:tc>
        <w:tc>
          <w:tcPr>
            <w:tcW w:w="1122" w:type="dxa"/>
            <w:tcBorders>
              <w:top w:val="nil"/>
              <w:left w:val="nil"/>
              <w:bottom w:val="nil"/>
              <w:right w:val="nil"/>
            </w:tcBorders>
            <w:noWrap/>
            <w:vAlign w:val="center"/>
            <w:hideMark/>
          </w:tcPr>
          <w:p w14:paraId="43DEA43B" w14:textId="77777777" w:rsidR="00C14F98" w:rsidRPr="00E03E11" w:rsidRDefault="00C14F98" w:rsidP="009A57EC">
            <w:pPr>
              <w:jc w:val="center"/>
              <w:rPr>
                <w:rFonts w:cs="Arial"/>
              </w:rPr>
            </w:pPr>
            <w:r w:rsidRPr="00E03E11">
              <w:rPr>
                <w:rFonts w:cs="Arial"/>
                <w:color w:val="000000"/>
              </w:rPr>
              <w:t>-1.0</w:t>
            </w:r>
          </w:p>
        </w:tc>
        <w:tc>
          <w:tcPr>
            <w:tcW w:w="1234" w:type="dxa"/>
            <w:tcBorders>
              <w:top w:val="nil"/>
              <w:left w:val="nil"/>
              <w:bottom w:val="nil"/>
              <w:right w:val="nil"/>
            </w:tcBorders>
            <w:noWrap/>
            <w:vAlign w:val="center"/>
            <w:hideMark/>
          </w:tcPr>
          <w:p w14:paraId="4F4F353D" w14:textId="77777777" w:rsidR="00C14F98" w:rsidRPr="00E03E11" w:rsidRDefault="00C14F98" w:rsidP="009A57EC">
            <w:pPr>
              <w:jc w:val="center"/>
              <w:rPr>
                <w:rFonts w:cs="Arial"/>
              </w:rPr>
            </w:pPr>
            <w:r w:rsidRPr="00E03E11">
              <w:rPr>
                <w:rFonts w:cs="Arial"/>
                <w:color w:val="000000"/>
              </w:rPr>
              <w:t>-0.3</w:t>
            </w:r>
          </w:p>
        </w:tc>
        <w:tc>
          <w:tcPr>
            <w:tcW w:w="915" w:type="dxa"/>
            <w:tcBorders>
              <w:top w:val="nil"/>
              <w:left w:val="nil"/>
              <w:bottom w:val="nil"/>
              <w:right w:val="nil"/>
            </w:tcBorders>
            <w:noWrap/>
            <w:vAlign w:val="center"/>
            <w:hideMark/>
          </w:tcPr>
          <w:p w14:paraId="2CBA3BC7" w14:textId="77777777" w:rsidR="00C14F98" w:rsidRPr="00E03E11" w:rsidRDefault="00C14F98" w:rsidP="009A57EC">
            <w:pPr>
              <w:jc w:val="center"/>
              <w:rPr>
                <w:rFonts w:cs="Arial"/>
              </w:rPr>
            </w:pPr>
            <w:r w:rsidRPr="00E03E11">
              <w:rPr>
                <w:rFonts w:cs="Arial"/>
                <w:color w:val="000000"/>
              </w:rPr>
              <w:t>-0.5</w:t>
            </w:r>
          </w:p>
        </w:tc>
        <w:tc>
          <w:tcPr>
            <w:tcW w:w="1149" w:type="dxa"/>
            <w:tcBorders>
              <w:top w:val="nil"/>
              <w:left w:val="nil"/>
              <w:bottom w:val="nil"/>
              <w:right w:val="nil"/>
            </w:tcBorders>
            <w:noWrap/>
            <w:vAlign w:val="center"/>
            <w:hideMark/>
          </w:tcPr>
          <w:p w14:paraId="7F941A3B" w14:textId="77777777" w:rsidR="00C14F98" w:rsidRPr="00E03E11" w:rsidRDefault="00C14F98" w:rsidP="009A57EC">
            <w:pPr>
              <w:jc w:val="center"/>
              <w:rPr>
                <w:rFonts w:cs="Arial"/>
              </w:rPr>
            </w:pPr>
            <w:r w:rsidRPr="00E03E11">
              <w:rPr>
                <w:rFonts w:cs="Arial"/>
                <w:color w:val="000000"/>
              </w:rPr>
              <w:t>-0.2</w:t>
            </w:r>
          </w:p>
        </w:tc>
      </w:tr>
      <w:tr w:rsidR="00C14F98" w:rsidRPr="00BB36CB" w14:paraId="626B2871"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1636FE09" w14:textId="77777777" w:rsidR="00C14F98" w:rsidRPr="00E03E11" w:rsidRDefault="00C14F98" w:rsidP="009A57EC">
            <w:pPr>
              <w:rPr>
                <w:rFonts w:cs="Arial"/>
              </w:rPr>
            </w:pPr>
            <w:r w:rsidRPr="00E03E11">
              <w:rPr>
                <w:rFonts w:cs="Arial"/>
              </w:rPr>
              <w:t>Manufacturing</w:t>
            </w:r>
          </w:p>
        </w:tc>
        <w:tc>
          <w:tcPr>
            <w:tcW w:w="1159" w:type="dxa"/>
            <w:tcBorders>
              <w:top w:val="nil"/>
              <w:left w:val="nil"/>
              <w:bottom w:val="nil"/>
              <w:right w:val="nil"/>
            </w:tcBorders>
            <w:shd w:val="clear" w:color="auto" w:fill="D9D9D9" w:themeFill="background1" w:themeFillShade="D9"/>
            <w:noWrap/>
            <w:hideMark/>
          </w:tcPr>
          <w:p w14:paraId="56BC50A5" w14:textId="77777777" w:rsidR="00C14F98" w:rsidRPr="00E03E11" w:rsidRDefault="00C14F98" w:rsidP="009A57EC">
            <w:pPr>
              <w:jc w:val="center"/>
              <w:rPr>
                <w:rFonts w:cs="Arial"/>
              </w:rPr>
            </w:pPr>
            <w:r w:rsidRPr="00E03E11">
              <w:rPr>
                <w:rFonts w:cs="Arial"/>
              </w:rPr>
              <w:t>874.4</w:t>
            </w:r>
          </w:p>
        </w:tc>
        <w:tc>
          <w:tcPr>
            <w:tcW w:w="1071" w:type="dxa"/>
            <w:tcBorders>
              <w:top w:val="nil"/>
              <w:left w:val="nil"/>
              <w:bottom w:val="nil"/>
              <w:right w:val="nil"/>
            </w:tcBorders>
            <w:shd w:val="clear" w:color="auto" w:fill="D9D9D9" w:themeFill="background1" w:themeFillShade="D9"/>
            <w:noWrap/>
            <w:hideMark/>
          </w:tcPr>
          <w:p w14:paraId="116EBEAF" w14:textId="77777777" w:rsidR="00C14F98" w:rsidRPr="00E03E11" w:rsidRDefault="00C14F98" w:rsidP="009A57EC">
            <w:pPr>
              <w:jc w:val="center"/>
              <w:rPr>
                <w:rFonts w:cs="Arial"/>
              </w:rPr>
            </w:pPr>
            <w:r w:rsidRPr="00E03E11">
              <w:rPr>
                <w:rFonts w:cs="Arial"/>
              </w:rPr>
              <w:t>873.4</w:t>
            </w:r>
          </w:p>
        </w:tc>
        <w:tc>
          <w:tcPr>
            <w:tcW w:w="1122" w:type="dxa"/>
            <w:tcBorders>
              <w:top w:val="nil"/>
              <w:left w:val="nil"/>
              <w:bottom w:val="nil"/>
              <w:right w:val="nil"/>
            </w:tcBorders>
            <w:shd w:val="clear" w:color="auto" w:fill="D9D9D9" w:themeFill="background1" w:themeFillShade="D9"/>
            <w:noWrap/>
            <w:vAlign w:val="center"/>
            <w:hideMark/>
          </w:tcPr>
          <w:p w14:paraId="6095F2E6" w14:textId="77777777" w:rsidR="00C14F98" w:rsidRPr="00E03E11" w:rsidRDefault="00C14F98" w:rsidP="009A57EC">
            <w:pPr>
              <w:jc w:val="center"/>
              <w:rPr>
                <w:rFonts w:cs="Arial"/>
              </w:rPr>
            </w:pPr>
            <w:r w:rsidRPr="00E03E11">
              <w:rPr>
                <w:rFonts w:cs="Arial"/>
                <w:color w:val="000000"/>
              </w:rPr>
              <w:t>1.0</w:t>
            </w:r>
          </w:p>
        </w:tc>
        <w:tc>
          <w:tcPr>
            <w:tcW w:w="1234" w:type="dxa"/>
            <w:tcBorders>
              <w:top w:val="nil"/>
              <w:left w:val="nil"/>
              <w:bottom w:val="nil"/>
              <w:right w:val="nil"/>
            </w:tcBorders>
            <w:shd w:val="clear" w:color="auto" w:fill="D9D9D9" w:themeFill="background1" w:themeFillShade="D9"/>
            <w:noWrap/>
            <w:vAlign w:val="center"/>
            <w:hideMark/>
          </w:tcPr>
          <w:p w14:paraId="73944BA6" w14:textId="77777777" w:rsidR="00C14F98" w:rsidRPr="00E03E11" w:rsidRDefault="00C14F98" w:rsidP="009A57EC">
            <w:pPr>
              <w:jc w:val="center"/>
              <w:rPr>
                <w:rFonts w:cs="Arial"/>
              </w:rPr>
            </w:pPr>
            <w:r w:rsidRPr="00E03E11">
              <w:rPr>
                <w:rFonts w:cs="Arial"/>
                <w:color w:val="000000"/>
              </w:rPr>
              <w:t>0.1</w:t>
            </w:r>
          </w:p>
        </w:tc>
        <w:tc>
          <w:tcPr>
            <w:tcW w:w="915" w:type="dxa"/>
            <w:tcBorders>
              <w:top w:val="nil"/>
              <w:left w:val="nil"/>
              <w:bottom w:val="nil"/>
              <w:right w:val="nil"/>
            </w:tcBorders>
            <w:shd w:val="clear" w:color="auto" w:fill="D9D9D9" w:themeFill="background1" w:themeFillShade="D9"/>
            <w:noWrap/>
            <w:vAlign w:val="center"/>
            <w:hideMark/>
          </w:tcPr>
          <w:p w14:paraId="1B27274D" w14:textId="77777777" w:rsidR="00C14F98" w:rsidRPr="00E03E11" w:rsidRDefault="00C14F98" w:rsidP="009A57EC">
            <w:pPr>
              <w:jc w:val="center"/>
              <w:rPr>
                <w:rFonts w:cs="Arial"/>
              </w:rPr>
            </w:pPr>
            <w:r w:rsidRPr="00E03E11">
              <w:rPr>
                <w:rFonts w:cs="Arial"/>
                <w:color w:val="000000"/>
              </w:rPr>
              <w:t>11.7</w:t>
            </w:r>
          </w:p>
        </w:tc>
        <w:tc>
          <w:tcPr>
            <w:tcW w:w="1149" w:type="dxa"/>
            <w:tcBorders>
              <w:top w:val="nil"/>
              <w:left w:val="nil"/>
              <w:bottom w:val="nil"/>
              <w:right w:val="nil"/>
            </w:tcBorders>
            <w:shd w:val="clear" w:color="auto" w:fill="D9D9D9" w:themeFill="background1" w:themeFillShade="D9"/>
            <w:noWrap/>
            <w:vAlign w:val="center"/>
            <w:hideMark/>
          </w:tcPr>
          <w:p w14:paraId="481B8286" w14:textId="77777777" w:rsidR="00C14F98" w:rsidRPr="00E03E11" w:rsidRDefault="00C14F98" w:rsidP="009A57EC">
            <w:pPr>
              <w:jc w:val="center"/>
              <w:rPr>
                <w:rFonts w:cs="Arial"/>
              </w:rPr>
            </w:pPr>
            <w:r w:rsidRPr="00E03E11">
              <w:rPr>
                <w:rFonts w:cs="Arial"/>
                <w:color w:val="000000"/>
              </w:rPr>
              <w:t>1.4</w:t>
            </w:r>
          </w:p>
        </w:tc>
      </w:tr>
      <w:tr w:rsidR="00C14F98" w:rsidRPr="00BB36CB" w14:paraId="567F9245" w14:textId="77777777" w:rsidTr="0065147B">
        <w:trPr>
          <w:trHeight w:val="300"/>
          <w:jc w:val="center"/>
        </w:trPr>
        <w:tc>
          <w:tcPr>
            <w:tcW w:w="3969" w:type="dxa"/>
            <w:tcBorders>
              <w:top w:val="nil"/>
              <w:left w:val="nil"/>
              <w:bottom w:val="nil"/>
              <w:right w:val="nil"/>
            </w:tcBorders>
            <w:noWrap/>
            <w:hideMark/>
          </w:tcPr>
          <w:p w14:paraId="43FB681E" w14:textId="77777777" w:rsidR="00C14F98" w:rsidRPr="00E03E11" w:rsidRDefault="00C14F98" w:rsidP="009A57EC">
            <w:pPr>
              <w:rPr>
                <w:rFonts w:cs="Arial"/>
              </w:rPr>
            </w:pPr>
            <w:r w:rsidRPr="00E03E11">
              <w:rPr>
                <w:rFonts w:cs="Arial"/>
              </w:rPr>
              <w:t>Electricity, Gas, Water and Waste Services</w:t>
            </w:r>
          </w:p>
        </w:tc>
        <w:tc>
          <w:tcPr>
            <w:tcW w:w="1159" w:type="dxa"/>
            <w:tcBorders>
              <w:top w:val="nil"/>
              <w:left w:val="nil"/>
              <w:bottom w:val="nil"/>
              <w:right w:val="nil"/>
            </w:tcBorders>
            <w:noWrap/>
            <w:hideMark/>
          </w:tcPr>
          <w:p w14:paraId="1ED62469" w14:textId="77777777" w:rsidR="00C14F98" w:rsidRPr="00E03E11" w:rsidRDefault="00C14F98" w:rsidP="009A57EC">
            <w:pPr>
              <w:jc w:val="center"/>
              <w:rPr>
                <w:rFonts w:cs="Arial"/>
              </w:rPr>
            </w:pPr>
            <w:r w:rsidRPr="00E03E11">
              <w:rPr>
                <w:rFonts w:cs="Arial"/>
              </w:rPr>
              <w:t>165.3</w:t>
            </w:r>
          </w:p>
        </w:tc>
        <w:tc>
          <w:tcPr>
            <w:tcW w:w="1071" w:type="dxa"/>
            <w:tcBorders>
              <w:top w:val="nil"/>
              <w:left w:val="nil"/>
              <w:bottom w:val="nil"/>
              <w:right w:val="nil"/>
            </w:tcBorders>
            <w:noWrap/>
            <w:hideMark/>
          </w:tcPr>
          <w:p w14:paraId="183F9DFF" w14:textId="77777777" w:rsidR="00C14F98" w:rsidRPr="00E03E11" w:rsidRDefault="00C14F98" w:rsidP="009A57EC">
            <w:pPr>
              <w:jc w:val="center"/>
              <w:rPr>
                <w:rFonts w:cs="Arial"/>
              </w:rPr>
            </w:pPr>
            <w:r w:rsidRPr="00E03E11">
              <w:rPr>
                <w:rFonts w:cs="Arial"/>
              </w:rPr>
              <w:t>162.7</w:t>
            </w:r>
          </w:p>
        </w:tc>
        <w:tc>
          <w:tcPr>
            <w:tcW w:w="1122" w:type="dxa"/>
            <w:tcBorders>
              <w:top w:val="nil"/>
              <w:left w:val="nil"/>
              <w:bottom w:val="nil"/>
              <w:right w:val="nil"/>
            </w:tcBorders>
            <w:noWrap/>
            <w:vAlign w:val="center"/>
            <w:hideMark/>
          </w:tcPr>
          <w:p w14:paraId="5B9D0EE9" w14:textId="77777777" w:rsidR="00C14F98" w:rsidRPr="00E03E11" w:rsidRDefault="00C14F98" w:rsidP="009A57EC">
            <w:pPr>
              <w:jc w:val="center"/>
              <w:rPr>
                <w:rFonts w:cs="Arial"/>
              </w:rPr>
            </w:pPr>
            <w:r w:rsidRPr="00E03E11">
              <w:rPr>
                <w:rFonts w:cs="Arial"/>
                <w:color w:val="000000"/>
              </w:rPr>
              <w:t>2.6</w:t>
            </w:r>
          </w:p>
        </w:tc>
        <w:tc>
          <w:tcPr>
            <w:tcW w:w="1234" w:type="dxa"/>
            <w:tcBorders>
              <w:top w:val="nil"/>
              <w:left w:val="nil"/>
              <w:bottom w:val="nil"/>
              <w:right w:val="nil"/>
            </w:tcBorders>
            <w:noWrap/>
            <w:vAlign w:val="center"/>
            <w:hideMark/>
          </w:tcPr>
          <w:p w14:paraId="3351E13A" w14:textId="77777777" w:rsidR="00C14F98" w:rsidRPr="00E03E11" w:rsidRDefault="00C14F98" w:rsidP="009A57EC">
            <w:pPr>
              <w:jc w:val="center"/>
              <w:rPr>
                <w:rFonts w:cs="Arial"/>
              </w:rPr>
            </w:pPr>
            <w:r w:rsidRPr="00E03E11">
              <w:rPr>
                <w:rFonts w:cs="Arial"/>
                <w:color w:val="000000"/>
              </w:rPr>
              <w:t>1.6</w:t>
            </w:r>
          </w:p>
        </w:tc>
        <w:tc>
          <w:tcPr>
            <w:tcW w:w="915" w:type="dxa"/>
            <w:tcBorders>
              <w:top w:val="nil"/>
              <w:left w:val="nil"/>
              <w:bottom w:val="nil"/>
              <w:right w:val="nil"/>
            </w:tcBorders>
            <w:noWrap/>
            <w:vAlign w:val="center"/>
            <w:hideMark/>
          </w:tcPr>
          <w:p w14:paraId="673A4D14" w14:textId="77777777" w:rsidR="00C14F98" w:rsidRPr="00E03E11" w:rsidRDefault="00C14F98" w:rsidP="009A57EC">
            <w:pPr>
              <w:jc w:val="center"/>
              <w:rPr>
                <w:rFonts w:cs="Arial"/>
              </w:rPr>
            </w:pPr>
            <w:r w:rsidRPr="00E03E11">
              <w:rPr>
                <w:rFonts w:cs="Arial"/>
                <w:color w:val="000000"/>
              </w:rPr>
              <w:t>30.1</w:t>
            </w:r>
          </w:p>
        </w:tc>
        <w:tc>
          <w:tcPr>
            <w:tcW w:w="1149" w:type="dxa"/>
            <w:tcBorders>
              <w:top w:val="nil"/>
              <w:left w:val="nil"/>
              <w:bottom w:val="nil"/>
              <w:right w:val="nil"/>
            </w:tcBorders>
            <w:noWrap/>
            <w:vAlign w:val="center"/>
            <w:hideMark/>
          </w:tcPr>
          <w:p w14:paraId="42ABDE65" w14:textId="77777777" w:rsidR="00C14F98" w:rsidRPr="00E03E11" w:rsidRDefault="00C14F98" w:rsidP="009A57EC">
            <w:pPr>
              <w:jc w:val="center"/>
              <w:rPr>
                <w:rFonts w:cs="Arial"/>
              </w:rPr>
            </w:pPr>
            <w:r w:rsidRPr="00E03E11">
              <w:rPr>
                <w:rFonts w:cs="Arial"/>
                <w:color w:val="000000"/>
              </w:rPr>
              <w:t>22.3</w:t>
            </w:r>
          </w:p>
        </w:tc>
      </w:tr>
      <w:tr w:rsidR="00C14F98" w:rsidRPr="00BB36CB" w14:paraId="5E9CC932"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771B4924" w14:textId="77777777" w:rsidR="00C14F98" w:rsidRPr="00E03E11" w:rsidRDefault="00C14F98" w:rsidP="009A57EC">
            <w:pPr>
              <w:rPr>
                <w:rFonts w:cs="Arial"/>
              </w:rPr>
            </w:pPr>
            <w:r w:rsidRPr="00E03E11">
              <w:rPr>
                <w:rFonts w:cs="Arial"/>
              </w:rPr>
              <w:t>Construction</w:t>
            </w:r>
          </w:p>
        </w:tc>
        <w:tc>
          <w:tcPr>
            <w:tcW w:w="1159" w:type="dxa"/>
            <w:tcBorders>
              <w:top w:val="nil"/>
              <w:left w:val="nil"/>
              <w:bottom w:val="nil"/>
              <w:right w:val="nil"/>
            </w:tcBorders>
            <w:shd w:val="clear" w:color="auto" w:fill="D9D9D9" w:themeFill="background1" w:themeFillShade="D9"/>
            <w:noWrap/>
            <w:hideMark/>
          </w:tcPr>
          <w:p w14:paraId="6CD1CF61" w14:textId="77777777" w:rsidR="00C14F98" w:rsidRPr="00E03E11" w:rsidRDefault="00C14F98" w:rsidP="009A57EC">
            <w:pPr>
              <w:jc w:val="center"/>
              <w:rPr>
                <w:rFonts w:cs="Arial"/>
              </w:rPr>
            </w:pPr>
            <w:r w:rsidRPr="00E03E11">
              <w:rPr>
                <w:rFonts w:cs="Arial"/>
              </w:rPr>
              <w:t>1288.9</w:t>
            </w:r>
          </w:p>
        </w:tc>
        <w:tc>
          <w:tcPr>
            <w:tcW w:w="1071" w:type="dxa"/>
            <w:tcBorders>
              <w:top w:val="nil"/>
              <w:left w:val="nil"/>
              <w:bottom w:val="nil"/>
              <w:right w:val="nil"/>
            </w:tcBorders>
            <w:shd w:val="clear" w:color="auto" w:fill="D9D9D9" w:themeFill="background1" w:themeFillShade="D9"/>
            <w:noWrap/>
            <w:hideMark/>
          </w:tcPr>
          <w:p w14:paraId="480DAC42" w14:textId="77777777" w:rsidR="00C14F98" w:rsidRPr="00E03E11" w:rsidRDefault="00C14F98" w:rsidP="009A57EC">
            <w:pPr>
              <w:jc w:val="center"/>
              <w:rPr>
                <w:rFonts w:cs="Arial"/>
              </w:rPr>
            </w:pPr>
            <w:r w:rsidRPr="00E03E11">
              <w:rPr>
                <w:rFonts w:cs="Arial"/>
              </w:rPr>
              <w:t>1273.3</w:t>
            </w:r>
          </w:p>
        </w:tc>
        <w:tc>
          <w:tcPr>
            <w:tcW w:w="1122" w:type="dxa"/>
            <w:tcBorders>
              <w:top w:val="nil"/>
              <w:left w:val="nil"/>
              <w:bottom w:val="nil"/>
              <w:right w:val="nil"/>
            </w:tcBorders>
            <w:shd w:val="clear" w:color="auto" w:fill="D9D9D9" w:themeFill="background1" w:themeFillShade="D9"/>
            <w:noWrap/>
            <w:vAlign w:val="center"/>
            <w:hideMark/>
          </w:tcPr>
          <w:p w14:paraId="4F9628BB" w14:textId="77777777" w:rsidR="00C14F98" w:rsidRPr="00E03E11" w:rsidRDefault="00C14F98" w:rsidP="009A57EC">
            <w:pPr>
              <w:jc w:val="center"/>
              <w:rPr>
                <w:rFonts w:cs="Arial"/>
              </w:rPr>
            </w:pPr>
            <w:r w:rsidRPr="00E03E11">
              <w:rPr>
                <w:rFonts w:cs="Arial"/>
                <w:color w:val="000000"/>
              </w:rPr>
              <w:t>15.6</w:t>
            </w:r>
          </w:p>
        </w:tc>
        <w:tc>
          <w:tcPr>
            <w:tcW w:w="1234" w:type="dxa"/>
            <w:tcBorders>
              <w:top w:val="nil"/>
              <w:left w:val="nil"/>
              <w:bottom w:val="nil"/>
              <w:right w:val="nil"/>
            </w:tcBorders>
            <w:shd w:val="clear" w:color="auto" w:fill="D9D9D9" w:themeFill="background1" w:themeFillShade="D9"/>
            <w:noWrap/>
            <w:vAlign w:val="center"/>
            <w:hideMark/>
          </w:tcPr>
          <w:p w14:paraId="4EA57615" w14:textId="77777777" w:rsidR="00C14F98" w:rsidRPr="00E03E11" w:rsidRDefault="00C14F98" w:rsidP="009A57EC">
            <w:pPr>
              <w:jc w:val="center"/>
              <w:rPr>
                <w:rFonts w:cs="Arial"/>
              </w:rPr>
            </w:pPr>
            <w:r w:rsidRPr="00E03E11">
              <w:rPr>
                <w:rFonts w:cs="Arial"/>
                <w:color w:val="000000"/>
              </w:rPr>
              <w:t>1.2</w:t>
            </w:r>
          </w:p>
        </w:tc>
        <w:tc>
          <w:tcPr>
            <w:tcW w:w="915" w:type="dxa"/>
            <w:tcBorders>
              <w:top w:val="nil"/>
              <w:left w:val="nil"/>
              <w:bottom w:val="nil"/>
              <w:right w:val="nil"/>
            </w:tcBorders>
            <w:shd w:val="clear" w:color="auto" w:fill="D9D9D9" w:themeFill="background1" w:themeFillShade="D9"/>
            <w:noWrap/>
            <w:vAlign w:val="center"/>
            <w:hideMark/>
          </w:tcPr>
          <w:p w14:paraId="3CAFEFE7" w14:textId="77777777" w:rsidR="00C14F98" w:rsidRPr="00E03E11" w:rsidRDefault="00C14F98" w:rsidP="009A57EC">
            <w:pPr>
              <w:jc w:val="center"/>
              <w:rPr>
                <w:rFonts w:cs="Arial"/>
              </w:rPr>
            </w:pPr>
            <w:r w:rsidRPr="00E03E11">
              <w:rPr>
                <w:rFonts w:cs="Arial"/>
                <w:color w:val="000000"/>
              </w:rPr>
              <w:t>136.2</w:t>
            </w:r>
          </w:p>
        </w:tc>
        <w:tc>
          <w:tcPr>
            <w:tcW w:w="1149" w:type="dxa"/>
            <w:tcBorders>
              <w:top w:val="nil"/>
              <w:left w:val="nil"/>
              <w:bottom w:val="nil"/>
              <w:right w:val="nil"/>
            </w:tcBorders>
            <w:shd w:val="clear" w:color="auto" w:fill="D9D9D9" w:themeFill="background1" w:themeFillShade="D9"/>
            <w:noWrap/>
            <w:vAlign w:val="center"/>
            <w:hideMark/>
          </w:tcPr>
          <w:p w14:paraId="44933674" w14:textId="77777777" w:rsidR="00C14F98" w:rsidRPr="00E03E11" w:rsidRDefault="00C14F98" w:rsidP="009A57EC">
            <w:pPr>
              <w:jc w:val="center"/>
              <w:rPr>
                <w:rFonts w:cs="Arial"/>
              </w:rPr>
            </w:pPr>
            <w:r w:rsidRPr="00E03E11">
              <w:rPr>
                <w:rFonts w:cs="Arial"/>
                <w:color w:val="000000"/>
              </w:rPr>
              <w:t>11.8</w:t>
            </w:r>
          </w:p>
        </w:tc>
      </w:tr>
      <w:tr w:rsidR="00C14F98" w:rsidRPr="00BB36CB" w14:paraId="7F22647E" w14:textId="77777777" w:rsidTr="0065147B">
        <w:trPr>
          <w:trHeight w:val="300"/>
          <w:jc w:val="center"/>
        </w:trPr>
        <w:tc>
          <w:tcPr>
            <w:tcW w:w="3969" w:type="dxa"/>
            <w:tcBorders>
              <w:top w:val="nil"/>
              <w:left w:val="nil"/>
              <w:bottom w:val="nil"/>
              <w:right w:val="nil"/>
            </w:tcBorders>
            <w:noWrap/>
            <w:hideMark/>
          </w:tcPr>
          <w:p w14:paraId="3FDF60D3" w14:textId="77777777" w:rsidR="00C14F98" w:rsidRPr="00E03E11" w:rsidRDefault="00C14F98" w:rsidP="009A57EC">
            <w:pPr>
              <w:rPr>
                <w:rFonts w:cs="Arial"/>
              </w:rPr>
            </w:pPr>
            <w:r w:rsidRPr="00E03E11">
              <w:rPr>
                <w:rFonts w:cs="Arial"/>
              </w:rPr>
              <w:t>Wholesale Trade</w:t>
            </w:r>
          </w:p>
        </w:tc>
        <w:tc>
          <w:tcPr>
            <w:tcW w:w="1159" w:type="dxa"/>
            <w:tcBorders>
              <w:top w:val="nil"/>
              <w:left w:val="nil"/>
              <w:bottom w:val="nil"/>
              <w:right w:val="nil"/>
            </w:tcBorders>
            <w:noWrap/>
            <w:hideMark/>
          </w:tcPr>
          <w:p w14:paraId="77925A70" w14:textId="77777777" w:rsidR="00C14F98" w:rsidRPr="00E03E11" w:rsidRDefault="00C14F98" w:rsidP="009A57EC">
            <w:pPr>
              <w:jc w:val="center"/>
              <w:rPr>
                <w:rFonts w:cs="Arial"/>
              </w:rPr>
            </w:pPr>
            <w:r w:rsidRPr="00E03E11">
              <w:rPr>
                <w:rFonts w:cs="Arial"/>
              </w:rPr>
              <w:t>347.2</w:t>
            </w:r>
          </w:p>
        </w:tc>
        <w:tc>
          <w:tcPr>
            <w:tcW w:w="1071" w:type="dxa"/>
            <w:tcBorders>
              <w:top w:val="nil"/>
              <w:left w:val="nil"/>
              <w:bottom w:val="nil"/>
              <w:right w:val="nil"/>
            </w:tcBorders>
            <w:noWrap/>
            <w:hideMark/>
          </w:tcPr>
          <w:p w14:paraId="44A46815" w14:textId="77777777" w:rsidR="00C14F98" w:rsidRPr="00E03E11" w:rsidRDefault="00C14F98" w:rsidP="009A57EC">
            <w:pPr>
              <w:jc w:val="center"/>
              <w:rPr>
                <w:rFonts w:cs="Arial"/>
              </w:rPr>
            </w:pPr>
            <w:r w:rsidRPr="00E03E11">
              <w:rPr>
                <w:rFonts w:cs="Arial"/>
              </w:rPr>
              <w:t>373.5</w:t>
            </w:r>
          </w:p>
        </w:tc>
        <w:tc>
          <w:tcPr>
            <w:tcW w:w="1122" w:type="dxa"/>
            <w:tcBorders>
              <w:top w:val="nil"/>
              <w:left w:val="nil"/>
              <w:bottom w:val="nil"/>
              <w:right w:val="nil"/>
            </w:tcBorders>
            <w:noWrap/>
            <w:vAlign w:val="center"/>
            <w:hideMark/>
          </w:tcPr>
          <w:p w14:paraId="7239CEF5" w14:textId="77777777" w:rsidR="00C14F98" w:rsidRPr="00E03E11" w:rsidRDefault="00C14F98" w:rsidP="009A57EC">
            <w:pPr>
              <w:jc w:val="center"/>
              <w:rPr>
                <w:rFonts w:cs="Arial"/>
              </w:rPr>
            </w:pPr>
            <w:r w:rsidRPr="00E03E11">
              <w:rPr>
                <w:rFonts w:cs="Arial"/>
                <w:color w:val="000000"/>
              </w:rPr>
              <w:t>-26.3</w:t>
            </w:r>
          </w:p>
        </w:tc>
        <w:tc>
          <w:tcPr>
            <w:tcW w:w="1234" w:type="dxa"/>
            <w:tcBorders>
              <w:top w:val="nil"/>
              <w:left w:val="nil"/>
              <w:bottom w:val="nil"/>
              <w:right w:val="nil"/>
            </w:tcBorders>
            <w:noWrap/>
            <w:vAlign w:val="center"/>
            <w:hideMark/>
          </w:tcPr>
          <w:p w14:paraId="2EC58B56" w14:textId="77777777" w:rsidR="00C14F98" w:rsidRPr="00E03E11" w:rsidRDefault="00C14F98" w:rsidP="009A57EC">
            <w:pPr>
              <w:jc w:val="center"/>
              <w:rPr>
                <w:rFonts w:cs="Arial"/>
              </w:rPr>
            </w:pPr>
            <w:r w:rsidRPr="00E03E11">
              <w:rPr>
                <w:rFonts w:cs="Arial"/>
                <w:color w:val="000000"/>
              </w:rPr>
              <w:t>-7.0</w:t>
            </w:r>
          </w:p>
        </w:tc>
        <w:tc>
          <w:tcPr>
            <w:tcW w:w="915" w:type="dxa"/>
            <w:tcBorders>
              <w:top w:val="nil"/>
              <w:left w:val="nil"/>
              <w:bottom w:val="nil"/>
              <w:right w:val="nil"/>
            </w:tcBorders>
            <w:noWrap/>
            <w:vAlign w:val="center"/>
            <w:hideMark/>
          </w:tcPr>
          <w:p w14:paraId="6B7F1F4E" w14:textId="77777777" w:rsidR="00C14F98" w:rsidRPr="00E03E11" w:rsidRDefault="00C14F98" w:rsidP="009A57EC">
            <w:pPr>
              <w:jc w:val="center"/>
              <w:rPr>
                <w:rFonts w:cs="Arial"/>
              </w:rPr>
            </w:pPr>
            <w:r w:rsidRPr="00E03E11">
              <w:rPr>
                <w:rFonts w:cs="Arial"/>
                <w:color w:val="000000"/>
              </w:rPr>
              <w:t>-14.9</w:t>
            </w:r>
          </w:p>
        </w:tc>
        <w:tc>
          <w:tcPr>
            <w:tcW w:w="1149" w:type="dxa"/>
            <w:tcBorders>
              <w:top w:val="nil"/>
              <w:left w:val="nil"/>
              <w:bottom w:val="nil"/>
              <w:right w:val="nil"/>
            </w:tcBorders>
            <w:noWrap/>
            <w:vAlign w:val="center"/>
            <w:hideMark/>
          </w:tcPr>
          <w:p w14:paraId="06E0F4F7" w14:textId="77777777" w:rsidR="00C14F98" w:rsidRPr="00E03E11" w:rsidRDefault="00C14F98" w:rsidP="009A57EC">
            <w:pPr>
              <w:jc w:val="center"/>
              <w:rPr>
                <w:rFonts w:cs="Arial"/>
              </w:rPr>
            </w:pPr>
            <w:r w:rsidRPr="00E03E11">
              <w:rPr>
                <w:rFonts w:cs="Arial"/>
                <w:color w:val="000000"/>
              </w:rPr>
              <w:t>-4.1</w:t>
            </w:r>
          </w:p>
        </w:tc>
      </w:tr>
      <w:tr w:rsidR="00C14F98" w:rsidRPr="00BB36CB" w14:paraId="467CF833"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657641E3" w14:textId="77777777" w:rsidR="00C14F98" w:rsidRPr="00E03E11" w:rsidRDefault="00C14F98" w:rsidP="009A57EC">
            <w:pPr>
              <w:rPr>
                <w:rFonts w:cs="Arial"/>
              </w:rPr>
            </w:pPr>
            <w:r w:rsidRPr="00E03E11">
              <w:rPr>
                <w:rFonts w:cs="Arial"/>
              </w:rPr>
              <w:t>Retail Trade</w:t>
            </w:r>
          </w:p>
        </w:tc>
        <w:tc>
          <w:tcPr>
            <w:tcW w:w="1159" w:type="dxa"/>
            <w:tcBorders>
              <w:top w:val="nil"/>
              <w:left w:val="nil"/>
              <w:bottom w:val="nil"/>
              <w:right w:val="nil"/>
            </w:tcBorders>
            <w:shd w:val="clear" w:color="auto" w:fill="D9D9D9" w:themeFill="background1" w:themeFillShade="D9"/>
            <w:noWrap/>
            <w:hideMark/>
          </w:tcPr>
          <w:p w14:paraId="04CA9515" w14:textId="77777777" w:rsidR="00C14F98" w:rsidRPr="00E03E11" w:rsidRDefault="00C14F98" w:rsidP="009A57EC">
            <w:pPr>
              <w:jc w:val="center"/>
              <w:rPr>
                <w:rFonts w:cs="Arial"/>
              </w:rPr>
            </w:pPr>
            <w:r w:rsidRPr="00E03E11">
              <w:rPr>
                <w:rFonts w:cs="Arial"/>
              </w:rPr>
              <w:t>1331.9</w:t>
            </w:r>
          </w:p>
        </w:tc>
        <w:tc>
          <w:tcPr>
            <w:tcW w:w="1071" w:type="dxa"/>
            <w:tcBorders>
              <w:top w:val="nil"/>
              <w:left w:val="nil"/>
              <w:bottom w:val="nil"/>
              <w:right w:val="nil"/>
            </w:tcBorders>
            <w:shd w:val="clear" w:color="auto" w:fill="D9D9D9" w:themeFill="background1" w:themeFillShade="D9"/>
            <w:noWrap/>
            <w:hideMark/>
          </w:tcPr>
          <w:p w14:paraId="6AC60484" w14:textId="77777777" w:rsidR="00C14F98" w:rsidRPr="00E03E11" w:rsidRDefault="00C14F98" w:rsidP="009A57EC">
            <w:pPr>
              <w:jc w:val="center"/>
              <w:rPr>
                <w:rFonts w:cs="Arial"/>
              </w:rPr>
            </w:pPr>
            <w:r w:rsidRPr="00E03E11">
              <w:rPr>
                <w:rFonts w:cs="Arial"/>
              </w:rPr>
              <w:t>1366.5</w:t>
            </w:r>
          </w:p>
        </w:tc>
        <w:tc>
          <w:tcPr>
            <w:tcW w:w="1122" w:type="dxa"/>
            <w:tcBorders>
              <w:top w:val="nil"/>
              <w:left w:val="nil"/>
              <w:bottom w:val="nil"/>
              <w:right w:val="nil"/>
            </w:tcBorders>
            <w:shd w:val="clear" w:color="auto" w:fill="D9D9D9" w:themeFill="background1" w:themeFillShade="D9"/>
            <w:noWrap/>
            <w:vAlign w:val="center"/>
            <w:hideMark/>
          </w:tcPr>
          <w:p w14:paraId="49A83D81" w14:textId="77777777" w:rsidR="00C14F98" w:rsidRPr="00E03E11" w:rsidRDefault="00C14F98" w:rsidP="009A57EC">
            <w:pPr>
              <w:jc w:val="center"/>
              <w:rPr>
                <w:rFonts w:cs="Arial"/>
              </w:rPr>
            </w:pPr>
            <w:r w:rsidRPr="00E03E11">
              <w:rPr>
                <w:rFonts w:cs="Arial"/>
                <w:color w:val="000000"/>
              </w:rPr>
              <w:t>-34.6</w:t>
            </w:r>
          </w:p>
        </w:tc>
        <w:tc>
          <w:tcPr>
            <w:tcW w:w="1234" w:type="dxa"/>
            <w:tcBorders>
              <w:top w:val="nil"/>
              <w:left w:val="nil"/>
              <w:bottom w:val="nil"/>
              <w:right w:val="nil"/>
            </w:tcBorders>
            <w:shd w:val="clear" w:color="auto" w:fill="D9D9D9" w:themeFill="background1" w:themeFillShade="D9"/>
            <w:noWrap/>
            <w:vAlign w:val="center"/>
            <w:hideMark/>
          </w:tcPr>
          <w:p w14:paraId="564C59F3" w14:textId="77777777" w:rsidR="00C14F98" w:rsidRPr="00E03E11" w:rsidRDefault="00C14F98" w:rsidP="009A57EC">
            <w:pPr>
              <w:jc w:val="center"/>
              <w:rPr>
                <w:rFonts w:cs="Arial"/>
              </w:rPr>
            </w:pPr>
            <w:r w:rsidRPr="00E03E11">
              <w:rPr>
                <w:rFonts w:cs="Arial"/>
                <w:color w:val="000000"/>
              </w:rPr>
              <w:t>-2.5</w:t>
            </w:r>
          </w:p>
        </w:tc>
        <w:tc>
          <w:tcPr>
            <w:tcW w:w="915" w:type="dxa"/>
            <w:tcBorders>
              <w:top w:val="nil"/>
              <w:left w:val="nil"/>
              <w:bottom w:val="nil"/>
              <w:right w:val="nil"/>
            </w:tcBorders>
            <w:shd w:val="clear" w:color="auto" w:fill="D9D9D9" w:themeFill="background1" w:themeFillShade="D9"/>
            <w:noWrap/>
            <w:vAlign w:val="center"/>
            <w:hideMark/>
          </w:tcPr>
          <w:p w14:paraId="4A23A22F" w14:textId="77777777" w:rsidR="00C14F98" w:rsidRPr="00E03E11" w:rsidRDefault="00C14F98" w:rsidP="009A57EC">
            <w:pPr>
              <w:jc w:val="center"/>
              <w:rPr>
                <w:rFonts w:cs="Arial"/>
              </w:rPr>
            </w:pPr>
            <w:r w:rsidRPr="00E03E11">
              <w:rPr>
                <w:rFonts w:cs="Arial"/>
                <w:color w:val="000000"/>
              </w:rPr>
              <w:t>45.6</w:t>
            </w:r>
          </w:p>
        </w:tc>
        <w:tc>
          <w:tcPr>
            <w:tcW w:w="1149" w:type="dxa"/>
            <w:tcBorders>
              <w:top w:val="nil"/>
              <w:left w:val="nil"/>
              <w:bottom w:val="nil"/>
              <w:right w:val="nil"/>
            </w:tcBorders>
            <w:shd w:val="clear" w:color="auto" w:fill="D9D9D9" w:themeFill="background1" w:themeFillShade="D9"/>
            <w:noWrap/>
            <w:vAlign w:val="center"/>
            <w:hideMark/>
          </w:tcPr>
          <w:p w14:paraId="5411B5EC" w14:textId="77777777" w:rsidR="00C14F98" w:rsidRPr="00E03E11" w:rsidRDefault="00C14F98" w:rsidP="009A57EC">
            <w:pPr>
              <w:jc w:val="center"/>
              <w:rPr>
                <w:rFonts w:cs="Arial"/>
              </w:rPr>
            </w:pPr>
            <w:r w:rsidRPr="00E03E11">
              <w:rPr>
                <w:rFonts w:cs="Arial"/>
                <w:color w:val="000000"/>
              </w:rPr>
              <w:t>3.5</w:t>
            </w:r>
          </w:p>
        </w:tc>
      </w:tr>
      <w:tr w:rsidR="00C14F98" w:rsidRPr="00BB36CB" w14:paraId="60F00DC6" w14:textId="77777777" w:rsidTr="0065147B">
        <w:trPr>
          <w:trHeight w:val="300"/>
          <w:jc w:val="center"/>
        </w:trPr>
        <w:tc>
          <w:tcPr>
            <w:tcW w:w="3969" w:type="dxa"/>
            <w:tcBorders>
              <w:top w:val="nil"/>
              <w:left w:val="nil"/>
              <w:bottom w:val="nil"/>
              <w:right w:val="nil"/>
            </w:tcBorders>
            <w:noWrap/>
            <w:hideMark/>
          </w:tcPr>
          <w:p w14:paraId="434A91B9" w14:textId="77777777" w:rsidR="00C14F98" w:rsidRPr="00E03E11" w:rsidRDefault="00C14F98" w:rsidP="009A57EC">
            <w:pPr>
              <w:rPr>
                <w:rFonts w:cs="Arial"/>
              </w:rPr>
            </w:pPr>
            <w:r w:rsidRPr="00E03E11">
              <w:rPr>
                <w:rFonts w:cs="Arial"/>
              </w:rPr>
              <w:t>Accommodation and Food Services</w:t>
            </w:r>
          </w:p>
        </w:tc>
        <w:tc>
          <w:tcPr>
            <w:tcW w:w="1159" w:type="dxa"/>
            <w:tcBorders>
              <w:top w:val="nil"/>
              <w:left w:val="nil"/>
              <w:bottom w:val="nil"/>
              <w:right w:val="nil"/>
            </w:tcBorders>
            <w:noWrap/>
            <w:hideMark/>
          </w:tcPr>
          <w:p w14:paraId="1EC52DD7" w14:textId="77777777" w:rsidR="00C14F98" w:rsidRPr="00E03E11" w:rsidRDefault="00C14F98" w:rsidP="009A57EC">
            <w:pPr>
              <w:jc w:val="center"/>
              <w:rPr>
                <w:rFonts w:cs="Arial"/>
              </w:rPr>
            </w:pPr>
            <w:r w:rsidRPr="00E03E11">
              <w:rPr>
                <w:rFonts w:cs="Arial"/>
              </w:rPr>
              <w:t>946.6</w:t>
            </w:r>
          </w:p>
        </w:tc>
        <w:tc>
          <w:tcPr>
            <w:tcW w:w="1071" w:type="dxa"/>
            <w:tcBorders>
              <w:top w:val="nil"/>
              <w:left w:val="nil"/>
              <w:bottom w:val="nil"/>
              <w:right w:val="nil"/>
            </w:tcBorders>
            <w:noWrap/>
            <w:hideMark/>
          </w:tcPr>
          <w:p w14:paraId="0D7C5D76" w14:textId="77777777" w:rsidR="00C14F98" w:rsidRPr="00E03E11" w:rsidRDefault="00C14F98" w:rsidP="009A57EC">
            <w:pPr>
              <w:jc w:val="center"/>
              <w:rPr>
                <w:rFonts w:cs="Arial"/>
              </w:rPr>
            </w:pPr>
            <w:r w:rsidRPr="00E03E11">
              <w:rPr>
                <w:rFonts w:cs="Arial"/>
              </w:rPr>
              <w:t>939.5</w:t>
            </w:r>
          </w:p>
        </w:tc>
        <w:tc>
          <w:tcPr>
            <w:tcW w:w="1122" w:type="dxa"/>
            <w:tcBorders>
              <w:top w:val="nil"/>
              <w:left w:val="nil"/>
              <w:bottom w:val="nil"/>
              <w:right w:val="nil"/>
            </w:tcBorders>
            <w:noWrap/>
            <w:vAlign w:val="center"/>
            <w:hideMark/>
          </w:tcPr>
          <w:p w14:paraId="771A2EDD" w14:textId="77777777" w:rsidR="00C14F98" w:rsidRPr="00E03E11" w:rsidRDefault="00C14F98" w:rsidP="009A57EC">
            <w:pPr>
              <w:jc w:val="center"/>
              <w:rPr>
                <w:rFonts w:cs="Arial"/>
              </w:rPr>
            </w:pPr>
            <w:r w:rsidRPr="00E03E11">
              <w:rPr>
                <w:rFonts w:cs="Arial"/>
                <w:color w:val="000000"/>
              </w:rPr>
              <w:t>7.1</w:t>
            </w:r>
          </w:p>
        </w:tc>
        <w:tc>
          <w:tcPr>
            <w:tcW w:w="1234" w:type="dxa"/>
            <w:tcBorders>
              <w:top w:val="nil"/>
              <w:left w:val="nil"/>
              <w:bottom w:val="nil"/>
              <w:right w:val="nil"/>
            </w:tcBorders>
            <w:noWrap/>
            <w:vAlign w:val="center"/>
            <w:hideMark/>
          </w:tcPr>
          <w:p w14:paraId="4284BA90" w14:textId="77777777" w:rsidR="00C14F98" w:rsidRPr="00E03E11" w:rsidRDefault="00C14F98" w:rsidP="009A57EC">
            <w:pPr>
              <w:jc w:val="center"/>
              <w:rPr>
                <w:rFonts w:cs="Arial"/>
              </w:rPr>
            </w:pPr>
            <w:r w:rsidRPr="00E03E11">
              <w:rPr>
                <w:rFonts w:cs="Arial"/>
                <w:color w:val="000000"/>
              </w:rPr>
              <w:t>0.8</w:t>
            </w:r>
          </w:p>
        </w:tc>
        <w:tc>
          <w:tcPr>
            <w:tcW w:w="915" w:type="dxa"/>
            <w:tcBorders>
              <w:top w:val="nil"/>
              <w:left w:val="nil"/>
              <w:bottom w:val="nil"/>
              <w:right w:val="nil"/>
            </w:tcBorders>
            <w:noWrap/>
            <w:vAlign w:val="center"/>
            <w:hideMark/>
          </w:tcPr>
          <w:p w14:paraId="78F5FDE7" w14:textId="77777777" w:rsidR="00C14F98" w:rsidRPr="00E03E11" w:rsidRDefault="00C14F98" w:rsidP="009A57EC">
            <w:pPr>
              <w:jc w:val="center"/>
              <w:rPr>
                <w:rFonts w:cs="Arial"/>
              </w:rPr>
            </w:pPr>
            <w:r w:rsidRPr="00E03E11">
              <w:rPr>
                <w:rFonts w:cs="Arial"/>
                <w:color w:val="000000"/>
              </w:rPr>
              <w:t>95.0</w:t>
            </w:r>
          </w:p>
        </w:tc>
        <w:tc>
          <w:tcPr>
            <w:tcW w:w="1149" w:type="dxa"/>
            <w:tcBorders>
              <w:top w:val="nil"/>
              <w:left w:val="nil"/>
              <w:bottom w:val="nil"/>
              <w:right w:val="nil"/>
            </w:tcBorders>
            <w:noWrap/>
            <w:vAlign w:val="center"/>
            <w:hideMark/>
          </w:tcPr>
          <w:p w14:paraId="101A6DB9" w14:textId="77777777" w:rsidR="00C14F98" w:rsidRPr="00E03E11" w:rsidRDefault="00C14F98" w:rsidP="009A57EC">
            <w:pPr>
              <w:jc w:val="center"/>
              <w:rPr>
                <w:rFonts w:cs="Arial"/>
              </w:rPr>
            </w:pPr>
            <w:r w:rsidRPr="00E03E11">
              <w:rPr>
                <w:rFonts w:cs="Arial"/>
                <w:color w:val="000000"/>
              </w:rPr>
              <w:t>11.2</w:t>
            </w:r>
          </w:p>
        </w:tc>
      </w:tr>
      <w:tr w:rsidR="00C14F98" w:rsidRPr="00BB36CB" w14:paraId="243834A2"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744D4E47" w14:textId="77777777" w:rsidR="00C14F98" w:rsidRPr="00E03E11" w:rsidRDefault="00C14F98" w:rsidP="009A57EC">
            <w:pPr>
              <w:rPr>
                <w:rFonts w:cs="Arial"/>
              </w:rPr>
            </w:pPr>
            <w:r w:rsidRPr="00E03E11">
              <w:rPr>
                <w:rFonts w:cs="Arial"/>
              </w:rPr>
              <w:t>Transport, Postal and Warehousing</w:t>
            </w:r>
          </w:p>
        </w:tc>
        <w:tc>
          <w:tcPr>
            <w:tcW w:w="1159" w:type="dxa"/>
            <w:tcBorders>
              <w:top w:val="nil"/>
              <w:left w:val="nil"/>
              <w:bottom w:val="nil"/>
              <w:right w:val="nil"/>
            </w:tcBorders>
            <w:shd w:val="clear" w:color="auto" w:fill="D9D9D9" w:themeFill="background1" w:themeFillShade="D9"/>
            <w:noWrap/>
            <w:hideMark/>
          </w:tcPr>
          <w:p w14:paraId="54C0E278" w14:textId="77777777" w:rsidR="00C14F98" w:rsidRPr="00E03E11" w:rsidRDefault="00C14F98" w:rsidP="009A57EC">
            <w:pPr>
              <w:jc w:val="center"/>
              <w:rPr>
                <w:rFonts w:cs="Arial"/>
              </w:rPr>
            </w:pPr>
            <w:r w:rsidRPr="00E03E11">
              <w:rPr>
                <w:rFonts w:cs="Arial"/>
              </w:rPr>
              <w:t>726.3</w:t>
            </w:r>
          </w:p>
        </w:tc>
        <w:tc>
          <w:tcPr>
            <w:tcW w:w="1071" w:type="dxa"/>
            <w:tcBorders>
              <w:top w:val="nil"/>
              <w:left w:val="nil"/>
              <w:bottom w:val="nil"/>
              <w:right w:val="nil"/>
            </w:tcBorders>
            <w:shd w:val="clear" w:color="auto" w:fill="D9D9D9" w:themeFill="background1" w:themeFillShade="D9"/>
            <w:noWrap/>
            <w:hideMark/>
          </w:tcPr>
          <w:p w14:paraId="06BCE5FF" w14:textId="77777777" w:rsidR="00C14F98" w:rsidRPr="00E03E11" w:rsidRDefault="00C14F98" w:rsidP="009A57EC">
            <w:pPr>
              <w:jc w:val="center"/>
              <w:rPr>
                <w:rFonts w:cs="Arial"/>
              </w:rPr>
            </w:pPr>
            <w:r w:rsidRPr="00E03E11">
              <w:rPr>
                <w:rFonts w:cs="Arial"/>
              </w:rPr>
              <w:t>700.1</w:t>
            </w:r>
          </w:p>
        </w:tc>
        <w:tc>
          <w:tcPr>
            <w:tcW w:w="1122" w:type="dxa"/>
            <w:tcBorders>
              <w:top w:val="nil"/>
              <w:left w:val="nil"/>
              <w:bottom w:val="nil"/>
              <w:right w:val="nil"/>
            </w:tcBorders>
            <w:shd w:val="clear" w:color="auto" w:fill="D9D9D9" w:themeFill="background1" w:themeFillShade="D9"/>
            <w:noWrap/>
            <w:vAlign w:val="center"/>
            <w:hideMark/>
          </w:tcPr>
          <w:p w14:paraId="17D0174B" w14:textId="77777777" w:rsidR="00C14F98" w:rsidRPr="00E03E11" w:rsidRDefault="00C14F98" w:rsidP="009A57EC">
            <w:pPr>
              <w:jc w:val="center"/>
              <w:rPr>
                <w:rFonts w:cs="Arial"/>
              </w:rPr>
            </w:pPr>
            <w:r w:rsidRPr="00E03E11">
              <w:rPr>
                <w:rFonts w:cs="Arial"/>
                <w:color w:val="000000"/>
              </w:rPr>
              <w:t>26.2</w:t>
            </w:r>
          </w:p>
        </w:tc>
        <w:tc>
          <w:tcPr>
            <w:tcW w:w="1234" w:type="dxa"/>
            <w:tcBorders>
              <w:top w:val="nil"/>
              <w:left w:val="nil"/>
              <w:bottom w:val="nil"/>
              <w:right w:val="nil"/>
            </w:tcBorders>
            <w:shd w:val="clear" w:color="auto" w:fill="D9D9D9" w:themeFill="background1" w:themeFillShade="D9"/>
            <w:noWrap/>
            <w:vAlign w:val="center"/>
            <w:hideMark/>
          </w:tcPr>
          <w:p w14:paraId="251A5FCE" w14:textId="77777777" w:rsidR="00C14F98" w:rsidRPr="00E03E11" w:rsidRDefault="00C14F98" w:rsidP="009A57EC">
            <w:pPr>
              <w:jc w:val="center"/>
              <w:rPr>
                <w:rFonts w:cs="Arial"/>
              </w:rPr>
            </w:pPr>
            <w:r w:rsidRPr="00E03E11">
              <w:rPr>
                <w:rFonts w:cs="Arial"/>
                <w:color w:val="000000"/>
              </w:rPr>
              <w:t>3.7</w:t>
            </w:r>
          </w:p>
        </w:tc>
        <w:tc>
          <w:tcPr>
            <w:tcW w:w="915" w:type="dxa"/>
            <w:tcBorders>
              <w:top w:val="nil"/>
              <w:left w:val="nil"/>
              <w:bottom w:val="nil"/>
              <w:right w:val="nil"/>
            </w:tcBorders>
            <w:shd w:val="clear" w:color="auto" w:fill="D9D9D9" w:themeFill="background1" w:themeFillShade="D9"/>
            <w:noWrap/>
            <w:vAlign w:val="center"/>
            <w:hideMark/>
          </w:tcPr>
          <w:p w14:paraId="7FDA2737" w14:textId="77777777" w:rsidR="00C14F98" w:rsidRPr="00E03E11" w:rsidRDefault="00C14F98" w:rsidP="009A57EC">
            <w:pPr>
              <w:jc w:val="center"/>
              <w:rPr>
                <w:rFonts w:cs="Arial"/>
              </w:rPr>
            </w:pPr>
            <w:r w:rsidRPr="00E03E11">
              <w:rPr>
                <w:rFonts w:cs="Arial"/>
                <w:color w:val="000000"/>
              </w:rPr>
              <w:t>72.7</w:t>
            </w:r>
          </w:p>
        </w:tc>
        <w:tc>
          <w:tcPr>
            <w:tcW w:w="1149" w:type="dxa"/>
            <w:tcBorders>
              <w:top w:val="nil"/>
              <w:left w:val="nil"/>
              <w:bottom w:val="nil"/>
              <w:right w:val="nil"/>
            </w:tcBorders>
            <w:shd w:val="clear" w:color="auto" w:fill="D9D9D9" w:themeFill="background1" w:themeFillShade="D9"/>
            <w:noWrap/>
            <w:vAlign w:val="center"/>
            <w:hideMark/>
          </w:tcPr>
          <w:p w14:paraId="6F1F70D3" w14:textId="77777777" w:rsidR="00C14F98" w:rsidRPr="00E03E11" w:rsidRDefault="00C14F98" w:rsidP="009A57EC">
            <w:pPr>
              <w:jc w:val="center"/>
              <w:rPr>
                <w:rFonts w:cs="Arial"/>
              </w:rPr>
            </w:pPr>
            <w:r w:rsidRPr="00E03E11">
              <w:rPr>
                <w:rFonts w:cs="Arial"/>
                <w:color w:val="000000"/>
              </w:rPr>
              <w:t>11.1</w:t>
            </w:r>
          </w:p>
        </w:tc>
      </w:tr>
      <w:tr w:rsidR="00C14F98" w:rsidRPr="00BB36CB" w14:paraId="232DA3EA" w14:textId="77777777" w:rsidTr="0065147B">
        <w:trPr>
          <w:trHeight w:val="300"/>
          <w:jc w:val="center"/>
        </w:trPr>
        <w:tc>
          <w:tcPr>
            <w:tcW w:w="3969" w:type="dxa"/>
            <w:tcBorders>
              <w:top w:val="nil"/>
              <w:left w:val="nil"/>
              <w:bottom w:val="nil"/>
              <w:right w:val="nil"/>
            </w:tcBorders>
            <w:noWrap/>
            <w:hideMark/>
          </w:tcPr>
          <w:p w14:paraId="1B47E692" w14:textId="77777777" w:rsidR="00C14F98" w:rsidRPr="00E03E11" w:rsidRDefault="00C14F98" w:rsidP="009A57EC">
            <w:pPr>
              <w:rPr>
                <w:rFonts w:cs="Arial"/>
              </w:rPr>
            </w:pPr>
            <w:r w:rsidRPr="00E03E11">
              <w:rPr>
                <w:rFonts w:cs="Arial"/>
              </w:rPr>
              <w:t>Information Media and Telecommunications</w:t>
            </w:r>
          </w:p>
        </w:tc>
        <w:tc>
          <w:tcPr>
            <w:tcW w:w="1159" w:type="dxa"/>
            <w:tcBorders>
              <w:top w:val="nil"/>
              <w:left w:val="nil"/>
              <w:bottom w:val="nil"/>
              <w:right w:val="nil"/>
            </w:tcBorders>
            <w:noWrap/>
            <w:hideMark/>
          </w:tcPr>
          <w:p w14:paraId="30653FF7" w14:textId="77777777" w:rsidR="00C14F98" w:rsidRPr="00E03E11" w:rsidRDefault="00C14F98" w:rsidP="009A57EC">
            <w:pPr>
              <w:jc w:val="center"/>
              <w:rPr>
                <w:rFonts w:cs="Arial"/>
              </w:rPr>
            </w:pPr>
            <w:r w:rsidRPr="00E03E11">
              <w:rPr>
                <w:rFonts w:cs="Arial"/>
              </w:rPr>
              <w:t>190.7</w:t>
            </w:r>
          </w:p>
        </w:tc>
        <w:tc>
          <w:tcPr>
            <w:tcW w:w="1071" w:type="dxa"/>
            <w:tcBorders>
              <w:top w:val="nil"/>
              <w:left w:val="nil"/>
              <w:bottom w:val="nil"/>
              <w:right w:val="nil"/>
            </w:tcBorders>
            <w:noWrap/>
            <w:hideMark/>
          </w:tcPr>
          <w:p w14:paraId="3753A0CD" w14:textId="77777777" w:rsidR="00C14F98" w:rsidRPr="00E03E11" w:rsidRDefault="00C14F98" w:rsidP="009A57EC">
            <w:pPr>
              <w:jc w:val="center"/>
              <w:rPr>
                <w:rFonts w:cs="Arial"/>
              </w:rPr>
            </w:pPr>
            <w:r w:rsidRPr="00E03E11">
              <w:rPr>
                <w:rFonts w:cs="Arial"/>
              </w:rPr>
              <w:t>197.5</w:t>
            </w:r>
          </w:p>
        </w:tc>
        <w:tc>
          <w:tcPr>
            <w:tcW w:w="1122" w:type="dxa"/>
            <w:tcBorders>
              <w:top w:val="nil"/>
              <w:left w:val="nil"/>
              <w:bottom w:val="nil"/>
              <w:right w:val="nil"/>
            </w:tcBorders>
            <w:noWrap/>
            <w:vAlign w:val="center"/>
            <w:hideMark/>
          </w:tcPr>
          <w:p w14:paraId="1E4CA98C" w14:textId="77777777" w:rsidR="00C14F98" w:rsidRPr="00E03E11" w:rsidRDefault="00C14F98" w:rsidP="009A57EC">
            <w:pPr>
              <w:jc w:val="center"/>
              <w:rPr>
                <w:rFonts w:cs="Arial"/>
              </w:rPr>
            </w:pPr>
            <w:r w:rsidRPr="00E03E11">
              <w:rPr>
                <w:rFonts w:cs="Arial"/>
                <w:color w:val="000000"/>
              </w:rPr>
              <w:t>-6.8</w:t>
            </w:r>
          </w:p>
        </w:tc>
        <w:tc>
          <w:tcPr>
            <w:tcW w:w="1234" w:type="dxa"/>
            <w:tcBorders>
              <w:top w:val="nil"/>
              <w:left w:val="nil"/>
              <w:bottom w:val="nil"/>
              <w:right w:val="nil"/>
            </w:tcBorders>
            <w:noWrap/>
            <w:vAlign w:val="center"/>
            <w:hideMark/>
          </w:tcPr>
          <w:p w14:paraId="7E1127DD" w14:textId="77777777" w:rsidR="00C14F98" w:rsidRPr="00E03E11" w:rsidRDefault="00C14F98" w:rsidP="009A57EC">
            <w:pPr>
              <w:jc w:val="center"/>
              <w:rPr>
                <w:rFonts w:cs="Arial"/>
              </w:rPr>
            </w:pPr>
            <w:r w:rsidRPr="00E03E11">
              <w:rPr>
                <w:rFonts w:cs="Arial"/>
                <w:color w:val="000000"/>
              </w:rPr>
              <w:t>-3.4</w:t>
            </w:r>
          </w:p>
        </w:tc>
        <w:tc>
          <w:tcPr>
            <w:tcW w:w="915" w:type="dxa"/>
            <w:tcBorders>
              <w:top w:val="nil"/>
              <w:left w:val="nil"/>
              <w:bottom w:val="nil"/>
              <w:right w:val="nil"/>
            </w:tcBorders>
            <w:noWrap/>
            <w:vAlign w:val="center"/>
            <w:hideMark/>
          </w:tcPr>
          <w:p w14:paraId="7333387A" w14:textId="77777777" w:rsidR="00C14F98" w:rsidRPr="00E03E11" w:rsidRDefault="00C14F98" w:rsidP="009A57EC">
            <w:pPr>
              <w:jc w:val="center"/>
              <w:rPr>
                <w:rFonts w:cs="Arial"/>
              </w:rPr>
            </w:pPr>
            <w:r w:rsidRPr="00E03E11">
              <w:rPr>
                <w:rFonts w:cs="Arial"/>
                <w:color w:val="000000"/>
              </w:rPr>
              <w:t>0.4</w:t>
            </w:r>
          </w:p>
        </w:tc>
        <w:tc>
          <w:tcPr>
            <w:tcW w:w="1149" w:type="dxa"/>
            <w:tcBorders>
              <w:top w:val="nil"/>
              <w:left w:val="nil"/>
              <w:bottom w:val="nil"/>
              <w:right w:val="nil"/>
            </w:tcBorders>
            <w:noWrap/>
            <w:vAlign w:val="center"/>
            <w:hideMark/>
          </w:tcPr>
          <w:p w14:paraId="0F0A8F71" w14:textId="77777777" w:rsidR="00C14F98" w:rsidRPr="00E03E11" w:rsidRDefault="00C14F98" w:rsidP="009A57EC">
            <w:pPr>
              <w:jc w:val="center"/>
              <w:rPr>
                <w:rFonts w:cs="Arial"/>
              </w:rPr>
            </w:pPr>
            <w:r w:rsidRPr="00E03E11">
              <w:rPr>
                <w:rFonts w:cs="Arial"/>
                <w:color w:val="000000"/>
              </w:rPr>
              <w:t>0.2</w:t>
            </w:r>
          </w:p>
        </w:tc>
      </w:tr>
      <w:tr w:rsidR="00C14F98" w:rsidRPr="00BB36CB" w14:paraId="1E7B0F83"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28F614E3" w14:textId="77777777" w:rsidR="00C14F98" w:rsidRPr="00E03E11" w:rsidRDefault="00C14F98" w:rsidP="009A57EC">
            <w:pPr>
              <w:rPr>
                <w:rFonts w:cs="Arial"/>
              </w:rPr>
            </w:pPr>
            <w:r w:rsidRPr="00E03E11">
              <w:rPr>
                <w:rFonts w:cs="Arial"/>
              </w:rPr>
              <w:t>Financial and Insurance Services</w:t>
            </w:r>
          </w:p>
        </w:tc>
        <w:tc>
          <w:tcPr>
            <w:tcW w:w="1159" w:type="dxa"/>
            <w:tcBorders>
              <w:top w:val="nil"/>
              <w:left w:val="nil"/>
              <w:bottom w:val="nil"/>
              <w:right w:val="nil"/>
            </w:tcBorders>
            <w:shd w:val="clear" w:color="auto" w:fill="D9D9D9" w:themeFill="background1" w:themeFillShade="D9"/>
            <w:noWrap/>
            <w:hideMark/>
          </w:tcPr>
          <w:p w14:paraId="038C09E2" w14:textId="77777777" w:rsidR="00C14F98" w:rsidRPr="00E03E11" w:rsidRDefault="00C14F98" w:rsidP="009A57EC">
            <w:pPr>
              <w:jc w:val="center"/>
              <w:rPr>
                <w:rFonts w:cs="Arial"/>
              </w:rPr>
            </w:pPr>
            <w:r w:rsidRPr="00E03E11">
              <w:rPr>
                <w:rFonts w:cs="Arial"/>
              </w:rPr>
              <w:t>560.5</w:t>
            </w:r>
          </w:p>
        </w:tc>
        <w:tc>
          <w:tcPr>
            <w:tcW w:w="1071" w:type="dxa"/>
            <w:tcBorders>
              <w:top w:val="nil"/>
              <w:left w:val="nil"/>
              <w:bottom w:val="nil"/>
              <w:right w:val="nil"/>
            </w:tcBorders>
            <w:shd w:val="clear" w:color="auto" w:fill="D9D9D9" w:themeFill="background1" w:themeFillShade="D9"/>
            <w:noWrap/>
            <w:hideMark/>
          </w:tcPr>
          <w:p w14:paraId="2E63C62B" w14:textId="77777777" w:rsidR="00C14F98" w:rsidRPr="00E03E11" w:rsidRDefault="00C14F98" w:rsidP="009A57EC">
            <w:pPr>
              <w:jc w:val="center"/>
              <w:rPr>
                <w:rFonts w:cs="Arial"/>
              </w:rPr>
            </w:pPr>
            <w:r w:rsidRPr="00E03E11">
              <w:rPr>
                <w:rFonts w:cs="Arial"/>
              </w:rPr>
              <w:t>528.9</w:t>
            </w:r>
          </w:p>
        </w:tc>
        <w:tc>
          <w:tcPr>
            <w:tcW w:w="1122" w:type="dxa"/>
            <w:tcBorders>
              <w:top w:val="nil"/>
              <w:left w:val="nil"/>
              <w:bottom w:val="nil"/>
              <w:right w:val="nil"/>
            </w:tcBorders>
            <w:shd w:val="clear" w:color="auto" w:fill="D9D9D9" w:themeFill="background1" w:themeFillShade="D9"/>
            <w:noWrap/>
            <w:vAlign w:val="center"/>
            <w:hideMark/>
          </w:tcPr>
          <w:p w14:paraId="44B639C3" w14:textId="77777777" w:rsidR="00C14F98" w:rsidRPr="00E03E11" w:rsidRDefault="00C14F98" w:rsidP="009A57EC">
            <w:pPr>
              <w:jc w:val="center"/>
              <w:rPr>
                <w:rFonts w:cs="Arial"/>
              </w:rPr>
            </w:pPr>
            <w:r w:rsidRPr="00E03E11">
              <w:rPr>
                <w:rFonts w:cs="Arial"/>
                <w:color w:val="000000"/>
              </w:rPr>
              <w:t>31.6</w:t>
            </w:r>
          </w:p>
        </w:tc>
        <w:tc>
          <w:tcPr>
            <w:tcW w:w="1234" w:type="dxa"/>
            <w:tcBorders>
              <w:top w:val="nil"/>
              <w:left w:val="nil"/>
              <w:bottom w:val="nil"/>
              <w:right w:val="nil"/>
            </w:tcBorders>
            <w:shd w:val="clear" w:color="auto" w:fill="D9D9D9" w:themeFill="background1" w:themeFillShade="D9"/>
            <w:noWrap/>
            <w:vAlign w:val="center"/>
            <w:hideMark/>
          </w:tcPr>
          <w:p w14:paraId="1DD2B506" w14:textId="77777777" w:rsidR="00C14F98" w:rsidRPr="00E03E11" w:rsidRDefault="00C14F98" w:rsidP="009A57EC">
            <w:pPr>
              <w:jc w:val="center"/>
              <w:rPr>
                <w:rFonts w:cs="Arial"/>
              </w:rPr>
            </w:pPr>
            <w:r w:rsidRPr="00E03E11">
              <w:rPr>
                <w:rFonts w:cs="Arial"/>
                <w:color w:val="000000"/>
              </w:rPr>
              <w:t>6.0</w:t>
            </w:r>
          </w:p>
        </w:tc>
        <w:tc>
          <w:tcPr>
            <w:tcW w:w="915" w:type="dxa"/>
            <w:tcBorders>
              <w:top w:val="nil"/>
              <w:left w:val="nil"/>
              <w:bottom w:val="nil"/>
              <w:right w:val="nil"/>
            </w:tcBorders>
            <w:shd w:val="clear" w:color="auto" w:fill="D9D9D9" w:themeFill="background1" w:themeFillShade="D9"/>
            <w:noWrap/>
            <w:vAlign w:val="center"/>
            <w:hideMark/>
          </w:tcPr>
          <w:p w14:paraId="37777016" w14:textId="77777777" w:rsidR="00C14F98" w:rsidRPr="00E03E11" w:rsidRDefault="00C14F98" w:rsidP="009A57EC">
            <w:pPr>
              <w:jc w:val="center"/>
              <w:rPr>
                <w:rFonts w:cs="Arial"/>
              </w:rPr>
            </w:pPr>
            <w:r w:rsidRPr="00E03E11">
              <w:rPr>
                <w:rFonts w:cs="Arial"/>
                <w:color w:val="000000"/>
              </w:rPr>
              <w:t>43.1</w:t>
            </w:r>
          </w:p>
        </w:tc>
        <w:tc>
          <w:tcPr>
            <w:tcW w:w="1149" w:type="dxa"/>
            <w:tcBorders>
              <w:top w:val="nil"/>
              <w:left w:val="nil"/>
              <w:bottom w:val="nil"/>
              <w:right w:val="nil"/>
            </w:tcBorders>
            <w:shd w:val="clear" w:color="auto" w:fill="D9D9D9" w:themeFill="background1" w:themeFillShade="D9"/>
            <w:noWrap/>
            <w:vAlign w:val="center"/>
            <w:hideMark/>
          </w:tcPr>
          <w:p w14:paraId="7C13CBB6" w14:textId="77777777" w:rsidR="00C14F98" w:rsidRPr="00E03E11" w:rsidRDefault="00C14F98" w:rsidP="009A57EC">
            <w:pPr>
              <w:jc w:val="center"/>
              <w:rPr>
                <w:rFonts w:cs="Arial"/>
              </w:rPr>
            </w:pPr>
            <w:r w:rsidRPr="00E03E11">
              <w:rPr>
                <w:rFonts w:cs="Arial"/>
                <w:color w:val="000000"/>
              </w:rPr>
              <w:t>8.3</w:t>
            </w:r>
          </w:p>
        </w:tc>
      </w:tr>
      <w:tr w:rsidR="00C14F98" w:rsidRPr="00BB36CB" w14:paraId="013734A5" w14:textId="77777777" w:rsidTr="0065147B">
        <w:trPr>
          <w:trHeight w:val="300"/>
          <w:jc w:val="center"/>
        </w:trPr>
        <w:tc>
          <w:tcPr>
            <w:tcW w:w="3969" w:type="dxa"/>
            <w:tcBorders>
              <w:top w:val="nil"/>
              <w:left w:val="nil"/>
              <w:bottom w:val="nil"/>
              <w:right w:val="nil"/>
            </w:tcBorders>
            <w:noWrap/>
            <w:hideMark/>
          </w:tcPr>
          <w:p w14:paraId="720EDAF2" w14:textId="77777777" w:rsidR="00C14F98" w:rsidRPr="00E03E11" w:rsidRDefault="00C14F98" w:rsidP="009A57EC">
            <w:pPr>
              <w:rPr>
                <w:rFonts w:cs="Arial"/>
              </w:rPr>
            </w:pPr>
            <w:r w:rsidRPr="00E03E11">
              <w:rPr>
                <w:rFonts w:cs="Arial"/>
              </w:rPr>
              <w:t>Rental, Hiring and Real Estate Services</w:t>
            </w:r>
          </w:p>
        </w:tc>
        <w:tc>
          <w:tcPr>
            <w:tcW w:w="1159" w:type="dxa"/>
            <w:tcBorders>
              <w:top w:val="nil"/>
              <w:left w:val="nil"/>
              <w:bottom w:val="nil"/>
              <w:right w:val="nil"/>
            </w:tcBorders>
            <w:noWrap/>
            <w:hideMark/>
          </w:tcPr>
          <w:p w14:paraId="3EF26542" w14:textId="77777777" w:rsidR="00C14F98" w:rsidRPr="00E03E11" w:rsidRDefault="00C14F98" w:rsidP="009A57EC">
            <w:pPr>
              <w:jc w:val="center"/>
              <w:rPr>
                <w:rFonts w:cs="Arial"/>
              </w:rPr>
            </w:pPr>
            <w:r w:rsidRPr="00E03E11">
              <w:rPr>
                <w:rFonts w:cs="Arial"/>
              </w:rPr>
              <w:t>218.6</w:t>
            </w:r>
          </w:p>
        </w:tc>
        <w:tc>
          <w:tcPr>
            <w:tcW w:w="1071" w:type="dxa"/>
            <w:tcBorders>
              <w:top w:val="nil"/>
              <w:left w:val="nil"/>
              <w:bottom w:val="nil"/>
              <w:right w:val="nil"/>
            </w:tcBorders>
            <w:noWrap/>
            <w:hideMark/>
          </w:tcPr>
          <w:p w14:paraId="74236BD1" w14:textId="77777777" w:rsidR="00C14F98" w:rsidRPr="00E03E11" w:rsidRDefault="00C14F98" w:rsidP="009A57EC">
            <w:pPr>
              <w:jc w:val="center"/>
              <w:rPr>
                <w:rFonts w:cs="Arial"/>
              </w:rPr>
            </w:pPr>
            <w:r w:rsidRPr="00E03E11">
              <w:rPr>
                <w:rFonts w:cs="Arial"/>
              </w:rPr>
              <w:t>236.9</w:t>
            </w:r>
          </w:p>
        </w:tc>
        <w:tc>
          <w:tcPr>
            <w:tcW w:w="1122" w:type="dxa"/>
            <w:tcBorders>
              <w:top w:val="nil"/>
              <w:left w:val="nil"/>
              <w:bottom w:val="nil"/>
              <w:right w:val="nil"/>
            </w:tcBorders>
            <w:noWrap/>
            <w:vAlign w:val="center"/>
            <w:hideMark/>
          </w:tcPr>
          <w:p w14:paraId="0DEC1EC6" w14:textId="77777777" w:rsidR="00C14F98" w:rsidRPr="00E03E11" w:rsidRDefault="00C14F98" w:rsidP="009A57EC">
            <w:pPr>
              <w:jc w:val="center"/>
              <w:rPr>
                <w:rFonts w:cs="Arial"/>
              </w:rPr>
            </w:pPr>
            <w:r w:rsidRPr="00E03E11">
              <w:rPr>
                <w:rFonts w:cs="Arial"/>
                <w:color w:val="000000"/>
              </w:rPr>
              <w:t>-18.3</w:t>
            </w:r>
          </w:p>
        </w:tc>
        <w:tc>
          <w:tcPr>
            <w:tcW w:w="1234" w:type="dxa"/>
            <w:tcBorders>
              <w:top w:val="nil"/>
              <w:left w:val="nil"/>
              <w:bottom w:val="nil"/>
              <w:right w:val="nil"/>
            </w:tcBorders>
            <w:noWrap/>
            <w:vAlign w:val="center"/>
            <w:hideMark/>
          </w:tcPr>
          <w:p w14:paraId="3665507F" w14:textId="77777777" w:rsidR="00C14F98" w:rsidRPr="00E03E11" w:rsidRDefault="00C14F98" w:rsidP="009A57EC">
            <w:pPr>
              <w:jc w:val="center"/>
              <w:rPr>
                <w:rFonts w:cs="Arial"/>
              </w:rPr>
            </w:pPr>
            <w:r w:rsidRPr="00E03E11">
              <w:rPr>
                <w:rFonts w:cs="Arial"/>
                <w:color w:val="000000"/>
              </w:rPr>
              <w:t>-7.7</w:t>
            </w:r>
          </w:p>
        </w:tc>
        <w:tc>
          <w:tcPr>
            <w:tcW w:w="915" w:type="dxa"/>
            <w:tcBorders>
              <w:top w:val="nil"/>
              <w:left w:val="nil"/>
              <w:bottom w:val="nil"/>
              <w:right w:val="nil"/>
            </w:tcBorders>
            <w:noWrap/>
            <w:vAlign w:val="center"/>
            <w:hideMark/>
          </w:tcPr>
          <w:p w14:paraId="67CDE550" w14:textId="77777777" w:rsidR="00C14F98" w:rsidRPr="00E03E11" w:rsidRDefault="00C14F98" w:rsidP="009A57EC">
            <w:pPr>
              <w:jc w:val="center"/>
              <w:rPr>
                <w:rFonts w:cs="Arial"/>
              </w:rPr>
            </w:pPr>
            <w:r w:rsidRPr="00E03E11">
              <w:rPr>
                <w:rFonts w:cs="Arial"/>
                <w:color w:val="000000"/>
              </w:rPr>
              <w:t>-15.9</w:t>
            </w:r>
          </w:p>
        </w:tc>
        <w:tc>
          <w:tcPr>
            <w:tcW w:w="1149" w:type="dxa"/>
            <w:tcBorders>
              <w:top w:val="nil"/>
              <w:left w:val="nil"/>
              <w:bottom w:val="nil"/>
              <w:right w:val="nil"/>
            </w:tcBorders>
            <w:noWrap/>
            <w:vAlign w:val="center"/>
            <w:hideMark/>
          </w:tcPr>
          <w:p w14:paraId="60E30B59" w14:textId="77777777" w:rsidR="00C14F98" w:rsidRPr="00E03E11" w:rsidRDefault="00C14F98" w:rsidP="009A57EC">
            <w:pPr>
              <w:jc w:val="center"/>
              <w:rPr>
                <w:rFonts w:cs="Arial"/>
              </w:rPr>
            </w:pPr>
            <w:r w:rsidRPr="00E03E11">
              <w:rPr>
                <w:rFonts w:cs="Arial"/>
                <w:color w:val="000000"/>
              </w:rPr>
              <w:t>-6.8</w:t>
            </w:r>
          </w:p>
        </w:tc>
      </w:tr>
      <w:tr w:rsidR="00C14F98" w:rsidRPr="00BB36CB" w14:paraId="33741306"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3DEB5337" w14:textId="77777777" w:rsidR="00C14F98" w:rsidRPr="00E03E11" w:rsidRDefault="00C14F98" w:rsidP="009A57EC">
            <w:pPr>
              <w:rPr>
                <w:rFonts w:cs="Arial"/>
              </w:rPr>
            </w:pPr>
            <w:r w:rsidRPr="00E03E11">
              <w:rPr>
                <w:rFonts w:cs="Arial"/>
              </w:rPr>
              <w:t>Professional, Scientific and Technical Services</w:t>
            </w:r>
          </w:p>
        </w:tc>
        <w:tc>
          <w:tcPr>
            <w:tcW w:w="1159" w:type="dxa"/>
            <w:tcBorders>
              <w:top w:val="nil"/>
              <w:left w:val="nil"/>
              <w:bottom w:val="nil"/>
              <w:right w:val="nil"/>
            </w:tcBorders>
            <w:shd w:val="clear" w:color="auto" w:fill="D9D9D9" w:themeFill="background1" w:themeFillShade="D9"/>
            <w:noWrap/>
            <w:hideMark/>
          </w:tcPr>
          <w:p w14:paraId="07E44472" w14:textId="77777777" w:rsidR="00C14F98" w:rsidRPr="00E03E11" w:rsidRDefault="00C14F98" w:rsidP="009A57EC">
            <w:pPr>
              <w:jc w:val="center"/>
              <w:rPr>
                <w:rFonts w:cs="Arial"/>
              </w:rPr>
            </w:pPr>
            <w:r w:rsidRPr="00E03E11">
              <w:rPr>
                <w:rFonts w:cs="Arial"/>
              </w:rPr>
              <w:t>1259.6</w:t>
            </w:r>
          </w:p>
        </w:tc>
        <w:tc>
          <w:tcPr>
            <w:tcW w:w="1071" w:type="dxa"/>
            <w:tcBorders>
              <w:top w:val="nil"/>
              <w:left w:val="nil"/>
              <w:bottom w:val="nil"/>
              <w:right w:val="nil"/>
            </w:tcBorders>
            <w:shd w:val="clear" w:color="auto" w:fill="D9D9D9" w:themeFill="background1" w:themeFillShade="D9"/>
            <w:noWrap/>
            <w:hideMark/>
          </w:tcPr>
          <w:p w14:paraId="5B2271B9" w14:textId="77777777" w:rsidR="00C14F98" w:rsidRPr="00E03E11" w:rsidRDefault="00C14F98" w:rsidP="009A57EC">
            <w:pPr>
              <w:jc w:val="center"/>
              <w:rPr>
                <w:rFonts w:cs="Arial"/>
              </w:rPr>
            </w:pPr>
            <w:r w:rsidRPr="00E03E11">
              <w:rPr>
                <w:rFonts w:cs="Arial"/>
              </w:rPr>
              <w:t>1275.0</w:t>
            </w:r>
          </w:p>
        </w:tc>
        <w:tc>
          <w:tcPr>
            <w:tcW w:w="1122" w:type="dxa"/>
            <w:tcBorders>
              <w:top w:val="nil"/>
              <w:left w:val="nil"/>
              <w:bottom w:val="nil"/>
              <w:right w:val="nil"/>
            </w:tcBorders>
            <w:shd w:val="clear" w:color="auto" w:fill="D9D9D9" w:themeFill="background1" w:themeFillShade="D9"/>
            <w:noWrap/>
            <w:vAlign w:val="center"/>
            <w:hideMark/>
          </w:tcPr>
          <w:p w14:paraId="5371BBC5" w14:textId="77777777" w:rsidR="00C14F98" w:rsidRPr="00E03E11" w:rsidRDefault="00C14F98" w:rsidP="009A57EC">
            <w:pPr>
              <w:jc w:val="center"/>
              <w:rPr>
                <w:rFonts w:cs="Arial"/>
              </w:rPr>
            </w:pPr>
            <w:r w:rsidRPr="00E03E11">
              <w:rPr>
                <w:rFonts w:cs="Arial"/>
                <w:color w:val="000000"/>
              </w:rPr>
              <w:t>-15.4</w:t>
            </w:r>
          </w:p>
        </w:tc>
        <w:tc>
          <w:tcPr>
            <w:tcW w:w="1234" w:type="dxa"/>
            <w:tcBorders>
              <w:top w:val="nil"/>
              <w:left w:val="nil"/>
              <w:bottom w:val="nil"/>
              <w:right w:val="nil"/>
            </w:tcBorders>
            <w:shd w:val="clear" w:color="auto" w:fill="D9D9D9" w:themeFill="background1" w:themeFillShade="D9"/>
            <w:noWrap/>
            <w:vAlign w:val="center"/>
            <w:hideMark/>
          </w:tcPr>
          <w:p w14:paraId="4D3D4E2E" w14:textId="77777777" w:rsidR="00C14F98" w:rsidRPr="00E03E11" w:rsidRDefault="00C14F98" w:rsidP="009A57EC">
            <w:pPr>
              <w:jc w:val="center"/>
              <w:rPr>
                <w:rFonts w:cs="Arial"/>
              </w:rPr>
            </w:pPr>
            <w:r w:rsidRPr="00E03E11">
              <w:rPr>
                <w:rFonts w:cs="Arial"/>
                <w:color w:val="000000"/>
              </w:rPr>
              <w:t>-1.2</w:t>
            </w:r>
          </w:p>
        </w:tc>
        <w:tc>
          <w:tcPr>
            <w:tcW w:w="915" w:type="dxa"/>
            <w:tcBorders>
              <w:top w:val="nil"/>
              <w:left w:val="nil"/>
              <w:bottom w:val="nil"/>
              <w:right w:val="nil"/>
            </w:tcBorders>
            <w:shd w:val="clear" w:color="auto" w:fill="D9D9D9" w:themeFill="background1" w:themeFillShade="D9"/>
            <w:noWrap/>
            <w:vAlign w:val="center"/>
            <w:hideMark/>
          </w:tcPr>
          <w:p w14:paraId="43ED1DD7" w14:textId="77777777" w:rsidR="00C14F98" w:rsidRPr="00E03E11" w:rsidRDefault="00C14F98" w:rsidP="009A57EC">
            <w:pPr>
              <w:jc w:val="center"/>
              <w:rPr>
                <w:rFonts w:cs="Arial"/>
              </w:rPr>
            </w:pPr>
            <w:r w:rsidRPr="00E03E11">
              <w:rPr>
                <w:rFonts w:cs="Arial"/>
                <w:color w:val="000000"/>
              </w:rPr>
              <w:t>47.9</w:t>
            </w:r>
          </w:p>
        </w:tc>
        <w:tc>
          <w:tcPr>
            <w:tcW w:w="1149" w:type="dxa"/>
            <w:tcBorders>
              <w:top w:val="nil"/>
              <w:left w:val="nil"/>
              <w:bottom w:val="nil"/>
              <w:right w:val="nil"/>
            </w:tcBorders>
            <w:shd w:val="clear" w:color="auto" w:fill="D9D9D9" w:themeFill="background1" w:themeFillShade="D9"/>
            <w:noWrap/>
            <w:vAlign w:val="center"/>
            <w:hideMark/>
          </w:tcPr>
          <w:p w14:paraId="7A9EA6DB" w14:textId="77777777" w:rsidR="00C14F98" w:rsidRPr="00E03E11" w:rsidRDefault="00C14F98" w:rsidP="009A57EC">
            <w:pPr>
              <w:jc w:val="center"/>
              <w:rPr>
                <w:rFonts w:cs="Arial"/>
              </w:rPr>
            </w:pPr>
            <w:r w:rsidRPr="00E03E11">
              <w:rPr>
                <w:rFonts w:cs="Arial"/>
                <w:color w:val="000000"/>
              </w:rPr>
              <w:t>3.9</w:t>
            </w:r>
          </w:p>
        </w:tc>
      </w:tr>
      <w:tr w:rsidR="00C14F98" w:rsidRPr="00BB36CB" w14:paraId="0A09596F" w14:textId="77777777" w:rsidTr="0065147B">
        <w:trPr>
          <w:trHeight w:val="300"/>
          <w:jc w:val="center"/>
        </w:trPr>
        <w:tc>
          <w:tcPr>
            <w:tcW w:w="3969" w:type="dxa"/>
            <w:tcBorders>
              <w:top w:val="nil"/>
              <w:left w:val="nil"/>
              <w:bottom w:val="nil"/>
              <w:right w:val="nil"/>
            </w:tcBorders>
            <w:noWrap/>
            <w:hideMark/>
          </w:tcPr>
          <w:p w14:paraId="070AA393" w14:textId="77777777" w:rsidR="00C14F98" w:rsidRPr="00E03E11" w:rsidRDefault="00C14F98" w:rsidP="009A57EC">
            <w:pPr>
              <w:rPr>
                <w:rFonts w:cs="Arial"/>
              </w:rPr>
            </w:pPr>
            <w:r w:rsidRPr="00E03E11">
              <w:rPr>
                <w:rFonts w:cs="Arial"/>
              </w:rPr>
              <w:t>Administrative and Support Services</w:t>
            </w:r>
          </w:p>
        </w:tc>
        <w:tc>
          <w:tcPr>
            <w:tcW w:w="1159" w:type="dxa"/>
            <w:tcBorders>
              <w:top w:val="nil"/>
              <w:left w:val="nil"/>
              <w:bottom w:val="nil"/>
              <w:right w:val="nil"/>
            </w:tcBorders>
            <w:noWrap/>
            <w:hideMark/>
          </w:tcPr>
          <w:p w14:paraId="3E320270" w14:textId="77777777" w:rsidR="00C14F98" w:rsidRPr="00E03E11" w:rsidRDefault="00C14F98" w:rsidP="009A57EC">
            <w:pPr>
              <w:jc w:val="center"/>
              <w:rPr>
                <w:rFonts w:cs="Arial"/>
              </w:rPr>
            </w:pPr>
            <w:r w:rsidRPr="00E03E11">
              <w:rPr>
                <w:rFonts w:cs="Arial"/>
              </w:rPr>
              <w:t>462.6</w:t>
            </w:r>
          </w:p>
        </w:tc>
        <w:tc>
          <w:tcPr>
            <w:tcW w:w="1071" w:type="dxa"/>
            <w:tcBorders>
              <w:top w:val="nil"/>
              <w:left w:val="nil"/>
              <w:bottom w:val="nil"/>
              <w:right w:val="nil"/>
            </w:tcBorders>
            <w:noWrap/>
            <w:hideMark/>
          </w:tcPr>
          <w:p w14:paraId="1F9459D5" w14:textId="77777777" w:rsidR="00C14F98" w:rsidRPr="00E03E11" w:rsidRDefault="00C14F98" w:rsidP="009A57EC">
            <w:pPr>
              <w:jc w:val="center"/>
              <w:rPr>
                <w:rFonts w:cs="Arial"/>
              </w:rPr>
            </w:pPr>
            <w:r w:rsidRPr="00E03E11">
              <w:rPr>
                <w:rFonts w:cs="Arial"/>
              </w:rPr>
              <w:t>438.1</w:t>
            </w:r>
          </w:p>
        </w:tc>
        <w:tc>
          <w:tcPr>
            <w:tcW w:w="1122" w:type="dxa"/>
            <w:tcBorders>
              <w:top w:val="nil"/>
              <w:left w:val="nil"/>
              <w:bottom w:val="nil"/>
              <w:right w:val="nil"/>
            </w:tcBorders>
            <w:noWrap/>
            <w:vAlign w:val="center"/>
            <w:hideMark/>
          </w:tcPr>
          <w:p w14:paraId="1946FD60" w14:textId="77777777" w:rsidR="00C14F98" w:rsidRPr="00E03E11" w:rsidRDefault="00C14F98" w:rsidP="009A57EC">
            <w:pPr>
              <w:jc w:val="center"/>
              <w:rPr>
                <w:rFonts w:cs="Arial"/>
              </w:rPr>
            </w:pPr>
            <w:r w:rsidRPr="00E03E11">
              <w:rPr>
                <w:rFonts w:cs="Arial"/>
                <w:color w:val="000000"/>
              </w:rPr>
              <w:t>24.6</w:t>
            </w:r>
          </w:p>
        </w:tc>
        <w:tc>
          <w:tcPr>
            <w:tcW w:w="1234" w:type="dxa"/>
            <w:tcBorders>
              <w:top w:val="nil"/>
              <w:left w:val="nil"/>
              <w:bottom w:val="nil"/>
              <w:right w:val="nil"/>
            </w:tcBorders>
            <w:noWrap/>
            <w:vAlign w:val="center"/>
            <w:hideMark/>
          </w:tcPr>
          <w:p w14:paraId="5372F9CE" w14:textId="77777777" w:rsidR="00C14F98" w:rsidRPr="00E03E11" w:rsidRDefault="00C14F98" w:rsidP="009A57EC">
            <w:pPr>
              <w:jc w:val="center"/>
              <w:rPr>
                <w:rFonts w:cs="Arial"/>
              </w:rPr>
            </w:pPr>
            <w:r w:rsidRPr="00E03E11">
              <w:rPr>
                <w:rFonts w:cs="Arial"/>
                <w:color w:val="000000"/>
              </w:rPr>
              <w:t>5.6</w:t>
            </w:r>
          </w:p>
        </w:tc>
        <w:tc>
          <w:tcPr>
            <w:tcW w:w="915" w:type="dxa"/>
            <w:tcBorders>
              <w:top w:val="nil"/>
              <w:left w:val="nil"/>
              <w:bottom w:val="nil"/>
              <w:right w:val="nil"/>
            </w:tcBorders>
            <w:noWrap/>
            <w:vAlign w:val="center"/>
            <w:hideMark/>
          </w:tcPr>
          <w:p w14:paraId="7CE63AEF" w14:textId="77777777" w:rsidR="00C14F98" w:rsidRPr="00E03E11" w:rsidRDefault="00C14F98" w:rsidP="009A57EC">
            <w:pPr>
              <w:jc w:val="center"/>
              <w:rPr>
                <w:rFonts w:cs="Arial"/>
              </w:rPr>
            </w:pPr>
            <w:r w:rsidRPr="00E03E11">
              <w:rPr>
                <w:rFonts w:cs="Arial"/>
                <w:color w:val="000000"/>
              </w:rPr>
              <w:t>15.6</w:t>
            </w:r>
          </w:p>
        </w:tc>
        <w:tc>
          <w:tcPr>
            <w:tcW w:w="1149" w:type="dxa"/>
            <w:tcBorders>
              <w:top w:val="nil"/>
              <w:left w:val="nil"/>
              <w:bottom w:val="nil"/>
              <w:right w:val="nil"/>
            </w:tcBorders>
            <w:noWrap/>
            <w:vAlign w:val="center"/>
            <w:hideMark/>
          </w:tcPr>
          <w:p w14:paraId="276FE0A1" w14:textId="77777777" w:rsidR="00C14F98" w:rsidRPr="00E03E11" w:rsidRDefault="00C14F98" w:rsidP="009A57EC">
            <w:pPr>
              <w:jc w:val="center"/>
              <w:rPr>
                <w:rFonts w:cs="Arial"/>
              </w:rPr>
            </w:pPr>
            <w:r w:rsidRPr="00E03E11">
              <w:rPr>
                <w:rFonts w:cs="Arial"/>
                <w:color w:val="000000"/>
              </w:rPr>
              <w:t>3.5</w:t>
            </w:r>
          </w:p>
        </w:tc>
      </w:tr>
      <w:tr w:rsidR="00C14F98" w:rsidRPr="00BB36CB" w14:paraId="10FCADAF"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23B89BBE" w14:textId="77777777" w:rsidR="00C14F98" w:rsidRPr="00E03E11" w:rsidRDefault="00C14F98" w:rsidP="009A57EC">
            <w:pPr>
              <w:rPr>
                <w:rFonts w:cs="Arial"/>
              </w:rPr>
            </w:pPr>
            <w:r w:rsidRPr="00E03E11">
              <w:rPr>
                <w:rFonts w:cs="Arial"/>
              </w:rPr>
              <w:t>Public Administration and Safety</w:t>
            </w:r>
          </w:p>
        </w:tc>
        <w:tc>
          <w:tcPr>
            <w:tcW w:w="1159" w:type="dxa"/>
            <w:tcBorders>
              <w:top w:val="nil"/>
              <w:left w:val="nil"/>
              <w:bottom w:val="nil"/>
              <w:right w:val="nil"/>
            </w:tcBorders>
            <w:shd w:val="clear" w:color="auto" w:fill="D9D9D9" w:themeFill="background1" w:themeFillShade="D9"/>
            <w:noWrap/>
            <w:hideMark/>
          </w:tcPr>
          <w:p w14:paraId="7C3B8623" w14:textId="77777777" w:rsidR="00C14F98" w:rsidRPr="00E03E11" w:rsidRDefault="00C14F98" w:rsidP="009A57EC">
            <w:pPr>
              <w:jc w:val="center"/>
              <w:rPr>
                <w:rFonts w:cs="Arial"/>
              </w:rPr>
            </w:pPr>
            <w:r w:rsidRPr="00E03E11">
              <w:rPr>
                <w:rFonts w:cs="Arial"/>
              </w:rPr>
              <w:t>851.7</w:t>
            </w:r>
          </w:p>
        </w:tc>
        <w:tc>
          <w:tcPr>
            <w:tcW w:w="1071" w:type="dxa"/>
            <w:tcBorders>
              <w:top w:val="nil"/>
              <w:left w:val="nil"/>
              <w:bottom w:val="nil"/>
              <w:right w:val="nil"/>
            </w:tcBorders>
            <w:shd w:val="clear" w:color="auto" w:fill="D9D9D9" w:themeFill="background1" w:themeFillShade="D9"/>
            <w:noWrap/>
            <w:hideMark/>
          </w:tcPr>
          <w:p w14:paraId="1295DCD0" w14:textId="77777777" w:rsidR="00C14F98" w:rsidRPr="00E03E11" w:rsidRDefault="00C14F98" w:rsidP="009A57EC">
            <w:pPr>
              <w:jc w:val="center"/>
              <w:rPr>
                <w:rFonts w:cs="Arial"/>
              </w:rPr>
            </w:pPr>
            <w:r w:rsidRPr="00E03E11">
              <w:rPr>
                <w:rFonts w:cs="Arial"/>
              </w:rPr>
              <w:t>871.3</w:t>
            </w:r>
          </w:p>
        </w:tc>
        <w:tc>
          <w:tcPr>
            <w:tcW w:w="1122" w:type="dxa"/>
            <w:tcBorders>
              <w:top w:val="nil"/>
              <w:left w:val="nil"/>
              <w:bottom w:val="nil"/>
              <w:right w:val="nil"/>
            </w:tcBorders>
            <w:shd w:val="clear" w:color="auto" w:fill="D9D9D9" w:themeFill="background1" w:themeFillShade="D9"/>
            <w:noWrap/>
            <w:vAlign w:val="center"/>
            <w:hideMark/>
          </w:tcPr>
          <w:p w14:paraId="1A44C0DA" w14:textId="77777777" w:rsidR="00C14F98" w:rsidRPr="00E03E11" w:rsidRDefault="00C14F98" w:rsidP="009A57EC">
            <w:pPr>
              <w:jc w:val="center"/>
              <w:rPr>
                <w:rFonts w:cs="Arial"/>
              </w:rPr>
            </w:pPr>
            <w:r w:rsidRPr="00E03E11">
              <w:rPr>
                <w:rFonts w:cs="Arial"/>
                <w:color w:val="000000"/>
              </w:rPr>
              <w:t>-19.6</w:t>
            </w:r>
          </w:p>
        </w:tc>
        <w:tc>
          <w:tcPr>
            <w:tcW w:w="1234" w:type="dxa"/>
            <w:tcBorders>
              <w:top w:val="nil"/>
              <w:left w:val="nil"/>
              <w:bottom w:val="nil"/>
              <w:right w:val="nil"/>
            </w:tcBorders>
            <w:shd w:val="clear" w:color="auto" w:fill="D9D9D9" w:themeFill="background1" w:themeFillShade="D9"/>
            <w:noWrap/>
            <w:vAlign w:val="center"/>
            <w:hideMark/>
          </w:tcPr>
          <w:p w14:paraId="5AA721E4" w14:textId="77777777" w:rsidR="00C14F98" w:rsidRPr="00E03E11" w:rsidRDefault="00C14F98" w:rsidP="009A57EC">
            <w:pPr>
              <w:jc w:val="center"/>
              <w:rPr>
                <w:rFonts w:cs="Arial"/>
              </w:rPr>
            </w:pPr>
            <w:r w:rsidRPr="00E03E11">
              <w:rPr>
                <w:rFonts w:cs="Arial"/>
                <w:color w:val="000000"/>
              </w:rPr>
              <w:t>-2.3</w:t>
            </w:r>
          </w:p>
        </w:tc>
        <w:tc>
          <w:tcPr>
            <w:tcW w:w="915" w:type="dxa"/>
            <w:tcBorders>
              <w:top w:val="nil"/>
              <w:left w:val="nil"/>
              <w:bottom w:val="nil"/>
              <w:right w:val="nil"/>
            </w:tcBorders>
            <w:shd w:val="clear" w:color="auto" w:fill="D9D9D9" w:themeFill="background1" w:themeFillShade="D9"/>
            <w:noWrap/>
            <w:vAlign w:val="center"/>
            <w:hideMark/>
          </w:tcPr>
          <w:p w14:paraId="58CC1898" w14:textId="77777777" w:rsidR="00C14F98" w:rsidRPr="00E03E11" w:rsidRDefault="00C14F98" w:rsidP="009A57EC">
            <w:pPr>
              <w:jc w:val="center"/>
              <w:rPr>
                <w:rFonts w:cs="Arial"/>
              </w:rPr>
            </w:pPr>
            <w:r w:rsidRPr="00E03E11">
              <w:rPr>
                <w:rFonts w:cs="Arial"/>
                <w:color w:val="000000"/>
              </w:rPr>
              <w:t>-78.4</w:t>
            </w:r>
          </w:p>
        </w:tc>
        <w:tc>
          <w:tcPr>
            <w:tcW w:w="1149" w:type="dxa"/>
            <w:tcBorders>
              <w:top w:val="nil"/>
              <w:left w:val="nil"/>
              <w:bottom w:val="nil"/>
              <w:right w:val="nil"/>
            </w:tcBorders>
            <w:shd w:val="clear" w:color="auto" w:fill="D9D9D9" w:themeFill="background1" w:themeFillShade="D9"/>
            <w:noWrap/>
            <w:vAlign w:val="center"/>
            <w:hideMark/>
          </w:tcPr>
          <w:p w14:paraId="28D86739" w14:textId="77777777" w:rsidR="00C14F98" w:rsidRPr="00E03E11" w:rsidRDefault="00C14F98" w:rsidP="009A57EC">
            <w:pPr>
              <w:jc w:val="center"/>
              <w:rPr>
                <w:rFonts w:cs="Arial"/>
              </w:rPr>
            </w:pPr>
            <w:r w:rsidRPr="00E03E11">
              <w:rPr>
                <w:rFonts w:cs="Arial"/>
                <w:color w:val="000000"/>
              </w:rPr>
              <w:t>-8.4</w:t>
            </w:r>
          </w:p>
        </w:tc>
      </w:tr>
      <w:tr w:rsidR="00C14F98" w:rsidRPr="00BB36CB" w14:paraId="0719FF0F" w14:textId="77777777" w:rsidTr="0065147B">
        <w:trPr>
          <w:trHeight w:val="300"/>
          <w:jc w:val="center"/>
        </w:trPr>
        <w:tc>
          <w:tcPr>
            <w:tcW w:w="3969" w:type="dxa"/>
            <w:tcBorders>
              <w:top w:val="nil"/>
              <w:left w:val="nil"/>
              <w:bottom w:val="nil"/>
              <w:right w:val="nil"/>
            </w:tcBorders>
            <w:noWrap/>
            <w:hideMark/>
          </w:tcPr>
          <w:p w14:paraId="489FB9FC" w14:textId="77777777" w:rsidR="00C14F98" w:rsidRPr="00E03E11" w:rsidRDefault="00C14F98" w:rsidP="009A57EC">
            <w:pPr>
              <w:rPr>
                <w:rFonts w:cs="Arial"/>
              </w:rPr>
            </w:pPr>
            <w:r w:rsidRPr="00E03E11">
              <w:rPr>
                <w:rFonts w:cs="Arial"/>
              </w:rPr>
              <w:t>Education and Training</w:t>
            </w:r>
          </w:p>
        </w:tc>
        <w:tc>
          <w:tcPr>
            <w:tcW w:w="1159" w:type="dxa"/>
            <w:tcBorders>
              <w:top w:val="nil"/>
              <w:left w:val="nil"/>
              <w:bottom w:val="nil"/>
              <w:right w:val="nil"/>
            </w:tcBorders>
            <w:noWrap/>
            <w:hideMark/>
          </w:tcPr>
          <w:p w14:paraId="32AEE738" w14:textId="77777777" w:rsidR="00C14F98" w:rsidRPr="00E03E11" w:rsidRDefault="00C14F98" w:rsidP="009A57EC">
            <w:pPr>
              <w:jc w:val="center"/>
              <w:rPr>
                <w:rFonts w:cs="Arial"/>
              </w:rPr>
            </w:pPr>
            <w:r w:rsidRPr="00E03E11">
              <w:rPr>
                <w:rFonts w:cs="Arial"/>
              </w:rPr>
              <w:t>1145.1</w:t>
            </w:r>
          </w:p>
        </w:tc>
        <w:tc>
          <w:tcPr>
            <w:tcW w:w="1071" w:type="dxa"/>
            <w:tcBorders>
              <w:top w:val="nil"/>
              <w:left w:val="nil"/>
              <w:bottom w:val="nil"/>
              <w:right w:val="nil"/>
            </w:tcBorders>
            <w:noWrap/>
            <w:hideMark/>
          </w:tcPr>
          <w:p w14:paraId="7AE90DAE" w14:textId="77777777" w:rsidR="00C14F98" w:rsidRPr="00E03E11" w:rsidRDefault="00C14F98" w:rsidP="009A57EC">
            <w:pPr>
              <w:jc w:val="center"/>
              <w:rPr>
                <w:rFonts w:cs="Arial"/>
              </w:rPr>
            </w:pPr>
            <w:r w:rsidRPr="00E03E11">
              <w:rPr>
                <w:rFonts w:cs="Arial"/>
              </w:rPr>
              <w:t>1117.6</w:t>
            </w:r>
          </w:p>
        </w:tc>
        <w:tc>
          <w:tcPr>
            <w:tcW w:w="1122" w:type="dxa"/>
            <w:tcBorders>
              <w:top w:val="nil"/>
              <w:left w:val="nil"/>
              <w:bottom w:val="nil"/>
              <w:right w:val="nil"/>
            </w:tcBorders>
            <w:noWrap/>
            <w:vAlign w:val="center"/>
            <w:hideMark/>
          </w:tcPr>
          <w:p w14:paraId="59BED135" w14:textId="77777777" w:rsidR="00C14F98" w:rsidRPr="00E03E11" w:rsidRDefault="00C14F98" w:rsidP="009A57EC">
            <w:pPr>
              <w:jc w:val="center"/>
              <w:rPr>
                <w:rFonts w:cs="Arial"/>
              </w:rPr>
            </w:pPr>
            <w:r w:rsidRPr="00E03E11">
              <w:rPr>
                <w:rFonts w:cs="Arial"/>
                <w:color w:val="000000"/>
              </w:rPr>
              <w:t>27.5</w:t>
            </w:r>
          </w:p>
        </w:tc>
        <w:tc>
          <w:tcPr>
            <w:tcW w:w="1234" w:type="dxa"/>
            <w:tcBorders>
              <w:top w:val="nil"/>
              <w:left w:val="nil"/>
              <w:bottom w:val="nil"/>
              <w:right w:val="nil"/>
            </w:tcBorders>
            <w:noWrap/>
            <w:vAlign w:val="center"/>
            <w:hideMark/>
          </w:tcPr>
          <w:p w14:paraId="086CC7FB" w14:textId="77777777" w:rsidR="00C14F98" w:rsidRPr="00E03E11" w:rsidRDefault="00C14F98" w:rsidP="009A57EC">
            <w:pPr>
              <w:jc w:val="center"/>
              <w:rPr>
                <w:rFonts w:cs="Arial"/>
              </w:rPr>
            </w:pPr>
            <w:r w:rsidRPr="00E03E11">
              <w:rPr>
                <w:rFonts w:cs="Arial"/>
                <w:color w:val="000000"/>
              </w:rPr>
              <w:t>2.5</w:t>
            </w:r>
          </w:p>
        </w:tc>
        <w:tc>
          <w:tcPr>
            <w:tcW w:w="915" w:type="dxa"/>
            <w:tcBorders>
              <w:top w:val="nil"/>
              <w:left w:val="nil"/>
              <w:bottom w:val="nil"/>
              <w:right w:val="nil"/>
            </w:tcBorders>
            <w:noWrap/>
            <w:vAlign w:val="center"/>
            <w:hideMark/>
          </w:tcPr>
          <w:p w14:paraId="5040A6F9" w14:textId="77777777" w:rsidR="00C14F98" w:rsidRPr="00E03E11" w:rsidRDefault="00C14F98" w:rsidP="009A57EC">
            <w:pPr>
              <w:jc w:val="center"/>
              <w:rPr>
                <w:rFonts w:cs="Arial"/>
              </w:rPr>
            </w:pPr>
            <w:r w:rsidRPr="00E03E11">
              <w:rPr>
                <w:rFonts w:cs="Arial"/>
                <w:color w:val="000000"/>
              </w:rPr>
              <w:t>34.2</w:t>
            </w:r>
          </w:p>
        </w:tc>
        <w:tc>
          <w:tcPr>
            <w:tcW w:w="1149" w:type="dxa"/>
            <w:tcBorders>
              <w:top w:val="nil"/>
              <w:left w:val="nil"/>
              <w:bottom w:val="nil"/>
              <w:right w:val="nil"/>
            </w:tcBorders>
            <w:noWrap/>
            <w:vAlign w:val="center"/>
            <w:hideMark/>
          </w:tcPr>
          <w:p w14:paraId="5B528089" w14:textId="77777777" w:rsidR="00C14F98" w:rsidRPr="00E03E11" w:rsidRDefault="00C14F98" w:rsidP="009A57EC">
            <w:pPr>
              <w:jc w:val="center"/>
              <w:rPr>
                <w:rFonts w:cs="Arial"/>
              </w:rPr>
            </w:pPr>
            <w:r w:rsidRPr="00E03E11">
              <w:rPr>
                <w:rFonts w:cs="Arial"/>
                <w:color w:val="000000"/>
              </w:rPr>
              <w:t>3.1</w:t>
            </w:r>
          </w:p>
        </w:tc>
      </w:tr>
      <w:tr w:rsidR="00C14F98" w:rsidRPr="00BB36CB" w14:paraId="75860E14"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0B5A9C86" w14:textId="77777777" w:rsidR="00C14F98" w:rsidRPr="00E03E11" w:rsidRDefault="00C14F98" w:rsidP="009A57EC">
            <w:pPr>
              <w:rPr>
                <w:rFonts w:cs="Arial"/>
              </w:rPr>
            </w:pPr>
            <w:r w:rsidRPr="00E03E11">
              <w:rPr>
                <w:rFonts w:cs="Arial"/>
              </w:rPr>
              <w:t>Health Care and Social Assistance</w:t>
            </w:r>
          </w:p>
        </w:tc>
        <w:tc>
          <w:tcPr>
            <w:tcW w:w="1159" w:type="dxa"/>
            <w:tcBorders>
              <w:top w:val="nil"/>
              <w:left w:val="nil"/>
              <w:bottom w:val="nil"/>
              <w:right w:val="nil"/>
            </w:tcBorders>
            <w:shd w:val="clear" w:color="auto" w:fill="D9D9D9" w:themeFill="background1" w:themeFillShade="D9"/>
            <w:noWrap/>
            <w:hideMark/>
          </w:tcPr>
          <w:p w14:paraId="2E336B64" w14:textId="77777777" w:rsidR="00C14F98" w:rsidRPr="00E03E11" w:rsidRDefault="00C14F98" w:rsidP="009A57EC">
            <w:pPr>
              <w:jc w:val="center"/>
              <w:rPr>
                <w:rFonts w:cs="Arial"/>
              </w:rPr>
            </w:pPr>
            <w:r w:rsidRPr="00E03E11">
              <w:rPr>
                <w:rFonts w:cs="Arial"/>
              </w:rPr>
              <w:t>2062.2</w:t>
            </w:r>
          </w:p>
        </w:tc>
        <w:tc>
          <w:tcPr>
            <w:tcW w:w="1071" w:type="dxa"/>
            <w:tcBorders>
              <w:top w:val="nil"/>
              <w:left w:val="nil"/>
              <w:bottom w:val="nil"/>
              <w:right w:val="nil"/>
            </w:tcBorders>
            <w:shd w:val="clear" w:color="auto" w:fill="D9D9D9" w:themeFill="background1" w:themeFillShade="D9"/>
            <w:noWrap/>
            <w:hideMark/>
          </w:tcPr>
          <w:p w14:paraId="05ABA357" w14:textId="77777777" w:rsidR="00C14F98" w:rsidRPr="00E03E11" w:rsidRDefault="00C14F98" w:rsidP="009A57EC">
            <w:pPr>
              <w:jc w:val="center"/>
              <w:rPr>
                <w:rFonts w:cs="Arial"/>
              </w:rPr>
            </w:pPr>
            <w:r w:rsidRPr="00E03E11">
              <w:rPr>
                <w:rFonts w:cs="Arial"/>
              </w:rPr>
              <w:t>2041.1</w:t>
            </w:r>
          </w:p>
        </w:tc>
        <w:tc>
          <w:tcPr>
            <w:tcW w:w="1122" w:type="dxa"/>
            <w:tcBorders>
              <w:top w:val="nil"/>
              <w:left w:val="nil"/>
              <w:bottom w:val="nil"/>
              <w:right w:val="nil"/>
            </w:tcBorders>
            <w:shd w:val="clear" w:color="auto" w:fill="D9D9D9" w:themeFill="background1" w:themeFillShade="D9"/>
            <w:noWrap/>
            <w:vAlign w:val="center"/>
            <w:hideMark/>
          </w:tcPr>
          <w:p w14:paraId="24A5E313" w14:textId="77777777" w:rsidR="00C14F98" w:rsidRPr="00E03E11" w:rsidRDefault="00C14F98" w:rsidP="009A57EC">
            <w:pPr>
              <w:jc w:val="center"/>
              <w:rPr>
                <w:rFonts w:cs="Arial"/>
              </w:rPr>
            </w:pPr>
            <w:r w:rsidRPr="00E03E11">
              <w:rPr>
                <w:rFonts w:cs="Arial"/>
                <w:color w:val="000000"/>
              </w:rPr>
              <w:t>21.1</w:t>
            </w:r>
          </w:p>
        </w:tc>
        <w:tc>
          <w:tcPr>
            <w:tcW w:w="1234" w:type="dxa"/>
            <w:tcBorders>
              <w:top w:val="nil"/>
              <w:left w:val="nil"/>
              <w:bottom w:val="nil"/>
              <w:right w:val="nil"/>
            </w:tcBorders>
            <w:shd w:val="clear" w:color="auto" w:fill="D9D9D9" w:themeFill="background1" w:themeFillShade="D9"/>
            <w:noWrap/>
            <w:vAlign w:val="center"/>
            <w:hideMark/>
          </w:tcPr>
          <w:p w14:paraId="0B0518A9" w14:textId="77777777" w:rsidR="00C14F98" w:rsidRPr="00E03E11" w:rsidRDefault="00C14F98" w:rsidP="009A57EC">
            <w:pPr>
              <w:jc w:val="center"/>
              <w:rPr>
                <w:rFonts w:cs="Arial"/>
              </w:rPr>
            </w:pPr>
            <w:r w:rsidRPr="00E03E11">
              <w:rPr>
                <w:rFonts w:cs="Arial"/>
                <w:color w:val="000000"/>
              </w:rPr>
              <w:t>1.0</w:t>
            </w:r>
          </w:p>
        </w:tc>
        <w:tc>
          <w:tcPr>
            <w:tcW w:w="915" w:type="dxa"/>
            <w:tcBorders>
              <w:top w:val="nil"/>
              <w:left w:val="nil"/>
              <w:bottom w:val="nil"/>
              <w:right w:val="nil"/>
            </w:tcBorders>
            <w:shd w:val="clear" w:color="auto" w:fill="D9D9D9" w:themeFill="background1" w:themeFillShade="D9"/>
            <w:noWrap/>
            <w:vAlign w:val="center"/>
            <w:hideMark/>
          </w:tcPr>
          <w:p w14:paraId="5D8FCD2E" w14:textId="77777777" w:rsidR="00C14F98" w:rsidRPr="00E03E11" w:rsidRDefault="00C14F98" w:rsidP="009A57EC">
            <w:pPr>
              <w:jc w:val="center"/>
              <w:rPr>
                <w:rFonts w:cs="Arial"/>
              </w:rPr>
            </w:pPr>
            <w:r w:rsidRPr="00E03E11">
              <w:rPr>
                <w:rFonts w:cs="Arial"/>
                <w:color w:val="000000"/>
              </w:rPr>
              <w:t>163.4</w:t>
            </w:r>
          </w:p>
        </w:tc>
        <w:tc>
          <w:tcPr>
            <w:tcW w:w="1149" w:type="dxa"/>
            <w:tcBorders>
              <w:top w:val="nil"/>
              <w:left w:val="nil"/>
              <w:bottom w:val="nil"/>
              <w:right w:val="nil"/>
            </w:tcBorders>
            <w:shd w:val="clear" w:color="auto" w:fill="D9D9D9" w:themeFill="background1" w:themeFillShade="D9"/>
            <w:noWrap/>
            <w:vAlign w:val="center"/>
            <w:hideMark/>
          </w:tcPr>
          <w:p w14:paraId="70BF49FB" w14:textId="77777777" w:rsidR="00C14F98" w:rsidRPr="00E03E11" w:rsidRDefault="00C14F98" w:rsidP="009A57EC">
            <w:pPr>
              <w:jc w:val="center"/>
              <w:rPr>
                <w:rFonts w:cs="Arial"/>
              </w:rPr>
            </w:pPr>
            <w:r w:rsidRPr="00E03E11">
              <w:rPr>
                <w:rFonts w:cs="Arial"/>
                <w:color w:val="000000"/>
              </w:rPr>
              <w:t>8.6</w:t>
            </w:r>
          </w:p>
        </w:tc>
      </w:tr>
      <w:tr w:rsidR="00C14F98" w:rsidRPr="00BB36CB" w14:paraId="33D4185E" w14:textId="77777777" w:rsidTr="0065147B">
        <w:trPr>
          <w:trHeight w:val="300"/>
          <w:jc w:val="center"/>
        </w:trPr>
        <w:tc>
          <w:tcPr>
            <w:tcW w:w="3969" w:type="dxa"/>
            <w:tcBorders>
              <w:top w:val="nil"/>
              <w:left w:val="nil"/>
              <w:bottom w:val="nil"/>
              <w:right w:val="nil"/>
            </w:tcBorders>
            <w:noWrap/>
            <w:hideMark/>
          </w:tcPr>
          <w:p w14:paraId="32D704AF" w14:textId="77777777" w:rsidR="00C14F98" w:rsidRPr="00E03E11" w:rsidRDefault="00C14F98" w:rsidP="009A57EC">
            <w:pPr>
              <w:rPr>
                <w:rFonts w:cs="Arial"/>
              </w:rPr>
            </w:pPr>
            <w:r w:rsidRPr="00E03E11">
              <w:rPr>
                <w:rFonts w:cs="Arial"/>
              </w:rPr>
              <w:t>Arts and Recreation Services</w:t>
            </w:r>
          </w:p>
        </w:tc>
        <w:tc>
          <w:tcPr>
            <w:tcW w:w="1159" w:type="dxa"/>
            <w:tcBorders>
              <w:top w:val="nil"/>
              <w:left w:val="nil"/>
              <w:bottom w:val="nil"/>
              <w:right w:val="nil"/>
            </w:tcBorders>
            <w:noWrap/>
            <w:hideMark/>
          </w:tcPr>
          <w:p w14:paraId="7DDB8B4E" w14:textId="77777777" w:rsidR="00C14F98" w:rsidRPr="00E03E11" w:rsidRDefault="00C14F98" w:rsidP="009A57EC">
            <w:pPr>
              <w:jc w:val="center"/>
              <w:rPr>
                <w:rFonts w:cs="Arial"/>
              </w:rPr>
            </w:pPr>
            <w:r w:rsidRPr="00E03E11">
              <w:rPr>
                <w:rFonts w:cs="Arial"/>
              </w:rPr>
              <w:t>249.1</w:t>
            </w:r>
          </w:p>
        </w:tc>
        <w:tc>
          <w:tcPr>
            <w:tcW w:w="1071" w:type="dxa"/>
            <w:tcBorders>
              <w:top w:val="nil"/>
              <w:left w:val="nil"/>
              <w:bottom w:val="nil"/>
              <w:right w:val="nil"/>
            </w:tcBorders>
            <w:noWrap/>
            <w:hideMark/>
          </w:tcPr>
          <w:p w14:paraId="6A7C3874" w14:textId="77777777" w:rsidR="00C14F98" w:rsidRPr="00E03E11" w:rsidRDefault="00C14F98" w:rsidP="009A57EC">
            <w:pPr>
              <w:jc w:val="center"/>
              <w:rPr>
                <w:rFonts w:cs="Arial"/>
              </w:rPr>
            </w:pPr>
            <w:r w:rsidRPr="00E03E11">
              <w:rPr>
                <w:rFonts w:cs="Arial"/>
              </w:rPr>
              <w:t>233.5</w:t>
            </w:r>
          </w:p>
        </w:tc>
        <w:tc>
          <w:tcPr>
            <w:tcW w:w="1122" w:type="dxa"/>
            <w:tcBorders>
              <w:top w:val="nil"/>
              <w:left w:val="nil"/>
              <w:bottom w:val="nil"/>
              <w:right w:val="nil"/>
            </w:tcBorders>
            <w:noWrap/>
            <w:vAlign w:val="center"/>
            <w:hideMark/>
          </w:tcPr>
          <w:p w14:paraId="3A8EA391" w14:textId="77777777" w:rsidR="00C14F98" w:rsidRPr="00E03E11" w:rsidRDefault="00C14F98" w:rsidP="009A57EC">
            <w:pPr>
              <w:jc w:val="center"/>
              <w:rPr>
                <w:rFonts w:cs="Arial"/>
              </w:rPr>
            </w:pPr>
            <w:r w:rsidRPr="00E03E11">
              <w:rPr>
                <w:rFonts w:cs="Arial"/>
                <w:color w:val="000000"/>
              </w:rPr>
              <w:t>15.7</w:t>
            </w:r>
          </w:p>
        </w:tc>
        <w:tc>
          <w:tcPr>
            <w:tcW w:w="1234" w:type="dxa"/>
            <w:tcBorders>
              <w:top w:val="nil"/>
              <w:left w:val="nil"/>
              <w:bottom w:val="nil"/>
              <w:right w:val="nil"/>
            </w:tcBorders>
            <w:noWrap/>
            <w:vAlign w:val="center"/>
            <w:hideMark/>
          </w:tcPr>
          <w:p w14:paraId="0D25BAF6" w14:textId="77777777" w:rsidR="00C14F98" w:rsidRPr="00E03E11" w:rsidRDefault="00C14F98" w:rsidP="009A57EC">
            <w:pPr>
              <w:jc w:val="center"/>
              <w:rPr>
                <w:rFonts w:cs="Arial"/>
              </w:rPr>
            </w:pPr>
            <w:r w:rsidRPr="00E03E11">
              <w:rPr>
                <w:rFonts w:cs="Arial"/>
                <w:color w:val="000000"/>
              </w:rPr>
              <w:t>6.7</w:t>
            </w:r>
          </w:p>
        </w:tc>
        <w:tc>
          <w:tcPr>
            <w:tcW w:w="915" w:type="dxa"/>
            <w:tcBorders>
              <w:top w:val="nil"/>
              <w:left w:val="nil"/>
              <w:bottom w:val="nil"/>
              <w:right w:val="nil"/>
            </w:tcBorders>
            <w:noWrap/>
            <w:vAlign w:val="center"/>
            <w:hideMark/>
          </w:tcPr>
          <w:p w14:paraId="7B821534" w14:textId="77777777" w:rsidR="00C14F98" w:rsidRPr="00E03E11" w:rsidRDefault="00C14F98" w:rsidP="009A57EC">
            <w:pPr>
              <w:jc w:val="center"/>
              <w:rPr>
                <w:rFonts w:cs="Arial"/>
              </w:rPr>
            </w:pPr>
            <w:r w:rsidRPr="00E03E11">
              <w:rPr>
                <w:rFonts w:cs="Arial"/>
                <w:color w:val="000000"/>
              </w:rPr>
              <w:t>18.0</w:t>
            </w:r>
          </w:p>
        </w:tc>
        <w:tc>
          <w:tcPr>
            <w:tcW w:w="1149" w:type="dxa"/>
            <w:tcBorders>
              <w:top w:val="nil"/>
              <w:left w:val="nil"/>
              <w:bottom w:val="nil"/>
              <w:right w:val="nil"/>
            </w:tcBorders>
            <w:noWrap/>
            <w:vAlign w:val="center"/>
            <w:hideMark/>
          </w:tcPr>
          <w:p w14:paraId="487461AD" w14:textId="77777777" w:rsidR="00C14F98" w:rsidRPr="00E03E11" w:rsidRDefault="00C14F98" w:rsidP="009A57EC">
            <w:pPr>
              <w:jc w:val="center"/>
              <w:rPr>
                <w:rFonts w:cs="Arial"/>
              </w:rPr>
            </w:pPr>
            <w:r w:rsidRPr="00E03E11">
              <w:rPr>
                <w:rFonts w:cs="Arial"/>
                <w:color w:val="000000"/>
              </w:rPr>
              <w:t>7.8</w:t>
            </w:r>
          </w:p>
        </w:tc>
      </w:tr>
      <w:tr w:rsidR="00C14F98" w:rsidRPr="00BB36CB" w14:paraId="45D55650" w14:textId="77777777" w:rsidTr="0065147B">
        <w:trPr>
          <w:trHeight w:val="300"/>
          <w:jc w:val="center"/>
        </w:trPr>
        <w:tc>
          <w:tcPr>
            <w:tcW w:w="3969" w:type="dxa"/>
            <w:tcBorders>
              <w:top w:val="nil"/>
              <w:left w:val="nil"/>
              <w:bottom w:val="nil"/>
              <w:right w:val="nil"/>
            </w:tcBorders>
            <w:shd w:val="clear" w:color="auto" w:fill="D9D9D9" w:themeFill="background1" w:themeFillShade="D9"/>
            <w:noWrap/>
            <w:hideMark/>
          </w:tcPr>
          <w:p w14:paraId="6AB7A4EA" w14:textId="77777777" w:rsidR="00C14F98" w:rsidRPr="00E03E11" w:rsidRDefault="00C14F98" w:rsidP="009A57EC">
            <w:pPr>
              <w:rPr>
                <w:rFonts w:cs="Arial"/>
              </w:rPr>
            </w:pPr>
            <w:r w:rsidRPr="00E03E11">
              <w:rPr>
                <w:rFonts w:cs="Arial"/>
              </w:rPr>
              <w:t>Other Services</w:t>
            </w:r>
          </w:p>
        </w:tc>
        <w:tc>
          <w:tcPr>
            <w:tcW w:w="1159" w:type="dxa"/>
            <w:tcBorders>
              <w:top w:val="nil"/>
              <w:left w:val="nil"/>
              <w:bottom w:val="nil"/>
              <w:right w:val="nil"/>
            </w:tcBorders>
            <w:shd w:val="clear" w:color="auto" w:fill="D9D9D9" w:themeFill="background1" w:themeFillShade="D9"/>
            <w:noWrap/>
            <w:hideMark/>
          </w:tcPr>
          <w:p w14:paraId="223E8BE3" w14:textId="77777777" w:rsidR="00C14F98" w:rsidRPr="00E03E11" w:rsidRDefault="00C14F98" w:rsidP="009A57EC">
            <w:pPr>
              <w:jc w:val="center"/>
              <w:rPr>
                <w:rFonts w:cs="Arial"/>
              </w:rPr>
            </w:pPr>
            <w:r w:rsidRPr="00E03E11">
              <w:rPr>
                <w:rFonts w:cs="Arial"/>
              </w:rPr>
              <w:t>520.5</w:t>
            </w:r>
          </w:p>
        </w:tc>
        <w:tc>
          <w:tcPr>
            <w:tcW w:w="1071" w:type="dxa"/>
            <w:tcBorders>
              <w:top w:val="nil"/>
              <w:left w:val="nil"/>
              <w:bottom w:val="nil"/>
              <w:right w:val="nil"/>
            </w:tcBorders>
            <w:shd w:val="clear" w:color="auto" w:fill="D9D9D9" w:themeFill="background1" w:themeFillShade="D9"/>
            <w:noWrap/>
            <w:hideMark/>
          </w:tcPr>
          <w:p w14:paraId="54894600" w14:textId="77777777" w:rsidR="00C14F98" w:rsidRPr="00E03E11" w:rsidRDefault="00C14F98" w:rsidP="009A57EC">
            <w:pPr>
              <w:jc w:val="center"/>
              <w:rPr>
                <w:rFonts w:cs="Arial"/>
              </w:rPr>
            </w:pPr>
            <w:r w:rsidRPr="00E03E11">
              <w:rPr>
                <w:rFonts w:cs="Arial"/>
              </w:rPr>
              <w:t>535.2</w:t>
            </w:r>
          </w:p>
        </w:tc>
        <w:tc>
          <w:tcPr>
            <w:tcW w:w="1122" w:type="dxa"/>
            <w:tcBorders>
              <w:top w:val="nil"/>
              <w:left w:val="nil"/>
              <w:bottom w:val="nil"/>
              <w:right w:val="nil"/>
            </w:tcBorders>
            <w:shd w:val="clear" w:color="auto" w:fill="D9D9D9" w:themeFill="background1" w:themeFillShade="D9"/>
            <w:noWrap/>
            <w:vAlign w:val="center"/>
            <w:hideMark/>
          </w:tcPr>
          <w:p w14:paraId="314F533B" w14:textId="77777777" w:rsidR="00C14F98" w:rsidRPr="00E03E11" w:rsidRDefault="00C14F98" w:rsidP="009A57EC">
            <w:pPr>
              <w:jc w:val="center"/>
              <w:rPr>
                <w:rFonts w:cs="Arial"/>
              </w:rPr>
            </w:pPr>
            <w:r w:rsidRPr="00E03E11">
              <w:rPr>
                <w:rFonts w:cs="Arial"/>
                <w:color w:val="000000"/>
              </w:rPr>
              <w:t>-14.7</w:t>
            </w:r>
          </w:p>
        </w:tc>
        <w:tc>
          <w:tcPr>
            <w:tcW w:w="1234" w:type="dxa"/>
            <w:tcBorders>
              <w:top w:val="nil"/>
              <w:left w:val="nil"/>
              <w:bottom w:val="nil"/>
              <w:right w:val="nil"/>
            </w:tcBorders>
            <w:shd w:val="clear" w:color="auto" w:fill="D9D9D9" w:themeFill="background1" w:themeFillShade="D9"/>
            <w:noWrap/>
            <w:vAlign w:val="center"/>
            <w:hideMark/>
          </w:tcPr>
          <w:p w14:paraId="4B38C11F" w14:textId="77777777" w:rsidR="00C14F98" w:rsidRPr="00E03E11" w:rsidRDefault="00C14F98" w:rsidP="009A57EC">
            <w:pPr>
              <w:jc w:val="center"/>
              <w:rPr>
                <w:rFonts w:cs="Arial"/>
              </w:rPr>
            </w:pPr>
            <w:r w:rsidRPr="00E03E11">
              <w:rPr>
                <w:rFonts w:cs="Arial"/>
                <w:color w:val="000000"/>
              </w:rPr>
              <w:t>-2.8</w:t>
            </w:r>
          </w:p>
        </w:tc>
        <w:tc>
          <w:tcPr>
            <w:tcW w:w="915" w:type="dxa"/>
            <w:tcBorders>
              <w:top w:val="nil"/>
              <w:left w:val="nil"/>
              <w:bottom w:val="nil"/>
              <w:right w:val="nil"/>
            </w:tcBorders>
            <w:shd w:val="clear" w:color="auto" w:fill="D9D9D9" w:themeFill="background1" w:themeFillShade="D9"/>
            <w:noWrap/>
            <w:vAlign w:val="center"/>
            <w:hideMark/>
          </w:tcPr>
          <w:p w14:paraId="5B558F10" w14:textId="77777777" w:rsidR="00C14F98" w:rsidRPr="00E03E11" w:rsidRDefault="00C14F98" w:rsidP="009A57EC">
            <w:pPr>
              <w:jc w:val="center"/>
              <w:rPr>
                <w:rFonts w:cs="Arial"/>
              </w:rPr>
            </w:pPr>
            <w:r w:rsidRPr="00E03E11">
              <w:rPr>
                <w:rFonts w:cs="Arial"/>
                <w:color w:val="000000"/>
              </w:rPr>
              <w:t>-30.3</w:t>
            </w:r>
          </w:p>
        </w:tc>
        <w:tc>
          <w:tcPr>
            <w:tcW w:w="1149" w:type="dxa"/>
            <w:tcBorders>
              <w:top w:val="nil"/>
              <w:left w:val="nil"/>
              <w:bottom w:val="nil"/>
              <w:right w:val="nil"/>
            </w:tcBorders>
            <w:shd w:val="clear" w:color="auto" w:fill="D9D9D9" w:themeFill="background1" w:themeFillShade="D9"/>
            <w:noWrap/>
            <w:vAlign w:val="center"/>
            <w:hideMark/>
          </w:tcPr>
          <w:p w14:paraId="7C5E399E" w14:textId="77777777" w:rsidR="00C14F98" w:rsidRPr="00E03E11" w:rsidRDefault="00C14F98" w:rsidP="009A57EC">
            <w:pPr>
              <w:jc w:val="center"/>
              <w:rPr>
                <w:rFonts w:cs="Arial"/>
              </w:rPr>
            </w:pPr>
            <w:r w:rsidRPr="00E03E11">
              <w:rPr>
                <w:rFonts w:cs="Arial"/>
                <w:color w:val="000000"/>
              </w:rPr>
              <w:t>-5.5</w:t>
            </w:r>
          </w:p>
        </w:tc>
      </w:tr>
      <w:tr w:rsidR="00C14F98" w:rsidRPr="00BB36CB" w14:paraId="018BED1A" w14:textId="77777777" w:rsidTr="0065147B">
        <w:trPr>
          <w:trHeight w:val="80"/>
          <w:jc w:val="center"/>
        </w:trPr>
        <w:tc>
          <w:tcPr>
            <w:tcW w:w="3969" w:type="dxa"/>
            <w:tcBorders>
              <w:top w:val="nil"/>
              <w:left w:val="nil"/>
              <w:bottom w:val="nil"/>
              <w:right w:val="nil"/>
            </w:tcBorders>
            <w:noWrap/>
            <w:hideMark/>
          </w:tcPr>
          <w:p w14:paraId="245D14E7" w14:textId="77777777" w:rsidR="00C14F98" w:rsidRPr="00E03E11" w:rsidRDefault="00C14F98" w:rsidP="009A57EC">
            <w:pPr>
              <w:rPr>
                <w:rFonts w:cs="Arial"/>
                <w:b/>
                <w:bCs/>
              </w:rPr>
            </w:pPr>
            <w:r w:rsidRPr="00E03E11">
              <w:rPr>
                <w:rFonts w:cs="Arial"/>
                <w:b/>
                <w:bCs/>
              </w:rPr>
              <w:t>TOTAL EMPLOYMENT</w:t>
            </w:r>
          </w:p>
        </w:tc>
        <w:tc>
          <w:tcPr>
            <w:tcW w:w="1159" w:type="dxa"/>
            <w:tcBorders>
              <w:top w:val="nil"/>
              <w:left w:val="nil"/>
              <w:bottom w:val="nil"/>
              <w:right w:val="nil"/>
            </w:tcBorders>
            <w:noWrap/>
            <w:hideMark/>
          </w:tcPr>
          <w:p w14:paraId="21F7B398" w14:textId="77777777" w:rsidR="00C14F98" w:rsidRPr="00E03E11" w:rsidRDefault="00C14F98" w:rsidP="009A57EC">
            <w:pPr>
              <w:jc w:val="center"/>
              <w:rPr>
                <w:rFonts w:cs="Arial"/>
                <w:b/>
                <w:bCs/>
              </w:rPr>
            </w:pPr>
            <w:r w:rsidRPr="00E03E11">
              <w:rPr>
                <w:rFonts w:cs="Arial"/>
                <w:b/>
                <w:bCs/>
              </w:rPr>
              <w:t>13,785.0</w:t>
            </w:r>
          </w:p>
        </w:tc>
        <w:tc>
          <w:tcPr>
            <w:tcW w:w="1071" w:type="dxa"/>
            <w:tcBorders>
              <w:top w:val="nil"/>
              <w:left w:val="nil"/>
              <w:bottom w:val="nil"/>
              <w:right w:val="nil"/>
            </w:tcBorders>
            <w:noWrap/>
            <w:hideMark/>
          </w:tcPr>
          <w:p w14:paraId="36B1813F" w14:textId="77777777" w:rsidR="00C14F98" w:rsidRPr="00E03E11" w:rsidRDefault="00C14F98" w:rsidP="009A57EC">
            <w:pPr>
              <w:jc w:val="center"/>
              <w:rPr>
                <w:rFonts w:cs="Arial"/>
                <w:b/>
                <w:bCs/>
              </w:rPr>
            </w:pPr>
            <w:r w:rsidRPr="00E03E11">
              <w:rPr>
                <w:rFonts w:cs="Arial"/>
                <w:b/>
                <w:bCs/>
              </w:rPr>
              <w:t>13,674.5</w:t>
            </w:r>
          </w:p>
        </w:tc>
        <w:tc>
          <w:tcPr>
            <w:tcW w:w="1122" w:type="dxa"/>
            <w:tcBorders>
              <w:top w:val="nil"/>
              <w:left w:val="nil"/>
              <w:bottom w:val="nil"/>
              <w:right w:val="nil"/>
            </w:tcBorders>
            <w:noWrap/>
            <w:vAlign w:val="center"/>
            <w:hideMark/>
          </w:tcPr>
          <w:p w14:paraId="52B81C1C" w14:textId="77777777" w:rsidR="00C14F98" w:rsidRPr="00E03E11" w:rsidRDefault="00C14F98" w:rsidP="009A57EC">
            <w:pPr>
              <w:jc w:val="center"/>
              <w:rPr>
                <w:rFonts w:cs="Arial"/>
                <w:b/>
                <w:bCs/>
              </w:rPr>
            </w:pPr>
            <w:r w:rsidRPr="00E03E11">
              <w:rPr>
                <w:rFonts w:cs="Arial"/>
                <w:b/>
                <w:bCs/>
                <w:color w:val="000000"/>
              </w:rPr>
              <w:t>110.5</w:t>
            </w:r>
          </w:p>
        </w:tc>
        <w:tc>
          <w:tcPr>
            <w:tcW w:w="1234" w:type="dxa"/>
            <w:tcBorders>
              <w:top w:val="nil"/>
              <w:left w:val="nil"/>
              <w:bottom w:val="nil"/>
              <w:right w:val="nil"/>
            </w:tcBorders>
            <w:noWrap/>
            <w:vAlign w:val="center"/>
            <w:hideMark/>
          </w:tcPr>
          <w:p w14:paraId="7C1B5049" w14:textId="77777777" w:rsidR="00C14F98" w:rsidRPr="00E03E11" w:rsidRDefault="00C14F98" w:rsidP="009A57EC">
            <w:pPr>
              <w:jc w:val="center"/>
              <w:rPr>
                <w:rFonts w:cs="Arial"/>
                <w:b/>
                <w:bCs/>
              </w:rPr>
            </w:pPr>
            <w:r w:rsidRPr="00E03E11">
              <w:rPr>
                <w:rFonts w:cs="Arial"/>
                <w:b/>
                <w:bCs/>
                <w:color w:val="000000"/>
              </w:rPr>
              <w:t>0.8</w:t>
            </w:r>
          </w:p>
        </w:tc>
        <w:tc>
          <w:tcPr>
            <w:tcW w:w="915" w:type="dxa"/>
            <w:tcBorders>
              <w:top w:val="nil"/>
              <w:left w:val="nil"/>
              <w:bottom w:val="nil"/>
              <w:right w:val="nil"/>
            </w:tcBorders>
            <w:noWrap/>
            <w:vAlign w:val="center"/>
            <w:hideMark/>
          </w:tcPr>
          <w:p w14:paraId="3EE3F2DC" w14:textId="77777777" w:rsidR="00C14F98" w:rsidRPr="00E03E11" w:rsidRDefault="00C14F98" w:rsidP="009A57EC">
            <w:pPr>
              <w:jc w:val="center"/>
              <w:rPr>
                <w:rFonts w:cs="Arial"/>
                <w:b/>
                <w:bCs/>
              </w:rPr>
            </w:pPr>
            <w:r w:rsidRPr="00E03E11">
              <w:rPr>
                <w:rFonts w:cs="Arial"/>
                <w:b/>
                <w:bCs/>
                <w:color w:val="000000"/>
              </w:rPr>
              <w:t>558.8</w:t>
            </w:r>
          </w:p>
        </w:tc>
        <w:tc>
          <w:tcPr>
            <w:tcW w:w="1149" w:type="dxa"/>
            <w:tcBorders>
              <w:top w:val="nil"/>
              <w:left w:val="nil"/>
              <w:bottom w:val="nil"/>
              <w:right w:val="nil"/>
            </w:tcBorders>
            <w:noWrap/>
            <w:vAlign w:val="center"/>
            <w:hideMark/>
          </w:tcPr>
          <w:p w14:paraId="49E8C2F4" w14:textId="77777777" w:rsidR="00C14F98" w:rsidRPr="00E03E11" w:rsidRDefault="00C14F98" w:rsidP="009A57EC">
            <w:pPr>
              <w:jc w:val="center"/>
              <w:rPr>
                <w:rFonts w:cs="Arial"/>
                <w:b/>
                <w:bCs/>
              </w:rPr>
            </w:pPr>
            <w:r w:rsidRPr="00E03E11">
              <w:rPr>
                <w:rFonts w:cs="Arial"/>
                <w:b/>
                <w:bCs/>
                <w:color w:val="000000"/>
              </w:rPr>
              <w:t>4.2</w:t>
            </w:r>
          </w:p>
        </w:tc>
      </w:tr>
    </w:tbl>
    <w:p w14:paraId="7363ED59" w14:textId="77777777" w:rsidR="00C14F98" w:rsidRPr="00BB36CB" w:rsidRDefault="00C14F98" w:rsidP="00C14F98">
      <w:pPr>
        <w:autoSpaceDE w:val="0"/>
        <w:autoSpaceDN w:val="0"/>
        <w:adjustRightInd w:val="0"/>
        <w:spacing w:after="120" w:line="276" w:lineRule="auto"/>
        <w:rPr>
          <w:rFonts w:cs="Arial"/>
          <w:highlight w:val="yellow"/>
        </w:rPr>
      </w:pPr>
    </w:p>
    <w:p w14:paraId="478F382D" w14:textId="7F36055F" w:rsidR="00DC7990" w:rsidRPr="00BB36CB" w:rsidRDefault="00DC7990" w:rsidP="00DC7990">
      <w:pPr>
        <w:pStyle w:val="Source"/>
        <w:rPr>
          <w:rFonts w:ascii="Arial" w:hAnsi="Arial" w:cs="Arial"/>
        </w:rPr>
      </w:pPr>
      <w:r w:rsidRPr="00BB36CB">
        <w:rPr>
          <w:rFonts w:ascii="Arial" w:hAnsi="Arial" w:cs="Arial"/>
          <w:i w:val="0"/>
          <w:iCs/>
        </w:rPr>
        <w:t>ABS,</w:t>
      </w:r>
      <w:r w:rsidRPr="00BB36CB">
        <w:rPr>
          <w:rFonts w:ascii="Arial" w:hAnsi="Arial" w:cs="Arial"/>
        </w:rPr>
        <w:t xml:space="preserve"> Labour Force, Australia, Detailed, </w:t>
      </w:r>
      <w:r w:rsidR="00C14F98" w:rsidRPr="00BB36CB">
        <w:rPr>
          <w:rFonts w:ascii="Arial" w:hAnsi="Arial" w:cs="Arial"/>
          <w:i w:val="0"/>
          <w:iCs/>
        </w:rPr>
        <w:t>November</w:t>
      </w:r>
      <w:r w:rsidRPr="00BB36CB">
        <w:rPr>
          <w:rFonts w:ascii="Arial" w:hAnsi="Arial" w:cs="Arial"/>
          <w:i w:val="0"/>
          <w:iCs/>
        </w:rPr>
        <w:t xml:space="preserve"> 2022</w:t>
      </w:r>
      <w:r w:rsidRPr="00BB36CB">
        <w:rPr>
          <w:rFonts w:ascii="Arial" w:hAnsi="Arial" w:cs="Arial"/>
          <w:iCs/>
          <w:szCs w:val="16"/>
        </w:rPr>
        <w:t>, seasonally adjusted data.</w:t>
      </w:r>
    </w:p>
    <w:p w14:paraId="7CBAE260" w14:textId="77777777" w:rsidR="00305F6B" w:rsidRDefault="00305F6B" w:rsidP="00C269EE">
      <w:pPr>
        <w:pStyle w:val="Heading1"/>
        <w:spacing w:before="240"/>
        <w:rPr>
          <w:rFonts w:cs="Arial"/>
        </w:rPr>
      </w:pPr>
      <w:bookmarkStart w:id="11" w:name="_Toc110414941"/>
    </w:p>
    <w:p w14:paraId="297F9F75" w14:textId="77777777" w:rsidR="00D9717E" w:rsidRDefault="00D9717E" w:rsidP="00C269EE">
      <w:pPr>
        <w:pStyle w:val="Heading1"/>
        <w:spacing w:before="240"/>
        <w:rPr>
          <w:rFonts w:cs="Arial"/>
        </w:rPr>
      </w:pPr>
      <w:r>
        <w:rPr>
          <w:rFonts w:cs="Arial"/>
        </w:rPr>
        <w:br w:type="page"/>
      </w:r>
    </w:p>
    <w:p w14:paraId="59DFCC0B" w14:textId="7C9CE163" w:rsidR="00C269EE" w:rsidRPr="00BB36CB" w:rsidRDefault="00897D02" w:rsidP="00C269EE">
      <w:pPr>
        <w:pStyle w:val="Heading1"/>
        <w:spacing w:before="240"/>
        <w:rPr>
          <w:rFonts w:cs="Arial"/>
        </w:rPr>
      </w:pPr>
      <w:bookmarkStart w:id="12" w:name="_Toc127296675"/>
      <w:r>
        <w:rPr>
          <w:rFonts w:cs="Arial"/>
        </w:rPr>
        <w:t>Job</w:t>
      </w:r>
      <w:r w:rsidR="00C269EE" w:rsidRPr="00BB36CB">
        <w:rPr>
          <w:rFonts w:cs="Arial"/>
        </w:rPr>
        <w:t xml:space="preserve"> advertisements </w:t>
      </w:r>
      <w:r w:rsidR="00941E98">
        <w:rPr>
          <w:rFonts w:cs="Arial"/>
        </w:rPr>
        <w:t xml:space="preserve">and recruitment activity </w:t>
      </w:r>
      <w:r w:rsidR="00C269EE" w:rsidRPr="00BB36CB">
        <w:rPr>
          <w:rFonts w:cs="Arial"/>
        </w:rPr>
        <w:t xml:space="preserve">have </w:t>
      </w:r>
      <w:r w:rsidR="001C5F13">
        <w:rPr>
          <w:rFonts w:cs="Arial"/>
        </w:rPr>
        <w:t>declined</w:t>
      </w:r>
      <w:bookmarkEnd w:id="12"/>
    </w:p>
    <w:p w14:paraId="4F94028B" w14:textId="55F7F53B" w:rsidR="000B5646" w:rsidRPr="008F3408" w:rsidRDefault="000B5646" w:rsidP="000B5646">
      <w:pPr>
        <w:pStyle w:val="Heading3"/>
      </w:pPr>
      <w:bookmarkStart w:id="13" w:name="_Toc127296676"/>
      <w:bookmarkEnd w:id="11"/>
      <w:r>
        <w:t>The volume of job advertisements has declined from its mid-2022 peak</w:t>
      </w:r>
      <w:bookmarkEnd w:id="13"/>
      <w:r w:rsidRPr="008F3408">
        <w:t xml:space="preserve"> </w:t>
      </w:r>
    </w:p>
    <w:p w14:paraId="150292D4" w14:textId="406E0F66" w:rsidR="003E6BDB" w:rsidRDefault="00250FB5" w:rsidP="00DC7990">
      <w:pPr>
        <w:spacing w:line="276" w:lineRule="auto"/>
        <w:rPr>
          <w:rFonts w:cs="Arial"/>
        </w:rPr>
      </w:pPr>
      <w:proofErr w:type="spellStart"/>
      <w:r>
        <w:rPr>
          <w:rFonts w:cs="Arial"/>
        </w:rPr>
        <w:t>JSA’s</w:t>
      </w:r>
      <w:proofErr w:type="spellEnd"/>
      <w:r w:rsidR="00DC7990" w:rsidRPr="00BB36CB">
        <w:rPr>
          <w:rFonts w:cs="Arial"/>
        </w:rPr>
        <w:t xml:space="preserve"> Internet Vacancy Index (IVI) (Figure </w:t>
      </w:r>
      <w:r w:rsidR="00E21599">
        <w:rPr>
          <w:rFonts w:cs="Arial"/>
        </w:rPr>
        <w:t>4</w:t>
      </w:r>
      <w:r w:rsidR="00DC7990" w:rsidRPr="00BB36CB">
        <w:rPr>
          <w:rFonts w:cs="Arial"/>
        </w:rPr>
        <w:t xml:space="preserve">) shows that job advertisements </w:t>
      </w:r>
      <w:r w:rsidR="00B702F2" w:rsidRPr="00B702F2">
        <w:rPr>
          <w:rFonts w:cs="Arial"/>
        </w:rPr>
        <w:t>decreased by 3.</w:t>
      </w:r>
      <w:r w:rsidR="00D505BB">
        <w:rPr>
          <w:rFonts w:cs="Arial"/>
        </w:rPr>
        <w:t>5</w:t>
      </w:r>
      <w:r w:rsidR="00B702F2" w:rsidRPr="00B702F2">
        <w:rPr>
          <w:rFonts w:cs="Arial"/>
        </w:rPr>
        <w:t>% (or 9,</w:t>
      </w:r>
      <w:r w:rsidR="00D505BB">
        <w:rPr>
          <w:rFonts w:cs="Arial"/>
        </w:rPr>
        <w:t>8</w:t>
      </w:r>
      <w:r w:rsidR="00B702F2" w:rsidRPr="00B702F2">
        <w:rPr>
          <w:rFonts w:cs="Arial"/>
        </w:rPr>
        <w:t>00 job advertisements)</w:t>
      </w:r>
      <w:r w:rsidR="00846C80">
        <w:rPr>
          <w:rFonts w:cs="Arial"/>
        </w:rPr>
        <w:t xml:space="preserve"> between September 2022 and </w:t>
      </w:r>
      <w:r w:rsidR="00C10B9B">
        <w:rPr>
          <w:rFonts w:cs="Arial"/>
        </w:rPr>
        <w:t>Dec</w:t>
      </w:r>
      <w:r w:rsidR="00B702F2" w:rsidRPr="00B702F2">
        <w:rPr>
          <w:rFonts w:cs="Arial"/>
        </w:rPr>
        <w:t>ember 2022</w:t>
      </w:r>
      <w:r w:rsidR="00846C80">
        <w:rPr>
          <w:rFonts w:cs="Arial"/>
        </w:rPr>
        <w:t>,</w:t>
      </w:r>
      <w:r w:rsidR="00B702F2" w:rsidRPr="00B702F2">
        <w:rPr>
          <w:rFonts w:cs="Arial"/>
        </w:rPr>
        <w:t xml:space="preserve"> to stand at 27</w:t>
      </w:r>
      <w:r w:rsidR="00C10B9B">
        <w:rPr>
          <w:rFonts w:cs="Arial"/>
        </w:rPr>
        <w:t>2</w:t>
      </w:r>
      <w:r w:rsidR="00B702F2" w:rsidRPr="00B702F2">
        <w:rPr>
          <w:rFonts w:cs="Arial"/>
        </w:rPr>
        <w:t>,</w:t>
      </w:r>
      <w:r w:rsidR="00C10B9B">
        <w:rPr>
          <w:rFonts w:cs="Arial"/>
        </w:rPr>
        <w:t>5</w:t>
      </w:r>
      <w:r w:rsidR="00B702F2" w:rsidRPr="00B702F2">
        <w:rPr>
          <w:rFonts w:cs="Arial"/>
        </w:rPr>
        <w:t xml:space="preserve">00. </w:t>
      </w:r>
      <w:r w:rsidR="00C44875">
        <w:rPr>
          <w:rFonts w:cs="Arial"/>
        </w:rPr>
        <w:t>While th</w:t>
      </w:r>
      <w:r w:rsidR="00B702F2" w:rsidRPr="00B702F2">
        <w:rPr>
          <w:rFonts w:cs="Arial"/>
        </w:rPr>
        <w:t xml:space="preserve">ere has been overall growth in recruitment activity over the </w:t>
      </w:r>
      <w:r w:rsidR="006A44DE">
        <w:rPr>
          <w:rFonts w:cs="Arial"/>
        </w:rPr>
        <w:t>12 months to December 2022</w:t>
      </w:r>
      <w:r w:rsidR="00B702F2" w:rsidRPr="00B702F2">
        <w:rPr>
          <w:rFonts w:cs="Arial"/>
        </w:rPr>
        <w:t xml:space="preserve">, with job advertisements </w:t>
      </w:r>
      <w:r w:rsidR="00C10B9B">
        <w:rPr>
          <w:rFonts w:cs="Arial"/>
        </w:rPr>
        <w:t>6.3</w:t>
      </w:r>
      <w:r w:rsidR="00B702F2" w:rsidRPr="00B702F2">
        <w:rPr>
          <w:rFonts w:cs="Arial"/>
        </w:rPr>
        <w:t>% (or 1</w:t>
      </w:r>
      <w:r w:rsidR="00F84D4F">
        <w:rPr>
          <w:rFonts w:cs="Arial"/>
        </w:rPr>
        <w:t>6,2</w:t>
      </w:r>
      <w:r w:rsidR="00B702F2" w:rsidRPr="00B702F2">
        <w:rPr>
          <w:rFonts w:cs="Arial"/>
        </w:rPr>
        <w:t>0</w:t>
      </w:r>
      <w:r w:rsidR="00100E9A">
        <w:rPr>
          <w:rFonts w:cs="Arial"/>
        </w:rPr>
        <w:t>0 job advertisements</w:t>
      </w:r>
      <w:r w:rsidR="00B702F2" w:rsidRPr="00B702F2">
        <w:rPr>
          <w:rFonts w:cs="Arial"/>
        </w:rPr>
        <w:t xml:space="preserve">) higher than in </w:t>
      </w:r>
      <w:r w:rsidR="00F84D4F">
        <w:rPr>
          <w:rFonts w:cs="Arial"/>
        </w:rPr>
        <w:t>Dec</w:t>
      </w:r>
      <w:r w:rsidR="00B702F2" w:rsidRPr="00B702F2">
        <w:rPr>
          <w:rFonts w:cs="Arial"/>
        </w:rPr>
        <w:t>ember 2021</w:t>
      </w:r>
      <w:r w:rsidR="00C44875">
        <w:rPr>
          <w:rFonts w:cs="Arial"/>
        </w:rPr>
        <w:t>,</w:t>
      </w:r>
      <w:r w:rsidR="00B702F2" w:rsidRPr="00B702F2">
        <w:rPr>
          <w:rFonts w:cs="Arial"/>
        </w:rPr>
        <w:t xml:space="preserve"> activity has declined by 10.</w:t>
      </w:r>
      <w:r w:rsidR="00A24B30">
        <w:rPr>
          <w:rFonts w:cs="Arial"/>
        </w:rPr>
        <w:t>4</w:t>
      </w:r>
      <w:r w:rsidR="00B702F2" w:rsidRPr="00B702F2">
        <w:rPr>
          <w:rFonts w:cs="Arial"/>
        </w:rPr>
        <w:t>% (or 31,</w:t>
      </w:r>
      <w:r w:rsidR="00A24B30">
        <w:rPr>
          <w:rFonts w:cs="Arial"/>
        </w:rPr>
        <w:t>6</w:t>
      </w:r>
      <w:r w:rsidR="00B702F2" w:rsidRPr="00B702F2">
        <w:rPr>
          <w:rFonts w:cs="Arial"/>
        </w:rPr>
        <w:t>00 job advertisements) since the June 2022 peak.</w:t>
      </w:r>
      <w:r w:rsidR="00846C80">
        <w:rPr>
          <w:rFonts w:cs="Arial"/>
        </w:rPr>
        <w:t xml:space="preserve"> </w:t>
      </w:r>
    </w:p>
    <w:p w14:paraId="693DC02F" w14:textId="45FB026C" w:rsidR="00C44875" w:rsidRDefault="00C44875" w:rsidP="00DC7990">
      <w:pPr>
        <w:spacing w:line="276" w:lineRule="auto"/>
        <w:rPr>
          <w:rFonts w:cs="Arial"/>
        </w:rPr>
      </w:pPr>
      <w:r w:rsidRPr="00C44875">
        <w:rPr>
          <w:rFonts w:cs="Arial"/>
        </w:rPr>
        <w:t>Th</w:t>
      </w:r>
      <w:r w:rsidR="00846C80">
        <w:rPr>
          <w:rFonts w:cs="Arial"/>
        </w:rPr>
        <w:t>at said, th</w:t>
      </w:r>
      <w:r w:rsidRPr="00C44875">
        <w:rPr>
          <w:rFonts w:cs="Arial"/>
        </w:rPr>
        <w:t xml:space="preserve">e level of </w:t>
      </w:r>
      <w:r w:rsidR="00F73B1C" w:rsidRPr="00BB36CB">
        <w:rPr>
          <w:rFonts w:cs="Arial"/>
        </w:rPr>
        <w:t xml:space="preserve">job advertisements </w:t>
      </w:r>
      <w:r w:rsidRPr="00C44875">
        <w:rPr>
          <w:rFonts w:cs="Arial"/>
        </w:rPr>
        <w:t>nationally remains significantly elevated compared to pre-COVID-19 levels</w:t>
      </w:r>
      <w:r w:rsidR="00EB33D9">
        <w:rPr>
          <w:rStyle w:val="FootnoteReference"/>
          <w:rFonts w:cs="Arial"/>
        </w:rPr>
        <w:footnoteReference w:id="5"/>
      </w:r>
      <w:r w:rsidRPr="00C44875">
        <w:rPr>
          <w:rFonts w:cs="Arial"/>
        </w:rPr>
        <w:t>.</w:t>
      </w:r>
      <w:r w:rsidR="005F56D4">
        <w:rPr>
          <w:rFonts w:cs="Arial"/>
        </w:rPr>
        <w:t xml:space="preserve"> Prior to </w:t>
      </w:r>
      <w:r w:rsidR="00F73B1C">
        <w:rPr>
          <w:rFonts w:cs="Arial"/>
        </w:rPr>
        <w:t xml:space="preserve">2022, the last time IVI job advertisements exceeded 250,000 in a month was in </w:t>
      </w:r>
      <w:r w:rsidR="00E00A91">
        <w:rPr>
          <w:rFonts w:cs="Arial"/>
        </w:rPr>
        <w:t>October 2008.</w:t>
      </w:r>
    </w:p>
    <w:p w14:paraId="06E5D985" w14:textId="0BA94F09" w:rsidR="00B64FF5" w:rsidRPr="00B702F2" w:rsidRDefault="00D86B6F" w:rsidP="00BC2BBD">
      <w:pPr>
        <w:spacing w:after="120" w:line="276" w:lineRule="auto"/>
        <w:rPr>
          <w:rFonts w:cs="Arial"/>
          <w:highlight w:val="yellow"/>
        </w:rPr>
      </w:pPr>
      <w:r w:rsidRPr="00167C24">
        <w:t>Recent trends in ABS Job Vacancies data reflect similar movements</w:t>
      </w:r>
      <w:r>
        <w:t>.</w:t>
      </w:r>
      <w:r w:rsidRPr="00167C24">
        <w:t xml:space="preserve"> The most recent ABS data recorded </w:t>
      </w:r>
      <w:r w:rsidR="00AF4339">
        <w:t>444,200</w:t>
      </w:r>
      <w:r w:rsidRPr="00167C24">
        <w:t xml:space="preserve"> job vacancies in the </w:t>
      </w:r>
      <w:r w:rsidR="00CE1F76">
        <w:t>November</w:t>
      </w:r>
      <w:r w:rsidRPr="00167C24">
        <w:t xml:space="preserve"> 2022 quarter</w:t>
      </w:r>
      <w:r w:rsidRPr="00167C24">
        <w:rPr>
          <w:rStyle w:val="FootnoteReference"/>
        </w:rPr>
        <w:footnoteReference w:id="6"/>
      </w:r>
      <w:r w:rsidRPr="00167C24">
        <w:t xml:space="preserve">, representing a </w:t>
      </w:r>
      <w:r w:rsidR="00CE1F76">
        <w:t>de</w:t>
      </w:r>
      <w:r w:rsidRPr="00167C24">
        <w:t xml:space="preserve">crease of </w:t>
      </w:r>
      <w:r w:rsidR="00CE1F76">
        <w:rPr>
          <w:rFonts w:eastAsia="Times New Roman"/>
        </w:rPr>
        <w:t>22,7</w:t>
      </w:r>
      <w:r w:rsidRPr="00167C24">
        <w:rPr>
          <w:rFonts w:eastAsia="Times New Roman"/>
        </w:rPr>
        <w:t xml:space="preserve">00 job vacancies (or </w:t>
      </w:r>
      <w:r w:rsidR="00BC2BBD">
        <w:rPr>
          <w:rFonts w:eastAsia="Times New Roman"/>
        </w:rPr>
        <w:t>4.9</w:t>
      </w:r>
      <w:r w:rsidRPr="00167C24">
        <w:rPr>
          <w:rFonts w:eastAsia="Times New Roman"/>
        </w:rPr>
        <w:t>%) over the quarter.</w:t>
      </w:r>
      <w:r w:rsidR="00100E9A">
        <w:t xml:space="preserve"> </w:t>
      </w:r>
      <w:r w:rsidR="009820A6">
        <w:t>O</w:t>
      </w:r>
      <w:r w:rsidR="00B64FF5" w:rsidRPr="00B64FF5">
        <w:rPr>
          <w:rFonts w:cs="Arial"/>
        </w:rPr>
        <w:t>ver the year</w:t>
      </w:r>
      <w:r w:rsidR="008D1505">
        <w:rPr>
          <w:rFonts w:cs="Arial"/>
        </w:rPr>
        <w:t xml:space="preserve"> though</w:t>
      </w:r>
      <w:r w:rsidR="00B64FF5" w:rsidRPr="00B64FF5">
        <w:rPr>
          <w:rFonts w:cs="Arial"/>
        </w:rPr>
        <w:t xml:space="preserve">, job vacancies increased by 46,000 </w:t>
      </w:r>
      <w:r w:rsidR="00BC2BBD">
        <w:rPr>
          <w:rFonts w:cs="Arial"/>
        </w:rPr>
        <w:t>(or 11.6%)</w:t>
      </w:r>
      <w:r w:rsidR="00B64FF5" w:rsidRPr="00B64FF5">
        <w:rPr>
          <w:rFonts w:cs="Arial"/>
        </w:rPr>
        <w:t>.</w:t>
      </w:r>
    </w:p>
    <w:p w14:paraId="7D23F579" w14:textId="2AC240CD" w:rsidR="00DC7990" w:rsidRPr="00BB36CB" w:rsidRDefault="00D9717E" w:rsidP="00BB36CB">
      <w:pPr>
        <w:pStyle w:val="Heading5"/>
      </w:pPr>
      <w:r w:rsidRPr="00307E6A">
        <w:rPr>
          <w:noProof/>
        </w:rPr>
        <w:drawing>
          <wp:anchor distT="0" distB="0" distL="114300" distR="114300" simplePos="0" relativeHeight="251659264" behindDoc="0" locked="0" layoutInCell="1" allowOverlap="1" wp14:anchorId="670AF1F5" wp14:editId="7903DB54">
            <wp:simplePos x="0" y="0"/>
            <wp:positionH relativeFrom="margin">
              <wp:align>left</wp:align>
            </wp:positionH>
            <wp:positionV relativeFrom="paragraph">
              <wp:posOffset>436880</wp:posOffset>
            </wp:positionV>
            <wp:extent cx="5448301" cy="2724150"/>
            <wp:effectExtent l="0" t="0" r="0" b="0"/>
            <wp:wrapNone/>
            <wp:docPr id="6" name="Picture 6" descr="Figure 4 is a combination chart with bars representing the number of job advertisements based on the Internet Vacancy Index on the left-hand side and a line mapping the unemployment rate as a percentage on the right-hand side, between January 2006 and December 2022. The chart shows that while job advertisements plummeted with the onset of COVID-19, falling to a low 68,000 in April 2020 but they since recovered strongly rising well-above pre-pandemic levels to a high of 305,100 in June 2022 close to the record highs that preceded the GFC, before declining to 272,500 by December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4 is a combination chart with bars representing the number of job advertisements based on the Internet Vacancy Index on the left-hand side and a line mapping the unemployment rate as a percentage on the right-hand side, between January 2006 and December 2022. The chart shows that while job advertisements plummeted with the onset of COVID-19, falling to a low 68,000 in April 2020 but they since recovered strongly rising well-above pre-pandemic levels to a high of 305,100 in June 2022 close to the record highs that preceded the GFC, before declining to 272,500 by December 2022.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448301" cy="2724150"/>
                    </a:xfrm>
                    <a:prstGeom prst="rect">
                      <a:avLst/>
                    </a:prstGeom>
                    <a:noFill/>
                  </pic:spPr>
                </pic:pic>
              </a:graphicData>
            </a:graphic>
            <wp14:sizeRelH relativeFrom="page">
              <wp14:pctWidth>0</wp14:pctWidth>
            </wp14:sizeRelH>
            <wp14:sizeRelV relativeFrom="page">
              <wp14:pctHeight>0</wp14:pctHeight>
            </wp14:sizeRelV>
          </wp:anchor>
        </w:drawing>
      </w:r>
      <w:r w:rsidR="00DC7990" w:rsidRPr="00BB36CB">
        <w:t xml:space="preserve">Figure </w:t>
      </w:r>
      <w:r w:rsidR="00E21599">
        <w:t>4</w:t>
      </w:r>
      <w:r w:rsidR="00DC7990" w:rsidRPr="00BB36CB">
        <w:t xml:space="preserve">: Internet Vacancy Index job advertisements and unemployment rate, January 2006 to </w:t>
      </w:r>
      <w:r w:rsidR="00860E95">
        <w:t>Dec</w:t>
      </w:r>
      <w:r w:rsidR="00D54537">
        <w:t>ember</w:t>
      </w:r>
      <w:r w:rsidR="00DC7990" w:rsidRPr="00BB36CB">
        <w:t xml:space="preserve"> 2022</w:t>
      </w:r>
    </w:p>
    <w:p w14:paraId="678D3058" w14:textId="316BD1E8" w:rsidR="00DC7990" w:rsidRPr="00BB36CB" w:rsidRDefault="00DC7990" w:rsidP="00DC7990">
      <w:pPr>
        <w:pStyle w:val="BodyText"/>
        <w:rPr>
          <w:rFonts w:ascii="Arial" w:hAnsi="Arial" w:cs="Arial"/>
        </w:rPr>
      </w:pPr>
    </w:p>
    <w:p w14:paraId="2E8496E2" w14:textId="77777777" w:rsidR="00DC7990" w:rsidRPr="00BB36CB" w:rsidRDefault="00DC7990" w:rsidP="00DC7990">
      <w:pPr>
        <w:pStyle w:val="BodyText"/>
        <w:rPr>
          <w:rFonts w:ascii="Arial" w:hAnsi="Arial" w:cs="Arial"/>
        </w:rPr>
      </w:pPr>
    </w:p>
    <w:p w14:paraId="2F9D19B2" w14:textId="0B9BB456" w:rsidR="00DC7990" w:rsidRPr="00BB36CB" w:rsidRDefault="00DC7990" w:rsidP="00DC7990">
      <w:pPr>
        <w:pStyle w:val="BodyText"/>
        <w:rPr>
          <w:rFonts w:ascii="Arial" w:hAnsi="Arial" w:cs="Arial"/>
          <w:lang w:eastAsia="en-AU"/>
        </w:rPr>
      </w:pPr>
    </w:p>
    <w:p w14:paraId="38EF80FB" w14:textId="71E07776" w:rsidR="00DC7990" w:rsidRPr="00BB36CB" w:rsidRDefault="00DC7990" w:rsidP="00DC7990">
      <w:pPr>
        <w:pStyle w:val="Source"/>
        <w:numPr>
          <w:ilvl w:val="0"/>
          <w:numId w:val="0"/>
        </w:numPr>
        <w:ind w:left="510" w:hanging="510"/>
        <w:rPr>
          <w:rFonts w:ascii="Arial" w:hAnsi="Arial" w:cs="Arial"/>
        </w:rPr>
      </w:pPr>
    </w:p>
    <w:p w14:paraId="5733E351" w14:textId="53F4DA58" w:rsidR="00DC7990" w:rsidRPr="00BB36CB" w:rsidRDefault="00DC7990" w:rsidP="00DC7990">
      <w:pPr>
        <w:rPr>
          <w:rFonts w:cs="Arial"/>
          <w:lang w:eastAsia="en-AU"/>
        </w:rPr>
      </w:pPr>
    </w:p>
    <w:p w14:paraId="7CA474DC" w14:textId="6CFE7944" w:rsidR="00DC7990" w:rsidRPr="00BB36CB" w:rsidRDefault="00DC7990" w:rsidP="00DC7990">
      <w:pPr>
        <w:rPr>
          <w:rFonts w:cs="Arial"/>
          <w:lang w:eastAsia="en-AU"/>
        </w:rPr>
      </w:pPr>
    </w:p>
    <w:p w14:paraId="4C242557" w14:textId="77777777" w:rsidR="00DC7990" w:rsidRPr="00BB36CB" w:rsidRDefault="00DC7990" w:rsidP="00DC7990">
      <w:pPr>
        <w:rPr>
          <w:rFonts w:cs="Arial"/>
          <w:lang w:eastAsia="en-AU"/>
        </w:rPr>
      </w:pPr>
    </w:p>
    <w:p w14:paraId="21B9598B" w14:textId="77777777" w:rsidR="00DC7990" w:rsidRPr="00BB36CB" w:rsidRDefault="00DC7990" w:rsidP="00DC7990">
      <w:pPr>
        <w:rPr>
          <w:rFonts w:cs="Arial"/>
          <w:lang w:eastAsia="en-AU"/>
        </w:rPr>
      </w:pPr>
    </w:p>
    <w:p w14:paraId="5EACE24A" w14:textId="77777777" w:rsidR="00DC7990" w:rsidRPr="00BB36CB" w:rsidRDefault="00DC7990" w:rsidP="00DC7990">
      <w:pPr>
        <w:rPr>
          <w:rFonts w:cs="Arial"/>
          <w:lang w:eastAsia="en-AU"/>
        </w:rPr>
      </w:pPr>
    </w:p>
    <w:p w14:paraId="297224F3" w14:textId="77777777" w:rsidR="00DC7990" w:rsidRPr="00BB36CB" w:rsidRDefault="00DC7990" w:rsidP="00DC7990">
      <w:pPr>
        <w:rPr>
          <w:rFonts w:cs="Arial"/>
          <w:lang w:eastAsia="en-AU"/>
        </w:rPr>
      </w:pPr>
    </w:p>
    <w:p w14:paraId="1B003F9E" w14:textId="6D013BE1" w:rsidR="00DC7990" w:rsidRPr="00BB36CB" w:rsidRDefault="005E2962" w:rsidP="00DC7990">
      <w:pPr>
        <w:pStyle w:val="Source"/>
        <w:rPr>
          <w:rFonts w:ascii="Arial" w:hAnsi="Arial" w:cs="Arial"/>
          <w:i w:val="0"/>
          <w:iCs/>
        </w:rPr>
      </w:pPr>
      <w:r>
        <w:rPr>
          <w:rFonts w:ascii="Arial" w:hAnsi="Arial" w:cs="Arial"/>
          <w:i w:val="0"/>
          <w:iCs/>
        </w:rPr>
        <w:t>JSA</w:t>
      </w:r>
      <w:r w:rsidR="00DC7990" w:rsidRPr="00BB36CB">
        <w:rPr>
          <w:rFonts w:ascii="Arial" w:hAnsi="Arial" w:cs="Arial"/>
          <w:i w:val="0"/>
          <w:iCs/>
        </w:rPr>
        <w:t>,</w:t>
      </w:r>
      <w:r w:rsidR="00DC7990" w:rsidRPr="00BB36CB">
        <w:rPr>
          <w:rFonts w:ascii="Arial" w:hAnsi="Arial" w:cs="Arial"/>
        </w:rPr>
        <w:t xml:space="preserve"> Internet Vacancy Index,</w:t>
      </w:r>
      <w:r w:rsidR="00DC7990" w:rsidRPr="00BB36CB">
        <w:rPr>
          <w:rFonts w:ascii="Arial" w:hAnsi="Arial" w:cs="Arial"/>
          <w:i w:val="0"/>
          <w:iCs/>
        </w:rPr>
        <w:t xml:space="preserve"> </w:t>
      </w:r>
      <w:r w:rsidR="00860E95">
        <w:rPr>
          <w:rFonts w:ascii="Arial" w:hAnsi="Arial" w:cs="Arial"/>
          <w:i w:val="0"/>
          <w:iCs/>
        </w:rPr>
        <w:t>Dec</w:t>
      </w:r>
      <w:r>
        <w:rPr>
          <w:rFonts w:ascii="Arial" w:hAnsi="Arial" w:cs="Arial"/>
          <w:i w:val="0"/>
          <w:iCs/>
        </w:rPr>
        <w:t>ember</w:t>
      </w:r>
      <w:r w:rsidR="00DC7990" w:rsidRPr="00BB36CB">
        <w:rPr>
          <w:rFonts w:ascii="Arial" w:hAnsi="Arial" w:cs="Arial"/>
          <w:i w:val="0"/>
          <w:iCs/>
        </w:rPr>
        <w:t xml:space="preserve"> 2022 and </w:t>
      </w:r>
      <w:r w:rsidR="00DC7990" w:rsidRPr="00BB36CB">
        <w:rPr>
          <w:rFonts w:ascii="Arial" w:hAnsi="Arial" w:cs="Arial"/>
          <w:i w:val="0"/>
          <w:szCs w:val="16"/>
        </w:rPr>
        <w:t>ABS</w:t>
      </w:r>
      <w:r w:rsidR="00DC7990" w:rsidRPr="00BB36CB">
        <w:rPr>
          <w:rFonts w:ascii="Arial" w:hAnsi="Arial" w:cs="Arial"/>
          <w:iCs/>
          <w:szCs w:val="16"/>
        </w:rPr>
        <w:t xml:space="preserve">, Labour Force, Australia, </w:t>
      </w:r>
      <w:r w:rsidR="004F3148">
        <w:rPr>
          <w:rFonts w:ascii="Arial" w:hAnsi="Arial" w:cs="Arial"/>
          <w:i w:val="0"/>
          <w:szCs w:val="16"/>
        </w:rPr>
        <w:t>Dec</w:t>
      </w:r>
      <w:r>
        <w:rPr>
          <w:rFonts w:ascii="Arial" w:hAnsi="Arial" w:cs="Arial"/>
          <w:i w:val="0"/>
          <w:szCs w:val="16"/>
        </w:rPr>
        <w:t xml:space="preserve">ember </w:t>
      </w:r>
      <w:r w:rsidR="00DC7990" w:rsidRPr="00BB36CB">
        <w:rPr>
          <w:rFonts w:ascii="Arial" w:hAnsi="Arial" w:cs="Arial"/>
          <w:i w:val="0"/>
          <w:szCs w:val="16"/>
        </w:rPr>
        <w:t>2022</w:t>
      </w:r>
      <w:r w:rsidR="00DC7990" w:rsidRPr="00BB36CB">
        <w:rPr>
          <w:rFonts w:ascii="Arial" w:hAnsi="Arial" w:cs="Arial"/>
          <w:iCs/>
          <w:szCs w:val="16"/>
        </w:rPr>
        <w:t>, seasonally adjusted data.</w:t>
      </w:r>
    </w:p>
    <w:p w14:paraId="766145B7" w14:textId="2BA710FD" w:rsidR="00937ED8" w:rsidRPr="008F3408" w:rsidRDefault="00F972E2" w:rsidP="00937ED8">
      <w:pPr>
        <w:pStyle w:val="Heading3"/>
      </w:pPr>
      <w:bookmarkStart w:id="14" w:name="_Toc127296677"/>
      <w:r>
        <w:t>Many</w:t>
      </w:r>
      <w:r w:rsidR="00937ED8">
        <w:t xml:space="preserve"> employers are still recruiting – but fewer are doing so for turnover only</w:t>
      </w:r>
      <w:bookmarkEnd w:id="14"/>
      <w:r w:rsidR="00937ED8" w:rsidRPr="008F3408">
        <w:t xml:space="preserve"> </w:t>
      </w:r>
    </w:p>
    <w:p w14:paraId="739552DB" w14:textId="40E2047D" w:rsidR="00DC7990" w:rsidRPr="00BB36CB" w:rsidRDefault="00DC7990" w:rsidP="00DC7990">
      <w:pPr>
        <w:spacing w:after="120" w:line="276" w:lineRule="auto"/>
        <w:rPr>
          <w:rFonts w:cs="Arial"/>
        </w:rPr>
      </w:pPr>
      <w:r w:rsidRPr="00BB36CB">
        <w:rPr>
          <w:rFonts w:cs="Arial"/>
        </w:rPr>
        <w:t xml:space="preserve">Recent results from </w:t>
      </w:r>
      <w:proofErr w:type="spellStart"/>
      <w:r w:rsidR="001D70B8">
        <w:rPr>
          <w:rFonts w:cs="Arial"/>
        </w:rPr>
        <w:t>JSA’</w:t>
      </w:r>
      <w:r w:rsidRPr="00BB36CB">
        <w:rPr>
          <w:rFonts w:cs="Arial"/>
        </w:rPr>
        <w:t>s</w:t>
      </w:r>
      <w:proofErr w:type="spellEnd"/>
      <w:r w:rsidRPr="00BB36CB">
        <w:rPr>
          <w:rFonts w:cs="Arial"/>
        </w:rPr>
        <w:t xml:space="preserve"> </w:t>
      </w:r>
      <w:r w:rsidRPr="001D70B8">
        <w:rPr>
          <w:rFonts w:cs="Arial"/>
          <w:i/>
          <w:iCs/>
        </w:rPr>
        <w:t xml:space="preserve">Recruitment Experiences and Outlook Survey </w:t>
      </w:r>
      <w:r w:rsidRPr="001D70B8">
        <w:rPr>
          <w:rFonts w:cs="Arial"/>
        </w:rPr>
        <w:t>(</w:t>
      </w:r>
      <w:proofErr w:type="spellStart"/>
      <w:r w:rsidRPr="001D70B8">
        <w:rPr>
          <w:rFonts w:cs="Arial"/>
        </w:rPr>
        <w:t>REOS</w:t>
      </w:r>
      <w:proofErr w:type="spellEnd"/>
      <w:r w:rsidRPr="00BB36CB">
        <w:rPr>
          <w:rFonts w:cs="Arial"/>
        </w:rPr>
        <w:t xml:space="preserve">) </w:t>
      </w:r>
      <w:r w:rsidR="005406CC">
        <w:rPr>
          <w:rFonts w:cs="Arial"/>
        </w:rPr>
        <w:t>are consistent with</w:t>
      </w:r>
      <w:r w:rsidRPr="00BB36CB">
        <w:rPr>
          <w:rFonts w:cs="Arial"/>
        </w:rPr>
        <w:t xml:space="preserve"> the </w:t>
      </w:r>
      <w:r w:rsidR="00203460">
        <w:rPr>
          <w:rFonts w:cs="Arial"/>
        </w:rPr>
        <w:t xml:space="preserve">slight decline since mid-2022 </w:t>
      </w:r>
      <w:r w:rsidRPr="00BB36CB">
        <w:rPr>
          <w:rFonts w:cs="Arial"/>
        </w:rPr>
        <w:t>in internet job advertisements.</w:t>
      </w:r>
      <w:r w:rsidR="00937ED8">
        <w:rPr>
          <w:rFonts w:cs="Arial"/>
        </w:rPr>
        <w:t xml:space="preserve"> </w:t>
      </w:r>
    </w:p>
    <w:p w14:paraId="3A62F745" w14:textId="029C8800" w:rsidR="00DC7990" w:rsidRDefault="00DC7990" w:rsidP="001947B1">
      <w:pPr>
        <w:spacing w:after="120" w:line="276" w:lineRule="auto"/>
        <w:rPr>
          <w:rFonts w:cs="Arial"/>
        </w:rPr>
      </w:pPr>
      <w:r w:rsidRPr="00BB36CB">
        <w:rPr>
          <w:rFonts w:cs="Arial"/>
        </w:rPr>
        <w:t xml:space="preserve">Figure </w:t>
      </w:r>
      <w:r w:rsidR="00C70022">
        <w:rPr>
          <w:rFonts w:cs="Arial"/>
        </w:rPr>
        <w:t>5</w:t>
      </w:r>
      <w:r w:rsidRPr="00BB36CB">
        <w:rPr>
          <w:rFonts w:cs="Arial"/>
        </w:rPr>
        <w:t xml:space="preserve"> shows that the proportion of employers recruiting (currently or in the past month) </w:t>
      </w:r>
      <w:r w:rsidR="00FA4F58">
        <w:rPr>
          <w:rFonts w:cs="Arial"/>
        </w:rPr>
        <w:t xml:space="preserve">reached a peak of 59% in both May 2022 and July 2022, </w:t>
      </w:r>
      <w:r w:rsidRPr="00BB36CB">
        <w:rPr>
          <w:rFonts w:cs="Arial"/>
        </w:rPr>
        <w:t xml:space="preserve">was </w:t>
      </w:r>
      <w:r w:rsidR="004931A7">
        <w:rPr>
          <w:rFonts w:cs="Arial"/>
        </w:rPr>
        <w:t xml:space="preserve">steady at </w:t>
      </w:r>
      <w:r w:rsidRPr="00BB36CB">
        <w:rPr>
          <w:rFonts w:cs="Arial"/>
        </w:rPr>
        <w:t>58%</w:t>
      </w:r>
      <w:r w:rsidR="004931A7">
        <w:rPr>
          <w:rFonts w:cs="Arial"/>
        </w:rPr>
        <w:t xml:space="preserve"> from September 2022 to</w:t>
      </w:r>
      <w:r w:rsidRPr="00BB36CB">
        <w:rPr>
          <w:rFonts w:cs="Arial"/>
        </w:rPr>
        <w:t xml:space="preserve"> </w:t>
      </w:r>
      <w:r w:rsidR="005F669D">
        <w:rPr>
          <w:rFonts w:cs="Arial"/>
        </w:rPr>
        <w:t>November</w:t>
      </w:r>
      <w:r w:rsidRPr="00BB36CB">
        <w:rPr>
          <w:rFonts w:cs="Arial"/>
        </w:rPr>
        <w:t xml:space="preserve"> 2022</w:t>
      </w:r>
      <w:r w:rsidR="004931A7">
        <w:rPr>
          <w:rFonts w:cs="Arial"/>
        </w:rPr>
        <w:t xml:space="preserve">, </w:t>
      </w:r>
      <w:r w:rsidR="00FA4F58">
        <w:rPr>
          <w:rFonts w:cs="Arial"/>
        </w:rPr>
        <w:t>and then</w:t>
      </w:r>
      <w:r w:rsidR="004931A7">
        <w:rPr>
          <w:rFonts w:cs="Arial"/>
        </w:rPr>
        <w:t xml:space="preserve"> declin</w:t>
      </w:r>
      <w:r w:rsidR="00FA4F58">
        <w:rPr>
          <w:rFonts w:cs="Arial"/>
        </w:rPr>
        <w:t>ed</w:t>
      </w:r>
      <w:r w:rsidR="004931A7">
        <w:rPr>
          <w:rFonts w:cs="Arial"/>
        </w:rPr>
        <w:t xml:space="preserve"> to 52% in December</w:t>
      </w:r>
      <w:r w:rsidR="00961B62">
        <w:rPr>
          <w:rFonts w:cs="Arial"/>
        </w:rPr>
        <w:t xml:space="preserve"> – noting that </w:t>
      </w:r>
      <w:proofErr w:type="spellStart"/>
      <w:r w:rsidR="00961B62">
        <w:rPr>
          <w:rFonts w:cs="Arial"/>
        </w:rPr>
        <w:t>REOS</w:t>
      </w:r>
      <w:proofErr w:type="spellEnd"/>
      <w:r w:rsidR="00961B62">
        <w:rPr>
          <w:rFonts w:cs="Arial"/>
        </w:rPr>
        <w:t xml:space="preserve"> recruitment activity </w:t>
      </w:r>
      <w:r w:rsidR="004979E5">
        <w:rPr>
          <w:rFonts w:cs="Arial"/>
        </w:rPr>
        <w:t xml:space="preserve">usually </w:t>
      </w:r>
      <w:r w:rsidR="00961B62">
        <w:rPr>
          <w:rFonts w:cs="Arial"/>
        </w:rPr>
        <w:t xml:space="preserve">decline during </w:t>
      </w:r>
      <w:r w:rsidR="00D06532">
        <w:rPr>
          <w:rFonts w:cs="Arial"/>
        </w:rPr>
        <w:t xml:space="preserve">each of </w:t>
      </w:r>
      <w:r w:rsidR="00961B62">
        <w:rPr>
          <w:rFonts w:cs="Arial"/>
        </w:rPr>
        <w:t>December and January</w:t>
      </w:r>
      <w:r w:rsidR="007665CB">
        <w:rPr>
          <w:rFonts w:cs="Arial"/>
        </w:rPr>
        <w:t xml:space="preserve">. </w:t>
      </w:r>
    </w:p>
    <w:p w14:paraId="6BF63214" w14:textId="3B5B111F" w:rsidR="00F402A3" w:rsidRPr="001947B1" w:rsidRDefault="00A35840" w:rsidP="001947B1">
      <w:pPr>
        <w:spacing w:after="120" w:line="276" w:lineRule="auto"/>
        <w:rPr>
          <w:rFonts w:cs="Arial"/>
        </w:rPr>
      </w:pPr>
      <w:r>
        <w:rPr>
          <w:rFonts w:cs="Arial"/>
        </w:rPr>
        <w:t xml:space="preserve">For the quarter to December 2022, </w:t>
      </w:r>
      <w:r w:rsidR="005E3E41">
        <w:rPr>
          <w:rFonts w:cs="Arial"/>
        </w:rPr>
        <w:t>the recruitment activity rate was 56%</w:t>
      </w:r>
      <w:r w:rsidR="00551601">
        <w:rPr>
          <w:rFonts w:cs="Arial"/>
        </w:rPr>
        <w:t xml:space="preserve">. While this is a decline of 1 percentage point compared to the </w:t>
      </w:r>
      <w:r w:rsidR="004E64B7">
        <w:rPr>
          <w:rFonts w:cs="Arial"/>
        </w:rPr>
        <w:t xml:space="preserve">quarter to </w:t>
      </w:r>
      <w:r w:rsidR="00551601">
        <w:rPr>
          <w:rFonts w:cs="Arial"/>
        </w:rPr>
        <w:t>September 202</w:t>
      </w:r>
      <w:r w:rsidR="004E64B7">
        <w:rPr>
          <w:rFonts w:cs="Arial"/>
        </w:rPr>
        <w:t>2</w:t>
      </w:r>
      <w:r w:rsidR="00551601">
        <w:rPr>
          <w:rFonts w:cs="Arial"/>
        </w:rPr>
        <w:t xml:space="preserve">, it is </w:t>
      </w:r>
      <w:r w:rsidR="0085075F">
        <w:rPr>
          <w:rFonts w:cs="Arial"/>
        </w:rPr>
        <w:t xml:space="preserve">8 percentage points </w:t>
      </w:r>
      <w:r w:rsidR="004E64B7">
        <w:rPr>
          <w:rFonts w:cs="Arial"/>
        </w:rPr>
        <w:t>above the result for the quarter to December 2021.</w:t>
      </w:r>
    </w:p>
    <w:p w14:paraId="01B4EE4F" w14:textId="5F770AD4" w:rsidR="00DC7990" w:rsidRDefault="00DC7990" w:rsidP="00BB36CB">
      <w:pPr>
        <w:pStyle w:val="Heading5"/>
      </w:pPr>
      <w:r w:rsidRPr="00BB36CB">
        <w:t xml:space="preserve">Figure </w:t>
      </w:r>
      <w:r w:rsidR="00C70022">
        <w:t>5</w:t>
      </w:r>
      <w:r w:rsidRPr="00BB36CB">
        <w:t xml:space="preserve">: Proportion of employers currently recruiting or who recruited in the past month, June 2020 to </w:t>
      </w:r>
      <w:r w:rsidR="00F11F38">
        <w:t>Dec</w:t>
      </w:r>
      <w:r w:rsidR="000C4AA1">
        <w:t>ember</w:t>
      </w:r>
      <w:r w:rsidRPr="00BB36CB">
        <w:t xml:space="preserve"> 2022</w:t>
      </w:r>
    </w:p>
    <w:p w14:paraId="112E7D90" w14:textId="417EEAB2" w:rsidR="005E2962" w:rsidRPr="005E2962" w:rsidRDefault="00F11F38" w:rsidP="005E2962">
      <w:r>
        <w:rPr>
          <w:noProof/>
        </w:rPr>
        <w:drawing>
          <wp:inline distT="0" distB="0" distL="0" distR="0" wp14:anchorId="3CFE7579" wp14:editId="5F8B02F2">
            <wp:extent cx="5753686" cy="2841674"/>
            <wp:effectExtent l="0" t="0" r="0" b="0"/>
            <wp:docPr id="28" name="Chart 28" descr="Figure 5 is a line chart showing the proportion of employers currently recruiting or who recruited in the past month recruitment rate difficulty nationally, for Capital Cities and for Rest of State areas, from June 2020 to December 2022. In capital cities, recruitment difficulty peaked at 75% in August 2022 but has since declined to 63% in December 2022. For rest of state areas, recruitment activity peaked at 62% in July 2022 but has since declined to 50% in December 2022. For Capital Cities, recruitment activity peaked at 58% in October 2022 but has since declined to 53% in December 2022.">
              <a:extLst xmlns:a="http://schemas.openxmlformats.org/drawingml/2006/main">
                <a:ext uri="{FF2B5EF4-FFF2-40B4-BE49-F238E27FC236}">
                  <a16:creationId xmlns:a16="http://schemas.microsoft.com/office/drawing/2014/main" id="{BB88534E-0A54-4C3A-BAB2-25F2DD2D08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1F14A89" w14:textId="53BA8D86" w:rsidR="00DC7990" w:rsidRPr="00BB36CB" w:rsidRDefault="005E2962" w:rsidP="00DC7990">
      <w:pPr>
        <w:pStyle w:val="Source"/>
        <w:rPr>
          <w:rFonts w:ascii="Arial" w:hAnsi="Arial" w:cs="Arial"/>
          <w:i w:val="0"/>
          <w:iCs/>
        </w:rPr>
      </w:pPr>
      <w:r>
        <w:rPr>
          <w:rFonts w:ascii="Arial" w:hAnsi="Arial" w:cs="Arial"/>
          <w:i w:val="0"/>
          <w:iCs/>
        </w:rPr>
        <w:t>JSA</w:t>
      </w:r>
      <w:r w:rsidR="00DC7990" w:rsidRPr="00BB36CB">
        <w:rPr>
          <w:rFonts w:ascii="Arial" w:hAnsi="Arial" w:cs="Arial"/>
        </w:rPr>
        <w:t xml:space="preserve">, Recruitment Experiences and Outlook Survey, </w:t>
      </w:r>
      <w:r w:rsidR="00F11F38">
        <w:rPr>
          <w:rFonts w:ascii="Arial" w:hAnsi="Arial" w:cs="Arial"/>
          <w:i w:val="0"/>
          <w:iCs/>
        </w:rPr>
        <w:t>Dec</w:t>
      </w:r>
      <w:r>
        <w:rPr>
          <w:rFonts w:ascii="Arial" w:hAnsi="Arial" w:cs="Arial"/>
          <w:i w:val="0"/>
          <w:iCs/>
        </w:rPr>
        <w:t>ember</w:t>
      </w:r>
      <w:r w:rsidR="00DC7990" w:rsidRPr="00BB36CB">
        <w:rPr>
          <w:rFonts w:ascii="Arial" w:hAnsi="Arial" w:cs="Arial"/>
          <w:i w:val="0"/>
          <w:iCs/>
        </w:rPr>
        <w:t xml:space="preserve"> 2022.</w:t>
      </w:r>
    </w:p>
    <w:p w14:paraId="70C5349F" w14:textId="47E1A9D7" w:rsidR="00DC7990" w:rsidRDefault="00007CD2" w:rsidP="00DC7990">
      <w:pPr>
        <w:spacing w:after="120" w:line="276" w:lineRule="auto"/>
        <w:rPr>
          <w:rFonts w:cs="Arial"/>
        </w:rPr>
      </w:pPr>
      <w:r>
        <w:rPr>
          <w:rFonts w:cs="Arial"/>
        </w:rPr>
        <w:t>Figure 6 shows that t</w:t>
      </w:r>
      <w:r w:rsidR="00DC7990" w:rsidRPr="00BB36CB">
        <w:rPr>
          <w:rFonts w:cs="Arial"/>
        </w:rPr>
        <w:t xml:space="preserve">urnover remains the primary reason for employers to recruit, with </w:t>
      </w:r>
      <w:r w:rsidR="009D1522">
        <w:rPr>
          <w:rFonts w:cs="Arial"/>
        </w:rPr>
        <w:t>5</w:t>
      </w:r>
      <w:r w:rsidR="00E43709">
        <w:rPr>
          <w:rFonts w:cs="Arial"/>
        </w:rPr>
        <w:t>4</w:t>
      </w:r>
      <w:r w:rsidR="00DC7990" w:rsidRPr="00BB36CB">
        <w:rPr>
          <w:rFonts w:cs="Arial"/>
        </w:rPr>
        <w:t xml:space="preserve">% of employers recruiting for turnover only and a further </w:t>
      </w:r>
      <w:r w:rsidR="00E43709">
        <w:rPr>
          <w:rFonts w:cs="Arial"/>
        </w:rPr>
        <w:t>23</w:t>
      </w:r>
      <w:r w:rsidR="00DC7990" w:rsidRPr="00BB36CB">
        <w:rPr>
          <w:rFonts w:cs="Arial"/>
        </w:rPr>
        <w:t>% recruiting for a mix of both turnover and new roles</w:t>
      </w:r>
      <w:r w:rsidR="009D1522">
        <w:rPr>
          <w:rFonts w:cs="Arial"/>
        </w:rPr>
        <w:t xml:space="preserve"> in </w:t>
      </w:r>
      <w:r w:rsidR="00E43709">
        <w:rPr>
          <w:rFonts w:cs="Arial"/>
        </w:rPr>
        <w:t>Dec</w:t>
      </w:r>
      <w:r w:rsidR="009D1522">
        <w:rPr>
          <w:rFonts w:cs="Arial"/>
        </w:rPr>
        <w:t>ember 2022</w:t>
      </w:r>
      <w:r w:rsidR="00DC7990" w:rsidRPr="00BB36CB">
        <w:rPr>
          <w:rFonts w:cs="Arial"/>
        </w:rPr>
        <w:t>.</w:t>
      </w:r>
      <w:r w:rsidR="009D1522">
        <w:rPr>
          <w:rFonts w:cs="Arial"/>
        </w:rPr>
        <w:t xml:space="preserve"> </w:t>
      </w:r>
      <w:r w:rsidR="00807286">
        <w:rPr>
          <w:rFonts w:cs="Arial"/>
        </w:rPr>
        <w:t xml:space="preserve">However, </w:t>
      </w:r>
      <w:r w:rsidR="009C7F5A">
        <w:rPr>
          <w:rFonts w:cs="Arial"/>
        </w:rPr>
        <w:t xml:space="preserve">recruiting for turnover only has declined from the peak (of 65%) recorded in </w:t>
      </w:r>
      <w:r w:rsidR="00542F73">
        <w:rPr>
          <w:rFonts w:cs="Arial"/>
        </w:rPr>
        <w:t xml:space="preserve">March 2022 and July 2022. </w:t>
      </w:r>
      <w:r w:rsidR="007A1E1D">
        <w:rPr>
          <w:rFonts w:cs="Arial"/>
        </w:rPr>
        <w:t>Indeed, 5</w:t>
      </w:r>
      <w:r w:rsidR="00E43709">
        <w:rPr>
          <w:rFonts w:cs="Arial"/>
        </w:rPr>
        <w:t>4</w:t>
      </w:r>
      <w:r w:rsidR="007A1E1D">
        <w:rPr>
          <w:rFonts w:cs="Arial"/>
        </w:rPr>
        <w:t xml:space="preserve">% </w:t>
      </w:r>
      <w:r w:rsidR="007A1E1D" w:rsidRPr="00BB36CB">
        <w:rPr>
          <w:rFonts w:cs="Arial"/>
        </w:rPr>
        <w:t xml:space="preserve">of employers recruiting for turnover only </w:t>
      </w:r>
      <w:r w:rsidR="007A1E1D">
        <w:rPr>
          <w:rFonts w:cs="Arial"/>
        </w:rPr>
        <w:t xml:space="preserve">is the lowest rate recorded since </w:t>
      </w:r>
      <w:r w:rsidR="00C024DD">
        <w:rPr>
          <w:rFonts w:cs="Arial"/>
        </w:rPr>
        <w:t>December 2020</w:t>
      </w:r>
      <w:r w:rsidR="00AF76FA">
        <w:rPr>
          <w:rFonts w:cs="Arial"/>
        </w:rPr>
        <w:t>.</w:t>
      </w:r>
      <w:r w:rsidR="00341138">
        <w:rPr>
          <w:rFonts w:cs="Arial"/>
        </w:rPr>
        <w:t xml:space="preserve"> </w:t>
      </w:r>
    </w:p>
    <w:p w14:paraId="1CB34032" w14:textId="2E604A1B" w:rsidR="005E5A61" w:rsidRDefault="005E5A61" w:rsidP="005E5A61">
      <w:pPr>
        <w:pStyle w:val="Heading5"/>
      </w:pPr>
      <w:r w:rsidRPr="00BB36CB">
        <w:t xml:space="preserve">Figure </w:t>
      </w:r>
      <w:r w:rsidR="00007CD2">
        <w:t>6</w:t>
      </w:r>
      <w:r w:rsidRPr="00BB36CB">
        <w:t xml:space="preserve">: </w:t>
      </w:r>
      <w:r w:rsidR="001C3B0B">
        <w:t>Reasons for recruitment (p</w:t>
      </w:r>
      <w:r w:rsidRPr="00BB36CB">
        <w:t xml:space="preserve">roportion of </w:t>
      </w:r>
      <w:r w:rsidR="00DB5A86">
        <w:t xml:space="preserve">recruiting </w:t>
      </w:r>
      <w:r w:rsidRPr="00BB36CB">
        <w:t>employer</w:t>
      </w:r>
      <w:r w:rsidR="00DB5A86">
        <w:t>s)</w:t>
      </w:r>
      <w:r w:rsidRPr="00BB36CB">
        <w:t xml:space="preserve">, </w:t>
      </w:r>
      <w:r w:rsidR="003F222A">
        <w:t>August</w:t>
      </w:r>
      <w:r w:rsidRPr="00BB36CB">
        <w:t xml:space="preserve"> 2020 to </w:t>
      </w:r>
      <w:r w:rsidR="00F11F38">
        <w:t>Dec</w:t>
      </w:r>
      <w:r w:rsidR="000E1DCA">
        <w:t>ember 2022</w:t>
      </w:r>
    </w:p>
    <w:p w14:paraId="1C1FCC26" w14:textId="2EF7DBF6" w:rsidR="00F4435B" w:rsidRPr="003F222A" w:rsidRDefault="00224962" w:rsidP="003F222A">
      <w:r>
        <w:rPr>
          <w:noProof/>
        </w:rPr>
        <w:drawing>
          <wp:inline distT="0" distB="0" distL="0" distR="0" wp14:anchorId="75BE3DD0" wp14:editId="548FDEA7">
            <wp:extent cx="6140450" cy="3003452"/>
            <wp:effectExtent l="0" t="0" r="0" b="6985"/>
            <wp:docPr id="31" name="Chart 31" descr="Figure 6 is a line chart showing the proportion of recruitment that is for turnover only, for new positions only, or for a mix of turnover and new positions, from August 2020 to December 2022. Turnover remains the primary reason for employers to recruit, with 54% of employers recruiting for turnover only and a further 23% recruiting for a mix of both turnover and new roles in December 2022. However, recruiting for turnover only has declined from the peak (of 65%) recorded in March 2022 and July 2022. 54% of employers recruiting for turnover only is the lowest rate recorded since December 2020. ">
              <a:extLst xmlns:a="http://schemas.openxmlformats.org/drawingml/2006/main">
                <a:ext uri="{FF2B5EF4-FFF2-40B4-BE49-F238E27FC236}">
                  <a16:creationId xmlns:a16="http://schemas.microsoft.com/office/drawing/2014/main" id="{674ED635-3C11-4BA6-B840-5C5A4B477D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2BBDA6E" w14:textId="4AE8A25C" w:rsidR="005E5A61" w:rsidRPr="00BB36CB" w:rsidRDefault="005E5A61" w:rsidP="00D9717E">
      <w:pPr>
        <w:pStyle w:val="Source"/>
        <w:rPr>
          <w:rFonts w:ascii="Arial" w:hAnsi="Arial" w:cs="Arial"/>
          <w:i w:val="0"/>
          <w:iCs/>
        </w:rPr>
      </w:pPr>
      <w:r>
        <w:rPr>
          <w:rFonts w:ascii="Arial" w:hAnsi="Arial" w:cs="Arial"/>
          <w:i w:val="0"/>
          <w:iCs/>
        </w:rPr>
        <w:t>JSA</w:t>
      </w:r>
      <w:r w:rsidRPr="00BB36CB">
        <w:rPr>
          <w:rFonts w:ascii="Arial" w:hAnsi="Arial" w:cs="Arial"/>
        </w:rPr>
        <w:t xml:space="preserve">, Recruitment Experiences and Outlook Survey, </w:t>
      </w:r>
      <w:r w:rsidR="00224962">
        <w:rPr>
          <w:rFonts w:ascii="Arial" w:hAnsi="Arial" w:cs="Arial"/>
          <w:i w:val="0"/>
          <w:iCs/>
        </w:rPr>
        <w:t>Dec</w:t>
      </w:r>
      <w:r>
        <w:rPr>
          <w:rFonts w:ascii="Arial" w:hAnsi="Arial" w:cs="Arial"/>
          <w:i w:val="0"/>
          <w:iCs/>
        </w:rPr>
        <w:t>ember</w:t>
      </w:r>
      <w:r w:rsidRPr="00BB36CB">
        <w:rPr>
          <w:rFonts w:ascii="Arial" w:hAnsi="Arial" w:cs="Arial"/>
          <w:i w:val="0"/>
          <w:iCs/>
        </w:rPr>
        <w:t xml:space="preserve"> 2022.</w:t>
      </w:r>
      <w:r w:rsidR="00577729">
        <w:rPr>
          <w:rFonts w:ascii="Arial" w:hAnsi="Arial" w:cs="Arial"/>
          <w:i w:val="0"/>
          <w:iCs/>
        </w:rPr>
        <w:t xml:space="preserve"> </w:t>
      </w:r>
      <w:r w:rsidR="00577729" w:rsidRPr="00577729">
        <w:rPr>
          <w:rFonts w:ascii="Arial" w:hAnsi="Arial" w:cs="Arial"/>
          <w:i w:val="0"/>
          <w:iCs/>
        </w:rPr>
        <w:t>Please note: Disaggregated data was not publishable in January 2022; hence data points from December 2021 to February 2022 by region type have been joined by a dotted line.</w:t>
      </w:r>
    </w:p>
    <w:p w14:paraId="7F5DBD0C" w14:textId="77777777" w:rsidR="00D9717E" w:rsidRDefault="00D9717E" w:rsidP="00E42A73">
      <w:pPr>
        <w:pStyle w:val="Heading1"/>
        <w:spacing w:before="240"/>
        <w:rPr>
          <w:rFonts w:cs="Arial"/>
        </w:rPr>
      </w:pPr>
      <w:bookmarkStart w:id="15" w:name="_Toc110414942"/>
      <w:r>
        <w:rPr>
          <w:rFonts w:cs="Arial"/>
        </w:rPr>
        <w:br w:type="page"/>
      </w:r>
    </w:p>
    <w:p w14:paraId="6AD35ACD" w14:textId="6F2BD380" w:rsidR="00E42A73" w:rsidRPr="00BB36CB" w:rsidRDefault="00F05E47" w:rsidP="00E42A73">
      <w:pPr>
        <w:pStyle w:val="Heading1"/>
        <w:spacing w:before="240"/>
        <w:rPr>
          <w:rFonts w:cs="Arial"/>
        </w:rPr>
      </w:pPr>
      <w:bookmarkStart w:id="16" w:name="_Toc127296678"/>
      <w:r>
        <w:rPr>
          <w:rFonts w:cs="Arial"/>
        </w:rPr>
        <w:t>As</w:t>
      </w:r>
      <w:r w:rsidR="00E42A73" w:rsidRPr="00BB36CB">
        <w:rPr>
          <w:rFonts w:cs="Arial"/>
        </w:rPr>
        <w:t xml:space="preserve"> </w:t>
      </w:r>
      <w:r w:rsidR="00897D02">
        <w:rPr>
          <w:rFonts w:cs="Arial"/>
        </w:rPr>
        <w:t>job advertisements have</w:t>
      </w:r>
      <w:r>
        <w:rPr>
          <w:rFonts w:cs="Arial"/>
        </w:rPr>
        <w:t xml:space="preserve"> declined, </w:t>
      </w:r>
      <w:r w:rsidR="00E42A73" w:rsidRPr="00BB36CB">
        <w:rPr>
          <w:rFonts w:cs="Arial"/>
        </w:rPr>
        <w:t>employers’</w:t>
      </w:r>
      <w:r w:rsidR="009100F9">
        <w:rPr>
          <w:rFonts w:cs="Arial"/>
        </w:rPr>
        <w:t xml:space="preserve"> recruitment</w:t>
      </w:r>
      <w:r w:rsidR="00E42A73" w:rsidRPr="00BB36CB">
        <w:rPr>
          <w:rFonts w:cs="Arial"/>
        </w:rPr>
        <w:t xml:space="preserve"> difficulty </w:t>
      </w:r>
      <w:r w:rsidR="00852DFC">
        <w:rPr>
          <w:rFonts w:cs="Arial"/>
        </w:rPr>
        <w:t>h</w:t>
      </w:r>
      <w:r>
        <w:rPr>
          <w:rFonts w:cs="Arial"/>
        </w:rPr>
        <w:t>as eased</w:t>
      </w:r>
      <w:r w:rsidR="003212E0">
        <w:rPr>
          <w:rFonts w:cs="Arial"/>
        </w:rPr>
        <w:t xml:space="preserve"> slightly</w:t>
      </w:r>
      <w:bookmarkEnd w:id="16"/>
    </w:p>
    <w:bookmarkEnd w:id="15"/>
    <w:p w14:paraId="6E41255D" w14:textId="7E7B01EB" w:rsidR="0025365C" w:rsidRPr="00BB36CB" w:rsidRDefault="0025365C" w:rsidP="0025365C">
      <w:pPr>
        <w:rPr>
          <w:rFonts w:cs="Arial"/>
        </w:rPr>
      </w:pPr>
      <w:r w:rsidRPr="00BB36CB">
        <w:rPr>
          <w:rFonts w:cs="Arial"/>
        </w:rPr>
        <w:t xml:space="preserve">Figure </w:t>
      </w:r>
      <w:r w:rsidR="00007CD2">
        <w:rPr>
          <w:rFonts w:cs="Arial"/>
        </w:rPr>
        <w:t>7</w:t>
      </w:r>
      <w:r w:rsidRPr="00BB36CB">
        <w:rPr>
          <w:rFonts w:cs="Arial"/>
        </w:rPr>
        <w:t xml:space="preserve"> shows that the surge in online job ad</w:t>
      </w:r>
      <w:r w:rsidR="00897D02">
        <w:rPr>
          <w:rFonts w:cs="Arial"/>
        </w:rPr>
        <w:t>vertisement</w:t>
      </w:r>
      <w:r w:rsidRPr="00BB36CB">
        <w:rPr>
          <w:rFonts w:cs="Arial"/>
        </w:rPr>
        <w:t xml:space="preserve">s in early 2021, and again </w:t>
      </w:r>
      <w:r w:rsidR="00FC0FD7">
        <w:rPr>
          <w:rFonts w:cs="Arial"/>
        </w:rPr>
        <w:t xml:space="preserve">from </w:t>
      </w:r>
      <w:r w:rsidRPr="00BB36CB">
        <w:rPr>
          <w:rFonts w:cs="Arial"/>
        </w:rPr>
        <w:t>August 2021</w:t>
      </w:r>
      <w:r w:rsidR="00FC0FD7">
        <w:rPr>
          <w:rFonts w:cs="Arial"/>
        </w:rPr>
        <w:t xml:space="preserve"> to mid-2022</w:t>
      </w:r>
      <w:r w:rsidRPr="00BB36CB">
        <w:rPr>
          <w:rFonts w:cs="Arial"/>
        </w:rPr>
        <w:t xml:space="preserve">, </w:t>
      </w:r>
      <w:r w:rsidR="00FC0FD7">
        <w:rPr>
          <w:rFonts w:cs="Arial"/>
        </w:rPr>
        <w:t>wa</w:t>
      </w:r>
      <w:r w:rsidRPr="00BB36CB">
        <w:rPr>
          <w:rFonts w:cs="Arial"/>
        </w:rPr>
        <w:t>s reflected in increases in the recruitment difficulty rate during those periods.</w:t>
      </w:r>
      <w:r w:rsidR="00FC0FD7">
        <w:rPr>
          <w:rFonts w:cs="Arial"/>
        </w:rPr>
        <w:t xml:space="preserve"> However, just as the volume of job advertisements has declined </w:t>
      </w:r>
      <w:r w:rsidR="00827884">
        <w:rPr>
          <w:rFonts w:cs="Arial"/>
        </w:rPr>
        <w:t xml:space="preserve">since mid-2022, difficulty for </w:t>
      </w:r>
      <w:r w:rsidR="008363D3">
        <w:rPr>
          <w:rFonts w:cs="Arial"/>
        </w:rPr>
        <w:t xml:space="preserve">recruiting employers has declined from 72% for the quarter to September 2022 to </w:t>
      </w:r>
      <w:r w:rsidR="00D72834">
        <w:rPr>
          <w:rFonts w:cs="Arial"/>
        </w:rPr>
        <w:t>68</w:t>
      </w:r>
      <w:r w:rsidR="008363D3">
        <w:rPr>
          <w:rFonts w:cs="Arial"/>
        </w:rPr>
        <w:t xml:space="preserve">% for the quarter to December 2022. </w:t>
      </w:r>
      <w:r w:rsidR="002F546E">
        <w:rPr>
          <w:rFonts w:cs="Arial"/>
        </w:rPr>
        <w:t>Monthly data shows that difficulty rates peaked in July 2022 (</w:t>
      </w:r>
      <w:r w:rsidR="000646B5">
        <w:rPr>
          <w:rFonts w:cs="Arial"/>
        </w:rPr>
        <w:t xml:space="preserve">when </w:t>
      </w:r>
      <w:r w:rsidR="002F546E">
        <w:rPr>
          <w:rFonts w:cs="Arial"/>
        </w:rPr>
        <w:t xml:space="preserve">75% of recruiting employers </w:t>
      </w:r>
      <w:proofErr w:type="gramStart"/>
      <w:r w:rsidR="002F546E">
        <w:rPr>
          <w:rFonts w:cs="Arial"/>
        </w:rPr>
        <w:t>experienced difficulty</w:t>
      </w:r>
      <w:proofErr w:type="gramEnd"/>
      <w:r w:rsidR="002F546E">
        <w:rPr>
          <w:rFonts w:cs="Arial"/>
        </w:rPr>
        <w:t xml:space="preserve">) </w:t>
      </w:r>
      <w:r w:rsidR="008F4325">
        <w:rPr>
          <w:rFonts w:cs="Arial"/>
        </w:rPr>
        <w:t>but have since declined to 6</w:t>
      </w:r>
      <w:r w:rsidR="00844F9C">
        <w:rPr>
          <w:rFonts w:cs="Arial"/>
        </w:rPr>
        <w:t>5</w:t>
      </w:r>
      <w:r w:rsidR="008F4325">
        <w:rPr>
          <w:rFonts w:cs="Arial"/>
        </w:rPr>
        <w:t xml:space="preserve">% in </w:t>
      </w:r>
      <w:r w:rsidR="00227A93">
        <w:rPr>
          <w:rFonts w:cs="Arial"/>
        </w:rPr>
        <w:t>Dec</w:t>
      </w:r>
      <w:r w:rsidR="008F4325">
        <w:rPr>
          <w:rFonts w:cs="Arial"/>
        </w:rPr>
        <w:t>ember 2022.</w:t>
      </w:r>
    </w:p>
    <w:p w14:paraId="54435A8B" w14:textId="288BD3E7" w:rsidR="0025365C" w:rsidRPr="00BB36CB" w:rsidRDefault="0025365C" w:rsidP="0025365C">
      <w:pPr>
        <w:pStyle w:val="Heading5"/>
      </w:pPr>
      <w:r w:rsidRPr="00BB36CB">
        <w:t xml:space="preserve">Figure </w:t>
      </w:r>
      <w:r w:rsidR="00007CD2">
        <w:t>7</w:t>
      </w:r>
      <w:r w:rsidRPr="00BB36CB">
        <w:t xml:space="preserve">: Recruitment difficulty (3-month moving average) and IVI job ads (seasonally adjusted), </w:t>
      </w:r>
      <w:r w:rsidR="00140885">
        <w:t>September</w:t>
      </w:r>
      <w:r w:rsidRPr="00BB36CB">
        <w:t xml:space="preserve"> 2020 to </w:t>
      </w:r>
      <w:proofErr w:type="spellStart"/>
      <w:r w:rsidR="00C9390F">
        <w:t>December</w:t>
      </w:r>
      <w:r w:rsidRPr="00BB36CB">
        <w:t>2022</w:t>
      </w:r>
      <w:proofErr w:type="spellEnd"/>
    </w:p>
    <w:p w14:paraId="36F566C8" w14:textId="34C9286F" w:rsidR="0025365C" w:rsidRPr="00BB36CB" w:rsidRDefault="00273BDE" w:rsidP="0025365C">
      <w:pPr>
        <w:spacing w:after="120" w:line="276" w:lineRule="auto"/>
        <w:rPr>
          <w:rFonts w:cs="Arial"/>
          <w:highlight w:val="yellow"/>
        </w:rPr>
      </w:pPr>
      <w:r>
        <w:rPr>
          <w:noProof/>
        </w:rPr>
        <w:drawing>
          <wp:inline distT="0" distB="0" distL="0" distR="0" wp14:anchorId="2420FC26" wp14:editId="3ED59226">
            <wp:extent cx="6210677" cy="3069125"/>
            <wp:effectExtent l="0" t="0" r="0" b="0"/>
            <wp:docPr id="10" name="Chart 10" descr="Figure 7 is a line chart comparing seasonally adjusted online job advertisements to the recruitment difficulty rate, from September 2020 to December 2022. Seasonally adjusted job advertisements and the recruitment difficulty rate both generally increased over the period to August 2022 but have declined since then. Recruitment difficulty peaked at 75% of recruiting employers in July 2022, with 295,635 job advertisements online. By December 2022, there were 272,500 job advertisements, and recruitment difficulty was 68%.">
              <a:extLst xmlns:a="http://schemas.openxmlformats.org/drawingml/2006/main">
                <a:ext uri="{FF2B5EF4-FFF2-40B4-BE49-F238E27FC236}">
                  <a16:creationId xmlns:a16="http://schemas.microsoft.com/office/drawing/2014/main" id="{7300DAC8-D39E-4863-9A31-7AD3551CF8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F59929B" w14:textId="77777777" w:rsidR="00356CA1" w:rsidRPr="00BB36CB" w:rsidRDefault="00356CA1" w:rsidP="00356CA1">
      <w:pPr>
        <w:pStyle w:val="Source"/>
        <w:rPr>
          <w:rFonts w:ascii="Arial" w:hAnsi="Arial" w:cs="Arial"/>
        </w:rPr>
      </w:pPr>
      <w:r>
        <w:rPr>
          <w:rFonts w:ascii="Arial" w:hAnsi="Arial" w:cs="Arial"/>
          <w:i w:val="0"/>
          <w:iCs/>
        </w:rPr>
        <w:t>JSA</w:t>
      </w:r>
      <w:r w:rsidRPr="00BB36CB">
        <w:rPr>
          <w:rFonts w:ascii="Arial" w:hAnsi="Arial" w:cs="Arial"/>
        </w:rPr>
        <w:t xml:space="preserve">, Recruitment Experiences and Outlook Survey, </w:t>
      </w:r>
      <w:r>
        <w:rPr>
          <w:rFonts w:ascii="Arial" w:hAnsi="Arial" w:cs="Arial"/>
          <w:i w:val="0"/>
          <w:iCs/>
        </w:rPr>
        <w:t>December 2</w:t>
      </w:r>
      <w:r w:rsidRPr="00BB36CB">
        <w:rPr>
          <w:rFonts w:ascii="Arial" w:hAnsi="Arial" w:cs="Arial"/>
          <w:i w:val="0"/>
          <w:iCs/>
        </w:rPr>
        <w:t>022</w:t>
      </w:r>
      <w:r>
        <w:rPr>
          <w:rFonts w:ascii="Arial" w:hAnsi="Arial" w:cs="Arial"/>
          <w:i w:val="0"/>
          <w:iCs/>
        </w:rPr>
        <w:t>, three month moving average reported in the middle month</w:t>
      </w:r>
      <w:r w:rsidRPr="00BB36CB">
        <w:rPr>
          <w:rFonts w:ascii="Arial" w:hAnsi="Arial" w:cs="Arial"/>
          <w:i w:val="0"/>
          <w:iCs/>
        </w:rPr>
        <w:t xml:space="preserve">; </w:t>
      </w:r>
      <w:r w:rsidRPr="00BB36CB">
        <w:rPr>
          <w:rFonts w:ascii="Arial" w:hAnsi="Arial" w:cs="Arial"/>
        </w:rPr>
        <w:t xml:space="preserve">Internet Vacancy Index, </w:t>
      </w:r>
      <w:r>
        <w:rPr>
          <w:rFonts w:ascii="Arial" w:hAnsi="Arial" w:cs="Arial"/>
          <w:i w:val="0"/>
          <w:iCs/>
        </w:rPr>
        <w:t>December</w:t>
      </w:r>
      <w:r w:rsidRPr="00BB36CB">
        <w:rPr>
          <w:rFonts w:ascii="Arial" w:hAnsi="Arial" w:cs="Arial"/>
          <w:i w:val="0"/>
          <w:iCs/>
        </w:rPr>
        <w:t xml:space="preserve"> 2022</w:t>
      </w:r>
    </w:p>
    <w:p w14:paraId="1CD484D6" w14:textId="7F9D8E88" w:rsidR="00DC7990" w:rsidRPr="00BB36CB" w:rsidRDefault="00DC7990" w:rsidP="00DC7990">
      <w:pPr>
        <w:rPr>
          <w:rFonts w:cs="Arial"/>
        </w:rPr>
      </w:pPr>
      <w:r w:rsidRPr="00BB36CB">
        <w:rPr>
          <w:rFonts w:cs="Arial"/>
        </w:rPr>
        <w:t>Over 2021 an</w:t>
      </w:r>
      <w:r w:rsidR="001E1F06">
        <w:rPr>
          <w:rFonts w:cs="Arial"/>
        </w:rPr>
        <w:t xml:space="preserve">d well into </w:t>
      </w:r>
      <w:r w:rsidRPr="00BB36CB">
        <w:rPr>
          <w:rFonts w:cs="Arial"/>
        </w:rPr>
        <w:t xml:space="preserve">2022, the </w:t>
      </w:r>
      <w:r w:rsidR="00A41B5A">
        <w:rPr>
          <w:rFonts w:cs="Arial"/>
        </w:rPr>
        <w:t xml:space="preserve">sustained </w:t>
      </w:r>
      <w:r w:rsidRPr="00BB36CB">
        <w:rPr>
          <w:rFonts w:cs="Arial"/>
        </w:rPr>
        <w:t xml:space="preserve">growth in labour demand, as recorded by IVI and </w:t>
      </w:r>
      <w:proofErr w:type="spellStart"/>
      <w:r w:rsidRPr="00BB36CB">
        <w:rPr>
          <w:rFonts w:cs="Arial"/>
        </w:rPr>
        <w:t>REOS</w:t>
      </w:r>
      <w:proofErr w:type="spellEnd"/>
      <w:r w:rsidRPr="00BB36CB">
        <w:rPr>
          <w:rFonts w:cs="Arial"/>
        </w:rPr>
        <w:t xml:space="preserve">, contributed to a reduction in the number of unemployed persons per job vacancy (see Figure </w:t>
      </w:r>
      <w:r w:rsidR="00007CD2">
        <w:rPr>
          <w:rFonts w:cs="Arial"/>
        </w:rPr>
        <w:t>8</w:t>
      </w:r>
      <w:r w:rsidRPr="00BB36CB">
        <w:rPr>
          <w:rFonts w:cs="Arial"/>
        </w:rPr>
        <w:t>) and an increase in the proportion of employers who have reported difficulty filling their vacancies.</w:t>
      </w:r>
      <w:r w:rsidR="00242BD9">
        <w:rPr>
          <w:rFonts w:cs="Arial"/>
        </w:rPr>
        <w:t xml:space="preserve"> </w:t>
      </w:r>
      <w:r w:rsidR="00E30CF2">
        <w:rPr>
          <w:rFonts w:cs="Arial"/>
        </w:rPr>
        <w:t xml:space="preserve">While rates of recruitment difficulty have declined slightly in recent months, they remain </w:t>
      </w:r>
      <w:r w:rsidR="00C97A0C">
        <w:rPr>
          <w:rFonts w:cs="Arial"/>
        </w:rPr>
        <w:t>significantly above rates recorded in previous years.</w:t>
      </w:r>
      <w:r w:rsidR="00242BD9">
        <w:rPr>
          <w:rFonts w:cs="Arial"/>
        </w:rPr>
        <w:t xml:space="preserve"> </w:t>
      </w:r>
    </w:p>
    <w:p w14:paraId="314881FC" w14:textId="77777777" w:rsidR="00BB36D3" w:rsidRDefault="00BB36D3" w:rsidP="00BB36CB">
      <w:pPr>
        <w:pStyle w:val="Heading5"/>
      </w:pPr>
      <w:r>
        <w:br w:type="page"/>
      </w:r>
    </w:p>
    <w:p w14:paraId="1FF8D70B" w14:textId="6D157D9C" w:rsidR="00DC7990" w:rsidRDefault="00DC7990" w:rsidP="00BB36CB">
      <w:pPr>
        <w:pStyle w:val="Heading5"/>
      </w:pPr>
      <w:r w:rsidRPr="00BB36CB">
        <w:t xml:space="preserve">Figure </w:t>
      </w:r>
      <w:r w:rsidR="00007CD2">
        <w:t>8</w:t>
      </w:r>
      <w:r w:rsidRPr="00BB36CB">
        <w:t>: Unemployed persons per job vacancy,</w:t>
      </w:r>
      <w:r w:rsidR="00007CD2">
        <w:t xml:space="preserve"> </w:t>
      </w:r>
      <w:r w:rsidR="00E95A5C">
        <w:t>De</w:t>
      </w:r>
      <w:r w:rsidR="00511194">
        <w:t>cem</w:t>
      </w:r>
      <w:r w:rsidR="00E95A5C">
        <w:t>ber</w:t>
      </w:r>
      <w:r w:rsidR="00E95A5C" w:rsidRPr="00BB36CB">
        <w:t xml:space="preserve"> </w:t>
      </w:r>
      <w:r w:rsidRPr="00BB36CB">
        <w:t xml:space="preserve">2006 to </w:t>
      </w:r>
      <w:r w:rsidR="00E95A5C">
        <w:t>December</w:t>
      </w:r>
      <w:r w:rsidR="00E95A5C" w:rsidRPr="00BB36CB">
        <w:t xml:space="preserve"> </w:t>
      </w:r>
      <w:r w:rsidRPr="00BB36CB">
        <w:t xml:space="preserve">2022 </w:t>
      </w:r>
    </w:p>
    <w:p w14:paraId="7AA6EBBD" w14:textId="70AEA8A5" w:rsidR="008111C9" w:rsidRPr="008111C9" w:rsidRDefault="008111C9" w:rsidP="008111C9">
      <w:r w:rsidRPr="00053006">
        <w:rPr>
          <w:noProof/>
          <w:highlight w:val="cyan"/>
        </w:rPr>
        <w:drawing>
          <wp:inline distT="0" distB="0" distL="0" distR="0" wp14:anchorId="7788ACDC" wp14:editId="538D21C0">
            <wp:extent cx="6050942" cy="3192780"/>
            <wp:effectExtent l="0" t="0" r="6985" b="7620"/>
            <wp:docPr id="20" name="Chart 20" descr="Figure 8 is a time series chart of unemployed per vacancy from August 2006 to August 2022. There are two measures of vacancies included in the chart. The first is represented by a line and is unemployed per vacancy with the number of vacancies from the Internet Vacancy Index, which is released monthly. The second is represented by dots and is unemployed per vacancy with the number of vacancies from the ABS Jobs Vacancy Survey, which is released quarterly. Both series show that growth in job vacancies and the decline in the level of unemployment have contributed to a significant reduction in the ratio of unemployed per vacancy, to the lowest levels ever recorded.">
              <a:extLst xmlns:a="http://schemas.openxmlformats.org/drawingml/2006/main">
                <a:ext uri="{FF2B5EF4-FFF2-40B4-BE49-F238E27FC236}">
                  <a16:creationId xmlns:a16="http://schemas.microsoft.com/office/drawing/2014/main" id="{5613EE97-E30A-4769-9E17-8E318A3C0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1CF253" w14:textId="08312960" w:rsidR="00DC7990" w:rsidRPr="00BB36CB" w:rsidRDefault="00DC7990" w:rsidP="00DC7990">
      <w:pPr>
        <w:rPr>
          <w:rFonts w:cs="Arial"/>
          <w:sz w:val="16"/>
          <w:szCs w:val="16"/>
        </w:rPr>
      </w:pPr>
      <w:r w:rsidRPr="00BB36CB">
        <w:rPr>
          <w:rFonts w:cs="Arial"/>
          <w:i/>
          <w:iCs/>
          <w:sz w:val="16"/>
          <w:szCs w:val="16"/>
        </w:rPr>
        <w:t xml:space="preserve">Source: </w:t>
      </w:r>
      <w:r w:rsidR="008111C9">
        <w:rPr>
          <w:rFonts w:cs="Arial"/>
          <w:sz w:val="16"/>
          <w:szCs w:val="16"/>
        </w:rPr>
        <w:t>JSA</w:t>
      </w:r>
      <w:r w:rsidRPr="00BB36CB">
        <w:rPr>
          <w:rFonts w:cs="Arial"/>
          <w:sz w:val="16"/>
          <w:szCs w:val="16"/>
        </w:rPr>
        <w:t>,</w:t>
      </w:r>
      <w:r w:rsidRPr="00BB36CB">
        <w:rPr>
          <w:rFonts w:cs="Arial"/>
          <w:i/>
          <w:iCs/>
          <w:sz w:val="16"/>
          <w:szCs w:val="16"/>
        </w:rPr>
        <w:t xml:space="preserve"> Internet </w:t>
      </w:r>
      <w:r w:rsidRPr="00BB36CB">
        <w:rPr>
          <w:rFonts w:cs="Arial"/>
          <w:i/>
          <w:iCs/>
          <w:color w:val="auto"/>
          <w:sz w:val="16"/>
          <w:szCs w:val="16"/>
        </w:rPr>
        <w:t xml:space="preserve">Vacancy Index, </w:t>
      </w:r>
      <w:r w:rsidR="008111C9">
        <w:rPr>
          <w:rFonts w:cs="Arial"/>
          <w:color w:val="auto"/>
          <w:sz w:val="16"/>
          <w:szCs w:val="16"/>
        </w:rPr>
        <w:t>Dec</w:t>
      </w:r>
      <w:r w:rsidR="004A7057">
        <w:rPr>
          <w:rFonts w:cs="Arial"/>
          <w:color w:val="auto"/>
          <w:sz w:val="16"/>
          <w:szCs w:val="16"/>
        </w:rPr>
        <w:t>ember</w:t>
      </w:r>
      <w:r w:rsidRPr="00BB36CB">
        <w:rPr>
          <w:rFonts w:cs="Arial"/>
          <w:color w:val="auto"/>
          <w:sz w:val="16"/>
          <w:szCs w:val="16"/>
        </w:rPr>
        <w:t xml:space="preserve"> 2022</w:t>
      </w:r>
      <w:r w:rsidRPr="00BB36CB">
        <w:rPr>
          <w:rFonts w:cs="Arial"/>
          <w:i/>
          <w:iCs/>
          <w:color w:val="auto"/>
          <w:sz w:val="16"/>
          <w:szCs w:val="16"/>
        </w:rPr>
        <w:t xml:space="preserve">; </w:t>
      </w:r>
      <w:r w:rsidRPr="00BB36CB">
        <w:rPr>
          <w:rFonts w:cs="Arial"/>
          <w:color w:val="auto"/>
          <w:sz w:val="16"/>
          <w:szCs w:val="16"/>
        </w:rPr>
        <w:t>ABS</w:t>
      </w:r>
      <w:r w:rsidRPr="00BB36CB">
        <w:rPr>
          <w:rFonts w:cs="Arial"/>
          <w:i/>
          <w:iCs/>
          <w:color w:val="auto"/>
          <w:sz w:val="16"/>
          <w:szCs w:val="16"/>
        </w:rPr>
        <w:t xml:space="preserve">, Labour Force, Australia, </w:t>
      </w:r>
      <w:r w:rsidR="004F4ABA">
        <w:rPr>
          <w:rFonts w:cs="Arial"/>
          <w:color w:val="auto"/>
          <w:sz w:val="16"/>
          <w:szCs w:val="16"/>
        </w:rPr>
        <w:t>Dec</w:t>
      </w:r>
      <w:r w:rsidR="004A7057">
        <w:rPr>
          <w:rFonts w:cs="Arial"/>
          <w:color w:val="auto"/>
          <w:sz w:val="16"/>
          <w:szCs w:val="16"/>
        </w:rPr>
        <w:t>ember</w:t>
      </w:r>
      <w:r w:rsidRPr="00BB36CB">
        <w:rPr>
          <w:rFonts w:cs="Arial"/>
          <w:color w:val="auto"/>
          <w:sz w:val="16"/>
          <w:szCs w:val="16"/>
        </w:rPr>
        <w:t xml:space="preserve"> 2022</w:t>
      </w:r>
      <w:r w:rsidRPr="00BB36CB">
        <w:rPr>
          <w:rFonts w:cs="Arial"/>
          <w:i/>
          <w:iCs/>
          <w:color w:val="auto"/>
          <w:sz w:val="16"/>
          <w:szCs w:val="16"/>
        </w:rPr>
        <w:t xml:space="preserve">, </w:t>
      </w:r>
      <w:r w:rsidRPr="00BB36CB">
        <w:rPr>
          <w:rFonts w:cs="Arial"/>
          <w:sz w:val="16"/>
          <w:szCs w:val="16"/>
        </w:rPr>
        <w:t>ABS,</w:t>
      </w:r>
      <w:r w:rsidRPr="00BB36CB">
        <w:rPr>
          <w:rFonts w:cs="Arial"/>
          <w:i/>
          <w:iCs/>
          <w:sz w:val="16"/>
          <w:szCs w:val="16"/>
        </w:rPr>
        <w:t xml:space="preserve"> Job Vacancies, Australia, </w:t>
      </w:r>
      <w:r w:rsidR="004F4ABA">
        <w:rPr>
          <w:rFonts w:cs="Arial"/>
          <w:sz w:val="16"/>
          <w:szCs w:val="16"/>
        </w:rPr>
        <w:t>November</w:t>
      </w:r>
      <w:r w:rsidRPr="00BB36CB">
        <w:rPr>
          <w:rFonts w:cs="Arial"/>
          <w:sz w:val="16"/>
          <w:szCs w:val="16"/>
        </w:rPr>
        <w:t xml:space="preserve"> 2022</w:t>
      </w:r>
      <w:r w:rsidRPr="00BB36CB">
        <w:rPr>
          <w:rFonts w:cs="Arial"/>
          <w:i/>
          <w:iCs/>
          <w:sz w:val="16"/>
          <w:szCs w:val="16"/>
        </w:rPr>
        <w:t>, all seasonally adjusted data.</w:t>
      </w:r>
    </w:p>
    <w:p w14:paraId="39072FCC" w14:textId="77777777" w:rsidR="0059425E" w:rsidRDefault="0059425E" w:rsidP="00B700E9">
      <w:pPr>
        <w:pStyle w:val="Heading3"/>
      </w:pPr>
      <w:bookmarkStart w:id="17" w:name="_Toc110414943"/>
      <w:bookmarkStart w:id="18" w:name="_Hlk109116138"/>
      <w:bookmarkStart w:id="19" w:name="_Hlk109207081"/>
    </w:p>
    <w:p w14:paraId="16A8DFC8" w14:textId="643AA635" w:rsidR="00B700E9" w:rsidRPr="008F3408" w:rsidRDefault="00313B1C" w:rsidP="00B700E9">
      <w:pPr>
        <w:pStyle w:val="Heading3"/>
      </w:pPr>
      <w:bookmarkStart w:id="20" w:name="_Toc127296679"/>
      <w:r>
        <w:t>The likelihood of filling advertised role</w:t>
      </w:r>
      <w:r w:rsidR="00C23FE5">
        <w:t>s</w:t>
      </w:r>
      <w:r>
        <w:t xml:space="preserve"> </w:t>
      </w:r>
      <w:r w:rsidR="00941CC4">
        <w:t>has improved in recent months, but remains worse than in previous years</w:t>
      </w:r>
      <w:bookmarkEnd w:id="20"/>
      <w:r>
        <w:t xml:space="preserve"> </w:t>
      </w:r>
    </w:p>
    <w:p w14:paraId="378CFADC" w14:textId="77777777" w:rsidR="00096F80" w:rsidRDefault="00096F80" w:rsidP="00096F80">
      <w:pPr>
        <w:spacing w:after="120" w:line="276" w:lineRule="auto"/>
        <w:rPr>
          <w:rFonts w:cs="Arial"/>
        </w:rPr>
      </w:pPr>
      <w:r w:rsidRPr="001B7E2F">
        <w:rPr>
          <w:rFonts w:cs="Arial"/>
        </w:rPr>
        <w:t>Re</w:t>
      </w:r>
      <w:r>
        <w:rPr>
          <w:rFonts w:cs="Arial"/>
        </w:rPr>
        <w:t xml:space="preserve">sults from </w:t>
      </w:r>
      <w:proofErr w:type="spellStart"/>
      <w:r>
        <w:rPr>
          <w:rFonts w:cs="Arial"/>
        </w:rPr>
        <w:t>JSA’s</w:t>
      </w:r>
      <w:proofErr w:type="spellEnd"/>
      <w:r>
        <w:rPr>
          <w:rFonts w:cs="Arial"/>
        </w:rPr>
        <w:t xml:space="preserve"> Survey of Employers who have Recently Advertised (SERA), which covers skilled occupations, offer further insight to the labour market.</w:t>
      </w:r>
      <w:r>
        <w:rPr>
          <w:rStyle w:val="FootnoteReference"/>
          <w:rFonts w:cs="Arial"/>
        </w:rPr>
        <w:footnoteReference w:id="7"/>
      </w:r>
      <w:r>
        <w:rPr>
          <w:rFonts w:cs="Arial"/>
        </w:rPr>
        <w:t xml:space="preserve"> </w:t>
      </w:r>
    </w:p>
    <w:p w14:paraId="6B2A5CE2" w14:textId="77777777" w:rsidR="006B1952" w:rsidRDefault="00096F80" w:rsidP="00096F80">
      <w:pPr>
        <w:spacing w:after="120" w:line="276" w:lineRule="auto"/>
        <w:rPr>
          <w:rFonts w:cs="Arial"/>
        </w:rPr>
      </w:pPr>
      <w:r>
        <w:rPr>
          <w:rFonts w:cs="Arial"/>
        </w:rPr>
        <w:t xml:space="preserve">Over the past two years, changes in the number of job advertisements and recruitment difficulty have been inversely reflected in the </w:t>
      </w:r>
      <w:r w:rsidR="008A3AAA">
        <w:rPr>
          <w:rFonts w:cs="Arial"/>
        </w:rPr>
        <w:t>likelihood of fil</w:t>
      </w:r>
      <w:r w:rsidR="00483355">
        <w:rPr>
          <w:rFonts w:cs="Arial"/>
        </w:rPr>
        <w:t xml:space="preserve">ling </w:t>
      </w:r>
      <w:r>
        <w:rPr>
          <w:rFonts w:cs="Arial"/>
        </w:rPr>
        <w:t>vacancies advertised by employers (</w:t>
      </w:r>
      <w:r w:rsidR="00483355">
        <w:rPr>
          <w:rFonts w:cs="Arial"/>
        </w:rPr>
        <w:t xml:space="preserve">known as the </w:t>
      </w:r>
      <w:r>
        <w:rPr>
          <w:rFonts w:cs="Arial"/>
        </w:rPr>
        <w:t xml:space="preserve">fill rate). That is, a rise in recruitment difficultly and job advertisements are </w:t>
      </w:r>
      <w:r w:rsidR="0082592C">
        <w:rPr>
          <w:rFonts w:cs="Arial"/>
        </w:rPr>
        <w:t xml:space="preserve">often </w:t>
      </w:r>
      <w:r w:rsidR="006813C4">
        <w:rPr>
          <w:rFonts w:cs="Arial"/>
        </w:rPr>
        <w:t>associated with</w:t>
      </w:r>
      <w:r>
        <w:rPr>
          <w:rFonts w:cs="Arial"/>
        </w:rPr>
        <w:t xml:space="preserve"> lower fill rates. </w:t>
      </w:r>
    </w:p>
    <w:p w14:paraId="7C6B4BCC" w14:textId="7AFF0D41" w:rsidR="00096F80" w:rsidRDefault="00096F80" w:rsidP="00096F80">
      <w:pPr>
        <w:spacing w:after="120" w:line="276" w:lineRule="auto"/>
        <w:rPr>
          <w:rFonts w:cs="Arial"/>
        </w:rPr>
      </w:pPr>
      <w:r>
        <w:rPr>
          <w:rFonts w:cs="Arial"/>
        </w:rPr>
        <w:t xml:space="preserve">After peaking between June and August 2022, both the rate of recruitment difficulty and job vacancy numbers have fallen slightly. In turn, the fill rate has started increasing (Figure </w:t>
      </w:r>
      <w:r w:rsidR="00C77465">
        <w:rPr>
          <w:rFonts w:cs="Arial"/>
        </w:rPr>
        <w:t>9</w:t>
      </w:r>
      <w:r>
        <w:rPr>
          <w:rFonts w:cs="Arial"/>
        </w:rPr>
        <w:t xml:space="preserve">). While the labour market remains tight, as indicated by other labour market indicators, the current movements could be early signs of labour market conditions easing. </w:t>
      </w:r>
    </w:p>
    <w:p w14:paraId="0B9D92CD" w14:textId="77777777" w:rsidR="00BB36D3" w:rsidRDefault="00BB36D3" w:rsidP="00434048">
      <w:pPr>
        <w:spacing w:after="120" w:line="276" w:lineRule="auto"/>
        <w:rPr>
          <w:rFonts w:cs="Arial"/>
          <w:b/>
          <w:bCs/>
        </w:rPr>
      </w:pPr>
      <w:r>
        <w:rPr>
          <w:rFonts w:cs="Arial"/>
          <w:b/>
          <w:bCs/>
        </w:rPr>
        <w:br w:type="page"/>
      </w:r>
    </w:p>
    <w:p w14:paraId="40D9F1C5" w14:textId="5E0547BA" w:rsidR="00434048" w:rsidRPr="00972583" w:rsidRDefault="00434048" w:rsidP="00434048">
      <w:pPr>
        <w:spacing w:after="120" w:line="276" w:lineRule="auto"/>
        <w:rPr>
          <w:rFonts w:cs="Arial"/>
          <w:b/>
          <w:bCs/>
        </w:rPr>
      </w:pPr>
      <w:r w:rsidRPr="001B7E2F">
        <w:rPr>
          <w:rFonts w:cs="Arial"/>
          <w:b/>
          <w:bCs/>
        </w:rPr>
        <w:t xml:space="preserve">Figure </w:t>
      </w:r>
      <w:r w:rsidR="00C77465">
        <w:rPr>
          <w:rFonts w:cs="Arial"/>
          <w:b/>
          <w:bCs/>
        </w:rPr>
        <w:t>9</w:t>
      </w:r>
      <w:r w:rsidRPr="001B7E2F">
        <w:rPr>
          <w:rFonts w:cs="Arial"/>
          <w:b/>
          <w:bCs/>
        </w:rPr>
        <w:t>:</w:t>
      </w:r>
      <w:r>
        <w:rPr>
          <w:rFonts w:cs="Arial"/>
          <w:b/>
          <w:bCs/>
        </w:rPr>
        <w:t xml:space="preserve"> Monthly</w:t>
      </w:r>
      <w:r w:rsidRPr="001B7E2F">
        <w:rPr>
          <w:rFonts w:cs="Arial"/>
          <w:b/>
          <w:bCs/>
        </w:rPr>
        <w:t xml:space="preserve"> </w:t>
      </w:r>
      <w:r>
        <w:rPr>
          <w:rFonts w:cs="Arial"/>
          <w:b/>
          <w:bCs/>
        </w:rPr>
        <w:t>fill rate (SERA), recruitment difficulty (</w:t>
      </w:r>
      <w:proofErr w:type="spellStart"/>
      <w:r>
        <w:rPr>
          <w:rFonts w:cs="Arial"/>
          <w:b/>
          <w:bCs/>
        </w:rPr>
        <w:t>REOS</w:t>
      </w:r>
      <w:proofErr w:type="spellEnd"/>
      <w:r>
        <w:rPr>
          <w:rFonts w:cs="Arial"/>
          <w:b/>
          <w:bCs/>
        </w:rPr>
        <w:t>) and internet vacancies (IVI), February 2021 to December 2022</w:t>
      </w:r>
    </w:p>
    <w:p w14:paraId="7C32DF4D" w14:textId="611D7A5C" w:rsidR="00096F80" w:rsidRDefault="00C77465" w:rsidP="00096F80">
      <w:pPr>
        <w:spacing w:after="120" w:line="276" w:lineRule="auto"/>
        <w:rPr>
          <w:rFonts w:cs="Arial"/>
        </w:rPr>
      </w:pPr>
      <w:r>
        <w:rPr>
          <w:noProof/>
        </w:rPr>
        <w:drawing>
          <wp:inline distT="0" distB="0" distL="0" distR="0" wp14:anchorId="42EC09F1" wp14:editId="17BDD777">
            <wp:extent cx="5857875" cy="2792095"/>
            <wp:effectExtent l="0" t="0" r="0" b="8255"/>
            <wp:docPr id="14" name="Chart 14" descr="Figure 9 is a line chart comparing seasonally adjusted online job advertisements to the recruitment difficulty rate and also to the fill rate (that is, the proportion of advertised roles that are filled), from February 2021 to December 2022. Seasonally adjusted job advertisements and the recruitment difficulty rate both generally increased over the period to August 2022 but have declined since then. Conversely, the fill rate generally declined, particularly in the period from July 2021 to May 2022, but has increased in the past few months as job advertisements and the recruitment difficulty rate have both declined.">
              <a:extLst xmlns:a="http://schemas.openxmlformats.org/drawingml/2006/main">
                <a:ext uri="{FF2B5EF4-FFF2-40B4-BE49-F238E27FC236}">
                  <a16:creationId xmlns:a16="http://schemas.microsoft.com/office/drawing/2014/main" id="{523FE7DA-046D-4539-9885-6960D35970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EDB5168" w14:textId="40DD87CB" w:rsidR="0099095C" w:rsidRPr="008A5F28" w:rsidRDefault="0099095C" w:rsidP="0099095C">
      <w:pPr>
        <w:spacing w:after="120" w:line="276" w:lineRule="auto"/>
        <w:rPr>
          <w:rFonts w:cs="Arial"/>
          <w:i/>
          <w:iCs/>
          <w:sz w:val="16"/>
          <w:szCs w:val="16"/>
        </w:rPr>
      </w:pPr>
      <w:r w:rsidRPr="008A5F28">
        <w:rPr>
          <w:rFonts w:cs="Arial"/>
          <w:i/>
          <w:iCs/>
          <w:sz w:val="16"/>
          <w:szCs w:val="16"/>
        </w:rPr>
        <w:t xml:space="preserve">Source: </w:t>
      </w:r>
      <w:r w:rsidR="008A5F28" w:rsidRPr="008A5F28">
        <w:rPr>
          <w:rFonts w:cs="Arial"/>
          <w:sz w:val="16"/>
          <w:szCs w:val="16"/>
        </w:rPr>
        <w:t>JSA, Survey of Employers who have Recently Advertised, 2022; JSA, Recruitment Experiences and Outlook Survey, December 2022; JSA, Internet Vacancy Index, December 2022.</w:t>
      </w:r>
    </w:p>
    <w:p w14:paraId="589EA997" w14:textId="733F0104" w:rsidR="005B7B79" w:rsidRPr="007B477A" w:rsidRDefault="005B7B79" w:rsidP="005B7B79">
      <w:pPr>
        <w:spacing w:after="120" w:line="276" w:lineRule="auto"/>
        <w:rPr>
          <w:rFonts w:cs="Arial"/>
        </w:rPr>
      </w:pPr>
      <w:r>
        <w:rPr>
          <w:rFonts w:cs="Arial"/>
        </w:rPr>
        <w:t xml:space="preserve">Reflecting the moderate upward trend in fill rates, average </w:t>
      </w:r>
      <w:r w:rsidRPr="00592E62">
        <w:rPr>
          <w:rFonts w:cs="Arial"/>
        </w:rPr>
        <w:t>number of applica</w:t>
      </w:r>
      <w:r>
        <w:rPr>
          <w:rFonts w:cs="Arial"/>
        </w:rPr>
        <w:t>nts and suitable applicants per vacancy have also been rising each quarter</w:t>
      </w:r>
      <w:r w:rsidR="006E2313">
        <w:rPr>
          <w:rFonts w:cs="Arial"/>
        </w:rPr>
        <w:t xml:space="preserve"> during 2022 (see Figure 10)</w:t>
      </w:r>
      <w:r>
        <w:rPr>
          <w:rFonts w:cs="Arial"/>
        </w:rPr>
        <w:t xml:space="preserve">, with the largest increases occurring in the most recent December quarter. </w:t>
      </w:r>
    </w:p>
    <w:p w14:paraId="59DCE4B7" w14:textId="21C9DA22" w:rsidR="005B7B79" w:rsidRPr="00893F66" w:rsidRDefault="005B7B79" w:rsidP="005B7B79">
      <w:pPr>
        <w:spacing w:after="120" w:line="276" w:lineRule="auto"/>
        <w:rPr>
          <w:rFonts w:cs="Arial"/>
          <w:b/>
          <w:bCs/>
          <w:color w:val="auto"/>
        </w:rPr>
      </w:pPr>
      <w:r w:rsidRPr="00893F66">
        <w:rPr>
          <w:rFonts w:cs="Arial"/>
          <w:b/>
          <w:bCs/>
          <w:color w:val="auto"/>
        </w:rPr>
        <w:t xml:space="preserve">Figure </w:t>
      </w:r>
      <w:r>
        <w:rPr>
          <w:rFonts w:cs="Arial"/>
          <w:b/>
          <w:bCs/>
          <w:color w:val="auto"/>
        </w:rPr>
        <w:t>10</w:t>
      </w:r>
      <w:r w:rsidRPr="00893F66">
        <w:rPr>
          <w:rFonts w:cs="Arial"/>
          <w:b/>
          <w:bCs/>
          <w:color w:val="auto"/>
        </w:rPr>
        <w:t xml:space="preserve">: Proportion of vacancies filled (%), average number of applicants and suitable applicants per vacancy (no.), </w:t>
      </w:r>
      <w:r>
        <w:rPr>
          <w:rFonts w:cs="Arial"/>
          <w:b/>
          <w:bCs/>
          <w:color w:val="auto"/>
        </w:rPr>
        <w:t>2022, quarterly</w:t>
      </w:r>
    </w:p>
    <w:p w14:paraId="0A3F18AD" w14:textId="77777777" w:rsidR="005B7B79" w:rsidRDefault="005B7B79" w:rsidP="005B7B79">
      <w:pPr>
        <w:pStyle w:val="ListBullet"/>
        <w:numPr>
          <w:ilvl w:val="0"/>
          <w:numId w:val="0"/>
        </w:numPr>
        <w:ind w:left="360" w:hanging="360"/>
      </w:pPr>
      <w:r>
        <w:rPr>
          <w:noProof/>
        </w:rPr>
        <w:drawing>
          <wp:inline distT="0" distB="0" distL="0" distR="0" wp14:anchorId="3AEFA7AA" wp14:editId="594DE0C7">
            <wp:extent cx="5324475" cy="3086100"/>
            <wp:effectExtent l="0" t="0" r="0" b="0"/>
            <wp:docPr id="23" name="Chart 23" descr="Figure 10 is a combination chart showing the average number of applicants per vacancy and the average number of suitable applicants per vacancy as bars, and the proportion of vacancies filled as dots, for each quarter of 2022. The average number of applicants per vacancy has increased from 10.1 in the first quarter of 2022, to 14.2 in the fourth quarter of 2022. Similarly, the average number of suitable applicants per vacancy has increased from 1.7 in the first quarter of 2022, to 2.5 in the fourth quarter of 2022. The proportion of vacancies filled has also increased, from 56% in the first quarter of 2022, to 59% in the fourth quarter of 2022.">
              <a:extLst xmlns:a="http://schemas.openxmlformats.org/drawingml/2006/main">
                <a:ext uri="{FF2B5EF4-FFF2-40B4-BE49-F238E27FC236}">
                  <a16:creationId xmlns:a16="http://schemas.microsoft.com/office/drawing/2014/main" id="{627417C0-2123-44C9-8199-986E2EB3D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1A2504F" w14:textId="77777777" w:rsidR="005B7B79" w:rsidRPr="00893F66" w:rsidRDefault="005B7B79" w:rsidP="005B7B79">
      <w:pPr>
        <w:spacing w:after="120" w:line="276" w:lineRule="auto"/>
        <w:rPr>
          <w:rFonts w:cs="Arial"/>
          <w:sz w:val="16"/>
          <w:szCs w:val="16"/>
        </w:rPr>
      </w:pPr>
      <w:r w:rsidRPr="00EC5728">
        <w:rPr>
          <w:rFonts w:cs="Arial"/>
          <w:sz w:val="16"/>
          <w:szCs w:val="16"/>
        </w:rPr>
        <w:t>Source: JSA, Survey of Employers who have Recently Advertised,</w:t>
      </w:r>
      <w:r>
        <w:rPr>
          <w:rFonts w:cs="Arial"/>
          <w:sz w:val="16"/>
          <w:szCs w:val="16"/>
        </w:rPr>
        <w:t xml:space="preserve"> 2020 - 2022.</w:t>
      </w:r>
    </w:p>
    <w:p w14:paraId="21E6E22D" w14:textId="31A5BF2B" w:rsidR="00EA3958" w:rsidRDefault="003406AB" w:rsidP="00EA3958">
      <w:pPr>
        <w:spacing w:after="120" w:line="276" w:lineRule="auto"/>
        <w:rPr>
          <w:rFonts w:cs="Arial"/>
        </w:rPr>
      </w:pPr>
      <w:r>
        <w:rPr>
          <w:rFonts w:cs="Arial"/>
        </w:rPr>
        <w:t xml:space="preserve">While the likelihood of filling vacancies has increased slightly over recent months, </w:t>
      </w:r>
      <w:r w:rsidR="00F31BE0">
        <w:rPr>
          <w:rFonts w:cs="Arial"/>
        </w:rPr>
        <w:t xml:space="preserve">it remains below the level recorded in previous years. </w:t>
      </w:r>
      <w:r w:rsidR="009B27C0">
        <w:rPr>
          <w:rFonts w:cs="Arial"/>
        </w:rPr>
        <w:t>I</w:t>
      </w:r>
      <w:r w:rsidR="00B34861">
        <w:rPr>
          <w:rFonts w:cs="Arial"/>
        </w:rPr>
        <w:t xml:space="preserve">n annual terms </w:t>
      </w:r>
      <w:r w:rsidR="007C24AE">
        <w:rPr>
          <w:rFonts w:cs="Arial"/>
        </w:rPr>
        <w:t>s</w:t>
      </w:r>
      <w:r w:rsidR="00EA3958">
        <w:rPr>
          <w:rFonts w:cs="Arial"/>
        </w:rPr>
        <w:t>ince 2020</w:t>
      </w:r>
      <w:r w:rsidR="00397749">
        <w:rPr>
          <w:rFonts w:cs="Arial"/>
        </w:rPr>
        <w:t>:</w:t>
      </w:r>
    </w:p>
    <w:p w14:paraId="317FA5C0" w14:textId="37B5590F" w:rsidR="00EA3958" w:rsidRDefault="00397749" w:rsidP="00EA3958">
      <w:pPr>
        <w:pStyle w:val="ListBullet"/>
      </w:pPr>
      <w:r>
        <w:t>t</w:t>
      </w:r>
      <w:r w:rsidR="00EA3958">
        <w:t xml:space="preserve">he fill rate </w:t>
      </w:r>
      <w:r>
        <w:t xml:space="preserve">has declined from 65% in 2020 to </w:t>
      </w:r>
      <w:r w:rsidR="00EA3958">
        <w:t xml:space="preserve">57% in </w:t>
      </w:r>
      <w:proofErr w:type="gramStart"/>
      <w:r w:rsidR="00EA3958">
        <w:t>2022</w:t>
      </w:r>
      <w:r>
        <w:t>;</w:t>
      </w:r>
      <w:proofErr w:type="gramEnd"/>
    </w:p>
    <w:p w14:paraId="09068295" w14:textId="3FDDB6A9" w:rsidR="00EA3958" w:rsidRDefault="00397749" w:rsidP="00EA3958">
      <w:pPr>
        <w:pStyle w:val="ListBullet"/>
      </w:pPr>
      <w:r>
        <w:t>t</w:t>
      </w:r>
      <w:r w:rsidR="00EA3958">
        <w:t xml:space="preserve">he number of applicants per vacancy </w:t>
      </w:r>
      <w:r>
        <w:t xml:space="preserve">has declined from 14.2 in 2020 to </w:t>
      </w:r>
      <w:r w:rsidR="00EA3958">
        <w:t>11.9 in 2022</w:t>
      </w:r>
      <w:r>
        <w:t>; and</w:t>
      </w:r>
    </w:p>
    <w:p w14:paraId="59CC3AB6" w14:textId="06BCADF6" w:rsidR="00EA3958" w:rsidRDefault="00397749" w:rsidP="00EA3958">
      <w:pPr>
        <w:pStyle w:val="ListBullet"/>
      </w:pPr>
      <w:r>
        <w:t>t</w:t>
      </w:r>
      <w:r w:rsidR="00EA3958">
        <w:t xml:space="preserve">he number of suitable applicants per vacancy </w:t>
      </w:r>
      <w:r>
        <w:t xml:space="preserve">has declined from 3.0 in 2020 to </w:t>
      </w:r>
      <w:r w:rsidR="00EA3958">
        <w:t>2.0 in 2022.</w:t>
      </w:r>
    </w:p>
    <w:p w14:paraId="7E31C197" w14:textId="77777777" w:rsidR="00414135" w:rsidRDefault="00414135" w:rsidP="00EA3958">
      <w:pPr>
        <w:spacing w:after="120" w:line="276" w:lineRule="auto"/>
        <w:rPr>
          <w:rFonts w:cs="Arial"/>
        </w:rPr>
      </w:pPr>
    </w:p>
    <w:p w14:paraId="66328BE6" w14:textId="5232B40A" w:rsidR="00044F3A" w:rsidRDefault="00EA3958" w:rsidP="00EA3958">
      <w:pPr>
        <w:spacing w:after="120" w:line="276" w:lineRule="auto"/>
        <w:rPr>
          <w:rFonts w:cs="Arial"/>
        </w:rPr>
      </w:pPr>
      <w:r>
        <w:rPr>
          <w:rFonts w:cs="Arial"/>
        </w:rPr>
        <w:t xml:space="preserve">Data from the SERA </w:t>
      </w:r>
      <w:r w:rsidR="00A31F51">
        <w:rPr>
          <w:rFonts w:cs="Arial"/>
        </w:rPr>
        <w:t xml:space="preserve">also </w:t>
      </w:r>
      <w:r>
        <w:rPr>
          <w:rFonts w:cs="Arial"/>
        </w:rPr>
        <w:t xml:space="preserve">highlights the challenges regional labour markets compared to </w:t>
      </w:r>
      <w:r w:rsidR="00044F3A">
        <w:rPr>
          <w:rFonts w:cs="Arial"/>
        </w:rPr>
        <w:t>capital cities</w:t>
      </w:r>
      <w:r>
        <w:rPr>
          <w:rFonts w:cs="Arial"/>
        </w:rPr>
        <w:t xml:space="preserve">. </w:t>
      </w:r>
      <w:r w:rsidR="00FC3031">
        <w:rPr>
          <w:rFonts w:cs="Arial"/>
        </w:rPr>
        <w:t>Employers in regional areas have consistently reported a lower fill rate and fewer applicants per vacancy than those in capital cities (see Figure 11). Capital city areas have seen a rise in both th</w:t>
      </w:r>
      <w:r w:rsidR="006E6CB2">
        <w:rPr>
          <w:rFonts w:cs="Arial"/>
        </w:rPr>
        <w:t xml:space="preserve">ese </w:t>
      </w:r>
      <w:r w:rsidR="00FC3031">
        <w:rPr>
          <w:rFonts w:cs="Arial"/>
        </w:rPr>
        <w:t xml:space="preserve">measures over the past quarter. However, in regional areas the fill rate has remained unchanged, with only a minor increase in the number of applicants per vacancy in the December quarter. </w:t>
      </w:r>
    </w:p>
    <w:p w14:paraId="468659F9" w14:textId="5CD5CADB" w:rsidR="00044F3A" w:rsidRPr="00627C53" w:rsidRDefault="00044F3A" w:rsidP="00044F3A">
      <w:pPr>
        <w:spacing w:after="120" w:line="276" w:lineRule="auto"/>
        <w:rPr>
          <w:rFonts w:cs="Arial"/>
          <w:b/>
          <w:bCs/>
        </w:rPr>
      </w:pPr>
      <w:r w:rsidRPr="001B7E2F">
        <w:rPr>
          <w:rFonts w:cs="Arial"/>
          <w:b/>
          <w:bCs/>
        </w:rPr>
        <w:t xml:space="preserve">Figure </w:t>
      </w:r>
      <w:r w:rsidR="006E6CB2">
        <w:rPr>
          <w:rFonts w:cs="Arial"/>
          <w:b/>
          <w:bCs/>
        </w:rPr>
        <w:t>11</w:t>
      </w:r>
      <w:r w:rsidRPr="001B7E2F">
        <w:rPr>
          <w:rFonts w:cs="Arial"/>
          <w:b/>
          <w:bCs/>
        </w:rPr>
        <w:t xml:space="preserve">: </w:t>
      </w:r>
      <w:r>
        <w:rPr>
          <w:rFonts w:cs="Arial"/>
          <w:b/>
          <w:bCs/>
        </w:rPr>
        <w:t>Metro and Regional areas - p</w:t>
      </w:r>
      <w:r w:rsidRPr="001B7E2F">
        <w:rPr>
          <w:rFonts w:cs="Arial"/>
          <w:b/>
          <w:bCs/>
        </w:rPr>
        <w:t>roportion of vacancies filled (%)</w:t>
      </w:r>
      <w:r>
        <w:rPr>
          <w:rFonts w:cs="Arial"/>
          <w:b/>
          <w:bCs/>
        </w:rPr>
        <w:t xml:space="preserve"> and</w:t>
      </w:r>
      <w:r w:rsidRPr="001B7E2F">
        <w:rPr>
          <w:rFonts w:cs="Arial"/>
          <w:b/>
          <w:bCs/>
        </w:rPr>
        <w:t xml:space="preserve"> average number of applicants (no.)</w:t>
      </w:r>
      <w:r>
        <w:rPr>
          <w:rFonts w:cs="Arial"/>
          <w:b/>
          <w:bCs/>
        </w:rPr>
        <w:t>, 2022, quarterly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41"/>
        <w:gridCol w:w="4656"/>
      </w:tblGrid>
      <w:tr w:rsidR="00044F3A" w14:paraId="407E308A" w14:textId="77777777" w:rsidTr="00240005">
        <w:tc>
          <w:tcPr>
            <w:tcW w:w="4506" w:type="dxa"/>
          </w:tcPr>
          <w:p w14:paraId="2B3670E9" w14:textId="77777777" w:rsidR="00044F3A" w:rsidRDefault="00044F3A" w:rsidP="00240005">
            <w:pPr>
              <w:pStyle w:val="ListBullet"/>
              <w:numPr>
                <w:ilvl w:val="0"/>
                <w:numId w:val="0"/>
              </w:numPr>
            </w:pPr>
            <w:r>
              <w:rPr>
                <w:noProof/>
              </w:rPr>
              <w:drawing>
                <wp:inline distT="0" distB="0" distL="0" distR="0" wp14:anchorId="0E7F1904" wp14:editId="467524F6">
                  <wp:extent cx="2809875" cy="2581275"/>
                  <wp:effectExtent l="0" t="0" r="0" b="0"/>
                  <wp:docPr id="24" name="Chart 24" descr="Figure 11 shows two side-by-side line charts. The left chart shows the proportion of vacancies filled, for metro and regional areas, for each quarter of 2022. The proportion of vacancies filled in metro areas increased from 58% in the first quarter of 2022, to 61% in the fourth quarter of 2022. The proportion of vacancies filled in regional areas increased from 52% in the first quarter of 2022 to 54 % in the second quarter of 2022, and then remained stable for the rest of 2022. ">
                    <a:extLst xmlns:a="http://schemas.openxmlformats.org/drawingml/2006/main">
                      <a:ext uri="{FF2B5EF4-FFF2-40B4-BE49-F238E27FC236}">
                        <a16:creationId xmlns:a16="http://schemas.microsoft.com/office/drawing/2014/main" id="{2D2A8A41-2697-46EA-A33A-0FD450CD9B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520" w:type="dxa"/>
          </w:tcPr>
          <w:p w14:paraId="6296711C" w14:textId="77777777" w:rsidR="00044F3A" w:rsidRDefault="00044F3A" w:rsidP="00240005">
            <w:pPr>
              <w:pStyle w:val="ListBullet"/>
              <w:numPr>
                <w:ilvl w:val="0"/>
                <w:numId w:val="0"/>
              </w:numPr>
            </w:pPr>
            <w:r>
              <w:rPr>
                <w:noProof/>
              </w:rPr>
              <w:drawing>
                <wp:inline distT="0" distB="0" distL="0" distR="0" wp14:anchorId="46789A0A" wp14:editId="07F38B36">
                  <wp:extent cx="2811600" cy="2581200"/>
                  <wp:effectExtent l="0" t="0" r="8255" b="0"/>
                  <wp:docPr id="25" name="Chart 25" descr="Figure 11 shows two side-by-side line charts. The right chart shows the average number of applicants per vacancy, for metro and regional areas, for each quarter of 2022. The average number of applicants per vacancy in metro areas increased from 11.0 in the first quarter of 2022, to 16.8 in the fourth quarter of 2022. The average number of applicants per vacancy in regional areas increased from 7.7 in the first quarter of 2022 to 9.1 in the second quarter of 2022, but then declined slightly to 9.0 by the fourth quarter of 2022.">
                    <a:extLst xmlns:a="http://schemas.openxmlformats.org/drawingml/2006/main">
                      <a:ext uri="{FF2B5EF4-FFF2-40B4-BE49-F238E27FC236}">
                        <a16:creationId xmlns:a16="http://schemas.microsoft.com/office/drawing/2014/main" id="{C756D74C-3448-4B3F-9E20-95C3ADC9A5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14:paraId="4418F127" w14:textId="77777777" w:rsidR="00044F3A" w:rsidRPr="00592E62" w:rsidRDefault="00044F3A" w:rsidP="00044F3A">
      <w:pPr>
        <w:spacing w:after="120" w:line="276" w:lineRule="auto"/>
        <w:rPr>
          <w:rFonts w:cs="Arial"/>
          <w:color w:val="auto"/>
          <w:sz w:val="20"/>
          <w:szCs w:val="20"/>
          <w:highlight w:val="yellow"/>
        </w:rPr>
      </w:pPr>
      <w:r w:rsidRPr="00627C53">
        <w:rPr>
          <w:rFonts w:cs="Arial"/>
          <w:color w:val="auto"/>
          <w:sz w:val="16"/>
          <w:szCs w:val="16"/>
        </w:rPr>
        <w:t>Source: JSA, Survey of Employers who have Recently Advertised, 2022.</w:t>
      </w:r>
    </w:p>
    <w:p w14:paraId="5E191E91" w14:textId="77777777" w:rsidR="006E6CB2" w:rsidRDefault="006E6CB2" w:rsidP="00B34BAB">
      <w:pPr>
        <w:spacing w:after="120" w:line="276" w:lineRule="auto"/>
        <w:rPr>
          <w:rFonts w:cs="Arial"/>
        </w:rPr>
      </w:pPr>
    </w:p>
    <w:p w14:paraId="13C7888D" w14:textId="548035BB" w:rsidR="00B34BAB" w:rsidRDefault="00B24D73" w:rsidP="00B34BAB">
      <w:pPr>
        <w:spacing w:after="120" w:line="276" w:lineRule="auto"/>
        <w:rPr>
          <w:rFonts w:cs="Arial"/>
        </w:rPr>
      </w:pPr>
      <w:r>
        <w:rPr>
          <w:rFonts w:cs="Arial"/>
        </w:rPr>
        <w:t xml:space="preserve">From </w:t>
      </w:r>
      <w:r w:rsidR="004963E8">
        <w:rPr>
          <w:rFonts w:cs="Arial"/>
        </w:rPr>
        <w:t xml:space="preserve">a major </w:t>
      </w:r>
      <w:r>
        <w:rPr>
          <w:rFonts w:cs="Arial"/>
        </w:rPr>
        <w:t xml:space="preserve">occupational </w:t>
      </w:r>
      <w:r w:rsidR="004963E8">
        <w:rPr>
          <w:rFonts w:cs="Arial"/>
        </w:rPr>
        <w:t xml:space="preserve">group </w:t>
      </w:r>
      <w:r>
        <w:rPr>
          <w:rFonts w:cs="Arial"/>
        </w:rPr>
        <w:t xml:space="preserve">perspective, </w:t>
      </w:r>
      <w:r w:rsidR="004963E8">
        <w:t xml:space="preserve">employers had the most difficulty filling vacancies for Technicians and Trades Workers, with just 44% of vacancies filled in 2022 (down from 50% in 2021). </w:t>
      </w:r>
      <w:r w:rsidR="004F0B5E">
        <w:t>S</w:t>
      </w:r>
      <w:r w:rsidR="004F0B5E" w:rsidRPr="00314355">
        <w:rPr>
          <w:rFonts w:cs="Arial"/>
        </w:rPr>
        <w:t xml:space="preserve">hortages within this broad group of occupations appear to be persistent over time. </w:t>
      </w:r>
      <w:r w:rsidR="004963E8">
        <w:t xml:space="preserve">The </w:t>
      </w:r>
      <w:r w:rsidR="00B34BAB">
        <w:rPr>
          <w:rFonts w:cs="Arial"/>
        </w:rPr>
        <w:t xml:space="preserve">proportion of vacancies filled has been particularly low </w:t>
      </w:r>
      <w:r w:rsidR="00CB7EA1">
        <w:rPr>
          <w:rFonts w:cs="Arial"/>
        </w:rPr>
        <w:t>during</w:t>
      </w:r>
      <w:r w:rsidR="00B34BAB">
        <w:rPr>
          <w:rFonts w:cs="Arial"/>
        </w:rPr>
        <w:t xml:space="preserve"> 2022</w:t>
      </w:r>
      <w:r>
        <w:rPr>
          <w:rFonts w:cs="Arial"/>
        </w:rPr>
        <w:t xml:space="preserve"> for:</w:t>
      </w:r>
    </w:p>
    <w:p w14:paraId="6B44099A" w14:textId="7EB9D1AF" w:rsidR="00B34BAB" w:rsidRDefault="00B34BAB" w:rsidP="00B34BAB">
      <w:pPr>
        <w:pStyle w:val="ListBullet"/>
      </w:pPr>
      <w:r>
        <w:t>Automotive and Engineering Trades Workers</w:t>
      </w:r>
      <w:r w:rsidR="00B24D73">
        <w:t xml:space="preserve"> (</w:t>
      </w:r>
      <w:r>
        <w:t>down from 43% in 2021 to 27% in 2022</w:t>
      </w:r>
      <w:r w:rsidR="00B24D73">
        <w:t>)</w:t>
      </w:r>
    </w:p>
    <w:p w14:paraId="2C31497D" w14:textId="1CC1C9CA" w:rsidR="00B34BAB" w:rsidRDefault="00B34BAB" w:rsidP="00B34BAB">
      <w:pPr>
        <w:pStyle w:val="ListBullet"/>
      </w:pPr>
      <w:r>
        <w:t xml:space="preserve">Construction Trades Workers </w:t>
      </w:r>
      <w:r w:rsidR="00B24D73">
        <w:t>(</w:t>
      </w:r>
      <w:r>
        <w:t xml:space="preserve">down from 45% </w:t>
      </w:r>
      <w:r w:rsidR="00B24D73">
        <w:t xml:space="preserve">in 2021 </w:t>
      </w:r>
      <w:r>
        <w:t>to 32%</w:t>
      </w:r>
      <w:r w:rsidR="00B24D73">
        <w:t xml:space="preserve"> in 2022); and</w:t>
      </w:r>
    </w:p>
    <w:p w14:paraId="79DD13A7" w14:textId="2D7E3248" w:rsidR="00B34BAB" w:rsidRDefault="00B34BAB" w:rsidP="00B34BAB">
      <w:pPr>
        <w:pStyle w:val="ListBullet"/>
      </w:pPr>
      <w:r>
        <w:t>Electrotechnology and Telecommunications Trades Workers</w:t>
      </w:r>
      <w:r w:rsidR="00B24D73">
        <w:t xml:space="preserve"> (</w:t>
      </w:r>
      <w:r>
        <w:t xml:space="preserve">down from 54% </w:t>
      </w:r>
      <w:r w:rsidR="00B24D73">
        <w:t xml:space="preserve">in 2021 </w:t>
      </w:r>
      <w:r>
        <w:t>to 36%</w:t>
      </w:r>
      <w:r w:rsidR="00B24D73">
        <w:t xml:space="preserve"> in 2022)</w:t>
      </w:r>
    </w:p>
    <w:p w14:paraId="0DB50AD2" w14:textId="24C56E82" w:rsidR="00EA3958" w:rsidRDefault="007A4FF4" w:rsidP="00EA3958">
      <w:pPr>
        <w:spacing w:after="120" w:line="276" w:lineRule="auto"/>
        <w:rPr>
          <w:rFonts w:cs="Arial"/>
        </w:rPr>
      </w:pPr>
      <w:r>
        <w:rPr>
          <w:rFonts w:cs="Arial"/>
        </w:rPr>
        <w:t>JSA a</w:t>
      </w:r>
      <w:r w:rsidR="00EA3958">
        <w:rPr>
          <w:rFonts w:cs="Arial"/>
        </w:rPr>
        <w:t>nalysis suggest</w:t>
      </w:r>
      <w:r>
        <w:rPr>
          <w:rFonts w:cs="Arial"/>
        </w:rPr>
        <w:t>s</w:t>
      </w:r>
      <w:r w:rsidR="00EA3958">
        <w:rPr>
          <w:rFonts w:cs="Arial"/>
        </w:rPr>
        <w:t xml:space="preserve"> that employers seek skills beyond those provided by qualifications. The most common reason employers stated for applicants not being suitable was a lack of experience and specific skills. On average, employers received 4.3 qualified applicants per vacancy, more than twice the number of applicants than were deemed suitable (2.0</w:t>
      </w:r>
      <w:r w:rsidR="00B76F96">
        <w:rPr>
          <w:rFonts w:cs="Arial"/>
        </w:rPr>
        <w:t xml:space="preserve"> applicants per vacancy</w:t>
      </w:r>
      <w:r w:rsidR="00EA3958">
        <w:rPr>
          <w:rFonts w:cs="Arial"/>
        </w:rPr>
        <w:t xml:space="preserve">). This implies that the issues with low fill rates are not simply a matter of not enough people being </w:t>
      </w:r>
      <w:r w:rsidR="00CC3A73">
        <w:rPr>
          <w:rFonts w:cs="Arial"/>
        </w:rPr>
        <w:t xml:space="preserve">formally </w:t>
      </w:r>
      <w:r w:rsidR="00EA3958">
        <w:rPr>
          <w:rFonts w:cs="Arial"/>
        </w:rPr>
        <w:t>educated in the field</w:t>
      </w:r>
      <w:r w:rsidR="00CC3A73">
        <w:rPr>
          <w:rFonts w:cs="Arial"/>
        </w:rPr>
        <w:t xml:space="preserve"> -</w:t>
      </w:r>
      <w:r w:rsidR="00EA3958">
        <w:rPr>
          <w:rFonts w:cs="Arial"/>
        </w:rPr>
        <w:t xml:space="preserve"> but a mismatch between employer requirements for experienced staff </w:t>
      </w:r>
      <w:r w:rsidR="00CC3A73">
        <w:rPr>
          <w:rFonts w:cs="Arial"/>
        </w:rPr>
        <w:t xml:space="preserve">with the required skills </w:t>
      </w:r>
      <w:r w:rsidR="00EA3958">
        <w:rPr>
          <w:rFonts w:cs="Arial"/>
        </w:rPr>
        <w:t xml:space="preserve">and the availability of such staff. </w:t>
      </w:r>
    </w:p>
    <w:p w14:paraId="388A690B" w14:textId="23675090" w:rsidR="00A1422E" w:rsidRDefault="00A1422E" w:rsidP="0099095C">
      <w:pPr>
        <w:pStyle w:val="NoSpacing"/>
        <w:spacing w:after="120" w:line="276" w:lineRule="auto"/>
        <w:rPr>
          <w:rFonts w:ascii="Arial" w:hAnsi="Arial" w:cs="Arial"/>
          <w:color w:val="000000" w:themeColor="text1"/>
        </w:rPr>
      </w:pPr>
    </w:p>
    <w:p w14:paraId="5FD17674" w14:textId="77777777" w:rsidR="00B76F96" w:rsidRDefault="00B76F96" w:rsidP="00B11931">
      <w:pPr>
        <w:pStyle w:val="Heading1"/>
        <w:rPr>
          <w:rFonts w:cs="Arial"/>
        </w:rPr>
      </w:pPr>
      <w:r>
        <w:rPr>
          <w:rFonts w:cs="Arial"/>
        </w:rPr>
        <w:br w:type="page"/>
      </w:r>
    </w:p>
    <w:p w14:paraId="00DE7E66" w14:textId="7501C437" w:rsidR="00DC7990" w:rsidRPr="00BB36CB" w:rsidRDefault="00B474BC" w:rsidP="00B11931">
      <w:pPr>
        <w:pStyle w:val="Heading1"/>
        <w:rPr>
          <w:rFonts w:cs="Arial"/>
        </w:rPr>
      </w:pPr>
      <w:bookmarkStart w:id="21" w:name="_Toc127296680"/>
      <w:r>
        <w:rPr>
          <w:rFonts w:cs="Arial"/>
        </w:rPr>
        <w:t>Comparing</w:t>
      </w:r>
      <w:r w:rsidR="00DC7990" w:rsidRPr="00BB36CB">
        <w:rPr>
          <w:rFonts w:cs="Arial"/>
        </w:rPr>
        <w:t xml:space="preserve"> </w:t>
      </w:r>
      <w:r w:rsidRPr="00B474BC">
        <w:rPr>
          <w:rFonts w:cs="Arial"/>
        </w:rPr>
        <w:t>recruitment difficulty in capital cities and regional areas</w:t>
      </w:r>
      <w:bookmarkEnd w:id="21"/>
      <w:r w:rsidRPr="00B474BC">
        <w:rPr>
          <w:rFonts w:cs="Arial"/>
        </w:rPr>
        <w:t xml:space="preserve"> </w:t>
      </w:r>
      <w:bookmarkEnd w:id="17"/>
    </w:p>
    <w:p w14:paraId="7619B87B" w14:textId="5F836B5A" w:rsidR="00575028" w:rsidRPr="00BB36CB" w:rsidRDefault="00575028" w:rsidP="00575028">
      <w:pPr>
        <w:spacing w:after="120" w:line="276" w:lineRule="auto"/>
        <w:rPr>
          <w:rFonts w:cs="Arial"/>
        </w:rPr>
      </w:pPr>
      <w:r w:rsidRPr="00BB36CB">
        <w:rPr>
          <w:rFonts w:cs="Arial"/>
        </w:rPr>
        <w:t xml:space="preserve">Figure </w:t>
      </w:r>
      <w:r>
        <w:rPr>
          <w:rFonts w:cs="Arial"/>
        </w:rPr>
        <w:t>1</w:t>
      </w:r>
      <w:r w:rsidR="006417B4">
        <w:rPr>
          <w:rFonts w:cs="Arial"/>
        </w:rPr>
        <w:t>2</w:t>
      </w:r>
      <w:r w:rsidRPr="00BB36CB">
        <w:rPr>
          <w:rFonts w:cs="Arial"/>
        </w:rPr>
        <w:t xml:space="preserve"> shows that recruitment difficulty (for recruiting employers) has </w:t>
      </w:r>
      <w:r>
        <w:rPr>
          <w:rFonts w:cs="Arial"/>
        </w:rPr>
        <w:t>declined in both capital cities and regional areas in the second half of 2022. In capital cities, recruitment difficulty peaked at 75% in August 2022 but has since declined to 63% in December 2022. For rest of state areas, recruitment difficulty peaked at 77% in July 2022 but has since declined to 68% in December 2022. Recruitment difficulty has been higher in rest of state areas than in the capital cities in seven out of the last eight months.</w:t>
      </w:r>
    </w:p>
    <w:p w14:paraId="269A8118" w14:textId="39730E9A" w:rsidR="00DC7990" w:rsidRDefault="00DC7990" w:rsidP="00A725F6">
      <w:pPr>
        <w:pStyle w:val="Heading5"/>
      </w:pPr>
      <w:r w:rsidRPr="00BB36CB">
        <w:t xml:space="preserve">Figure </w:t>
      </w:r>
      <w:r w:rsidR="00BB3DEB">
        <w:t>1</w:t>
      </w:r>
      <w:r w:rsidR="006417B4">
        <w:t>2</w:t>
      </w:r>
      <w:r w:rsidRPr="00BB36CB">
        <w:t>: Difficulty by region type (as a proportion of recruiting employers), August 2020 to</w:t>
      </w:r>
      <w:r w:rsidR="00A3295B">
        <w:t xml:space="preserve"> </w:t>
      </w:r>
      <w:r w:rsidR="00311095">
        <w:t>Dec</w:t>
      </w:r>
      <w:r w:rsidR="00A3295B">
        <w:t>ember</w:t>
      </w:r>
      <w:r w:rsidRPr="00BB36CB">
        <w:t xml:space="preserve"> 2022</w:t>
      </w:r>
    </w:p>
    <w:p w14:paraId="529F0CFB" w14:textId="2D79C9ED" w:rsidR="00DE15FD" w:rsidRDefault="00DE15FD" w:rsidP="00DE15FD">
      <w:r>
        <w:rPr>
          <w:noProof/>
        </w:rPr>
        <w:drawing>
          <wp:inline distT="0" distB="0" distL="0" distR="0" wp14:anchorId="34445AFF" wp14:editId="57FCFCDF">
            <wp:extent cx="5823585" cy="2949933"/>
            <wp:effectExtent l="0" t="0" r="5715" b="3175"/>
            <wp:docPr id="32" name="Chart 32" descr="Figure 12 is a line chart showing the recruitment rate difficulty nationally, for Capital Cities and for Rest of State areas, from August 2020 to December 2022. In capital cities, recruitment difficulty peaked at 75% in August 2022 but has since declined to 63% in December 2022. For rest of state areas, recruitment difficulty peaked at 77% in July 2022 but has since declined to 68% in December 2022. Recruitment difficulty has been higher in rest of state areas than in the capital cities in seven out of the last eight months.">
              <a:extLst xmlns:a="http://schemas.openxmlformats.org/drawingml/2006/main">
                <a:ext uri="{FF2B5EF4-FFF2-40B4-BE49-F238E27FC236}">
                  <a16:creationId xmlns:a16="http://schemas.microsoft.com/office/drawing/2014/main" id="{589D2596-EE01-42D3-95D2-7A5C705567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5A7536" w14:textId="2E391024" w:rsidR="00DC7990" w:rsidRPr="00BB36CB" w:rsidRDefault="00A3295B" w:rsidP="00DC7990">
      <w:pPr>
        <w:pStyle w:val="Source"/>
        <w:spacing w:line="240" w:lineRule="auto"/>
        <w:rPr>
          <w:rFonts w:ascii="Arial" w:hAnsi="Arial" w:cs="Arial"/>
          <w:i w:val="0"/>
          <w:iCs/>
        </w:rPr>
      </w:pPr>
      <w:r w:rsidRPr="00A3295B">
        <w:rPr>
          <w:rFonts w:ascii="Arial" w:hAnsi="Arial" w:cs="Arial"/>
          <w:i w:val="0"/>
          <w:iCs/>
          <w:color w:val="auto"/>
        </w:rPr>
        <w:t>JSA</w:t>
      </w:r>
      <w:r w:rsidR="00DC7990" w:rsidRPr="00BB36CB">
        <w:rPr>
          <w:rFonts w:ascii="Arial" w:hAnsi="Arial" w:cs="Arial"/>
          <w:color w:val="auto"/>
        </w:rPr>
        <w:t xml:space="preserve">, Recruitment Experiences and Outlook Survey, </w:t>
      </w:r>
      <w:r w:rsidR="00DE15FD">
        <w:rPr>
          <w:rFonts w:ascii="Arial" w:hAnsi="Arial" w:cs="Arial"/>
          <w:i w:val="0"/>
          <w:iCs/>
          <w:color w:val="auto"/>
        </w:rPr>
        <w:t>Dec</w:t>
      </w:r>
      <w:r>
        <w:rPr>
          <w:rFonts w:ascii="Arial" w:hAnsi="Arial" w:cs="Arial"/>
          <w:i w:val="0"/>
          <w:iCs/>
          <w:color w:val="auto"/>
        </w:rPr>
        <w:t>ember</w:t>
      </w:r>
      <w:r w:rsidR="00DC7990" w:rsidRPr="00BB36CB">
        <w:rPr>
          <w:rFonts w:ascii="Arial" w:hAnsi="Arial" w:cs="Arial"/>
          <w:i w:val="0"/>
          <w:iCs/>
          <w:color w:val="auto"/>
        </w:rPr>
        <w:t xml:space="preserve"> 2022</w:t>
      </w:r>
      <w:r w:rsidR="00DC7990" w:rsidRPr="00BB36CB">
        <w:rPr>
          <w:rFonts w:ascii="Arial" w:hAnsi="Arial" w:cs="Arial"/>
          <w:color w:val="auto"/>
        </w:rPr>
        <w:t xml:space="preserve">. </w:t>
      </w:r>
      <w:r w:rsidR="00DC7990" w:rsidRPr="00BB36CB">
        <w:rPr>
          <w:rFonts w:ascii="Arial" w:hAnsi="Arial" w:cs="Arial"/>
          <w:i w:val="0"/>
          <w:iCs/>
          <w:color w:val="auto"/>
        </w:rPr>
        <w:t xml:space="preserve">Please note: Disaggregated recruitment difficulty </w:t>
      </w:r>
      <w:r w:rsidR="00DC7990" w:rsidRPr="00BB36CB">
        <w:rPr>
          <w:rFonts w:ascii="Arial" w:hAnsi="Arial" w:cs="Arial"/>
          <w:i w:val="0"/>
          <w:iCs/>
        </w:rPr>
        <w:t>data was not publishable in January 2022; hence data points from December 2021 to February 2022 by region type have been joined by a dotted line.</w:t>
      </w:r>
    </w:p>
    <w:p w14:paraId="294F5157" w14:textId="489C8403" w:rsidR="00DC7990" w:rsidRPr="00BB36CB" w:rsidRDefault="00DC7990" w:rsidP="00DC7990">
      <w:pPr>
        <w:spacing w:after="120" w:line="276" w:lineRule="auto"/>
        <w:rPr>
          <w:rFonts w:cs="Arial"/>
        </w:rPr>
      </w:pPr>
      <w:r w:rsidRPr="00BB36CB">
        <w:rPr>
          <w:rFonts w:cs="Arial"/>
        </w:rPr>
        <w:t xml:space="preserve">Figure </w:t>
      </w:r>
      <w:r w:rsidR="00BB3DEB">
        <w:rPr>
          <w:rFonts w:cs="Arial"/>
        </w:rPr>
        <w:t>1</w:t>
      </w:r>
      <w:r w:rsidR="006417B4">
        <w:rPr>
          <w:rFonts w:cs="Arial"/>
        </w:rPr>
        <w:t>3</w:t>
      </w:r>
      <w:r w:rsidR="00015747">
        <w:rPr>
          <w:rFonts w:cs="Arial"/>
        </w:rPr>
        <w:t xml:space="preserve"> </w:t>
      </w:r>
      <w:r w:rsidRPr="00BB36CB">
        <w:rPr>
          <w:rFonts w:cs="Arial"/>
        </w:rPr>
        <w:t>shows that 2020 marked the first time that employers in rest-of-state areas experienced more difficulty than those in capital cities since records began</w:t>
      </w:r>
      <w:r w:rsidR="001C23AA">
        <w:rPr>
          <w:rFonts w:cs="Arial"/>
        </w:rPr>
        <w:t xml:space="preserve"> in 2016</w:t>
      </w:r>
      <w:r w:rsidRPr="00BB36CB">
        <w:rPr>
          <w:rFonts w:cs="Arial"/>
        </w:rPr>
        <w:t xml:space="preserve">. However, with lockdowns having eased and activity in the major cities picking up, recruitment difficulty in the capital cities has increased to </w:t>
      </w:r>
      <w:r w:rsidR="004547E6">
        <w:rPr>
          <w:rFonts w:cs="Arial"/>
        </w:rPr>
        <w:t>a s</w:t>
      </w:r>
      <w:r w:rsidR="00446345">
        <w:rPr>
          <w:rFonts w:cs="Arial"/>
        </w:rPr>
        <w:t xml:space="preserve">imilar (albeit slightly lower) </w:t>
      </w:r>
      <w:r w:rsidRPr="00BB36CB">
        <w:rPr>
          <w:rFonts w:cs="Arial"/>
        </w:rPr>
        <w:t>level as that experienced in regional areas over 2022. A</w:t>
      </w:r>
      <w:r w:rsidR="001C23AA">
        <w:rPr>
          <w:rFonts w:cs="Arial"/>
        </w:rPr>
        <w:t xml:space="preserve">dditionally, </w:t>
      </w:r>
      <w:r w:rsidRPr="00BB36CB">
        <w:rPr>
          <w:rFonts w:cs="Arial"/>
        </w:rPr>
        <w:t>in both cases, the rate of recruitment difficulty over 2022 has exceeded that seen in prior years.</w:t>
      </w:r>
    </w:p>
    <w:p w14:paraId="62F03D56" w14:textId="7798BA1E" w:rsidR="00DC7990" w:rsidRPr="00BB36CB" w:rsidRDefault="00DC7990" w:rsidP="00A725F6">
      <w:pPr>
        <w:pStyle w:val="Heading5"/>
      </w:pPr>
      <w:r w:rsidRPr="00BB36CB">
        <w:t xml:space="preserve">Figure </w:t>
      </w:r>
      <w:r w:rsidR="00BB3DEB">
        <w:t>1</w:t>
      </w:r>
      <w:r w:rsidR="006417B4">
        <w:t>3</w:t>
      </w:r>
      <w:r w:rsidRPr="00BB36CB">
        <w:t xml:space="preserve">: Proportion of recruiting employers who </w:t>
      </w:r>
      <w:proofErr w:type="gramStart"/>
      <w:r w:rsidRPr="00BB36CB">
        <w:t>experienced difficulty</w:t>
      </w:r>
      <w:proofErr w:type="gramEnd"/>
      <w:r w:rsidRPr="00BB36CB">
        <w:t xml:space="preserve"> with their most recent recruitment, 2016 to 2022</w:t>
      </w:r>
    </w:p>
    <w:p w14:paraId="356E0674" w14:textId="01A954DD" w:rsidR="00DC7990" w:rsidRPr="00BB36CB" w:rsidRDefault="00BD7315" w:rsidP="00DC7990">
      <w:pPr>
        <w:pStyle w:val="BodyText"/>
        <w:rPr>
          <w:rFonts w:ascii="Arial" w:hAnsi="Arial" w:cs="Arial"/>
        </w:rPr>
      </w:pPr>
      <w:r>
        <w:rPr>
          <w:noProof/>
        </w:rPr>
        <w:drawing>
          <wp:inline distT="0" distB="0" distL="0" distR="0" wp14:anchorId="58294FC4" wp14:editId="3D6886D9">
            <wp:extent cx="5636260" cy="2568271"/>
            <wp:effectExtent l="0" t="0" r="2540" b="3810"/>
            <wp:docPr id="12" name="Chart 12" descr="Figure 13 is a line chart showing the annual rate of recruitment rate difficulty for Capital Cities and for Rest of State areas, 2016 to 2022. 2020 marked the first time that employers in rest-of-state areas experienced more difficulty than those in capital cities since records began in 2016. Additionally, in both cases, the rate of recruitment difficulty over 2022 (69% in Rest of State areas, 68% in Capital Cities) has exceeded that seen in prior years. ">
              <a:extLst xmlns:a="http://schemas.openxmlformats.org/drawingml/2006/main">
                <a:ext uri="{FF2B5EF4-FFF2-40B4-BE49-F238E27FC236}">
                  <a16:creationId xmlns:a16="http://schemas.microsoft.com/office/drawing/2014/main" id="{B21924CD-E79D-480B-A2B9-D8E4BB6F7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8FA4D6E" w14:textId="354F91FD" w:rsidR="00DC7990" w:rsidRPr="00BB36CB" w:rsidRDefault="00B047B7" w:rsidP="00DC7990">
      <w:pPr>
        <w:pStyle w:val="Source"/>
        <w:spacing w:before="0" w:after="0" w:afterAutospacing="0" w:line="240" w:lineRule="auto"/>
        <w:rPr>
          <w:rFonts w:ascii="Arial" w:hAnsi="Arial" w:cs="Arial"/>
        </w:rPr>
      </w:pPr>
      <w:r>
        <w:rPr>
          <w:rFonts w:ascii="Arial" w:hAnsi="Arial" w:cs="Arial"/>
          <w:i w:val="0"/>
          <w:iCs/>
        </w:rPr>
        <w:t>JSA</w:t>
      </w:r>
      <w:r w:rsidR="00DC7990" w:rsidRPr="00BB36CB">
        <w:rPr>
          <w:rFonts w:ascii="Arial" w:hAnsi="Arial" w:cs="Arial"/>
        </w:rPr>
        <w:t xml:space="preserve">, Survey of Employers' Recruitment Experiences </w:t>
      </w:r>
      <w:r w:rsidR="00DC7990" w:rsidRPr="00BB36CB">
        <w:rPr>
          <w:rFonts w:ascii="Arial" w:hAnsi="Arial" w:cs="Arial"/>
          <w:i w:val="0"/>
          <w:iCs/>
        </w:rPr>
        <w:t>(2016-2019)</w:t>
      </w:r>
      <w:r w:rsidR="00DC7990" w:rsidRPr="00BB36CB">
        <w:rPr>
          <w:rFonts w:ascii="Arial" w:hAnsi="Arial" w:cs="Arial"/>
        </w:rPr>
        <w:t xml:space="preserve">, Recruitment Experiences and Outlook Survey </w:t>
      </w:r>
      <w:r w:rsidR="00DC7990" w:rsidRPr="00BB36CB">
        <w:rPr>
          <w:rFonts w:ascii="Arial" w:hAnsi="Arial" w:cs="Arial"/>
          <w:i w:val="0"/>
          <w:iCs/>
        </w:rPr>
        <w:t>(2020-2022)</w:t>
      </w:r>
      <w:r w:rsidR="00414135">
        <w:rPr>
          <w:rFonts w:ascii="Arial" w:hAnsi="Arial" w:cs="Arial"/>
        </w:rPr>
        <w:t xml:space="preserve">. </w:t>
      </w:r>
    </w:p>
    <w:p w14:paraId="15796522" w14:textId="77777777" w:rsidR="00DC7990" w:rsidRPr="00BB36CB" w:rsidRDefault="00DC7990" w:rsidP="00DC7990">
      <w:pPr>
        <w:spacing w:after="0" w:line="240" w:lineRule="auto"/>
        <w:rPr>
          <w:rFonts w:cs="Arial"/>
          <w:sz w:val="16"/>
          <w:szCs w:val="16"/>
        </w:rPr>
      </w:pPr>
      <w:r w:rsidRPr="00BB36CB">
        <w:rPr>
          <w:rFonts w:cs="Arial"/>
          <w:sz w:val="16"/>
          <w:szCs w:val="16"/>
        </w:rPr>
        <w:t>*2020 data covers the period from August 2020 to December 2020. As a result, it does not reflect recruitment conditions at the height of the restrictions that were put in place in response to the pandemic.</w:t>
      </w:r>
    </w:p>
    <w:p w14:paraId="3DFBC76D" w14:textId="77777777" w:rsidR="00446345" w:rsidRDefault="00446345" w:rsidP="00DC7990">
      <w:pPr>
        <w:spacing w:after="120" w:line="276" w:lineRule="auto"/>
        <w:rPr>
          <w:rFonts w:cs="Arial"/>
        </w:rPr>
      </w:pPr>
    </w:p>
    <w:p w14:paraId="6B2B083F" w14:textId="4EF4D211" w:rsidR="00DC7990" w:rsidRPr="00BB36CB" w:rsidRDefault="00DC7990" w:rsidP="00DC7990">
      <w:pPr>
        <w:spacing w:after="120" w:line="276" w:lineRule="auto"/>
        <w:rPr>
          <w:rFonts w:cs="Arial"/>
        </w:rPr>
      </w:pPr>
      <w:r w:rsidRPr="00BB36CB">
        <w:rPr>
          <w:rFonts w:cs="Arial"/>
        </w:rPr>
        <w:t xml:space="preserve">Rates of recruitment and recruitment difficulty vary by individual rest of state and capital city areas. For each region, Figure </w:t>
      </w:r>
      <w:r w:rsidR="00C63CCC">
        <w:rPr>
          <w:rFonts w:cs="Arial"/>
        </w:rPr>
        <w:t>1</w:t>
      </w:r>
      <w:r w:rsidR="006417B4">
        <w:rPr>
          <w:rFonts w:cs="Arial"/>
        </w:rPr>
        <w:t>4</w:t>
      </w:r>
      <w:r w:rsidRPr="00BB36CB">
        <w:rPr>
          <w:rFonts w:cs="Arial"/>
        </w:rPr>
        <w:t xml:space="preserve"> shows not only the regional variation that we have seen on average over the past 12 months, but also there tends to be a</w:t>
      </w:r>
      <w:r w:rsidR="0021228E">
        <w:rPr>
          <w:rFonts w:cs="Arial"/>
        </w:rPr>
        <w:t xml:space="preserve"> positive</w:t>
      </w:r>
      <w:r w:rsidRPr="00BB36CB">
        <w:rPr>
          <w:rFonts w:cs="Arial"/>
        </w:rPr>
        <w:t xml:space="preserve"> correlation between the share of employers that are recruiting and recruitment difficulty.</w:t>
      </w:r>
    </w:p>
    <w:p w14:paraId="266FB2F8" w14:textId="1C8695E3" w:rsidR="00DC7990" w:rsidRDefault="00DC7990" w:rsidP="002D4E66">
      <w:pPr>
        <w:pStyle w:val="Heading5"/>
      </w:pPr>
      <w:r w:rsidRPr="00BB36CB">
        <w:t xml:space="preserve">Figure </w:t>
      </w:r>
      <w:r w:rsidR="00C63CCC">
        <w:t>1</w:t>
      </w:r>
      <w:r w:rsidR="006417B4">
        <w:t>4</w:t>
      </w:r>
      <w:r w:rsidRPr="00BB36CB">
        <w:t xml:space="preserve">: Rates of recruitment and recruitment difficulty by region </w:t>
      </w:r>
    </w:p>
    <w:p w14:paraId="12F2CE4C" w14:textId="5AA39A34" w:rsidR="006B09A0" w:rsidRPr="00BB36CB" w:rsidRDefault="002D4E66" w:rsidP="00DC7990">
      <w:pPr>
        <w:spacing w:after="120" w:line="276" w:lineRule="auto"/>
        <w:rPr>
          <w:rFonts w:cs="Arial"/>
        </w:rPr>
      </w:pPr>
      <w:r>
        <w:rPr>
          <w:noProof/>
        </w:rPr>
        <w:drawing>
          <wp:inline distT="0" distB="0" distL="0" distR="0" wp14:anchorId="515F9BF9" wp14:editId="119DD7B1">
            <wp:extent cx="5601600" cy="2775600"/>
            <wp:effectExtent l="0" t="0" r="0" b="5715"/>
            <wp:docPr id="11" name="Chart 11" descr="Figure 14 is a scatterplot of the recruitment rate (y-axis) and recruitment difficulty rate (x-axis), for each Capital City and Rest of State region in the 12 months to December 2022.  It shows that regions with higher recruitment rates tend to also have higher recruitment difficulty rates. Except for New South Wales and Western Australia, Rest of State regions reported a higher rate of recruitment difficulty than the relevant Capital City (for example, the rate of recruitment difficulty for Rest of SA was higher than for Greater Adelaide).">
              <a:extLst xmlns:a="http://schemas.openxmlformats.org/drawingml/2006/main">
                <a:ext uri="{FF2B5EF4-FFF2-40B4-BE49-F238E27FC236}">
                  <a16:creationId xmlns:a16="http://schemas.microsoft.com/office/drawing/2014/main" id="{A856B865-E023-4AA8-842D-00405ECA25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631A0BF" w14:textId="20832E17" w:rsidR="00DC7990" w:rsidRPr="00BB36CB" w:rsidRDefault="00C53680" w:rsidP="00B71095">
      <w:pPr>
        <w:pStyle w:val="Source"/>
        <w:rPr>
          <w:rFonts w:ascii="Arial" w:hAnsi="Arial" w:cs="Arial"/>
        </w:rPr>
      </w:pPr>
      <w:r>
        <w:rPr>
          <w:rFonts w:ascii="Arial" w:hAnsi="Arial" w:cs="Arial"/>
          <w:i w:val="0"/>
          <w:iCs/>
        </w:rPr>
        <w:t>JSA</w:t>
      </w:r>
      <w:r w:rsidR="00DC7990" w:rsidRPr="00BB36CB">
        <w:rPr>
          <w:rFonts w:ascii="Arial" w:hAnsi="Arial" w:cs="Arial"/>
          <w:i w:val="0"/>
          <w:iCs/>
        </w:rPr>
        <w:t>,</w:t>
      </w:r>
      <w:r w:rsidR="00DC7990" w:rsidRPr="00BB36CB">
        <w:rPr>
          <w:rFonts w:ascii="Arial" w:hAnsi="Arial" w:cs="Arial"/>
        </w:rPr>
        <w:t xml:space="preserve"> Recruitment Experiences and Outlook Survey, </w:t>
      </w:r>
      <w:r w:rsidR="008D26FA">
        <w:rPr>
          <w:rFonts w:ascii="Arial" w:hAnsi="Arial" w:cs="Arial"/>
        </w:rPr>
        <w:t>December</w:t>
      </w:r>
      <w:r w:rsidR="008D26FA" w:rsidRPr="00BB36CB">
        <w:rPr>
          <w:rFonts w:ascii="Arial" w:hAnsi="Arial" w:cs="Arial"/>
          <w:i w:val="0"/>
          <w:iCs/>
        </w:rPr>
        <w:t xml:space="preserve"> </w:t>
      </w:r>
      <w:r w:rsidR="00DC7990" w:rsidRPr="00BB36CB">
        <w:rPr>
          <w:rFonts w:ascii="Arial" w:hAnsi="Arial" w:cs="Arial"/>
          <w:i w:val="0"/>
          <w:iCs/>
        </w:rPr>
        <w:t>2022</w:t>
      </w:r>
    </w:p>
    <w:p w14:paraId="58F09242" w14:textId="70EDFCEF" w:rsidR="00DC7990" w:rsidRPr="00C20A77" w:rsidRDefault="00DC7990" w:rsidP="00DC7990">
      <w:pPr>
        <w:spacing w:after="120" w:line="276" w:lineRule="auto"/>
        <w:rPr>
          <w:rFonts w:cs="Arial"/>
        </w:rPr>
      </w:pPr>
      <w:r w:rsidRPr="00C20A77">
        <w:rPr>
          <w:rFonts w:cs="Arial"/>
        </w:rPr>
        <w:t xml:space="preserve">It is important to note that recruitment difficulty doesn’t necessarily mean that positions go unfilled. </w:t>
      </w:r>
      <w:r w:rsidR="009A42E9">
        <w:rPr>
          <w:rFonts w:cs="Arial"/>
        </w:rPr>
        <w:t xml:space="preserve">Based on </w:t>
      </w:r>
      <w:proofErr w:type="spellStart"/>
      <w:r w:rsidR="009A42E9">
        <w:rPr>
          <w:rFonts w:cs="Arial"/>
        </w:rPr>
        <w:t>REOS</w:t>
      </w:r>
      <w:proofErr w:type="spellEnd"/>
      <w:r w:rsidR="009A42E9">
        <w:rPr>
          <w:rFonts w:cs="Arial"/>
        </w:rPr>
        <w:t xml:space="preserve"> data collected in 2022, o</w:t>
      </w:r>
      <w:r w:rsidRPr="00C20A77">
        <w:rPr>
          <w:rFonts w:cs="Arial"/>
        </w:rPr>
        <w:t>f those employers that cited recruitment difficulty:</w:t>
      </w:r>
    </w:p>
    <w:p w14:paraId="2027C3C6" w14:textId="74E7D64F" w:rsidR="00DC7990" w:rsidRPr="00C20A77" w:rsidRDefault="00DC7990" w:rsidP="00DC7990">
      <w:pPr>
        <w:pStyle w:val="ListParagraph"/>
        <w:numPr>
          <w:ilvl w:val="0"/>
          <w:numId w:val="20"/>
        </w:numPr>
        <w:autoSpaceDE w:val="0"/>
        <w:autoSpaceDN w:val="0"/>
        <w:adjustRightInd w:val="0"/>
        <w:spacing w:before="170" w:after="120" w:line="276" w:lineRule="auto"/>
        <w:contextualSpacing w:val="0"/>
        <w:rPr>
          <w:rFonts w:cs="Arial"/>
        </w:rPr>
      </w:pPr>
      <w:r w:rsidRPr="00C20A77">
        <w:rPr>
          <w:rFonts w:cs="Arial"/>
        </w:rPr>
        <w:t>1</w:t>
      </w:r>
      <w:r w:rsidR="00C20A77" w:rsidRPr="00C20A77">
        <w:rPr>
          <w:rFonts w:cs="Arial"/>
        </w:rPr>
        <w:t>1</w:t>
      </w:r>
      <w:r w:rsidRPr="00C20A77">
        <w:rPr>
          <w:rFonts w:cs="Arial"/>
        </w:rPr>
        <w:t xml:space="preserve">% of employers filled vacancies within a </w:t>
      </w:r>
      <w:proofErr w:type="gramStart"/>
      <w:r w:rsidRPr="00C20A77">
        <w:rPr>
          <w:rFonts w:cs="Arial"/>
        </w:rPr>
        <w:t>month;</w:t>
      </w:r>
      <w:proofErr w:type="gramEnd"/>
    </w:p>
    <w:p w14:paraId="308E3595" w14:textId="2A877FA6" w:rsidR="00DC7990" w:rsidRPr="00C20A77" w:rsidRDefault="00DC7990" w:rsidP="00DC7990">
      <w:pPr>
        <w:pStyle w:val="ListParagraph"/>
        <w:numPr>
          <w:ilvl w:val="0"/>
          <w:numId w:val="20"/>
        </w:numPr>
        <w:autoSpaceDE w:val="0"/>
        <w:autoSpaceDN w:val="0"/>
        <w:adjustRightInd w:val="0"/>
        <w:spacing w:before="170" w:after="120" w:line="276" w:lineRule="auto"/>
        <w:contextualSpacing w:val="0"/>
        <w:rPr>
          <w:rFonts w:cs="Arial"/>
        </w:rPr>
      </w:pPr>
      <w:r w:rsidRPr="00C20A77">
        <w:rPr>
          <w:rFonts w:cs="Arial"/>
        </w:rPr>
        <w:t>2</w:t>
      </w:r>
      <w:r w:rsidR="004E0C3D" w:rsidRPr="00C20A77">
        <w:rPr>
          <w:rFonts w:cs="Arial"/>
        </w:rPr>
        <w:t>0</w:t>
      </w:r>
      <w:r w:rsidRPr="00C20A77">
        <w:rPr>
          <w:rFonts w:cs="Arial"/>
        </w:rPr>
        <w:t xml:space="preserve">% filled vacancies but it took longer than a </w:t>
      </w:r>
      <w:proofErr w:type="gramStart"/>
      <w:r w:rsidRPr="00C20A77">
        <w:rPr>
          <w:rFonts w:cs="Arial"/>
        </w:rPr>
        <w:t>month;</w:t>
      </w:r>
      <w:proofErr w:type="gramEnd"/>
    </w:p>
    <w:p w14:paraId="5AAA66E0" w14:textId="26296DF3" w:rsidR="00DC7990" w:rsidRPr="00C20A77" w:rsidRDefault="00DC7990" w:rsidP="00DC7990">
      <w:pPr>
        <w:pStyle w:val="ListParagraph"/>
        <w:numPr>
          <w:ilvl w:val="0"/>
          <w:numId w:val="20"/>
        </w:numPr>
        <w:autoSpaceDE w:val="0"/>
        <w:autoSpaceDN w:val="0"/>
        <w:adjustRightInd w:val="0"/>
        <w:spacing w:before="170" w:after="120" w:line="276" w:lineRule="auto"/>
        <w:contextualSpacing w:val="0"/>
        <w:rPr>
          <w:rFonts w:cs="Arial"/>
        </w:rPr>
      </w:pPr>
      <w:r w:rsidRPr="00C20A77">
        <w:rPr>
          <w:rFonts w:cs="Arial"/>
        </w:rPr>
        <w:t>1</w:t>
      </w:r>
      <w:r w:rsidR="004E0C3D" w:rsidRPr="00C20A77">
        <w:rPr>
          <w:rFonts w:cs="Arial"/>
        </w:rPr>
        <w:t>5</w:t>
      </w:r>
      <w:r w:rsidRPr="00C20A77">
        <w:rPr>
          <w:rFonts w:cs="Arial"/>
        </w:rPr>
        <w:t>% had not yet filled vacancies but had been looking for less than a month; and</w:t>
      </w:r>
    </w:p>
    <w:p w14:paraId="56397FBB" w14:textId="228993DD" w:rsidR="00DC7990" w:rsidRPr="00C20A77" w:rsidRDefault="004E0C3D" w:rsidP="00DC7990">
      <w:pPr>
        <w:pStyle w:val="ListParagraph"/>
        <w:numPr>
          <w:ilvl w:val="0"/>
          <w:numId w:val="20"/>
        </w:numPr>
        <w:autoSpaceDE w:val="0"/>
        <w:autoSpaceDN w:val="0"/>
        <w:adjustRightInd w:val="0"/>
        <w:spacing w:before="170" w:after="120" w:line="276" w:lineRule="auto"/>
        <w:contextualSpacing w:val="0"/>
        <w:rPr>
          <w:rFonts w:cs="Arial"/>
        </w:rPr>
      </w:pPr>
      <w:r w:rsidRPr="00C20A77">
        <w:rPr>
          <w:rFonts w:cs="Arial"/>
        </w:rPr>
        <w:t>54</w:t>
      </w:r>
      <w:r w:rsidR="00DC7990" w:rsidRPr="00C20A77">
        <w:rPr>
          <w:rFonts w:cs="Arial"/>
        </w:rPr>
        <w:t>% had unfilled vacancies for more than a month.</w:t>
      </w:r>
    </w:p>
    <w:p w14:paraId="05EF1382" w14:textId="77777777" w:rsidR="0015531F" w:rsidRPr="008445B7" w:rsidRDefault="0015531F" w:rsidP="00C54BC9">
      <w:pPr>
        <w:pStyle w:val="Heading1"/>
        <w:rPr>
          <w:rFonts w:cs="Arial"/>
        </w:rPr>
      </w:pPr>
      <w:bookmarkStart w:id="22" w:name="_Toc110414944"/>
      <w:bookmarkEnd w:id="18"/>
      <w:bookmarkEnd w:id="19"/>
      <w:r w:rsidRPr="008445B7">
        <w:rPr>
          <w:rFonts w:cs="Arial"/>
        </w:rPr>
        <w:br w:type="page"/>
      </w:r>
    </w:p>
    <w:p w14:paraId="262D244F" w14:textId="50591E5F" w:rsidR="00DC7990" w:rsidRPr="00BB36CB" w:rsidRDefault="008811B8" w:rsidP="00C54BC9">
      <w:pPr>
        <w:pStyle w:val="Heading1"/>
        <w:rPr>
          <w:rFonts w:cs="Arial"/>
        </w:rPr>
      </w:pPr>
      <w:bookmarkStart w:id="23" w:name="_Toc127296681"/>
      <w:r>
        <w:rPr>
          <w:rFonts w:cs="Arial"/>
        </w:rPr>
        <w:t>L</w:t>
      </w:r>
      <w:r w:rsidR="00DC7990" w:rsidRPr="00BB36CB">
        <w:rPr>
          <w:rFonts w:cs="Arial"/>
        </w:rPr>
        <w:t>abour demand and recruitment difficulty remain highest for the higher skill levels</w:t>
      </w:r>
      <w:bookmarkEnd w:id="22"/>
      <w:bookmarkEnd w:id="23"/>
      <w:r w:rsidR="00DC7990" w:rsidRPr="00BB36CB">
        <w:rPr>
          <w:rFonts w:cs="Arial"/>
        </w:rPr>
        <w:t xml:space="preserve"> </w:t>
      </w:r>
    </w:p>
    <w:p w14:paraId="2CD6A1A0" w14:textId="77777777" w:rsidR="00DC7990" w:rsidRPr="00BB36CB" w:rsidRDefault="00DC7990" w:rsidP="00DC7990">
      <w:pPr>
        <w:spacing w:after="120" w:line="276" w:lineRule="auto"/>
        <w:rPr>
          <w:rFonts w:cs="Arial"/>
        </w:rPr>
      </w:pPr>
      <w:r w:rsidRPr="00BB36CB">
        <w:rPr>
          <w:rFonts w:cs="Arial"/>
        </w:rPr>
        <w:t xml:space="preserve">Some of the recent trends in the percentage growth (or in some cases, decline) of IVI job advertisements should be viewed in the context of overall job advertisement volumes and employment growth. </w:t>
      </w:r>
    </w:p>
    <w:p w14:paraId="09EFE82A" w14:textId="4A1A1901" w:rsidR="00C30EA5" w:rsidRDefault="00C30EA5" w:rsidP="00962EBF">
      <w:pPr>
        <w:pStyle w:val="Heading5"/>
        <w:rPr>
          <w:b w:val="0"/>
          <w:bCs w:val="0"/>
        </w:rPr>
      </w:pPr>
      <w:r w:rsidRPr="00C30EA5">
        <w:rPr>
          <w:b w:val="0"/>
          <w:bCs w:val="0"/>
        </w:rPr>
        <w:t>For example, the percentage growth in job advertisements is highest for Skill Level 1 (up by 11.7%) and lowest for Skill Level 5 (down by 7.9%), compared to twelve months ago. As Table 5 highlights, the number of Skill Level 1 job advertisements far outweighs the other skill levels - making up just over one-third of all advertisements.</w:t>
      </w:r>
    </w:p>
    <w:p w14:paraId="5EA3DFDE" w14:textId="00288A1C" w:rsidR="00962EBF" w:rsidRDefault="00DC7990" w:rsidP="00962EBF">
      <w:pPr>
        <w:pStyle w:val="Heading5"/>
      </w:pPr>
      <w:r w:rsidRPr="00BB36CB">
        <w:t xml:space="preserve">Table </w:t>
      </w:r>
      <w:r w:rsidR="0019284D">
        <w:t>5</w:t>
      </w:r>
      <w:r w:rsidRPr="00BB36CB">
        <w:t xml:space="preserve">: Internet Vacancy Index job vacancies by Skill Level – </w:t>
      </w:r>
      <w:r w:rsidR="00C30EA5">
        <w:t>Dec</w:t>
      </w:r>
      <w:r w:rsidR="00975143">
        <w:t>ember</w:t>
      </w:r>
      <w:r w:rsidRPr="00BB36CB">
        <w:t xml:space="preserve"> 2022</w:t>
      </w:r>
    </w:p>
    <w:tbl>
      <w:tblPr>
        <w:tblW w:w="10480" w:type="dxa"/>
        <w:tblLook w:val="04A0" w:firstRow="1" w:lastRow="0" w:firstColumn="1" w:lastColumn="0" w:noHBand="0" w:noVBand="1"/>
      </w:tblPr>
      <w:tblGrid>
        <w:gridCol w:w="3694"/>
        <w:gridCol w:w="1144"/>
        <w:gridCol w:w="1231"/>
        <w:gridCol w:w="1260"/>
        <w:gridCol w:w="1187"/>
        <w:gridCol w:w="1964"/>
      </w:tblGrid>
      <w:tr w:rsidR="00246CE1" w:rsidRPr="00CF1B53" w14:paraId="4261F497" w14:textId="77777777" w:rsidTr="009A57EC">
        <w:trPr>
          <w:trHeight w:val="274"/>
        </w:trPr>
        <w:tc>
          <w:tcPr>
            <w:tcW w:w="3694" w:type="dxa"/>
            <w:tcBorders>
              <w:top w:val="single" w:sz="4" w:space="0" w:color="auto"/>
              <w:left w:val="single" w:sz="4" w:space="0" w:color="auto"/>
              <w:right w:val="single" w:sz="4" w:space="0" w:color="auto"/>
            </w:tcBorders>
            <w:shd w:val="clear" w:color="auto" w:fill="2C054E"/>
            <w:noWrap/>
            <w:vAlign w:val="center"/>
            <w:hideMark/>
          </w:tcPr>
          <w:p w14:paraId="09B9C2AD" w14:textId="753157D6" w:rsidR="00246CE1" w:rsidRPr="00955CD4" w:rsidRDefault="00246CE1" w:rsidP="00246CE1">
            <w:pPr>
              <w:spacing w:after="0" w:line="240" w:lineRule="auto"/>
              <w:jc w:val="center"/>
              <w:rPr>
                <w:rFonts w:eastAsia="Times New Roman" w:cs="Arial"/>
                <w:b/>
                <w:bCs/>
                <w:color w:val="FFFFFF"/>
                <w:lang w:eastAsia="en-AU"/>
              </w:rPr>
            </w:pPr>
            <w:r w:rsidRPr="00240005">
              <w:rPr>
                <w:rFonts w:cs="Arial"/>
                <w:b/>
                <w:bCs/>
                <w:color w:val="FFFFFF"/>
              </w:rPr>
              <w:t>IVI by Skill Level - December 2022</w:t>
            </w:r>
          </w:p>
        </w:tc>
        <w:tc>
          <w:tcPr>
            <w:tcW w:w="1144" w:type="dxa"/>
            <w:tcBorders>
              <w:top w:val="single" w:sz="4" w:space="0" w:color="auto"/>
              <w:left w:val="nil"/>
              <w:bottom w:val="nil"/>
              <w:right w:val="nil"/>
            </w:tcBorders>
            <w:shd w:val="clear" w:color="auto" w:fill="2C054E"/>
            <w:vAlign w:val="center"/>
            <w:hideMark/>
          </w:tcPr>
          <w:p w14:paraId="366E25DE" w14:textId="03F1FE65" w:rsidR="00246CE1" w:rsidRPr="00955CD4" w:rsidRDefault="00246CE1" w:rsidP="00246CE1">
            <w:pPr>
              <w:spacing w:after="0" w:line="240" w:lineRule="auto"/>
              <w:jc w:val="center"/>
              <w:rPr>
                <w:rFonts w:eastAsia="Times New Roman" w:cs="Arial"/>
                <w:b/>
                <w:bCs/>
                <w:color w:val="FFFFFF"/>
                <w:lang w:eastAsia="en-AU"/>
              </w:rPr>
            </w:pPr>
            <w:r w:rsidRPr="00240005">
              <w:rPr>
                <w:rFonts w:cs="Arial"/>
                <w:b/>
                <w:bCs/>
                <w:color w:val="FFFFFF"/>
              </w:rPr>
              <w:t>Monthly</w:t>
            </w:r>
            <w:r w:rsidRPr="00240005">
              <w:rPr>
                <w:rFonts w:cs="Arial"/>
                <w:b/>
                <w:bCs/>
                <w:color w:val="FFFFFF"/>
              </w:rPr>
              <w:br/>
              <w:t>change (%)</w:t>
            </w:r>
          </w:p>
        </w:tc>
        <w:tc>
          <w:tcPr>
            <w:tcW w:w="1231" w:type="dxa"/>
            <w:tcBorders>
              <w:top w:val="single" w:sz="4" w:space="0" w:color="auto"/>
              <w:left w:val="nil"/>
              <w:bottom w:val="nil"/>
              <w:right w:val="nil"/>
            </w:tcBorders>
            <w:shd w:val="clear" w:color="auto" w:fill="2C054E"/>
            <w:vAlign w:val="center"/>
            <w:hideMark/>
          </w:tcPr>
          <w:p w14:paraId="3AAF76E7" w14:textId="574FB3C0" w:rsidR="00246CE1" w:rsidRPr="00955CD4" w:rsidRDefault="00246CE1" w:rsidP="00246CE1">
            <w:pPr>
              <w:spacing w:after="0" w:line="240" w:lineRule="auto"/>
              <w:jc w:val="center"/>
              <w:rPr>
                <w:rFonts w:eastAsia="Times New Roman" w:cs="Arial"/>
                <w:b/>
                <w:bCs/>
                <w:color w:val="FFFFFF"/>
                <w:lang w:eastAsia="en-AU"/>
              </w:rPr>
            </w:pPr>
            <w:r w:rsidRPr="00240005">
              <w:rPr>
                <w:rFonts w:cs="Arial"/>
                <w:b/>
                <w:bCs/>
                <w:color w:val="FFFFFF"/>
              </w:rPr>
              <w:t>Monthly</w:t>
            </w:r>
            <w:r w:rsidRPr="00240005">
              <w:rPr>
                <w:rFonts w:cs="Arial"/>
                <w:b/>
                <w:bCs/>
                <w:color w:val="FFFFFF"/>
              </w:rPr>
              <w:br/>
              <w:t>change (no.)</w:t>
            </w:r>
          </w:p>
        </w:tc>
        <w:tc>
          <w:tcPr>
            <w:tcW w:w="1260" w:type="dxa"/>
            <w:tcBorders>
              <w:top w:val="single" w:sz="4" w:space="0" w:color="auto"/>
              <w:left w:val="nil"/>
              <w:bottom w:val="nil"/>
              <w:right w:val="nil"/>
            </w:tcBorders>
            <w:shd w:val="clear" w:color="auto" w:fill="2C054E"/>
            <w:vAlign w:val="center"/>
            <w:hideMark/>
          </w:tcPr>
          <w:p w14:paraId="78714E7C" w14:textId="180CC6BD" w:rsidR="00246CE1" w:rsidRPr="00955CD4" w:rsidRDefault="00246CE1" w:rsidP="00246CE1">
            <w:pPr>
              <w:spacing w:after="0" w:line="240" w:lineRule="auto"/>
              <w:jc w:val="center"/>
              <w:rPr>
                <w:rFonts w:eastAsia="Times New Roman" w:cs="Arial"/>
                <w:b/>
                <w:bCs/>
                <w:color w:val="FFFFFF"/>
                <w:lang w:eastAsia="en-AU"/>
              </w:rPr>
            </w:pPr>
            <w:r w:rsidRPr="00240005">
              <w:rPr>
                <w:rFonts w:cs="Arial"/>
                <w:b/>
                <w:bCs/>
                <w:color w:val="FFFFFF"/>
              </w:rPr>
              <w:t>Annual change (%)</w:t>
            </w:r>
          </w:p>
        </w:tc>
        <w:tc>
          <w:tcPr>
            <w:tcW w:w="1187" w:type="dxa"/>
            <w:tcBorders>
              <w:top w:val="single" w:sz="4" w:space="0" w:color="auto"/>
              <w:left w:val="nil"/>
              <w:bottom w:val="nil"/>
              <w:right w:val="nil"/>
            </w:tcBorders>
            <w:shd w:val="clear" w:color="auto" w:fill="2C054E"/>
            <w:vAlign w:val="center"/>
            <w:hideMark/>
          </w:tcPr>
          <w:p w14:paraId="2DDCF1B2" w14:textId="1AE76AD2" w:rsidR="00246CE1" w:rsidRPr="00955CD4" w:rsidRDefault="00246CE1" w:rsidP="00246CE1">
            <w:pPr>
              <w:spacing w:after="0" w:line="240" w:lineRule="auto"/>
              <w:jc w:val="center"/>
              <w:rPr>
                <w:rFonts w:eastAsia="Times New Roman" w:cs="Arial"/>
                <w:b/>
                <w:bCs/>
                <w:color w:val="FFFFFF"/>
                <w:lang w:eastAsia="en-AU"/>
              </w:rPr>
            </w:pPr>
            <w:r w:rsidRPr="00240005">
              <w:rPr>
                <w:rFonts w:cs="Arial"/>
                <w:b/>
                <w:bCs/>
                <w:color w:val="FFFFFF"/>
              </w:rPr>
              <w:t>Annual change (no.)</w:t>
            </w:r>
          </w:p>
        </w:tc>
        <w:tc>
          <w:tcPr>
            <w:tcW w:w="1964" w:type="dxa"/>
            <w:tcBorders>
              <w:top w:val="single" w:sz="4" w:space="0" w:color="auto"/>
              <w:left w:val="nil"/>
              <w:bottom w:val="nil"/>
              <w:right w:val="nil"/>
            </w:tcBorders>
            <w:shd w:val="clear" w:color="auto" w:fill="2C054E"/>
            <w:vAlign w:val="center"/>
            <w:hideMark/>
          </w:tcPr>
          <w:p w14:paraId="1030FCE1" w14:textId="17C5874B" w:rsidR="00246CE1" w:rsidRPr="00955CD4" w:rsidRDefault="00246CE1" w:rsidP="00246CE1">
            <w:pPr>
              <w:spacing w:after="0" w:line="240" w:lineRule="auto"/>
              <w:jc w:val="center"/>
              <w:rPr>
                <w:rFonts w:eastAsia="Times New Roman" w:cs="Arial"/>
                <w:b/>
                <w:bCs/>
                <w:color w:val="FFFFFF"/>
                <w:lang w:eastAsia="en-AU"/>
              </w:rPr>
            </w:pPr>
            <w:r w:rsidRPr="00240005">
              <w:rPr>
                <w:rFonts w:cs="Arial"/>
                <w:b/>
                <w:bCs/>
                <w:color w:val="FFFFFF"/>
              </w:rPr>
              <w:t xml:space="preserve">Number of </w:t>
            </w:r>
            <w:proofErr w:type="gramStart"/>
            <w:r w:rsidRPr="00240005">
              <w:rPr>
                <w:rFonts w:cs="Arial"/>
                <w:b/>
                <w:bCs/>
                <w:color w:val="FFFFFF"/>
              </w:rPr>
              <w:t>job</w:t>
            </w:r>
            <w:proofErr w:type="gramEnd"/>
            <w:r w:rsidRPr="00240005">
              <w:rPr>
                <w:rFonts w:cs="Arial"/>
                <w:b/>
                <w:bCs/>
                <w:color w:val="FFFFFF"/>
              </w:rPr>
              <w:br/>
              <w:t>advertisements</w:t>
            </w:r>
          </w:p>
        </w:tc>
      </w:tr>
      <w:tr w:rsidR="00246CE1" w:rsidRPr="007C10DE" w14:paraId="2EA1A97B" w14:textId="77777777" w:rsidTr="009A57EC">
        <w:trPr>
          <w:trHeight w:val="276"/>
        </w:trPr>
        <w:tc>
          <w:tcPr>
            <w:tcW w:w="3694" w:type="dxa"/>
            <w:tcBorders>
              <w:left w:val="single" w:sz="4" w:space="0" w:color="auto"/>
              <w:bottom w:val="nil"/>
              <w:right w:val="nil"/>
            </w:tcBorders>
            <w:shd w:val="clear" w:color="auto" w:fill="D9D9D9" w:themeFill="background1" w:themeFillShade="D9"/>
            <w:vAlign w:val="center"/>
            <w:hideMark/>
          </w:tcPr>
          <w:p w14:paraId="42F12F2E" w14:textId="3751047C" w:rsidR="00246CE1" w:rsidRPr="00955CD4" w:rsidRDefault="00246CE1" w:rsidP="00246CE1">
            <w:pPr>
              <w:spacing w:after="0" w:line="240" w:lineRule="auto"/>
              <w:rPr>
                <w:rFonts w:eastAsia="Times New Roman" w:cs="Arial"/>
                <w:color w:val="000000"/>
                <w:lang w:eastAsia="en-AU"/>
              </w:rPr>
            </w:pPr>
            <w:r w:rsidRPr="00240005">
              <w:rPr>
                <w:rFonts w:cs="Arial"/>
                <w:color w:val="000000"/>
              </w:rPr>
              <w:t xml:space="preserve">Skill Level 1 - </w:t>
            </w:r>
            <w:proofErr w:type="gramStart"/>
            <w:r w:rsidRPr="00240005">
              <w:rPr>
                <w:rFonts w:cs="Arial"/>
                <w:color w:val="000000"/>
              </w:rPr>
              <w:t>Bachelor</w:t>
            </w:r>
            <w:proofErr w:type="gramEnd"/>
            <w:r w:rsidRPr="00240005">
              <w:rPr>
                <w:rFonts w:cs="Arial"/>
                <w:color w:val="000000"/>
              </w:rPr>
              <w:t xml:space="preserve"> degree or higher </w:t>
            </w:r>
          </w:p>
        </w:tc>
        <w:tc>
          <w:tcPr>
            <w:tcW w:w="1144" w:type="dxa"/>
            <w:tcBorders>
              <w:top w:val="nil"/>
              <w:left w:val="single" w:sz="4" w:space="0" w:color="auto"/>
              <w:bottom w:val="nil"/>
              <w:right w:val="nil"/>
            </w:tcBorders>
            <w:shd w:val="clear" w:color="auto" w:fill="D9D9D9" w:themeFill="background1" w:themeFillShade="D9"/>
            <w:noWrap/>
            <w:hideMark/>
          </w:tcPr>
          <w:p w14:paraId="39ABC7E3" w14:textId="5952FD96" w:rsidR="00246CE1" w:rsidRPr="00955CD4" w:rsidRDefault="00246CE1" w:rsidP="00246CE1">
            <w:pPr>
              <w:spacing w:after="0" w:line="240" w:lineRule="auto"/>
              <w:jc w:val="center"/>
              <w:rPr>
                <w:rFonts w:eastAsia="Times New Roman" w:cs="Arial"/>
                <w:color w:val="000000"/>
                <w:lang w:eastAsia="en-AU"/>
              </w:rPr>
            </w:pPr>
            <w:r w:rsidRPr="00240005">
              <w:rPr>
                <w:rFonts w:cs="Arial"/>
              </w:rPr>
              <w:t>0.2%</w:t>
            </w:r>
          </w:p>
        </w:tc>
        <w:tc>
          <w:tcPr>
            <w:tcW w:w="1231" w:type="dxa"/>
            <w:tcBorders>
              <w:top w:val="nil"/>
              <w:left w:val="single" w:sz="4" w:space="0" w:color="auto"/>
              <w:bottom w:val="nil"/>
              <w:right w:val="single" w:sz="4" w:space="0" w:color="auto"/>
            </w:tcBorders>
            <w:shd w:val="clear" w:color="auto" w:fill="D9D9D9" w:themeFill="background1" w:themeFillShade="D9"/>
            <w:noWrap/>
            <w:hideMark/>
          </w:tcPr>
          <w:p w14:paraId="0E201095" w14:textId="60446CF2" w:rsidR="00246CE1" w:rsidRPr="00955CD4" w:rsidRDefault="00246CE1" w:rsidP="00246CE1">
            <w:pPr>
              <w:spacing w:after="0" w:line="240" w:lineRule="auto"/>
              <w:jc w:val="center"/>
              <w:rPr>
                <w:rFonts w:eastAsia="Times New Roman" w:cs="Arial"/>
                <w:color w:val="000000"/>
                <w:lang w:eastAsia="en-AU"/>
              </w:rPr>
            </w:pPr>
            <w:r w:rsidRPr="00240005">
              <w:rPr>
                <w:rFonts w:cs="Arial"/>
              </w:rPr>
              <w:t>160</w:t>
            </w:r>
          </w:p>
        </w:tc>
        <w:tc>
          <w:tcPr>
            <w:tcW w:w="1260" w:type="dxa"/>
            <w:tcBorders>
              <w:top w:val="nil"/>
              <w:left w:val="nil"/>
              <w:bottom w:val="nil"/>
              <w:right w:val="nil"/>
            </w:tcBorders>
            <w:shd w:val="clear" w:color="auto" w:fill="D9D9D9" w:themeFill="background1" w:themeFillShade="D9"/>
            <w:noWrap/>
            <w:hideMark/>
          </w:tcPr>
          <w:p w14:paraId="7F28D1AF" w14:textId="74CC86E2" w:rsidR="00246CE1" w:rsidRPr="00955CD4" w:rsidRDefault="00246CE1" w:rsidP="00246CE1">
            <w:pPr>
              <w:spacing w:after="0" w:line="240" w:lineRule="auto"/>
              <w:jc w:val="center"/>
              <w:rPr>
                <w:rFonts w:eastAsia="Times New Roman" w:cs="Arial"/>
                <w:color w:val="000000"/>
                <w:lang w:eastAsia="en-AU"/>
              </w:rPr>
            </w:pPr>
            <w:r w:rsidRPr="00240005">
              <w:rPr>
                <w:rFonts w:cs="Arial"/>
              </w:rPr>
              <w:t>11.7%</w:t>
            </w:r>
          </w:p>
        </w:tc>
        <w:tc>
          <w:tcPr>
            <w:tcW w:w="1187" w:type="dxa"/>
            <w:tcBorders>
              <w:top w:val="nil"/>
              <w:left w:val="single" w:sz="4" w:space="0" w:color="auto"/>
              <w:bottom w:val="nil"/>
              <w:right w:val="single" w:sz="4" w:space="0" w:color="auto"/>
            </w:tcBorders>
            <w:shd w:val="clear" w:color="auto" w:fill="D9D9D9" w:themeFill="background1" w:themeFillShade="D9"/>
            <w:noWrap/>
            <w:hideMark/>
          </w:tcPr>
          <w:p w14:paraId="5C011132" w14:textId="1E31971A" w:rsidR="00246CE1" w:rsidRPr="00955CD4" w:rsidRDefault="00246CE1" w:rsidP="00246CE1">
            <w:pPr>
              <w:spacing w:after="0" w:line="240" w:lineRule="auto"/>
              <w:jc w:val="center"/>
              <w:rPr>
                <w:rFonts w:eastAsia="Times New Roman" w:cs="Arial"/>
                <w:lang w:eastAsia="en-AU"/>
              </w:rPr>
            </w:pPr>
            <w:r w:rsidRPr="00240005">
              <w:rPr>
                <w:rFonts w:cs="Arial"/>
              </w:rPr>
              <w:t>10,500</w:t>
            </w:r>
          </w:p>
        </w:tc>
        <w:tc>
          <w:tcPr>
            <w:tcW w:w="1964" w:type="dxa"/>
            <w:tcBorders>
              <w:top w:val="nil"/>
              <w:left w:val="single" w:sz="4" w:space="0" w:color="auto"/>
              <w:bottom w:val="nil"/>
              <w:right w:val="single" w:sz="4" w:space="0" w:color="auto"/>
            </w:tcBorders>
            <w:shd w:val="clear" w:color="auto" w:fill="D9D9D9" w:themeFill="background1" w:themeFillShade="D9"/>
            <w:noWrap/>
            <w:hideMark/>
          </w:tcPr>
          <w:p w14:paraId="2FFD9749" w14:textId="63513DF6" w:rsidR="00246CE1" w:rsidRPr="00955CD4" w:rsidRDefault="00246CE1" w:rsidP="00246CE1">
            <w:pPr>
              <w:spacing w:after="0" w:line="240" w:lineRule="auto"/>
              <w:jc w:val="center"/>
              <w:rPr>
                <w:rFonts w:eastAsia="Times New Roman" w:cs="Arial"/>
                <w:lang w:eastAsia="en-AU"/>
              </w:rPr>
            </w:pPr>
            <w:r w:rsidRPr="00240005">
              <w:rPr>
                <w:rFonts w:cs="Arial"/>
              </w:rPr>
              <w:t>99,900</w:t>
            </w:r>
          </w:p>
        </w:tc>
      </w:tr>
      <w:tr w:rsidR="00246CE1" w:rsidRPr="007C10DE" w14:paraId="199848BA" w14:textId="77777777" w:rsidTr="009A57EC">
        <w:trPr>
          <w:trHeight w:val="276"/>
        </w:trPr>
        <w:tc>
          <w:tcPr>
            <w:tcW w:w="3694" w:type="dxa"/>
            <w:tcBorders>
              <w:top w:val="nil"/>
              <w:left w:val="single" w:sz="4" w:space="0" w:color="auto"/>
              <w:bottom w:val="nil"/>
              <w:right w:val="nil"/>
            </w:tcBorders>
            <w:shd w:val="clear" w:color="auto" w:fill="auto"/>
            <w:vAlign w:val="center"/>
            <w:hideMark/>
          </w:tcPr>
          <w:p w14:paraId="0AEFA4FC" w14:textId="5913F567" w:rsidR="00246CE1" w:rsidRPr="00955CD4" w:rsidRDefault="00246CE1" w:rsidP="00246CE1">
            <w:pPr>
              <w:spacing w:after="0" w:line="240" w:lineRule="auto"/>
              <w:rPr>
                <w:rFonts w:eastAsia="Times New Roman" w:cs="Arial"/>
                <w:color w:val="000000"/>
                <w:lang w:eastAsia="en-AU"/>
              </w:rPr>
            </w:pPr>
            <w:r w:rsidRPr="00240005">
              <w:rPr>
                <w:rFonts w:cs="Arial"/>
                <w:color w:val="000000"/>
              </w:rPr>
              <w:t>Skill Level 2 - Advanced Diploma or Diploma</w:t>
            </w:r>
          </w:p>
        </w:tc>
        <w:tc>
          <w:tcPr>
            <w:tcW w:w="1144" w:type="dxa"/>
            <w:tcBorders>
              <w:top w:val="nil"/>
              <w:left w:val="single" w:sz="4" w:space="0" w:color="auto"/>
              <w:bottom w:val="nil"/>
              <w:right w:val="nil"/>
            </w:tcBorders>
            <w:shd w:val="clear" w:color="auto" w:fill="auto"/>
            <w:noWrap/>
            <w:hideMark/>
          </w:tcPr>
          <w:p w14:paraId="26990E19" w14:textId="1FC24C03" w:rsidR="00246CE1" w:rsidRPr="00955CD4" w:rsidRDefault="00246CE1" w:rsidP="00246CE1">
            <w:pPr>
              <w:spacing w:after="0" w:line="240" w:lineRule="auto"/>
              <w:jc w:val="center"/>
              <w:rPr>
                <w:rFonts w:eastAsia="Times New Roman" w:cs="Arial"/>
                <w:color w:val="000000"/>
                <w:lang w:eastAsia="en-AU"/>
              </w:rPr>
            </w:pPr>
            <w:r w:rsidRPr="00240005">
              <w:rPr>
                <w:rFonts w:cs="Arial"/>
              </w:rPr>
              <w:t>-0.6%</w:t>
            </w:r>
          </w:p>
        </w:tc>
        <w:tc>
          <w:tcPr>
            <w:tcW w:w="1231" w:type="dxa"/>
            <w:tcBorders>
              <w:top w:val="nil"/>
              <w:left w:val="single" w:sz="4" w:space="0" w:color="auto"/>
              <w:bottom w:val="nil"/>
              <w:right w:val="single" w:sz="4" w:space="0" w:color="auto"/>
            </w:tcBorders>
            <w:shd w:val="clear" w:color="auto" w:fill="auto"/>
            <w:noWrap/>
            <w:hideMark/>
          </w:tcPr>
          <w:p w14:paraId="58BE918C" w14:textId="7A0E7123" w:rsidR="00246CE1" w:rsidRPr="00955CD4" w:rsidRDefault="00246CE1" w:rsidP="00246CE1">
            <w:pPr>
              <w:spacing w:after="0" w:line="240" w:lineRule="auto"/>
              <w:jc w:val="center"/>
              <w:rPr>
                <w:rFonts w:eastAsia="Times New Roman" w:cs="Arial"/>
                <w:color w:val="000000"/>
                <w:lang w:eastAsia="en-AU"/>
              </w:rPr>
            </w:pPr>
            <w:r w:rsidRPr="00240005">
              <w:rPr>
                <w:rFonts w:cs="Arial"/>
              </w:rPr>
              <w:t>-190</w:t>
            </w:r>
          </w:p>
        </w:tc>
        <w:tc>
          <w:tcPr>
            <w:tcW w:w="1260" w:type="dxa"/>
            <w:tcBorders>
              <w:top w:val="nil"/>
              <w:left w:val="nil"/>
              <w:bottom w:val="nil"/>
              <w:right w:val="nil"/>
            </w:tcBorders>
            <w:shd w:val="clear" w:color="auto" w:fill="auto"/>
            <w:noWrap/>
            <w:hideMark/>
          </w:tcPr>
          <w:p w14:paraId="21E2981B" w14:textId="70307180" w:rsidR="00246CE1" w:rsidRPr="00955CD4" w:rsidRDefault="00246CE1" w:rsidP="00246CE1">
            <w:pPr>
              <w:spacing w:after="0" w:line="240" w:lineRule="auto"/>
              <w:jc w:val="center"/>
              <w:rPr>
                <w:rFonts w:eastAsia="Times New Roman" w:cs="Arial"/>
                <w:color w:val="000000"/>
                <w:lang w:eastAsia="en-AU"/>
              </w:rPr>
            </w:pPr>
            <w:r w:rsidRPr="00240005">
              <w:rPr>
                <w:rFonts w:cs="Arial"/>
              </w:rPr>
              <w:t>9.8%</w:t>
            </w:r>
          </w:p>
        </w:tc>
        <w:tc>
          <w:tcPr>
            <w:tcW w:w="1187" w:type="dxa"/>
            <w:tcBorders>
              <w:top w:val="nil"/>
              <w:left w:val="single" w:sz="4" w:space="0" w:color="auto"/>
              <w:bottom w:val="nil"/>
              <w:right w:val="single" w:sz="4" w:space="0" w:color="auto"/>
            </w:tcBorders>
            <w:shd w:val="clear" w:color="auto" w:fill="auto"/>
            <w:noWrap/>
            <w:hideMark/>
          </w:tcPr>
          <w:p w14:paraId="0CF1FB09" w14:textId="62847858" w:rsidR="00246CE1" w:rsidRPr="00955CD4" w:rsidRDefault="00246CE1" w:rsidP="00246CE1">
            <w:pPr>
              <w:spacing w:after="0" w:line="240" w:lineRule="auto"/>
              <w:jc w:val="center"/>
              <w:rPr>
                <w:rFonts w:eastAsia="Times New Roman" w:cs="Arial"/>
                <w:lang w:eastAsia="en-AU"/>
              </w:rPr>
            </w:pPr>
            <w:r w:rsidRPr="00240005">
              <w:rPr>
                <w:rFonts w:cs="Arial"/>
              </w:rPr>
              <w:t>2,600</w:t>
            </w:r>
          </w:p>
        </w:tc>
        <w:tc>
          <w:tcPr>
            <w:tcW w:w="1964" w:type="dxa"/>
            <w:tcBorders>
              <w:top w:val="nil"/>
              <w:left w:val="single" w:sz="4" w:space="0" w:color="auto"/>
              <w:bottom w:val="nil"/>
              <w:right w:val="single" w:sz="4" w:space="0" w:color="auto"/>
            </w:tcBorders>
            <w:shd w:val="clear" w:color="auto" w:fill="auto"/>
            <w:noWrap/>
            <w:hideMark/>
          </w:tcPr>
          <w:p w14:paraId="3A3836BA" w14:textId="01C1DAA8" w:rsidR="00246CE1" w:rsidRPr="00955CD4" w:rsidRDefault="00246CE1" w:rsidP="00246CE1">
            <w:pPr>
              <w:spacing w:after="0" w:line="240" w:lineRule="auto"/>
              <w:jc w:val="center"/>
              <w:rPr>
                <w:rFonts w:eastAsia="Times New Roman" w:cs="Arial"/>
                <w:lang w:eastAsia="en-AU"/>
              </w:rPr>
            </w:pPr>
            <w:r w:rsidRPr="00240005">
              <w:rPr>
                <w:rFonts w:cs="Arial"/>
              </w:rPr>
              <w:t>28,700</w:t>
            </w:r>
          </w:p>
        </w:tc>
      </w:tr>
      <w:tr w:rsidR="00246CE1" w:rsidRPr="007C10DE" w14:paraId="786C8956" w14:textId="77777777" w:rsidTr="009A57EC">
        <w:trPr>
          <w:trHeight w:val="276"/>
        </w:trPr>
        <w:tc>
          <w:tcPr>
            <w:tcW w:w="3694" w:type="dxa"/>
            <w:tcBorders>
              <w:top w:val="nil"/>
              <w:left w:val="single" w:sz="4" w:space="0" w:color="auto"/>
              <w:bottom w:val="nil"/>
              <w:right w:val="nil"/>
            </w:tcBorders>
            <w:shd w:val="clear" w:color="auto" w:fill="D9D9D9" w:themeFill="background1" w:themeFillShade="D9"/>
            <w:vAlign w:val="center"/>
            <w:hideMark/>
          </w:tcPr>
          <w:p w14:paraId="022AC22B" w14:textId="3C85342F" w:rsidR="00246CE1" w:rsidRPr="00955CD4" w:rsidRDefault="00246CE1" w:rsidP="00246CE1">
            <w:pPr>
              <w:spacing w:after="0" w:line="240" w:lineRule="auto"/>
              <w:rPr>
                <w:rFonts w:eastAsia="Times New Roman" w:cs="Arial"/>
                <w:color w:val="000000"/>
                <w:lang w:eastAsia="en-AU"/>
              </w:rPr>
            </w:pPr>
            <w:r w:rsidRPr="00240005">
              <w:rPr>
                <w:rFonts w:cs="Arial"/>
                <w:color w:val="000000"/>
              </w:rPr>
              <w:t>Skill Level 3 - Certificate IV or III* (Skilled VET)</w:t>
            </w:r>
          </w:p>
        </w:tc>
        <w:tc>
          <w:tcPr>
            <w:tcW w:w="1144" w:type="dxa"/>
            <w:tcBorders>
              <w:top w:val="nil"/>
              <w:left w:val="single" w:sz="4" w:space="0" w:color="auto"/>
              <w:bottom w:val="nil"/>
              <w:right w:val="nil"/>
            </w:tcBorders>
            <w:shd w:val="clear" w:color="auto" w:fill="D9D9D9" w:themeFill="background1" w:themeFillShade="D9"/>
            <w:noWrap/>
            <w:hideMark/>
          </w:tcPr>
          <w:p w14:paraId="3D67A0BF" w14:textId="0F23D8B0" w:rsidR="00246CE1" w:rsidRPr="00955CD4" w:rsidRDefault="00246CE1" w:rsidP="00246CE1">
            <w:pPr>
              <w:spacing w:after="0" w:line="240" w:lineRule="auto"/>
              <w:jc w:val="center"/>
              <w:rPr>
                <w:rFonts w:eastAsia="Times New Roman" w:cs="Arial"/>
                <w:color w:val="000000"/>
                <w:lang w:eastAsia="en-AU"/>
              </w:rPr>
            </w:pPr>
            <w:r w:rsidRPr="00240005">
              <w:rPr>
                <w:rFonts w:cs="Arial"/>
              </w:rPr>
              <w:t>2.5%</w:t>
            </w:r>
          </w:p>
        </w:tc>
        <w:tc>
          <w:tcPr>
            <w:tcW w:w="1231" w:type="dxa"/>
            <w:tcBorders>
              <w:top w:val="nil"/>
              <w:left w:val="single" w:sz="4" w:space="0" w:color="auto"/>
              <w:bottom w:val="nil"/>
              <w:right w:val="single" w:sz="4" w:space="0" w:color="auto"/>
            </w:tcBorders>
            <w:shd w:val="clear" w:color="auto" w:fill="D9D9D9" w:themeFill="background1" w:themeFillShade="D9"/>
            <w:noWrap/>
            <w:hideMark/>
          </w:tcPr>
          <w:p w14:paraId="4B8E90E9" w14:textId="44DA48E8" w:rsidR="00246CE1" w:rsidRPr="00955CD4" w:rsidRDefault="00246CE1" w:rsidP="00246CE1">
            <w:pPr>
              <w:spacing w:after="0" w:line="240" w:lineRule="auto"/>
              <w:jc w:val="center"/>
              <w:rPr>
                <w:rFonts w:eastAsia="Times New Roman" w:cs="Arial"/>
                <w:color w:val="000000"/>
                <w:lang w:eastAsia="en-AU"/>
              </w:rPr>
            </w:pPr>
            <w:r w:rsidRPr="00240005">
              <w:rPr>
                <w:rFonts w:cs="Arial"/>
              </w:rPr>
              <w:t>-960</w:t>
            </w:r>
          </w:p>
        </w:tc>
        <w:tc>
          <w:tcPr>
            <w:tcW w:w="1260" w:type="dxa"/>
            <w:tcBorders>
              <w:top w:val="nil"/>
              <w:left w:val="nil"/>
              <w:bottom w:val="nil"/>
              <w:right w:val="nil"/>
            </w:tcBorders>
            <w:shd w:val="clear" w:color="auto" w:fill="D9D9D9" w:themeFill="background1" w:themeFillShade="D9"/>
            <w:noWrap/>
            <w:hideMark/>
          </w:tcPr>
          <w:p w14:paraId="375A1D1A" w14:textId="7B95E258" w:rsidR="00246CE1" w:rsidRPr="00955CD4" w:rsidRDefault="00246CE1" w:rsidP="00246CE1">
            <w:pPr>
              <w:spacing w:after="0" w:line="240" w:lineRule="auto"/>
              <w:jc w:val="center"/>
              <w:rPr>
                <w:rFonts w:eastAsia="Times New Roman" w:cs="Arial"/>
                <w:color w:val="000000"/>
                <w:lang w:eastAsia="en-AU"/>
              </w:rPr>
            </w:pPr>
            <w:r w:rsidRPr="00240005">
              <w:rPr>
                <w:rFonts w:cs="Arial"/>
              </w:rPr>
              <w:t>7.7%</w:t>
            </w:r>
          </w:p>
        </w:tc>
        <w:tc>
          <w:tcPr>
            <w:tcW w:w="1187" w:type="dxa"/>
            <w:tcBorders>
              <w:top w:val="nil"/>
              <w:left w:val="single" w:sz="4" w:space="0" w:color="auto"/>
              <w:bottom w:val="nil"/>
              <w:right w:val="single" w:sz="4" w:space="0" w:color="auto"/>
            </w:tcBorders>
            <w:shd w:val="clear" w:color="auto" w:fill="D9D9D9" w:themeFill="background1" w:themeFillShade="D9"/>
            <w:noWrap/>
            <w:hideMark/>
          </w:tcPr>
          <w:p w14:paraId="171B3BD9" w14:textId="24539656" w:rsidR="00246CE1" w:rsidRPr="00955CD4" w:rsidRDefault="00246CE1" w:rsidP="00246CE1">
            <w:pPr>
              <w:spacing w:after="0" w:line="240" w:lineRule="auto"/>
              <w:jc w:val="center"/>
              <w:rPr>
                <w:rFonts w:eastAsia="Times New Roman" w:cs="Arial"/>
                <w:lang w:eastAsia="en-AU"/>
              </w:rPr>
            </w:pPr>
            <w:r w:rsidRPr="00240005">
              <w:rPr>
                <w:rFonts w:cs="Arial"/>
              </w:rPr>
              <w:t>2,900</w:t>
            </w:r>
          </w:p>
        </w:tc>
        <w:tc>
          <w:tcPr>
            <w:tcW w:w="1964" w:type="dxa"/>
            <w:tcBorders>
              <w:top w:val="nil"/>
              <w:left w:val="single" w:sz="4" w:space="0" w:color="auto"/>
              <w:bottom w:val="nil"/>
              <w:right w:val="single" w:sz="4" w:space="0" w:color="auto"/>
            </w:tcBorders>
            <w:shd w:val="clear" w:color="auto" w:fill="D9D9D9" w:themeFill="background1" w:themeFillShade="D9"/>
            <w:noWrap/>
            <w:hideMark/>
          </w:tcPr>
          <w:p w14:paraId="0AD3BFAA" w14:textId="6AB6C7B9" w:rsidR="00246CE1" w:rsidRPr="00955CD4" w:rsidRDefault="00246CE1" w:rsidP="00246CE1">
            <w:pPr>
              <w:spacing w:after="0" w:line="240" w:lineRule="auto"/>
              <w:jc w:val="center"/>
              <w:rPr>
                <w:rFonts w:eastAsia="Times New Roman" w:cs="Arial"/>
                <w:lang w:eastAsia="en-AU"/>
              </w:rPr>
            </w:pPr>
            <w:r w:rsidRPr="00240005">
              <w:rPr>
                <w:rFonts w:cs="Arial"/>
              </w:rPr>
              <w:t>39,900</w:t>
            </w:r>
          </w:p>
        </w:tc>
      </w:tr>
      <w:tr w:rsidR="00246CE1" w:rsidRPr="007C10DE" w14:paraId="169836E2" w14:textId="77777777" w:rsidTr="009A57EC">
        <w:trPr>
          <w:trHeight w:val="276"/>
        </w:trPr>
        <w:tc>
          <w:tcPr>
            <w:tcW w:w="3694" w:type="dxa"/>
            <w:tcBorders>
              <w:top w:val="nil"/>
              <w:left w:val="single" w:sz="4" w:space="0" w:color="auto"/>
              <w:bottom w:val="nil"/>
              <w:right w:val="nil"/>
            </w:tcBorders>
            <w:shd w:val="clear" w:color="auto" w:fill="auto"/>
            <w:vAlign w:val="center"/>
            <w:hideMark/>
          </w:tcPr>
          <w:p w14:paraId="76DDAB5D" w14:textId="330558C8" w:rsidR="00246CE1" w:rsidRPr="00955CD4" w:rsidRDefault="00246CE1" w:rsidP="00246CE1">
            <w:pPr>
              <w:spacing w:after="0" w:line="240" w:lineRule="auto"/>
              <w:rPr>
                <w:rFonts w:eastAsia="Times New Roman" w:cs="Arial"/>
                <w:color w:val="000000"/>
                <w:lang w:eastAsia="en-AU"/>
              </w:rPr>
            </w:pPr>
            <w:r w:rsidRPr="00240005">
              <w:rPr>
                <w:rFonts w:cs="Arial"/>
                <w:color w:val="000000"/>
              </w:rPr>
              <w:t>Skill Level 4 - Certificate II or III</w:t>
            </w:r>
          </w:p>
        </w:tc>
        <w:tc>
          <w:tcPr>
            <w:tcW w:w="1144" w:type="dxa"/>
            <w:tcBorders>
              <w:top w:val="nil"/>
              <w:left w:val="single" w:sz="4" w:space="0" w:color="auto"/>
              <w:bottom w:val="nil"/>
              <w:right w:val="nil"/>
            </w:tcBorders>
            <w:shd w:val="clear" w:color="auto" w:fill="auto"/>
            <w:noWrap/>
            <w:hideMark/>
          </w:tcPr>
          <w:p w14:paraId="31040A31" w14:textId="7BF63EF9" w:rsidR="00246CE1" w:rsidRPr="00955CD4" w:rsidRDefault="00246CE1" w:rsidP="00246CE1">
            <w:pPr>
              <w:spacing w:after="0" w:line="240" w:lineRule="auto"/>
              <w:jc w:val="center"/>
              <w:rPr>
                <w:rFonts w:eastAsia="Times New Roman" w:cs="Arial"/>
                <w:color w:val="000000"/>
                <w:lang w:eastAsia="en-AU"/>
              </w:rPr>
            </w:pPr>
            <w:r w:rsidRPr="00240005">
              <w:rPr>
                <w:rFonts w:cs="Arial"/>
              </w:rPr>
              <w:t>-1.8%</w:t>
            </w:r>
          </w:p>
        </w:tc>
        <w:tc>
          <w:tcPr>
            <w:tcW w:w="1231" w:type="dxa"/>
            <w:tcBorders>
              <w:top w:val="nil"/>
              <w:left w:val="single" w:sz="4" w:space="0" w:color="auto"/>
              <w:bottom w:val="nil"/>
              <w:right w:val="single" w:sz="4" w:space="0" w:color="auto"/>
            </w:tcBorders>
            <w:shd w:val="clear" w:color="auto" w:fill="auto"/>
            <w:noWrap/>
            <w:hideMark/>
          </w:tcPr>
          <w:p w14:paraId="0307D9F0" w14:textId="5697E112" w:rsidR="00246CE1" w:rsidRPr="00955CD4" w:rsidRDefault="00246CE1" w:rsidP="00246CE1">
            <w:pPr>
              <w:spacing w:after="0" w:line="240" w:lineRule="auto"/>
              <w:jc w:val="center"/>
              <w:rPr>
                <w:rFonts w:eastAsia="Times New Roman" w:cs="Arial"/>
                <w:color w:val="000000"/>
                <w:lang w:eastAsia="en-AU"/>
              </w:rPr>
            </w:pPr>
            <w:r w:rsidRPr="00240005">
              <w:rPr>
                <w:rFonts w:cs="Arial"/>
              </w:rPr>
              <w:t>-1,300</w:t>
            </w:r>
          </w:p>
        </w:tc>
        <w:tc>
          <w:tcPr>
            <w:tcW w:w="1260" w:type="dxa"/>
            <w:tcBorders>
              <w:top w:val="nil"/>
              <w:left w:val="nil"/>
              <w:bottom w:val="nil"/>
              <w:right w:val="nil"/>
            </w:tcBorders>
            <w:shd w:val="clear" w:color="auto" w:fill="auto"/>
            <w:noWrap/>
            <w:hideMark/>
          </w:tcPr>
          <w:p w14:paraId="5F408163" w14:textId="3E7DE209" w:rsidR="00246CE1" w:rsidRPr="00955CD4" w:rsidRDefault="00246CE1" w:rsidP="00246CE1">
            <w:pPr>
              <w:spacing w:after="0" w:line="240" w:lineRule="auto"/>
              <w:jc w:val="center"/>
              <w:rPr>
                <w:rFonts w:eastAsia="Times New Roman" w:cs="Arial"/>
                <w:color w:val="000000"/>
                <w:lang w:eastAsia="en-AU"/>
              </w:rPr>
            </w:pPr>
            <w:r w:rsidRPr="00240005">
              <w:rPr>
                <w:rFonts w:cs="Arial"/>
              </w:rPr>
              <w:t>3.6%</w:t>
            </w:r>
          </w:p>
        </w:tc>
        <w:tc>
          <w:tcPr>
            <w:tcW w:w="1187" w:type="dxa"/>
            <w:tcBorders>
              <w:top w:val="nil"/>
              <w:left w:val="single" w:sz="4" w:space="0" w:color="auto"/>
              <w:bottom w:val="nil"/>
              <w:right w:val="single" w:sz="4" w:space="0" w:color="auto"/>
            </w:tcBorders>
            <w:shd w:val="clear" w:color="auto" w:fill="auto"/>
            <w:noWrap/>
            <w:hideMark/>
          </w:tcPr>
          <w:p w14:paraId="48B08B75" w14:textId="2A7BD156" w:rsidR="00246CE1" w:rsidRPr="00955CD4" w:rsidRDefault="00246CE1" w:rsidP="00246CE1">
            <w:pPr>
              <w:spacing w:after="0" w:line="240" w:lineRule="auto"/>
              <w:jc w:val="center"/>
              <w:rPr>
                <w:rFonts w:eastAsia="Times New Roman" w:cs="Arial"/>
                <w:lang w:eastAsia="en-AU"/>
              </w:rPr>
            </w:pPr>
            <w:r w:rsidRPr="00240005">
              <w:rPr>
                <w:rFonts w:cs="Arial"/>
              </w:rPr>
              <w:t>2,500</w:t>
            </w:r>
          </w:p>
        </w:tc>
        <w:tc>
          <w:tcPr>
            <w:tcW w:w="1964" w:type="dxa"/>
            <w:tcBorders>
              <w:top w:val="nil"/>
              <w:left w:val="single" w:sz="4" w:space="0" w:color="auto"/>
              <w:bottom w:val="nil"/>
              <w:right w:val="single" w:sz="4" w:space="0" w:color="auto"/>
            </w:tcBorders>
            <w:shd w:val="clear" w:color="auto" w:fill="auto"/>
            <w:noWrap/>
            <w:hideMark/>
          </w:tcPr>
          <w:p w14:paraId="37E2E5D7" w14:textId="75B45F10" w:rsidR="00246CE1" w:rsidRPr="00955CD4" w:rsidRDefault="00246CE1" w:rsidP="00246CE1">
            <w:pPr>
              <w:spacing w:after="0" w:line="240" w:lineRule="auto"/>
              <w:jc w:val="center"/>
              <w:rPr>
                <w:rFonts w:eastAsia="Times New Roman" w:cs="Arial"/>
                <w:lang w:eastAsia="en-AU"/>
              </w:rPr>
            </w:pPr>
            <w:r w:rsidRPr="00240005">
              <w:rPr>
                <w:rFonts w:cs="Arial"/>
              </w:rPr>
              <w:t>71,300</w:t>
            </w:r>
          </w:p>
        </w:tc>
      </w:tr>
      <w:tr w:rsidR="00246CE1" w:rsidRPr="007C10DE" w14:paraId="373A98A3" w14:textId="77777777" w:rsidTr="009A57EC">
        <w:trPr>
          <w:trHeight w:val="276"/>
        </w:trPr>
        <w:tc>
          <w:tcPr>
            <w:tcW w:w="3694" w:type="dxa"/>
            <w:tcBorders>
              <w:top w:val="nil"/>
              <w:left w:val="single" w:sz="4" w:space="0" w:color="auto"/>
              <w:bottom w:val="nil"/>
              <w:right w:val="nil"/>
            </w:tcBorders>
            <w:shd w:val="clear" w:color="auto" w:fill="D9D9D9" w:themeFill="background1" w:themeFillShade="D9"/>
            <w:vAlign w:val="center"/>
            <w:hideMark/>
          </w:tcPr>
          <w:p w14:paraId="687E4468" w14:textId="2ADC3A9F" w:rsidR="00246CE1" w:rsidRPr="00955CD4" w:rsidRDefault="00246CE1" w:rsidP="00246CE1">
            <w:pPr>
              <w:spacing w:after="0" w:line="240" w:lineRule="auto"/>
              <w:rPr>
                <w:rFonts w:eastAsia="Times New Roman" w:cs="Arial"/>
                <w:lang w:eastAsia="en-AU"/>
              </w:rPr>
            </w:pPr>
            <w:r w:rsidRPr="00240005">
              <w:rPr>
                <w:rFonts w:cs="Arial"/>
              </w:rPr>
              <w:t>Skill Level 5 - Certificate I or secondary education</w:t>
            </w:r>
          </w:p>
        </w:tc>
        <w:tc>
          <w:tcPr>
            <w:tcW w:w="1144" w:type="dxa"/>
            <w:tcBorders>
              <w:top w:val="nil"/>
              <w:left w:val="single" w:sz="4" w:space="0" w:color="auto"/>
              <w:bottom w:val="nil"/>
              <w:right w:val="nil"/>
            </w:tcBorders>
            <w:shd w:val="clear" w:color="auto" w:fill="D9D9D9" w:themeFill="background1" w:themeFillShade="D9"/>
            <w:noWrap/>
            <w:hideMark/>
          </w:tcPr>
          <w:p w14:paraId="4F132E7C" w14:textId="6973900F" w:rsidR="00246CE1" w:rsidRPr="00955CD4" w:rsidRDefault="00246CE1" w:rsidP="00246CE1">
            <w:pPr>
              <w:spacing w:after="0" w:line="240" w:lineRule="auto"/>
              <w:jc w:val="center"/>
              <w:rPr>
                <w:rFonts w:eastAsia="Times New Roman" w:cs="Arial"/>
                <w:lang w:eastAsia="en-AU"/>
              </w:rPr>
            </w:pPr>
            <w:r w:rsidRPr="00240005">
              <w:rPr>
                <w:rFonts w:cs="Arial"/>
              </w:rPr>
              <w:t>-2.5%</w:t>
            </w:r>
          </w:p>
        </w:tc>
        <w:tc>
          <w:tcPr>
            <w:tcW w:w="1231" w:type="dxa"/>
            <w:tcBorders>
              <w:top w:val="nil"/>
              <w:left w:val="single" w:sz="4" w:space="0" w:color="auto"/>
              <w:bottom w:val="nil"/>
              <w:right w:val="single" w:sz="4" w:space="0" w:color="auto"/>
            </w:tcBorders>
            <w:shd w:val="clear" w:color="auto" w:fill="D9D9D9" w:themeFill="background1" w:themeFillShade="D9"/>
            <w:noWrap/>
            <w:hideMark/>
          </w:tcPr>
          <w:p w14:paraId="2DEB29AF" w14:textId="3EA8BBC4" w:rsidR="00246CE1" w:rsidRPr="00955CD4" w:rsidRDefault="00246CE1" w:rsidP="00246CE1">
            <w:pPr>
              <w:spacing w:after="0" w:line="240" w:lineRule="auto"/>
              <w:jc w:val="center"/>
              <w:rPr>
                <w:rFonts w:eastAsia="Times New Roman" w:cs="Arial"/>
                <w:lang w:eastAsia="en-AU"/>
              </w:rPr>
            </w:pPr>
            <w:r w:rsidRPr="00240005">
              <w:rPr>
                <w:rFonts w:cs="Arial"/>
              </w:rPr>
              <w:t>-840</w:t>
            </w:r>
          </w:p>
        </w:tc>
        <w:tc>
          <w:tcPr>
            <w:tcW w:w="1260" w:type="dxa"/>
            <w:tcBorders>
              <w:top w:val="nil"/>
              <w:left w:val="nil"/>
              <w:bottom w:val="nil"/>
              <w:right w:val="nil"/>
            </w:tcBorders>
            <w:shd w:val="clear" w:color="auto" w:fill="D9D9D9" w:themeFill="background1" w:themeFillShade="D9"/>
            <w:noWrap/>
            <w:hideMark/>
          </w:tcPr>
          <w:p w14:paraId="31AAE1DC" w14:textId="0545B81D" w:rsidR="00246CE1" w:rsidRPr="00955CD4" w:rsidRDefault="00246CE1" w:rsidP="00246CE1">
            <w:pPr>
              <w:spacing w:after="0" w:line="240" w:lineRule="auto"/>
              <w:jc w:val="center"/>
              <w:rPr>
                <w:rFonts w:eastAsia="Times New Roman" w:cs="Arial"/>
                <w:lang w:eastAsia="en-AU"/>
              </w:rPr>
            </w:pPr>
            <w:r w:rsidRPr="00240005">
              <w:rPr>
                <w:rFonts w:cs="Arial"/>
              </w:rPr>
              <w:t>-7.9%</w:t>
            </w:r>
          </w:p>
        </w:tc>
        <w:tc>
          <w:tcPr>
            <w:tcW w:w="1187" w:type="dxa"/>
            <w:tcBorders>
              <w:top w:val="nil"/>
              <w:left w:val="single" w:sz="4" w:space="0" w:color="auto"/>
              <w:bottom w:val="nil"/>
              <w:right w:val="single" w:sz="4" w:space="0" w:color="auto"/>
            </w:tcBorders>
            <w:shd w:val="clear" w:color="auto" w:fill="D9D9D9" w:themeFill="background1" w:themeFillShade="D9"/>
            <w:noWrap/>
            <w:hideMark/>
          </w:tcPr>
          <w:p w14:paraId="03A7931C" w14:textId="5E48657E" w:rsidR="00246CE1" w:rsidRPr="00955CD4" w:rsidRDefault="00246CE1" w:rsidP="00246CE1">
            <w:pPr>
              <w:spacing w:after="0" w:line="240" w:lineRule="auto"/>
              <w:jc w:val="center"/>
              <w:rPr>
                <w:rFonts w:eastAsia="Times New Roman" w:cs="Arial"/>
                <w:lang w:eastAsia="en-AU"/>
              </w:rPr>
            </w:pPr>
            <w:r w:rsidRPr="00240005">
              <w:rPr>
                <w:rFonts w:cs="Arial"/>
              </w:rPr>
              <w:t>-2,800</w:t>
            </w:r>
          </w:p>
        </w:tc>
        <w:tc>
          <w:tcPr>
            <w:tcW w:w="1964" w:type="dxa"/>
            <w:tcBorders>
              <w:top w:val="nil"/>
              <w:left w:val="single" w:sz="4" w:space="0" w:color="auto"/>
              <w:bottom w:val="nil"/>
              <w:right w:val="single" w:sz="4" w:space="0" w:color="auto"/>
            </w:tcBorders>
            <w:shd w:val="clear" w:color="auto" w:fill="D9D9D9" w:themeFill="background1" w:themeFillShade="D9"/>
            <w:noWrap/>
            <w:hideMark/>
          </w:tcPr>
          <w:p w14:paraId="4EC35903" w14:textId="7FBBB5DE" w:rsidR="00246CE1" w:rsidRPr="00955CD4" w:rsidRDefault="00246CE1" w:rsidP="00246CE1">
            <w:pPr>
              <w:spacing w:after="0" w:line="240" w:lineRule="auto"/>
              <w:jc w:val="center"/>
              <w:rPr>
                <w:rFonts w:eastAsia="Times New Roman" w:cs="Arial"/>
                <w:lang w:eastAsia="en-AU"/>
              </w:rPr>
            </w:pPr>
            <w:r w:rsidRPr="00240005">
              <w:rPr>
                <w:rFonts w:cs="Arial"/>
              </w:rPr>
              <w:t>32,300</w:t>
            </w:r>
          </w:p>
        </w:tc>
      </w:tr>
      <w:tr w:rsidR="00246CE1" w:rsidRPr="007C10DE" w14:paraId="3320258A" w14:textId="77777777" w:rsidTr="009A57EC">
        <w:trPr>
          <w:trHeight w:val="276"/>
        </w:trPr>
        <w:tc>
          <w:tcPr>
            <w:tcW w:w="3694" w:type="dxa"/>
            <w:tcBorders>
              <w:top w:val="single" w:sz="4" w:space="0" w:color="auto"/>
              <w:left w:val="single" w:sz="4" w:space="0" w:color="auto"/>
              <w:bottom w:val="single" w:sz="4" w:space="0" w:color="auto"/>
              <w:right w:val="nil"/>
            </w:tcBorders>
            <w:shd w:val="clear" w:color="auto" w:fill="2C054E"/>
            <w:vAlign w:val="center"/>
            <w:hideMark/>
          </w:tcPr>
          <w:p w14:paraId="5DFE892B" w14:textId="42D430D8" w:rsidR="00246CE1" w:rsidRPr="00955CD4" w:rsidRDefault="00246CE1" w:rsidP="00246CE1">
            <w:pPr>
              <w:spacing w:after="0" w:line="240" w:lineRule="auto"/>
              <w:rPr>
                <w:rFonts w:eastAsia="Times New Roman" w:cs="Arial"/>
                <w:b/>
                <w:bCs/>
                <w:color w:val="FFFFFF" w:themeColor="background1"/>
                <w:lang w:eastAsia="en-AU"/>
              </w:rPr>
            </w:pPr>
            <w:r w:rsidRPr="00240005">
              <w:rPr>
                <w:rFonts w:cs="Arial"/>
                <w:b/>
                <w:bCs/>
                <w:color w:val="FFFFFF" w:themeColor="background1"/>
              </w:rPr>
              <w:t>Australia</w:t>
            </w:r>
          </w:p>
        </w:tc>
        <w:tc>
          <w:tcPr>
            <w:tcW w:w="1144" w:type="dxa"/>
            <w:tcBorders>
              <w:top w:val="single" w:sz="4" w:space="0" w:color="auto"/>
              <w:left w:val="nil"/>
              <w:bottom w:val="single" w:sz="4" w:space="0" w:color="auto"/>
              <w:right w:val="nil"/>
            </w:tcBorders>
            <w:shd w:val="clear" w:color="auto" w:fill="2C054E"/>
            <w:noWrap/>
            <w:hideMark/>
          </w:tcPr>
          <w:p w14:paraId="08E11C4D" w14:textId="1DC37432" w:rsidR="00246CE1" w:rsidRPr="00955CD4" w:rsidRDefault="00246CE1" w:rsidP="00246CE1">
            <w:pPr>
              <w:spacing w:after="0" w:line="240" w:lineRule="auto"/>
              <w:jc w:val="center"/>
              <w:rPr>
                <w:rFonts w:eastAsia="Times New Roman" w:cs="Arial"/>
                <w:b/>
                <w:bCs/>
                <w:color w:val="FFFFFF" w:themeColor="background1"/>
                <w:lang w:eastAsia="en-AU"/>
              </w:rPr>
            </w:pPr>
            <w:r w:rsidRPr="00240005">
              <w:rPr>
                <w:rFonts w:cs="Arial"/>
                <w:b/>
                <w:bCs/>
                <w:color w:val="FFFFFF" w:themeColor="background1"/>
              </w:rPr>
              <w:t>-0.3%</w:t>
            </w:r>
          </w:p>
        </w:tc>
        <w:tc>
          <w:tcPr>
            <w:tcW w:w="1231" w:type="dxa"/>
            <w:tcBorders>
              <w:top w:val="single" w:sz="4" w:space="0" w:color="auto"/>
              <w:left w:val="nil"/>
              <w:bottom w:val="single" w:sz="4" w:space="0" w:color="auto"/>
              <w:right w:val="single" w:sz="4" w:space="0" w:color="auto"/>
            </w:tcBorders>
            <w:shd w:val="clear" w:color="auto" w:fill="2C054E"/>
            <w:noWrap/>
            <w:hideMark/>
          </w:tcPr>
          <w:p w14:paraId="3F077C1B" w14:textId="2C2274FA" w:rsidR="00246CE1" w:rsidRPr="00955CD4" w:rsidRDefault="00246CE1" w:rsidP="00246CE1">
            <w:pPr>
              <w:spacing w:after="0" w:line="240" w:lineRule="auto"/>
              <w:jc w:val="center"/>
              <w:rPr>
                <w:rFonts w:eastAsia="Times New Roman" w:cs="Arial"/>
                <w:b/>
                <w:bCs/>
                <w:color w:val="FFFFFF" w:themeColor="background1"/>
                <w:lang w:eastAsia="en-AU"/>
              </w:rPr>
            </w:pPr>
            <w:r w:rsidRPr="00240005">
              <w:rPr>
                <w:rFonts w:cs="Arial"/>
                <w:b/>
                <w:bCs/>
                <w:color w:val="FFFFFF" w:themeColor="background1"/>
              </w:rPr>
              <w:t>-820</w:t>
            </w:r>
          </w:p>
        </w:tc>
        <w:tc>
          <w:tcPr>
            <w:tcW w:w="1260" w:type="dxa"/>
            <w:tcBorders>
              <w:top w:val="single" w:sz="4" w:space="0" w:color="auto"/>
              <w:left w:val="nil"/>
              <w:bottom w:val="single" w:sz="4" w:space="0" w:color="auto"/>
              <w:right w:val="nil"/>
            </w:tcBorders>
            <w:shd w:val="clear" w:color="auto" w:fill="2C054E"/>
            <w:noWrap/>
            <w:hideMark/>
          </w:tcPr>
          <w:p w14:paraId="1D30F240" w14:textId="175A44EE" w:rsidR="00246CE1" w:rsidRPr="00955CD4" w:rsidRDefault="00246CE1" w:rsidP="00246CE1">
            <w:pPr>
              <w:spacing w:after="0" w:line="240" w:lineRule="auto"/>
              <w:jc w:val="center"/>
              <w:rPr>
                <w:rFonts w:eastAsia="Times New Roman" w:cs="Arial"/>
                <w:b/>
                <w:bCs/>
                <w:color w:val="FFFFFF" w:themeColor="background1"/>
                <w:lang w:eastAsia="en-AU"/>
              </w:rPr>
            </w:pPr>
            <w:r w:rsidRPr="00240005">
              <w:rPr>
                <w:rFonts w:cs="Arial"/>
                <w:b/>
                <w:bCs/>
                <w:color w:val="FFFFFF" w:themeColor="background1"/>
              </w:rPr>
              <w:t>6.3%</w:t>
            </w:r>
          </w:p>
        </w:tc>
        <w:tc>
          <w:tcPr>
            <w:tcW w:w="1187" w:type="dxa"/>
            <w:tcBorders>
              <w:top w:val="single" w:sz="4" w:space="0" w:color="auto"/>
              <w:left w:val="nil"/>
              <w:bottom w:val="single" w:sz="4" w:space="0" w:color="auto"/>
              <w:right w:val="single" w:sz="4" w:space="0" w:color="auto"/>
            </w:tcBorders>
            <w:shd w:val="clear" w:color="auto" w:fill="2C054E"/>
            <w:noWrap/>
            <w:hideMark/>
          </w:tcPr>
          <w:p w14:paraId="79CA3DF0" w14:textId="62CE9163" w:rsidR="00246CE1" w:rsidRPr="00955CD4" w:rsidRDefault="00246CE1" w:rsidP="00246CE1">
            <w:pPr>
              <w:spacing w:after="0" w:line="240" w:lineRule="auto"/>
              <w:jc w:val="center"/>
              <w:rPr>
                <w:rFonts w:eastAsia="Times New Roman" w:cs="Arial"/>
                <w:b/>
                <w:bCs/>
                <w:color w:val="FFFFFF" w:themeColor="background1"/>
                <w:lang w:eastAsia="en-AU"/>
              </w:rPr>
            </w:pPr>
            <w:r w:rsidRPr="00240005">
              <w:rPr>
                <w:rFonts w:cs="Arial"/>
                <w:b/>
                <w:bCs/>
                <w:color w:val="FFFFFF" w:themeColor="background1"/>
              </w:rPr>
              <w:t>16,200</w:t>
            </w:r>
          </w:p>
        </w:tc>
        <w:tc>
          <w:tcPr>
            <w:tcW w:w="1964" w:type="dxa"/>
            <w:tcBorders>
              <w:top w:val="single" w:sz="4" w:space="0" w:color="auto"/>
              <w:left w:val="nil"/>
              <w:bottom w:val="single" w:sz="4" w:space="0" w:color="auto"/>
              <w:right w:val="single" w:sz="4" w:space="0" w:color="auto"/>
            </w:tcBorders>
            <w:shd w:val="clear" w:color="auto" w:fill="2C054E"/>
            <w:noWrap/>
            <w:hideMark/>
          </w:tcPr>
          <w:p w14:paraId="5EB72555" w14:textId="58706E77" w:rsidR="00246CE1" w:rsidRPr="00955CD4" w:rsidRDefault="00246CE1" w:rsidP="00246CE1">
            <w:pPr>
              <w:spacing w:after="0" w:line="240" w:lineRule="auto"/>
              <w:jc w:val="center"/>
              <w:rPr>
                <w:rFonts w:eastAsia="Times New Roman" w:cs="Arial"/>
                <w:b/>
                <w:bCs/>
                <w:color w:val="FFFFFF" w:themeColor="background1"/>
                <w:lang w:eastAsia="en-AU"/>
              </w:rPr>
            </w:pPr>
            <w:r w:rsidRPr="00240005">
              <w:rPr>
                <w:rFonts w:cs="Arial"/>
                <w:b/>
                <w:bCs/>
                <w:color w:val="FFFFFF" w:themeColor="background1"/>
              </w:rPr>
              <w:t>272,500</w:t>
            </w:r>
          </w:p>
        </w:tc>
      </w:tr>
    </w:tbl>
    <w:p w14:paraId="6847875E" w14:textId="77777777" w:rsidR="00DC7990" w:rsidRPr="00BB36CB" w:rsidRDefault="00DC7990" w:rsidP="00DC7990">
      <w:pPr>
        <w:pStyle w:val="tablefootnote"/>
        <w:spacing w:after="120"/>
        <w:rPr>
          <w:rFonts w:ascii="Arial" w:hAnsi="Arial" w:cs="Arial"/>
        </w:rPr>
      </w:pPr>
      <w:r w:rsidRPr="00BB36CB">
        <w:rPr>
          <w:rFonts w:ascii="Arial" w:hAnsi="Arial" w:cs="Arial"/>
        </w:rPr>
        <w:t>The skill level of an occupation is based on the level of educational attainment/experience normally required to work in the occupation according to the Australian and New Zealand Standard Classification of Occupations (</w:t>
      </w:r>
      <w:proofErr w:type="spellStart"/>
      <w:r w:rsidRPr="00BB36CB">
        <w:rPr>
          <w:rFonts w:ascii="Arial" w:hAnsi="Arial" w:cs="Arial"/>
        </w:rPr>
        <w:t>ANZSCO</w:t>
      </w:r>
      <w:proofErr w:type="spellEnd"/>
      <w:r w:rsidRPr="00BB36CB">
        <w:rPr>
          <w:rFonts w:ascii="Arial" w:hAnsi="Arial" w:cs="Arial"/>
        </w:rPr>
        <w:t>). *Includes at least two years of on-the-job training.</w:t>
      </w:r>
    </w:p>
    <w:p w14:paraId="1B211C2F" w14:textId="0F44D1D6" w:rsidR="00DC7990" w:rsidRPr="00BB36CB" w:rsidRDefault="004A1640" w:rsidP="00DC7990">
      <w:pPr>
        <w:pStyle w:val="Source"/>
        <w:spacing w:line="240" w:lineRule="auto"/>
        <w:rPr>
          <w:rFonts w:ascii="Arial" w:hAnsi="Arial" w:cs="Arial"/>
          <w:i w:val="0"/>
          <w:iCs/>
        </w:rPr>
      </w:pPr>
      <w:r>
        <w:rPr>
          <w:rFonts w:ascii="Arial" w:hAnsi="Arial" w:cs="Arial"/>
          <w:i w:val="0"/>
          <w:iCs/>
        </w:rPr>
        <w:t>JSA</w:t>
      </w:r>
      <w:r w:rsidR="00DC7990" w:rsidRPr="00BB36CB">
        <w:rPr>
          <w:rFonts w:ascii="Arial" w:hAnsi="Arial" w:cs="Arial"/>
          <w:i w:val="0"/>
          <w:iCs/>
        </w:rPr>
        <w:t>,</w:t>
      </w:r>
      <w:r w:rsidR="00DC7990" w:rsidRPr="00BB36CB">
        <w:rPr>
          <w:rFonts w:ascii="Arial" w:hAnsi="Arial" w:cs="Arial"/>
        </w:rPr>
        <w:t xml:space="preserve"> Internet Vacancy Index, </w:t>
      </w:r>
      <w:r w:rsidR="00C30EA5">
        <w:rPr>
          <w:rFonts w:ascii="Arial" w:hAnsi="Arial" w:cs="Arial"/>
          <w:i w:val="0"/>
          <w:iCs/>
        </w:rPr>
        <w:t>Dec</w:t>
      </w:r>
      <w:r>
        <w:rPr>
          <w:rFonts w:ascii="Arial" w:hAnsi="Arial" w:cs="Arial"/>
          <w:i w:val="0"/>
          <w:iCs/>
        </w:rPr>
        <w:t>ember</w:t>
      </w:r>
      <w:r w:rsidR="00DC7990" w:rsidRPr="00BB36CB">
        <w:rPr>
          <w:rFonts w:ascii="Arial" w:hAnsi="Arial" w:cs="Arial"/>
          <w:i w:val="0"/>
          <w:iCs/>
        </w:rPr>
        <w:t xml:space="preserve"> 2022</w:t>
      </w:r>
    </w:p>
    <w:p w14:paraId="6042F44A" w14:textId="39AF4EAE" w:rsidR="00DC7990" w:rsidRPr="00BB36CB" w:rsidRDefault="00DC7990" w:rsidP="00DC7990">
      <w:pPr>
        <w:spacing w:after="120" w:line="276" w:lineRule="auto"/>
        <w:rPr>
          <w:rFonts w:cs="Arial"/>
        </w:rPr>
      </w:pPr>
      <w:r w:rsidRPr="00BB36CB">
        <w:rPr>
          <w:rFonts w:cs="Arial"/>
        </w:rPr>
        <w:t xml:space="preserve">Figure </w:t>
      </w:r>
      <w:r w:rsidR="000E18F1">
        <w:rPr>
          <w:rFonts w:cs="Arial"/>
        </w:rPr>
        <w:t>1</w:t>
      </w:r>
      <w:r w:rsidR="00155310">
        <w:rPr>
          <w:rFonts w:cs="Arial"/>
        </w:rPr>
        <w:t>5</w:t>
      </w:r>
      <w:r w:rsidRPr="00BB36CB">
        <w:rPr>
          <w:rFonts w:cs="Arial"/>
        </w:rPr>
        <w:t xml:space="preserve"> shows that higher-skilled occupations also remain more difficult to recruit for compared with lower-skilled occupations, with difficulty rates for </w:t>
      </w:r>
      <w:r w:rsidRPr="00BB5F3C">
        <w:rPr>
          <w:rFonts w:cs="Arial"/>
        </w:rPr>
        <w:t>recruiting employers of 7</w:t>
      </w:r>
      <w:r w:rsidR="00BB5F3C" w:rsidRPr="00BB5F3C">
        <w:rPr>
          <w:rFonts w:cs="Arial"/>
        </w:rPr>
        <w:t>2</w:t>
      </w:r>
      <w:r w:rsidRPr="00BB5F3C">
        <w:rPr>
          <w:rFonts w:cs="Arial"/>
        </w:rPr>
        <w:t xml:space="preserve">% (for Skill Level 1 to 3 occupations) and </w:t>
      </w:r>
      <w:r w:rsidR="00BB5F3C" w:rsidRPr="00BB5F3C">
        <w:rPr>
          <w:rFonts w:cs="Arial"/>
        </w:rPr>
        <w:t>58</w:t>
      </w:r>
      <w:r w:rsidRPr="00BB5F3C">
        <w:rPr>
          <w:rFonts w:cs="Arial"/>
        </w:rPr>
        <w:t xml:space="preserve">% (for Skill Level 4 and 5 occupations) respectively in </w:t>
      </w:r>
      <w:r w:rsidR="00BB5F3C" w:rsidRPr="00BB5F3C">
        <w:rPr>
          <w:rFonts w:cs="Arial"/>
        </w:rPr>
        <w:t>Dece</w:t>
      </w:r>
      <w:r w:rsidR="00F41B8E" w:rsidRPr="00BB5F3C">
        <w:rPr>
          <w:rFonts w:cs="Arial"/>
        </w:rPr>
        <w:t>mber</w:t>
      </w:r>
      <w:r w:rsidRPr="00BB5F3C">
        <w:rPr>
          <w:rFonts w:cs="Arial"/>
        </w:rPr>
        <w:t xml:space="preserve"> 2022.</w:t>
      </w:r>
    </w:p>
    <w:p w14:paraId="5121E4C8" w14:textId="34B429DB" w:rsidR="00DC7990" w:rsidRPr="00BB36CB" w:rsidRDefault="00DC7990" w:rsidP="00A725F6">
      <w:pPr>
        <w:pStyle w:val="Heading5"/>
      </w:pPr>
      <w:r w:rsidRPr="00BB36CB">
        <w:t xml:space="preserve">Figure </w:t>
      </w:r>
      <w:r w:rsidR="000E18F1">
        <w:t>1</w:t>
      </w:r>
      <w:r w:rsidR="00155310">
        <w:t>5</w:t>
      </w:r>
      <w:r w:rsidRPr="00BB36CB">
        <w:t xml:space="preserve">: Difficulty by skill level of occupation (as a proportion of recruiting employers), August 2020 to </w:t>
      </w:r>
      <w:r w:rsidR="00867B28">
        <w:t>Dec</w:t>
      </w:r>
      <w:r w:rsidR="001C2DAD">
        <w:t>ember</w:t>
      </w:r>
      <w:r w:rsidRPr="00BB36CB">
        <w:t xml:space="preserve"> 2022</w:t>
      </w:r>
    </w:p>
    <w:p w14:paraId="1C529F61" w14:textId="552CA9C0" w:rsidR="00DC7990" w:rsidRPr="00BB36CB" w:rsidRDefault="001F5EFA" w:rsidP="00DC7990">
      <w:pPr>
        <w:pStyle w:val="HeadingAppendix3"/>
        <w:rPr>
          <w:rFonts w:ascii="Arial" w:hAnsi="Arial" w:cs="Arial"/>
          <w:sz w:val="20"/>
          <w:szCs w:val="18"/>
        </w:rPr>
      </w:pPr>
      <w:r>
        <w:rPr>
          <w:noProof/>
        </w:rPr>
        <w:drawing>
          <wp:inline distT="0" distB="0" distL="0" distR="0" wp14:anchorId="2D790710" wp14:editId="51AAEFB5">
            <wp:extent cx="6285600" cy="3232800"/>
            <wp:effectExtent l="0" t="0" r="1270" b="5715"/>
            <wp:docPr id="13" name="Chart 13" descr="Figure 15 is a line chart showing the recruitment rate difficulty by skill level of the position recruited for, from August 2020 to December 2022. Higher Skilled positions (with an ANZSCO Skill Level of 1-3) consistently had a higher difficulty rate than Lower Skilled positions (with an ANZSCO Skill Level of 4-5). Both rates fell from mid-2020 to early 2021, before generally increasing to mid-2022 and staying fairly stable since then. In August 2020, the recruitment difficulty rates were 45% for Lower Skilled positions, and 54% for Higher Skilled positions. By December 2022 the recruitment difficulty rates were 58% for Lower Skilled positions and 72% for Higher Skilled positions.">
              <a:extLst xmlns:a="http://schemas.openxmlformats.org/drawingml/2006/main">
                <a:ext uri="{FF2B5EF4-FFF2-40B4-BE49-F238E27FC236}">
                  <a16:creationId xmlns:a16="http://schemas.microsoft.com/office/drawing/2014/main" id="{251408BA-77A3-4F25-8F6F-1C06DBA7A2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8B91419" w14:textId="72E095D2" w:rsidR="00DC7990" w:rsidRPr="00BB36CB" w:rsidRDefault="001F5EFA" w:rsidP="00DC7990">
      <w:pPr>
        <w:pStyle w:val="Source"/>
        <w:rPr>
          <w:rFonts w:ascii="Arial" w:hAnsi="Arial" w:cs="Arial"/>
          <w:i w:val="0"/>
          <w:iCs/>
        </w:rPr>
      </w:pPr>
      <w:r>
        <w:rPr>
          <w:rFonts w:ascii="Arial" w:hAnsi="Arial" w:cs="Arial"/>
          <w:i w:val="0"/>
          <w:iCs/>
        </w:rPr>
        <w:t>JSA</w:t>
      </w:r>
      <w:r w:rsidR="00DC7990" w:rsidRPr="00BB36CB">
        <w:rPr>
          <w:rFonts w:ascii="Arial" w:hAnsi="Arial" w:cs="Arial"/>
          <w:i w:val="0"/>
          <w:iCs/>
        </w:rPr>
        <w:t>,</w:t>
      </w:r>
      <w:r w:rsidR="00DC7990" w:rsidRPr="00BB36CB">
        <w:rPr>
          <w:rFonts w:ascii="Arial" w:hAnsi="Arial" w:cs="Arial"/>
        </w:rPr>
        <w:t xml:space="preserve"> Recruitment Experiences and Outlook Survey, </w:t>
      </w:r>
      <w:r>
        <w:rPr>
          <w:rFonts w:ascii="Arial" w:hAnsi="Arial" w:cs="Arial"/>
          <w:i w:val="0"/>
          <w:iCs/>
        </w:rPr>
        <w:t>Dece</w:t>
      </w:r>
      <w:r w:rsidR="001C2DAD">
        <w:rPr>
          <w:rFonts w:ascii="Arial" w:hAnsi="Arial" w:cs="Arial"/>
          <w:i w:val="0"/>
          <w:iCs/>
        </w:rPr>
        <w:t>mber</w:t>
      </w:r>
      <w:r w:rsidR="00DC7990" w:rsidRPr="00BB36CB">
        <w:rPr>
          <w:rFonts w:ascii="Arial" w:hAnsi="Arial" w:cs="Arial"/>
          <w:i w:val="0"/>
          <w:iCs/>
        </w:rPr>
        <w:t xml:space="preserve"> 2022</w:t>
      </w:r>
      <w:r w:rsidR="00DC7990" w:rsidRPr="00BB36CB">
        <w:rPr>
          <w:rFonts w:ascii="Arial" w:hAnsi="Arial" w:cs="Arial"/>
        </w:rPr>
        <w:t xml:space="preserve">. </w:t>
      </w:r>
      <w:r w:rsidR="00DC7990" w:rsidRPr="00BB36CB">
        <w:rPr>
          <w:rFonts w:ascii="Arial" w:hAnsi="Arial" w:cs="Arial"/>
          <w:i w:val="0"/>
          <w:iCs/>
        </w:rPr>
        <w:t>Please note: Disaggregated recruitment difficulty data was not publishable in January 2022; hence data points from December 2021 to February 2022 have been joined by a dotted line.</w:t>
      </w:r>
    </w:p>
    <w:p w14:paraId="4032573D" w14:textId="77777777" w:rsidR="001D7713" w:rsidRPr="00BB36CB" w:rsidRDefault="001D7713" w:rsidP="001D7713">
      <w:pPr>
        <w:pStyle w:val="Heading1"/>
        <w:rPr>
          <w:rFonts w:cs="Arial"/>
        </w:rPr>
      </w:pPr>
      <w:bookmarkStart w:id="24" w:name="_Toc127296682"/>
      <w:bookmarkStart w:id="25" w:name="_Toc110414945"/>
      <w:r w:rsidRPr="00BB36CB">
        <w:rPr>
          <w:rFonts w:cs="Arial"/>
        </w:rPr>
        <w:t>Labour markets are similarly tight in many other countries</w:t>
      </w:r>
      <w:bookmarkEnd w:id="24"/>
    </w:p>
    <w:p w14:paraId="2ACCCFFE" w14:textId="613D5A88" w:rsidR="006735D5" w:rsidRPr="00BB36CB" w:rsidRDefault="006735D5" w:rsidP="006735D5">
      <w:pPr>
        <w:spacing w:after="120" w:line="276" w:lineRule="auto"/>
        <w:rPr>
          <w:rFonts w:cs="Arial"/>
        </w:rPr>
      </w:pPr>
      <w:r w:rsidRPr="00BB36CB">
        <w:rPr>
          <w:rFonts w:cs="Arial"/>
        </w:rPr>
        <w:t>Recent OECD data points toward similarly tight labour markets in many other countries, highlighting increas</w:t>
      </w:r>
      <w:r>
        <w:rPr>
          <w:rFonts w:cs="Arial"/>
        </w:rPr>
        <w:t>in</w:t>
      </w:r>
      <w:r w:rsidRPr="00BB36CB">
        <w:rPr>
          <w:rFonts w:cs="Arial"/>
        </w:rPr>
        <w:t>g global challenges for employers in finding workers with the required skills.</w:t>
      </w:r>
    </w:p>
    <w:p w14:paraId="0E540344" w14:textId="27C0A53A" w:rsidR="006735D5" w:rsidRPr="00BB36CB" w:rsidRDefault="006735D5" w:rsidP="006735D5">
      <w:pPr>
        <w:spacing w:after="120" w:line="276" w:lineRule="auto"/>
        <w:rPr>
          <w:rFonts w:cs="Arial"/>
        </w:rPr>
      </w:pPr>
      <w:r w:rsidRPr="00BB36CB">
        <w:rPr>
          <w:rFonts w:cs="Arial"/>
        </w:rPr>
        <w:t xml:space="preserve">Figure </w:t>
      </w:r>
      <w:r w:rsidR="007B00FC">
        <w:rPr>
          <w:rFonts w:cs="Arial"/>
        </w:rPr>
        <w:t>1</w:t>
      </w:r>
      <w:r w:rsidR="00155310">
        <w:rPr>
          <w:rFonts w:cs="Arial"/>
        </w:rPr>
        <w:t>6</w:t>
      </w:r>
      <w:r w:rsidRPr="00BB36CB">
        <w:rPr>
          <w:rFonts w:cs="Arial"/>
        </w:rPr>
        <w:t xml:space="preserve"> shows that while two-thirds of OECD nations currently have an unemployment rate that is below the level recorded in February 2020 (prior to the COVID-19 pandemic), Australia’s unemployment rate decline is among the larger.</w:t>
      </w:r>
    </w:p>
    <w:p w14:paraId="480DFFD3" w14:textId="2AB1E372" w:rsidR="006735D5" w:rsidRDefault="006735D5" w:rsidP="006735D5">
      <w:pPr>
        <w:pStyle w:val="Heading5"/>
        <w:rPr>
          <w:lang w:eastAsia="en-AU"/>
        </w:rPr>
      </w:pPr>
      <w:r w:rsidRPr="00BB36CB">
        <w:t xml:space="preserve">Figure </w:t>
      </w:r>
      <w:r w:rsidR="007B00FC">
        <w:t>1</w:t>
      </w:r>
      <w:r w:rsidR="00155310">
        <w:t>6</w:t>
      </w:r>
      <w:r w:rsidRPr="00BB36CB">
        <w:t>: Changes in Unemployment Rates</w:t>
      </w:r>
      <w:r>
        <w:t>—</w:t>
      </w:r>
      <w:r w:rsidRPr="00BB36CB">
        <w:t xml:space="preserve">OECD countries, February 2020 to </w:t>
      </w:r>
      <w:r>
        <w:t>November</w:t>
      </w:r>
      <w:r w:rsidRPr="00BB36CB">
        <w:t xml:space="preserve"> 2022 (percentage points)</w:t>
      </w:r>
    </w:p>
    <w:p w14:paraId="5C1C1D5D" w14:textId="77777777" w:rsidR="006735D5" w:rsidRPr="000505BF" w:rsidRDefault="006735D5" w:rsidP="006735D5">
      <w:pPr>
        <w:rPr>
          <w:lang w:eastAsia="en-AU"/>
        </w:rPr>
      </w:pPr>
      <w:r w:rsidRPr="00BC4744">
        <w:rPr>
          <w:noProof/>
        </w:rPr>
        <w:drawing>
          <wp:inline distT="0" distB="0" distL="0" distR="0" wp14:anchorId="46CB7ACA" wp14:editId="14049EBB">
            <wp:extent cx="6645910" cy="4074160"/>
            <wp:effectExtent l="0" t="0" r="2540" b="2540"/>
            <wp:docPr id="2" name="Picture 2" descr="Figure 16 is a bar chart with the percentage point change in the unemployment rate for each OECD country arranged in ascending order from left to right based on those with the largest percentage point falls to the highest percentage point increases between February 2020 to November 2022.&#10; It shows that Australia’s unemployment rate has dropped 1.6 percentage points, the fourth largest fall after Greece (-5.0 percentage points), Turkey ( 2.4 percentage points) and Italy (-1.8 percentage points).  Other countries that have had falls in the unemployment rate include New Zealand (-0.9 percentage points), France (-0.8 percentage points) and Canada (-0.6 percentage points). The small number of countries where the unemployment rate has increased include Belgium (0.4 percentage points) and Estonia (0.5 percentage poin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6 is a bar chart with the percentage point change in the unemployment rate for each OECD country arranged in ascending order from left to right based on those with the largest percentage point falls to the highest percentage point increases between February 2020 to November 2022.&#10; It shows that Australia’s unemployment rate has dropped 1.6 percentage points, the fourth largest fall after Greece (-5.0 percentage points), Turkey ( 2.4 percentage points) and Italy (-1.8 percentage points).  Other countries that have had falls in the unemployment rate include New Zealand (-0.9 percentage points), France (-0.8 percentage points) and Canada (-0.6 percentage points). The small number of countries where the unemployment rate has increased include Belgium (0.4 percentage points) and Estonia (0.5 percentage points).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45910" cy="4074160"/>
                    </a:xfrm>
                    <a:prstGeom prst="rect">
                      <a:avLst/>
                    </a:prstGeom>
                    <a:noFill/>
                    <a:ln>
                      <a:noFill/>
                    </a:ln>
                  </pic:spPr>
                </pic:pic>
              </a:graphicData>
            </a:graphic>
          </wp:inline>
        </w:drawing>
      </w:r>
    </w:p>
    <w:p w14:paraId="3D9F5F36" w14:textId="77777777" w:rsidR="006735D5" w:rsidRPr="00BB36CB" w:rsidRDefault="006735D5" w:rsidP="006735D5">
      <w:pPr>
        <w:spacing w:after="120" w:line="276" w:lineRule="auto"/>
        <w:rPr>
          <w:rFonts w:cs="Arial"/>
          <w:bCs/>
          <w:i/>
          <w:iCs/>
          <w:sz w:val="16"/>
          <w:szCs w:val="16"/>
          <w:lang w:eastAsia="en-AU"/>
        </w:rPr>
      </w:pPr>
      <w:r w:rsidRPr="00BB36CB">
        <w:rPr>
          <w:rFonts w:cs="Arial"/>
          <w:bCs/>
          <w:sz w:val="16"/>
          <w:szCs w:val="16"/>
          <w:lang w:eastAsia="en-AU"/>
        </w:rPr>
        <w:t>Source:</w:t>
      </w:r>
      <w:r w:rsidRPr="00BB36CB">
        <w:rPr>
          <w:rFonts w:cs="Arial"/>
          <w:bCs/>
          <w:i/>
          <w:iCs/>
          <w:sz w:val="16"/>
          <w:szCs w:val="16"/>
          <w:lang w:eastAsia="en-AU"/>
        </w:rPr>
        <w:t xml:space="preserve"> </w:t>
      </w:r>
      <w:proofErr w:type="spellStart"/>
      <w:r w:rsidRPr="00BB36CB">
        <w:rPr>
          <w:rFonts w:cs="Arial"/>
          <w:bCs/>
          <w:sz w:val="16"/>
          <w:szCs w:val="16"/>
          <w:lang w:eastAsia="en-AU"/>
        </w:rPr>
        <w:t>OECD</w:t>
      </w:r>
      <w:r>
        <w:rPr>
          <w:rFonts w:cs="Arial"/>
          <w:bCs/>
          <w:sz w:val="16"/>
          <w:szCs w:val="16"/>
          <w:lang w:eastAsia="en-AU"/>
        </w:rPr>
        <w:t>Stat</w:t>
      </w:r>
      <w:proofErr w:type="spellEnd"/>
      <w:r>
        <w:rPr>
          <w:rFonts w:cs="Arial"/>
          <w:bCs/>
          <w:sz w:val="16"/>
          <w:szCs w:val="16"/>
          <w:lang w:eastAsia="en-AU"/>
        </w:rPr>
        <w:t xml:space="preserve"> (JSA staff calculations)</w:t>
      </w:r>
      <w:r>
        <w:rPr>
          <w:rFonts w:cs="Arial"/>
          <w:bCs/>
          <w:i/>
          <w:iCs/>
          <w:sz w:val="16"/>
          <w:szCs w:val="16"/>
          <w:lang w:eastAsia="en-AU"/>
        </w:rPr>
        <w:t xml:space="preserve"> </w:t>
      </w:r>
    </w:p>
    <w:p w14:paraId="26148012" w14:textId="77777777" w:rsidR="006735D5" w:rsidRPr="00BB36CB" w:rsidRDefault="006735D5" w:rsidP="006735D5">
      <w:pPr>
        <w:pStyle w:val="ChartandTablelabel"/>
        <w:spacing w:after="120"/>
        <w:rPr>
          <w:rFonts w:cs="Arial"/>
        </w:rPr>
      </w:pPr>
    </w:p>
    <w:p w14:paraId="5A494803" w14:textId="77777777" w:rsidR="0015531F" w:rsidRDefault="0015531F" w:rsidP="002372AA">
      <w:pPr>
        <w:pStyle w:val="Heading1"/>
        <w:rPr>
          <w:rFonts w:cs="Arial"/>
        </w:rPr>
      </w:pPr>
      <w:r>
        <w:rPr>
          <w:rFonts w:cs="Arial"/>
        </w:rPr>
        <w:br w:type="page"/>
      </w:r>
    </w:p>
    <w:p w14:paraId="730CA7B0" w14:textId="12EAF1C2" w:rsidR="002372AA" w:rsidRPr="00BB36CB" w:rsidRDefault="002372AA" w:rsidP="002372AA">
      <w:pPr>
        <w:pStyle w:val="Heading1"/>
        <w:rPr>
          <w:rFonts w:cs="Arial"/>
        </w:rPr>
      </w:pPr>
      <w:bookmarkStart w:id="26" w:name="_Toc127296683"/>
      <w:r>
        <w:rPr>
          <w:rFonts w:cs="Arial"/>
        </w:rPr>
        <w:t>Key skills</w:t>
      </w:r>
      <w:r w:rsidR="00AC1D37">
        <w:rPr>
          <w:rFonts w:cs="Arial"/>
        </w:rPr>
        <w:t xml:space="preserve"> </w:t>
      </w:r>
      <w:proofErr w:type="gramStart"/>
      <w:r>
        <w:rPr>
          <w:rFonts w:cs="Arial"/>
        </w:rPr>
        <w:t>needs</w:t>
      </w:r>
      <w:bookmarkEnd w:id="26"/>
      <w:proofErr w:type="gramEnd"/>
    </w:p>
    <w:p w14:paraId="1132B6BF" w14:textId="71B99249" w:rsidR="00392AED" w:rsidRDefault="003C76AD" w:rsidP="00392AED">
      <w:pPr>
        <w:pStyle w:val="Heading3"/>
      </w:pPr>
      <w:bookmarkStart w:id="27" w:name="_Toc127296684"/>
      <w:r>
        <w:t>Top 20 occupations in demand nationally</w:t>
      </w:r>
      <w:bookmarkEnd w:id="27"/>
    </w:p>
    <w:p w14:paraId="45042F23" w14:textId="2E399736" w:rsidR="00A46366" w:rsidRDefault="003900DF" w:rsidP="00A46366">
      <w:pPr>
        <w:spacing w:after="120" w:line="276" w:lineRule="auto"/>
        <w:rPr>
          <w:rFonts w:cs="Arial"/>
        </w:rPr>
      </w:pPr>
      <w:r w:rsidRPr="00A46366">
        <w:rPr>
          <w:rFonts w:cs="Arial"/>
        </w:rPr>
        <w:t xml:space="preserve">The </w:t>
      </w:r>
      <w:r>
        <w:rPr>
          <w:rFonts w:cs="Arial"/>
        </w:rPr>
        <w:t xml:space="preserve">2022 </w:t>
      </w:r>
      <w:r w:rsidRPr="00A46366">
        <w:rPr>
          <w:rFonts w:cs="Arial"/>
        </w:rPr>
        <w:t xml:space="preserve">Skills Priority List (SPL) </w:t>
      </w:r>
      <w:r>
        <w:rPr>
          <w:rFonts w:cs="Arial"/>
        </w:rPr>
        <w:t xml:space="preserve">produced by Jobs and Skills Australia’s predecessor, the National Skills Commission, </w:t>
      </w:r>
      <w:r w:rsidR="00A46366" w:rsidRPr="00A46366">
        <w:rPr>
          <w:rFonts w:cs="Arial"/>
        </w:rPr>
        <w:t>highlight</w:t>
      </w:r>
      <w:r w:rsidR="00A46366">
        <w:rPr>
          <w:rFonts w:cs="Arial"/>
        </w:rPr>
        <w:t>ed</w:t>
      </w:r>
      <w:r w:rsidR="00A46366" w:rsidRPr="00A46366">
        <w:rPr>
          <w:rFonts w:cs="Arial"/>
        </w:rPr>
        <w:t xml:space="preserve"> the impacts of Australia’s tight labour market. As detailed in</w:t>
      </w:r>
      <w:r w:rsidR="00A46366">
        <w:rPr>
          <w:rFonts w:cs="Arial"/>
        </w:rPr>
        <w:t xml:space="preserve"> </w:t>
      </w:r>
      <w:r w:rsidR="00A46366" w:rsidRPr="00A46366">
        <w:rPr>
          <w:rFonts w:cs="Arial"/>
        </w:rPr>
        <w:t xml:space="preserve">the </w:t>
      </w:r>
      <w:r w:rsidR="00A46366" w:rsidRPr="00A124CE">
        <w:rPr>
          <w:rFonts w:cs="Arial"/>
          <w:i/>
          <w:iCs/>
        </w:rPr>
        <w:t xml:space="preserve">2022 </w:t>
      </w:r>
      <w:r w:rsidR="00126048" w:rsidRPr="00A124CE">
        <w:rPr>
          <w:rFonts w:cs="Arial"/>
          <w:i/>
          <w:iCs/>
        </w:rPr>
        <w:t>SPL</w:t>
      </w:r>
      <w:r w:rsidR="00A46366" w:rsidRPr="00A124CE">
        <w:rPr>
          <w:rFonts w:cs="Arial"/>
          <w:i/>
          <w:iCs/>
        </w:rPr>
        <w:t>: Key Findings Report</w:t>
      </w:r>
      <w:r w:rsidR="00A46366" w:rsidRPr="00A46366">
        <w:rPr>
          <w:rFonts w:cs="Arial"/>
        </w:rPr>
        <w:t>, the proportion of occupations assessed as being in</w:t>
      </w:r>
      <w:r w:rsidR="00A46366">
        <w:rPr>
          <w:rFonts w:cs="Arial"/>
        </w:rPr>
        <w:t xml:space="preserve"> </w:t>
      </w:r>
      <w:r w:rsidR="00A46366" w:rsidRPr="00A46366">
        <w:rPr>
          <w:rFonts w:cs="Arial"/>
        </w:rPr>
        <w:t>shortage increased from 19 per cent in 2021 (153 out of 799) to 31 per cent in 2022 (286 out of 914)</w:t>
      </w:r>
      <w:r w:rsidR="00126048">
        <w:rPr>
          <w:rStyle w:val="FootnoteReference"/>
          <w:rFonts w:cs="Arial"/>
        </w:rPr>
        <w:footnoteReference w:id="8"/>
      </w:r>
      <w:r w:rsidR="00A46366" w:rsidRPr="00A46366">
        <w:rPr>
          <w:rFonts w:cs="Arial"/>
        </w:rPr>
        <w:t>.</w:t>
      </w:r>
      <w:r w:rsidR="00A124CE">
        <w:rPr>
          <w:rFonts w:cs="Arial"/>
        </w:rPr>
        <w:t xml:space="preserve"> </w:t>
      </w:r>
    </w:p>
    <w:p w14:paraId="3E0ADFAE" w14:textId="77777777" w:rsidR="00EB6E9A" w:rsidRDefault="003C1524" w:rsidP="003C1524">
      <w:pPr>
        <w:spacing w:after="120" w:line="276" w:lineRule="auto"/>
        <w:rPr>
          <w:rFonts w:cs="Arial"/>
        </w:rPr>
      </w:pPr>
      <w:r w:rsidRPr="003C1524">
        <w:rPr>
          <w:rFonts w:cs="Arial"/>
        </w:rPr>
        <w:t>While skills shortages are currently observed in a wide range of occupations, there are several key areas</w:t>
      </w:r>
      <w:r>
        <w:rPr>
          <w:rFonts w:cs="Arial"/>
        </w:rPr>
        <w:t xml:space="preserve"> </w:t>
      </w:r>
      <w:r w:rsidRPr="003C1524">
        <w:rPr>
          <w:rFonts w:cs="Arial"/>
        </w:rPr>
        <w:t>of the labour market, notably caring occupations and digital and data occupations, where shortages may</w:t>
      </w:r>
      <w:r>
        <w:rPr>
          <w:rFonts w:cs="Arial"/>
        </w:rPr>
        <w:t xml:space="preserve"> </w:t>
      </w:r>
      <w:r w:rsidRPr="003C1524">
        <w:rPr>
          <w:rFonts w:cs="Arial"/>
        </w:rPr>
        <w:t xml:space="preserve">be more </w:t>
      </w:r>
      <w:r w:rsidR="007F4E60">
        <w:rPr>
          <w:rFonts w:cs="Arial"/>
        </w:rPr>
        <w:t>pressing</w:t>
      </w:r>
      <w:r w:rsidRPr="003C1524">
        <w:rPr>
          <w:rFonts w:cs="Arial"/>
        </w:rPr>
        <w:t>. The SPL provides a point–in-time assessment of occupations in shortage. Combining</w:t>
      </w:r>
      <w:r>
        <w:rPr>
          <w:rFonts w:cs="Arial"/>
        </w:rPr>
        <w:t xml:space="preserve"> </w:t>
      </w:r>
      <w:r w:rsidRPr="003C1524">
        <w:rPr>
          <w:rFonts w:cs="Arial"/>
        </w:rPr>
        <w:t xml:space="preserve">the SPL with other data sets produced by </w:t>
      </w:r>
      <w:r w:rsidR="00136EC9">
        <w:rPr>
          <w:rFonts w:cs="Arial"/>
        </w:rPr>
        <w:t>Jobs and Skills Australia</w:t>
      </w:r>
      <w:r w:rsidRPr="003C1524">
        <w:rPr>
          <w:rFonts w:cs="Arial"/>
        </w:rPr>
        <w:t>, such as job vacancies and five-year employment</w:t>
      </w:r>
      <w:r>
        <w:rPr>
          <w:rFonts w:cs="Arial"/>
        </w:rPr>
        <w:t xml:space="preserve"> </w:t>
      </w:r>
      <w:r w:rsidRPr="003C1524">
        <w:rPr>
          <w:rFonts w:cs="Arial"/>
        </w:rPr>
        <w:t>projections</w:t>
      </w:r>
      <w:r w:rsidR="00136EC9">
        <w:rPr>
          <w:rFonts w:cs="Arial"/>
        </w:rPr>
        <w:t>,</w:t>
      </w:r>
      <w:r w:rsidRPr="003C1524">
        <w:rPr>
          <w:rFonts w:cs="Arial"/>
        </w:rPr>
        <w:t xml:space="preserve"> provides an estimate of some of the economy’s key skills needs.</w:t>
      </w:r>
      <w:r w:rsidR="00EB6E9A">
        <w:rPr>
          <w:rFonts w:cs="Arial"/>
        </w:rPr>
        <w:t xml:space="preserve"> </w:t>
      </w:r>
    </w:p>
    <w:p w14:paraId="6419E8B2" w14:textId="3570A8DC" w:rsidR="003C1524" w:rsidRPr="003C1524" w:rsidRDefault="003C1524" w:rsidP="003C1524">
      <w:pPr>
        <w:spacing w:after="120" w:line="276" w:lineRule="auto"/>
        <w:rPr>
          <w:rFonts w:cs="Arial"/>
        </w:rPr>
      </w:pPr>
      <w:r w:rsidRPr="003C1524">
        <w:rPr>
          <w:rFonts w:cs="Arial"/>
        </w:rPr>
        <w:t xml:space="preserve">For example, Table </w:t>
      </w:r>
      <w:r w:rsidR="007B00FC">
        <w:rPr>
          <w:rFonts w:cs="Arial"/>
        </w:rPr>
        <w:t>6</w:t>
      </w:r>
      <w:r w:rsidRPr="003C1524">
        <w:rPr>
          <w:rFonts w:cs="Arial"/>
        </w:rPr>
        <w:t xml:space="preserve"> provides a list of the top 20 occupations in demand </w:t>
      </w:r>
      <w:r w:rsidR="00840C54">
        <w:rPr>
          <w:rFonts w:cs="Arial"/>
        </w:rPr>
        <w:t xml:space="preserve">nationally </w:t>
      </w:r>
      <w:r w:rsidRPr="003C1524">
        <w:rPr>
          <w:rFonts w:cs="Arial"/>
        </w:rPr>
        <w:t>using:</w:t>
      </w:r>
    </w:p>
    <w:p w14:paraId="5100F085" w14:textId="20376748" w:rsidR="003C1524" w:rsidRPr="00C21BAF" w:rsidRDefault="003C1524" w:rsidP="00C21BAF">
      <w:pPr>
        <w:pStyle w:val="ListParagraph"/>
        <w:numPr>
          <w:ilvl w:val="0"/>
          <w:numId w:val="20"/>
        </w:numPr>
        <w:spacing w:after="120" w:line="276" w:lineRule="auto"/>
        <w:rPr>
          <w:rFonts w:cs="Arial"/>
        </w:rPr>
      </w:pPr>
      <w:r w:rsidRPr="00C21BAF">
        <w:rPr>
          <w:rFonts w:cs="Arial"/>
        </w:rPr>
        <w:t xml:space="preserve">the national 2022 SPL skills shortage </w:t>
      </w:r>
      <w:proofErr w:type="gramStart"/>
      <w:r w:rsidRPr="00C21BAF">
        <w:rPr>
          <w:rFonts w:cs="Arial"/>
        </w:rPr>
        <w:t>ratings</w:t>
      </w:r>
      <w:r w:rsidR="00DA56D6">
        <w:rPr>
          <w:rFonts w:cs="Arial"/>
        </w:rPr>
        <w:t>;</w:t>
      </w:r>
      <w:proofErr w:type="gramEnd"/>
    </w:p>
    <w:p w14:paraId="300AB785" w14:textId="1F9DE6A9" w:rsidR="003C1524" w:rsidRPr="0011615E" w:rsidRDefault="003C1524" w:rsidP="0011615E">
      <w:pPr>
        <w:pStyle w:val="ListParagraph"/>
        <w:numPr>
          <w:ilvl w:val="0"/>
          <w:numId w:val="20"/>
        </w:numPr>
        <w:spacing w:after="120" w:line="276" w:lineRule="auto"/>
        <w:rPr>
          <w:rFonts w:cs="Arial"/>
        </w:rPr>
      </w:pPr>
      <w:r w:rsidRPr="00C21BAF">
        <w:rPr>
          <w:rFonts w:cs="Arial"/>
        </w:rPr>
        <w:t>job vacancies data from the IVI (</w:t>
      </w:r>
      <w:r w:rsidR="00233874">
        <w:rPr>
          <w:rFonts w:cs="Arial"/>
        </w:rPr>
        <w:t>monthly</w:t>
      </w:r>
      <w:r w:rsidRPr="00C21BAF">
        <w:rPr>
          <w:rFonts w:cs="Arial"/>
        </w:rPr>
        <w:t xml:space="preserve"> average of internet job vacancies </w:t>
      </w:r>
      <w:r w:rsidR="00BD7763">
        <w:rPr>
          <w:rFonts w:cs="Arial"/>
        </w:rPr>
        <w:t xml:space="preserve">during the three-month period </w:t>
      </w:r>
      <w:r w:rsidRPr="00C21BAF">
        <w:rPr>
          <w:rFonts w:cs="Arial"/>
        </w:rPr>
        <w:t xml:space="preserve">from </w:t>
      </w:r>
      <w:r w:rsidR="00233874">
        <w:rPr>
          <w:rFonts w:cs="Arial"/>
        </w:rPr>
        <w:t>October to December</w:t>
      </w:r>
      <w:r w:rsidRPr="0011615E">
        <w:rPr>
          <w:rFonts w:cs="Arial"/>
        </w:rPr>
        <w:t xml:space="preserve"> 2022</w:t>
      </w:r>
      <w:r w:rsidR="00BD7763">
        <w:rPr>
          <w:rFonts w:cs="Arial"/>
        </w:rPr>
        <w:t xml:space="preserve"> inclusive</w:t>
      </w:r>
      <w:r w:rsidRPr="0011615E">
        <w:rPr>
          <w:rFonts w:cs="Arial"/>
        </w:rPr>
        <w:t>)</w:t>
      </w:r>
      <w:r w:rsidR="00DA56D6">
        <w:rPr>
          <w:rFonts w:cs="Arial"/>
        </w:rPr>
        <w:t>;</w:t>
      </w:r>
      <w:r w:rsidRPr="0011615E">
        <w:rPr>
          <w:rFonts w:cs="Arial"/>
        </w:rPr>
        <w:t xml:space="preserve"> and</w:t>
      </w:r>
    </w:p>
    <w:p w14:paraId="262F482D" w14:textId="18A43A2D" w:rsidR="003C1524" w:rsidRPr="00C21BAF" w:rsidRDefault="003C1524" w:rsidP="00C21BAF">
      <w:pPr>
        <w:pStyle w:val="ListParagraph"/>
        <w:numPr>
          <w:ilvl w:val="0"/>
          <w:numId w:val="20"/>
        </w:numPr>
        <w:spacing w:after="120" w:line="276" w:lineRule="auto"/>
        <w:rPr>
          <w:rFonts w:cs="Arial"/>
        </w:rPr>
      </w:pPr>
      <w:r w:rsidRPr="00C21BAF">
        <w:rPr>
          <w:rFonts w:cs="Arial"/>
        </w:rPr>
        <w:t>projected growth in national employment over the five years to November 2026.</w:t>
      </w:r>
    </w:p>
    <w:p w14:paraId="5DE4E71F" w14:textId="7F8E524B" w:rsidR="003C1524" w:rsidRDefault="003C1524" w:rsidP="003C1524">
      <w:pPr>
        <w:spacing w:after="120" w:line="276" w:lineRule="auto"/>
        <w:rPr>
          <w:rFonts w:cs="Arial"/>
        </w:rPr>
      </w:pPr>
      <w:r w:rsidRPr="003C1524">
        <w:rPr>
          <w:rFonts w:cs="Arial"/>
        </w:rPr>
        <w:t>The list is ordered by the number of internet vacancies for each respective occupation.</w:t>
      </w:r>
      <w:r w:rsidR="00840C54">
        <w:rPr>
          <w:rFonts w:cs="Arial"/>
        </w:rPr>
        <w:t xml:space="preserve"> The equivalent analysis for each state and territory is provided in Appendix A.</w:t>
      </w:r>
    </w:p>
    <w:p w14:paraId="19A3CEED" w14:textId="20B4E0CF" w:rsidR="004E3756" w:rsidRPr="00BB36CB" w:rsidRDefault="004E3756" w:rsidP="004E3756">
      <w:pPr>
        <w:pStyle w:val="Heading5"/>
      </w:pPr>
      <w:r w:rsidRPr="004E3756">
        <w:t xml:space="preserve">Table </w:t>
      </w:r>
      <w:r w:rsidR="007B00FC">
        <w:t>6</w:t>
      </w:r>
      <w:r w:rsidRPr="004E3756">
        <w:t>: Top 20 occupations in demand</w:t>
      </w:r>
      <w:r>
        <w:t xml:space="preserve"> nationally</w:t>
      </w:r>
    </w:p>
    <w:tbl>
      <w:tblPr>
        <w:tblStyle w:val="TableGrid"/>
        <w:tblW w:w="9095" w:type="dxa"/>
        <w:jc w:val="center"/>
        <w:tblLook w:val="04A0" w:firstRow="1" w:lastRow="0" w:firstColumn="1" w:lastColumn="0" w:noHBand="0" w:noVBand="1"/>
      </w:tblPr>
      <w:tblGrid>
        <w:gridCol w:w="993"/>
        <w:gridCol w:w="7107"/>
        <w:gridCol w:w="995"/>
      </w:tblGrid>
      <w:tr w:rsidR="000E4203" w:rsidRPr="00BB36CB" w14:paraId="79C7A2A7" w14:textId="77777777" w:rsidTr="00FC3663">
        <w:trPr>
          <w:trHeight w:val="570"/>
          <w:jc w:val="center"/>
        </w:trPr>
        <w:tc>
          <w:tcPr>
            <w:tcW w:w="993" w:type="dxa"/>
            <w:tcBorders>
              <w:top w:val="nil"/>
              <w:left w:val="nil"/>
              <w:bottom w:val="nil"/>
              <w:right w:val="nil"/>
            </w:tcBorders>
            <w:shd w:val="clear" w:color="auto" w:fill="441170"/>
            <w:vAlign w:val="bottom"/>
          </w:tcPr>
          <w:p w14:paraId="723FFA0A" w14:textId="2614C3AB" w:rsidR="000E4203" w:rsidRPr="00955CD4" w:rsidRDefault="000E4203" w:rsidP="00DB53C4">
            <w:pPr>
              <w:jc w:val="center"/>
              <w:rPr>
                <w:rFonts w:cs="Arial"/>
                <w:b/>
                <w:bCs/>
                <w:color w:val="FFFFFF" w:themeColor="background1"/>
              </w:rPr>
            </w:pPr>
            <w:r w:rsidRPr="00955CD4">
              <w:rPr>
                <w:rFonts w:cs="Arial"/>
                <w:b/>
                <w:bCs/>
                <w:color w:val="FFFFFF" w:themeColor="background1"/>
              </w:rPr>
              <w:t>No.</w:t>
            </w:r>
          </w:p>
        </w:tc>
        <w:tc>
          <w:tcPr>
            <w:tcW w:w="7107" w:type="dxa"/>
            <w:tcBorders>
              <w:top w:val="nil"/>
              <w:left w:val="nil"/>
              <w:bottom w:val="nil"/>
              <w:right w:val="nil"/>
            </w:tcBorders>
            <w:shd w:val="clear" w:color="auto" w:fill="441170"/>
            <w:vAlign w:val="bottom"/>
            <w:hideMark/>
          </w:tcPr>
          <w:p w14:paraId="3758BCD0" w14:textId="3960EEEA" w:rsidR="000E4203" w:rsidRPr="00955CD4" w:rsidRDefault="000E4203" w:rsidP="009A57EC">
            <w:pPr>
              <w:jc w:val="center"/>
              <w:rPr>
                <w:rFonts w:cs="Arial"/>
                <w:b/>
                <w:bCs/>
                <w:color w:val="FFFFFF" w:themeColor="background1"/>
              </w:rPr>
            </w:pPr>
            <w:r w:rsidRPr="00955CD4">
              <w:rPr>
                <w:rFonts w:cs="Arial"/>
                <w:b/>
                <w:bCs/>
                <w:color w:val="FFFFFF" w:themeColor="background1"/>
              </w:rPr>
              <w:t>Occupation</w:t>
            </w:r>
          </w:p>
        </w:tc>
        <w:tc>
          <w:tcPr>
            <w:tcW w:w="995" w:type="dxa"/>
            <w:tcBorders>
              <w:top w:val="nil"/>
              <w:left w:val="nil"/>
              <w:bottom w:val="nil"/>
              <w:right w:val="nil"/>
            </w:tcBorders>
            <w:shd w:val="clear" w:color="auto" w:fill="441170"/>
            <w:vAlign w:val="bottom"/>
            <w:hideMark/>
          </w:tcPr>
          <w:p w14:paraId="62504D34" w14:textId="12C7FEEE" w:rsidR="000E4203" w:rsidRPr="00955CD4" w:rsidRDefault="00955CD4" w:rsidP="009A57EC">
            <w:pPr>
              <w:jc w:val="center"/>
              <w:rPr>
                <w:rFonts w:cs="Arial"/>
                <w:b/>
                <w:bCs/>
                <w:color w:val="FFFFFF" w:themeColor="background1"/>
              </w:rPr>
            </w:pPr>
            <w:r>
              <w:rPr>
                <w:rFonts w:cs="Arial"/>
                <w:b/>
                <w:bCs/>
                <w:color w:val="FFFFFF" w:themeColor="background1"/>
              </w:rPr>
              <w:t>IVI job ads*</w:t>
            </w:r>
          </w:p>
        </w:tc>
      </w:tr>
      <w:tr w:rsidR="00233874" w:rsidRPr="00BB36CB" w14:paraId="2DCDEC7A"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184C64DE" w14:textId="5E01AE1B" w:rsidR="00233874" w:rsidRPr="00902125" w:rsidRDefault="00233874" w:rsidP="00233874">
            <w:pPr>
              <w:rPr>
                <w:rFonts w:cs="Arial"/>
              </w:rPr>
            </w:pPr>
            <w:r w:rsidRPr="00902125">
              <w:rPr>
                <w:rFonts w:cs="Arial"/>
              </w:rPr>
              <w:t>1</w:t>
            </w:r>
          </w:p>
        </w:tc>
        <w:tc>
          <w:tcPr>
            <w:tcW w:w="7107" w:type="dxa"/>
            <w:tcBorders>
              <w:top w:val="nil"/>
              <w:left w:val="nil"/>
              <w:bottom w:val="nil"/>
              <w:right w:val="nil"/>
            </w:tcBorders>
            <w:shd w:val="clear" w:color="auto" w:fill="D9D9D9" w:themeFill="background1" w:themeFillShade="D9"/>
            <w:noWrap/>
            <w:hideMark/>
          </w:tcPr>
          <w:p w14:paraId="7AB7D029" w14:textId="51DA97CB" w:rsidR="00233874" w:rsidRPr="00BB36CB" w:rsidRDefault="00233874" w:rsidP="00233874">
            <w:pPr>
              <w:rPr>
                <w:rFonts w:cs="Arial"/>
                <w:sz w:val="20"/>
              </w:rPr>
            </w:pPr>
            <w:r w:rsidRPr="0084380B">
              <w:t>Registered Nurses</w:t>
            </w:r>
          </w:p>
        </w:tc>
        <w:tc>
          <w:tcPr>
            <w:tcW w:w="995" w:type="dxa"/>
            <w:tcBorders>
              <w:top w:val="nil"/>
              <w:left w:val="nil"/>
              <w:bottom w:val="nil"/>
              <w:right w:val="nil"/>
            </w:tcBorders>
            <w:shd w:val="clear" w:color="auto" w:fill="D9D9D9" w:themeFill="background1" w:themeFillShade="D9"/>
            <w:noWrap/>
            <w:hideMark/>
          </w:tcPr>
          <w:p w14:paraId="78B9B099" w14:textId="3748BFB4" w:rsidR="00233874" w:rsidRPr="00BB36CB" w:rsidRDefault="00233874" w:rsidP="00233874">
            <w:pPr>
              <w:jc w:val="center"/>
              <w:rPr>
                <w:rFonts w:cs="Arial"/>
                <w:sz w:val="20"/>
              </w:rPr>
            </w:pPr>
            <w:r w:rsidRPr="0084380B">
              <w:t>8,377</w:t>
            </w:r>
          </w:p>
        </w:tc>
      </w:tr>
      <w:tr w:rsidR="00233874" w:rsidRPr="00BB36CB" w14:paraId="2B05699D" w14:textId="77777777" w:rsidTr="00FC3663">
        <w:trPr>
          <w:trHeight w:val="300"/>
          <w:jc w:val="center"/>
        </w:trPr>
        <w:tc>
          <w:tcPr>
            <w:tcW w:w="993" w:type="dxa"/>
            <w:tcBorders>
              <w:top w:val="nil"/>
              <w:left w:val="nil"/>
              <w:bottom w:val="nil"/>
              <w:right w:val="nil"/>
            </w:tcBorders>
          </w:tcPr>
          <w:p w14:paraId="3C8ACE1B" w14:textId="7F764D4F" w:rsidR="00233874" w:rsidRPr="00902125" w:rsidRDefault="00233874" w:rsidP="00233874">
            <w:pPr>
              <w:rPr>
                <w:rFonts w:cs="Arial"/>
              </w:rPr>
            </w:pPr>
            <w:r w:rsidRPr="00902125">
              <w:rPr>
                <w:rFonts w:cs="Arial"/>
              </w:rPr>
              <w:t>2</w:t>
            </w:r>
          </w:p>
        </w:tc>
        <w:tc>
          <w:tcPr>
            <w:tcW w:w="7107" w:type="dxa"/>
            <w:tcBorders>
              <w:top w:val="nil"/>
              <w:left w:val="nil"/>
              <w:bottom w:val="nil"/>
              <w:right w:val="nil"/>
            </w:tcBorders>
            <w:noWrap/>
            <w:hideMark/>
          </w:tcPr>
          <w:p w14:paraId="4FF5DB89" w14:textId="018F18D7" w:rsidR="00233874" w:rsidRPr="00BB36CB" w:rsidRDefault="00233874" w:rsidP="00233874">
            <w:pPr>
              <w:rPr>
                <w:rFonts w:cs="Arial"/>
                <w:sz w:val="20"/>
              </w:rPr>
            </w:pPr>
            <w:r w:rsidRPr="0084380B">
              <w:t>Software and Applications Programmers</w:t>
            </w:r>
          </w:p>
        </w:tc>
        <w:tc>
          <w:tcPr>
            <w:tcW w:w="995" w:type="dxa"/>
            <w:tcBorders>
              <w:top w:val="nil"/>
              <w:left w:val="nil"/>
              <w:bottom w:val="nil"/>
              <w:right w:val="nil"/>
            </w:tcBorders>
            <w:noWrap/>
            <w:hideMark/>
          </w:tcPr>
          <w:p w14:paraId="25F40118" w14:textId="6B73DC48" w:rsidR="00233874" w:rsidRPr="00BB36CB" w:rsidRDefault="00233874" w:rsidP="00233874">
            <w:pPr>
              <w:jc w:val="center"/>
              <w:rPr>
                <w:rFonts w:cs="Arial"/>
                <w:sz w:val="20"/>
              </w:rPr>
            </w:pPr>
            <w:r w:rsidRPr="0084380B">
              <w:t>6,269</w:t>
            </w:r>
          </w:p>
        </w:tc>
      </w:tr>
      <w:tr w:rsidR="00233874" w:rsidRPr="00BB36CB" w14:paraId="7F0CD05F"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78C53300" w14:textId="054CE2B0" w:rsidR="00233874" w:rsidRPr="00902125" w:rsidRDefault="00233874" w:rsidP="00233874">
            <w:pPr>
              <w:rPr>
                <w:rFonts w:cs="Arial"/>
              </w:rPr>
            </w:pPr>
            <w:r w:rsidRPr="00902125">
              <w:rPr>
                <w:rFonts w:cs="Arial"/>
              </w:rPr>
              <w:t>3</w:t>
            </w:r>
          </w:p>
        </w:tc>
        <w:tc>
          <w:tcPr>
            <w:tcW w:w="7107" w:type="dxa"/>
            <w:tcBorders>
              <w:top w:val="nil"/>
              <w:left w:val="nil"/>
              <w:bottom w:val="nil"/>
              <w:right w:val="nil"/>
            </w:tcBorders>
            <w:shd w:val="clear" w:color="auto" w:fill="D9D9D9" w:themeFill="background1" w:themeFillShade="D9"/>
            <w:noWrap/>
            <w:hideMark/>
          </w:tcPr>
          <w:p w14:paraId="09B16908" w14:textId="5074A060" w:rsidR="00233874" w:rsidRPr="00BB36CB" w:rsidRDefault="00233874" w:rsidP="00233874">
            <w:pPr>
              <w:rPr>
                <w:rFonts w:cs="Arial"/>
                <w:sz w:val="20"/>
              </w:rPr>
            </w:pPr>
            <w:r w:rsidRPr="0084380B">
              <w:t>Aged and Disabled Carers</w:t>
            </w:r>
          </w:p>
        </w:tc>
        <w:tc>
          <w:tcPr>
            <w:tcW w:w="995" w:type="dxa"/>
            <w:tcBorders>
              <w:top w:val="nil"/>
              <w:left w:val="nil"/>
              <w:bottom w:val="nil"/>
              <w:right w:val="nil"/>
            </w:tcBorders>
            <w:shd w:val="clear" w:color="auto" w:fill="D9D9D9" w:themeFill="background1" w:themeFillShade="D9"/>
            <w:noWrap/>
            <w:hideMark/>
          </w:tcPr>
          <w:p w14:paraId="76171CD6" w14:textId="26B1D29E" w:rsidR="00233874" w:rsidRPr="00BB36CB" w:rsidRDefault="00233874" w:rsidP="00233874">
            <w:pPr>
              <w:jc w:val="center"/>
              <w:rPr>
                <w:rFonts w:cs="Arial"/>
                <w:sz w:val="20"/>
              </w:rPr>
            </w:pPr>
            <w:r w:rsidRPr="0084380B">
              <w:t>4,642</w:t>
            </w:r>
          </w:p>
        </w:tc>
      </w:tr>
      <w:tr w:rsidR="00233874" w:rsidRPr="00BB36CB" w14:paraId="0C1C2A58" w14:textId="77777777" w:rsidTr="00FC3663">
        <w:trPr>
          <w:trHeight w:val="300"/>
          <w:jc w:val="center"/>
        </w:trPr>
        <w:tc>
          <w:tcPr>
            <w:tcW w:w="993" w:type="dxa"/>
            <w:tcBorders>
              <w:top w:val="nil"/>
              <w:left w:val="nil"/>
              <w:bottom w:val="nil"/>
              <w:right w:val="nil"/>
            </w:tcBorders>
          </w:tcPr>
          <w:p w14:paraId="54B7C0FD" w14:textId="37D10814" w:rsidR="00233874" w:rsidRPr="00902125" w:rsidRDefault="00233874" w:rsidP="00233874">
            <w:pPr>
              <w:rPr>
                <w:rFonts w:cs="Arial"/>
              </w:rPr>
            </w:pPr>
            <w:r w:rsidRPr="00902125">
              <w:rPr>
                <w:rFonts w:cs="Arial"/>
              </w:rPr>
              <w:t>4</w:t>
            </w:r>
          </w:p>
        </w:tc>
        <w:tc>
          <w:tcPr>
            <w:tcW w:w="7107" w:type="dxa"/>
            <w:tcBorders>
              <w:top w:val="nil"/>
              <w:left w:val="nil"/>
              <w:bottom w:val="nil"/>
              <w:right w:val="nil"/>
            </w:tcBorders>
            <w:noWrap/>
            <w:hideMark/>
          </w:tcPr>
          <w:p w14:paraId="29A2D7CE" w14:textId="67A2BF65" w:rsidR="00233874" w:rsidRPr="00BB36CB" w:rsidRDefault="00233874" w:rsidP="00233874">
            <w:pPr>
              <w:rPr>
                <w:rFonts w:cs="Arial"/>
                <w:sz w:val="20"/>
              </w:rPr>
            </w:pPr>
            <w:r w:rsidRPr="0084380B">
              <w:t>Child Carers</w:t>
            </w:r>
          </w:p>
        </w:tc>
        <w:tc>
          <w:tcPr>
            <w:tcW w:w="995" w:type="dxa"/>
            <w:tcBorders>
              <w:top w:val="nil"/>
              <w:left w:val="nil"/>
              <w:bottom w:val="nil"/>
              <w:right w:val="nil"/>
            </w:tcBorders>
            <w:noWrap/>
            <w:hideMark/>
          </w:tcPr>
          <w:p w14:paraId="673DC716" w14:textId="22E6316D" w:rsidR="00233874" w:rsidRPr="00BB36CB" w:rsidRDefault="00233874" w:rsidP="00233874">
            <w:pPr>
              <w:jc w:val="center"/>
              <w:rPr>
                <w:rFonts w:cs="Arial"/>
                <w:sz w:val="20"/>
              </w:rPr>
            </w:pPr>
            <w:r w:rsidRPr="0084380B">
              <w:t>4,277</w:t>
            </w:r>
          </w:p>
        </w:tc>
      </w:tr>
      <w:tr w:rsidR="00233874" w:rsidRPr="00BB36CB" w14:paraId="29DEEF9C"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3FA0B20E" w14:textId="2C8DA08F" w:rsidR="00233874" w:rsidRPr="00902125" w:rsidRDefault="00233874" w:rsidP="00233874">
            <w:pPr>
              <w:rPr>
                <w:rFonts w:cs="Arial"/>
              </w:rPr>
            </w:pPr>
            <w:r w:rsidRPr="00902125">
              <w:rPr>
                <w:rFonts w:cs="Arial"/>
              </w:rPr>
              <w:t>5</w:t>
            </w:r>
          </w:p>
        </w:tc>
        <w:tc>
          <w:tcPr>
            <w:tcW w:w="7107" w:type="dxa"/>
            <w:tcBorders>
              <w:top w:val="nil"/>
              <w:left w:val="nil"/>
              <w:bottom w:val="nil"/>
              <w:right w:val="nil"/>
            </w:tcBorders>
            <w:shd w:val="clear" w:color="auto" w:fill="D9D9D9" w:themeFill="background1" w:themeFillShade="D9"/>
            <w:noWrap/>
            <w:hideMark/>
          </w:tcPr>
          <w:p w14:paraId="2F913242" w14:textId="739EAE8A" w:rsidR="00233874" w:rsidRPr="00BB36CB" w:rsidRDefault="00233874" w:rsidP="00233874">
            <w:pPr>
              <w:rPr>
                <w:rFonts w:cs="Arial"/>
                <w:sz w:val="20"/>
              </w:rPr>
            </w:pPr>
            <w:r w:rsidRPr="0084380B">
              <w:t>Construction Managers</w:t>
            </w:r>
          </w:p>
        </w:tc>
        <w:tc>
          <w:tcPr>
            <w:tcW w:w="995" w:type="dxa"/>
            <w:tcBorders>
              <w:top w:val="nil"/>
              <w:left w:val="nil"/>
              <w:bottom w:val="nil"/>
              <w:right w:val="nil"/>
            </w:tcBorders>
            <w:shd w:val="clear" w:color="auto" w:fill="D9D9D9" w:themeFill="background1" w:themeFillShade="D9"/>
            <w:noWrap/>
            <w:hideMark/>
          </w:tcPr>
          <w:p w14:paraId="7041E1F8" w14:textId="35E04CDF" w:rsidR="00233874" w:rsidRPr="00BB36CB" w:rsidRDefault="00233874" w:rsidP="00233874">
            <w:pPr>
              <w:jc w:val="center"/>
              <w:rPr>
                <w:rFonts w:cs="Arial"/>
                <w:sz w:val="20"/>
              </w:rPr>
            </w:pPr>
            <w:r w:rsidRPr="0084380B">
              <w:t>4,230</w:t>
            </w:r>
          </w:p>
        </w:tc>
      </w:tr>
      <w:tr w:rsidR="00233874" w:rsidRPr="00BB36CB" w14:paraId="4ABBDA74" w14:textId="77777777" w:rsidTr="00FC3663">
        <w:trPr>
          <w:trHeight w:val="300"/>
          <w:jc w:val="center"/>
        </w:trPr>
        <w:tc>
          <w:tcPr>
            <w:tcW w:w="993" w:type="dxa"/>
            <w:tcBorders>
              <w:top w:val="nil"/>
              <w:left w:val="nil"/>
              <w:bottom w:val="nil"/>
              <w:right w:val="nil"/>
            </w:tcBorders>
          </w:tcPr>
          <w:p w14:paraId="35AF7B8C" w14:textId="6ECDE516" w:rsidR="00233874" w:rsidRPr="00902125" w:rsidRDefault="00233874" w:rsidP="00233874">
            <w:pPr>
              <w:rPr>
                <w:rFonts w:cs="Arial"/>
              </w:rPr>
            </w:pPr>
            <w:r w:rsidRPr="00902125">
              <w:rPr>
                <w:rFonts w:cs="Arial"/>
              </w:rPr>
              <w:t>6</w:t>
            </w:r>
          </w:p>
        </w:tc>
        <w:tc>
          <w:tcPr>
            <w:tcW w:w="7107" w:type="dxa"/>
            <w:tcBorders>
              <w:top w:val="nil"/>
              <w:left w:val="nil"/>
              <w:bottom w:val="nil"/>
              <w:right w:val="nil"/>
            </w:tcBorders>
            <w:noWrap/>
            <w:hideMark/>
          </w:tcPr>
          <w:p w14:paraId="689B008C" w14:textId="348C60BF" w:rsidR="00233874" w:rsidRPr="00BB36CB" w:rsidRDefault="00233874" w:rsidP="00233874">
            <w:pPr>
              <w:rPr>
                <w:rFonts w:cs="Arial"/>
                <w:sz w:val="20"/>
              </w:rPr>
            </w:pPr>
            <w:r w:rsidRPr="0084380B">
              <w:t>Motor Mechanics</w:t>
            </w:r>
          </w:p>
        </w:tc>
        <w:tc>
          <w:tcPr>
            <w:tcW w:w="995" w:type="dxa"/>
            <w:tcBorders>
              <w:top w:val="nil"/>
              <w:left w:val="nil"/>
              <w:bottom w:val="nil"/>
              <w:right w:val="nil"/>
            </w:tcBorders>
            <w:noWrap/>
            <w:hideMark/>
          </w:tcPr>
          <w:p w14:paraId="1D70E2A3" w14:textId="21EF88E3" w:rsidR="00233874" w:rsidRPr="00BB36CB" w:rsidRDefault="00233874" w:rsidP="00233874">
            <w:pPr>
              <w:jc w:val="center"/>
              <w:rPr>
                <w:rFonts w:cs="Arial"/>
                <w:sz w:val="20"/>
              </w:rPr>
            </w:pPr>
            <w:r w:rsidRPr="0084380B">
              <w:t>3,924</w:t>
            </w:r>
          </w:p>
        </w:tc>
      </w:tr>
      <w:tr w:rsidR="00233874" w:rsidRPr="00BB36CB" w14:paraId="7AE033B1"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4EEBDE01" w14:textId="63733CAE" w:rsidR="00233874" w:rsidRPr="00902125" w:rsidRDefault="00233874" w:rsidP="00233874">
            <w:pPr>
              <w:rPr>
                <w:rFonts w:cs="Arial"/>
              </w:rPr>
            </w:pPr>
            <w:r w:rsidRPr="00902125">
              <w:rPr>
                <w:rFonts w:cs="Arial"/>
              </w:rPr>
              <w:t>7</w:t>
            </w:r>
          </w:p>
        </w:tc>
        <w:tc>
          <w:tcPr>
            <w:tcW w:w="7107" w:type="dxa"/>
            <w:tcBorders>
              <w:top w:val="nil"/>
              <w:left w:val="nil"/>
              <w:bottom w:val="nil"/>
              <w:right w:val="nil"/>
            </w:tcBorders>
            <w:shd w:val="clear" w:color="auto" w:fill="D9D9D9" w:themeFill="background1" w:themeFillShade="D9"/>
            <w:noWrap/>
            <w:hideMark/>
          </w:tcPr>
          <w:p w14:paraId="23B880CA" w14:textId="2F1DD741" w:rsidR="00233874" w:rsidRPr="00BB36CB" w:rsidRDefault="00233874" w:rsidP="00233874">
            <w:pPr>
              <w:rPr>
                <w:rFonts w:cs="Arial"/>
                <w:sz w:val="20"/>
              </w:rPr>
            </w:pPr>
            <w:r w:rsidRPr="0084380B">
              <w:t>Retail Managers</w:t>
            </w:r>
          </w:p>
        </w:tc>
        <w:tc>
          <w:tcPr>
            <w:tcW w:w="995" w:type="dxa"/>
            <w:tcBorders>
              <w:top w:val="nil"/>
              <w:left w:val="nil"/>
              <w:bottom w:val="nil"/>
              <w:right w:val="nil"/>
            </w:tcBorders>
            <w:shd w:val="clear" w:color="auto" w:fill="D9D9D9" w:themeFill="background1" w:themeFillShade="D9"/>
            <w:noWrap/>
            <w:hideMark/>
          </w:tcPr>
          <w:p w14:paraId="78318764" w14:textId="39C3B663" w:rsidR="00233874" w:rsidRPr="00BB36CB" w:rsidRDefault="00233874" w:rsidP="00233874">
            <w:pPr>
              <w:jc w:val="center"/>
              <w:rPr>
                <w:rFonts w:cs="Arial"/>
                <w:sz w:val="20"/>
              </w:rPr>
            </w:pPr>
            <w:r w:rsidRPr="0084380B">
              <w:t>3,777</w:t>
            </w:r>
          </w:p>
        </w:tc>
      </w:tr>
      <w:tr w:rsidR="00233874" w:rsidRPr="00BB36CB" w14:paraId="0EAFC674" w14:textId="77777777" w:rsidTr="00FC3663">
        <w:trPr>
          <w:trHeight w:val="300"/>
          <w:jc w:val="center"/>
        </w:trPr>
        <w:tc>
          <w:tcPr>
            <w:tcW w:w="993" w:type="dxa"/>
            <w:tcBorders>
              <w:top w:val="nil"/>
              <w:left w:val="nil"/>
              <w:bottom w:val="nil"/>
              <w:right w:val="nil"/>
            </w:tcBorders>
          </w:tcPr>
          <w:p w14:paraId="0E619018" w14:textId="2EC6D157" w:rsidR="00233874" w:rsidRPr="00902125" w:rsidRDefault="00233874" w:rsidP="00233874">
            <w:pPr>
              <w:rPr>
                <w:rFonts w:cs="Arial"/>
              </w:rPr>
            </w:pPr>
            <w:r w:rsidRPr="00902125">
              <w:rPr>
                <w:rFonts w:cs="Arial"/>
              </w:rPr>
              <w:t>8</w:t>
            </w:r>
          </w:p>
        </w:tc>
        <w:tc>
          <w:tcPr>
            <w:tcW w:w="7107" w:type="dxa"/>
            <w:tcBorders>
              <w:top w:val="nil"/>
              <w:left w:val="nil"/>
              <w:bottom w:val="nil"/>
              <w:right w:val="nil"/>
            </w:tcBorders>
            <w:noWrap/>
            <w:hideMark/>
          </w:tcPr>
          <w:p w14:paraId="062C068A" w14:textId="3D0BB22C" w:rsidR="00233874" w:rsidRPr="00BB36CB" w:rsidRDefault="00233874" w:rsidP="00233874">
            <w:pPr>
              <w:rPr>
                <w:rFonts w:cs="Arial"/>
                <w:sz w:val="20"/>
              </w:rPr>
            </w:pPr>
            <w:r w:rsidRPr="0084380B">
              <w:t>Chefs</w:t>
            </w:r>
          </w:p>
        </w:tc>
        <w:tc>
          <w:tcPr>
            <w:tcW w:w="995" w:type="dxa"/>
            <w:tcBorders>
              <w:top w:val="nil"/>
              <w:left w:val="nil"/>
              <w:bottom w:val="nil"/>
              <w:right w:val="nil"/>
            </w:tcBorders>
            <w:noWrap/>
            <w:hideMark/>
          </w:tcPr>
          <w:p w14:paraId="62038BB6" w14:textId="32114588" w:rsidR="00233874" w:rsidRPr="00BB36CB" w:rsidRDefault="00233874" w:rsidP="00233874">
            <w:pPr>
              <w:jc w:val="center"/>
              <w:rPr>
                <w:rFonts w:cs="Arial"/>
                <w:sz w:val="20"/>
              </w:rPr>
            </w:pPr>
            <w:r w:rsidRPr="0084380B">
              <w:t>3,725</w:t>
            </w:r>
          </w:p>
        </w:tc>
      </w:tr>
      <w:tr w:rsidR="00233874" w:rsidRPr="00BB36CB" w14:paraId="29BA55FF"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415F1898" w14:textId="703F94FC" w:rsidR="00233874" w:rsidRPr="00902125" w:rsidRDefault="00233874" w:rsidP="00233874">
            <w:pPr>
              <w:rPr>
                <w:rFonts w:cs="Arial"/>
              </w:rPr>
            </w:pPr>
            <w:r w:rsidRPr="00902125">
              <w:rPr>
                <w:rFonts w:cs="Arial"/>
              </w:rPr>
              <w:t>9</w:t>
            </w:r>
          </w:p>
        </w:tc>
        <w:tc>
          <w:tcPr>
            <w:tcW w:w="7107" w:type="dxa"/>
            <w:tcBorders>
              <w:top w:val="nil"/>
              <w:left w:val="nil"/>
              <w:bottom w:val="nil"/>
              <w:right w:val="nil"/>
            </w:tcBorders>
            <w:shd w:val="clear" w:color="auto" w:fill="D9D9D9" w:themeFill="background1" w:themeFillShade="D9"/>
            <w:noWrap/>
            <w:hideMark/>
          </w:tcPr>
          <w:p w14:paraId="085CF934" w14:textId="03F51FEA" w:rsidR="00233874" w:rsidRPr="00BB36CB" w:rsidRDefault="00233874" w:rsidP="00233874">
            <w:pPr>
              <w:rPr>
                <w:rFonts w:cs="Arial"/>
                <w:sz w:val="20"/>
              </w:rPr>
            </w:pPr>
            <w:r w:rsidRPr="0084380B">
              <w:t>Generalist Medical Practitioners</w:t>
            </w:r>
          </w:p>
        </w:tc>
        <w:tc>
          <w:tcPr>
            <w:tcW w:w="995" w:type="dxa"/>
            <w:tcBorders>
              <w:top w:val="nil"/>
              <w:left w:val="nil"/>
              <w:bottom w:val="nil"/>
              <w:right w:val="nil"/>
            </w:tcBorders>
            <w:shd w:val="clear" w:color="auto" w:fill="D9D9D9" w:themeFill="background1" w:themeFillShade="D9"/>
            <w:noWrap/>
            <w:hideMark/>
          </w:tcPr>
          <w:p w14:paraId="71D1080B" w14:textId="4709904C" w:rsidR="00233874" w:rsidRPr="00BB36CB" w:rsidRDefault="00233874" w:rsidP="00233874">
            <w:pPr>
              <w:jc w:val="center"/>
              <w:rPr>
                <w:rFonts w:cs="Arial"/>
                <w:sz w:val="20"/>
              </w:rPr>
            </w:pPr>
            <w:r w:rsidRPr="0084380B">
              <w:t>3,352</w:t>
            </w:r>
          </w:p>
        </w:tc>
      </w:tr>
      <w:tr w:rsidR="00233874" w:rsidRPr="00BB36CB" w14:paraId="1105EFC3" w14:textId="77777777" w:rsidTr="00FC3663">
        <w:trPr>
          <w:trHeight w:val="300"/>
          <w:jc w:val="center"/>
        </w:trPr>
        <w:tc>
          <w:tcPr>
            <w:tcW w:w="993" w:type="dxa"/>
            <w:tcBorders>
              <w:top w:val="nil"/>
              <w:left w:val="nil"/>
              <w:bottom w:val="nil"/>
              <w:right w:val="nil"/>
            </w:tcBorders>
          </w:tcPr>
          <w:p w14:paraId="4B7EA84E" w14:textId="50B2931F" w:rsidR="00233874" w:rsidRPr="00902125" w:rsidRDefault="00233874" w:rsidP="00233874">
            <w:pPr>
              <w:rPr>
                <w:rFonts w:cs="Arial"/>
              </w:rPr>
            </w:pPr>
            <w:r w:rsidRPr="00902125">
              <w:rPr>
                <w:rFonts w:cs="Arial"/>
              </w:rPr>
              <w:t>10</w:t>
            </w:r>
          </w:p>
        </w:tc>
        <w:tc>
          <w:tcPr>
            <w:tcW w:w="7107" w:type="dxa"/>
            <w:tcBorders>
              <w:top w:val="nil"/>
              <w:left w:val="nil"/>
              <w:bottom w:val="nil"/>
              <w:right w:val="nil"/>
            </w:tcBorders>
            <w:noWrap/>
            <w:hideMark/>
          </w:tcPr>
          <w:p w14:paraId="6C81F213" w14:textId="6BF922F9" w:rsidR="00233874" w:rsidRPr="00BB36CB" w:rsidRDefault="00233874" w:rsidP="00233874">
            <w:pPr>
              <w:rPr>
                <w:rFonts w:cs="Arial"/>
                <w:sz w:val="20"/>
              </w:rPr>
            </w:pPr>
            <w:r w:rsidRPr="0084380B">
              <w:t>Metal Fitters and Machinists</w:t>
            </w:r>
          </w:p>
        </w:tc>
        <w:tc>
          <w:tcPr>
            <w:tcW w:w="995" w:type="dxa"/>
            <w:tcBorders>
              <w:top w:val="nil"/>
              <w:left w:val="nil"/>
              <w:bottom w:val="nil"/>
              <w:right w:val="nil"/>
            </w:tcBorders>
            <w:noWrap/>
            <w:hideMark/>
          </w:tcPr>
          <w:p w14:paraId="5030A5F5" w14:textId="04E67F75" w:rsidR="00233874" w:rsidRPr="00BB36CB" w:rsidRDefault="00233874" w:rsidP="00233874">
            <w:pPr>
              <w:jc w:val="center"/>
              <w:rPr>
                <w:rFonts w:cs="Arial"/>
                <w:sz w:val="20"/>
              </w:rPr>
            </w:pPr>
            <w:r w:rsidRPr="0084380B">
              <w:t>3,137</w:t>
            </w:r>
          </w:p>
        </w:tc>
      </w:tr>
      <w:tr w:rsidR="00233874" w:rsidRPr="00BB36CB" w14:paraId="487F57E6"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2775178D" w14:textId="39C61CAC" w:rsidR="00233874" w:rsidRPr="00902125" w:rsidRDefault="00233874" w:rsidP="00233874">
            <w:pPr>
              <w:rPr>
                <w:rFonts w:cs="Arial"/>
              </w:rPr>
            </w:pPr>
            <w:r w:rsidRPr="00902125">
              <w:rPr>
                <w:rFonts w:cs="Arial"/>
              </w:rPr>
              <w:t>11</w:t>
            </w:r>
          </w:p>
        </w:tc>
        <w:tc>
          <w:tcPr>
            <w:tcW w:w="7107" w:type="dxa"/>
            <w:tcBorders>
              <w:top w:val="nil"/>
              <w:left w:val="nil"/>
              <w:bottom w:val="nil"/>
              <w:right w:val="nil"/>
            </w:tcBorders>
            <w:shd w:val="clear" w:color="auto" w:fill="D9D9D9" w:themeFill="background1" w:themeFillShade="D9"/>
            <w:noWrap/>
            <w:hideMark/>
          </w:tcPr>
          <w:p w14:paraId="2BCBC35D" w14:textId="3686C46C" w:rsidR="00233874" w:rsidRPr="00BB36CB" w:rsidRDefault="00233874" w:rsidP="00233874">
            <w:pPr>
              <w:rPr>
                <w:rFonts w:cs="Arial"/>
                <w:sz w:val="20"/>
              </w:rPr>
            </w:pPr>
            <w:r w:rsidRPr="0084380B">
              <w:t>ICT Business and Systems Analysts</w:t>
            </w:r>
          </w:p>
        </w:tc>
        <w:tc>
          <w:tcPr>
            <w:tcW w:w="995" w:type="dxa"/>
            <w:tcBorders>
              <w:top w:val="nil"/>
              <w:left w:val="nil"/>
              <w:bottom w:val="nil"/>
              <w:right w:val="nil"/>
            </w:tcBorders>
            <w:shd w:val="clear" w:color="auto" w:fill="D9D9D9" w:themeFill="background1" w:themeFillShade="D9"/>
            <w:noWrap/>
            <w:hideMark/>
          </w:tcPr>
          <w:p w14:paraId="4312911D" w14:textId="4B652544" w:rsidR="00233874" w:rsidRPr="00BB36CB" w:rsidRDefault="00233874" w:rsidP="00233874">
            <w:pPr>
              <w:jc w:val="center"/>
              <w:rPr>
                <w:rFonts w:cs="Arial"/>
                <w:sz w:val="20"/>
              </w:rPr>
            </w:pPr>
            <w:r w:rsidRPr="0084380B">
              <w:t>3,053</w:t>
            </w:r>
          </w:p>
        </w:tc>
      </w:tr>
      <w:tr w:rsidR="00233874" w:rsidRPr="00BB36CB" w14:paraId="037BC82D" w14:textId="77777777" w:rsidTr="00FC3663">
        <w:trPr>
          <w:trHeight w:val="300"/>
          <w:jc w:val="center"/>
        </w:trPr>
        <w:tc>
          <w:tcPr>
            <w:tcW w:w="993" w:type="dxa"/>
            <w:tcBorders>
              <w:top w:val="nil"/>
              <w:left w:val="nil"/>
              <w:bottom w:val="nil"/>
              <w:right w:val="nil"/>
            </w:tcBorders>
          </w:tcPr>
          <w:p w14:paraId="65BD5CDC" w14:textId="58D1087E" w:rsidR="00233874" w:rsidRPr="00902125" w:rsidRDefault="00233874" w:rsidP="00233874">
            <w:pPr>
              <w:rPr>
                <w:rFonts w:cs="Arial"/>
              </w:rPr>
            </w:pPr>
            <w:r w:rsidRPr="00902125">
              <w:rPr>
                <w:rFonts w:cs="Arial"/>
              </w:rPr>
              <w:t>12</w:t>
            </w:r>
          </w:p>
        </w:tc>
        <w:tc>
          <w:tcPr>
            <w:tcW w:w="7107" w:type="dxa"/>
            <w:tcBorders>
              <w:top w:val="nil"/>
              <w:left w:val="nil"/>
              <w:bottom w:val="nil"/>
              <w:right w:val="nil"/>
            </w:tcBorders>
            <w:noWrap/>
            <w:hideMark/>
          </w:tcPr>
          <w:p w14:paraId="585BE773" w14:textId="351B0831" w:rsidR="00233874" w:rsidRPr="00BB36CB" w:rsidRDefault="00233874" w:rsidP="00233874">
            <w:pPr>
              <w:rPr>
                <w:rFonts w:cs="Arial"/>
                <w:sz w:val="20"/>
              </w:rPr>
            </w:pPr>
            <w:r w:rsidRPr="0084380B">
              <w:t>Civil Engineering Professionals</w:t>
            </w:r>
          </w:p>
        </w:tc>
        <w:tc>
          <w:tcPr>
            <w:tcW w:w="995" w:type="dxa"/>
            <w:tcBorders>
              <w:top w:val="nil"/>
              <w:left w:val="nil"/>
              <w:bottom w:val="nil"/>
              <w:right w:val="nil"/>
            </w:tcBorders>
            <w:noWrap/>
            <w:hideMark/>
          </w:tcPr>
          <w:p w14:paraId="58CAF8E6" w14:textId="0C7001F5" w:rsidR="00233874" w:rsidRPr="00BB36CB" w:rsidRDefault="00233874" w:rsidP="00233874">
            <w:pPr>
              <w:jc w:val="center"/>
              <w:rPr>
                <w:rFonts w:cs="Arial"/>
                <w:sz w:val="20"/>
              </w:rPr>
            </w:pPr>
            <w:r w:rsidRPr="0084380B">
              <w:t>2,871</w:t>
            </w:r>
          </w:p>
        </w:tc>
      </w:tr>
      <w:tr w:rsidR="00233874" w:rsidRPr="00BB36CB" w14:paraId="674EF24D"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57FA7DF0" w14:textId="054BAD8F" w:rsidR="00233874" w:rsidRPr="00902125" w:rsidRDefault="00233874" w:rsidP="00233874">
            <w:pPr>
              <w:rPr>
                <w:rFonts w:cs="Arial"/>
              </w:rPr>
            </w:pPr>
            <w:r w:rsidRPr="00902125">
              <w:rPr>
                <w:rFonts w:cs="Arial"/>
              </w:rPr>
              <w:t>13</w:t>
            </w:r>
          </w:p>
        </w:tc>
        <w:tc>
          <w:tcPr>
            <w:tcW w:w="7107" w:type="dxa"/>
            <w:tcBorders>
              <w:top w:val="nil"/>
              <w:left w:val="nil"/>
              <w:bottom w:val="nil"/>
              <w:right w:val="nil"/>
            </w:tcBorders>
            <w:shd w:val="clear" w:color="auto" w:fill="D9D9D9" w:themeFill="background1" w:themeFillShade="D9"/>
            <w:noWrap/>
            <w:hideMark/>
          </w:tcPr>
          <w:p w14:paraId="3EBB1807" w14:textId="207BE58F" w:rsidR="00233874" w:rsidRPr="00BB36CB" w:rsidRDefault="00233874" w:rsidP="00233874">
            <w:pPr>
              <w:rPr>
                <w:rFonts w:cs="Arial"/>
                <w:sz w:val="20"/>
              </w:rPr>
            </w:pPr>
            <w:r w:rsidRPr="0084380B">
              <w:t>Electricians</w:t>
            </w:r>
          </w:p>
        </w:tc>
        <w:tc>
          <w:tcPr>
            <w:tcW w:w="995" w:type="dxa"/>
            <w:tcBorders>
              <w:top w:val="nil"/>
              <w:left w:val="nil"/>
              <w:bottom w:val="nil"/>
              <w:right w:val="nil"/>
            </w:tcBorders>
            <w:shd w:val="clear" w:color="auto" w:fill="D9D9D9" w:themeFill="background1" w:themeFillShade="D9"/>
            <w:noWrap/>
            <w:hideMark/>
          </w:tcPr>
          <w:p w14:paraId="2A95886E" w14:textId="5CDD8477" w:rsidR="00233874" w:rsidRPr="00BB36CB" w:rsidRDefault="00233874" w:rsidP="00233874">
            <w:pPr>
              <w:jc w:val="center"/>
              <w:rPr>
                <w:rFonts w:cs="Arial"/>
                <w:sz w:val="20"/>
              </w:rPr>
            </w:pPr>
            <w:r w:rsidRPr="0084380B">
              <w:t>2,839</w:t>
            </w:r>
          </w:p>
        </w:tc>
      </w:tr>
      <w:tr w:rsidR="00233874" w:rsidRPr="00BB36CB" w14:paraId="629E5464" w14:textId="77777777" w:rsidTr="00FC3663">
        <w:trPr>
          <w:trHeight w:val="300"/>
          <w:jc w:val="center"/>
        </w:trPr>
        <w:tc>
          <w:tcPr>
            <w:tcW w:w="993" w:type="dxa"/>
            <w:tcBorders>
              <w:top w:val="nil"/>
              <w:left w:val="nil"/>
              <w:bottom w:val="nil"/>
              <w:right w:val="nil"/>
            </w:tcBorders>
          </w:tcPr>
          <w:p w14:paraId="7ACEBF1A" w14:textId="759803CD" w:rsidR="00233874" w:rsidRPr="00902125" w:rsidRDefault="00233874" w:rsidP="00233874">
            <w:pPr>
              <w:rPr>
                <w:rFonts w:cs="Arial"/>
              </w:rPr>
            </w:pPr>
            <w:r w:rsidRPr="00902125">
              <w:rPr>
                <w:rFonts w:cs="Arial"/>
              </w:rPr>
              <w:t>14</w:t>
            </w:r>
          </w:p>
        </w:tc>
        <w:tc>
          <w:tcPr>
            <w:tcW w:w="7107" w:type="dxa"/>
            <w:tcBorders>
              <w:top w:val="nil"/>
              <w:left w:val="nil"/>
              <w:bottom w:val="nil"/>
              <w:right w:val="nil"/>
            </w:tcBorders>
            <w:noWrap/>
            <w:hideMark/>
          </w:tcPr>
          <w:p w14:paraId="5AB252C1" w14:textId="404C2FCD" w:rsidR="00233874" w:rsidRPr="00BB36CB" w:rsidRDefault="00233874" w:rsidP="00233874">
            <w:pPr>
              <w:rPr>
                <w:rFonts w:cs="Arial"/>
                <w:sz w:val="20"/>
              </w:rPr>
            </w:pPr>
            <w:r w:rsidRPr="0084380B">
              <w:t>Early Childhood (Pre-primary School) Teachers</w:t>
            </w:r>
          </w:p>
        </w:tc>
        <w:tc>
          <w:tcPr>
            <w:tcW w:w="995" w:type="dxa"/>
            <w:tcBorders>
              <w:top w:val="nil"/>
              <w:left w:val="nil"/>
              <w:bottom w:val="nil"/>
              <w:right w:val="nil"/>
            </w:tcBorders>
            <w:noWrap/>
            <w:hideMark/>
          </w:tcPr>
          <w:p w14:paraId="061DADB4" w14:textId="3F4D4684" w:rsidR="00233874" w:rsidRPr="00BB36CB" w:rsidRDefault="00233874" w:rsidP="00233874">
            <w:pPr>
              <w:jc w:val="center"/>
              <w:rPr>
                <w:rFonts w:cs="Arial"/>
                <w:sz w:val="20"/>
              </w:rPr>
            </w:pPr>
            <w:r w:rsidRPr="0084380B">
              <w:t>2,493</w:t>
            </w:r>
          </w:p>
        </w:tc>
      </w:tr>
      <w:tr w:rsidR="00233874" w:rsidRPr="00BB36CB" w14:paraId="3577C08F"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0C81E77A" w14:textId="48820DB4" w:rsidR="00233874" w:rsidRPr="00902125" w:rsidRDefault="00233874" w:rsidP="00233874">
            <w:pPr>
              <w:rPr>
                <w:rFonts w:cs="Arial"/>
              </w:rPr>
            </w:pPr>
            <w:r w:rsidRPr="00902125">
              <w:rPr>
                <w:rFonts w:cs="Arial"/>
              </w:rPr>
              <w:t>15</w:t>
            </w:r>
          </w:p>
        </w:tc>
        <w:tc>
          <w:tcPr>
            <w:tcW w:w="7107" w:type="dxa"/>
            <w:tcBorders>
              <w:top w:val="nil"/>
              <w:left w:val="nil"/>
              <w:bottom w:val="nil"/>
              <w:right w:val="nil"/>
            </w:tcBorders>
            <w:shd w:val="clear" w:color="auto" w:fill="D9D9D9" w:themeFill="background1" w:themeFillShade="D9"/>
            <w:noWrap/>
            <w:hideMark/>
          </w:tcPr>
          <w:p w14:paraId="6F1872E4" w14:textId="050AB6D4" w:rsidR="00233874" w:rsidRPr="00BB36CB" w:rsidRDefault="00233874" w:rsidP="00233874">
            <w:pPr>
              <w:rPr>
                <w:rFonts w:cs="Arial"/>
                <w:sz w:val="20"/>
              </w:rPr>
            </w:pPr>
            <w:r w:rsidRPr="0084380B">
              <w:t>Contract, Program and Project Administrators</w:t>
            </w:r>
          </w:p>
        </w:tc>
        <w:tc>
          <w:tcPr>
            <w:tcW w:w="995" w:type="dxa"/>
            <w:tcBorders>
              <w:top w:val="nil"/>
              <w:left w:val="nil"/>
              <w:bottom w:val="nil"/>
              <w:right w:val="nil"/>
            </w:tcBorders>
            <w:shd w:val="clear" w:color="auto" w:fill="D9D9D9" w:themeFill="background1" w:themeFillShade="D9"/>
            <w:noWrap/>
            <w:hideMark/>
          </w:tcPr>
          <w:p w14:paraId="17FC8A9E" w14:textId="3A2C24F9" w:rsidR="00233874" w:rsidRPr="00BB36CB" w:rsidRDefault="00233874" w:rsidP="00233874">
            <w:pPr>
              <w:jc w:val="center"/>
              <w:rPr>
                <w:rFonts w:cs="Arial"/>
                <w:sz w:val="20"/>
              </w:rPr>
            </w:pPr>
            <w:r w:rsidRPr="0084380B">
              <w:t>2,392</w:t>
            </w:r>
          </w:p>
        </w:tc>
      </w:tr>
      <w:tr w:rsidR="00233874" w:rsidRPr="00BB36CB" w14:paraId="4C8F9E5B" w14:textId="77777777" w:rsidTr="00FC3663">
        <w:trPr>
          <w:trHeight w:val="300"/>
          <w:jc w:val="center"/>
        </w:trPr>
        <w:tc>
          <w:tcPr>
            <w:tcW w:w="993" w:type="dxa"/>
            <w:tcBorders>
              <w:top w:val="nil"/>
              <w:left w:val="nil"/>
              <w:bottom w:val="nil"/>
              <w:right w:val="nil"/>
            </w:tcBorders>
          </w:tcPr>
          <w:p w14:paraId="3A89748C" w14:textId="0EFD4D72" w:rsidR="00233874" w:rsidRPr="00902125" w:rsidRDefault="00233874" w:rsidP="00233874">
            <w:pPr>
              <w:rPr>
                <w:rFonts w:cs="Arial"/>
              </w:rPr>
            </w:pPr>
            <w:r w:rsidRPr="00902125">
              <w:rPr>
                <w:rFonts w:cs="Arial"/>
              </w:rPr>
              <w:t>16</w:t>
            </w:r>
          </w:p>
        </w:tc>
        <w:tc>
          <w:tcPr>
            <w:tcW w:w="7107" w:type="dxa"/>
            <w:tcBorders>
              <w:top w:val="nil"/>
              <w:left w:val="nil"/>
              <w:bottom w:val="nil"/>
              <w:right w:val="nil"/>
            </w:tcBorders>
            <w:noWrap/>
            <w:hideMark/>
          </w:tcPr>
          <w:p w14:paraId="4E22FAC0" w14:textId="1D4258C8" w:rsidR="00233874" w:rsidRPr="00BB36CB" w:rsidRDefault="00233874" w:rsidP="00233874">
            <w:pPr>
              <w:rPr>
                <w:rFonts w:cs="Arial"/>
                <w:sz w:val="20"/>
              </w:rPr>
            </w:pPr>
            <w:r w:rsidRPr="0084380B">
              <w:t>Advertising and Marketing Professionals</w:t>
            </w:r>
          </w:p>
        </w:tc>
        <w:tc>
          <w:tcPr>
            <w:tcW w:w="995" w:type="dxa"/>
            <w:tcBorders>
              <w:top w:val="nil"/>
              <w:left w:val="nil"/>
              <w:bottom w:val="nil"/>
              <w:right w:val="nil"/>
            </w:tcBorders>
            <w:noWrap/>
            <w:hideMark/>
          </w:tcPr>
          <w:p w14:paraId="2EFA788F" w14:textId="6FD2685A" w:rsidR="00233874" w:rsidRPr="00BB36CB" w:rsidRDefault="00233874" w:rsidP="00233874">
            <w:pPr>
              <w:jc w:val="center"/>
              <w:rPr>
                <w:rFonts w:cs="Arial"/>
                <w:sz w:val="20"/>
              </w:rPr>
            </w:pPr>
            <w:r w:rsidRPr="0084380B">
              <w:t>2,265</w:t>
            </w:r>
          </w:p>
        </w:tc>
      </w:tr>
      <w:tr w:rsidR="00233874" w:rsidRPr="00BB36CB" w14:paraId="1C12F93F"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46DBC1D3" w14:textId="19CB046A" w:rsidR="00233874" w:rsidRPr="00902125" w:rsidRDefault="00233874" w:rsidP="00233874">
            <w:pPr>
              <w:rPr>
                <w:rFonts w:cs="Arial"/>
              </w:rPr>
            </w:pPr>
            <w:r w:rsidRPr="00902125">
              <w:rPr>
                <w:rFonts w:cs="Arial"/>
              </w:rPr>
              <w:t>17</w:t>
            </w:r>
          </w:p>
        </w:tc>
        <w:tc>
          <w:tcPr>
            <w:tcW w:w="7107" w:type="dxa"/>
            <w:tcBorders>
              <w:top w:val="nil"/>
              <w:left w:val="nil"/>
              <w:bottom w:val="nil"/>
              <w:right w:val="nil"/>
            </w:tcBorders>
            <w:shd w:val="clear" w:color="auto" w:fill="D9D9D9" w:themeFill="background1" w:themeFillShade="D9"/>
            <w:noWrap/>
            <w:hideMark/>
          </w:tcPr>
          <w:p w14:paraId="3CBAE9A4" w14:textId="54263686" w:rsidR="00233874" w:rsidRPr="00BB36CB" w:rsidRDefault="00233874" w:rsidP="00233874">
            <w:pPr>
              <w:rPr>
                <w:rFonts w:cs="Arial"/>
                <w:sz w:val="20"/>
              </w:rPr>
            </w:pPr>
            <w:r w:rsidRPr="0084380B">
              <w:t>Physiotherapists</w:t>
            </w:r>
          </w:p>
        </w:tc>
        <w:tc>
          <w:tcPr>
            <w:tcW w:w="995" w:type="dxa"/>
            <w:tcBorders>
              <w:top w:val="nil"/>
              <w:left w:val="nil"/>
              <w:bottom w:val="nil"/>
              <w:right w:val="nil"/>
            </w:tcBorders>
            <w:shd w:val="clear" w:color="auto" w:fill="D9D9D9" w:themeFill="background1" w:themeFillShade="D9"/>
            <w:noWrap/>
            <w:hideMark/>
          </w:tcPr>
          <w:p w14:paraId="69A21796" w14:textId="6D3DC57C" w:rsidR="00233874" w:rsidRPr="00BB36CB" w:rsidRDefault="00233874" w:rsidP="00233874">
            <w:pPr>
              <w:jc w:val="center"/>
              <w:rPr>
                <w:rFonts w:cs="Arial"/>
                <w:sz w:val="20"/>
              </w:rPr>
            </w:pPr>
            <w:r w:rsidRPr="0084380B">
              <w:t>1,262</w:t>
            </w:r>
          </w:p>
        </w:tc>
      </w:tr>
      <w:tr w:rsidR="00233874" w:rsidRPr="00BB36CB" w14:paraId="6BDD1072" w14:textId="77777777" w:rsidTr="00FC3663">
        <w:trPr>
          <w:trHeight w:val="300"/>
          <w:jc w:val="center"/>
        </w:trPr>
        <w:tc>
          <w:tcPr>
            <w:tcW w:w="993" w:type="dxa"/>
            <w:tcBorders>
              <w:top w:val="nil"/>
              <w:left w:val="nil"/>
              <w:bottom w:val="nil"/>
              <w:right w:val="nil"/>
            </w:tcBorders>
          </w:tcPr>
          <w:p w14:paraId="2771AD55" w14:textId="7C93658D" w:rsidR="00233874" w:rsidRPr="00902125" w:rsidRDefault="00233874" w:rsidP="00233874">
            <w:pPr>
              <w:rPr>
                <w:rFonts w:cs="Arial"/>
              </w:rPr>
            </w:pPr>
            <w:r w:rsidRPr="00902125">
              <w:rPr>
                <w:rFonts w:cs="Arial"/>
              </w:rPr>
              <w:t>18</w:t>
            </w:r>
          </w:p>
        </w:tc>
        <w:tc>
          <w:tcPr>
            <w:tcW w:w="7107" w:type="dxa"/>
            <w:tcBorders>
              <w:top w:val="nil"/>
              <w:left w:val="nil"/>
              <w:bottom w:val="nil"/>
              <w:right w:val="nil"/>
            </w:tcBorders>
            <w:noWrap/>
            <w:hideMark/>
          </w:tcPr>
          <w:p w14:paraId="1EF0A115" w14:textId="02CE7BB2" w:rsidR="00233874" w:rsidRPr="00BB36CB" w:rsidRDefault="00233874" w:rsidP="00233874">
            <w:pPr>
              <w:rPr>
                <w:rFonts w:cs="Arial"/>
                <w:sz w:val="20"/>
              </w:rPr>
            </w:pPr>
            <w:r w:rsidRPr="0084380B">
              <w:t>Gardeners</w:t>
            </w:r>
          </w:p>
        </w:tc>
        <w:tc>
          <w:tcPr>
            <w:tcW w:w="995" w:type="dxa"/>
            <w:tcBorders>
              <w:top w:val="nil"/>
              <w:left w:val="nil"/>
              <w:bottom w:val="nil"/>
              <w:right w:val="nil"/>
            </w:tcBorders>
            <w:noWrap/>
            <w:hideMark/>
          </w:tcPr>
          <w:p w14:paraId="10606924" w14:textId="3931D967" w:rsidR="00233874" w:rsidRPr="00BB36CB" w:rsidRDefault="00233874" w:rsidP="00233874">
            <w:pPr>
              <w:jc w:val="center"/>
              <w:rPr>
                <w:rFonts w:cs="Arial"/>
                <w:sz w:val="20"/>
              </w:rPr>
            </w:pPr>
            <w:r w:rsidRPr="0084380B">
              <w:t>1,015</w:t>
            </w:r>
          </w:p>
        </w:tc>
      </w:tr>
      <w:tr w:rsidR="00233874" w:rsidRPr="00BB36CB" w14:paraId="13EDD44A" w14:textId="77777777" w:rsidTr="00FC3663">
        <w:trPr>
          <w:trHeight w:val="300"/>
          <w:jc w:val="center"/>
        </w:trPr>
        <w:tc>
          <w:tcPr>
            <w:tcW w:w="993" w:type="dxa"/>
            <w:tcBorders>
              <w:top w:val="nil"/>
              <w:left w:val="nil"/>
              <w:bottom w:val="nil"/>
              <w:right w:val="nil"/>
            </w:tcBorders>
            <w:shd w:val="clear" w:color="auto" w:fill="D9D9D9" w:themeFill="background1" w:themeFillShade="D9"/>
          </w:tcPr>
          <w:p w14:paraId="0BB767B1" w14:textId="412A3711" w:rsidR="00233874" w:rsidRPr="00587260" w:rsidRDefault="00233874" w:rsidP="00233874">
            <w:pPr>
              <w:rPr>
                <w:rFonts w:cs="Arial"/>
                <w:color w:val="FF0000"/>
              </w:rPr>
            </w:pPr>
            <w:r w:rsidRPr="002146B7">
              <w:rPr>
                <w:rFonts w:cs="Arial"/>
              </w:rPr>
              <w:t>19</w:t>
            </w:r>
          </w:p>
        </w:tc>
        <w:tc>
          <w:tcPr>
            <w:tcW w:w="7107" w:type="dxa"/>
            <w:tcBorders>
              <w:top w:val="nil"/>
              <w:left w:val="nil"/>
              <w:bottom w:val="nil"/>
              <w:right w:val="nil"/>
            </w:tcBorders>
            <w:shd w:val="clear" w:color="auto" w:fill="D9D9D9" w:themeFill="background1" w:themeFillShade="D9"/>
            <w:noWrap/>
            <w:hideMark/>
          </w:tcPr>
          <w:p w14:paraId="1ACCD73C" w14:textId="152AF7E8" w:rsidR="00233874" w:rsidRPr="00587260" w:rsidRDefault="00233874" w:rsidP="00233874">
            <w:pPr>
              <w:rPr>
                <w:rFonts w:cs="Arial"/>
                <w:color w:val="FF0000"/>
                <w:sz w:val="20"/>
              </w:rPr>
            </w:pPr>
            <w:r w:rsidRPr="0084380B">
              <w:t>Mining Engineers</w:t>
            </w:r>
          </w:p>
        </w:tc>
        <w:tc>
          <w:tcPr>
            <w:tcW w:w="995" w:type="dxa"/>
            <w:tcBorders>
              <w:top w:val="nil"/>
              <w:left w:val="nil"/>
              <w:bottom w:val="nil"/>
              <w:right w:val="nil"/>
            </w:tcBorders>
            <w:shd w:val="clear" w:color="auto" w:fill="D9D9D9" w:themeFill="background1" w:themeFillShade="D9"/>
            <w:noWrap/>
            <w:hideMark/>
          </w:tcPr>
          <w:p w14:paraId="3F69C8FA" w14:textId="27B307F1" w:rsidR="00233874" w:rsidRPr="00587260" w:rsidRDefault="00233874" w:rsidP="00233874">
            <w:pPr>
              <w:jc w:val="center"/>
              <w:rPr>
                <w:rFonts w:cs="Arial"/>
                <w:color w:val="FF0000"/>
                <w:sz w:val="20"/>
              </w:rPr>
            </w:pPr>
            <w:r w:rsidRPr="0084380B">
              <w:t>957</w:t>
            </w:r>
          </w:p>
        </w:tc>
      </w:tr>
      <w:tr w:rsidR="00233874" w:rsidRPr="00BB36CB" w14:paraId="079EC2A6" w14:textId="77777777" w:rsidTr="00FC3663">
        <w:trPr>
          <w:trHeight w:val="80"/>
          <w:jc w:val="center"/>
        </w:trPr>
        <w:tc>
          <w:tcPr>
            <w:tcW w:w="993" w:type="dxa"/>
            <w:tcBorders>
              <w:top w:val="nil"/>
              <w:left w:val="nil"/>
              <w:bottom w:val="nil"/>
              <w:right w:val="nil"/>
            </w:tcBorders>
          </w:tcPr>
          <w:p w14:paraId="7DEC90B8" w14:textId="5053D31F" w:rsidR="00233874" w:rsidRPr="00587260" w:rsidRDefault="00233874" w:rsidP="00233874">
            <w:pPr>
              <w:rPr>
                <w:rFonts w:cs="Arial"/>
                <w:color w:val="FF0000"/>
              </w:rPr>
            </w:pPr>
            <w:r w:rsidRPr="002146B7">
              <w:rPr>
                <w:rFonts w:cs="Arial"/>
              </w:rPr>
              <w:t>20</w:t>
            </w:r>
          </w:p>
        </w:tc>
        <w:tc>
          <w:tcPr>
            <w:tcW w:w="7107" w:type="dxa"/>
            <w:tcBorders>
              <w:top w:val="nil"/>
              <w:left w:val="nil"/>
              <w:bottom w:val="nil"/>
              <w:right w:val="nil"/>
            </w:tcBorders>
            <w:noWrap/>
            <w:hideMark/>
          </w:tcPr>
          <w:p w14:paraId="25F5D09C" w14:textId="6C2AF61D" w:rsidR="00233874" w:rsidRPr="00587260" w:rsidRDefault="00233874" w:rsidP="00233874">
            <w:pPr>
              <w:rPr>
                <w:rFonts w:cs="Arial"/>
                <w:color w:val="FF0000"/>
                <w:sz w:val="20"/>
              </w:rPr>
            </w:pPr>
            <w:r w:rsidRPr="0084380B">
              <w:t>Database and Systems Administrators, and ICT Security Specialists</w:t>
            </w:r>
          </w:p>
        </w:tc>
        <w:tc>
          <w:tcPr>
            <w:tcW w:w="995" w:type="dxa"/>
            <w:tcBorders>
              <w:top w:val="nil"/>
              <w:left w:val="nil"/>
              <w:bottom w:val="nil"/>
              <w:right w:val="nil"/>
            </w:tcBorders>
            <w:noWrap/>
            <w:hideMark/>
          </w:tcPr>
          <w:p w14:paraId="6250AD36" w14:textId="3027A1B4" w:rsidR="00233874" w:rsidRPr="00587260" w:rsidRDefault="00233874" w:rsidP="00233874">
            <w:pPr>
              <w:jc w:val="center"/>
              <w:rPr>
                <w:rFonts w:cs="Arial"/>
                <w:color w:val="FF0000"/>
                <w:sz w:val="20"/>
              </w:rPr>
            </w:pPr>
            <w:r w:rsidRPr="0084380B">
              <w:t>942</w:t>
            </w:r>
          </w:p>
        </w:tc>
      </w:tr>
    </w:tbl>
    <w:p w14:paraId="40DB555E" w14:textId="355ED647" w:rsidR="009A2B3A" w:rsidRPr="009A2B3A" w:rsidRDefault="009A2B3A" w:rsidP="009A2B3A">
      <w:pPr>
        <w:autoSpaceDE w:val="0"/>
        <w:autoSpaceDN w:val="0"/>
        <w:adjustRightInd w:val="0"/>
        <w:spacing w:after="120" w:line="276" w:lineRule="auto"/>
        <w:rPr>
          <w:rFonts w:cs="Arial"/>
          <w:sz w:val="16"/>
          <w:szCs w:val="16"/>
        </w:rPr>
      </w:pPr>
      <w:r w:rsidRPr="009A2B3A">
        <w:rPr>
          <w:rFonts w:cs="Arial"/>
          <w:sz w:val="16"/>
          <w:szCs w:val="16"/>
        </w:rPr>
        <w:t xml:space="preserve">Notes: IVI data are </w:t>
      </w:r>
      <w:r w:rsidR="00233874">
        <w:rPr>
          <w:rFonts w:cs="Arial"/>
          <w:sz w:val="16"/>
          <w:szCs w:val="16"/>
        </w:rPr>
        <w:t>October to December</w:t>
      </w:r>
      <w:r w:rsidRPr="009A2B3A">
        <w:rPr>
          <w:rFonts w:cs="Arial"/>
          <w:sz w:val="16"/>
          <w:szCs w:val="16"/>
        </w:rPr>
        <w:t xml:space="preserve"> 2022 monthly average</w:t>
      </w:r>
    </w:p>
    <w:p w14:paraId="6F032650" w14:textId="76FF0457" w:rsidR="00B20BFC" w:rsidRPr="00B20BFC" w:rsidRDefault="00B20BFC" w:rsidP="00CA041C">
      <w:pPr>
        <w:pStyle w:val="Source"/>
      </w:pPr>
      <w:r w:rsidRPr="0032317E">
        <w:rPr>
          <w:i w:val="0"/>
        </w:rPr>
        <w:t>National Skills Commission</w:t>
      </w:r>
      <w:r w:rsidRPr="002A374D">
        <w:rPr>
          <w:iCs/>
        </w:rPr>
        <w:t xml:space="preserve">, </w:t>
      </w:r>
      <w:r w:rsidRPr="00B20BFC">
        <w:t>Skills Priority List</w:t>
      </w:r>
      <w:r w:rsidR="005F6CB3">
        <w:t>, 2022</w:t>
      </w:r>
      <w:r w:rsidRPr="002A374D">
        <w:rPr>
          <w:iCs/>
        </w:rPr>
        <w:t>;</w:t>
      </w:r>
      <w:r w:rsidR="00C2702E" w:rsidRPr="00C2702E">
        <w:rPr>
          <w:i w:val="0"/>
        </w:rPr>
        <w:t xml:space="preserve"> </w:t>
      </w:r>
      <w:r w:rsidR="00C2702E" w:rsidRPr="0032317E">
        <w:rPr>
          <w:i w:val="0"/>
        </w:rPr>
        <w:t>National Skills Commission</w:t>
      </w:r>
      <w:r w:rsidR="00C2702E">
        <w:rPr>
          <w:i w:val="0"/>
        </w:rPr>
        <w:t>,</w:t>
      </w:r>
      <w:r w:rsidRPr="002A374D">
        <w:rPr>
          <w:iCs/>
        </w:rPr>
        <w:t xml:space="preserve"> </w:t>
      </w:r>
      <w:r w:rsidR="002A374D" w:rsidRPr="002A374D">
        <w:rPr>
          <w:rFonts w:ascii="Arial" w:hAnsi="Arial" w:cs="Arial"/>
        </w:rPr>
        <w:t>Employment outlook Industry and occupation trends over the five years to November 2026</w:t>
      </w:r>
      <w:r w:rsidR="001F58CF" w:rsidRPr="002A374D">
        <w:rPr>
          <w:iCs/>
        </w:rPr>
        <w:t>,</w:t>
      </w:r>
      <w:r w:rsidR="00C2702E">
        <w:rPr>
          <w:iCs/>
        </w:rPr>
        <w:t xml:space="preserve"> </w:t>
      </w:r>
      <w:r w:rsidR="001F58CF" w:rsidRPr="00C2702E">
        <w:rPr>
          <w:i w:val="0"/>
        </w:rPr>
        <w:t>2022</w:t>
      </w:r>
      <w:r w:rsidR="0032317E">
        <w:rPr>
          <w:iCs/>
        </w:rPr>
        <w:t>;</w:t>
      </w:r>
      <w:r w:rsidRPr="002A374D">
        <w:rPr>
          <w:iCs/>
        </w:rPr>
        <w:t xml:space="preserve"> </w:t>
      </w:r>
      <w:r w:rsidR="001F58CF" w:rsidRPr="0032317E">
        <w:rPr>
          <w:i w:val="0"/>
        </w:rPr>
        <w:t>JSA</w:t>
      </w:r>
      <w:r w:rsidR="001F58CF" w:rsidRPr="002A374D">
        <w:rPr>
          <w:iCs/>
        </w:rPr>
        <w:t xml:space="preserve">, </w:t>
      </w:r>
      <w:r w:rsidR="001F58CF" w:rsidRPr="00AF400E">
        <w:t>Internet Vacancy Index</w:t>
      </w:r>
      <w:r w:rsidR="001F58CF" w:rsidRPr="002A374D">
        <w:rPr>
          <w:iCs/>
        </w:rPr>
        <w:t>, December 2022</w:t>
      </w:r>
    </w:p>
    <w:p w14:paraId="588D39C7" w14:textId="61693089" w:rsidR="00AC1D37" w:rsidRDefault="009A2B3A" w:rsidP="009A2B3A">
      <w:r w:rsidRPr="009A2B3A">
        <w:t>This list, like the SPL, represents a diverse mix of occupations including, health care, digital, construction</w:t>
      </w:r>
      <w:r w:rsidR="00AC1D37">
        <w:t xml:space="preserve"> </w:t>
      </w:r>
      <w:r w:rsidRPr="009A2B3A">
        <w:t>and engineering professionals, as well as traditional trades workers. It is important to recognise, however,</w:t>
      </w:r>
      <w:r w:rsidR="00AC1D37">
        <w:t xml:space="preserve"> </w:t>
      </w:r>
      <w:r w:rsidRPr="009A2B3A">
        <w:t>that there are many, many more occupations of key significance to the economy and the wellbeing of</w:t>
      </w:r>
      <w:r w:rsidR="00AC1D37">
        <w:t xml:space="preserve"> </w:t>
      </w:r>
      <w:r w:rsidRPr="009A2B3A">
        <w:t>Australians.</w:t>
      </w:r>
    </w:p>
    <w:p w14:paraId="540D6DE2" w14:textId="77777777" w:rsidR="00AC1D37" w:rsidRDefault="00AC1D37" w:rsidP="00AC1D37">
      <w:pPr>
        <w:pStyle w:val="Heading3"/>
      </w:pPr>
      <w:bookmarkStart w:id="28" w:name="_Toc127296685"/>
      <w:r>
        <w:t xml:space="preserve">Regional skills </w:t>
      </w:r>
      <w:r w:rsidRPr="004E6F8D">
        <w:t>pressures</w:t>
      </w:r>
      <w:bookmarkEnd w:id="28"/>
    </w:p>
    <w:p w14:paraId="21D192DA" w14:textId="06E12D97" w:rsidR="00AC1D37" w:rsidRDefault="00AC1D37" w:rsidP="00AC1D37">
      <w:r>
        <w:t>To help gain a better understanding of regional skills pressures, the N</w:t>
      </w:r>
      <w:r w:rsidR="00B87313">
        <w:t xml:space="preserve">ational </w:t>
      </w:r>
      <w:r>
        <w:t>S</w:t>
      </w:r>
      <w:r w:rsidR="00B87313">
        <w:t xml:space="preserve">kills </w:t>
      </w:r>
      <w:r>
        <w:t>C</w:t>
      </w:r>
      <w:r w:rsidR="00B87313">
        <w:t>ommission</w:t>
      </w:r>
      <w:r>
        <w:t xml:space="preserve"> developed an indicator based on the ratio of online job ads (IVI) to employment at the regional level</w:t>
      </w:r>
      <w:r w:rsidR="00B87313">
        <w:t xml:space="preserve">, which </w:t>
      </w:r>
      <w:r w:rsidR="0061340D">
        <w:t>Jobs and Skills Australia will continue to develop and use in the future</w:t>
      </w:r>
      <w:r>
        <w:t>. This regional skills pressure indicator can be combined with findings from the SPL to test current labour demand pressures for occupations on a region-by-region basis</w:t>
      </w:r>
      <w:r w:rsidR="00C53A6F">
        <w:rPr>
          <w:rStyle w:val="FootnoteReference"/>
        </w:rPr>
        <w:footnoteReference w:id="9"/>
      </w:r>
      <w:r>
        <w:t>.</w:t>
      </w:r>
    </w:p>
    <w:p w14:paraId="2FDD04FF" w14:textId="713DE43C" w:rsidR="001D55A0" w:rsidRDefault="00BD2B63" w:rsidP="00BD2B63">
      <w:r>
        <w:t xml:space="preserve">Table </w:t>
      </w:r>
      <w:r w:rsidR="007B00FC">
        <w:t>7</w:t>
      </w:r>
      <w:r>
        <w:t xml:space="preserve"> presents </w:t>
      </w:r>
      <w:r w:rsidR="00136EC9">
        <w:t xml:space="preserve">the top 10 </w:t>
      </w:r>
      <w:r w:rsidR="0052784C">
        <w:t>vacancy rates (</w:t>
      </w:r>
      <w:r w:rsidR="0052784C" w:rsidRPr="00690E2E">
        <w:t>job ads as a proportion of employment)</w:t>
      </w:r>
      <w:r w:rsidR="0052784C">
        <w:t xml:space="preserve"> from </w:t>
      </w:r>
      <w:r>
        <w:t>the regional skills pressure indicator</w:t>
      </w:r>
      <w:r w:rsidR="0052784C">
        <w:t>,</w:t>
      </w:r>
      <w:r>
        <w:t xml:space="preserve"> for larger employing occupations that have been assessed as in shortage for the SPL.</w:t>
      </w:r>
      <w:r w:rsidR="00B64D04">
        <w:t xml:space="preserve"> Occupations with the highest vacancy rates are heavily concentrated around Mining Engineers and </w:t>
      </w:r>
      <w:r w:rsidR="00C2354C">
        <w:t xml:space="preserve">medical professions, mostly in </w:t>
      </w:r>
      <w:r w:rsidR="00030AE6">
        <w:t>regional</w:t>
      </w:r>
      <w:r w:rsidR="00C2354C">
        <w:t xml:space="preserve"> areas</w:t>
      </w:r>
      <w:r w:rsidR="00B64D04">
        <w:t>.</w:t>
      </w:r>
    </w:p>
    <w:p w14:paraId="69CD5A28" w14:textId="111960B5" w:rsidR="00FF3746" w:rsidRPr="00BB36CB" w:rsidRDefault="00FF3746" w:rsidP="00FF3746">
      <w:pPr>
        <w:pStyle w:val="Heading5"/>
      </w:pPr>
      <w:r w:rsidRPr="004E3756">
        <w:t xml:space="preserve">Table </w:t>
      </w:r>
      <w:r w:rsidR="007B00FC">
        <w:t>7</w:t>
      </w:r>
      <w:r w:rsidRPr="004E3756">
        <w:t>: T</w:t>
      </w:r>
      <w:r>
        <w:t>op 10 regions/occupations by vacancy rate (</w:t>
      </w:r>
      <w:r w:rsidR="003757AE">
        <w:t>Nov</w:t>
      </w:r>
      <w:r>
        <w:t>ember 2022), for occupations in shortage on the 2022 SPL</w:t>
      </w:r>
    </w:p>
    <w:tbl>
      <w:tblPr>
        <w:tblStyle w:val="TableGrid"/>
        <w:tblW w:w="10206" w:type="dxa"/>
        <w:jc w:val="center"/>
        <w:tblLook w:val="04A0" w:firstRow="1" w:lastRow="0" w:firstColumn="1" w:lastColumn="0" w:noHBand="0" w:noVBand="1"/>
      </w:tblPr>
      <w:tblGrid>
        <w:gridCol w:w="3969"/>
        <w:gridCol w:w="5059"/>
        <w:gridCol w:w="1178"/>
      </w:tblGrid>
      <w:tr w:rsidR="00FF3746" w:rsidRPr="00BB36CB" w14:paraId="31B1B7B7" w14:textId="77777777" w:rsidTr="00EC7AA8">
        <w:trPr>
          <w:trHeight w:val="570"/>
          <w:jc w:val="center"/>
        </w:trPr>
        <w:tc>
          <w:tcPr>
            <w:tcW w:w="3969" w:type="dxa"/>
            <w:tcBorders>
              <w:top w:val="nil"/>
              <w:left w:val="nil"/>
              <w:bottom w:val="nil"/>
              <w:right w:val="nil"/>
            </w:tcBorders>
            <w:shd w:val="clear" w:color="auto" w:fill="441170"/>
          </w:tcPr>
          <w:p w14:paraId="06089C35" w14:textId="77777777" w:rsidR="00FF3746" w:rsidRPr="00A90126" w:rsidRDefault="00FF3746" w:rsidP="009A57EC">
            <w:pPr>
              <w:jc w:val="center"/>
              <w:rPr>
                <w:rFonts w:cs="Arial"/>
                <w:b/>
                <w:bCs/>
                <w:color w:val="FFFFFF" w:themeColor="background1"/>
              </w:rPr>
            </w:pPr>
            <w:r w:rsidRPr="00A90126">
              <w:rPr>
                <w:color w:val="FFFFFF" w:themeColor="background1"/>
              </w:rPr>
              <w:t>Region</w:t>
            </w:r>
          </w:p>
        </w:tc>
        <w:tc>
          <w:tcPr>
            <w:tcW w:w="5059" w:type="dxa"/>
            <w:tcBorders>
              <w:top w:val="nil"/>
              <w:left w:val="nil"/>
              <w:bottom w:val="nil"/>
              <w:right w:val="nil"/>
            </w:tcBorders>
            <w:shd w:val="clear" w:color="auto" w:fill="441170"/>
            <w:hideMark/>
          </w:tcPr>
          <w:p w14:paraId="135D5168" w14:textId="77777777" w:rsidR="00FF3746" w:rsidRPr="00A90126" w:rsidRDefault="00FF3746" w:rsidP="009A57EC">
            <w:pPr>
              <w:jc w:val="center"/>
              <w:rPr>
                <w:rFonts w:cs="Arial"/>
                <w:b/>
                <w:bCs/>
                <w:color w:val="FFFFFF" w:themeColor="background1"/>
              </w:rPr>
            </w:pPr>
            <w:r w:rsidRPr="00A90126">
              <w:rPr>
                <w:color w:val="FFFFFF" w:themeColor="background1"/>
              </w:rPr>
              <w:t>Occupation</w:t>
            </w:r>
          </w:p>
        </w:tc>
        <w:tc>
          <w:tcPr>
            <w:tcW w:w="1178" w:type="dxa"/>
            <w:tcBorders>
              <w:top w:val="nil"/>
              <w:left w:val="nil"/>
              <w:bottom w:val="nil"/>
              <w:right w:val="nil"/>
            </w:tcBorders>
            <w:shd w:val="clear" w:color="auto" w:fill="441170"/>
            <w:hideMark/>
          </w:tcPr>
          <w:p w14:paraId="7E08C670" w14:textId="77777777" w:rsidR="00FF3746" w:rsidRPr="00A90126" w:rsidRDefault="00FF3746" w:rsidP="009A57EC">
            <w:pPr>
              <w:jc w:val="center"/>
              <w:rPr>
                <w:rFonts w:cs="Arial"/>
                <w:b/>
                <w:bCs/>
                <w:color w:val="FFFFFF" w:themeColor="background1"/>
              </w:rPr>
            </w:pPr>
            <w:r w:rsidRPr="00A90126">
              <w:rPr>
                <w:color w:val="FFFFFF" w:themeColor="background1"/>
              </w:rPr>
              <w:t>Vacancy Rate</w:t>
            </w:r>
            <w:r>
              <w:rPr>
                <w:color w:val="FFFFFF" w:themeColor="background1"/>
              </w:rPr>
              <w:t xml:space="preserve"> (%)</w:t>
            </w:r>
          </w:p>
        </w:tc>
      </w:tr>
      <w:tr w:rsidR="00241F6D" w:rsidRPr="00BB36CB" w14:paraId="31023C4E" w14:textId="77777777" w:rsidTr="00EC7AA8">
        <w:trPr>
          <w:trHeight w:val="300"/>
          <w:jc w:val="center"/>
        </w:trPr>
        <w:tc>
          <w:tcPr>
            <w:tcW w:w="3969" w:type="dxa"/>
            <w:tcBorders>
              <w:top w:val="nil"/>
              <w:left w:val="nil"/>
              <w:bottom w:val="nil"/>
              <w:right w:val="nil"/>
            </w:tcBorders>
            <w:shd w:val="clear" w:color="auto" w:fill="D9D9D9" w:themeFill="background1" w:themeFillShade="D9"/>
          </w:tcPr>
          <w:p w14:paraId="09E1B93B" w14:textId="2472383B" w:rsidR="00241F6D" w:rsidRPr="00BA356A" w:rsidRDefault="00241F6D" w:rsidP="00241F6D">
            <w:pPr>
              <w:rPr>
                <w:rFonts w:cs="Arial"/>
              </w:rPr>
            </w:pPr>
            <w:r w:rsidRPr="00E97D55">
              <w:t>Western Australia - Outback (North)</w:t>
            </w:r>
          </w:p>
        </w:tc>
        <w:tc>
          <w:tcPr>
            <w:tcW w:w="5059" w:type="dxa"/>
            <w:tcBorders>
              <w:top w:val="nil"/>
              <w:left w:val="nil"/>
              <w:bottom w:val="nil"/>
              <w:right w:val="nil"/>
            </w:tcBorders>
            <w:shd w:val="clear" w:color="auto" w:fill="D9D9D9" w:themeFill="background1" w:themeFillShade="D9"/>
            <w:noWrap/>
            <w:hideMark/>
          </w:tcPr>
          <w:p w14:paraId="338BC66E" w14:textId="60C390F1" w:rsidR="00241F6D" w:rsidRPr="00BA356A" w:rsidRDefault="00241F6D" w:rsidP="00241F6D">
            <w:pPr>
              <w:rPr>
                <w:rFonts w:cs="Arial"/>
              </w:rPr>
            </w:pPr>
            <w:r w:rsidRPr="00001593">
              <w:t>Mining Engineers</w:t>
            </w:r>
          </w:p>
        </w:tc>
        <w:tc>
          <w:tcPr>
            <w:tcW w:w="1178" w:type="dxa"/>
            <w:tcBorders>
              <w:top w:val="nil"/>
              <w:left w:val="nil"/>
              <w:bottom w:val="nil"/>
              <w:right w:val="nil"/>
            </w:tcBorders>
            <w:shd w:val="clear" w:color="auto" w:fill="D9D9D9" w:themeFill="background1" w:themeFillShade="D9"/>
            <w:noWrap/>
            <w:hideMark/>
          </w:tcPr>
          <w:p w14:paraId="14483411" w14:textId="5390F5EC" w:rsidR="00241F6D" w:rsidRPr="00BA356A" w:rsidRDefault="00241F6D" w:rsidP="00241F6D">
            <w:pPr>
              <w:jc w:val="center"/>
              <w:rPr>
                <w:rFonts w:cs="Arial"/>
              </w:rPr>
            </w:pPr>
            <w:r w:rsidRPr="00001593">
              <w:t>3</w:t>
            </w:r>
            <w:r>
              <w:t>8.0</w:t>
            </w:r>
          </w:p>
        </w:tc>
      </w:tr>
      <w:tr w:rsidR="00241F6D" w:rsidRPr="00BB36CB" w14:paraId="74806382" w14:textId="77777777" w:rsidTr="00EC7AA8">
        <w:trPr>
          <w:trHeight w:val="300"/>
          <w:jc w:val="center"/>
        </w:trPr>
        <w:tc>
          <w:tcPr>
            <w:tcW w:w="3969" w:type="dxa"/>
            <w:tcBorders>
              <w:top w:val="nil"/>
              <w:left w:val="nil"/>
              <w:bottom w:val="nil"/>
              <w:right w:val="nil"/>
            </w:tcBorders>
          </w:tcPr>
          <w:p w14:paraId="3DD044CB" w14:textId="05C7AAAD" w:rsidR="00241F6D" w:rsidRPr="00BA356A" w:rsidRDefault="00241F6D" w:rsidP="00241F6D">
            <w:pPr>
              <w:rPr>
                <w:rFonts w:cs="Arial"/>
              </w:rPr>
            </w:pPr>
            <w:r w:rsidRPr="00E97D55">
              <w:t>Western Australia - Outback (South)</w:t>
            </w:r>
          </w:p>
        </w:tc>
        <w:tc>
          <w:tcPr>
            <w:tcW w:w="5059" w:type="dxa"/>
            <w:tcBorders>
              <w:top w:val="nil"/>
              <w:left w:val="nil"/>
              <w:bottom w:val="nil"/>
              <w:right w:val="nil"/>
            </w:tcBorders>
            <w:noWrap/>
            <w:hideMark/>
          </w:tcPr>
          <w:p w14:paraId="79EBEC05" w14:textId="7DD9E84B" w:rsidR="00241F6D" w:rsidRPr="00BA356A" w:rsidRDefault="00241F6D" w:rsidP="00241F6D">
            <w:pPr>
              <w:rPr>
                <w:rFonts w:cs="Arial"/>
              </w:rPr>
            </w:pPr>
            <w:r w:rsidRPr="00001593">
              <w:t>Mining Engineers</w:t>
            </w:r>
          </w:p>
        </w:tc>
        <w:tc>
          <w:tcPr>
            <w:tcW w:w="1178" w:type="dxa"/>
            <w:tcBorders>
              <w:top w:val="nil"/>
              <w:left w:val="nil"/>
              <w:bottom w:val="nil"/>
              <w:right w:val="nil"/>
            </w:tcBorders>
            <w:noWrap/>
            <w:hideMark/>
          </w:tcPr>
          <w:p w14:paraId="6ACA7892" w14:textId="275F3959" w:rsidR="00241F6D" w:rsidRPr="00BA356A" w:rsidRDefault="00241F6D" w:rsidP="00241F6D">
            <w:pPr>
              <w:jc w:val="center"/>
              <w:rPr>
                <w:rFonts w:cs="Arial"/>
              </w:rPr>
            </w:pPr>
            <w:r w:rsidRPr="00001593">
              <w:t>29.</w:t>
            </w:r>
            <w:r>
              <w:t>4</w:t>
            </w:r>
          </w:p>
        </w:tc>
      </w:tr>
      <w:tr w:rsidR="00241F6D" w:rsidRPr="00BB36CB" w14:paraId="7420DD44" w14:textId="77777777" w:rsidTr="00EC7AA8">
        <w:trPr>
          <w:trHeight w:val="300"/>
          <w:jc w:val="center"/>
        </w:trPr>
        <w:tc>
          <w:tcPr>
            <w:tcW w:w="3969" w:type="dxa"/>
            <w:tcBorders>
              <w:top w:val="nil"/>
              <w:left w:val="nil"/>
              <w:bottom w:val="nil"/>
              <w:right w:val="nil"/>
            </w:tcBorders>
            <w:shd w:val="clear" w:color="auto" w:fill="D9D9D9" w:themeFill="background1" w:themeFillShade="D9"/>
          </w:tcPr>
          <w:p w14:paraId="7C7676C5" w14:textId="3A3666B8" w:rsidR="00241F6D" w:rsidRPr="00BA356A" w:rsidRDefault="00241F6D" w:rsidP="00241F6D">
            <w:pPr>
              <w:rPr>
                <w:rFonts w:cs="Arial"/>
              </w:rPr>
            </w:pPr>
            <w:r w:rsidRPr="00E97D55">
              <w:t>Newcastle and Lake Macquarie</w:t>
            </w:r>
          </w:p>
        </w:tc>
        <w:tc>
          <w:tcPr>
            <w:tcW w:w="5059" w:type="dxa"/>
            <w:tcBorders>
              <w:top w:val="nil"/>
              <w:left w:val="nil"/>
              <w:bottom w:val="nil"/>
              <w:right w:val="nil"/>
            </w:tcBorders>
            <w:shd w:val="clear" w:color="auto" w:fill="D9D9D9" w:themeFill="background1" w:themeFillShade="D9"/>
            <w:noWrap/>
            <w:hideMark/>
          </w:tcPr>
          <w:p w14:paraId="67B77034" w14:textId="6E55DA9A" w:rsidR="00241F6D" w:rsidRPr="00BA356A" w:rsidRDefault="00241F6D" w:rsidP="00241F6D">
            <w:pPr>
              <w:rPr>
                <w:rFonts w:cs="Arial"/>
              </w:rPr>
            </w:pPr>
            <w:r w:rsidRPr="00001593">
              <w:t>Mining Engineers</w:t>
            </w:r>
          </w:p>
        </w:tc>
        <w:tc>
          <w:tcPr>
            <w:tcW w:w="1178" w:type="dxa"/>
            <w:tcBorders>
              <w:top w:val="nil"/>
              <w:left w:val="nil"/>
              <w:bottom w:val="nil"/>
              <w:right w:val="nil"/>
            </w:tcBorders>
            <w:shd w:val="clear" w:color="auto" w:fill="D9D9D9" w:themeFill="background1" w:themeFillShade="D9"/>
            <w:noWrap/>
            <w:hideMark/>
          </w:tcPr>
          <w:p w14:paraId="035878D9" w14:textId="137BA713" w:rsidR="00241F6D" w:rsidRPr="00BA356A" w:rsidRDefault="00241F6D" w:rsidP="00241F6D">
            <w:pPr>
              <w:jc w:val="center"/>
              <w:rPr>
                <w:rFonts w:cs="Arial"/>
              </w:rPr>
            </w:pPr>
            <w:r w:rsidRPr="00001593">
              <w:t>22.7</w:t>
            </w:r>
          </w:p>
        </w:tc>
      </w:tr>
      <w:tr w:rsidR="00241F6D" w:rsidRPr="00BB36CB" w14:paraId="25461CEC" w14:textId="77777777" w:rsidTr="00EC7AA8">
        <w:trPr>
          <w:trHeight w:val="300"/>
          <w:jc w:val="center"/>
        </w:trPr>
        <w:tc>
          <w:tcPr>
            <w:tcW w:w="3969" w:type="dxa"/>
            <w:tcBorders>
              <w:top w:val="nil"/>
              <w:left w:val="nil"/>
              <w:bottom w:val="nil"/>
              <w:right w:val="nil"/>
            </w:tcBorders>
          </w:tcPr>
          <w:p w14:paraId="2BD58200" w14:textId="099D6CFC" w:rsidR="00241F6D" w:rsidRPr="00BA356A" w:rsidRDefault="00241F6D" w:rsidP="00241F6D">
            <w:pPr>
              <w:rPr>
                <w:rFonts w:cs="Arial"/>
              </w:rPr>
            </w:pPr>
            <w:r w:rsidRPr="00E97D55">
              <w:t>Far West and Orana</w:t>
            </w:r>
          </w:p>
        </w:tc>
        <w:tc>
          <w:tcPr>
            <w:tcW w:w="5059" w:type="dxa"/>
            <w:tcBorders>
              <w:top w:val="nil"/>
              <w:left w:val="nil"/>
              <w:bottom w:val="nil"/>
              <w:right w:val="nil"/>
            </w:tcBorders>
            <w:noWrap/>
            <w:hideMark/>
          </w:tcPr>
          <w:p w14:paraId="38E8FD10" w14:textId="547F520C" w:rsidR="00241F6D" w:rsidRPr="00BA356A" w:rsidRDefault="00241F6D" w:rsidP="00241F6D">
            <w:pPr>
              <w:rPr>
                <w:rFonts w:cs="Arial"/>
              </w:rPr>
            </w:pPr>
            <w:r w:rsidRPr="00001593">
              <w:t>General Practitioners and Resident Medical Officers</w:t>
            </w:r>
          </w:p>
        </w:tc>
        <w:tc>
          <w:tcPr>
            <w:tcW w:w="1178" w:type="dxa"/>
            <w:tcBorders>
              <w:top w:val="nil"/>
              <w:left w:val="nil"/>
              <w:bottom w:val="nil"/>
              <w:right w:val="nil"/>
            </w:tcBorders>
            <w:noWrap/>
            <w:hideMark/>
          </w:tcPr>
          <w:p w14:paraId="5D411817" w14:textId="072584A6" w:rsidR="00241F6D" w:rsidRPr="00BA356A" w:rsidRDefault="00241F6D" w:rsidP="00241F6D">
            <w:pPr>
              <w:jc w:val="center"/>
              <w:rPr>
                <w:rFonts w:cs="Arial"/>
              </w:rPr>
            </w:pPr>
            <w:r w:rsidRPr="00001593">
              <w:t>18.</w:t>
            </w:r>
            <w:r w:rsidR="0097313B">
              <w:t>1</w:t>
            </w:r>
          </w:p>
        </w:tc>
      </w:tr>
      <w:tr w:rsidR="00241F6D" w:rsidRPr="00BB36CB" w14:paraId="14C3794A" w14:textId="77777777" w:rsidTr="00EC7AA8">
        <w:trPr>
          <w:trHeight w:val="300"/>
          <w:jc w:val="center"/>
        </w:trPr>
        <w:tc>
          <w:tcPr>
            <w:tcW w:w="3969" w:type="dxa"/>
            <w:tcBorders>
              <w:top w:val="nil"/>
              <w:left w:val="nil"/>
              <w:bottom w:val="nil"/>
              <w:right w:val="nil"/>
            </w:tcBorders>
            <w:shd w:val="clear" w:color="auto" w:fill="D9D9D9" w:themeFill="background1" w:themeFillShade="D9"/>
          </w:tcPr>
          <w:p w14:paraId="0DD05929" w14:textId="7D88497F" w:rsidR="00241F6D" w:rsidRPr="00BA356A" w:rsidRDefault="00241F6D" w:rsidP="00241F6D">
            <w:pPr>
              <w:rPr>
                <w:rFonts w:cs="Arial"/>
              </w:rPr>
            </w:pPr>
            <w:r w:rsidRPr="00E97D55">
              <w:t>Queensland - Outback</w:t>
            </w:r>
          </w:p>
        </w:tc>
        <w:tc>
          <w:tcPr>
            <w:tcW w:w="5059" w:type="dxa"/>
            <w:tcBorders>
              <w:top w:val="nil"/>
              <w:left w:val="nil"/>
              <w:bottom w:val="nil"/>
              <w:right w:val="nil"/>
            </w:tcBorders>
            <w:shd w:val="clear" w:color="auto" w:fill="D9D9D9" w:themeFill="background1" w:themeFillShade="D9"/>
            <w:noWrap/>
            <w:hideMark/>
          </w:tcPr>
          <w:p w14:paraId="0CF9420E" w14:textId="5B6B9902" w:rsidR="00241F6D" w:rsidRPr="00BA356A" w:rsidRDefault="00241F6D" w:rsidP="00241F6D">
            <w:pPr>
              <w:rPr>
                <w:rFonts w:cs="Arial"/>
              </w:rPr>
            </w:pPr>
            <w:r w:rsidRPr="00001593">
              <w:t>Chefs</w:t>
            </w:r>
          </w:p>
        </w:tc>
        <w:tc>
          <w:tcPr>
            <w:tcW w:w="1178" w:type="dxa"/>
            <w:tcBorders>
              <w:top w:val="nil"/>
              <w:left w:val="nil"/>
              <w:bottom w:val="nil"/>
              <w:right w:val="nil"/>
            </w:tcBorders>
            <w:shd w:val="clear" w:color="auto" w:fill="D9D9D9" w:themeFill="background1" w:themeFillShade="D9"/>
            <w:noWrap/>
            <w:hideMark/>
          </w:tcPr>
          <w:p w14:paraId="5167C37D" w14:textId="6FA501FE" w:rsidR="00241F6D" w:rsidRPr="00BA356A" w:rsidRDefault="00241F6D" w:rsidP="00241F6D">
            <w:pPr>
              <w:jc w:val="center"/>
              <w:rPr>
                <w:rFonts w:cs="Arial"/>
              </w:rPr>
            </w:pPr>
            <w:r w:rsidRPr="00001593">
              <w:t>17.6</w:t>
            </w:r>
          </w:p>
        </w:tc>
      </w:tr>
      <w:tr w:rsidR="00241F6D" w:rsidRPr="00BB36CB" w14:paraId="5DBFD127" w14:textId="77777777" w:rsidTr="00EC7AA8">
        <w:trPr>
          <w:trHeight w:val="300"/>
          <w:jc w:val="center"/>
        </w:trPr>
        <w:tc>
          <w:tcPr>
            <w:tcW w:w="3969" w:type="dxa"/>
            <w:tcBorders>
              <w:top w:val="nil"/>
              <w:left w:val="nil"/>
              <w:bottom w:val="nil"/>
              <w:right w:val="nil"/>
            </w:tcBorders>
          </w:tcPr>
          <w:p w14:paraId="2A10CE6C" w14:textId="0870717E" w:rsidR="00241F6D" w:rsidRPr="00BA356A" w:rsidRDefault="00241F6D" w:rsidP="00241F6D">
            <w:pPr>
              <w:rPr>
                <w:rFonts w:cs="Arial"/>
              </w:rPr>
            </w:pPr>
            <w:r w:rsidRPr="00E97D55">
              <w:t>Latrobe - Gippsland</w:t>
            </w:r>
          </w:p>
        </w:tc>
        <w:tc>
          <w:tcPr>
            <w:tcW w:w="5059" w:type="dxa"/>
            <w:tcBorders>
              <w:top w:val="nil"/>
              <w:left w:val="nil"/>
              <w:bottom w:val="nil"/>
              <w:right w:val="nil"/>
            </w:tcBorders>
            <w:noWrap/>
            <w:hideMark/>
          </w:tcPr>
          <w:p w14:paraId="61CBC419" w14:textId="17385060" w:rsidR="00241F6D" w:rsidRPr="00BA356A" w:rsidRDefault="00241F6D" w:rsidP="00241F6D">
            <w:pPr>
              <w:rPr>
                <w:rFonts w:cs="Arial"/>
              </w:rPr>
            </w:pPr>
            <w:r w:rsidRPr="00001593">
              <w:t>Occupational Therapists</w:t>
            </w:r>
          </w:p>
        </w:tc>
        <w:tc>
          <w:tcPr>
            <w:tcW w:w="1178" w:type="dxa"/>
            <w:tcBorders>
              <w:top w:val="nil"/>
              <w:left w:val="nil"/>
              <w:bottom w:val="nil"/>
              <w:right w:val="nil"/>
            </w:tcBorders>
            <w:noWrap/>
            <w:hideMark/>
          </w:tcPr>
          <w:p w14:paraId="612EDC21" w14:textId="472657CC" w:rsidR="00241F6D" w:rsidRPr="00BA356A" w:rsidRDefault="00241F6D" w:rsidP="00241F6D">
            <w:pPr>
              <w:jc w:val="center"/>
              <w:rPr>
                <w:rFonts w:cs="Arial"/>
              </w:rPr>
            </w:pPr>
            <w:r w:rsidRPr="00001593">
              <w:t>17.5</w:t>
            </w:r>
          </w:p>
        </w:tc>
      </w:tr>
      <w:tr w:rsidR="00241F6D" w:rsidRPr="00BB36CB" w14:paraId="51AC097F" w14:textId="77777777" w:rsidTr="00EC7AA8">
        <w:trPr>
          <w:trHeight w:val="300"/>
          <w:jc w:val="center"/>
        </w:trPr>
        <w:tc>
          <w:tcPr>
            <w:tcW w:w="3969" w:type="dxa"/>
            <w:tcBorders>
              <w:top w:val="nil"/>
              <w:left w:val="nil"/>
              <w:bottom w:val="nil"/>
              <w:right w:val="nil"/>
            </w:tcBorders>
            <w:shd w:val="clear" w:color="auto" w:fill="D9D9D9" w:themeFill="background1" w:themeFillShade="D9"/>
          </w:tcPr>
          <w:p w14:paraId="22C7A5FA" w14:textId="56F3FC0F" w:rsidR="00241F6D" w:rsidRPr="00BA356A" w:rsidRDefault="00241F6D" w:rsidP="00241F6D">
            <w:pPr>
              <w:rPr>
                <w:rFonts w:cs="Arial"/>
              </w:rPr>
            </w:pPr>
            <w:r w:rsidRPr="00E97D55">
              <w:t>Latrobe - Gippsland</w:t>
            </w:r>
          </w:p>
        </w:tc>
        <w:tc>
          <w:tcPr>
            <w:tcW w:w="5059" w:type="dxa"/>
            <w:tcBorders>
              <w:top w:val="nil"/>
              <w:left w:val="nil"/>
              <w:bottom w:val="nil"/>
              <w:right w:val="nil"/>
            </w:tcBorders>
            <w:shd w:val="clear" w:color="auto" w:fill="D9D9D9" w:themeFill="background1" w:themeFillShade="D9"/>
            <w:noWrap/>
            <w:hideMark/>
          </w:tcPr>
          <w:p w14:paraId="6037355F" w14:textId="198D668C" w:rsidR="00241F6D" w:rsidRPr="00BA356A" w:rsidRDefault="00241F6D" w:rsidP="00241F6D">
            <w:pPr>
              <w:rPr>
                <w:rFonts w:cs="Arial"/>
              </w:rPr>
            </w:pPr>
            <w:r w:rsidRPr="00001593">
              <w:t>Enrolled and Mothercraft Nurses</w:t>
            </w:r>
          </w:p>
        </w:tc>
        <w:tc>
          <w:tcPr>
            <w:tcW w:w="1178" w:type="dxa"/>
            <w:tcBorders>
              <w:top w:val="nil"/>
              <w:left w:val="nil"/>
              <w:bottom w:val="nil"/>
              <w:right w:val="nil"/>
            </w:tcBorders>
            <w:shd w:val="clear" w:color="auto" w:fill="D9D9D9" w:themeFill="background1" w:themeFillShade="D9"/>
            <w:noWrap/>
            <w:hideMark/>
          </w:tcPr>
          <w:p w14:paraId="41075747" w14:textId="7E541F49" w:rsidR="00241F6D" w:rsidRPr="00BA356A" w:rsidRDefault="00241F6D" w:rsidP="00241F6D">
            <w:pPr>
              <w:jc w:val="center"/>
              <w:rPr>
                <w:rFonts w:cs="Arial"/>
              </w:rPr>
            </w:pPr>
            <w:r w:rsidRPr="00001593">
              <w:t>17.3</w:t>
            </w:r>
          </w:p>
        </w:tc>
      </w:tr>
      <w:tr w:rsidR="00241F6D" w:rsidRPr="00BB36CB" w14:paraId="6613A86B" w14:textId="77777777" w:rsidTr="00EC7AA8">
        <w:trPr>
          <w:trHeight w:val="300"/>
          <w:jc w:val="center"/>
        </w:trPr>
        <w:tc>
          <w:tcPr>
            <w:tcW w:w="3969" w:type="dxa"/>
            <w:tcBorders>
              <w:top w:val="nil"/>
              <w:left w:val="nil"/>
              <w:bottom w:val="nil"/>
              <w:right w:val="nil"/>
            </w:tcBorders>
          </w:tcPr>
          <w:p w14:paraId="4FF52AA6" w14:textId="3480BDC3" w:rsidR="00241F6D" w:rsidRPr="00BA356A" w:rsidRDefault="00241F6D" w:rsidP="00241F6D">
            <w:pPr>
              <w:rPr>
                <w:rFonts w:cs="Arial"/>
              </w:rPr>
            </w:pPr>
            <w:r w:rsidRPr="00E97D55">
              <w:t>Central Queensland</w:t>
            </w:r>
          </w:p>
        </w:tc>
        <w:tc>
          <w:tcPr>
            <w:tcW w:w="5059" w:type="dxa"/>
            <w:tcBorders>
              <w:top w:val="nil"/>
              <w:left w:val="nil"/>
              <w:bottom w:val="nil"/>
              <w:right w:val="nil"/>
            </w:tcBorders>
            <w:noWrap/>
            <w:hideMark/>
          </w:tcPr>
          <w:p w14:paraId="0B71F029" w14:textId="7C0CDE2B" w:rsidR="00241F6D" w:rsidRPr="00BA356A" w:rsidRDefault="00241F6D" w:rsidP="00241F6D">
            <w:pPr>
              <w:rPr>
                <w:rFonts w:cs="Arial"/>
              </w:rPr>
            </w:pPr>
            <w:r w:rsidRPr="00001593">
              <w:t>Mining Engineers</w:t>
            </w:r>
          </w:p>
        </w:tc>
        <w:tc>
          <w:tcPr>
            <w:tcW w:w="1178" w:type="dxa"/>
            <w:tcBorders>
              <w:top w:val="nil"/>
              <w:left w:val="nil"/>
              <w:bottom w:val="nil"/>
              <w:right w:val="nil"/>
            </w:tcBorders>
            <w:noWrap/>
            <w:hideMark/>
          </w:tcPr>
          <w:p w14:paraId="2D16FDCF" w14:textId="6AC384E3" w:rsidR="00241F6D" w:rsidRPr="00BA356A" w:rsidRDefault="00241F6D" w:rsidP="00241F6D">
            <w:pPr>
              <w:jc w:val="center"/>
              <w:rPr>
                <w:rFonts w:cs="Arial"/>
              </w:rPr>
            </w:pPr>
            <w:r w:rsidRPr="00001593">
              <w:t>17.2</w:t>
            </w:r>
          </w:p>
        </w:tc>
      </w:tr>
      <w:tr w:rsidR="00241F6D" w:rsidRPr="00BB36CB" w14:paraId="75139F25" w14:textId="77777777" w:rsidTr="00EC7AA8">
        <w:trPr>
          <w:trHeight w:val="300"/>
          <w:jc w:val="center"/>
        </w:trPr>
        <w:tc>
          <w:tcPr>
            <w:tcW w:w="3969" w:type="dxa"/>
            <w:tcBorders>
              <w:top w:val="nil"/>
              <w:left w:val="nil"/>
              <w:bottom w:val="nil"/>
              <w:right w:val="nil"/>
            </w:tcBorders>
            <w:shd w:val="clear" w:color="auto" w:fill="D9D9D9" w:themeFill="background1" w:themeFillShade="D9"/>
          </w:tcPr>
          <w:p w14:paraId="1B30EFE2" w14:textId="165ADA78" w:rsidR="00241F6D" w:rsidRPr="00BA356A" w:rsidRDefault="00241F6D" w:rsidP="00241F6D">
            <w:pPr>
              <w:rPr>
                <w:rFonts w:cs="Arial"/>
              </w:rPr>
            </w:pPr>
            <w:r w:rsidRPr="00E97D55">
              <w:t>Australian Capital Territory</w:t>
            </w:r>
          </w:p>
        </w:tc>
        <w:tc>
          <w:tcPr>
            <w:tcW w:w="5059" w:type="dxa"/>
            <w:tcBorders>
              <w:top w:val="nil"/>
              <w:left w:val="nil"/>
              <w:bottom w:val="nil"/>
              <w:right w:val="nil"/>
            </w:tcBorders>
            <w:shd w:val="clear" w:color="auto" w:fill="D9D9D9" w:themeFill="background1" w:themeFillShade="D9"/>
            <w:noWrap/>
            <w:hideMark/>
          </w:tcPr>
          <w:p w14:paraId="3F6F70DE" w14:textId="4AD21190" w:rsidR="00241F6D" w:rsidRPr="00BA356A" w:rsidRDefault="00241F6D" w:rsidP="00241F6D">
            <w:pPr>
              <w:rPr>
                <w:rFonts w:cs="Arial"/>
              </w:rPr>
            </w:pPr>
            <w:r w:rsidRPr="00001593">
              <w:t>Other Miscellaneous Technicians and Trades Workers</w:t>
            </w:r>
          </w:p>
        </w:tc>
        <w:tc>
          <w:tcPr>
            <w:tcW w:w="1178" w:type="dxa"/>
            <w:tcBorders>
              <w:top w:val="nil"/>
              <w:left w:val="nil"/>
              <w:bottom w:val="nil"/>
              <w:right w:val="nil"/>
            </w:tcBorders>
            <w:shd w:val="clear" w:color="auto" w:fill="D9D9D9" w:themeFill="background1" w:themeFillShade="D9"/>
            <w:noWrap/>
            <w:hideMark/>
          </w:tcPr>
          <w:p w14:paraId="3149BE3B" w14:textId="1C879848" w:rsidR="00241F6D" w:rsidRPr="00BA356A" w:rsidRDefault="00241F6D" w:rsidP="00241F6D">
            <w:pPr>
              <w:jc w:val="center"/>
              <w:rPr>
                <w:rFonts w:cs="Arial"/>
              </w:rPr>
            </w:pPr>
            <w:r w:rsidRPr="00001593">
              <w:t>16.9</w:t>
            </w:r>
          </w:p>
        </w:tc>
      </w:tr>
      <w:tr w:rsidR="00241F6D" w:rsidRPr="00BB36CB" w14:paraId="699B3407" w14:textId="77777777" w:rsidTr="00EC7AA8">
        <w:trPr>
          <w:trHeight w:val="300"/>
          <w:jc w:val="center"/>
        </w:trPr>
        <w:tc>
          <w:tcPr>
            <w:tcW w:w="3969" w:type="dxa"/>
            <w:tcBorders>
              <w:top w:val="nil"/>
              <w:left w:val="nil"/>
              <w:bottom w:val="nil"/>
              <w:right w:val="nil"/>
            </w:tcBorders>
          </w:tcPr>
          <w:p w14:paraId="0CCD33BF" w14:textId="0BE90A39" w:rsidR="00241F6D" w:rsidRPr="00BA356A" w:rsidRDefault="00241F6D" w:rsidP="00241F6D">
            <w:pPr>
              <w:rPr>
                <w:rFonts w:cs="Arial"/>
              </w:rPr>
            </w:pPr>
            <w:r w:rsidRPr="00E97D55">
              <w:t>Queensland - Outback</w:t>
            </w:r>
          </w:p>
        </w:tc>
        <w:tc>
          <w:tcPr>
            <w:tcW w:w="5059" w:type="dxa"/>
            <w:tcBorders>
              <w:top w:val="nil"/>
              <w:left w:val="nil"/>
              <w:bottom w:val="nil"/>
              <w:right w:val="nil"/>
            </w:tcBorders>
            <w:noWrap/>
            <w:hideMark/>
          </w:tcPr>
          <w:p w14:paraId="3746F00B" w14:textId="75433DC7" w:rsidR="00241F6D" w:rsidRPr="00BA356A" w:rsidRDefault="00241F6D" w:rsidP="00241F6D">
            <w:pPr>
              <w:rPr>
                <w:rFonts w:cs="Arial"/>
              </w:rPr>
            </w:pPr>
            <w:r w:rsidRPr="00001593">
              <w:t>General Practitioners and Resident Medical Officers</w:t>
            </w:r>
          </w:p>
        </w:tc>
        <w:tc>
          <w:tcPr>
            <w:tcW w:w="1178" w:type="dxa"/>
            <w:tcBorders>
              <w:top w:val="nil"/>
              <w:left w:val="nil"/>
              <w:bottom w:val="nil"/>
              <w:right w:val="nil"/>
            </w:tcBorders>
            <w:noWrap/>
            <w:hideMark/>
          </w:tcPr>
          <w:p w14:paraId="37739EAD" w14:textId="3C643326" w:rsidR="00241F6D" w:rsidRPr="00BA356A" w:rsidRDefault="00241F6D" w:rsidP="00241F6D">
            <w:pPr>
              <w:jc w:val="center"/>
              <w:rPr>
                <w:rFonts w:cs="Arial"/>
              </w:rPr>
            </w:pPr>
            <w:r w:rsidRPr="00001593">
              <w:t>1</w:t>
            </w:r>
            <w:r>
              <w:t>6.0</w:t>
            </w:r>
          </w:p>
        </w:tc>
      </w:tr>
    </w:tbl>
    <w:p w14:paraId="146C8067" w14:textId="6D2533E4" w:rsidR="009E65BD" w:rsidRPr="009E65BD" w:rsidRDefault="009E65BD" w:rsidP="009E65BD">
      <w:pPr>
        <w:pStyle w:val="Source"/>
        <w:numPr>
          <w:ilvl w:val="0"/>
          <w:numId w:val="0"/>
        </w:numPr>
        <w:ind w:left="510" w:hanging="510"/>
        <w:rPr>
          <w:i w:val="0"/>
          <w:iCs/>
        </w:rPr>
      </w:pPr>
      <w:r w:rsidRPr="009E65BD">
        <w:rPr>
          <w:i w:val="0"/>
          <w:iCs/>
        </w:rPr>
        <w:t xml:space="preserve">Notes: </w:t>
      </w:r>
      <w:r w:rsidR="00EA707B">
        <w:rPr>
          <w:i w:val="0"/>
          <w:iCs/>
        </w:rPr>
        <w:t xml:space="preserve">Regions presented in this table are Statistical Area 4 </w:t>
      </w:r>
      <w:r w:rsidR="00FB02C9">
        <w:rPr>
          <w:i w:val="0"/>
          <w:iCs/>
        </w:rPr>
        <w:t>(</w:t>
      </w:r>
      <w:proofErr w:type="spellStart"/>
      <w:r w:rsidR="00FB02C9">
        <w:rPr>
          <w:i w:val="0"/>
          <w:iCs/>
        </w:rPr>
        <w:t>SA4</w:t>
      </w:r>
      <w:proofErr w:type="spellEnd"/>
      <w:r w:rsidR="00FB02C9">
        <w:rPr>
          <w:i w:val="0"/>
          <w:iCs/>
        </w:rPr>
        <w:t xml:space="preserve">) </w:t>
      </w:r>
      <w:r w:rsidR="00EA707B">
        <w:rPr>
          <w:i w:val="0"/>
          <w:iCs/>
        </w:rPr>
        <w:t xml:space="preserve">regions, </w:t>
      </w:r>
      <w:proofErr w:type="gramStart"/>
      <w:r w:rsidR="00EA707B">
        <w:rPr>
          <w:i w:val="0"/>
          <w:iCs/>
        </w:rPr>
        <w:t>with the exception of</w:t>
      </w:r>
      <w:proofErr w:type="gramEnd"/>
      <w:r w:rsidR="00EA707B">
        <w:rPr>
          <w:i w:val="0"/>
          <w:iCs/>
        </w:rPr>
        <w:t xml:space="preserve"> </w:t>
      </w:r>
      <w:r w:rsidR="00FB02C9">
        <w:rPr>
          <w:i w:val="0"/>
          <w:iCs/>
        </w:rPr>
        <w:t xml:space="preserve">capital cities, where relevant </w:t>
      </w:r>
      <w:proofErr w:type="spellStart"/>
      <w:r w:rsidR="00FB02C9">
        <w:rPr>
          <w:i w:val="0"/>
          <w:iCs/>
        </w:rPr>
        <w:t>SA4</w:t>
      </w:r>
      <w:proofErr w:type="spellEnd"/>
      <w:r w:rsidR="00FB02C9">
        <w:rPr>
          <w:i w:val="0"/>
          <w:iCs/>
        </w:rPr>
        <w:t xml:space="preserve"> regions are combined to present </w:t>
      </w:r>
      <w:r w:rsidR="007C06AC">
        <w:rPr>
          <w:i w:val="0"/>
          <w:iCs/>
        </w:rPr>
        <w:t>an overall result for that capital city.</w:t>
      </w:r>
    </w:p>
    <w:p w14:paraId="13433AF1" w14:textId="197A8FB6" w:rsidR="00D661D7" w:rsidRPr="00B20BFC" w:rsidRDefault="00B20BFC" w:rsidP="00824F0D">
      <w:pPr>
        <w:pStyle w:val="Source"/>
        <w:rPr>
          <w:rFonts w:ascii="Arial" w:hAnsi="Arial" w:cs="Arial"/>
        </w:rPr>
      </w:pPr>
      <w:r>
        <w:rPr>
          <w:rFonts w:ascii="Arial" w:hAnsi="Arial" w:cs="Arial"/>
          <w:i w:val="0"/>
          <w:iCs/>
        </w:rPr>
        <w:t xml:space="preserve">National Skills Commission, </w:t>
      </w:r>
      <w:r w:rsidRPr="00B20BFC">
        <w:rPr>
          <w:rFonts w:ascii="Arial" w:hAnsi="Arial" w:cs="Arial"/>
        </w:rPr>
        <w:t>2022 Skills Priority List</w:t>
      </w:r>
      <w:r>
        <w:rPr>
          <w:rFonts w:ascii="Arial" w:hAnsi="Arial" w:cs="Arial"/>
          <w:i w:val="0"/>
          <w:iCs/>
        </w:rPr>
        <w:t xml:space="preserve">; JSA, </w:t>
      </w:r>
      <w:r w:rsidRPr="00AF400E">
        <w:rPr>
          <w:rFonts w:ascii="Arial" w:hAnsi="Arial" w:cs="Arial"/>
        </w:rPr>
        <w:t>Internet Vacancy Index</w:t>
      </w:r>
      <w:r>
        <w:rPr>
          <w:rFonts w:ascii="Arial" w:hAnsi="Arial" w:cs="Arial"/>
          <w:i w:val="0"/>
          <w:iCs/>
        </w:rPr>
        <w:t xml:space="preserve">, November 2022; </w:t>
      </w:r>
      <w:r w:rsidR="009E65BD" w:rsidRPr="009E65BD">
        <w:rPr>
          <w:rFonts w:ascii="Arial" w:hAnsi="Arial" w:cs="Arial"/>
        </w:rPr>
        <w:t>Nowcast of employment by Region and Occupation</w:t>
      </w:r>
      <w:r w:rsidR="009E65BD">
        <w:rPr>
          <w:rFonts w:ascii="Arial" w:hAnsi="Arial" w:cs="Arial"/>
          <w:i w:val="0"/>
          <w:iCs/>
        </w:rPr>
        <w:t xml:space="preserve">, </w:t>
      </w:r>
      <w:r w:rsidRPr="00BB36CB">
        <w:rPr>
          <w:rFonts w:ascii="Arial" w:hAnsi="Arial" w:cs="Arial"/>
          <w:i w:val="0"/>
          <w:iCs/>
        </w:rPr>
        <w:t>November 2022</w:t>
      </w:r>
      <w:r w:rsidRPr="00BB36CB">
        <w:rPr>
          <w:rFonts w:ascii="Arial" w:hAnsi="Arial" w:cs="Arial"/>
          <w:iCs/>
          <w:szCs w:val="16"/>
        </w:rPr>
        <w:t>.</w:t>
      </w:r>
    </w:p>
    <w:p w14:paraId="0C73B147" w14:textId="2D77E845" w:rsidR="00E25153" w:rsidRDefault="006F5728" w:rsidP="006F5728">
      <w:r>
        <w:t xml:space="preserve">It’s important to note that some occupations and locations </w:t>
      </w:r>
      <w:r w:rsidR="001D55A0">
        <w:t xml:space="preserve">can </w:t>
      </w:r>
      <w:r>
        <w:t>consistently</w:t>
      </w:r>
      <w:r w:rsidR="00253643">
        <w:t xml:space="preserve"> report</w:t>
      </w:r>
      <w:r>
        <w:t xml:space="preserve"> high vacancy rates over time. This can sometimes be a result of greater opportunities for job mobility (leading to a higher number of job advertisements </w:t>
      </w:r>
      <w:proofErr w:type="gramStart"/>
      <w:r>
        <w:t>as a result of</w:t>
      </w:r>
      <w:proofErr w:type="gramEnd"/>
      <w:r>
        <w:t xml:space="preserve"> higher turnover), particularly where it occurs within capital cities that have larger populations and labour forces (providing more opportunities for job switching).</w:t>
      </w:r>
    </w:p>
    <w:p w14:paraId="29BA0402" w14:textId="1083FEF3" w:rsidR="00105A73" w:rsidRDefault="00EC73CF" w:rsidP="006F5728">
      <w:r w:rsidRPr="00EC73CF">
        <w:t xml:space="preserve">By examining similar figures for </w:t>
      </w:r>
      <w:proofErr w:type="gramStart"/>
      <w:r w:rsidRPr="00EC73CF">
        <w:t>particular</w:t>
      </w:r>
      <w:r w:rsidR="006A229D">
        <w:t xml:space="preserve"> occupations</w:t>
      </w:r>
      <w:proofErr w:type="gramEnd"/>
      <w:r w:rsidR="006A229D">
        <w:t xml:space="preserve"> that are assessed as being in shortage, </w:t>
      </w:r>
      <w:r w:rsidRPr="00EC73CF">
        <w:t xml:space="preserve">the </w:t>
      </w:r>
      <w:r w:rsidR="006A229D">
        <w:t>regions</w:t>
      </w:r>
      <w:r w:rsidRPr="00EC73CF">
        <w:t xml:space="preserve"> also experiencing high vacancy rates can also be identified. In effect, this provides an indication of the variations in regional skills pressures</w:t>
      </w:r>
      <w:r w:rsidR="00CD6B6D">
        <w:t xml:space="preserve"> for any given occupation</w:t>
      </w:r>
      <w:r w:rsidRPr="00EC73CF">
        <w:t xml:space="preserve">. </w:t>
      </w:r>
    </w:p>
    <w:p w14:paraId="1967C9FE" w14:textId="037E4A50" w:rsidR="00D177D4" w:rsidRDefault="007D6FCB" w:rsidP="007D6FCB">
      <w:r w:rsidRPr="00EC73CF">
        <w:t xml:space="preserve">Table </w:t>
      </w:r>
      <w:r>
        <w:t>8</w:t>
      </w:r>
      <w:r w:rsidRPr="00EC73CF">
        <w:t xml:space="preserve"> presents a list of </w:t>
      </w:r>
      <w:r>
        <w:t>the regions</w:t>
      </w:r>
      <w:r w:rsidRPr="00EC73CF">
        <w:t xml:space="preserve"> </w:t>
      </w:r>
      <w:r>
        <w:t>t</w:t>
      </w:r>
      <w:r w:rsidRPr="00EC73CF">
        <w:t xml:space="preserve">hat have </w:t>
      </w:r>
      <w:r>
        <w:t xml:space="preserve">the 10 highest </w:t>
      </w:r>
      <w:r w:rsidRPr="00EC73CF">
        <w:t xml:space="preserve">vacancy rates </w:t>
      </w:r>
      <w:r>
        <w:t>for Registered Nurses and for Motor Mechanics – two of the current top 20 occupations in demand nationally.</w:t>
      </w:r>
      <w:r w:rsidR="00424FA4">
        <w:t xml:space="preserve"> While both occupations are in high demand nationally, </w:t>
      </w:r>
      <w:r w:rsidR="009C527D">
        <w:t xml:space="preserve">only three regions </w:t>
      </w:r>
      <w:r w:rsidR="00516667">
        <w:t xml:space="preserve">appear in both of </w:t>
      </w:r>
      <w:r w:rsidR="009C527D">
        <w:t>the</w:t>
      </w:r>
      <w:r w:rsidR="00516667">
        <w:t>ir</w:t>
      </w:r>
      <w:r w:rsidR="009C527D">
        <w:t xml:space="preserve"> top 10 </w:t>
      </w:r>
      <w:r w:rsidR="00D177D4">
        <w:t xml:space="preserve">vacancy rate </w:t>
      </w:r>
      <w:r w:rsidR="009C527D">
        <w:t>lists</w:t>
      </w:r>
      <w:r w:rsidR="00D177D4">
        <w:t xml:space="preserve">. High vacancy rates in capital cities are also observed more frequently for Motor Mechanics than for </w:t>
      </w:r>
      <w:r w:rsidR="00516667">
        <w:t>R</w:t>
      </w:r>
      <w:r w:rsidR="00D177D4">
        <w:t>egistered Nurse</w:t>
      </w:r>
      <w:r w:rsidR="003351BB">
        <w:t>s.</w:t>
      </w:r>
      <w:r w:rsidR="00D177D4">
        <w:t xml:space="preserve"> </w:t>
      </w:r>
    </w:p>
    <w:p w14:paraId="3A1154DB" w14:textId="6CEE52CC" w:rsidR="00B13653" w:rsidRPr="00BB36CB" w:rsidRDefault="00B13653" w:rsidP="00B13653">
      <w:pPr>
        <w:pStyle w:val="Heading5"/>
      </w:pPr>
      <w:r w:rsidRPr="004E3756">
        <w:t xml:space="preserve">Table </w:t>
      </w:r>
      <w:r w:rsidR="007B00FC">
        <w:t>8</w:t>
      </w:r>
      <w:r w:rsidRPr="004E3756">
        <w:t>: T</w:t>
      </w:r>
      <w:r>
        <w:t xml:space="preserve">op 10 regional vacancy rates for </w:t>
      </w:r>
      <w:r w:rsidR="005A6F3A">
        <w:t xml:space="preserve">Registered Nurses and Motor Mechanics, </w:t>
      </w:r>
      <w:r w:rsidR="00991414">
        <w:t>Nove</w:t>
      </w:r>
      <w:r w:rsidR="005A6F3A">
        <w:t>mber 2022</w:t>
      </w:r>
    </w:p>
    <w:tbl>
      <w:tblPr>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8"/>
        <w:gridCol w:w="1275"/>
        <w:gridCol w:w="3969"/>
        <w:gridCol w:w="1418"/>
      </w:tblGrid>
      <w:tr w:rsidR="008B2D49" w:rsidRPr="000B6973" w14:paraId="0549D750" w14:textId="77777777" w:rsidTr="009A301B">
        <w:trPr>
          <w:trHeight w:val="570"/>
          <w:tblHeader/>
        </w:trPr>
        <w:tc>
          <w:tcPr>
            <w:tcW w:w="3818" w:type="dxa"/>
            <w:shd w:val="clear" w:color="auto" w:fill="441170"/>
            <w:vAlign w:val="bottom"/>
            <w:hideMark/>
          </w:tcPr>
          <w:p w14:paraId="5DD30C05" w14:textId="7F9626DE" w:rsidR="006A4C81" w:rsidRPr="00105A73" w:rsidRDefault="006A4C81" w:rsidP="009A57EC">
            <w:pPr>
              <w:spacing w:after="0" w:line="240" w:lineRule="auto"/>
              <w:jc w:val="center"/>
              <w:rPr>
                <w:rFonts w:eastAsia="Times New Roman" w:cs="Arial"/>
                <w:b/>
                <w:bCs/>
                <w:color w:val="FFFFFF"/>
                <w:lang w:eastAsia="en-AU"/>
              </w:rPr>
            </w:pPr>
            <w:r w:rsidRPr="00105A73">
              <w:rPr>
                <w:rFonts w:eastAsia="Times New Roman" w:cs="Arial"/>
                <w:b/>
                <w:bCs/>
                <w:color w:val="FFFFFF"/>
                <w:lang w:eastAsia="en-AU"/>
              </w:rPr>
              <w:t xml:space="preserve">Top </w:t>
            </w:r>
            <w:r w:rsidR="00CD39DE">
              <w:rPr>
                <w:rFonts w:eastAsia="Times New Roman" w:cs="Arial"/>
                <w:b/>
                <w:bCs/>
                <w:color w:val="FFFFFF"/>
                <w:lang w:eastAsia="en-AU"/>
              </w:rPr>
              <w:t xml:space="preserve">10 regional </w:t>
            </w:r>
            <w:r w:rsidR="004019DF" w:rsidRPr="00105A73">
              <w:rPr>
                <w:rFonts w:eastAsia="Times New Roman" w:cs="Arial"/>
                <w:b/>
                <w:bCs/>
                <w:color w:val="FFFFFF"/>
                <w:lang w:eastAsia="en-AU"/>
              </w:rPr>
              <w:t>vacancy rates for Registered Nurses</w:t>
            </w:r>
          </w:p>
        </w:tc>
        <w:tc>
          <w:tcPr>
            <w:tcW w:w="1275" w:type="dxa"/>
            <w:shd w:val="clear" w:color="auto" w:fill="441170"/>
          </w:tcPr>
          <w:p w14:paraId="04810146" w14:textId="5373590E" w:rsidR="006A4C81" w:rsidRPr="00105A73" w:rsidRDefault="006A4C81" w:rsidP="009A57EC">
            <w:pPr>
              <w:spacing w:after="0" w:line="240" w:lineRule="auto"/>
              <w:jc w:val="center"/>
              <w:rPr>
                <w:rFonts w:eastAsia="Times New Roman" w:cs="Arial"/>
                <w:b/>
                <w:bCs/>
                <w:color w:val="FFFFFF"/>
                <w:lang w:eastAsia="en-AU"/>
              </w:rPr>
            </w:pPr>
            <w:r w:rsidRPr="00105A73">
              <w:rPr>
                <w:rFonts w:eastAsia="Times New Roman" w:cs="Arial"/>
                <w:b/>
                <w:bCs/>
                <w:color w:val="FFFFFF"/>
                <w:lang w:eastAsia="en-AU"/>
              </w:rPr>
              <w:t>Vacancy Rate (%)</w:t>
            </w:r>
          </w:p>
        </w:tc>
        <w:tc>
          <w:tcPr>
            <w:tcW w:w="3969" w:type="dxa"/>
            <w:shd w:val="clear" w:color="auto" w:fill="441170"/>
            <w:vAlign w:val="bottom"/>
            <w:hideMark/>
          </w:tcPr>
          <w:p w14:paraId="641A8BA8" w14:textId="79FF3AEC" w:rsidR="006A4C81" w:rsidRPr="00105A73" w:rsidRDefault="004019DF" w:rsidP="009A57EC">
            <w:pPr>
              <w:spacing w:after="0" w:line="240" w:lineRule="auto"/>
              <w:jc w:val="center"/>
              <w:rPr>
                <w:rFonts w:eastAsia="Times New Roman" w:cs="Arial"/>
                <w:b/>
                <w:bCs/>
                <w:color w:val="FFFFFF"/>
                <w:lang w:eastAsia="en-AU"/>
              </w:rPr>
            </w:pPr>
            <w:r w:rsidRPr="00105A73">
              <w:rPr>
                <w:rFonts w:eastAsia="Times New Roman" w:cs="Arial"/>
                <w:b/>
                <w:bCs/>
                <w:color w:val="FFFFFF"/>
                <w:lang w:eastAsia="en-AU"/>
              </w:rPr>
              <w:t xml:space="preserve">Top </w:t>
            </w:r>
            <w:r w:rsidR="00CD39DE">
              <w:rPr>
                <w:rFonts w:eastAsia="Times New Roman" w:cs="Arial"/>
                <w:b/>
                <w:bCs/>
                <w:color w:val="FFFFFF"/>
                <w:lang w:eastAsia="en-AU"/>
              </w:rPr>
              <w:t xml:space="preserve">10 regional </w:t>
            </w:r>
            <w:r w:rsidRPr="00105A73">
              <w:rPr>
                <w:rFonts w:eastAsia="Times New Roman" w:cs="Arial"/>
                <w:b/>
                <w:bCs/>
                <w:color w:val="FFFFFF"/>
                <w:lang w:eastAsia="en-AU"/>
              </w:rPr>
              <w:t xml:space="preserve">vacancy rates for </w:t>
            </w:r>
            <w:r w:rsidR="00CD39DE">
              <w:rPr>
                <w:rFonts w:eastAsia="Times New Roman" w:cs="Arial"/>
                <w:b/>
                <w:bCs/>
                <w:color w:val="FFFFFF"/>
                <w:lang w:eastAsia="en-AU"/>
              </w:rPr>
              <w:t>Motor Mechanics</w:t>
            </w:r>
          </w:p>
        </w:tc>
        <w:tc>
          <w:tcPr>
            <w:tcW w:w="1418" w:type="dxa"/>
            <w:shd w:val="clear" w:color="auto" w:fill="441170"/>
            <w:vAlign w:val="bottom"/>
            <w:hideMark/>
          </w:tcPr>
          <w:p w14:paraId="696C92D5" w14:textId="184B78B3" w:rsidR="006A4C81" w:rsidRPr="00105A73" w:rsidRDefault="006A4C81" w:rsidP="009A57EC">
            <w:pPr>
              <w:spacing w:after="0" w:line="240" w:lineRule="auto"/>
              <w:jc w:val="center"/>
              <w:rPr>
                <w:rFonts w:eastAsia="Times New Roman" w:cs="Arial"/>
                <w:b/>
                <w:bCs/>
                <w:color w:val="FFFFFF"/>
                <w:lang w:eastAsia="en-AU"/>
              </w:rPr>
            </w:pPr>
            <w:r w:rsidRPr="00105A73">
              <w:rPr>
                <w:rFonts w:eastAsia="Times New Roman" w:cs="Arial"/>
                <w:b/>
                <w:bCs/>
                <w:color w:val="FFFFFF"/>
                <w:lang w:eastAsia="en-AU"/>
              </w:rPr>
              <w:t>Vacancy Rate (%)</w:t>
            </w:r>
          </w:p>
        </w:tc>
      </w:tr>
      <w:tr w:rsidR="00104F95" w:rsidRPr="00043A06" w14:paraId="00588FA4" w14:textId="77777777" w:rsidTr="009A301B">
        <w:trPr>
          <w:trHeight w:val="255"/>
        </w:trPr>
        <w:tc>
          <w:tcPr>
            <w:tcW w:w="3818" w:type="dxa"/>
            <w:shd w:val="clear" w:color="auto" w:fill="auto"/>
          </w:tcPr>
          <w:p w14:paraId="7CD5DB0C" w14:textId="19C69224" w:rsidR="00104F95" w:rsidRPr="00105A73" w:rsidRDefault="00104F95" w:rsidP="00104F95">
            <w:pPr>
              <w:spacing w:after="0" w:line="240" w:lineRule="auto"/>
              <w:rPr>
                <w:rFonts w:eastAsia="Times New Roman" w:cs="Arial"/>
                <w:highlight w:val="yellow"/>
                <w:lang w:eastAsia="en-AU"/>
              </w:rPr>
            </w:pPr>
            <w:r w:rsidRPr="00460F39">
              <w:t>South Australia - Outback</w:t>
            </w:r>
          </w:p>
        </w:tc>
        <w:tc>
          <w:tcPr>
            <w:tcW w:w="1275" w:type="dxa"/>
            <w:shd w:val="clear" w:color="auto" w:fill="D9D9D9" w:themeFill="background1" w:themeFillShade="D9"/>
          </w:tcPr>
          <w:p w14:paraId="33414409" w14:textId="3CC45710" w:rsidR="00104F95" w:rsidRPr="00105A73" w:rsidRDefault="00104F95" w:rsidP="00104F95">
            <w:pPr>
              <w:spacing w:after="0" w:line="240" w:lineRule="auto"/>
              <w:jc w:val="center"/>
              <w:rPr>
                <w:rFonts w:eastAsia="Times New Roman" w:cs="Arial"/>
                <w:b/>
                <w:bCs/>
                <w:highlight w:val="yellow"/>
                <w:lang w:eastAsia="en-AU"/>
              </w:rPr>
            </w:pPr>
            <w:r w:rsidRPr="00460F39">
              <w:t>9.6</w:t>
            </w:r>
          </w:p>
        </w:tc>
        <w:tc>
          <w:tcPr>
            <w:tcW w:w="3969" w:type="dxa"/>
            <w:shd w:val="clear" w:color="auto" w:fill="auto"/>
          </w:tcPr>
          <w:p w14:paraId="69DBDDAA" w14:textId="71C96563" w:rsidR="00104F95" w:rsidRPr="00105A73" w:rsidRDefault="00104F95" w:rsidP="00104F95">
            <w:pPr>
              <w:spacing w:after="0" w:line="240" w:lineRule="auto"/>
              <w:rPr>
                <w:rFonts w:eastAsia="Times New Roman" w:cs="Arial"/>
                <w:highlight w:val="yellow"/>
                <w:lang w:eastAsia="en-AU"/>
              </w:rPr>
            </w:pPr>
            <w:r w:rsidRPr="00460F39">
              <w:t>Western Australia - Outback (North)</w:t>
            </w:r>
          </w:p>
        </w:tc>
        <w:tc>
          <w:tcPr>
            <w:tcW w:w="1418" w:type="dxa"/>
            <w:shd w:val="clear" w:color="auto" w:fill="D9D9D9" w:themeFill="background1" w:themeFillShade="D9"/>
            <w:noWrap/>
            <w:hideMark/>
          </w:tcPr>
          <w:p w14:paraId="32D3BF24" w14:textId="69B82762" w:rsidR="00104F95" w:rsidRPr="00105A73" w:rsidRDefault="00104F95" w:rsidP="00104F95">
            <w:pPr>
              <w:spacing w:after="0" w:line="240" w:lineRule="auto"/>
              <w:jc w:val="center"/>
              <w:rPr>
                <w:rFonts w:eastAsia="Times New Roman" w:cs="Arial"/>
                <w:b/>
                <w:bCs/>
                <w:highlight w:val="yellow"/>
                <w:lang w:eastAsia="en-AU"/>
              </w:rPr>
            </w:pPr>
            <w:r w:rsidRPr="00460F39">
              <w:t>15.8</w:t>
            </w:r>
          </w:p>
        </w:tc>
      </w:tr>
      <w:tr w:rsidR="00104F95" w:rsidRPr="00043A06" w14:paraId="32641566" w14:textId="77777777" w:rsidTr="009A301B">
        <w:trPr>
          <w:trHeight w:val="255"/>
        </w:trPr>
        <w:tc>
          <w:tcPr>
            <w:tcW w:w="3818" w:type="dxa"/>
            <w:shd w:val="clear" w:color="auto" w:fill="auto"/>
          </w:tcPr>
          <w:p w14:paraId="608B2599" w14:textId="35F033E0" w:rsidR="00104F95" w:rsidRPr="00105A73" w:rsidRDefault="00104F95" w:rsidP="00104F95">
            <w:pPr>
              <w:spacing w:after="0" w:line="240" w:lineRule="auto"/>
              <w:rPr>
                <w:rFonts w:eastAsia="Times New Roman" w:cs="Arial"/>
                <w:highlight w:val="yellow"/>
                <w:lang w:eastAsia="en-AU"/>
              </w:rPr>
            </w:pPr>
            <w:r w:rsidRPr="00460F39">
              <w:t>Queensland - Outback</w:t>
            </w:r>
          </w:p>
        </w:tc>
        <w:tc>
          <w:tcPr>
            <w:tcW w:w="1275" w:type="dxa"/>
            <w:shd w:val="clear" w:color="auto" w:fill="D9D9D9" w:themeFill="background1" w:themeFillShade="D9"/>
          </w:tcPr>
          <w:p w14:paraId="552E4010" w14:textId="29682236" w:rsidR="00104F95" w:rsidRPr="00105A73" w:rsidRDefault="00104F95" w:rsidP="00104F95">
            <w:pPr>
              <w:spacing w:after="0" w:line="240" w:lineRule="auto"/>
              <w:jc w:val="center"/>
              <w:rPr>
                <w:rFonts w:eastAsia="Times New Roman" w:cs="Arial"/>
                <w:b/>
                <w:bCs/>
                <w:highlight w:val="yellow"/>
                <w:lang w:eastAsia="en-AU"/>
              </w:rPr>
            </w:pPr>
            <w:r w:rsidRPr="00460F39">
              <w:t>8.</w:t>
            </w:r>
            <w:r>
              <w:t>3</w:t>
            </w:r>
          </w:p>
        </w:tc>
        <w:tc>
          <w:tcPr>
            <w:tcW w:w="3969" w:type="dxa"/>
            <w:shd w:val="clear" w:color="auto" w:fill="auto"/>
          </w:tcPr>
          <w:p w14:paraId="6A5C9A19" w14:textId="36614077" w:rsidR="00104F95" w:rsidRPr="00105A73" w:rsidRDefault="00104F95" w:rsidP="00104F95">
            <w:pPr>
              <w:spacing w:after="0" w:line="240" w:lineRule="auto"/>
              <w:rPr>
                <w:rFonts w:eastAsia="Times New Roman" w:cs="Arial"/>
                <w:highlight w:val="green"/>
                <w:lang w:eastAsia="en-AU"/>
              </w:rPr>
            </w:pPr>
            <w:r w:rsidRPr="00460F39">
              <w:t>Western Australia - Outback (South)</w:t>
            </w:r>
          </w:p>
        </w:tc>
        <w:tc>
          <w:tcPr>
            <w:tcW w:w="1418" w:type="dxa"/>
            <w:shd w:val="clear" w:color="auto" w:fill="D9D9D9" w:themeFill="background1" w:themeFillShade="D9"/>
            <w:noWrap/>
          </w:tcPr>
          <w:p w14:paraId="7D90ADAF" w14:textId="19B106A4" w:rsidR="00104F95" w:rsidRPr="00105A73" w:rsidRDefault="00104F95" w:rsidP="00104F95">
            <w:pPr>
              <w:spacing w:after="0" w:line="240" w:lineRule="auto"/>
              <w:jc w:val="center"/>
              <w:rPr>
                <w:rFonts w:eastAsia="Times New Roman" w:cs="Arial"/>
                <w:b/>
                <w:bCs/>
                <w:highlight w:val="yellow"/>
                <w:lang w:eastAsia="en-AU"/>
              </w:rPr>
            </w:pPr>
            <w:r w:rsidRPr="00460F39">
              <w:t>12.</w:t>
            </w:r>
            <w:r w:rsidR="00C5726F">
              <w:t>9</w:t>
            </w:r>
          </w:p>
        </w:tc>
      </w:tr>
      <w:tr w:rsidR="00104F95" w:rsidRPr="00711FBF" w14:paraId="3F4A4FB3" w14:textId="77777777" w:rsidTr="009A301B">
        <w:trPr>
          <w:trHeight w:val="141"/>
        </w:trPr>
        <w:tc>
          <w:tcPr>
            <w:tcW w:w="3818" w:type="dxa"/>
            <w:shd w:val="clear" w:color="auto" w:fill="auto"/>
          </w:tcPr>
          <w:p w14:paraId="4495C997" w14:textId="744D5F5F" w:rsidR="00104F95" w:rsidRPr="00105A73" w:rsidRDefault="00104F95" w:rsidP="00104F95">
            <w:pPr>
              <w:spacing w:after="0" w:line="240" w:lineRule="auto"/>
              <w:rPr>
                <w:rFonts w:eastAsia="Times New Roman" w:cs="Arial"/>
                <w:highlight w:val="yellow"/>
                <w:lang w:eastAsia="en-AU"/>
              </w:rPr>
            </w:pPr>
            <w:r w:rsidRPr="00460F39">
              <w:t>Western Australia - Outback (North)</w:t>
            </w:r>
          </w:p>
        </w:tc>
        <w:tc>
          <w:tcPr>
            <w:tcW w:w="1275" w:type="dxa"/>
            <w:shd w:val="clear" w:color="auto" w:fill="D9D9D9" w:themeFill="background1" w:themeFillShade="D9"/>
          </w:tcPr>
          <w:p w14:paraId="41637009" w14:textId="1FDF157F" w:rsidR="00104F95" w:rsidRPr="00105A73" w:rsidRDefault="00104F95" w:rsidP="00104F95">
            <w:pPr>
              <w:spacing w:after="0" w:line="240" w:lineRule="auto"/>
              <w:jc w:val="center"/>
              <w:rPr>
                <w:rFonts w:eastAsia="Times New Roman" w:cs="Arial"/>
                <w:b/>
                <w:bCs/>
                <w:highlight w:val="yellow"/>
                <w:lang w:eastAsia="en-AU"/>
              </w:rPr>
            </w:pPr>
            <w:r w:rsidRPr="00460F39">
              <w:t>8.</w:t>
            </w:r>
            <w:r>
              <w:t>3</w:t>
            </w:r>
          </w:p>
        </w:tc>
        <w:tc>
          <w:tcPr>
            <w:tcW w:w="3969" w:type="dxa"/>
            <w:shd w:val="clear" w:color="auto" w:fill="auto"/>
          </w:tcPr>
          <w:p w14:paraId="1ECDDC5E" w14:textId="6899A01E" w:rsidR="00104F95" w:rsidRPr="00105A73" w:rsidRDefault="00104F95" w:rsidP="00104F95">
            <w:pPr>
              <w:spacing w:after="0" w:line="240" w:lineRule="auto"/>
              <w:rPr>
                <w:rFonts w:eastAsia="Times New Roman" w:cs="Arial"/>
                <w:highlight w:val="yellow"/>
                <w:lang w:eastAsia="en-AU"/>
              </w:rPr>
            </w:pPr>
            <w:r w:rsidRPr="00460F39">
              <w:t>Darwin</w:t>
            </w:r>
          </w:p>
        </w:tc>
        <w:tc>
          <w:tcPr>
            <w:tcW w:w="1418" w:type="dxa"/>
            <w:shd w:val="clear" w:color="auto" w:fill="D9D9D9" w:themeFill="background1" w:themeFillShade="D9"/>
            <w:noWrap/>
          </w:tcPr>
          <w:p w14:paraId="5A8BC67B" w14:textId="05A47B0B" w:rsidR="00104F95" w:rsidRPr="00105A73" w:rsidRDefault="00104F95" w:rsidP="00104F95">
            <w:pPr>
              <w:spacing w:after="0" w:line="240" w:lineRule="auto"/>
              <w:jc w:val="center"/>
              <w:rPr>
                <w:rFonts w:eastAsia="Times New Roman" w:cs="Arial"/>
                <w:b/>
                <w:bCs/>
                <w:highlight w:val="yellow"/>
                <w:lang w:eastAsia="en-AU"/>
              </w:rPr>
            </w:pPr>
            <w:r w:rsidRPr="00460F39">
              <w:t>7.</w:t>
            </w:r>
            <w:r w:rsidR="00C5726F">
              <w:t>7</w:t>
            </w:r>
          </w:p>
        </w:tc>
      </w:tr>
      <w:tr w:rsidR="00104F95" w:rsidRPr="00043A06" w14:paraId="1066A7A0" w14:textId="77777777" w:rsidTr="009A301B">
        <w:trPr>
          <w:trHeight w:val="255"/>
        </w:trPr>
        <w:tc>
          <w:tcPr>
            <w:tcW w:w="3818" w:type="dxa"/>
            <w:shd w:val="clear" w:color="auto" w:fill="auto"/>
          </w:tcPr>
          <w:p w14:paraId="20E058E6" w14:textId="7187A32E" w:rsidR="00104F95" w:rsidRPr="00105A73" w:rsidRDefault="00104F95" w:rsidP="00104F95">
            <w:pPr>
              <w:spacing w:after="0" w:line="240" w:lineRule="auto"/>
              <w:rPr>
                <w:rFonts w:eastAsia="Times New Roman" w:cs="Arial"/>
                <w:highlight w:val="yellow"/>
                <w:lang w:eastAsia="en-AU"/>
              </w:rPr>
            </w:pPr>
            <w:r w:rsidRPr="00460F39">
              <w:t>Latrobe - Gippsland</w:t>
            </w:r>
          </w:p>
        </w:tc>
        <w:tc>
          <w:tcPr>
            <w:tcW w:w="1275" w:type="dxa"/>
            <w:shd w:val="clear" w:color="auto" w:fill="D9D9D9" w:themeFill="background1" w:themeFillShade="D9"/>
          </w:tcPr>
          <w:p w14:paraId="59BF4559" w14:textId="103817A6" w:rsidR="00104F95" w:rsidRPr="00105A73" w:rsidRDefault="00104F95" w:rsidP="00104F95">
            <w:pPr>
              <w:spacing w:after="0" w:line="240" w:lineRule="auto"/>
              <w:jc w:val="center"/>
              <w:rPr>
                <w:rFonts w:eastAsia="Times New Roman" w:cs="Arial"/>
                <w:b/>
                <w:bCs/>
                <w:highlight w:val="yellow"/>
                <w:lang w:eastAsia="en-AU"/>
              </w:rPr>
            </w:pPr>
            <w:r w:rsidRPr="00460F39">
              <w:t>7.8</w:t>
            </w:r>
          </w:p>
        </w:tc>
        <w:tc>
          <w:tcPr>
            <w:tcW w:w="3969" w:type="dxa"/>
            <w:shd w:val="clear" w:color="auto" w:fill="auto"/>
          </w:tcPr>
          <w:p w14:paraId="19D44059" w14:textId="19F7C38B" w:rsidR="00104F95" w:rsidRPr="00105A73" w:rsidRDefault="00104F95" w:rsidP="00104F95">
            <w:pPr>
              <w:spacing w:after="0" w:line="240" w:lineRule="auto"/>
              <w:rPr>
                <w:rFonts w:eastAsia="Times New Roman" w:cs="Arial"/>
                <w:highlight w:val="yellow"/>
                <w:lang w:eastAsia="en-AU"/>
              </w:rPr>
            </w:pPr>
            <w:r w:rsidRPr="00460F39">
              <w:t>Townsville</w:t>
            </w:r>
          </w:p>
        </w:tc>
        <w:tc>
          <w:tcPr>
            <w:tcW w:w="1418" w:type="dxa"/>
            <w:shd w:val="clear" w:color="auto" w:fill="D9D9D9" w:themeFill="background1" w:themeFillShade="D9"/>
            <w:noWrap/>
          </w:tcPr>
          <w:p w14:paraId="7EB56813" w14:textId="33C96CC2" w:rsidR="00104F95" w:rsidRPr="00105A73" w:rsidRDefault="00104F95" w:rsidP="00104F95">
            <w:pPr>
              <w:spacing w:after="0" w:line="240" w:lineRule="auto"/>
              <w:jc w:val="center"/>
              <w:rPr>
                <w:rFonts w:eastAsia="Times New Roman" w:cs="Arial"/>
                <w:b/>
                <w:bCs/>
                <w:highlight w:val="yellow"/>
                <w:lang w:eastAsia="en-AU"/>
              </w:rPr>
            </w:pPr>
            <w:r w:rsidRPr="00460F39">
              <w:t>7.4</w:t>
            </w:r>
          </w:p>
        </w:tc>
      </w:tr>
      <w:tr w:rsidR="00104F95" w:rsidRPr="00043A06" w14:paraId="6E0B5A99" w14:textId="77777777" w:rsidTr="009A301B">
        <w:trPr>
          <w:trHeight w:val="255"/>
        </w:trPr>
        <w:tc>
          <w:tcPr>
            <w:tcW w:w="3818" w:type="dxa"/>
            <w:shd w:val="clear" w:color="auto" w:fill="auto"/>
          </w:tcPr>
          <w:p w14:paraId="4D396F61" w14:textId="023D7C84" w:rsidR="00104F95" w:rsidRPr="00105A73" w:rsidRDefault="00104F95" w:rsidP="00104F95">
            <w:pPr>
              <w:spacing w:after="0" w:line="240" w:lineRule="auto"/>
              <w:rPr>
                <w:rFonts w:eastAsia="Times New Roman" w:cs="Arial"/>
                <w:highlight w:val="yellow"/>
                <w:lang w:eastAsia="en-AU"/>
              </w:rPr>
            </w:pPr>
            <w:r w:rsidRPr="00460F39">
              <w:t>Western Australia - Outback (South)</w:t>
            </w:r>
          </w:p>
        </w:tc>
        <w:tc>
          <w:tcPr>
            <w:tcW w:w="1275" w:type="dxa"/>
            <w:shd w:val="clear" w:color="auto" w:fill="D9D9D9" w:themeFill="background1" w:themeFillShade="D9"/>
          </w:tcPr>
          <w:p w14:paraId="2F72B64E" w14:textId="5A745725" w:rsidR="00104F95" w:rsidRPr="00105A73" w:rsidRDefault="00104F95" w:rsidP="00104F95">
            <w:pPr>
              <w:spacing w:after="0" w:line="240" w:lineRule="auto"/>
              <w:jc w:val="center"/>
              <w:rPr>
                <w:rFonts w:eastAsia="Times New Roman" w:cs="Arial"/>
                <w:b/>
                <w:bCs/>
                <w:highlight w:val="yellow"/>
                <w:lang w:eastAsia="en-AU"/>
              </w:rPr>
            </w:pPr>
            <w:r w:rsidRPr="00460F39">
              <w:t>7.6</w:t>
            </w:r>
          </w:p>
        </w:tc>
        <w:tc>
          <w:tcPr>
            <w:tcW w:w="3969" w:type="dxa"/>
            <w:shd w:val="clear" w:color="auto" w:fill="auto"/>
          </w:tcPr>
          <w:p w14:paraId="5EC88E8C" w14:textId="32AE9DBD" w:rsidR="00104F95" w:rsidRPr="00105A73" w:rsidRDefault="00104F95" w:rsidP="00104F95">
            <w:pPr>
              <w:spacing w:after="0" w:line="240" w:lineRule="auto"/>
              <w:rPr>
                <w:rFonts w:eastAsia="Times New Roman" w:cs="Arial"/>
                <w:highlight w:val="yellow"/>
                <w:lang w:eastAsia="en-AU"/>
              </w:rPr>
            </w:pPr>
            <w:r w:rsidRPr="00460F39">
              <w:t>Newcastle and Lake Macquarie</w:t>
            </w:r>
          </w:p>
        </w:tc>
        <w:tc>
          <w:tcPr>
            <w:tcW w:w="1418" w:type="dxa"/>
            <w:shd w:val="clear" w:color="auto" w:fill="D9D9D9" w:themeFill="background1" w:themeFillShade="D9"/>
            <w:noWrap/>
          </w:tcPr>
          <w:p w14:paraId="4F118440" w14:textId="0EB57D27" w:rsidR="00104F95" w:rsidRPr="00105A73" w:rsidRDefault="00104F95" w:rsidP="00104F95">
            <w:pPr>
              <w:spacing w:after="0" w:line="240" w:lineRule="auto"/>
              <w:jc w:val="center"/>
              <w:rPr>
                <w:rFonts w:eastAsia="Times New Roman" w:cs="Arial"/>
                <w:b/>
                <w:bCs/>
                <w:highlight w:val="yellow"/>
                <w:lang w:eastAsia="en-AU"/>
              </w:rPr>
            </w:pPr>
            <w:r w:rsidRPr="00460F39">
              <w:t>6.</w:t>
            </w:r>
            <w:r w:rsidR="0097313B">
              <w:t>7</w:t>
            </w:r>
          </w:p>
        </w:tc>
      </w:tr>
      <w:tr w:rsidR="00104F95" w:rsidRPr="00043A06" w14:paraId="177378E1" w14:textId="77777777" w:rsidTr="009A301B">
        <w:trPr>
          <w:trHeight w:val="255"/>
        </w:trPr>
        <w:tc>
          <w:tcPr>
            <w:tcW w:w="3818" w:type="dxa"/>
            <w:shd w:val="clear" w:color="auto" w:fill="auto"/>
          </w:tcPr>
          <w:p w14:paraId="449F8722" w14:textId="4C05DD2F" w:rsidR="00104F95" w:rsidRPr="00105A73" w:rsidRDefault="00104F95" w:rsidP="00104F95">
            <w:pPr>
              <w:spacing w:after="0" w:line="240" w:lineRule="auto"/>
              <w:rPr>
                <w:rFonts w:eastAsia="Times New Roman" w:cs="Arial"/>
                <w:highlight w:val="yellow"/>
                <w:lang w:eastAsia="en-AU"/>
              </w:rPr>
            </w:pPr>
            <w:r w:rsidRPr="00460F39">
              <w:t>Geelong</w:t>
            </w:r>
          </w:p>
        </w:tc>
        <w:tc>
          <w:tcPr>
            <w:tcW w:w="1275" w:type="dxa"/>
            <w:shd w:val="clear" w:color="auto" w:fill="D9D9D9" w:themeFill="background1" w:themeFillShade="D9"/>
          </w:tcPr>
          <w:p w14:paraId="370FFE64" w14:textId="01237286" w:rsidR="00104F95" w:rsidRPr="00105A73" w:rsidRDefault="00104F95" w:rsidP="00104F95">
            <w:pPr>
              <w:spacing w:after="0" w:line="240" w:lineRule="auto"/>
              <w:jc w:val="center"/>
              <w:rPr>
                <w:rFonts w:eastAsia="Times New Roman" w:cs="Arial"/>
                <w:b/>
                <w:bCs/>
                <w:highlight w:val="yellow"/>
                <w:lang w:eastAsia="en-AU"/>
              </w:rPr>
            </w:pPr>
            <w:r w:rsidRPr="00460F39">
              <w:t>7.</w:t>
            </w:r>
            <w:r>
              <w:t>3</w:t>
            </w:r>
          </w:p>
        </w:tc>
        <w:tc>
          <w:tcPr>
            <w:tcW w:w="3969" w:type="dxa"/>
            <w:shd w:val="clear" w:color="auto" w:fill="auto"/>
          </w:tcPr>
          <w:p w14:paraId="7B9F1066" w14:textId="0A47D0BB" w:rsidR="00104F95" w:rsidRPr="00105A73" w:rsidRDefault="00104F95" w:rsidP="00104F95">
            <w:pPr>
              <w:spacing w:after="0" w:line="240" w:lineRule="auto"/>
              <w:rPr>
                <w:rFonts w:eastAsia="Times New Roman" w:cs="Arial"/>
                <w:highlight w:val="yellow"/>
                <w:lang w:eastAsia="en-AU"/>
              </w:rPr>
            </w:pPr>
            <w:r w:rsidRPr="00460F39">
              <w:t>Cairns</w:t>
            </w:r>
          </w:p>
        </w:tc>
        <w:tc>
          <w:tcPr>
            <w:tcW w:w="1418" w:type="dxa"/>
            <w:shd w:val="clear" w:color="auto" w:fill="D9D9D9" w:themeFill="background1" w:themeFillShade="D9"/>
            <w:noWrap/>
          </w:tcPr>
          <w:p w14:paraId="20452399" w14:textId="2223F549" w:rsidR="00104F95" w:rsidRPr="00105A73" w:rsidRDefault="00104F95" w:rsidP="00104F95">
            <w:pPr>
              <w:spacing w:after="0" w:line="240" w:lineRule="auto"/>
              <w:jc w:val="center"/>
              <w:rPr>
                <w:rFonts w:eastAsia="Times New Roman" w:cs="Arial"/>
                <w:b/>
                <w:bCs/>
                <w:highlight w:val="yellow"/>
                <w:lang w:eastAsia="en-AU"/>
              </w:rPr>
            </w:pPr>
            <w:r w:rsidRPr="00460F39">
              <w:t>6.0</w:t>
            </w:r>
          </w:p>
        </w:tc>
      </w:tr>
      <w:tr w:rsidR="00104F95" w:rsidRPr="00043A06" w14:paraId="4FF7F7E9" w14:textId="77777777" w:rsidTr="009A301B">
        <w:trPr>
          <w:trHeight w:val="255"/>
        </w:trPr>
        <w:tc>
          <w:tcPr>
            <w:tcW w:w="3818" w:type="dxa"/>
            <w:shd w:val="clear" w:color="auto" w:fill="auto"/>
          </w:tcPr>
          <w:p w14:paraId="43F1107A" w14:textId="5292224A" w:rsidR="00104F95" w:rsidRPr="00105A73" w:rsidRDefault="00104F95" w:rsidP="00104F95">
            <w:pPr>
              <w:spacing w:after="0" w:line="240" w:lineRule="auto"/>
              <w:rPr>
                <w:rFonts w:eastAsia="Times New Roman" w:cs="Arial"/>
                <w:lang w:eastAsia="en-AU"/>
              </w:rPr>
            </w:pPr>
            <w:r w:rsidRPr="00460F39">
              <w:t xml:space="preserve">Warrnambool and </w:t>
            </w:r>
            <w:proofErr w:type="gramStart"/>
            <w:r w:rsidRPr="00460F39">
              <w:t>South West</w:t>
            </w:r>
            <w:proofErr w:type="gramEnd"/>
          </w:p>
        </w:tc>
        <w:tc>
          <w:tcPr>
            <w:tcW w:w="1275" w:type="dxa"/>
            <w:shd w:val="clear" w:color="auto" w:fill="D9D9D9" w:themeFill="background1" w:themeFillShade="D9"/>
          </w:tcPr>
          <w:p w14:paraId="1211EFC4" w14:textId="3195B56F" w:rsidR="00104F95" w:rsidRPr="00105A73" w:rsidRDefault="00104F95" w:rsidP="00104F95">
            <w:pPr>
              <w:spacing w:after="0" w:line="240" w:lineRule="auto"/>
              <w:jc w:val="center"/>
              <w:rPr>
                <w:rFonts w:eastAsia="Times New Roman" w:cs="Arial"/>
                <w:b/>
                <w:bCs/>
                <w:highlight w:val="yellow"/>
                <w:lang w:eastAsia="en-AU"/>
              </w:rPr>
            </w:pPr>
            <w:r w:rsidRPr="00460F39">
              <w:t>6.</w:t>
            </w:r>
            <w:r>
              <w:t>1</w:t>
            </w:r>
          </w:p>
        </w:tc>
        <w:tc>
          <w:tcPr>
            <w:tcW w:w="3969" w:type="dxa"/>
            <w:shd w:val="clear" w:color="auto" w:fill="auto"/>
          </w:tcPr>
          <w:p w14:paraId="5527E4B4" w14:textId="1854E842" w:rsidR="00104F95" w:rsidRPr="00105A73" w:rsidRDefault="00104F95" w:rsidP="00104F95">
            <w:pPr>
              <w:spacing w:after="0" w:line="240" w:lineRule="auto"/>
              <w:rPr>
                <w:rFonts w:eastAsia="Times New Roman" w:cs="Arial"/>
                <w:highlight w:val="yellow"/>
                <w:lang w:eastAsia="en-AU"/>
              </w:rPr>
            </w:pPr>
            <w:r w:rsidRPr="00460F39">
              <w:t>Riverina</w:t>
            </w:r>
          </w:p>
        </w:tc>
        <w:tc>
          <w:tcPr>
            <w:tcW w:w="1418" w:type="dxa"/>
            <w:shd w:val="clear" w:color="auto" w:fill="D9D9D9" w:themeFill="background1" w:themeFillShade="D9"/>
            <w:noWrap/>
          </w:tcPr>
          <w:p w14:paraId="767DB790" w14:textId="638E7DD3" w:rsidR="00104F95" w:rsidRPr="00105A73" w:rsidRDefault="00104F95" w:rsidP="00104F95">
            <w:pPr>
              <w:spacing w:after="0" w:line="240" w:lineRule="auto"/>
              <w:jc w:val="center"/>
              <w:rPr>
                <w:rFonts w:eastAsia="Times New Roman" w:cs="Arial"/>
                <w:b/>
                <w:bCs/>
                <w:highlight w:val="yellow"/>
                <w:lang w:eastAsia="en-AU"/>
              </w:rPr>
            </w:pPr>
            <w:r w:rsidRPr="00460F39">
              <w:t>5.7</w:t>
            </w:r>
          </w:p>
        </w:tc>
      </w:tr>
      <w:tr w:rsidR="00104F95" w:rsidRPr="00043A06" w14:paraId="7E1CD798" w14:textId="77777777" w:rsidTr="009A301B">
        <w:trPr>
          <w:trHeight w:val="255"/>
        </w:trPr>
        <w:tc>
          <w:tcPr>
            <w:tcW w:w="3818" w:type="dxa"/>
            <w:shd w:val="clear" w:color="auto" w:fill="auto"/>
          </w:tcPr>
          <w:p w14:paraId="768C7B63" w14:textId="067C1BBF" w:rsidR="00104F95" w:rsidRPr="00105A73" w:rsidRDefault="00104F95" w:rsidP="00104F95">
            <w:pPr>
              <w:spacing w:after="0" w:line="240" w:lineRule="auto"/>
              <w:rPr>
                <w:rFonts w:cs="Arial"/>
              </w:rPr>
            </w:pPr>
            <w:r w:rsidRPr="00460F39">
              <w:t>Riverina</w:t>
            </w:r>
          </w:p>
        </w:tc>
        <w:tc>
          <w:tcPr>
            <w:tcW w:w="1275" w:type="dxa"/>
            <w:shd w:val="clear" w:color="auto" w:fill="D9D9D9" w:themeFill="background1" w:themeFillShade="D9"/>
          </w:tcPr>
          <w:p w14:paraId="06668ED6" w14:textId="24C1DEA8" w:rsidR="00104F95" w:rsidRPr="00105A73" w:rsidRDefault="00104F95" w:rsidP="00104F95">
            <w:pPr>
              <w:spacing w:after="0" w:line="240" w:lineRule="auto"/>
              <w:jc w:val="center"/>
              <w:rPr>
                <w:rFonts w:cs="Arial"/>
              </w:rPr>
            </w:pPr>
            <w:r w:rsidRPr="00460F39">
              <w:t>6.</w:t>
            </w:r>
            <w:r>
              <w:t>1</w:t>
            </w:r>
          </w:p>
        </w:tc>
        <w:tc>
          <w:tcPr>
            <w:tcW w:w="3969" w:type="dxa"/>
            <w:shd w:val="clear" w:color="auto" w:fill="auto"/>
          </w:tcPr>
          <w:p w14:paraId="2782639D" w14:textId="61357CC5" w:rsidR="00104F95" w:rsidRPr="00105A73" w:rsidRDefault="00104F95" w:rsidP="00104F95">
            <w:pPr>
              <w:spacing w:after="0" w:line="240" w:lineRule="auto"/>
              <w:rPr>
                <w:rFonts w:cs="Arial"/>
              </w:rPr>
            </w:pPr>
            <w:r w:rsidRPr="00460F39">
              <w:t>Perth</w:t>
            </w:r>
          </w:p>
        </w:tc>
        <w:tc>
          <w:tcPr>
            <w:tcW w:w="1418" w:type="dxa"/>
            <w:shd w:val="clear" w:color="auto" w:fill="D9D9D9" w:themeFill="background1" w:themeFillShade="D9"/>
            <w:noWrap/>
          </w:tcPr>
          <w:p w14:paraId="50343688" w14:textId="34B36B46" w:rsidR="00104F95" w:rsidRPr="00105A73" w:rsidRDefault="00104F95" w:rsidP="00104F95">
            <w:pPr>
              <w:spacing w:after="0" w:line="240" w:lineRule="auto"/>
              <w:jc w:val="center"/>
              <w:rPr>
                <w:rFonts w:cs="Arial"/>
              </w:rPr>
            </w:pPr>
            <w:r w:rsidRPr="00460F39">
              <w:t>5.7</w:t>
            </w:r>
          </w:p>
        </w:tc>
      </w:tr>
      <w:tr w:rsidR="00104F95" w:rsidRPr="00043A06" w14:paraId="3CA95821" w14:textId="77777777" w:rsidTr="009A301B">
        <w:trPr>
          <w:trHeight w:val="255"/>
        </w:trPr>
        <w:tc>
          <w:tcPr>
            <w:tcW w:w="3818" w:type="dxa"/>
            <w:shd w:val="clear" w:color="auto" w:fill="auto"/>
          </w:tcPr>
          <w:p w14:paraId="3387DA68" w14:textId="67F5F50E" w:rsidR="00104F95" w:rsidRPr="00105A73" w:rsidRDefault="00104F95" w:rsidP="00104F95">
            <w:pPr>
              <w:spacing w:after="0" w:line="240" w:lineRule="auto"/>
              <w:rPr>
                <w:rFonts w:cs="Arial"/>
              </w:rPr>
            </w:pPr>
            <w:r w:rsidRPr="00460F39">
              <w:t>Far West and Orana</w:t>
            </w:r>
          </w:p>
        </w:tc>
        <w:tc>
          <w:tcPr>
            <w:tcW w:w="1275" w:type="dxa"/>
            <w:shd w:val="clear" w:color="auto" w:fill="D9D9D9" w:themeFill="background1" w:themeFillShade="D9"/>
          </w:tcPr>
          <w:p w14:paraId="7DD288BE" w14:textId="3B05A3EF" w:rsidR="00104F95" w:rsidRPr="00105A73" w:rsidRDefault="00104F95" w:rsidP="00104F95">
            <w:pPr>
              <w:spacing w:after="0" w:line="240" w:lineRule="auto"/>
              <w:jc w:val="center"/>
              <w:rPr>
                <w:rFonts w:cs="Arial"/>
              </w:rPr>
            </w:pPr>
            <w:r w:rsidRPr="00460F39">
              <w:t>5.8</w:t>
            </w:r>
          </w:p>
        </w:tc>
        <w:tc>
          <w:tcPr>
            <w:tcW w:w="3969" w:type="dxa"/>
            <w:shd w:val="clear" w:color="auto" w:fill="auto"/>
          </w:tcPr>
          <w:p w14:paraId="10D4CD5F" w14:textId="26601BEA" w:rsidR="00104F95" w:rsidRPr="00105A73" w:rsidRDefault="00104F95" w:rsidP="00104F95">
            <w:pPr>
              <w:spacing w:after="0" w:line="240" w:lineRule="auto"/>
              <w:rPr>
                <w:rFonts w:cs="Arial"/>
              </w:rPr>
            </w:pPr>
            <w:r w:rsidRPr="00460F39">
              <w:t>Central Queensland</w:t>
            </w:r>
          </w:p>
        </w:tc>
        <w:tc>
          <w:tcPr>
            <w:tcW w:w="1418" w:type="dxa"/>
            <w:shd w:val="clear" w:color="auto" w:fill="D9D9D9" w:themeFill="background1" w:themeFillShade="D9"/>
            <w:noWrap/>
          </w:tcPr>
          <w:p w14:paraId="4ED7822A" w14:textId="13995AEB" w:rsidR="00104F95" w:rsidRPr="00105A73" w:rsidRDefault="00104F95" w:rsidP="00104F95">
            <w:pPr>
              <w:spacing w:after="0" w:line="240" w:lineRule="auto"/>
              <w:jc w:val="center"/>
              <w:rPr>
                <w:rFonts w:cs="Arial"/>
              </w:rPr>
            </w:pPr>
            <w:r w:rsidRPr="00460F39">
              <w:t>5.2</w:t>
            </w:r>
          </w:p>
        </w:tc>
      </w:tr>
      <w:tr w:rsidR="00104F95" w:rsidRPr="00043A06" w14:paraId="16D70CDA" w14:textId="77777777" w:rsidTr="009A301B">
        <w:trPr>
          <w:trHeight w:val="255"/>
        </w:trPr>
        <w:tc>
          <w:tcPr>
            <w:tcW w:w="3818" w:type="dxa"/>
            <w:shd w:val="clear" w:color="auto" w:fill="auto"/>
          </w:tcPr>
          <w:p w14:paraId="47A6BFC8" w14:textId="18473902" w:rsidR="00104F95" w:rsidRPr="00105A73" w:rsidRDefault="00104F95" w:rsidP="00104F95">
            <w:pPr>
              <w:spacing w:after="0" w:line="240" w:lineRule="auto"/>
              <w:rPr>
                <w:rFonts w:cs="Arial"/>
              </w:rPr>
            </w:pPr>
            <w:r w:rsidRPr="00460F39">
              <w:t xml:space="preserve">West and </w:t>
            </w:r>
            <w:proofErr w:type="gramStart"/>
            <w:r w:rsidRPr="00460F39">
              <w:t>North West</w:t>
            </w:r>
            <w:proofErr w:type="gramEnd"/>
          </w:p>
        </w:tc>
        <w:tc>
          <w:tcPr>
            <w:tcW w:w="1275" w:type="dxa"/>
            <w:shd w:val="clear" w:color="auto" w:fill="D9D9D9" w:themeFill="background1" w:themeFillShade="D9"/>
          </w:tcPr>
          <w:p w14:paraId="631834AB" w14:textId="54BF9250" w:rsidR="00104F95" w:rsidRPr="00105A73" w:rsidRDefault="00104F95" w:rsidP="00104F95">
            <w:pPr>
              <w:spacing w:after="0" w:line="240" w:lineRule="auto"/>
              <w:jc w:val="center"/>
              <w:rPr>
                <w:rFonts w:cs="Arial"/>
              </w:rPr>
            </w:pPr>
            <w:r w:rsidRPr="00460F39">
              <w:t>5.4</w:t>
            </w:r>
          </w:p>
        </w:tc>
        <w:tc>
          <w:tcPr>
            <w:tcW w:w="3969" w:type="dxa"/>
            <w:shd w:val="clear" w:color="auto" w:fill="auto"/>
          </w:tcPr>
          <w:p w14:paraId="32A97C3B" w14:textId="05C8221E" w:rsidR="00104F95" w:rsidRPr="00105A73" w:rsidRDefault="00104F95" w:rsidP="00104F95">
            <w:pPr>
              <w:spacing w:after="0" w:line="240" w:lineRule="auto"/>
              <w:rPr>
                <w:rFonts w:cs="Arial"/>
              </w:rPr>
            </w:pPr>
            <w:r w:rsidRPr="00460F39">
              <w:t>Brisbane</w:t>
            </w:r>
          </w:p>
        </w:tc>
        <w:tc>
          <w:tcPr>
            <w:tcW w:w="1418" w:type="dxa"/>
            <w:shd w:val="clear" w:color="auto" w:fill="D9D9D9" w:themeFill="background1" w:themeFillShade="D9"/>
            <w:noWrap/>
          </w:tcPr>
          <w:p w14:paraId="2B0FC3CB" w14:textId="57B55351" w:rsidR="00104F95" w:rsidRPr="00105A73" w:rsidRDefault="00104F95" w:rsidP="00104F95">
            <w:pPr>
              <w:spacing w:after="0" w:line="240" w:lineRule="auto"/>
              <w:jc w:val="center"/>
              <w:rPr>
                <w:rFonts w:cs="Arial"/>
              </w:rPr>
            </w:pPr>
            <w:r w:rsidRPr="00460F39">
              <w:t>5.1</w:t>
            </w:r>
          </w:p>
        </w:tc>
      </w:tr>
    </w:tbl>
    <w:p w14:paraId="758A0FD6" w14:textId="77777777" w:rsidR="007C06AC" w:rsidRPr="009E65BD" w:rsidRDefault="007C06AC" w:rsidP="007C06AC">
      <w:pPr>
        <w:pStyle w:val="Source"/>
        <w:numPr>
          <w:ilvl w:val="0"/>
          <w:numId w:val="0"/>
        </w:numPr>
        <w:ind w:left="510" w:hanging="510"/>
        <w:rPr>
          <w:i w:val="0"/>
          <w:iCs/>
        </w:rPr>
      </w:pPr>
      <w:r w:rsidRPr="009E65BD">
        <w:rPr>
          <w:i w:val="0"/>
          <w:iCs/>
        </w:rPr>
        <w:t xml:space="preserve">Notes: </w:t>
      </w:r>
      <w:r>
        <w:rPr>
          <w:i w:val="0"/>
          <w:iCs/>
        </w:rPr>
        <w:t>Regions presented in this table are Statistical Area 4 (</w:t>
      </w:r>
      <w:proofErr w:type="spellStart"/>
      <w:r>
        <w:rPr>
          <w:i w:val="0"/>
          <w:iCs/>
        </w:rPr>
        <w:t>SA4</w:t>
      </w:r>
      <w:proofErr w:type="spellEnd"/>
      <w:r>
        <w:rPr>
          <w:i w:val="0"/>
          <w:iCs/>
        </w:rPr>
        <w:t xml:space="preserve">) regions, </w:t>
      </w:r>
      <w:proofErr w:type="gramStart"/>
      <w:r>
        <w:rPr>
          <w:i w:val="0"/>
          <w:iCs/>
        </w:rPr>
        <w:t>with the exception of</w:t>
      </w:r>
      <w:proofErr w:type="gramEnd"/>
      <w:r>
        <w:rPr>
          <w:i w:val="0"/>
          <w:iCs/>
        </w:rPr>
        <w:t xml:space="preserve"> capital cities, where relevant </w:t>
      </w:r>
      <w:proofErr w:type="spellStart"/>
      <w:r>
        <w:rPr>
          <w:i w:val="0"/>
          <w:iCs/>
        </w:rPr>
        <w:t>SA4</w:t>
      </w:r>
      <w:proofErr w:type="spellEnd"/>
      <w:r>
        <w:rPr>
          <w:i w:val="0"/>
          <w:iCs/>
        </w:rPr>
        <w:t xml:space="preserve"> regions are combined to present an overall result for that capital city.</w:t>
      </w:r>
    </w:p>
    <w:p w14:paraId="0192BDDA" w14:textId="6C816D04" w:rsidR="007C06AC" w:rsidRPr="007C06AC" w:rsidRDefault="007C06AC" w:rsidP="006F5728">
      <w:pPr>
        <w:pStyle w:val="Source"/>
        <w:rPr>
          <w:rFonts w:ascii="Arial" w:hAnsi="Arial" w:cs="Arial"/>
        </w:rPr>
      </w:pPr>
      <w:r>
        <w:rPr>
          <w:rFonts w:ascii="Arial" w:hAnsi="Arial" w:cs="Arial"/>
          <w:i w:val="0"/>
          <w:iCs/>
        </w:rPr>
        <w:t xml:space="preserve">JSA, </w:t>
      </w:r>
      <w:r w:rsidRPr="00AF400E">
        <w:rPr>
          <w:rFonts w:ascii="Arial" w:hAnsi="Arial" w:cs="Arial"/>
        </w:rPr>
        <w:t>Internet Vacancy Index</w:t>
      </w:r>
      <w:r>
        <w:rPr>
          <w:rFonts w:ascii="Arial" w:hAnsi="Arial" w:cs="Arial"/>
          <w:i w:val="0"/>
          <w:iCs/>
        </w:rPr>
        <w:t xml:space="preserve">, November 2022; </w:t>
      </w:r>
      <w:r w:rsidRPr="009E65BD">
        <w:rPr>
          <w:rFonts w:ascii="Arial" w:hAnsi="Arial" w:cs="Arial"/>
        </w:rPr>
        <w:t>Nowcast of employment by Region and Occupation</w:t>
      </w:r>
      <w:r>
        <w:rPr>
          <w:rFonts w:ascii="Arial" w:hAnsi="Arial" w:cs="Arial"/>
          <w:i w:val="0"/>
          <w:iCs/>
        </w:rPr>
        <w:t xml:space="preserve">, </w:t>
      </w:r>
      <w:r w:rsidRPr="00BB36CB">
        <w:rPr>
          <w:rFonts w:ascii="Arial" w:hAnsi="Arial" w:cs="Arial"/>
          <w:i w:val="0"/>
          <w:iCs/>
        </w:rPr>
        <w:t>November 2022</w:t>
      </w:r>
      <w:r w:rsidRPr="00BB36CB">
        <w:rPr>
          <w:rFonts w:ascii="Arial" w:hAnsi="Arial" w:cs="Arial"/>
          <w:iCs/>
          <w:szCs w:val="16"/>
        </w:rPr>
        <w:t>.</w:t>
      </w:r>
    </w:p>
    <w:p w14:paraId="79922B09" w14:textId="7243D2C5" w:rsidR="00C56F5B" w:rsidRDefault="00C56F5B" w:rsidP="00C56F5B">
      <w:pPr>
        <w:pStyle w:val="Heading3"/>
      </w:pPr>
      <w:bookmarkStart w:id="29" w:name="_Toc127296686"/>
      <w:r>
        <w:t>Categorising skills pressures – preliminary analysis</w:t>
      </w:r>
      <w:bookmarkEnd w:id="29"/>
    </w:p>
    <w:p w14:paraId="7789FC84" w14:textId="59022EEE" w:rsidR="00C56F5B" w:rsidRDefault="00711E23" w:rsidP="00C56F5B">
      <w:r>
        <w:t xml:space="preserve">As outlined in the 2022 SPL, skills shortages </w:t>
      </w:r>
      <w:r w:rsidR="00CC77FE">
        <w:t>increased significantly compared to those assessed in 2021. However, there are many different potential causes of a skills shortage</w:t>
      </w:r>
      <w:r w:rsidR="008901F1">
        <w:t xml:space="preserve">, which in turn may </w:t>
      </w:r>
      <w:r w:rsidR="007238AF">
        <w:t>lead to different levels of effectiveness associated with a particular strategy used by employer</w:t>
      </w:r>
      <w:r w:rsidR="00F57462">
        <w:t xml:space="preserve">s, or a particular </w:t>
      </w:r>
      <w:r w:rsidR="007238AF">
        <w:t>policy response</w:t>
      </w:r>
      <w:r w:rsidR="00F57462">
        <w:t xml:space="preserve"> used by government</w:t>
      </w:r>
      <w:r w:rsidR="007238AF">
        <w:t xml:space="preserve">. </w:t>
      </w:r>
    </w:p>
    <w:p w14:paraId="1FD44502" w14:textId="0ECBFE3C" w:rsidR="00CB79C2" w:rsidRDefault="00D82FB9" w:rsidP="00CB79C2">
      <w:r>
        <w:t xml:space="preserve">In 2007, </w:t>
      </w:r>
      <w:r w:rsidR="00D91A2D">
        <w:t xml:space="preserve">Sue </w:t>
      </w:r>
      <w:r w:rsidR="00E018FE">
        <w:t>Richardson</w:t>
      </w:r>
      <w:r w:rsidR="00D10DD1">
        <w:rPr>
          <w:rStyle w:val="FootnoteReference"/>
        </w:rPr>
        <w:footnoteReference w:id="10"/>
      </w:r>
      <w:r w:rsidR="00CB79C2">
        <w:t xml:space="preserve"> suggest</w:t>
      </w:r>
      <w:r w:rsidR="00193379">
        <w:t>ed</w:t>
      </w:r>
      <w:r w:rsidR="00CB79C2">
        <w:t xml:space="preserve"> the following scheme for classifying skills shortages:</w:t>
      </w:r>
    </w:p>
    <w:p w14:paraId="0C4C0ADC" w14:textId="0C784B21" w:rsidR="00CB79C2" w:rsidRDefault="00CB79C2" w:rsidP="00A8151E">
      <w:pPr>
        <w:pStyle w:val="ListParagraph"/>
        <w:numPr>
          <w:ilvl w:val="0"/>
          <w:numId w:val="20"/>
        </w:numPr>
      </w:pPr>
      <w:r w:rsidRPr="00A8151E">
        <w:rPr>
          <w:b/>
          <w:bCs/>
        </w:rPr>
        <w:t>Level 1 shortage</w:t>
      </w:r>
      <w:r w:rsidR="00A8151E" w:rsidRPr="00A8151E">
        <w:rPr>
          <w:b/>
          <w:bCs/>
        </w:rPr>
        <w:t>:</w:t>
      </w:r>
      <w:r>
        <w:t xml:space="preserve"> There are few people who have the essential technical skills who are not already using them and there is a long training time to develop the skills.</w:t>
      </w:r>
    </w:p>
    <w:p w14:paraId="03870F98" w14:textId="7DE6D972" w:rsidR="00CB79C2" w:rsidRDefault="00CB79C2" w:rsidP="00A8151E">
      <w:pPr>
        <w:pStyle w:val="ListParagraph"/>
        <w:numPr>
          <w:ilvl w:val="0"/>
          <w:numId w:val="20"/>
        </w:numPr>
      </w:pPr>
      <w:r w:rsidRPr="00A8151E">
        <w:rPr>
          <w:b/>
          <w:bCs/>
        </w:rPr>
        <w:t>Level 2 shortage</w:t>
      </w:r>
      <w:r w:rsidR="00A8151E" w:rsidRPr="00A8151E">
        <w:rPr>
          <w:b/>
          <w:bCs/>
        </w:rPr>
        <w:t>:</w:t>
      </w:r>
      <w:r>
        <w:t xml:space="preserve"> There are few people who have the essential technical skills who are not already using them but there is a short training time to develop the skills.</w:t>
      </w:r>
    </w:p>
    <w:p w14:paraId="64AF7514" w14:textId="1C30EDEA" w:rsidR="00CB79C2" w:rsidRDefault="00CB79C2" w:rsidP="00A8151E">
      <w:pPr>
        <w:pStyle w:val="ListParagraph"/>
        <w:numPr>
          <w:ilvl w:val="0"/>
          <w:numId w:val="20"/>
        </w:numPr>
      </w:pPr>
      <w:r w:rsidRPr="00A8151E">
        <w:rPr>
          <w:b/>
          <w:bCs/>
        </w:rPr>
        <w:t>Skills mismatch</w:t>
      </w:r>
      <w:r w:rsidR="00A8151E" w:rsidRPr="00A8151E">
        <w:rPr>
          <w:b/>
          <w:bCs/>
        </w:rPr>
        <w:t>:</w:t>
      </w:r>
      <w:r>
        <w:t xml:space="preserve"> There are sufficient people who have the essential technical skills who are not already using them, but they are not willing to apply for the vacancies under current conditions.</w:t>
      </w:r>
    </w:p>
    <w:p w14:paraId="3A2B74C8" w14:textId="1C23FB75" w:rsidR="00CB79C2" w:rsidRDefault="00CB79C2" w:rsidP="00A8151E">
      <w:pPr>
        <w:pStyle w:val="ListParagraph"/>
        <w:numPr>
          <w:ilvl w:val="0"/>
          <w:numId w:val="20"/>
        </w:numPr>
      </w:pPr>
      <w:r w:rsidRPr="00A8151E">
        <w:rPr>
          <w:b/>
          <w:bCs/>
        </w:rPr>
        <w:t>Quality gap</w:t>
      </w:r>
      <w:r w:rsidR="00A8151E" w:rsidRPr="00A8151E">
        <w:rPr>
          <w:b/>
          <w:bCs/>
        </w:rPr>
        <w:t>:</w:t>
      </w:r>
      <w:r>
        <w:t xml:space="preserve"> There are sufficient people with the essential technical skills who are not already using them and who are willing to apply for the vacancies, but they lack some qualities that employers consider are important.</w:t>
      </w:r>
    </w:p>
    <w:p w14:paraId="7E648009" w14:textId="7B71F28F" w:rsidR="000C0044" w:rsidRDefault="00B9758A" w:rsidP="00F511B2">
      <w:r>
        <w:t>We have analysed existing</w:t>
      </w:r>
      <w:r w:rsidR="00CF4332">
        <w:t xml:space="preserve"> data </w:t>
      </w:r>
      <w:r>
        <w:t>source</w:t>
      </w:r>
      <w:r w:rsidR="00120BEC">
        <w:t>s</w:t>
      </w:r>
      <w:r>
        <w:t xml:space="preserve"> </w:t>
      </w:r>
      <w:r w:rsidR="00CF4332">
        <w:t xml:space="preserve">to gain a preliminary and partial view </w:t>
      </w:r>
      <w:r w:rsidR="00D10DD1">
        <w:t xml:space="preserve">of where current skills shortages may fit within the framework suggested by </w:t>
      </w:r>
      <w:proofErr w:type="spellStart"/>
      <w:r w:rsidR="00D10DD1">
        <w:t>NCVER</w:t>
      </w:r>
      <w:proofErr w:type="spellEnd"/>
      <w:r w:rsidR="00BB26BD">
        <w:t>. In particular</w:t>
      </w:r>
      <w:r w:rsidR="000C0044">
        <w:t>:</w:t>
      </w:r>
    </w:p>
    <w:p w14:paraId="1E90C898" w14:textId="631E74D0" w:rsidR="00841B53" w:rsidRDefault="00BB26BD" w:rsidP="000C0044">
      <w:pPr>
        <w:pStyle w:val="ListParagraph"/>
        <w:numPr>
          <w:ilvl w:val="0"/>
          <w:numId w:val="28"/>
        </w:numPr>
      </w:pPr>
      <w:r>
        <w:t xml:space="preserve">analysis of </w:t>
      </w:r>
      <w:r w:rsidR="00C36D05">
        <w:t xml:space="preserve">occupation-specific </w:t>
      </w:r>
      <w:r>
        <w:t xml:space="preserve">job mobility and </w:t>
      </w:r>
      <w:r w:rsidR="00C36D05">
        <w:t xml:space="preserve">employment levels may assist in identifying </w:t>
      </w:r>
      <w:r w:rsidR="000C0044">
        <w:t xml:space="preserve">where ‘Skills mismatch’ </w:t>
      </w:r>
      <w:r w:rsidR="00BB2231">
        <w:t xml:space="preserve">is a potential </w:t>
      </w:r>
      <w:r w:rsidR="000C0044">
        <w:t>caus</w:t>
      </w:r>
      <w:r w:rsidR="00BB2231">
        <w:t>e of</w:t>
      </w:r>
      <w:r w:rsidR="000C0044">
        <w:t xml:space="preserve"> shortage</w:t>
      </w:r>
      <w:r w:rsidR="00BB2231">
        <w:t>s</w:t>
      </w:r>
      <w:r w:rsidR="000C0044">
        <w:t xml:space="preserve"> for some occupations; and</w:t>
      </w:r>
    </w:p>
    <w:p w14:paraId="467EEEF9" w14:textId="77777777" w:rsidR="00AD278D" w:rsidRDefault="000C0044" w:rsidP="00982AF9">
      <w:pPr>
        <w:pStyle w:val="ListParagraph"/>
        <w:numPr>
          <w:ilvl w:val="0"/>
          <w:numId w:val="28"/>
        </w:numPr>
      </w:pPr>
      <w:r>
        <w:t>analysis of SERA data</w:t>
      </w:r>
      <w:r w:rsidR="000E6A18">
        <w:t xml:space="preserve"> may assist in identifying where ‘Quality gap’ </w:t>
      </w:r>
      <w:r w:rsidR="00BB2231">
        <w:t>is a potential cause of shortages for some occupations</w:t>
      </w:r>
    </w:p>
    <w:p w14:paraId="20CD11D5" w14:textId="5FB9EA0F" w:rsidR="002E6CDF" w:rsidRDefault="00D81EED" w:rsidP="00AD278D">
      <w:pPr>
        <w:rPr>
          <w:rFonts w:cs="Arial"/>
        </w:rPr>
      </w:pPr>
      <w:r>
        <w:rPr>
          <w:rFonts w:cs="Arial"/>
        </w:rPr>
        <w:t xml:space="preserve">The most recent ABS data on job mobility shows that </w:t>
      </w:r>
      <w:r w:rsidRPr="00D81EED">
        <w:rPr>
          <w:rFonts w:cs="Arial"/>
        </w:rPr>
        <w:t>1.3 million people changed jobs during the year ending February 2022, equating to a job mobility rate of 9.5</w:t>
      </w:r>
      <w:r w:rsidR="00B72BD8">
        <w:rPr>
          <w:rFonts w:cs="Arial"/>
        </w:rPr>
        <w:t>%</w:t>
      </w:r>
      <w:r w:rsidRPr="00D81EED">
        <w:rPr>
          <w:rFonts w:cs="Arial"/>
        </w:rPr>
        <w:t xml:space="preserve"> of all employed people. This was the highest rate of job mobility since 2012 in the annual series.</w:t>
      </w:r>
      <w:r w:rsidR="008F537B">
        <w:rPr>
          <w:rFonts w:cs="Arial"/>
        </w:rPr>
        <w:t xml:space="preserve"> </w:t>
      </w:r>
    </w:p>
    <w:p w14:paraId="6E7CA623" w14:textId="5B48AB67" w:rsidR="004F0A91" w:rsidRDefault="001A56AA" w:rsidP="00AD278D">
      <w:pPr>
        <w:rPr>
          <w:rFonts w:cs="Arial"/>
        </w:rPr>
      </w:pPr>
      <w:r>
        <w:rPr>
          <w:rFonts w:cs="Arial"/>
        </w:rPr>
        <w:t xml:space="preserve">The same ABS data release also provides job mobility at an occupational level (3-digit </w:t>
      </w:r>
      <w:proofErr w:type="spellStart"/>
      <w:r>
        <w:rPr>
          <w:rFonts w:cs="Arial"/>
        </w:rPr>
        <w:t>ANZSCO</w:t>
      </w:r>
      <w:proofErr w:type="spellEnd"/>
      <w:r>
        <w:rPr>
          <w:rFonts w:cs="Arial"/>
        </w:rPr>
        <w:t xml:space="preserve"> level is the most detailed data available)</w:t>
      </w:r>
      <w:r w:rsidR="00F072D5">
        <w:rPr>
          <w:rFonts w:cs="Arial"/>
        </w:rPr>
        <w:t xml:space="preserve">, to assess where occupations have </w:t>
      </w:r>
      <w:r w:rsidR="004F0A91">
        <w:rPr>
          <w:rFonts w:cs="Arial"/>
        </w:rPr>
        <w:t>job mobility that is clearly above (or clearly below) the economy-wide average.</w:t>
      </w:r>
      <w:r w:rsidR="005C4585">
        <w:rPr>
          <w:rFonts w:cs="Arial"/>
        </w:rPr>
        <w:t xml:space="preserve"> Occupations with higher job mobility will have lower </w:t>
      </w:r>
      <w:r w:rsidR="00BC62D6">
        <w:rPr>
          <w:rFonts w:cs="Arial"/>
        </w:rPr>
        <w:t>rates of retention, and vice versa.</w:t>
      </w:r>
      <w:r w:rsidR="00F96F61">
        <w:rPr>
          <w:rFonts w:cs="Arial"/>
        </w:rPr>
        <w:t xml:space="preserve"> Of the top 20 occupations in demand</w:t>
      </w:r>
      <w:r w:rsidR="004533C9">
        <w:rPr>
          <w:rFonts w:cs="Arial"/>
        </w:rPr>
        <w:t>:</w:t>
      </w:r>
    </w:p>
    <w:p w14:paraId="67652C68" w14:textId="0BFBDEA6" w:rsidR="006F3BDF" w:rsidRDefault="006F3BDF" w:rsidP="006F3BDF">
      <w:pPr>
        <w:pStyle w:val="ListParagraph"/>
        <w:numPr>
          <w:ilvl w:val="0"/>
          <w:numId w:val="34"/>
        </w:numPr>
        <w:rPr>
          <w:rFonts w:cs="Arial"/>
        </w:rPr>
      </w:pPr>
      <w:r w:rsidRPr="006B0AA4">
        <w:rPr>
          <w:rFonts w:cs="Arial"/>
        </w:rPr>
        <w:t xml:space="preserve">Three occupations had a job mobility rate that was significantly above the </w:t>
      </w:r>
      <w:r w:rsidR="001E1D2A">
        <w:rPr>
          <w:rFonts w:cs="Arial"/>
        </w:rPr>
        <w:t>economy-wide figure</w:t>
      </w:r>
      <w:r>
        <w:rPr>
          <w:rFonts w:cs="Arial"/>
        </w:rPr>
        <w:t>, indicating challenges with retention of existing workers</w:t>
      </w:r>
      <w:r w:rsidRPr="006B0AA4">
        <w:rPr>
          <w:rFonts w:cs="Arial"/>
        </w:rPr>
        <w:t xml:space="preserve"> (Contract, Program and Project Administrators; </w:t>
      </w:r>
      <w:r>
        <w:rPr>
          <w:rFonts w:cs="Arial"/>
        </w:rPr>
        <w:t xml:space="preserve">Child Carers; and </w:t>
      </w:r>
      <w:r w:rsidRPr="006B0AA4">
        <w:rPr>
          <w:rFonts w:cs="Arial"/>
        </w:rPr>
        <w:t>Aged and Disabled Carers</w:t>
      </w:r>
      <w:proofErr w:type="gramStart"/>
      <w:r>
        <w:rPr>
          <w:rFonts w:cs="Arial"/>
        </w:rPr>
        <w:t>);</w:t>
      </w:r>
      <w:proofErr w:type="gramEnd"/>
    </w:p>
    <w:p w14:paraId="0DE47898" w14:textId="56AC1640" w:rsidR="004533C9" w:rsidRPr="006B0AA4" w:rsidRDefault="004533C9" w:rsidP="006B0AA4">
      <w:pPr>
        <w:pStyle w:val="ListParagraph"/>
        <w:numPr>
          <w:ilvl w:val="0"/>
          <w:numId w:val="34"/>
        </w:numPr>
        <w:rPr>
          <w:rFonts w:cs="Arial"/>
        </w:rPr>
      </w:pPr>
      <w:r w:rsidRPr="006B0AA4">
        <w:rPr>
          <w:rFonts w:cs="Arial"/>
        </w:rPr>
        <w:t>Nine occupations had a job mobility rate that was within 2</w:t>
      </w:r>
      <w:r w:rsidR="00F53D6D">
        <w:rPr>
          <w:rFonts w:cs="Arial"/>
        </w:rPr>
        <w:t xml:space="preserve"> percentage points</w:t>
      </w:r>
      <w:r w:rsidRPr="006B0AA4">
        <w:rPr>
          <w:rFonts w:cs="Arial"/>
        </w:rPr>
        <w:t xml:space="preserve"> of the </w:t>
      </w:r>
      <w:r w:rsidR="001E1D2A">
        <w:rPr>
          <w:rFonts w:cs="Arial"/>
        </w:rPr>
        <w:t xml:space="preserve">economy-wide </w:t>
      </w:r>
      <w:proofErr w:type="gramStart"/>
      <w:r w:rsidR="001E1D2A">
        <w:rPr>
          <w:rFonts w:cs="Arial"/>
        </w:rPr>
        <w:t>figure</w:t>
      </w:r>
      <w:r w:rsidRPr="006B0AA4">
        <w:rPr>
          <w:rFonts w:cs="Arial"/>
        </w:rPr>
        <w:t>;</w:t>
      </w:r>
      <w:proofErr w:type="gramEnd"/>
      <w:r w:rsidR="006F3BDF">
        <w:rPr>
          <w:rFonts w:cs="Arial"/>
        </w:rPr>
        <w:t xml:space="preserve"> and</w:t>
      </w:r>
    </w:p>
    <w:p w14:paraId="09760214" w14:textId="3FC861D3" w:rsidR="006B0AA4" w:rsidRPr="006B0AA4" w:rsidRDefault="006B0AA4" w:rsidP="00D13704">
      <w:pPr>
        <w:pStyle w:val="ListParagraph"/>
        <w:numPr>
          <w:ilvl w:val="0"/>
          <w:numId w:val="34"/>
        </w:numPr>
        <w:rPr>
          <w:rFonts w:cs="Arial"/>
        </w:rPr>
      </w:pPr>
      <w:r w:rsidRPr="006B0AA4">
        <w:rPr>
          <w:rFonts w:cs="Arial"/>
        </w:rPr>
        <w:t xml:space="preserve">The remaining eight occupations had a job mobility rate that was significantly below the </w:t>
      </w:r>
      <w:r w:rsidR="001E1D2A">
        <w:rPr>
          <w:rFonts w:cs="Arial"/>
        </w:rPr>
        <w:t>economy-wide figure</w:t>
      </w:r>
      <w:r w:rsidR="005A7B96">
        <w:rPr>
          <w:rFonts w:cs="Arial"/>
        </w:rPr>
        <w:t>, indicating strong rates of worker retention</w:t>
      </w:r>
      <w:r w:rsidRPr="006B0AA4">
        <w:rPr>
          <w:rFonts w:cs="Arial"/>
        </w:rPr>
        <w:t xml:space="preserve"> (Gardeners; Software and Applications Programmers; Motor Mechanics; ICT Business and Systems Analysts; Civil Engineering Professionals; Mining Engineers; General Practitioners and Resident Medical Officers; </w:t>
      </w:r>
      <w:r>
        <w:rPr>
          <w:rFonts w:cs="Arial"/>
        </w:rPr>
        <w:t xml:space="preserve">and </w:t>
      </w:r>
      <w:r w:rsidRPr="006B0AA4">
        <w:rPr>
          <w:rFonts w:cs="Arial"/>
        </w:rPr>
        <w:t>Physiotherapists</w:t>
      </w:r>
      <w:r>
        <w:rPr>
          <w:rFonts w:cs="Arial"/>
        </w:rPr>
        <w:t>).</w:t>
      </w:r>
    </w:p>
    <w:p w14:paraId="3C830DE3" w14:textId="5D734917" w:rsidR="000F64D2" w:rsidRDefault="007926B6" w:rsidP="007926B6">
      <w:pPr>
        <w:rPr>
          <w:rFonts w:cs="Arial"/>
        </w:rPr>
      </w:pPr>
      <w:r>
        <w:rPr>
          <w:rFonts w:cs="Arial"/>
        </w:rPr>
        <w:t xml:space="preserve">Data from SERA on the number of </w:t>
      </w:r>
      <w:r w:rsidRPr="00CB21C4">
        <w:rPr>
          <w:rFonts w:cs="Arial"/>
          <w:i/>
          <w:iCs/>
        </w:rPr>
        <w:t>qualified</w:t>
      </w:r>
      <w:r>
        <w:rPr>
          <w:rFonts w:cs="Arial"/>
        </w:rPr>
        <w:t xml:space="preserve"> applicants per vacancy and the number of </w:t>
      </w:r>
      <w:r w:rsidRPr="00CB21C4">
        <w:rPr>
          <w:rFonts w:cs="Arial"/>
          <w:i/>
          <w:iCs/>
        </w:rPr>
        <w:t>suitable</w:t>
      </w:r>
      <w:r>
        <w:rPr>
          <w:rFonts w:cs="Arial"/>
        </w:rPr>
        <w:t xml:space="preserve"> applicants per vacancy </w:t>
      </w:r>
      <w:r w:rsidR="00F04935">
        <w:rPr>
          <w:rFonts w:cs="Arial"/>
        </w:rPr>
        <w:t xml:space="preserve">can </w:t>
      </w:r>
      <w:r w:rsidR="006B0AA4">
        <w:rPr>
          <w:rFonts w:cs="Arial"/>
        </w:rPr>
        <w:t xml:space="preserve">then </w:t>
      </w:r>
      <w:r w:rsidR="00F04935">
        <w:rPr>
          <w:rFonts w:cs="Arial"/>
        </w:rPr>
        <w:t xml:space="preserve">be used to assess the likelihood that </w:t>
      </w:r>
      <w:r>
        <w:rPr>
          <w:rFonts w:cs="Arial"/>
        </w:rPr>
        <w:t xml:space="preserve">there is some level of </w:t>
      </w:r>
      <w:r w:rsidR="006F7B5B">
        <w:rPr>
          <w:rFonts w:cs="Arial"/>
        </w:rPr>
        <w:t>mismatch</w:t>
      </w:r>
      <w:r>
        <w:rPr>
          <w:rFonts w:cs="Arial"/>
        </w:rPr>
        <w:t xml:space="preserve"> in </w:t>
      </w:r>
      <w:r w:rsidR="00F404BC">
        <w:rPr>
          <w:rFonts w:cs="Arial"/>
        </w:rPr>
        <w:t xml:space="preserve">each </w:t>
      </w:r>
      <w:r>
        <w:rPr>
          <w:rFonts w:cs="Arial"/>
        </w:rPr>
        <w:t xml:space="preserve">occupation. </w:t>
      </w:r>
    </w:p>
    <w:p w14:paraId="1924ECF3" w14:textId="222C6492" w:rsidR="000F64D2" w:rsidRDefault="000F64D2" w:rsidP="007926B6">
      <w:pPr>
        <w:rPr>
          <w:rFonts w:cs="Arial"/>
        </w:rPr>
      </w:pPr>
      <w:r>
        <w:rPr>
          <w:rFonts w:cs="Arial"/>
        </w:rPr>
        <w:t xml:space="preserve">Labour markets for occupations </w:t>
      </w:r>
      <w:r w:rsidR="00F404BC">
        <w:rPr>
          <w:rFonts w:cs="Arial"/>
        </w:rPr>
        <w:t xml:space="preserve">often differ - </w:t>
      </w:r>
      <w:r>
        <w:rPr>
          <w:rFonts w:cs="Arial"/>
        </w:rPr>
        <w:t xml:space="preserve">employers </w:t>
      </w:r>
      <w:r w:rsidR="00261570">
        <w:rPr>
          <w:rFonts w:cs="Arial"/>
        </w:rPr>
        <w:t>across</w:t>
      </w:r>
      <w:r>
        <w:rPr>
          <w:rFonts w:cs="Arial"/>
        </w:rPr>
        <w:t xml:space="preserve"> different occupations generally receive </w:t>
      </w:r>
      <w:r w:rsidRPr="00F65B2B">
        <w:rPr>
          <w:rFonts w:cs="Arial"/>
        </w:rPr>
        <w:t>different numbers of applicants</w:t>
      </w:r>
      <w:r>
        <w:rPr>
          <w:rFonts w:cs="Arial"/>
        </w:rPr>
        <w:t xml:space="preserve">, have different </w:t>
      </w:r>
      <w:r w:rsidRPr="006D438B">
        <w:rPr>
          <w:rFonts w:cs="Arial"/>
        </w:rPr>
        <w:t>m</w:t>
      </w:r>
      <w:r>
        <w:rPr>
          <w:rFonts w:cs="Arial"/>
        </w:rPr>
        <w:t>andatory qualification and experience requirements, and therefore find different proportions of applicants to be suitable.</w:t>
      </w:r>
    </w:p>
    <w:p w14:paraId="34C6F68F" w14:textId="58A325EC" w:rsidR="00E2460A" w:rsidRDefault="007926B6" w:rsidP="00E2460A">
      <w:pPr>
        <w:rPr>
          <w:rFonts w:cs="Arial"/>
        </w:rPr>
      </w:pPr>
      <w:r>
        <w:rPr>
          <w:rFonts w:cs="Arial"/>
        </w:rPr>
        <w:t xml:space="preserve">If every qualified applicant was also suitable for a position, there would be a one-to-one relationship between these metrics. That is, the occupations would all lie on the 45⁰ line in Figure </w:t>
      </w:r>
      <w:r w:rsidR="00155310">
        <w:rPr>
          <w:rFonts w:cs="Arial"/>
        </w:rPr>
        <w:t>17</w:t>
      </w:r>
      <w:r>
        <w:rPr>
          <w:rFonts w:cs="Arial"/>
        </w:rPr>
        <w:t xml:space="preserve"> below. </w:t>
      </w:r>
      <w:r w:rsidR="00261570">
        <w:rPr>
          <w:rFonts w:cs="Arial"/>
        </w:rPr>
        <w:t>However, a</w:t>
      </w:r>
      <w:r>
        <w:rPr>
          <w:rFonts w:cs="Arial"/>
        </w:rPr>
        <w:t>s the figure reveals, most occupations in shortage fall well below th</w:t>
      </w:r>
      <w:r w:rsidR="000F64D2">
        <w:rPr>
          <w:rFonts w:cs="Arial"/>
        </w:rPr>
        <w:t>is</w:t>
      </w:r>
      <w:r>
        <w:rPr>
          <w:rFonts w:cs="Arial"/>
        </w:rPr>
        <w:t xml:space="preserve"> line. </w:t>
      </w:r>
      <w:r w:rsidR="008D0C7E">
        <w:rPr>
          <w:rFonts w:cs="Arial"/>
        </w:rPr>
        <w:t>Indeed, many</w:t>
      </w:r>
      <w:r w:rsidR="00E2460A">
        <w:rPr>
          <w:rFonts w:cs="Arial"/>
        </w:rPr>
        <w:t xml:space="preserve"> occupations in shortage have fewer </w:t>
      </w:r>
      <w:r w:rsidR="008D0C7E">
        <w:rPr>
          <w:rFonts w:cs="Arial"/>
        </w:rPr>
        <w:t xml:space="preserve">than one </w:t>
      </w:r>
      <w:r w:rsidR="00E2460A">
        <w:rPr>
          <w:rFonts w:cs="Arial"/>
        </w:rPr>
        <w:t>suitable applicant</w:t>
      </w:r>
      <w:r w:rsidR="008D0C7E">
        <w:rPr>
          <w:rFonts w:cs="Arial"/>
        </w:rPr>
        <w:t xml:space="preserve"> for every two</w:t>
      </w:r>
      <w:r w:rsidR="00E2460A">
        <w:rPr>
          <w:rFonts w:cs="Arial"/>
        </w:rPr>
        <w:t xml:space="preserve"> qualified applicants</w:t>
      </w:r>
      <w:r w:rsidR="008D0C7E">
        <w:rPr>
          <w:rFonts w:cs="Arial"/>
        </w:rPr>
        <w:t>.</w:t>
      </w:r>
      <w:r w:rsidR="00E2460A">
        <w:rPr>
          <w:rFonts w:cs="Arial"/>
        </w:rPr>
        <w:t xml:space="preserve"> </w:t>
      </w:r>
      <w:r w:rsidR="00144B8C">
        <w:rPr>
          <w:rFonts w:cs="Arial"/>
        </w:rPr>
        <w:t>Retail Managers appear to be exception</w:t>
      </w:r>
      <w:r w:rsidR="006C33B7">
        <w:rPr>
          <w:rFonts w:cs="Arial"/>
        </w:rPr>
        <w:t xml:space="preserve"> to this trend</w:t>
      </w:r>
      <w:r w:rsidR="00AF0783">
        <w:rPr>
          <w:rFonts w:cs="Arial"/>
        </w:rPr>
        <w:t xml:space="preserve">, with some </w:t>
      </w:r>
      <w:r w:rsidR="00144B8C">
        <w:rPr>
          <w:rFonts w:cs="Arial"/>
        </w:rPr>
        <w:t xml:space="preserve">employers not requiring mandatory qualifications </w:t>
      </w:r>
      <w:proofErr w:type="gramStart"/>
      <w:r w:rsidR="006C33B7">
        <w:rPr>
          <w:rFonts w:cs="Arial"/>
        </w:rPr>
        <w:t>in order to</w:t>
      </w:r>
      <w:proofErr w:type="gramEnd"/>
      <w:r w:rsidR="006C33B7">
        <w:rPr>
          <w:rFonts w:cs="Arial"/>
        </w:rPr>
        <w:t xml:space="preserve"> assess an applicant as suitable for </w:t>
      </w:r>
      <w:r w:rsidR="00144B8C">
        <w:rPr>
          <w:rFonts w:cs="Arial"/>
        </w:rPr>
        <w:t xml:space="preserve">filling </w:t>
      </w:r>
      <w:r w:rsidR="00AF0783">
        <w:rPr>
          <w:rFonts w:cs="Arial"/>
        </w:rPr>
        <w:t xml:space="preserve">these </w:t>
      </w:r>
      <w:r w:rsidR="00144B8C">
        <w:rPr>
          <w:rFonts w:cs="Arial"/>
        </w:rPr>
        <w:t xml:space="preserve">vacancies. </w:t>
      </w:r>
    </w:p>
    <w:p w14:paraId="5000BCC3" w14:textId="77777777" w:rsidR="0015531F" w:rsidRDefault="0015531F" w:rsidP="007926B6">
      <w:pPr>
        <w:spacing w:after="120" w:line="276" w:lineRule="auto"/>
        <w:rPr>
          <w:rFonts w:cs="Arial"/>
          <w:b/>
          <w:bCs/>
        </w:rPr>
      </w:pPr>
      <w:r>
        <w:rPr>
          <w:rFonts w:cs="Arial"/>
          <w:b/>
          <w:bCs/>
        </w:rPr>
        <w:br w:type="page"/>
      </w:r>
    </w:p>
    <w:p w14:paraId="25CD8878" w14:textId="1F886E6B" w:rsidR="007926B6" w:rsidRPr="00514C50" w:rsidRDefault="007926B6" w:rsidP="007926B6">
      <w:pPr>
        <w:spacing w:after="120" w:line="276" w:lineRule="auto"/>
        <w:rPr>
          <w:rFonts w:cs="Arial"/>
          <w:b/>
          <w:bCs/>
        </w:rPr>
      </w:pPr>
      <w:r w:rsidRPr="001B7E2F">
        <w:rPr>
          <w:rFonts w:cs="Arial"/>
          <w:b/>
          <w:bCs/>
        </w:rPr>
        <w:t xml:space="preserve">Figure </w:t>
      </w:r>
      <w:r w:rsidR="00155310">
        <w:rPr>
          <w:rFonts w:cs="Arial"/>
          <w:b/>
          <w:bCs/>
        </w:rPr>
        <w:t>17</w:t>
      </w:r>
      <w:r w:rsidRPr="001B7E2F">
        <w:rPr>
          <w:rFonts w:cs="Arial"/>
          <w:b/>
          <w:bCs/>
        </w:rPr>
        <w:t xml:space="preserve">: </w:t>
      </w:r>
      <w:r>
        <w:rPr>
          <w:rFonts w:cs="Arial"/>
          <w:b/>
          <w:bCs/>
        </w:rPr>
        <w:t>Qualified applicants per vacancy and suitable applicants per vacancy, select occupations, 2022</w:t>
      </w:r>
      <w:r>
        <w:rPr>
          <w:rStyle w:val="FootnoteReference"/>
          <w:rFonts w:cs="Arial"/>
          <w:b/>
          <w:bCs/>
        </w:rPr>
        <w:footnoteReference w:id="11"/>
      </w:r>
    </w:p>
    <w:p w14:paraId="0EF6169C" w14:textId="709476B3" w:rsidR="00AC1489" w:rsidRDefault="00227B50" w:rsidP="00950B7A">
      <w:pPr>
        <w:rPr>
          <w:rFonts w:cs="Arial"/>
          <w:sz w:val="16"/>
          <w:szCs w:val="16"/>
        </w:rPr>
      </w:pPr>
      <w:r>
        <w:rPr>
          <w:noProof/>
        </w:rPr>
        <w:drawing>
          <wp:inline distT="0" distB="0" distL="0" distR="0" wp14:anchorId="45CC7331" wp14:editId="7E295071">
            <wp:extent cx="6286500" cy="4648200"/>
            <wp:effectExtent l="0" t="0" r="0" b="0"/>
            <wp:docPr id="21" name="Chart 21" descr="Figure 17 is a scatterplot of the average number of qualified applicants per vacancy (x-axis) and the average number of suitable applicants per vacancy (x-axis), for each of the top 20 occupations in demand. It shows that for many occupations, there are more than two qualified applicants for each suitable applicant. Retail Managers are the exception, where there are slightly more suitable applicants than there are qualified applicants.">
              <a:extLst xmlns:a="http://schemas.openxmlformats.org/drawingml/2006/main">
                <a:ext uri="{FF2B5EF4-FFF2-40B4-BE49-F238E27FC236}">
                  <a16:creationId xmlns:a16="http://schemas.microsoft.com/office/drawing/2014/main" id="{9A7EFE45-0AB9-472F-A645-03D2531FAB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C2A6FFE" w14:textId="77777777" w:rsidR="00AC1489" w:rsidRDefault="00AC1489" w:rsidP="00C7117E">
      <w:pPr>
        <w:spacing w:after="120" w:line="276" w:lineRule="auto"/>
        <w:rPr>
          <w:rFonts w:cs="Arial"/>
          <w:sz w:val="16"/>
          <w:szCs w:val="16"/>
        </w:rPr>
      </w:pPr>
    </w:p>
    <w:p w14:paraId="69528AB8" w14:textId="0E9B831A" w:rsidR="00C7117E" w:rsidRPr="00EC5728" w:rsidRDefault="00C7117E" w:rsidP="00C7117E">
      <w:pPr>
        <w:spacing w:after="120" w:line="276" w:lineRule="auto"/>
        <w:rPr>
          <w:rFonts w:cs="Arial"/>
          <w:sz w:val="20"/>
          <w:szCs w:val="20"/>
          <w:highlight w:val="yellow"/>
        </w:rPr>
      </w:pPr>
      <w:r w:rsidRPr="00EC5728">
        <w:rPr>
          <w:rFonts w:cs="Arial"/>
          <w:sz w:val="16"/>
          <w:szCs w:val="16"/>
        </w:rPr>
        <w:t xml:space="preserve">Source: JSA, Survey of Employers who have Recently Advertised, </w:t>
      </w:r>
      <w:r>
        <w:rPr>
          <w:rFonts w:cs="Arial"/>
          <w:sz w:val="16"/>
          <w:szCs w:val="16"/>
        </w:rPr>
        <w:t>2022.</w:t>
      </w:r>
    </w:p>
    <w:p w14:paraId="5496BAF3" w14:textId="2127D5EA" w:rsidR="007926B6" w:rsidRDefault="00B63671" w:rsidP="007926B6">
      <w:pPr>
        <w:rPr>
          <w:rFonts w:cs="Arial"/>
        </w:rPr>
      </w:pPr>
      <w:r>
        <w:rPr>
          <w:rFonts w:cs="Arial"/>
        </w:rPr>
        <w:t xml:space="preserve">This analysis reinforces </w:t>
      </w:r>
      <w:proofErr w:type="gramStart"/>
      <w:r w:rsidR="007926B6">
        <w:rPr>
          <w:rFonts w:cs="Arial"/>
        </w:rPr>
        <w:t>that employers</w:t>
      </w:r>
      <w:proofErr w:type="gramEnd"/>
      <w:r w:rsidR="007926B6">
        <w:rPr>
          <w:rFonts w:cs="Arial"/>
        </w:rPr>
        <w:t xml:space="preserve"> seek additional skills and experience in candidates</w:t>
      </w:r>
      <w:r w:rsidR="008F02E0">
        <w:rPr>
          <w:rFonts w:cs="Arial"/>
        </w:rPr>
        <w:t>, beyond the</w:t>
      </w:r>
      <w:r w:rsidR="007926B6">
        <w:rPr>
          <w:rFonts w:cs="Arial"/>
        </w:rPr>
        <w:t xml:space="preserve"> technical skills provided by qualifications</w:t>
      </w:r>
      <w:r w:rsidR="008F02E0">
        <w:rPr>
          <w:rFonts w:cs="Arial"/>
        </w:rPr>
        <w:t>.</w:t>
      </w:r>
    </w:p>
    <w:p w14:paraId="059C2DCC" w14:textId="77777777" w:rsidR="00E75092" w:rsidRPr="006D438B" w:rsidRDefault="00E75092" w:rsidP="00E75092">
      <w:pPr>
        <w:rPr>
          <w:rFonts w:cs="Arial"/>
        </w:rPr>
      </w:pPr>
      <w:r>
        <w:rPr>
          <w:rFonts w:cs="Arial"/>
        </w:rPr>
        <w:t>The average number of qualified applicants is also important to consider when considering underlying drivers of skills shortage. For example, t</w:t>
      </w:r>
      <w:r w:rsidRPr="006D438B">
        <w:rPr>
          <w:rFonts w:cs="Arial"/>
        </w:rPr>
        <w:t xml:space="preserve">he number of qualified applicants per vacancy for the top 20 occupations in demand range from below two for Motor Mechanics to 18.3 for Civil Engineering Professionals (not shown in the figure above). While these were both listed as in shortage in the 2022 Skills Priority List, the </w:t>
      </w:r>
      <w:r>
        <w:rPr>
          <w:rFonts w:cs="Arial"/>
        </w:rPr>
        <w:t xml:space="preserve">metrics listed above markedly contrast for these </w:t>
      </w:r>
      <w:r w:rsidRPr="006D438B">
        <w:rPr>
          <w:rFonts w:cs="Arial"/>
        </w:rPr>
        <w:t xml:space="preserve">two occupations. </w:t>
      </w:r>
    </w:p>
    <w:p w14:paraId="1571F4CC" w14:textId="2AC7DBFC" w:rsidR="0067485D" w:rsidRDefault="007926B6" w:rsidP="007926B6">
      <w:r>
        <w:t xml:space="preserve">Using available </w:t>
      </w:r>
      <w:r w:rsidR="00E75092">
        <w:t xml:space="preserve">ABS and </w:t>
      </w:r>
      <w:r>
        <w:t xml:space="preserve">SERA data, occupations can be classified into the </w:t>
      </w:r>
      <w:r w:rsidR="00FA5663">
        <w:t xml:space="preserve">four </w:t>
      </w:r>
      <w:r>
        <w:t>categories</w:t>
      </w:r>
      <w:r w:rsidR="00635071">
        <w:t xml:space="preserve"> outlined above</w:t>
      </w:r>
      <w:r>
        <w:t xml:space="preserve"> using this data (</w:t>
      </w:r>
      <w:r w:rsidR="001C5CC4">
        <w:t xml:space="preserve">see </w:t>
      </w:r>
      <w:r>
        <w:t xml:space="preserve">Table </w:t>
      </w:r>
      <w:r w:rsidR="00FA5663">
        <w:t>9</w:t>
      </w:r>
      <w:r>
        <w:t>)</w:t>
      </w:r>
      <w:r w:rsidR="00B06F4C">
        <w:t xml:space="preserve">. </w:t>
      </w:r>
    </w:p>
    <w:p w14:paraId="6DE567BC" w14:textId="2FF0C5D5" w:rsidR="0067485D" w:rsidRDefault="00B06F4C" w:rsidP="0067485D">
      <w:pPr>
        <w:pStyle w:val="ListParagraph"/>
        <w:numPr>
          <w:ilvl w:val="0"/>
          <w:numId w:val="35"/>
        </w:numPr>
      </w:pPr>
      <w:r>
        <w:t>O</w:t>
      </w:r>
      <w:r w:rsidR="007926B6">
        <w:t xml:space="preserve">ccupations with </w:t>
      </w:r>
      <w:r>
        <w:t xml:space="preserve">below-average job mobility </w:t>
      </w:r>
      <w:r w:rsidR="005011F2">
        <w:t xml:space="preserve">and </w:t>
      </w:r>
      <w:r w:rsidR="007926B6">
        <w:t xml:space="preserve">few </w:t>
      </w:r>
      <w:r w:rsidR="00954D83">
        <w:t xml:space="preserve">(an average of </w:t>
      </w:r>
      <w:r w:rsidR="002740AE">
        <w:t xml:space="preserve">fewer than three) </w:t>
      </w:r>
      <w:r w:rsidR="007926B6">
        <w:t xml:space="preserve">qualified applicants per vacancy </w:t>
      </w:r>
      <w:r w:rsidR="005011F2">
        <w:t xml:space="preserve">are </w:t>
      </w:r>
      <w:r w:rsidR="007926B6">
        <w:t>class</w:t>
      </w:r>
      <w:r w:rsidR="005011F2">
        <w:t>ified</w:t>
      </w:r>
      <w:r w:rsidR="007926B6">
        <w:t xml:space="preserve"> as level 1 or </w:t>
      </w:r>
      <w:r w:rsidR="0031315A">
        <w:t xml:space="preserve">level </w:t>
      </w:r>
      <w:r w:rsidR="007926B6">
        <w:t>2 shortages (depending on education requirements)</w:t>
      </w:r>
      <w:r w:rsidR="0031315A">
        <w:t>.</w:t>
      </w:r>
    </w:p>
    <w:p w14:paraId="4FA4A108" w14:textId="058BD43A" w:rsidR="008D2F7F" w:rsidRDefault="008D2F7F" w:rsidP="008D2F7F">
      <w:pPr>
        <w:pStyle w:val="ListParagraph"/>
        <w:numPr>
          <w:ilvl w:val="0"/>
          <w:numId w:val="35"/>
        </w:numPr>
      </w:pPr>
      <w:r>
        <w:t xml:space="preserve">Occupations with </w:t>
      </w:r>
      <w:r w:rsidR="00EC478B">
        <w:t xml:space="preserve">average </w:t>
      </w:r>
      <w:r w:rsidR="00B9415F">
        <w:t xml:space="preserve">or below-average </w:t>
      </w:r>
      <w:r w:rsidR="000222BE">
        <w:t>job mobility</w:t>
      </w:r>
      <w:r w:rsidR="00F46A96">
        <w:t>;</w:t>
      </w:r>
      <w:r w:rsidR="000222BE">
        <w:t xml:space="preserve"> </w:t>
      </w:r>
      <w:r w:rsidR="000658DB">
        <w:t>an average of more than four</w:t>
      </w:r>
      <w:r w:rsidR="000658DB" w:rsidRPr="000658DB">
        <w:t xml:space="preserve"> </w:t>
      </w:r>
      <w:r w:rsidR="00F46A96">
        <w:t xml:space="preserve">qualified </w:t>
      </w:r>
      <w:r w:rsidR="000658DB" w:rsidRPr="000658DB">
        <w:t>applicants per vacancy</w:t>
      </w:r>
      <w:r w:rsidR="00F46A96">
        <w:t>; and</w:t>
      </w:r>
      <w:r w:rsidR="00497F69">
        <w:t xml:space="preserve"> a low proportion of</w:t>
      </w:r>
      <w:r w:rsidR="000658DB" w:rsidRPr="000658DB">
        <w:t xml:space="preserve"> suitable applicants </w:t>
      </w:r>
      <w:r w:rsidR="00497F69">
        <w:t>(</w:t>
      </w:r>
      <w:r w:rsidR="000658DB" w:rsidRPr="000658DB">
        <w:t>per qualified applicant</w:t>
      </w:r>
      <w:r w:rsidR="00497F69">
        <w:t>)</w:t>
      </w:r>
      <w:r w:rsidR="00E75B34">
        <w:t xml:space="preserve"> are classified as having a quality gap</w:t>
      </w:r>
      <w:r w:rsidR="0031315A">
        <w:t>.</w:t>
      </w:r>
    </w:p>
    <w:p w14:paraId="79C28971" w14:textId="04A0F8DC" w:rsidR="008D2F7F" w:rsidRDefault="008D2F7F" w:rsidP="008D2F7F">
      <w:pPr>
        <w:pStyle w:val="ListParagraph"/>
        <w:numPr>
          <w:ilvl w:val="0"/>
          <w:numId w:val="35"/>
        </w:numPr>
      </w:pPr>
      <w:r>
        <w:t xml:space="preserve">Occupations with </w:t>
      </w:r>
      <w:r w:rsidR="005346BA">
        <w:t>significantly above</w:t>
      </w:r>
      <w:r w:rsidR="004E5AE5">
        <w:t xml:space="preserve">-average job mobility </w:t>
      </w:r>
      <w:r>
        <w:t xml:space="preserve">are classified as </w:t>
      </w:r>
      <w:r w:rsidR="00E87590">
        <w:t xml:space="preserve">having a </w:t>
      </w:r>
      <w:r w:rsidR="005346BA">
        <w:t>skills m</w:t>
      </w:r>
      <w:r w:rsidR="00A565B9">
        <w:t>ismatc</w:t>
      </w:r>
      <w:r w:rsidR="00E87590">
        <w:t>h</w:t>
      </w:r>
      <w:r w:rsidR="0031315A">
        <w:t>.</w:t>
      </w:r>
      <w:r>
        <w:t xml:space="preserve"> </w:t>
      </w:r>
    </w:p>
    <w:p w14:paraId="56AC0F6D" w14:textId="6D6FCAE8" w:rsidR="008D2F7F" w:rsidRDefault="00E87590" w:rsidP="008D2F7F">
      <w:pPr>
        <w:pStyle w:val="ListParagraph"/>
        <w:numPr>
          <w:ilvl w:val="0"/>
          <w:numId w:val="35"/>
        </w:numPr>
      </w:pPr>
      <w:r>
        <w:t>Some o</w:t>
      </w:r>
      <w:r w:rsidR="008D2F7F">
        <w:t xml:space="preserve">ccupations </w:t>
      </w:r>
      <w:r>
        <w:t xml:space="preserve">will require further data and analysis </w:t>
      </w:r>
      <w:r w:rsidR="00E40F6C">
        <w:t>before they can be categorised.</w:t>
      </w:r>
    </w:p>
    <w:p w14:paraId="35148CCD" w14:textId="2488D953" w:rsidR="007926B6" w:rsidRDefault="00C44BBE" w:rsidP="007926B6">
      <w:r>
        <w:t xml:space="preserve">For example, </w:t>
      </w:r>
      <w:r w:rsidR="007926B6">
        <w:t>Motor Mechanics are most likely a level 1 shortage</w:t>
      </w:r>
      <w:r w:rsidR="00D66A73">
        <w:t xml:space="preserve"> based on these definitions</w:t>
      </w:r>
      <w:r w:rsidR="007926B6">
        <w:t xml:space="preserve">, with </w:t>
      </w:r>
      <w:r w:rsidR="005E4EB0">
        <w:t>low numbers of</w:t>
      </w:r>
      <w:r w:rsidR="007926B6">
        <w:t xml:space="preserve"> people with the essential skills to fill available positions and with lengthy training requirements (Certificate III/IV and an apprenticeship) needed for the role. </w:t>
      </w:r>
      <w:r w:rsidR="005E4EB0">
        <w:t>Conversely</w:t>
      </w:r>
      <w:r w:rsidR="007926B6">
        <w:t xml:space="preserve">, </w:t>
      </w:r>
      <w:r w:rsidR="00042625">
        <w:t xml:space="preserve">shortages for </w:t>
      </w:r>
      <w:r w:rsidR="007926B6">
        <w:t xml:space="preserve">Civil Engineering Professionals appear to </w:t>
      </w:r>
      <w:r w:rsidR="00042625">
        <w:t>be driven by</w:t>
      </w:r>
      <w:r w:rsidR="007926B6">
        <w:t xml:space="preserve"> a quality gap, with </w:t>
      </w:r>
      <w:r w:rsidR="00042625">
        <w:t xml:space="preserve">large numbers of </w:t>
      </w:r>
      <w:r w:rsidR="00D228AC">
        <w:t xml:space="preserve">applicants </w:t>
      </w:r>
      <w:r w:rsidR="007926B6">
        <w:t>w</w:t>
      </w:r>
      <w:r w:rsidR="005E4EB0">
        <w:t>ho have</w:t>
      </w:r>
      <w:r w:rsidR="007926B6">
        <w:t xml:space="preserve"> the right qualifications</w:t>
      </w:r>
      <w:r w:rsidR="005E4EB0">
        <w:t>,</w:t>
      </w:r>
      <w:r w:rsidR="007926B6">
        <w:t xml:space="preserve"> but </w:t>
      </w:r>
      <w:r w:rsidR="004776CA">
        <w:t xml:space="preserve">with many of </w:t>
      </w:r>
      <w:r w:rsidR="007926B6">
        <w:t>these people lack</w:t>
      </w:r>
      <w:r w:rsidR="004776CA">
        <w:t>ing</w:t>
      </w:r>
      <w:r w:rsidR="007926B6">
        <w:t xml:space="preserve"> some other qualities that employers consider as important.</w:t>
      </w:r>
    </w:p>
    <w:p w14:paraId="6A919988" w14:textId="335CD38D" w:rsidR="00035BF7" w:rsidRDefault="007926B6" w:rsidP="007926B6">
      <w:pPr>
        <w:spacing w:after="120" w:line="276" w:lineRule="auto"/>
        <w:rPr>
          <w:rFonts w:cs="Arial"/>
          <w:b/>
          <w:bCs/>
        </w:rPr>
      </w:pPr>
      <w:r>
        <w:rPr>
          <w:rFonts w:cs="Arial"/>
          <w:b/>
          <w:bCs/>
        </w:rPr>
        <w:t>Table</w:t>
      </w:r>
      <w:r w:rsidRPr="001B7E2F">
        <w:rPr>
          <w:rFonts w:cs="Arial"/>
          <w:b/>
          <w:bCs/>
        </w:rPr>
        <w:t xml:space="preserve"> </w:t>
      </w:r>
      <w:r w:rsidR="00FA5663">
        <w:rPr>
          <w:rFonts w:cs="Arial"/>
          <w:b/>
          <w:bCs/>
        </w:rPr>
        <w:t>9</w:t>
      </w:r>
      <w:r w:rsidRPr="001B7E2F">
        <w:rPr>
          <w:rFonts w:cs="Arial"/>
          <w:b/>
          <w:bCs/>
        </w:rPr>
        <w:t xml:space="preserve">: </w:t>
      </w:r>
      <w:r w:rsidR="002A2913">
        <w:rPr>
          <w:rFonts w:cs="Arial"/>
          <w:b/>
          <w:bCs/>
        </w:rPr>
        <w:t>Preliminary JSA s</w:t>
      </w:r>
      <w:r>
        <w:rPr>
          <w:rFonts w:cs="Arial"/>
          <w:b/>
          <w:bCs/>
        </w:rPr>
        <w:t xml:space="preserve">hortage classifications </w:t>
      </w:r>
      <w:r w:rsidR="002A2913">
        <w:rPr>
          <w:rFonts w:cs="Arial"/>
          <w:b/>
          <w:bCs/>
        </w:rPr>
        <w:t>for top 20 occupations in demand, December</w:t>
      </w:r>
      <w:r>
        <w:rPr>
          <w:rFonts w:cs="Arial"/>
          <w:b/>
          <w:bCs/>
        </w:rPr>
        <w:t xml:space="preserve"> 2022</w:t>
      </w:r>
    </w:p>
    <w:tbl>
      <w:tblPr>
        <w:tblW w:w="97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5670"/>
      </w:tblGrid>
      <w:tr w:rsidR="00902582" w:rsidRPr="00105A73" w14:paraId="66B14418" w14:textId="77777777" w:rsidTr="0018615F">
        <w:trPr>
          <w:trHeight w:val="570"/>
          <w:tblHeader/>
        </w:trPr>
        <w:tc>
          <w:tcPr>
            <w:tcW w:w="4101" w:type="dxa"/>
            <w:shd w:val="clear" w:color="auto" w:fill="441170"/>
            <w:vAlign w:val="bottom"/>
            <w:hideMark/>
          </w:tcPr>
          <w:p w14:paraId="6E22CE04" w14:textId="563A05CC" w:rsidR="00902582" w:rsidRPr="00105A73" w:rsidRDefault="00902582" w:rsidP="00240005">
            <w:pPr>
              <w:spacing w:after="0" w:line="240" w:lineRule="auto"/>
              <w:jc w:val="center"/>
              <w:rPr>
                <w:rFonts w:eastAsia="Times New Roman" w:cs="Arial"/>
                <w:b/>
                <w:bCs/>
                <w:color w:val="FFFFFF"/>
                <w:lang w:eastAsia="en-AU"/>
              </w:rPr>
            </w:pPr>
            <w:r>
              <w:rPr>
                <w:rFonts w:eastAsia="Times New Roman" w:cs="Arial"/>
                <w:b/>
                <w:bCs/>
                <w:color w:val="FFFFFF"/>
                <w:lang w:eastAsia="en-AU"/>
              </w:rPr>
              <w:t>Classification of skills shortage</w:t>
            </w:r>
          </w:p>
        </w:tc>
        <w:tc>
          <w:tcPr>
            <w:tcW w:w="5670" w:type="dxa"/>
            <w:shd w:val="clear" w:color="auto" w:fill="441170"/>
            <w:vAlign w:val="bottom"/>
            <w:hideMark/>
          </w:tcPr>
          <w:p w14:paraId="4EE90C5D" w14:textId="605406CC" w:rsidR="00902582" w:rsidRPr="00105A73" w:rsidRDefault="000F1B63" w:rsidP="00240005">
            <w:pPr>
              <w:spacing w:after="0" w:line="240" w:lineRule="auto"/>
              <w:jc w:val="center"/>
              <w:rPr>
                <w:rFonts w:eastAsia="Times New Roman" w:cs="Arial"/>
                <w:b/>
                <w:bCs/>
                <w:color w:val="FFFFFF"/>
                <w:lang w:eastAsia="en-AU"/>
              </w:rPr>
            </w:pPr>
            <w:r>
              <w:rPr>
                <w:rFonts w:eastAsia="Times New Roman" w:cs="Arial"/>
                <w:b/>
                <w:bCs/>
                <w:color w:val="FFFFFF"/>
                <w:lang w:eastAsia="en-AU"/>
              </w:rPr>
              <w:t xml:space="preserve">Occupations (from top 20 occupations in demand) </w:t>
            </w:r>
          </w:p>
        </w:tc>
      </w:tr>
      <w:tr w:rsidR="00902582" w:rsidRPr="00105A73" w14:paraId="0DB01260" w14:textId="77777777" w:rsidTr="0018615F">
        <w:trPr>
          <w:trHeight w:val="255"/>
        </w:trPr>
        <w:tc>
          <w:tcPr>
            <w:tcW w:w="4101" w:type="dxa"/>
            <w:shd w:val="clear" w:color="auto" w:fill="auto"/>
          </w:tcPr>
          <w:p w14:paraId="7A2D4700" w14:textId="77777777" w:rsidR="000F1B63" w:rsidRDefault="000F1B63" w:rsidP="000F1B63">
            <w:pPr>
              <w:rPr>
                <w:b/>
                <w:bCs/>
              </w:rPr>
            </w:pPr>
            <w:r w:rsidRPr="00DA0374">
              <w:rPr>
                <w:b/>
                <w:bCs/>
              </w:rPr>
              <w:t>Level 1 shortage</w:t>
            </w:r>
          </w:p>
          <w:p w14:paraId="398E389E" w14:textId="14BC9F62" w:rsidR="00902582" w:rsidRPr="00105A73" w:rsidRDefault="000F1B63" w:rsidP="000F1B63">
            <w:pPr>
              <w:pStyle w:val="ListBullet"/>
              <w:numPr>
                <w:ilvl w:val="0"/>
                <w:numId w:val="0"/>
              </w:numPr>
              <w:rPr>
                <w:rFonts w:eastAsia="Times New Roman" w:cs="Arial"/>
                <w:highlight w:val="yellow"/>
                <w:lang w:eastAsia="en-AU"/>
              </w:rPr>
            </w:pPr>
            <w:r w:rsidRPr="003B406C">
              <w:rPr>
                <w:sz w:val="18"/>
                <w:szCs w:val="18"/>
              </w:rPr>
              <w:t xml:space="preserve">Few </w:t>
            </w:r>
            <w:r w:rsidR="005C2022">
              <w:rPr>
                <w:sz w:val="18"/>
                <w:szCs w:val="18"/>
              </w:rPr>
              <w:t xml:space="preserve">qualified </w:t>
            </w:r>
            <w:r w:rsidRPr="003B406C">
              <w:rPr>
                <w:sz w:val="18"/>
                <w:szCs w:val="18"/>
              </w:rPr>
              <w:t>applicants per vacancy</w:t>
            </w:r>
            <w:r>
              <w:rPr>
                <w:sz w:val="18"/>
                <w:szCs w:val="18"/>
              </w:rPr>
              <w:t xml:space="preserve">, </w:t>
            </w:r>
            <w:proofErr w:type="gramStart"/>
            <w:r>
              <w:rPr>
                <w:sz w:val="18"/>
                <w:szCs w:val="18"/>
              </w:rPr>
              <w:t>Bachelor</w:t>
            </w:r>
            <w:proofErr w:type="gramEnd"/>
            <w:r>
              <w:rPr>
                <w:sz w:val="18"/>
                <w:szCs w:val="18"/>
              </w:rPr>
              <w:t xml:space="preserve"> degree, Certificate IV or apprenticeship required</w:t>
            </w:r>
          </w:p>
        </w:tc>
        <w:tc>
          <w:tcPr>
            <w:tcW w:w="5670" w:type="dxa"/>
            <w:shd w:val="clear" w:color="auto" w:fill="auto"/>
          </w:tcPr>
          <w:p w14:paraId="44991236" w14:textId="77777777" w:rsidR="001B085C" w:rsidRDefault="001B085C" w:rsidP="001B085C">
            <w:pPr>
              <w:pStyle w:val="ListBullet"/>
              <w:tabs>
                <w:tab w:val="num" w:pos="360"/>
              </w:tabs>
              <w:spacing w:after="0" w:line="240" w:lineRule="auto"/>
              <w:ind w:left="360" w:hanging="360"/>
              <w:contextualSpacing/>
            </w:pPr>
            <w:r>
              <w:t>Motor Mechanics</w:t>
            </w:r>
          </w:p>
          <w:p w14:paraId="3F5C88CB" w14:textId="77777777" w:rsidR="001B085C" w:rsidRDefault="001B085C" w:rsidP="001B085C">
            <w:pPr>
              <w:pStyle w:val="ListBullet"/>
              <w:tabs>
                <w:tab w:val="num" w:pos="360"/>
              </w:tabs>
              <w:spacing w:after="0" w:line="240" w:lineRule="auto"/>
              <w:ind w:left="360" w:hanging="360"/>
              <w:contextualSpacing/>
            </w:pPr>
            <w:r w:rsidRPr="00B401E9">
              <w:t>Early Childhood (Pre-primary School) Teachers</w:t>
            </w:r>
          </w:p>
          <w:p w14:paraId="5BF8B228" w14:textId="77777777" w:rsidR="001B085C" w:rsidRDefault="001B085C" w:rsidP="001B085C">
            <w:pPr>
              <w:pStyle w:val="ListBullet"/>
              <w:tabs>
                <w:tab w:val="num" w:pos="360"/>
              </w:tabs>
              <w:spacing w:after="0" w:line="240" w:lineRule="auto"/>
              <w:ind w:left="360" w:hanging="360"/>
              <w:contextualSpacing/>
            </w:pPr>
            <w:r>
              <w:t>Electricians</w:t>
            </w:r>
          </w:p>
          <w:p w14:paraId="76C7045C" w14:textId="4BFF463E" w:rsidR="001B085C" w:rsidRDefault="001B085C" w:rsidP="001B085C">
            <w:pPr>
              <w:pStyle w:val="ListBullet"/>
              <w:tabs>
                <w:tab w:val="num" w:pos="360"/>
              </w:tabs>
              <w:spacing w:after="0" w:line="240" w:lineRule="auto"/>
              <w:ind w:left="360" w:hanging="360"/>
              <w:contextualSpacing/>
            </w:pPr>
            <w:r>
              <w:t>Metal Fitters and Machinists</w:t>
            </w:r>
          </w:p>
          <w:p w14:paraId="58E315CD" w14:textId="1659315A" w:rsidR="00902582" w:rsidRPr="001B085C" w:rsidRDefault="001B085C" w:rsidP="001B085C">
            <w:pPr>
              <w:pStyle w:val="ListBullet"/>
              <w:tabs>
                <w:tab w:val="num" w:pos="360"/>
              </w:tabs>
              <w:spacing w:after="0" w:line="240" w:lineRule="auto"/>
              <w:ind w:left="360" w:hanging="360"/>
              <w:contextualSpacing/>
            </w:pPr>
            <w:r>
              <w:t>Physiotherapists</w:t>
            </w:r>
          </w:p>
        </w:tc>
      </w:tr>
      <w:tr w:rsidR="00902582" w:rsidRPr="00105A73" w14:paraId="5BBC8F13" w14:textId="77777777" w:rsidTr="0018615F">
        <w:trPr>
          <w:trHeight w:val="255"/>
        </w:trPr>
        <w:tc>
          <w:tcPr>
            <w:tcW w:w="4101" w:type="dxa"/>
            <w:shd w:val="clear" w:color="auto" w:fill="auto"/>
          </w:tcPr>
          <w:p w14:paraId="451198F7" w14:textId="77777777" w:rsidR="000F1B63" w:rsidRDefault="000F1B63" w:rsidP="000F1B63">
            <w:pPr>
              <w:rPr>
                <w:b/>
                <w:bCs/>
              </w:rPr>
            </w:pPr>
            <w:r w:rsidRPr="00DA0374">
              <w:rPr>
                <w:b/>
                <w:bCs/>
              </w:rPr>
              <w:t>Level 2 shortage</w:t>
            </w:r>
          </w:p>
          <w:p w14:paraId="36BDA7D8" w14:textId="5AE54A3B" w:rsidR="00902582" w:rsidRPr="00105A73" w:rsidRDefault="000F1B63" w:rsidP="000F1B63">
            <w:pPr>
              <w:pStyle w:val="ListBullet"/>
              <w:numPr>
                <w:ilvl w:val="0"/>
                <w:numId w:val="0"/>
              </w:numPr>
              <w:rPr>
                <w:rFonts w:eastAsia="Times New Roman" w:cs="Arial"/>
                <w:highlight w:val="yellow"/>
                <w:lang w:eastAsia="en-AU"/>
              </w:rPr>
            </w:pPr>
            <w:r w:rsidRPr="003B406C">
              <w:rPr>
                <w:sz w:val="18"/>
                <w:szCs w:val="18"/>
              </w:rPr>
              <w:t xml:space="preserve">Few </w:t>
            </w:r>
            <w:r w:rsidR="005C2022">
              <w:rPr>
                <w:sz w:val="18"/>
                <w:szCs w:val="18"/>
              </w:rPr>
              <w:t xml:space="preserve">qualified </w:t>
            </w:r>
            <w:r w:rsidRPr="003B406C">
              <w:rPr>
                <w:sz w:val="18"/>
                <w:szCs w:val="18"/>
              </w:rPr>
              <w:t>applicants per vacancy</w:t>
            </w:r>
            <w:r>
              <w:rPr>
                <w:sz w:val="18"/>
                <w:szCs w:val="18"/>
              </w:rPr>
              <w:t>, Certificate I-III or less required</w:t>
            </w:r>
          </w:p>
        </w:tc>
        <w:tc>
          <w:tcPr>
            <w:tcW w:w="5670" w:type="dxa"/>
            <w:shd w:val="clear" w:color="auto" w:fill="auto"/>
          </w:tcPr>
          <w:p w14:paraId="58D8E738" w14:textId="77777777" w:rsidR="001B085C" w:rsidRDefault="001B085C" w:rsidP="001B085C">
            <w:pPr>
              <w:pStyle w:val="ListBullet"/>
              <w:tabs>
                <w:tab w:val="num" w:pos="360"/>
              </w:tabs>
              <w:spacing w:after="0" w:line="240" w:lineRule="auto"/>
              <w:ind w:left="360" w:hanging="360"/>
              <w:contextualSpacing/>
            </w:pPr>
            <w:r>
              <w:t>Gardeners</w:t>
            </w:r>
          </w:p>
          <w:p w14:paraId="142B32DA" w14:textId="77777777" w:rsidR="001B085C" w:rsidRPr="0024154A" w:rsidRDefault="001B085C" w:rsidP="001B085C">
            <w:pPr>
              <w:pStyle w:val="ListBullet"/>
              <w:tabs>
                <w:tab w:val="num" w:pos="360"/>
              </w:tabs>
              <w:spacing w:after="0" w:line="240" w:lineRule="auto"/>
              <w:ind w:left="360" w:hanging="360"/>
              <w:contextualSpacing/>
            </w:pPr>
            <w:r>
              <w:t>Retail Managers</w:t>
            </w:r>
          </w:p>
          <w:p w14:paraId="48C1429B" w14:textId="32148902" w:rsidR="00902582" w:rsidRPr="00105A73" w:rsidRDefault="00902582" w:rsidP="00240005">
            <w:pPr>
              <w:spacing w:after="0" w:line="240" w:lineRule="auto"/>
              <w:rPr>
                <w:rFonts w:eastAsia="Times New Roman" w:cs="Arial"/>
                <w:highlight w:val="green"/>
                <w:lang w:eastAsia="en-AU"/>
              </w:rPr>
            </w:pPr>
          </w:p>
        </w:tc>
      </w:tr>
      <w:tr w:rsidR="00902582" w:rsidRPr="00105A73" w14:paraId="216B5A0E" w14:textId="77777777" w:rsidTr="0018615F">
        <w:trPr>
          <w:trHeight w:val="141"/>
        </w:trPr>
        <w:tc>
          <w:tcPr>
            <w:tcW w:w="4101" w:type="dxa"/>
            <w:shd w:val="clear" w:color="auto" w:fill="auto"/>
          </w:tcPr>
          <w:p w14:paraId="48CD478C" w14:textId="77777777" w:rsidR="000F1B63" w:rsidRDefault="000F1B63" w:rsidP="000F1B63">
            <w:pPr>
              <w:rPr>
                <w:b/>
                <w:bCs/>
              </w:rPr>
            </w:pPr>
            <w:r w:rsidRPr="00DA0374">
              <w:rPr>
                <w:b/>
                <w:bCs/>
              </w:rPr>
              <w:t>Quality gap</w:t>
            </w:r>
          </w:p>
          <w:p w14:paraId="6BC9A2F7" w14:textId="2E2E6007" w:rsidR="00902582" w:rsidRPr="000F1B63" w:rsidRDefault="000F1B63" w:rsidP="000F1B63">
            <w:pPr>
              <w:rPr>
                <w:sz w:val="18"/>
                <w:szCs w:val="18"/>
              </w:rPr>
            </w:pPr>
            <w:r w:rsidRPr="003B406C">
              <w:rPr>
                <w:sz w:val="18"/>
                <w:szCs w:val="18"/>
              </w:rPr>
              <w:t xml:space="preserve">Many </w:t>
            </w:r>
            <w:r w:rsidR="005C2022">
              <w:rPr>
                <w:sz w:val="18"/>
                <w:szCs w:val="18"/>
              </w:rPr>
              <w:t xml:space="preserve">qualified </w:t>
            </w:r>
            <w:r w:rsidRPr="003B406C">
              <w:rPr>
                <w:sz w:val="18"/>
                <w:szCs w:val="18"/>
              </w:rPr>
              <w:t>applicants per vacancy</w:t>
            </w:r>
            <w:r>
              <w:rPr>
                <w:sz w:val="18"/>
                <w:szCs w:val="18"/>
              </w:rPr>
              <w:t>,</w:t>
            </w:r>
            <w:r w:rsidR="005C2022">
              <w:rPr>
                <w:sz w:val="18"/>
                <w:szCs w:val="18"/>
              </w:rPr>
              <w:t xml:space="preserve"> but</w:t>
            </w:r>
            <w:r>
              <w:rPr>
                <w:sz w:val="18"/>
                <w:szCs w:val="18"/>
              </w:rPr>
              <w:t xml:space="preserve"> few suitable applicants per qualified applicant</w:t>
            </w:r>
          </w:p>
        </w:tc>
        <w:tc>
          <w:tcPr>
            <w:tcW w:w="5670" w:type="dxa"/>
            <w:shd w:val="clear" w:color="auto" w:fill="auto"/>
          </w:tcPr>
          <w:p w14:paraId="5A943495" w14:textId="77777777" w:rsidR="0018615F" w:rsidRDefault="0018615F" w:rsidP="003416BA">
            <w:pPr>
              <w:pStyle w:val="ListBullet"/>
              <w:tabs>
                <w:tab w:val="num" w:pos="360"/>
              </w:tabs>
              <w:spacing w:after="0" w:line="240" w:lineRule="auto"/>
              <w:ind w:left="360" w:hanging="360"/>
              <w:contextualSpacing/>
            </w:pPr>
            <w:r>
              <w:t>Civil Engineering Professionals</w:t>
            </w:r>
          </w:p>
          <w:p w14:paraId="02B22E98" w14:textId="77777777" w:rsidR="0018615F" w:rsidRDefault="0018615F" w:rsidP="003416BA">
            <w:pPr>
              <w:pStyle w:val="ListBullet"/>
              <w:tabs>
                <w:tab w:val="num" w:pos="360"/>
              </w:tabs>
              <w:spacing w:after="0" w:line="240" w:lineRule="auto"/>
              <w:ind w:left="360" w:hanging="360"/>
              <w:contextualSpacing/>
            </w:pPr>
            <w:r>
              <w:t>Chefs</w:t>
            </w:r>
          </w:p>
          <w:p w14:paraId="08B2375E" w14:textId="77777777" w:rsidR="0018615F" w:rsidRDefault="0018615F" w:rsidP="003416BA">
            <w:pPr>
              <w:pStyle w:val="ListBullet"/>
              <w:tabs>
                <w:tab w:val="num" w:pos="360"/>
              </w:tabs>
              <w:spacing w:after="0" w:line="240" w:lineRule="auto"/>
              <w:ind w:left="360" w:hanging="360"/>
              <w:contextualSpacing/>
            </w:pPr>
            <w:r>
              <w:t>Construction Managers</w:t>
            </w:r>
          </w:p>
          <w:p w14:paraId="070CEE9F" w14:textId="77777777" w:rsidR="00902582" w:rsidRDefault="0018615F" w:rsidP="003416BA">
            <w:pPr>
              <w:pStyle w:val="ListBullet"/>
              <w:tabs>
                <w:tab w:val="num" w:pos="360"/>
              </w:tabs>
              <w:spacing w:after="0" w:line="240" w:lineRule="auto"/>
              <w:ind w:left="360" w:hanging="360"/>
              <w:contextualSpacing/>
            </w:pPr>
            <w:r>
              <w:t>Software and Applications Programmers</w:t>
            </w:r>
          </w:p>
          <w:p w14:paraId="57965B41" w14:textId="77777777" w:rsidR="00961222" w:rsidRDefault="00CC3A73" w:rsidP="003416BA">
            <w:pPr>
              <w:pStyle w:val="ListBullet"/>
              <w:spacing w:after="0"/>
            </w:pPr>
            <w:r w:rsidRPr="00CC3A73">
              <w:t>ICT Business and Systems Analysts</w:t>
            </w:r>
            <w:r w:rsidR="00961222">
              <w:t xml:space="preserve"> </w:t>
            </w:r>
          </w:p>
          <w:p w14:paraId="47E6E6AF" w14:textId="2926F4A3" w:rsidR="003416BA" w:rsidRDefault="00961222" w:rsidP="003416BA">
            <w:pPr>
              <w:pStyle w:val="ListBullet"/>
              <w:spacing w:after="0"/>
            </w:pPr>
            <w:r w:rsidRPr="00961222">
              <w:t>Database and Systems Administrators, and ICT Security Specialist</w:t>
            </w:r>
            <w:r w:rsidR="00840F49">
              <w:t>s</w:t>
            </w:r>
            <w:r w:rsidR="003416BA">
              <w:t xml:space="preserve"> </w:t>
            </w:r>
          </w:p>
          <w:p w14:paraId="4519A72D" w14:textId="5F796F28" w:rsidR="00CC3A73" w:rsidRPr="00AF2D2F" w:rsidRDefault="003416BA" w:rsidP="003416BA">
            <w:pPr>
              <w:pStyle w:val="ListBullet"/>
              <w:spacing w:after="0"/>
            </w:pPr>
            <w:r w:rsidRPr="003416BA">
              <w:t>Advertising and Marketing Professionals</w:t>
            </w:r>
          </w:p>
        </w:tc>
      </w:tr>
      <w:tr w:rsidR="00902582" w:rsidRPr="00105A73" w14:paraId="61F231C8" w14:textId="77777777" w:rsidTr="0018615F">
        <w:trPr>
          <w:trHeight w:val="255"/>
        </w:trPr>
        <w:tc>
          <w:tcPr>
            <w:tcW w:w="4101" w:type="dxa"/>
            <w:shd w:val="clear" w:color="auto" w:fill="auto"/>
          </w:tcPr>
          <w:p w14:paraId="66BC2061" w14:textId="21E0B86E" w:rsidR="000F1B63" w:rsidRPr="0018615F" w:rsidRDefault="000F1B63" w:rsidP="000F1B63">
            <w:r w:rsidRPr="0018615F">
              <w:rPr>
                <w:b/>
                <w:bCs/>
              </w:rPr>
              <w:t>Skills mismatc</w:t>
            </w:r>
            <w:r w:rsidR="0031315A">
              <w:rPr>
                <w:b/>
                <w:bCs/>
              </w:rPr>
              <w:t>h</w:t>
            </w:r>
          </w:p>
          <w:p w14:paraId="2E6A9292" w14:textId="5D368EE2" w:rsidR="00902582" w:rsidRPr="0018615F" w:rsidRDefault="00AF2D2F" w:rsidP="00615246">
            <w:pPr>
              <w:rPr>
                <w:sz w:val="18"/>
                <w:szCs w:val="18"/>
              </w:rPr>
            </w:pPr>
            <w:r>
              <w:rPr>
                <w:sz w:val="18"/>
                <w:szCs w:val="18"/>
              </w:rPr>
              <w:t>Above-average</w:t>
            </w:r>
            <w:r w:rsidR="000F1B63" w:rsidRPr="0018615F">
              <w:rPr>
                <w:sz w:val="18"/>
                <w:szCs w:val="18"/>
              </w:rPr>
              <w:t xml:space="preserve"> job mobility</w:t>
            </w:r>
            <w:r w:rsidR="00FA120C">
              <w:rPr>
                <w:sz w:val="18"/>
                <w:szCs w:val="18"/>
              </w:rPr>
              <w:t xml:space="preserve"> (</w:t>
            </w:r>
            <w:r>
              <w:rPr>
                <w:sz w:val="18"/>
                <w:szCs w:val="18"/>
              </w:rPr>
              <w:t>below-average</w:t>
            </w:r>
            <w:r w:rsidR="00FA120C">
              <w:rPr>
                <w:sz w:val="18"/>
                <w:szCs w:val="18"/>
              </w:rPr>
              <w:t xml:space="preserve"> rates </w:t>
            </w:r>
            <w:r w:rsidR="005C4585">
              <w:rPr>
                <w:sz w:val="18"/>
                <w:szCs w:val="18"/>
              </w:rPr>
              <w:t>of retention)</w:t>
            </w:r>
            <w:r w:rsidR="00615246" w:rsidRPr="0018615F">
              <w:rPr>
                <w:sz w:val="18"/>
                <w:szCs w:val="18"/>
              </w:rPr>
              <w:t xml:space="preserve">, </w:t>
            </w:r>
            <w:r w:rsidR="0023614F">
              <w:rPr>
                <w:sz w:val="18"/>
                <w:szCs w:val="18"/>
              </w:rPr>
              <w:t xml:space="preserve">potentially reinforced by </w:t>
            </w:r>
            <w:r w:rsidR="00615246" w:rsidRPr="0018615F">
              <w:rPr>
                <w:sz w:val="18"/>
                <w:szCs w:val="18"/>
              </w:rPr>
              <w:t>low number of new applicants per vacancy</w:t>
            </w:r>
          </w:p>
        </w:tc>
        <w:tc>
          <w:tcPr>
            <w:tcW w:w="5670" w:type="dxa"/>
            <w:shd w:val="clear" w:color="auto" w:fill="auto"/>
          </w:tcPr>
          <w:p w14:paraId="5AF063F1" w14:textId="0AFBEA05" w:rsidR="00FA120C" w:rsidRDefault="00FA120C" w:rsidP="007F5190">
            <w:pPr>
              <w:pStyle w:val="ListBullet"/>
              <w:spacing w:after="0"/>
            </w:pPr>
            <w:r w:rsidRPr="00FA120C">
              <w:t>Contract, Program and Project Administrator</w:t>
            </w:r>
            <w:r w:rsidR="007F5190">
              <w:t>s</w:t>
            </w:r>
          </w:p>
          <w:p w14:paraId="1D6AF91A" w14:textId="7EF01206" w:rsidR="001B085C" w:rsidRPr="0018615F" w:rsidRDefault="001B085C" w:rsidP="007F5190">
            <w:pPr>
              <w:pStyle w:val="ListBullet"/>
              <w:spacing w:after="0"/>
            </w:pPr>
            <w:r w:rsidRPr="0018615F">
              <w:t>Aged and Disabled Carers</w:t>
            </w:r>
          </w:p>
          <w:p w14:paraId="2BE32E5E" w14:textId="77777777" w:rsidR="001B085C" w:rsidRPr="0018615F" w:rsidRDefault="001B085C" w:rsidP="007F5190">
            <w:pPr>
              <w:pStyle w:val="ListBullet"/>
              <w:tabs>
                <w:tab w:val="num" w:pos="360"/>
              </w:tabs>
              <w:spacing w:after="0" w:line="240" w:lineRule="auto"/>
              <w:ind w:left="360" w:hanging="360"/>
              <w:contextualSpacing/>
            </w:pPr>
            <w:r w:rsidRPr="0018615F">
              <w:t>Child Carers</w:t>
            </w:r>
          </w:p>
          <w:p w14:paraId="27C2ACBF" w14:textId="56DDFE20" w:rsidR="00902582" w:rsidRPr="0018615F" w:rsidRDefault="00902582" w:rsidP="00240005">
            <w:pPr>
              <w:spacing w:after="0" w:line="240" w:lineRule="auto"/>
              <w:rPr>
                <w:rFonts w:eastAsia="Times New Roman" w:cs="Arial"/>
                <w:lang w:eastAsia="en-AU"/>
              </w:rPr>
            </w:pPr>
          </w:p>
        </w:tc>
      </w:tr>
      <w:tr w:rsidR="00902582" w:rsidRPr="00105A73" w14:paraId="72F392A8" w14:textId="77777777" w:rsidTr="0018615F">
        <w:trPr>
          <w:trHeight w:val="255"/>
        </w:trPr>
        <w:tc>
          <w:tcPr>
            <w:tcW w:w="4101" w:type="dxa"/>
            <w:shd w:val="clear" w:color="auto" w:fill="auto"/>
          </w:tcPr>
          <w:p w14:paraId="7E7F6355" w14:textId="182D097C" w:rsidR="00615246" w:rsidRPr="0018615F" w:rsidRDefault="00615246" w:rsidP="00615246">
            <w:r w:rsidRPr="0018615F">
              <w:rPr>
                <w:b/>
                <w:bCs/>
              </w:rPr>
              <w:t>Yet to be determined</w:t>
            </w:r>
          </w:p>
          <w:p w14:paraId="236CA87D" w14:textId="57E68C08" w:rsidR="00902582" w:rsidRPr="0018615F" w:rsidRDefault="00615246" w:rsidP="00615246">
            <w:pPr>
              <w:spacing w:after="0" w:line="240" w:lineRule="auto"/>
              <w:rPr>
                <w:rFonts w:eastAsia="Times New Roman" w:cs="Arial"/>
                <w:lang w:eastAsia="en-AU"/>
              </w:rPr>
            </w:pPr>
            <w:r w:rsidRPr="0018615F">
              <w:rPr>
                <w:sz w:val="18"/>
                <w:szCs w:val="18"/>
              </w:rPr>
              <w:t>Further data and analysis</w:t>
            </w:r>
            <w:r w:rsidR="002542D1">
              <w:rPr>
                <w:sz w:val="18"/>
                <w:szCs w:val="18"/>
              </w:rPr>
              <w:t xml:space="preserve"> </w:t>
            </w:r>
            <w:r w:rsidRPr="0018615F">
              <w:rPr>
                <w:sz w:val="18"/>
                <w:szCs w:val="18"/>
              </w:rPr>
              <w:t xml:space="preserve">required </w:t>
            </w:r>
            <w:r w:rsidR="002542D1">
              <w:rPr>
                <w:sz w:val="18"/>
                <w:szCs w:val="18"/>
              </w:rPr>
              <w:t>before these occupation</w:t>
            </w:r>
            <w:r w:rsidR="00E4112C">
              <w:rPr>
                <w:sz w:val="18"/>
                <w:szCs w:val="18"/>
              </w:rPr>
              <w:t>s</w:t>
            </w:r>
            <w:r w:rsidR="002542D1">
              <w:rPr>
                <w:sz w:val="18"/>
                <w:szCs w:val="18"/>
              </w:rPr>
              <w:t xml:space="preserve"> can be </w:t>
            </w:r>
            <w:r w:rsidR="005B5287">
              <w:rPr>
                <w:sz w:val="18"/>
                <w:szCs w:val="18"/>
              </w:rPr>
              <w:t>confidently classified</w:t>
            </w:r>
          </w:p>
        </w:tc>
        <w:tc>
          <w:tcPr>
            <w:tcW w:w="5670" w:type="dxa"/>
            <w:shd w:val="clear" w:color="auto" w:fill="auto"/>
          </w:tcPr>
          <w:p w14:paraId="7E2C8348" w14:textId="27D3C7BC" w:rsidR="00902582" w:rsidRPr="00836963" w:rsidRDefault="0018615F" w:rsidP="00CF6FDF">
            <w:pPr>
              <w:pStyle w:val="ListParagraph"/>
              <w:numPr>
                <w:ilvl w:val="0"/>
                <w:numId w:val="33"/>
              </w:numPr>
              <w:spacing w:after="0" w:line="240" w:lineRule="auto"/>
              <w:rPr>
                <w:rFonts w:eastAsia="Times New Roman" w:cs="Arial"/>
                <w:lang w:eastAsia="en-AU"/>
              </w:rPr>
            </w:pPr>
            <w:r w:rsidRPr="0018615F">
              <w:t>Registered Nurses</w:t>
            </w:r>
          </w:p>
          <w:p w14:paraId="23AB8FF5" w14:textId="77777777" w:rsidR="00836963" w:rsidRDefault="00836963" w:rsidP="00CF6FDF">
            <w:pPr>
              <w:pStyle w:val="ListBullet"/>
              <w:numPr>
                <w:ilvl w:val="0"/>
                <w:numId w:val="33"/>
              </w:numPr>
              <w:spacing w:after="0" w:line="240" w:lineRule="auto"/>
              <w:contextualSpacing/>
            </w:pPr>
            <w:r>
              <w:t>General Practitioners and Resident Medical Officers</w:t>
            </w:r>
          </w:p>
          <w:p w14:paraId="22FC0747" w14:textId="77777777" w:rsidR="00836963" w:rsidRDefault="00836963" w:rsidP="00CF6FDF">
            <w:pPr>
              <w:pStyle w:val="ListBullet"/>
              <w:numPr>
                <w:ilvl w:val="0"/>
                <w:numId w:val="33"/>
              </w:numPr>
              <w:spacing w:after="0" w:line="240" w:lineRule="auto"/>
              <w:contextualSpacing/>
            </w:pPr>
            <w:r>
              <w:t>Mining Engineers</w:t>
            </w:r>
          </w:p>
          <w:p w14:paraId="03A12D79" w14:textId="3E37AB9F" w:rsidR="00E1682C" w:rsidRPr="0018615F" w:rsidRDefault="00E1682C" w:rsidP="003416BA">
            <w:pPr>
              <w:pStyle w:val="ListParagraph"/>
              <w:spacing w:after="0" w:line="240" w:lineRule="auto"/>
              <w:ind w:left="360"/>
              <w:rPr>
                <w:rFonts w:eastAsia="Times New Roman" w:cs="Arial"/>
                <w:lang w:eastAsia="en-AU"/>
              </w:rPr>
            </w:pPr>
          </w:p>
        </w:tc>
      </w:tr>
    </w:tbl>
    <w:p w14:paraId="3AA03F7A" w14:textId="30AFF43A" w:rsidR="00035BF7" w:rsidRDefault="00035BF7" w:rsidP="007926B6">
      <w:pPr>
        <w:spacing w:after="120" w:line="276" w:lineRule="auto"/>
        <w:rPr>
          <w:rFonts w:cs="Arial"/>
          <w:b/>
          <w:bCs/>
        </w:rPr>
      </w:pPr>
    </w:p>
    <w:p w14:paraId="1A53C465" w14:textId="60242FA2" w:rsidR="007926B6" w:rsidRDefault="00D838C7" w:rsidP="007926B6">
      <w:r>
        <w:t xml:space="preserve">Of the seven occupations </w:t>
      </w:r>
      <w:r w:rsidR="00A56022">
        <w:t xml:space="preserve">assessed as having a Level 1 or Level 2 shortage, </w:t>
      </w:r>
      <w:r w:rsidR="007D74A9">
        <w:t xml:space="preserve">more than half are </w:t>
      </w:r>
      <w:r w:rsidR="005D2083">
        <w:t xml:space="preserve">Skill Level 3 </w:t>
      </w:r>
      <w:r w:rsidR="007D74A9">
        <w:t>occupations</w:t>
      </w:r>
      <w:r w:rsidR="005D2083">
        <w:t xml:space="preserve">, which reinforces the importance of the VET system (along with the Higher Education system) in addressing skills shortages. </w:t>
      </w:r>
      <w:r w:rsidR="007926B6">
        <w:t xml:space="preserve">Moreover, previous analysis </w:t>
      </w:r>
      <w:r w:rsidR="002B2BBE">
        <w:t>suggests that</w:t>
      </w:r>
      <w:r w:rsidR="007926B6">
        <w:t xml:space="preserve"> electrician, motor mechanic and metal machinist-based occupations </w:t>
      </w:r>
      <w:r w:rsidR="002B2BBE">
        <w:t>have</w:t>
      </w:r>
      <w:r w:rsidR="007926B6">
        <w:t xml:space="preserve"> be</w:t>
      </w:r>
      <w:r w:rsidR="002B2BBE">
        <w:t>en</w:t>
      </w:r>
      <w:r w:rsidR="007926B6">
        <w:t xml:space="preserve"> in shortage</w:t>
      </w:r>
      <w:r w:rsidR="002B2BBE">
        <w:t xml:space="preserve"> for </w:t>
      </w:r>
      <w:proofErr w:type="gramStart"/>
      <w:r w:rsidR="002B2BBE">
        <w:t>a number of</w:t>
      </w:r>
      <w:proofErr w:type="gramEnd"/>
      <w:r w:rsidR="002B2BBE">
        <w:t xml:space="preserve"> years</w:t>
      </w:r>
      <w:r w:rsidR="007926B6">
        <w:t xml:space="preserve">. </w:t>
      </w:r>
    </w:p>
    <w:p w14:paraId="4DA547A3" w14:textId="3774B2BD" w:rsidR="007926B6" w:rsidRDefault="007926B6" w:rsidP="007926B6">
      <w:r>
        <w:t>Not all skill shortages are the same, and the challenges faced in findings workers vary by occupation. Further analysis using additional sources</w:t>
      </w:r>
      <w:r w:rsidR="007971C4">
        <w:t xml:space="preserve"> </w:t>
      </w:r>
      <w:r>
        <w:rPr>
          <w:color w:val="auto"/>
        </w:rPr>
        <w:t>will contribute to a better understanding of skill shortages in the labour market and how best to address them.</w:t>
      </w:r>
    </w:p>
    <w:p w14:paraId="188EFCE5" w14:textId="787C49DC" w:rsidR="002372AA" w:rsidRPr="00AD278D" w:rsidRDefault="002372AA" w:rsidP="00AD278D"/>
    <w:bookmarkEnd w:id="25"/>
    <w:p w14:paraId="39A94403" w14:textId="77777777" w:rsidR="00ED7359" w:rsidRDefault="00ED7359" w:rsidP="0070258F">
      <w:pPr>
        <w:pStyle w:val="Heading1"/>
        <w:rPr>
          <w:rFonts w:cs="Arial"/>
        </w:rPr>
      </w:pPr>
      <w:r>
        <w:rPr>
          <w:rFonts w:cs="Arial"/>
        </w:rPr>
        <w:br w:type="page"/>
      </w:r>
    </w:p>
    <w:p w14:paraId="6C205B82" w14:textId="40849733" w:rsidR="0070258F" w:rsidRPr="00BB36CB" w:rsidRDefault="0070258F" w:rsidP="0070258F">
      <w:pPr>
        <w:pStyle w:val="Heading1"/>
        <w:rPr>
          <w:rFonts w:cs="Arial"/>
        </w:rPr>
      </w:pPr>
      <w:bookmarkStart w:id="30" w:name="_Toc127296687"/>
      <w:r>
        <w:rPr>
          <w:rFonts w:cs="Arial"/>
        </w:rPr>
        <w:t xml:space="preserve">Appendix A: </w:t>
      </w:r>
      <w:r w:rsidR="002C188C" w:rsidRPr="002C188C">
        <w:rPr>
          <w:rFonts w:cs="Arial"/>
        </w:rPr>
        <w:t>Top 20 occupations in demand for each state and territory</w:t>
      </w:r>
      <w:bookmarkEnd w:id="30"/>
    </w:p>
    <w:bookmarkEnd w:id="2"/>
    <w:bookmarkEnd w:id="3"/>
    <w:p w14:paraId="0E61E6C2" w14:textId="77777777" w:rsidR="00B336BC" w:rsidRDefault="00B336BC" w:rsidP="00B336BC">
      <w:r w:rsidRPr="00003525">
        <w:t>The analysis that</w:t>
      </w:r>
      <w:r>
        <w:t xml:space="preserve"> follows is based on:</w:t>
      </w:r>
    </w:p>
    <w:p w14:paraId="5CDE60FD" w14:textId="77777777" w:rsidR="00B336BC" w:rsidRDefault="00B336BC" w:rsidP="00B336BC">
      <w:pPr>
        <w:pStyle w:val="ListParagraph"/>
        <w:numPr>
          <w:ilvl w:val="0"/>
          <w:numId w:val="26"/>
        </w:numPr>
        <w:spacing w:after="120" w:line="360" w:lineRule="auto"/>
      </w:pPr>
      <w:r>
        <w:t>the 2022 Skills Priority List ratings of current skills shortages (for each state and territory) and expected future demand (national rating only</w:t>
      </w:r>
      <w:proofErr w:type="gramStart"/>
      <w:r>
        <w:t>);</w:t>
      </w:r>
      <w:proofErr w:type="gramEnd"/>
    </w:p>
    <w:p w14:paraId="5A3BB2CF" w14:textId="77777777" w:rsidR="00B336BC" w:rsidRPr="006E667A" w:rsidRDefault="00B336BC" w:rsidP="00B336BC">
      <w:pPr>
        <w:pStyle w:val="ListParagraph"/>
        <w:numPr>
          <w:ilvl w:val="0"/>
          <w:numId w:val="26"/>
        </w:numPr>
        <w:spacing w:after="120" w:line="360" w:lineRule="auto"/>
      </w:pPr>
      <w:r w:rsidRPr="006E667A">
        <w:t xml:space="preserve">data on job vacancies, based on the most recent three-month average of internet job vacancies from October to December 2022 for each state and territory; and </w:t>
      </w:r>
    </w:p>
    <w:p w14:paraId="3F47946D" w14:textId="77777777" w:rsidR="00B336BC" w:rsidRDefault="00B336BC" w:rsidP="00B336BC">
      <w:pPr>
        <w:pStyle w:val="ListParagraph"/>
        <w:numPr>
          <w:ilvl w:val="0"/>
          <w:numId w:val="26"/>
        </w:numPr>
        <w:spacing w:after="120" w:line="360" w:lineRule="auto"/>
      </w:pPr>
      <w:r w:rsidRPr="006E667A">
        <w:t>projected growth in national employment over the five years</w:t>
      </w:r>
      <w:r>
        <w:t xml:space="preserve"> from November 2021 to November 2026 (both in number of jobs and in percentage terms).</w:t>
      </w:r>
    </w:p>
    <w:p w14:paraId="381602A6" w14:textId="77777777" w:rsidR="00B336BC" w:rsidRDefault="00B336BC" w:rsidP="00B336BC">
      <w:pPr>
        <w:pStyle w:val="Heading2"/>
      </w:pPr>
      <w:r>
        <w:br w:type="page"/>
      </w:r>
    </w:p>
    <w:p w14:paraId="3F70671B" w14:textId="34D8EFB1" w:rsidR="00B336BC" w:rsidRPr="00F51C18" w:rsidRDefault="009B3349" w:rsidP="00B336BC">
      <w:pPr>
        <w:pStyle w:val="Heading5"/>
      </w:pPr>
      <w:r>
        <w:t xml:space="preserve">Table A1: </w:t>
      </w:r>
      <w:r w:rsidR="00B336BC">
        <w:t xml:space="preserve">Top 20 occupations in demand in New South Wales  </w:t>
      </w:r>
    </w:p>
    <w:p w14:paraId="5630579D" w14:textId="77777777" w:rsidR="00B336BC" w:rsidRDefault="00B336BC" w:rsidP="00B336BC">
      <w:pPr>
        <w:rPr>
          <w:rFonts w:ascii="Calibri" w:hAnsi="Calibri"/>
        </w:rPr>
      </w:pPr>
      <w:r w:rsidRPr="00D71471">
        <w:rPr>
          <w:i/>
          <w:iCs/>
          <w:sz w:val="20"/>
          <w:szCs w:val="20"/>
        </w:rPr>
        <w:t>(Note:</w:t>
      </w:r>
      <w:r>
        <w:rPr>
          <w:i/>
          <w:iCs/>
          <w:sz w:val="20"/>
          <w:szCs w:val="20"/>
        </w:rPr>
        <w:t xml:space="preserve"> </w:t>
      </w:r>
      <w:r w:rsidRPr="00D71471">
        <w:rPr>
          <w:i/>
          <w:iCs/>
          <w:sz w:val="20"/>
          <w:szCs w:val="20"/>
        </w:rPr>
        <w:t>occupations are ordered by</w:t>
      </w:r>
      <w:r>
        <w:rPr>
          <w:i/>
          <w:iCs/>
          <w:sz w:val="20"/>
          <w:szCs w:val="20"/>
        </w:rPr>
        <w:t xml:space="preserve"> the monthly average of</w:t>
      </w:r>
      <w:r w:rsidRPr="00D71471">
        <w:rPr>
          <w:i/>
          <w:iCs/>
          <w:sz w:val="20"/>
          <w:szCs w:val="20"/>
        </w:rPr>
        <w:t xml:space="preserve"> </w:t>
      </w:r>
      <w:r>
        <w:rPr>
          <w:i/>
          <w:iCs/>
          <w:sz w:val="20"/>
          <w:szCs w:val="20"/>
        </w:rPr>
        <w:t>internet job vacancies from October to December 2022</w:t>
      </w:r>
      <w:r w:rsidRPr="00D71471">
        <w:rPr>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1696"/>
      </w:tblGrid>
      <w:tr w:rsidR="00B336BC" w14:paraId="37ABA1B3" w14:textId="77777777" w:rsidTr="0003501F">
        <w:tc>
          <w:tcPr>
            <w:tcW w:w="6941" w:type="dxa"/>
            <w:shd w:val="clear" w:color="auto" w:fill="441170" w:themeFill="text2"/>
            <w:tcMar>
              <w:top w:w="0" w:type="dxa"/>
              <w:left w:w="108" w:type="dxa"/>
              <w:bottom w:w="0" w:type="dxa"/>
              <w:right w:w="108" w:type="dxa"/>
            </w:tcMar>
            <w:hideMark/>
          </w:tcPr>
          <w:p w14:paraId="179E15F4" w14:textId="77777777" w:rsidR="00B336BC" w:rsidRPr="00F72771" w:rsidRDefault="00B336BC" w:rsidP="0003501F">
            <w:pPr>
              <w:spacing w:after="0" w:line="276" w:lineRule="auto"/>
              <w:rPr>
                <w:b/>
                <w:bCs/>
                <w:color w:val="FFFFFF" w:themeColor="background1"/>
              </w:rPr>
            </w:pPr>
            <w:r w:rsidRPr="00F72771">
              <w:rPr>
                <w:b/>
                <w:bCs/>
                <w:color w:val="FFFFFF" w:themeColor="background1"/>
              </w:rPr>
              <w:t xml:space="preserve">Top 20 occupations in demand </w:t>
            </w:r>
          </w:p>
        </w:tc>
        <w:tc>
          <w:tcPr>
            <w:tcW w:w="1696" w:type="dxa"/>
            <w:shd w:val="clear" w:color="auto" w:fill="441170" w:themeFill="text2"/>
            <w:tcMar>
              <w:top w:w="0" w:type="dxa"/>
              <w:left w:w="108" w:type="dxa"/>
              <w:bottom w:w="0" w:type="dxa"/>
              <w:right w:w="108" w:type="dxa"/>
            </w:tcMar>
            <w:hideMark/>
          </w:tcPr>
          <w:p w14:paraId="26BCE50B" w14:textId="77777777" w:rsidR="00B336BC" w:rsidRPr="00F72771" w:rsidRDefault="00B336BC" w:rsidP="0003501F">
            <w:pPr>
              <w:spacing w:after="0" w:line="276" w:lineRule="auto"/>
              <w:rPr>
                <w:b/>
                <w:bCs/>
                <w:color w:val="FFFFFF" w:themeColor="background1"/>
              </w:rPr>
            </w:pPr>
            <w:r w:rsidRPr="00F72771">
              <w:rPr>
                <w:b/>
                <w:bCs/>
                <w:color w:val="FFFFFF" w:themeColor="background1"/>
              </w:rPr>
              <w:t xml:space="preserve">IVI job ads </w:t>
            </w:r>
          </w:p>
        </w:tc>
      </w:tr>
      <w:tr w:rsidR="003D0CC4" w14:paraId="3CD996D2" w14:textId="77777777" w:rsidTr="0003501F">
        <w:tc>
          <w:tcPr>
            <w:tcW w:w="6941" w:type="dxa"/>
            <w:tcMar>
              <w:top w:w="0" w:type="dxa"/>
              <w:left w:w="108" w:type="dxa"/>
              <w:bottom w:w="0" w:type="dxa"/>
              <w:right w:w="108" w:type="dxa"/>
            </w:tcMar>
            <w:hideMark/>
          </w:tcPr>
          <w:p w14:paraId="4E672D8A" w14:textId="0B68D827" w:rsidR="003D0CC4" w:rsidRPr="008B3C6E" w:rsidRDefault="003D0CC4" w:rsidP="003D0CC4">
            <w:pPr>
              <w:spacing w:after="0" w:line="276" w:lineRule="auto"/>
            </w:pPr>
            <w:r w:rsidRPr="0033791A">
              <w:t>Registered Nurses</w:t>
            </w:r>
          </w:p>
        </w:tc>
        <w:tc>
          <w:tcPr>
            <w:tcW w:w="1696" w:type="dxa"/>
            <w:tcMar>
              <w:top w:w="0" w:type="dxa"/>
              <w:left w:w="108" w:type="dxa"/>
              <w:bottom w:w="0" w:type="dxa"/>
              <w:right w:w="108" w:type="dxa"/>
            </w:tcMar>
            <w:hideMark/>
          </w:tcPr>
          <w:p w14:paraId="674AD4FB" w14:textId="37C351CD" w:rsidR="003D0CC4" w:rsidRPr="008B3C6E" w:rsidRDefault="003D0CC4" w:rsidP="003D0CC4">
            <w:pPr>
              <w:spacing w:after="0" w:line="276" w:lineRule="auto"/>
            </w:pPr>
            <w:r w:rsidRPr="0033791A">
              <w:t>2,443</w:t>
            </w:r>
          </w:p>
        </w:tc>
      </w:tr>
      <w:tr w:rsidR="003D0CC4" w14:paraId="64138DF2" w14:textId="77777777" w:rsidTr="0003501F">
        <w:tc>
          <w:tcPr>
            <w:tcW w:w="6941" w:type="dxa"/>
            <w:tcMar>
              <w:top w:w="0" w:type="dxa"/>
              <w:left w:w="108" w:type="dxa"/>
              <w:bottom w:w="0" w:type="dxa"/>
              <w:right w:w="108" w:type="dxa"/>
            </w:tcMar>
          </w:tcPr>
          <w:p w14:paraId="027BD6E0" w14:textId="5BE2F02E" w:rsidR="003D0CC4" w:rsidRPr="008B3C6E" w:rsidRDefault="003D0CC4" w:rsidP="003D0CC4">
            <w:pPr>
              <w:spacing w:after="0" w:line="276" w:lineRule="auto"/>
            </w:pPr>
            <w:r w:rsidRPr="0033791A">
              <w:t>Software and Applications Programmers</w:t>
            </w:r>
          </w:p>
        </w:tc>
        <w:tc>
          <w:tcPr>
            <w:tcW w:w="1696" w:type="dxa"/>
            <w:tcMar>
              <w:top w:w="0" w:type="dxa"/>
              <w:left w:w="108" w:type="dxa"/>
              <w:bottom w:w="0" w:type="dxa"/>
              <w:right w:w="108" w:type="dxa"/>
            </w:tcMar>
          </w:tcPr>
          <w:p w14:paraId="63EF0805" w14:textId="23E57A99" w:rsidR="003D0CC4" w:rsidRPr="008B3C6E" w:rsidRDefault="003D0CC4" w:rsidP="003D0CC4">
            <w:pPr>
              <w:spacing w:after="0" w:line="276" w:lineRule="auto"/>
            </w:pPr>
            <w:r w:rsidRPr="0033791A">
              <w:t>2,118</w:t>
            </w:r>
          </w:p>
        </w:tc>
      </w:tr>
      <w:tr w:rsidR="003D0CC4" w14:paraId="20A66192" w14:textId="77777777" w:rsidTr="0003501F">
        <w:tc>
          <w:tcPr>
            <w:tcW w:w="6941" w:type="dxa"/>
            <w:tcMar>
              <w:top w:w="0" w:type="dxa"/>
              <w:left w:w="108" w:type="dxa"/>
              <w:bottom w:w="0" w:type="dxa"/>
              <w:right w:w="108" w:type="dxa"/>
            </w:tcMar>
          </w:tcPr>
          <w:p w14:paraId="5D395D7F" w14:textId="643334F1" w:rsidR="003D0CC4" w:rsidRPr="008B3C6E" w:rsidRDefault="003D0CC4" w:rsidP="003D0CC4">
            <w:pPr>
              <w:spacing w:after="0" w:line="276" w:lineRule="auto"/>
            </w:pPr>
            <w:r w:rsidRPr="0033791A">
              <w:t>Aged and Disabled Carers</w:t>
            </w:r>
          </w:p>
        </w:tc>
        <w:tc>
          <w:tcPr>
            <w:tcW w:w="1696" w:type="dxa"/>
            <w:tcMar>
              <w:top w:w="0" w:type="dxa"/>
              <w:left w:w="108" w:type="dxa"/>
              <w:bottom w:w="0" w:type="dxa"/>
              <w:right w:w="108" w:type="dxa"/>
            </w:tcMar>
          </w:tcPr>
          <w:p w14:paraId="7CC4B024" w14:textId="0A93EA0D" w:rsidR="003D0CC4" w:rsidRPr="008B3C6E" w:rsidRDefault="003D0CC4" w:rsidP="003D0CC4">
            <w:pPr>
              <w:spacing w:after="0" w:line="276" w:lineRule="auto"/>
            </w:pPr>
            <w:r w:rsidRPr="0033791A">
              <w:t>1,442</w:t>
            </w:r>
          </w:p>
        </w:tc>
      </w:tr>
      <w:tr w:rsidR="003D0CC4" w14:paraId="218EF127" w14:textId="77777777" w:rsidTr="0003501F">
        <w:tc>
          <w:tcPr>
            <w:tcW w:w="6941" w:type="dxa"/>
            <w:tcMar>
              <w:top w:w="0" w:type="dxa"/>
              <w:left w:w="108" w:type="dxa"/>
              <w:bottom w:w="0" w:type="dxa"/>
              <w:right w:w="108" w:type="dxa"/>
            </w:tcMar>
          </w:tcPr>
          <w:p w14:paraId="29F9E7B2" w14:textId="32011472" w:rsidR="003D0CC4" w:rsidRPr="008B3C6E" w:rsidRDefault="003D0CC4" w:rsidP="003D0CC4">
            <w:pPr>
              <w:spacing w:after="0" w:line="276" w:lineRule="auto"/>
            </w:pPr>
            <w:r w:rsidRPr="0033791A">
              <w:t>Construction Managers</w:t>
            </w:r>
          </w:p>
        </w:tc>
        <w:tc>
          <w:tcPr>
            <w:tcW w:w="1696" w:type="dxa"/>
            <w:tcMar>
              <w:top w:w="0" w:type="dxa"/>
              <w:left w:w="108" w:type="dxa"/>
              <w:bottom w:w="0" w:type="dxa"/>
              <w:right w:w="108" w:type="dxa"/>
            </w:tcMar>
          </w:tcPr>
          <w:p w14:paraId="733A6057" w14:textId="5DF979B8" w:rsidR="003D0CC4" w:rsidRPr="008B3C6E" w:rsidRDefault="003D0CC4" w:rsidP="003D0CC4">
            <w:pPr>
              <w:spacing w:after="0" w:line="276" w:lineRule="auto"/>
            </w:pPr>
            <w:r w:rsidRPr="0033791A">
              <w:t>1,309</w:t>
            </w:r>
          </w:p>
        </w:tc>
      </w:tr>
      <w:tr w:rsidR="003D0CC4" w14:paraId="3FBBA268" w14:textId="77777777" w:rsidTr="0003501F">
        <w:tc>
          <w:tcPr>
            <w:tcW w:w="6941" w:type="dxa"/>
            <w:tcMar>
              <w:top w:w="0" w:type="dxa"/>
              <w:left w:w="108" w:type="dxa"/>
              <w:bottom w:w="0" w:type="dxa"/>
              <w:right w:w="108" w:type="dxa"/>
            </w:tcMar>
          </w:tcPr>
          <w:p w14:paraId="03C62F47" w14:textId="39802C50" w:rsidR="003D0CC4" w:rsidRPr="008B3C6E" w:rsidRDefault="003D0CC4" w:rsidP="003D0CC4">
            <w:pPr>
              <w:spacing w:after="0" w:line="276" w:lineRule="auto"/>
            </w:pPr>
            <w:r w:rsidRPr="0033791A">
              <w:t>Child Carers</w:t>
            </w:r>
          </w:p>
        </w:tc>
        <w:tc>
          <w:tcPr>
            <w:tcW w:w="1696" w:type="dxa"/>
            <w:tcMar>
              <w:top w:w="0" w:type="dxa"/>
              <w:left w:w="108" w:type="dxa"/>
              <w:bottom w:w="0" w:type="dxa"/>
              <w:right w:w="108" w:type="dxa"/>
            </w:tcMar>
          </w:tcPr>
          <w:p w14:paraId="65105C8E" w14:textId="3BDB87D1" w:rsidR="003D0CC4" w:rsidRPr="008B3C6E" w:rsidRDefault="003D0CC4" w:rsidP="003D0CC4">
            <w:pPr>
              <w:spacing w:after="0" w:line="276" w:lineRule="auto"/>
            </w:pPr>
            <w:r w:rsidRPr="0033791A">
              <w:t>1,279</w:t>
            </w:r>
          </w:p>
        </w:tc>
      </w:tr>
      <w:tr w:rsidR="003D0CC4" w14:paraId="63A2DF80" w14:textId="77777777" w:rsidTr="0003501F">
        <w:tc>
          <w:tcPr>
            <w:tcW w:w="6941" w:type="dxa"/>
            <w:tcMar>
              <w:top w:w="0" w:type="dxa"/>
              <w:left w:w="108" w:type="dxa"/>
              <w:bottom w:w="0" w:type="dxa"/>
              <w:right w:w="108" w:type="dxa"/>
            </w:tcMar>
          </w:tcPr>
          <w:p w14:paraId="1C523C10" w14:textId="52805BCF" w:rsidR="003D0CC4" w:rsidRPr="008B3C6E" w:rsidRDefault="003D0CC4" w:rsidP="003D0CC4">
            <w:pPr>
              <w:spacing w:after="0" w:line="276" w:lineRule="auto"/>
            </w:pPr>
            <w:r w:rsidRPr="0033791A">
              <w:t>Retail Managers</w:t>
            </w:r>
          </w:p>
        </w:tc>
        <w:tc>
          <w:tcPr>
            <w:tcW w:w="1696" w:type="dxa"/>
            <w:tcMar>
              <w:top w:w="0" w:type="dxa"/>
              <w:left w:w="108" w:type="dxa"/>
              <w:bottom w:w="0" w:type="dxa"/>
              <w:right w:w="108" w:type="dxa"/>
            </w:tcMar>
          </w:tcPr>
          <w:p w14:paraId="19D6E1D8" w14:textId="6A87D8E4" w:rsidR="003D0CC4" w:rsidRPr="008B3C6E" w:rsidRDefault="003D0CC4" w:rsidP="003D0CC4">
            <w:pPr>
              <w:spacing w:after="0" w:line="276" w:lineRule="auto"/>
            </w:pPr>
            <w:r w:rsidRPr="0033791A">
              <w:t>1,245</w:t>
            </w:r>
          </w:p>
        </w:tc>
      </w:tr>
      <w:tr w:rsidR="003D0CC4" w14:paraId="3C5F934A" w14:textId="77777777" w:rsidTr="0003501F">
        <w:tc>
          <w:tcPr>
            <w:tcW w:w="6941" w:type="dxa"/>
            <w:tcMar>
              <w:top w:w="0" w:type="dxa"/>
              <w:left w:w="108" w:type="dxa"/>
              <w:bottom w:w="0" w:type="dxa"/>
              <w:right w:w="108" w:type="dxa"/>
            </w:tcMar>
          </w:tcPr>
          <w:p w14:paraId="7A652F00" w14:textId="10631639" w:rsidR="003D0CC4" w:rsidRPr="008B3C6E" w:rsidRDefault="003D0CC4" w:rsidP="003D0CC4">
            <w:pPr>
              <w:spacing w:after="0" w:line="276" w:lineRule="auto"/>
            </w:pPr>
            <w:r w:rsidRPr="0033791A">
              <w:t>ICT Business and Systems Analysts</w:t>
            </w:r>
          </w:p>
        </w:tc>
        <w:tc>
          <w:tcPr>
            <w:tcW w:w="1696" w:type="dxa"/>
            <w:tcMar>
              <w:top w:w="0" w:type="dxa"/>
              <w:left w:w="108" w:type="dxa"/>
              <w:bottom w:w="0" w:type="dxa"/>
              <w:right w:w="108" w:type="dxa"/>
            </w:tcMar>
          </w:tcPr>
          <w:p w14:paraId="16C91CB9" w14:textId="08B620FD" w:rsidR="003D0CC4" w:rsidRPr="008B3C6E" w:rsidRDefault="003D0CC4" w:rsidP="003D0CC4">
            <w:pPr>
              <w:spacing w:after="0" w:line="276" w:lineRule="auto"/>
            </w:pPr>
            <w:r w:rsidRPr="0033791A">
              <w:t>1,150</w:t>
            </w:r>
          </w:p>
        </w:tc>
      </w:tr>
      <w:tr w:rsidR="003D0CC4" w14:paraId="521A606B" w14:textId="77777777" w:rsidTr="0003501F">
        <w:tc>
          <w:tcPr>
            <w:tcW w:w="6941" w:type="dxa"/>
            <w:tcMar>
              <w:top w:w="0" w:type="dxa"/>
              <w:left w:w="108" w:type="dxa"/>
              <w:bottom w:w="0" w:type="dxa"/>
              <w:right w:w="108" w:type="dxa"/>
            </w:tcMar>
            <w:hideMark/>
          </w:tcPr>
          <w:p w14:paraId="39A24C8F" w14:textId="2F8AECAF" w:rsidR="003D0CC4" w:rsidRPr="008B3C6E" w:rsidRDefault="003D0CC4" w:rsidP="003D0CC4">
            <w:pPr>
              <w:spacing w:after="0" w:line="276" w:lineRule="auto"/>
            </w:pPr>
            <w:r w:rsidRPr="0033791A">
              <w:t>Chefs</w:t>
            </w:r>
          </w:p>
        </w:tc>
        <w:tc>
          <w:tcPr>
            <w:tcW w:w="1696" w:type="dxa"/>
            <w:tcMar>
              <w:top w:w="0" w:type="dxa"/>
              <w:left w:w="108" w:type="dxa"/>
              <w:bottom w:w="0" w:type="dxa"/>
              <w:right w:w="108" w:type="dxa"/>
            </w:tcMar>
            <w:hideMark/>
          </w:tcPr>
          <w:p w14:paraId="225FD927" w14:textId="3E27DEE7" w:rsidR="003D0CC4" w:rsidRPr="008B3C6E" w:rsidRDefault="003D0CC4" w:rsidP="003D0CC4">
            <w:pPr>
              <w:spacing w:after="0" w:line="276" w:lineRule="auto"/>
            </w:pPr>
            <w:r w:rsidRPr="0033791A">
              <w:t>1,116</w:t>
            </w:r>
          </w:p>
        </w:tc>
      </w:tr>
      <w:tr w:rsidR="003D0CC4" w14:paraId="664C1636" w14:textId="77777777" w:rsidTr="0003501F">
        <w:tc>
          <w:tcPr>
            <w:tcW w:w="6941" w:type="dxa"/>
            <w:tcMar>
              <w:top w:w="0" w:type="dxa"/>
              <w:left w:w="108" w:type="dxa"/>
              <w:bottom w:w="0" w:type="dxa"/>
              <w:right w:w="108" w:type="dxa"/>
            </w:tcMar>
          </w:tcPr>
          <w:p w14:paraId="58F1CC00" w14:textId="65F1E563" w:rsidR="003D0CC4" w:rsidRPr="008B3C6E" w:rsidRDefault="003D0CC4" w:rsidP="003D0CC4">
            <w:pPr>
              <w:spacing w:after="0" w:line="276" w:lineRule="auto"/>
            </w:pPr>
            <w:r w:rsidRPr="0033791A">
              <w:t>Motor Mechanics</w:t>
            </w:r>
          </w:p>
        </w:tc>
        <w:tc>
          <w:tcPr>
            <w:tcW w:w="1696" w:type="dxa"/>
            <w:tcMar>
              <w:top w:w="0" w:type="dxa"/>
              <w:left w:w="108" w:type="dxa"/>
              <w:bottom w:w="0" w:type="dxa"/>
              <w:right w:w="108" w:type="dxa"/>
            </w:tcMar>
          </w:tcPr>
          <w:p w14:paraId="4F2C01C1" w14:textId="0F512C8F" w:rsidR="003D0CC4" w:rsidRPr="008B3C6E" w:rsidRDefault="003D0CC4" w:rsidP="003D0CC4">
            <w:pPr>
              <w:spacing w:after="0" w:line="276" w:lineRule="auto"/>
            </w:pPr>
            <w:r w:rsidRPr="0033791A">
              <w:t>1,011</w:t>
            </w:r>
          </w:p>
        </w:tc>
      </w:tr>
      <w:tr w:rsidR="003D0CC4" w14:paraId="5F6747E5" w14:textId="77777777" w:rsidTr="0003501F">
        <w:tc>
          <w:tcPr>
            <w:tcW w:w="6941" w:type="dxa"/>
            <w:tcMar>
              <w:top w:w="0" w:type="dxa"/>
              <w:left w:w="108" w:type="dxa"/>
              <w:bottom w:w="0" w:type="dxa"/>
              <w:right w:w="108" w:type="dxa"/>
            </w:tcMar>
          </w:tcPr>
          <w:p w14:paraId="0FFD124D" w14:textId="5058A7FE" w:rsidR="003D0CC4" w:rsidRPr="008B3C6E" w:rsidRDefault="003D0CC4" w:rsidP="003D0CC4">
            <w:pPr>
              <w:spacing w:after="0" w:line="276" w:lineRule="auto"/>
            </w:pPr>
            <w:r w:rsidRPr="0033791A">
              <w:t>Advertising and Marketing Professionals</w:t>
            </w:r>
          </w:p>
        </w:tc>
        <w:tc>
          <w:tcPr>
            <w:tcW w:w="1696" w:type="dxa"/>
            <w:tcMar>
              <w:top w:w="0" w:type="dxa"/>
              <w:left w:w="108" w:type="dxa"/>
              <w:bottom w:w="0" w:type="dxa"/>
              <w:right w:w="108" w:type="dxa"/>
            </w:tcMar>
          </w:tcPr>
          <w:p w14:paraId="7AB3D109" w14:textId="2DD903B5" w:rsidR="003D0CC4" w:rsidRPr="008B3C6E" w:rsidRDefault="003D0CC4" w:rsidP="003D0CC4">
            <w:pPr>
              <w:spacing w:after="0" w:line="276" w:lineRule="auto"/>
            </w:pPr>
            <w:r w:rsidRPr="0033791A">
              <w:t>926</w:t>
            </w:r>
          </w:p>
        </w:tc>
      </w:tr>
      <w:tr w:rsidR="003D0CC4" w14:paraId="3F31EB99" w14:textId="77777777" w:rsidTr="0003501F">
        <w:tc>
          <w:tcPr>
            <w:tcW w:w="6941" w:type="dxa"/>
            <w:tcMar>
              <w:top w:w="0" w:type="dxa"/>
              <w:left w:w="108" w:type="dxa"/>
              <w:bottom w:w="0" w:type="dxa"/>
              <w:right w:w="108" w:type="dxa"/>
            </w:tcMar>
          </w:tcPr>
          <w:p w14:paraId="183DFF53" w14:textId="59D4F8ED" w:rsidR="003D0CC4" w:rsidRPr="00B51616" w:rsidRDefault="003D0CC4" w:rsidP="003D0CC4">
            <w:pPr>
              <w:spacing w:after="0" w:line="276" w:lineRule="auto"/>
            </w:pPr>
            <w:r w:rsidRPr="0033791A">
              <w:t>Generalist Medical Practitioners</w:t>
            </w:r>
          </w:p>
        </w:tc>
        <w:tc>
          <w:tcPr>
            <w:tcW w:w="1696" w:type="dxa"/>
            <w:tcMar>
              <w:top w:w="0" w:type="dxa"/>
              <w:left w:w="108" w:type="dxa"/>
              <w:bottom w:w="0" w:type="dxa"/>
              <w:right w:w="108" w:type="dxa"/>
            </w:tcMar>
          </w:tcPr>
          <w:p w14:paraId="1D78D28B" w14:textId="76AB352A" w:rsidR="003D0CC4" w:rsidRPr="00B51616" w:rsidRDefault="003D0CC4" w:rsidP="003D0CC4">
            <w:pPr>
              <w:spacing w:after="0" w:line="276" w:lineRule="auto"/>
            </w:pPr>
            <w:r w:rsidRPr="0033791A">
              <w:t>903</w:t>
            </w:r>
          </w:p>
        </w:tc>
      </w:tr>
      <w:tr w:rsidR="003D0CC4" w14:paraId="225F02E3" w14:textId="77777777" w:rsidTr="0003501F">
        <w:tc>
          <w:tcPr>
            <w:tcW w:w="6941" w:type="dxa"/>
            <w:tcMar>
              <w:top w:w="0" w:type="dxa"/>
              <w:left w:w="108" w:type="dxa"/>
              <w:bottom w:w="0" w:type="dxa"/>
              <w:right w:w="108" w:type="dxa"/>
            </w:tcMar>
          </w:tcPr>
          <w:p w14:paraId="792822E5" w14:textId="6AAB29CE" w:rsidR="003D0CC4" w:rsidRPr="00B51616" w:rsidRDefault="003D0CC4" w:rsidP="003D0CC4">
            <w:pPr>
              <w:spacing w:after="0" w:line="276" w:lineRule="auto"/>
            </w:pPr>
            <w:r w:rsidRPr="0033791A">
              <w:t>Civil Engineering Professionals</w:t>
            </w:r>
          </w:p>
        </w:tc>
        <w:tc>
          <w:tcPr>
            <w:tcW w:w="1696" w:type="dxa"/>
            <w:tcMar>
              <w:top w:w="0" w:type="dxa"/>
              <w:left w:w="108" w:type="dxa"/>
              <w:bottom w:w="0" w:type="dxa"/>
              <w:right w:w="108" w:type="dxa"/>
            </w:tcMar>
          </w:tcPr>
          <w:p w14:paraId="13CFB4FD" w14:textId="2CBB9F1D" w:rsidR="003D0CC4" w:rsidRPr="00B51616" w:rsidRDefault="003D0CC4" w:rsidP="003D0CC4">
            <w:pPr>
              <w:spacing w:after="0" w:line="276" w:lineRule="auto"/>
            </w:pPr>
            <w:r w:rsidRPr="0033791A">
              <w:t>843</w:t>
            </w:r>
          </w:p>
        </w:tc>
      </w:tr>
      <w:tr w:rsidR="003D0CC4" w14:paraId="45ACDE97" w14:textId="77777777" w:rsidTr="0003501F">
        <w:tc>
          <w:tcPr>
            <w:tcW w:w="6941" w:type="dxa"/>
            <w:tcMar>
              <w:top w:w="0" w:type="dxa"/>
              <w:left w:w="108" w:type="dxa"/>
              <w:bottom w:w="0" w:type="dxa"/>
              <w:right w:w="108" w:type="dxa"/>
            </w:tcMar>
          </w:tcPr>
          <w:p w14:paraId="31FE820D" w14:textId="4281D529" w:rsidR="003D0CC4" w:rsidRPr="00B51616" w:rsidRDefault="003D0CC4" w:rsidP="003D0CC4">
            <w:pPr>
              <w:spacing w:after="0" w:line="276" w:lineRule="auto"/>
            </w:pPr>
            <w:r w:rsidRPr="0033791A">
              <w:t>Electricians</w:t>
            </w:r>
          </w:p>
        </w:tc>
        <w:tc>
          <w:tcPr>
            <w:tcW w:w="1696" w:type="dxa"/>
            <w:tcMar>
              <w:top w:w="0" w:type="dxa"/>
              <w:left w:w="108" w:type="dxa"/>
              <w:bottom w:w="0" w:type="dxa"/>
              <w:right w:w="108" w:type="dxa"/>
            </w:tcMar>
          </w:tcPr>
          <w:p w14:paraId="0BD0006C" w14:textId="3E08F715" w:rsidR="003D0CC4" w:rsidRPr="00B51616" w:rsidRDefault="003D0CC4" w:rsidP="003D0CC4">
            <w:pPr>
              <w:spacing w:after="0" w:line="276" w:lineRule="auto"/>
            </w:pPr>
            <w:r w:rsidRPr="0033791A">
              <w:t>783</w:t>
            </w:r>
          </w:p>
        </w:tc>
      </w:tr>
      <w:tr w:rsidR="003D0CC4" w14:paraId="72489E00" w14:textId="77777777" w:rsidTr="0003501F">
        <w:tc>
          <w:tcPr>
            <w:tcW w:w="6941" w:type="dxa"/>
            <w:tcMar>
              <w:top w:w="0" w:type="dxa"/>
              <w:left w:w="108" w:type="dxa"/>
              <w:bottom w:w="0" w:type="dxa"/>
              <w:right w:w="108" w:type="dxa"/>
            </w:tcMar>
          </w:tcPr>
          <w:p w14:paraId="13E418E8" w14:textId="6E3B6799" w:rsidR="003D0CC4" w:rsidRPr="00B51616" w:rsidRDefault="003D0CC4" w:rsidP="003D0CC4">
            <w:pPr>
              <w:spacing w:after="0" w:line="276" w:lineRule="auto"/>
            </w:pPr>
            <w:r w:rsidRPr="0033791A">
              <w:t>Early Childhood (Pre-primary School) Teachers</w:t>
            </w:r>
          </w:p>
        </w:tc>
        <w:tc>
          <w:tcPr>
            <w:tcW w:w="1696" w:type="dxa"/>
            <w:tcMar>
              <w:top w:w="0" w:type="dxa"/>
              <w:left w:w="108" w:type="dxa"/>
              <w:bottom w:w="0" w:type="dxa"/>
              <w:right w:w="108" w:type="dxa"/>
            </w:tcMar>
          </w:tcPr>
          <w:p w14:paraId="309C2BC9" w14:textId="093DD500" w:rsidR="003D0CC4" w:rsidRPr="00B51616" w:rsidRDefault="003D0CC4" w:rsidP="003D0CC4">
            <w:pPr>
              <w:spacing w:after="0" w:line="276" w:lineRule="auto"/>
            </w:pPr>
            <w:r w:rsidRPr="0033791A">
              <w:t>776</w:t>
            </w:r>
          </w:p>
        </w:tc>
      </w:tr>
      <w:tr w:rsidR="003D0CC4" w14:paraId="5101C386" w14:textId="77777777" w:rsidTr="0003501F">
        <w:tc>
          <w:tcPr>
            <w:tcW w:w="6941" w:type="dxa"/>
            <w:tcMar>
              <w:top w:w="0" w:type="dxa"/>
              <w:left w:w="108" w:type="dxa"/>
              <w:bottom w:w="0" w:type="dxa"/>
              <w:right w:w="108" w:type="dxa"/>
            </w:tcMar>
          </w:tcPr>
          <w:p w14:paraId="66E259FD" w14:textId="239723F1" w:rsidR="003D0CC4" w:rsidRPr="00B51616" w:rsidRDefault="003D0CC4" w:rsidP="003D0CC4">
            <w:pPr>
              <w:spacing w:after="0" w:line="276" w:lineRule="auto"/>
            </w:pPr>
            <w:r w:rsidRPr="0033791A">
              <w:t>Contract, Program and Project Administrators</w:t>
            </w:r>
          </w:p>
        </w:tc>
        <w:tc>
          <w:tcPr>
            <w:tcW w:w="1696" w:type="dxa"/>
            <w:tcMar>
              <w:top w:w="0" w:type="dxa"/>
              <w:left w:w="108" w:type="dxa"/>
              <w:bottom w:w="0" w:type="dxa"/>
              <w:right w:w="108" w:type="dxa"/>
            </w:tcMar>
          </w:tcPr>
          <w:p w14:paraId="14A31FA5" w14:textId="63A988A7" w:rsidR="003D0CC4" w:rsidRPr="00B51616" w:rsidRDefault="003D0CC4" w:rsidP="003D0CC4">
            <w:pPr>
              <w:spacing w:after="0" w:line="276" w:lineRule="auto"/>
            </w:pPr>
            <w:r w:rsidRPr="0033791A">
              <w:t>752</w:t>
            </w:r>
          </w:p>
        </w:tc>
      </w:tr>
      <w:tr w:rsidR="003D0CC4" w14:paraId="723E2965" w14:textId="77777777" w:rsidTr="0003501F">
        <w:tc>
          <w:tcPr>
            <w:tcW w:w="6941" w:type="dxa"/>
            <w:tcMar>
              <w:top w:w="0" w:type="dxa"/>
              <w:left w:w="108" w:type="dxa"/>
              <w:bottom w:w="0" w:type="dxa"/>
              <w:right w:w="108" w:type="dxa"/>
            </w:tcMar>
          </w:tcPr>
          <w:p w14:paraId="4BB6C990" w14:textId="7D973BFE" w:rsidR="003D0CC4" w:rsidRPr="00B51616" w:rsidRDefault="003D0CC4" w:rsidP="003D0CC4">
            <w:pPr>
              <w:spacing w:after="0" w:line="276" w:lineRule="auto"/>
            </w:pPr>
            <w:r w:rsidRPr="0033791A">
              <w:t>Metal Fitters and Machinists</w:t>
            </w:r>
          </w:p>
        </w:tc>
        <w:tc>
          <w:tcPr>
            <w:tcW w:w="1696" w:type="dxa"/>
            <w:tcMar>
              <w:top w:w="0" w:type="dxa"/>
              <w:left w:w="108" w:type="dxa"/>
              <w:bottom w:w="0" w:type="dxa"/>
              <w:right w:w="108" w:type="dxa"/>
            </w:tcMar>
          </w:tcPr>
          <w:p w14:paraId="3E5F8A01" w14:textId="56C5CF2C" w:rsidR="003D0CC4" w:rsidRPr="00B51616" w:rsidRDefault="003D0CC4" w:rsidP="003D0CC4">
            <w:pPr>
              <w:spacing w:after="0" w:line="276" w:lineRule="auto"/>
            </w:pPr>
            <w:r w:rsidRPr="0033791A">
              <w:t>742</w:t>
            </w:r>
          </w:p>
        </w:tc>
      </w:tr>
      <w:tr w:rsidR="003D0CC4" w14:paraId="799C59D2" w14:textId="77777777" w:rsidTr="0003501F">
        <w:tc>
          <w:tcPr>
            <w:tcW w:w="6941" w:type="dxa"/>
            <w:tcMar>
              <w:top w:w="0" w:type="dxa"/>
              <w:left w:w="108" w:type="dxa"/>
              <w:bottom w:w="0" w:type="dxa"/>
              <w:right w:w="108" w:type="dxa"/>
            </w:tcMar>
          </w:tcPr>
          <w:p w14:paraId="55C6EA25" w14:textId="7158967C" w:rsidR="003D0CC4" w:rsidRPr="00B51616" w:rsidRDefault="003D0CC4" w:rsidP="003D0CC4">
            <w:pPr>
              <w:spacing w:after="0" w:line="276" w:lineRule="auto"/>
            </w:pPr>
            <w:r w:rsidRPr="0033791A">
              <w:t>Physiotherapists</w:t>
            </w:r>
          </w:p>
        </w:tc>
        <w:tc>
          <w:tcPr>
            <w:tcW w:w="1696" w:type="dxa"/>
            <w:tcMar>
              <w:top w:w="0" w:type="dxa"/>
              <w:left w:w="108" w:type="dxa"/>
              <w:bottom w:w="0" w:type="dxa"/>
              <w:right w:w="108" w:type="dxa"/>
            </w:tcMar>
          </w:tcPr>
          <w:p w14:paraId="4B11815B" w14:textId="7213B15C" w:rsidR="003D0CC4" w:rsidRPr="00B51616" w:rsidRDefault="003D0CC4" w:rsidP="003D0CC4">
            <w:pPr>
              <w:spacing w:after="0" w:line="276" w:lineRule="auto"/>
            </w:pPr>
            <w:r w:rsidRPr="0033791A">
              <w:t>349</w:t>
            </w:r>
          </w:p>
        </w:tc>
      </w:tr>
      <w:tr w:rsidR="003D0CC4" w14:paraId="39BF3CD6" w14:textId="77777777" w:rsidTr="0003501F">
        <w:tc>
          <w:tcPr>
            <w:tcW w:w="6941" w:type="dxa"/>
            <w:tcMar>
              <w:top w:w="0" w:type="dxa"/>
              <w:left w:w="108" w:type="dxa"/>
              <w:bottom w:w="0" w:type="dxa"/>
              <w:right w:w="108" w:type="dxa"/>
            </w:tcMar>
          </w:tcPr>
          <w:p w14:paraId="7E2EBE5A" w14:textId="17321160" w:rsidR="003D0CC4" w:rsidRPr="00B51616" w:rsidRDefault="003D0CC4" w:rsidP="003D0CC4">
            <w:pPr>
              <w:spacing w:after="0" w:line="276" w:lineRule="auto"/>
            </w:pPr>
            <w:r w:rsidRPr="0033791A">
              <w:t>Database and Systems Administrators, and ICT Security Specialists</w:t>
            </w:r>
          </w:p>
        </w:tc>
        <w:tc>
          <w:tcPr>
            <w:tcW w:w="1696" w:type="dxa"/>
            <w:tcMar>
              <w:top w:w="0" w:type="dxa"/>
              <w:left w:w="108" w:type="dxa"/>
              <w:bottom w:w="0" w:type="dxa"/>
              <w:right w:w="108" w:type="dxa"/>
            </w:tcMar>
          </w:tcPr>
          <w:p w14:paraId="624986A4" w14:textId="5761CABA" w:rsidR="003D0CC4" w:rsidRPr="00B51616" w:rsidRDefault="003D0CC4" w:rsidP="003D0CC4">
            <w:pPr>
              <w:spacing w:after="0" w:line="276" w:lineRule="auto"/>
            </w:pPr>
            <w:r w:rsidRPr="0033791A">
              <w:t>298</w:t>
            </w:r>
          </w:p>
        </w:tc>
      </w:tr>
      <w:tr w:rsidR="003D0CC4" w14:paraId="20791733" w14:textId="77777777" w:rsidTr="0003501F">
        <w:tc>
          <w:tcPr>
            <w:tcW w:w="6941" w:type="dxa"/>
            <w:tcMar>
              <w:top w:w="0" w:type="dxa"/>
              <w:left w:w="108" w:type="dxa"/>
              <w:bottom w:w="0" w:type="dxa"/>
              <w:right w:w="108" w:type="dxa"/>
            </w:tcMar>
          </w:tcPr>
          <w:p w14:paraId="788DAFDC" w14:textId="07786622" w:rsidR="003D0CC4" w:rsidRPr="00B51616" w:rsidRDefault="003D0CC4" w:rsidP="003D0CC4">
            <w:pPr>
              <w:spacing w:after="0" w:line="276" w:lineRule="auto"/>
            </w:pPr>
            <w:r w:rsidRPr="0033791A">
              <w:t>Gardeners</w:t>
            </w:r>
          </w:p>
        </w:tc>
        <w:tc>
          <w:tcPr>
            <w:tcW w:w="1696" w:type="dxa"/>
            <w:tcMar>
              <w:top w:w="0" w:type="dxa"/>
              <w:left w:w="108" w:type="dxa"/>
              <w:bottom w:w="0" w:type="dxa"/>
              <w:right w:w="108" w:type="dxa"/>
            </w:tcMar>
          </w:tcPr>
          <w:p w14:paraId="6EA08E1E" w14:textId="7EBCC437" w:rsidR="003D0CC4" w:rsidRPr="00B51616" w:rsidRDefault="003D0CC4" w:rsidP="003D0CC4">
            <w:pPr>
              <w:spacing w:after="0" w:line="276" w:lineRule="auto"/>
            </w:pPr>
            <w:r w:rsidRPr="0033791A">
              <w:t>2</w:t>
            </w:r>
            <w:r w:rsidR="0012739C">
              <w:t>78</w:t>
            </w:r>
          </w:p>
        </w:tc>
      </w:tr>
      <w:tr w:rsidR="003D0CC4" w14:paraId="781424AC" w14:textId="77777777" w:rsidTr="0003501F">
        <w:tc>
          <w:tcPr>
            <w:tcW w:w="6941" w:type="dxa"/>
            <w:tcMar>
              <w:top w:w="0" w:type="dxa"/>
              <w:left w:w="108" w:type="dxa"/>
              <w:bottom w:w="0" w:type="dxa"/>
              <w:right w:w="108" w:type="dxa"/>
            </w:tcMar>
          </w:tcPr>
          <w:p w14:paraId="607BD492" w14:textId="2A80A006" w:rsidR="003D0CC4" w:rsidRPr="00B51616" w:rsidRDefault="003D0CC4" w:rsidP="003D0CC4">
            <w:pPr>
              <w:spacing w:after="0" w:line="276" w:lineRule="auto"/>
            </w:pPr>
            <w:r w:rsidRPr="0033791A">
              <w:t>Computer Network Professionals</w:t>
            </w:r>
          </w:p>
        </w:tc>
        <w:tc>
          <w:tcPr>
            <w:tcW w:w="1696" w:type="dxa"/>
            <w:tcMar>
              <w:top w:w="0" w:type="dxa"/>
              <w:left w:w="108" w:type="dxa"/>
              <w:bottom w:w="0" w:type="dxa"/>
              <w:right w:w="108" w:type="dxa"/>
            </w:tcMar>
          </w:tcPr>
          <w:p w14:paraId="0996C51A" w14:textId="2DCC9B73" w:rsidR="003D0CC4" w:rsidRPr="00B51616" w:rsidRDefault="003D0CC4" w:rsidP="003D0CC4">
            <w:pPr>
              <w:spacing w:after="0" w:line="276" w:lineRule="auto"/>
            </w:pPr>
            <w:r w:rsidRPr="0033791A">
              <w:t>168</w:t>
            </w:r>
          </w:p>
        </w:tc>
      </w:tr>
    </w:tbl>
    <w:p w14:paraId="37CFDD76" w14:textId="77777777" w:rsidR="00B336BC" w:rsidRDefault="00B336BC" w:rsidP="00B336BC">
      <w:pPr>
        <w:spacing w:after="0"/>
      </w:pPr>
    </w:p>
    <w:p w14:paraId="3C6FBED3" w14:textId="78B27EA6" w:rsidR="00B336BC" w:rsidRPr="00F51C18" w:rsidRDefault="009B3349" w:rsidP="00B336BC">
      <w:pPr>
        <w:pStyle w:val="Heading5"/>
      </w:pPr>
      <w:r>
        <w:t xml:space="preserve">Table </w:t>
      </w:r>
      <w:proofErr w:type="spellStart"/>
      <w:r>
        <w:t>A2</w:t>
      </w:r>
      <w:proofErr w:type="spellEnd"/>
      <w:r>
        <w:t xml:space="preserve">: </w:t>
      </w:r>
      <w:r w:rsidR="00B336BC">
        <w:t xml:space="preserve">Top 20 occupations in demand in Victoria  </w:t>
      </w:r>
    </w:p>
    <w:p w14:paraId="25F87F05" w14:textId="77777777" w:rsidR="00B336BC" w:rsidRDefault="00B336BC" w:rsidP="00B336BC">
      <w:pPr>
        <w:rPr>
          <w:rFonts w:ascii="Calibri" w:hAnsi="Calibri"/>
        </w:rPr>
      </w:pPr>
      <w:r w:rsidRPr="00D71471">
        <w:rPr>
          <w:i/>
          <w:iCs/>
          <w:sz w:val="20"/>
          <w:szCs w:val="20"/>
        </w:rPr>
        <w:t>(Note:</w:t>
      </w:r>
      <w:r>
        <w:rPr>
          <w:i/>
          <w:iCs/>
          <w:sz w:val="20"/>
          <w:szCs w:val="20"/>
        </w:rPr>
        <w:t xml:space="preserve"> </w:t>
      </w:r>
      <w:r w:rsidRPr="00D71471">
        <w:rPr>
          <w:i/>
          <w:iCs/>
          <w:sz w:val="20"/>
          <w:szCs w:val="20"/>
        </w:rPr>
        <w:t>occupations are ordered by</w:t>
      </w:r>
      <w:r>
        <w:rPr>
          <w:i/>
          <w:iCs/>
          <w:sz w:val="20"/>
          <w:szCs w:val="20"/>
        </w:rPr>
        <w:t xml:space="preserve"> the monthly average of</w:t>
      </w:r>
      <w:r w:rsidRPr="00D71471">
        <w:rPr>
          <w:i/>
          <w:iCs/>
          <w:sz w:val="20"/>
          <w:szCs w:val="20"/>
        </w:rPr>
        <w:t xml:space="preserve"> </w:t>
      </w:r>
      <w:r>
        <w:rPr>
          <w:i/>
          <w:iCs/>
          <w:sz w:val="20"/>
          <w:szCs w:val="20"/>
        </w:rPr>
        <w:t>internet job vacancies from October to December 2022</w:t>
      </w:r>
      <w:r w:rsidRPr="00D71471">
        <w:rPr>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1696"/>
      </w:tblGrid>
      <w:tr w:rsidR="00B336BC" w14:paraId="77CA557A" w14:textId="77777777" w:rsidTr="0003501F">
        <w:tc>
          <w:tcPr>
            <w:tcW w:w="6941" w:type="dxa"/>
            <w:shd w:val="clear" w:color="auto" w:fill="441170" w:themeFill="text2"/>
            <w:tcMar>
              <w:top w:w="0" w:type="dxa"/>
              <w:left w:w="108" w:type="dxa"/>
              <w:bottom w:w="0" w:type="dxa"/>
              <w:right w:w="108" w:type="dxa"/>
            </w:tcMar>
            <w:hideMark/>
          </w:tcPr>
          <w:p w14:paraId="492D988A" w14:textId="77777777" w:rsidR="00B336BC" w:rsidRDefault="00B336BC" w:rsidP="0003501F">
            <w:pPr>
              <w:spacing w:after="0" w:line="276" w:lineRule="auto"/>
              <w:rPr>
                <w:b/>
                <w:bCs/>
              </w:rPr>
            </w:pPr>
            <w:r w:rsidRPr="00F72771">
              <w:rPr>
                <w:b/>
                <w:bCs/>
                <w:color w:val="FFFFFF" w:themeColor="background1"/>
              </w:rPr>
              <w:t xml:space="preserve">Top 20 occupations in demand </w:t>
            </w:r>
          </w:p>
        </w:tc>
        <w:tc>
          <w:tcPr>
            <w:tcW w:w="1696" w:type="dxa"/>
            <w:shd w:val="clear" w:color="auto" w:fill="441170" w:themeFill="text2"/>
            <w:tcMar>
              <w:top w:w="0" w:type="dxa"/>
              <w:left w:w="108" w:type="dxa"/>
              <w:bottom w:w="0" w:type="dxa"/>
              <w:right w:w="108" w:type="dxa"/>
            </w:tcMar>
            <w:hideMark/>
          </w:tcPr>
          <w:p w14:paraId="7541C909" w14:textId="77777777" w:rsidR="00B336BC" w:rsidRDefault="00B336BC" w:rsidP="0003501F">
            <w:pPr>
              <w:spacing w:after="0" w:line="276" w:lineRule="auto"/>
              <w:rPr>
                <w:b/>
                <w:bCs/>
              </w:rPr>
            </w:pPr>
            <w:r w:rsidRPr="00F72771">
              <w:rPr>
                <w:b/>
                <w:bCs/>
                <w:color w:val="FFFFFF" w:themeColor="background1"/>
              </w:rPr>
              <w:t xml:space="preserve">IVI job ads </w:t>
            </w:r>
          </w:p>
        </w:tc>
      </w:tr>
      <w:tr w:rsidR="00B336BC" w14:paraId="332E4D65" w14:textId="77777777" w:rsidTr="0003501F">
        <w:tc>
          <w:tcPr>
            <w:tcW w:w="6941" w:type="dxa"/>
            <w:tcMar>
              <w:top w:w="0" w:type="dxa"/>
              <w:left w:w="108" w:type="dxa"/>
              <w:bottom w:w="0" w:type="dxa"/>
              <w:right w:w="108" w:type="dxa"/>
            </w:tcMar>
            <w:hideMark/>
          </w:tcPr>
          <w:p w14:paraId="283E293A" w14:textId="77777777" w:rsidR="00B336BC" w:rsidRPr="008B3C6E" w:rsidRDefault="00B336BC" w:rsidP="0003501F">
            <w:pPr>
              <w:spacing w:after="0" w:line="276" w:lineRule="auto"/>
            </w:pPr>
            <w:r w:rsidRPr="00AF1DDA">
              <w:t>Registered Nurses</w:t>
            </w:r>
          </w:p>
        </w:tc>
        <w:tc>
          <w:tcPr>
            <w:tcW w:w="1696" w:type="dxa"/>
            <w:tcMar>
              <w:top w:w="0" w:type="dxa"/>
              <w:left w:w="108" w:type="dxa"/>
              <w:bottom w:w="0" w:type="dxa"/>
              <w:right w:w="108" w:type="dxa"/>
            </w:tcMar>
            <w:hideMark/>
          </w:tcPr>
          <w:p w14:paraId="73C04BF1" w14:textId="77777777" w:rsidR="00B336BC" w:rsidRPr="008B3C6E" w:rsidRDefault="00B336BC" w:rsidP="0003501F">
            <w:pPr>
              <w:spacing w:after="0" w:line="276" w:lineRule="auto"/>
            </w:pPr>
            <w:r w:rsidRPr="00AF1DDA">
              <w:t>2,492</w:t>
            </w:r>
          </w:p>
        </w:tc>
      </w:tr>
      <w:tr w:rsidR="00B336BC" w14:paraId="460F6D95" w14:textId="77777777" w:rsidTr="0003501F">
        <w:tc>
          <w:tcPr>
            <w:tcW w:w="6941" w:type="dxa"/>
            <w:tcMar>
              <w:top w:w="0" w:type="dxa"/>
              <w:left w:w="108" w:type="dxa"/>
              <w:bottom w:w="0" w:type="dxa"/>
              <w:right w:w="108" w:type="dxa"/>
            </w:tcMar>
          </w:tcPr>
          <w:p w14:paraId="125BE473" w14:textId="77777777" w:rsidR="00B336BC" w:rsidRPr="008B3C6E" w:rsidRDefault="00B336BC" w:rsidP="0003501F">
            <w:pPr>
              <w:spacing w:after="0" w:line="276" w:lineRule="auto"/>
            </w:pPr>
            <w:r w:rsidRPr="00AF1DDA">
              <w:t>Software and Applications Programmers</w:t>
            </w:r>
          </w:p>
        </w:tc>
        <w:tc>
          <w:tcPr>
            <w:tcW w:w="1696" w:type="dxa"/>
            <w:tcMar>
              <w:top w:w="0" w:type="dxa"/>
              <w:left w:w="108" w:type="dxa"/>
              <w:bottom w:w="0" w:type="dxa"/>
              <w:right w:w="108" w:type="dxa"/>
            </w:tcMar>
          </w:tcPr>
          <w:p w14:paraId="6A57D190" w14:textId="77777777" w:rsidR="00B336BC" w:rsidRPr="008B3C6E" w:rsidRDefault="00B336BC" w:rsidP="0003501F">
            <w:pPr>
              <w:spacing w:after="0" w:line="276" w:lineRule="auto"/>
            </w:pPr>
            <w:r w:rsidRPr="00AF1DDA">
              <w:t>2,128</w:t>
            </w:r>
          </w:p>
        </w:tc>
      </w:tr>
      <w:tr w:rsidR="00B336BC" w14:paraId="542A8D3E" w14:textId="77777777" w:rsidTr="0003501F">
        <w:tc>
          <w:tcPr>
            <w:tcW w:w="6941" w:type="dxa"/>
            <w:tcMar>
              <w:top w:w="0" w:type="dxa"/>
              <w:left w:w="108" w:type="dxa"/>
              <w:bottom w:w="0" w:type="dxa"/>
              <w:right w:w="108" w:type="dxa"/>
            </w:tcMar>
          </w:tcPr>
          <w:p w14:paraId="58EBD906" w14:textId="77777777" w:rsidR="00B336BC" w:rsidRPr="008B3C6E" w:rsidRDefault="00B336BC" w:rsidP="0003501F">
            <w:pPr>
              <w:spacing w:after="0" w:line="276" w:lineRule="auto"/>
            </w:pPr>
            <w:r w:rsidRPr="00AF1DDA">
              <w:t>Aged and Disabled Carers</w:t>
            </w:r>
          </w:p>
        </w:tc>
        <w:tc>
          <w:tcPr>
            <w:tcW w:w="1696" w:type="dxa"/>
            <w:tcMar>
              <w:top w:w="0" w:type="dxa"/>
              <w:left w:w="108" w:type="dxa"/>
              <w:bottom w:w="0" w:type="dxa"/>
              <w:right w:w="108" w:type="dxa"/>
            </w:tcMar>
          </w:tcPr>
          <w:p w14:paraId="6AF1AA99" w14:textId="77777777" w:rsidR="00B336BC" w:rsidRPr="008B3C6E" w:rsidRDefault="00B336BC" w:rsidP="0003501F">
            <w:pPr>
              <w:spacing w:after="0" w:line="276" w:lineRule="auto"/>
            </w:pPr>
            <w:r w:rsidRPr="00AF1DDA">
              <w:t>1,300</w:t>
            </w:r>
          </w:p>
        </w:tc>
      </w:tr>
      <w:tr w:rsidR="00B336BC" w14:paraId="0F2318FC" w14:textId="77777777" w:rsidTr="0003501F">
        <w:tc>
          <w:tcPr>
            <w:tcW w:w="6941" w:type="dxa"/>
            <w:tcMar>
              <w:top w:w="0" w:type="dxa"/>
              <w:left w:w="108" w:type="dxa"/>
              <w:bottom w:w="0" w:type="dxa"/>
              <w:right w:w="108" w:type="dxa"/>
            </w:tcMar>
          </w:tcPr>
          <w:p w14:paraId="7F795F75" w14:textId="77777777" w:rsidR="00B336BC" w:rsidRPr="008B3C6E" w:rsidRDefault="00B336BC" w:rsidP="0003501F">
            <w:pPr>
              <w:spacing w:after="0" w:line="276" w:lineRule="auto"/>
            </w:pPr>
            <w:r w:rsidRPr="00AF1DDA">
              <w:t>Construction Managers</w:t>
            </w:r>
          </w:p>
        </w:tc>
        <w:tc>
          <w:tcPr>
            <w:tcW w:w="1696" w:type="dxa"/>
            <w:tcMar>
              <w:top w:w="0" w:type="dxa"/>
              <w:left w:w="108" w:type="dxa"/>
              <w:bottom w:w="0" w:type="dxa"/>
              <w:right w:w="108" w:type="dxa"/>
            </w:tcMar>
          </w:tcPr>
          <w:p w14:paraId="6E5006D5" w14:textId="77777777" w:rsidR="00B336BC" w:rsidRPr="008B3C6E" w:rsidRDefault="00B336BC" w:rsidP="0003501F">
            <w:pPr>
              <w:spacing w:after="0" w:line="276" w:lineRule="auto"/>
            </w:pPr>
            <w:r w:rsidRPr="00AF1DDA">
              <w:t>1,159</w:t>
            </w:r>
          </w:p>
        </w:tc>
      </w:tr>
      <w:tr w:rsidR="00B336BC" w14:paraId="738C0BC7" w14:textId="77777777" w:rsidTr="0003501F">
        <w:tc>
          <w:tcPr>
            <w:tcW w:w="6941" w:type="dxa"/>
            <w:tcMar>
              <w:top w:w="0" w:type="dxa"/>
              <w:left w:w="108" w:type="dxa"/>
              <w:bottom w:w="0" w:type="dxa"/>
              <w:right w:w="108" w:type="dxa"/>
            </w:tcMar>
          </w:tcPr>
          <w:p w14:paraId="50823BE9" w14:textId="77777777" w:rsidR="00B336BC" w:rsidRPr="008B3C6E" w:rsidRDefault="00B336BC" w:rsidP="0003501F">
            <w:pPr>
              <w:spacing w:after="0" w:line="276" w:lineRule="auto"/>
            </w:pPr>
            <w:r w:rsidRPr="00AF1DDA">
              <w:t>Child Carers</w:t>
            </w:r>
          </w:p>
        </w:tc>
        <w:tc>
          <w:tcPr>
            <w:tcW w:w="1696" w:type="dxa"/>
            <w:tcMar>
              <w:top w:w="0" w:type="dxa"/>
              <w:left w:w="108" w:type="dxa"/>
              <w:bottom w:w="0" w:type="dxa"/>
              <w:right w:w="108" w:type="dxa"/>
            </w:tcMar>
          </w:tcPr>
          <w:p w14:paraId="2F41349C" w14:textId="77777777" w:rsidR="00B336BC" w:rsidRPr="008B3C6E" w:rsidRDefault="00B336BC" w:rsidP="0003501F">
            <w:pPr>
              <w:spacing w:after="0" w:line="276" w:lineRule="auto"/>
            </w:pPr>
            <w:r w:rsidRPr="00AF1DDA">
              <w:t>1,098</w:t>
            </w:r>
          </w:p>
        </w:tc>
      </w:tr>
      <w:tr w:rsidR="00B336BC" w14:paraId="2132D978" w14:textId="77777777" w:rsidTr="0003501F">
        <w:tc>
          <w:tcPr>
            <w:tcW w:w="6941" w:type="dxa"/>
            <w:tcMar>
              <w:top w:w="0" w:type="dxa"/>
              <w:left w:w="108" w:type="dxa"/>
              <w:bottom w:w="0" w:type="dxa"/>
              <w:right w:w="108" w:type="dxa"/>
            </w:tcMar>
          </w:tcPr>
          <w:p w14:paraId="5EACB997" w14:textId="77777777" w:rsidR="00B336BC" w:rsidRPr="008B3C6E" w:rsidRDefault="00B336BC" w:rsidP="0003501F">
            <w:pPr>
              <w:spacing w:after="0" w:line="276" w:lineRule="auto"/>
            </w:pPr>
            <w:r w:rsidRPr="00AF1DDA">
              <w:t>Retail Managers</w:t>
            </w:r>
          </w:p>
        </w:tc>
        <w:tc>
          <w:tcPr>
            <w:tcW w:w="1696" w:type="dxa"/>
            <w:tcMar>
              <w:top w:w="0" w:type="dxa"/>
              <w:left w:w="108" w:type="dxa"/>
              <w:bottom w:w="0" w:type="dxa"/>
              <w:right w:w="108" w:type="dxa"/>
            </w:tcMar>
          </w:tcPr>
          <w:p w14:paraId="2358D011" w14:textId="77777777" w:rsidR="00B336BC" w:rsidRPr="008B3C6E" w:rsidRDefault="00B336BC" w:rsidP="0003501F">
            <w:pPr>
              <w:spacing w:after="0" w:line="276" w:lineRule="auto"/>
            </w:pPr>
            <w:r w:rsidRPr="00AF1DDA">
              <w:t>1,068</w:t>
            </w:r>
          </w:p>
        </w:tc>
      </w:tr>
      <w:tr w:rsidR="00B336BC" w14:paraId="5917CC6C" w14:textId="77777777" w:rsidTr="0003501F">
        <w:tc>
          <w:tcPr>
            <w:tcW w:w="6941" w:type="dxa"/>
            <w:tcMar>
              <w:top w:w="0" w:type="dxa"/>
              <w:left w:w="108" w:type="dxa"/>
              <w:bottom w:w="0" w:type="dxa"/>
              <w:right w:w="108" w:type="dxa"/>
            </w:tcMar>
          </w:tcPr>
          <w:p w14:paraId="36CD9A66" w14:textId="77777777" w:rsidR="00B336BC" w:rsidRPr="008B3C6E" w:rsidRDefault="00B336BC" w:rsidP="0003501F">
            <w:pPr>
              <w:spacing w:after="0" w:line="276" w:lineRule="auto"/>
            </w:pPr>
            <w:r w:rsidRPr="00AF1DDA">
              <w:t>Chefs</w:t>
            </w:r>
          </w:p>
        </w:tc>
        <w:tc>
          <w:tcPr>
            <w:tcW w:w="1696" w:type="dxa"/>
            <w:tcMar>
              <w:top w:w="0" w:type="dxa"/>
              <w:left w:w="108" w:type="dxa"/>
              <w:bottom w:w="0" w:type="dxa"/>
              <w:right w:w="108" w:type="dxa"/>
            </w:tcMar>
          </w:tcPr>
          <w:p w14:paraId="08A911AD" w14:textId="77777777" w:rsidR="00B336BC" w:rsidRPr="008B3C6E" w:rsidRDefault="00B336BC" w:rsidP="0003501F">
            <w:pPr>
              <w:spacing w:after="0" w:line="276" w:lineRule="auto"/>
            </w:pPr>
            <w:r w:rsidRPr="00AF1DDA">
              <w:t>982</w:t>
            </w:r>
          </w:p>
        </w:tc>
      </w:tr>
      <w:tr w:rsidR="00B336BC" w14:paraId="23E253CB" w14:textId="77777777" w:rsidTr="0003501F">
        <w:tc>
          <w:tcPr>
            <w:tcW w:w="6941" w:type="dxa"/>
            <w:tcMar>
              <w:top w:w="0" w:type="dxa"/>
              <w:left w:w="108" w:type="dxa"/>
              <w:bottom w:w="0" w:type="dxa"/>
              <w:right w:w="108" w:type="dxa"/>
            </w:tcMar>
            <w:hideMark/>
          </w:tcPr>
          <w:p w14:paraId="010A3C61" w14:textId="77777777" w:rsidR="00B336BC" w:rsidRPr="008B3C6E" w:rsidRDefault="00B336BC" w:rsidP="0003501F">
            <w:pPr>
              <w:spacing w:after="0" w:line="276" w:lineRule="auto"/>
            </w:pPr>
            <w:r w:rsidRPr="00AF1DDA">
              <w:t>Early Childhood (Pre-primary School) Teachers</w:t>
            </w:r>
          </w:p>
        </w:tc>
        <w:tc>
          <w:tcPr>
            <w:tcW w:w="1696" w:type="dxa"/>
            <w:tcMar>
              <w:top w:w="0" w:type="dxa"/>
              <w:left w:w="108" w:type="dxa"/>
              <w:bottom w:w="0" w:type="dxa"/>
              <w:right w:w="108" w:type="dxa"/>
            </w:tcMar>
            <w:hideMark/>
          </w:tcPr>
          <w:p w14:paraId="00BB135C" w14:textId="77777777" w:rsidR="00B336BC" w:rsidRPr="008B3C6E" w:rsidRDefault="00B336BC" w:rsidP="0003501F">
            <w:pPr>
              <w:spacing w:after="0" w:line="276" w:lineRule="auto"/>
            </w:pPr>
            <w:r w:rsidRPr="00AF1DDA">
              <w:t>957</w:t>
            </w:r>
          </w:p>
        </w:tc>
      </w:tr>
      <w:tr w:rsidR="00B336BC" w14:paraId="5CE58974" w14:textId="77777777" w:rsidTr="0003501F">
        <w:tc>
          <w:tcPr>
            <w:tcW w:w="6941" w:type="dxa"/>
            <w:tcMar>
              <w:top w:w="0" w:type="dxa"/>
              <w:left w:w="108" w:type="dxa"/>
              <w:bottom w:w="0" w:type="dxa"/>
              <w:right w:w="108" w:type="dxa"/>
            </w:tcMar>
          </w:tcPr>
          <w:p w14:paraId="3CB54788" w14:textId="77777777" w:rsidR="00B336BC" w:rsidRPr="008B3C6E" w:rsidRDefault="00B336BC" w:rsidP="0003501F">
            <w:pPr>
              <w:spacing w:after="0" w:line="276" w:lineRule="auto"/>
            </w:pPr>
            <w:r w:rsidRPr="00AF1DDA">
              <w:t>Cooks</w:t>
            </w:r>
          </w:p>
        </w:tc>
        <w:tc>
          <w:tcPr>
            <w:tcW w:w="1696" w:type="dxa"/>
            <w:tcMar>
              <w:top w:w="0" w:type="dxa"/>
              <w:left w:w="108" w:type="dxa"/>
              <w:bottom w:w="0" w:type="dxa"/>
              <w:right w:w="108" w:type="dxa"/>
            </w:tcMar>
          </w:tcPr>
          <w:p w14:paraId="1186011E" w14:textId="77777777" w:rsidR="00B336BC" w:rsidRPr="008B3C6E" w:rsidRDefault="00B336BC" w:rsidP="0003501F">
            <w:pPr>
              <w:spacing w:after="0" w:line="276" w:lineRule="auto"/>
            </w:pPr>
            <w:r w:rsidRPr="00AF1DDA">
              <w:t>860</w:t>
            </w:r>
          </w:p>
        </w:tc>
      </w:tr>
      <w:tr w:rsidR="00B336BC" w14:paraId="263F489C" w14:textId="77777777" w:rsidTr="0003501F">
        <w:tc>
          <w:tcPr>
            <w:tcW w:w="6941" w:type="dxa"/>
            <w:tcMar>
              <w:top w:w="0" w:type="dxa"/>
              <w:left w:w="108" w:type="dxa"/>
              <w:bottom w:w="0" w:type="dxa"/>
              <w:right w:w="108" w:type="dxa"/>
            </w:tcMar>
          </w:tcPr>
          <w:p w14:paraId="6CD711C3" w14:textId="77777777" w:rsidR="00B336BC" w:rsidRPr="008B3C6E" w:rsidRDefault="00B336BC" w:rsidP="0003501F">
            <w:pPr>
              <w:spacing w:after="0" w:line="276" w:lineRule="auto"/>
            </w:pPr>
            <w:r w:rsidRPr="00AF1DDA">
              <w:t>ICT Business and Systems Analysts</w:t>
            </w:r>
          </w:p>
        </w:tc>
        <w:tc>
          <w:tcPr>
            <w:tcW w:w="1696" w:type="dxa"/>
            <w:tcMar>
              <w:top w:w="0" w:type="dxa"/>
              <w:left w:w="108" w:type="dxa"/>
              <w:bottom w:w="0" w:type="dxa"/>
              <w:right w:w="108" w:type="dxa"/>
            </w:tcMar>
          </w:tcPr>
          <w:p w14:paraId="11D151E4" w14:textId="77777777" w:rsidR="00B336BC" w:rsidRPr="008B3C6E" w:rsidRDefault="00B336BC" w:rsidP="0003501F">
            <w:pPr>
              <w:spacing w:after="0" w:line="276" w:lineRule="auto"/>
            </w:pPr>
            <w:r w:rsidRPr="00AF1DDA">
              <w:t>859</w:t>
            </w:r>
          </w:p>
        </w:tc>
      </w:tr>
      <w:tr w:rsidR="00B336BC" w14:paraId="4ACD5CD3" w14:textId="77777777" w:rsidTr="0003501F">
        <w:tc>
          <w:tcPr>
            <w:tcW w:w="6941" w:type="dxa"/>
            <w:tcMar>
              <w:top w:w="0" w:type="dxa"/>
              <w:left w:w="108" w:type="dxa"/>
              <w:bottom w:w="0" w:type="dxa"/>
              <w:right w:w="108" w:type="dxa"/>
            </w:tcMar>
          </w:tcPr>
          <w:p w14:paraId="64D145A9" w14:textId="77777777" w:rsidR="00B336BC" w:rsidRPr="00B51616" w:rsidRDefault="00B336BC" w:rsidP="0003501F">
            <w:pPr>
              <w:spacing w:after="0" w:line="276" w:lineRule="auto"/>
            </w:pPr>
            <w:r w:rsidRPr="00AF1DDA">
              <w:t>Motor Mechanics</w:t>
            </w:r>
          </w:p>
        </w:tc>
        <w:tc>
          <w:tcPr>
            <w:tcW w:w="1696" w:type="dxa"/>
            <w:tcMar>
              <w:top w:w="0" w:type="dxa"/>
              <w:left w:w="108" w:type="dxa"/>
              <w:bottom w:w="0" w:type="dxa"/>
              <w:right w:w="108" w:type="dxa"/>
            </w:tcMar>
          </w:tcPr>
          <w:p w14:paraId="4B6A5F0D" w14:textId="77777777" w:rsidR="00B336BC" w:rsidRPr="00B51616" w:rsidRDefault="00B336BC" w:rsidP="0003501F">
            <w:pPr>
              <w:spacing w:after="0" w:line="276" w:lineRule="auto"/>
            </w:pPr>
            <w:r w:rsidRPr="00AF1DDA">
              <w:t>846</w:t>
            </w:r>
          </w:p>
        </w:tc>
      </w:tr>
      <w:tr w:rsidR="00B336BC" w14:paraId="4DCBBD4D" w14:textId="77777777" w:rsidTr="0003501F">
        <w:tc>
          <w:tcPr>
            <w:tcW w:w="6941" w:type="dxa"/>
            <w:tcMar>
              <w:top w:w="0" w:type="dxa"/>
              <w:left w:w="108" w:type="dxa"/>
              <w:bottom w:w="0" w:type="dxa"/>
              <w:right w:w="108" w:type="dxa"/>
            </w:tcMar>
          </w:tcPr>
          <w:p w14:paraId="436EE218" w14:textId="77777777" w:rsidR="00B336BC" w:rsidRPr="00B51616" w:rsidRDefault="00B336BC" w:rsidP="0003501F">
            <w:pPr>
              <w:spacing w:after="0" w:line="276" w:lineRule="auto"/>
            </w:pPr>
            <w:r w:rsidRPr="00AF1DDA">
              <w:t>Bar Attendants and Baristas</w:t>
            </w:r>
          </w:p>
        </w:tc>
        <w:tc>
          <w:tcPr>
            <w:tcW w:w="1696" w:type="dxa"/>
            <w:tcMar>
              <w:top w:w="0" w:type="dxa"/>
              <w:left w:w="108" w:type="dxa"/>
              <w:bottom w:w="0" w:type="dxa"/>
              <w:right w:w="108" w:type="dxa"/>
            </w:tcMar>
          </w:tcPr>
          <w:p w14:paraId="0FE48B96" w14:textId="77777777" w:rsidR="00B336BC" w:rsidRPr="00B51616" w:rsidRDefault="00B336BC" w:rsidP="0003501F">
            <w:pPr>
              <w:spacing w:after="0" w:line="276" w:lineRule="auto"/>
            </w:pPr>
            <w:r w:rsidRPr="00AF1DDA">
              <w:t>835</w:t>
            </w:r>
          </w:p>
        </w:tc>
      </w:tr>
      <w:tr w:rsidR="00B336BC" w14:paraId="79ADA8A5" w14:textId="77777777" w:rsidTr="0003501F">
        <w:tc>
          <w:tcPr>
            <w:tcW w:w="6941" w:type="dxa"/>
            <w:tcMar>
              <w:top w:w="0" w:type="dxa"/>
              <w:left w:w="108" w:type="dxa"/>
              <w:bottom w:w="0" w:type="dxa"/>
              <w:right w:w="108" w:type="dxa"/>
            </w:tcMar>
          </w:tcPr>
          <w:p w14:paraId="1C2A1B93" w14:textId="77777777" w:rsidR="00B336BC" w:rsidRPr="00B51616" w:rsidRDefault="00B336BC" w:rsidP="0003501F">
            <w:pPr>
              <w:spacing w:after="0" w:line="276" w:lineRule="auto"/>
            </w:pPr>
            <w:r w:rsidRPr="00AF1DDA">
              <w:t>Education Aides</w:t>
            </w:r>
          </w:p>
        </w:tc>
        <w:tc>
          <w:tcPr>
            <w:tcW w:w="1696" w:type="dxa"/>
            <w:tcMar>
              <w:top w:w="0" w:type="dxa"/>
              <w:left w:w="108" w:type="dxa"/>
              <w:bottom w:w="0" w:type="dxa"/>
              <w:right w:w="108" w:type="dxa"/>
            </w:tcMar>
          </w:tcPr>
          <w:p w14:paraId="16709FC3" w14:textId="77777777" w:rsidR="00B336BC" w:rsidRPr="00B51616" w:rsidRDefault="00B336BC" w:rsidP="0003501F">
            <w:pPr>
              <w:spacing w:after="0" w:line="276" w:lineRule="auto"/>
            </w:pPr>
            <w:r w:rsidRPr="00AF1DDA">
              <w:t>829</w:t>
            </w:r>
          </w:p>
        </w:tc>
      </w:tr>
      <w:tr w:rsidR="00B336BC" w14:paraId="0DC6EE03" w14:textId="77777777" w:rsidTr="0003501F">
        <w:tc>
          <w:tcPr>
            <w:tcW w:w="6941" w:type="dxa"/>
            <w:tcMar>
              <w:top w:w="0" w:type="dxa"/>
              <w:left w:w="108" w:type="dxa"/>
              <w:bottom w:w="0" w:type="dxa"/>
              <w:right w:w="108" w:type="dxa"/>
            </w:tcMar>
          </w:tcPr>
          <w:p w14:paraId="162BB39C" w14:textId="77777777" w:rsidR="00B336BC" w:rsidRPr="00B51616" w:rsidRDefault="00B336BC" w:rsidP="0003501F">
            <w:pPr>
              <w:spacing w:after="0" w:line="276" w:lineRule="auto"/>
            </w:pPr>
            <w:r w:rsidRPr="00AF1DDA">
              <w:t>Generalist Medical Practitioners</w:t>
            </w:r>
          </w:p>
        </w:tc>
        <w:tc>
          <w:tcPr>
            <w:tcW w:w="1696" w:type="dxa"/>
            <w:tcMar>
              <w:top w:w="0" w:type="dxa"/>
              <w:left w:w="108" w:type="dxa"/>
              <w:bottom w:w="0" w:type="dxa"/>
              <w:right w:w="108" w:type="dxa"/>
            </w:tcMar>
          </w:tcPr>
          <w:p w14:paraId="25963048" w14:textId="77777777" w:rsidR="00B336BC" w:rsidRPr="00B51616" w:rsidRDefault="00B336BC" w:rsidP="0003501F">
            <w:pPr>
              <w:spacing w:after="0" w:line="276" w:lineRule="auto"/>
            </w:pPr>
            <w:r w:rsidRPr="00AF1DDA">
              <w:t>733</w:t>
            </w:r>
          </w:p>
        </w:tc>
      </w:tr>
      <w:tr w:rsidR="00B336BC" w14:paraId="09BA00C8" w14:textId="77777777" w:rsidTr="0003501F">
        <w:tc>
          <w:tcPr>
            <w:tcW w:w="6941" w:type="dxa"/>
            <w:tcMar>
              <w:top w:w="0" w:type="dxa"/>
              <w:left w:w="108" w:type="dxa"/>
              <w:bottom w:w="0" w:type="dxa"/>
              <w:right w:w="108" w:type="dxa"/>
            </w:tcMar>
          </w:tcPr>
          <w:p w14:paraId="23A590E1" w14:textId="77777777" w:rsidR="00B336BC" w:rsidRPr="00B51616" w:rsidRDefault="00B336BC" w:rsidP="0003501F">
            <w:pPr>
              <w:spacing w:after="0" w:line="276" w:lineRule="auto"/>
            </w:pPr>
            <w:r w:rsidRPr="00AF1DDA">
              <w:t>Advertising and Marketing Professionals</w:t>
            </w:r>
          </w:p>
        </w:tc>
        <w:tc>
          <w:tcPr>
            <w:tcW w:w="1696" w:type="dxa"/>
            <w:tcMar>
              <w:top w:w="0" w:type="dxa"/>
              <w:left w:w="108" w:type="dxa"/>
              <w:bottom w:w="0" w:type="dxa"/>
              <w:right w:w="108" w:type="dxa"/>
            </w:tcMar>
          </w:tcPr>
          <w:p w14:paraId="21B3CC86" w14:textId="77777777" w:rsidR="00B336BC" w:rsidRPr="00B51616" w:rsidRDefault="00B336BC" w:rsidP="0003501F">
            <w:pPr>
              <w:spacing w:after="0" w:line="276" w:lineRule="auto"/>
            </w:pPr>
            <w:r w:rsidRPr="00AF1DDA">
              <w:t>710</w:t>
            </w:r>
          </w:p>
        </w:tc>
      </w:tr>
      <w:tr w:rsidR="00B336BC" w14:paraId="19E59DD7" w14:textId="77777777" w:rsidTr="0003501F">
        <w:tc>
          <w:tcPr>
            <w:tcW w:w="6941" w:type="dxa"/>
            <w:tcMar>
              <w:top w:w="0" w:type="dxa"/>
              <w:left w:w="108" w:type="dxa"/>
              <w:bottom w:w="0" w:type="dxa"/>
              <w:right w:w="108" w:type="dxa"/>
            </w:tcMar>
          </w:tcPr>
          <w:p w14:paraId="3FBCB2CD" w14:textId="77777777" w:rsidR="00B336BC" w:rsidRPr="00B51616" w:rsidRDefault="00B336BC" w:rsidP="0003501F">
            <w:pPr>
              <w:spacing w:after="0" w:line="276" w:lineRule="auto"/>
            </w:pPr>
            <w:r w:rsidRPr="00AF1DDA">
              <w:t>Civil Engineering Professionals</w:t>
            </w:r>
          </w:p>
        </w:tc>
        <w:tc>
          <w:tcPr>
            <w:tcW w:w="1696" w:type="dxa"/>
            <w:tcMar>
              <w:top w:w="0" w:type="dxa"/>
              <w:left w:w="108" w:type="dxa"/>
              <w:bottom w:w="0" w:type="dxa"/>
              <w:right w:w="108" w:type="dxa"/>
            </w:tcMar>
          </w:tcPr>
          <w:p w14:paraId="45243A83" w14:textId="77777777" w:rsidR="00B336BC" w:rsidRPr="00B51616" w:rsidRDefault="00B336BC" w:rsidP="0003501F">
            <w:pPr>
              <w:spacing w:after="0" w:line="276" w:lineRule="auto"/>
            </w:pPr>
            <w:r w:rsidRPr="00AF1DDA">
              <w:t>615</w:t>
            </w:r>
          </w:p>
        </w:tc>
      </w:tr>
      <w:tr w:rsidR="00B336BC" w14:paraId="3A198B28" w14:textId="77777777" w:rsidTr="0003501F">
        <w:tc>
          <w:tcPr>
            <w:tcW w:w="6941" w:type="dxa"/>
            <w:tcMar>
              <w:top w:w="0" w:type="dxa"/>
              <w:left w:w="108" w:type="dxa"/>
              <w:bottom w:w="0" w:type="dxa"/>
              <w:right w:w="108" w:type="dxa"/>
            </w:tcMar>
          </w:tcPr>
          <w:p w14:paraId="18E50A50" w14:textId="77777777" w:rsidR="00B336BC" w:rsidRPr="00B51616" w:rsidRDefault="00B336BC" w:rsidP="0003501F">
            <w:pPr>
              <w:spacing w:after="0" w:line="276" w:lineRule="auto"/>
            </w:pPr>
            <w:r w:rsidRPr="00AF1DDA">
              <w:t>Contract, Program and Project Administrators</w:t>
            </w:r>
          </w:p>
        </w:tc>
        <w:tc>
          <w:tcPr>
            <w:tcW w:w="1696" w:type="dxa"/>
            <w:tcMar>
              <w:top w:w="0" w:type="dxa"/>
              <w:left w:w="108" w:type="dxa"/>
              <w:bottom w:w="0" w:type="dxa"/>
              <w:right w:w="108" w:type="dxa"/>
            </w:tcMar>
          </w:tcPr>
          <w:p w14:paraId="25C9644C" w14:textId="77777777" w:rsidR="00B336BC" w:rsidRPr="00B51616" w:rsidRDefault="00B336BC" w:rsidP="0003501F">
            <w:pPr>
              <w:spacing w:after="0" w:line="276" w:lineRule="auto"/>
            </w:pPr>
            <w:r w:rsidRPr="00AF1DDA">
              <w:t>585</w:t>
            </w:r>
          </w:p>
        </w:tc>
      </w:tr>
      <w:tr w:rsidR="00B336BC" w14:paraId="230D99D1" w14:textId="77777777" w:rsidTr="0003501F">
        <w:tc>
          <w:tcPr>
            <w:tcW w:w="6941" w:type="dxa"/>
            <w:tcMar>
              <w:top w:w="0" w:type="dxa"/>
              <w:left w:w="108" w:type="dxa"/>
              <w:bottom w:w="0" w:type="dxa"/>
              <w:right w:w="108" w:type="dxa"/>
            </w:tcMar>
          </w:tcPr>
          <w:p w14:paraId="00FC4551" w14:textId="77777777" w:rsidR="00B336BC" w:rsidRPr="00B51616" w:rsidRDefault="00B336BC" w:rsidP="0003501F">
            <w:pPr>
              <w:spacing w:after="0" w:line="276" w:lineRule="auto"/>
            </w:pPr>
            <w:r w:rsidRPr="00AF1DDA">
              <w:t>Social Workers</w:t>
            </w:r>
          </w:p>
        </w:tc>
        <w:tc>
          <w:tcPr>
            <w:tcW w:w="1696" w:type="dxa"/>
            <w:tcMar>
              <w:top w:w="0" w:type="dxa"/>
              <w:left w:w="108" w:type="dxa"/>
              <w:bottom w:w="0" w:type="dxa"/>
              <w:right w:w="108" w:type="dxa"/>
            </w:tcMar>
          </w:tcPr>
          <w:p w14:paraId="68FBE859" w14:textId="77777777" w:rsidR="00B336BC" w:rsidRPr="00B51616" w:rsidRDefault="00B336BC" w:rsidP="0003501F">
            <w:pPr>
              <w:spacing w:after="0" w:line="276" w:lineRule="auto"/>
            </w:pPr>
            <w:r w:rsidRPr="00AF1DDA">
              <w:t>478</w:t>
            </w:r>
          </w:p>
        </w:tc>
      </w:tr>
      <w:tr w:rsidR="00B336BC" w14:paraId="5884E8C6" w14:textId="77777777" w:rsidTr="0003501F">
        <w:tc>
          <w:tcPr>
            <w:tcW w:w="6941" w:type="dxa"/>
            <w:tcMar>
              <w:top w:w="0" w:type="dxa"/>
              <w:left w:w="108" w:type="dxa"/>
              <w:bottom w:w="0" w:type="dxa"/>
              <w:right w:w="108" w:type="dxa"/>
            </w:tcMar>
          </w:tcPr>
          <w:p w14:paraId="5BD2B30D" w14:textId="77777777" w:rsidR="00B336BC" w:rsidRPr="00B51616" w:rsidRDefault="00B336BC" w:rsidP="0003501F">
            <w:pPr>
              <w:spacing w:after="0" w:line="276" w:lineRule="auto"/>
            </w:pPr>
            <w:r w:rsidRPr="00AF1DDA">
              <w:t>Electricians</w:t>
            </w:r>
          </w:p>
        </w:tc>
        <w:tc>
          <w:tcPr>
            <w:tcW w:w="1696" w:type="dxa"/>
            <w:tcMar>
              <w:top w:w="0" w:type="dxa"/>
              <w:left w:w="108" w:type="dxa"/>
              <w:bottom w:w="0" w:type="dxa"/>
              <w:right w:w="108" w:type="dxa"/>
            </w:tcMar>
          </w:tcPr>
          <w:p w14:paraId="3D2BE88B" w14:textId="77777777" w:rsidR="00B336BC" w:rsidRPr="00B51616" w:rsidRDefault="00B336BC" w:rsidP="0003501F">
            <w:pPr>
              <w:spacing w:after="0" w:line="276" w:lineRule="auto"/>
            </w:pPr>
            <w:r w:rsidRPr="00AF1DDA">
              <w:t>445</w:t>
            </w:r>
          </w:p>
        </w:tc>
      </w:tr>
      <w:tr w:rsidR="00B336BC" w14:paraId="2D268695" w14:textId="77777777" w:rsidTr="0003501F">
        <w:tc>
          <w:tcPr>
            <w:tcW w:w="6941" w:type="dxa"/>
            <w:tcMar>
              <w:top w:w="0" w:type="dxa"/>
              <w:left w:w="108" w:type="dxa"/>
              <w:bottom w:w="0" w:type="dxa"/>
              <w:right w:w="108" w:type="dxa"/>
            </w:tcMar>
          </w:tcPr>
          <w:p w14:paraId="7DE2CA52" w14:textId="77777777" w:rsidR="00B336BC" w:rsidRPr="00B51616" w:rsidRDefault="00B336BC" w:rsidP="0003501F">
            <w:pPr>
              <w:spacing w:after="0" w:line="276" w:lineRule="auto"/>
            </w:pPr>
            <w:r w:rsidRPr="00AF1DDA">
              <w:t>Database and Systems Administrators, and ICT Security Specialists</w:t>
            </w:r>
          </w:p>
        </w:tc>
        <w:tc>
          <w:tcPr>
            <w:tcW w:w="1696" w:type="dxa"/>
            <w:tcMar>
              <w:top w:w="0" w:type="dxa"/>
              <w:left w:w="108" w:type="dxa"/>
              <w:bottom w:w="0" w:type="dxa"/>
              <w:right w:w="108" w:type="dxa"/>
            </w:tcMar>
          </w:tcPr>
          <w:p w14:paraId="00789631" w14:textId="77777777" w:rsidR="00B336BC" w:rsidRPr="00B51616" w:rsidRDefault="00B336BC" w:rsidP="0003501F">
            <w:pPr>
              <w:spacing w:after="0" w:line="276" w:lineRule="auto"/>
            </w:pPr>
            <w:r w:rsidRPr="00AF1DDA">
              <w:t>257</w:t>
            </w:r>
          </w:p>
        </w:tc>
      </w:tr>
    </w:tbl>
    <w:p w14:paraId="3A05BF1F" w14:textId="77777777" w:rsidR="00B336BC" w:rsidRDefault="00B336BC" w:rsidP="00B336BC">
      <w:pPr>
        <w:spacing w:after="0"/>
      </w:pPr>
    </w:p>
    <w:p w14:paraId="0981E810" w14:textId="2F4E2E19" w:rsidR="00B336BC" w:rsidRPr="00F51C18" w:rsidRDefault="00B336BC" w:rsidP="00B336BC">
      <w:pPr>
        <w:pStyle w:val="Heading5"/>
      </w:pPr>
      <w:r>
        <w:br w:type="page"/>
      </w:r>
      <w:r w:rsidR="006E3C96">
        <w:t xml:space="preserve">Table </w:t>
      </w:r>
      <w:proofErr w:type="spellStart"/>
      <w:r w:rsidR="006E3C96">
        <w:t>A3</w:t>
      </w:r>
      <w:proofErr w:type="spellEnd"/>
      <w:r w:rsidR="006E3C96">
        <w:t xml:space="preserve">: </w:t>
      </w:r>
      <w:r>
        <w:t xml:space="preserve">Top 20 occupations in demand in Queensland  </w:t>
      </w:r>
    </w:p>
    <w:p w14:paraId="57B056DF" w14:textId="77777777" w:rsidR="00B336BC" w:rsidRDefault="00B336BC" w:rsidP="00B336BC">
      <w:pPr>
        <w:rPr>
          <w:rFonts w:ascii="Calibri" w:hAnsi="Calibri"/>
        </w:rPr>
      </w:pPr>
      <w:r w:rsidRPr="00D71471">
        <w:rPr>
          <w:i/>
          <w:iCs/>
          <w:sz w:val="20"/>
          <w:szCs w:val="20"/>
        </w:rPr>
        <w:t>(Note:</w:t>
      </w:r>
      <w:r>
        <w:rPr>
          <w:i/>
          <w:iCs/>
          <w:sz w:val="20"/>
          <w:szCs w:val="20"/>
        </w:rPr>
        <w:t xml:space="preserve"> </w:t>
      </w:r>
      <w:r w:rsidRPr="00D71471">
        <w:rPr>
          <w:i/>
          <w:iCs/>
          <w:sz w:val="20"/>
          <w:szCs w:val="20"/>
        </w:rPr>
        <w:t>occupations are ordered by</w:t>
      </w:r>
      <w:r>
        <w:rPr>
          <w:i/>
          <w:iCs/>
          <w:sz w:val="20"/>
          <w:szCs w:val="20"/>
        </w:rPr>
        <w:t xml:space="preserve"> the monthly average of</w:t>
      </w:r>
      <w:r w:rsidRPr="00D71471">
        <w:rPr>
          <w:i/>
          <w:iCs/>
          <w:sz w:val="20"/>
          <w:szCs w:val="20"/>
        </w:rPr>
        <w:t xml:space="preserve"> </w:t>
      </w:r>
      <w:r>
        <w:rPr>
          <w:i/>
          <w:iCs/>
          <w:sz w:val="20"/>
          <w:szCs w:val="20"/>
        </w:rPr>
        <w:t>internet job vacancies from October to December 2022</w:t>
      </w:r>
      <w:r w:rsidRPr="00D71471">
        <w:rPr>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1696"/>
      </w:tblGrid>
      <w:tr w:rsidR="00B336BC" w14:paraId="362F65DD" w14:textId="77777777" w:rsidTr="0003501F">
        <w:tc>
          <w:tcPr>
            <w:tcW w:w="6941" w:type="dxa"/>
            <w:shd w:val="clear" w:color="auto" w:fill="441170" w:themeFill="text2"/>
            <w:tcMar>
              <w:top w:w="0" w:type="dxa"/>
              <w:left w:w="108" w:type="dxa"/>
              <w:bottom w:w="0" w:type="dxa"/>
              <w:right w:w="108" w:type="dxa"/>
            </w:tcMar>
            <w:hideMark/>
          </w:tcPr>
          <w:p w14:paraId="23019788" w14:textId="77777777" w:rsidR="00B336BC" w:rsidRDefault="00B336BC" w:rsidP="0003501F">
            <w:pPr>
              <w:spacing w:after="0" w:line="276" w:lineRule="auto"/>
              <w:rPr>
                <w:b/>
                <w:bCs/>
              </w:rPr>
            </w:pPr>
            <w:r w:rsidRPr="00F72771">
              <w:rPr>
                <w:b/>
                <w:bCs/>
                <w:color w:val="FFFFFF" w:themeColor="background1"/>
              </w:rPr>
              <w:t xml:space="preserve">Top 20 occupations in demand </w:t>
            </w:r>
          </w:p>
        </w:tc>
        <w:tc>
          <w:tcPr>
            <w:tcW w:w="1696" w:type="dxa"/>
            <w:shd w:val="clear" w:color="auto" w:fill="441170" w:themeFill="text2"/>
            <w:tcMar>
              <w:top w:w="0" w:type="dxa"/>
              <w:left w:w="108" w:type="dxa"/>
              <w:bottom w:w="0" w:type="dxa"/>
              <w:right w:w="108" w:type="dxa"/>
            </w:tcMar>
            <w:hideMark/>
          </w:tcPr>
          <w:p w14:paraId="0F1F132D" w14:textId="77777777" w:rsidR="00B336BC" w:rsidRDefault="00B336BC" w:rsidP="0003501F">
            <w:pPr>
              <w:spacing w:after="0" w:line="276" w:lineRule="auto"/>
              <w:rPr>
                <w:b/>
                <w:bCs/>
              </w:rPr>
            </w:pPr>
            <w:r w:rsidRPr="00F72771">
              <w:rPr>
                <w:b/>
                <w:bCs/>
                <w:color w:val="FFFFFF" w:themeColor="background1"/>
              </w:rPr>
              <w:t xml:space="preserve">IVI job ads </w:t>
            </w:r>
          </w:p>
        </w:tc>
      </w:tr>
      <w:tr w:rsidR="00C634C2" w14:paraId="3A465301" w14:textId="77777777" w:rsidTr="0003501F">
        <w:tc>
          <w:tcPr>
            <w:tcW w:w="6941" w:type="dxa"/>
            <w:tcMar>
              <w:top w:w="0" w:type="dxa"/>
              <w:left w:w="108" w:type="dxa"/>
              <w:bottom w:w="0" w:type="dxa"/>
              <w:right w:w="108" w:type="dxa"/>
            </w:tcMar>
            <w:hideMark/>
          </w:tcPr>
          <w:p w14:paraId="536391D2" w14:textId="4FCA70E3" w:rsidR="00C634C2" w:rsidRPr="008B3C6E" w:rsidRDefault="00C634C2" w:rsidP="00C634C2">
            <w:pPr>
              <w:spacing w:after="0" w:line="276" w:lineRule="auto"/>
            </w:pPr>
            <w:r w:rsidRPr="00A34FC7">
              <w:t>Registered Nurses</w:t>
            </w:r>
          </w:p>
        </w:tc>
        <w:tc>
          <w:tcPr>
            <w:tcW w:w="1696" w:type="dxa"/>
            <w:tcMar>
              <w:top w:w="0" w:type="dxa"/>
              <w:left w:w="108" w:type="dxa"/>
              <w:bottom w:w="0" w:type="dxa"/>
              <w:right w:w="108" w:type="dxa"/>
            </w:tcMar>
            <w:hideMark/>
          </w:tcPr>
          <w:p w14:paraId="2DDE0A85" w14:textId="1B0E3400" w:rsidR="00C634C2" w:rsidRPr="008B3C6E" w:rsidRDefault="00C634C2" w:rsidP="00C634C2">
            <w:pPr>
              <w:spacing w:after="0" w:line="276" w:lineRule="auto"/>
            </w:pPr>
            <w:r w:rsidRPr="00A34FC7">
              <w:t>1,595</w:t>
            </w:r>
          </w:p>
        </w:tc>
      </w:tr>
      <w:tr w:rsidR="00C634C2" w14:paraId="6057BFBA" w14:textId="77777777" w:rsidTr="0003501F">
        <w:tc>
          <w:tcPr>
            <w:tcW w:w="6941" w:type="dxa"/>
            <w:tcMar>
              <w:top w:w="0" w:type="dxa"/>
              <w:left w:w="108" w:type="dxa"/>
              <w:bottom w:w="0" w:type="dxa"/>
              <w:right w:w="108" w:type="dxa"/>
            </w:tcMar>
          </w:tcPr>
          <w:p w14:paraId="36EB1A2A" w14:textId="5BA1A968" w:rsidR="00C634C2" w:rsidRPr="008B3C6E" w:rsidRDefault="00C634C2" w:rsidP="00C634C2">
            <w:pPr>
              <w:spacing w:after="0" w:line="276" w:lineRule="auto"/>
            </w:pPr>
            <w:r w:rsidRPr="00A34FC7">
              <w:t>Child Carers</w:t>
            </w:r>
          </w:p>
        </w:tc>
        <w:tc>
          <w:tcPr>
            <w:tcW w:w="1696" w:type="dxa"/>
            <w:tcMar>
              <w:top w:w="0" w:type="dxa"/>
              <w:left w:w="108" w:type="dxa"/>
              <w:bottom w:w="0" w:type="dxa"/>
              <w:right w:w="108" w:type="dxa"/>
            </w:tcMar>
          </w:tcPr>
          <w:p w14:paraId="74579E10" w14:textId="142C1551" w:rsidR="00C634C2" w:rsidRPr="008B3C6E" w:rsidRDefault="00C634C2" w:rsidP="00C634C2">
            <w:pPr>
              <w:spacing w:after="0" w:line="276" w:lineRule="auto"/>
            </w:pPr>
            <w:r w:rsidRPr="00A34FC7">
              <w:t>1,105</w:t>
            </w:r>
          </w:p>
        </w:tc>
      </w:tr>
      <w:tr w:rsidR="00C634C2" w14:paraId="77F66050" w14:textId="77777777" w:rsidTr="0003501F">
        <w:tc>
          <w:tcPr>
            <w:tcW w:w="6941" w:type="dxa"/>
            <w:tcMar>
              <w:top w:w="0" w:type="dxa"/>
              <w:left w:w="108" w:type="dxa"/>
              <w:bottom w:w="0" w:type="dxa"/>
              <w:right w:w="108" w:type="dxa"/>
            </w:tcMar>
          </w:tcPr>
          <w:p w14:paraId="21631C69" w14:textId="3418DC6C" w:rsidR="00C634C2" w:rsidRPr="008B3C6E" w:rsidRDefault="00C634C2" w:rsidP="00C634C2">
            <w:pPr>
              <w:spacing w:after="0" w:line="276" w:lineRule="auto"/>
            </w:pPr>
            <w:r w:rsidRPr="00A34FC7">
              <w:t>Aged and Disabled Carers</w:t>
            </w:r>
          </w:p>
        </w:tc>
        <w:tc>
          <w:tcPr>
            <w:tcW w:w="1696" w:type="dxa"/>
            <w:tcMar>
              <w:top w:w="0" w:type="dxa"/>
              <w:left w:w="108" w:type="dxa"/>
              <w:bottom w:w="0" w:type="dxa"/>
              <w:right w:w="108" w:type="dxa"/>
            </w:tcMar>
          </w:tcPr>
          <w:p w14:paraId="7245B9D0" w14:textId="27D1C35F" w:rsidR="00C634C2" w:rsidRPr="008B3C6E" w:rsidRDefault="00C634C2" w:rsidP="00C634C2">
            <w:pPr>
              <w:spacing w:after="0" w:line="276" w:lineRule="auto"/>
            </w:pPr>
            <w:r w:rsidRPr="00A34FC7">
              <w:t>1,079</w:t>
            </w:r>
          </w:p>
        </w:tc>
      </w:tr>
      <w:tr w:rsidR="00C634C2" w14:paraId="75A1A7F8" w14:textId="77777777" w:rsidTr="0003501F">
        <w:tc>
          <w:tcPr>
            <w:tcW w:w="6941" w:type="dxa"/>
            <w:tcMar>
              <w:top w:w="0" w:type="dxa"/>
              <w:left w:w="108" w:type="dxa"/>
              <w:bottom w:w="0" w:type="dxa"/>
              <w:right w:w="108" w:type="dxa"/>
            </w:tcMar>
          </w:tcPr>
          <w:p w14:paraId="41D9D1BA" w14:textId="157437AA" w:rsidR="00C634C2" w:rsidRPr="008B3C6E" w:rsidRDefault="00C634C2" w:rsidP="00C634C2">
            <w:pPr>
              <w:spacing w:after="0" w:line="276" w:lineRule="auto"/>
            </w:pPr>
            <w:r w:rsidRPr="00A34FC7">
              <w:t>Motor Mechanics</w:t>
            </w:r>
          </w:p>
        </w:tc>
        <w:tc>
          <w:tcPr>
            <w:tcW w:w="1696" w:type="dxa"/>
            <w:tcMar>
              <w:top w:w="0" w:type="dxa"/>
              <w:left w:w="108" w:type="dxa"/>
              <w:bottom w:w="0" w:type="dxa"/>
              <w:right w:w="108" w:type="dxa"/>
            </w:tcMar>
          </w:tcPr>
          <w:p w14:paraId="5C4F9F5D" w14:textId="537EB4CF" w:rsidR="00C634C2" w:rsidRPr="008B3C6E" w:rsidRDefault="00C634C2" w:rsidP="00C634C2">
            <w:pPr>
              <w:spacing w:after="0" w:line="276" w:lineRule="auto"/>
            </w:pPr>
            <w:r w:rsidRPr="00A34FC7">
              <w:t>925</w:t>
            </w:r>
          </w:p>
        </w:tc>
      </w:tr>
      <w:tr w:rsidR="00C634C2" w14:paraId="73E3349A" w14:textId="77777777" w:rsidTr="0003501F">
        <w:tc>
          <w:tcPr>
            <w:tcW w:w="6941" w:type="dxa"/>
            <w:tcMar>
              <w:top w:w="0" w:type="dxa"/>
              <w:left w:w="108" w:type="dxa"/>
              <w:bottom w:w="0" w:type="dxa"/>
              <w:right w:w="108" w:type="dxa"/>
            </w:tcMar>
          </w:tcPr>
          <w:p w14:paraId="55B5D898" w14:textId="639CDB1D" w:rsidR="00C634C2" w:rsidRPr="008B3C6E" w:rsidRDefault="00C634C2" w:rsidP="00C634C2">
            <w:pPr>
              <w:spacing w:after="0" w:line="276" w:lineRule="auto"/>
            </w:pPr>
            <w:r w:rsidRPr="00A34FC7">
              <w:t>Software and Applications Programmers</w:t>
            </w:r>
          </w:p>
        </w:tc>
        <w:tc>
          <w:tcPr>
            <w:tcW w:w="1696" w:type="dxa"/>
            <w:tcMar>
              <w:top w:w="0" w:type="dxa"/>
              <w:left w:w="108" w:type="dxa"/>
              <w:bottom w:w="0" w:type="dxa"/>
              <w:right w:w="108" w:type="dxa"/>
            </w:tcMar>
          </w:tcPr>
          <w:p w14:paraId="3C4310AB" w14:textId="66CB4F7A" w:rsidR="00C634C2" w:rsidRPr="008B3C6E" w:rsidRDefault="00C634C2" w:rsidP="00C634C2">
            <w:pPr>
              <w:spacing w:after="0" w:line="276" w:lineRule="auto"/>
            </w:pPr>
            <w:r w:rsidRPr="00A34FC7">
              <w:t>894</w:t>
            </w:r>
          </w:p>
        </w:tc>
      </w:tr>
      <w:tr w:rsidR="00C634C2" w14:paraId="7D35738F" w14:textId="77777777" w:rsidTr="0003501F">
        <w:tc>
          <w:tcPr>
            <w:tcW w:w="6941" w:type="dxa"/>
            <w:tcMar>
              <w:top w:w="0" w:type="dxa"/>
              <w:left w:w="108" w:type="dxa"/>
              <w:bottom w:w="0" w:type="dxa"/>
              <w:right w:w="108" w:type="dxa"/>
            </w:tcMar>
          </w:tcPr>
          <w:p w14:paraId="6E65F8E5" w14:textId="55EF05B8" w:rsidR="00C634C2" w:rsidRPr="008B3C6E" w:rsidRDefault="00C634C2" w:rsidP="00C634C2">
            <w:pPr>
              <w:spacing w:after="0" w:line="276" w:lineRule="auto"/>
            </w:pPr>
            <w:r w:rsidRPr="00A34FC7">
              <w:t>Chefs</w:t>
            </w:r>
          </w:p>
        </w:tc>
        <w:tc>
          <w:tcPr>
            <w:tcW w:w="1696" w:type="dxa"/>
            <w:tcMar>
              <w:top w:w="0" w:type="dxa"/>
              <w:left w:w="108" w:type="dxa"/>
              <w:bottom w:w="0" w:type="dxa"/>
              <w:right w:w="108" w:type="dxa"/>
            </w:tcMar>
          </w:tcPr>
          <w:p w14:paraId="590A5A42" w14:textId="242BA962" w:rsidR="00C634C2" w:rsidRPr="008B3C6E" w:rsidRDefault="00C634C2" w:rsidP="00C634C2">
            <w:pPr>
              <w:spacing w:after="0" w:line="276" w:lineRule="auto"/>
            </w:pPr>
            <w:r w:rsidRPr="00A34FC7">
              <w:t>890</w:t>
            </w:r>
          </w:p>
        </w:tc>
      </w:tr>
      <w:tr w:rsidR="00C634C2" w14:paraId="21BE5CD3" w14:textId="77777777" w:rsidTr="0003501F">
        <w:tc>
          <w:tcPr>
            <w:tcW w:w="6941" w:type="dxa"/>
            <w:tcMar>
              <w:top w:w="0" w:type="dxa"/>
              <w:left w:w="108" w:type="dxa"/>
              <w:bottom w:w="0" w:type="dxa"/>
              <w:right w:w="108" w:type="dxa"/>
            </w:tcMar>
          </w:tcPr>
          <w:p w14:paraId="069F3023" w14:textId="434D790D" w:rsidR="00C634C2" w:rsidRPr="008B3C6E" w:rsidRDefault="00C634C2" w:rsidP="00C634C2">
            <w:pPr>
              <w:spacing w:after="0" w:line="276" w:lineRule="auto"/>
            </w:pPr>
            <w:r w:rsidRPr="00A34FC7">
              <w:t>Generalist Medical Practitioners</w:t>
            </w:r>
          </w:p>
        </w:tc>
        <w:tc>
          <w:tcPr>
            <w:tcW w:w="1696" w:type="dxa"/>
            <w:tcMar>
              <w:top w:w="0" w:type="dxa"/>
              <w:left w:w="108" w:type="dxa"/>
              <w:bottom w:w="0" w:type="dxa"/>
              <w:right w:w="108" w:type="dxa"/>
            </w:tcMar>
          </w:tcPr>
          <w:p w14:paraId="24065382" w14:textId="72808828" w:rsidR="00C634C2" w:rsidRPr="008B3C6E" w:rsidRDefault="00C634C2" w:rsidP="00C634C2">
            <w:pPr>
              <w:spacing w:after="0" w:line="276" w:lineRule="auto"/>
            </w:pPr>
            <w:r w:rsidRPr="00A34FC7">
              <w:t>868</w:t>
            </w:r>
          </w:p>
        </w:tc>
      </w:tr>
      <w:tr w:rsidR="00C634C2" w14:paraId="7E874B60" w14:textId="77777777" w:rsidTr="0003501F">
        <w:tc>
          <w:tcPr>
            <w:tcW w:w="6941" w:type="dxa"/>
            <w:tcMar>
              <w:top w:w="0" w:type="dxa"/>
              <w:left w:w="108" w:type="dxa"/>
              <w:bottom w:w="0" w:type="dxa"/>
              <w:right w:w="108" w:type="dxa"/>
            </w:tcMar>
            <w:hideMark/>
          </w:tcPr>
          <w:p w14:paraId="1EFBBFC7" w14:textId="01F9FB62" w:rsidR="00C634C2" w:rsidRPr="008B3C6E" w:rsidRDefault="00C634C2" w:rsidP="00C634C2">
            <w:pPr>
              <w:spacing w:after="0" w:line="276" w:lineRule="auto"/>
            </w:pPr>
            <w:r w:rsidRPr="00A34FC7">
              <w:t>Metal Fitters and Machinists</w:t>
            </w:r>
          </w:p>
        </w:tc>
        <w:tc>
          <w:tcPr>
            <w:tcW w:w="1696" w:type="dxa"/>
            <w:tcMar>
              <w:top w:w="0" w:type="dxa"/>
              <w:left w:w="108" w:type="dxa"/>
              <w:bottom w:w="0" w:type="dxa"/>
              <w:right w:w="108" w:type="dxa"/>
            </w:tcMar>
            <w:hideMark/>
          </w:tcPr>
          <w:p w14:paraId="3AF906D1" w14:textId="6255DCF3" w:rsidR="00C634C2" w:rsidRPr="008B3C6E" w:rsidRDefault="00C634C2" w:rsidP="00C634C2">
            <w:pPr>
              <w:spacing w:after="0" w:line="276" w:lineRule="auto"/>
            </w:pPr>
            <w:r w:rsidRPr="00A34FC7">
              <w:t>863</w:t>
            </w:r>
          </w:p>
        </w:tc>
      </w:tr>
      <w:tr w:rsidR="00C634C2" w14:paraId="4048B53D" w14:textId="77777777" w:rsidTr="0003501F">
        <w:tc>
          <w:tcPr>
            <w:tcW w:w="6941" w:type="dxa"/>
            <w:tcMar>
              <w:top w:w="0" w:type="dxa"/>
              <w:left w:w="108" w:type="dxa"/>
              <w:bottom w:w="0" w:type="dxa"/>
              <w:right w:w="108" w:type="dxa"/>
            </w:tcMar>
          </w:tcPr>
          <w:p w14:paraId="27639EB5" w14:textId="0DB8C8F7" w:rsidR="00C634C2" w:rsidRPr="008B3C6E" w:rsidRDefault="00C634C2" w:rsidP="00C634C2">
            <w:pPr>
              <w:spacing w:after="0" w:line="276" w:lineRule="auto"/>
            </w:pPr>
            <w:r w:rsidRPr="00A34FC7">
              <w:t>Construction Managers</w:t>
            </w:r>
          </w:p>
        </w:tc>
        <w:tc>
          <w:tcPr>
            <w:tcW w:w="1696" w:type="dxa"/>
            <w:tcMar>
              <w:top w:w="0" w:type="dxa"/>
              <w:left w:w="108" w:type="dxa"/>
              <w:bottom w:w="0" w:type="dxa"/>
              <w:right w:w="108" w:type="dxa"/>
            </w:tcMar>
          </w:tcPr>
          <w:p w14:paraId="33CC50E8" w14:textId="45E05360" w:rsidR="00C634C2" w:rsidRPr="008B3C6E" w:rsidRDefault="00C634C2" w:rsidP="00C634C2">
            <w:pPr>
              <w:spacing w:after="0" w:line="276" w:lineRule="auto"/>
            </w:pPr>
            <w:r w:rsidRPr="00A34FC7">
              <w:t>832</w:t>
            </w:r>
          </w:p>
        </w:tc>
      </w:tr>
      <w:tr w:rsidR="00C634C2" w14:paraId="107F9D79" w14:textId="77777777" w:rsidTr="0003501F">
        <w:tc>
          <w:tcPr>
            <w:tcW w:w="6941" w:type="dxa"/>
            <w:tcMar>
              <w:top w:w="0" w:type="dxa"/>
              <w:left w:w="108" w:type="dxa"/>
              <w:bottom w:w="0" w:type="dxa"/>
              <w:right w:w="108" w:type="dxa"/>
            </w:tcMar>
          </w:tcPr>
          <w:p w14:paraId="405DC0A6" w14:textId="6748EA8C" w:rsidR="00C634C2" w:rsidRPr="008B3C6E" w:rsidRDefault="00C634C2" w:rsidP="00C634C2">
            <w:pPr>
              <w:spacing w:after="0" w:line="276" w:lineRule="auto"/>
            </w:pPr>
            <w:r w:rsidRPr="00A34FC7">
              <w:t>Truck Drivers</w:t>
            </w:r>
          </w:p>
        </w:tc>
        <w:tc>
          <w:tcPr>
            <w:tcW w:w="1696" w:type="dxa"/>
            <w:tcMar>
              <w:top w:w="0" w:type="dxa"/>
              <w:left w:w="108" w:type="dxa"/>
              <w:bottom w:w="0" w:type="dxa"/>
              <w:right w:w="108" w:type="dxa"/>
            </w:tcMar>
          </w:tcPr>
          <w:p w14:paraId="67B471D3" w14:textId="7FF3D6CC" w:rsidR="00C634C2" w:rsidRPr="008B3C6E" w:rsidRDefault="00C634C2" w:rsidP="00C634C2">
            <w:pPr>
              <w:spacing w:after="0" w:line="276" w:lineRule="auto"/>
            </w:pPr>
            <w:r w:rsidRPr="00A34FC7">
              <w:t>787</w:t>
            </w:r>
          </w:p>
        </w:tc>
      </w:tr>
      <w:tr w:rsidR="00C634C2" w14:paraId="573387F2" w14:textId="77777777" w:rsidTr="0003501F">
        <w:tc>
          <w:tcPr>
            <w:tcW w:w="6941" w:type="dxa"/>
            <w:tcMar>
              <w:top w:w="0" w:type="dxa"/>
              <w:left w:w="108" w:type="dxa"/>
              <w:bottom w:w="0" w:type="dxa"/>
              <w:right w:w="108" w:type="dxa"/>
            </w:tcMar>
          </w:tcPr>
          <w:p w14:paraId="0AC8DB11" w14:textId="17AAD792" w:rsidR="00C634C2" w:rsidRPr="00B51616" w:rsidRDefault="00C634C2" w:rsidP="00C634C2">
            <w:pPr>
              <w:spacing w:after="0" w:line="276" w:lineRule="auto"/>
            </w:pPr>
            <w:r w:rsidRPr="00A34FC7">
              <w:t>Electricians</w:t>
            </w:r>
          </w:p>
        </w:tc>
        <w:tc>
          <w:tcPr>
            <w:tcW w:w="1696" w:type="dxa"/>
            <w:tcMar>
              <w:top w:w="0" w:type="dxa"/>
              <w:left w:w="108" w:type="dxa"/>
              <w:bottom w:w="0" w:type="dxa"/>
              <w:right w:w="108" w:type="dxa"/>
            </w:tcMar>
          </w:tcPr>
          <w:p w14:paraId="5688BFD1" w14:textId="38694269" w:rsidR="00C634C2" w:rsidRPr="00B51616" w:rsidRDefault="00C634C2" w:rsidP="00C634C2">
            <w:pPr>
              <w:spacing w:after="0" w:line="276" w:lineRule="auto"/>
            </w:pPr>
            <w:r w:rsidRPr="00A34FC7">
              <w:t>729</w:t>
            </w:r>
          </w:p>
        </w:tc>
      </w:tr>
      <w:tr w:rsidR="00C634C2" w14:paraId="0123A321" w14:textId="77777777" w:rsidTr="0003501F">
        <w:tc>
          <w:tcPr>
            <w:tcW w:w="6941" w:type="dxa"/>
            <w:tcMar>
              <w:top w:w="0" w:type="dxa"/>
              <w:left w:w="108" w:type="dxa"/>
              <w:bottom w:w="0" w:type="dxa"/>
              <w:right w:w="108" w:type="dxa"/>
            </w:tcMar>
          </w:tcPr>
          <w:p w14:paraId="6EF332A4" w14:textId="6E348932" w:rsidR="00C634C2" w:rsidRPr="00B51616" w:rsidRDefault="00C634C2" w:rsidP="00C634C2">
            <w:pPr>
              <w:spacing w:after="0" w:line="276" w:lineRule="auto"/>
            </w:pPr>
            <w:r w:rsidRPr="00A34FC7">
              <w:t>Civil Engineering Professionals</w:t>
            </w:r>
          </w:p>
        </w:tc>
        <w:tc>
          <w:tcPr>
            <w:tcW w:w="1696" w:type="dxa"/>
            <w:tcMar>
              <w:top w:w="0" w:type="dxa"/>
              <w:left w:w="108" w:type="dxa"/>
              <w:bottom w:w="0" w:type="dxa"/>
              <w:right w:w="108" w:type="dxa"/>
            </w:tcMar>
          </w:tcPr>
          <w:p w14:paraId="02EAB4B8" w14:textId="001607F8" w:rsidR="00C634C2" w:rsidRPr="00B51616" w:rsidRDefault="00C634C2" w:rsidP="00C634C2">
            <w:pPr>
              <w:spacing w:after="0" w:line="276" w:lineRule="auto"/>
            </w:pPr>
            <w:r w:rsidRPr="00A34FC7">
              <w:t>676</w:t>
            </w:r>
          </w:p>
        </w:tc>
      </w:tr>
      <w:tr w:rsidR="00C634C2" w14:paraId="3959CA90" w14:textId="77777777" w:rsidTr="0003501F">
        <w:tc>
          <w:tcPr>
            <w:tcW w:w="6941" w:type="dxa"/>
            <w:tcMar>
              <w:top w:w="0" w:type="dxa"/>
              <w:left w:w="108" w:type="dxa"/>
              <w:bottom w:w="0" w:type="dxa"/>
              <w:right w:w="108" w:type="dxa"/>
            </w:tcMar>
          </w:tcPr>
          <w:p w14:paraId="4F35E9E1" w14:textId="72DA5FCF" w:rsidR="00C634C2" w:rsidRPr="00B51616" w:rsidRDefault="00C634C2" w:rsidP="00C634C2">
            <w:pPr>
              <w:spacing w:after="0" w:line="276" w:lineRule="auto"/>
            </w:pPr>
            <w:r w:rsidRPr="00A34FC7">
              <w:t>Retail Managers</w:t>
            </w:r>
          </w:p>
        </w:tc>
        <w:tc>
          <w:tcPr>
            <w:tcW w:w="1696" w:type="dxa"/>
            <w:tcMar>
              <w:top w:w="0" w:type="dxa"/>
              <w:left w:w="108" w:type="dxa"/>
              <w:bottom w:w="0" w:type="dxa"/>
              <w:right w:w="108" w:type="dxa"/>
            </w:tcMar>
          </w:tcPr>
          <w:p w14:paraId="625A32C0" w14:textId="496FA92A" w:rsidR="00C634C2" w:rsidRPr="00B51616" w:rsidRDefault="00C634C2" w:rsidP="00C634C2">
            <w:pPr>
              <w:spacing w:after="0" w:line="276" w:lineRule="auto"/>
            </w:pPr>
            <w:r w:rsidRPr="00A34FC7">
              <w:t>663</w:t>
            </w:r>
          </w:p>
        </w:tc>
      </w:tr>
      <w:tr w:rsidR="00C634C2" w14:paraId="00C13631" w14:textId="77777777" w:rsidTr="0003501F">
        <w:tc>
          <w:tcPr>
            <w:tcW w:w="6941" w:type="dxa"/>
            <w:tcMar>
              <w:top w:w="0" w:type="dxa"/>
              <w:left w:w="108" w:type="dxa"/>
              <w:bottom w:w="0" w:type="dxa"/>
              <w:right w:w="108" w:type="dxa"/>
            </w:tcMar>
          </w:tcPr>
          <w:p w14:paraId="44BCD5D9" w14:textId="78EDC780" w:rsidR="00C634C2" w:rsidRPr="00B51616" w:rsidRDefault="00C634C2" w:rsidP="00C634C2">
            <w:pPr>
              <w:spacing w:after="0" w:line="276" w:lineRule="auto"/>
            </w:pPr>
            <w:r w:rsidRPr="00A34FC7">
              <w:t>Contract, Program and Project Administrators</w:t>
            </w:r>
          </w:p>
        </w:tc>
        <w:tc>
          <w:tcPr>
            <w:tcW w:w="1696" w:type="dxa"/>
            <w:tcMar>
              <w:top w:w="0" w:type="dxa"/>
              <w:left w:w="108" w:type="dxa"/>
              <w:bottom w:w="0" w:type="dxa"/>
              <w:right w:w="108" w:type="dxa"/>
            </w:tcMar>
          </w:tcPr>
          <w:p w14:paraId="1B64B003" w14:textId="323AB7BB" w:rsidR="00C634C2" w:rsidRPr="00B51616" w:rsidRDefault="00C634C2" w:rsidP="00C634C2">
            <w:pPr>
              <w:spacing w:after="0" w:line="276" w:lineRule="auto"/>
            </w:pPr>
            <w:r w:rsidRPr="00A34FC7">
              <w:t>506</w:t>
            </w:r>
          </w:p>
        </w:tc>
      </w:tr>
      <w:tr w:rsidR="00C634C2" w14:paraId="08E33581" w14:textId="77777777" w:rsidTr="0003501F">
        <w:tc>
          <w:tcPr>
            <w:tcW w:w="6941" w:type="dxa"/>
            <w:tcMar>
              <w:top w:w="0" w:type="dxa"/>
              <w:left w:w="108" w:type="dxa"/>
              <w:bottom w:w="0" w:type="dxa"/>
              <w:right w:w="108" w:type="dxa"/>
            </w:tcMar>
          </w:tcPr>
          <w:p w14:paraId="0F4893C7" w14:textId="5A49E702" w:rsidR="00C634C2" w:rsidRPr="00B51616" w:rsidRDefault="00C634C2" w:rsidP="00C634C2">
            <w:pPr>
              <w:spacing w:after="0" w:line="276" w:lineRule="auto"/>
            </w:pPr>
            <w:r w:rsidRPr="00A34FC7">
              <w:t>ICT Business and Systems Analysts</w:t>
            </w:r>
          </w:p>
        </w:tc>
        <w:tc>
          <w:tcPr>
            <w:tcW w:w="1696" w:type="dxa"/>
            <w:tcMar>
              <w:top w:w="0" w:type="dxa"/>
              <w:left w:w="108" w:type="dxa"/>
              <w:bottom w:w="0" w:type="dxa"/>
              <w:right w:w="108" w:type="dxa"/>
            </w:tcMar>
          </w:tcPr>
          <w:p w14:paraId="6E59DF94" w14:textId="3199FCC5" w:rsidR="00C634C2" w:rsidRPr="00B51616" w:rsidRDefault="00C634C2" w:rsidP="00C634C2">
            <w:pPr>
              <w:spacing w:after="0" w:line="276" w:lineRule="auto"/>
            </w:pPr>
            <w:r w:rsidRPr="00A34FC7">
              <w:t>486</w:t>
            </w:r>
          </w:p>
        </w:tc>
      </w:tr>
      <w:tr w:rsidR="00C634C2" w14:paraId="3BF319A8" w14:textId="77777777" w:rsidTr="0003501F">
        <w:tc>
          <w:tcPr>
            <w:tcW w:w="6941" w:type="dxa"/>
            <w:tcMar>
              <w:top w:w="0" w:type="dxa"/>
              <w:left w:w="108" w:type="dxa"/>
              <w:bottom w:w="0" w:type="dxa"/>
              <w:right w:w="108" w:type="dxa"/>
            </w:tcMar>
          </w:tcPr>
          <w:p w14:paraId="0F8853FB" w14:textId="643B183E" w:rsidR="00C634C2" w:rsidRPr="00B51616" w:rsidRDefault="00C634C2" w:rsidP="00C634C2">
            <w:pPr>
              <w:spacing w:after="0" w:line="276" w:lineRule="auto"/>
            </w:pPr>
            <w:r w:rsidRPr="00A34FC7">
              <w:t>Early Childhood (Pre-primary School) Teachers</w:t>
            </w:r>
          </w:p>
        </w:tc>
        <w:tc>
          <w:tcPr>
            <w:tcW w:w="1696" w:type="dxa"/>
            <w:tcMar>
              <w:top w:w="0" w:type="dxa"/>
              <w:left w:w="108" w:type="dxa"/>
              <w:bottom w:w="0" w:type="dxa"/>
              <w:right w:w="108" w:type="dxa"/>
            </w:tcMar>
          </w:tcPr>
          <w:p w14:paraId="7C0A8DE9" w14:textId="789B566F" w:rsidR="00C634C2" w:rsidRPr="00B51616" w:rsidRDefault="00C634C2" w:rsidP="00C634C2">
            <w:pPr>
              <w:spacing w:after="0" w:line="276" w:lineRule="auto"/>
            </w:pPr>
            <w:r w:rsidRPr="00A34FC7">
              <w:t>453</w:t>
            </w:r>
          </w:p>
        </w:tc>
      </w:tr>
      <w:tr w:rsidR="00C634C2" w14:paraId="5B85454D" w14:textId="77777777" w:rsidTr="0003501F">
        <w:tc>
          <w:tcPr>
            <w:tcW w:w="6941" w:type="dxa"/>
            <w:tcMar>
              <w:top w:w="0" w:type="dxa"/>
              <w:left w:w="108" w:type="dxa"/>
              <w:bottom w:w="0" w:type="dxa"/>
              <w:right w:w="108" w:type="dxa"/>
            </w:tcMar>
          </w:tcPr>
          <w:p w14:paraId="782C1F2A" w14:textId="64A1F595" w:rsidR="00C634C2" w:rsidRPr="00B51616" w:rsidRDefault="00C634C2" w:rsidP="00C634C2">
            <w:pPr>
              <w:spacing w:after="0" w:line="276" w:lineRule="auto"/>
            </w:pPr>
            <w:r w:rsidRPr="00A34FC7">
              <w:t>Mining Engineers</w:t>
            </w:r>
          </w:p>
        </w:tc>
        <w:tc>
          <w:tcPr>
            <w:tcW w:w="1696" w:type="dxa"/>
            <w:tcMar>
              <w:top w:w="0" w:type="dxa"/>
              <w:left w:w="108" w:type="dxa"/>
              <w:bottom w:w="0" w:type="dxa"/>
              <w:right w:w="108" w:type="dxa"/>
            </w:tcMar>
          </w:tcPr>
          <w:p w14:paraId="4FB485FE" w14:textId="126F1237" w:rsidR="00C634C2" w:rsidRPr="00B51616" w:rsidRDefault="00C634C2" w:rsidP="00C634C2">
            <w:pPr>
              <w:spacing w:after="0" w:line="276" w:lineRule="auto"/>
            </w:pPr>
            <w:r w:rsidRPr="00A34FC7">
              <w:t>276</w:t>
            </w:r>
          </w:p>
        </w:tc>
      </w:tr>
      <w:tr w:rsidR="00C634C2" w14:paraId="0B67A6BF" w14:textId="77777777" w:rsidTr="0003501F">
        <w:tc>
          <w:tcPr>
            <w:tcW w:w="6941" w:type="dxa"/>
            <w:tcMar>
              <w:top w:w="0" w:type="dxa"/>
              <w:left w:w="108" w:type="dxa"/>
              <w:bottom w:w="0" w:type="dxa"/>
              <w:right w:w="108" w:type="dxa"/>
            </w:tcMar>
          </w:tcPr>
          <w:p w14:paraId="22C0879F" w14:textId="73B757EB" w:rsidR="00C634C2" w:rsidRPr="00B51616" w:rsidRDefault="00C634C2" w:rsidP="00C634C2">
            <w:pPr>
              <w:spacing w:after="0" w:line="276" w:lineRule="auto"/>
            </w:pPr>
            <w:r w:rsidRPr="00A34FC7">
              <w:t>Drillers, Miners and Shot Firers</w:t>
            </w:r>
          </w:p>
        </w:tc>
        <w:tc>
          <w:tcPr>
            <w:tcW w:w="1696" w:type="dxa"/>
            <w:tcMar>
              <w:top w:w="0" w:type="dxa"/>
              <w:left w:w="108" w:type="dxa"/>
              <w:bottom w:w="0" w:type="dxa"/>
              <w:right w:w="108" w:type="dxa"/>
            </w:tcMar>
          </w:tcPr>
          <w:p w14:paraId="4F1FA0C6" w14:textId="3E9855D8" w:rsidR="00C634C2" w:rsidRPr="00B51616" w:rsidRDefault="00C634C2" w:rsidP="00C634C2">
            <w:pPr>
              <w:spacing w:after="0" w:line="276" w:lineRule="auto"/>
            </w:pPr>
            <w:r w:rsidRPr="00A34FC7">
              <w:t>245</w:t>
            </w:r>
          </w:p>
        </w:tc>
      </w:tr>
      <w:tr w:rsidR="00C634C2" w14:paraId="10F47316" w14:textId="77777777" w:rsidTr="0003501F">
        <w:tc>
          <w:tcPr>
            <w:tcW w:w="6941" w:type="dxa"/>
            <w:tcMar>
              <w:top w:w="0" w:type="dxa"/>
              <w:left w:w="108" w:type="dxa"/>
              <w:bottom w:w="0" w:type="dxa"/>
              <w:right w:w="108" w:type="dxa"/>
            </w:tcMar>
          </w:tcPr>
          <w:p w14:paraId="2274A68F" w14:textId="39CCCAE1" w:rsidR="00C634C2" w:rsidRPr="00B51616" w:rsidRDefault="00C634C2" w:rsidP="00C634C2">
            <w:pPr>
              <w:spacing w:after="0" w:line="276" w:lineRule="auto"/>
            </w:pPr>
            <w:r w:rsidRPr="00A34FC7">
              <w:t>Gardeners</w:t>
            </w:r>
          </w:p>
        </w:tc>
        <w:tc>
          <w:tcPr>
            <w:tcW w:w="1696" w:type="dxa"/>
            <w:tcMar>
              <w:top w:w="0" w:type="dxa"/>
              <w:left w:w="108" w:type="dxa"/>
              <w:bottom w:w="0" w:type="dxa"/>
              <w:right w:w="108" w:type="dxa"/>
            </w:tcMar>
          </w:tcPr>
          <w:p w14:paraId="70268620" w14:textId="2B5E1F03" w:rsidR="00C634C2" w:rsidRPr="00B51616" w:rsidRDefault="00C634C2" w:rsidP="00C634C2">
            <w:pPr>
              <w:spacing w:after="0" w:line="276" w:lineRule="auto"/>
            </w:pPr>
            <w:r w:rsidRPr="00A34FC7">
              <w:t>244</w:t>
            </w:r>
          </w:p>
        </w:tc>
      </w:tr>
      <w:tr w:rsidR="00C634C2" w14:paraId="494F7462" w14:textId="77777777" w:rsidTr="0003501F">
        <w:tc>
          <w:tcPr>
            <w:tcW w:w="6941" w:type="dxa"/>
            <w:tcMar>
              <w:top w:w="0" w:type="dxa"/>
              <w:left w:w="108" w:type="dxa"/>
              <w:bottom w:w="0" w:type="dxa"/>
              <w:right w:w="108" w:type="dxa"/>
            </w:tcMar>
          </w:tcPr>
          <w:p w14:paraId="0CEFD768" w14:textId="0FA12278" w:rsidR="00C634C2" w:rsidRPr="00B51616" w:rsidRDefault="00C634C2" w:rsidP="00C634C2">
            <w:pPr>
              <w:spacing w:after="0" w:line="276" w:lineRule="auto"/>
            </w:pPr>
            <w:r w:rsidRPr="00A34FC7">
              <w:t>Physiotherapists</w:t>
            </w:r>
          </w:p>
        </w:tc>
        <w:tc>
          <w:tcPr>
            <w:tcW w:w="1696" w:type="dxa"/>
            <w:tcMar>
              <w:top w:w="0" w:type="dxa"/>
              <w:left w:w="108" w:type="dxa"/>
              <w:bottom w:w="0" w:type="dxa"/>
              <w:right w:w="108" w:type="dxa"/>
            </w:tcMar>
          </w:tcPr>
          <w:p w14:paraId="68275E09" w14:textId="1F6A8B15" w:rsidR="00C634C2" w:rsidRPr="00B51616" w:rsidRDefault="00C634C2" w:rsidP="00C634C2">
            <w:pPr>
              <w:spacing w:after="0" w:line="276" w:lineRule="auto"/>
            </w:pPr>
            <w:r w:rsidRPr="00A34FC7">
              <w:t>236</w:t>
            </w:r>
          </w:p>
        </w:tc>
      </w:tr>
    </w:tbl>
    <w:p w14:paraId="0830A9C6" w14:textId="77777777" w:rsidR="00B336BC" w:rsidRDefault="00B336BC" w:rsidP="00B336BC">
      <w:pPr>
        <w:spacing w:after="0"/>
      </w:pPr>
    </w:p>
    <w:p w14:paraId="4DEDC00F" w14:textId="5D77D9D5" w:rsidR="00B336BC" w:rsidRPr="00F51C18" w:rsidRDefault="006E3C96" w:rsidP="00B336BC">
      <w:pPr>
        <w:pStyle w:val="Heading5"/>
      </w:pPr>
      <w:r>
        <w:t xml:space="preserve">Table </w:t>
      </w:r>
      <w:proofErr w:type="spellStart"/>
      <w:r>
        <w:t>A4</w:t>
      </w:r>
      <w:proofErr w:type="spellEnd"/>
      <w:r>
        <w:t xml:space="preserve">: </w:t>
      </w:r>
      <w:r w:rsidR="00B336BC">
        <w:t xml:space="preserve">Top 20 occupations in demand in South Australia  </w:t>
      </w:r>
    </w:p>
    <w:p w14:paraId="34EDE2F4" w14:textId="77777777" w:rsidR="00B336BC" w:rsidRDefault="00B336BC" w:rsidP="00B336BC">
      <w:pPr>
        <w:rPr>
          <w:rFonts w:ascii="Calibri" w:hAnsi="Calibri"/>
        </w:rPr>
      </w:pPr>
      <w:r w:rsidRPr="00D71471">
        <w:rPr>
          <w:i/>
          <w:iCs/>
          <w:sz w:val="20"/>
          <w:szCs w:val="20"/>
        </w:rPr>
        <w:t>(Note:</w:t>
      </w:r>
      <w:r>
        <w:rPr>
          <w:i/>
          <w:iCs/>
          <w:sz w:val="20"/>
          <w:szCs w:val="20"/>
        </w:rPr>
        <w:t xml:space="preserve"> </w:t>
      </w:r>
      <w:r w:rsidRPr="00D71471">
        <w:rPr>
          <w:i/>
          <w:iCs/>
          <w:sz w:val="20"/>
          <w:szCs w:val="20"/>
        </w:rPr>
        <w:t>occupations are ordered by</w:t>
      </w:r>
      <w:r>
        <w:rPr>
          <w:i/>
          <w:iCs/>
          <w:sz w:val="20"/>
          <w:szCs w:val="20"/>
        </w:rPr>
        <w:t xml:space="preserve"> the monthly average of</w:t>
      </w:r>
      <w:r w:rsidRPr="00D71471">
        <w:rPr>
          <w:i/>
          <w:iCs/>
          <w:sz w:val="20"/>
          <w:szCs w:val="20"/>
        </w:rPr>
        <w:t xml:space="preserve"> </w:t>
      </w:r>
      <w:r>
        <w:rPr>
          <w:i/>
          <w:iCs/>
          <w:sz w:val="20"/>
          <w:szCs w:val="20"/>
        </w:rPr>
        <w:t>internet job vacancies from October to December 2022</w:t>
      </w:r>
      <w:r w:rsidRPr="00D71471">
        <w:rPr>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1696"/>
      </w:tblGrid>
      <w:tr w:rsidR="00B336BC" w14:paraId="6A06B433" w14:textId="77777777" w:rsidTr="0003501F">
        <w:tc>
          <w:tcPr>
            <w:tcW w:w="6941" w:type="dxa"/>
            <w:shd w:val="clear" w:color="auto" w:fill="441170" w:themeFill="text2"/>
            <w:tcMar>
              <w:top w:w="0" w:type="dxa"/>
              <w:left w:w="108" w:type="dxa"/>
              <w:bottom w:w="0" w:type="dxa"/>
              <w:right w:w="108" w:type="dxa"/>
            </w:tcMar>
            <w:hideMark/>
          </w:tcPr>
          <w:p w14:paraId="25288CE0" w14:textId="77777777" w:rsidR="00B336BC" w:rsidRDefault="00B336BC" w:rsidP="0003501F">
            <w:pPr>
              <w:spacing w:after="0" w:line="276" w:lineRule="auto"/>
              <w:rPr>
                <w:b/>
                <w:bCs/>
              </w:rPr>
            </w:pPr>
            <w:r w:rsidRPr="00F72771">
              <w:rPr>
                <w:b/>
                <w:bCs/>
                <w:color w:val="FFFFFF" w:themeColor="background1"/>
              </w:rPr>
              <w:t xml:space="preserve">Top 20 occupations in demand </w:t>
            </w:r>
          </w:p>
        </w:tc>
        <w:tc>
          <w:tcPr>
            <w:tcW w:w="1696" w:type="dxa"/>
            <w:shd w:val="clear" w:color="auto" w:fill="441170" w:themeFill="text2"/>
            <w:tcMar>
              <w:top w:w="0" w:type="dxa"/>
              <w:left w:w="108" w:type="dxa"/>
              <w:bottom w:w="0" w:type="dxa"/>
              <w:right w:w="108" w:type="dxa"/>
            </w:tcMar>
            <w:hideMark/>
          </w:tcPr>
          <w:p w14:paraId="1FB125E0" w14:textId="77777777" w:rsidR="00B336BC" w:rsidRDefault="00B336BC" w:rsidP="0003501F">
            <w:pPr>
              <w:spacing w:after="0" w:line="276" w:lineRule="auto"/>
              <w:rPr>
                <w:b/>
                <w:bCs/>
              </w:rPr>
            </w:pPr>
            <w:r w:rsidRPr="00F72771">
              <w:rPr>
                <w:b/>
                <w:bCs/>
                <w:color w:val="FFFFFF" w:themeColor="background1"/>
              </w:rPr>
              <w:t xml:space="preserve">IVI job ads </w:t>
            </w:r>
          </w:p>
        </w:tc>
      </w:tr>
      <w:tr w:rsidR="005F3125" w14:paraId="78803465" w14:textId="77777777" w:rsidTr="0003501F">
        <w:tc>
          <w:tcPr>
            <w:tcW w:w="6941" w:type="dxa"/>
            <w:tcMar>
              <w:top w:w="0" w:type="dxa"/>
              <w:left w:w="108" w:type="dxa"/>
              <w:bottom w:w="0" w:type="dxa"/>
              <w:right w:w="108" w:type="dxa"/>
            </w:tcMar>
            <w:hideMark/>
          </w:tcPr>
          <w:p w14:paraId="1E3C00B7" w14:textId="38BDBEFE" w:rsidR="005F3125" w:rsidRPr="008B3C6E" w:rsidRDefault="005F3125" w:rsidP="005F3125">
            <w:pPr>
              <w:spacing w:after="0" w:line="276" w:lineRule="auto"/>
            </w:pPr>
            <w:r w:rsidRPr="00266510">
              <w:t>Registered Nurses</w:t>
            </w:r>
          </w:p>
        </w:tc>
        <w:tc>
          <w:tcPr>
            <w:tcW w:w="1696" w:type="dxa"/>
            <w:tcMar>
              <w:top w:w="0" w:type="dxa"/>
              <w:left w:w="108" w:type="dxa"/>
              <w:bottom w:w="0" w:type="dxa"/>
              <w:right w:w="108" w:type="dxa"/>
            </w:tcMar>
            <w:hideMark/>
          </w:tcPr>
          <w:p w14:paraId="7EF42D71" w14:textId="6BC3A5CA" w:rsidR="005F3125" w:rsidRPr="008B3C6E" w:rsidRDefault="005F3125" w:rsidP="005F3125">
            <w:pPr>
              <w:spacing w:after="0" w:line="276" w:lineRule="auto"/>
            </w:pPr>
            <w:r w:rsidRPr="00266510">
              <w:t>536</w:t>
            </w:r>
          </w:p>
        </w:tc>
      </w:tr>
      <w:tr w:rsidR="005F3125" w14:paraId="75451AC9" w14:textId="77777777" w:rsidTr="0003501F">
        <w:tc>
          <w:tcPr>
            <w:tcW w:w="6941" w:type="dxa"/>
            <w:tcMar>
              <w:top w:w="0" w:type="dxa"/>
              <w:left w:w="108" w:type="dxa"/>
              <w:bottom w:w="0" w:type="dxa"/>
              <w:right w:w="108" w:type="dxa"/>
            </w:tcMar>
          </w:tcPr>
          <w:p w14:paraId="6966F9B4" w14:textId="09DDFFD7" w:rsidR="005F3125" w:rsidRPr="008B3C6E" w:rsidRDefault="005F3125" w:rsidP="005F3125">
            <w:pPr>
              <w:spacing w:after="0" w:line="276" w:lineRule="auto"/>
            </w:pPr>
            <w:r w:rsidRPr="00266510">
              <w:t>Aged and Disabled Carers</w:t>
            </w:r>
          </w:p>
        </w:tc>
        <w:tc>
          <w:tcPr>
            <w:tcW w:w="1696" w:type="dxa"/>
            <w:tcMar>
              <w:top w:w="0" w:type="dxa"/>
              <w:left w:w="108" w:type="dxa"/>
              <w:bottom w:w="0" w:type="dxa"/>
              <w:right w:w="108" w:type="dxa"/>
            </w:tcMar>
          </w:tcPr>
          <w:p w14:paraId="2E8667B3" w14:textId="086B7863" w:rsidR="005F3125" w:rsidRPr="008B3C6E" w:rsidRDefault="005F3125" w:rsidP="005F3125">
            <w:pPr>
              <w:spacing w:after="0" w:line="276" w:lineRule="auto"/>
            </w:pPr>
            <w:r w:rsidRPr="00266510">
              <w:t>359</w:t>
            </w:r>
          </w:p>
        </w:tc>
      </w:tr>
      <w:tr w:rsidR="005F3125" w14:paraId="2FC93ACA" w14:textId="77777777" w:rsidTr="0003501F">
        <w:tc>
          <w:tcPr>
            <w:tcW w:w="6941" w:type="dxa"/>
            <w:tcMar>
              <w:top w:w="0" w:type="dxa"/>
              <w:left w:w="108" w:type="dxa"/>
              <w:bottom w:w="0" w:type="dxa"/>
              <w:right w:w="108" w:type="dxa"/>
            </w:tcMar>
          </w:tcPr>
          <w:p w14:paraId="77218C46" w14:textId="04DE2FB4" w:rsidR="005F3125" w:rsidRPr="008B3C6E" w:rsidRDefault="005F3125" w:rsidP="005F3125">
            <w:pPr>
              <w:spacing w:after="0" w:line="276" w:lineRule="auto"/>
            </w:pPr>
            <w:r w:rsidRPr="00266510">
              <w:t>Software and Applications Programmers</w:t>
            </w:r>
          </w:p>
        </w:tc>
        <w:tc>
          <w:tcPr>
            <w:tcW w:w="1696" w:type="dxa"/>
            <w:tcMar>
              <w:top w:w="0" w:type="dxa"/>
              <w:left w:w="108" w:type="dxa"/>
              <w:bottom w:w="0" w:type="dxa"/>
              <w:right w:w="108" w:type="dxa"/>
            </w:tcMar>
          </w:tcPr>
          <w:p w14:paraId="5D0F51FD" w14:textId="47CF9E9F" w:rsidR="005F3125" w:rsidRPr="008B3C6E" w:rsidRDefault="005F3125" w:rsidP="005F3125">
            <w:pPr>
              <w:spacing w:after="0" w:line="276" w:lineRule="auto"/>
            </w:pPr>
            <w:r w:rsidRPr="00266510">
              <w:t>299</w:t>
            </w:r>
          </w:p>
        </w:tc>
      </w:tr>
      <w:tr w:rsidR="005F3125" w14:paraId="5B632A85" w14:textId="77777777" w:rsidTr="0003501F">
        <w:tc>
          <w:tcPr>
            <w:tcW w:w="6941" w:type="dxa"/>
            <w:tcMar>
              <w:top w:w="0" w:type="dxa"/>
              <w:left w:w="108" w:type="dxa"/>
              <w:bottom w:w="0" w:type="dxa"/>
              <w:right w:w="108" w:type="dxa"/>
            </w:tcMar>
          </w:tcPr>
          <w:p w14:paraId="55E13617" w14:textId="770F929F" w:rsidR="005F3125" w:rsidRPr="008B3C6E" w:rsidRDefault="005F3125" w:rsidP="005F3125">
            <w:pPr>
              <w:spacing w:after="0" w:line="276" w:lineRule="auto"/>
            </w:pPr>
            <w:r w:rsidRPr="00266510">
              <w:t>Motor Mechanics</w:t>
            </w:r>
          </w:p>
        </w:tc>
        <w:tc>
          <w:tcPr>
            <w:tcW w:w="1696" w:type="dxa"/>
            <w:tcMar>
              <w:top w:w="0" w:type="dxa"/>
              <w:left w:w="108" w:type="dxa"/>
              <w:bottom w:w="0" w:type="dxa"/>
              <w:right w:w="108" w:type="dxa"/>
            </w:tcMar>
          </w:tcPr>
          <w:p w14:paraId="3BE500F9" w14:textId="536FFD71" w:rsidR="005F3125" w:rsidRPr="008B3C6E" w:rsidRDefault="005F3125" w:rsidP="005F3125">
            <w:pPr>
              <w:spacing w:after="0" w:line="276" w:lineRule="auto"/>
            </w:pPr>
            <w:r w:rsidRPr="00266510">
              <w:t>229</w:t>
            </w:r>
          </w:p>
        </w:tc>
      </w:tr>
      <w:tr w:rsidR="005F3125" w14:paraId="0EB15FB2" w14:textId="77777777" w:rsidTr="0003501F">
        <w:tc>
          <w:tcPr>
            <w:tcW w:w="6941" w:type="dxa"/>
            <w:tcMar>
              <w:top w:w="0" w:type="dxa"/>
              <w:left w:w="108" w:type="dxa"/>
              <w:bottom w:w="0" w:type="dxa"/>
              <w:right w:w="108" w:type="dxa"/>
            </w:tcMar>
          </w:tcPr>
          <w:p w14:paraId="066316E6" w14:textId="55222118" w:rsidR="005F3125" w:rsidRPr="008B3C6E" w:rsidRDefault="005F3125" w:rsidP="005F3125">
            <w:pPr>
              <w:spacing w:after="0" w:line="276" w:lineRule="auto"/>
            </w:pPr>
            <w:r w:rsidRPr="00266510">
              <w:t>Generalist Medical Practitioners</w:t>
            </w:r>
          </w:p>
        </w:tc>
        <w:tc>
          <w:tcPr>
            <w:tcW w:w="1696" w:type="dxa"/>
            <w:tcMar>
              <w:top w:w="0" w:type="dxa"/>
              <w:left w:w="108" w:type="dxa"/>
              <w:bottom w:w="0" w:type="dxa"/>
              <w:right w:w="108" w:type="dxa"/>
            </w:tcMar>
          </w:tcPr>
          <w:p w14:paraId="22721C38" w14:textId="0A39323D" w:rsidR="005F3125" w:rsidRPr="008B3C6E" w:rsidRDefault="005F3125" w:rsidP="005F3125">
            <w:pPr>
              <w:spacing w:after="0" w:line="276" w:lineRule="auto"/>
            </w:pPr>
            <w:r w:rsidRPr="00266510">
              <w:t>204</w:t>
            </w:r>
          </w:p>
        </w:tc>
      </w:tr>
      <w:tr w:rsidR="005F3125" w14:paraId="259A2A22" w14:textId="77777777" w:rsidTr="0003501F">
        <w:tc>
          <w:tcPr>
            <w:tcW w:w="6941" w:type="dxa"/>
            <w:tcMar>
              <w:top w:w="0" w:type="dxa"/>
              <w:left w:w="108" w:type="dxa"/>
              <w:bottom w:w="0" w:type="dxa"/>
              <w:right w:w="108" w:type="dxa"/>
            </w:tcMar>
          </w:tcPr>
          <w:p w14:paraId="45B0F0DA" w14:textId="3CE51200" w:rsidR="005F3125" w:rsidRPr="008B3C6E" w:rsidRDefault="005F3125" w:rsidP="005F3125">
            <w:pPr>
              <w:spacing w:after="0" w:line="276" w:lineRule="auto"/>
            </w:pPr>
            <w:r w:rsidRPr="00266510">
              <w:t>Metal Fitters and Machinists</w:t>
            </w:r>
          </w:p>
        </w:tc>
        <w:tc>
          <w:tcPr>
            <w:tcW w:w="1696" w:type="dxa"/>
            <w:tcMar>
              <w:top w:w="0" w:type="dxa"/>
              <w:left w:w="108" w:type="dxa"/>
              <w:bottom w:w="0" w:type="dxa"/>
              <w:right w:w="108" w:type="dxa"/>
            </w:tcMar>
          </w:tcPr>
          <w:p w14:paraId="3014B616" w14:textId="3541091D" w:rsidR="005F3125" w:rsidRPr="008B3C6E" w:rsidRDefault="005F3125" w:rsidP="005F3125">
            <w:pPr>
              <w:spacing w:after="0" w:line="276" w:lineRule="auto"/>
            </w:pPr>
            <w:r w:rsidRPr="00266510">
              <w:t>196</w:t>
            </w:r>
          </w:p>
        </w:tc>
      </w:tr>
      <w:tr w:rsidR="005F3125" w14:paraId="107E8137" w14:textId="77777777" w:rsidTr="0003501F">
        <w:tc>
          <w:tcPr>
            <w:tcW w:w="6941" w:type="dxa"/>
            <w:tcMar>
              <w:top w:w="0" w:type="dxa"/>
              <w:left w:w="108" w:type="dxa"/>
              <w:bottom w:w="0" w:type="dxa"/>
              <w:right w:w="108" w:type="dxa"/>
            </w:tcMar>
          </w:tcPr>
          <w:p w14:paraId="264F2069" w14:textId="04A17BE9" w:rsidR="005F3125" w:rsidRPr="008B3C6E" w:rsidRDefault="005F3125" w:rsidP="005F3125">
            <w:pPr>
              <w:spacing w:after="0" w:line="276" w:lineRule="auto"/>
            </w:pPr>
            <w:r w:rsidRPr="00266510">
              <w:t>Construction Managers</w:t>
            </w:r>
          </w:p>
        </w:tc>
        <w:tc>
          <w:tcPr>
            <w:tcW w:w="1696" w:type="dxa"/>
            <w:tcMar>
              <w:top w:w="0" w:type="dxa"/>
              <w:left w:w="108" w:type="dxa"/>
              <w:bottom w:w="0" w:type="dxa"/>
              <w:right w:w="108" w:type="dxa"/>
            </w:tcMar>
          </w:tcPr>
          <w:p w14:paraId="449B2F9D" w14:textId="2B761AEE" w:rsidR="005F3125" w:rsidRPr="008B3C6E" w:rsidRDefault="005F3125" w:rsidP="005F3125">
            <w:pPr>
              <w:spacing w:after="0" w:line="276" w:lineRule="auto"/>
            </w:pPr>
            <w:r w:rsidRPr="00266510">
              <w:t>193</w:t>
            </w:r>
          </w:p>
        </w:tc>
      </w:tr>
      <w:tr w:rsidR="005F3125" w14:paraId="3FDC4311" w14:textId="77777777" w:rsidTr="0003501F">
        <w:tc>
          <w:tcPr>
            <w:tcW w:w="6941" w:type="dxa"/>
            <w:tcMar>
              <w:top w:w="0" w:type="dxa"/>
              <w:left w:w="108" w:type="dxa"/>
              <w:bottom w:w="0" w:type="dxa"/>
              <w:right w:w="108" w:type="dxa"/>
            </w:tcMar>
            <w:hideMark/>
          </w:tcPr>
          <w:p w14:paraId="602FD306" w14:textId="612C53F8" w:rsidR="005F3125" w:rsidRPr="008B3C6E" w:rsidRDefault="005F3125" w:rsidP="005F3125">
            <w:pPr>
              <w:spacing w:after="0" w:line="276" w:lineRule="auto"/>
            </w:pPr>
            <w:r w:rsidRPr="00266510">
              <w:t>Chefs</w:t>
            </w:r>
          </w:p>
        </w:tc>
        <w:tc>
          <w:tcPr>
            <w:tcW w:w="1696" w:type="dxa"/>
            <w:tcMar>
              <w:top w:w="0" w:type="dxa"/>
              <w:left w:w="108" w:type="dxa"/>
              <w:bottom w:w="0" w:type="dxa"/>
              <w:right w:w="108" w:type="dxa"/>
            </w:tcMar>
            <w:hideMark/>
          </w:tcPr>
          <w:p w14:paraId="25BF884A" w14:textId="5D65C787" w:rsidR="005F3125" w:rsidRPr="008B3C6E" w:rsidRDefault="005F3125" w:rsidP="005F3125">
            <w:pPr>
              <w:spacing w:after="0" w:line="276" w:lineRule="auto"/>
            </w:pPr>
            <w:r w:rsidRPr="00266510">
              <w:t>191</w:t>
            </w:r>
          </w:p>
        </w:tc>
      </w:tr>
      <w:tr w:rsidR="005F3125" w14:paraId="4E1FF49D" w14:textId="77777777" w:rsidTr="0003501F">
        <w:tc>
          <w:tcPr>
            <w:tcW w:w="6941" w:type="dxa"/>
            <w:tcMar>
              <w:top w:w="0" w:type="dxa"/>
              <w:left w:w="108" w:type="dxa"/>
              <w:bottom w:w="0" w:type="dxa"/>
              <w:right w:w="108" w:type="dxa"/>
            </w:tcMar>
          </w:tcPr>
          <w:p w14:paraId="0005C842" w14:textId="5097B76E" w:rsidR="005F3125" w:rsidRPr="008B3C6E" w:rsidRDefault="005F3125" w:rsidP="005F3125">
            <w:pPr>
              <w:spacing w:after="0" w:line="276" w:lineRule="auto"/>
            </w:pPr>
            <w:r w:rsidRPr="00266510">
              <w:t>Truck Drivers</w:t>
            </w:r>
          </w:p>
        </w:tc>
        <w:tc>
          <w:tcPr>
            <w:tcW w:w="1696" w:type="dxa"/>
            <w:tcMar>
              <w:top w:w="0" w:type="dxa"/>
              <w:left w:w="108" w:type="dxa"/>
              <w:bottom w:w="0" w:type="dxa"/>
              <w:right w:w="108" w:type="dxa"/>
            </w:tcMar>
          </w:tcPr>
          <w:p w14:paraId="78E040B9" w14:textId="20D663B8" w:rsidR="005F3125" w:rsidRPr="008B3C6E" w:rsidRDefault="005F3125" w:rsidP="005F3125">
            <w:pPr>
              <w:spacing w:after="0" w:line="276" w:lineRule="auto"/>
            </w:pPr>
            <w:r w:rsidRPr="00266510">
              <w:t>182</w:t>
            </w:r>
          </w:p>
        </w:tc>
      </w:tr>
      <w:tr w:rsidR="005F3125" w14:paraId="33009B73" w14:textId="77777777" w:rsidTr="0003501F">
        <w:tc>
          <w:tcPr>
            <w:tcW w:w="6941" w:type="dxa"/>
            <w:tcMar>
              <w:top w:w="0" w:type="dxa"/>
              <w:left w:w="108" w:type="dxa"/>
              <w:bottom w:w="0" w:type="dxa"/>
              <w:right w:w="108" w:type="dxa"/>
            </w:tcMar>
          </w:tcPr>
          <w:p w14:paraId="3AF818F5" w14:textId="5F2D4899" w:rsidR="005F3125" w:rsidRPr="008B3C6E" w:rsidRDefault="005F3125" w:rsidP="005F3125">
            <w:pPr>
              <w:spacing w:after="0" w:line="276" w:lineRule="auto"/>
            </w:pPr>
            <w:r w:rsidRPr="00266510">
              <w:t>Child Carers</w:t>
            </w:r>
          </w:p>
        </w:tc>
        <w:tc>
          <w:tcPr>
            <w:tcW w:w="1696" w:type="dxa"/>
            <w:tcMar>
              <w:top w:w="0" w:type="dxa"/>
              <w:left w:w="108" w:type="dxa"/>
              <w:bottom w:w="0" w:type="dxa"/>
              <w:right w:w="108" w:type="dxa"/>
            </w:tcMar>
          </w:tcPr>
          <w:p w14:paraId="5AE23463" w14:textId="29CE77B7" w:rsidR="005F3125" w:rsidRPr="008B3C6E" w:rsidRDefault="005F3125" w:rsidP="005F3125">
            <w:pPr>
              <w:spacing w:after="0" w:line="276" w:lineRule="auto"/>
            </w:pPr>
            <w:r w:rsidRPr="00266510">
              <w:t>173</w:t>
            </w:r>
          </w:p>
        </w:tc>
      </w:tr>
      <w:tr w:rsidR="005F3125" w14:paraId="13DB034F" w14:textId="77777777" w:rsidTr="0003501F">
        <w:tc>
          <w:tcPr>
            <w:tcW w:w="6941" w:type="dxa"/>
            <w:tcMar>
              <w:top w:w="0" w:type="dxa"/>
              <w:left w:w="108" w:type="dxa"/>
              <w:bottom w:w="0" w:type="dxa"/>
              <w:right w:w="108" w:type="dxa"/>
            </w:tcMar>
          </w:tcPr>
          <w:p w14:paraId="39584A51" w14:textId="7A9C94E9" w:rsidR="005F3125" w:rsidRPr="00B51616" w:rsidRDefault="005F3125" w:rsidP="005F3125">
            <w:pPr>
              <w:spacing w:after="0" w:line="276" w:lineRule="auto"/>
            </w:pPr>
            <w:r w:rsidRPr="00266510">
              <w:t>Electricians</w:t>
            </w:r>
          </w:p>
        </w:tc>
        <w:tc>
          <w:tcPr>
            <w:tcW w:w="1696" w:type="dxa"/>
            <w:tcMar>
              <w:top w:w="0" w:type="dxa"/>
              <w:left w:w="108" w:type="dxa"/>
              <w:bottom w:w="0" w:type="dxa"/>
              <w:right w:w="108" w:type="dxa"/>
            </w:tcMar>
          </w:tcPr>
          <w:p w14:paraId="0B27E078" w14:textId="605DA568" w:rsidR="005F3125" w:rsidRPr="00B51616" w:rsidRDefault="005F3125" w:rsidP="005F3125">
            <w:pPr>
              <w:spacing w:after="0" w:line="276" w:lineRule="auto"/>
            </w:pPr>
            <w:r w:rsidRPr="00266510">
              <w:t>173</w:t>
            </w:r>
          </w:p>
        </w:tc>
      </w:tr>
      <w:tr w:rsidR="005F3125" w14:paraId="1B43671F" w14:textId="77777777" w:rsidTr="0003501F">
        <w:tc>
          <w:tcPr>
            <w:tcW w:w="6941" w:type="dxa"/>
            <w:tcMar>
              <w:top w:w="0" w:type="dxa"/>
              <w:left w:w="108" w:type="dxa"/>
              <w:bottom w:w="0" w:type="dxa"/>
              <w:right w:w="108" w:type="dxa"/>
            </w:tcMar>
          </w:tcPr>
          <w:p w14:paraId="541AAB84" w14:textId="18DC70CD" w:rsidR="005F3125" w:rsidRPr="00B51616" w:rsidRDefault="005F3125" w:rsidP="005F3125">
            <w:pPr>
              <w:spacing w:after="0" w:line="276" w:lineRule="auto"/>
            </w:pPr>
            <w:r w:rsidRPr="00266510">
              <w:t>Retail Managers</w:t>
            </w:r>
          </w:p>
        </w:tc>
        <w:tc>
          <w:tcPr>
            <w:tcW w:w="1696" w:type="dxa"/>
            <w:tcMar>
              <w:top w:w="0" w:type="dxa"/>
              <w:left w:w="108" w:type="dxa"/>
              <w:bottom w:w="0" w:type="dxa"/>
              <w:right w:w="108" w:type="dxa"/>
            </w:tcMar>
          </w:tcPr>
          <w:p w14:paraId="1E32BB2D" w14:textId="4126D93B" w:rsidR="005F3125" w:rsidRPr="00B51616" w:rsidRDefault="005F3125" w:rsidP="005F3125">
            <w:pPr>
              <w:spacing w:after="0" w:line="276" w:lineRule="auto"/>
            </w:pPr>
            <w:r w:rsidRPr="00266510">
              <w:t>145</w:t>
            </w:r>
          </w:p>
        </w:tc>
      </w:tr>
      <w:tr w:rsidR="005F3125" w14:paraId="491648C1" w14:textId="77777777" w:rsidTr="0003501F">
        <w:tc>
          <w:tcPr>
            <w:tcW w:w="6941" w:type="dxa"/>
            <w:tcMar>
              <w:top w:w="0" w:type="dxa"/>
              <w:left w:w="108" w:type="dxa"/>
              <w:bottom w:w="0" w:type="dxa"/>
              <w:right w:w="108" w:type="dxa"/>
            </w:tcMar>
          </w:tcPr>
          <w:p w14:paraId="03D7C577" w14:textId="68838B20" w:rsidR="005F3125" w:rsidRPr="00B51616" w:rsidRDefault="005F3125" w:rsidP="005F3125">
            <w:pPr>
              <w:spacing w:after="0" w:line="276" w:lineRule="auto"/>
            </w:pPr>
            <w:r w:rsidRPr="00266510">
              <w:t>Nursing Support and Personal Care Workers</w:t>
            </w:r>
          </w:p>
        </w:tc>
        <w:tc>
          <w:tcPr>
            <w:tcW w:w="1696" w:type="dxa"/>
            <w:tcMar>
              <w:top w:w="0" w:type="dxa"/>
              <w:left w:w="108" w:type="dxa"/>
              <w:bottom w:w="0" w:type="dxa"/>
              <w:right w:w="108" w:type="dxa"/>
            </w:tcMar>
          </w:tcPr>
          <w:p w14:paraId="07BF185C" w14:textId="71401726" w:rsidR="005F3125" w:rsidRPr="00B51616" w:rsidRDefault="005F3125" w:rsidP="005F3125">
            <w:pPr>
              <w:spacing w:after="0" w:line="276" w:lineRule="auto"/>
            </w:pPr>
            <w:r w:rsidRPr="00266510">
              <w:t>141</w:t>
            </w:r>
          </w:p>
        </w:tc>
      </w:tr>
      <w:tr w:rsidR="005F3125" w14:paraId="6880F9F9" w14:textId="77777777" w:rsidTr="0003501F">
        <w:tc>
          <w:tcPr>
            <w:tcW w:w="6941" w:type="dxa"/>
            <w:tcMar>
              <w:top w:w="0" w:type="dxa"/>
              <w:left w:w="108" w:type="dxa"/>
              <w:bottom w:w="0" w:type="dxa"/>
              <w:right w:w="108" w:type="dxa"/>
            </w:tcMar>
          </w:tcPr>
          <w:p w14:paraId="76F1EAF4" w14:textId="1BD5FFF5" w:rsidR="005F3125" w:rsidRPr="00B51616" w:rsidRDefault="005F3125" w:rsidP="005F3125">
            <w:pPr>
              <w:spacing w:after="0" w:line="276" w:lineRule="auto"/>
            </w:pPr>
            <w:r w:rsidRPr="00266510">
              <w:t>Civil Engineering Professionals</w:t>
            </w:r>
          </w:p>
        </w:tc>
        <w:tc>
          <w:tcPr>
            <w:tcW w:w="1696" w:type="dxa"/>
            <w:tcMar>
              <w:top w:w="0" w:type="dxa"/>
              <w:left w:w="108" w:type="dxa"/>
              <w:bottom w:w="0" w:type="dxa"/>
              <w:right w:w="108" w:type="dxa"/>
            </w:tcMar>
          </w:tcPr>
          <w:p w14:paraId="39CF807C" w14:textId="6D02833D" w:rsidR="005F3125" w:rsidRPr="00B51616" w:rsidRDefault="005F3125" w:rsidP="005F3125">
            <w:pPr>
              <w:spacing w:after="0" w:line="276" w:lineRule="auto"/>
            </w:pPr>
            <w:r w:rsidRPr="00266510">
              <w:t>121</w:t>
            </w:r>
          </w:p>
        </w:tc>
      </w:tr>
      <w:tr w:rsidR="005F3125" w14:paraId="0C8A9C0C" w14:textId="77777777" w:rsidTr="0003501F">
        <w:tc>
          <w:tcPr>
            <w:tcW w:w="6941" w:type="dxa"/>
            <w:tcMar>
              <w:top w:w="0" w:type="dxa"/>
              <w:left w:w="108" w:type="dxa"/>
              <w:bottom w:w="0" w:type="dxa"/>
              <w:right w:w="108" w:type="dxa"/>
            </w:tcMar>
          </w:tcPr>
          <w:p w14:paraId="3702B8FF" w14:textId="6800099E" w:rsidR="005F3125" w:rsidRPr="00B51616" w:rsidRDefault="005F3125" w:rsidP="005F3125">
            <w:pPr>
              <w:spacing w:after="0" w:line="276" w:lineRule="auto"/>
            </w:pPr>
            <w:r w:rsidRPr="00266510">
              <w:t>ICT Business and Systems Analysts</w:t>
            </w:r>
          </w:p>
        </w:tc>
        <w:tc>
          <w:tcPr>
            <w:tcW w:w="1696" w:type="dxa"/>
            <w:tcMar>
              <w:top w:w="0" w:type="dxa"/>
              <w:left w:w="108" w:type="dxa"/>
              <w:bottom w:w="0" w:type="dxa"/>
              <w:right w:w="108" w:type="dxa"/>
            </w:tcMar>
          </w:tcPr>
          <w:p w14:paraId="7E7FEBEB" w14:textId="4EDF2EF8" w:rsidR="005F3125" w:rsidRPr="00B51616" w:rsidRDefault="005F3125" w:rsidP="005F3125">
            <w:pPr>
              <w:spacing w:after="0" w:line="276" w:lineRule="auto"/>
            </w:pPr>
            <w:r w:rsidRPr="00266510">
              <w:t>114</w:t>
            </w:r>
          </w:p>
        </w:tc>
      </w:tr>
      <w:tr w:rsidR="005F3125" w14:paraId="4A70E346" w14:textId="77777777" w:rsidTr="0003501F">
        <w:tc>
          <w:tcPr>
            <w:tcW w:w="6941" w:type="dxa"/>
            <w:tcMar>
              <w:top w:w="0" w:type="dxa"/>
              <w:left w:w="108" w:type="dxa"/>
              <w:bottom w:w="0" w:type="dxa"/>
              <w:right w:w="108" w:type="dxa"/>
            </w:tcMar>
          </w:tcPr>
          <w:p w14:paraId="3C912DA2" w14:textId="6F96D99F" w:rsidR="005F3125" w:rsidRPr="00B51616" w:rsidRDefault="005F3125" w:rsidP="005F3125">
            <w:pPr>
              <w:spacing w:after="0" w:line="276" w:lineRule="auto"/>
            </w:pPr>
            <w:r w:rsidRPr="00266510">
              <w:t>Contract, Program and Project Administrators</w:t>
            </w:r>
          </w:p>
        </w:tc>
        <w:tc>
          <w:tcPr>
            <w:tcW w:w="1696" w:type="dxa"/>
            <w:tcMar>
              <w:top w:w="0" w:type="dxa"/>
              <w:left w:w="108" w:type="dxa"/>
              <w:bottom w:w="0" w:type="dxa"/>
              <w:right w:w="108" w:type="dxa"/>
            </w:tcMar>
          </w:tcPr>
          <w:p w14:paraId="28907F50" w14:textId="4CC9F41B" w:rsidR="005F3125" w:rsidRPr="00B51616" w:rsidRDefault="005F3125" w:rsidP="005F3125">
            <w:pPr>
              <w:spacing w:after="0" w:line="276" w:lineRule="auto"/>
            </w:pPr>
            <w:r w:rsidRPr="00266510">
              <w:t>99</w:t>
            </w:r>
          </w:p>
        </w:tc>
      </w:tr>
      <w:tr w:rsidR="005F3125" w14:paraId="76FCF7E0" w14:textId="77777777" w:rsidTr="0003501F">
        <w:tc>
          <w:tcPr>
            <w:tcW w:w="6941" w:type="dxa"/>
            <w:tcMar>
              <w:top w:w="0" w:type="dxa"/>
              <w:left w:w="108" w:type="dxa"/>
              <w:bottom w:w="0" w:type="dxa"/>
              <w:right w:w="108" w:type="dxa"/>
            </w:tcMar>
          </w:tcPr>
          <w:p w14:paraId="67CBCBA5" w14:textId="6470FAA7" w:rsidR="005F3125" w:rsidRPr="00B51616" w:rsidRDefault="005F3125" w:rsidP="005F3125">
            <w:pPr>
              <w:spacing w:after="0" w:line="276" w:lineRule="auto"/>
            </w:pPr>
            <w:r w:rsidRPr="00266510">
              <w:t>Early Childhood (Pre-primary School) Teachers</w:t>
            </w:r>
          </w:p>
        </w:tc>
        <w:tc>
          <w:tcPr>
            <w:tcW w:w="1696" w:type="dxa"/>
            <w:tcMar>
              <w:top w:w="0" w:type="dxa"/>
              <w:left w:w="108" w:type="dxa"/>
              <w:bottom w:w="0" w:type="dxa"/>
              <w:right w:w="108" w:type="dxa"/>
            </w:tcMar>
          </w:tcPr>
          <w:p w14:paraId="10506345" w14:textId="6515181E" w:rsidR="005F3125" w:rsidRPr="00B51616" w:rsidRDefault="005F3125" w:rsidP="005F3125">
            <w:pPr>
              <w:spacing w:after="0" w:line="276" w:lineRule="auto"/>
            </w:pPr>
            <w:r w:rsidRPr="00266510">
              <w:t>81</w:t>
            </w:r>
          </w:p>
        </w:tc>
      </w:tr>
      <w:tr w:rsidR="005F3125" w14:paraId="72725107" w14:textId="77777777" w:rsidTr="0003501F">
        <w:tc>
          <w:tcPr>
            <w:tcW w:w="6941" w:type="dxa"/>
            <w:tcMar>
              <w:top w:w="0" w:type="dxa"/>
              <w:left w:w="108" w:type="dxa"/>
              <w:bottom w:w="0" w:type="dxa"/>
              <w:right w:w="108" w:type="dxa"/>
            </w:tcMar>
          </w:tcPr>
          <w:p w14:paraId="61BE33D9" w14:textId="5E3AD865" w:rsidR="005F3125" w:rsidRPr="00B51616" w:rsidRDefault="005F3125" w:rsidP="005F3125">
            <w:pPr>
              <w:spacing w:after="0" w:line="276" w:lineRule="auto"/>
            </w:pPr>
            <w:r w:rsidRPr="00266510">
              <w:t>Physiotherapists</w:t>
            </w:r>
          </w:p>
        </w:tc>
        <w:tc>
          <w:tcPr>
            <w:tcW w:w="1696" w:type="dxa"/>
            <w:tcMar>
              <w:top w:w="0" w:type="dxa"/>
              <w:left w:w="108" w:type="dxa"/>
              <w:bottom w:w="0" w:type="dxa"/>
              <w:right w:w="108" w:type="dxa"/>
            </w:tcMar>
          </w:tcPr>
          <w:p w14:paraId="58D80630" w14:textId="35E8A2D5" w:rsidR="005F3125" w:rsidRPr="00B51616" w:rsidRDefault="005F3125" w:rsidP="005F3125">
            <w:pPr>
              <w:spacing w:after="0" w:line="276" w:lineRule="auto"/>
            </w:pPr>
            <w:r w:rsidRPr="00266510">
              <w:t>69</w:t>
            </w:r>
          </w:p>
        </w:tc>
      </w:tr>
      <w:tr w:rsidR="005F3125" w14:paraId="6E2F0222" w14:textId="77777777" w:rsidTr="0003501F">
        <w:tc>
          <w:tcPr>
            <w:tcW w:w="6941" w:type="dxa"/>
            <w:tcMar>
              <w:top w:w="0" w:type="dxa"/>
              <w:left w:w="108" w:type="dxa"/>
              <w:bottom w:w="0" w:type="dxa"/>
              <w:right w:w="108" w:type="dxa"/>
            </w:tcMar>
          </w:tcPr>
          <w:p w14:paraId="269B6178" w14:textId="0E7C542D" w:rsidR="005F3125" w:rsidRPr="00B51616" w:rsidRDefault="005F3125" w:rsidP="005F3125">
            <w:pPr>
              <w:spacing w:after="0" w:line="276" w:lineRule="auto"/>
            </w:pPr>
            <w:r w:rsidRPr="00266510">
              <w:t>Gardeners</w:t>
            </w:r>
          </w:p>
        </w:tc>
        <w:tc>
          <w:tcPr>
            <w:tcW w:w="1696" w:type="dxa"/>
            <w:tcMar>
              <w:top w:w="0" w:type="dxa"/>
              <w:left w:w="108" w:type="dxa"/>
              <w:bottom w:w="0" w:type="dxa"/>
              <w:right w:w="108" w:type="dxa"/>
            </w:tcMar>
          </w:tcPr>
          <w:p w14:paraId="31F71009" w14:textId="2CC94D1D" w:rsidR="005F3125" w:rsidRPr="00B51616" w:rsidRDefault="005F3125" w:rsidP="005F3125">
            <w:pPr>
              <w:spacing w:after="0" w:line="276" w:lineRule="auto"/>
            </w:pPr>
            <w:r w:rsidRPr="00266510">
              <w:t>60</w:t>
            </w:r>
          </w:p>
        </w:tc>
      </w:tr>
      <w:tr w:rsidR="005F3125" w14:paraId="6CBCF861" w14:textId="77777777" w:rsidTr="0003501F">
        <w:tc>
          <w:tcPr>
            <w:tcW w:w="6941" w:type="dxa"/>
            <w:tcMar>
              <w:top w:w="0" w:type="dxa"/>
              <w:left w:w="108" w:type="dxa"/>
              <w:bottom w:w="0" w:type="dxa"/>
              <w:right w:w="108" w:type="dxa"/>
            </w:tcMar>
          </w:tcPr>
          <w:p w14:paraId="1C71BC87" w14:textId="3828997F" w:rsidR="005F3125" w:rsidRPr="00B51616" w:rsidRDefault="005F3125" w:rsidP="005F3125">
            <w:pPr>
              <w:spacing w:after="0" w:line="276" w:lineRule="auto"/>
            </w:pPr>
            <w:r w:rsidRPr="00266510">
              <w:t>Database and Systems Administrators, and ICT Security Specialists</w:t>
            </w:r>
          </w:p>
        </w:tc>
        <w:tc>
          <w:tcPr>
            <w:tcW w:w="1696" w:type="dxa"/>
            <w:tcMar>
              <w:top w:w="0" w:type="dxa"/>
              <w:left w:w="108" w:type="dxa"/>
              <w:bottom w:w="0" w:type="dxa"/>
              <w:right w:w="108" w:type="dxa"/>
            </w:tcMar>
          </w:tcPr>
          <w:p w14:paraId="525A495B" w14:textId="689AAB25" w:rsidR="005F3125" w:rsidRPr="00B51616" w:rsidRDefault="005F3125" w:rsidP="005F3125">
            <w:pPr>
              <w:spacing w:after="0" w:line="276" w:lineRule="auto"/>
            </w:pPr>
            <w:r w:rsidRPr="00266510">
              <w:t>36</w:t>
            </w:r>
          </w:p>
        </w:tc>
      </w:tr>
    </w:tbl>
    <w:p w14:paraId="289196A7" w14:textId="77777777" w:rsidR="00B336BC" w:rsidRDefault="00B336BC" w:rsidP="00B336BC">
      <w:pPr>
        <w:spacing w:after="0"/>
      </w:pPr>
    </w:p>
    <w:p w14:paraId="744D506B" w14:textId="3E6E124D" w:rsidR="00B336BC" w:rsidRPr="00F51C18" w:rsidRDefault="00B336BC" w:rsidP="00B336BC">
      <w:pPr>
        <w:pStyle w:val="Heading5"/>
      </w:pPr>
      <w:r>
        <w:t>T</w:t>
      </w:r>
      <w:r w:rsidR="006E3C96">
        <w:t xml:space="preserve">able </w:t>
      </w:r>
      <w:proofErr w:type="spellStart"/>
      <w:r w:rsidR="006E3C96">
        <w:t>A5</w:t>
      </w:r>
      <w:proofErr w:type="spellEnd"/>
      <w:r w:rsidR="006E3C96">
        <w:t>: T</w:t>
      </w:r>
      <w:r>
        <w:t xml:space="preserve">op 20 occupations in demand in Western Australia  </w:t>
      </w:r>
    </w:p>
    <w:p w14:paraId="55130B36" w14:textId="77777777" w:rsidR="00B336BC" w:rsidRDefault="00B336BC" w:rsidP="00B336BC">
      <w:pPr>
        <w:rPr>
          <w:rFonts w:ascii="Calibri" w:hAnsi="Calibri"/>
        </w:rPr>
      </w:pPr>
      <w:r w:rsidRPr="00D71471">
        <w:rPr>
          <w:i/>
          <w:iCs/>
          <w:sz w:val="20"/>
          <w:szCs w:val="20"/>
        </w:rPr>
        <w:t>(Note:</w:t>
      </w:r>
      <w:r>
        <w:rPr>
          <w:i/>
          <w:iCs/>
          <w:sz w:val="20"/>
          <w:szCs w:val="20"/>
        </w:rPr>
        <w:t xml:space="preserve"> </w:t>
      </w:r>
      <w:r w:rsidRPr="00D71471">
        <w:rPr>
          <w:i/>
          <w:iCs/>
          <w:sz w:val="20"/>
          <w:szCs w:val="20"/>
        </w:rPr>
        <w:t>occupations are ordered by</w:t>
      </w:r>
      <w:r>
        <w:rPr>
          <w:i/>
          <w:iCs/>
          <w:sz w:val="20"/>
          <w:szCs w:val="20"/>
        </w:rPr>
        <w:t xml:space="preserve"> the monthly average of</w:t>
      </w:r>
      <w:r w:rsidRPr="00D71471">
        <w:rPr>
          <w:i/>
          <w:iCs/>
          <w:sz w:val="20"/>
          <w:szCs w:val="20"/>
        </w:rPr>
        <w:t xml:space="preserve"> </w:t>
      </w:r>
      <w:r>
        <w:rPr>
          <w:i/>
          <w:iCs/>
          <w:sz w:val="20"/>
          <w:szCs w:val="20"/>
        </w:rPr>
        <w:t>internet job vacancies from October to December 2022</w:t>
      </w:r>
      <w:r w:rsidRPr="00D71471">
        <w:rPr>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1696"/>
      </w:tblGrid>
      <w:tr w:rsidR="00B336BC" w14:paraId="74336F3D" w14:textId="77777777" w:rsidTr="0003501F">
        <w:tc>
          <w:tcPr>
            <w:tcW w:w="6941" w:type="dxa"/>
            <w:shd w:val="clear" w:color="auto" w:fill="441170" w:themeFill="text2"/>
            <w:tcMar>
              <w:top w:w="0" w:type="dxa"/>
              <w:left w:w="108" w:type="dxa"/>
              <w:bottom w:w="0" w:type="dxa"/>
              <w:right w:w="108" w:type="dxa"/>
            </w:tcMar>
            <w:hideMark/>
          </w:tcPr>
          <w:p w14:paraId="56A1F7A6" w14:textId="77777777" w:rsidR="00B336BC" w:rsidRDefault="00B336BC" w:rsidP="0003501F">
            <w:pPr>
              <w:spacing w:after="0" w:line="276" w:lineRule="auto"/>
              <w:rPr>
                <w:b/>
                <w:bCs/>
              </w:rPr>
            </w:pPr>
            <w:r w:rsidRPr="00F72771">
              <w:rPr>
                <w:b/>
                <w:bCs/>
                <w:color w:val="FFFFFF" w:themeColor="background1"/>
              </w:rPr>
              <w:t xml:space="preserve">Top 20 occupations in demand </w:t>
            </w:r>
          </w:p>
        </w:tc>
        <w:tc>
          <w:tcPr>
            <w:tcW w:w="1696" w:type="dxa"/>
            <w:shd w:val="clear" w:color="auto" w:fill="441170" w:themeFill="text2"/>
            <w:tcMar>
              <w:top w:w="0" w:type="dxa"/>
              <w:left w:w="108" w:type="dxa"/>
              <w:bottom w:w="0" w:type="dxa"/>
              <w:right w:w="108" w:type="dxa"/>
            </w:tcMar>
            <w:hideMark/>
          </w:tcPr>
          <w:p w14:paraId="1EA67DC3" w14:textId="77777777" w:rsidR="00B336BC" w:rsidRDefault="00B336BC" w:rsidP="0003501F">
            <w:pPr>
              <w:spacing w:after="0" w:line="276" w:lineRule="auto"/>
              <w:rPr>
                <w:b/>
                <w:bCs/>
              </w:rPr>
            </w:pPr>
            <w:r w:rsidRPr="00F72771">
              <w:rPr>
                <w:b/>
                <w:bCs/>
                <w:color w:val="FFFFFF" w:themeColor="background1"/>
              </w:rPr>
              <w:t xml:space="preserve">IVI job ads </w:t>
            </w:r>
          </w:p>
        </w:tc>
      </w:tr>
      <w:tr w:rsidR="006614BF" w14:paraId="48BC946A" w14:textId="77777777" w:rsidTr="0003501F">
        <w:tc>
          <w:tcPr>
            <w:tcW w:w="6941" w:type="dxa"/>
            <w:tcMar>
              <w:top w:w="0" w:type="dxa"/>
              <w:left w:w="108" w:type="dxa"/>
              <w:bottom w:w="0" w:type="dxa"/>
              <w:right w:w="108" w:type="dxa"/>
            </w:tcMar>
            <w:hideMark/>
          </w:tcPr>
          <w:p w14:paraId="743F6959" w14:textId="79C5AF4F" w:rsidR="006614BF" w:rsidRPr="008B3C6E" w:rsidRDefault="006614BF" w:rsidP="006614BF">
            <w:pPr>
              <w:spacing w:after="0" w:line="276" w:lineRule="auto"/>
            </w:pPr>
            <w:r w:rsidRPr="00004FCF">
              <w:t>Registered Nurses</w:t>
            </w:r>
          </w:p>
        </w:tc>
        <w:tc>
          <w:tcPr>
            <w:tcW w:w="1696" w:type="dxa"/>
            <w:tcMar>
              <w:top w:w="0" w:type="dxa"/>
              <w:left w:w="108" w:type="dxa"/>
              <w:bottom w:w="0" w:type="dxa"/>
              <w:right w:w="108" w:type="dxa"/>
            </w:tcMar>
            <w:hideMark/>
          </w:tcPr>
          <w:p w14:paraId="3FB974A4" w14:textId="3FA2546D" w:rsidR="006614BF" w:rsidRPr="008B3C6E" w:rsidRDefault="006614BF" w:rsidP="006614BF">
            <w:pPr>
              <w:spacing w:after="0" w:line="276" w:lineRule="auto"/>
            </w:pPr>
            <w:r w:rsidRPr="00004FCF">
              <w:t>790</w:t>
            </w:r>
          </w:p>
        </w:tc>
      </w:tr>
      <w:tr w:rsidR="006614BF" w14:paraId="769532CC" w14:textId="77777777" w:rsidTr="0003501F">
        <w:tc>
          <w:tcPr>
            <w:tcW w:w="6941" w:type="dxa"/>
            <w:tcMar>
              <w:top w:w="0" w:type="dxa"/>
              <w:left w:w="108" w:type="dxa"/>
              <w:bottom w:w="0" w:type="dxa"/>
              <w:right w:w="108" w:type="dxa"/>
            </w:tcMar>
          </w:tcPr>
          <w:p w14:paraId="05968260" w14:textId="4243D737" w:rsidR="006614BF" w:rsidRPr="008B3C6E" w:rsidRDefault="006614BF" w:rsidP="006614BF">
            <w:pPr>
              <w:spacing w:after="0" w:line="276" w:lineRule="auto"/>
            </w:pPr>
            <w:r w:rsidRPr="00004FCF">
              <w:t>Metal Fitters and Machinists</w:t>
            </w:r>
          </w:p>
        </w:tc>
        <w:tc>
          <w:tcPr>
            <w:tcW w:w="1696" w:type="dxa"/>
            <w:tcMar>
              <w:top w:w="0" w:type="dxa"/>
              <w:left w:w="108" w:type="dxa"/>
              <w:bottom w:w="0" w:type="dxa"/>
              <w:right w:w="108" w:type="dxa"/>
            </w:tcMar>
          </w:tcPr>
          <w:p w14:paraId="7A144482" w14:textId="1A104A86" w:rsidR="006614BF" w:rsidRPr="008B3C6E" w:rsidRDefault="006614BF" w:rsidP="006614BF">
            <w:pPr>
              <w:spacing w:after="0" w:line="276" w:lineRule="auto"/>
            </w:pPr>
            <w:r w:rsidRPr="00004FCF">
              <w:t>758</w:t>
            </w:r>
          </w:p>
        </w:tc>
      </w:tr>
      <w:tr w:rsidR="006614BF" w14:paraId="083C11BF" w14:textId="77777777" w:rsidTr="0003501F">
        <w:tc>
          <w:tcPr>
            <w:tcW w:w="6941" w:type="dxa"/>
            <w:tcMar>
              <w:top w:w="0" w:type="dxa"/>
              <w:left w:w="108" w:type="dxa"/>
              <w:bottom w:w="0" w:type="dxa"/>
              <w:right w:w="108" w:type="dxa"/>
            </w:tcMar>
          </w:tcPr>
          <w:p w14:paraId="54CABAD0" w14:textId="07EF2882" w:rsidR="006614BF" w:rsidRPr="008B3C6E" w:rsidRDefault="006614BF" w:rsidP="006614BF">
            <w:pPr>
              <w:spacing w:after="0" w:line="276" w:lineRule="auto"/>
            </w:pPr>
            <w:r w:rsidRPr="00004FCF">
              <w:t>Motor Mechanics</w:t>
            </w:r>
          </w:p>
        </w:tc>
        <w:tc>
          <w:tcPr>
            <w:tcW w:w="1696" w:type="dxa"/>
            <w:tcMar>
              <w:top w:w="0" w:type="dxa"/>
              <w:left w:w="108" w:type="dxa"/>
              <w:bottom w:w="0" w:type="dxa"/>
              <w:right w:w="108" w:type="dxa"/>
            </w:tcMar>
          </w:tcPr>
          <w:p w14:paraId="006D9D66" w14:textId="5F992D75" w:rsidR="006614BF" w:rsidRPr="008B3C6E" w:rsidRDefault="006614BF" w:rsidP="006614BF">
            <w:pPr>
              <w:spacing w:after="0" w:line="276" w:lineRule="auto"/>
            </w:pPr>
            <w:r w:rsidRPr="00004FCF">
              <w:t>726</w:t>
            </w:r>
          </w:p>
        </w:tc>
      </w:tr>
      <w:tr w:rsidR="006614BF" w14:paraId="6E13E474" w14:textId="77777777" w:rsidTr="0003501F">
        <w:tc>
          <w:tcPr>
            <w:tcW w:w="6941" w:type="dxa"/>
            <w:tcMar>
              <w:top w:w="0" w:type="dxa"/>
              <w:left w:w="108" w:type="dxa"/>
              <w:bottom w:w="0" w:type="dxa"/>
              <w:right w:w="108" w:type="dxa"/>
            </w:tcMar>
          </w:tcPr>
          <w:p w14:paraId="03818F01" w14:textId="33DBC639" w:rsidR="006614BF" w:rsidRPr="008B3C6E" w:rsidRDefault="006614BF" w:rsidP="006614BF">
            <w:pPr>
              <w:spacing w:after="0" w:line="276" w:lineRule="auto"/>
            </w:pPr>
            <w:r w:rsidRPr="00004FCF">
              <w:t>Electricians</w:t>
            </w:r>
          </w:p>
        </w:tc>
        <w:tc>
          <w:tcPr>
            <w:tcW w:w="1696" w:type="dxa"/>
            <w:tcMar>
              <w:top w:w="0" w:type="dxa"/>
              <w:left w:w="108" w:type="dxa"/>
              <w:bottom w:w="0" w:type="dxa"/>
              <w:right w:w="108" w:type="dxa"/>
            </w:tcMar>
          </w:tcPr>
          <w:p w14:paraId="1C57C456" w14:textId="501166D3" w:rsidR="006614BF" w:rsidRPr="008B3C6E" w:rsidRDefault="006614BF" w:rsidP="006614BF">
            <w:pPr>
              <w:spacing w:after="0" w:line="276" w:lineRule="auto"/>
            </w:pPr>
            <w:r w:rsidRPr="00004FCF">
              <w:t>582</w:t>
            </w:r>
          </w:p>
        </w:tc>
      </w:tr>
      <w:tr w:rsidR="006614BF" w14:paraId="557EFEC7" w14:textId="77777777" w:rsidTr="0003501F">
        <w:tc>
          <w:tcPr>
            <w:tcW w:w="6941" w:type="dxa"/>
            <w:tcMar>
              <w:top w:w="0" w:type="dxa"/>
              <w:left w:w="108" w:type="dxa"/>
              <w:bottom w:w="0" w:type="dxa"/>
              <w:right w:w="108" w:type="dxa"/>
            </w:tcMar>
          </w:tcPr>
          <w:p w14:paraId="0C302A18" w14:textId="6710BEC9" w:rsidR="006614BF" w:rsidRPr="008B3C6E" w:rsidRDefault="006614BF" w:rsidP="006614BF">
            <w:pPr>
              <w:spacing w:after="0" w:line="276" w:lineRule="auto"/>
            </w:pPr>
            <w:r w:rsidRPr="00004FCF">
              <w:t>Civil Engineering Professionals</w:t>
            </w:r>
          </w:p>
        </w:tc>
        <w:tc>
          <w:tcPr>
            <w:tcW w:w="1696" w:type="dxa"/>
            <w:tcMar>
              <w:top w:w="0" w:type="dxa"/>
              <w:left w:w="108" w:type="dxa"/>
              <w:bottom w:w="0" w:type="dxa"/>
              <w:right w:w="108" w:type="dxa"/>
            </w:tcMar>
          </w:tcPr>
          <w:p w14:paraId="2ECBA4D3" w14:textId="662A4267" w:rsidR="006614BF" w:rsidRPr="008B3C6E" w:rsidRDefault="006614BF" w:rsidP="006614BF">
            <w:pPr>
              <w:spacing w:after="0" w:line="276" w:lineRule="auto"/>
            </w:pPr>
            <w:r w:rsidRPr="00004FCF">
              <w:t>495</w:t>
            </w:r>
          </w:p>
        </w:tc>
      </w:tr>
      <w:tr w:rsidR="006614BF" w14:paraId="1BB794F5" w14:textId="77777777" w:rsidTr="0003501F">
        <w:tc>
          <w:tcPr>
            <w:tcW w:w="6941" w:type="dxa"/>
            <w:tcMar>
              <w:top w:w="0" w:type="dxa"/>
              <w:left w:w="108" w:type="dxa"/>
              <w:bottom w:w="0" w:type="dxa"/>
              <w:right w:w="108" w:type="dxa"/>
            </w:tcMar>
          </w:tcPr>
          <w:p w14:paraId="0401071E" w14:textId="4F490A94" w:rsidR="006614BF" w:rsidRPr="008B3C6E" w:rsidRDefault="006614BF" w:rsidP="006614BF">
            <w:pPr>
              <w:spacing w:after="0" w:line="276" w:lineRule="auto"/>
            </w:pPr>
            <w:r w:rsidRPr="00004FCF">
              <w:t>Mining Engineers</w:t>
            </w:r>
          </w:p>
        </w:tc>
        <w:tc>
          <w:tcPr>
            <w:tcW w:w="1696" w:type="dxa"/>
            <w:tcMar>
              <w:top w:w="0" w:type="dxa"/>
              <w:left w:w="108" w:type="dxa"/>
              <w:bottom w:w="0" w:type="dxa"/>
              <w:right w:w="108" w:type="dxa"/>
            </w:tcMar>
          </w:tcPr>
          <w:p w14:paraId="367AAFD0" w14:textId="4E34DEE0" w:rsidR="006614BF" w:rsidRPr="008B3C6E" w:rsidRDefault="006614BF" w:rsidP="006614BF">
            <w:pPr>
              <w:spacing w:after="0" w:line="276" w:lineRule="auto"/>
            </w:pPr>
            <w:r w:rsidRPr="00004FCF">
              <w:t>460</w:t>
            </w:r>
          </w:p>
        </w:tc>
      </w:tr>
      <w:tr w:rsidR="006614BF" w14:paraId="2902445C" w14:textId="77777777" w:rsidTr="0003501F">
        <w:tc>
          <w:tcPr>
            <w:tcW w:w="6941" w:type="dxa"/>
            <w:tcMar>
              <w:top w:w="0" w:type="dxa"/>
              <w:left w:w="108" w:type="dxa"/>
              <w:bottom w:w="0" w:type="dxa"/>
              <w:right w:w="108" w:type="dxa"/>
            </w:tcMar>
          </w:tcPr>
          <w:p w14:paraId="6CDA3F09" w14:textId="6FF18003" w:rsidR="006614BF" w:rsidRPr="008B3C6E" w:rsidRDefault="006614BF" w:rsidP="006614BF">
            <w:pPr>
              <w:spacing w:after="0" w:line="276" w:lineRule="auto"/>
            </w:pPr>
            <w:r w:rsidRPr="00004FCF">
              <w:t>Retail Managers</w:t>
            </w:r>
          </w:p>
        </w:tc>
        <w:tc>
          <w:tcPr>
            <w:tcW w:w="1696" w:type="dxa"/>
            <w:tcMar>
              <w:top w:w="0" w:type="dxa"/>
              <w:left w:w="108" w:type="dxa"/>
              <w:bottom w:w="0" w:type="dxa"/>
              <w:right w:w="108" w:type="dxa"/>
            </w:tcMar>
          </w:tcPr>
          <w:p w14:paraId="0BB139C7" w14:textId="1CE8647B" w:rsidR="006614BF" w:rsidRPr="008B3C6E" w:rsidRDefault="006614BF" w:rsidP="006614BF">
            <w:pPr>
              <w:spacing w:after="0" w:line="276" w:lineRule="auto"/>
            </w:pPr>
            <w:r w:rsidRPr="00004FCF">
              <w:t>458</w:t>
            </w:r>
          </w:p>
        </w:tc>
      </w:tr>
      <w:tr w:rsidR="006614BF" w14:paraId="33A96367" w14:textId="77777777" w:rsidTr="0003501F">
        <w:tc>
          <w:tcPr>
            <w:tcW w:w="6941" w:type="dxa"/>
            <w:tcMar>
              <w:top w:w="0" w:type="dxa"/>
              <w:left w:w="108" w:type="dxa"/>
              <w:bottom w:w="0" w:type="dxa"/>
              <w:right w:w="108" w:type="dxa"/>
            </w:tcMar>
            <w:hideMark/>
          </w:tcPr>
          <w:p w14:paraId="570558AF" w14:textId="75E0E73E" w:rsidR="006614BF" w:rsidRPr="008B3C6E" w:rsidRDefault="006614BF" w:rsidP="006614BF">
            <w:pPr>
              <w:spacing w:after="0" w:line="276" w:lineRule="auto"/>
            </w:pPr>
            <w:r w:rsidRPr="00004FCF">
              <w:t>Structural Steel and Welding Trades Workers</w:t>
            </w:r>
          </w:p>
        </w:tc>
        <w:tc>
          <w:tcPr>
            <w:tcW w:w="1696" w:type="dxa"/>
            <w:tcMar>
              <w:top w:w="0" w:type="dxa"/>
              <w:left w:w="108" w:type="dxa"/>
              <w:bottom w:w="0" w:type="dxa"/>
              <w:right w:w="108" w:type="dxa"/>
            </w:tcMar>
            <w:hideMark/>
          </w:tcPr>
          <w:p w14:paraId="0328148F" w14:textId="31EDD749" w:rsidR="006614BF" w:rsidRPr="008B3C6E" w:rsidRDefault="006614BF" w:rsidP="006614BF">
            <w:pPr>
              <w:spacing w:after="0" w:line="276" w:lineRule="auto"/>
            </w:pPr>
            <w:r w:rsidRPr="00004FCF">
              <w:t>437</w:t>
            </w:r>
          </w:p>
        </w:tc>
      </w:tr>
      <w:tr w:rsidR="006614BF" w14:paraId="0EF6618E" w14:textId="77777777" w:rsidTr="0003501F">
        <w:tc>
          <w:tcPr>
            <w:tcW w:w="6941" w:type="dxa"/>
            <w:tcMar>
              <w:top w:w="0" w:type="dxa"/>
              <w:left w:w="108" w:type="dxa"/>
              <w:bottom w:w="0" w:type="dxa"/>
              <w:right w:w="108" w:type="dxa"/>
            </w:tcMar>
          </w:tcPr>
          <w:p w14:paraId="04573BC5" w14:textId="30396054" w:rsidR="006614BF" w:rsidRPr="008B3C6E" w:rsidRDefault="006614BF" w:rsidP="006614BF">
            <w:pPr>
              <w:spacing w:after="0" w:line="276" w:lineRule="auto"/>
            </w:pPr>
            <w:r w:rsidRPr="00004FCF">
              <w:t>Child Carers</w:t>
            </w:r>
          </w:p>
        </w:tc>
        <w:tc>
          <w:tcPr>
            <w:tcW w:w="1696" w:type="dxa"/>
            <w:tcMar>
              <w:top w:w="0" w:type="dxa"/>
              <w:left w:w="108" w:type="dxa"/>
              <w:bottom w:w="0" w:type="dxa"/>
              <w:right w:w="108" w:type="dxa"/>
            </w:tcMar>
          </w:tcPr>
          <w:p w14:paraId="219C946A" w14:textId="0E5E18DA" w:rsidR="006614BF" w:rsidRPr="008B3C6E" w:rsidRDefault="006614BF" w:rsidP="006614BF">
            <w:pPr>
              <w:spacing w:after="0" w:line="276" w:lineRule="auto"/>
            </w:pPr>
            <w:r w:rsidRPr="00004FCF">
              <w:t>432</w:t>
            </w:r>
          </w:p>
        </w:tc>
      </w:tr>
      <w:tr w:rsidR="006614BF" w14:paraId="5F198200" w14:textId="77777777" w:rsidTr="0003501F">
        <w:tc>
          <w:tcPr>
            <w:tcW w:w="6941" w:type="dxa"/>
            <w:tcMar>
              <w:top w:w="0" w:type="dxa"/>
              <w:left w:w="108" w:type="dxa"/>
              <w:bottom w:w="0" w:type="dxa"/>
              <w:right w:w="108" w:type="dxa"/>
            </w:tcMar>
          </w:tcPr>
          <w:p w14:paraId="1D093D29" w14:textId="5FC9A3A9" w:rsidR="006614BF" w:rsidRPr="008B3C6E" w:rsidRDefault="006614BF" w:rsidP="006614BF">
            <w:pPr>
              <w:spacing w:after="0" w:line="276" w:lineRule="auto"/>
            </w:pPr>
            <w:r w:rsidRPr="00004FCF">
              <w:t>Generalist Medical Practitioners</w:t>
            </w:r>
          </w:p>
        </w:tc>
        <w:tc>
          <w:tcPr>
            <w:tcW w:w="1696" w:type="dxa"/>
            <w:tcMar>
              <w:top w:w="0" w:type="dxa"/>
              <w:left w:w="108" w:type="dxa"/>
              <w:bottom w:w="0" w:type="dxa"/>
              <w:right w:w="108" w:type="dxa"/>
            </w:tcMar>
          </w:tcPr>
          <w:p w14:paraId="067C06B2" w14:textId="55E4D9F4" w:rsidR="006614BF" w:rsidRPr="008B3C6E" w:rsidRDefault="006614BF" w:rsidP="006614BF">
            <w:pPr>
              <w:spacing w:after="0" w:line="276" w:lineRule="auto"/>
            </w:pPr>
            <w:r w:rsidRPr="00004FCF">
              <w:t>411</w:t>
            </w:r>
          </w:p>
        </w:tc>
      </w:tr>
      <w:tr w:rsidR="006614BF" w14:paraId="6A1A6187" w14:textId="77777777" w:rsidTr="0003501F">
        <w:tc>
          <w:tcPr>
            <w:tcW w:w="6941" w:type="dxa"/>
            <w:tcMar>
              <w:top w:w="0" w:type="dxa"/>
              <w:left w:w="108" w:type="dxa"/>
              <w:bottom w:w="0" w:type="dxa"/>
              <w:right w:w="108" w:type="dxa"/>
            </w:tcMar>
          </w:tcPr>
          <w:p w14:paraId="709D21B3" w14:textId="209AA1DD" w:rsidR="006614BF" w:rsidRPr="00B51616" w:rsidRDefault="006614BF" w:rsidP="006614BF">
            <w:pPr>
              <w:spacing w:after="0" w:line="276" w:lineRule="auto"/>
            </w:pPr>
            <w:r w:rsidRPr="00004FCF">
              <w:t>Chefs</w:t>
            </w:r>
          </w:p>
        </w:tc>
        <w:tc>
          <w:tcPr>
            <w:tcW w:w="1696" w:type="dxa"/>
            <w:tcMar>
              <w:top w:w="0" w:type="dxa"/>
              <w:left w:w="108" w:type="dxa"/>
              <w:bottom w:w="0" w:type="dxa"/>
              <w:right w:w="108" w:type="dxa"/>
            </w:tcMar>
          </w:tcPr>
          <w:p w14:paraId="5722B8DA" w14:textId="2A0EB585" w:rsidR="006614BF" w:rsidRPr="00B51616" w:rsidRDefault="006614BF" w:rsidP="006614BF">
            <w:pPr>
              <w:spacing w:after="0" w:line="276" w:lineRule="auto"/>
            </w:pPr>
            <w:r w:rsidRPr="00004FCF">
              <w:t>411</w:t>
            </w:r>
          </w:p>
        </w:tc>
      </w:tr>
      <w:tr w:rsidR="006614BF" w14:paraId="61ADE0F1" w14:textId="77777777" w:rsidTr="0003501F">
        <w:tc>
          <w:tcPr>
            <w:tcW w:w="6941" w:type="dxa"/>
            <w:tcMar>
              <w:top w:w="0" w:type="dxa"/>
              <w:left w:w="108" w:type="dxa"/>
              <w:bottom w:w="0" w:type="dxa"/>
              <w:right w:w="108" w:type="dxa"/>
            </w:tcMar>
          </w:tcPr>
          <w:p w14:paraId="111C6C2F" w14:textId="3F06BEA5" w:rsidR="006614BF" w:rsidRPr="00B51616" w:rsidRDefault="006614BF" w:rsidP="006614BF">
            <w:pPr>
              <w:spacing w:after="0" w:line="276" w:lineRule="auto"/>
            </w:pPr>
            <w:r w:rsidRPr="00004FCF">
              <w:t>Truck Drivers</w:t>
            </w:r>
          </w:p>
        </w:tc>
        <w:tc>
          <w:tcPr>
            <w:tcW w:w="1696" w:type="dxa"/>
            <w:tcMar>
              <w:top w:w="0" w:type="dxa"/>
              <w:left w:w="108" w:type="dxa"/>
              <w:bottom w:w="0" w:type="dxa"/>
              <w:right w:w="108" w:type="dxa"/>
            </w:tcMar>
          </w:tcPr>
          <w:p w14:paraId="0A6F0F62" w14:textId="433A4A94" w:rsidR="006614BF" w:rsidRPr="00B51616" w:rsidRDefault="006614BF" w:rsidP="006614BF">
            <w:pPr>
              <w:spacing w:after="0" w:line="276" w:lineRule="auto"/>
            </w:pPr>
            <w:r w:rsidRPr="00004FCF">
              <w:t>408</w:t>
            </w:r>
          </w:p>
        </w:tc>
      </w:tr>
      <w:tr w:rsidR="006614BF" w14:paraId="4E877764" w14:textId="77777777" w:rsidTr="0003501F">
        <w:tc>
          <w:tcPr>
            <w:tcW w:w="6941" w:type="dxa"/>
            <w:tcMar>
              <w:top w:w="0" w:type="dxa"/>
              <w:left w:w="108" w:type="dxa"/>
              <w:bottom w:w="0" w:type="dxa"/>
              <w:right w:w="108" w:type="dxa"/>
            </w:tcMar>
          </w:tcPr>
          <w:p w14:paraId="669B5C2F" w14:textId="33394655" w:rsidR="006614BF" w:rsidRPr="00B51616" w:rsidRDefault="006614BF" w:rsidP="006614BF">
            <w:pPr>
              <w:spacing w:after="0" w:line="276" w:lineRule="auto"/>
            </w:pPr>
            <w:r w:rsidRPr="00004FCF">
              <w:t>Construction Managers</w:t>
            </w:r>
          </w:p>
        </w:tc>
        <w:tc>
          <w:tcPr>
            <w:tcW w:w="1696" w:type="dxa"/>
            <w:tcMar>
              <w:top w:w="0" w:type="dxa"/>
              <w:left w:w="108" w:type="dxa"/>
              <w:bottom w:w="0" w:type="dxa"/>
              <w:right w:w="108" w:type="dxa"/>
            </w:tcMar>
          </w:tcPr>
          <w:p w14:paraId="712C60B8" w14:textId="76F9BF92" w:rsidR="006614BF" w:rsidRPr="00B51616" w:rsidRDefault="006614BF" w:rsidP="006614BF">
            <w:pPr>
              <w:spacing w:after="0" w:line="276" w:lineRule="auto"/>
            </w:pPr>
            <w:r w:rsidRPr="00004FCF">
              <w:t>399</w:t>
            </w:r>
          </w:p>
        </w:tc>
      </w:tr>
      <w:tr w:rsidR="006614BF" w14:paraId="4128707C" w14:textId="77777777" w:rsidTr="0003501F">
        <w:tc>
          <w:tcPr>
            <w:tcW w:w="6941" w:type="dxa"/>
            <w:tcMar>
              <w:top w:w="0" w:type="dxa"/>
              <w:left w:w="108" w:type="dxa"/>
              <w:bottom w:w="0" w:type="dxa"/>
              <w:right w:w="108" w:type="dxa"/>
            </w:tcMar>
          </w:tcPr>
          <w:p w14:paraId="3DFC1D9B" w14:textId="6DFA7608" w:rsidR="006614BF" w:rsidRPr="00B51616" w:rsidRDefault="006614BF" w:rsidP="006614BF">
            <w:pPr>
              <w:spacing w:after="0" w:line="276" w:lineRule="auto"/>
            </w:pPr>
            <w:r w:rsidRPr="00004FCF">
              <w:t>Software and Applications Programmers</w:t>
            </w:r>
          </w:p>
        </w:tc>
        <w:tc>
          <w:tcPr>
            <w:tcW w:w="1696" w:type="dxa"/>
            <w:tcMar>
              <w:top w:w="0" w:type="dxa"/>
              <w:left w:w="108" w:type="dxa"/>
              <w:bottom w:w="0" w:type="dxa"/>
              <w:right w:w="108" w:type="dxa"/>
            </w:tcMar>
          </w:tcPr>
          <w:p w14:paraId="0C089AD4" w14:textId="54E6EFA5" w:rsidR="006614BF" w:rsidRPr="00B51616" w:rsidRDefault="006614BF" w:rsidP="006614BF">
            <w:pPr>
              <w:spacing w:after="0" w:line="276" w:lineRule="auto"/>
            </w:pPr>
            <w:r w:rsidRPr="00004FCF">
              <w:t>353</w:t>
            </w:r>
          </w:p>
        </w:tc>
      </w:tr>
      <w:tr w:rsidR="006614BF" w14:paraId="64DCD048" w14:textId="77777777" w:rsidTr="0003501F">
        <w:tc>
          <w:tcPr>
            <w:tcW w:w="6941" w:type="dxa"/>
            <w:tcMar>
              <w:top w:w="0" w:type="dxa"/>
              <w:left w:w="108" w:type="dxa"/>
              <w:bottom w:w="0" w:type="dxa"/>
              <w:right w:w="108" w:type="dxa"/>
            </w:tcMar>
          </w:tcPr>
          <w:p w14:paraId="47702B19" w14:textId="035104E0" w:rsidR="006614BF" w:rsidRPr="00B51616" w:rsidRDefault="006614BF" w:rsidP="006614BF">
            <w:pPr>
              <w:spacing w:after="0" w:line="276" w:lineRule="auto"/>
            </w:pPr>
            <w:r w:rsidRPr="00004FCF">
              <w:t>Drillers, Miners and Shot Firers</w:t>
            </w:r>
          </w:p>
        </w:tc>
        <w:tc>
          <w:tcPr>
            <w:tcW w:w="1696" w:type="dxa"/>
            <w:tcMar>
              <w:top w:w="0" w:type="dxa"/>
              <w:left w:w="108" w:type="dxa"/>
              <w:bottom w:w="0" w:type="dxa"/>
              <w:right w:w="108" w:type="dxa"/>
            </w:tcMar>
          </w:tcPr>
          <w:p w14:paraId="3532470F" w14:textId="41FD19D7" w:rsidR="006614BF" w:rsidRPr="00B51616" w:rsidRDefault="006614BF" w:rsidP="006614BF">
            <w:pPr>
              <w:spacing w:after="0" w:line="276" w:lineRule="auto"/>
            </w:pPr>
            <w:r w:rsidRPr="00004FCF">
              <w:t>309</w:t>
            </w:r>
          </w:p>
        </w:tc>
      </w:tr>
      <w:tr w:rsidR="006614BF" w14:paraId="113DDAE9" w14:textId="77777777" w:rsidTr="0003501F">
        <w:tc>
          <w:tcPr>
            <w:tcW w:w="6941" w:type="dxa"/>
            <w:tcMar>
              <w:top w:w="0" w:type="dxa"/>
              <w:left w:w="108" w:type="dxa"/>
              <w:bottom w:w="0" w:type="dxa"/>
              <w:right w:w="108" w:type="dxa"/>
            </w:tcMar>
          </w:tcPr>
          <w:p w14:paraId="062F3F17" w14:textId="7E0D1A88" w:rsidR="006614BF" w:rsidRPr="00B51616" w:rsidRDefault="006614BF" w:rsidP="006614BF">
            <w:pPr>
              <w:spacing w:after="0" w:line="276" w:lineRule="auto"/>
            </w:pPr>
            <w:r w:rsidRPr="00004FCF">
              <w:t>Aged and Disabled Carers</w:t>
            </w:r>
          </w:p>
        </w:tc>
        <w:tc>
          <w:tcPr>
            <w:tcW w:w="1696" w:type="dxa"/>
            <w:tcMar>
              <w:top w:w="0" w:type="dxa"/>
              <w:left w:w="108" w:type="dxa"/>
              <w:bottom w:w="0" w:type="dxa"/>
              <w:right w:w="108" w:type="dxa"/>
            </w:tcMar>
          </w:tcPr>
          <w:p w14:paraId="5D93FC2B" w14:textId="7217FC98" w:rsidR="006614BF" w:rsidRPr="00B51616" w:rsidRDefault="006614BF" w:rsidP="006614BF">
            <w:pPr>
              <w:spacing w:after="0" w:line="276" w:lineRule="auto"/>
            </w:pPr>
            <w:r w:rsidRPr="00004FCF">
              <w:t>302</w:t>
            </w:r>
          </w:p>
        </w:tc>
      </w:tr>
      <w:tr w:rsidR="006614BF" w14:paraId="32AF0A3C" w14:textId="77777777" w:rsidTr="0003501F">
        <w:tc>
          <w:tcPr>
            <w:tcW w:w="6941" w:type="dxa"/>
            <w:tcMar>
              <w:top w:w="0" w:type="dxa"/>
              <w:left w:w="108" w:type="dxa"/>
              <w:bottom w:w="0" w:type="dxa"/>
              <w:right w:w="108" w:type="dxa"/>
            </w:tcMar>
          </w:tcPr>
          <w:p w14:paraId="0D03D598" w14:textId="1103708A" w:rsidR="006614BF" w:rsidRPr="00B51616" w:rsidRDefault="006614BF" w:rsidP="006614BF">
            <w:pPr>
              <w:spacing w:after="0" w:line="276" w:lineRule="auto"/>
            </w:pPr>
            <w:r w:rsidRPr="00004FCF">
              <w:t>Earthmoving Plant Operators</w:t>
            </w:r>
          </w:p>
        </w:tc>
        <w:tc>
          <w:tcPr>
            <w:tcW w:w="1696" w:type="dxa"/>
            <w:tcMar>
              <w:top w:w="0" w:type="dxa"/>
              <w:left w:w="108" w:type="dxa"/>
              <w:bottom w:w="0" w:type="dxa"/>
              <w:right w:w="108" w:type="dxa"/>
            </w:tcMar>
          </w:tcPr>
          <w:p w14:paraId="6725DD7E" w14:textId="5FE80106" w:rsidR="006614BF" w:rsidRPr="00B51616" w:rsidRDefault="006614BF" w:rsidP="006614BF">
            <w:pPr>
              <w:spacing w:after="0" w:line="276" w:lineRule="auto"/>
            </w:pPr>
            <w:r w:rsidRPr="00004FCF">
              <w:t>287</w:t>
            </w:r>
          </w:p>
        </w:tc>
      </w:tr>
      <w:tr w:rsidR="006614BF" w14:paraId="2FF579E0" w14:textId="77777777" w:rsidTr="0003501F">
        <w:tc>
          <w:tcPr>
            <w:tcW w:w="6941" w:type="dxa"/>
            <w:tcMar>
              <w:top w:w="0" w:type="dxa"/>
              <w:left w:w="108" w:type="dxa"/>
              <w:bottom w:w="0" w:type="dxa"/>
              <w:right w:w="108" w:type="dxa"/>
            </w:tcMar>
          </w:tcPr>
          <w:p w14:paraId="00286303" w14:textId="50A86103" w:rsidR="006614BF" w:rsidRPr="00B51616" w:rsidRDefault="006614BF" w:rsidP="006614BF">
            <w:pPr>
              <w:spacing w:after="0" w:line="276" w:lineRule="auto"/>
            </w:pPr>
            <w:r w:rsidRPr="00004FCF">
              <w:t>ICT Business and Systems Analysts</w:t>
            </w:r>
          </w:p>
        </w:tc>
        <w:tc>
          <w:tcPr>
            <w:tcW w:w="1696" w:type="dxa"/>
            <w:tcMar>
              <w:top w:w="0" w:type="dxa"/>
              <w:left w:w="108" w:type="dxa"/>
              <w:bottom w:w="0" w:type="dxa"/>
              <w:right w:w="108" w:type="dxa"/>
            </w:tcMar>
          </w:tcPr>
          <w:p w14:paraId="286B1AF2" w14:textId="6A1E6CA4" w:rsidR="006614BF" w:rsidRPr="00B51616" w:rsidRDefault="006614BF" w:rsidP="006614BF">
            <w:pPr>
              <w:spacing w:after="0" w:line="276" w:lineRule="auto"/>
            </w:pPr>
            <w:r w:rsidRPr="00004FCF">
              <w:t>187</w:t>
            </w:r>
          </w:p>
        </w:tc>
      </w:tr>
      <w:tr w:rsidR="006614BF" w14:paraId="181EC23F" w14:textId="77777777" w:rsidTr="0003501F">
        <w:tc>
          <w:tcPr>
            <w:tcW w:w="6941" w:type="dxa"/>
            <w:tcMar>
              <w:top w:w="0" w:type="dxa"/>
              <w:left w:w="108" w:type="dxa"/>
              <w:bottom w:w="0" w:type="dxa"/>
              <w:right w:w="108" w:type="dxa"/>
            </w:tcMar>
          </w:tcPr>
          <w:p w14:paraId="775164EE" w14:textId="64A9FB33" w:rsidR="006614BF" w:rsidRPr="00B51616" w:rsidRDefault="006614BF" w:rsidP="006614BF">
            <w:pPr>
              <w:spacing w:after="0" w:line="276" w:lineRule="auto"/>
            </w:pPr>
            <w:r w:rsidRPr="00004FCF">
              <w:t>Early Childhood (Pre-primary School) Teachers</w:t>
            </w:r>
          </w:p>
        </w:tc>
        <w:tc>
          <w:tcPr>
            <w:tcW w:w="1696" w:type="dxa"/>
            <w:tcMar>
              <w:top w:w="0" w:type="dxa"/>
              <w:left w:w="108" w:type="dxa"/>
              <w:bottom w:w="0" w:type="dxa"/>
              <w:right w:w="108" w:type="dxa"/>
            </w:tcMar>
          </w:tcPr>
          <w:p w14:paraId="089A0782" w14:textId="4DA32BAB" w:rsidR="006614BF" w:rsidRPr="00B51616" w:rsidRDefault="006614BF" w:rsidP="006614BF">
            <w:pPr>
              <w:spacing w:after="0" w:line="276" w:lineRule="auto"/>
            </w:pPr>
            <w:r w:rsidRPr="00004FCF">
              <w:t>159</w:t>
            </w:r>
          </w:p>
        </w:tc>
      </w:tr>
      <w:tr w:rsidR="006614BF" w14:paraId="4733334E" w14:textId="77777777" w:rsidTr="0003501F">
        <w:tc>
          <w:tcPr>
            <w:tcW w:w="6941" w:type="dxa"/>
            <w:tcMar>
              <w:top w:w="0" w:type="dxa"/>
              <w:left w:w="108" w:type="dxa"/>
              <w:bottom w:w="0" w:type="dxa"/>
              <w:right w:w="108" w:type="dxa"/>
            </w:tcMar>
          </w:tcPr>
          <w:p w14:paraId="6F0EB151" w14:textId="2E0ED1C6" w:rsidR="006614BF" w:rsidRPr="00B51616" w:rsidRDefault="006614BF" w:rsidP="006614BF">
            <w:pPr>
              <w:spacing w:after="0" w:line="276" w:lineRule="auto"/>
            </w:pPr>
            <w:r w:rsidRPr="00004FCF">
              <w:t>Database and Systems Administrators, and ICT Security Specialists</w:t>
            </w:r>
          </w:p>
        </w:tc>
        <w:tc>
          <w:tcPr>
            <w:tcW w:w="1696" w:type="dxa"/>
            <w:tcMar>
              <w:top w:w="0" w:type="dxa"/>
              <w:left w:w="108" w:type="dxa"/>
              <w:bottom w:w="0" w:type="dxa"/>
              <w:right w:w="108" w:type="dxa"/>
            </w:tcMar>
          </w:tcPr>
          <w:p w14:paraId="21B566BD" w14:textId="51BCE793" w:rsidR="006614BF" w:rsidRPr="00B51616" w:rsidRDefault="006614BF" w:rsidP="006614BF">
            <w:pPr>
              <w:spacing w:after="0" w:line="276" w:lineRule="auto"/>
            </w:pPr>
            <w:r w:rsidRPr="00004FCF">
              <w:t>77</w:t>
            </w:r>
          </w:p>
        </w:tc>
      </w:tr>
    </w:tbl>
    <w:p w14:paraId="12441E97" w14:textId="77777777" w:rsidR="00B336BC" w:rsidRDefault="00B336BC" w:rsidP="00B336BC">
      <w:pPr>
        <w:spacing w:after="0"/>
      </w:pPr>
    </w:p>
    <w:p w14:paraId="5A5645DE" w14:textId="3C0743F0" w:rsidR="00B336BC" w:rsidRPr="00F51C18" w:rsidRDefault="00B336BC" w:rsidP="00B336BC">
      <w:pPr>
        <w:pStyle w:val="Heading5"/>
      </w:pPr>
      <w:r>
        <w:t>T</w:t>
      </w:r>
      <w:r w:rsidR="006E3C96">
        <w:t xml:space="preserve">able </w:t>
      </w:r>
      <w:proofErr w:type="spellStart"/>
      <w:r w:rsidR="006E3C96">
        <w:t>A6</w:t>
      </w:r>
      <w:proofErr w:type="spellEnd"/>
      <w:r w:rsidR="006E3C96">
        <w:t>: T</w:t>
      </w:r>
      <w:r>
        <w:t xml:space="preserve">op 20 occupations in demand in Tasmania  </w:t>
      </w:r>
    </w:p>
    <w:p w14:paraId="3AC34CA3" w14:textId="77777777" w:rsidR="00B336BC" w:rsidRDefault="00B336BC" w:rsidP="00B336BC">
      <w:pPr>
        <w:rPr>
          <w:rFonts w:ascii="Calibri" w:hAnsi="Calibri"/>
        </w:rPr>
      </w:pPr>
      <w:r w:rsidRPr="00D71471">
        <w:rPr>
          <w:i/>
          <w:iCs/>
          <w:sz w:val="20"/>
          <w:szCs w:val="20"/>
        </w:rPr>
        <w:t>(Note:</w:t>
      </w:r>
      <w:r>
        <w:rPr>
          <w:i/>
          <w:iCs/>
          <w:sz w:val="20"/>
          <w:szCs w:val="20"/>
        </w:rPr>
        <w:t xml:space="preserve"> </w:t>
      </w:r>
      <w:r w:rsidRPr="00D71471">
        <w:rPr>
          <w:i/>
          <w:iCs/>
          <w:sz w:val="20"/>
          <w:szCs w:val="20"/>
        </w:rPr>
        <w:t>occupations are ordered by</w:t>
      </w:r>
      <w:r>
        <w:rPr>
          <w:i/>
          <w:iCs/>
          <w:sz w:val="20"/>
          <w:szCs w:val="20"/>
        </w:rPr>
        <w:t xml:space="preserve"> the monthly average of</w:t>
      </w:r>
      <w:r w:rsidRPr="00D71471">
        <w:rPr>
          <w:i/>
          <w:iCs/>
          <w:sz w:val="20"/>
          <w:szCs w:val="20"/>
        </w:rPr>
        <w:t xml:space="preserve"> </w:t>
      </w:r>
      <w:r>
        <w:rPr>
          <w:i/>
          <w:iCs/>
          <w:sz w:val="20"/>
          <w:szCs w:val="20"/>
        </w:rPr>
        <w:t>internet job vacancies from October to December 2022</w:t>
      </w:r>
      <w:r w:rsidRPr="00D71471">
        <w:rPr>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1696"/>
      </w:tblGrid>
      <w:tr w:rsidR="00B336BC" w14:paraId="7C13B010" w14:textId="77777777" w:rsidTr="0003501F">
        <w:tc>
          <w:tcPr>
            <w:tcW w:w="6941" w:type="dxa"/>
            <w:shd w:val="clear" w:color="auto" w:fill="441170" w:themeFill="text2"/>
            <w:tcMar>
              <w:top w:w="0" w:type="dxa"/>
              <w:left w:w="108" w:type="dxa"/>
              <w:bottom w:w="0" w:type="dxa"/>
              <w:right w:w="108" w:type="dxa"/>
            </w:tcMar>
            <w:hideMark/>
          </w:tcPr>
          <w:p w14:paraId="715FCDC6" w14:textId="77777777" w:rsidR="00B336BC" w:rsidRDefault="00B336BC" w:rsidP="0003501F">
            <w:pPr>
              <w:spacing w:after="0" w:line="276" w:lineRule="auto"/>
              <w:rPr>
                <w:b/>
                <w:bCs/>
              </w:rPr>
            </w:pPr>
            <w:r w:rsidRPr="00F72771">
              <w:rPr>
                <w:b/>
                <w:bCs/>
                <w:color w:val="FFFFFF" w:themeColor="background1"/>
              </w:rPr>
              <w:t xml:space="preserve">Top 20 occupations in demand </w:t>
            </w:r>
          </w:p>
        </w:tc>
        <w:tc>
          <w:tcPr>
            <w:tcW w:w="1696" w:type="dxa"/>
            <w:shd w:val="clear" w:color="auto" w:fill="441170" w:themeFill="text2"/>
            <w:tcMar>
              <w:top w:w="0" w:type="dxa"/>
              <w:left w:w="108" w:type="dxa"/>
              <w:bottom w:w="0" w:type="dxa"/>
              <w:right w:w="108" w:type="dxa"/>
            </w:tcMar>
            <w:hideMark/>
          </w:tcPr>
          <w:p w14:paraId="0366067E" w14:textId="77777777" w:rsidR="00B336BC" w:rsidRDefault="00B336BC" w:rsidP="0003501F">
            <w:pPr>
              <w:spacing w:after="0" w:line="276" w:lineRule="auto"/>
              <w:rPr>
                <w:b/>
                <w:bCs/>
              </w:rPr>
            </w:pPr>
            <w:r w:rsidRPr="00F72771">
              <w:rPr>
                <w:b/>
                <w:bCs/>
                <w:color w:val="FFFFFF" w:themeColor="background1"/>
              </w:rPr>
              <w:t xml:space="preserve">IVI job ads </w:t>
            </w:r>
          </w:p>
        </w:tc>
      </w:tr>
      <w:tr w:rsidR="00CC30FB" w14:paraId="548F97AF" w14:textId="77777777" w:rsidTr="0003501F">
        <w:tc>
          <w:tcPr>
            <w:tcW w:w="6941" w:type="dxa"/>
            <w:tcMar>
              <w:top w:w="0" w:type="dxa"/>
              <w:left w:w="108" w:type="dxa"/>
              <w:bottom w:w="0" w:type="dxa"/>
              <w:right w:w="108" w:type="dxa"/>
            </w:tcMar>
            <w:hideMark/>
          </w:tcPr>
          <w:p w14:paraId="1A566108" w14:textId="6DE112C0" w:rsidR="00CC30FB" w:rsidRPr="008B3C6E" w:rsidRDefault="00CC30FB" w:rsidP="00CC30FB">
            <w:pPr>
              <w:spacing w:after="0" w:line="276" w:lineRule="auto"/>
            </w:pPr>
            <w:r w:rsidRPr="00D936C9">
              <w:t>Registered Nurses</w:t>
            </w:r>
          </w:p>
        </w:tc>
        <w:tc>
          <w:tcPr>
            <w:tcW w:w="1696" w:type="dxa"/>
            <w:tcMar>
              <w:top w:w="0" w:type="dxa"/>
              <w:left w:w="108" w:type="dxa"/>
              <w:bottom w:w="0" w:type="dxa"/>
              <w:right w:w="108" w:type="dxa"/>
            </w:tcMar>
            <w:hideMark/>
          </w:tcPr>
          <w:p w14:paraId="7ED53643" w14:textId="09AA305B" w:rsidR="00CC30FB" w:rsidRPr="008B3C6E" w:rsidRDefault="00CC30FB" w:rsidP="00CC30FB">
            <w:pPr>
              <w:spacing w:after="0" w:line="276" w:lineRule="auto"/>
            </w:pPr>
            <w:r w:rsidRPr="00D936C9">
              <w:t>187</w:t>
            </w:r>
          </w:p>
        </w:tc>
      </w:tr>
      <w:tr w:rsidR="00CC30FB" w14:paraId="1DB3747A" w14:textId="77777777" w:rsidTr="0003501F">
        <w:tc>
          <w:tcPr>
            <w:tcW w:w="6941" w:type="dxa"/>
            <w:tcMar>
              <w:top w:w="0" w:type="dxa"/>
              <w:left w:w="108" w:type="dxa"/>
              <w:bottom w:w="0" w:type="dxa"/>
              <w:right w:w="108" w:type="dxa"/>
            </w:tcMar>
          </w:tcPr>
          <w:p w14:paraId="23BAEB6B" w14:textId="6A7A70F0" w:rsidR="00CC30FB" w:rsidRPr="008B3C6E" w:rsidRDefault="00CC30FB" w:rsidP="00CC30FB">
            <w:pPr>
              <w:spacing w:after="0" w:line="276" w:lineRule="auto"/>
            </w:pPr>
            <w:r w:rsidRPr="00D936C9">
              <w:t>Generalist Medical Practitioners</w:t>
            </w:r>
          </w:p>
        </w:tc>
        <w:tc>
          <w:tcPr>
            <w:tcW w:w="1696" w:type="dxa"/>
            <w:tcMar>
              <w:top w:w="0" w:type="dxa"/>
              <w:left w:w="108" w:type="dxa"/>
              <w:bottom w:w="0" w:type="dxa"/>
              <w:right w:w="108" w:type="dxa"/>
            </w:tcMar>
          </w:tcPr>
          <w:p w14:paraId="54E62F5A" w14:textId="4B56A78F" w:rsidR="00CC30FB" w:rsidRPr="008B3C6E" w:rsidRDefault="00CC30FB" w:rsidP="00CC30FB">
            <w:pPr>
              <w:spacing w:after="0" w:line="276" w:lineRule="auto"/>
            </w:pPr>
            <w:r w:rsidRPr="00D936C9">
              <w:t>89</w:t>
            </w:r>
          </w:p>
        </w:tc>
      </w:tr>
      <w:tr w:rsidR="00CC30FB" w14:paraId="5E9210E1" w14:textId="77777777" w:rsidTr="0003501F">
        <w:tc>
          <w:tcPr>
            <w:tcW w:w="6941" w:type="dxa"/>
            <w:tcMar>
              <w:top w:w="0" w:type="dxa"/>
              <w:left w:w="108" w:type="dxa"/>
              <w:bottom w:w="0" w:type="dxa"/>
              <w:right w:w="108" w:type="dxa"/>
            </w:tcMar>
          </w:tcPr>
          <w:p w14:paraId="08882B90" w14:textId="448E974C" w:rsidR="00CC30FB" w:rsidRPr="008B3C6E" w:rsidRDefault="00CC30FB" w:rsidP="00CC30FB">
            <w:pPr>
              <w:spacing w:after="0" w:line="276" w:lineRule="auto"/>
            </w:pPr>
            <w:r w:rsidRPr="00D936C9">
              <w:t>Motor Mechanics</w:t>
            </w:r>
          </w:p>
        </w:tc>
        <w:tc>
          <w:tcPr>
            <w:tcW w:w="1696" w:type="dxa"/>
            <w:tcMar>
              <w:top w:w="0" w:type="dxa"/>
              <w:left w:w="108" w:type="dxa"/>
              <w:bottom w:w="0" w:type="dxa"/>
              <w:right w:w="108" w:type="dxa"/>
            </w:tcMar>
          </w:tcPr>
          <w:p w14:paraId="6AFBF27A" w14:textId="5115E6AB" w:rsidR="00CC30FB" w:rsidRPr="008B3C6E" w:rsidRDefault="00CC30FB" w:rsidP="00CC30FB">
            <w:pPr>
              <w:spacing w:after="0" w:line="276" w:lineRule="auto"/>
            </w:pPr>
            <w:r w:rsidRPr="00D936C9">
              <w:t>52</w:t>
            </w:r>
          </w:p>
        </w:tc>
      </w:tr>
      <w:tr w:rsidR="00CC30FB" w14:paraId="66A710F4" w14:textId="77777777" w:rsidTr="0003501F">
        <w:tc>
          <w:tcPr>
            <w:tcW w:w="6941" w:type="dxa"/>
            <w:tcMar>
              <w:top w:w="0" w:type="dxa"/>
              <w:left w:w="108" w:type="dxa"/>
              <w:bottom w:w="0" w:type="dxa"/>
              <w:right w:w="108" w:type="dxa"/>
            </w:tcMar>
          </w:tcPr>
          <w:p w14:paraId="249E6A92" w14:textId="1F8E1E1B" w:rsidR="00CC30FB" w:rsidRPr="008B3C6E" w:rsidRDefault="00CC30FB" w:rsidP="00CC30FB">
            <w:pPr>
              <w:spacing w:after="0" w:line="276" w:lineRule="auto"/>
            </w:pPr>
            <w:r w:rsidRPr="00D936C9">
              <w:t>Aged and Disabled Carers</w:t>
            </w:r>
          </w:p>
        </w:tc>
        <w:tc>
          <w:tcPr>
            <w:tcW w:w="1696" w:type="dxa"/>
            <w:tcMar>
              <w:top w:w="0" w:type="dxa"/>
              <w:left w:w="108" w:type="dxa"/>
              <w:bottom w:w="0" w:type="dxa"/>
              <w:right w:w="108" w:type="dxa"/>
            </w:tcMar>
          </w:tcPr>
          <w:p w14:paraId="6C6B2CEA" w14:textId="05C63F35" w:rsidR="00CC30FB" w:rsidRPr="008B3C6E" w:rsidRDefault="00CC30FB" w:rsidP="00CC30FB">
            <w:pPr>
              <w:spacing w:after="0" w:line="276" w:lineRule="auto"/>
            </w:pPr>
            <w:r w:rsidRPr="00D936C9">
              <w:t>50</w:t>
            </w:r>
          </w:p>
        </w:tc>
      </w:tr>
      <w:tr w:rsidR="00CC30FB" w14:paraId="5872C1AF" w14:textId="77777777" w:rsidTr="0003501F">
        <w:tc>
          <w:tcPr>
            <w:tcW w:w="6941" w:type="dxa"/>
            <w:tcMar>
              <w:top w:w="0" w:type="dxa"/>
              <w:left w:w="108" w:type="dxa"/>
              <w:bottom w:w="0" w:type="dxa"/>
              <w:right w:w="108" w:type="dxa"/>
            </w:tcMar>
          </w:tcPr>
          <w:p w14:paraId="32425BE6" w14:textId="670B6F89" w:rsidR="00CC30FB" w:rsidRPr="008B3C6E" w:rsidRDefault="00CC30FB" w:rsidP="00CC30FB">
            <w:pPr>
              <w:spacing w:after="0" w:line="276" w:lineRule="auto"/>
            </w:pPr>
            <w:r w:rsidRPr="00D936C9">
              <w:t>Chefs</w:t>
            </w:r>
          </w:p>
        </w:tc>
        <w:tc>
          <w:tcPr>
            <w:tcW w:w="1696" w:type="dxa"/>
            <w:tcMar>
              <w:top w:w="0" w:type="dxa"/>
              <w:left w:w="108" w:type="dxa"/>
              <w:bottom w:w="0" w:type="dxa"/>
              <w:right w:w="108" w:type="dxa"/>
            </w:tcMar>
          </w:tcPr>
          <w:p w14:paraId="36CC58AD" w14:textId="18CAA5FB" w:rsidR="00CC30FB" w:rsidRPr="008B3C6E" w:rsidRDefault="00CC30FB" w:rsidP="00CC30FB">
            <w:pPr>
              <w:spacing w:after="0" w:line="276" w:lineRule="auto"/>
            </w:pPr>
            <w:r w:rsidRPr="00D936C9">
              <w:t>49</w:t>
            </w:r>
          </w:p>
        </w:tc>
      </w:tr>
      <w:tr w:rsidR="00CC30FB" w14:paraId="2460FD26" w14:textId="77777777" w:rsidTr="0003501F">
        <w:tc>
          <w:tcPr>
            <w:tcW w:w="6941" w:type="dxa"/>
            <w:tcMar>
              <w:top w:w="0" w:type="dxa"/>
              <w:left w:w="108" w:type="dxa"/>
              <w:bottom w:w="0" w:type="dxa"/>
              <w:right w:w="108" w:type="dxa"/>
            </w:tcMar>
          </w:tcPr>
          <w:p w14:paraId="457D3270" w14:textId="2125CE7C" w:rsidR="00CC30FB" w:rsidRPr="008B3C6E" w:rsidRDefault="00CC30FB" w:rsidP="00CC30FB">
            <w:pPr>
              <w:spacing w:after="0" w:line="276" w:lineRule="auto"/>
            </w:pPr>
            <w:r w:rsidRPr="00D936C9">
              <w:t>Truck Drivers</w:t>
            </w:r>
          </w:p>
        </w:tc>
        <w:tc>
          <w:tcPr>
            <w:tcW w:w="1696" w:type="dxa"/>
            <w:tcMar>
              <w:top w:w="0" w:type="dxa"/>
              <w:left w:w="108" w:type="dxa"/>
              <w:bottom w:w="0" w:type="dxa"/>
              <w:right w:w="108" w:type="dxa"/>
            </w:tcMar>
          </w:tcPr>
          <w:p w14:paraId="6F04C0AF" w14:textId="3DAD7870" w:rsidR="00CC30FB" w:rsidRPr="008B3C6E" w:rsidRDefault="00CC30FB" w:rsidP="00CC30FB">
            <w:pPr>
              <w:spacing w:after="0" w:line="276" w:lineRule="auto"/>
            </w:pPr>
            <w:r w:rsidRPr="00D936C9">
              <w:t>45</w:t>
            </w:r>
          </w:p>
        </w:tc>
      </w:tr>
      <w:tr w:rsidR="00CC30FB" w14:paraId="16A4AD9D" w14:textId="77777777" w:rsidTr="0003501F">
        <w:tc>
          <w:tcPr>
            <w:tcW w:w="6941" w:type="dxa"/>
            <w:tcMar>
              <w:top w:w="0" w:type="dxa"/>
              <w:left w:w="108" w:type="dxa"/>
              <w:bottom w:w="0" w:type="dxa"/>
              <w:right w:w="108" w:type="dxa"/>
            </w:tcMar>
          </w:tcPr>
          <w:p w14:paraId="37DC7325" w14:textId="5E8BC371" w:rsidR="00CC30FB" w:rsidRPr="008B3C6E" w:rsidRDefault="00CC30FB" w:rsidP="00CC30FB">
            <w:pPr>
              <w:spacing w:after="0" w:line="276" w:lineRule="auto"/>
            </w:pPr>
            <w:r w:rsidRPr="00D936C9">
              <w:t>Construction Managers</w:t>
            </w:r>
          </w:p>
        </w:tc>
        <w:tc>
          <w:tcPr>
            <w:tcW w:w="1696" w:type="dxa"/>
            <w:tcMar>
              <w:top w:w="0" w:type="dxa"/>
              <w:left w:w="108" w:type="dxa"/>
              <w:bottom w:w="0" w:type="dxa"/>
              <w:right w:w="108" w:type="dxa"/>
            </w:tcMar>
          </w:tcPr>
          <w:p w14:paraId="1F3A3234" w14:textId="4B3DDEA7" w:rsidR="00CC30FB" w:rsidRPr="008B3C6E" w:rsidRDefault="00CC30FB" w:rsidP="00CC30FB">
            <w:pPr>
              <w:spacing w:after="0" w:line="276" w:lineRule="auto"/>
            </w:pPr>
            <w:r w:rsidRPr="00D936C9">
              <w:t>40</w:t>
            </w:r>
          </w:p>
        </w:tc>
      </w:tr>
      <w:tr w:rsidR="00CC30FB" w14:paraId="7F45E3A0" w14:textId="77777777" w:rsidTr="0003501F">
        <w:tc>
          <w:tcPr>
            <w:tcW w:w="6941" w:type="dxa"/>
            <w:tcMar>
              <w:top w:w="0" w:type="dxa"/>
              <w:left w:w="108" w:type="dxa"/>
              <w:bottom w:w="0" w:type="dxa"/>
              <w:right w:w="108" w:type="dxa"/>
            </w:tcMar>
            <w:hideMark/>
          </w:tcPr>
          <w:p w14:paraId="46A526C4" w14:textId="77E70E8E" w:rsidR="00CC30FB" w:rsidRPr="008B3C6E" w:rsidRDefault="00CC30FB" w:rsidP="00CC30FB">
            <w:pPr>
              <w:spacing w:after="0" w:line="276" w:lineRule="auto"/>
            </w:pPr>
            <w:r w:rsidRPr="00D936C9">
              <w:t>Electricians</w:t>
            </w:r>
          </w:p>
        </w:tc>
        <w:tc>
          <w:tcPr>
            <w:tcW w:w="1696" w:type="dxa"/>
            <w:tcMar>
              <w:top w:w="0" w:type="dxa"/>
              <w:left w:w="108" w:type="dxa"/>
              <w:bottom w:w="0" w:type="dxa"/>
              <w:right w:w="108" w:type="dxa"/>
            </w:tcMar>
            <w:hideMark/>
          </w:tcPr>
          <w:p w14:paraId="48CD1906" w14:textId="34FACD65" w:rsidR="00CC30FB" w:rsidRPr="008B3C6E" w:rsidRDefault="00CC30FB" w:rsidP="00CC30FB">
            <w:pPr>
              <w:spacing w:after="0" w:line="276" w:lineRule="auto"/>
            </w:pPr>
            <w:r w:rsidRPr="00D936C9">
              <w:t>38</w:t>
            </w:r>
          </w:p>
        </w:tc>
      </w:tr>
      <w:tr w:rsidR="00CC30FB" w14:paraId="3339441C" w14:textId="77777777" w:rsidTr="0003501F">
        <w:tc>
          <w:tcPr>
            <w:tcW w:w="6941" w:type="dxa"/>
            <w:tcMar>
              <w:top w:w="0" w:type="dxa"/>
              <w:left w:w="108" w:type="dxa"/>
              <w:bottom w:w="0" w:type="dxa"/>
              <w:right w:w="108" w:type="dxa"/>
            </w:tcMar>
          </w:tcPr>
          <w:p w14:paraId="373A7945" w14:textId="4FA48357" w:rsidR="00CC30FB" w:rsidRPr="008B3C6E" w:rsidRDefault="00CC30FB" w:rsidP="00CC30FB">
            <w:pPr>
              <w:spacing w:after="0" w:line="276" w:lineRule="auto"/>
            </w:pPr>
            <w:r w:rsidRPr="00D936C9">
              <w:t>Retail Managers</w:t>
            </w:r>
          </w:p>
        </w:tc>
        <w:tc>
          <w:tcPr>
            <w:tcW w:w="1696" w:type="dxa"/>
            <w:tcMar>
              <w:top w:w="0" w:type="dxa"/>
              <w:left w:w="108" w:type="dxa"/>
              <w:bottom w:w="0" w:type="dxa"/>
              <w:right w:w="108" w:type="dxa"/>
            </w:tcMar>
          </w:tcPr>
          <w:p w14:paraId="594B278D" w14:textId="032ACF56" w:rsidR="00CC30FB" w:rsidRPr="008B3C6E" w:rsidRDefault="00CC30FB" w:rsidP="00CC30FB">
            <w:pPr>
              <w:spacing w:after="0" w:line="276" w:lineRule="auto"/>
            </w:pPr>
            <w:r w:rsidRPr="00D936C9">
              <w:t>37</w:t>
            </w:r>
          </w:p>
        </w:tc>
      </w:tr>
      <w:tr w:rsidR="00CC30FB" w14:paraId="45C11B39" w14:textId="77777777" w:rsidTr="0003501F">
        <w:tc>
          <w:tcPr>
            <w:tcW w:w="6941" w:type="dxa"/>
            <w:tcMar>
              <w:top w:w="0" w:type="dxa"/>
              <w:left w:w="108" w:type="dxa"/>
              <w:bottom w:w="0" w:type="dxa"/>
              <w:right w:w="108" w:type="dxa"/>
            </w:tcMar>
          </w:tcPr>
          <w:p w14:paraId="36F6B1A0" w14:textId="45198CB2" w:rsidR="00CC30FB" w:rsidRPr="008B3C6E" w:rsidRDefault="00CC30FB" w:rsidP="00CC30FB">
            <w:pPr>
              <w:spacing w:after="0" w:line="276" w:lineRule="auto"/>
            </w:pPr>
            <w:r w:rsidRPr="00D936C9">
              <w:t>Occupational Therapists</w:t>
            </w:r>
          </w:p>
        </w:tc>
        <w:tc>
          <w:tcPr>
            <w:tcW w:w="1696" w:type="dxa"/>
            <w:tcMar>
              <w:top w:w="0" w:type="dxa"/>
              <w:left w:w="108" w:type="dxa"/>
              <w:bottom w:w="0" w:type="dxa"/>
              <w:right w:w="108" w:type="dxa"/>
            </w:tcMar>
          </w:tcPr>
          <w:p w14:paraId="31091D98" w14:textId="66AE2D56" w:rsidR="00CC30FB" w:rsidRPr="008B3C6E" w:rsidRDefault="00CC30FB" w:rsidP="00CC30FB">
            <w:pPr>
              <w:spacing w:after="0" w:line="276" w:lineRule="auto"/>
            </w:pPr>
            <w:r w:rsidRPr="00D936C9">
              <w:t>36</w:t>
            </w:r>
          </w:p>
        </w:tc>
      </w:tr>
      <w:tr w:rsidR="00CC30FB" w14:paraId="6D25BDBE" w14:textId="77777777" w:rsidTr="0003501F">
        <w:tc>
          <w:tcPr>
            <w:tcW w:w="6941" w:type="dxa"/>
            <w:tcMar>
              <w:top w:w="0" w:type="dxa"/>
              <w:left w:w="108" w:type="dxa"/>
              <w:bottom w:w="0" w:type="dxa"/>
              <w:right w:w="108" w:type="dxa"/>
            </w:tcMar>
          </w:tcPr>
          <w:p w14:paraId="1C3E2CBB" w14:textId="1206FA6F" w:rsidR="00CC30FB" w:rsidRPr="00B51616" w:rsidRDefault="00CC30FB" w:rsidP="00CC30FB">
            <w:pPr>
              <w:spacing w:after="0" w:line="276" w:lineRule="auto"/>
            </w:pPr>
            <w:r w:rsidRPr="00D936C9">
              <w:t>Metal Fitters and Machinists</w:t>
            </w:r>
          </w:p>
        </w:tc>
        <w:tc>
          <w:tcPr>
            <w:tcW w:w="1696" w:type="dxa"/>
            <w:tcMar>
              <w:top w:w="0" w:type="dxa"/>
              <w:left w:w="108" w:type="dxa"/>
              <w:bottom w:w="0" w:type="dxa"/>
              <w:right w:w="108" w:type="dxa"/>
            </w:tcMar>
          </w:tcPr>
          <w:p w14:paraId="1846BF4D" w14:textId="26EA6DB4" w:rsidR="00CC30FB" w:rsidRPr="00B51616" w:rsidRDefault="00CC30FB" w:rsidP="00CC30FB">
            <w:pPr>
              <w:spacing w:after="0" w:line="276" w:lineRule="auto"/>
            </w:pPr>
            <w:r w:rsidRPr="00D936C9">
              <w:t>32</w:t>
            </w:r>
          </w:p>
        </w:tc>
      </w:tr>
      <w:tr w:rsidR="00CC30FB" w14:paraId="099D9501" w14:textId="77777777" w:rsidTr="0003501F">
        <w:tc>
          <w:tcPr>
            <w:tcW w:w="6941" w:type="dxa"/>
            <w:tcMar>
              <w:top w:w="0" w:type="dxa"/>
              <w:left w:w="108" w:type="dxa"/>
              <w:bottom w:w="0" w:type="dxa"/>
              <w:right w:w="108" w:type="dxa"/>
            </w:tcMar>
          </w:tcPr>
          <w:p w14:paraId="5BED1AE2" w14:textId="50F2B872" w:rsidR="00CC30FB" w:rsidRPr="00B51616" w:rsidRDefault="00CC30FB" w:rsidP="00CC30FB">
            <w:pPr>
              <w:spacing w:after="0" w:line="276" w:lineRule="auto"/>
            </w:pPr>
            <w:r w:rsidRPr="00D936C9">
              <w:t>Physiotherapists</w:t>
            </w:r>
          </w:p>
        </w:tc>
        <w:tc>
          <w:tcPr>
            <w:tcW w:w="1696" w:type="dxa"/>
            <w:tcMar>
              <w:top w:w="0" w:type="dxa"/>
              <w:left w:w="108" w:type="dxa"/>
              <w:bottom w:w="0" w:type="dxa"/>
              <w:right w:w="108" w:type="dxa"/>
            </w:tcMar>
          </w:tcPr>
          <w:p w14:paraId="322D297E" w14:textId="72811040" w:rsidR="00CC30FB" w:rsidRPr="00B51616" w:rsidRDefault="00CC30FB" w:rsidP="00CC30FB">
            <w:pPr>
              <w:spacing w:after="0" w:line="276" w:lineRule="auto"/>
            </w:pPr>
            <w:r w:rsidRPr="00D936C9">
              <w:t>32</w:t>
            </w:r>
          </w:p>
        </w:tc>
      </w:tr>
      <w:tr w:rsidR="00CC30FB" w14:paraId="69EE7763" w14:textId="77777777" w:rsidTr="0003501F">
        <w:tc>
          <w:tcPr>
            <w:tcW w:w="6941" w:type="dxa"/>
            <w:tcMar>
              <w:top w:w="0" w:type="dxa"/>
              <w:left w:w="108" w:type="dxa"/>
              <w:bottom w:w="0" w:type="dxa"/>
              <w:right w:w="108" w:type="dxa"/>
            </w:tcMar>
          </w:tcPr>
          <w:p w14:paraId="7D69ECC0" w14:textId="6D52B9EB" w:rsidR="00CC30FB" w:rsidRPr="00B51616" w:rsidRDefault="00CC30FB" w:rsidP="00CC30FB">
            <w:pPr>
              <w:spacing w:after="0" w:line="276" w:lineRule="auto"/>
            </w:pPr>
            <w:r w:rsidRPr="00D936C9">
              <w:t>Civil Engineering Professionals</w:t>
            </w:r>
          </w:p>
        </w:tc>
        <w:tc>
          <w:tcPr>
            <w:tcW w:w="1696" w:type="dxa"/>
            <w:tcMar>
              <w:top w:w="0" w:type="dxa"/>
              <w:left w:w="108" w:type="dxa"/>
              <w:bottom w:w="0" w:type="dxa"/>
              <w:right w:w="108" w:type="dxa"/>
            </w:tcMar>
          </w:tcPr>
          <w:p w14:paraId="63AC7417" w14:textId="0E87ECB5" w:rsidR="00CC30FB" w:rsidRPr="00B51616" w:rsidRDefault="00CC30FB" w:rsidP="00CC30FB">
            <w:pPr>
              <w:spacing w:after="0" w:line="276" w:lineRule="auto"/>
            </w:pPr>
            <w:r w:rsidRPr="00D936C9">
              <w:t>28</w:t>
            </w:r>
          </w:p>
        </w:tc>
      </w:tr>
      <w:tr w:rsidR="00CC30FB" w14:paraId="3D50901E" w14:textId="77777777" w:rsidTr="0003501F">
        <w:tc>
          <w:tcPr>
            <w:tcW w:w="6941" w:type="dxa"/>
            <w:tcMar>
              <w:top w:w="0" w:type="dxa"/>
              <w:left w:w="108" w:type="dxa"/>
              <w:bottom w:w="0" w:type="dxa"/>
              <w:right w:w="108" w:type="dxa"/>
            </w:tcMar>
          </w:tcPr>
          <w:p w14:paraId="7C66F36B" w14:textId="3A549F44" w:rsidR="00CC30FB" w:rsidRPr="00B51616" w:rsidRDefault="00CC30FB" w:rsidP="00CC30FB">
            <w:pPr>
              <w:spacing w:after="0" w:line="276" w:lineRule="auto"/>
            </w:pPr>
            <w:r w:rsidRPr="00D936C9">
              <w:t>Software and Applications Programmers</w:t>
            </w:r>
          </w:p>
        </w:tc>
        <w:tc>
          <w:tcPr>
            <w:tcW w:w="1696" w:type="dxa"/>
            <w:tcMar>
              <w:top w:w="0" w:type="dxa"/>
              <w:left w:w="108" w:type="dxa"/>
              <w:bottom w:w="0" w:type="dxa"/>
              <w:right w:w="108" w:type="dxa"/>
            </w:tcMar>
          </w:tcPr>
          <w:p w14:paraId="149543A3" w14:textId="4500FCF8" w:rsidR="00CC30FB" w:rsidRPr="00B51616" w:rsidRDefault="00CC30FB" w:rsidP="00CC30FB">
            <w:pPr>
              <w:spacing w:after="0" w:line="276" w:lineRule="auto"/>
            </w:pPr>
            <w:r w:rsidRPr="00D936C9">
              <w:t>23</w:t>
            </w:r>
          </w:p>
        </w:tc>
      </w:tr>
      <w:tr w:rsidR="00CC30FB" w14:paraId="0C52FC2A" w14:textId="77777777" w:rsidTr="0003501F">
        <w:tc>
          <w:tcPr>
            <w:tcW w:w="6941" w:type="dxa"/>
            <w:tcMar>
              <w:top w:w="0" w:type="dxa"/>
              <w:left w:w="108" w:type="dxa"/>
              <w:bottom w:w="0" w:type="dxa"/>
              <w:right w:w="108" w:type="dxa"/>
            </w:tcMar>
          </w:tcPr>
          <w:p w14:paraId="56B5A8D0" w14:textId="558E2AC3" w:rsidR="00CC30FB" w:rsidRPr="00B51616" w:rsidRDefault="00CC30FB" w:rsidP="00CC30FB">
            <w:pPr>
              <w:spacing w:after="0" w:line="276" w:lineRule="auto"/>
            </w:pPr>
            <w:r w:rsidRPr="00D936C9">
              <w:t>Internal Medicine Specialists</w:t>
            </w:r>
          </w:p>
        </w:tc>
        <w:tc>
          <w:tcPr>
            <w:tcW w:w="1696" w:type="dxa"/>
            <w:tcMar>
              <w:top w:w="0" w:type="dxa"/>
              <w:left w:w="108" w:type="dxa"/>
              <w:bottom w:w="0" w:type="dxa"/>
              <w:right w:w="108" w:type="dxa"/>
            </w:tcMar>
          </w:tcPr>
          <w:p w14:paraId="121A0C35" w14:textId="3026C419" w:rsidR="00CC30FB" w:rsidRPr="00B51616" w:rsidRDefault="00CC30FB" w:rsidP="00CC30FB">
            <w:pPr>
              <w:spacing w:after="0" w:line="276" w:lineRule="auto"/>
            </w:pPr>
            <w:r w:rsidRPr="00D936C9">
              <w:t>21</w:t>
            </w:r>
          </w:p>
        </w:tc>
      </w:tr>
      <w:tr w:rsidR="00CC30FB" w14:paraId="01503AE3" w14:textId="77777777" w:rsidTr="0003501F">
        <w:tc>
          <w:tcPr>
            <w:tcW w:w="6941" w:type="dxa"/>
            <w:tcMar>
              <w:top w:w="0" w:type="dxa"/>
              <w:left w:w="108" w:type="dxa"/>
              <w:bottom w:w="0" w:type="dxa"/>
              <w:right w:w="108" w:type="dxa"/>
            </w:tcMar>
          </w:tcPr>
          <w:p w14:paraId="66A07F7E" w14:textId="0FFF6A81" w:rsidR="00CC30FB" w:rsidRPr="00B51616" w:rsidRDefault="00CC30FB" w:rsidP="00CC30FB">
            <w:pPr>
              <w:spacing w:after="0" w:line="276" w:lineRule="auto"/>
            </w:pPr>
            <w:r w:rsidRPr="00D936C9">
              <w:t>Child Carers</w:t>
            </w:r>
          </w:p>
        </w:tc>
        <w:tc>
          <w:tcPr>
            <w:tcW w:w="1696" w:type="dxa"/>
            <w:tcMar>
              <w:top w:w="0" w:type="dxa"/>
              <w:left w:w="108" w:type="dxa"/>
              <w:bottom w:w="0" w:type="dxa"/>
              <w:right w:w="108" w:type="dxa"/>
            </w:tcMar>
          </w:tcPr>
          <w:p w14:paraId="3647F35E" w14:textId="6F14CDA0" w:rsidR="00CC30FB" w:rsidRPr="00B51616" w:rsidRDefault="00CC30FB" w:rsidP="00CC30FB">
            <w:pPr>
              <w:spacing w:after="0" w:line="276" w:lineRule="auto"/>
            </w:pPr>
            <w:r w:rsidRPr="00D936C9">
              <w:t>21</w:t>
            </w:r>
          </w:p>
        </w:tc>
      </w:tr>
      <w:tr w:rsidR="00CC30FB" w14:paraId="61BB4CB3" w14:textId="77777777" w:rsidTr="0003501F">
        <w:tc>
          <w:tcPr>
            <w:tcW w:w="6941" w:type="dxa"/>
            <w:tcMar>
              <w:top w:w="0" w:type="dxa"/>
              <w:left w:w="108" w:type="dxa"/>
              <w:bottom w:w="0" w:type="dxa"/>
              <w:right w:w="108" w:type="dxa"/>
            </w:tcMar>
          </w:tcPr>
          <w:p w14:paraId="7DEFD2DB" w14:textId="7A43CFFB" w:rsidR="00CC30FB" w:rsidRPr="00B51616" w:rsidRDefault="00CC30FB" w:rsidP="00CC30FB">
            <w:pPr>
              <w:spacing w:after="0" w:line="276" w:lineRule="auto"/>
            </w:pPr>
            <w:r w:rsidRPr="00D936C9">
              <w:t>Contract, Program and Project Administrators</w:t>
            </w:r>
          </w:p>
        </w:tc>
        <w:tc>
          <w:tcPr>
            <w:tcW w:w="1696" w:type="dxa"/>
            <w:tcMar>
              <w:top w:w="0" w:type="dxa"/>
              <w:left w:w="108" w:type="dxa"/>
              <w:bottom w:w="0" w:type="dxa"/>
              <w:right w:w="108" w:type="dxa"/>
            </w:tcMar>
          </w:tcPr>
          <w:p w14:paraId="747904D5" w14:textId="7F395F28" w:rsidR="00CC30FB" w:rsidRPr="00B51616" w:rsidRDefault="00CC30FB" w:rsidP="00CC30FB">
            <w:pPr>
              <w:spacing w:after="0" w:line="276" w:lineRule="auto"/>
            </w:pPr>
            <w:r w:rsidRPr="00D936C9">
              <w:t>20</w:t>
            </w:r>
          </w:p>
        </w:tc>
      </w:tr>
      <w:tr w:rsidR="00CC30FB" w14:paraId="1478F84F" w14:textId="77777777" w:rsidTr="0003501F">
        <w:tc>
          <w:tcPr>
            <w:tcW w:w="6941" w:type="dxa"/>
            <w:tcMar>
              <w:top w:w="0" w:type="dxa"/>
              <w:left w:w="108" w:type="dxa"/>
              <w:bottom w:w="0" w:type="dxa"/>
              <w:right w:w="108" w:type="dxa"/>
            </w:tcMar>
          </w:tcPr>
          <w:p w14:paraId="697A4977" w14:textId="5FEC9DE8" w:rsidR="00CC30FB" w:rsidRPr="00B51616" w:rsidRDefault="00CC30FB" w:rsidP="00CC30FB">
            <w:pPr>
              <w:spacing w:after="0" w:line="276" w:lineRule="auto"/>
            </w:pPr>
            <w:r w:rsidRPr="00D936C9">
              <w:t>Speech Professionals and Audiologists</w:t>
            </w:r>
          </w:p>
        </w:tc>
        <w:tc>
          <w:tcPr>
            <w:tcW w:w="1696" w:type="dxa"/>
            <w:tcMar>
              <w:top w:w="0" w:type="dxa"/>
              <w:left w:w="108" w:type="dxa"/>
              <w:bottom w:w="0" w:type="dxa"/>
              <w:right w:w="108" w:type="dxa"/>
            </w:tcMar>
          </w:tcPr>
          <w:p w14:paraId="13613D4A" w14:textId="31EF3183" w:rsidR="00CC30FB" w:rsidRPr="00B51616" w:rsidRDefault="00CC30FB" w:rsidP="00CC30FB">
            <w:pPr>
              <w:spacing w:after="0" w:line="276" w:lineRule="auto"/>
            </w:pPr>
            <w:r w:rsidRPr="00D936C9">
              <w:t>19</w:t>
            </w:r>
          </w:p>
        </w:tc>
      </w:tr>
      <w:tr w:rsidR="00CC30FB" w14:paraId="792A89DA" w14:textId="77777777" w:rsidTr="0003501F">
        <w:tc>
          <w:tcPr>
            <w:tcW w:w="6941" w:type="dxa"/>
            <w:tcMar>
              <w:top w:w="0" w:type="dxa"/>
              <w:left w:w="108" w:type="dxa"/>
              <w:bottom w:w="0" w:type="dxa"/>
              <w:right w:w="108" w:type="dxa"/>
            </w:tcMar>
          </w:tcPr>
          <w:p w14:paraId="7FDA998E" w14:textId="1F6380F6" w:rsidR="00CC30FB" w:rsidRPr="00B51616" w:rsidRDefault="00CC30FB" w:rsidP="00CC30FB">
            <w:pPr>
              <w:spacing w:after="0" w:line="276" w:lineRule="auto"/>
            </w:pPr>
            <w:r w:rsidRPr="00D936C9">
              <w:t>ICT Business and Systems Analysts</w:t>
            </w:r>
          </w:p>
        </w:tc>
        <w:tc>
          <w:tcPr>
            <w:tcW w:w="1696" w:type="dxa"/>
            <w:tcMar>
              <w:top w:w="0" w:type="dxa"/>
              <w:left w:w="108" w:type="dxa"/>
              <w:bottom w:w="0" w:type="dxa"/>
              <w:right w:w="108" w:type="dxa"/>
            </w:tcMar>
          </w:tcPr>
          <w:p w14:paraId="0041D8E5" w14:textId="7208A1D2" w:rsidR="00CC30FB" w:rsidRPr="00B51616" w:rsidRDefault="00CC30FB" w:rsidP="00CC30FB">
            <w:pPr>
              <w:spacing w:after="0" w:line="276" w:lineRule="auto"/>
            </w:pPr>
            <w:r w:rsidRPr="00D936C9">
              <w:t>17</w:t>
            </w:r>
          </w:p>
        </w:tc>
      </w:tr>
      <w:tr w:rsidR="00CC30FB" w14:paraId="70F74DDE" w14:textId="77777777" w:rsidTr="0003501F">
        <w:tc>
          <w:tcPr>
            <w:tcW w:w="6941" w:type="dxa"/>
            <w:tcMar>
              <w:top w:w="0" w:type="dxa"/>
              <w:left w:w="108" w:type="dxa"/>
              <w:bottom w:w="0" w:type="dxa"/>
              <w:right w:w="108" w:type="dxa"/>
            </w:tcMar>
          </w:tcPr>
          <w:p w14:paraId="6FF76708" w14:textId="17313D30" w:rsidR="00CC30FB" w:rsidRPr="00B51616" w:rsidRDefault="00CC30FB" w:rsidP="00CC30FB">
            <w:pPr>
              <w:spacing w:after="0" w:line="276" w:lineRule="auto"/>
            </w:pPr>
            <w:r w:rsidRPr="00D936C9">
              <w:t>Early Childhood (Pre-primary School) Teachers</w:t>
            </w:r>
          </w:p>
        </w:tc>
        <w:tc>
          <w:tcPr>
            <w:tcW w:w="1696" w:type="dxa"/>
            <w:tcMar>
              <w:top w:w="0" w:type="dxa"/>
              <w:left w:w="108" w:type="dxa"/>
              <w:bottom w:w="0" w:type="dxa"/>
              <w:right w:w="108" w:type="dxa"/>
            </w:tcMar>
          </w:tcPr>
          <w:p w14:paraId="01388948" w14:textId="76F3C730" w:rsidR="00CC30FB" w:rsidRPr="00B51616" w:rsidRDefault="00CC30FB" w:rsidP="00CC30FB">
            <w:pPr>
              <w:spacing w:after="0" w:line="276" w:lineRule="auto"/>
            </w:pPr>
            <w:r w:rsidRPr="00D936C9">
              <w:t>9</w:t>
            </w:r>
          </w:p>
        </w:tc>
      </w:tr>
    </w:tbl>
    <w:p w14:paraId="5A733F20" w14:textId="77777777" w:rsidR="00B336BC" w:rsidRDefault="00B336BC" w:rsidP="00B336BC">
      <w:pPr>
        <w:spacing w:after="0"/>
      </w:pPr>
    </w:p>
    <w:p w14:paraId="12498F36" w14:textId="31890900" w:rsidR="00B336BC" w:rsidRPr="00F51C18" w:rsidRDefault="00B336BC" w:rsidP="00B336BC">
      <w:pPr>
        <w:pStyle w:val="Heading5"/>
      </w:pPr>
      <w:r>
        <w:rPr>
          <w:rFonts w:eastAsia="Times New Roman"/>
        </w:rPr>
        <w:br w:type="page"/>
      </w:r>
      <w:r>
        <w:t>T</w:t>
      </w:r>
      <w:r w:rsidR="006E3C96">
        <w:t xml:space="preserve">able </w:t>
      </w:r>
      <w:proofErr w:type="spellStart"/>
      <w:r w:rsidR="006E3C96">
        <w:t>A7</w:t>
      </w:r>
      <w:proofErr w:type="spellEnd"/>
      <w:r w:rsidR="006E3C96">
        <w:t>: T</w:t>
      </w:r>
      <w:r>
        <w:t xml:space="preserve">op 20 occupations in demand in the Northern Territory  </w:t>
      </w:r>
    </w:p>
    <w:p w14:paraId="2B07C344" w14:textId="77777777" w:rsidR="00B336BC" w:rsidRDefault="00B336BC" w:rsidP="00B336BC">
      <w:pPr>
        <w:rPr>
          <w:rFonts w:ascii="Calibri" w:hAnsi="Calibri"/>
        </w:rPr>
      </w:pPr>
      <w:r w:rsidRPr="00D71471">
        <w:rPr>
          <w:i/>
          <w:iCs/>
          <w:sz w:val="20"/>
          <w:szCs w:val="20"/>
        </w:rPr>
        <w:t>(Note:</w:t>
      </w:r>
      <w:r>
        <w:rPr>
          <w:i/>
          <w:iCs/>
          <w:sz w:val="20"/>
          <w:szCs w:val="20"/>
        </w:rPr>
        <w:t xml:space="preserve"> </w:t>
      </w:r>
      <w:r w:rsidRPr="00D71471">
        <w:rPr>
          <w:i/>
          <w:iCs/>
          <w:sz w:val="20"/>
          <w:szCs w:val="20"/>
        </w:rPr>
        <w:t>occupations are ordered by</w:t>
      </w:r>
      <w:r>
        <w:rPr>
          <w:i/>
          <w:iCs/>
          <w:sz w:val="20"/>
          <w:szCs w:val="20"/>
        </w:rPr>
        <w:t xml:space="preserve"> the monthly average of</w:t>
      </w:r>
      <w:r w:rsidRPr="00D71471">
        <w:rPr>
          <w:i/>
          <w:iCs/>
          <w:sz w:val="20"/>
          <w:szCs w:val="20"/>
        </w:rPr>
        <w:t xml:space="preserve"> </w:t>
      </w:r>
      <w:r>
        <w:rPr>
          <w:i/>
          <w:iCs/>
          <w:sz w:val="20"/>
          <w:szCs w:val="20"/>
        </w:rPr>
        <w:t>internet job vacancies from October to December 2022</w:t>
      </w:r>
      <w:r w:rsidRPr="00D71471">
        <w:rPr>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1696"/>
      </w:tblGrid>
      <w:tr w:rsidR="00B336BC" w14:paraId="6B30500F" w14:textId="77777777" w:rsidTr="0003501F">
        <w:tc>
          <w:tcPr>
            <w:tcW w:w="6941" w:type="dxa"/>
            <w:shd w:val="clear" w:color="auto" w:fill="441170" w:themeFill="text2"/>
            <w:tcMar>
              <w:top w:w="0" w:type="dxa"/>
              <w:left w:w="108" w:type="dxa"/>
              <w:bottom w:w="0" w:type="dxa"/>
              <w:right w:w="108" w:type="dxa"/>
            </w:tcMar>
            <w:hideMark/>
          </w:tcPr>
          <w:p w14:paraId="63DAC777" w14:textId="77777777" w:rsidR="00B336BC" w:rsidRDefault="00B336BC" w:rsidP="0003501F">
            <w:pPr>
              <w:spacing w:after="0" w:line="276" w:lineRule="auto"/>
              <w:rPr>
                <w:b/>
                <w:bCs/>
              </w:rPr>
            </w:pPr>
            <w:r w:rsidRPr="00F72771">
              <w:rPr>
                <w:b/>
                <w:bCs/>
                <w:color w:val="FFFFFF" w:themeColor="background1"/>
              </w:rPr>
              <w:t xml:space="preserve">Top 20 occupations in demand </w:t>
            </w:r>
          </w:p>
        </w:tc>
        <w:tc>
          <w:tcPr>
            <w:tcW w:w="1696" w:type="dxa"/>
            <w:shd w:val="clear" w:color="auto" w:fill="441170" w:themeFill="text2"/>
            <w:tcMar>
              <w:top w:w="0" w:type="dxa"/>
              <w:left w:w="108" w:type="dxa"/>
              <w:bottom w:w="0" w:type="dxa"/>
              <w:right w:w="108" w:type="dxa"/>
            </w:tcMar>
            <w:hideMark/>
          </w:tcPr>
          <w:p w14:paraId="5B23102C" w14:textId="77777777" w:rsidR="00B336BC" w:rsidRDefault="00B336BC" w:rsidP="0003501F">
            <w:pPr>
              <w:spacing w:after="0" w:line="276" w:lineRule="auto"/>
              <w:rPr>
                <w:b/>
                <w:bCs/>
              </w:rPr>
            </w:pPr>
            <w:r w:rsidRPr="00F72771">
              <w:rPr>
                <w:b/>
                <w:bCs/>
                <w:color w:val="FFFFFF" w:themeColor="background1"/>
              </w:rPr>
              <w:t xml:space="preserve">IVI job ads </w:t>
            </w:r>
          </w:p>
        </w:tc>
      </w:tr>
      <w:tr w:rsidR="00D951C4" w14:paraId="3917E33F" w14:textId="77777777" w:rsidTr="0003501F">
        <w:tc>
          <w:tcPr>
            <w:tcW w:w="6941" w:type="dxa"/>
            <w:tcMar>
              <w:top w:w="0" w:type="dxa"/>
              <w:left w:w="108" w:type="dxa"/>
              <w:bottom w:w="0" w:type="dxa"/>
              <w:right w:w="108" w:type="dxa"/>
            </w:tcMar>
            <w:hideMark/>
          </w:tcPr>
          <w:p w14:paraId="377C34C1" w14:textId="017BC76A" w:rsidR="00D951C4" w:rsidRPr="008B3C6E" w:rsidRDefault="00D951C4" w:rsidP="00D951C4">
            <w:pPr>
              <w:spacing w:after="0" w:line="276" w:lineRule="auto"/>
            </w:pPr>
            <w:r w:rsidRPr="00A05EFE">
              <w:t>Registered Nurses</w:t>
            </w:r>
          </w:p>
        </w:tc>
        <w:tc>
          <w:tcPr>
            <w:tcW w:w="1696" w:type="dxa"/>
            <w:tcMar>
              <w:top w:w="0" w:type="dxa"/>
              <w:left w:w="108" w:type="dxa"/>
              <w:bottom w:w="0" w:type="dxa"/>
              <w:right w:w="108" w:type="dxa"/>
            </w:tcMar>
            <w:hideMark/>
          </w:tcPr>
          <w:p w14:paraId="330099C5" w14:textId="382EB0D3" w:rsidR="00D951C4" w:rsidRPr="008B3C6E" w:rsidRDefault="00D951C4" w:rsidP="00D951C4">
            <w:pPr>
              <w:spacing w:after="0" w:line="276" w:lineRule="auto"/>
            </w:pPr>
            <w:r w:rsidRPr="00A05EFE">
              <w:t>141</w:t>
            </w:r>
          </w:p>
        </w:tc>
      </w:tr>
      <w:tr w:rsidR="00D951C4" w14:paraId="090A8334" w14:textId="77777777" w:rsidTr="0003501F">
        <w:tc>
          <w:tcPr>
            <w:tcW w:w="6941" w:type="dxa"/>
            <w:tcMar>
              <w:top w:w="0" w:type="dxa"/>
              <w:left w:w="108" w:type="dxa"/>
              <w:bottom w:w="0" w:type="dxa"/>
              <w:right w:w="108" w:type="dxa"/>
            </w:tcMar>
          </w:tcPr>
          <w:p w14:paraId="6475C911" w14:textId="76973598" w:rsidR="00D951C4" w:rsidRPr="008B3C6E" w:rsidRDefault="00D951C4" w:rsidP="00D951C4">
            <w:pPr>
              <w:spacing w:after="0" w:line="276" w:lineRule="auto"/>
            </w:pPr>
            <w:r w:rsidRPr="00A05EFE">
              <w:t>Motor Mechanics</w:t>
            </w:r>
          </w:p>
        </w:tc>
        <w:tc>
          <w:tcPr>
            <w:tcW w:w="1696" w:type="dxa"/>
            <w:tcMar>
              <w:top w:w="0" w:type="dxa"/>
              <w:left w:w="108" w:type="dxa"/>
              <w:bottom w:w="0" w:type="dxa"/>
              <w:right w:w="108" w:type="dxa"/>
            </w:tcMar>
          </w:tcPr>
          <w:p w14:paraId="15AF8192" w14:textId="0E1E8467" w:rsidR="00D951C4" w:rsidRPr="008B3C6E" w:rsidRDefault="00D951C4" w:rsidP="00D951C4">
            <w:pPr>
              <w:spacing w:after="0" w:line="276" w:lineRule="auto"/>
            </w:pPr>
            <w:r w:rsidRPr="00A05EFE">
              <w:t>76</w:t>
            </w:r>
          </w:p>
        </w:tc>
      </w:tr>
      <w:tr w:rsidR="00D951C4" w14:paraId="7636831A" w14:textId="77777777" w:rsidTr="0003501F">
        <w:tc>
          <w:tcPr>
            <w:tcW w:w="6941" w:type="dxa"/>
            <w:tcMar>
              <w:top w:w="0" w:type="dxa"/>
              <w:left w:w="108" w:type="dxa"/>
              <w:bottom w:w="0" w:type="dxa"/>
              <w:right w:w="108" w:type="dxa"/>
            </w:tcMar>
          </w:tcPr>
          <w:p w14:paraId="7358081A" w14:textId="3A89C49D" w:rsidR="00D951C4" w:rsidRPr="008B3C6E" w:rsidRDefault="00D951C4" w:rsidP="00D951C4">
            <w:pPr>
              <w:spacing w:after="0" w:line="276" w:lineRule="auto"/>
            </w:pPr>
            <w:r w:rsidRPr="00A05EFE">
              <w:t>Aged and Disabled Carers</w:t>
            </w:r>
          </w:p>
        </w:tc>
        <w:tc>
          <w:tcPr>
            <w:tcW w:w="1696" w:type="dxa"/>
            <w:tcMar>
              <w:top w:w="0" w:type="dxa"/>
              <w:left w:w="108" w:type="dxa"/>
              <w:bottom w:w="0" w:type="dxa"/>
              <w:right w:w="108" w:type="dxa"/>
            </w:tcMar>
          </w:tcPr>
          <w:p w14:paraId="133BBFB7" w14:textId="461C8031" w:rsidR="00D951C4" w:rsidRPr="008B3C6E" w:rsidRDefault="00D951C4" w:rsidP="00D951C4">
            <w:pPr>
              <w:spacing w:after="0" w:line="276" w:lineRule="auto"/>
            </w:pPr>
            <w:r w:rsidRPr="00A05EFE">
              <w:t>56</w:t>
            </w:r>
          </w:p>
        </w:tc>
      </w:tr>
      <w:tr w:rsidR="00D951C4" w14:paraId="2E14D2CB" w14:textId="77777777" w:rsidTr="0003501F">
        <w:tc>
          <w:tcPr>
            <w:tcW w:w="6941" w:type="dxa"/>
            <w:tcMar>
              <w:top w:w="0" w:type="dxa"/>
              <w:left w:w="108" w:type="dxa"/>
              <w:bottom w:w="0" w:type="dxa"/>
              <w:right w:w="108" w:type="dxa"/>
            </w:tcMar>
          </w:tcPr>
          <w:p w14:paraId="2450826B" w14:textId="0953BEBA" w:rsidR="00D951C4" w:rsidRPr="008B3C6E" w:rsidRDefault="00D951C4" w:rsidP="00D951C4">
            <w:pPr>
              <w:spacing w:after="0" w:line="276" w:lineRule="auto"/>
            </w:pPr>
            <w:r w:rsidRPr="00A05EFE">
              <w:t>Electricians</w:t>
            </w:r>
          </w:p>
        </w:tc>
        <w:tc>
          <w:tcPr>
            <w:tcW w:w="1696" w:type="dxa"/>
            <w:tcMar>
              <w:top w:w="0" w:type="dxa"/>
              <w:left w:w="108" w:type="dxa"/>
              <w:bottom w:w="0" w:type="dxa"/>
              <w:right w:w="108" w:type="dxa"/>
            </w:tcMar>
          </w:tcPr>
          <w:p w14:paraId="3FA81405" w14:textId="654E226B" w:rsidR="00D951C4" w:rsidRPr="008B3C6E" w:rsidRDefault="00D951C4" w:rsidP="00D951C4">
            <w:pPr>
              <w:spacing w:after="0" w:line="276" w:lineRule="auto"/>
            </w:pPr>
            <w:r w:rsidRPr="00A05EFE">
              <w:t>52</w:t>
            </w:r>
          </w:p>
        </w:tc>
      </w:tr>
      <w:tr w:rsidR="00D951C4" w14:paraId="3CFF627B" w14:textId="77777777" w:rsidTr="0003501F">
        <w:tc>
          <w:tcPr>
            <w:tcW w:w="6941" w:type="dxa"/>
            <w:tcMar>
              <w:top w:w="0" w:type="dxa"/>
              <w:left w:w="108" w:type="dxa"/>
              <w:bottom w:w="0" w:type="dxa"/>
              <w:right w:w="108" w:type="dxa"/>
            </w:tcMar>
          </w:tcPr>
          <w:p w14:paraId="6FE77A74" w14:textId="5A173093" w:rsidR="00D951C4" w:rsidRPr="008B3C6E" w:rsidRDefault="00D951C4" w:rsidP="00D951C4">
            <w:pPr>
              <w:spacing w:after="0" w:line="276" w:lineRule="auto"/>
            </w:pPr>
            <w:r w:rsidRPr="00A05EFE">
              <w:t>Metal Fitters and Machinists</w:t>
            </w:r>
          </w:p>
        </w:tc>
        <w:tc>
          <w:tcPr>
            <w:tcW w:w="1696" w:type="dxa"/>
            <w:tcMar>
              <w:top w:w="0" w:type="dxa"/>
              <w:left w:w="108" w:type="dxa"/>
              <w:bottom w:w="0" w:type="dxa"/>
              <w:right w:w="108" w:type="dxa"/>
            </w:tcMar>
          </w:tcPr>
          <w:p w14:paraId="1E51A3A3" w14:textId="5161B6EA" w:rsidR="00D951C4" w:rsidRPr="008B3C6E" w:rsidRDefault="00D951C4" w:rsidP="00D951C4">
            <w:pPr>
              <w:spacing w:after="0" w:line="276" w:lineRule="auto"/>
            </w:pPr>
            <w:r w:rsidRPr="00A05EFE">
              <w:t>49</w:t>
            </w:r>
          </w:p>
        </w:tc>
      </w:tr>
      <w:tr w:rsidR="00D951C4" w14:paraId="717C5741" w14:textId="77777777" w:rsidTr="0003501F">
        <w:tc>
          <w:tcPr>
            <w:tcW w:w="6941" w:type="dxa"/>
            <w:tcMar>
              <w:top w:w="0" w:type="dxa"/>
              <w:left w:w="108" w:type="dxa"/>
              <w:bottom w:w="0" w:type="dxa"/>
              <w:right w:w="108" w:type="dxa"/>
            </w:tcMar>
          </w:tcPr>
          <w:p w14:paraId="2C71E05A" w14:textId="6BD199B7" w:rsidR="00D951C4" w:rsidRPr="008B3C6E" w:rsidRDefault="00D951C4" w:rsidP="00D951C4">
            <w:pPr>
              <w:spacing w:after="0" w:line="276" w:lineRule="auto"/>
            </w:pPr>
            <w:r w:rsidRPr="00A05EFE">
              <w:t>Construction Managers</w:t>
            </w:r>
          </w:p>
        </w:tc>
        <w:tc>
          <w:tcPr>
            <w:tcW w:w="1696" w:type="dxa"/>
            <w:tcMar>
              <w:top w:w="0" w:type="dxa"/>
              <w:left w:w="108" w:type="dxa"/>
              <w:bottom w:w="0" w:type="dxa"/>
              <w:right w:w="108" w:type="dxa"/>
            </w:tcMar>
          </w:tcPr>
          <w:p w14:paraId="27B8A41B" w14:textId="0578877F" w:rsidR="00D951C4" w:rsidRPr="008B3C6E" w:rsidRDefault="00D951C4" w:rsidP="00D951C4">
            <w:pPr>
              <w:spacing w:after="0" w:line="276" w:lineRule="auto"/>
            </w:pPr>
            <w:r w:rsidRPr="00A05EFE">
              <w:t>46</w:t>
            </w:r>
          </w:p>
        </w:tc>
      </w:tr>
      <w:tr w:rsidR="00D951C4" w14:paraId="6EA65EA4" w14:textId="77777777" w:rsidTr="0003501F">
        <w:tc>
          <w:tcPr>
            <w:tcW w:w="6941" w:type="dxa"/>
            <w:tcMar>
              <w:top w:w="0" w:type="dxa"/>
              <w:left w:w="108" w:type="dxa"/>
              <w:bottom w:w="0" w:type="dxa"/>
              <w:right w:w="108" w:type="dxa"/>
            </w:tcMar>
          </w:tcPr>
          <w:p w14:paraId="4A2C4256" w14:textId="296D0138" w:rsidR="00D951C4" w:rsidRPr="008B3C6E" w:rsidRDefault="00D951C4" w:rsidP="00D951C4">
            <w:pPr>
              <w:spacing w:after="0" w:line="276" w:lineRule="auto"/>
            </w:pPr>
            <w:r w:rsidRPr="00A05EFE">
              <w:t>Welfare, Recreation and Community Arts Workers</w:t>
            </w:r>
          </w:p>
        </w:tc>
        <w:tc>
          <w:tcPr>
            <w:tcW w:w="1696" w:type="dxa"/>
            <w:tcMar>
              <w:top w:w="0" w:type="dxa"/>
              <w:left w:w="108" w:type="dxa"/>
              <w:bottom w:w="0" w:type="dxa"/>
              <w:right w:w="108" w:type="dxa"/>
            </w:tcMar>
          </w:tcPr>
          <w:p w14:paraId="1EF9C279" w14:textId="58636AF8" w:rsidR="00D951C4" w:rsidRPr="008B3C6E" w:rsidRDefault="00D951C4" w:rsidP="00D951C4">
            <w:pPr>
              <w:spacing w:after="0" w:line="276" w:lineRule="auto"/>
            </w:pPr>
            <w:r w:rsidRPr="00A05EFE">
              <w:t>45</w:t>
            </w:r>
          </w:p>
        </w:tc>
      </w:tr>
      <w:tr w:rsidR="00D951C4" w14:paraId="377EF9E0" w14:textId="77777777" w:rsidTr="0003501F">
        <w:tc>
          <w:tcPr>
            <w:tcW w:w="6941" w:type="dxa"/>
            <w:tcMar>
              <w:top w:w="0" w:type="dxa"/>
              <w:left w:w="108" w:type="dxa"/>
              <w:bottom w:w="0" w:type="dxa"/>
              <w:right w:w="108" w:type="dxa"/>
            </w:tcMar>
            <w:hideMark/>
          </w:tcPr>
          <w:p w14:paraId="7F89ACBD" w14:textId="4C17DCBC" w:rsidR="00D951C4" w:rsidRPr="008B3C6E" w:rsidRDefault="00D951C4" w:rsidP="00D951C4">
            <w:pPr>
              <w:spacing w:after="0" w:line="276" w:lineRule="auto"/>
            </w:pPr>
            <w:r w:rsidRPr="00A05EFE">
              <w:t>Child Carers</w:t>
            </w:r>
          </w:p>
        </w:tc>
        <w:tc>
          <w:tcPr>
            <w:tcW w:w="1696" w:type="dxa"/>
            <w:tcMar>
              <w:top w:w="0" w:type="dxa"/>
              <w:left w:w="108" w:type="dxa"/>
              <w:bottom w:w="0" w:type="dxa"/>
              <w:right w:w="108" w:type="dxa"/>
            </w:tcMar>
            <w:hideMark/>
          </w:tcPr>
          <w:p w14:paraId="5FB4D5E7" w14:textId="108374B3" w:rsidR="00D951C4" w:rsidRPr="008B3C6E" w:rsidRDefault="00D951C4" w:rsidP="00D951C4">
            <w:pPr>
              <w:spacing w:after="0" w:line="276" w:lineRule="auto"/>
            </w:pPr>
            <w:r w:rsidRPr="00A05EFE">
              <w:t>43</w:t>
            </w:r>
          </w:p>
        </w:tc>
      </w:tr>
      <w:tr w:rsidR="00D951C4" w14:paraId="76A78102" w14:textId="77777777" w:rsidTr="0003501F">
        <w:tc>
          <w:tcPr>
            <w:tcW w:w="6941" w:type="dxa"/>
            <w:tcMar>
              <w:top w:w="0" w:type="dxa"/>
              <w:left w:w="108" w:type="dxa"/>
              <w:bottom w:w="0" w:type="dxa"/>
              <w:right w:w="108" w:type="dxa"/>
            </w:tcMar>
          </w:tcPr>
          <w:p w14:paraId="1D44E2FD" w14:textId="67BB1734" w:rsidR="00D951C4" w:rsidRPr="008B3C6E" w:rsidRDefault="00D951C4" w:rsidP="00D951C4">
            <w:pPr>
              <w:spacing w:after="0" w:line="276" w:lineRule="auto"/>
            </w:pPr>
            <w:r w:rsidRPr="00A05EFE">
              <w:t>Generalist Medical Practitioners</w:t>
            </w:r>
          </w:p>
        </w:tc>
        <w:tc>
          <w:tcPr>
            <w:tcW w:w="1696" w:type="dxa"/>
            <w:tcMar>
              <w:top w:w="0" w:type="dxa"/>
              <w:left w:w="108" w:type="dxa"/>
              <w:bottom w:w="0" w:type="dxa"/>
              <w:right w:w="108" w:type="dxa"/>
            </w:tcMar>
          </w:tcPr>
          <w:p w14:paraId="76C4CADD" w14:textId="404A534A" w:rsidR="00D951C4" w:rsidRPr="008B3C6E" w:rsidRDefault="00D951C4" w:rsidP="00D951C4">
            <w:pPr>
              <w:spacing w:after="0" w:line="276" w:lineRule="auto"/>
            </w:pPr>
            <w:r w:rsidRPr="00A05EFE">
              <w:t>40</w:t>
            </w:r>
          </w:p>
        </w:tc>
      </w:tr>
      <w:tr w:rsidR="00D951C4" w14:paraId="3A814B1D" w14:textId="77777777" w:rsidTr="0003501F">
        <w:tc>
          <w:tcPr>
            <w:tcW w:w="6941" w:type="dxa"/>
            <w:tcMar>
              <w:top w:w="0" w:type="dxa"/>
              <w:left w:w="108" w:type="dxa"/>
              <w:bottom w:w="0" w:type="dxa"/>
              <w:right w:w="108" w:type="dxa"/>
            </w:tcMar>
          </w:tcPr>
          <w:p w14:paraId="130D2C54" w14:textId="49058FE5" w:rsidR="00D951C4" w:rsidRPr="008B3C6E" w:rsidRDefault="00D951C4" w:rsidP="00D951C4">
            <w:pPr>
              <w:spacing w:after="0" w:line="276" w:lineRule="auto"/>
            </w:pPr>
            <w:r w:rsidRPr="00A05EFE">
              <w:t>Civil Engineering Professionals</w:t>
            </w:r>
          </w:p>
        </w:tc>
        <w:tc>
          <w:tcPr>
            <w:tcW w:w="1696" w:type="dxa"/>
            <w:tcMar>
              <w:top w:w="0" w:type="dxa"/>
              <w:left w:w="108" w:type="dxa"/>
              <w:bottom w:w="0" w:type="dxa"/>
              <w:right w:w="108" w:type="dxa"/>
            </w:tcMar>
          </w:tcPr>
          <w:p w14:paraId="7B6A5D11" w14:textId="1AF07CB0" w:rsidR="00D951C4" w:rsidRPr="008B3C6E" w:rsidRDefault="00D951C4" w:rsidP="00D951C4">
            <w:pPr>
              <w:spacing w:after="0" w:line="276" w:lineRule="auto"/>
            </w:pPr>
            <w:r w:rsidRPr="00A05EFE">
              <w:t>38</w:t>
            </w:r>
          </w:p>
        </w:tc>
      </w:tr>
      <w:tr w:rsidR="00D951C4" w14:paraId="09109680" w14:textId="77777777" w:rsidTr="0003501F">
        <w:tc>
          <w:tcPr>
            <w:tcW w:w="6941" w:type="dxa"/>
            <w:tcMar>
              <w:top w:w="0" w:type="dxa"/>
              <w:left w:w="108" w:type="dxa"/>
              <w:bottom w:w="0" w:type="dxa"/>
              <w:right w:w="108" w:type="dxa"/>
            </w:tcMar>
          </w:tcPr>
          <w:p w14:paraId="0D2B6DC8" w14:textId="7BABF51B" w:rsidR="00D951C4" w:rsidRPr="00B51616" w:rsidRDefault="00D951C4" w:rsidP="00D951C4">
            <w:pPr>
              <w:spacing w:after="0" w:line="276" w:lineRule="auto"/>
            </w:pPr>
            <w:r w:rsidRPr="00A05EFE">
              <w:t>Social Workers</w:t>
            </w:r>
          </w:p>
        </w:tc>
        <w:tc>
          <w:tcPr>
            <w:tcW w:w="1696" w:type="dxa"/>
            <w:tcMar>
              <w:top w:w="0" w:type="dxa"/>
              <w:left w:w="108" w:type="dxa"/>
              <w:bottom w:w="0" w:type="dxa"/>
              <w:right w:w="108" w:type="dxa"/>
            </w:tcMar>
          </w:tcPr>
          <w:p w14:paraId="561F47C1" w14:textId="5277ABFD" w:rsidR="00D951C4" w:rsidRPr="00B51616" w:rsidRDefault="00D951C4" w:rsidP="00D951C4">
            <w:pPr>
              <w:spacing w:after="0" w:line="276" w:lineRule="auto"/>
            </w:pPr>
            <w:r w:rsidRPr="00A05EFE">
              <w:t>38</w:t>
            </w:r>
          </w:p>
        </w:tc>
      </w:tr>
      <w:tr w:rsidR="00D951C4" w14:paraId="51E9DF5F" w14:textId="77777777" w:rsidTr="0003501F">
        <w:tc>
          <w:tcPr>
            <w:tcW w:w="6941" w:type="dxa"/>
            <w:tcMar>
              <w:top w:w="0" w:type="dxa"/>
              <w:left w:w="108" w:type="dxa"/>
              <w:bottom w:w="0" w:type="dxa"/>
              <w:right w:w="108" w:type="dxa"/>
            </w:tcMar>
          </w:tcPr>
          <w:p w14:paraId="5C6A68BE" w14:textId="35BD7A88" w:rsidR="00D951C4" w:rsidRPr="00B51616" w:rsidRDefault="00D951C4" w:rsidP="00D951C4">
            <w:pPr>
              <w:spacing w:after="0" w:line="276" w:lineRule="auto"/>
            </w:pPr>
            <w:r w:rsidRPr="00A05EFE">
              <w:t>Welfare Support Workers</w:t>
            </w:r>
          </w:p>
        </w:tc>
        <w:tc>
          <w:tcPr>
            <w:tcW w:w="1696" w:type="dxa"/>
            <w:tcMar>
              <w:top w:w="0" w:type="dxa"/>
              <w:left w:w="108" w:type="dxa"/>
              <w:bottom w:w="0" w:type="dxa"/>
              <w:right w:w="108" w:type="dxa"/>
            </w:tcMar>
          </w:tcPr>
          <w:p w14:paraId="79411C5C" w14:textId="7F9C1D3C" w:rsidR="00D951C4" w:rsidRPr="00B51616" w:rsidRDefault="00D951C4" w:rsidP="00D951C4">
            <w:pPr>
              <w:spacing w:after="0" w:line="276" w:lineRule="auto"/>
            </w:pPr>
            <w:r w:rsidRPr="00A05EFE">
              <w:t>34</w:t>
            </w:r>
          </w:p>
        </w:tc>
      </w:tr>
      <w:tr w:rsidR="00D951C4" w14:paraId="3387CF49" w14:textId="77777777" w:rsidTr="0003501F">
        <w:tc>
          <w:tcPr>
            <w:tcW w:w="6941" w:type="dxa"/>
            <w:tcMar>
              <w:top w:w="0" w:type="dxa"/>
              <w:left w:w="108" w:type="dxa"/>
              <w:bottom w:w="0" w:type="dxa"/>
              <w:right w:w="108" w:type="dxa"/>
            </w:tcMar>
          </w:tcPr>
          <w:p w14:paraId="142B135C" w14:textId="4DF02332" w:rsidR="00D951C4" w:rsidRPr="00B51616" w:rsidRDefault="00D951C4" w:rsidP="00D951C4">
            <w:pPr>
              <w:spacing w:after="0" w:line="276" w:lineRule="auto"/>
            </w:pPr>
            <w:r w:rsidRPr="00A05EFE">
              <w:t>Chefs</w:t>
            </w:r>
          </w:p>
        </w:tc>
        <w:tc>
          <w:tcPr>
            <w:tcW w:w="1696" w:type="dxa"/>
            <w:tcMar>
              <w:top w:w="0" w:type="dxa"/>
              <w:left w:w="108" w:type="dxa"/>
              <w:bottom w:w="0" w:type="dxa"/>
              <w:right w:w="108" w:type="dxa"/>
            </w:tcMar>
          </w:tcPr>
          <w:p w14:paraId="53926DB6" w14:textId="0DE3968C" w:rsidR="00D951C4" w:rsidRPr="00B51616" w:rsidRDefault="00D951C4" w:rsidP="00D951C4">
            <w:pPr>
              <w:spacing w:after="0" w:line="276" w:lineRule="auto"/>
            </w:pPr>
            <w:r w:rsidRPr="00A05EFE">
              <w:t>29</w:t>
            </w:r>
          </w:p>
        </w:tc>
      </w:tr>
      <w:tr w:rsidR="00D951C4" w14:paraId="25179CE3" w14:textId="77777777" w:rsidTr="0003501F">
        <w:tc>
          <w:tcPr>
            <w:tcW w:w="6941" w:type="dxa"/>
            <w:tcMar>
              <w:top w:w="0" w:type="dxa"/>
              <w:left w:w="108" w:type="dxa"/>
              <w:bottom w:w="0" w:type="dxa"/>
              <w:right w:w="108" w:type="dxa"/>
            </w:tcMar>
          </w:tcPr>
          <w:p w14:paraId="7C27FA22" w14:textId="50C06C93" w:rsidR="00D951C4" w:rsidRPr="00B51616" w:rsidRDefault="00D951C4" w:rsidP="00D951C4">
            <w:pPr>
              <w:spacing w:after="0" w:line="276" w:lineRule="auto"/>
            </w:pPr>
            <w:r w:rsidRPr="00A05EFE">
              <w:t>Human Resource Professionals</w:t>
            </w:r>
          </w:p>
        </w:tc>
        <w:tc>
          <w:tcPr>
            <w:tcW w:w="1696" w:type="dxa"/>
            <w:tcMar>
              <w:top w:w="0" w:type="dxa"/>
              <w:left w:w="108" w:type="dxa"/>
              <w:bottom w:w="0" w:type="dxa"/>
              <w:right w:w="108" w:type="dxa"/>
            </w:tcMar>
          </w:tcPr>
          <w:p w14:paraId="24B3E9A8" w14:textId="2DD93221" w:rsidR="00D951C4" w:rsidRPr="00B51616" w:rsidRDefault="00D951C4" w:rsidP="00D951C4">
            <w:pPr>
              <w:spacing w:after="0" w:line="276" w:lineRule="auto"/>
            </w:pPr>
            <w:r w:rsidRPr="00A05EFE">
              <w:t>28</w:t>
            </w:r>
          </w:p>
        </w:tc>
      </w:tr>
      <w:tr w:rsidR="00D951C4" w14:paraId="17182668" w14:textId="77777777" w:rsidTr="0003501F">
        <w:tc>
          <w:tcPr>
            <w:tcW w:w="6941" w:type="dxa"/>
            <w:tcMar>
              <w:top w:w="0" w:type="dxa"/>
              <w:left w:w="108" w:type="dxa"/>
              <w:bottom w:w="0" w:type="dxa"/>
              <w:right w:w="108" w:type="dxa"/>
            </w:tcMar>
          </w:tcPr>
          <w:p w14:paraId="15EA758D" w14:textId="3AAAF509" w:rsidR="00D951C4" w:rsidRPr="00B51616" w:rsidRDefault="00D951C4" w:rsidP="00D951C4">
            <w:pPr>
              <w:spacing w:after="0" w:line="276" w:lineRule="auto"/>
            </w:pPr>
            <w:r w:rsidRPr="00A05EFE">
              <w:t>Contract, Program and Project Administrators</w:t>
            </w:r>
          </w:p>
        </w:tc>
        <w:tc>
          <w:tcPr>
            <w:tcW w:w="1696" w:type="dxa"/>
            <w:tcMar>
              <w:top w:w="0" w:type="dxa"/>
              <w:left w:w="108" w:type="dxa"/>
              <w:bottom w:w="0" w:type="dxa"/>
              <w:right w:w="108" w:type="dxa"/>
            </w:tcMar>
          </w:tcPr>
          <w:p w14:paraId="5EAC67D4" w14:textId="1E04F954" w:rsidR="00D951C4" w:rsidRPr="00B51616" w:rsidRDefault="00D951C4" w:rsidP="00D951C4">
            <w:pPr>
              <w:spacing w:after="0" w:line="276" w:lineRule="auto"/>
            </w:pPr>
            <w:r w:rsidRPr="00A05EFE">
              <w:t>28</w:t>
            </w:r>
          </w:p>
        </w:tc>
      </w:tr>
      <w:tr w:rsidR="00D951C4" w14:paraId="5D6CE221" w14:textId="77777777" w:rsidTr="0003501F">
        <w:tc>
          <w:tcPr>
            <w:tcW w:w="6941" w:type="dxa"/>
            <w:tcMar>
              <w:top w:w="0" w:type="dxa"/>
              <w:left w:w="108" w:type="dxa"/>
              <w:bottom w:w="0" w:type="dxa"/>
              <w:right w:w="108" w:type="dxa"/>
            </w:tcMar>
          </w:tcPr>
          <w:p w14:paraId="148616F6" w14:textId="39708263" w:rsidR="00D951C4" w:rsidRPr="00B51616" w:rsidRDefault="00D951C4" w:rsidP="00D951C4">
            <w:pPr>
              <w:spacing w:after="0" w:line="276" w:lineRule="auto"/>
            </w:pPr>
            <w:proofErr w:type="spellStart"/>
            <w:r w:rsidRPr="00A05EFE">
              <w:t>Storepersons</w:t>
            </w:r>
            <w:proofErr w:type="spellEnd"/>
          </w:p>
        </w:tc>
        <w:tc>
          <w:tcPr>
            <w:tcW w:w="1696" w:type="dxa"/>
            <w:tcMar>
              <w:top w:w="0" w:type="dxa"/>
              <w:left w:w="108" w:type="dxa"/>
              <w:bottom w:w="0" w:type="dxa"/>
              <w:right w:w="108" w:type="dxa"/>
            </w:tcMar>
          </w:tcPr>
          <w:p w14:paraId="772B912A" w14:textId="33E3DF48" w:rsidR="00D951C4" w:rsidRPr="00B51616" w:rsidRDefault="00D951C4" w:rsidP="00D951C4">
            <w:pPr>
              <w:spacing w:after="0" w:line="276" w:lineRule="auto"/>
            </w:pPr>
            <w:r w:rsidRPr="00A05EFE">
              <w:t>27</w:t>
            </w:r>
          </w:p>
        </w:tc>
      </w:tr>
      <w:tr w:rsidR="00D951C4" w14:paraId="341D535F" w14:textId="77777777" w:rsidTr="0003501F">
        <w:tc>
          <w:tcPr>
            <w:tcW w:w="6941" w:type="dxa"/>
            <w:tcMar>
              <w:top w:w="0" w:type="dxa"/>
              <w:left w:w="108" w:type="dxa"/>
              <w:bottom w:w="0" w:type="dxa"/>
              <w:right w:w="108" w:type="dxa"/>
            </w:tcMar>
          </w:tcPr>
          <w:p w14:paraId="352BFF27" w14:textId="4DB98B21" w:rsidR="00D951C4" w:rsidRPr="00B51616" w:rsidRDefault="00D951C4" w:rsidP="00D951C4">
            <w:pPr>
              <w:spacing w:after="0" w:line="276" w:lineRule="auto"/>
            </w:pPr>
            <w:r w:rsidRPr="00A05EFE">
              <w:t>Waiters</w:t>
            </w:r>
          </w:p>
        </w:tc>
        <w:tc>
          <w:tcPr>
            <w:tcW w:w="1696" w:type="dxa"/>
            <w:tcMar>
              <w:top w:w="0" w:type="dxa"/>
              <w:left w:w="108" w:type="dxa"/>
              <w:bottom w:w="0" w:type="dxa"/>
              <w:right w:w="108" w:type="dxa"/>
            </w:tcMar>
          </w:tcPr>
          <w:p w14:paraId="73E85BF9" w14:textId="4DB345EF" w:rsidR="00D951C4" w:rsidRPr="00B51616" w:rsidRDefault="00D951C4" w:rsidP="00D951C4">
            <w:pPr>
              <w:spacing w:after="0" w:line="276" w:lineRule="auto"/>
            </w:pPr>
            <w:r w:rsidRPr="00A05EFE">
              <w:t>25</w:t>
            </w:r>
          </w:p>
        </w:tc>
      </w:tr>
      <w:tr w:rsidR="00D951C4" w14:paraId="632A2A89" w14:textId="77777777" w:rsidTr="0003501F">
        <w:tc>
          <w:tcPr>
            <w:tcW w:w="6941" w:type="dxa"/>
            <w:tcMar>
              <w:top w:w="0" w:type="dxa"/>
              <w:left w:w="108" w:type="dxa"/>
              <w:bottom w:w="0" w:type="dxa"/>
              <w:right w:w="108" w:type="dxa"/>
            </w:tcMar>
          </w:tcPr>
          <w:p w14:paraId="64143D59" w14:textId="0E20BF25" w:rsidR="00D951C4" w:rsidRPr="00B51616" w:rsidRDefault="00D951C4" w:rsidP="00D951C4">
            <w:pPr>
              <w:spacing w:after="0" w:line="276" w:lineRule="auto"/>
            </w:pPr>
            <w:r w:rsidRPr="00A05EFE">
              <w:t>Occupational and Environmental Health Professionals</w:t>
            </w:r>
          </w:p>
        </w:tc>
        <w:tc>
          <w:tcPr>
            <w:tcW w:w="1696" w:type="dxa"/>
            <w:tcMar>
              <w:top w:w="0" w:type="dxa"/>
              <w:left w:w="108" w:type="dxa"/>
              <w:bottom w:w="0" w:type="dxa"/>
              <w:right w:w="108" w:type="dxa"/>
            </w:tcMar>
          </w:tcPr>
          <w:p w14:paraId="7782775D" w14:textId="6D9AB093" w:rsidR="00D951C4" w:rsidRPr="00B51616" w:rsidRDefault="00D951C4" w:rsidP="00D951C4">
            <w:pPr>
              <w:spacing w:after="0" w:line="276" w:lineRule="auto"/>
            </w:pPr>
            <w:r w:rsidRPr="00A05EFE">
              <w:t>23</w:t>
            </w:r>
          </w:p>
        </w:tc>
      </w:tr>
      <w:tr w:rsidR="00D951C4" w14:paraId="75398D01" w14:textId="77777777" w:rsidTr="0003501F">
        <w:tc>
          <w:tcPr>
            <w:tcW w:w="6941" w:type="dxa"/>
            <w:tcMar>
              <w:top w:w="0" w:type="dxa"/>
              <w:left w:w="108" w:type="dxa"/>
              <w:bottom w:w="0" w:type="dxa"/>
              <w:right w:w="108" w:type="dxa"/>
            </w:tcMar>
          </w:tcPr>
          <w:p w14:paraId="7EB4763C" w14:textId="69E4F349" w:rsidR="00D951C4" w:rsidRPr="00B51616" w:rsidRDefault="00D951C4" w:rsidP="00D951C4">
            <w:pPr>
              <w:spacing w:after="0" w:line="276" w:lineRule="auto"/>
            </w:pPr>
            <w:r w:rsidRPr="00A05EFE">
              <w:t>Software and Applications Programmers</w:t>
            </w:r>
          </w:p>
        </w:tc>
        <w:tc>
          <w:tcPr>
            <w:tcW w:w="1696" w:type="dxa"/>
            <w:tcMar>
              <w:top w:w="0" w:type="dxa"/>
              <w:left w:w="108" w:type="dxa"/>
              <w:bottom w:w="0" w:type="dxa"/>
              <w:right w:w="108" w:type="dxa"/>
            </w:tcMar>
          </w:tcPr>
          <w:p w14:paraId="6C28D328" w14:textId="7712437E" w:rsidR="00D951C4" w:rsidRPr="00B51616" w:rsidRDefault="00D951C4" w:rsidP="00D951C4">
            <w:pPr>
              <w:spacing w:after="0" w:line="276" w:lineRule="auto"/>
            </w:pPr>
            <w:r w:rsidRPr="00A05EFE">
              <w:t>12</w:t>
            </w:r>
          </w:p>
        </w:tc>
      </w:tr>
      <w:tr w:rsidR="00582368" w14:paraId="02AC909D" w14:textId="77777777" w:rsidTr="0003501F">
        <w:tc>
          <w:tcPr>
            <w:tcW w:w="6941" w:type="dxa"/>
            <w:tcMar>
              <w:top w:w="0" w:type="dxa"/>
              <w:left w:w="108" w:type="dxa"/>
              <w:bottom w:w="0" w:type="dxa"/>
              <w:right w:w="108" w:type="dxa"/>
            </w:tcMar>
          </w:tcPr>
          <w:p w14:paraId="3BB1799C" w14:textId="3E74D8B6" w:rsidR="00582368" w:rsidRPr="00A05EFE" w:rsidRDefault="00582368" w:rsidP="00582368">
            <w:pPr>
              <w:spacing w:after="0" w:line="276" w:lineRule="auto"/>
            </w:pPr>
            <w:r w:rsidRPr="00A05EFE">
              <w:t>Early Childhood (Pre-primary School) Teachers</w:t>
            </w:r>
          </w:p>
        </w:tc>
        <w:tc>
          <w:tcPr>
            <w:tcW w:w="1696" w:type="dxa"/>
            <w:tcMar>
              <w:top w:w="0" w:type="dxa"/>
              <w:left w:w="108" w:type="dxa"/>
              <w:bottom w:w="0" w:type="dxa"/>
              <w:right w:w="108" w:type="dxa"/>
            </w:tcMar>
          </w:tcPr>
          <w:p w14:paraId="22932985" w14:textId="23AAA692" w:rsidR="00582368" w:rsidRPr="00A05EFE" w:rsidRDefault="00582368" w:rsidP="00582368">
            <w:pPr>
              <w:spacing w:after="0" w:line="276" w:lineRule="auto"/>
            </w:pPr>
            <w:r w:rsidRPr="00A05EFE">
              <w:t>12</w:t>
            </w:r>
          </w:p>
        </w:tc>
      </w:tr>
    </w:tbl>
    <w:p w14:paraId="3BE359B9" w14:textId="77777777" w:rsidR="00B336BC" w:rsidRDefault="00B336BC" w:rsidP="00B336BC">
      <w:pPr>
        <w:spacing w:after="0"/>
      </w:pPr>
    </w:p>
    <w:p w14:paraId="1BF5D983" w14:textId="4338CF13" w:rsidR="00B336BC" w:rsidRPr="00F51C18" w:rsidRDefault="00B336BC" w:rsidP="00B336BC">
      <w:pPr>
        <w:pStyle w:val="Heading5"/>
      </w:pPr>
      <w:r>
        <w:t>T</w:t>
      </w:r>
      <w:r w:rsidR="006E3C96">
        <w:t xml:space="preserve">able </w:t>
      </w:r>
      <w:proofErr w:type="spellStart"/>
      <w:r w:rsidR="006E3C96">
        <w:t>A8</w:t>
      </w:r>
      <w:proofErr w:type="spellEnd"/>
      <w:r w:rsidR="006E3C96">
        <w:t>: T</w:t>
      </w:r>
      <w:r>
        <w:t xml:space="preserve">op 20 occupations in demand in the Australian Capital Territory  </w:t>
      </w:r>
    </w:p>
    <w:p w14:paraId="41A63F1F" w14:textId="77777777" w:rsidR="00B336BC" w:rsidRDefault="00B336BC" w:rsidP="00B336BC">
      <w:pPr>
        <w:rPr>
          <w:rFonts w:ascii="Calibri" w:hAnsi="Calibri"/>
        </w:rPr>
      </w:pPr>
      <w:r w:rsidRPr="00D71471">
        <w:rPr>
          <w:i/>
          <w:iCs/>
          <w:sz w:val="20"/>
          <w:szCs w:val="20"/>
        </w:rPr>
        <w:t>(Note:</w:t>
      </w:r>
      <w:r>
        <w:rPr>
          <w:i/>
          <w:iCs/>
          <w:sz w:val="20"/>
          <w:szCs w:val="20"/>
        </w:rPr>
        <w:t xml:space="preserve"> </w:t>
      </w:r>
      <w:r w:rsidRPr="00D71471">
        <w:rPr>
          <w:i/>
          <w:iCs/>
          <w:sz w:val="20"/>
          <w:szCs w:val="20"/>
        </w:rPr>
        <w:t>occupations are ordered by</w:t>
      </w:r>
      <w:r>
        <w:rPr>
          <w:i/>
          <w:iCs/>
          <w:sz w:val="20"/>
          <w:szCs w:val="20"/>
        </w:rPr>
        <w:t xml:space="preserve"> the monthly average of</w:t>
      </w:r>
      <w:r w:rsidRPr="00D71471">
        <w:rPr>
          <w:i/>
          <w:iCs/>
          <w:sz w:val="20"/>
          <w:szCs w:val="20"/>
        </w:rPr>
        <w:t xml:space="preserve"> </w:t>
      </w:r>
      <w:r>
        <w:rPr>
          <w:i/>
          <w:iCs/>
          <w:sz w:val="20"/>
          <w:szCs w:val="20"/>
        </w:rPr>
        <w:t>internet job vacancies from October to December 2022</w:t>
      </w:r>
      <w:r w:rsidRPr="00D71471">
        <w:rPr>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1696"/>
      </w:tblGrid>
      <w:tr w:rsidR="00B336BC" w14:paraId="06105EEA" w14:textId="77777777" w:rsidTr="0003501F">
        <w:trPr>
          <w:trHeight w:val="280"/>
        </w:trPr>
        <w:tc>
          <w:tcPr>
            <w:tcW w:w="6941" w:type="dxa"/>
            <w:shd w:val="clear" w:color="auto" w:fill="441170" w:themeFill="text2"/>
            <w:tcMar>
              <w:top w:w="0" w:type="dxa"/>
              <w:left w:w="108" w:type="dxa"/>
              <w:bottom w:w="0" w:type="dxa"/>
              <w:right w:w="108" w:type="dxa"/>
            </w:tcMar>
            <w:hideMark/>
          </w:tcPr>
          <w:p w14:paraId="21D05B82" w14:textId="77777777" w:rsidR="00B336BC" w:rsidRDefault="00B336BC" w:rsidP="0003501F">
            <w:pPr>
              <w:spacing w:after="0" w:line="276" w:lineRule="auto"/>
              <w:rPr>
                <w:b/>
                <w:bCs/>
              </w:rPr>
            </w:pPr>
            <w:r w:rsidRPr="00F72771">
              <w:rPr>
                <w:b/>
                <w:bCs/>
                <w:color w:val="FFFFFF" w:themeColor="background1"/>
              </w:rPr>
              <w:t xml:space="preserve">Top 20 occupations in demand </w:t>
            </w:r>
          </w:p>
        </w:tc>
        <w:tc>
          <w:tcPr>
            <w:tcW w:w="1696" w:type="dxa"/>
            <w:shd w:val="clear" w:color="auto" w:fill="441170" w:themeFill="text2"/>
            <w:tcMar>
              <w:top w:w="0" w:type="dxa"/>
              <w:left w:w="108" w:type="dxa"/>
              <w:bottom w:w="0" w:type="dxa"/>
              <w:right w:w="108" w:type="dxa"/>
            </w:tcMar>
            <w:hideMark/>
          </w:tcPr>
          <w:p w14:paraId="51535C7F" w14:textId="77777777" w:rsidR="00B336BC" w:rsidRDefault="00B336BC" w:rsidP="0003501F">
            <w:pPr>
              <w:spacing w:after="0" w:line="276" w:lineRule="auto"/>
              <w:rPr>
                <w:b/>
                <w:bCs/>
              </w:rPr>
            </w:pPr>
            <w:r w:rsidRPr="00F72771">
              <w:rPr>
                <w:b/>
                <w:bCs/>
                <w:color w:val="FFFFFF" w:themeColor="background1"/>
              </w:rPr>
              <w:t xml:space="preserve">IVI job ads </w:t>
            </w:r>
          </w:p>
        </w:tc>
      </w:tr>
      <w:tr w:rsidR="00B336BC" w14:paraId="17D6DF50" w14:textId="77777777" w:rsidTr="0003501F">
        <w:tc>
          <w:tcPr>
            <w:tcW w:w="6941" w:type="dxa"/>
            <w:tcMar>
              <w:top w:w="0" w:type="dxa"/>
              <w:left w:w="108" w:type="dxa"/>
              <w:bottom w:w="0" w:type="dxa"/>
              <w:right w:w="108" w:type="dxa"/>
            </w:tcMar>
            <w:hideMark/>
          </w:tcPr>
          <w:p w14:paraId="3D15E444" w14:textId="77777777" w:rsidR="00B336BC" w:rsidRPr="008B3C6E" w:rsidRDefault="00B336BC" w:rsidP="0003501F">
            <w:pPr>
              <w:spacing w:after="0" w:line="276" w:lineRule="auto"/>
            </w:pPr>
            <w:r w:rsidRPr="0008682E">
              <w:t>Software and Applications Programmers</w:t>
            </w:r>
          </w:p>
        </w:tc>
        <w:tc>
          <w:tcPr>
            <w:tcW w:w="1696" w:type="dxa"/>
            <w:tcMar>
              <w:top w:w="0" w:type="dxa"/>
              <w:left w:w="108" w:type="dxa"/>
              <w:bottom w:w="0" w:type="dxa"/>
              <w:right w:w="108" w:type="dxa"/>
            </w:tcMar>
            <w:hideMark/>
          </w:tcPr>
          <w:p w14:paraId="0BE2D375" w14:textId="77777777" w:rsidR="00B336BC" w:rsidRPr="008B3C6E" w:rsidRDefault="00B336BC" w:rsidP="0003501F">
            <w:pPr>
              <w:spacing w:after="0" w:line="276" w:lineRule="auto"/>
            </w:pPr>
            <w:r w:rsidRPr="0008682E">
              <w:t>440</w:t>
            </w:r>
          </w:p>
        </w:tc>
      </w:tr>
      <w:tr w:rsidR="00B336BC" w14:paraId="65F96891" w14:textId="77777777" w:rsidTr="0003501F">
        <w:tc>
          <w:tcPr>
            <w:tcW w:w="6941" w:type="dxa"/>
            <w:tcMar>
              <w:top w:w="0" w:type="dxa"/>
              <w:left w:w="108" w:type="dxa"/>
              <w:bottom w:w="0" w:type="dxa"/>
              <w:right w:w="108" w:type="dxa"/>
            </w:tcMar>
          </w:tcPr>
          <w:p w14:paraId="2941AF32" w14:textId="77777777" w:rsidR="00B336BC" w:rsidRPr="008B3C6E" w:rsidRDefault="00B336BC" w:rsidP="0003501F">
            <w:pPr>
              <w:spacing w:after="0" w:line="276" w:lineRule="auto"/>
            </w:pPr>
            <w:r w:rsidRPr="0008682E">
              <w:t>Construction Managers</w:t>
            </w:r>
          </w:p>
        </w:tc>
        <w:tc>
          <w:tcPr>
            <w:tcW w:w="1696" w:type="dxa"/>
            <w:tcMar>
              <w:top w:w="0" w:type="dxa"/>
              <w:left w:w="108" w:type="dxa"/>
              <w:bottom w:w="0" w:type="dxa"/>
              <w:right w:w="108" w:type="dxa"/>
            </w:tcMar>
          </w:tcPr>
          <w:p w14:paraId="57EACE4E" w14:textId="77777777" w:rsidR="00B336BC" w:rsidRPr="008B3C6E" w:rsidRDefault="00B336BC" w:rsidP="0003501F">
            <w:pPr>
              <w:spacing w:after="0" w:line="276" w:lineRule="auto"/>
            </w:pPr>
            <w:r w:rsidRPr="0008682E">
              <w:t>252</w:t>
            </w:r>
          </w:p>
        </w:tc>
      </w:tr>
      <w:tr w:rsidR="00B336BC" w14:paraId="79A95B30" w14:textId="77777777" w:rsidTr="0003501F">
        <w:tc>
          <w:tcPr>
            <w:tcW w:w="6941" w:type="dxa"/>
            <w:tcMar>
              <w:top w:w="0" w:type="dxa"/>
              <w:left w:w="108" w:type="dxa"/>
              <w:bottom w:w="0" w:type="dxa"/>
              <w:right w:w="108" w:type="dxa"/>
            </w:tcMar>
          </w:tcPr>
          <w:p w14:paraId="2C2D6189" w14:textId="77777777" w:rsidR="00B336BC" w:rsidRPr="008B3C6E" w:rsidRDefault="00B336BC" w:rsidP="0003501F">
            <w:pPr>
              <w:spacing w:after="0" w:line="276" w:lineRule="auto"/>
            </w:pPr>
            <w:r w:rsidRPr="0008682E">
              <w:t>ICT Business and Systems Analysts</w:t>
            </w:r>
          </w:p>
        </w:tc>
        <w:tc>
          <w:tcPr>
            <w:tcW w:w="1696" w:type="dxa"/>
            <w:tcMar>
              <w:top w:w="0" w:type="dxa"/>
              <w:left w:w="108" w:type="dxa"/>
              <w:bottom w:w="0" w:type="dxa"/>
              <w:right w:w="108" w:type="dxa"/>
            </w:tcMar>
          </w:tcPr>
          <w:p w14:paraId="64039CF5" w14:textId="77777777" w:rsidR="00B336BC" w:rsidRPr="008B3C6E" w:rsidRDefault="00B336BC" w:rsidP="0003501F">
            <w:pPr>
              <w:spacing w:after="0" w:line="276" w:lineRule="auto"/>
            </w:pPr>
            <w:r w:rsidRPr="0008682E">
              <w:t>226</w:t>
            </w:r>
          </w:p>
        </w:tc>
      </w:tr>
      <w:tr w:rsidR="00B336BC" w14:paraId="6BC9EDE2" w14:textId="77777777" w:rsidTr="0003501F">
        <w:tc>
          <w:tcPr>
            <w:tcW w:w="6941" w:type="dxa"/>
            <w:tcMar>
              <w:top w:w="0" w:type="dxa"/>
              <w:left w:w="108" w:type="dxa"/>
              <w:bottom w:w="0" w:type="dxa"/>
              <w:right w:w="108" w:type="dxa"/>
            </w:tcMar>
          </w:tcPr>
          <w:p w14:paraId="711C27C3" w14:textId="77777777" w:rsidR="00B336BC" w:rsidRPr="008B3C6E" w:rsidRDefault="00B336BC" w:rsidP="0003501F">
            <w:pPr>
              <w:spacing w:after="0" w:line="276" w:lineRule="auto"/>
            </w:pPr>
            <w:r w:rsidRPr="0008682E">
              <w:t>Registered Nurses</w:t>
            </w:r>
          </w:p>
        </w:tc>
        <w:tc>
          <w:tcPr>
            <w:tcW w:w="1696" w:type="dxa"/>
            <w:tcMar>
              <w:top w:w="0" w:type="dxa"/>
              <w:left w:w="108" w:type="dxa"/>
              <w:bottom w:w="0" w:type="dxa"/>
              <w:right w:w="108" w:type="dxa"/>
            </w:tcMar>
          </w:tcPr>
          <w:p w14:paraId="602E5042" w14:textId="77777777" w:rsidR="00B336BC" w:rsidRPr="008B3C6E" w:rsidRDefault="00B336BC" w:rsidP="0003501F">
            <w:pPr>
              <w:spacing w:after="0" w:line="276" w:lineRule="auto"/>
            </w:pPr>
            <w:r w:rsidRPr="0008682E">
              <w:t>193</w:t>
            </w:r>
          </w:p>
        </w:tc>
      </w:tr>
      <w:tr w:rsidR="00B336BC" w14:paraId="0CC85F36" w14:textId="77777777" w:rsidTr="0003501F">
        <w:tc>
          <w:tcPr>
            <w:tcW w:w="6941" w:type="dxa"/>
            <w:tcMar>
              <w:top w:w="0" w:type="dxa"/>
              <w:left w:w="108" w:type="dxa"/>
              <w:bottom w:w="0" w:type="dxa"/>
              <w:right w:w="108" w:type="dxa"/>
            </w:tcMar>
          </w:tcPr>
          <w:p w14:paraId="3CB7E53F" w14:textId="77777777" w:rsidR="00B336BC" w:rsidRPr="008B3C6E" w:rsidRDefault="00B336BC" w:rsidP="0003501F">
            <w:pPr>
              <w:spacing w:after="0" w:line="276" w:lineRule="auto"/>
            </w:pPr>
            <w:r w:rsidRPr="0008682E">
              <w:t>Child Carers</w:t>
            </w:r>
          </w:p>
        </w:tc>
        <w:tc>
          <w:tcPr>
            <w:tcW w:w="1696" w:type="dxa"/>
            <w:tcMar>
              <w:top w:w="0" w:type="dxa"/>
              <w:left w:w="108" w:type="dxa"/>
              <w:bottom w:w="0" w:type="dxa"/>
              <w:right w:w="108" w:type="dxa"/>
            </w:tcMar>
          </w:tcPr>
          <w:p w14:paraId="75E27C52" w14:textId="77777777" w:rsidR="00B336BC" w:rsidRPr="008B3C6E" w:rsidRDefault="00B336BC" w:rsidP="0003501F">
            <w:pPr>
              <w:spacing w:after="0" w:line="276" w:lineRule="auto"/>
            </w:pPr>
            <w:r w:rsidRPr="0008682E">
              <w:t>126</w:t>
            </w:r>
          </w:p>
        </w:tc>
      </w:tr>
      <w:tr w:rsidR="00B336BC" w14:paraId="53D6B66F" w14:textId="77777777" w:rsidTr="0003501F">
        <w:tc>
          <w:tcPr>
            <w:tcW w:w="6941" w:type="dxa"/>
            <w:tcMar>
              <w:top w:w="0" w:type="dxa"/>
              <w:left w:w="108" w:type="dxa"/>
              <w:bottom w:w="0" w:type="dxa"/>
              <w:right w:w="108" w:type="dxa"/>
            </w:tcMar>
          </w:tcPr>
          <w:p w14:paraId="7DF9532F" w14:textId="77777777" w:rsidR="00B336BC" w:rsidRPr="008B3C6E" w:rsidRDefault="00B336BC" w:rsidP="0003501F">
            <w:pPr>
              <w:spacing w:after="0" w:line="276" w:lineRule="auto"/>
            </w:pPr>
            <w:r w:rsidRPr="0008682E">
              <w:t>Retail Managers</w:t>
            </w:r>
          </w:p>
        </w:tc>
        <w:tc>
          <w:tcPr>
            <w:tcW w:w="1696" w:type="dxa"/>
            <w:tcMar>
              <w:top w:w="0" w:type="dxa"/>
              <w:left w:w="108" w:type="dxa"/>
              <w:bottom w:w="0" w:type="dxa"/>
              <w:right w:w="108" w:type="dxa"/>
            </w:tcMar>
          </w:tcPr>
          <w:p w14:paraId="60F93798" w14:textId="77777777" w:rsidR="00B336BC" w:rsidRPr="008B3C6E" w:rsidRDefault="00B336BC" w:rsidP="0003501F">
            <w:pPr>
              <w:spacing w:after="0" w:line="276" w:lineRule="auto"/>
            </w:pPr>
            <w:r w:rsidRPr="0008682E">
              <w:t>117</w:t>
            </w:r>
          </w:p>
        </w:tc>
      </w:tr>
      <w:tr w:rsidR="00B336BC" w14:paraId="00954759" w14:textId="77777777" w:rsidTr="0003501F">
        <w:tc>
          <w:tcPr>
            <w:tcW w:w="6941" w:type="dxa"/>
            <w:tcMar>
              <w:top w:w="0" w:type="dxa"/>
              <w:left w:w="108" w:type="dxa"/>
              <w:bottom w:w="0" w:type="dxa"/>
              <w:right w:w="108" w:type="dxa"/>
            </w:tcMar>
          </w:tcPr>
          <w:p w14:paraId="6F218F99" w14:textId="77777777" w:rsidR="00B336BC" w:rsidRPr="008B3C6E" w:rsidRDefault="00B336BC" w:rsidP="0003501F">
            <w:pPr>
              <w:spacing w:after="0" w:line="276" w:lineRule="auto"/>
            </w:pPr>
            <w:r w:rsidRPr="0008682E">
              <w:t>Database and Systems Administrators, and ICT Security Specialists</w:t>
            </w:r>
          </w:p>
        </w:tc>
        <w:tc>
          <w:tcPr>
            <w:tcW w:w="1696" w:type="dxa"/>
            <w:tcMar>
              <w:top w:w="0" w:type="dxa"/>
              <w:left w:w="108" w:type="dxa"/>
              <w:bottom w:w="0" w:type="dxa"/>
              <w:right w:w="108" w:type="dxa"/>
            </w:tcMar>
          </w:tcPr>
          <w:p w14:paraId="758EC129" w14:textId="77777777" w:rsidR="00B336BC" w:rsidRPr="008B3C6E" w:rsidRDefault="00B336BC" w:rsidP="0003501F">
            <w:pPr>
              <w:spacing w:after="0" w:line="276" w:lineRule="auto"/>
            </w:pPr>
            <w:r w:rsidRPr="0008682E">
              <w:t>117</w:t>
            </w:r>
          </w:p>
        </w:tc>
      </w:tr>
      <w:tr w:rsidR="00B336BC" w14:paraId="707A71B6" w14:textId="77777777" w:rsidTr="0003501F">
        <w:tc>
          <w:tcPr>
            <w:tcW w:w="6941" w:type="dxa"/>
            <w:tcMar>
              <w:top w:w="0" w:type="dxa"/>
              <w:left w:w="108" w:type="dxa"/>
              <w:bottom w:w="0" w:type="dxa"/>
              <w:right w:w="108" w:type="dxa"/>
            </w:tcMar>
            <w:hideMark/>
          </w:tcPr>
          <w:p w14:paraId="79DEC1C6" w14:textId="77777777" w:rsidR="00B336BC" w:rsidRPr="008B3C6E" w:rsidRDefault="00B336BC" w:rsidP="0003501F">
            <w:pPr>
              <w:spacing w:after="0" w:line="276" w:lineRule="auto"/>
            </w:pPr>
            <w:r w:rsidRPr="0008682E">
              <w:t>Security Officers and Guards</w:t>
            </w:r>
          </w:p>
        </w:tc>
        <w:tc>
          <w:tcPr>
            <w:tcW w:w="1696" w:type="dxa"/>
            <w:tcMar>
              <w:top w:w="0" w:type="dxa"/>
              <w:left w:w="108" w:type="dxa"/>
              <w:bottom w:w="0" w:type="dxa"/>
              <w:right w:w="108" w:type="dxa"/>
            </w:tcMar>
            <w:hideMark/>
          </w:tcPr>
          <w:p w14:paraId="71BCBBB8" w14:textId="77777777" w:rsidR="00B336BC" w:rsidRPr="008B3C6E" w:rsidRDefault="00B336BC" w:rsidP="0003501F">
            <w:pPr>
              <w:spacing w:after="0" w:line="276" w:lineRule="auto"/>
            </w:pPr>
            <w:r w:rsidRPr="0008682E">
              <w:t>110</w:t>
            </w:r>
          </w:p>
        </w:tc>
      </w:tr>
      <w:tr w:rsidR="00B336BC" w14:paraId="1D5C2365" w14:textId="77777777" w:rsidTr="0003501F">
        <w:tc>
          <w:tcPr>
            <w:tcW w:w="6941" w:type="dxa"/>
            <w:tcMar>
              <w:top w:w="0" w:type="dxa"/>
              <w:left w:w="108" w:type="dxa"/>
              <w:bottom w:w="0" w:type="dxa"/>
              <w:right w:w="108" w:type="dxa"/>
            </w:tcMar>
          </w:tcPr>
          <w:p w14:paraId="2469344D" w14:textId="77777777" w:rsidR="00B336BC" w:rsidRPr="008B3C6E" w:rsidRDefault="00B336BC" w:rsidP="0003501F">
            <w:pPr>
              <w:spacing w:after="0" w:line="276" w:lineRule="auto"/>
            </w:pPr>
            <w:r w:rsidRPr="0008682E">
              <w:t>Contract, Program and Project Administrators</w:t>
            </w:r>
          </w:p>
        </w:tc>
        <w:tc>
          <w:tcPr>
            <w:tcW w:w="1696" w:type="dxa"/>
            <w:tcMar>
              <w:top w:w="0" w:type="dxa"/>
              <w:left w:w="108" w:type="dxa"/>
              <w:bottom w:w="0" w:type="dxa"/>
              <w:right w:w="108" w:type="dxa"/>
            </w:tcMar>
          </w:tcPr>
          <w:p w14:paraId="73083813" w14:textId="77777777" w:rsidR="00B336BC" w:rsidRPr="008B3C6E" w:rsidRDefault="00B336BC" w:rsidP="0003501F">
            <w:pPr>
              <w:spacing w:after="0" w:line="276" w:lineRule="auto"/>
            </w:pPr>
            <w:r w:rsidRPr="0008682E">
              <w:t>108</w:t>
            </w:r>
          </w:p>
        </w:tc>
      </w:tr>
      <w:tr w:rsidR="00B336BC" w14:paraId="510AF42C" w14:textId="77777777" w:rsidTr="0003501F">
        <w:tc>
          <w:tcPr>
            <w:tcW w:w="6941" w:type="dxa"/>
            <w:tcMar>
              <w:top w:w="0" w:type="dxa"/>
              <w:left w:w="108" w:type="dxa"/>
              <w:bottom w:w="0" w:type="dxa"/>
              <w:right w:w="108" w:type="dxa"/>
            </w:tcMar>
          </w:tcPr>
          <w:p w14:paraId="72C6A225" w14:textId="77777777" w:rsidR="00B336BC" w:rsidRPr="008B3C6E" w:rsidRDefault="00B336BC" w:rsidP="0003501F">
            <w:pPr>
              <w:spacing w:after="0" w:line="276" w:lineRule="auto"/>
            </w:pPr>
            <w:r w:rsidRPr="0008682E">
              <w:t>Generalist Medical Practitioners</w:t>
            </w:r>
          </w:p>
        </w:tc>
        <w:tc>
          <w:tcPr>
            <w:tcW w:w="1696" w:type="dxa"/>
            <w:tcMar>
              <w:top w:w="0" w:type="dxa"/>
              <w:left w:w="108" w:type="dxa"/>
              <w:bottom w:w="0" w:type="dxa"/>
              <w:right w:w="108" w:type="dxa"/>
            </w:tcMar>
          </w:tcPr>
          <w:p w14:paraId="49475815" w14:textId="77777777" w:rsidR="00B336BC" w:rsidRPr="008B3C6E" w:rsidRDefault="00B336BC" w:rsidP="0003501F">
            <w:pPr>
              <w:spacing w:after="0" w:line="276" w:lineRule="auto"/>
            </w:pPr>
            <w:r w:rsidRPr="0008682E">
              <w:t>103</w:t>
            </w:r>
          </w:p>
        </w:tc>
      </w:tr>
      <w:tr w:rsidR="00B336BC" w14:paraId="03840807" w14:textId="77777777" w:rsidTr="0003501F">
        <w:tc>
          <w:tcPr>
            <w:tcW w:w="6941" w:type="dxa"/>
            <w:tcMar>
              <w:top w:w="0" w:type="dxa"/>
              <w:left w:w="108" w:type="dxa"/>
              <w:bottom w:w="0" w:type="dxa"/>
              <w:right w:w="108" w:type="dxa"/>
            </w:tcMar>
          </w:tcPr>
          <w:p w14:paraId="2C460DF5" w14:textId="77777777" w:rsidR="00B336BC" w:rsidRPr="00B51616" w:rsidRDefault="00B336BC" w:rsidP="0003501F">
            <w:pPr>
              <w:spacing w:after="0" w:line="276" w:lineRule="auto"/>
            </w:pPr>
            <w:r w:rsidRPr="0008682E">
              <w:t>Chefs</w:t>
            </w:r>
          </w:p>
        </w:tc>
        <w:tc>
          <w:tcPr>
            <w:tcW w:w="1696" w:type="dxa"/>
            <w:tcMar>
              <w:top w:w="0" w:type="dxa"/>
              <w:left w:w="108" w:type="dxa"/>
              <w:bottom w:w="0" w:type="dxa"/>
              <w:right w:w="108" w:type="dxa"/>
            </w:tcMar>
          </w:tcPr>
          <w:p w14:paraId="16923EE8" w14:textId="77777777" w:rsidR="00B336BC" w:rsidRPr="00B51616" w:rsidRDefault="00B336BC" w:rsidP="0003501F">
            <w:pPr>
              <w:spacing w:after="0" w:line="276" w:lineRule="auto"/>
            </w:pPr>
            <w:r w:rsidRPr="0008682E">
              <w:t>58</w:t>
            </w:r>
          </w:p>
        </w:tc>
      </w:tr>
      <w:tr w:rsidR="00B336BC" w14:paraId="08BDAC52" w14:textId="77777777" w:rsidTr="0003501F">
        <w:tc>
          <w:tcPr>
            <w:tcW w:w="6941" w:type="dxa"/>
            <w:tcMar>
              <w:top w:w="0" w:type="dxa"/>
              <w:left w:w="108" w:type="dxa"/>
              <w:bottom w:w="0" w:type="dxa"/>
              <w:right w:w="108" w:type="dxa"/>
            </w:tcMar>
          </w:tcPr>
          <w:p w14:paraId="7B349B6D" w14:textId="77777777" w:rsidR="00B336BC" w:rsidRPr="00B51616" w:rsidRDefault="00B336BC" w:rsidP="0003501F">
            <w:pPr>
              <w:spacing w:after="0" w:line="276" w:lineRule="auto"/>
            </w:pPr>
            <w:r w:rsidRPr="0008682E">
              <w:t>Computer Network Professionals</w:t>
            </w:r>
          </w:p>
        </w:tc>
        <w:tc>
          <w:tcPr>
            <w:tcW w:w="1696" w:type="dxa"/>
            <w:tcMar>
              <w:top w:w="0" w:type="dxa"/>
              <w:left w:w="108" w:type="dxa"/>
              <w:bottom w:w="0" w:type="dxa"/>
              <w:right w:w="108" w:type="dxa"/>
            </w:tcMar>
          </w:tcPr>
          <w:p w14:paraId="2C3BAF37" w14:textId="77777777" w:rsidR="00B336BC" w:rsidRPr="00B51616" w:rsidRDefault="00B336BC" w:rsidP="0003501F">
            <w:pPr>
              <w:spacing w:after="0" w:line="276" w:lineRule="auto"/>
            </w:pPr>
            <w:r w:rsidRPr="0008682E">
              <w:t>56</w:t>
            </w:r>
          </w:p>
        </w:tc>
      </w:tr>
      <w:tr w:rsidR="00B336BC" w14:paraId="1461E5D6" w14:textId="77777777" w:rsidTr="0003501F">
        <w:tc>
          <w:tcPr>
            <w:tcW w:w="6941" w:type="dxa"/>
            <w:tcMar>
              <w:top w:w="0" w:type="dxa"/>
              <w:left w:w="108" w:type="dxa"/>
              <w:bottom w:w="0" w:type="dxa"/>
              <w:right w:w="108" w:type="dxa"/>
            </w:tcMar>
          </w:tcPr>
          <w:p w14:paraId="6F88895F" w14:textId="77777777" w:rsidR="00B336BC" w:rsidRPr="00B51616" w:rsidRDefault="00B336BC" w:rsidP="0003501F">
            <w:pPr>
              <w:spacing w:after="0" w:line="276" w:lineRule="auto"/>
            </w:pPr>
            <w:r w:rsidRPr="0008682E">
              <w:t>Civil Engineering Professionals</w:t>
            </w:r>
          </w:p>
        </w:tc>
        <w:tc>
          <w:tcPr>
            <w:tcW w:w="1696" w:type="dxa"/>
            <w:tcMar>
              <w:top w:w="0" w:type="dxa"/>
              <w:left w:w="108" w:type="dxa"/>
              <w:bottom w:w="0" w:type="dxa"/>
              <w:right w:w="108" w:type="dxa"/>
            </w:tcMar>
          </w:tcPr>
          <w:p w14:paraId="640AFB91" w14:textId="77777777" w:rsidR="00B336BC" w:rsidRPr="00B51616" w:rsidRDefault="00B336BC" w:rsidP="0003501F">
            <w:pPr>
              <w:spacing w:after="0" w:line="276" w:lineRule="auto"/>
            </w:pPr>
            <w:r w:rsidRPr="0008682E">
              <w:t>55</w:t>
            </w:r>
          </w:p>
        </w:tc>
      </w:tr>
      <w:tr w:rsidR="00B336BC" w14:paraId="5928AA0B" w14:textId="77777777" w:rsidTr="0003501F">
        <w:tc>
          <w:tcPr>
            <w:tcW w:w="6941" w:type="dxa"/>
            <w:tcMar>
              <w:top w:w="0" w:type="dxa"/>
              <w:left w:w="108" w:type="dxa"/>
              <w:bottom w:w="0" w:type="dxa"/>
              <w:right w:w="108" w:type="dxa"/>
            </w:tcMar>
          </w:tcPr>
          <w:p w14:paraId="0ABAF566" w14:textId="77777777" w:rsidR="00B336BC" w:rsidRPr="00B51616" w:rsidRDefault="00B336BC" w:rsidP="0003501F">
            <w:pPr>
              <w:spacing w:after="0" w:line="276" w:lineRule="auto"/>
            </w:pPr>
            <w:r w:rsidRPr="0008682E">
              <w:t>Aged and Disabled Carers</w:t>
            </w:r>
          </w:p>
        </w:tc>
        <w:tc>
          <w:tcPr>
            <w:tcW w:w="1696" w:type="dxa"/>
            <w:tcMar>
              <w:top w:w="0" w:type="dxa"/>
              <w:left w:w="108" w:type="dxa"/>
              <w:bottom w:w="0" w:type="dxa"/>
              <w:right w:w="108" w:type="dxa"/>
            </w:tcMar>
          </w:tcPr>
          <w:p w14:paraId="4164F570" w14:textId="77777777" w:rsidR="00B336BC" w:rsidRPr="00B51616" w:rsidRDefault="00B336BC" w:rsidP="0003501F">
            <w:pPr>
              <w:spacing w:after="0" w:line="276" w:lineRule="auto"/>
            </w:pPr>
            <w:r w:rsidRPr="0008682E">
              <w:t>54</w:t>
            </w:r>
          </w:p>
        </w:tc>
      </w:tr>
      <w:tr w:rsidR="00B336BC" w14:paraId="0EEE26E2" w14:textId="77777777" w:rsidTr="0003501F">
        <w:tc>
          <w:tcPr>
            <w:tcW w:w="6941" w:type="dxa"/>
            <w:tcMar>
              <w:top w:w="0" w:type="dxa"/>
              <w:left w:w="108" w:type="dxa"/>
              <w:bottom w:w="0" w:type="dxa"/>
              <w:right w:w="108" w:type="dxa"/>
            </w:tcMar>
          </w:tcPr>
          <w:p w14:paraId="08105878" w14:textId="77777777" w:rsidR="00B336BC" w:rsidRPr="00B51616" w:rsidRDefault="00B336BC" w:rsidP="0003501F">
            <w:pPr>
              <w:spacing w:after="0" w:line="276" w:lineRule="auto"/>
            </w:pPr>
            <w:r w:rsidRPr="0008682E">
              <w:t>Early Childhood (Pre-primary School) Teachers</w:t>
            </w:r>
          </w:p>
        </w:tc>
        <w:tc>
          <w:tcPr>
            <w:tcW w:w="1696" w:type="dxa"/>
            <w:tcMar>
              <w:top w:w="0" w:type="dxa"/>
              <w:left w:w="108" w:type="dxa"/>
              <w:bottom w:w="0" w:type="dxa"/>
              <w:right w:w="108" w:type="dxa"/>
            </w:tcMar>
          </w:tcPr>
          <w:p w14:paraId="761E995B" w14:textId="77777777" w:rsidR="00B336BC" w:rsidRPr="00B51616" w:rsidRDefault="00B336BC" w:rsidP="0003501F">
            <w:pPr>
              <w:spacing w:after="0" w:line="276" w:lineRule="auto"/>
            </w:pPr>
            <w:r w:rsidRPr="0008682E">
              <w:t>47</w:t>
            </w:r>
          </w:p>
        </w:tc>
      </w:tr>
      <w:tr w:rsidR="00B336BC" w14:paraId="311F67C2" w14:textId="77777777" w:rsidTr="0003501F">
        <w:tc>
          <w:tcPr>
            <w:tcW w:w="6941" w:type="dxa"/>
            <w:tcMar>
              <w:top w:w="0" w:type="dxa"/>
              <w:left w:w="108" w:type="dxa"/>
              <w:bottom w:w="0" w:type="dxa"/>
              <w:right w:w="108" w:type="dxa"/>
            </w:tcMar>
          </w:tcPr>
          <w:p w14:paraId="61565217" w14:textId="77777777" w:rsidR="00B336BC" w:rsidRPr="00B51616" w:rsidRDefault="00B336BC" w:rsidP="0003501F">
            <w:pPr>
              <w:spacing w:after="0" w:line="276" w:lineRule="auto"/>
            </w:pPr>
            <w:r w:rsidRPr="0008682E">
              <w:t>Social Workers</w:t>
            </w:r>
          </w:p>
        </w:tc>
        <w:tc>
          <w:tcPr>
            <w:tcW w:w="1696" w:type="dxa"/>
            <w:tcMar>
              <w:top w:w="0" w:type="dxa"/>
              <w:left w:w="108" w:type="dxa"/>
              <w:bottom w:w="0" w:type="dxa"/>
              <w:right w:w="108" w:type="dxa"/>
            </w:tcMar>
          </w:tcPr>
          <w:p w14:paraId="479819B7" w14:textId="77777777" w:rsidR="00B336BC" w:rsidRPr="00B51616" w:rsidRDefault="00B336BC" w:rsidP="0003501F">
            <w:pPr>
              <w:spacing w:after="0" w:line="276" w:lineRule="auto"/>
            </w:pPr>
            <w:r w:rsidRPr="0008682E">
              <w:t>43</w:t>
            </w:r>
          </w:p>
        </w:tc>
      </w:tr>
      <w:tr w:rsidR="00B336BC" w14:paraId="0B3415DD" w14:textId="77777777" w:rsidTr="0003501F">
        <w:tc>
          <w:tcPr>
            <w:tcW w:w="6941" w:type="dxa"/>
            <w:tcMar>
              <w:top w:w="0" w:type="dxa"/>
              <w:left w:w="108" w:type="dxa"/>
              <w:bottom w:w="0" w:type="dxa"/>
              <w:right w:w="108" w:type="dxa"/>
            </w:tcMar>
          </w:tcPr>
          <w:p w14:paraId="1CDC54FF" w14:textId="77777777" w:rsidR="00B336BC" w:rsidRPr="00B51616" w:rsidRDefault="00B336BC" w:rsidP="0003501F">
            <w:pPr>
              <w:spacing w:after="0" w:line="276" w:lineRule="auto"/>
            </w:pPr>
            <w:r w:rsidRPr="0008682E">
              <w:t>Advertising and Marketing Professionals</w:t>
            </w:r>
          </w:p>
        </w:tc>
        <w:tc>
          <w:tcPr>
            <w:tcW w:w="1696" w:type="dxa"/>
            <w:tcMar>
              <w:top w:w="0" w:type="dxa"/>
              <w:left w:w="108" w:type="dxa"/>
              <w:bottom w:w="0" w:type="dxa"/>
              <w:right w:w="108" w:type="dxa"/>
            </w:tcMar>
          </w:tcPr>
          <w:p w14:paraId="4BB5741B" w14:textId="77777777" w:rsidR="00B336BC" w:rsidRPr="00B51616" w:rsidRDefault="00B336BC" w:rsidP="0003501F">
            <w:pPr>
              <w:spacing w:after="0" w:line="276" w:lineRule="auto"/>
            </w:pPr>
            <w:r w:rsidRPr="0008682E">
              <w:t>43</w:t>
            </w:r>
          </w:p>
        </w:tc>
      </w:tr>
      <w:tr w:rsidR="00B336BC" w14:paraId="0B242CE6" w14:textId="77777777" w:rsidTr="0003501F">
        <w:tc>
          <w:tcPr>
            <w:tcW w:w="6941" w:type="dxa"/>
            <w:tcMar>
              <w:top w:w="0" w:type="dxa"/>
              <w:left w:w="108" w:type="dxa"/>
              <w:bottom w:w="0" w:type="dxa"/>
              <w:right w:w="108" w:type="dxa"/>
            </w:tcMar>
          </w:tcPr>
          <w:p w14:paraId="683781E5" w14:textId="77777777" w:rsidR="00B336BC" w:rsidRPr="00B51616" w:rsidRDefault="00B336BC" w:rsidP="0003501F">
            <w:pPr>
              <w:spacing w:after="0" w:line="276" w:lineRule="auto"/>
            </w:pPr>
            <w:r w:rsidRPr="0008682E">
              <w:t>Electricians</w:t>
            </w:r>
          </w:p>
        </w:tc>
        <w:tc>
          <w:tcPr>
            <w:tcW w:w="1696" w:type="dxa"/>
            <w:tcMar>
              <w:top w:w="0" w:type="dxa"/>
              <w:left w:w="108" w:type="dxa"/>
              <w:bottom w:w="0" w:type="dxa"/>
              <w:right w:w="108" w:type="dxa"/>
            </w:tcMar>
          </w:tcPr>
          <w:p w14:paraId="347F1A64" w14:textId="77777777" w:rsidR="00B336BC" w:rsidRPr="00B51616" w:rsidRDefault="00B336BC" w:rsidP="0003501F">
            <w:pPr>
              <w:spacing w:after="0" w:line="276" w:lineRule="auto"/>
            </w:pPr>
            <w:r w:rsidRPr="0008682E">
              <w:t>38</w:t>
            </w:r>
          </w:p>
        </w:tc>
      </w:tr>
      <w:tr w:rsidR="00B336BC" w14:paraId="353332A2" w14:textId="77777777" w:rsidTr="0003501F">
        <w:tc>
          <w:tcPr>
            <w:tcW w:w="6941" w:type="dxa"/>
            <w:tcMar>
              <w:top w:w="0" w:type="dxa"/>
              <w:left w:w="108" w:type="dxa"/>
              <w:bottom w:w="0" w:type="dxa"/>
              <w:right w:w="108" w:type="dxa"/>
            </w:tcMar>
          </w:tcPr>
          <w:p w14:paraId="05DB1A5F" w14:textId="77777777" w:rsidR="00B336BC" w:rsidRPr="00B51616" w:rsidRDefault="00B336BC" w:rsidP="0003501F">
            <w:pPr>
              <w:spacing w:after="0" w:line="276" w:lineRule="auto"/>
            </w:pPr>
            <w:r w:rsidRPr="0008682E">
              <w:t>Physiotherapists</w:t>
            </w:r>
          </w:p>
        </w:tc>
        <w:tc>
          <w:tcPr>
            <w:tcW w:w="1696" w:type="dxa"/>
            <w:tcMar>
              <w:top w:w="0" w:type="dxa"/>
              <w:left w:w="108" w:type="dxa"/>
              <w:bottom w:w="0" w:type="dxa"/>
              <w:right w:w="108" w:type="dxa"/>
            </w:tcMar>
          </w:tcPr>
          <w:p w14:paraId="418F656F" w14:textId="77777777" w:rsidR="00B336BC" w:rsidRPr="00B51616" w:rsidRDefault="00B336BC" w:rsidP="0003501F">
            <w:pPr>
              <w:spacing w:after="0" w:line="276" w:lineRule="auto"/>
            </w:pPr>
            <w:r w:rsidRPr="0008682E">
              <w:t>35</w:t>
            </w:r>
          </w:p>
        </w:tc>
      </w:tr>
      <w:tr w:rsidR="00B336BC" w14:paraId="7DD6CC38" w14:textId="77777777" w:rsidTr="0003501F">
        <w:tc>
          <w:tcPr>
            <w:tcW w:w="6941" w:type="dxa"/>
            <w:tcMar>
              <w:top w:w="0" w:type="dxa"/>
              <w:left w:w="108" w:type="dxa"/>
              <w:bottom w:w="0" w:type="dxa"/>
              <w:right w:w="108" w:type="dxa"/>
            </w:tcMar>
          </w:tcPr>
          <w:p w14:paraId="082A4C7E" w14:textId="77777777" w:rsidR="00B336BC" w:rsidRPr="00B51616" w:rsidRDefault="00B336BC" w:rsidP="0003501F">
            <w:pPr>
              <w:spacing w:after="0" w:line="276" w:lineRule="auto"/>
            </w:pPr>
            <w:r w:rsidRPr="0008682E">
              <w:t>Auditors, Company Secretaries and Corporate Treasurers</w:t>
            </w:r>
          </w:p>
        </w:tc>
        <w:tc>
          <w:tcPr>
            <w:tcW w:w="1696" w:type="dxa"/>
            <w:tcMar>
              <w:top w:w="0" w:type="dxa"/>
              <w:left w:w="108" w:type="dxa"/>
              <w:bottom w:w="0" w:type="dxa"/>
              <w:right w:w="108" w:type="dxa"/>
            </w:tcMar>
          </w:tcPr>
          <w:p w14:paraId="59C536DE" w14:textId="77777777" w:rsidR="00B336BC" w:rsidRPr="00B51616" w:rsidRDefault="00B336BC" w:rsidP="0003501F">
            <w:pPr>
              <w:spacing w:after="0" w:line="276" w:lineRule="auto"/>
            </w:pPr>
            <w:r w:rsidRPr="0008682E">
              <w:t>32</w:t>
            </w:r>
          </w:p>
        </w:tc>
      </w:tr>
    </w:tbl>
    <w:p w14:paraId="4D66645E" w14:textId="67E4B3FD" w:rsidR="00777BDA" w:rsidRPr="00BB36CB" w:rsidRDefault="00777BDA" w:rsidP="00B336BC">
      <w:pPr>
        <w:rPr>
          <w:rFonts w:cs="Arial"/>
        </w:rPr>
      </w:pPr>
    </w:p>
    <w:sectPr w:rsidR="00777BDA" w:rsidRPr="00BB36CB" w:rsidSect="008A5703">
      <w:footerReference w:type="default" r:id="rId31"/>
      <w:footerReference w:type="first" r:id="rId32"/>
      <w:pgSz w:w="11906" w:h="16838"/>
      <w:pgMar w:top="720" w:right="720" w:bottom="142" w:left="567"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EB4AB" w14:textId="77777777" w:rsidR="00A76F19" w:rsidRDefault="00A76F19" w:rsidP="000D6745">
      <w:r>
        <w:separator/>
      </w:r>
    </w:p>
  </w:endnote>
  <w:endnote w:type="continuationSeparator" w:id="0">
    <w:p w14:paraId="1543F2DE" w14:textId="77777777" w:rsidR="00A76F19" w:rsidRDefault="00A76F19" w:rsidP="000D6745">
      <w:r>
        <w:continuationSeparator/>
      </w:r>
    </w:p>
  </w:endnote>
  <w:endnote w:type="continuationNotice" w:id="1">
    <w:p w14:paraId="3B914984" w14:textId="77777777" w:rsidR="00A76F19" w:rsidRDefault="00A76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7738" w14:textId="77777777" w:rsidR="004207B1" w:rsidRDefault="008445B7" w:rsidP="008445B7">
    <w:pPr>
      <w:pStyle w:val="Footer"/>
      <w:jc w:val="left"/>
    </w:pPr>
    <w:r>
      <w:rPr>
        <w:szCs w:val="18"/>
      </w:rPr>
      <w:t>Jobs and Skills Australia</w:t>
    </w:r>
    <w:r w:rsidRPr="00030D27">
      <w:rPr>
        <w:szCs w:val="18"/>
      </w:rPr>
      <w:t xml:space="preserve">: Labour Market Update, </w:t>
    </w:r>
    <w:r>
      <w:rPr>
        <w:szCs w:val="18"/>
      </w:rPr>
      <w:t>February 2023</w:t>
    </w:r>
    <w:r>
      <w:rPr>
        <w:szCs w:val="18"/>
      </w:rPr>
      <w:tab/>
    </w:r>
    <w:r>
      <w:rPr>
        <w:szCs w:val="18"/>
      </w:rPr>
      <w:tab/>
    </w:r>
    <w:r>
      <w:rPr>
        <w:szCs w:val="18"/>
      </w:rPr>
      <w:tab/>
    </w:r>
    <w:sdt>
      <w:sdtPr>
        <w:id w:val="1460380420"/>
        <w:docPartObj>
          <w:docPartGallery w:val="Page Numbers (Bottom of Page)"/>
          <w:docPartUnique/>
        </w:docPartObj>
      </w:sdtPr>
      <w:sdtEndPr>
        <w:rPr>
          <w:noProof/>
        </w:rPr>
      </w:sdtEndPr>
      <w:sdtContent>
        <w:r w:rsidR="00DB5C30">
          <w:fldChar w:fldCharType="begin"/>
        </w:r>
        <w:r w:rsidR="00DB5C30">
          <w:instrText xml:space="preserve"> PAGE   \* MERGEFORMAT </w:instrText>
        </w:r>
        <w:r w:rsidR="00DB5C30">
          <w:fldChar w:fldCharType="separate"/>
        </w:r>
        <w:r w:rsidR="00DB5C30">
          <w:rPr>
            <w:noProof/>
          </w:rPr>
          <w:t>2</w:t>
        </w:r>
        <w:r w:rsidR="00DB5C30">
          <w:rPr>
            <w:noProof/>
          </w:rPr>
          <w:fldChar w:fldCharType="end"/>
        </w:r>
      </w:sdtContent>
    </w:sdt>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D20E" w14:textId="77777777" w:rsidR="000023D9" w:rsidRDefault="000023D9" w:rsidP="000023D9">
    <w:pPr>
      <w:pStyle w:val="Footer"/>
      <w:ind w:left="426"/>
      <w:jc w:val="left"/>
      <w:rPr>
        <w:szCs w:val="18"/>
      </w:rPr>
    </w:pPr>
  </w:p>
  <w:p w14:paraId="209D9BD0" w14:textId="5A48620D" w:rsidR="00800C1F" w:rsidRPr="000023D9" w:rsidRDefault="000023D9" w:rsidP="000023D9">
    <w:pPr>
      <w:pStyle w:val="Footer"/>
      <w:ind w:left="426"/>
      <w:jc w:val="left"/>
      <w:rPr>
        <w:szCs w:val="18"/>
      </w:rPr>
    </w:pPr>
    <w:r>
      <w:rPr>
        <w:rFonts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7F9AE" w14:textId="77777777" w:rsidR="00A76F19" w:rsidRDefault="00A76F19" w:rsidP="000D6745">
      <w:r>
        <w:separator/>
      </w:r>
    </w:p>
  </w:footnote>
  <w:footnote w:type="continuationSeparator" w:id="0">
    <w:p w14:paraId="320AF1A6" w14:textId="77777777" w:rsidR="00A76F19" w:rsidRDefault="00A76F19" w:rsidP="000D6745">
      <w:r>
        <w:continuationSeparator/>
      </w:r>
    </w:p>
  </w:footnote>
  <w:footnote w:type="continuationNotice" w:id="1">
    <w:p w14:paraId="3DDEB403" w14:textId="77777777" w:rsidR="00A76F19" w:rsidRDefault="00A76F19">
      <w:pPr>
        <w:spacing w:after="0" w:line="240" w:lineRule="auto"/>
      </w:pPr>
    </w:p>
  </w:footnote>
  <w:footnote w:id="2">
    <w:p w14:paraId="15152A1B" w14:textId="0400C8F0" w:rsidR="00E905B9" w:rsidRDefault="00E905B9" w:rsidP="00E905B9">
      <w:pPr>
        <w:pStyle w:val="FootnoteText"/>
        <w:rPr>
          <w:rFonts w:cs="Arial"/>
          <w:sz w:val="16"/>
          <w:szCs w:val="16"/>
        </w:rPr>
      </w:pPr>
      <w:r w:rsidRPr="00BB36CB">
        <w:rPr>
          <w:rStyle w:val="FootnoteReference"/>
          <w:rFonts w:cs="Arial"/>
          <w:sz w:val="18"/>
          <w:szCs w:val="18"/>
        </w:rPr>
        <w:footnoteRef/>
      </w:r>
      <w:r w:rsidRPr="00BB36CB">
        <w:rPr>
          <w:rFonts w:cs="Arial"/>
          <w:sz w:val="18"/>
          <w:szCs w:val="18"/>
        </w:rPr>
        <w:t xml:space="preserve"> </w:t>
      </w:r>
      <w:r w:rsidRPr="00736E13">
        <w:rPr>
          <w:rFonts w:cs="Arial"/>
          <w:sz w:val="16"/>
          <w:szCs w:val="16"/>
        </w:rPr>
        <w:t>Persons who are unemployed for 52 weeks or more.</w:t>
      </w:r>
    </w:p>
    <w:p w14:paraId="2D295AE8" w14:textId="77777777" w:rsidR="00414135" w:rsidRPr="00BB36CB" w:rsidRDefault="00414135" w:rsidP="00E905B9">
      <w:pPr>
        <w:pStyle w:val="FootnoteText"/>
        <w:rPr>
          <w:rFonts w:cs="Arial"/>
          <w:sz w:val="18"/>
          <w:szCs w:val="18"/>
        </w:rPr>
      </w:pPr>
    </w:p>
  </w:footnote>
  <w:footnote w:id="3">
    <w:p w14:paraId="2DFA9D70" w14:textId="05791F3B" w:rsidR="00C9365F" w:rsidRDefault="00C9365F" w:rsidP="00892F80">
      <w:pPr>
        <w:pStyle w:val="FootnoteText"/>
        <w:rPr>
          <w:sz w:val="16"/>
          <w:szCs w:val="16"/>
        </w:rPr>
      </w:pPr>
      <w:r>
        <w:rPr>
          <w:rStyle w:val="FootnoteReference"/>
        </w:rPr>
        <w:footnoteRef/>
      </w:r>
      <w:r>
        <w:t xml:space="preserve"> </w:t>
      </w:r>
      <w:r w:rsidR="00892F80" w:rsidRPr="00733177">
        <w:rPr>
          <w:sz w:val="16"/>
          <w:szCs w:val="16"/>
        </w:rPr>
        <w:t xml:space="preserve">SEEK, </w:t>
      </w:r>
      <w:r w:rsidR="00892F80" w:rsidRPr="00733177">
        <w:rPr>
          <w:i/>
          <w:iCs/>
          <w:sz w:val="16"/>
          <w:szCs w:val="16"/>
        </w:rPr>
        <w:t>Advertised Salary Index</w:t>
      </w:r>
      <w:r w:rsidR="00892F80" w:rsidRPr="00733177">
        <w:rPr>
          <w:sz w:val="16"/>
          <w:szCs w:val="16"/>
        </w:rPr>
        <w:t xml:space="preserve">, </w:t>
      </w:r>
      <w:r w:rsidR="0002753E" w:rsidRPr="00733177">
        <w:rPr>
          <w:sz w:val="16"/>
          <w:szCs w:val="16"/>
        </w:rPr>
        <w:t>Dec</w:t>
      </w:r>
      <w:r w:rsidR="00892F80" w:rsidRPr="00733177">
        <w:rPr>
          <w:sz w:val="16"/>
          <w:szCs w:val="16"/>
        </w:rPr>
        <w:t>ember 2022</w:t>
      </w:r>
    </w:p>
    <w:p w14:paraId="12AFBC14" w14:textId="77777777" w:rsidR="00414135" w:rsidRDefault="00414135" w:rsidP="00892F80">
      <w:pPr>
        <w:pStyle w:val="FootnoteText"/>
      </w:pPr>
    </w:p>
  </w:footnote>
  <w:footnote w:id="4">
    <w:p w14:paraId="371B709A" w14:textId="7542CBD6" w:rsidR="00DC7990" w:rsidRDefault="00DC7990" w:rsidP="00DC7990">
      <w:pPr>
        <w:pStyle w:val="FootnoteText"/>
        <w:rPr>
          <w:sz w:val="16"/>
          <w:szCs w:val="16"/>
        </w:rPr>
      </w:pPr>
      <w:r>
        <w:rPr>
          <w:rStyle w:val="FootnoteReference"/>
        </w:rPr>
        <w:footnoteRef/>
      </w:r>
      <w:r>
        <w:t xml:space="preserve"> </w:t>
      </w:r>
      <w:r w:rsidRPr="00733177">
        <w:rPr>
          <w:sz w:val="16"/>
          <w:szCs w:val="16"/>
        </w:rPr>
        <w:t>Skill Level 1 is commensurate with a Bachelor degree or higher qualification; Skill Level 2 is commensurate with an Advanced Diploma or Diploma; Skill Level 3 is commensurate with a Certificate IV or III (including at least 2 years’ on-the-job training); Skill Level 4 is commensurate with a Certificate II or III; Skill Level 5 is commensurate with a Certificate I or secondary education</w:t>
      </w:r>
      <w:r w:rsidR="00414135">
        <w:rPr>
          <w:sz w:val="16"/>
          <w:szCs w:val="16"/>
        </w:rPr>
        <w:t>.</w:t>
      </w:r>
    </w:p>
    <w:p w14:paraId="1E92B8F8" w14:textId="77777777" w:rsidR="00414135" w:rsidRDefault="00414135" w:rsidP="00DC7990">
      <w:pPr>
        <w:pStyle w:val="FootnoteText"/>
      </w:pPr>
    </w:p>
  </w:footnote>
  <w:footnote w:id="5">
    <w:p w14:paraId="4998D2A9" w14:textId="68634CBB" w:rsidR="00EB33D9" w:rsidRDefault="00EB33D9">
      <w:pPr>
        <w:pStyle w:val="FootnoteText"/>
      </w:pPr>
      <w:r>
        <w:rPr>
          <w:rStyle w:val="FootnoteReference"/>
        </w:rPr>
        <w:footnoteRef/>
      </w:r>
      <w:r>
        <w:t xml:space="preserve"> </w:t>
      </w:r>
      <w:r w:rsidR="00D9717E" w:rsidRPr="00D9717E">
        <w:rPr>
          <w:sz w:val="16"/>
          <w:szCs w:val="16"/>
        </w:rPr>
        <w:t>Pre-COVID-19 job advertisement levels are defined as the 12-month average in the seasonally adjusted IVI series to February 2020.</w:t>
      </w:r>
    </w:p>
  </w:footnote>
  <w:footnote w:id="6">
    <w:p w14:paraId="02871BE1" w14:textId="7DCECF0B" w:rsidR="00D86B6F" w:rsidRDefault="00D86B6F" w:rsidP="00D86B6F">
      <w:pPr>
        <w:pStyle w:val="FootnoteText"/>
        <w:rPr>
          <w:sz w:val="16"/>
          <w:szCs w:val="16"/>
        </w:rPr>
      </w:pPr>
      <w:r w:rsidRPr="00CE1F76">
        <w:rPr>
          <w:rStyle w:val="FootnoteReference"/>
          <w:sz w:val="16"/>
          <w:szCs w:val="16"/>
        </w:rPr>
        <w:footnoteRef/>
      </w:r>
      <w:r w:rsidRPr="00CE1F76">
        <w:rPr>
          <w:sz w:val="16"/>
          <w:szCs w:val="16"/>
        </w:rPr>
        <w:t xml:space="preserve"> ABS, </w:t>
      </w:r>
      <w:r w:rsidRPr="00CE1F76">
        <w:rPr>
          <w:i/>
          <w:iCs/>
          <w:sz w:val="16"/>
          <w:szCs w:val="16"/>
        </w:rPr>
        <w:t>Job Vacancies, Australia,</w:t>
      </w:r>
      <w:r w:rsidRPr="00CE1F76">
        <w:rPr>
          <w:sz w:val="16"/>
          <w:szCs w:val="16"/>
        </w:rPr>
        <w:t xml:space="preserve"> </w:t>
      </w:r>
      <w:r w:rsidR="00CE1F76" w:rsidRPr="00CE1F76">
        <w:rPr>
          <w:sz w:val="16"/>
          <w:szCs w:val="16"/>
        </w:rPr>
        <w:t>November</w:t>
      </w:r>
      <w:r w:rsidRPr="00CE1F76">
        <w:rPr>
          <w:sz w:val="16"/>
          <w:szCs w:val="16"/>
        </w:rPr>
        <w:t xml:space="preserve"> 2022, seasonally adjusted data.</w:t>
      </w:r>
    </w:p>
    <w:p w14:paraId="01E9C7BF" w14:textId="77777777" w:rsidR="00414135" w:rsidRPr="00CE1F76" w:rsidRDefault="00414135" w:rsidP="00D86B6F">
      <w:pPr>
        <w:pStyle w:val="FootnoteText"/>
        <w:rPr>
          <w:sz w:val="16"/>
          <w:szCs w:val="16"/>
        </w:rPr>
      </w:pPr>
    </w:p>
  </w:footnote>
  <w:footnote w:id="7">
    <w:p w14:paraId="3B47D5BC" w14:textId="00A0897C" w:rsidR="00096F80" w:rsidRDefault="00096F80" w:rsidP="00096F80">
      <w:pPr>
        <w:pStyle w:val="FootnoteText"/>
        <w:rPr>
          <w:sz w:val="16"/>
          <w:szCs w:val="16"/>
        </w:rPr>
      </w:pPr>
      <w:r>
        <w:rPr>
          <w:rStyle w:val="FootnoteReference"/>
        </w:rPr>
        <w:footnoteRef/>
      </w:r>
      <w:r>
        <w:t xml:space="preserve"> </w:t>
      </w:r>
      <w:r>
        <w:tab/>
      </w:r>
      <w:r w:rsidRPr="00733177">
        <w:rPr>
          <w:sz w:val="16"/>
          <w:szCs w:val="16"/>
        </w:rPr>
        <w:t>The survey primarily covers ANZSCO Skill Level 1-3 occupations.</w:t>
      </w:r>
    </w:p>
    <w:p w14:paraId="29C71C23" w14:textId="77777777" w:rsidR="00414135" w:rsidRDefault="00414135" w:rsidP="00096F80">
      <w:pPr>
        <w:pStyle w:val="FootnoteText"/>
      </w:pPr>
    </w:p>
  </w:footnote>
  <w:footnote w:id="8">
    <w:p w14:paraId="5B858376" w14:textId="460ED1BA" w:rsidR="00126048" w:rsidRDefault="00126048">
      <w:pPr>
        <w:pStyle w:val="FootnoteText"/>
        <w:rPr>
          <w:sz w:val="16"/>
          <w:szCs w:val="16"/>
        </w:rPr>
      </w:pPr>
      <w:r>
        <w:rPr>
          <w:rStyle w:val="FootnoteReference"/>
        </w:rPr>
        <w:footnoteRef/>
      </w:r>
      <w:r>
        <w:t xml:space="preserve"> </w:t>
      </w:r>
      <w:r w:rsidRPr="00736E13">
        <w:rPr>
          <w:sz w:val="16"/>
          <w:szCs w:val="16"/>
        </w:rPr>
        <w:t xml:space="preserve">NSC (2022) </w:t>
      </w:r>
      <w:r w:rsidRPr="00736E13">
        <w:rPr>
          <w:i/>
          <w:iCs/>
          <w:sz w:val="16"/>
          <w:szCs w:val="16"/>
        </w:rPr>
        <w:t>2022 Skills Priority List: Key Findings Report</w:t>
      </w:r>
      <w:r w:rsidRPr="00736E13">
        <w:rPr>
          <w:sz w:val="16"/>
          <w:szCs w:val="16"/>
        </w:rPr>
        <w:t>, 6 October 2022.</w:t>
      </w:r>
    </w:p>
    <w:p w14:paraId="4190A3DD" w14:textId="77777777" w:rsidR="00342CB9" w:rsidRDefault="00342CB9">
      <w:pPr>
        <w:pStyle w:val="FootnoteText"/>
      </w:pPr>
    </w:p>
  </w:footnote>
  <w:footnote w:id="9">
    <w:p w14:paraId="45AAA1E0" w14:textId="6462C2CD" w:rsidR="00C53A6F" w:rsidRDefault="00C53A6F">
      <w:pPr>
        <w:pStyle w:val="FootnoteText"/>
      </w:pPr>
      <w:r>
        <w:rPr>
          <w:rStyle w:val="FootnoteReference"/>
        </w:rPr>
        <w:footnoteRef/>
      </w:r>
      <w:r>
        <w:t xml:space="preserve"> </w:t>
      </w:r>
      <w:r w:rsidRPr="00736E13">
        <w:rPr>
          <w:sz w:val="16"/>
          <w:szCs w:val="16"/>
        </w:rPr>
        <w:t>The regional skills pressure indicator relies upon the Nowcast of Employment by Region and Occupation (NERO). NERO has been used to develop and publish monthly estimate</w:t>
      </w:r>
      <w:r w:rsidR="00136EC9" w:rsidRPr="00736E13">
        <w:rPr>
          <w:sz w:val="16"/>
          <w:szCs w:val="16"/>
        </w:rPr>
        <w:t>s</w:t>
      </w:r>
      <w:r w:rsidRPr="00736E13">
        <w:rPr>
          <w:sz w:val="16"/>
          <w:szCs w:val="16"/>
        </w:rPr>
        <w:t xml:space="preserve"> of current employment levels for 355 occupations across 88 regions, with more than 31,000 observations for any one month. Prior to the release of NERO, detailed data of employment by occupation and region were only readily available every five years from the ABS Census of Population and Housing.</w:t>
      </w:r>
      <w:r w:rsidRPr="00C53A6F">
        <w:t xml:space="preserve"> </w:t>
      </w:r>
    </w:p>
  </w:footnote>
  <w:footnote w:id="10">
    <w:p w14:paraId="71EED648" w14:textId="64EB2036" w:rsidR="00D10DD1" w:rsidRDefault="00D10DD1">
      <w:pPr>
        <w:pStyle w:val="FootnoteText"/>
        <w:rPr>
          <w:sz w:val="16"/>
          <w:szCs w:val="16"/>
        </w:rPr>
      </w:pPr>
      <w:r>
        <w:rPr>
          <w:rStyle w:val="FootnoteReference"/>
        </w:rPr>
        <w:footnoteRef/>
      </w:r>
      <w:r>
        <w:t xml:space="preserve"> </w:t>
      </w:r>
      <w:r w:rsidR="00D829F6" w:rsidRPr="00706DDC">
        <w:rPr>
          <w:sz w:val="16"/>
          <w:szCs w:val="16"/>
        </w:rPr>
        <w:t>Richard</w:t>
      </w:r>
      <w:r w:rsidR="00193379" w:rsidRPr="00706DDC">
        <w:rPr>
          <w:sz w:val="16"/>
          <w:szCs w:val="16"/>
        </w:rPr>
        <w:t>s</w:t>
      </w:r>
      <w:r w:rsidR="00D829F6" w:rsidRPr="00706DDC">
        <w:rPr>
          <w:sz w:val="16"/>
          <w:szCs w:val="16"/>
        </w:rPr>
        <w:t xml:space="preserve">on S, </w:t>
      </w:r>
      <w:r w:rsidR="00B26AC2" w:rsidRPr="00706DDC">
        <w:rPr>
          <w:i/>
          <w:iCs/>
          <w:sz w:val="16"/>
          <w:szCs w:val="16"/>
        </w:rPr>
        <w:t>What is a skills shortage?,</w:t>
      </w:r>
      <w:r w:rsidR="00B26AC2" w:rsidRPr="00706DDC">
        <w:rPr>
          <w:sz w:val="16"/>
          <w:szCs w:val="16"/>
        </w:rPr>
        <w:t xml:space="preserve"> </w:t>
      </w:r>
      <w:r w:rsidR="00496627" w:rsidRPr="00496627">
        <w:rPr>
          <w:sz w:val="16"/>
          <w:szCs w:val="16"/>
        </w:rPr>
        <w:t>National Centre for Vocational Education Research</w:t>
      </w:r>
      <w:r w:rsidR="00496627">
        <w:rPr>
          <w:sz w:val="16"/>
          <w:szCs w:val="16"/>
        </w:rPr>
        <w:t xml:space="preserve"> paper, </w:t>
      </w:r>
      <w:r w:rsidR="00B26AC2" w:rsidRPr="00706DDC">
        <w:rPr>
          <w:sz w:val="16"/>
          <w:szCs w:val="16"/>
        </w:rPr>
        <w:t>2007</w:t>
      </w:r>
    </w:p>
    <w:p w14:paraId="2B3FAA09" w14:textId="77777777" w:rsidR="00342CB9" w:rsidRDefault="00342CB9">
      <w:pPr>
        <w:pStyle w:val="FootnoteText"/>
      </w:pPr>
    </w:p>
  </w:footnote>
  <w:footnote w:id="11">
    <w:p w14:paraId="0EFE33D3" w14:textId="446ADCC2" w:rsidR="007926B6" w:rsidRDefault="007926B6" w:rsidP="007926B6">
      <w:pPr>
        <w:pStyle w:val="FootnoteText"/>
        <w:rPr>
          <w:sz w:val="16"/>
          <w:szCs w:val="16"/>
        </w:rPr>
      </w:pPr>
      <w:r>
        <w:rPr>
          <w:rStyle w:val="FootnoteReference"/>
        </w:rPr>
        <w:footnoteRef/>
      </w:r>
      <w:r>
        <w:t xml:space="preserve"> </w:t>
      </w:r>
      <w:r w:rsidR="00B73500" w:rsidRPr="00B73500">
        <w:rPr>
          <w:sz w:val="16"/>
          <w:szCs w:val="16"/>
        </w:rPr>
        <w:t>Occupations titles marked with * have been shortened for chart clarity. Advertising Professionals* includes Marking Professionals. Contract Administrators* includes Program and Project Administrators. General Practitioners* includes Resident Medical Officers. ICT Analysts* includes ICT Business and Systems Analysts. Metal Fitters* includes Machinists. Software Programmers* includes Applications Programmers. Systems Administrators* includes Database Administrators and ICT Security Specialists.</w:t>
      </w:r>
    </w:p>
    <w:p w14:paraId="52A3CEE0" w14:textId="77777777" w:rsidR="00342CB9" w:rsidRPr="00C91F05" w:rsidRDefault="00342CB9" w:rsidP="007926B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32270AA"/>
    <w:multiLevelType w:val="hybridMultilevel"/>
    <w:tmpl w:val="17AEE124"/>
    <w:lvl w:ilvl="0" w:tplc="A3B295D4">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BE16B0"/>
    <w:multiLevelType w:val="hybridMultilevel"/>
    <w:tmpl w:val="0AEEC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4471B6"/>
    <w:multiLevelType w:val="multilevel"/>
    <w:tmpl w:val="F692C438"/>
    <w:lvl w:ilvl="0">
      <w:start w:val="1"/>
      <w:numFmt w:val="none"/>
      <w:pStyle w:val="Source"/>
      <w:suff w:val="space"/>
      <w:lvlText w:val="Source:"/>
      <w:lvlJc w:val="left"/>
      <w:pPr>
        <w:ind w:left="510" w:hanging="51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
      <w:lvlJc w:val="left"/>
      <w:pPr>
        <w:ind w:left="579" w:hanging="360"/>
      </w:pPr>
      <w:rPr>
        <w:rFonts w:hint="default"/>
      </w:rPr>
    </w:lvl>
    <w:lvl w:ilvl="2">
      <w:start w:val="1"/>
      <w:numFmt w:val="none"/>
      <w:lvlText w:val=""/>
      <w:lvlJc w:val="left"/>
      <w:pPr>
        <w:ind w:left="939" w:hanging="360"/>
      </w:pPr>
      <w:rPr>
        <w:rFonts w:hint="default"/>
      </w:rPr>
    </w:lvl>
    <w:lvl w:ilvl="3">
      <w:start w:val="1"/>
      <w:numFmt w:val="none"/>
      <w:lvlText w:val=""/>
      <w:lvlJc w:val="left"/>
      <w:pPr>
        <w:ind w:left="1299" w:hanging="360"/>
      </w:pPr>
      <w:rPr>
        <w:rFonts w:hint="default"/>
      </w:rPr>
    </w:lvl>
    <w:lvl w:ilvl="4">
      <w:start w:val="1"/>
      <w:numFmt w:val="none"/>
      <w:lvlText w:val=""/>
      <w:lvlJc w:val="left"/>
      <w:pPr>
        <w:ind w:left="1659" w:hanging="360"/>
      </w:pPr>
      <w:rPr>
        <w:rFonts w:hint="default"/>
      </w:rPr>
    </w:lvl>
    <w:lvl w:ilvl="5">
      <w:start w:val="1"/>
      <w:numFmt w:val="none"/>
      <w:lvlText w:val=""/>
      <w:lvlJc w:val="left"/>
      <w:pPr>
        <w:ind w:left="2019" w:hanging="360"/>
      </w:pPr>
      <w:rPr>
        <w:rFonts w:hint="default"/>
      </w:rPr>
    </w:lvl>
    <w:lvl w:ilvl="6">
      <w:start w:val="1"/>
      <w:numFmt w:val="none"/>
      <w:lvlText w:val=""/>
      <w:lvlJc w:val="left"/>
      <w:pPr>
        <w:ind w:left="2379" w:hanging="360"/>
      </w:pPr>
      <w:rPr>
        <w:rFonts w:hint="default"/>
      </w:rPr>
    </w:lvl>
    <w:lvl w:ilvl="7">
      <w:start w:val="1"/>
      <w:numFmt w:val="none"/>
      <w:lvlText w:val=""/>
      <w:lvlJc w:val="left"/>
      <w:pPr>
        <w:ind w:left="2739" w:hanging="360"/>
      </w:pPr>
      <w:rPr>
        <w:rFonts w:hint="default"/>
      </w:rPr>
    </w:lvl>
    <w:lvl w:ilvl="8">
      <w:start w:val="1"/>
      <w:numFmt w:val="none"/>
      <w:lvlText w:val=""/>
      <w:lvlJc w:val="left"/>
      <w:pPr>
        <w:ind w:left="3099" w:hanging="360"/>
      </w:pPr>
      <w:rPr>
        <w:rFonts w:hint="default"/>
      </w:rPr>
    </w:lvl>
  </w:abstractNum>
  <w:abstractNum w:abstractNumId="10" w15:restartNumberingAfterBreak="0">
    <w:nsid w:val="12517257"/>
    <w:multiLevelType w:val="hybridMultilevel"/>
    <w:tmpl w:val="CE485552"/>
    <w:lvl w:ilvl="0" w:tplc="0C090001">
      <w:start w:val="1"/>
      <w:numFmt w:val="bullet"/>
      <w:lvlText w:val=""/>
      <w:lvlJc w:val="left"/>
      <w:pPr>
        <w:ind w:left="720" w:hanging="360"/>
      </w:pPr>
      <w:rPr>
        <w:rFonts w:ascii="Symbol" w:hAnsi="Symbol" w:hint="default"/>
      </w:rPr>
    </w:lvl>
    <w:lvl w:ilvl="1" w:tplc="9F9A3DF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250DA4"/>
    <w:multiLevelType w:val="hybridMultilevel"/>
    <w:tmpl w:val="12DCC0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585F53"/>
    <w:multiLevelType w:val="multilevel"/>
    <w:tmpl w:val="3DD44284"/>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3"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A56FBC"/>
    <w:multiLevelType w:val="hybridMultilevel"/>
    <w:tmpl w:val="91AE4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C66BC4"/>
    <w:multiLevelType w:val="hybridMultilevel"/>
    <w:tmpl w:val="1E6C5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DD61F0"/>
    <w:multiLevelType w:val="hybridMultilevel"/>
    <w:tmpl w:val="0944D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D46861"/>
    <w:multiLevelType w:val="hybridMultilevel"/>
    <w:tmpl w:val="878A4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FB35FA"/>
    <w:multiLevelType w:val="multilevel"/>
    <w:tmpl w:val="3B521254"/>
    <w:styleLink w:val="ListBullets"/>
    <w:lvl w:ilvl="0">
      <w:start w:val="1"/>
      <w:numFmt w:val="bullet"/>
      <w:lvlText w:val=""/>
      <w:lvlJc w:val="left"/>
      <w:pPr>
        <w:tabs>
          <w:tab w:val="num" w:pos="357"/>
        </w:tabs>
        <w:ind w:left="357" w:hanging="357"/>
      </w:pPr>
      <w:rPr>
        <w:rFonts w:ascii="Wingdings" w:hAnsi="Wingdings" w:hint="default"/>
        <w:color w:val="6929C4" w:themeColor="accent1"/>
      </w:rPr>
    </w:lvl>
    <w:lvl w:ilvl="1">
      <w:start w:val="1"/>
      <w:numFmt w:val="bullet"/>
      <w:lvlText w:val="o"/>
      <w:lvlJc w:val="left"/>
      <w:pPr>
        <w:tabs>
          <w:tab w:val="num" w:pos="714"/>
        </w:tabs>
        <w:ind w:left="714" w:hanging="357"/>
      </w:pPr>
      <w:rPr>
        <w:rFonts w:ascii="Courier New" w:hAnsi="Courier New" w:hint="default"/>
        <w:color w:val="6929C4" w:themeColor="accent1"/>
      </w:rPr>
    </w:lvl>
    <w:lvl w:ilvl="2">
      <w:start w:val="1"/>
      <w:numFmt w:val="bullet"/>
      <w:lvlText w:val="–"/>
      <w:lvlJc w:val="left"/>
      <w:pPr>
        <w:tabs>
          <w:tab w:val="num" w:pos="1072"/>
        </w:tabs>
        <w:ind w:left="1071" w:hanging="357"/>
      </w:pPr>
      <w:rPr>
        <w:rFonts w:ascii="Arial" w:hAnsi="Arial" w:hint="default"/>
        <w:color w:val="6929C4" w:themeColor="accent1"/>
      </w:rPr>
    </w:lvl>
    <w:lvl w:ilvl="3">
      <w:start w:val="1"/>
      <w:numFmt w:val="none"/>
      <w:lvlText w:val=""/>
      <w:lvlJc w:val="left"/>
      <w:pPr>
        <w:tabs>
          <w:tab w:val="num" w:pos="1355"/>
        </w:tabs>
        <w:ind w:left="1428" w:hanging="357"/>
      </w:pPr>
      <w:rPr>
        <w:rFonts w:hint="default"/>
      </w:rPr>
    </w:lvl>
    <w:lvl w:ilvl="4">
      <w:start w:val="1"/>
      <w:numFmt w:val="none"/>
      <w:lvlText w:val=""/>
      <w:lvlJc w:val="left"/>
      <w:pPr>
        <w:tabs>
          <w:tab w:val="num" w:pos="1712"/>
        </w:tabs>
        <w:ind w:left="1785" w:hanging="357"/>
      </w:pPr>
      <w:rPr>
        <w:rFonts w:hint="default"/>
      </w:rPr>
    </w:lvl>
    <w:lvl w:ilvl="5">
      <w:start w:val="1"/>
      <w:numFmt w:val="none"/>
      <w:lvlText w:val=""/>
      <w:lvlJc w:val="left"/>
      <w:pPr>
        <w:tabs>
          <w:tab w:val="num" w:pos="2069"/>
        </w:tabs>
        <w:ind w:left="2142" w:hanging="357"/>
      </w:pPr>
      <w:rPr>
        <w:rFonts w:hint="default"/>
      </w:rPr>
    </w:lvl>
    <w:lvl w:ilvl="6">
      <w:start w:val="1"/>
      <w:numFmt w:val="none"/>
      <w:lvlText w:val=""/>
      <w:lvlJc w:val="left"/>
      <w:pPr>
        <w:tabs>
          <w:tab w:val="num" w:pos="2426"/>
        </w:tabs>
        <w:ind w:left="2499" w:hanging="357"/>
      </w:pPr>
      <w:rPr>
        <w:rFonts w:hint="default"/>
      </w:rPr>
    </w:lvl>
    <w:lvl w:ilvl="7">
      <w:start w:val="1"/>
      <w:numFmt w:val="none"/>
      <w:lvlText w:val=""/>
      <w:lvlJc w:val="left"/>
      <w:pPr>
        <w:tabs>
          <w:tab w:val="num" w:pos="2783"/>
        </w:tabs>
        <w:ind w:left="2856" w:hanging="357"/>
      </w:pPr>
      <w:rPr>
        <w:rFonts w:hint="default"/>
      </w:rPr>
    </w:lvl>
    <w:lvl w:ilvl="8">
      <w:start w:val="1"/>
      <w:numFmt w:val="none"/>
      <w:lvlText w:val=""/>
      <w:lvlJc w:val="left"/>
      <w:pPr>
        <w:tabs>
          <w:tab w:val="num" w:pos="3140"/>
        </w:tabs>
        <w:ind w:left="3213" w:hanging="357"/>
      </w:pPr>
      <w:rPr>
        <w:rFonts w:hint="default"/>
      </w:rPr>
    </w:lvl>
  </w:abstractNum>
  <w:abstractNum w:abstractNumId="21" w15:restartNumberingAfterBreak="0">
    <w:nsid w:val="3F8C2A97"/>
    <w:multiLevelType w:val="hybridMultilevel"/>
    <w:tmpl w:val="19C63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32676D"/>
    <w:multiLevelType w:val="hybridMultilevel"/>
    <w:tmpl w:val="30929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187153"/>
    <w:multiLevelType w:val="hybridMultilevel"/>
    <w:tmpl w:val="4EDE18E0"/>
    <w:lvl w:ilvl="0" w:tplc="0724331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C86C80"/>
    <w:multiLevelType w:val="hybridMultilevel"/>
    <w:tmpl w:val="8CDC3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317E33"/>
    <w:multiLevelType w:val="hybridMultilevel"/>
    <w:tmpl w:val="55005182"/>
    <w:lvl w:ilvl="0" w:tplc="75EEBFAA">
      <w:numFmt w:val="bullet"/>
      <w:lvlText w:val="·"/>
      <w:lvlJc w:val="left"/>
      <w:pPr>
        <w:ind w:left="720" w:hanging="72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23C16AF"/>
    <w:multiLevelType w:val="hybridMultilevel"/>
    <w:tmpl w:val="ECBEE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656542"/>
    <w:multiLevelType w:val="hybridMultilevel"/>
    <w:tmpl w:val="A2D66A36"/>
    <w:lvl w:ilvl="0" w:tplc="0724331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566C1B"/>
    <w:multiLevelType w:val="hybridMultilevel"/>
    <w:tmpl w:val="3990B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716657"/>
    <w:multiLevelType w:val="hybridMultilevel"/>
    <w:tmpl w:val="C7F24A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8A26CCB"/>
    <w:multiLevelType w:val="hybridMultilevel"/>
    <w:tmpl w:val="EB524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8F7E2C"/>
    <w:multiLevelType w:val="hybridMultilevel"/>
    <w:tmpl w:val="6DE205A4"/>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3" w15:restartNumberingAfterBreak="0">
    <w:nsid w:val="70C224D3"/>
    <w:multiLevelType w:val="hybridMultilevel"/>
    <w:tmpl w:val="F6085A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6F3208C"/>
    <w:multiLevelType w:val="hybridMultilevel"/>
    <w:tmpl w:val="908825E8"/>
    <w:lvl w:ilvl="0" w:tplc="A3B295D4">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18"/>
  </w:num>
  <w:num w:numId="3">
    <w:abstractNumId w:val="8"/>
  </w:num>
  <w:num w:numId="4">
    <w:abstractNumId w:val="31"/>
  </w:num>
  <w:num w:numId="5">
    <w:abstractNumId w:val="34"/>
  </w:num>
  <w:num w:numId="6">
    <w:abstractNumId w:val="17"/>
  </w:num>
  <w:num w:numId="7">
    <w:abstractNumId w:val="12"/>
  </w:num>
  <w:num w:numId="8">
    <w:abstractNumId w:val="4"/>
  </w:num>
  <w:num w:numId="9">
    <w:abstractNumId w:val="5"/>
  </w:num>
  <w:num w:numId="10">
    <w:abstractNumId w:val="3"/>
  </w:num>
  <w:num w:numId="11">
    <w:abstractNumId w:val="2"/>
  </w:num>
  <w:num w:numId="12">
    <w:abstractNumId w:val="1"/>
  </w:num>
  <w:num w:numId="13">
    <w:abstractNumId w:val="0"/>
  </w:num>
  <w:num w:numId="14">
    <w:abstractNumId w:val="13"/>
  </w:num>
  <w:num w:numId="15">
    <w:abstractNumId w:val="21"/>
  </w:num>
  <w:num w:numId="16">
    <w:abstractNumId w:val="35"/>
  </w:num>
  <w:num w:numId="17">
    <w:abstractNumId w:val="9"/>
  </w:num>
  <w:num w:numId="18">
    <w:abstractNumId w:val="20"/>
  </w:num>
  <w:num w:numId="19">
    <w:abstractNumId w:val="10"/>
  </w:num>
  <w:num w:numId="20">
    <w:abstractNumId w:val="19"/>
  </w:num>
  <w:num w:numId="21">
    <w:abstractNumId w:val="22"/>
  </w:num>
  <w:num w:numId="22">
    <w:abstractNumId w:val="6"/>
  </w:num>
  <w:num w:numId="23">
    <w:abstractNumId w:val="16"/>
  </w:num>
  <w:num w:numId="24">
    <w:abstractNumId w:val="25"/>
  </w:num>
  <w:num w:numId="25">
    <w:abstractNumId w:val="23"/>
  </w:num>
  <w:num w:numId="26">
    <w:abstractNumId w:val="11"/>
  </w:num>
  <w:num w:numId="27">
    <w:abstractNumId w:val="27"/>
  </w:num>
  <w:num w:numId="28">
    <w:abstractNumId w:val="32"/>
  </w:num>
  <w:num w:numId="29">
    <w:abstractNumId w:val="33"/>
  </w:num>
  <w:num w:numId="30">
    <w:abstractNumId w:val="15"/>
  </w:num>
  <w:num w:numId="31">
    <w:abstractNumId w:val="28"/>
  </w:num>
  <w:num w:numId="32">
    <w:abstractNumId w:val="14"/>
  </w:num>
  <w:num w:numId="33">
    <w:abstractNumId w:val="29"/>
  </w:num>
  <w:num w:numId="34">
    <w:abstractNumId w:val="26"/>
  </w:num>
  <w:num w:numId="35">
    <w:abstractNumId w:val="24"/>
  </w:num>
  <w:num w:numId="36">
    <w:abstractNumId w:val="30"/>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11F3"/>
    <w:rsid w:val="000023D9"/>
    <w:rsid w:val="00002D6A"/>
    <w:rsid w:val="00003525"/>
    <w:rsid w:val="00007CD2"/>
    <w:rsid w:val="00012C31"/>
    <w:rsid w:val="00015747"/>
    <w:rsid w:val="00015D32"/>
    <w:rsid w:val="00017D20"/>
    <w:rsid w:val="000222BE"/>
    <w:rsid w:val="00022E38"/>
    <w:rsid w:val="00025236"/>
    <w:rsid w:val="000264AE"/>
    <w:rsid w:val="0002753E"/>
    <w:rsid w:val="00030AE6"/>
    <w:rsid w:val="00030D27"/>
    <w:rsid w:val="00031B8B"/>
    <w:rsid w:val="00032406"/>
    <w:rsid w:val="0003523A"/>
    <w:rsid w:val="00035BF7"/>
    <w:rsid w:val="00035DF2"/>
    <w:rsid w:val="0003634C"/>
    <w:rsid w:val="0003689D"/>
    <w:rsid w:val="00037749"/>
    <w:rsid w:val="00037EB9"/>
    <w:rsid w:val="000400E4"/>
    <w:rsid w:val="000404CE"/>
    <w:rsid w:val="00042611"/>
    <w:rsid w:val="00042625"/>
    <w:rsid w:val="00044F3A"/>
    <w:rsid w:val="00045368"/>
    <w:rsid w:val="00046C91"/>
    <w:rsid w:val="000505BF"/>
    <w:rsid w:val="0006027B"/>
    <w:rsid w:val="00063685"/>
    <w:rsid w:val="00063EF8"/>
    <w:rsid w:val="000646B5"/>
    <w:rsid w:val="000658DB"/>
    <w:rsid w:val="000701D2"/>
    <w:rsid w:val="00071D94"/>
    <w:rsid w:val="00074035"/>
    <w:rsid w:val="00074FC8"/>
    <w:rsid w:val="00076584"/>
    <w:rsid w:val="00082EE2"/>
    <w:rsid w:val="00086E60"/>
    <w:rsid w:val="00090003"/>
    <w:rsid w:val="00090561"/>
    <w:rsid w:val="00092EF0"/>
    <w:rsid w:val="00094445"/>
    <w:rsid w:val="00095E11"/>
    <w:rsid w:val="00096F80"/>
    <w:rsid w:val="000A1273"/>
    <w:rsid w:val="000A145A"/>
    <w:rsid w:val="000A2A27"/>
    <w:rsid w:val="000A2BA6"/>
    <w:rsid w:val="000A4D7D"/>
    <w:rsid w:val="000A551B"/>
    <w:rsid w:val="000A7F1E"/>
    <w:rsid w:val="000B13AF"/>
    <w:rsid w:val="000B5646"/>
    <w:rsid w:val="000B6324"/>
    <w:rsid w:val="000B733F"/>
    <w:rsid w:val="000C0044"/>
    <w:rsid w:val="000C0905"/>
    <w:rsid w:val="000C0F31"/>
    <w:rsid w:val="000C16C8"/>
    <w:rsid w:val="000C4AA1"/>
    <w:rsid w:val="000D2950"/>
    <w:rsid w:val="000D2BDD"/>
    <w:rsid w:val="000D326F"/>
    <w:rsid w:val="000D439C"/>
    <w:rsid w:val="000D6745"/>
    <w:rsid w:val="000D7704"/>
    <w:rsid w:val="000E18F1"/>
    <w:rsid w:val="000E1DCA"/>
    <w:rsid w:val="000E38BA"/>
    <w:rsid w:val="000E4203"/>
    <w:rsid w:val="000E5599"/>
    <w:rsid w:val="000E6A18"/>
    <w:rsid w:val="000E7042"/>
    <w:rsid w:val="000F1B63"/>
    <w:rsid w:val="000F4FD5"/>
    <w:rsid w:val="000F5336"/>
    <w:rsid w:val="000F64D2"/>
    <w:rsid w:val="00100E9A"/>
    <w:rsid w:val="0010235F"/>
    <w:rsid w:val="001035E6"/>
    <w:rsid w:val="00104F95"/>
    <w:rsid w:val="00105A73"/>
    <w:rsid w:val="00105E7D"/>
    <w:rsid w:val="0010651B"/>
    <w:rsid w:val="00106C4A"/>
    <w:rsid w:val="00106FAB"/>
    <w:rsid w:val="00107D24"/>
    <w:rsid w:val="0011615E"/>
    <w:rsid w:val="001162DB"/>
    <w:rsid w:val="00120BEC"/>
    <w:rsid w:val="00120FF4"/>
    <w:rsid w:val="00123B29"/>
    <w:rsid w:val="00125C36"/>
    <w:rsid w:val="00126048"/>
    <w:rsid w:val="0012615F"/>
    <w:rsid w:val="0012739C"/>
    <w:rsid w:val="001278FC"/>
    <w:rsid w:val="00127C77"/>
    <w:rsid w:val="00135035"/>
    <w:rsid w:val="00136EC9"/>
    <w:rsid w:val="00137304"/>
    <w:rsid w:val="00140885"/>
    <w:rsid w:val="001425C4"/>
    <w:rsid w:val="00143208"/>
    <w:rsid w:val="001443A3"/>
    <w:rsid w:val="00144B8C"/>
    <w:rsid w:val="00147876"/>
    <w:rsid w:val="0015187A"/>
    <w:rsid w:val="00155310"/>
    <w:rsid w:val="0015531F"/>
    <w:rsid w:val="00157CD7"/>
    <w:rsid w:val="00160BDC"/>
    <w:rsid w:val="00160E2C"/>
    <w:rsid w:val="00161C82"/>
    <w:rsid w:val="00162488"/>
    <w:rsid w:val="00162B5C"/>
    <w:rsid w:val="001654FB"/>
    <w:rsid w:val="0016670F"/>
    <w:rsid w:val="00171774"/>
    <w:rsid w:val="0017271A"/>
    <w:rsid w:val="00174C44"/>
    <w:rsid w:val="00174E7C"/>
    <w:rsid w:val="00175CA1"/>
    <w:rsid w:val="00176DC7"/>
    <w:rsid w:val="00176E5B"/>
    <w:rsid w:val="00176F30"/>
    <w:rsid w:val="0017799A"/>
    <w:rsid w:val="00185CCD"/>
    <w:rsid w:val="0018615F"/>
    <w:rsid w:val="0019169D"/>
    <w:rsid w:val="0019284D"/>
    <w:rsid w:val="00193379"/>
    <w:rsid w:val="001947B1"/>
    <w:rsid w:val="00196938"/>
    <w:rsid w:val="00197D97"/>
    <w:rsid w:val="001A2B0D"/>
    <w:rsid w:val="001A4014"/>
    <w:rsid w:val="001A56AA"/>
    <w:rsid w:val="001A6C2B"/>
    <w:rsid w:val="001B085C"/>
    <w:rsid w:val="001B207F"/>
    <w:rsid w:val="001B242E"/>
    <w:rsid w:val="001B2FDC"/>
    <w:rsid w:val="001C0084"/>
    <w:rsid w:val="001C0636"/>
    <w:rsid w:val="001C0CB2"/>
    <w:rsid w:val="001C0D18"/>
    <w:rsid w:val="001C23AA"/>
    <w:rsid w:val="001C2DAD"/>
    <w:rsid w:val="001C3B0B"/>
    <w:rsid w:val="001C5CC4"/>
    <w:rsid w:val="001C5F13"/>
    <w:rsid w:val="001D3E53"/>
    <w:rsid w:val="001D55A0"/>
    <w:rsid w:val="001D583C"/>
    <w:rsid w:val="001D6687"/>
    <w:rsid w:val="001D70B8"/>
    <w:rsid w:val="001D7713"/>
    <w:rsid w:val="001E0FC1"/>
    <w:rsid w:val="001E1D2A"/>
    <w:rsid w:val="001E1F06"/>
    <w:rsid w:val="001E3FEB"/>
    <w:rsid w:val="001E4423"/>
    <w:rsid w:val="001F2DFC"/>
    <w:rsid w:val="001F4937"/>
    <w:rsid w:val="001F4F0D"/>
    <w:rsid w:val="001F5605"/>
    <w:rsid w:val="001F58CF"/>
    <w:rsid w:val="001F59D3"/>
    <w:rsid w:val="001F5EFA"/>
    <w:rsid w:val="0020327E"/>
    <w:rsid w:val="00203460"/>
    <w:rsid w:val="00205471"/>
    <w:rsid w:val="00206249"/>
    <w:rsid w:val="00207C90"/>
    <w:rsid w:val="0021228E"/>
    <w:rsid w:val="002146DD"/>
    <w:rsid w:val="0021626E"/>
    <w:rsid w:val="00222CBE"/>
    <w:rsid w:val="00223870"/>
    <w:rsid w:val="00224962"/>
    <w:rsid w:val="00227A93"/>
    <w:rsid w:val="00227B50"/>
    <w:rsid w:val="002329CF"/>
    <w:rsid w:val="002333E8"/>
    <w:rsid w:val="00233874"/>
    <w:rsid w:val="002345C4"/>
    <w:rsid w:val="0023614F"/>
    <w:rsid w:val="002372AA"/>
    <w:rsid w:val="00241F6D"/>
    <w:rsid w:val="00242BD9"/>
    <w:rsid w:val="00243127"/>
    <w:rsid w:val="0024392D"/>
    <w:rsid w:val="00244319"/>
    <w:rsid w:val="002456A5"/>
    <w:rsid w:val="002460A5"/>
    <w:rsid w:val="00246CC6"/>
    <w:rsid w:val="00246CE1"/>
    <w:rsid w:val="00250FB5"/>
    <w:rsid w:val="00251B28"/>
    <w:rsid w:val="00253643"/>
    <w:rsid w:val="0025365C"/>
    <w:rsid w:val="002542D1"/>
    <w:rsid w:val="00254E1B"/>
    <w:rsid w:val="00256234"/>
    <w:rsid w:val="002566A3"/>
    <w:rsid w:val="00256DEF"/>
    <w:rsid w:val="00260E3D"/>
    <w:rsid w:val="00261570"/>
    <w:rsid w:val="002618DF"/>
    <w:rsid w:val="00261D00"/>
    <w:rsid w:val="00262CEB"/>
    <w:rsid w:val="002633D9"/>
    <w:rsid w:val="00263A67"/>
    <w:rsid w:val="00263F44"/>
    <w:rsid w:val="002642EA"/>
    <w:rsid w:val="00265EF1"/>
    <w:rsid w:val="00267865"/>
    <w:rsid w:val="00271A29"/>
    <w:rsid w:val="00273BDE"/>
    <w:rsid w:val="00273BFC"/>
    <w:rsid w:val="002740AE"/>
    <w:rsid w:val="002778B1"/>
    <w:rsid w:val="002778B7"/>
    <w:rsid w:val="00280AC6"/>
    <w:rsid w:val="002824C3"/>
    <w:rsid w:val="00282608"/>
    <w:rsid w:val="002837F3"/>
    <w:rsid w:val="00286330"/>
    <w:rsid w:val="002950ED"/>
    <w:rsid w:val="0029549F"/>
    <w:rsid w:val="002A1607"/>
    <w:rsid w:val="002A27DB"/>
    <w:rsid w:val="002A2913"/>
    <w:rsid w:val="002A374D"/>
    <w:rsid w:val="002A4B17"/>
    <w:rsid w:val="002A4EBA"/>
    <w:rsid w:val="002B290B"/>
    <w:rsid w:val="002B2BBE"/>
    <w:rsid w:val="002B6EEC"/>
    <w:rsid w:val="002B71BA"/>
    <w:rsid w:val="002C188C"/>
    <w:rsid w:val="002C2344"/>
    <w:rsid w:val="002C30E8"/>
    <w:rsid w:val="002C4F87"/>
    <w:rsid w:val="002D038E"/>
    <w:rsid w:val="002D1D47"/>
    <w:rsid w:val="002D4E66"/>
    <w:rsid w:val="002D4FFB"/>
    <w:rsid w:val="002D55C0"/>
    <w:rsid w:val="002D610B"/>
    <w:rsid w:val="002D6C10"/>
    <w:rsid w:val="002E1442"/>
    <w:rsid w:val="002E151A"/>
    <w:rsid w:val="002E18B4"/>
    <w:rsid w:val="002E6529"/>
    <w:rsid w:val="002E6890"/>
    <w:rsid w:val="002E6CDF"/>
    <w:rsid w:val="002E6E2F"/>
    <w:rsid w:val="002E7FB9"/>
    <w:rsid w:val="002F3EB5"/>
    <w:rsid w:val="002F546E"/>
    <w:rsid w:val="002F5690"/>
    <w:rsid w:val="002F65B6"/>
    <w:rsid w:val="002F7D58"/>
    <w:rsid w:val="0030483C"/>
    <w:rsid w:val="00305F6B"/>
    <w:rsid w:val="003060CC"/>
    <w:rsid w:val="00307FA2"/>
    <w:rsid w:val="00310CA1"/>
    <w:rsid w:val="00310DD8"/>
    <w:rsid w:val="00311095"/>
    <w:rsid w:val="0031315A"/>
    <w:rsid w:val="00313B1C"/>
    <w:rsid w:val="00313B29"/>
    <w:rsid w:val="00314E27"/>
    <w:rsid w:val="003165B0"/>
    <w:rsid w:val="003212E0"/>
    <w:rsid w:val="00321B16"/>
    <w:rsid w:val="0032317E"/>
    <w:rsid w:val="003241FF"/>
    <w:rsid w:val="003259FD"/>
    <w:rsid w:val="00325DAB"/>
    <w:rsid w:val="00327AB4"/>
    <w:rsid w:val="00334F69"/>
    <w:rsid w:val="003351BB"/>
    <w:rsid w:val="00335723"/>
    <w:rsid w:val="00336DDA"/>
    <w:rsid w:val="003406AB"/>
    <w:rsid w:val="00341138"/>
    <w:rsid w:val="003416BA"/>
    <w:rsid w:val="00342CB9"/>
    <w:rsid w:val="0034320C"/>
    <w:rsid w:val="00346BC1"/>
    <w:rsid w:val="0034789F"/>
    <w:rsid w:val="00347CF1"/>
    <w:rsid w:val="0035131B"/>
    <w:rsid w:val="00352B94"/>
    <w:rsid w:val="00354671"/>
    <w:rsid w:val="00356CA1"/>
    <w:rsid w:val="003572FA"/>
    <w:rsid w:val="00366923"/>
    <w:rsid w:val="003708C1"/>
    <w:rsid w:val="003719D0"/>
    <w:rsid w:val="003757AE"/>
    <w:rsid w:val="00376470"/>
    <w:rsid w:val="00380C65"/>
    <w:rsid w:val="00381A6A"/>
    <w:rsid w:val="00383689"/>
    <w:rsid w:val="003900DF"/>
    <w:rsid w:val="0039115D"/>
    <w:rsid w:val="00391251"/>
    <w:rsid w:val="00392AED"/>
    <w:rsid w:val="00396F6B"/>
    <w:rsid w:val="00397749"/>
    <w:rsid w:val="003A2337"/>
    <w:rsid w:val="003A2A3C"/>
    <w:rsid w:val="003A418D"/>
    <w:rsid w:val="003A5852"/>
    <w:rsid w:val="003A70E1"/>
    <w:rsid w:val="003B38CF"/>
    <w:rsid w:val="003B474F"/>
    <w:rsid w:val="003B7928"/>
    <w:rsid w:val="003C0071"/>
    <w:rsid w:val="003C1524"/>
    <w:rsid w:val="003C3D67"/>
    <w:rsid w:val="003C454B"/>
    <w:rsid w:val="003C660E"/>
    <w:rsid w:val="003C716E"/>
    <w:rsid w:val="003C76AD"/>
    <w:rsid w:val="003D06C2"/>
    <w:rsid w:val="003D0CC4"/>
    <w:rsid w:val="003D2ECF"/>
    <w:rsid w:val="003D4648"/>
    <w:rsid w:val="003D5239"/>
    <w:rsid w:val="003D7BD5"/>
    <w:rsid w:val="003E1899"/>
    <w:rsid w:val="003E1C87"/>
    <w:rsid w:val="003E2891"/>
    <w:rsid w:val="003E3395"/>
    <w:rsid w:val="003E5043"/>
    <w:rsid w:val="003E6BDB"/>
    <w:rsid w:val="003F20BE"/>
    <w:rsid w:val="003F222A"/>
    <w:rsid w:val="003F4419"/>
    <w:rsid w:val="004019DF"/>
    <w:rsid w:val="0040299C"/>
    <w:rsid w:val="00403898"/>
    <w:rsid w:val="004047B0"/>
    <w:rsid w:val="00404D09"/>
    <w:rsid w:val="00405185"/>
    <w:rsid w:val="00406426"/>
    <w:rsid w:val="0041032F"/>
    <w:rsid w:val="00414135"/>
    <w:rsid w:val="00414A4A"/>
    <w:rsid w:val="00415AB1"/>
    <w:rsid w:val="00415E10"/>
    <w:rsid w:val="004168B0"/>
    <w:rsid w:val="00420649"/>
    <w:rsid w:val="004207B1"/>
    <w:rsid w:val="00422AD4"/>
    <w:rsid w:val="0042355E"/>
    <w:rsid w:val="00423ED4"/>
    <w:rsid w:val="00423F80"/>
    <w:rsid w:val="00424FA4"/>
    <w:rsid w:val="0042567C"/>
    <w:rsid w:val="00430EBA"/>
    <w:rsid w:val="00431BFC"/>
    <w:rsid w:val="00434048"/>
    <w:rsid w:val="00440C82"/>
    <w:rsid w:val="00442A25"/>
    <w:rsid w:val="00443D01"/>
    <w:rsid w:val="004440ED"/>
    <w:rsid w:val="00446345"/>
    <w:rsid w:val="00450BCB"/>
    <w:rsid w:val="004533C9"/>
    <w:rsid w:val="004547E6"/>
    <w:rsid w:val="0045727A"/>
    <w:rsid w:val="0045780B"/>
    <w:rsid w:val="004604B3"/>
    <w:rsid w:val="004604DF"/>
    <w:rsid w:val="0046067A"/>
    <w:rsid w:val="00460D84"/>
    <w:rsid w:val="00465736"/>
    <w:rsid w:val="00465EC8"/>
    <w:rsid w:val="00466216"/>
    <w:rsid w:val="004676AF"/>
    <w:rsid w:val="00470A56"/>
    <w:rsid w:val="00473250"/>
    <w:rsid w:val="004760CB"/>
    <w:rsid w:val="00477227"/>
    <w:rsid w:val="004773D3"/>
    <w:rsid w:val="004776CA"/>
    <w:rsid w:val="00477DE2"/>
    <w:rsid w:val="00481F75"/>
    <w:rsid w:val="00483355"/>
    <w:rsid w:val="00485113"/>
    <w:rsid w:val="004910B4"/>
    <w:rsid w:val="004931A7"/>
    <w:rsid w:val="004963E8"/>
    <w:rsid w:val="00496627"/>
    <w:rsid w:val="004979E5"/>
    <w:rsid w:val="00497F69"/>
    <w:rsid w:val="004A1640"/>
    <w:rsid w:val="004A7057"/>
    <w:rsid w:val="004B0181"/>
    <w:rsid w:val="004B34CC"/>
    <w:rsid w:val="004B5E03"/>
    <w:rsid w:val="004B7A8E"/>
    <w:rsid w:val="004C0253"/>
    <w:rsid w:val="004C1E99"/>
    <w:rsid w:val="004C4D98"/>
    <w:rsid w:val="004C5CCE"/>
    <w:rsid w:val="004C705B"/>
    <w:rsid w:val="004C7B62"/>
    <w:rsid w:val="004D22A5"/>
    <w:rsid w:val="004D3224"/>
    <w:rsid w:val="004D3A08"/>
    <w:rsid w:val="004D45DD"/>
    <w:rsid w:val="004E0C3D"/>
    <w:rsid w:val="004E2AB4"/>
    <w:rsid w:val="004E316D"/>
    <w:rsid w:val="004E3756"/>
    <w:rsid w:val="004E46BA"/>
    <w:rsid w:val="004E5AE5"/>
    <w:rsid w:val="004E64B7"/>
    <w:rsid w:val="004E6EF0"/>
    <w:rsid w:val="004E6F8D"/>
    <w:rsid w:val="004E7BA9"/>
    <w:rsid w:val="004F0A91"/>
    <w:rsid w:val="004F0B51"/>
    <w:rsid w:val="004F0B5E"/>
    <w:rsid w:val="004F110D"/>
    <w:rsid w:val="004F2AE6"/>
    <w:rsid w:val="004F3148"/>
    <w:rsid w:val="004F47A3"/>
    <w:rsid w:val="004F4ABA"/>
    <w:rsid w:val="005011F2"/>
    <w:rsid w:val="005108D5"/>
    <w:rsid w:val="005109B7"/>
    <w:rsid w:val="00510B1C"/>
    <w:rsid w:val="00511194"/>
    <w:rsid w:val="0051305D"/>
    <w:rsid w:val="005133EA"/>
    <w:rsid w:val="005134B1"/>
    <w:rsid w:val="00513C8F"/>
    <w:rsid w:val="00513D5B"/>
    <w:rsid w:val="00515CC0"/>
    <w:rsid w:val="005161BE"/>
    <w:rsid w:val="00516667"/>
    <w:rsid w:val="0051683F"/>
    <w:rsid w:val="00517E4D"/>
    <w:rsid w:val="005212E5"/>
    <w:rsid w:val="005264BD"/>
    <w:rsid w:val="0052654E"/>
    <w:rsid w:val="00526E08"/>
    <w:rsid w:val="0052784C"/>
    <w:rsid w:val="005309B8"/>
    <w:rsid w:val="00533151"/>
    <w:rsid w:val="00534132"/>
    <w:rsid w:val="005346BA"/>
    <w:rsid w:val="005360A3"/>
    <w:rsid w:val="005406CC"/>
    <w:rsid w:val="00542F73"/>
    <w:rsid w:val="00543D06"/>
    <w:rsid w:val="00547185"/>
    <w:rsid w:val="00547A28"/>
    <w:rsid w:val="005514F3"/>
    <w:rsid w:val="00551601"/>
    <w:rsid w:val="00551FD4"/>
    <w:rsid w:val="005540B6"/>
    <w:rsid w:val="00555916"/>
    <w:rsid w:val="00561A5D"/>
    <w:rsid w:val="005639BB"/>
    <w:rsid w:val="0056771F"/>
    <w:rsid w:val="0057143D"/>
    <w:rsid w:val="00572133"/>
    <w:rsid w:val="00574099"/>
    <w:rsid w:val="00575028"/>
    <w:rsid w:val="00577729"/>
    <w:rsid w:val="00582368"/>
    <w:rsid w:val="005827B7"/>
    <w:rsid w:val="00582EDE"/>
    <w:rsid w:val="005846C1"/>
    <w:rsid w:val="00587260"/>
    <w:rsid w:val="005915A7"/>
    <w:rsid w:val="00593504"/>
    <w:rsid w:val="0059425E"/>
    <w:rsid w:val="00594390"/>
    <w:rsid w:val="00595B58"/>
    <w:rsid w:val="0059639A"/>
    <w:rsid w:val="00596480"/>
    <w:rsid w:val="00596B0F"/>
    <w:rsid w:val="00597EF7"/>
    <w:rsid w:val="005A0917"/>
    <w:rsid w:val="005A2862"/>
    <w:rsid w:val="005A6F3A"/>
    <w:rsid w:val="005A7B96"/>
    <w:rsid w:val="005B2318"/>
    <w:rsid w:val="005B2E3D"/>
    <w:rsid w:val="005B3819"/>
    <w:rsid w:val="005B5287"/>
    <w:rsid w:val="005B5443"/>
    <w:rsid w:val="005B60AC"/>
    <w:rsid w:val="005B7B79"/>
    <w:rsid w:val="005C167A"/>
    <w:rsid w:val="005C2022"/>
    <w:rsid w:val="005C4585"/>
    <w:rsid w:val="005C59DD"/>
    <w:rsid w:val="005C5A64"/>
    <w:rsid w:val="005C6471"/>
    <w:rsid w:val="005C6C2E"/>
    <w:rsid w:val="005D06F7"/>
    <w:rsid w:val="005D2083"/>
    <w:rsid w:val="005D467D"/>
    <w:rsid w:val="005E0A1F"/>
    <w:rsid w:val="005E1ECE"/>
    <w:rsid w:val="005E2962"/>
    <w:rsid w:val="005E3E41"/>
    <w:rsid w:val="005E447D"/>
    <w:rsid w:val="005E4EB0"/>
    <w:rsid w:val="005E5A61"/>
    <w:rsid w:val="005F0F35"/>
    <w:rsid w:val="005F13AF"/>
    <w:rsid w:val="005F1E8D"/>
    <w:rsid w:val="005F21CB"/>
    <w:rsid w:val="005F2B44"/>
    <w:rsid w:val="005F3125"/>
    <w:rsid w:val="005F56D4"/>
    <w:rsid w:val="005F669D"/>
    <w:rsid w:val="005F6CB3"/>
    <w:rsid w:val="00600417"/>
    <w:rsid w:val="006029D6"/>
    <w:rsid w:val="006038F1"/>
    <w:rsid w:val="0060419B"/>
    <w:rsid w:val="006059E9"/>
    <w:rsid w:val="00606350"/>
    <w:rsid w:val="006066C4"/>
    <w:rsid w:val="0061085B"/>
    <w:rsid w:val="006121E5"/>
    <w:rsid w:val="00612653"/>
    <w:rsid w:val="0061340D"/>
    <w:rsid w:val="00615246"/>
    <w:rsid w:val="006170EB"/>
    <w:rsid w:val="00617740"/>
    <w:rsid w:val="00617A0F"/>
    <w:rsid w:val="00620457"/>
    <w:rsid w:val="00620F20"/>
    <w:rsid w:val="0062153B"/>
    <w:rsid w:val="00630C92"/>
    <w:rsid w:val="00631C53"/>
    <w:rsid w:val="00635071"/>
    <w:rsid w:val="00637E54"/>
    <w:rsid w:val="00640013"/>
    <w:rsid w:val="0064002D"/>
    <w:rsid w:val="0064094D"/>
    <w:rsid w:val="006417B4"/>
    <w:rsid w:val="0064239D"/>
    <w:rsid w:val="0065147B"/>
    <w:rsid w:val="0065160E"/>
    <w:rsid w:val="006606E0"/>
    <w:rsid w:val="006612B3"/>
    <w:rsid w:val="00661387"/>
    <w:rsid w:val="006614BF"/>
    <w:rsid w:val="006630A6"/>
    <w:rsid w:val="0066318A"/>
    <w:rsid w:val="006670A4"/>
    <w:rsid w:val="0067096F"/>
    <w:rsid w:val="006735D5"/>
    <w:rsid w:val="0067485D"/>
    <w:rsid w:val="00677034"/>
    <w:rsid w:val="006809FA"/>
    <w:rsid w:val="00680CEA"/>
    <w:rsid w:val="006813C4"/>
    <w:rsid w:val="0068480C"/>
    <w:rsid w:val="00690E2E"/>
    <w:rsid w:val="0069122D"/>
    <w:rsid w:val="00693048"/>
    <w:rsid w:val="006934E1"/>
    <w:rsid w:val="00693E00"/>
    <w:rsid w:val="00694DD7"/>
    <w:rsid w:val="006969EF"/>
    <w:rsid w:val="006A15CF"/>
    <w:rsid w:val="006A229D"/>
    <w:rsid w:val="006A2916"/>
    <w:rsid w:val="006A294C"/>
    <w:rsid w:val="006A2BAB"/>
    <w:rsid w:val="006A3C9B"/>
    <w:rsid w:val="006A44DE"/>
    <w:rsid w:val="006A4C81"/>
    <w:rsid w:val="006B09A0"/>
    <w:rsid w:val="006B0AA4"/>
    <w:rsid w:val="006B1952"/>
    <w:rsid w:val="006B2CCE"/>
    <w:rsid w:val="006B62B7"/>
    <w:rsid w:val="006B6379"/>
    <w:rsid w:val="006B6F8F"/>
    <w:rsid w:val="006C0523"/>
    <w:rsid w:val="006C33B7"/>
    <w:rsid w:val="006C5255"/>
    <w:rsid w:val="006D02E8"/>
    <w:rsid w:val="006D137A"/>
    <w:rsid w:val="006D3281"/>
    <w:rsid w:val="006D41A2"/>
    <w:rsid w:val="006E1136"/>
    <w:rsid w:val="006E2313"/>
    <w:rsid w:val="006E30DF"/>
    <w:rsid w:val="006E3522"/>
    <w:rsid w:val="006E3C96"/>
    <w:rsid w:val="006E6A81"/>
    <w:rsid w:val="006E6A91"/>
    <w:rsid w:val="006E6CB2"/>
    <w:rsid w:val="006E7FA5"/>
    <w:rsid w:val="006F35A3"/>
    <w:rsid w:val="006F3BDF"/>
    <w:rsid w:val="006F5728"/>
    <w:rsid w:val="006F7520"/>
    <w:rsid w:val="006F7B5B"/>
    <w:rsid w:val="0070258F"/>
    <w:rsid w:val="00702B36"/>
    <w:rsid w:val="00703260"/>
    <w:rsid w:val="007037AF"/>
    <w:rsid w:val="00705240"/>
    <w:rsid w:val="0070594B"/>
    <w:rsid w:val="00706DDC"/>
    <w:rsid w:val="00710BC1"/>
    <w:rsid w:val="00711E23"/>
    <w:rsid w:val="007121B9"/>
    <w:rsid w:val="007138F6"/>
    <w:rsid w:val="007152D7"/>
    <w:rsid w:val="007160CA"/>
    <w:rsid w:val="007177A7"/>
    <w:rsid w:val="00720138"/>
    <w:rsid w:val="00721383"/>
    <w:rsid w:val="007238AF"/>
    <w:rsid w:val="0072616C"/>
    <w:rsid w:val="00733177"/>
    <w:rsid w:val="0073513A"/>
    <w:rsid w:val="007353EE"/>
    <w:rsid w:val="00736E13"/>
    <w:rsid w:val="007371B3"/>
    <w:rsid w:val="00737555"/>
    <w:rsid w:val="00737930"/>
    <w:rsid w:val="00737A4A"/>
    <w:rsid w:val="007420FB"/>
    <w:rsid w:val="0074663F"/>
    <w:rsid w:val="007471EF"/>
    <w:rsid w:val="0075220C"/>
    <w:rsid w:val="0075341F"/>
    <w:rsid w:val="00753B29"/>
    <w:rsid w:val="00754AB9"/>
    <w:rsid w:val="007554AF"/>
    <w:rsid w:val="00757EBE"/>
    <w:rsid w:val="00760399"/>
    <w:rsid w:val="00763182"/>
    <w:rsid w:val="00764F5C"/>
    <w:rsid w:val="00765770"/>
    <w:rsid w:val="007660EE"/>
    <w:rsid w:val="007665CB"/>
    <w:rsid w:val="007674E9"/>
    <w:rsid w:val="00767C3A"/>
    <w:rsid w:val="00770224"/>
    <w:rsid w:val="007721D1"/>
    <w:rsid w:val="00774039"/>
    <w:rsid w:val="0077596A"/>
    <w:rsid w:val="007760EC"/>
    <w:rsid w:val="0077673A"/>
    <w:rsid w:val="00777BDA"/>
    <w:rsid w:val="00782490"/>
    <w:rsid w:val="007824F8"/>
    <w:rsid w:val="007825E2"/>
    <w:rsid w:val="007836EB"/>
    <w:rsid w:val="007836F5"/>
    <w:rsid w:val="007926B6"/>
    <w:rsid w:val="00795328"/>
    <w:rsid w:val="007971C4"/>
    <w:rsid w:val="007A172E"/>
    <w:rsid w:val="007A1E1D"/>
    <w:rsid w:val="007A29D7"/>
    <w:rsid w:val="007A2FCB"/>
    <w:rsid w:val="007A3F61"/>
    <w:rsid w:val="007A4539"/>
    <w:rsid w:val="007A4FF4"/>
    <w:rsid w:val="007A7595"/>
    <w:rsid w:val="007B00FC"/>
    <w:rsid w:val="007B100A"/>
    <w:rsid w:val="007B2AD6"/>
    <w:rsid w:val="007B3F76"/>
    <w:rsid w:val="007B48A3"/>
    <w:rsid w:val="007B498F"/>
    <w:rsid w:val="007B7ADD"/>
    <w:rsid w:val="007B7FA3"/>
    <w:rsid w:val="007C06AC"/>
    <w:rsid w:val="007C0A83"/>
    <w:rsid w:val="007C140F"/>
    <w:rsid w:val="007C19A6"/>
    <w:rsid w:val="007C24AE"/>
    <w:rsid w:val="007C4847"/>
    <w:rsid w:val="007C4EF0"/>
    <w:rsid w:val="007D4D0D"/>
    <w:rsid w:val="007D5165"/>
    <w:rsid w:val="007D649E"/>
    <w:rsid w:val="007D6FCB"/>
    <w:rsid w:val="007D74A9"/>
    <w:rsid w:val="007D7573"/>
    <w:rsid w:val="007D7757"/>
    <w:rsid w:val="007D799D"/>
    <w:rsid w:val="007E2759"/>
    <w:rsid w:val="007E3E13"/>
    <w:rsid w:val="007E4287"/>
    <w:rsid w:val="007E7291"/>
    <w:rsid w:val="007F26BA"/>
    <w:rsid w:val="007F3B0C"/>
    <w:rsid w:val="007F3E84"/>
    <w:rsid w:val="007F4472"/>
    <w:rsid w:val="007F4E60"/>
    <w:rsid w:val="007F5190"/>
    <w:rsid w:val="007F660E"/>
    <w:rsid w:val="007F7DBD"/>
    <w:rsid w:val="00800C1F"/>
    <w:rsid w:val="00802F0D"/>
    <w:rsid w:val="00807286"/>
    <w:rsid w:val="008072F0"/>
    <w:rsid w:val="00810EE7"/>
    <w:rsid w:val="008111C9"/>
    <w:rsid w:val="0081136A"/>
    <w:rsid w:val="00811B37"/>
    <w:rsid w:val="00824F0D"/>
    <w:rsid w:val="0082592C"/>
    <w:rsid w:val="00827884"/>
    <w:rsid w:val="00830385"/>
    <w:rsid w:val="008351CD"/>
    <w:rsid w:val="008363D3"/>
    <w:rsid w:val="00836963"/>
    <w:rsid w:val="00840C54"/>
    <w:rsid w:val="00840DAA"/>
    <w:rsid w:val="00840F49"/>
    <w:rsid w:val="00841B53"/>
    <w:rsid w:val="00841C4F"/>
    <w:rsid w:val="0084457F"/>
    <w:rsid w:val="008445B7"/>
    <w:rsid w:val="00844F9C"/>
    <w:rsid w:val="00846C80"/>
    <w:rsid w:val="00847996"/>
    <w:rsid w:val="0085075F"/>
    <w:rsid w:val="00852DFC"/>
    <w:rsid w:val="008531F9"/>
    <w:rsid w:val="00853399"/>
    <w:rsid w:val="00857207"/>
    <w:rsid w:val="008574E2"/>
    <w:rsid w:val="00857878"/>
    <w:rsid w:val="00857E1B"/>
    <w:rsid w:val="00860E95"/>
    <w:rsid w:val="00861FD5"/>
    <w:rsid w:val="00862619"/>
    <w:rsid w:val="008634C2"/>
    <w:rsid w:val="00865E4F"/>
    <w:rsid w:val="00866663"/>
    <w:rsid w:val="008677D8"/>
    <w:rsid w:val="00867B28"/>
    <w:rsid w:val="00871396"/>
    <w:rsid w:val="00873BB7"/>
    <w:rsid w:val="00873BE7"/>
    <w:rsid w:val="0087706C"/>
    <w:rsid w:val="00880A9F"/>
    <w:rsid w:val="008811B8"/>
    <w:rsid w:val="00882BE9"/>
    <w:rsid w:val="008901F1"/>
    <w:rsid w:val="00892ACC"/>
    <w:rsid w:val="00892F80"/>
    <w:rsid w:val="008930FA"/>
    <w:rsid w:val="0089579E"/>
    <w:rsid w:val="008958EB"/>
    <w:rsid w:val="00897D02"/>
    <w:rsid w:val="008A09B6"/>
    <w:rsid w:val="008A17F5"/>
    <w:rsid w:val="008A1BCA"/>
    <w:rsid w:val="008A3AAA"/>
    <w:rsid w:val="008A5703"/>
    <w:rsid w:val="008A5F28"/>
    <w:rsid w:val="008A6964"/>
    <w:rsid w:val="008B2D49"/>
    <w:rsid w:val="008B2DFF"/>
    <w:rsid w:val="008B3E79"/>
    <w:rsid w:val="008C05DA"/>
    <w:rsid w:val="008C21E1"/>
    <w:rsid w:val="008C619C"/>
    <w:rsid w:val="008D0C7E"/>
    <w:rsid w:val="008D1292"/>
    <w:rsid w:val="008D1505"/>
    <w:rsid w:val="008D256D"/>
    <w:rsid w:val="008D26FA"/>
    <w:rsid w:val="008D2F7F"/>
    <w:rsid w:val="008D3B4C"/>
    <w:rsid w:val="008D4E01"/>
    <w:rsid w:val="008D5756"/>
    <w:rsid w:val="008D76F6"/>
    <w:rsid w:val="008E06A0"/>
    <w:rsid w:val="008F02E0"/>
    <w:rsid w:val="008F1B75"/>
    <w:rsid w:val="008F3408"/>
    <w:rsid w:val="008F4325"/>
    <w:rsid w:val="008F537B"/>
    <w:rsid w:val="008F5D00"/>
    <w:rsid w:val="009003E4"/>
    <w:rsid w:val="009004DB"/>
    <w:rsid w:val="00902125"/>
    <w:rsid w:val="00902582"/>
    <w:rsid w:val="009062AE"/>
    <w:rsid w:val="009074F3"/>
    <w:rsid w:val="009100F9"/>
    <w:rsid w:val="0091327A"/>
    <w:rsid w:val="0091789A"/>
    <w:rsid w:val="00927403"/>
    <w:rsid w:val="00933746"/>
    <w:rsid w:val="00933BB0"/>
    <w:rsid w:val="009360D3"/>
    <w:rsid w:val="00937ED8"/>
    <w:rsid w:val="00941CC4"/>
    <w:rsid w:val="00941E98"/>
    <w:rsid w:val="00945F89"/>
    <w:rsid w:val="00947922"/>
    <w:rsid w:val="00950B7A"/>
    <w:rsid w:val="009513D6"/>
    <w:rsid w:val="00951700"/>
    <w:rsid w:val="009518ED"/>
    <w:rsid w:val="00954021"/>
    <w:rsid w:val="0095407E"/>
    <w:rsid w:val="00954D83"/>
    <w:rsid w:val="00955CD4"/>
    <w:rsid w:val="00956032"/>
    <w:rsid w:val="00957198"/>
    <w:rsid w:val="00960E8F"/>
    <w:rsid w:val="00961222"/>
    <w:rsid w:val="00961B62"/>
    <w:rsid w:val="00962EBF"/>
    <w:rsid w:val="00963F49"/>
    <w:rsid w:val="00966508"/>
    <w:rsid w:val="00970F25"/>
    <w:rsid w:val="0097313B"/>
    <w:rsid w:val="00973B54"/>
    <w:rsid w:val="00975143"/>
    <w:rsid w:val="009820A6"/>
    <w:rsid w:val="00982AF9"/>
    <w:rsid w:val="00983B32"/>
    <w:rsid w:val="00984DF1"/>
    <w:rsid w:val="00990795"/>
    <w:rsid w:val="0099095C"/>
    <w:rsid w:val="00991414"/>
    <w:rsid w:val="0099559A"/>
    <w:rsid w:val="009A0E76"/>
    <w:rsid w:val="009A2B3A"/>
    <w:rsid w:val="009A301B"/>
    <w:rsid w:val="009A42E9"/>
    <w:rsid w:val="009A430C"/>
    <w:rsid w:val="009A5575"/>
    <w:rsid w:val="009A5BC4"/>
    <w:rsid w:val="009B27C0"/>
    <w:rsid w:val="009B3349"/>
    <w:rsid w:val="009B6C5A"/>
    <w:rsid w:val="009C23F9"/>
    <w:rsid w:val="009C34D6"/>
    <w:rsid w:val="009C3CB0"/>
    <w:rsid w:val="009C527D"/>
    <w:rsid w:val="009C58EA"/>
    <w:rsid w:val="009C5C0C"/>
    <w:rsid w:val="009C7F5A"/>
    <w:rsid w:val="009D1522"/>
    <w:rsid w:val="009D15BE"/>
    <w:rsid w:val="009D25EA"/>
    <w:rsid w:val="009D3BDD"/>
    <w:rsid w:val="009D5A36"/>
    <w:rsid w:val="009D699D"/>
    <w:rsid w:val="009D788C"/>
    <w:rsid w:val="009D7AF5"/>
    <w:rsid w:val="009E2B40"/>
    <w:rsid w:val="009E65BD"/>
    <w:rsid w:val="009F0181"/>
    <w:rsid w:val="009F1BE9"/>
    <w:rsid w:val="009F3381"/>
    <w:rsid w:val="009F7A5A"/>
    <w:rsid w:val="00A0069C"/>
    <w:rsid w:val="00A01EAF"/>
    <w:rsid w:val="00A02FFB"/>
    <w:rsid w:val="00A039C9"/>
    <w:rsid w:val="00A05BED"/>
    <w:rsid w:val="00A07609"/>
    <w:rsid w:val="00A102A3"/>
    <w:rsid w:val="00A124CE"/>
    <w:rsid w:val="00A13691"/>
    <w:rsid w:val="00A1422E"/>
    <w:rsid w:val="00A16B44"/>
    <w:rsid w:val="00A17E63"/>
    <w:rsid w:val="00A2194E"/>
    <w:rsid w:val="00A22725"/>
    <w:rsid w:val="00A24615"/>
    <w:rsid w:val="00A24B30"/>
    <w:rsid w:val="00A3043E"/>
    <w:rsid w:val="00A31F51"/>
    <w:rsid w:val="00A32108"/>
    <w:rsid w:val="00A3295B"/>
    <w:rsid w:val="00A32D90"/>
    <w:rsid w:val="00A34311"/>
    <w:rsid w:val="00A35840"/>
    <w:rsid w:val="00A405CF"/>
    <w:rsid w:val="00A410DA"/>
    <w:rsid w:val="00A41B5A"/>
    <w:rsid w:val="00A4261D"/>
    <w:rsid w:val="00A42F95"/>
    <w:rsid w:val="00A43021"/>
    <w:rsid w:val="00A4461A"/>
    <w:rsid w:val="00A44651"/>
    <w:rsid w:val="00A459DE"/>
    <w:rsid w:val="00A46366"/>
    <w:rsid w:val="00A527CC"/>
    <w:rsid w:val="00A5508E"/>
    <w:rsid w:val="00A55B15"/>
    <w:rsid w:val="00A55F30"/>
    <w:rsid w:val="00A56022"/>
    <w:rsid w:val="00A565B9"/>
    <w:rsid w:val="00A602EC"/>
    <w:rsid w:val="00A62216"/>
    <w:rsid w:val="00A660AE"/>
    <w:rsid w:val="00A67A13"/>
    <w:rsid w:val="00A70A4D"/>
    <w:rsid w:val="00A70C37"/>
    <w:rsid w:val="00A725F6"/>
    <w:rsid w:val="00A76F19"/>
    <w:rsid w:val="00A80E09"/>
    <w:rsid w:val="00A8151E"/>
    <w:rsid w:val="00A821DB"/>
    <w:rsid w:val="00A82B75"/>
    <w:rsid w:val="00A86B55"/>
    <w:rsid w:val="00A874D6"/>
    <w:rsid w:val="00A90126"/>
    <w:rsid w:val="00A9012A"/>
    <w:rsid w:val="00A90F86"/>
    <w:rsid w:val="00AA0BFC"/>
    <w:rsid w:val="00AA36EC"/>
    <w:rsid w:val="00AB09B2"/>
    <w:rsid w:val="00AB0D65"/>
    <w:rsid w:val="00AB37B3"/>
    <w:rsid w:val="00AB423E"/>
    <w:rsid w:val="00AB5A70"/>
    <w:rsid w:val="00AB6093"/>
    <w:rsid w:val="00AC08D2"/>
    <w:rsid w:val="00AC1489"/>
    <w:rsid w:val="00AC1B6F"/>
    <w:rsid w:val="00AC1BEE"/>
    <w:rsid w:val="00AC1D37"/>
    <w:rsid w:val="00AC2975"/>
    <w:rsid w:val="00AC4BDA"/>
    <w:rsid w:val="00AC557F"/>
    <w:rsid w:val="00AC5D0B"/>
    <w:rsid w:val="00AC5E0B"/>
    <w:rsid w:val="00AC6D73"/>
    <w:rsid w:val="00AD0C81"/>
    <w:rsid w:val="00AD2541"/>
    <w:rsid w:val="00AD278D"/>
    <w:rsid w:val="00AD316D"/>
    <w:rsid w:val="00AE1EED"/>
    <w:rsid w:val="00AE3BFD"/>
    <w:rsid w:val="00AE4853"/>
    <w:rsid w:val="00AE6B04"/>
    <w:rsid w:val="00AE6D4E"/>
    <w:rsid w:val="00AF0783"/>
    <w:rsid w:val="00AF2694"/>
    <w:rsid w:val="00AF2930"/>
    <w:rsid w:val="00AF2C3B"/>
    <w:rsid w:val="00AF2D2F"/>
    <w:rsid w:val="00AF400E"/>
    <w:rsid w:val="00AF4339"/>
    <w:rsid w:val="00AF4EDD"/>
    <w:rsid w:val="00AF583D"/>
    <w:rsid w:val="00AF6D60"/>
    <w:rsid w:val="00AF76FA"/>
    <w:rsid w:val="00B02838"/>
    <w:rsid w:val="00B0456C"/>
    <w:rsid w:val="00B047B7"/>
    <w:rsid w:val="00B04E3B"/>
    <w:rsid w:val="00B059E1"/>
    <w:rsid w:val="00B06F4C"/>
    <w:rsid w:val="00B070F9"/>
    <w:rsid w:val="00B11931"/>
    <w:rsid w:val="00B12498"/>
    <w:rsid w:val="00B13653"/>
    <w:rsid w:val="00B15807"/>
    <w:rsid w:val="00B159C5"/>
    <w:rsid w:val="00B15A7B"/>
    <w:rsid w:val="00B16F67"/>
    <w:rsid w:val="00B17DED"/>
    <w:rsid w:val="00B20BFC"/>
    <w:rsid w:val="00B23159"/>
    <w:rsid w:val="00B24D73"/>
    <w:rsid w:val="00B259EE"/>
    <w:rsid w:val="00B26AC2"/>
    <w:rsid w:val="00B275AC"/>
    <w:rsid w:val="00B27734"/>
    <w:rsid w:val="00B30285"/>
    <w:rsid w:val="00B31BBD"/>
    <w:rsid w:val="00B31ED3"/>
    <w:rsid w:val="00B32311"/>
    <w:rsid w:val="00B3340D"/>
    <w:rsid w:val="00B336BC"/>
    <w:rsid w:val="00B33763"/>
    <w:rsid w:val="00B34861"/>
    <w:rsid w:val="00B34BAB"/>
    <w:rsid w:val="00B375CF"/>
    <w:rsid w:val="00B37667"/>
    <w:rsid w:val="00B407AE"/>
    <w:rsid w:val="00B44BFF"/>
    <w:rsid w:val="00B46230"/>
    <w:rsid w:val="00B474BC"/>
    <w:rsid w:val="00B52278"/>
    <w:rsid w:val="00B532DB"/>
    <w:rsid w:val="00B545CC"/>
    <w:rsid w:val="00B54794"/>
    <w:rsid w:val="00B56B49"/>
    <w:rsid w:val="00B6231C"/>
    <w:rsid w:val="00B63671"/>
    <w:rsid w:val="00B64D04"/>
    <w:rsid w:val="00B64FF5"/>
    <w:rsid w:val="00B65607"/>
    <w:rsid w:val="00B665B1"/>
    <w:rsid w:val="00B700E9"/>
    <w:rsid w:val="00B702F2"/>
    <w:rsid w:val="00B71095"/>
    <w:rsid w:val="00B728B5"/>
    <w:rsid w:val="00B72A6C"/>
    <w:rsid w:val="00B72B74"/>
    <w:rsid w:val="00B72BD8"/>
    <w:rsid w:val="00B73500"/>
    <w:rsid w:val="00B76F96"/>
    <w:rsid w:val="00B77094"/>
    <w:rsid w:val="00B848F5"/>
    <w:rsid w:val="00B849EC"/>
    <w:rsid w:val="00B87313"/>
    <w:rsid w:val="00B91FC8"/>
    <w:rsid w:val="00B92C27"/>
    <w:rsid w:val="00B94111"/>
    <w:rsid w:val="00B9415F"/>
    <w:rsid w:val="00B95FED"/>
    <w:rsid w:val="00B9758A"/>
    <w:rsid w:val="00BA0148"/>
    <w:rsid w:val="00BA18F6"/>
    <w:rsid w:val="00BA356A"/>
    <w:rsid w:val="00BB2231"/>
    <w:rsid w:val="00BB26BD"/>
    <w:rsid w:val="00BB3429"/>
    <w:rsid w:val="00BB36CB"/>
    <w:rsid w:val="00BB36D3"/>
    <w:rsid w:val="00BB3DEB"/>
    <w:rsid w:val="00BB5F3C"/>
    <w:rsid w:val="00BC283C"/>
    <w:rsid w:val="00BC2BBD"/>
    <w:rsid w:val="00BC2DD3"/>
    <w:rsid w:val="00BC2FA2"/>
    <w:rsid w:val="00BC62D6"/>
    <w:rsid w:val="00BD027B"/>
    <w:rsid w:val="00BD215B"/>
    <w:rsid w:val="00BD2B63"/>
    <w:rsid w:val="00BD7315"/>
    <w:rsid w:val="00BD7763"/>
    <w:rsid w:val="00BD7D3D"/>
    <w:rsid w:val="00BE02F9"/>
    <w:rsid w:val="00BE0FFD"/>
    <w:rsid w:val="00BE151C"/>
    <w:rsid w:val="00BE4587"/>
    <w:rsid w:val="00BE5400"/>
    <w:rsid w:val="00BE68F3"/>
    <w:rsid w:val="00BF44F5"/>
    <w:rsid w:val="00BF52A1"/>
    <w:rsid w:val="00BF559B"/>
    <w:rsid w:val="00BF6547"/>
    <w:rsid w:val="00BF6656"/>
    <w:rsid w:val="00C024DD"/>
    <w:rsid w:val="00C04070"/>
    <w:rsid w:val="00C046E0"/>
    <w:rsid w:val="00C04A0A"/>
    <w:rsid w:val="00C06D5E"/>
    <w:rsid w:val="00C10B9B"/>
    <w:rsid w:val="00C10E6E"/>
    <w:rsid w:val="00C13A49"/>
    <w:rsid w:val="00C14F98"/>
    <w:rsid w:val="00C1608B"/>
    <w:rsid w:val="00C16884"/>
    <w:rsid w:val="00C16A3D"/>
    <w:rsid w:val="00C20A77"/>
    <w:rsid w:val="00C21BAF"/>
    <w:rsid w:val="00C221F2"/>
    <w:rsid w:val="00C234B4"/>
    <w:rsid w:val="00C2354C"/>
    <w:rsid w:val="00C23FE5"/>
    <w:rsid w:val="00C24966"/>
    <w:rsid w:val="00C269EE"/>
    <w:rsid w:val="00C2702E"/>
    <w:rsid w:val="00C27FFB"/>
    <w:rsid w:val="00C30732"/>
    <w:rsid w:val="00C30EA5"/>
    <w:rsid w:val="00C3191F"/>
    <w:rsid w:val="00C33BE9"/>
    <w:rsid w:val="00C343E6"/>
    <w:rsid w:val="00C36D05"/>
    <w:rsid w:val="00C40ADC"/>
    <w:rsid w:val="00C40E20"/>
    <w:rsid w:val="00C44875"/>
    <w:rsid w:val="00C44BBE"/>
    <w:rsid w:val="00C52877"/>
    <w:rsid w:val="00C53680"/>
    <w:rsid w:val="00C53A6F"/>
    <w:rsid w:val="00C54BC9"/>
    <w:rsid w:val="00C557F2"/>
    <w:rsid w:val="00C56B20"/>
    <w:rsid w:val="00C56F5B"/>
    <w:rsid w:val="00C57060"/>
    <w:rsid w:val="00C5726F"/>
    <w:rsid w:val="00C615EB"/>
    <w:rsid w:val="00C61E8D"/>
    <w:rsid w:val="00C634C2"/>
    <w:rsid w:val="00C63CCC"/>
    <w:rsid w:val="00C64BBA"/>
    <w:rsid w:val="00C659DB"/>
    <w:rsid w:val="00C70022"/>
    <w:rsid w:val="00C7117E"/>
    <w:rsid w:val="00C7151C"/>
    <w:rsid w:val="00C7375C"/>
    <w:rsid w:val="00C73794"/>
    <w:rsid w:val="00C74A41"/>
    <w:rsid w:val="00C75547"/>
    <w:rsid w:val="00C77465"/>
    <w:rsid w:val="00C822A3"/>
    <w:rsid w:val="00C83737"/>
    <w:rsid w:val="00C84B60"/>
    <w:rsid w:val="00C870D5"/>
    <w:rsid w:val="00C87AED"/>
    <w:rsid w:val="00C87F39"/>
    <w:rsid w:val="00C9093C"/>
    <w:rsid w:val="00C91220"/>
    <w:rsid w:val="00C91F4E"/>
    <w:rsid w:val="00C92107"/>
    <w:rsid w:val="00C9365F"/>
    <w:rsid w:val="00C9390F"/>
    <w:rsid w:val="00C93A03"/>
    <w:rsid w:val="00C95025"/>
    <w:rsid w:val="00C96DA3"/>
    <w:rsid w:val="00C96E16"/>
    <w:rsid w:val="00C97A0C"/>
    <w:rsid w:val="00CA0B5A"/>
    <w:rsid w:val="00CA5FB2"/>
    <w:rsid w:val="00CB1E82"/>
    <w:rsid w:val="00CB21C4"/>
    <w:rsid w:val="00CB28C1"/>
    <w:rsid w:val="00CB2F01"/>
    <w:rsid w:val="00CB79C2"/>
    <w:rsid w:val="00CB7EA1"/>
    <w:rsid w:val="00CC1AD0"/>
    <w:rsid w:val="00CC30FB"/>
    <w:rsid w:val="00CC3957"/>
    <w:rsid w:val="00CC3A73"/>
    <w:rsid w:val="00CC56C0"/>
    <w:rsid w:val="00CC6082"/>
    <w:rsid w:val="00CC77FE"/>
    <w:rsid w:val="00CD0493"/>
    <w:rsid w:val="00CD1483"/>
    <w:rsid w:val="00CD39DE"/>
    <w:rsid w:val="00CD49DE"/>
    <w:rsid w:val="00CD4FC4"/>
    <w:rsid w:val="00CD6B6D"/>
    <w:rsid w:val="00CE1816"/>
    <w:rsid w:val="00CE1F76"/>
    <w:rsid w:val="00CE71A4"/>
    <w:rsid w:val="00CF0C2B"/>
    <w:rsid w:val="00CF4332"/>
    <w:rsid w:val="00CF6FDF"/>
    <w:rsid w:val="00CF77C6"/>
    <w:rsid w:val="00D0085B"/>
    <w:rsid w:val="00D009AD"/>
    <w:rsid w:val="00D020BD"/>
    <w:rsid w:val="00D03812"/>
    <w:rsid w:val="00D03B26"/>
    <w:rsid w:val="00D04623"/>
    <w:rsid w:val="00D05054"/>
    <w:rsid w:val="00D05DFE"/>
    <w:rsid w:val="00D06532"/>
    <w:rsid w:val="00D06717"/>
    <w:rsid w:val="00D06A62"/>
    <w:rsid w:val="00D10DD1"/>
    <w:rsid w:val="00D125F6"/>
    <w:rsid w:val="00D177D4"/>
    <w:rsid w:val="00D228AC"/>
    <w:rsid w:val="00D27CE7"/>
    <w:rsid w:val="00D30096"/>
    <w:rsid w:val="00D31218"/>
    <w:rsid w:val="00D34FB1"/>
    <w:rsid w:val="00D35E5D"/>
    <w:rsid w:val="00D37D74"/>
    <w:rsid w:val="00D4302A"/>
    <w:rsid w:val="00D44DDA"/>
    <w:rsid w:val="00D44E5C"/>
    <w:rsid w:val="00D505BB"/>
    <w:rsid w:val="00D54537"/>
    <w:rsid w:val="00D56072"/>
    <w:rsid w:val="00D56725"/>
    <w:rsid w:val="00D60242"/>
    <w:rsid w:val="00D6386D"/>
    <w:rsid w:val="00D658D0"/>
    <w:rsid w:val="00D661D7"/>
    <w:rsid w:val="00D66A73"/>
    <w:rsid w:val="00D703F8"/>
    <w:rsid w:val="00D72834"/>
    <w:rsid w:val="00D750A1"/>
    <w:rsid w:val="00D7586C"/>
    <w:rsid w:val="00D75ACE"/>
    <w:rsid w:val="00D81EED"/>
    <w:rsid w:val="00D82891"/>
    <w:rsid w:val="00D829F6"/>
    <w:rsid w:val="00D82FB9"/>
    <w:rsid w:val="00D838C7"/>
    <w:rsid w:val="00D86B6F"/>
    <w:rsid w:val="00D87083"/>
    <w:rsid w:val="00D87955"/>
    <w:rsid w:val="00D90BF4"/>
    <w:rsid w:val="00D910DA"/>
    <w:rsid w:val="00D91414"/>
    <w:rsid w:val="00D91570"/>
    <w:rsid w:val="00D91A2D"/>
    <w:rsid w:val="00D92118"/>
    <w:rsid w:val="00D943D4"/>
    <w:rsid w:val="00D94852"/>
    <w:rsid w:val="00D951C4"/>
    <w:rsid w:val="00D951DF"/>
    <w:rsid w:val="00D96C15"/>
    <w:rsid w:val="00D9717E"/>
    <w:rsid w:val="00DA16B4"/>
    <w:rsid w:val="00DA1BA0"/>
    <w:rsid w:val="00DA56D6"/>
    <w:rsid w:val="00DA6771"/>
    <w:rsid w:val="00DA70C1"/>
    <w:rsid w:val="00DB320D"/>
    <w:rsid w:val="00DB53C4"/>
    <w:rsid w:val="00DB5A30"/>
    <w:rsid w:val="00DB5A86"/>
    <w:rsid w:val="00DB5C30"/>
    <w:rsid w:val="00DC352B"/>
    <w:rsid w:val="00DC3DA6"/>
    <w:rsid w:val="00DC4FA7"/>
    <w:rsid w:val="00DC6800"/>
    <w:rsid w:val="00DC69D9"/>
    <w:rsid w:val="00DC6E36"/>
    <w:rsid w:val="00DC7990"/>
    <w:rsid w:val="00DD1634"/>
    <w:rsid w:val="00DD1809"/>
    <w:rsid w:val="00DD32CF"/>
    <w:rsid w:val="00DD4A34"/>
    <w:rsid w:val="00DD7960"/>
    <w:rsid w:val="00DE02AC"/>
    <w:rsid w:val="00DE15FD"/>
    <w:rsid w:val="00DE251A"/>
    <w:rsid w:val="00DE4605"/>
    <w:rsid w:val="00DE61E5"/>
    <w:rsid w:val="00DF1B61"/>
    <w:rsid w:val="00DF2766"/>
    <w:rsid w:val="00DF3A94"/>
    <w:rsid w:val="00DF3E42"/>
    <w:rsid w:val="00DF65DE"/>
    <w:rsid w:val="00E00A91"/>
    <w:rsid w:val="00E018FE"/>
    <w:rsid w:val="00E02212"/>
    <w:rsid w:val="00E02346"/>
    <w:rsid w:val="00E03E11"/>
    <w:rsid w:val="00E0672B"/>
    <w:rsid w:val="00E077C8"/>
    <w:rsid w:val="00E148F7"/>
    <w:rsid w:val="00E16401"/>
    <w:rsid w:val="00E1682C"/>
    <w:rsid w:val="00E205BC"/>
    <w:rsid w:val="00E20E8B"/>
    <w:rsid w:val="00E21599"/>
    <w:rsid w:val="00E21A5F"/>
    <w:rsid w:val="00E2460A"/>
    <w:rsid w:val="00E24CC3"/>
    <w:rsid w:val="00E25153"/>
    <w:rsid w:val="00E255B8"/>
    <w:rsid w:val="00E27B90"/>
    <w:rsid w:val="00E30645"/>
    <w:rsid w:val="00E30CF2"/>
    <w:rsid w:val="00E31F38"/>
    <w:rsid w:val="00E3240D"/>
    <w:rsid w:val="00E32512"/>
    <w:rsid w:val="00E3354D"/>
    <w:rsid w:val="00E36E47"/>
    <w:rsid w:val="00E40F6C"/>
    <w:rsid w:val="00E4112C"/>
    <w:rsid w:val="00E42A73"/>
    <w:rsid w:val="00E42BEF"/>
    <w:rsid w:val="00E42CBE"/>
    <w:rsid w:val="00E43709"/>
    <w:rsid w:val="00E46661"/>
    <w:rsid w:val="00E4708A"/>
    <w:rsid w:val="00E512C3"/>
    <w:rsid w:val="00E52A09"/>
    <w:rsid w:val="00E53A38"/>
    <w:rsid w:val="00E5513F"/>
    <w:rsid w:val="00E570C0"/>
    <w:rsid w:val="00E57E44"/>
    <w:rsid w:val="00E61856"/>
    <w:rsid w:val="00E6287B"/>
    <w:rsid w:val="00E63021"/>
    <w:rsid w:val="00E66F53"/>
    <w:rsid w:val="00E70C84"/>
    <w:rsid w:val="00E73772"/>
    <w:rsid w:val="00E75092"/>
    <w:rsid w:val="00E75B34"/>
    <w:rsid w:val="00E80980"/>
    <w:rsid w:val="00E82011"/>
    <w:rsid w:val="00E82EEB"/>
    <w:rsid w:val="00E8392F"/>
    <w:rsid w:val="00E85606"/>
    <w:rsid w:val="00E86709"/>
    <w:rsid w:val="00E87590"/>
    <w:rsid w:val="00E87FEB"/>
    <w:rsid w:val="00E905B9"/>
    <w:rsid w:val="00E92ED5"/>
    <w:rsid w:val="00E94BB6"/>
    <w:rsid w:val="00E95A5C"/>
    <w:rsid w:val="00E962E1"/>
    <w:rsid w:val="00E96799"/>
    <w:rsid w:val="00E97286"/>
    <w:rsid w:val="00EA1485"/>
    <w:rsid w:val="00EA3958"/>
    <w:rsid w:val="00EA3C4F"/>
    <w:rsid w:val="00EA4E7D"/>
    <w:rsid w:val="00EA618D"/>
    <w:rsid w:val="00EA707B"/>
    <w:rsid w:val="00EB2FE2"/>
    <w:rsid w:val="00EB33D9"/>
    <w:rsid w:val="00EB45ED"/>
    <w:rsid w:val="00EB467B"/>
    <w:rsid w:val="00EB5859"/>
    <w:rsid w:val="00EB6E9A"/>
    <w:rsid w:val="00EC478B"/>
    <w:rsid w:val="00EC6933"/>
    <w:rsid w:val="00EC73CF"/>
    <w:rsid w:val="00EC7804"/>
    <w:rsid w:val="00EC7AA8"/>
    <w:rsid w:val="00ED14C3"/>
    <w:rsid w:val="00ED1DDA"/>
    <w:rsid w:val="00ED2051"/>
    <w:rsid w:val="00ED2297"/>
    <w:rsid w:val="00ED2699"/>
    <w:rsid w:val="00ED3354"/>
    <w:rsid w:val="00ED38B3"/>
    <w:rsid w:val="00ED538C"/>
    <w:rsid w:val="00ED7359"/>
    <w:rsid w:val="00ED7FE0"/>
    <w:rsid w:val="00EE0DDA"/>
    <w:rsid w:val="00EE297D"/>
    <w:rsid w:val="00EE58C3"/>
    <w:rsid w:val="00EF195B"/>
    <w:rsid w:val="00EF1F6A"/>
    <w:rsid w:val="00EF6DC2"/>
    <w:rsid w:val="00EF6F12"/>
    <w:rsid w:val="00EF7D95"/>
    <w:rsid w:val="00F0298F"/>
    <w:rsid w:val="00F04935"/>
    <w:rsid w:val="00F05614"/>
    <w:rsid w:val="00F05E47"/>
    <w:rsid w:val="00F06BC4"/>
    <w:rsid w:val="00F072D5"/>
    <w:rsid w:val="00F11DE4"/>
    <w:rsid w:val="00F11F38"/>
    <w:rsid w:val="00F154E4"/>
    <w:rsid w:val="00F158CF"/>
    <w:rsid w:val="00F16CC0"/>
    <w:rsid w:val="00F17375"/>
    <w:rsid w:val="00F17C4F"/>
    <w:rsid w:val="00F20C1A"/>
    <w:rsid w:val="00F21066"/>
    <w:rsid w:val="00F225AB"/>
    <w:rsid w:val="00F2332D"/>
    <w:rsid w:val="00F2586E"/>
    <w:rsid w:val="00F27B3A"/>
    <w:rsid w:val="00F31BE0"/>
    <w:rsid w:val="00F32D7A"/>
    <w:rsid w:val="00F402A3"/>
    <w:rsid w:val="00F404BC"/>
    <w:rsid w:val="00F40DA7"/>
    <w:rsid w:val="00F41B8E"/>
    <w:rsid w:val="00F43668"/>
    <w:rsid w:val="00F4374D"/>
    <w:rsid w:val="00F4435B"/>
    <w:rsid w:val="00F46A96"/>
    <w:rsid w:val="00F509BC"/>
    <w:rsid w:val="00F511B2"/>
    <w:rsid w:val="00F53695"/>
    <w:rsid w:val="00F53D6D"/>
    <w:rsid w:val="00F55B44"/>
    <w:rsid w:val="00F57462"/>
    <w:rsid w:val="00F6130A"/>
    <w:rsid w:val="00F627D7"/>
    <w:rsid w:val="00F635F3"/>
    <w:rsid w:val="00F63A24"/>
    <w:rsid w:val="00F64996"/>
    <w:rsid w:val="00F65239"/>
    <w:rsid w:val="00F65B2B"/>
    <w:rsid w:val="00F70426"/>
    <w:rsid w:val="00F72771"/>
    <w:rsid w:val="00F73393"/>
    <w:rsid w:val="00F739A7"/>
    <w:rsid w:val="00F73B1C"/>
    <w:rsid w:val="00F742BB"/>
    <w:rsid w:val="00F75130"/>
    <w:rsid w:val="00F771D3"/>
    <w:rsid w:val="00F772C8"/>
    <w:rsid w:val="00F77710"/>
    <w:rsid w:val="00F81156"/>
    <w:rsid w:val="00F81157"/>
    <w:rsid w:val="00F8407E"/>
    <w:rsid w:val="00F84D4F"/>
    <w:rsid w:val="00F93A20"/>
    <w:rsid w:val="00F96F61"/>
    <w:rsid w:val="00F972C2"/>
    <w:rsid w:val="00F972E2"/>
    <w:rsid w:val="00FA120C"/>
    <w:rsid w:val="00FA3222"/>
    <w:rsid w:val="00FA4F58"/>
    <w:rsid w:val="00FA5537"/>
    <w:rsid w:val="00FA5663"/>
    <w:rsid w:val="00FA67DF"/>
    <w:rsid w:val="00FB02C9"/>
    <w:rsid w:val="00FB0409"/>
    <w:rsid w:val="00FB1F0C"/>
    <w:rsid w:val="00FB2D3D"/>
    <w:rsid w:val="00FB58DB"/>
    <w:rsid w:val="00FB7CA4"/>
    <w:rsid w:val="00FC0FD7"/>
    <w:rsid w:val="00FC3031"/>
    <w:rsid w:val="00FC3663"/>
    <w:rsid w:val="00FC3DDB"/>
    <w:rsid w:val="00FC6112"/>
    <w:rsid w:val="00FC71FC"/>
    <w:rsid w:val="00FC7635"/>
    <w:rsid w:val="00FC7AF6"/>
    <w:rsid w:val="00FC7C88"/>
    <w:rsid w:val="00FD04FF"/>
    <w:rsid w:val="00FD1C4A"/>
    <w:rsid w:val="00FD1FBC"/>
    <w:rsid w:val="00FE05D8"/>
    <w:rsid w:val="00FE0C82"/>
    <w:rsid w:val="00FF3746"/>
    <w:rsid w:val="00FF45C7"/>
    <w:rsid w:val="00FF7D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9DCB7ECF-1F1F-4AAB-9AE7-ECC56967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745"/>
    <w:rPr>
      <w:rFonts w:ascii="Arial" w:hAnsi="Arial"/>
      <w:color w:val="000000" w:themeColor="text1"/>
    </w:rPr>
  </w:style>
  <w:style w:type="paragraph" w:styleId="Heading1">
    <w:name w:val="heading 1"/>
    <w:basedOn w:val="Normal"/>
    <w:next w:val="Normal"/>
    <w:link w:val="Heading1Char"/>
    <w:uiPriority w:val="9"/>
    <w:qFormat/>
    <w:rsid w:val="006B62B7"/>
    <w:pPr>
      <w:keepNext/>
      <w:keepLines/>
      <w:spacing w:after="240"/>
      <w:outlineLvl w:val="0"/>
    </w:pPr>
    <w:rPr>
      <w:rFonts w:eastAsiaTheme="majorEastAsia" w:cstheme="majorBidi"/>
      <w:b/>
      <w:color w:val="441170" w:themeColor="text2"/>
      <w:sz w:val="32"/>
      <w:szCs w:val="32"/>
    </w:rPr>
  </w:style>
  <w:style w:type="paragraph" w:styleId="Heading2">
    <w:name w:val="heading 2"/>
    <w:basedOn w:val="Normal"/>
    <w:next w:val="Normal"/>
    <w:link w:val="Heading2Char"/>
    <w:uiPriority w:val="9"/>
    <w:unhideWhenUsed/>
    <w:qFormat/>
    <w:rsid w:val="00951700"/>
    <w:pPr>
      <w:keepNext/>
      <w:keepLines/>
      <w:spacing w:before="240" w:after="240" w:line="400" w:lineRule="exact"/>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127C77"/>
    <w:pPr>
      <w:keepNext/>
      <w:keepLines/>
      <w:spacing w:before="120" w:after="280"/>
      <w:outlineLvl w:val="2"/>
    </w:pPr>
    <w:rPr>
      <w:rFonts w:eastAsiaTheme="majorEastAsia" w:cstheme="majorBidi"/>
      <w:b/>
      <w:color w:val="441170" w:themeColor="text2"/>
      <w:sz w:val="24"/>
      <w:szCs w:val="24"/>
    </w:rPr>
  </w:style>
  <w:style w:type="paragraph" w:styleId="Heading4">
    <w:name w:val="heading 4"/>
    <w:basedOn w:val="Normal"/>
    <w:next w:val="Normal"/>
    <w:link w:val="Heading4Char"/>
    <w:uiPriority w:val="9"/>
    <w:unhideWhenUsed/>
    <w:qFormat/>
    <w:rsid w:val="00EA618D"/>
    <w:pPr>
      <w:outlineLvl w:val="3"/>
    </w:pPr>
    <w:rPr>
      <w:rFonts w:cs="Arial"/>
      <w:bCs/>
      <w:color w:val="005D5D" w:themeColor="accent2"/>
    </w:rPr>
  </w:style>
  <w:style w:type="paragraph" w:styleId="Heading5">
    <w:name w:val="heading 5"/>
    <w:basedOn w:val="Normal"/>
    <w:next w:val="Normal"/>
    <w:link w:val="Heading5Char"/>
    <w:uiPriority w:val="9"/>
    <w:unhideWhenUsed/>
    <w:qFormat/>
    <w:rsid w:val="0006027B"/>
    <w:pPr>
      <w:spacing w:before="120"/>
      <w:outlineLvl w:val="4"/>
    </w:pPr>
    <w:rPr>
      <w:rFonts w:cs="Arial"/>
      <w:b/>
      <w:bCs/>
    </w:rPr>
  </w:style>
  <w:style w:type="paragraph" w:styleId="Heading6">
    <w:name w:val="heading 6"/>
    <w:basedOn w:val="Normal"/>
    <w:next w:val="Normal"/>
    <w:link w:val="Heading6Char"/>
    <w:uiPriority w:val="9"/>
    <w:unhideWhenUsed/>
    <w:qFormat/>
    <w:rsid w:val="00207C90"/>
    <w:pPr>
      <w:keepNext/>
      <w:keepLines/>
      <w:spacing w:before="280" w:after="240"/>
      <w:outlineLvl w:val="5"/>
    </w:pPr>
    <w:rPr>
      <w:rFonts w:asciiTheme="majorHAnsi" w:eastAsiaTheme="majorEastAsia" w:hAnsiTheme="majorHAnsi" w:cstheme="majorBidi"/>
      <w:color w:val="341461" w:themeColor="accent1" w:themeShade="7F"/>
      <w:sz w:val="20"/>
    </w:rPr>
  </w:style>
  <w:style w:type="paragraph" w:styleId="Heading7">
    <w:name w:val="heading 7"/>
    <w:basedOn w:val="Normal"/>
    <w:next w:val="Normal"/>
    <w:link w:val="Heading7Char"/>
    <w:uiPriority w:val="9"/>
    <w:unhideWhenUsed/>
    <w:rsid w:val="00BA18F6"/>
    <w:pPr>
      <w:keepNext/>
      <w:keepLines/>
      <w:spacing w:before="40" w:after="0"/>
      <w:outlineLvl w:val="6"/>
    </w:pPr>
    <w:rPr>
      <w:rFonts w:asciiTheme="majorHAnsi" w:eastAsiaTheme="majorEastAsia" w:hAnsiTheme="majorHAnsi" w:cstheme="majorBidi"/>
      <w:i/>
      <w:iCs/>
      <w:color w:val="34146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andTablelabel">
    <w:name w:val="Chart and Table label"/>
    <w:basedOn w:val="Normal"/>
    <w:qFormat/>
    <w:rsid w:val="000404CE"/>
    <w:rPr>
      <w:b/>
      <w:sz w:val="20"/>
      <w:lang w:val="en-US"/>
    </w:rPr>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C40E20"/>
    <w:pPr>
      <w:tabs>
        <w:tab w:val="left" w:pos="4513"/>
        <w:tab w:val="right" w:pos="9026"/>
      </w:tabs>
      <w:spacing w:after="0" w:line="240" w:lineRule="auto"/>
      <w:jc w:val="right"/>
    </w:pPr>
    <w:rPr>
      <w:sz w:val="18"/>
    </w:rPr>
  </w:style>
  <w:style w:type="character" w:customStyle="1" w:styleId="FooterChar">
    <w:name w:val="Footer Char"/>
    <w:basedOn w:val="DefaultParagraphFont"/>
    <w:link w:val="Footer"/>
    <w:uiPriority w:val="99"/>
    <w:rsid w:val="00C40E20"/>
    <w:rPr>
      <w:rFonts w:ascii="Arial" w:hAnsi="Arial"/>
      <w:color w:val="000000" w:themeColor="text1"/>
      <w:sz w:val="18"/>
    </w:rPr>
  </w:style>
  <w:style w:type="paragraph" w:styleId="Title">
    <w:name w:val="Title"/>
    <w:basedOn w:val="Normal"/>
    <w:next w:val="Normal"/>
    <w:link w:val="TitleChar"/>
    <w:uiPriority w:val="1"/>
    <w:qFormat/>
    <w:rsid w:val="00A55F30"/>
    <w:pPr>
      <w:spacing w:before="840" w:after="0" w:line="276" w:lineRule="auto"/>
    </w:pPr>
    <w:rPr>
      <w:rFonts w:eastAsiaTheme="majorEastAsia" w:cstheme="majorBidi"/>
      <w:b/>
      <w:color w:val="441170" w:themeColor="text2"/>
      <w:spacing w:val="-10"/>
      <w:kern w:val="28"/>
      <w:sz w:val="60"/>
      <w:szCs w:val="56"/>
    </w:rPr>
  </w:style>
  <w:style w:type="character" w:customStyle="1" w:styleId="TitleChar">
    <w:name w:val="Title Char"/>
    <w:basedOn w:val="DefaultParagraphFont"/>
    <w:link w:val="Title"/>
    <w:uiPriority w:val="1"/>
    <w:rsid w:val="00A55F30"/>
    <w:rPr>
      <w:rFonts w:ascii="Arial" w:eastAsiaTheme="majorEastAsia" w:hAnsi="Arial" w:cstheme="majorBidi"/>
      <w:b/>
      <w:color w:val="441170" w:themeColor="text2"/>
      <w:spacing w:val="-10"/>
      <w:kern w:val="28"/>
      <w:sz w:val="60"/>
      <w:szCs w:val="56"/>
    </w:rPr>
  </w:style>
  <w:style w:type="character" w:customStyle="1" w:styleId="Heading1Char">
    <w:name w:val="Heading 1 Char"/>
    <w:basedOn w:val="DefaultParagraphFont"/>
    <w:link w:val="Heading1"/>
    <w:uiPriority w:val="9"/>
    <w:rsid w:val="006B62B7"/>
    <w:rPr>
      <w:rFonts w:ascii="Arial" w:eastAsiaTheme="majorEastAsia" w:hAnsi="Arial" w:cstheme="majorBidi"/>
      <w:b/>
      <w:color w:val="441170" w:themeColor="text2"/>
      <w:sz w:val="32"/>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semiHidden/>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semiHidden/>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link w:val="NoSpacingChar"/>
    <w:uiPriority w:val="1"/>
    <w:qFormat/>
    <w:rsid w:val="00A62216"/>
    <w:pPr>
      <w:spacing w:after="0" w:line="240" w:lineRule="auto"/>
    </w:pPr>
  </w:style>
  <w:style w:type="paragraph" w:customStyle="1" w:styleId="Bodycopy">
    <w:name w:val="Body copy"/>
    <w:basedOn w:val="Normal"/>
    <w:link w:val="BodycopyChar"/>
    <w:qFormat/>
    <w:rsid w:val="0003689D"/>
    <w:pPr>
      <w:spacing w:before="120" w:after="280"/>
    </w:p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BE68F3"/>
    <w:pPr>
      <w:numPr>
        <w:numId w:val="7"/>
      </w:numPr>
      <w:spacing w:line="240" w:lineRule="atLeast"/>
    </w:pPr>
    <w:rPr>
      <w:rFonts w:eastAsia="SimSun" w:cs="Times New Roman"/>
      <w:spacing w:val="-1"/>
      <w:szCs w:val="20"/>
      <w:lang w:val="en-GB" w:eastAsia="en-GB"/>
    </w:rPr>
  </w:style>
  <w:style w:type="paragraph" w:customStyle="1" w:styleId="Tableheader">
    <w:name w:val="Table header"/>
    <w:basedOn w:val="Normal"/>
    <w:qFormat/>
    <w:rsid w:val="006066C4"/>
    <w:pPr>
      <w:spacing w:before="120" w:after="120" w:line="240" w:lineRule="auto"/>
    </w:pPr>
    <w:rPr>
      <w:b/>
      <w:color w:val="FFFFFF" w:themeColor="background1"/>
      <w:lang w:val="en-US"/>
    </w:rPr>
  </w:style>
  <w:style w:type="paragraph" w:customStyle="1" w:styleId="Tablebodycopy">
    <w:name w:val="Table body copy"/>
    <w:basedOn w:val="Normal"/>
    <w:qFormat/>
    <w:rsid w:val="009A5BC4"/>
    <w:pPr>
      <w:spacing w:before="120" w:after="120" w:line="240" w:lineRule="auto"/>
    </w:pPr>
    <w:rPr>
      <w:lang w:val="en-US"/>
    </w:rPr>
  </w:style>
  <w:style w:type="character" w:customStyle="1" w:styleId="Heading2Char">
    <w:name w:val="Heading 2 Char"/>
    <w:basedOn w:val="DefaultParagraphFont"/>
    <w:link w:val="Heading2"/>
    <w:uiPriority w:val="9"/>
    <w:rsid w:val="00951700"/>
    <w:rPr>
      <w:rFonts w:ascii="Arial" w:eastAsiaTheme="majorEastAsia" w:hAnsi="Arial" w:cstheme="majorBidi"/>
      <w:color w:val="000000" w:themeColor="text1"/>
      <w:sz w:val="28"/>
      <w:szCs w:val="26"/>
    </w:rPr>
  </w:style>
  <w:style w:type="paragraph" w:styleId="TOC1">
    <w:name w:val="toc 1"/>
    <w:basedOn w:val="Normal"/>
    <w:next w:val="Normal"/>
    <w:autoRedefine/>
    <w:uiPriority w:val="39"/>
    <w:unhideWhenUsed/>
    <w:rsid w:val="00A3043E"/>
    <w:pPr>
      <w:spacing w:after="100"/>
    </w:pPr>
    <w:rPr>
      <w:b/>
      <w:color w:val="441170" w:themeColor="text2"/>
    </w:rPr>
  </w:style>
  <w:style w:type="character" w:customStyle="1" w:styleId="Heading3Char">
    <w:name w:val="Heading 3 Char"/>
    <w:basedOn w:val="DefaultParagraphFont"/>
    <w:link w:val="Heading3"/>
    <w:uiPriority w:val="9"/>
    <w:rsid w:val="00127C77"/>
    <w:rPr>
      <w:rFonts w:ascii="Arial" w:eastAsiaTheme="majorEastAsia" w:hAnsi="Arial" w:cstheme="majorBidi"/>
      <w:b/>
      <w:color w:val="441170" w:themeColor="text2"/>
      <w:sz w:val="24"/>
      <w:szCs w:val="24"/>
    </w:rPr>
  </w:style>
  <w:style w:type="paragraph" w:styleId="TOC2">
    <w:name w:val="toc 2"/>
    <w:basedOn w:val="Normal"/>
    <w:next w:val="Normal"/>
    <w:autoRedefine/>
    <w:uiPriority w:val="39"/>
    <w:unhideWhenUsed/>
    <w:rsid w:val="00782490"/>
    <w:pPr>
      <w:spacing w:after="100"/>
      <w:ind w:left="220"/>
    </w:pPr>
  </w:style>
  <w:style w:type="paragraph" w:styleId="TOC4">
    <w:name w:val="toc 4"/>
    <w:basedOn w:val="Normal"/>
    <w:next w:val="Normal"/>
    <w:autoRedefine/>
    <w:uiPriority w:val="39"/>
    <w:unhideWhenUsed/>
    <w:rsid w:val="007B2AD6"/>
    <w:pPr>
      <w:tabs>
        <w:tab w:val="right" w:leader="dot" w:pos="9016"/>
      </w:tabs>
      <w:spacing w:after="100"/>
      <w:ind w:left="220"/>
    </w:pPr>
  </w:style>
  <w:style w:type="paragraph" w:styleId="TOC3">
    <w:name w:val="toc 3"/>
    <w:basedOn w:val="Normal"/>
    <w:next w:val="Normal"/>
    <w:autoRedefine/>
    <w:uiPriority w:val="39"/>
    <w:unhideWhenUsed/>
    <w:rsid w:val="007B2AD6"/>
    <w:pPr>
      <w:tabs>
        <w:tab w:val="right" w:leader="dot" w:pos="9016"/>
      </w:tabs>
      <w:spacing w:after="100"/>
      <w:ind w:left="220"/>
    </w:pPr>
  </w:style>
  <w:style w:type="paragraph" w:styleId="TOC5">
    <w:name w:val="toc 5"/>
    <w:basedOn w:val="Normal"/>
    <w:next w:val="Normal"/>
    <w:autoRedefine/>
    <w:uiPriority w:val="39"/>
    <w:unhideWhenUsed/>
    <w:rsid w:val="007B2AD6"/>
    <w:pPr>
      <w:tabs>
        <w:tab w:val="right" w:leader="dot" w:pos="9016"/>
      </w:tabs>
      <w:spacing w:after="100"/>
      <w:ind w:left="220"/>
    </w:pPr>
  </w:style>
  <w:style w:type="character" w:styleId="Hyperlink">
    <w:name w:val="Hyperlink"/>
    <w:basedOn w:val="DefaultParagraphFont"/>
    <w:uiPriority w:val="99"/>
    <w:unhideWhenUsed/>
    <w:rsid w:val="00782490"/>
    <w:rPr>
      <w:color w:val="215E9E" w:themeColor="hyperlink"/>
      <w:u w:val="single"/>
    </w:rPr>
  </w:style>
  <w:style w:type="paragraph" w:customStyle="1" w:styleId="Dateoncover">
    <w:name w:val="Date on cover"/>
    <w:basedOn w:val="Normal"/>
    <w:rsid w:val="00BA18F6"/>
    <w:rPr>
      <w:rFonts w:cs="Arial"/>
      <w:b/>
      <w:bCs/>
      <w:sz w:val="28"/>
      <w:szCs w:val="28"/>
    </w:rPr>
  </w:style>
  <w:style w:type="paragraph" w:styleId="ListBullet2">
    <w:name w:val="List Bullet 2"/>
    <w:basedOn w:val="Normal"/>
    <w:qFormat/>
    <w:rsid w:val="00BE68F3"/>
    <w:pPr>
      <w:numPr>
        <w:ilvl w:val="1"/>
        <w:numId w:val="7"/>
      </w:numPr>
      <w:spacing w:line="240" w:lineRule="atLeast"/>
    </w:pPr>
    <w:rPr>
      <w:rFonts w:eastAsia="SimSun" w:cs="Times New Roman"/>
      <w:spacing w:val="-1"/>
      <w:szCs w:val="20"/>
      <w:lang w:val="en-GB" w:eastAsia="en-GB"/>
    </w:rPr>
  </w:style>
  <w:style w:type="paragraph" w:styleId="ListBullet3">
    <w:name w:val="List Bullet 3"/>
    <w:basedOn w:val="Normal"/>
    <w:qFormat/>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EA618D"/>
    <w:rPr>
      <w:rFonts w:ascii="Arial" w:hAnsi="Arial" w:cs="Arial"/>
      <w:bCs/>
      <w:color w:val="005D5D" w:themeColor="accent2"/>
    </w:rPr>
  </w:style>
  <w:style w:type="character" w:customStyle="1" w:styleId="Heading5Char">
    <w:name w:val="Heading 5 Char"/>
    <w:basedOn w:val="DefaultParagraphFont"/>
    <w:link w:val="Heading5"/>
    <w:uiPriority w:val="9"/>
    <w:rsid w:val="0006027B"/>
    <w:rPr>
      <w:rFonts w:ascii="Arial" w:hAnsi="Arial" w:cs="Arial"/>
      <w:b/>
      <w:bCs/>
      <w:color w:val="000000" w:themeColor="text1"/>
    </w:rPr>
  </w:style>
  <w:style w:type="character" w:customStyle="1" w:styleId="Heading6Char">
    <w:name w:val="Heading 6 Char"/>
    <w:basedOn w:val="DefaultParagraphFont"/>
    <w:link w:val="Heading6"/>
    <w:uiPriority w:val="9"/>
    <w:rsid w:val="00207C90"/>
    <w:rPr>
      <w:rFonts w:asciiTheme="majorHAnsi" w:eastAsiaTheme="majorEastAsia" w:hAnsiTheme="majorHAnsi" w:cstheme="majorBidi"/>
      <w:color w:val="341461" w:themeColor="accent1" w:themeShade="7F"/>
      <w:sz w:val="20"/>
    </w:rPr>
  </w:style>
  <w:style w:type="character" w:customStyle="1" w:styleId="Heading7Char">
    <w:name w:val="Heading 7 Char"/>
    <w:basedOn w:val="DefaultParagraphFont"/>
    <w:link w:val="Heading7"/>
    <w:uiPriority w:val="9"/>
    <w:rsid w:val="00BA18F6"/>
    <w:rPr>
      <w:rFonts w:asciiTheme="majorHAnsi" w:eastAsiaTheme="majorEastAsia" w:hAnsiTheme="majorHAnsi" w:cstheme="majorBidi"/>
      <w:i/>
      <w:iCs/>
      <w:color w:val="341461" w:themeColor="accent1" w:themeShade="7F"/>
    </w:rPr>
  </w:style>
  <w:style w:type="paragraph" w:customStyle="1" w:styleId="Title-Subtitle">
    <w:name w:val="Title - Subtitle"/>
    <w:basedOn w:val="Bodycopy"/>
    <w:qFormat/>
    <w:rsid w:val="00A55F30"/>
    <w:pPr>
      <w:spacing w:after="400"/>
    </w:pPr>
    <w:rPr>
      <w:b/>
      <w:sz w:val="36"/>
      <w:szCs w:val="40"/>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Quote">
    <w:name w:val="Quote"/>
    <w:basedOn w:val="Normal"/>
    <w:next w:val="Normal"/>
    <w:link w:val="QuoteChar"/>
    <w:uiPriority w:val="29"/>
    <w:qFormat/>
    <w:rsid w:val="00960E8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60E8F"/>
    <w:rPr>
      <w:rFonts w:ascii="Arial" w:hAnsi="Arial"/>
      <w:i/>
      <w:iCs/>
      <w:color w:val="404040" w:themeColor="text1" w:themeTint="BF"/>
    </w:rPr>
  </w:style>
  <w:style w:type="character" w:styleId="Strong">
    <w:name w:val="Strong"/>
    <w:basedOn w:val="DefaultParagraphFont"/>
    <w:uiPriority w:val="22"/>
    <w:qFormat/>
    <w:rsid w:val="00637E54"/>
    <w:rPr>
      <w:b/>
      <w:bCs/>
    </w:rPr>
  </w:style>
  <w:style w:type="character" w:styleId="Emphasis">
    <w:name w:val="Emphasis"/>
    <w:basedOn w:val="DefaultParagraphFont"/>
    <w:qFormat/>
    <w:rsid w:val="00C56B20"/>
    <w:rPr>
      <w:i/>
      <w:iCs/>
    </w:rPr>
  </w:style>
  <w:style w:type="paragraph" w:customStyle="1" w:styleId="Hyperlinks">
    <w:name w:val="Hyperlinks"/>
    <w:basedOn w:val="Bodycopy"/>
    <w:link w:val="HyperlinksChar"/>
    <w:qFormat/>
    <w:rsid w:val="00352B94"/>
    <w:rPr>
      <w:color w:val="6929C4" w:themeColor="accent1"/>
      <w:u w:val="single"/>
    </w:rPr>
  </w:style>
  <w:style w:type="character" w:customStyle="1" w:styleId="BodycopyChar">
    <w:name w:val="Body copy Char"/>
    <w:basedOn w:val="DefaultParagraphFont"/>
    <w:link w:val="Bodycopy"/>
    <w:rsid w:val="00AC557F"/>
    <w:rPr>
      <w:rFonts w:ascii="Arial" w:hAnsi="Arial"/>
      <w:color w:val="000000" w:themeColor="text1"/>
    </w:rPr>
  </w:style>
  <w:style w:type="character" w:customStyle="1" w:styleId="HyperlinksChar">
    <w:name w:val="Hyperlinks Char"/>
    <w:basedOn w:val="BodycopyChar"/>
    <w:link w:val="Hyperlinks"/>
    <w:rsid w:val="00352B94"/>
    <w:rPr>
      <w:rFonts w:ascii="Arial" w:hAnsi="Arial"/>
      <w:color w:val="6929C4" w:themeColor="accent1"/>
      <w:u w:val="single"/>
    </w:rPr>
  </w:style>
  <w:style w:type="paragraph" w:styleId="FootnoteText">
    <w:name w:val="footnote text"/>
    <w:basedOn w:val="Normal"/>
    <w:link w:val="FootnoteTextChar"/>
    <w:uiPriority w:val="99"/>
    <w:unhideWhenUsed/>
    <w:rsid w:val="00C24966"/>
    <w:pPr>
      <w:spacing w:after="0" w:line="240" w:lineRule="auto"/>
    </w:pPr>
    <w:rPr>
      <w:sz w:val="20"/>
      <w:szCs w:val="20"/>
    </w:rPr>
  </w:style>
  <w:style w:type="character" w:customStyle="1" w:styleId="FootnoteTextChar">
    <w:name w:val="Footnote Text Char"/>
    <w:basedOn w:val="DefaultParagraphFont"/>
    <w:link w:val="FootnoteText"/>
    <w:uiPriority w:val="99"/>
    <w:rsid w:val="00C24966"/>
    <w:rPr>
      <w:rFonts w:ascii="Arial" w:hAnsi="Arial"/>
      <w:color w:val="000000" w:themeColor="text1"/>
      <w:sz w:val="20"/>
      <w:szCs w:val="20"/>
    </w:rPr>
  </w:style>
  <w:style w:type="character" w:styleId="FootnoteReference">
    <w:name w:val="footnote reference"/>
    <w:basedOn w:val="DefaultParagraphFont"/>
    <w:uiPriority w:val="99"/>
    <w:unhideWhenUsed/>
    <w:rsid w:val="00C24966"/>
    <w:rPr>
      <w:vertAlign w:val="superscript"/>
    </w:rPr>
  </w:style>
  <w:style w:type="paragraph" w:customStyle="1" w:styleId="Source">
    <w:name w:val="Source"/>
    <w:basedOn w:val="Normal"/>
    <w:next w:val="BodyText"/>
    <w:qFormat/>
    <w:rsid w:val="007C19A6"/>
    <w:pPr>
      <w:numPr>
        <w:numId w:val="17"/>
      </w:numPr>
      <w:tabs>
        <w:tab w:val="left" w:pos="709"/>
      </w:tabs>
      <w:spacing w:before="80" w:after="100" w:afterAutospacing="1" w:line="160" w:lineRule="atLeast"/>
    </w:pPr>
    <w:rPr>
      <w:rFonts w:asciiTheme="minorHAnsi" w:eastAsia="Times New Roman" w:hAnsiTheme="minorHAnsi" w:cstheme="minorHAnsi"/>
      <w:i/>
      <w:spacing w:val="2"/>
      <w:sz w:val="16"/>
      <w:szCs w:val="14"/>
      <w:lang w:eastAsia="en-AU"/>
    </w:rPr>
  </w:style>
  <w:style w:type="paragraph" w:styleId="BodyText">
    <w:name w:val="Body Text"/>
    <w:basedOn w:val="Normal"/>
    <w:link w:val="BodyTextChar"/>
    <w:qFormat/>
    <w:rsid w:val="007C19A6"/>
    <w:pPr>
      <w:spacing w:before="220" w:after="220" w:line="240" w:lineRule="atLeast"/>
    </w:pPr>
    <w:rPr>
      <w:rFonts w:asciiTheme="minorHAnsi" w:eastAsia="SimSun" w:hAnsiTheme="minorHAnsi" w:cs="Times New Roman"/>
      <w:color w:val="262626"/>
      <w:spacing w:val="-1"/>
      <w:sz w:val="20"/>
      <w:szCs w:val="20"/>
      <w:lang w:eastAsia="en-GB"/>
    </w:rPr>
  </w:style>
  <w:style w:type="character" w:customStyle="1" w:styleId="BodyTextChar">
    <w:name w:val="Body Text Char"/>
    <w:basedOn w:val="DefaultParagraphFont"/>
    <w:link w:val="BodyText"/>
    <w:rsid w:val="007C19A6"/>
    <w:rPr>
      <w:rFonts w:eastAsia="SimSun" w:cs="Times New Roman"/>
      <w:color w:val="262626"/>
      <w:spacing w:val="-1"/>
      <w:sz w:val="20"/>
      <w:szCs w:val="20"/>
      <w:lang w:eastAsia="en-GB"/>
    </w:rPr>
  </w:style>
  <w:style w:type="numbering" w:customStyle="1" w:styleId="ListBullets">
    <w:name w:val="ListBullets"/>
    <w:uiPriority w:val="99"/>
    <w:rsid w:val="007C19A6"/>
    <w:pPr>
      <w:numPr>
        <w:numId w:val="18"/>
      </w:numPr>
    </w:pPr>
  </w:style>
  <w:style w:type="table" w:styleId="GridTable4-Accent1">
    <w:name w:val="Grid Table 4 Accent 1"/>
    <w:basedOn w:val="TableNormal"/>
    <w:uiPriority w:val="49"/>
    <w:rsid w:val="007C19A6"/>
    <w:pPr>
      <w:spacing w:after="0" w:line="240" w:lineRule="auto"/>
    </w:pPr>
    <w:tblPr>
      <w:tblStyleRowBandSize w:val="1"/>
      <w:tblStyleColBandSize w:val="1"/>
      <w:tblBorders>
        <w:top w:val="single" w:sz="4" w:space="0" w:color="A377E2" w:themeColor="accent1" w:themeTint="99"/>
        <w:left w:val="single" w:sz="4" w:space="0" w:color="A377E2" w:themeColor="accent1" w:themeTint="99"/>
        <w:bottom w:val="single" w:sz="4" w:space="0" w:color="A377E2" w:themeColor="accent1" w:themeTint="99"/>
        <w:right w:val="single" w:sz="4" w:space="0" w:color="A377E2" w:themeColor="accent1" w:themeTint="99"/>
        <w:insideH w:val="single" w:sz="4" w:space="0" w:color="A377E2" w:themeColor="accent1" w:themeTint="99"/>
        <w:insideV w:val="single" w:sz="4" w:space="0" w:color="A377E2" w:themeColor="accent1" w:themeTint="99"/>
      </w:tblBorders>
    </w:tblPr>
    <w:tblStylePr w:type="firstRow">
      <w:rPr>
        <w:b/>
        <w:bCs/>
        <w:color w:val="FFFFFF" w:themeColor="background1"/>
      </w:rPr>
      <w:tblPr/>
      <w:tcPr>
        <w:tcBorders>
          <w:top w:val="single" w:sz="4" w:space="0" w:color="6929C4" w:themeColor="accent1"/>
          <w:left w:val="single" w:sz="4" w:space="0" w:color="6929C4" w:themeColor="accent1"/>
          <w:bottom w:val="single" w:sz="4" w:space="0" w:color="6929C4" w:themeColor="accent1"/>
          <w:right w:val="single" w:sz="4" w:space="0" w:color="6929C4" w:themeColor="accent1"/>
          <w:insideH w:val="nil"/>
          <w:insideV w:val="nil"/>
        </w:tcBorders>
        <w:shd w:val="clear" w:color="auto" w:fill="6929C4" w:themeFill="accent1"/>
      </w:tcPr>
    </w:tblStylePr>
    <w:tblStylePr w:type="lastRow">
      <w:rPr>
        <w:b/>
        <w:bCs/>
      </w:rPr>
      <w:tblPr/>
      <w:tcPr>
        <w:tcBorders>
          <w:top w:val="double" w:sz="4" w:space="0" w:color="6929C4" w:themeColor="accent1"/>
        </w:tcBorders>
      </w:tcPr>
    </w:tblStylePr>
    <w:tblStylePr w:type="firstCol">
      <w:rPr>
        <w:b/>
        <w:bCs/>
      </w:rPr>
    </w:tblStylePr>
    <w:tblStylePr w:type="lastCol">
      <w:rPr>
        <w:b/>
        <w:bCs/>
      </w:rPr>
    </w:tblStylePr>
    <w:tblStylePr w:type="band1Vert">
      <w:tblPr/>
      <w:tcPr>
        <w:shd w:val="clear" w:color="auto" w:fill="E0D1F5" w:themeFill="accent1" w:themeFillTint="33"/>
      </w:tcPr>
    </w:tblStylePr>
    <w:tblStylePr w:type="band1Horz">
      <w:tblPr/>
      <w:tcPr>
        <w:shd w:val="clear" w:color="auto" w:fill="E0D1F5" w:themeFill="accent1" w:themeFillTint="33"/>
      </w:tcPr>
    </w:tblStylePr>
  </w:style>
  <w:style w:type="paragraph" w:customStyle="1" w:styleId="ExecSummHeading3">
    <w:name w:val="ExecSumm Heading 3"/>
    <w:basedOn w:val="Normal"/>
    <w:next w:val="BodyText"/>
    <w:qFormat/>
    <w:rsid w:val="00DC7990"/>
    <w:pPr>
      <w:spacing w:before="290" w:after="180" w:line="260" w:lineRule="atLeast"/>
    </w:pPr>
    <w:rPr>
      <w:rFonts w:asciiTheme="majorHAnsi" w:eastAsia="SimSun" w:hAnsiTheme="majorHAnsi" w:cs="Times New Roman"/>
      <w:b/>
      <w:color w:val="6929C4" w:themeColor="accent1"/>
      <w:spacing w:val="-2"/>
      <w:szCs w:val="20"/>
      <w:lang w:eastAsia="en-GB"/>
    </w:rPr>
  </w:style>
  <w:style w:type="paragraph" w:customStyle="1" w:styleId="HeadingAppendix3">
    <w:name w:val="Heading Appendix 3"/>
    <w:basedOn w:val="Normal"/>
    <w:next w:val="BodyText"/>
    <w:qFormat/>
    <w:rsid w:val="00DC7990"/>
    <w:pPr>
      <w:spacing w:before="290" w:after="180" w:line="260" w:lineRule="atLeast"/>
    </w:pPr>
    <w:rPr>
      <w:rFonts w:asciiTheme="majorHAnsi" w:eastAsia="SimSun" w:hAnsiTheme="majorHAnsi" w:cs="Times New Roman"/>
      <w:b/>
      <w:color w:val="6929C4" w:themeColor="accent1"/>
      <w:spacing w:val="-2"/>
      <w:szCs w:val="20"/>
      <w:lang w:eastAsia="en-GB"/>
    </w:rPr>
  </w:style>
  <w:style w:type="character" w:customStyle="1" w:styleId="NoSpacingChar">
    <w:name w:val="No Spacing Char"/>
    <w:link w:val="NoSpacing"/>
    <w:uiPriority w:val="1"/>
    <w:rsid w:val="00DC7990"/>
  </w:style>
  <w:style w:type="paragraph" w:customStyle="1" w:styleId="tablefootnote">
    <w:name w:val="table footnote"/>
    <w:basedOn w:val="Normal"/>
    <w:qFormat/>
    <w:rsid w:val="00DC7990"/>
    <w:pPr>
      <w:spacing w:after="0" w:line="240" w:lineRule="auto"/>
      <w:contextualSpacing/>
    </w:pPr>
    <w:rPr>
      <w:rFonts w:asciiTheme="minorHAnsi" w:eastAsiaTheme="minorEastAsia" w:hAnsiTheme="minorHAnsi" w:cstheme="minorHAnsi"/>
      <w:color w:val="auto"/>
      <w:sz w:val="16"/>
      <w:szCs w:val="16"/>
    </w:rPr>
  </w:style>
  <w:style w:type="paragraph" w:styleId="EndnoteText">
    <w:name w:val="endnote text"/>
    <w:basedOn w:val="Normal"/>
    <w:link w:val="EndnoteTextChar"/>
    <w:uiPriority w:val="99"/>
    <w:semiHidden/>
    <w:unhideWhenUsed/>
    <w:rsid w:val="00DB5C3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5C30"/>
    <w:rPr>
      <w:rFonts w:ascii="Arial" w:hAnsi="Arial"/>
      <w:color w:val="000000" w:themeColor="text1"/>
      <w:sz w:val="20"/>
      <w:szCs w:val="20"/>
    </w:rPr>
  </w:style>
  <w:style w:type="character" w:styleId="EndnoteReference">
    <w:name w:val="endnote reference"/>
    <w:basedOn w:val="DefaultParagraphFont"/>
    <w:uiPriority w:val="99"/>
    <w:semiHidden/>
    <w:unhideWhenUsed/>
    <w:rsid w:val="00DB5C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211897">
      <w:bodyDiv w:val="1"/>
      <w:marLeft w:val="0"/>
      <w:marRight w:val="0"/>
      <w:marTop w:val="0"/>
      <w:marBottom w:val="0"/>
      <w:divBdr>
        <w:top w:val="none" w:sz="0" w:space="0" w:color="auto"/>
        <w:left w:val="none" w:sz="0" w:space="0" w:color="auto"/>
        <w:bottom w:val="none" w:sz="0" w:space="0" w:color="auto"/>
        <w:right w:val="none" w:sz="0" w:space="0" w:color="auto"/>
      </w:divBdr>
    </w:div>
    <w:div w:id="1597471236">
      <w:bodyDiv w:val="1"/>
      <w:marLeft w:val="0"/>
      <w:marRight w:val="0"/>
      <w:marTop w:val="0"/>
      <w:marBottom w:val="0"/>
      <w:divBdr>
        <w:top w:val="none" w:sz="0" w:space="0" w:color="auto"/>
        <w:left w:val="none" w:sz="0" w:space="0" w:color="auto"/>
        <w:bottom w:val="none" w:sz="0" w:space="0" w:color="auto"/>
        <w:right w:val="none" w:sz="0" w:space="0" w:color="auto"/>
      </w:divBdr>
    </w:div>
    <w:div w:id="200651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customXml" Target="../customXml/item3.xml"/><Relationship Id="rId21" Type="http://schemas.openxmlformats.org/officeDocument/2006/relationships/chart" Target="charts/chart8.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7.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1.xm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chart" Target="charts/chart15.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6.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ACCESS.application.enet\SPECIAL$\LFS%20Lockup\ABS%20Labour%20Force%20Results%20-%20template%20for%20CHARTS%20-%20Dec%202022%20JSA%20colours.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MP.application.enet\51009703\LMAA%20Branch\Workforce%20Analysis\07.%20Staff%20workings%20folder\Tashvin's%20Folder\Book4.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EMP.application.enet\51009703\LMAA%20Branch\Workforce%20Analysis\07.%20Staff%20workings%20folder\Tashvin's%20Folder\Book4.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EMP.application.enet\51009703\LMAA%20Branch\RENA\03%20National%20analysis\2022\Recruitment%20Insights%20Report\December%202022\Charts%20and%20Calculations\RIR%20Chart%20data%20-%20December2022.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EMP.application.enet\51009703\LMAA%20Branch\RENA\03%20National%20analysis\2023\Other%20reports%20and%20blogs\Quarterly%20Labour%20Market%20Report\Qtr%204%202022%20Update%20(Feb%202023%20Report)\Updated%20data.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EMP.application.enet\51009703\LMAA%20Branch\RENA\03%20National%20analysis\2023\Other%20reports%20and%20blogs\Quarterly%20Labour%20Market%20Report\Qtr%204%202022%20Update%20(Feb%202023%20Report)\Updated%20data.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file:///\\EMP.application.enet\51009703\LMAA%20Branch\RENA\03%20National%20analysis\2023\Other%20reports%20and%20blogs\Quarterly%20Labour%20Market%20Report\Qtr%204%202022%20Update%20(Feb%202023%20Report)\Updated%20data.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file:///\\EMP.application.enet\51009703\LMAA%20Branch\Workforce%20Analysis\07.%20Staff%20workings%20folder\Alex%20V's%20folder\LMQ%20SERA%20Q4%202022%20v2.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3.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ACCESS.application.enet\SPECIAL$\LFS%20Lockup\ABS%20Labour%20Force%20Results%20-%20template%20for%20CHARTS%20-%20Dec%202022%20JSA%20colours.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ACCESS.application.enet\SPECIAL$\NSC%20-%20LMAAS\LTU\LTU%20brief\LTU%20table%20and%20chart%20-%20JSA%20template.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EMP.application.enet\51009703\LMAA%20Branch\RENA\03%20National%20analysis\2022\Recruitment%20Insights%20Report\December%202022\Charts%20and%20Calculations\RIR%20Chart%20data%20-%20December2022.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EMP.application.enet\51009703\LMAA%20Branch\RENA\03%20National%20analysis\2022\Recruitment%20Insights%20Report\December%202022\Charts%20and%20Calculations\RIR%20Chart%20data%20-%20December2022.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EMP.application.enet\51009703\LMAA%20Branch\RENA\03%20National%20analysis\2022\Other%20reports%20and%20blogs\SoAS%20input\REOS%20Data%20and%20charts%20for%20SoA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https://sharedservicescentre-my.sharepoint.com/personal/alexandra_brassel_jobsandskills_gov_au/Documents/Desktop/OIA/Chart%20-%20UE%20per%20job%20vacancy.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EMP.application.enet\51009703\LMAA%20Branch\Workforce%20Analysis\07.%20Staff%20workings%20folder\Tashvin's%20Folder\Book4.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44328021989376"/>
          <c:y val="9.3598463235573817E-2"/>
          <c:w val="0.83860507987682631"/>
          <c:h val="0.7133599604397276"/>
        </c:manualLayout>
      </c:layout>
      <c:lineChart>
        <c:grouping val="standard"/>
        <c:varyColors val="0"/>
        <c:ser>
          <c:idx val="0"/>
          <c:order val="0"/>
          <c:tx>
            <c:strRef>
              <c:f>'PR chart'!$B$2</c:f>
              <c:strCache>
                <c:ptCount val="1"/>
                <c:pt idx="0">
                  <c:v>Male participation rate</c:v>
                </c:pt>
              </c:strCache>
            </c:strRef>
          </c:tx>
          <c:marker>
            <c:symbol val="none"/>
          </c:marker>
          <c:cat>
            <c:numRef>
              <c:f>'PR chart'!$A$3:$A$243</c:f>
              <c:numCache>
                <c:formatCode>mmm\-yy</c:formatCode>
                <c:ptCount val="241"/>
                <c:pt idx="0">
                  <c:v>37591</c:v>
                </c:pt>
                <c:pt idx="1">
                  <c:v>37622</c:v>
                </c:pt>
                <c:pt idx="2">
                  <c:v>37653</c:v>
                </c:pt>
                <c:pt idx="3">
                  <c:v>37681</c:v>
                </c:pt>
                <c:pt idx="4">
                  <c:v>37712</c:v>
                </c:pt>
                <c:pt idx="5">
                  <c:v>37742</c:v>
                </c:pt>
                <c:pt idx="6">
                  <c:v>37773</c:v>
                </c:pt>
                <c:pt idx="7">
                  <c:v>37803</c:v>
                </c:pt>
                <c:pt idx="8">
                  <c:v>37834</c:v>
                </c:pt>
                <c:pt idx="9">
                  <c:v>37865</c:v>
                </c:pt>
                <c:pt idx="10">
                  <c:v>37895</c:v>
                </c:pt>
                <c:pt idx="11">
                  <c:v>37926</c:v>
                </c:pt>
                <c:pt idx="12">
                  <c:v>37956</c:v>
                </c:pt>
                <c:pt idx="13">
                  <c:v>37987</c:v>
                </c:pt>
                <c:pt idx="14">
                  <c:v>38018</c:v>
                </c:pt>
                <c:pt idx="15">
                  <c:v>38047</c:v>
                </c:pt>
                <c:pt idx="16">
                  <c:v>38078</c:v>
                </c:pt>
                <c:pt idx="17">
                  <c:v>38108</c:v>
                </c:pt>
                <c:pt idx="18">
                  <c:v>38139</c:v>
                </c:pt>
                <c:pt idx="19">
                  <c:v>38169</c:v>
                </c:pt>
                <c:pt idx="20">
                  <c:v>38200</c:v>
                </c:pt>
                <c:pt idx="21">
                  <c:v>38231</c:v>
                </c:pt>
                <c:pt idx="22">
                  <c:v>38261</c:v>
                </c:pt>
                <c:pt idx="23">
                  <c:v>38292</c:v>
                </c:pt>
                <c:pt idx="24">
                  <c:v>38322</c:v>
                </c:pt>
                <c:pt idx="25">
                  <c:v>38353</c:v>
                </c:pt>
                <c:pt idx="26">
                  <c:v>38384</c:v>
                </c:pt>
                <c:pt idx="27">
                  <c:v>38412</c:v>
                </c:pt>
                <c:pt idx="28">
                  <c:v>38443</c:v>
                </c:pt>
                <c:pt idx="29">
                  <c:v>38473</c:v>
                </c:pt>
                <c:pt idx="30">
                  <c:v>38504</c:v>
                </c:pt>
                <c:pt idx="31">
                  <c:v>38534</c:v>
                </c:pt>
                <c:pt idx="32">
                  <c:v>38565</c:v>
                </c:pt>
                <c:pt idx="33">
                  <c:v>38596</c:v>
                </c:pt>
                <c:pt idx="34">
                  <c:v>38626</c:v>
                </c:pt>
                <c:pt idx="35">
                  <c:v>38657</c:v>
                </c:pt>
                <c:pt idx="36">
                  <c:v>38687</c:v>
                </c:pt>
                <c:pt idx="37">
                  <c:v>38718</c:v>
                </c:pt>
                <c:pt idx="38">
                  <c:v>38749</c:v>
                </c:pt>
                <c:pt idx="39">
                  <c:v>38777</c:v>
                </c:pt>
                <c:pt idx="40">
                  <c:v>38808</c:v>
                </c:pt>
                <c:pt idx="41">
                  <c:v>38838</c:v>
                </c:pt>
                <c:pt idx="42">
                  <c:v>38869</c:v>
                </c:pt>
                <c:pt idx="43">
                  <c:v>38899</c:v>
                </c:pt>
                <c:pt idx="44">
                  <c:v>38930</c:v>
                </c:pt>
                <c:pt idx="45">
                  <c:v>38961</c:v>
                </c:pt>
                <c:pt idx="46">
                  <c:v>38991</c:v>
                </c:pt>
                <c:pt idx="47">
                  <c:v>39022</c:v>
                </c:pt>
                <c:pt idx="48">
                  <c:v>39052</c:v>
                </c:pt>
                <c:pt idx="49">
                  <c:v>39083</c:v>
                </c:pt>
                <c:pt idx="50">
                  <c:v>39114</c:v>
                </c:pt>
                <c:pt idx="51">
                  <c:v>39142</c:v>
                </c:pt>
                <c:pt idx="52">
                  <c:v>39173</c:v>
                </c:pt>
                <c:pt idx="53">
                  <c:v>39203</c:v>
                </c:pt>
                <c:pt idx="54">
                  <c:v>39234</c:v>
                </c:pt>
                <c:pt idx="55">
                  <c:v>39264</c:v>
                </c:pt>
                <c:pt idx="56">
                  <c:v>39295</c:v>
                </c:pt>
                <c:pt idx="57">
                  <c:v>39326</c:v>
                </c:pt>
                <c:pt idx="58">
                  <c:v>39356</c:v>
                </c:pt>
                <c:pt idx="59">
                  <c:v>39387</c:v>
                </c:pt>
                <c:pt idx="60">
                  <c:v>39417</c:v>
                </c:pt>
                <c:pt idx="61">
                  <c:v>39448</c:v>
                </c:pt>
                <c:pt idx="62">
                  <c:v>39479</c:v>
                </c:pt>
                <c:pt idx="63">
                  <c:v>39508</c:v>
                </c:pt>
                <c:pt idx="64">
                  <c:v>39539</c:v>
                </c:pt>
                <c:pt idx="65">
                  <c:v>39569</c:v>
                </c:pt>
                <c:pt idx="66">
                  <c:v>39600</c:v>
                </c:pt>
                <c:pt idx="67">
                  <c:v>39630</c:v>
                </c:pt>
                <c:pt idx="68">
                  <c:v>39661</c:v>
                </c:pt>
                <c:pt idx="69">
                  <c:v>39692</c:v>
                </c:pt>
                <c:pt idx="70">
                  <c:v>39722</c:v>
                </c:pt>
                <c:pt idx="71">
                  <c:v>39753</c:v>
                </c:pt>
                <c:pt idx="72">
                  <c:v>39783</c:v>
                </c:pt>
                <c:pt idx="73">
                  <c:v>39814</c:v>
                </c:pt>
                <c:pt idx="74">
                  <c:v>39845</c:v>
                </c:pt>
                <c:pt idx="75">
                  <c:v>39873</c:v>
                </c:pt>
                <c:pt idx="76">
                  <c:v>39904</c:v>
                </c:pt>
                <c:pt idx="77">
                  <c:v>39934</c:v>
                </c:pt>
                <c:pt idx="78">
                  <c:v>39965</c:v>
                </c:pt>
                <c:pt idx="79">
                  <c:v>39995</c:v>
                </c:pt>
                <c:pt idx="80">
                  <c:v>40026</c:v>
                </c:pt>
                <c:pt idx="81">
                  <c:v>40057</c:v>
                </c:pt>
                <c:pt idx="82">
                  <c:v>40087</c:v>
                </c:pt>
                <c:pt idx="83">
                  <c:v>40118</c:v>
                </c:pt>
                <c:pt idx="84">
                  <c:v>40148</c:v>
                </c:pt>
                <c:pt idx="85">
                  <c:v>40179</c:v>
                </c:pt>
                <c:pt idx="86">
                  <c:v>40210</c:v>
                </c:pt>
                <c:pt idx="87">
                  <c:v>40238</c:v>
                </c:pt>
                <c:pt idx="88">
                  <c:v>40269</c:v>
                </c:pt>
                <c:pt idx="89">
                  <c:v>40299</c:v>
                </c:pt>
                <c:pt idx="90">
                  <c:v>40330</c:v>
                </c:pt>
                <c:pt idx="91">
                  <c:v>40360</c:v>
                </c:pt>
                <c:pt idx="92">
                  <c:v>40391</c:v>
                </c:pt>
                <c:pt idx="93">
                  <c:v>40422</c:v>
                </c:pt>
                <c:pt idx="94">
                  <c:v>40452</c:v>
                </c:pt>
                <c:pt idx="95">
                  <c:v>40483</c:v>
                </c:pt>
                <c:pt idx="96">
                  <c:v>40513</c:v>
                </c:pt>
                <c:pt idx="97">
                  <c:v>40544</c:v>
                </c:pt>
                <c:pt idx="98">
                  <c:v>40575</c:v>
                </c:pt>
                <c:pt idx="99">
                  <c:v>40603</c:v>
                </c:pt>
                <c:pt idx="100">
                  <c:v>40634</c:v>
                </c:pt>
                <c:pt idx="101">
                  <c:v>40664</c:v>
                </c:pt>
                <c:pt idx="102">
                  <c:v>40695</c:v>
                </c:pt>
                <c:pt idx="103">
                  <c:v>40725</c:v>
                </c:pt>
                <c:pt idx="104">
                  <c:v>40756</c:v>
                </c:pt>
                <c:pt idx="105">
                  <c:v>40787</c:v>
                </c:pt>
                <c:pt idx="106">
                  <c:v>40817</c:v>
                </c:pt>
                <c:pt idx="107">
                  <c:v>40848</c:v>
                </c:pt>
                <c:pt idx="108">
                  <c:v>40878</c:v>
                </c:pt>
                <c:pt idx="109">
                  <c:v>40909</c:v>
                </c:pt>
                <c:pt idx="110">
                  <c:v>40940</c:v>
                </c:pt>
                <c:pt idx="111">
                  <c:v>40969</c:v>
                </c:pt>
                <c:pt idx="112">
                  <c:v>41000</c:v>
                </c:pt>
                <c:pt idx="113">
                  <c:v>41030</c:v>
                </c:pt>
                <c:pt idx="114">
                  <c:v>41061</c:v>
                </c:pt>
                <c:pt idx="115">
                  <c:v>41091</c:v>
                </c:pt>
                <c:pt idx="116">
                  <c:v>41122</c:v>
                </c:pt>
                <c:pt idx="117">
                  <c:v>41153</c:v>
                </c:pt>
                <c:pt idx="118">
                  <c:v>41183</c:v>
                </c:pt>
                <c:pt idx="119">
                  <c:v>41214</c:v>
                </c:pt>
                <c:pt idx="120">
                  <c:v>41244</c:v>
                </c:pt>
                <c:pt idx="121">
                  <c:v>41275</c:v>
                </c:pt>
                <c:pt idx="122">
                  <c:v>41306</c:v>
                </c:pt>
                <c:pt idx="123">
                  <c:v>41334</c:v>
                </c:pt>
                <c:pt idx="124">
                  <c:v>41365</c:v>
                </c:pt>
                <c:pt idx="125">
                  <c:v>41395</c:v>
                </c:pt>
                <c:pt idx="126">
                  <c:v>41426</c:v>
                </c:pt>
                <c:pt idx="127">
                  <c:v>41456</c:v>
                </c:pt>
                <c:pt idx="128">
                  <c:v>41487</c:v>
                </c:pt>
                <c:pt idx="129">
                  <c:v>41518</c:v>
                </c:pt>
                <c:pt idx="130">
                  <c:v>41548</c:v>
                </c:pt>
                <c:pt idx="131">
                  <c:v>41579</c:v>
                </c:pt>
                <c:pt idx="132">
                  <c:v>41609</c:v>
                </c:pt>
                <c:pt idx="133">
                  <c:v>41640</c:v>
                </c:pt>
                <c:pt idx="134">
                  <c:v>41671</c:v>
                </c:pt>
                <c:pt idx="135">
                  <c:v>41699</c:v>
                </c:pt>
                <c:pt idx="136">
                  <c:v>41730</c:v>
                </c:pt>
                <c:pt idx="137">
                  <c:v>41760</c:v>
                </c:pt>
                <c:pt idx="138">
                  <c:v>41791</c:v>
                </c:pt>
                <c:pt idx="139">
                  <c:v>41821</c:v>
                </c:pt>
                <c:pt idx="140">
                  <c:v>41852</c:v>
                </c:pt>
                <c:pt idx="141">
                  <c:v>41883</c:v>
                </c:pt>
                <c:pt idx="142">
                  <c:v>41913</c:v>
                </c:pt>
                <c:pt idx="143">
                  <c:v>41944</c:v>
                </c:pt>
                <c:pt idx="144">
                  <c:v>41974</c:v>
                </c:pt>
                <c:pt idx="145">
                  <c:v>42005</c:v>
                </c:pt>
                <c:pt idx="146">
                  <c:v>42036</c:v>
                </c:pt>
                <c:pt idx="147">
                  <c:v>42064</c:v>
                </c:pt>
                <c:pt idx="148">
                  <c:v>42095</c:v>
                </c:pt>
                <c:pt idx="149">
                  <c:v>42125</c:v>
                </c:pt>
                <c:pt idx="150">
                  <c:v>42156</c:v>
                </c:pt>
                <c:pt idx="151">
                  <c:v>42186</c:v>
                </c:pt>
                <c:pt idx="152">
                  <c:v>42217</c:v>
                </c:pt>
                <c:pt idx="153">
                  <c:v>42248</c:v>
                </c:pt>
                <c:pt idx="154">
                  <c:v>42278</c:v>
                </c:pt>
                <c:pt idx="155">
                  <c:v>42309</c:v>
                </c:pt>
                <c:pt idx="156">
                  <c:v>42339</c:v>
                </c:pt>
                <c:pt idx="157">
                  <c:v>42370</c:v>
                </c:pt>
                <c:pt idx="158">
                  <c:v>42401</c:v>
                </c:pt>
                <c:pt idx="159">
                  <c:v>42430</c:v>
                </c:pt>
                <c:pt idx="160">
                  <c:v>42461</c:v>
                </c:pt>
                <c:pt idx="161">
                  <c:v>42491</c:v>
                </c:pt>
                <c:pt idx="162">
                  <c:v>42522</c:v>
                </c:pt>
                <c:pt idx="163">
                  <c:v>42552</c:v>
                </c:pt>
                <c:pt idx="164">
                  <c:v>42583</c:v>
                </c:pt>
                <c:pt idx="165">
                  <c:v>42614</c:v>
                </c:pt>
                <c:pt idx="166">
                  <c:v>42644</c:v>
                </c:pt>
                <c:pt idx="167">
                  <c:v>42675</c:v>
                </c:pt>
                <c:pt idx="168">
                  <c:v>42705</c:v>
                </c:pt>
                <c:pt idx="169">
                  <c:v>42736</c:v>
                </c:pt>
                <c:pt idx="170">
                  <c:v>42767</c:v>
                </c:pt>
                <c:pt idx="171">
                  <c:v>42795</c:v>
                </c:pt>
                <c:pt idx="172">
                  <c:v>42826</c:v>
                </c:pt>
                <c:pt idx="173">
                  <c:v>42856</c:v>
                </c:pt>
                <c:pt idx="174">
                  <c:v>42887</c:v>
                </c:pt>
                <c:pt idx="175">
                  <c:v>42917</c:v>
                </c:pt>
                <c:pt idx="176">
                  <c:v>42948</c:v>
                </c:pt>
                <c:pt idx="177">
                  <c:v>42979</c:v>
                </c:pt>
                <c:pt idx="178">
                  <c:v>43009</c:v>
                </c:pt>
                <c:pt idx="179">
                  <c:v>43040</c:v>
                </c:pt>
                <c:pt idx="180">
                  <c:v>43070</c:v>
                </c:pt>
                <c:pt idx="181">
                  <c:v>43101</c:v>
                </c:pt>
                <c:pt idx="182">
                  <c:v>43132</c:v>
                </c:pt>
                <c:pt idx="183">
                  <c:v>43160</c:v>
                </c:pt>
                <c:pt idx="184">
                  <c:v>43191</c:v>
                </c:pt>
                <c:pt idx="185">
                  <c:v>43221</c:v>
                </c:pt>
                <c:pt idx="186">
                  <c:v>43252</c:v>
                </c:pt>
                <c:pt idx="187">
                  <c:v>43282</c:v>
                </c:pt>
                <c:pt idx="188">
                  <c:v>43313</c:v>
                </c:pt>
                <c:pt idx="189">
                  <c:v>43344</c:v>
                </c:pt>
                <c:pt idx="190">
                  <c:v>43374</c:v>
                </c:pt>
                <c:pt idx="191">
                  <c:v>43405</c:v>
                </c:pt>
                <c:pt idx="192">
                  <c:v>43435</c:v>
                </c:pt>
                <c:pt idx="193">
                  <c:v>43466</c:v>
                </c:pt>
                <c:pt idx="194">
                  <c:v>43497</c:v>
                </c:pt>
                <c:pt idx="195">
                  <c:v>43525</c:v>
                </c:pt>
                <c:pt idx="196">
                  <c:v>43556</c:v>
                </c:pt>
                <c:pt idx="197">
                  <c:v>43586</c:v>
                </c:pt>
                <c:pt idx="198">
                  <c:v>43617</c:v>
                </c:pt>
                <c:pt idx="199">
                  <c:v>43647</c:v>
                </c:pt>
                <c:pt idx="200">
                  <c:v>43678</c:v>
                </c:pt>
                <c:pt idx="201">
                  <c:v>43709</c:v>
                </c:pt>
                <c:pt idx="202">
                  <c:v>43739</c:v>
                </c:pt>
                <c:pt idx="203">
                  <c:v>43770</c:v>
                </c:pt>
                <c:pt idx="204">
                  <c:v>43800</c:v>
                </c:pt>
                <c:pt idx="205">
                  <c:v>43831</c:v>
                </c:pt>
                <c:pt idx="206">
                  <c:v>43862</c:v>
                </c:pt>
                <c:pt idx="207">
                  <c:v>43891</c:v>
                </c:pt>
                <c:pt idx="208">
                  <c:v>43922</c:v>
                </c:pt>
                <c:pt idx="209">
                  <c:v>43952</c:v>
                </c:pt>
                <c:pt idx="210">
                  <c:v>43983</c:v>
                </c:pt>
                <c:pt idx="211">
                  <c:v>44013</c:v>
                </c:pt>
                <c:pt idx="212">
                  <c:v>44044</c:v>
                </c:pt>
                <c:pt idx="213">
                  <c:v>44075</c:v>
                </c:pt>
                <c:pt idx="214">
                  <c:v>44105</c:v>
                </c:pt>
                <c:pt idx="215">
                  <c:v>44136</c:v>
                </c:pt>
                <c:pt idx="216">
                  <c:v>44166</c:v>
                </c:pt>
                <c:pt idx="217">
                  <c:v>44197</c:v>
                </c:pt>
                <c:pt idx="218">
                  <c:v>44228</c:v>
                </c:pt>
                <c:pt idx="219">
                  <c:v>44256</c:v>
                </c:pt>
                <c:pt idx="220">
                  <c:v>44287</c:v>
                </c:pt>
                <c:pt idx="221">
                  <c:v>44317</c:v>
                </c:pt>
                <c:pt idx="222">
                  <c:v>44348</c:v>
                </c:pt>
                <c:pt idx="223">
                  <c:v>44378</c:v>
                </c:pt>
                <c:pt idx="224">
                  <c:v>44409</c:v>
                </c:pt>
                <c:pt idx="225">
                  <c:v>44440</c:v>
                </c:pt>
                <c:pt idx="226">
                  <c:v>44470</c:v>
                </c:pt>
                <c:pt idx="227">
                  <c:v>44501</c:v>
                </c:pt>
                <c:pt idx="228">
                  <c:v>44531</c:v>
                </c:pt>
                <c:pt idx="229">
                  <c:v>44562</c:v>
                </c:pt>
                <c:pt idx="230">
                  <c:v>44593</c:v>
                </c:pt>
                <c:pt idx="231">
                  <c:v>44621</c:v>
                </c:pt>
                <c:pt idx="232">
                  <c:v>44652</c:v>
                </c:pt>
                <c:pt idx="233">
                  <c:v>44682</c:v>
                </c:pt>
                <c:pt idx="234">
                  <c:v>44713</c:v>
                </c:pt>
                <c:pt idx="235">
                  <c:v>44743</c:v>
                </c:pt>
                <c:pt idx="236">
                  <c:v>44774</c:v>
                </c:pt>
                <c:pt idx="237">
                  <c:v>44805</c:v>
                </c:pt>
                <c:pt idx="238">
                  <c:v>44835</c:v>
                </c:pt>
                <c:pt idx="239">
                  <c:v>44866</c:v>
                </c:pt>
                <c:pt idx="240">
                  <c:v>44896</c:v>
                </c:pt>
              </c:numCache>
            </c:numRef>
          </c:cat>
          <c:val>
            <c:numRef>
              <c:f>'PR chart'!$B$3:$B$243</c:f>
              <c:numCache>
                <c:formatCode>0.0</c:formatCode>
                <c:ptCount val="241"/>
                <c:pt idx="0">
                  <c:v>71.881143600000001</c:v>
                </c:pt>
                <c:pt idx="1">
                  <c:v>71.908148100000005</c:v>
                </c:pt>
                <c:pt idx="2">
                  <c:v>71.894387399999999</c:v>
                </c:pt>
                <c:pt idx="3">
                  <c:v>71.661749400000005</c:v>
                </c:pt>
                <c:pt idx="4">
                  <c:v>71.423361099999994</c:v>
                </c:pt>
                <c:pt idx="5">
                  <c:v>71.391595100000004</c:v>
                </c:pt>
                <c:pt idx="6">
                  <c:v>71.260769600000003</c:v>
                </c:pt>
                <c:pt idx="7">
                  <c:v>71.208759499999999</c:v>
                </c:pt>
                <c:pt idx="8">
                  <c:v>71.344485599999999</c:v>
                </c:pt>
                <c:pt idx="9">
                  <c:v>71.315813000000006</c:v>
                </c:pt>
                <c:pt idx="10">
                  <c:v>71.575206100000003</c:v>
                </c:pt>
                <c:pt idx="11">
                  <c:v>71.315522900000005</c:v>
                </c:pt>
                <c:pt idx="12">
                  <c:v>71.643533199999993</c:v>
                </c:pt>
                <c:pt idx="13">
                  <c:v>71.555121999999997</c:v>
                </c:pt>
                <c:pt idx="14">
                  <c:v>71.545236700000004</c:v>
                </c:pt>
                <c:pt idx="15">
                  <c:v>71.387593699999996</c:v>
                </c:pt>
                <c:pt idx="16">
                  <c:v>71.488935100000006</c:v>
                </c:pt>
                <c:pt idx="17">
                  <c:v>71.433855600000001</c:v>
                </c:pt>
                <c:pt idx="18">
                  <c:v>71.555706299999997</c:v>
                </c:pt>
                <c:pt idx="19">
                  <c:v>71.422215800000004</c:v>
                </c:pt>
                <c:pt idx="20">
                  <c:v>71.148102499999993</c:v>
                </c:pt>
                <c:pt idx="21">
                  <c:v>71.552430299999997</c:v>
                </c:pt>
                <c:pt idx="22">
                  <c:v>71.460791999999998</c:v>
                </c:pt>
                <c:pt idx="23">
                  <c:v>71.716230300000007</c:v>
                </c:pt>
                <c:pt idx="24">
                  <c:v>71.531992700000004</c:v>
                </c:pt>
                <c:pt idx="25">
                  <c:v>71.768596400000007</c:v>
                </c:pt>
                <c:pt idx="26">
                  <c:v>71.774043500000005</c:v>
                </c:pt>
                <c:pt idx="27">
                  <c:v>71.938680399999996</c:v>
                </c:pt>
                <c:pt idx="28">
                  <c:v>72.276895699999997</c:v>
                </c:pt>
                <c:pt idx="29">
                  <c:v>72.017140999999995</c:v>
                </c:pt>
                <c:pt idx="30">
                  <c:v>72.148297600000006</c:v>
                </c:pt>
                <c:pt idx="31">
                  <c:v>72.036414399999998</c:v>
                </c:pt>
                <c:pt idx="32">
                  <c:v>72.380043400000005</c:v>
                </c:pt>
                <c:pt idx="33">
                  <c:v>72.199363099999999</c:v>
                </c:pt>
                <c:pt idx="34">
                  <c:v>72.020348799999994</c:v>
                </c:pt>
                <c:pt idx="35">
                  <c:v>72.020701500000001</c:v>
                </c:pt>
                <c:pt idx="36">
                  <c:v>72.080444299999996</c:v>
                </c:pt>
                <c:pt idx="37">
                  <c:v>71.927852900000005</c:v>
                </c:pt>
                <c:pt idx="38">
                  <c:v>72.172318099999998</c:v>
                </c:pt>
                <c:pt idx="39">
                  <c:v>72.175435500000006</c:v>
                </c:pt>
                <c:pt idx="40">
                  <c:v>72.0906205</c:v>
                </c:pt>
                <c:pt idx="41">
                  <c:v>71.9336026</c:v>
                </c:pt>
                <c:pt idx="42">
                  <c:v>72.183472600000002</c:v>
                </c:pt>
                <c:pt idx="43">
                  <c:v>72.368146499999995</c:v>
                </c:pt>
                <c:pt idx="44">
                  <c:v>72.366739899999999</c:v>
                </c:pt>
                <c:pt idx="45">
                  <c:v>72.530401299999994</c:v>
                </c:pt>
                <c:pt idx="46">
                  <c:v>72.1056387</c:v>
                </c:pt>
                <c:pt idx="47">
                  <c:v>72.223258799999996</c:v>
                </c:pt>
                <c:pt idx="48">
                  <c:v>72.4552683</c:v>
                </c:pt>
                <c:pt idx="49">
                  <c:v>72.267259499999994</c:v>
                </c:pt>
                <c:pt idx="50">
                  <c:v>72.328740100000005</c:v>
                </c:pt>
                <c:pt idx="51">
                  <c:v>72.373106800000002</c:v>
                </c:pt>
                <c:pt idx="52">
                  <c:v>72.406852400000005</c:v>
                </c:pt>
                <c:pt idx="53">
                  <c:v>72.406343300000003</c:v>
                </c:pt>
                <c:pt idx="54">
                  <c:v>72.622540200000003</c:v>
                </c:pt>
                <c:pt idx="55">
                  <c:v>72.470799700000001</c:v>
                </c:pt>
                <c:pt idx="56">
                  <c:v>72.649535200000003</c:v>
                </c:pt>
                <c:pt idx="57">
                  <c:v>72.524432899999994</c:v>
                </c:pt>
                <c:pt idx="58">
                  <c:v>72.310922599999998</c:v>
                </c:pt>
                <c:pt idx="59">
                  <c:v>72.809469100000001</c:v>
                </c:pt>
                <c:pt idx="60">
                  <c:v>72.770030700000007</c:v>
                </c:pt>
                <c:pt idx="61">
                  <c:v>72.666801599999999</c:v>
                </c:pt>
                <c:pt idx="62">
                  <c:v>72.569461000000004</c:v>
                </c:pt>
                <c:pt idx="63">
                  <c:v>72.633488600000007</c:v>
                </c:pt>
                <c:pt idx="64">
                  <c:v>72.705318300000002</c:v>
                </c:pt>
                <c:pt idx="65">
                  <c:v>72.507170400000007</c:v>
                </c:pt>
                <c:pt idx="66">
                  <c:v>72.829201600000005</c:v>
                </c:pt>
                <c:pt idx="67">
                  <c:v>72.512110000000007</c:v>
                </c:pt>
                <c:pt idx="68">
                  <c:v>72.567011300000004</c:v>
                </c:pt>
                <c:pt idx="69">
                  <c:v>72.682325899999995</c:v>
                </c:pt>
                <c:pt idx="70">
                  <c:v>72.510613399999997</c:v>
                </c:pt>
                <c:pt idx="71">
                  <c:v>72.362130300000004</c:v>
                </c:pt>
                <c:pt idx="72">
                  <c:v>72.4759119</c:v>
                </c:pt>
                <c:pt idx="73">
                  <c:v>72.413722800000002</c:v>
                </c:pt>
                <c:pt idx="74">
                  <c:v>72.424049199999999</c:v>
                </c:pt>
                <c:pt idx="75">
                  <c:v>72.409269399999999</c:v>
                </c:pt>
                <c:pt idx="76">
                  <c:v>72.381077500000004</c:v>
                </c:pt>
                <c:pt idx="77">
                  <c:v>72.378031199999995</c:v>
                </c:pt>
                <c:pt idx="78">
                  <c:v>72.211292700000001</c:v>
                </c:pt>
                <c:pt idx="79">
                  <c:v>72.286270599999995</c:v>
                </c:pt>
                <c:pt idx="80">
                  <c:v>72.221031600000003</c:v>
                </c:pt>
                <c:pt idx="81">
                  <c:v>72.2140871</c:v>
                </c:pt>
                <c:pt idx="82">
                  <c:v>72.084291100000002</c:v>
                </c:pt>
                <c:pt idx="83">
                  <c:v>72.111065300000007</c:v>
                </c:pt>
                <c:pt idx="84">
                  <c:v>72.308050899999998</c:v>
                </c:pt>
                <c:pt idx="85">
                  <c:v>72.385834099999997</c:v>
                </c:pt>
                <c:pt idx="86">
                  <c:v>72.303323399999996</c:v>
                </c:pt>
                <c:pt idx="87">
                  <c:v>72.196877000000001</c:v>
                </c:pt>
                <c:pt idx="88">
                  <c:v>72.298318399999999</c:v>
                </c:pt>
                <c:pt idx="89">
                  <c:v>71.967561000000003</c:v>
                </c:pt>
                <c:pt idx="90">
                  <c:v>72.147470400000003</c:v>
                </c:pt>
                <c:pt idx="91">
                  <c:v>72.223923400000004</c:v>
                </c:pt>
                <c:pt idx="92">
                  <c:v>72.248781199999996</c:v>
                </c:pt>
                <c:pt idx="93">
                  <c:v>72.479498599999999</c:v>
                </c:pt>
                <c:pt idx="94">
                  <c:v>72.577805100000006</c:v>
                </c:pt>
                <c:pt idx="95">
                  <c:v>72.669320999999997</c:v>
                </c:pt>
                <c:pt idx="96">
                  <c:v>72.5514194</c:v>
                </c:pt>
                <c:pt idx="97">
                  <c:v>72.810684499999994</c:v>
                </c:pt>
                <c:pt idx="98">
                  <c:v>72.524899099999999</c:v>
                </c:pt>
                <c:pt idx="99">
                  <c:v>72.348596999999998</c:v>
                </c:pt>
                <c:pt idx="100">
                  <c:v>72.152552400000005</c:v>
                </c:pt>
                <c:pt idx="101">
                  <c:v>71.972255599999997</c:v>
                </c:pt>
                <c:pt idx="102">
                  <c:v>71.889351700000006</c:v>
                </c:pt>
                <c:pt idx="103">
                  <c:v>71.965594300000006</c:v>
                </c:pt>
                <c:pt idx="104">
                  <c:v>72.1671829</c:v>
                </c:pt>
                <c:pt idx="105">
                  <c:v>72.146625099999994</c:v>
                </c:pt>
                <c:pt idx="106">
                  <c:v>72.078091900000004</c:v>
                </c:pt>
                <c:pt idx="107">
                  <c:v>72.0459307</c:v>
                </c:pt>
                <c:pt idx="108">
                  <c:v>71.815750399999999</c:v>
                </c:pt>
                <c:pt idx="109">
                  <c:v>72.156902099999996</c:v>
                </c:pt>
                <c:pt idx="110">
                  <c:v>71.793300400000007</c:v>
                </c:pt>
                <c:pt idx="111">
                  <c:v>71.764788499999995</c:v>
                </c:pt>
                <c:pt idx="112">
                  <c:v>71.678406199999998</c:v>
                </c:pt>
                <c:pt idx="113">
                  <c:v>71.7643372</c:v>
                </c:pt>
                <c:pt idx="114">
                  <c:v>71.585075200000006</c:v>
                </c:pt>
                <c:pt idx="115">
                  <c:v>71.499339899999995</c:v>
                </c:pt>
                <c:pt idx="116">
                  <c:v>71.601938200000006</c:v>
                </c:pt>
                <c:pt idx="117">
                  <c:v>71.820637500000004</c:v>
                </c:pt>
                <c:pt idx="118">
                  <c:v>71.755442400000007</c:v>
                </c:pt>
                <c:pt idx="119">
                  <c:v>71.485342000000003</c:v>
                </c:pt>
                <c:pt idx="120">
                  <c:v>71.718401299999996</c:v>
                </c:pt>
                <c:pt idx="121">
                  <c:v>71.9345024</c:v>
                </c:pt>
                <c:pt idx="122">
                  <c:v>71.674154900000005</c:v>
                </c:pt>
                <c:pt idx="123">
                  <c:v>71.526974300000006</c:v>
                </c:pt>
                <c:pt idx="124">
                  <c:v>71.474585500000003</c:v>
                </c:pt>
                <c:pt idx="125">
                  <c:v>71.5562702</c:v>
                </c:pt>
                <c:pt idx="126">
                  <c:v>71.606152199999997</c:v>
                </c:pt>
                <c:pt idx="127">
                  <c:v>71.267093299999999</c:v>
                </c:pt>
                <c:pt idx="128">
                  <c:v>71.340663599999999</c:v>
                </c:pt>
                <c:pt idx="129">
                  <c:v>71.206473399999993</c:v>
                </c:pt>
                <c:pt idx="130">
                  <c:v>71.209621200000001</c:v>
                </c:pt>
                <c:pt idx="131">
                  <c:v>71.044208900000001</c:v>
                </c:pt>
                <c:pt idx="132">
                  <c:v>70.898653300000007</c:v>
                </c:pt>
                <c:pt idx="133">
                  <c:v>70.845744800000006</c:v>
                </c:pt>
                <c:pt idx="134">
                  <c:v>70.710905299999993</c:v>
                </c:pt>
                <c:pt idx="135">
                  <c:v>70.920690399999998</c:v>
                </c:pt>
                <c:pt idx="136">
                  <c:v>71.004127800000006</c:v>
                </c:pt>
                <c:pt idx="137">
                  <c:v>70.680266399999994</c:v>
                </c:pt>
                <c:pt idx="138">
                  <c:v>70.874232199999994</c:v>
                </c:pt>
                <c:pt idx="139">
                  <c:v>71.020125399999998</c:v>
                </c:pt>
                <c:pt idx="140">
                  <c:v>70.900893199999999</c:v>
                </c:pt>
                <c:pt idx="141">
                  <c:v>70.741045799999995</c:v>
                </c:pt>
                <c:pt idx="142">
                  <c:v>70.851043599999997</c:v>
                </c:pt>
                <c:pt idx="143">
                  <c:v>71.080019699999994</c:v>
                </c:pt>
                <c:pt idx="144">
                  <c:v>70.847489100000004</c:v>
                </c:pt>
                <c:pt idx="145">
                  <c:v>71.092412699999997</c:v>
                </c:pt>
                <c:pt idx="146">
                  <c:v>71.190782499999997</c:v>
                </c:pt>
                <c:pt idx="147">
                  <c:v>71.274454000000006</c:v>
                </c:pt>
                <c:pt idx="148">
                  <c:v>71.0640128</c:v>
                </c:pt>
                <c:pt idx="149">
                  <c:v>71.020223700000003</c:v>
                </c:pt>
                <c:pt idx="150">
                  <c:v>70.861318400000002</c:v>
                </c:pt>
                <c:pt idx="151">
                  <c:v>71.059501999999995</c:v>
                </c:pt>
                <c:pt idx="152">
                  <c:v>70.953793500000003</c:v>
                </c:pt>
                <c:pt idx="153">
                  <c:v>70.953204099999994</c:v>
                </c:pt>
                <c:pt idx="154">
                  <c:v>71.118676699999995</c:v>
                </c:pt>
                <c:pt idx="155">
                  <c:v>70.944271900000004</c:v>
                </c:pt>
                <c:pt idx="156">
                  <c:v>70.9209113</c:v>
                </c:pt>
                <c:pt idx="157">
                  <c:v>71.306006600000003</c:v>
                </c:pt>
                <c:pt idx="158">
                  <c:v>70.7342005</c:v>
                </c:pt>
                <c:pt idx="159">
                  <c:v>70.760883500000006</c:v>
                </c:pt>
                <c:pt idx="160">
                  <c:v>70.518212899999995</c:v>
                </c:pt>
                <c:pt idx="161">
                  <c:v>70.618125500000005</c:v>
                </c:pt>
                <c:pt idx="162">
                  <c:v>70.3904979</c:v>
                </c:pt>
                <c:pt idx="163">
                  <c:v>70.6172866</c:v>
                </c:pt>
                <c:pt idx="164">
                  <c:v>70.454726500000007</c:v>
                </c:pt>
                <c:pt idx="165">
                  <c:v>70.092769000000004</c:v>
                </c:pt>
                <c:pt idx="166">
                  <c:v>70.288142399999998</c:v>
                </c:pt>
                <c:pt idx="167">
                  <c:v>70.3531172</c:v>
                </c:pt>
                <c:pt idx="168">
                  <c:v>70.544411400000001</c:v>
                </c:pt>
                <c:pt idx="169">
                  <c:v>70.206413400000002</c:v>
                </c:pt>
                <c:pt idx="170">
                  <c:v>70.391258199999996</c:v>
                </c:pt>
                <c:pt idx="171">
                  <c:v>70.474507900000006</c:v>
                </c:pt>
                <c:pt idx="172">
                  <c:v>70.636685600000007</c:v>
                </c:pt>
                <c:pt idx="173">
                  <c:v>70.580125800000005</c:v>
                </c:pt>
                <c:pt idx="174">
                  <c:v>70.590761200000003</c:v>
                </c:pt>
                <c:pt idx="175">
                  <c:v>70.826953099999997</c:v>
                </c:pt>
                <c:pt idx="176">
                  <c:v>70.813932699999995</c:v>
                </c:pt>
                <c:pt idx="177">
                  <c:v>70.788521299999999</c:v>
                </c:pt>
                <c:pt idx="178">
                  <c:v>70.664152700000002</c:v>
                </c:pt>
                <c:pt idx="179">
                  <c:v>70.968677400000004</c:v>
                </c:pt>
                <c:pt idx="180">
                  <c:v>71.139648600000001</c:v>
                </c:pt>
                <c:pt idx="181">
                  <c:v>71.231228799999997</c:v>
                </c:pt>
                <c:pt idx="182">
                  <c:v>71.0050284</c:v>
                </c:pt>
                <c:pt idx="183">
                  <c:v>70.8177594</c:v>
                </c:pt>
                <c:pt idx="184">
                  <c:v>70.921287800000002</c:v>
                </c:pt>
                <c:pt idx="185">
                  <c:v>70.709681900000007</c:v>
                </c:pt>
                <c:pt idx="186">
                  <c:v>71.020008000000004</c:v>
                </c:pt>
                <c:pt idx="187">
                  <c:v>71.012738400000003</c:v>
                </c:pt>
                <c:pt idx="188">
                  <c:v>71.118723200000005</c:v>
                </c:pt>
                <c:pt idx="189">
                  <c:v>70.805368099999995</c:v>
                </c:pt>
                <c:pt idx="190">
                  <c:v>70.907002899999995</c:v>
                </c:pt>
                <c:pt idx="191">
                  <c:v>71.101379600000001</c:v>
                </c:pt>
                <c:pt idx="192">
                  <c:v>71.010955899999999</c:v>
                </c:pt>
                <c:pt idx="193">
                  <c:v>71.011861100000004</c:v>
                </c:pt>
                <c:pt idx="194">
                  <c:v>70.751795900000005</c:v>
                </c:pt>
                <c:pt idx="195">
                  <c:v>70.960465799999994</c:v>
                </c:pt>
                <c:pt idx="196">
                  <c:v>70.958201599999995</c:v>
                </c:pt>
                <c:pt idx="197">
                  <c:v>71.487994400000005</c:v>
                </c:pt>
                <c:pt idx="198">
                  <c:v>71.398081099999999</c:v>
                </c:pt>
                <c:pt idx="199">
                  <c:v>71.375454300000001</c:v>
                </c:pt>
                <c:pt idx="200">
                  <c:v>71.390679800000001</c:v>
                </c:pt>
                <c:pt idx="201">
                  <c:v>71.228750599999998</c:v>
                </c:pt>
                <c:pt idx="202">
                  <c:v>70.987443900000002</c:v>
                </c:pt>
                <c:pt idx="203">
                  <c:v>70.998489800000002</c:v>
                </c:pt>
                <c:pt idx="204">
                  <c:v>70.912270000000007</c:v>
                </c:pt>
                <c:pt idx="205">
                  <c:v>70.783654600000006</c:v>
                </c:pt>
                <c:pt idx="206">
                  <c:v>70.780952299999996</c:v>
                </c:pt>
                <c:pt idx="207">
                  <c:v>70.716435000000004</c:v>
                </c:pt>
                <c:pt idx="208">
                  <c:v>68.832224299999993</c:v>
                </c:pt>
                <c:pt idx="209">
                  <c:v>67.915412099999998</c:v>
                </c:pt>
                <c:pt idx="210">
                  <c:v>69.197082300000005</c:v>
                </c:pt>
                <c:pt idx="211">
                  <c:v>69.753348200000005</c:v>
                </c:pt>
                <c:pt idx="212">
                  <c:v>69.980274399999999</c:v>
                </c:pt>
                <c:pt idx="213">
                  <c:v>69.789463400000002</c:v>
                </c:pt>
                <c:pt idx="214">
                  <c:v>70.840312400000002</c:v>
                </c:pt>
                <c:pt idx="215">
                  <c:v>71.038289399999996</c:v>
                </c:pt>
                <c:pt idx="216">
                  <c:v>70.999781100000007</c:v>
                </c:pt>
                <c:pt idx="217">
                  <c:v>71.150377599999999</c:v>
                </c:pt>
                <c:pt idx="218">
                  <c:v>70.970264799999995</c:v>
                </c:pt>
                <c:pt idx="219">
                  <c:v>70.9322272</c:v>
                </c:pt>
                <c:pt idx="220">
                  <c:v>70.812562400000004</c:v>
                </c:pt>
                <c:pt idx="221">
                  <c:v>70.871053900000007</c:v>
                </c:pt>
                <c:pt idx="222">
                  <c:v>71.110416700000002</c:v>
                </c:pt>
                <c:pt idx="223">
                  <c:v>70.864570700000002</c:v>
                </c:pt>
                <c:pt idx="224">
                  <c:v>70.127970199999993</c:v>
                </c:pt>
                <c:pt idx="225">
                  <c:v>69.368674299999995</c:v>
                </c:pt>
                <c:pt idx="226">
                  <c:v>69.711246200000005</c:v>
                </c:pt>
                <c:pt idx="227">
                  <c:v>70.809254199999998</c:v>
                </c:pt>
                <c:pt idx="228">
                  <c:v>70.928059300000001</c:v>
                </c:pt>
                <c:pt idx="229">
                  <c:v>70.534960900000002</c:v>
                </c:pt>
                <c:pt idx="230">
                  <c:v>70.806252999999998</c:v>
                </c:pt>
                <c:pt idx="231">
                  <c:v>70.865916499999997</c:v>
                </c:pt>
                <c:pt idx="232">
                  <c:v>70.83766</c:v>
                </c:pt>
                <c:pt idx="233">
                  <c:v>71.258061799999993</c:v>
                </c:pt>
                <c:pt idx="234">
                  <c:v>71.271218399999995</c:v>
                </c:pt>
                <c:pt idx="235">
                  <c:v>70.967178399999995</c:v>
                </c:pt>
                <c:pt idx="236">
                  <c:v>71.100857899999994</c:v>
                </c:pt>
                <c:pt idx="237">
                  <c:v>71.079551300000006</c:v>
                </c:pt>
                <c:pt idx="238">
                  <c:v>71.045731399999994</c:v>
                </c:pt>
                <c:pt idx="239">
                  <c:v>71.2994597</c:v>
                </c:pt>
                <c:pt idx="240">
                  <c:v>71.098824899999997</c:v>
                </c:pt>
              </c:numCache>
            </c:numRef>
          </c:val>
          <c:smooth val="0"/>
          <c:extLst>
            <c:ext xmlns:c16="http://schemas.microsoft.com/office/drawing/2014/chart" uri="{C3380CC4-5D6E-409C-BE32-E72D297353CC}">
              <c16:uniqueId val="{00000000-765C-4B53-89C1-93BBF6F35223}"/>
            </c:ext>
          </c:extLst>
        </c:ser>
        <c:ser>
          <c:idx val="1"/>
          <c:order val="1"/>
          <c:tx>
            <c:strRef>
              <c:f>'PR chart'!$C$2</c:f>
              <c:strCache>
                <c:ptCount val="1"/>
                <c:pt idx="0">
                  <c:v>Female participation rate</c:v>
                </c:pt>
              </c:strCache>
            </c:strRef>
          </c:tx>
          <c:marker>
            <c:symbol val="none"/>
          </c:marker>
          <c:cat>
            <c:numRef>
              <c:f>'PR chart'!$A$3:$A$243</c:f>
              <c:numCache>
                <c:formatCode>mmm\-yy</c:formatCode>
                <c:ptCount val="241"/>
                <c:pt idx="0">
                  <c:v>37591</c:v>
                </c:pt>
                <c:pt idx="1">
                  <c:v>37622</c:v>
                </c:pt>
                <c:pt idx="2">
                  <c:v>37653</c:v>
                </c:pt>
                <c:pt idx="3">
                  <c:v>37681</c:v>
                </c:pt>
                <c:pt idx="4">
                  <c:v>37712</c:v>
                </c:pt>
                <c:pt idx="5">
                  <c:v>37742</c:v>
                </c:pt>
                <c:pt idx="6">
                  <c:v>37773</c:v>
                </c:pt>
                <c:pt idx="7">
                  <c:v>37803</c:v>
                </c:pt>
                <c:pt idx="8">
                  <c:v>37834</c:v>
                </c:pt>
                <c:pt idx="9">
                  <c:v>37865</c:v>
                </c:pt>
                <c:pt idx="10">
                  <c:v>37895</c:v>
                </c:pt>
                <c:pt idx="11">
                  <c:v>37926</c:v>
                </c:pt>
                <c:pt idx="12">
                  <c:v>37956</c:v>
                </c:pt>
                <c:pt idx="13">
                  <c:v>37987</c:v>
                </c:pt>
                <c:pt idx="14">
                  <c:v>38018</c:v>
                </c:pt>
                <c:pt idx="15">
                  <c:v>38047</c:v>
                </c:pt>
                <c:pt idx="16">
                  <c:v>38078</c:v>
                </c:pt>
                <c:pt idx="17">
                  <c:v>38108</c:v>
                </c:pt>
                <c:pt idx="18">
                  <c:v>38139</c:v>
                </c:pt>
                <c:pt idx="19">
                  <c:v>38169</c:v>
                </c:pt>
                <c:pt idx="20">
                  <c:v>38200</c:v>
                </c:pt>
                <c:pt idx="21">
                  <c:v>38231</c:v>
                </c:pt>
                <c:pt idx="22">
                  <c:v>38261</c:v>
                </c:pt>
                <c:pt idx="23">
                  <c:v>38292</c:v>
                </c:pt>
                <c:pt idx="24">
                  <c:v>38322</c:v>
                </c:pt>
                <c:pt idx="25">
                  <c:v>38353</c:v>
                </c:pt>
                <c:pt idx="26">
                  <c:v>38384</c:v>
                </c:pt>
                <c:pt idx="27">
                  <c:v>38412</c:v>
                </c:pt>
                <c:pt idx="28">
                  <c:v>38443</c:v>
                </c:pt>
                <c:pt idx="29">
                  <c:v>38473</c:v>
                </c:pt>
                <c:pt idx="30">
                  <c:v>38504</c:v>
                </c:pt>
                <c:pt idx="31">
                  <c:v>38534</c:v>
                </c:pt>
                <c:pt idx="32">
                  <c:v>38565</c:v>
                </c:pt>
                <c:pt idx="33">
                  <c:v>38596</c:v>
                </c:pt>
                <c:pt idx="34">
                  <c:v>38626</c:v>
                </c:pt>
                <c:pt idx="35">
                  <c:v>38657</c:v>
                </c:pt>
                <c:pt idx="36">
                  <c:v>38687</c:v>
                </c:pt>
                <c:pt idx="37">
                  <c:v>38718</c:v>
                </c:pt>
                <c:pt idx="38">
                  <c:v>38749</c:v>
                </c:pt>
                <c:pt idx="39">
                  <c:v>38777</c:v>
                </c:pt>
                <c:pt idx="40">
                  <c:v>38808</c:v>
                </c:pt>
                <c:pt idx="41">
                  <c:v>38838</c:v>
                </c:pt>
                <c:pt idx="42">
                  <c:v>38869</c:v>
                </c:pt>
                <c:pt idx="43">
                  <c:v>38899</c:v>
                </c:pt>
                <c:pt idx="44">
                  <c:v>38930</c:v>
                </c:pt>
                <c:pt idx="45">
                  <c:v>38961</c:v>
                </c:pt>
                <c:pt idx="46">
                  <c:v>38991</c:v>
                </c:pt>
                <c:pt idx="47">
                  <c:v>39022</c:v>
                </c:pt>
                <c:pt idx="48">
                  <c:v>39052</c:v>
                </c:pt>
                <c:pt idx="49">
                  <c:v>39083</c:v>
                </c:pt>
                <c:pt idx="50">
                  <c:v>39114</c:v>
                </c:pt>
                <c:pt idx="51">
                  <c:v>39142</c:v>
                </c:pt>
                <c:pt idx="52">
                  <c:v>39173</c:v>
                </c:pt>
                <c:pt idx="53">
                  <c:v>39203</c:v>
                </c:pt>
                <c:pt idx="54">
                  <c:v>39234</c:v>
                </c:pt>
                <c:pt idx="55">
                  <c:v>39264</c:v>
                </c:pt>
                <c:pt idx="56">
                  <c:v>39295</c:v>
                </c:pt>
                <c:pt idx="57">
                  <c:v>39326</c:v>
                </c:pt>
                <c:pt idx="58">
                  <c:v>39356</c:v>
                </c:pt>
                <c:pt idx="59">
                  <c:v>39387</c:v>
                </c:pt>
                <c:pt idx="60">
                  <c:v>39417</c:v>
                </c:pt>
                <c:pt idx="61">
                  <c:v>39448</c:v>
                </c:pt>
                <c:pt idx="62">
                  <c:v>39479</c:v>
                </c:pt>
                <c:pt idx="63">
                  <c:v>39508</c:v>
                </c:pt>
                <c:pt idx="64">
                  <c:v>39539</c:v>
                </c:pt>
                <c:pt idx="65">
                  <c:v>39569</c:v>
                </c:pt>
                <c:pt idx="66">
                  <c:v>39600</c:v>
                </c:pt>
                <c:pt idx="67">
                  <c:v>39630</c:v>
                </c:pt>
                <c:pt idx="68">
                  <c:v>39661</c:v>
                </c:pt>
                <c:pt idx="69">
                  <c:v>39692</c:v>
                </c:pt>
                <c:pt idx="70">
                  <c:v>39722</c:v>
                </c:pt>
                <c:pt idx="71">
                  <c:v>39753</c:v>
                </c:pt>
                <c:pt idx="72">
                  <c:v>39783</c:v>
                </c:pt>
                <c:pt idx="73">
                  <c:v>39814</c:v>
                </c:pt>
                <c:pt idx="74">
                  <c:v>39845</c:v>
                </c:pt>
                <c:pt idx="75">
                  <c:v>39873</c:v>
                </c:pt>
                <c:pt idx="76">
                  <c:v>39904</c:v>
                </c:pt>
                <c:pt idx="77">
                  <c:v>39934</c:v>
                </c:pt>
                <c:pt idx="78">
                  <c:v>39965</c:v>
                </c:pt>
                <c:pt idx="79">
                  <c:v>39995</c:v>
                </c:pt>
                <c:pt idx="80">
                  <c:v>40026</c:v>
                </c:pt>
                <c:pt idx="81">
                  <c:v>40057</c:v>
                </c:pt>
                <c:pt idx="82">
                  <c:v>40087</c:v>
                </c:pt>
                <c:pt idx="83">
                  <c:v>40118</c:v>
                </c:pt>
                <c:pt idx="84">
                  <c:v>40148</c:v>
                </c:pt>
                <c:pt idx="85">
                  <c:v>40179</c:v>
                </c:pt>
                <c:pt idx="86">
                  <c:v>40210</c:v>
                </c:pt>
                <c:pt idx="87">
                  <c:v>40238</c:v>
                </c:pt>
                <c:pt idx="88">
                  <c:v>40269</c:v>
                </c:pt>
                <c:pt idx="89">
                  <c:v>40299</c:v>
                </c:pt>
                <c:pt idx="90">
                  <c:v>40330</c:v>
                </c:pt>
                <c:pt idx="91">
                  <c:v>40360</c:v>
                </c:pt>
                <c:pt idx="92">
                  <c:v>40391</c:v>
                </c:pt>
                <c:pt idx="93">
                  <c:v>40422</c:v>
                </c:pt>
                <c:pt idx="94">
                  <c:v>40452</c:v>
                </c:pt>
                <c:pt idx="95">
                  <c:v>40483</c:v>
                </c:pt>
                <c:pt idx="96">
                  <c:v>40513</c:v>
                </c:pt>
                <c:pt idx="97">
                  <c:v>40544</c:v>
                </c:pt>
                <c:pt idx="98">
                  <c:v>40575</c:v>
                </c:pt>
                <c:pt idx="99">
                  <c:v>40603</c:v>
                </c:pt>
                <c:pt idx="100">
                  <c:v>40634</c:v>
                </c:pt>
                <c:pt idx="101">
                  <c:v>40664</c:v>
                </c:pt>
                <c:pt idx="102">
                  <c:v>40695</c:v>
                </c:pt>
                <c:pt idx="103">
                  <c:v>40725</c:v>
                </c:pt>
                <c:pt idx="104">
                  <c:v>40756</c:v>
                </c:pt>
                <c:pt idx="105">
                  <c:v>40787</c:v>
                </c:pt>
                <c:pt idx="106">
                  <c:v>40817</c:v>
                </c:pt>
                <c:pt idx="107">
                  <c:v>40848</c:v>
                </c:pt>
                <c:pt idx="108">
                  <c:v>40878</c:v>
                </c:pt>
                <c:pt idx="109">
                  <c:v>40909</c:v>
                </c:pt>
                <c:pt idx="110">
                  <c:v>40940</c:v>
                </c:pt>
                <c:pt idx="111">
                  <c:v>40969</c:v>
                </c:pt>
                <c:pt idx="112">
                  <c:v>41000</c:v>
                </c:pt>
                <c:pt idx="113">
                  <c:v>41030</c:v>
                </c:pt>
                <c:pt idx="114">
                  <c:v>41061</c:v>
                </c:pt>
                <c:pt idx="115">
                  <c:v>41091</c:v>
                </c:pt>
                <c:pt idx="116">
                  <c:v>41122</c:v>
                </c:pt>
                <c:pt idx="117">
                  <c:v>41153</c:v>
                </c:pt>
                <c:pt idx="118">
                  <c:v>41183</c:v>
                </c:pt>
                <c:pt idx="119">
                  <c:v>41214</c:v>
                </c:pt>
                <c:pt idx="120">
                  <c:v>41244</c:v>
                </c:pt>
                <c:pt idx="121">
                  <c:v>41275</c:v>
                </c:pt>
                <c:pt idx="122">
                  <c:v>41306</c:v>
                </c:pt>
                <c:pt idx="123">
                  <c:v>41334</c:v>
                </c:pt>
                <c:pt idx="124">
                  <c:v>41365</c:v>
                </c:pt>
                <c:pt idx="125">
                  <c:v>41395</c:v>
                </c:pt>
                <c:pt idx="126">
                  <c:v>41426</c:v>
                </c:pt>
                <c:pt idx="127">
                  <c:v>41456</c:v>
                </c:pt>
                <c:pt idx="128">
                  <c:v>41487</c:v>
                </c:pt>
                <c:pt idx="129">
                  <c:v>41518</c:v>
                </c:pt>
                <c:pt idx="130">
                  <c:v>41548</c:v>
                </c:pt>
                <c:pt idx="131">
                  <c:v>41579</c:v>
                </c:pt>
                <c:pt idx="132">
                  <c:v>41609</c:v>
                </c:pt>
                <c:pt idx="133">
                  <c:v>41640</c:v>
                </c:pt>
                <c:pt idx="134">
                  <c:v>41671</c:v>
                </c:pt>
                <c:pt idx="135">
                  <c:v>41699</c:v>
                </c:pt>
                <c:pt idx="136">
                  <c:v>41730</c:v>
                </c:pt>
                <c:pt idx="137">
                  <c:v>41760</c:v>
                </c:pt>
                <c:pt idx="138">
                  <c:v>41791</c:v>
                </c:pt>
                <c:pt idx="139">
                  <c:v>41821</c:v>
                </c:pt>
                <c:pt idx="140">
                  <c:v>41852</c:v>
                </c:pt>
                <c:pt idx="141">
                  <c:v>41883</c:v>
                </c:pt>
                <c:pt idx="142">
                  <c:v>41913</c:v>
                </c:pt>
                <c:pt idx="143">
                  <c:v>41944</c:v>
                </c:pt>
                <c:pt idx="144">
                  <c:v>41974</c:v>
                </c:pt>
                <c:pt idx="145">
                  <c:v>42005</c:v>
                </c:pt>
                <c:pt idx="146">
                  <c:v>42036</c:v>
                </c:pt>
                <c:pt idx="147">
                  <c:v>42064</c:v>
                </c:pt>
                <c:pt idx="148">
                  <c:v>42095</c:v>
                </c:pt>
                <c:pt idx="149">
                  <c:v>42125</c:v>
                </c:pt>
                <c:pt idx="150">
                  <c:v>42156</c:v>
                </c:pt>
                <c:pt idx="151">
                  <c:v>42186</c:v>
                </c:pt>
                <c:pt idx="152">
                  <c:v>42217</c:v>
                </c:pt>
                <c:pt idx="153">
                  <c:v>42248</c:v>
                </c:pt>
                <c:pt idx="154">
                  <c:v>42278</c:v>
                </c:pt>
                <c:pt idx="155">
                  <c:v>42309</c:v>
                </c:pt>
                <c:pt idx="156">
                  <c:v>42339</c:v>
                </c:pt>
                <c:pt idx="157">
                  <c:v>42370</c:v>
                </c:pt>
                <c:pt idx="158">
                  <c:v>42401</c:v>
                </c:pt>
                <c:pt idx="159">
                  <c:v>42430</c:v>
                </c:pt>
                <c:pt idx="160">
                  <c:v>42461</c:v>
                </c:pt>
                <c:pt idx="161">
                  <c:v>42491</c:v>
                </c:pt>
                <c:pt idx="162">
                  <c:v>42522</c:v>
                </c:pt>
                <c:pt idx="163">
                  <c:v>42552</c:v>
                </c:pt>
                <c:pt idx="164">
                  <c:v>42583</c:v>
                </c:pt>
                <c:pt idx="165">
                  <c:v>42614</c:v>
                </c:pt>
                <c:pt idx="166">
                  <c:v>42644</c:v>
                </c:pt>
                <c:pt idx="167">
                  <c:v>42675</c:v>
                </c:pt>
                <c:pt idx="168">
                  <c:v>42705</c:v>
                </c:pt>
                <c:pt idx="169">
                  <c:v>42736</c:v>
                </c:pt>
                <c:pt idx="170">
                  <c:v>42767</c:v>
                </c:pt>
                <c:pt idx="171">
                  <c:v>42795</c:v>
                </c:pt>
                <c:pt idx="172">
                  <c:v>42826</c:v>
                </c:pt>
                <c:pt idx="173">
                  <c:v>42856</c:v>
                </c:pt>
                <c:pt idx="174">
                  <c:v>42887</c:v>
                </c:pt>
                <c:pt idx="175">
                  <c:v>42917</c:v>
                </c:pt>
                <c:pt idx="176">
                  <c:v>42948</c:v>
                </c:pt>
                <c:pt idx="177">
                  <c:v>42979</c:v>
                </c:pt>
                <c:pt idx="178">
                  <c:v>43009</c:v>
                </c:pt>
                <c:pt idx="179">
                  <c:v>43040</c:v>
                </c:pt>
                <c:pt idx="180">
                  <c:v>43070</c:v>
                </c:pt>
                <c:pt idx="181">
                  <c:v>43101</c:v>
                </c:pt>
                <c:pt idx="182">
                  <c:v>43132</c:v>
                </c:pt>
                <c:pt idx="183">
                  <c:v>43160</c:v>
                </c:pt>
                <c:pt idx="184">
                  <c:v>43191</c:v>
                </c:pt>
                <c:pt idx="185">
                  <c:v>43221</c:v>
                </c:pt>
                <c:pt idx="186">
                  <c:v>43252</c:v>
                </c:pt>
                <c:pt idx="187">
                  <c:v>43282</c:v>
                </c:pt>
                <c:pt idx="188">
                  <c:v>43313</c:v>
                </c:pt>
                <c:pt idx="189">
                  <c:v>43344</c:v>
                </c:pt>
                <c:pt idx="190">
                  <c:v>43374</c:v>
                </c:pt>
                <c:pt idx="191">
                  <c:v>43405</c:v>
                </c:pt>
                <c:pt idx="192">
                  <c:v>43435</c:v>
                </c:pt>
                <c:pt idx="193">
                  <c:v>43466</c:v>
                </c:pt>
                <c:pt idx="194">
                  <c:v>43497</c:v>
                </c:pt>
                <c:pt idx="195">
                  <c:v>43525</c:v>
                </c:pt>
                <c:pt idx="196">
                  <c:v>43556</c:v>
                </c:pt>
                <c:pt idx="197">
                  <c:v>43586</c:v>
                </c:pt>
                <c:pt idx="198">
                  <c:v>43617</c:v>
                </c:pt>
                <c:pt idx="199">
                  <c:v>43647</c:v>
                </c:pt>
                <c:pt idx="200">
                  <c:v>43678</c:v>
                </c:pt>
                <c:pt idx="201">
                  <c:v>43709</c:v>
                </c:pt>
                <c:pt idx="202">
                  <c:v>43739</c:v>
                </c:pt>
                <c:pt idx="203">
                  <c:v>43770</c:v>
                </c:pt>
                <c:pt idx="204">
                  <c:v>43800</c:v>
                </c:pt>
                <c:pt idx="205">
                  <c:v>43831</c:v>
                </c:pt>
                <c:pt idx="206">
                  <c:v>43862</c:v>
                </c:pt>
                <c:pt idx="207">
                  <c:v>43891</c:v>
                </c:pt>
                <c:pt idx="208">
                  <c:v>43922</c:v>
                </c:pt>
                <c:pt idx="209">
                  <c:v>43952</c:v>
                </c:pt>
                <c:pt idx="210">
                  <c:v>43983</c:v>
                </c:pt>
                <c:pt idx="211">
                  <c:v>44013</c:v>
                </c:pt>
                <c:pt idx="212">
                  <c:v>44044</c:v>
                </c:pt>
                <c:pt idx="213">
                  <c:v>44075</c:v>
                </c:pt>
                <c:pt idx="214">
                  <c:v>44105</c:v>
                </c:pt>
                <c:pt idx="215">
                  <c:v>44136</c:v>
                </c:pt>
                <c:pt idx="216">
                  <c:v>44166</c:v>
                </c:pt>
                <c:pt idx="217">
                  <c:v>44197</c:v>
                </c:pt>
                <c:pt idx="218">
                  <c:v>44228</c:v>
                </c:pt>
                <c:pt idx="219">
                  <c:v>44256</c:v>
                </c:pt>
                <c:pt idx="220">
                  <c:v>44287</c:v>
                </c:pt>
                <c:pt idx="221">
                  <c:v>44317</c:v>
                </c:pt>
                <c:pt idx="222">
                  <c:v>44348</c:v>
                </c:pt>
                <c:pt idx="223">
                  <c:v>44378</c:v>
                </c:pt>
                <c:pt idx="224">
                  <c:v>44409</c:v>
                </c:pt>
                <c:pt idx="225">
                  <c:v>44440</c:v>
                </c:pt>
                <c:pt idx="226">
                  <c:v>44470</c:v>
                </c:pt>
                <c:pt idx="227">
                  <c:v>44501</c:v>
                </c:pt>
                <c:pt idx="228">
                  <c:v>44531</c:v>
                </c:pt>
                <c:pt idx="229">
                  <c:v>44562</c:v>
                </c:pt>
                <c:pt idx="230">
                  <c:v>44593</c:v>
                </c:pt>
                <c:pt idx="231">
                  <c:v>44621</c:v>
                </c:pt>
                <c:pt idx="232">
                  <c:v>44652</c:v>
                </c:pt>
                <c:pt idx="233">
                  <c:v>44682</c:v>
                </c:pt>
                <c:pt idx="234">
                  <c:v>44713</c:v>
                </c:pt>
                <c:pt idx="235">
                  <c:v>44743</c:v>
                </c:pt>
                <c:pt idx="236">
                  <c:v>44774</c:v>
                </c:pt>
                <c:pt idx="237">
                  <c:v>44805</c:v>
                </c:pt>
                <c:pt idx="238">
                  <c:v>44835</c:v>
                </c:pt>
                <c:pt idx="239">
                  <c:v>44866</c:v>
                </c:pt>
                <c:pt idx="240">
                  <c:v>44896</c:v>
                </c:pt>
              </c:numCache>
            </c:numRef>
          </c:cat>
          <c:val>
            <c:numRef>
              <c:f>'PR chart'!$C$3:$C$243</c:f>
              <c:numCache>
                <c:formatCode>0.0</c:formatCode>
                <c:ptCount val="241"/>
                <c:pt idx="0">
                  <c:v>55.996437100000001</c:v>
                </c:pt>
                <c:pt idx="1">
                  <c:v>56.364063799999997</c:v>
                </c:pt>
                <c:pt idx="2">
                  <c:v>56.346383600000003</c:v>
                </c:pt>
                <c:pt idx="3">
                  <c:v>55.993788600000002</c:v>
                </c:pt>
                <c:pt idx="4">
                  <c:v>55.950173100000001</c:v>
                </c:pt>
                <c:pt idx="5">
                  <c:v>56.155014299999998</c:v>
                </c:pt>
                <c:pt idx="6">
                  <c:v>55.8326797</c:v>
                </c:pt>
                <c:pt idx="7">
                  <c:v>55.737018900000002</c:v>
                </c:pt>
                <c:pt idx="8">
                  <c:v>55.811541300000002</c:v>
                </c:pt>
                <c:pt idx="9">
                  <c:v>55.762454699999999</c:v>
                </c:pt>
                <c:pt idx="10">
                  <c:v>55.691348699999999</c:v>
                </c:pt>
                <c:pt idx="11">
                  <c:v>55.596176700000001</c:v>
                </c:pt>
                <c:pt idx="12">
                  <c:v>55.578578</c:v>
                </c:pt>
                <c:pt idx="13">
                  <c:v>55.320124</c:v>
                </c:pt>
                <c:pt idx="14">
                  <c:v>55.351890300000001</c:v>
                </c:pt>
                <c:pt idx="15">
                  <c:v>55.498329599999998</c:v>
                </c:pt>
                <c:pt idx="16">
                  <c:v>55.520072399999997</c:v>
                </c:pt>
                <c:pt idx="17">
                  <c:v>55.455497100000002</c:v>
                </c:pt>
                <c:pt idx="18">
                  <c:v>55.462707000000002</c:v>
                </c:pt>
                <c:pt idx="19">
                  <c:v>55.681452800000002</c:v>
                </c:pt>
                <c:pt idx="20">
                  <c:v>55.712629100000001</c:v>
                </c:pt>
                <c:pt idx="21">
                  <c:v>55.726214599999999</c:v>
                </c:pt>
                <c:pt idx="22">
                  <c:v>56.039929399999998</c:v>
                </c:pt>
                <c:pt idx="23">
                  <c:v>56.186239899999997</c:v>
                </c:pt>
                <c:pt idx="24">
                  <c:v>56.211924699999997</c:v>
                </c:pt>
                <c:pt idx="25">
                  <c:v>56.454946300000003</c:v>
                </c:pt>
                <c:pt idx="26">
                  <c:v>56.663576900000002</c:v>
                </c:pt>
                <c:pt idx="27">
                  <c:v>56.935627400000001</c:v>
                </c:pt>
                <c:pt idx="28">
                  <c:v>56.934763199999999</c:v>
                </c:pt>
                <c:pt idx="29">
                  <c:v>56.829070399999999</c:v>
                </c:pt>
                <c:pt idx="30">
                  <c:v>56.974923699999998</c:v>
                </c:pt>
                <c:pt idx="31">
                  <c:v>57.144829100000003</c:v>
                </c:pt>
                <c:pt idx="32">
                  <c:v>57.109789599999999</c:v>
                </c:pt>
                <c:pt idx="33">
                  <c:v>57.058495700000002</c:v>
                </c:pt>
                <c:pt idx="34">
                  <c:v>57.138195899999999</c:v>
                </c:pt>
                <c:pt idx="35">
                  <c:v>56.999727999999998</c:v>
                </c:pt>
                <c:pt idx="36">
                  <c:v>57.137790000000003</c:v>
                </c:pt>
                <c:pt idx="37">
                  <c:v>57.173030099999998</c:v>
                </c:pt>
                <c:pt idx="38">
                  <c:v>57.116903999999998</c:v>
                </c:pt>
                <c:pt idx="39">
                  <c:v>57.105792600000001</c:v>
                </c:pt>
                <c:pt idx="40">
                  <c:v>57.288934599999997</c:v>
                </c:pt>
                <c:pt idx="41">
                  <c:v>57.446843000000001</c:v>
                </c:pt>
                <c:pt idx="42">
                  <c:v>57.595551700000001</c:v>
                </c:pt>
                <c:pt idx="43">
                  <c:v>57.6636752</c:v>
                </c:pt>
                <c:pt idx="44">
                  <c:v>57.754699000000002</c:v>
                </c:pt>
                <c:pt idx="45">
                  <c:v>57.890593299999999</c:v>
                </c:pt>
                <c:pt idx="46">
                  <c:v>57.477568900000001</c:v>
                </c:pt>
                <c:pt idx="47">
                  <c:v>57.660041999999997</c:v>
                </c:pt>
                <c:pt idx="48">
                  <c:v>57.962840800000002</c:v>
                </c:pt>
                <c:pt idx="49">
                  <c:v>57.787486100000002</c:v>
                </c:pt>
                <c:pt idx="50">
                  <c:v>57.969008000000002</c:v>
                </c:pt>
                <c:pt idx="51">
                  <c:v>57.787976800000003</c:v>
                </c:pt>
                <c:pt idx="52">
                  <c:v>57.828330899999997</c:v>
                </c:pt>
                <c:pt idx="53">
                  <c:v>57.9190969</c:v>
                </c:pt>
                <c:pt idx="54">
                  <c:v>57.872006300000002</c:v>
                </c:pt>
                <c:pt idx="55">
                  <c:v>57.9983127</c:v>
                </c:pt>
                <c:pt idx="56">
                  <c:v>58.138793300000003</c:v>
                </c:pt>
                <c:pt idx="57">
                  <c:v>58.308802</c:v>
                </c:pt>
                <c:pt idx="58">
                  <c:v>58.328515299999999</c:v>
                </c:pt>
                <c:pt idx="59">
                  <c:v>58.475056000000002</c:v>
                </c:pt>
                <c:pt idx="60">
                  <c:v>58.393343999999999</c:v>
                </c:pt>
                <c:pt idx="61">
                  <c:v>58.473390100000003</c:v>
                </c:pt>
                <c:pt idx="62">
                  <c:v>58.363031300000003</c:v>
                </c:pt>
                <c:pt idx="63">
                  <c:v>58.362154099999998</c:v>
                </c:pt>
                <c:pt idx="64">
                  <c:v>58.816575299999997</c:v>
                </c:pt>
                <c:pt idx="65">
                  <c:v>58.451158700000001</c:v>
                </c:pt>
                <c:pt idx="66">
                  <c:v>58.520057199999997</c:v>
                </c:pt>
                <c:pt idx="67">
                  <c:v>58.801628700000002</c:v>
                </c:pt>
                <c:pt idx="68">
                  <c:v>58.682987699999998</c:v>
                </c:pt>
                <c:pt idx="69">
                  <c:v>58.509902400000001</c:v>
                </c:pt>
                <c:pt idx="70">
                  <c:v>58.544637600000001</c:v>
                </c:pt>
                <c:pt idx="71">
                  <c:v>58.612906199999998</c:v>
                </c:pt>
                <c:pt idx="72">
                  <c:v>58.504174800000001</c:v>
                </c:pt>
                <c:pt idx="73">
                  <c:v>58.7826497</c:v>
                </c:pt>
                <c:pt idx="74">
                  <c:v>59.186637300000001</c:v>
                </c:pt>
                <c:pt idx="75">
                  <c:v>59.079671099999999</c:v>
                </c:pt>
                <c:pt idx="76">
                  <c:v>58.930069400000001</c:v>
                </c:pt>
                <c:pt idx="77">
                  <c:v>58.902481799999997</c:v>
                </c:pt>
                <c:pt idx="78">
                  <c:v>58.728851200000001</c:v>
                </c:pt>
                <c:pt idx="79">
                  <c:v>58.7170469</c:v>
                </c:pt>
                <c:pt idx="80">
                  <c:v>58.514524100000003</c:v>
                </c:pt>
                <c:pt idx="81">
                  <c:v>58.496211299999999</c:v>
                </c:pt>
                <c:pt idx="82">
                  <c:v>58.520667000000003</c:v>
                </c:pt>
                <c:pt idx="83">
                  <c:v>58.605692699999999</c:v>
                </c:pt>
                <c:pt idx="84">
                  <c:v>58.589385200000002</c:v>
                </c:pt>
                <c:pt idx="85">
                  <c:v>58.5793733</c:v>
                </c:pt>
                <c:pt idx="86">
                  <c:v>58.295097800000001</c:v>
                </c:pt>
                <c:pt idx="87">
                  <c:v>58.418313400000002</c:v>
                </c:pt>
                <c:pt idx="88">
                  <c:v>58.417173699999999</c:v>
                </c:pt>
                <c:pt idx="89">
                  <c:v>58.2585908</c:v>
                </c:pt>
                <c:pt idx="90">
                  <c:v>58.454081700000003</c:v>
                </c:pt>
                <c:pt idx="91">
                  <c:v>58.728544999999997</c:v>
                </c:pt>
                <c:pt idx="92">
                  <c:v>58.6997255</c:v>
                </c:pt>
                <c:pt idx="93">
                  <c:v>58.671579700000002</c:v>
                </c:pt>
                <c:pt idx="94">
                  <c:v>58.925522800000003</c:v>
                </c:pt>
                <c:pt idx="95">
                  <c:v>59.1281477</c:v>
                </c:pt>
                <c:pt idx="96">
                  <c:v>58.8400502</c:v>
                </c:pt>
                <c:pt idx="97">
                  <c:v>58.9175416</c:v>
                </c:pt>
                <c:pt idx="98">
                  <c:v>58.676824199999999</c:v>
                </c:pt>
                <c:pt idx="99">
                  <c:v>59.044693600000002</c:v>
                </c:pt>
                <c:pt idx="100">
                  <c:v>58.7401068</c:v>
                </c:pt>
                <c:pt idx="101">
                  <c:v>58.737151699999998</c:v>
                </c:pt>
                <c:pt idx="102">
                  <c:v>58.908999999999999</c:v>
                </c:pt>
                <c:pt idx="103">
                  <c:v>58.961167500000002</c:v>
                </c:pt>
                <c:pt idx="104">
                  <c:v>58.9598467</c:v>
                </c:pt>
                <c:pt idx="105">
                  <c:v>59.0819945</c:v>
                </c:pt>
                <c:pt idx="106">
                  <c:v>58.927904300000002</c:v>
                </c:pt>
                <c:pt idx="107">
                  <c:v>58.862854499999997</c:v>
                </c:pt>
                <c:pt idx="108">
                  <c:v>58.595347099999998</c:v>
                </c:pt>
                <c:pt idx="109">
                  <c:v>58.668485400000002</c:v>
                </c:pt>
                <c:pt idx="110">
                  <c:v>58.605526400000002</c:v>
                </c:pt>
                <c:pt idx="111">
                  <c:v>59.097274300000002</c:v>
                </c:pt>
                <c:pt idx="112">
                  <c:v>58.606737699999996</c:v>
                </c:pt>
                <c:pt idx="113">
                  <c:v>59.117938199999998</c:v>
                </c:pt>
                <c:pt idx="114">
                  <c:v>58.775314999999999</c:v>
                </c:pt>
                <c:pt idx="115">
                  <c:v>58.797112599999998</c:v>
                </c:pt>
                <c:pt idx="116">
                  <c:v>58.620312400000003</c:v>
                </c:pt>
                <c:pt idx="117">
                  <c:v>59.019795999999999</c:v>
                </c:pt>
                <c:pt idx="118">
                  <c:v>58.793187699999997</c:v>
                </c:pt>
                <c:pt idx="119">
                  <c:v>58.6071958</c:v>
                </c:pt>
                <c:pt idx="120">
                  <c:v>58.556094999999999</c:v>
                </c:pt>
                <c:pt idx="121">
                  <c:v>58.818802400000003</c:v>
                </c:pt>
                <c:pt idx="122">
                  <c:v>58.923854400000003</c:v>
                </c:pt>
                <c:pt idx="123">
                  <c:v>58.816343000000003</c:v>
                </c:pt>
                <c:pt idx="124">
                  <c:v>58.983401800000003</c:v>
                </c:pt>
                <c:pt idx="125">
                  <c:v>58.685507999999999</c:v>
                </c:pt>
                <c:pt idx="126">
                  <c:v>58.733846700000001</c:v>
                </c:pt>
                <c:pt idx="127">
                  <c:v>58.649406499999998</c:v>
                </c:pt>
                <c:pt idx="128">
                  <c:v>58.727057700000003</c:v>
                </c:pt>
                <c:pt idx="129">
                  <c:v>58.688443100000001</c:v>
                </c:pt>
                <c:pt idx="130">
                  <c:v>58.652078199999998</c:v>
                </c:pt>
                <c:pt idx="131">
                  <c:v>58.413709300000001</c:v>
                </c:pt>
                <c:pt idx="132">
                  <c:v>58.210343899999998</c:v>
                </c:pt>
                <c:pt idx="133">
                  <c:v>58.507001000000002</c:v>
                </c:pt>
                <c:pt idx="134">
                  <c:v>58.601370899999999</c:v>
                </c:pt>
                <c:pt idx="135">
                  <c:v>58.759307200000002</c:v>
                </c:pt>
                <c:pt idx="136">
                  <c:v>58.515967600000003</c:v>
                </c:pt>
                <c:pt idx="137">
                  <c:v>58.632148200000003</c:v>
                </c:pt>
                <c:pt idx="138">
                  <c:v>58.662473499999997</c:v>
                </c:pt>
                <c:pt idx="139">
                  <c:v>58.729059700000001</c:v>
                </c:pt>
                <c:pt idx="140">
                  <c:v>58.615544900000003</c:v>
                </c:pt>
                <c:pt idx="141">
                  <c:v>58.781026599999997</c:v>
                </c:pt>
                <c:pt idx="142">
                  <c:v>58.652920199999997</c:v>
                </c:pt>
                <c:pt idx="143">
                  <c:v>58.2153773</c:v>
                </c:pt>
                <c:pt idx="144">
                  <c:v>58.614181700000003</c:v>
                </c:pt>
                <c:pt idx="145">
                  <c:v>58.614951400000002</c:v>
                </c:pt>
                <c:pt idx="146">
                  <c:v>58.770355100000003</c:v>
                </c:pt>
                <c:pt idx="147">
                  <c:v>58.651108299999997</c:v>
                </c:pt>
                <c:pt idx="148">
                  <c:v>58.717585499999998</c:v>
                </c:pt>
                <c:pt idx="149">
                  <c:v>58.872304800000002</c:v>
                </c:pt>
                <c:pt idx="150">
                  <c:v>58.944806399999997</c:v>
                </c:pt>
                <c:pt idx="151">
                  <c:v>59.329299900000002</c:v>
                </c:pt>
                <c:pt idx="152">
                  <c:v>59.130891300000002</c:v>
                </c:pt>
                <c:pt idx="153">
                  <c:v>59.233506599999998</c:v>
                </c:pt>
                <c:pt idx="154">
                  <c:v>59.417459700000002</c:v>
                </c:pt>
                <c:pt idx="155">
                  <c:v>59.724244499999998</c:v>
                </c:pt>
                <c:pt idx="156">
                  <c:v>59.535194599999997</c:v>
                </c:pt>
                <c:pt idx="157">
                  <c:v>59.382153799999998</c:v>
                </c:pt>
                <c:pt idx="158">
                  <c:v>59.418204799999998</c:v>
                </c:pt>
                <c:pt idx="159">
                  <c:v>59.309343800000001</c:v>
                </c:pt>
                <c:pt idx="160">
                  <c:v>59.449793999999997</c:v>
                </c:pt>
                <c:pt idx="161">
                  <c:v>59.281303600000001</c:v>
                </c:pt>
                <c:pt idx="162">
                  <c:v>59.5625772</c:v>
                </c:pt>
                <c:pt idx="163">
                  <c:v>59.497001500000003</c:v>
                </c:pt>
                <c:pt idx="164">
                  <c:v>59.094256899999998</c:v>
                </c:pt>
                <c:pt idx="165">
                  <c:v>59.129125799999997</c:v>
                </c:pt>
                <c:pt idx="166">
                  <c:v>59.028317399999999</c:v>
                </c:pt>
                <c:pt idx="167">
                  <c:v>59.307848300000003</c:v>
                </c:pt>
                <c:pt idx="168">
                  <c:v>59.267121699999997</c:v>
                </c:pt>
                <c:pt idx="169">
                  <c:v>59.356872000000003</c:v>
                </c:pt>
                <c:pt idx="170">
                  <c:v>59.1619381</c:v>
                </c:pt>
                <c:pt idx="171">
                  <c:v>59.531958099999997</c:v>
                </c:pt>
                <c:pt idx="172">
                  <c:v>59.451472600000002</c:v>
                </c:pt>
                <c:pt idx="173">
                  <c:v>59.508673600000002</c:v>
                </c:pt>
                <c:pt idx="174">
                  <c:v>59.810793500000003</c:v>
                </c:pt>
                <c:pt idx="175">
                  <c:v>59.710530300000002</c:v>
                </c:pt>
                <c:pt idx="176">
                  <c:v>60.0153155</c:v>
                </c:pt>
                <c:pt idx="177">
                  <c:v>60.136293799999997</c:v>
                </c:pt>
                <c:pt idx="178">
                  <c:v>60.108155799999999</c:v>
                </c:pt>
                <c:pt idx="179">
                  <c:v>60.299106700000003</c:v>
                </c:pt>
                <c:pt idx="180">
                  <c:v>60.633322499999998</c:v>
                </c:pt>
                <c:pt idx="181">
                  <c:v>60.522196600000001</c:v>
                </c:pt>
                <c:pt idx="182">
                  <c:v>60.500040400000003</c:v>
                </c:pt>
                <c:pt idx="183">
                  <c:v>60.549535599999999</c:v>
                </c:pt>
                <c:pt idx="184">
                  <c:v>60.500440400000002</c:v>
                </c:pt>
                <c:pt idx="185">
                  <c:v>60.2993369</c:v>
                </c:pt>
                <c:pt idx="186">
                  <c:v>60.5519021</c:v>
                </c:pt>
                <c:pt idx="187">
                  <c:v>60.246047599999997</c:v>
                </c:pt>
                <c:pt idx="188">
                  <c:v>60.403343999999997</c:v>
                </c:pt>
                <c:pt idx="189">
                  <c:v>60.351199899999997</c:v>
                </c:pt>
                <c:pt idx="190">
                  <c:v>60.390916799999999</c:v>
                </c:pt>
                <c:pt idx="191">
                  <c:v>60.513908100000002</c:v>
                </c:pt>
                <c:pt idx="192">
                  <c:v>60.505354199999999</c:v>
                </c:pt>
                <c:pt idx="193">
                  <c:v>60.626615999999999</c:v>
                </c:pt>
                <c:pt idx="194">
                  <c:v>60.482472799999996</c:v>
                </c:pt>
                <c:pt idx="195">
                  <c:v>60.5880771</c:v>
                </c:pt>
                <c:pt idx="196">
                  <c:v>61.022804800000003</c:v>
                </c:pt>
                <c:pt idx="197">
                  <c:v>60.6474707</c:v>
                </c:pt>
                <c:pt idx="198">
                  <c:v>60.836356600000002</c:v>
                </c:pt>
                <c:pt idx="199">
                  <c:v>60.905675899999999</c:v>
                </c:pt>
                <c:pt idx="200">
                  <c:v>61.168868699999997</c:v>
                </c:pt>
                <c:pt idx="201">
                  <c:v>61.287786599999997</c:v>
                </c:pt>
                <c:pt idx="202">
                  <c:v>61.155404500000003</c:v>
                </c:pt>
                <c:pt idx="203">
                  <c:v>61.126747799999997</c:v>
                </c:pt>
                <c:pt idx="204">
                  <c:v>61.1443698</c:v>
                </c:pt>
                <c:pt idx="205">
                  <c:v>61.414099899999997</c:v>
                </c:pt>
                <c:pt idx="206">
                  <c:v>61.073837599999997</c:v>
                </c:pt>
                <c:pt idx="207">
                  <c:v>61.122066199999999</c:v>
                </c:pt>
                <c:pt idx="208">
                  <c:v>58.478540000000002</c:v>
                </c:pt>
                <c:pt idx="209">
                  <c:v>57.3716364</c:v>
                </c:pt>
                <c:pt idx="210">
                  <c:v>59.060323199999999</c:v>
                </c:pt>
                <c:pt idx="211">
                  <c:v>59.748742499999999</c:v>
                </c:pt>
                <c:pt idx="212">
                  <c:v>60.174905299999999</c:v>
                </c:pt>
                <c:pt idx="213">
                  <c:v>60.177746200000001</c:v>
                </c:pt>
                <c:pt idx="214">
                  <c:v>60.8511059</c:v>
                </c:pt>
                <c:pt idx="215">
                  <c:v>61.2848501</c:v>
                </c:pt>
                <c:pt idx="216">
                  <c:v>61.3721563</c:v>
                </c:pt>
                <c:pt idx="217">
                  <c:v>60.9960928</c:v>
                </c:pt>
                <c:pt idx="218">
                  <c:v>61.2199344</c:v>
                </c:pt>
                <c:pt idx="219">
                  <c:v>61.723540999999997</c:v>
                </c:pt>
                <c:pt idx="220">
                  <c:v>61.272344500000003</c:v>
                </c:pt>
                <c:pt idx="221">
                  <c:v>61.5858688</c:v>
                </c:pt>
                <c:pt idx="222">
                  <c:v>61.451281899999998</c:v>
                </c:pt>
                <c:pt idx="223">
                  <c:v>61.292820499999998</c:v>
                </c:pt>
                <c:pt idx="224">
                  <c:v>60.502461699999998</c:v>
                </c:pt>
                <c:pt idx="225">
                  <c:v>60.102116700000003</c:v>
                </c:pt>
                <c:pt idx="226">
                  <c:v>60.028265400000002</c:v>
                </c:pt>
                <c:pt idx="227">
                  <c:v>61.662970899999998</c:v>
                </c:pt>
                <c:pt idx="228">
                  <c:v>61.655834499999997</c:v>
                </c:pt>
                <c:pt idx="229">
                  <c:v>61.931327699999997</c:v>
                </c:pt>
                <c:pt idx="230">
                  <c:v>62.238104499999999</c:v>
                </c:pt>
                <c:pt idx="231">
                  <c:v>62.152556500000003</c:v>
                </c:pt>
                <c:pt idx="232">
                  <c:v>62.196866399999998</c:v>
                </c:pt>
                <c:pt idx="233">
                  <c:v>62.232931399999998</c:v>
                </c:pt>
                <c:pt idx="234">
                  <c:v>62.414678700000003</c:v>
                </c:pt>
                <c:pt idx="235">
                  <c:v>62.1242777</c:v>
                </c:pt>
                <c:pt idx="236">
                  <c:v>62.297576300000003</c:v>
                </c:pt>
                <c:pt idx="237">
                  <c:v>62.247000499999999</c:v>
                </c:pt>
                <c:pt idx="238">
                  <c:v>62.258275900000001</c:v>
                </c:pt>
                <c:pt idx="239">
                  <c:v>62.400092399999998</c:v>
                </c:pt>
                <c:pt idx="240">
                  <c:v>62.274299599999999</c:v>
                </c:pt>
              </c:numCache>
            </c:numRef>
          </c:val>
          <c:smooth val="0"/>
          <c:extLst>
            <c:ext xmlns:c16="http://schemas.microsoft.com/office/drawing/2014/chart" uri="{C3380CC4-5D6E-409C-BE32-E72D297353CC}">
              <c16:uniqueId val="{00000001-765C-4B53-89C1-93BBF6F35223}"/>
            </c:ext>
          </c:extLst>
        </c:ser>
        <c:ser>
          <c:idx val="2"/>
          <c:order val="2"/>
          <c:tx>
            <c:strRef>
              <c:f>'PR chart'!$D$2</c:f>
              <c:strCache>
                <c:ptCount val="1"/>
                <c:pt idx="0">
                  <c:v>Total participation rate</c:v>
                </c:pt>
              </c:strCache>
            </c:strRef>
          </c:tx>
          <c:spPr>
            <a:ln>
              <a:prstDash val="sysDash"/>
            </a:ln>
          </c:spPr>
          <c:marker>
            <c:symbol val="none"/>
          </c:marker>
          <c:cat>
            <c:numRef>
              <c:f>'PR chart'!$A$3:$A$243</c:f>
              <c:numCache>
                <c:formatCode>mmm\-yy</c:formatCode>
                <c:ptCount val="241"/>
                <c:pt idx="0">
                  <c:v>37591</c:v>
                </c:pt>
                <c:pt idx="1">
                  <c:v>37622</c:v>
                </c:pt>
                <c:pt idx="2">
                  <c:v>37653</c:v>
                </c:pt>
                <c:pt idx="3">
                  <c:v>37681</c:v>
                </c:pt>
                <c:pt idx="4">
                  <c:v>37712</c:v>
                </c:pt>
                <c:pt idx="5">
                  <c:v>37742</c:v>
                </c:pt>
                <c:pt idx="6">
                  <c:v>37773</c:v>
                </c:pt>
                <c:pt idx="7">
                  <c:v>37803</c:v>
                </c:pt>
                <c:pt idx="8">
                  <c:v>37834</c:v>
                </c:pt>
                <c:pt idx="9">
                  <c:v>37865</c:v>
                </c:pt>
                <c:pt idx="10">
                  <c:v>37895</c:v>
                </c:pt>
                <c:pt idx="11">
                  <c:v>37926</c:v>
                </c:pt>
                <c:pt idx="12">
                  <c:v>37956</c:v>
                </c:pt>
                <c:pt idx="13">
                  <c:v>37987</c:v>
                </c:pt>
                <c:pt idx="14">
                  <c:v>38018</c:v>
                </c:pt>
                <c:pt idx="15">
                  <c:v>38047</c:v>
                </c:pt>
                <c:pt idx="16">
                  <c:v>38078</c:v>
                </c:pt>
                <c:pt idx="17">
                  <c:v>38108</c:v>
                </c:pt>
                <c:pt idx="18">
                  <c:v>38139</c:v>
                </c:pt>
                <c:pt idx="19">
                  <c:v>38169</c:v>
                </c:pt>
                <c:pt idx="20">
                  <c:v>38200</c:v>
                </c:pt>
                <c:pt idx="21">
                  <c:v>38231</c:v>
                </c:pt>
                <c:pt idx="22">
                  <c:v>38261</c:v>
                </c:pt>
                <c:pt idx="23">
                  <c:v>38292</c:v>
                </c:pt>
                <c:pt idx="24">
                  <c:v>38322</c:v>
                </c:pt>
                <c:pt idx="25">
                  <c:v>38353</c:v>
                </c:pt>
                <c:pt idx="26">
                  <c:v>38384</c:v>
                </c:pt>
                <c:pt idx="27">
                  <c:v>38412</c:v>
                </c:pt>
                <c:pt idx="28">
                  <c:v>38443</c:v>
                </c:pt>
                <c:pt idx="29">
                  <c:v>38473</c:v>
                </c:pt>
                <c:pt idx="30">
                  <c:v>38504</c:v>
                </c:pt>
                <c:pt idx="31">
                  <c:v>38534</c:v>
                </c:pt>
                <c:pt idx="32">
                  <c:v>38565</c:v>
                </c:pt>
                <c:pt idx="33">
                  <c:v>38596</c:v>
                </c:pt>
                <c:pt idx="34">
                  <c:v>38626</c:v>
                </c:pt>
                <c:pt idx="35">
                  <c:v>38657</c:v>
                </c:pt>
                <c:pt idx="36">
                  <c:v>38687</c:v>
                </c:pt>
                <c:pt idx="37">
                  <c:v>38718</c:v>
                </c:pt>
                <c:pt idx="38">
                  <c:v>38749</c:v>
                </c:pt>
                <c:pt idx="39">
                  <c:v>38777</c:v>
                </c:pt>
                <c:pt idx="40">
                  <c:v>38808</c:v>
                </c:pt>
                <c:pt idx="41">
                  <c:v>38838</c:v>
                </c:pt>
                <c:pt idx="42">
                  <c:v>38869</c:v>
                </c:pt>
                <c:pt idx="43">
                  <c:v>38899</c:v>
                </c:pt>
                <c:pt idx="44">
                  <c:v>38930</c:v>
                </c:pt>
                <c:pt idx="45">
                  <c:v>38961</c:v>
                </c:pt>
                <c:pt idx="46">
                  <c:v>38991</c:v>
                </c:pt>
                <c:pt idx="47">
                  <c:v>39022</c:v>
                </c:pt>
                <c:pt idx="48">
                  <c:v>39052</c:v>
                </c:pt>
                <c:pt idx="49">
                  <c:v>39083</c:v>
                </c:pt>
                <c:pt idx="50">
                  <c:v>39114</c:v>
                </c:pt>
                <c:pt idx="51">
                  <c:v>39142</c:v>
                </c:pt>
                <c:pt idx="52">
                  <c:v>39173</c:v>
                </c:pt>
                <c:pt idx="53">
                  <c:v>39203</c:v>
                </c:pt>
                <c:pt idx="54">
                  <c:v>39234</c:v>
                </c:pt>
                <c:pt idx="55">
                  <c:v>39264</c:v>
                </c:pt>
                <c:pt idx="56">
                  <c:v>39295</c:v>
                </c:pt>
                <c:pt idx="57">
                  <c:v>39326</c:v>
                </c:pt>
                <c:pt idx="58">
                  <c:v>39356</c:v>
                </c:pt>
                <c:pt idx="59">
                  <c:v>39387</c:v>
                </c:pt>
                <c:pt idx="60">
                  <c:v>39417</c:v>
                </c:pt>
                <c:pt idx="61">
                  <c:v>39448</c:v>
                </c:pt>
                <c:pt idx="62">
                  <c:v>39479</c:v>
                </c:pt>
                <c:pt idx="63">
                  <c:v>39508</c:v>
                </c:pt>
                <c:pt idx="64">
                  <c:v>39539</c:v>
                </c:pt>
                <c:pt idx="65">
                  <c:v>39569</c:v>
                </c:pt>
                <c:pt idx="66">
                  <c:v>39600</c:v>
                </c:pt>
                <c:pt idx="67">
                  <c:v>39630</c:v>
                </c:pt>
                <c:pt idx="68">
                  <c:v>39661</c:v>
                </c:pt>
                <c:pt idx="69">
                  <c:v>39692</c:v>
                </c:pt>
                <c:pt idx="70">
                  <c:v>39722</c:v>
                </c:pt>
                <c:pt idx="71">
                  <c:v>39753</c:v>
                </c:pt>
                <c:pt idx="72">
                  <c:v>39783</c:v>
                </c:pt>
                <c:pt idx="73">
                  <c:v>39814</c:v>
                </c:pt>
                <c:pt idx="74">
                  <c:v>39845</c:v>
                </c:pt>
                <c:pt idx="75">
                  <c:v>39873</c:v>
                </c:pt>
                <c:pt idx="76">
                  <c:v>39904</c:v>
                </c:pt>
                <c:pt idx="77">
                  <c:v>39934</c:v>
                </c:pt>
                <c:pt idx="78">
                  <c:v>39965</c:v>
                </c:pt>
                <c:pt idx="79">
                  <c:v>39995</c:v>
                </c:pt>
                <c:pt idx="80">
                  <c:v>40026</c:v>
                </c:pt>
                <c:pt idx="81">
                  <c:v>40057</c:v>
                </c:pt>
                <c:pt idx="82">
                  <c:v>40087</c:v>
                </c:pt>
                <c:pt idx="83">
                  <c:v>40118</c:v>
                </c:pt>
                <c:pt idx="84">
                  <c:v>40148</c:v>
                </c:pt>
                <c:pt idx="85">
                  <c:v>40179</c:v>
                </c:pt>
                <c:pt idx="86">
                  <c:v>40210</c:v>
                </c:pt>
                <c:pt idx="87">
                  <c:v>40238</c:v>
                </c:pt>
                <c:pt idx="88">
                  <c:v>40269</c:v>
                </c:pt>
                <c:pt idx="89">
                  <c:v>40299</c:v>
                </c:pt>
                <c:pt idx="90">
                  <c:v>40330</c:v>
                </c:pt>
                <c:pt idx="91">
                  <c:v>40360</c:v>
                </c:pt>
                <c:pt idx="92">
                  <c:v>40391</c:v>
                </c:pt>
                <c:pt idx="93">
                  <c:v>40422</c:v>
                </c:pt>
                <c:pt idx="94">
                  <c:v>40452</c:v>
                </c:pt>
                <c:pt idx="95">
                  <c:v>40483</c:v>
                </c:pt>
                <c:pt idx="96">
                  <c:v>40513</c:v>
                </c:pt>
                <c:pt idx="97">
                  <c:v>40544</c:v>
                </c:pt>
                <c:pt idx="98">
                  <c:v>40575</c:v>
                </c:pt>
                <c:pt idx="99">
                  <c:v>40603</c:v>
                </c:pt>
                <c:pt idx="100">
                  <c:v>40634</c:v>
                </c:pt>
                <c:pt idx="101">
                  <c:v>40664</c:v>
                </c:pt>
                <c:pt idx="102">
                  <c:v>40695</c:v>
                </c:pt>
                <c:pt idx="103">
                  <c:v>40725</c:v>
                </c:pt>
                <c:pt idx="104">
                  <c:v>40756</c:v>
                </c:pt>
                <c:pt idx="105">
                  <c:v>40787</c:v>
                </c:pt>
                <c:pt idx="106">
                  <c:v>40817</c:v>
                </c:pt>
                <c:pt idx="107">
                  <c:v>40848</c:v>
                </c:pt>
                <c:pt idx="108">
                  <c:v>40878</c:v>
                </c:pt>
                <c:pt idx="109">
                  <c:v>40909</c:v>
                </c:pt>
                <c:pt idx="110">
                  <c:v>40940</c:v>
                </c:pt>
                <c:pt idx="111">
                  <c:v>40969</c:v>
                </c:pt>
                <c:pt idx="112">
                  <c:v>41000</c:v>
                </c:pt>
                <c:pt idx="113">
                  <c:v>41030</c:v>
                </c:pt>
                <c:pt idx="114">
                  <c:v>41061</c:v>
                </c:pt>
                <c:pt idx="115">
                  <c:v>41091</c:v>
                </c:pt>
                <c:pt idx="116">
                  <c:v>41122</c:v>
                </c:pt>
                <c:pt idx="117">
                  <c:v>41153</c:v>
                </c:pt>
                <c:pt idx="118">
                  <c:v>41183</c:v>
                </c:pt>
                <c:pt idx="119">
                  <c:v>41214</c:v>
                </c:pt>
                <c:pt idx="120">
                  <c:v>41244</c:v>
                </c:pt>
                <c:pt idx="121">
                  <c:v>41275</c:v>
                </c:pt>
                <c:pt idx="122">
                  <c:v>41306</c:v>
                </c:pt>
                <c:pt idx="123">
                  <c:v>41334</c:v>
                </c:pt>
                <c:pt idx="124">
                  <c:v>41365</c:v>
                </c:pt>
                <c:pt idx="125">
                  <c:v>41395</c:v>
                </c:pt>
                <c:pt idx="126">
                  <c:v>41426</c:v>
                </c:pt>
                <c:pt idx="127">
                  <c:v>41456</c:v>
                </c:pt>
                <c:pt idx="128">
                  <c:v>41487</c:v>
                </c:pt>
                <c:pt idx="129">
                  <c:v>41518</c:v>
                </c:pt>
                <c:pt idx="130">
                  <c:v>41548</c:v>
                </c:pt>
                <c:pt idx="131">
                  <c:v>41579</c:v>
                </c:pt>
                <c:pt idx="132">
                  <c:v>41609</c:v>
                </c:pt>
                <c:pt idx="133">
                  <c:v>41640</c:v>
                </c:pt>
                <c:pt idx="134">
                  <c:v>41671</c:v>
                </c:pt>
                <c:pt idx="135">
                  <c:v>41699</c:v>
                </c:pt>
                <c:pt idx="136">
                  <c:v>41730</c:v>
                </c:pt>
                <c:pt idx="137">
                  <c:v>41760</c:v>
                </c:pt>
                <c:pt idx="138">
                  <c:v>41791</c:v>
                </c:pt>
                <c:pt idx="139">
                  <c:v>41821</c:v>
                </c:pt>
                <c:pt idx="140">
                  <c:v>41852</c:v>
                </c:pt>
                <c:pt idx="141">
                  <c:v>41883</c:v>
                </c:pt>
                <c:pt idx="142">
                  <c:v>41913</c:v>
                </c:pt>
                <c:pt idx="143">
                  <c:v>41944</c:v>
                </c:pt>
                <c:pt idx="144">
                  <c:v>41974</c:v>
                </c:pt>
                <c:pt idx="145">
                  <c:v>42005</c:v>
                </c:pt>
                <c:pt idx="146">
                  <c:v>42036</c:v>
                </c:pt>
                <c:pt idx="147">
                  <c:v>42064</c:v>
                </c:pt>
                <c:pt idx="148">
                  <c:v>42095</c:v>
                </c:pt>
                <c:pt idx="149">
                  <c:v>42125</c:v>
                </c:pt>
                <c:pt idx="150">
                  <c:v>42156</c:v>
                </c:pt>
                <c:pt idx="151">
                  <c:v>42186</c:v>
                </c:pt>
                <c:pt idx="152">
                  <c:v>42217</c:v>
                </c:pt>
                <c:pt idx="153">
                  <c:v>42248</c:v>
                </c:pt>
                <c:pt idx="154">
                  <c:v>42278</c:v>
                </c:pt>
                <c:pt idx="155">
                  <c:v>42309</c:v>
                </c:pt>
                <c:pt idx="156">
                  <c:v>42339</c:v>
                </c:pt>
                <c:pt idx="157">
                  <c:v>42370</c:v>
                </c:pt>
                <c:pt idx="158">
                  <c:v>42401</c:v>
                </c:pt>
                <c:pt idx="159">
                  <c:v>42430</c:v>
                </c:pt>
                <c:pt idx="160">
                  <c:v>42461</c:v>
                </c:pt>
                <c:pt idx="161">
                  <c:v>42491</c:v>
                </c:pt>
                <c:pt idx="162">
                  <c:v>42522</c:v>
                </c:pt>
                <c:pt idx="163">
                  <c:v>42552</c:v>
                </c:pt>
                <c:pt idx="164">
                  <c:v>42583</c:v>
                </c:pt>
                <c:pt idx="165">
                  <c:v>42614</c:v>
                </c:pt>
                <c:pt idx="166">
                  <c:v>42644</c:v>
                </c:pt>
                <c:pt idx="167">
                  <c:v>42675</c:v>
                </c:pt>
                <c:pt idx="168">
                  <c:v>42705</c:v>
                </c:pt>
                <c:pt idx="169">
                  <c:v>42736</c:v>
                </c:pt>
                <c:pt idx="170">
                  <c:v>42767</c:v>
                </c:pt>
                <c:pt idx="171">
                  <c:v>42795</c:v>
                </c:pt>
                <c:pt idx="172">
                  <c:v>42826</c:v>
                </c:pt>
                <c:pt idx="173">
                  <c:v>42856</c:v>
                </c:pt>
                <c:pt idx="174">
                  <c:v>42887</c:v>
                </c:pt>
                <c:pt idx="175">
                  <c:v>42917</c:v>
                </c:pt>
                <c:pt idx="176">
                  <c:v>42948</c:v>
                </c:pt>
                <c:pt idx="177">
                  <c:v>42979</c:v>
                </c:pt>
                <c:pt idx="178">
                  <c:v>43009</c:v>
                </c:pt>
                <c:pt idx="179">
                  <c:v>43040</c:v>
                </c:pt>
                <c:pt idx="180">
                  <c:v>43070</c:v>
                </c:pt>
                <c:pt idx="181">
                  <c:v>43101</c:v>
                </c:pt>
                <c:pt idx="182">
                  <c:v>43132</c:v>
                </c:pt>
                <c:pt idx="183">
                  <c:v>43160</c:v>
                </c:pt>
                <c:pt idx="184">
                  <c:v>43191</c:v>
                </c:pt>
                <c:pt idx="185">
                  <c:v>43221</c:v>
                </c:pt>
                <c:pt idx="186">
                  <c:v>43252</c:v>
                </c:pt>
                <c:pt idx="187">
                  <c:v>43282</c:v>
                </c:pt>
                <c:pt idx="188">
                  <c:v>43313</c:v>
                </c:pt>
                <c:pt idx="189">
                  <c:v>43344</c:v>
                </c:pt>
                <c:pt idx="190">
                  <c:v>43374</c:v>
                </c:pt>
                <c:pt idx="191">
                  <c:v>43405</c:v>
                </c:pt>
                <c:pt idx="192">
                  <c:v>43435</c:v>
                </c:pt>
                <c:pt idx="193">
                  <c:v>43466</c:v>
                </c:pt>
                <c:pt idx="194">
                  <c:v>43497</c:v>
                </c:pt>
                <c:pt idx="195">
                  <c:v>43525</c:v>
                </c:pt>
                <c:pt idx="196">
                  <c:v>43556</c:v>
                </c:pt>
                <c:pt idx="197">
                  <c:v>43586</c:v>
                </c:pt>
                <c:pt idx="198">
                  <c:v>43617</c:v>
                </c:pt>
                <c:pt idx="199">
                  <c:v>43647</c:v>
                </c:pt>
                <c:pt idx="200">
                  <c:v>43678</c:v>
                </c:pt>
                <c:pt idx="201">
                  <c:v>43709</c:v>
                </c:pt>
                <c:pt idx="202">
                  <c:v>43739</c:v>
                </c:pt>
                <c:pt idx="203">
                  <c:v>43770</c:v>
                </c:pt>
                <c:pt idx="204">
                  <c:v>43800</c:v>
                </c:pt>
                <c:pt idx="205">
                  <c:v>43831</c:v>
                </c:pt>
                <c:pt idx="206">
                  <c:v>43862</c:v>
                </c:pt>
                <c:pt idx="207">
                  <c:v>43891</c:v>
                </c:pt>
                <c:pt idx="208">
                  <c:v>43922</c:v>
                </c:pt>
                <c:pt idx="209">
                  <c:v>43952</c:v>
                </c:pt>
                <c:pt idx="210">
                  <c:v>43983</c:v>
                </c:pt>
                <c:pt idx="211">
                  <c:v>44013</c:v>
                </c:pt>
                <c:pt idx="212">
                  <c:v>44044</c:v>
                </c:pt>
                <c:pt idx="213">
                  <c:v>44075</c:v>
                </c:pt>
                <c:pt idx="214">
                  <c:v>44105</c:v>
                </c:pt>
                <c:pt idx="215">
                  <c:v>44136</c:v>
                </c:pt>
                <c:pt idx="216">
                  <c:v>44166</c:v>
                </c:pt>
                <c:pt idx="217">
                  <c:v>44197</c:v>
                </c:pt>
                <c:pt idx="218">
                  <c:v>44228</c:v>
                </c:pt>
                <c:pt idx="219">
                  <c:v>44256</c:v>
                </c:pt>
                <c:pt idx="220">
                  <c:v>44287</c:v>
                </c:pt>
                <c:pt idx="221">
                  <c:v>44317</c:v>
                </c:pt>
                <c:pt idx="222">
                  <c:v>44348</c:v>
                </c:pt>
                <c:pt idx="223">
                  <c:v>44378</c:v>
                </c:pt>
                <c:pt idx="224">
                  <c:v>44409</c:v>
                </c:pt>
                <c:pt idx="225">
                  <c:v>44440</c:v>
                </c:pt>
                <c:pt idx="226">
                  <c:v>44470</c:v>
                </c:pt>
                <c:pt idx="227">
                  <c:v>44501</c:v>
                </c:pt>
                <c:pt idx="228">
                  <c:v>44531</c:v>
                </c:pt>
                <c:pt idx="229">
                  <c:v>44562</c:v>
                </c:pt>
                <c:pt idx="230">
                  <c:v>44593</c:v>
                </c:pt>
                <c:pt idx="231">
                  <c:v>44621</c:v>
                </c:pt>
                <c:pt idx="232">
                  <c:v>44652</c:v>
                </c:pt>
                <c:pt idx="233">
                  <c:v>44682</c:v>
                </c:pt>
                <c:pt idx="234">
                  <c:v>44713</c:v>
                </c:pt>
                <c:pt idx="235">
                  <c:v>44743</c:v>
                </c:pt>
                <c:pt idx="236">
                  <c:v>44774</c:v>
                </c:pt>
                <c:pt idx="237">
                  <c:v>44805</c:v>
                </c:pt>
                <c:pt idx="238">
                  <c:v>44835</c:v>
                </c:pt>
                <c:pt idx="239">
                  <c:v>44866</c:v>
                </c:pt>
                <c:pt idx="240">
                  <c:v>44896</c:v>
                </c:pt>
              </c:numCache>
            </c:numRef>
          </c:cat>
          <c:val>
            <c:numRef>
              <c:f>'PR chart'!$D$3:$D$243</c:f>
              <c:numCache>
                <c:formatCode>0.0</c:formatCode>
                <c:ptCount val="241"/>
                <c:pt idx="0">
                  <c:v>63.792470299999998</c:v>
                </c:pt>
                <c:pt idx="1">
                  <c:v>63.993468</c:v>
                </c:pt>
                <c:pt idx="2">
                  <c:v>63.9782449</c:v>
                </c:pt>
                <c:pt idx="3">
                  <c:v>63.685081199999999</c:v>
                </c:pt>
                <c:pt idx="4">
                  <c:v>63.545865499999998</c:v>
                </c:pt>
                <c:pt idx="5">
                  <c:v>63.634543999999998</c:v>
                </c:pt>
                <c:pt idx="6">
                  <c:v>63.406233299999997</c:v>
                </c:pt>
                <c:pt idx="7">
                  <c:v>63.332579000000003</c:v>
                </c:pt>
                <c:pt idx="8">
                  <c:v>63.437711700000001</c:v>
                </c:pt>
                <c:pt idx="9">
                  <c:v>63.399220999999997</c:v>
                </c:pt>
                <c:pt idx="10">
                  <c:v>63.490508599999998</c:v>
                </c:pt>
                <c:pt idx="11">
                  <c:v>63.314685300000001</c:v>
                </c:pt>
                <c:pt idx="12">
                  <c:v>63.466895200000003</c:v>
                </c:pt>
                <c:pt idx="13">
                  <c:v>63.292510299999996</c:v>
                </c:pt>
                <c:pt idx="14">
                  <c:v>63.3043677</c:v>
                </c:pt>
                <c:pt idx="15">
                  <c:v>63.302023900000002</c:v>
                </c:pt>
                <c:pt idx="16">
                  <c:v>63.362911400000002</c:v>
                </c:pt>
                <c:pt idx="17">
                  <c:v>63.3030276</c:v>
                </c:pt>
                <c:pt idx="18">
                  <c:v>63.366593100000003</c:v>
                </c:pt>
                <c:pt idx="19">
                  <c:v>63.412790000000001</c:v>
                </c:pt>
                <c:pt idx="20">
                  <c:v>63.294449299999997</c:v>
                </c:pt>
                <c:pt idx="21">
                  <c:v>63.500418400000001</c:v>
                </c:pt>
                <c:pt idx="22">
                  <c:v>63.614882700000003</c:v>
                </c:pt>
                <c:pt idx="23">
                  <c:v>63.814641899999998</c:v>
                </c:pt>
                <c:pt idx="24">
                  <c:v>63.737080800000001</c:v>
                </c:pt>
                <c:pt idx="25">
                  <c:v>63.977411099999998</c:v>
                </c:pt>
                <c:pt idx="26">
                  <c:v>64.086669200000003</c:v>
                </c:pt>
                <c:pt idx="27">
                  <c:v>64.306401199999996</c:v>
                </c:pt>
                <c:pt idx="28">
                  <c:v>64.472325600000005</c:v>
                </c:pt>
                <c:pt idx="29">
                  <c:v>64.291134099999994</c:v>
                </c:pt>
                <c:pt idx="30">
                  <c:v>64.4299733</c:v>
                </c:pt>
                <c:pt idx="31">
                  <c:v>64.461891300000005</c:v>
                </c:pt>
                <c:pt idx="32">
                  <c:v>64.613384300000007</c:v>
                </c:pt>
                <c:pt idx="33">
                  <c:v>64.498992299999998</c:v>
                </c:pt>
                <c:pt idx="34">
                  <c:v>64.451709399999999</c:v>
                </c:pt>
                <c:pt idx="35">
                  <c:v>64.381611899999996</c:v>
                </c:pt>
                <c:pt idx="36">
                  <c:v>64.481338600000001</c:v>
                </c:pt>
                <c:pt idx="37">
                  <c:v>64.425112900000002</c:v>
                </c:pt>
                <c:pt idx="38">
                  <c:v>64.517578499999999</c:v>
                </c:pt>
                <c:pt idx="39">
                  <c:v>64.514319200000003</c:v>
                </c:pt>
                <c:pt idx="40">
                  <c:v>64.565823300000005</c:v>
                </c:pt>
                <c:pt idx="41">
                  <c:v>64.568971099999999</c:v>
                </c:pt>
                <c:pt idx="42">
                  <c:v>64.767498099999997</c:v>
                </c:pt>
                <c:pt idx="43">
                  <c:v>64.893449200000006</c:v>
                </c:pt>
                <c:pt idx="44">
                  <c:v>64.939563199999995</c:v>
                </c:pt>
                <c:pt idx="45">
                  <c:v>65.089631499999996</c:v>
                </c:pt>
                <c:pt idx="46">
                  <c:v>64.670952</c:v>
                </c:pt>
                <c:pt idx="47">
                  <c:v>64.821639500000003</c:v>
                </c:pt>
                <c:pt idx="48">
                  <c:v>65.089750899999999</c:v>
                </c:pt>
                <c:pt idx="49">
                  <c:v>64.909045800000001</c:v>
                </c:pt>
                <c:pt idx="50">
                  <c:v>65.032368500000004</c:v>
                </c:pt>
                <c:pt idx="51">
                  <c:v>64.963080099999999</c:v>
                </c:pt>
                <c:pt idx="52">
                  <c:v>65.000991400000004</c:v>
                </c:pt>
                <c:pt idx="53">
                  <c:v>65.047647600000005</c:v>
                </c:pt>
                <c:pt idx="54">
                  <c:v>65.130922400000003</c:v>
                </c:pt>
                <c:pt idx="55">
                  <c:v>65.120728400000004</c:v>
                </c:pt>
                <c:pt idx="56">
                  <c:v>65.280377400000006</c:v>
                </c:pt>
                <c:pt idx="57">
                  <c:v>65.305468300000001</c:v>
                </c:pt>
                <c:pt idx="58">
                  <c:v>65.210745700000004</c:v>
                </c:pt>
                <c:pt idx="59">
                  <c:v>65.530939500000002</c:v>
                </c:pt>
                <c:pt idx="60">
                  <c:v>65.470389800000007</c:v>
                </c:pt>
                <c:pt idx="61">
                  <c:v>65.461168099999995</c:v>
                </c:pt>
                <c:pt idx="62">
                  <c:v>65.358188799999994</c:v>
                </c:pt>
                <c:pt idx="63">
                  <c:v>65.390214400000005</c:v>
                </c:pt>
                <c:pt idx="64">
                  <c:v>65.657146600000004</c:v>
                </c:pt>
                <c:pt idx="65">
                  <c:v>65.375027500000002</c:v>
                </c:pt>
                <c:pt idx="66">
                  <c:v>65.569552000000002</c:v>
                </c:pt>
                <c:pt idx="67">
                  <c:v>65.5571056</c:v>
                </c:pt>
                <c:pt idx="68">
                  <c:v>65.5248694</c:v>
                </c:pt>
                <c:pt idx="69">
                  <c:v>65.494840400000001</c:v>
                </c:pt>
                <c:pt idx="70">
                  <c:v>65.428303400000004</c:v>
                </c:pt>
                <c:pt idx="71">
                  <c:v>65.390190200000006</c:v>
                </c:pt>
                <c:pt idx="72">
                  <c:v>65.391616600000006</c:v>
                </c:pt>
                <c:pt idx="73">
                  <c:v>65.502643199999994</c:v>
                </c:pt>
                <c:pt idx="74">
                  <c:v>65.713038400000002</c:v>
                </c:pt>
                <c:pt idx="75">
                  <c:v>65.651990900000001</c:v>
                </c:pt>
                <c:pt idx="76">
                  <c:v>65.562456699999998</c:v>
                </c:pt>
                <c:pt idx="77">
                  <c:v>65.547163299999994</c:v>
                </c:pt>
                <c:pt idx="78">
                  <c:v>65.377136100000001</c:v>
                </c:pt>
                <c:pt idx="79">
                  <c:v>65.408109600000003</c:v>
                </c:pt>
                <c:pt idx="80">
                  <c:v>65.273269400000004</c:v>
                </c:pt>
                <c:pt idx="81">
                  <c:v>65.260543299999995</c:v>
                </c:pt>
                <c:pt idx="82">
                  <c:v>65.208474699999996</c:v>
                </c:pt>
                <c:pt idx="83">
                  <c:v>65.264359299999995</c:v>
                </c:pt>
                <c:pt idx="84">
                  <c:v>65.352750599999993</c:v>
                </c:pt>
                <c:pt idx="85">
                  <c:v>65.385971600000005</c:v>
                </c:pt>
                <c:pt idx="86">
                  <c:v>65.201121900000004</c:v>
                </c:pt>
                <c:pt idx="87">
                  <c:v>65.211069199999997</c:v>
                </c:pt>
                <c:pt idx="88">
                  <c:v>65.260525599999994</c:v>
                </c:pt>
                <c:pt idx="89">
                  <c:v>65.017096600000002</c:v>
                </c:pt>
                <c:pt idx="90">
                  <c:v>65.204931900000005</c:v>
                </c:pt>
                <c:pt idx="91">
                  <c:v>65.381472599999995</c:v>
                </c:pt>
                <c:pt idx="92">
                  <c:v>65.378856900000002</c:v>
                </c:pt>
                <c:pt idx="93">
                  <c:v>65.478016499999995</c:v>
                </c:pt>
                <c:pt idx="94">
                  <c:v>65.654900600000005</c:v>
                </c:pt>
                <c:pt idx="95">
                  <c:v>65.802423200000007</c:v>
                </c:pt>
                <c:pt idx="96">
                  <c:v>65.597875599999995</c:v>
                </c:pt>
                <c:pt idx="97">
                  <c:v>65.764638300000001</c:v>
                </c:pt>
                <c:pt idx="98">
                  <c:v>65.501384099999996</c:v>
                </c:pt>
                <c:pt idx="99">
                  <c:v>65.600775499999997</c:v>
                </c:pt>
                <c:pt idx="100">
                  <c:v>65.350005899999999</c:v>
                </c:pt>
                <c:pt idx="101">
                  <c:v>65.259983300000002</c:v>
                </c:pt>
                <c:pt idx="102">
                  <c:v>65.306598500000007</c:v>
                </c:pt>
                <c:pt idx="103">
                  <c:v>65.3694481</c:v>
                </c:pt>
                <c:pt idx="104">
                  <c:v>65.467158499999996</c:v>
                </c:pt>
                <c:pt idx="105">
                  <c:v>65.518038099999998</c:v>
                </c:pt>
                <c:pt idx="106">
                  <c:v>65.406477699999996</c:v>
                </c:pt>
                <c:pt idx="107">
                  <c:v>65.357997800000007</c:v>
                </c:pt>
                <c:pt idx="108">
                  <c:v>65.1092589</c:v>
                </c:pt>
                <c:pt idx="109">
                  <c:v>65.314571799999996</c:v>
                </c:pt>
                <c:pt idx="110">
                  <c:v>65.103587000000005</c:v>
                </c:pt>
                <c:pt idx="111">
                  <c:v>65.339099300000001</c:v>
                </c:pt>
                <c:pt idx="112">
                  <c:v>65.048073599999995</c:v>
                </c:pt>
                <c:pt idx="113">
                  <c:v>65.350075799999999</c:v>
                </c:pt>
                <c:pt idx="114">
                  <c:v>65.088307900000004</c:v>
                </c:pt>
                <c:pt idx="115">
                  <c:v>65.057245100000003</c:v>
                </c:pt>
                <c:pt idx="116">
                  <c:v>65.018285399999996</c:v>
                </c:pt>
                <c:pt idx="117">
                  <c:v>65.328803199999996</c:v>
                </c:pt>
                <c:pt idx="118">
                  <c:v>65.181473800000006</c:v>
                </c:pt>
                <c:pt idx="119">
                  <c:v>64.953769899999998</c:v>
                </c:pt>
                <c:pt idx="120">
                  <c:v>65.042428200000003</c:v>
                </c:pt>
                <c:pt idx="121">
                  <c:v>65.281755000000004</c:v>
                </c:pt>
                <c:pt idx="122">
                  <c:v>65.206338900000006</c:v>
                </c:pt>
                <c:pt idx="123">
                  <c:v>65.078879900000004</c:v>
                </c:pt>
                <c:pt idx="124">
                  <c:v>65.137817499999997</c:v>
                </c:pt>
                <c:pt idx="125">
                  <c:v>65.026931399999995</c:v>
                </c:pt>
                <c:pt idx="126">
                  <c:v>65.076031299999997</c:v>
                </c:pt>
                <c:pt idx="127">
                  <c:v>64.8653379</c:v>
                </c:pt>
                <c:pt idx="128">
                  <c:v>64.940187199999997</c:v>
                </c:pt>
                <c:pt idx="129">
                  <c:v>64.853705300000001</c:v>
                </c:pt>
                <c:pt idx="130">
                  <c:v>64.835284900000005</c:v>
                </c:pt>
                <c:pt idx="131">
                  <c:v>64.631296599999999</c:v>
                </c:pt>
                <c:pt idx="132">
                  <c:v>64.454862899999995</c:v>
                </c:pt>
                <c:pt idx="133">
                  <c:v>64.579738500000005</c:v>
                </c:pt>
                <c:pt idx="134">
                  <c:v>64.561541500000004</c:v>
                </c:pt>
                <c:pt idx="135">
                  <c:v>64.745240699999997</c:v>
                </c:pt>
                <c:pt idx="136">
                  <c:v>64.662338500000004</c:v>
                </c:pt>
                <c:pt idx="137">
                  <c:v>64.561565999999999</c:v>
                </c:pt>
                <c:pt idx="138">
                  <c:v>64.672032400000006</c:v>
                </c:pt>
                <c:pt idx="139">
                  <c:v>64.777081600000002</c:v>
                </c:pt>
                <c:pt idx="140">
                  <c:v>64.660171899999995</c:v>
                </c:pt>
                <c:pt idx="141">
                  <c:v>64.665037799999993</c:v>
                </c:pt>
                <c:pt idx="142">
                  <c:v>64.653519299999999</c:v>
                </c:pt>
                <c:pt idx="143">
                  <c:v>64.543272299999998</c:v>
                </c:pt>
                <c:pt idx="144">
                  <c:v>64.630979199999999</c:v>
                </c:pt>
                <c:pt idx="145">
                  <c:v>64.751448100000005</c:v>
                </c:pt>
                <c:pt idx="146">
                  <c:v>64.878409899999994</c:v>
                </c:pt>
                <c:pt idx="147">
                  <c:v>64.858560299999994</c:v>
                </c:pt>
                <c:pt idx="148">
                  <c:v>64.788392099999996</c:v>
                </c:pt>
                <c:pt idx="149">
                  <c:v>64.845024300000006</c:v>
                </c:pt>
                <c:pt idx="150">
                  <c:v>64.803297700000002</c:v>
                </c:pt>
                <c:pt idx="151">
                  <c:v>65.095595000000003</c:v>
                </c:pt>
                <c:pt idx="152">
                  <c:v>64.942154299999999</c:v>
                </c:pt>
                <c:pt idx="153">
                  <c:v>64.993437900000004</c:v>
                </c:pt>
                <c:pt idx="154">
                  <c:v>65.167554600000003</c:v>
                </c:pt>
                <c:pt idx="155">
                  <c:v>65.237132500000001</c:v>
                </c:pt>
                <c:pt idx="156">
                  <c:v>65.128764700000005</c:v>
                </c:pt>
                <c:pt idx="157">
                  <c:v>65.239849100000001</c:v>
                </c:pt>
                <c:pt idx="158">
                  <c:v>64.977075299999996</c:v>
                </c:pt>
                <c:pt idx="159">
                  <c:v>64.934563299999994</c:v>
                </c:pt>
                <c:pt idx="160">
                  <c:v>64.886375900000004</c:v>
                </c:pt>
                <c:pt idx="161">
                  <c:v>64.849284400000002</c:v>
                </c:pt>
                <c:pt idx="162">
                  <c:v>64.880185900000001</c:v>
                </c:pt>
                <c:pt idx="163">
                  <c:v>64.957970099999997</c:v>
                </c:pt>
                <c:pt idx="164">
                  <c:v>64.672883200000001</c:v>
                </c:pt>
                <c:pt idx="165">
                  <c:v>64.512595200000007</c:v>
                </c:pt>
                <c:pt idx="166">
                  <c:v>64.557096999999999</c:v>
                </c:pt>
                <c:pt idx="167">
                  <c:v>64.731155900000005</c:v>
                </c:pt>
                <c:pt idx="168">
                  <c:v>64.804231599999994</c:v>
                </c:pt>
                <c:pt idx="169">
                  <c:v>64.684217799999999</c:v>
                </c:pt>
                <c:pt idx="170">
                  <c:v>64.676033399999994</c:v>
                </c:pt>
                <c:pt idx="171">
                  <c:v>64.905498800000004</c:v>
                </c:pt>
                <c:pt idx="172">
                  <c:v>64.944469900000001</c:v>
                </c:pt>
                <c:pt idx="173">
                  <c:v>64.946096199999999</c:v>
                </c:pt>
                <c:pt idx="174">
                  <c:v>65.105340200000001</c:v>
                </c:pt>
                <c:pt idx="175">
                  <c:v>65.170113200000003</c:v>
                </c:pt>
                <c:pt idx="176">
                  <c:v>65.318622099999999</c:v>
                </c:pt>
                <c:pt idx="177">
                  <c:v>65.367503099999993</c:v>
                </c:pt>
                <c:pt idx="178">
                  <c:v>65.2920278</c:v>
                </c:pt>
                <c:pt idx="179">
                  <c:v>65.538673599999996</c:v>
                </c:pt>
                <c:pt idx="180">
                  <c:v>65.792643200000001</c:v>
                </c:pt>
                <c:pt idx="181">
                  <c:v>65.7814348</c:v>
                </c:pt>
                <c:pt idx="182">
                  <c:v>65.659439399999997</c:v>
                </c:pt>
                <c:pt idx="183">
                  <c:v>65.593009199999997</c:v>
                </c:pt>
                <c:pt idx="184">
                  <c:v>65.619215299999993</c:v>
                </c:pt>
                <c:pt idx="185">
                  <c:v>65.413272899999996</c:v>
                </c:pt>
                <c:pt idx="186">
                  <c:v>65.694547400000005</c:v>
                </c:pt>
                <c:pt idx="187">
                  <c:v>65.535495100000006</c:v>
                </c:pt>
                <c:pt idx="188">
                  <c:v>65.667703000000003</c:v>
                </c:pt>
                <c:pt idx="189">
                  <c:v>65.487345099999999</c:v>
                </c:pt>
                <c:pt idx="190">
                  <c:v>65.557420699999994</c:v>
                </c:pt>
                <c:pt idx="191">
                  <c:v>65.715415399999998</c:v>
                </c:pt>
                <c:pt idx="192">
                  <c:v>65.666576699999993</c:v>
                </c:pt>
                <c:pt idx="193">
                  <c:v>65.729079100000007</c:v>
                </c:pt>
                <c:pt idx="194">
                  <c:v>65.528359100000003</c:v>
                </c:pt>
                <c:pt idx="195">
                  <c:v>65.684973999999997</c:v>
                </c:pt>
                <c:pt idx="196">
                  <c:v>65.905003399999998</c:v>
                </c:pt>
                <c:pt idx="197">
                  <c:v>65.974484700000005</c:v>
                </c:pt>
                <c:pt idx="198">
                  <c:v>66.026407800000001</c:v>
                </c:pt>
                <c:pt idx="199">
                  <c:v>66.050337400000004</c:v>
                </c:pt>
                <c:pt idx="200">
                  <c:v>66.191488500000006</c:v>
                </c:pt>
                <c:pt idx="201">
                  <c:v>66.172216300000002</c:v>
                </c:pt>
                <c:pt idx="202">
                  <c:v>65.986013799999995</c:v>
                </c:pt>
                <c:pt idx="203">
                  <c:v>65.976568900000004</c:v>
                </c:pt>
                <c:pt idx="204">
                  <c:v>65.942884199999995</c:v>
                </c:pt>
                <c:pt idx="205">
                  <c:v>66.016709000000006</c:v>
                </c:pt>
                <c:pt idx="206">
                  <c:v>65.842050900000004</c:v>
                </c:pt>
                <c:pt idx="207">
                  <c:v>65.834681399999994</c:v>
                </c:pt>
                <c:pt idx="208">
                  <c:v>63.5642049</c:v>
                </c:pt>
                <c:pt idx="209">
                  <c:v>62.550752699999997</c:v>
                </c:pt>
                <c:pt idx="210">
                  <c:v>64.039599800000005</c:v>
                </c:pt>
                <c:pt idx="211">
                  <c:v>64.663104700000005</c:v>
                </c:pt>
                <c:pt idx="212">
                  <c:v>64.9914098</c:v>
                </c:pt>
                <c:pt idx="213">
                  <c:v>64.899130099999994</c:v>
                </c:pt>
                <c:pt idx="214">
                  <c:v>65.757869700000001</c:v>
                </c:pt>
                <c:pt idx="215">
                  <c:v>66.075769399999999</c:v>
                </c:pt>
                <c:pt idx="216">
                  <c:v>66.101232699999997</c:v>
                </c:pt>
                <c:pt idx="217">
                  <c:v>65.984101300000006</c:v>
                </c:pt>
                <c:pt idx="218">
                  <c:v>66.009722199999999</c:v>
                </c:pt>
                <c:pt idx="219">
                  <c:v>66.247461999999999</c:v>
                </c:pt>
                <c:pt idx="220">
                  <c:v>65.959366299999999</c:v>
                </c:pt>
                <c:pt idx="221">
                  <c:v>66.147827199999995</c:v>
                </c:pt>
                <c:pt idx="222">
                  <c:v>66.197198200000003</c:v>
                </c:pt>
                <c:pt idx="223">
                  <c:v>65.995785799999993</c:v>
                </c:pt>
                <c:pt idx="224">
                  <c:v>65.231831900000003</c:v>
                </c:pt>
                <c:pt idx="225">
                  <c:v>64.655103800000006</c:v>
                </c:pt>
                <c:pt idx="226">
                  <c:v>64.7859859</c:v>
                </c:pt>
                <c:pt idx="227">
                  <c:v>66.157108500000007</c:v>
                </c:pt>
                <c:pt idx="228">
                  <c:v>66.211980199999999</c:v>
                </c:pt>
                <c:pt idx="229">
                  <c:v>66.158938500000005</c:v>
                </c:pt>
                <c:pt idx="230">
                  <c:v>66.448264899999998</c:v>
                </c:pt>
                <c:pt idx="231">
                  <c:v>66.434060900000006</c:v>
                </c:pt>
                <c:pt idx="232">
                  <c:v>66.442770400000001</c:v>
                </c:pt>
                <c:pt idx="233">
                  <c:v>66.667750499999997</c:v>
                </c:pt>
                <c:pt idx="234">
                  <c:v>66.766715700000006</c:v>
                </c:pt>
                <c:pt idx="235">
                  <c:v>66.4698092</c:v>
                </c:pt>
                <c:pt idx="236">
                  <c:v>66.623843500000007</c:v>
                </c:pt>
                <c:pt idx="237">
                  <c:v>66.587846799999994</c:v>
                </c:pt>
                <c:pt idx="238">
                  <c:v>66.577280099999996</c:v>
                </c:pt>
                <c:pt idx="239">
                  <c:v>66.774429400000002</c:v>
                </c:pt>
                <c:pt idx="240">
                  <c:v>66.612170500000005</c:v>
                </c:pt>
              </c:numCache>
            </c:numRef>
          </c:val>
          <c:smooth val="0"/>
          <c:extLst>
            <c:ext xmlns:c16="http://schemas.microsoft.com/office/drawing/2014/chart" uri="{C3380CC4-5D6E-409C-BE32-E72D297353CC}">
              <c16:uniqueId val="{00000002-765C-4B53-89C1-93BBF6F35223}"/>
            </c:ext>
          </c:extLst>
        </c:ser>
        <c:dLbls>
          <c:showLegendKey val="0"/>
          <c:showVal val="0"/>
          <c:showCatName val="0"/>
          <c:showSerName val="0"/>
          <c:showPercent val="0"/>
          <c:showBubbleSize val="0"/>
        </c:dLbls>
        <c:smooth val="0"/>
        <c:axId val="266318592"/>
        <c:axId val="266320128"/>
      </c:lineChart>
      <c:dateAx>
        <c:axId val="266318592"/>
        <c:scaling>
          <c:orientation val="minMax"/>
        </c:scaling>
        <c:delete val="0"/>
        <c:axPos val="b"/>
        <c:numFmt formatCode="mmm\-yy" sourceLinked="0"/>
        <c:majorTickMark val="out"/>
        <c:minorTickMark val="none"/>
        <c:tickLblPos val="nextTo"/>
        <c:txPr>
          <a:bodyPr rot="-5400000" vert="horz"/>
          <a:lstStyle/>
          <a:p>
            <a:pPr>
              <a:defRPr/>
            </a:pPr>
            <a:endParaRPr lang="en-US"/>
          </a:p>
        </c:txPr>
        <c:crossAx val="266320128"/>
        <c:crosses val="autoZero"/>
        <c:auto val="1"/>
        <c:lblOffset val="100"/>
        <c:baseTimeUnit val="months"/>
        <c:majorUnit val="1"/>
        <c:majorTimeUnit val="years"/>
      </c:dateAx>
      <c:valAx>
        <c:axId val="266320128"/>
        <c:scaling>
          <c:orientation val="minMax"/>
          <c:min val="50"/>
        </c:scaling>
        <c:delete val="0"/>
        <c:axPos val="l"/>
        <c:numFmt formatCode="0.0" sourceLinked="1"/>
        <c:majorTickMark val="out"/>
        <c:minorTickMark val="none"/>
        <c:tickLblPos val="nextTo"/>
        <c:txPr>
          <a:bodyPr rot="0" vert="horz"/>
          <a:lstStyle/>
          <a:p>
            <a:pPr>
              <a:defRPr/>
            </a:pPr>
            <a:endParaRPr lang="en-US"/>
          </a:p>
        </c:txPr>
        <c:crossAx val="266318592"/>
        <c:crosses val="autoZero"/>
        <c:crossBetween val="between"/>
      </c:valAx>
    </c:plotArea>
    <c:legend>
      <c:legendPos val="r"/>
      <c:layout>
        <c:manualLayout>
          <c:xMode val="edge"/>
          <c:yMode val="edge"/>
          <c:x val="0.37910728088122841"/>
          <c:y val="0.59814751416942447"/>
          <c:w val="0.34729096658193326"/>
          <c:h val="0.17368181585585429"/>
        </c:manualLayout>
      </c:layout>
      <c:overlay val="1"/>
      <c:spPr>
        <a:solidFill>
          <a:sysClr val="window" lastClr="FFFFFF"/>
        </a:solidFill>
        <a:ln>
          <a:solidFill>
            <a:schemeClr val="bg1">
              <a:lumMod val="65000"/>
            </a:schemeClr>
          </a:solidFill>
        </a:ln>
      </c:spPr>
    </c:legend>
    <c:plotVisOnly val="1"/>
    <c:dispBlanksAs val="gap"/>
    <c:showDLblsOverMax val="0"/>
  </c:chart>
  <c:spPr>
    <a:ln>
      <a:noFill/>
    </a:ln>
  </c:spPr>
  <c:txPr>
    <a:bodyPr/>
    <a:lstStyle/>
    <a:p>
      <a:pPr>
        <a:defRPr sz="900" b="0" i="0" u="none" strike="noStrike" baseline="0">
          <a:solidFill>
            <a:srgbClr val="000000"/>
          </a:solidFill>
          <a:latin typeface="Arial" panose="020B0604020202020204" pitchFamily="34" charset="0"/>
          <a:ea typeface="Calibri"/>
          <a:cs typeface="Arial" panose="020B0604020202020204" pitchFamily="34" charset="0"/>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sz="1000" b="1"/>
              <a:t>Fill rate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'X3'!$B$59</c:f>
              <c:strCache>
                <c:ptCount val="1"/>
                <c:pt idx="0">
                  <c:v>Metro</c:v>
                </c:pt>
              </c:strCache>
            </c:strRef>
          </c:tx>
          <c:spPr>
            <a:ln w="28575" cap="rnd">
              <a:solidFill>
                <a:schemeClr val="accent1"/>
              </a:solidFill>
              <a:round/>
            </a:ln>
            <a:effectLst/>
          </c:spPr>
          <c:marker>
            <c:symbol val="none"/>
          </c:marker>
          <c:dLbls>
            <c:dLbl>
              <c:idx val="0"/>
              <c:layout>
                <c:manualLayout>
                  <c:x val="-4.3497069008880035E-2"/>
                  <c:y val="4.85491641089809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B1-40C9-9F48-7536A1E2BBDE}"/>
                </c:ext>
              </c:extLst>
            </c:dLbl>
            <c:dLbl>
              <c:idx val="1"/>
              <c:layout>
                <c:manualLayout>
                  <c:x val="2.2022996511185427E-2"/>
                  <c:y val="-1.911769470248832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B1-40C9-9F48-7536A1E2BBDE}"/>
                </c:ext>
              </c:extLst>
            </c:dLbl>
            <c:dLbl>
              <c:idx val="2"/>
              <c:layout>
                <c:manualLayout>
                  <c:x val="-1.7289042800853943E-2"/>
                  <c:y val="4.4667553833655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B1-40C9-9F48-7536A1E2BBDE}"/>
                </c:ext>
              </c:extLst>
            </c:dLbl>
            <c:dLbl>
              <c:idx val="3"/>
              <c:layout>
                <c:manualLayout>
                  <c:x val="-2.7117052628863533E-2"/>
                  <c:y val="4.4667553833655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B1-40C9-9F48-7536A1E2BBD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'X3'!$C$58:$F$58</c:f>
              <c:strCache>
                <c:ptCount val="4"/>
                <c:pt idx="0">
                  <c:v>Q1 2022</c:v>
                </c:pt>
                <c:pt idx="1">
                  <c:v>Q2 2022</c:v>
                </c:pt>
                <c:pt idx="2">
                  <c:v>Q3 2022</c:v>
                </c:pt>
                <c:pt idx="3">
                  <c:v>Q4 2022</c:v>
                </c:pt>
              </c:strCache>
            </c:strRef>
          </c:cat>
          <c:val>
            <c:numRef>
              <c:f>'X3'!$C$59:$F$59</c:f>
              <c:numCache>
                <c:formatCode>0%</c:formatCode>
                <c:ptCount val="4"/>
                <c:pt idx="0">
                  <c:v>0.5760958344677376</c:v>
                </c:pt>
                <c:pt idx="1">
                  <c:v>0.55791139240506327</c:v>
                </c:pt>
                <c:pt idx="2">
                  <c:v>0.58286095365121704</c:v>
                </c:pt>
                <c:pt idx="3">
                  <c:v>0.6148501953973079</c:v>
                </c:pt>
              </c:numCache>
            </c:numRef>
          </c:val>
          <c:smooth val="0"/>
          <c:extLst>
            <c:ext xmlns:c16="http://schemas.microsoft.com/office/drawing/2014/chart" uri="{C3380CC4-5D6E-409C-BE32-E72D297353CC}">
              <c16:uniqueId val="{00000004-5FB1-40C9-9F48-7536A1E2BBDE}"/>
            </c:ext>
          </c:extLst>
        </c:ser>
        <c:ser>
          <c:idx val="1"/>
          <c:order val="1"/>
          <c:tx>
            <c:strRef>
              <c:f>'X3'!$B$60</c:f>
              <c:strCache>
                <c:ptCount val="1"/>
                <c:pt idx="0">
                  <c:v>Regional</c:v>
                </c:pt>
              </c:strCache>
            </c:strRef>
          </c:tx>
          <c:spPr>
            <a:ln w="28575" cap="rnd">
              <a:solidFill>
                <a:schemeClr val="accent2"/>
              </a:solidFill>
              <a:round/>
            </a:ln>
            <a:effectLst/>
          </c:spPr>
          <c:marker>
            <c:symbol val="none"/>
          </c:marker>
          <c:dLbls>
            <c:dLbl>
              <c:idx val="0"/>
              <c:layout>
                <c:manualLayout>
                  <c:x val="-9.8280098280098573E-3"/>
                  <c:y val="2.7171271927277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B1-40C9-9F48-7536A1E2BBDE}"/>
                </c:ext>
              </c:extLst>
            </c:dLbl>
            <c:dLbl>
              <c:idx val="1"/>
              <c:layout>
                <c:manualLayout>
                  <c:x val="-3.2760032760033361E-3"/>
                  <c:y val="5.4342543854555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B1-40C9-9F48-7536A1E2BBDE}"/>
                </c:ext>
              </c:extLst>
            </c:dLbl>
            <c:dLbl>
              <c:idx val="2"/>
              <c:layout>
                <c:manualLayout>
                  <c:x val="-1.2011873249827217E-16"/>
                  <c:y val="3.8816102753253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B1-40C9-9F48-7536A1E2BBDE}"/>
                </c:ext>
              </c:extLst>
            </c:dLbl>
            <c:dLbl>
              <c:idx val="3"/>
              <c:layout>
                <c:manualLayout>
                  <c:x val="-2.2932022932022931E-2"/>
                  <c:y val="5.8224154129880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B1-40C9-9F48-7536A1E2BBD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'X3'!$C$58:$F$58</c:f>
              <c:strCache>
                <c:ptCount val="4"/>
                <c:pt idx="0">
                  <c:v>Q1 2022</c:v>
                </c:pt>
                <c:pt idx="1">
                  <c:v>Q2 2022</c:v>
                </c:pt>
                <c:pt idx="2">
                  <c:v>Q3 2022</c:v>
                </c:pt>
                <c:pt idx="3">
                  <c:v>Q4 2022</c:v>
                </c:pt>
              </c:strCache>
            </c:strRef>
          </c:cat>
          <c:val>
            <c:numRef>
              <c:f>'X3'!$C$60:$F$60</c:f>
              <c:numCache>
                <c:formatCode>0%</c:formatCode>
                <c:ptCount val="4"/>
                <c:pt idx="0">
                  <c:v>0.52143845089903185</c:v>
                </c:pt>
                <c:pt idx="1">
                  <c:v>0.53754080522306857</c:v>
                </c:pt>
                <c:pt idx="2">
                  <c:v>0.53846153846153844</c:v>
                </c:pt>
                <c:pt idx="3">
                  <c:v>0.54221854304635764</c:v>
                </c:pt>
              </c:numCache>
            </c:numRef>
          </c:val>
          <c:smooth val="0"/>
          <c:extLst>
            <c:ext xmlns:c16="http://schemas.microsoft.com/office/drawing/2014/chart" uri="{C3380CC4-5D6E-409C-BE32-E72D297353CC}">
              <c16:uniqueId val="{00000009-5FB1-40C9-9F48-7536A1E2BBDE}"/>
            </c:ext>
          </c:extLst>
        </c:ser>
        <c:dLbls>
          <c:showLegendKey val="0"/>
          <c:showVal val="0"/>
          <c:showCatName val="0"/>
          <c:showSerName val="0"/>
          <c:showPercent val="0"/>
          <c:showBubbleSize val="0"/>
        </c:dLbls>
        <c:smooth val="0"/>
        <c:axId val="728714959"/>
        <c:axId val="728736175"/>
      </c:lineChart>
      <c:catAx>
        <c:axId val="72871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8736175"/>
        <c:crosses val="autoZero"/>
        <c:auto val="1"/>
        <c:lblAlgn val="ctr"/>
        <c:lblOffset val="100"/>
        <c:noMultiLvlLbl val="0"/>
      </c:catAx>
      <c:valAx>
        <c:axId val="72873617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8714959"/>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sz="1000" b="1"/>
              <a:t>Applicants per vacancy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'X3'!$B$61</c:f>
              <c:strCache>
                <c:ptCount val="1"/>
                <c:pt idx="0">
                  <c:v>Metro</c:v>
                </c:pt>
              </c:strCache>
            </c:strRef>
          </c:tx>
          <c:spPr>
            <a:ln w="28575" cap="rnd">
              <a:solidFill>
                <a:schemeClr val="accent1"/>
              </a:solidFill>
              <a:round/>
            </a:ln>
            <a:effectLst/>
          </c:spPr>
          <c:marker>
            <c:symbol val="none"/>
          </c:marker>
          <c:dLbls>
            <c:dLbl>
              <c:idx val="0"/>
              <c:layout>
                <c:manualLayout>
                  <c:x val="0"/>
                  <c:y val="9.48991696322657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57-4715-A3E8-AF13F595F102}"/>
                </c:ext>
              </c:extLst>
            </c:dLbl>
            <c:dLbl>
              <c:idx val="1"/>
              <c:layout>
                <c:manualLayout>
                  <c:x val="-3.1624124689405918E-2"/>
                  <c:y val="5.6939501779359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57-4715-A3E8-AF13F595F102}"/>
                </c:ext>
              </c:extLst>
            </c:dLbl>
            <c:dLbl>
              <c:idx val="2"/>
              <c:layout>
                <c:manualLayout>
                  <c:x val="0"/>
                  <c:y val="2.84697508896797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57-4715-A3E8-AF13F595F102}"/>
                </c:ext>
              </c:extLst>
            </c:dLbl>
            <c:dLbl>
              <c:idx val="3"/>
              <c:layout>
                <c:manualLayout>
                  <c:x val="-5.4212785181838717E-2"/>
                  <c:y val="5.6939501779359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57-4715-A3E8-AF13F595F1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'X3'!$C$58:$F$58</c:f>
              <c:strCache>
                <c:ptCount val="4"/>
                <c:pt idx="0">
                  <c:v>Q1 2022</c:v>
                </c:pt>
                <c:pt idx="1">
                  <c:v>Q2 2022</c:v>
                </c:pt>
                <c:pt idx="2">
                  <c:v>Q3 2022</c:v>
                </c:pt>
                <c:pt idx="3">
                  <c:v>Q4 2022</c:v>
                </c:pt>
              </c:strCache>
            </c:strRef>
          </c:cat>
          <c:val>
            <c:numRef>
              <c:f>'X3'!$C$61:$F$61</c:f>
              <c:numCache>
                <c:formatCode>0.0</c:formatCode>
                <c:ptCount val="4"/>
                <c:pt idx="0">
                  <c:v>11.010890280424722</c:v>
                </c:pt>
                <c:pt idx="1">
                  <c:v>12.742405063291139</c:v>
                </c:pt>
                <c:pt idx="2">
                  <c:v>13.522007335778593</c:v>
                </c:pt>
                <c:pt idx="3">
                  <c:v>16.832826747720365</c:v>
                </c:pt>
              </c:numCache>
            </c:numRef>
          </c:val>
          <c:smooth val="0"/>
          <c:extLst>
            <c:ext xmlns:c16="http://schemas.microsoft.com/office/drawing/2014/chart" uri="{C3380CC4-5D6E-409C-BE32-E72D297353CC}">
              <c16:uniqueId val="{00000004-D757-4715-A3E8-AF13F595F102}"/>
            </c:ext>
          </c:extLst>
        </c:ser>
        <c:ser>
          <c:idx val="1"/>
          <c:order val="1"/>
          <c:tx>
            <c:strRef>
              <c:f>'X3'!$B$62</c:f>
              <c:strCache>
                <c:ptCount val="1"/>
                <c:pt idx="0">
                  <c:v>Regional</c:v>
                </c:pt>
              </c:strCache>
            </c:strRef>
          </c:tx>
          <c:spPr>
            <a:ln w="28575" cap="rnd">
              <a:solidFill>
                <a:schemeClr val="accent2"/>
              </a:solidFill>
              <a:round/>
            </a:ln>
            <a:effectLst/>
          </c:spPr>
          <c:marker>
            <c:symbol val="none"/>
          </c:marker>
          <c:dLbls>
            <c:dLbl>
              <c:idx val="0"/>
              <c:layout>
                <c:manualLayout>
                  <c:x val="-1.3553196295459721E-2"/>
                  <c:y val="6.6429418742585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57-4715-A3E8-AF13F595F102}"/>
                </c:ext>
              </c:extLst>
            </c:dLbl>
            <c:dLbl>
              <c:idx val="1"/>
              <c:layout>
                <c:manualLayout>
                  <c:x val="-2.7106392590919359E-2"/>
                  <c:y val="7.1174377224199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57-4715-A3E8-AF13F595F102}"/>
                </c:ext>
              </c:extLst>
            </c:dLbl>
            <c:dLbl>
              <c:idx val="2"/>
              <c:layout>
                <c:manualLayout>
                  <c:x val="0"/>
                  <c:y val="5.21945432977461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757-4715-A3E8-AF13F595F102}"/>
                </c:ext>
              </c:extLst>
            </c:dLbl>
            <c:dLbl>
              <c:idx val="3"/>
              <c:layout>
                <c:manualLayout>
                  <c:x val="-4.0659588886379203E-2"/>
                  <c:y val="5.69395017793594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757-4715-A3E8-AF13F595F1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'X3'!$C$58:$F$58</c:f>
              <c:strCache>
                <c:ptCount val="4"/>
                <c:pt idx="0">
                  <c:v>Q1 2022</c:v>
                </c:pt>
                <c:pt idx="1">
                  <c:v>Q2 2022</c:v>
                </c:pt>
                <c:pt idx="2">
                  <c:v>Q3 2022</c:v>
                </c:pt>
                <c:pt idx="3">
                  <c:v>Q4 2022</c:v>
                </c:pt>
              </c:strCache>
            </c:strRef>
          </c:cat>
          <c:val>
            <c:numRef>
              <c:f>'X3'!$C$62:$F$62</c:f>
              <c:numCache>
                <c:formatCode>0.0</c:formatCode>
                <c:ptCount val="4"/>
                <c:pt idx="0">
                  <c:v>7.6659751037344401</c:v>
                </c:pt>
                <c:pt idx="1">
                  <c:v>9.1142546245919469</c:v>
                </c:pt>
                <c:pt idx="2">
                  <c:v>8.1877584780810579</c:v>
                </c:pt>
                <c:pt idx="3">
                  <c:v>9.037665562913908</c:v>
                </c:pt>
              </c:numCache>
            </c:numRef>
          </c:val>
          <c:smooth val="0"/>
          <c:extLst>
            <c:ext xmlns:c16="http://schemas.microsoft.com/office/drawing/2014/chart" uri="{C3380CC4-5D6E-409C-BE32-E72D297353CC}">
              <c16:uniqueId val="{00000009-D757-4715-A3E8-AF13F595F102}"/>
            </c:ext>
          </c:extLst>
        </c:ser>
        <c:dLbls>
          <c:showLegendKey val="0"/>
          <c:showVal val="0"/>
          <c:showCatName val="0"/>
          <c:showSerName val="0"/>
          <c:showPercent val="0"/>
          <c:showBubbleSize val="0"/>
        </c:dLbls>
        <c:smooth val="0"/>
        <c:axId val="728714959"/>
        <c:axId val="728736175"/>
      </c:lineChart>
      <c:catAx>
        <c:axId val="72871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8736175"/>
        <c:crosses val="autoZero"/>
        <c:auto val="1"/>
        <c:lblAlgn val="ctr"/>
        <c:lblOffset val="100"/>
        <c:noMultiLvlLbl val="0"/>
      </c:catAx>
      <c:valAx>
        <c:axId val="728736175"/>
        <c:scaling>
          <c:orientation val="minMax"/>
          <c:max val="2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8714959"/>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67825896762906"/>
          <c:y val="3.9317220764071154E-2"/>
          <c:w val="0.89135279965004377"/>
          <c:h val="0.79444006999125105"/>
        </c:manualLayout>
      </c:layout>
      <c:lineChart>
        <c:grouping val="standard"/>
        <c:varyColors val="0"/>
        <c:ser>
          <c:idx val="1"/>
          <c:order val="0"/>
          <c:tx>
            <c:strRef>
              <c:f>'Chart 3 - Difficulty rate'!$B$2</c:f>
              <c:strCache>
                <c:ptCount val="1"/>
                <c:pt idx="0">
                  <c:v>Capital Cities</c:v>
                </c:pt>
              </c:strCache>
            </c:strRef>
          </c:tx>
          <c:spPr>
            <a:ln w="28575" cap="rnd">
              <a:solidFill>
                <a:srgbClr val="D2DE5A"/>
              </a:solidFill>
              <a:round/>
            </a:ln>
            <a:effectLst/>
          </c:spPr>
          <c:marker>
            <c:symbol val="none"/>
          </c:marker>
          <c:dPt>
            <c:idx val="18"/>
            <c:marker>
              <c:symbol val="none"/>
            </c:marker>
            <c:bubble3D val="0"/>
            <c:spPr>
              <a:ln w="28575" cap="rnd">
                <a:solidFill>
                  <a:srgbClr val="D2DE5A"/>
                </a:solidFill>
                <a:prstDash val="sysDot"/>
                <a:round/>
              </a:ln>
              <a:effectLst/>
            </c:spPr>
            <c:extLst>
              <c:ext xmlns:c16="http://schemas.microsoft.com/office/drawing/2014/chart" uri="{C3380CC4-5D6E-409C-BE32-E72D297353CC}">
                <c16:uniqueId val="{00000001-9C3E-46CD-99FB-AE7F0708B0C3}"/>
              </c:ext>
            </c:extLst>
          </c:dPt>
          <c:cat>
            <c:numRef>
              <c:f>'Chart 3 - Difficulty rate'!$A$3:$A$31</c:f>
              <c:numCache>
                <c:formatCode>mmm\-yy</c:formatCode>
                <c:ptCount val="29"/>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numCache>
            </c:numRef>
          </c:cat>
          <c:val>
            <c:numRef>
              <c:f>'Chart 3 - Difficulty rate'!$B$3:$B$31</c:f>
              <c:numCache>
                <c:formatCode>#0%;\(#0%\)</c:formatCode>
                <c:ptCount val="29"/>
                <c:pt idx="0">
                  <c:v>0.47</c:v>
                </c:pt>
                <c:pt idx="1">
                  <c:v>0.41</c:v>
                </c:pt>
                <c:pt idx="2">
                  <c:v>0.41</c:v>
                </c:pt>
                <c:pt idx="3">
                  <c:v>0.34</c:v>
                </c:pt>
                <c:pt idx="4">
                  <c:v>0.37</c:v>
                </c:pt>
                <c:pt idx="5">
                  <c:v>0.33</c:v>
                </c:pt>
                <c:pt idx="6">
                  <c:v>0.35</c:v>
                </c:pt>
                <c:pt idx="7">
                  <c:v>0.41</c:v>
                </c:pt>
                <c:pt idx="8">
                  <c:v>0.49</c:v>
                </c:pt>
                <c:pt idx="9">
                  <c:v>0.46</c:v>
                </c:pt>
                <c:pt idx="10">
                  <c:v>0.49</c:v>
                </c:pt>
                <c:pt idx="11">
                  <c:v>0.48</c:v>
                </c:pt>
                <c:pt idx="12">
                  <c:v>0.51</c:v>
                </c:pt>
                <c:pt idx="13">
                  <c:v>0.54</c:v>
                </c:pt>
                <c:pt idx="14">
                  <c:v>0.5</c:v>
                </c:pt>
                <c:pt idx="15">
                  <c:v>0.6</c:v>
                </c:pt>
                <c:pt idx="16">
                  <c:v>0.55000000000000004</c:v>
                </c:pt>
                <c:pt idx="18">
                  <c:v>0.62</c:v>
                </c:pt>
                <c:pt idx="19">
                  <c:v>0.64</c:v>
                </c:pt>
                <c:pt idx="20">
                  <c:v>0.65</c:v>
                </c:pt>
                <c:pt idx="21">
                  <c:v>0.67</c:v>
                </c:pt>
                <c:pt idx="22">
                  <c:v>0.66</c:v>
                </c:pt>
                <c:pt idx="23">
                  <c:v>0.74</c:v>
                </c:pt>
                <c:pt idx="24">
                  <c:v>0.75</c:v>
                </c:pt>
                <c:pt idx="25">
                  <c:v>0.66</c:v>
                </c:pt>
                <c:pt idx="26">
                  <c:v>0.67</c:v>
                </c:pt>
                <c:pt idx="27">
                  <c:v>0.69</c:v>
                </c:pt>
                <c:pt idx="28">
                  <c:v>0.63</c:v>
                </c:pt>
              </c:numCache>
            </c:numRef>
          </c:val>
          <c:smooth val="0"/>
          <c:extLst>
            <c:ext xmlns:c16="http://schemas.microsoft.com/office/drawing/2014/chart" uri="{C3380CC4-5D6E-409C-BE32-E72D297353CC}">
              <c16:uniqueId val="{00000002-9C3E-46CD-99FB-AE7F0708B0C3}"/>
            </c:ext>
          </c:extLst>
        </c:ser>
        <c:ser>
          <c:idx val="2"/>
          <c:order val="1"/>
          <c:tx>
            <c:strRef>
              <c:f>'Chart 3 - Difficulty rate'!$C$2</c:f>
              <c:strCache>
                <c:ptCount val="1"/>
                <c:pt idx="0">
                  <c:v>Rest of State areas</c:v>
                </c:pt>
              </c:strCache>
            </c:strRef>
          </c:tx>
          <c:spPr>
            <a:ln w="28575" cap="rnd">
              <a:solidFill>
                <a:srgbClr val="C496FF"/>
              </a:solidFill>
              <a:round/>
            </a:ln>
            <a:effectLst/>
          </c:spPr>
          <c:marker>
            <c:symbol val="none"/>
          </c:marker>
          <c:dPt>
            <c:idx val="18"/>
            <c:marker>
              <c:symbol val="none"/>
            </c:marker>
            <c:bubble3D val="0"/>
            <c:spPr>
              <a:ln w="28575" cap="rnd">
                <a:solidFill>
                  <a:srgbClr val="C496FF"/>
                </a:solidFill>
                <a:prstDash val="sysDot"/>
                <a:round/>
              </a:ln>
              <a:effectLst/>
            </c:spPr>
            <c:extLst>
              <c:ext xmlns:c16="http://schemas.microsoft.com/office/drawing/2014/chart" uri="{C3380CC4-5D6E-409C-BE32-E72D297353CC}">
                <c16:uniqueId val="{00000004-9C3E-46CD-99FB-AE7F0708B0C3}"/>
              </c:ext>
            </c:extLst>
          </c:dPt>
          <c:cat>
            <c:numRef>
              <c:f>'Chart 3 - Difficulty rate'!$A$3:$A$31</c:f>
              <c:numCache>
                <c:formatCode>mmm\-yy</c:formatCode>
                <c:ptCount val="29"/>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numCache>
            </c:numRef>
          </c:cat>
          <c:val>
            <c:numRef>
              <c:f>'Chart 3 - Difficulty rate'!$C$3:$C$31</c:f>
              <c:numCache>
                <c:formatCode>#0%;\(#0%\)</c:formatCode>
                <c:ptCount val="29"/>
                <c:pt idx="0">
                  <c:v>0.52</c:v>
                </c:pt>
                <c:pt idx="1">
                  <c:v>0.44</c:v>
                </c:pt>
                <c:pt idx="2">
                  <c:v>0.5</c:v>
                </c:pt>
                <c:pt idx="3">
                  <c:v>0.48</c:v>
                </c:pt>
                <c:pt idx="4">
                  <c:v>0.46</c:v>
                </c:pt>
                <c:pt idx="5">
                  <c:v>0.47</c:v>
                </c:pt>
                <c:pt idx="6">
                  <c:v>0.39</c:v>
                </c:pt>
                <c:pt idx="7">
                  <c:v>0.53</c:v>
                </c:pt>
                <c:pt idx="8">
                  <c:v>0.64</c:v>
                </c:pt>
                <c:pt idx="9">
                  <c:v>0.56999999999999995</c:v>
                </c:pt>
                <c:pt idx="10">
                  <c:v>0.56999999999999995</c:v>
                </c:pt>
                <c:pt idx="11">
                  <c:v>0.61</c:v>
                </c:pt>
                <c:pt idx="12">
                  <c:v>0.55000000000000004</c:v>
                </c:pt>
                <c:pt idx="13">
                  <c:v>0.5</c:v>
                </c:pt>
                <c:pt idx="14">
                  <c:v>0.62</c:v>
                </c:pt>
                <c:pt idx="15">
                  <c:v>0.67</c:v>
                </c:pt>
                <c:pt idx="16">
                  <c:v>0.6</c:v>
                </c:pt>
                <c:pt idx="18">
                  <c:v>0.66</c:v>
                </c:pt>
                <c:pt idx="19">
                  <c:v>0.63</c:v>
                </c:pt>
                <c:pt idx="20">
                  <c:v>0.62</c:v>
                </c:pt>
                <c:pt idx="21">
                  <c:v>0.71</c:v>
                </c:pt>
                <c:pt idx="22">
                  <c:v>0.67</c:v>
                </c:pt>
                <c:pt idx="23">
                  <c:v>0.77</c:v>
                </c:pt>
                <c:pt idx="24">
                  <c:v>0.71</c:v>
                </c:pt>
                <c:pt idx="25">
                  <c:v>0.68</c:v>
                </c:pt>
                <c:pt idx="26">
                  <c:v>0.75</c:v>
                </c:pt>
                <c:pt idx="27">
                  <c:v>0.7</c:v>
                </c:pt>
                <c:pt idx="28">
                  <c:v>0.68</c:v>
                </c:pt>
              </c:numCache>
            </c:numRef>
          </c:val>
          <c:smooth val="0"/>
          <c:extLst>
            <c:ext xmlns:c16="http://schemas.microsoft.com/office/drawing/2014/chart" uri="{C3380CC4-5D6E-409C-BE32-E72D297353CC}">
              <c16:uniqueId val="{00000005-9C3E-46CD-99FB-AE7F0708B0C3}"/>
            </c:ext>
          </c:extLst>
        </c:ser>
        <c:ser>
          <c:idx val="0"/>
          <c:order val="2"/>
          <c:tx>
            <c:strRef>
              <c:f>'Chart 3 - Difficulty rate'!$D$2</c:f>
              <c:strCache>
                <c:ptCount val="1"/>
                <c:pt idx="0">
                  <c:v>Australia</c:v>
                </c:pt>
              </c:strCache>
            </c:strRef>
          </c:tx>
          <c:spPr>
            <a:ln w="28575" cap="rnd">
              <a:solidFill>
                <a:srgbClr val="003300"/>
              </a:solidFill>
              <a:round/>
            </a:ln>
            <a:effectLst/>
          </c:spPr>
          <c:marker>
            <c:symbol val="none"/>
          </c:marker>
          <c:cat>
            <c:numRef>
              <c:f>'Chart 3 - Difficulty rate'!$A$3:$A$31</c:f>
              <c:numCache>
                <c:formatCode>mmm\-yy</c:formatCode>
                <c:ptCount val="29"/>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numCache>
            </c:numRef>
          </c:cat>
          <c:val>
            <c:numRef>
              <c:f>'Chart 3 - Difficulty rate'!$D$3:$D$31</c:f>
              <c:numCache>
                <c:formatCode>#0%;\(#0%\)</c:formatCode>
                <c:ptCount val="29"/>
                <c:pt idx="0">
                  <c:v>0.49</c:v>
                </c:pt>
                <c:pt idx="1">
                  <c:v>0.42</c:v>
                </c:pt>
                <c:pt idx="2">
                  <c:v>0.44</c:v>
                </c:pt>
                <c:pt idx="3">
                  <c:v>0.4</c:v>
                </c:pt>
                <c:pt idx="4">
                  <c:v>0.41</c:v>
                </c:pt>
                <c:pt idx="5">
                  <c:v>0.39</c:v>
                </c:pt>
                <c:pt idx="6">
                  <c:v>0.37</c:v>
                </c:pt>
                <c:pt idx="7">
                  <c:v>0.46</c:v>
                </c:pt>
                <c:pt idx="8">
                  <c:v>0.54</c:v>
                </c:pt>
                <c:pt idx="9">
                  <c:v>0.51</c:v>
                </c:pt>
                <c:pt idx="10">
                  <c:v>0.52</c:v>
                </c:pt>
                <c:pt idx="11">
                  <c:v>0.53</c:v>
                </c:pt>
                <c:pt idx="12">
                  <c:v>0.52</c:v>
                </c:pt>
                <c:pt idx="13">
                  <c:v>0.52</c:v>
                </c:pt>
                <c:pt idx="14">
                  <c:v>0.54</c:v>
                </c:pt>
                <c:pt idx="15">
                  <c:v>0.63</c:v>
                </c:pt>
                <c:pt idx="16">
                  <c:v>0.56999999999999995</c:v>
                </c:pt>
                <c:pt idx="17">
                  <c:v>0.68</c:v>
                </c:pt>
                <c:pt idx="18">
                  <c:v>0.64</c:v>
                </c:pt>
                <c:pt idx="19">
                  <c:v>0.64</c:v>
                </c:pt>
                <c:pt idx="20">
                  <c:v>0.64</c:v>
                </c:pt>
                <c:pt idx="21">
                  <c:v>0.68</c:v>
                </c:pt>
                <c:pt idx="22">
                  <c:v>0.67</c:v>
                </c:pt>
                <c:pt idx="23">
                  <c:v>0.75</c:v>
                </c:pt>
                <c:pt idx="24">
                  <c:v>0.74</c:v>
                </c:pt>
                <c:pt idx="25">
                  <c:v>0.67</c:v>
                </c:pt>
                <c:pt idx="26">
                  <c:v>0.7</c:v>
                </c:pt>
                <c:pt idx="27">
                  <c:v>0.69</c:v>
                </c:pt>
                <c:pt idx="28">
                  <c:v>0.65</c:v>
                </c:pt>
              </c:numCache>
            </c:numRef>
          </c:val>
          <c:smooth val="0"/>
          <c:extLst>
            <c:ext xmlns:c16="http://schemas.microsoft.com/office/drawing/2014/chart" uri="{C3380CC4-5D6E-409C-BE32-E72D297353CC}">
              <c16:uniqueId val="{00000006-9C3E-46CD-99FB-AE7F0708B0C3}"/>
            </c:ext>
          </c:extLst>
        </c:ser>
        <c:dLbls>
          <c:showLegendKey val="0"/>
          <c:showVal val="0"/>
          <c:showCatName val="0"/>
          <c:showSerName val="0"/>
          <c:showPercent val="0"/>
          <c:showBubbleSize val="0"/>
        </c:dLbls>
        <c:smooth val="0"/>
        <c:axId val="1236164432"/>
        <c:axId val="1236168592"/>
      </c:lineChart>
      <c:catAx>
        <c:axId val="12361644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36168592"/>
        <c:crosses val="autoZero"/>
        <c:auto val="0"/>
        <c:lblAlgn val="ctr"/>
        <c:lblOffset val="100"/>
        <c:tickLblSkip val="2"/>
        <c:noMultiLvlLbl val="1"/>
      </c:catAx>
      <c:valAx>
        <c:axId val="1236168592"/>
        <c:scaling>
          <c:orientation val="minMax"/>
          <c:max val="0.8"/>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36164432"/>
        <c:crosses val="autoZero"/>
        <c:crossBetween val="between"/>
        <c:majorUnit val="0.1"/>
      </c:valAx>
      <c:spPr>
        <a:noFill/>
        <a:ln>
          <a:noFill/>
        </a:ln>
        <a:effectLst/>
      </c:spPr>
    </c:plotArea>
    <c:legend>
      <c:legendPos val="r"/>
      <c:layout>
        <c:manualLayout>
          <c:xMode val="edge"/>
          <c:yMode val="edge"/>
          <c:x val="0.61135571988732029"/>
          <c:y val="0.53691453004320921"/>
          <c:w val="0.33819477177717844"/>
          <c:h val="0.2452203034850089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38503546678116"/>
          <c:y val="3.9564787339268048E-2"/>
          <c:w val="0.84082902492078082"/>
          <c:h val="0.84703497745274425"/>
        </c:manualLayout>
      </c:layout>
      <c:lineChart>
        <c:grouping val="standard"/>
        <c:varyColors val="0"/>
        <c:ser>
          <c:idx val="0"/>
          <c:order val="0"/>
          <c:tx>
            <c:strRef>
              <c:f>'Yearly Diff'!$B$2</c:f>
              <c:strCache>
                <c:ptCount val="1"/>
                <c:pt idx="0">
                  <c:v>Rest of State areas</c:v>
                </c:pt>
              </c:strCache>
            </c:strRef>
          </c:tx>
          <c:spPr>
            <a:ln w="28575" cap="rnd">
              <a:solidFill>
                <a:schemeClr val="accent1"/>
              </a:solidFill>
              <a:round/>
            </a:ln>
            <a:effectLst/>
          </c:spPr>
          <c:marker>
            <c:symbol val="none"/>
          </c:marker>
          <c:dLbls>
            <c:dLbl>
              <c:idx val="6"/>
              <c:layout>
                <c:manualLayout>
                  <c:x val="-4.2812077512392972E-2"/>
                  <c:y val="-4.2969682501790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BA-4D99-96D1-17467A6F68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'Yearly Diff'!$A$3:$A$9</c:f>
              <c:strCache>
                <c:ptCount val="7"/>
                <c:pt idx="0">
                  <c:v>2016</c:v>
                </c:pt>
                <c:pt idx="1">
                  <c:v>2017</c:v>
                </c:pt>
                <c:pt idx="2">
                  <c:v>2018</c:v>
                </c:pt>
                <c:pt idx="3">
                  <c:v>2019</c:v>
                </c:pt>
                <c:pt idx="4">
                  <c:v>2020*</c:v>
                </c:pt>
                <c:pt idx="5">
                  <c:v>2021</c:v>
                </c:pt>
                <c:pt idx="6">
                  <c:v>2022</c:v>
                </c:pt>
              </c:strCache>
            </c:strRef>
          </c:cat>
          <c:val>
            <c:numRef>
              <c:f>'Yearly Diff'!$B$3:$B$9</c:f>
              <c:numCache>
                <c:formatCode>0%</c:formatCode>
                <c:ptCount val="7"/>
                <c:pt idx="0">
                  <c:v>0.28999999999999998</c:v>
                </c:pt>
                <c:pt idx="1">
                  <c:v>0.34</c:v>
                </c:pt>
                <c:pt idx="2">
                  <c:v>0.41</c:v>
                </c:pt>
                <c:pt idx="3">
                  <c:v>0.37</c:v>
                </c:pt>
                <c:pt idx="4">
                  <c:v>0.48</c:v>
                </c:pt>
                <c:pt idx="5">
                  <c:v>0.56000000000000005</c:v>
                </c:pt>
                <c:pt idx="6">
                  <c:v>0.69376969980879455</c:v>
                </c:pt>
              </c:numCache>
            </c:numRef>
          </c:val>
          <c:smooth val="0"/>
          <c:extLst>
            <c:ext xmlns:c16="http://schemas.microsoft.com/office/drawing/2014/chart" uri="{C3380CC4-5D6E-409C-BE32-E72D297353CC}">
              <c16:uniqueId val="{00000001-0EBA-4D99-96D1-17467A6F68D5}"/>
            </c:ext>
          </c:extLst>
        </c:ser>
        <c:ser>
          <c:idx val="1"/>
          <c:order val="1"/>
          <c:tx>
            <c:strRef>
              <c:f>'Yearly Diff'!$C$2</c:f>
              <c:strCache>
                <c:ptCount val="1"/>
                <c:pt idx="0">
                  <c:v>Capital Cities</c:v>
                </c:pt>
              </c:strCache>
            </c:strRef>
          </c:tx>
          <c:spPr>
            <a:ln w="28575" cap="rnd">
              <a:solidFill>
                <a:schemeClr val="bg2"/>
              </a:solidFill>
              <a:round/>
            </a:ln>
            <a:effectLst/>
          </c:spPr>
          <c:marker>
            <c:symbol val="none"/>
          </c:marker>
          <c:dLbls>
            <c:dLbl>
              <c:idx val="6"/>
              <c:layout>
                <c:manualLayout>
                  <c:x val="-2.4785939612438034E-2"/>
                  <c:y val="3.8195273334924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BA-4D99-96D1-17467A6F68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'Yearly Diff'!$A$3:$A$9</c:f>
              <c:strCache>
                <c:ptCount val="7"/>
                <c:pt idx="0">
                  <c:v>2016</c:v>
                </c:pt>
                <c:pt idx="1">
                  <c:v>2017</c:v>
                </c:pt>
                <c:pt idx="2">
                  <c:v>2018</c:v>
                </c:pt>
                <c:pt idx="3">
                  <c:v>2019</c:v>
                </c:pt>
                <c:pt idx="4">
                  <c:v>2020*</c:v>
                </c:pt>
                <c:pt idx="5">
                  <c:v>2021</c:v>
                </c:pt>
                <c:pt idx="6">
                  <c:v>2022</c:v>
                </c:pt>
              </c:strCache>
            </c:strRef>
          </c:cat>
          <c:val>
            <c:numRef>
              <c:f>'Yearly Diff'!$C$3:$C$9</c:f>
              <c:numCache>
                <c:formatCode>0%</c:formatCode>
                <c:ptCount val="7"/>
                <c:pt idx="0">
                  <c:v>0.41</c:v>
                </c:pt>
                <c:pt idx="1">
                  <c:v>0.4</c:v>
                </c:pt>
                <c:pt idx="2">
                  <c:v>0.47</c:v>
                </c:pt>
                <c:pt idx="3">
                  <c:v>0.45</c:v>
                </c:pt>
                <c:pt idx="4">
                  <c:v>0.39</c:v>
                </c:pt>
                <c:pt idx="5">
                  <c:v>0.49</c:v>
                </c:pt>
                <c:pt idx="6">
                  <c:v>0.67711409651595988</c:v>
                </c:pt>
              </c:numCache>
            </c:numRef>
          </c:val>
          <c:smooth val="0"/>
          <c:extLst>
            <c:ext xmlns:c16="http://schemas.microsoft.com/office/drawing/2014/chart" uri="{C3380CC4-5D6E-409C-BE32-E72D297353CC}">
              <c16:uniqueId val="{00000003-0EBA-4D99-96D1-17467A6F68D5}"/>
            </c:ext>
          </c:extLst>
        </c:ser>
        <c:dLbls>
          <c:showLegendKey val="0"/>
          <c:showVal val="0"/>
          <c:showCatName val="0"/>
          <c:showSerName val="0"/>
          <c:showPercent val="0"/>
          <c:showBubbleSize val="0"/>
        </c:dLbls>
        <c:smooth val="0"/>
        <c:axId val="490689248"/>
        <c:axId val="490689664"/>
      </c:lineChart>
      <c:catAx>
        <c:axId val="49068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0689664"/>
        <c:crosses val="autoZero"/>
        <c:auto val="1"/>
        <c:lblAlgn val="ctr"/>
        <c:lblOffset val="100"/>
        <c:noMultiLvlLbl val="0"/>
      </c:catAx>
      <c:valAx>
        <c:axId val="490689664"/>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t>Proportion of recruiting employers citing recruitment difficulty</a:t>
                </a:r>
              </a:p>
            </c:rich>
          </c:tx>
          <c:layout>
            <c:manualLayout>
              <c:xMode val="edge"/>
              <c:yMode val="edge"/>
              <c:x val="2.0631846229387952E-2"/>
              <c:y val="7.4483085447652392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0689248"/>
        <c:crosses val="autoZero"/>
        <c:crossBetween val="between"/>
      </c:valAx>
      <c:spPr>
        <a:noFill/>
        <a:ln>
          <a:noFill/>
        </a:ln>
        <a:effectLst/>
      </c:spPr>
    </c:plotArea>
    <c:legend>
      <c:legendPos val="b"/>
      <c:layout>
        <c:manualLayout>
          <c:xMode val="edge"/>
          <c:yMode val="edge"/>
          <c:x val="0.3719393711432758"/>
          <c:y val="0.60460174303137926"/>
          <c:w val="0.48144798146288498"/>
          <c:h val="7.887995825447635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0"/>
          <c:tx>
            <c:strRef>
              <c:f>'Rec x Diff CCRoS'!$D$25</c:f>
              <c:strCache>
                <c:ptCount val="1"/>
                <c:pt idx="0">
                  <c:v>Rest of State areas</c:v>
                </c:pt>
              </c:strCache>
            </c:strRef>
          </c:tx>
          <c:spPr>
            <a:ln w="25400" cap="rnd">
              <a:noFill/>
              <a:round/>
            </a:ln>
            <a:effectLst/>
          </c:spPr>
          <c:marker>
            <c:symbol val="circle"/>
            <c:size val="9"/>
            <c:spPr>
              <a:solidFill>
                <a:schemeClr val="accent1">
                  <a:lumMod val="60000"/>
                  <a:lumOff val="40000"/>
                </a:schemeClr>
              </a:solidFill>
              <a:ln w="9525">
                <a:solidFill>
                  <a:schemeClr val="tx2"/>
                </a:solidFill>
              </a:ln>
              <a:effectLst/>
            </c:spPr>
          </c:marker>
          <c:dLbls>
            <c:dLbl>
              <c:idx val="0"/>
              <c:tx>
                <c:rich>
                  <a:bodyPr/>
                  <a:lstStyle/>
                  <a:p>
                    <a:fld id="{DD373C73-5D1A-4A1C-AB01-EFF2A296FD9B}" type="CELLRANGE">
                      <a:rPr lang="en-US"/>
                      <a:pPr/>
                      <a:t>[CELLRANGE]</a:t>
                    </a:fld>
                    <a:endParaRPr lang="en-AU"/>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681B-47C3-9727-60DA05BBA4C4}"/>
                </c:ext>
              </c:extLst>
            </c:dLbl>
            <c:dLbl>
              <c:idx val="1"/>
              <c:tx>
                <c:rich>
                  <a:bodyPr/>
                  <a:lstStyle/>
                  <a:p>
                    <a:fld id="{0A8FCA76-EC6B-406B-B131-4BF403F1523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681B-47C3-9727-60DA05BBA4C4}"/>
                </c:ext>
              </c:extLst>
            </c:dLbl>
            <c:dLbl>
              <c:idx val="2"/>
              <c:layout>
                <c:manualLayout>
                  <c:x val="-4.4965505575609993E-2"/>
                  <c:y val="-4.3997406301571611E-2"/>
                </c:manualLayout>
              </c:layout>
              <c:tx>
                <c:rich>
                  <a:bodyPr/>
                  <a:lstStyle/>
                  <a:p>
                    <a:fld id="{A5D4A9B9-972E-47EB-AF1D-A0B0775F2DB4}"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681B-47C3-9727-60DA05BBA4C4}"/>
                </c:ext>
              </c:extLst>
            </c:dLbl>
            <c:dLbl>
              <c:idx val="3"/>
              <c:tx>
                <c:rich>
                  <a:bodyPr/>
                  <a:lstStyle/>
                  <a:p>
                    <a:fld id="{7330CC25-B0D3-4D22-A770-D345132CF2F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681B-47C3-9727-60DA05BBA4C4}"/>
                </c:ext>
              </c:extLst>
            </c:dLbl>
            <c:dLbl>
              <c:idx val="4"/>
              <c:tx>
                <c:rich>
                  <a:bodyPr/>
                  <a:lstStyle/>
                  <a:p>
                    <a:fld id="{8FFAC289-9131-4514-90DA-641B653A4ED1}" type="CELLRANGE">
                      <a:rPr lang="en-US"/>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681B-47C3-9727-60DA05BBA4C4}"/>
                </c:ext>
              </c:extLst>
            </c:dLbl>
            <c:dLbl>
              <c:idx val="5"/>
              <c:tx>
                <c:rich>
                  <a:bodyPr/>
                  <a:lstStyle/>
                  <a:p>
                    <a:fld id="{ED11A4FA-A28C-4C19-AB4B-F8142FC1F45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681B-47C3-9727-60DA05BBA4C4}"/>
                </c:ext>
              </c:extLst>
            </c:dLbl>
            <c:dLbl>
              <c:idx val="6"/>
              <c:tx>
                <c:rich>
                  <a:bodyPr/>
                  <a:lstStyle/>
                  <a:p>
                    <a:fld id="{E1F5D149-65C9-41A9-AA1B-55CAE2178EF8}" type="CELLRANGE">
                      <a:rPr lang="en-US"/>
                      <a:pPr/>
                      <a:t>[CELLRANGE]</a:t>
                    </a:fld>
                    <a:endParaRPr lang="en-AU"/>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681B-47C3-9727-60DA05BBA4C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ysClr val="windowText" lastClr="000000"/>
                      </a:solidFill>
                      <a:round/>
                    </a:ln>
                    <a:effectLst/>
                  </c:spPr>
                </c15:leaderLines>
              </c:ext>
            </c:extLst>
          </c:dLbls>
          <c:xVal>
            <c:numRef>
              <c:f>'Rec x Diff CCRoS'!$B$34:$B$40</c:f>
              <c:numCache>
                <c:formatCode>0%</c:formatCode>
                <c:ptCount val="7"/>
                <c:pt idx="0">
                  <c:v>0.6735479158426908</c:v>
                </c:pt>
                <c:pt idx="1">
                  <c:v>0.76339459179987401</c:v>
                </c:pt>
                <c:pt idx="2">
                  <c:v>0.68624875961114029</c:v>
                </c:pt>
                <c:pt idx="3">
                  <c:v>0.66771241910715395</c:v>
                </c:pt>
                <c:pt idx="4">
                  <c:v>0.61354442773617079</c:v>
                </c:pt>
                <c:pt idx="5">
                  <c:v>0.75309964789544681</c:v>
                </c:pt>
                <c:pt idx="6">
                  <c:v>0.7119914146833104</c:v>
                </c:pt>
              </c:numCache>
            </c:numRef>
          </c:xVal>
          <c:yVal>
            <c:numRef>
              <c:f>'Rec x Diff CCRoS'!$D$34:$D$40</c:f>
              <c:numCache>
                <c:formatCode>0%</c:formatCode>
                <c:ptCount val="7"/>
                <c:pt idx="0">
                  <c:v>0.592093183873171</c:v>
                </c:pt>
                <c:pt idx="1">
                  <c:v>0.66729253566718094</c:v>
                </c:pt>
                <c:pt idx="2">
                  <c:v>0.57538843222017877</c:v>
                </c:pt>
                <c:pt idx="3">
                  <c:v>0.52120722250958162</c:v>
                </c:pt>
                <c:pt idx="4">
                  <c:v>0.54603804353542784</c:v>
                </c:pt>
                <c:pt idx="5">
                  <c:v>0.57185425732824768</c:v>
                </c:pt>
                <c:pt idx="6">
                  <c:v>0.60822999188416627</c:v>
                </c:pt>
              </c:numCache>
            </c:numRef>
          </c:yVal>
          <c:smooth val="0"/>
          <c:extLst>
            <c:ext xmlns:c15="http://schemas.microsoft.com/office/drawing/2012/chart" uri="{02D57815-91ED-43cb-92C2-25804820EDAC}">
              <c15:datalabelsRange>
                <c15:f>'Rec x Diff CCRoS'!$A$34:$A$40</c15:f>
                <c15:dlblRangeCache>
                  <c:ptCount val="7"/>
                  <c:pt idx="0">
                    <c:v>Rest of NSW</c:v>
                  </c:pt>
                  <c:pt idx="1">
                    <c:v>Rest of NT</c:v>
                  </c:pt>
                  <c:pt idx="2">
                    <c:v>Rest of Queensland</c:v>
                  </c:pt>
                  <c:pt idx="3">
                    <c:v>Rest of SA</c:v>
                  </c:pt>
                  <c:pt idx="4">
                    <c:v>Rest of Tasmania</c:v>
                  </c:pt>
                  <c:pt idx="5">
                    <c:v>Rest of Victoria</c:v>
                  </c:pt>
                  <c:pt idx="6">
                    <c:v>Rest of WA</c:v>
                  </c:pt>
                </c15:dlblRangeCache>
              </c15:datalabelsRange>
            </c:ext>
            <c:ext xmlns:c16="http://schemas.microsoft.com/office/drawing/2014/chart" uri="{C3380CC4-5D6E-409C-BE32-E72D297353CC}">
              <c16:uniqueId val="{00000007-681B-47C3-9727-60DA05BBA4C4}"/>
            </c:ext>
          </c:extLst>
        </c:ser>
        <c:ser>
          <c:idx val="0"/>
          <c:order val="1"/>
          <c:tx>
            <c:strRef>
              <c:f>'Rec x Diff CCRoS'!$C$25</c:f>
              <c:strCache>
                <c:ptCount val="1"/>
                <c:pt idx="0">
                  <c:v>Capital Cities</c:v>
                </c:pt>
              </c:strCache>
            </c:strRef>
          </c:tx>
          <c:spPr>
            <a:ln w="25400" cap="rnd">
              <a:noFill/>
              <a:round/>
            </a:ln>
            <a:effectLst/>
          </c:spPr>
          <c:marker>
            <c:symbol val="circle"/>
            <c:size val="9"/>
            <c:spPr>
              <a:solidFill>
                <a:schemeClr val="bg2">
                  <a:lumMod val="75000"/>
                </a:schemeClr>
              </a:solidFill>
              <a:ln w="9525">
                <a:solidFill>
                  <a:schemeClr val="bg2">
                    <a:lumMod val="50000"/>
                  </a:schemeClr>
                </a:solidFill>
              </a:ln>
              <a:effectLst/>
            </c:spPr>
          </c:marker>
          <c:dLbls>
            <c:dLbl>
              <c:idx val="0"/>
              <c:tx>
                <c:rich>
                  <a:bodyPr/>
                  <a:lstStyle/>
                  <a:p>
                    <a:fld id="{E11C5F4A-4DF8-4612-A063-09A69D0890D5}" type="CELLRANGE">
                      <a:rPr lang="en-US"/>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681B-47C3-9727-60DA05BBA4C4}"/>
                </c:ext>
              </c:extLst>
            </c:dLbl>
            <c:dLbl>
              <c:idx val="1"/>
              <c:tx>
                <c:rich>
                  <a:bodyPr/>
                  <a:lstStyle/>
                  <a:p>
                    <a:fld id="{6B6B6DD8-79F5-43FB-B289-BECEB1126007}"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681B-47C3-9727-60DA05BBA4C4}"/>
                </c:ext>
              </c:extLst>
            </c:dLbl>
            <c:dLbl>
              <c:idx val="2"/>
              <c:tx>
                <c:rich>
                  <a:bodyPr/>
                  <a:lstStyle/>
                  <a:p>
                    <a:fld id="{045AD241-0BFD-409E-8304-E705ED90A00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681B-47C3-9727-60DA05BBA4C4}"/>
                </c:ext>
              </c:extLst>
            </c:dLbl>
            <c:dLbl>
              <c:idx val="3"/>
              <c:tx>
                <c:rich>
                  <a:bodyPr/>
                  <a:lstStyle/>
                  <a:p>
                    <a:fld id="{F7C6667C-6822-46BC-8675-EE37FF909E0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681B-47C3-9727-60DA05BBA4C4}"/>
                </c:ext>
              </c:extLst>
            </c:dLbl>
            <c:dLbl>
              <c:idx val="4"/>
              <c:tx>
                <c:rich>
                  <a:bodyPr/>
                  <a:lstStyle/>
                  <a:p>
                    <a:fld id="{399F2756-9F4E-4AB1-9924-E8211869C13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681B-47C3-9727-60DA05BBA4C4}"/>
                </c:ext>
              </c:extLst>
            </c:dLbl>
            <c:dLbl>
              <c:idx val="5"/>
              <c:layout>
                <c:manualLayout>
                  <c:x val="-3.2531243502562754E-3"/>
                  <c:y val="2.623732984217315E-3"/>
                </c:manualLayout>
              </c:layout>
              <c:tx>
                <c:rich>
                  <a:bodyPr/>
                  <a:lstStyle/>
                  <a:p>
                    <a:fld id="{E626AABE-149B-43B9-AED7-4720CCB26FE3}"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681B-47C3-9727-60DA05BBA4C4}"/>
                </c:ext>
              </c:extLst>
            </c:dLbl>
            <c:dLbl>
              <c:idx val="6"/>
              <c:tx>
                <c:rich>
                  <a:bodyPr/>
                  <a:lstStyle/>
                  <a:p>
                    <a:fld id="{8C43AE21-E849-4713-BB59-095BF6E221D1}"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681B-47C3-9727-60DA05BBA4C4}"/>
                </c:ext>
              </c:extLst>
            </c:dLbl>
            <c:dLbl>
              <c:idx val="7"/>
              <c:tx>
                <c:rich>
                  <a:bodyPr/>
                  <a:lstStyle/>
                  <a:p>
                    <a:fld id="{020FF3CC-AB72-4AA8-AD0C-40DFEA6B01E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681B-47C3-9727-60DA05BBA4C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ysClr val="windowText" lastClr="000000"/>
                      </a:solidFill>
                      <a:round/>
                    </a:ln>
                    <a:effectLst/>
                  </c:spPr>
                </c15:leaderLines>
              </c:ext>
            </c:extLst>
          </c:dLbls>
          <c:xVal>
            <c:numRef>
              <c:f>'Rec x Diff CCRoS'!$B$26:$B$33</c:f>
              <c:numCache>
                <c:formatCode>0%</c:formatCode>
                <c:ptCount val="8"/>
                <c:pt idx="0">
                  <c:v>0.65017177268083348</c:v>
                </c:pt>
                <c:pt idx="1">
                  <c:v>0.57984473678086101</c:v>
                </c:pt>
                <c:pt idx="2">
                  <c:v>0.65457344657809291</c:v>
                </c:pt>
                <c:pt idx="3">
                  <c:v>0.70776928714217002</c:v>
                </c:pt>
                <c:pt idx="4">
                  <c:v>0.56021821378942493</c:v>
                </c:pt>
                <c:pt idx="5">
                  <c:v>0.69159009066780719</c:v>
                </c:pt>
                <c:pt idx="6">
                  <c:v>0.71736864130489308</c:v>
                </c:pt>
                <c:pt idx="7">
                  <c:v>0.68421476894505984</c:v>
                </c:pt>
              </c:numCache>
            </c:numRef>
          </c:xVal>
          <c:yVal>
            <c:numRef>
              <c:f>'Rec x Diff CCRoS'!$C$26:$C$33</c:f>
              <c:numCache>
                <c:formatCode>0%</c:formatCode>
                <c:ptCount val="8"/>
                <c:pt idx="0">
                  <c:v>0.60419083800021134</c:v>
                </c:pt>
                <c:pt idx="1">
                  <c:v>0.50585354818916584</c:v>
                </c:pt>
                <c:pt idx="2">
                  <c:v>0.57870992020080469</c:v>
                </c:pt>
                <c:pt idx="3">
                  <c:v>0.68933400437177461</c:v>
                </c:pt>
                <c:pt idx="4">
                  <c:v>0.5228473134041276</c:v>
                </c:pt>
                <c:pt idx="5">
                  <c:v>0.57395732510957953</c:v>
                </c:pt>
                <c:pt idx="6">
                  <c:v>0.54377950582276791</c:v>
                </c:pt>
                <c:pt idx="7">
                  <c:v>0.53882279536375577</c:v>
                </c:pt>
              </c:numCache>
            </c:numRef>
          </c:yVal>
          <c:smooth val="0"/>
          <c:extLst>
            <c:ext xmlns:c15="http://schemas.microsoft.com/office/drawing/2012/chart" uri="{02D57815-91ED-43cb-92C2-25804820EDAC}">
              <c15:datalabelsRange>
                <c15:f>'Rec x Diff CCRoS'!$A$26:$A$33</c15:f>
                <c15:dlblRangeCache>
                  <c:ptCount val="8"/>
                  <c:pt idx="0">
                    <c:v>ACT</c:v>
                  </c:pt>
                  <c:pt idx="1">
                    <c:v>Greater Adelaide</c:v>
                  </c:pt>
                  <c:pt idx="2">
                    <c:v>Greater Brisbane</c:v>
                  </c:pt>
                  <c:pt idx="3">
                    <c:v>Greater Darwin</c:v>
                  </c:pt>
                  <c:pt idx="4">
                    <c:v>Greater Hobart</c:v>
                  </c:pt>
                  <c:pt idx="5">
                    <c:v>Greater Melbourne</c:v>
                  </c:pt>
                  <c:pt idx="6">
                    <c:v>Greater Perth</c:v>
                  </c:pt>
                  <c:pt idx="7">
                    <c:v>Greater Sydney</c:v>
                  </c:pt>
                </c15:dlblRangeCache>
              </c15:datalabelsRange>
            </c:ext>
            <c:ext xmlns:c16="http://schemas.microsoft.com/office/drawing/2014/chart" uri="{C3380CC4-5D6E-409C-BE32-E72D297353CC}">
              <c16:uniqueId val="{00000010-681B-47C3-9727-60DA05BBA4C4}"/>
            </c:ext>
          </c:extLst>
        </c:ser>
        <c:dLbls>
          <c:showLegendKey val="0"/>
          <c:showVal val="0"/>
          <c:showCatName val="0"/>
          <c:showSerName val="0"/>
          <c:showPercent val="0"/>
          <c:showBubbleSize val="0"/>
        </c:dLbls>
        <c:axId val="1873134704"/>
        <c:axId val="1873124720"/>
      </c:scatterChart>
      <c:valAx>
        <c:axId val="1873134704"/>
        <c:scaling>
          <c:orientation val="minMax"/>
          <c:min val="0.5"/>
        </c:scaling>
        <c:delete val="0"/>
        <c:axPos val="b"/>
        <c:majorGridlines>
          <c:spPr>
            <a:ln w="9525" cap="flat" cmpd="sng" algn="ctr">
              <a:solidFill>
                <a:schemeClr val="bg1">
                  <a:lumMod val="9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solidFill>
                      <a:sysClr val="windowText" lastClr="000000"/>
                    </a:solidFill>
                  </a:rPr>
                  <a:t>Rate of recruitment difficulty</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73124720"/>
        <c:crosses val="autoZero"/>
        <c:crossBetween val="midCat"/>
      </c:valAx>
      <c:valAx>
        <c:axId val="1873124720"/>
        <c:scaling>
          <c:orientation val="minMax"/>
          <c:min val="0.45"/>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solidFill>
                      <a:sysClr val="windowText" lastClr="000000"/>
                    </a:solidFill>
                  </a:rPr>
                  <a:t>Recruitment rate</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731347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'Skill level Diff'!$B$2</c:f>
              <c:strCache>
                <c:ptCount val="1"/>
                <c:pt idx="0">
                  <c:v>Higher skilled (ANZSCO Skill Level 1-3)</c:v>
                </c:pt>
              </c:strCache>
            </c:strRef>
          </c:tx>
          <c:spPr>
            <a:ln w="28575" cap="rnd">
              <a:solidFill>
                <a:schemeClr val="accent1"/>
              </a:solidFill>
              <a:round/>
            </a:ln>
            <a:effectLst/>
          </c:spPr>
          <c:marker>
            <c:symbol val="none"/>
          </c:marker>
          <c:dPt>
            <c:idx val="18"/>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1-736E-48C3-A7FB-ABCE3199E999}"/>
              </c:ext>
            </c:extLst>
          </c:dPt>
          <c:dLbls>
            <c:dLbl>
              <c:idx val="8"/>
              <c:layout>
                <c:manualLayout>
                  <c:x val="2.020610224287735E-3"/>
                  <c:y val="-3.928501276762914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736E-48C3-A7FB-ABCE3199E9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'Skill level Diff'!$A$3:$A$31</c:f>
              <c:numCache>
                <c:formatCode>mmm\-yy</c:formatCode>
                <c:ptCount val="29"/>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numCache>
            </c:numRef>
          </c:cat>
          <c:val>
            <c:numRef>
              <c:f>'Skill level Diff'!$B$3:$B$31</c:f>
              <c:numCache>
                <c:formatCode>0%</c:formatCode>
                <c:ptCount val="29"/>
                <c:pt idx="0">
                  <c:v>0.54</c:v>
                </c:pt>
                <c:pt idx="1">
                  <c:v>0.49</c:v>
                </c:pt>
                <c:pt idx="2">
                  <c:v>0.55000000000000004</c:v>
                </c:pt>
                <c:pt idx="3">
                  <c:v>0.43</c:v>
                </c:pt>
                <c:pt idx="4">
                  <c:v>0.51</c:v>
                </c:pt>
                <c:pt idx="5">
                  <c:v>0.42</c:v>
                </c:pt>
                <c:pt idx="6">
                  <c:v>0.45</c:v>
                </c:pt>
                <c:pt idx="7">
                  <c:v>0.5</c:v>
                </c:pt>
                <c:pt idx="8">
                  <c:v>0.64</c:v>
                </c:pt>
                <c:pt idx="9">
                  <c:v>0.57999999999999996</c:v>
                </c:pt>
                <c:pt idx="10">
                  <c:v>0.6</c:v>
                </c:pt>
                <c:pt idx="11">
                  <c:v>0.57999999999999996</c:v>
                </c:pt>
                <c:pt idx="12">
                  <c:v>0.56000000000000005</c:v>
                </c:pt>
                <c:pt idx="13">
                  <c:v>0.6</c:v>
                </c:pt>
                <c:pt idx="14">
                  <c:v>0.56999999999999995</c:v>
                </c:pt>
                <c:pt idx="15">
                  <c:v>0.68</c:v>
                </c:pt>
                <c:pt idx="16">
                  <c:v>0.62</c:v>
                </c:pt>
                <c:pt idx="18">
                  <c:v>0.63</c:v>
                </c:pt>
                <c:pt idx="19">
                  <c:v>0.69</c:v>
                </c:pt>
                <c:pt idx="20">
                  <c:v>0.67</c:v>
                </c:pt>
                <c:pt idx="21">
                  <c:v>0.74</c:v>
                </c:pt>
                <c:pt idx="22">
                  <c:v>0.71</c:v>
                </c:pt>
                <c:pt idx="23">
                  <c:v>0.8</c:v>
                </c:pt>
                <c:pt idx="24">
                  <c:v>0.79</c:v>
                </c:pt>
                <c:pt idx="25">
                  <c:v>0.71</c:v>
                </c:pt>
                <c:pt idx="26">
                  <c:v>0.72</c:v>
                </c:pt>
                <c:pt idx="27">
                  <c:v>0.79</c:v>
                </c:pt>
                <c:pt idx="28">
                  <c:v>0.72</c:v>
                </c:pt>
              </c:numCache>
            </c:numRef>
          </c:val>
          <c:smooth val="0"/>
          <c:extLst>
            <c:ext xmlns:c16="http://schemas.microsoft.com/office/drawing/2014/chart" uri="{C3380CC4-5D6E-409C-BE32-E72D297353CC}">
              <c16:uniqueId val="{00000003-736E-48C3-A7FB-ABCE3199E999}"/>
            </c:ext>
          </c:extLst>
        </c:ser>
        <c:ser>
          <c:idx val="1"/>
          <c:order val="1"/>
          <c:tx>
            <c:strRef>
              <c:f>'Skill level Diff'!$C$2</c:f>
              <c:strCache>
                <c:ptCount val="1"/>
                <c:pt idx="0">
                  <c:v>Lower skilled (ANZSCO Skill Level 4-5)</c:v>
                </c:pt>
              </c:strCache>
            </c:strRef>
          </c:tx>
          <c:spPr>
            <a:ln w="28575" cap="rnd">
              <a:solidFill>
                <a:schemeClr val="accent2"/>
              </a:solidFill>
              <a:round/>
            </a:ln>
            <a:effectLst/>
          </c:spPr>
          <c:marker>
            <c:symbol val="none"/>
          </c:marker>
          <c:dPt>
            <c:idx val="18"/>
            <c:marker>
              <c:symbol val="none"/>
            </c:marker>
            <c:bubble3D val="0"/>
            <c:spPr>
              <a:ln w="28575" cap="rnd">
                <a:solidFill>
                  <a:schemeClr val="accent2"/>
                </a:solidFill>
                <a:prstDash val="sysDot"/>
                <a:round/>
              </a:ln>
              <a:effectLst/>
            </c:spPr>
            <c:extLst>
              <c:ext xmlns:c16="http://schemas.microsoft.com/office/drawing/2014/chart" uri="{C3380CC4-5D6E-409C-BE32-E72D297353CC}">
                <c16:uniqueId val="{00000005-736E-48C3-A7FB-ABCE3199E999}"/>
              </c:ext>
            </c:extLst>
          </c:dPt>
          <c:dLbls>
            <c:dLbl>
              <c:idx val="6"/>
              <c:tx>
                <c:rich>
                  <a:bodyPr/>
                  <a:lstStyle/>
                  <a:p>
                    <a:fld id="{130C3D6B-54AA-45B9-A16E-B00C109D702E}" type="SERIESNAME">
                      <a:rPr lang="en-US" b="1">
                        <a:solidFill>
                          <a:schemeClr val="accent2"/>
                        </a:solidFill>
                      </a:rPr>
                      <a:pPr/>
                      <a:t>[SERIES NAME]</a:t>
                    </a:fld>
                    <a:endParaRPr lang="en-AU"/>
                  </a:p>
                </c:rich>
              </c:tx>
              <c:showLegendKey val="0"/>
              <c:showVal val="0"/>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36E-48C3-A7FB-ABCE3199E9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'Skill level Diff'!$A$3:$A$31</c:f>
              <c:numCache>
                <c:formatCode>mmm\-yy</c:formatCode>
                <c:ptCount val="29"/>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numCache>
            </c:numRef>
          </c:cat>
          <c:val>
            <c:numRef>
              <c:f>'Skill level Diff'!$C$3:$C$31</c:f>
              <c:numCache>
                <c:formatCode>0%</c:formatCode>
                <c:ptCount val="29"/>
                <c:pt idx="0">
                  <c:v>0.45</c:v>
                </c:pt>
                <c:pt idx="1">
                  <c:v>0.36</c:v>
                </c:pt>
                <c:pt idx="2">
                  <c:v>0.37</c:v>
                </c:pt>
                <c:pt idx="3">
                  <c:v>0.38</c:v>
                </c:pt>
                <c:pt idx="4">
                  <c:v>0.34</c:v>
                </c:pt>
                <c:pt idx="5">
                  <c:v>0.36</c:v>
                </c:pt>
                <c:pt idx="6">
                  <c:v>0.28999999999999998</c:v>
                </c:pt>
                <c:pt idx="7">
                  <c:v>0.43</c:v>
                </c:pt>
                <c:pt idx="8">
                  <c:v>0.46</c:v>
                </c:pt>
                <c:pt idx="9">
                  <c:v>0.45</c:v>
                </c:pt>
                <c:pt idx="10">
                  <c:v>0.46</c:v>
                </c:pt>
                <c:pt idx="11">
                  <c:v>0.49</c:v>
                </c:pt>
                <c:pt idx="12">
                  <c:v>0.48</c:v>
                </c:pt>
                <c:pt idx="13">
                  <c:v>0.46</c:v>
                </c:pt>
                <c:pt idx="14">
                  <c:v>0.51</c:v>
                </c:pt>
                <c:pt idx="15">
                  <c:v>0.59</c:v>
                </c:pt>
                <c:pt idx="16">
                  <c:v>0.52</c:v>
                </c:pt>
                <c:pt idx="18">
                  <c:v>0.64</c:v>
                </c:pt>
                <c:pt idx="19">
                  <c:v>0.59</c:v>
                </c:pt>
                <c:pt idx="20">
                  <c:v>0.61</c:v>
                </c:pt>
                <c:pt idx="21">
                  <c:v>0.63</c:v>
                </c:pt>
                <c:pt idx="22">
                  <c:v>0.63</c:v>
                </c:pt>
                <c:pt idx="23">
                  <c:v>0.71</c:v>
                </c:pt>
                <c:pt idx="24">
                  <c:v>0.69</c:v>
                </c:pt>
                <c:pt idx="25">
                  <c:v>0.63</c:v>
                </c:pt>
                <c:pt idx="26">
                  <c:v>0.68</c:v>
                </c:pt>
                <c:pt idx="27">
                  <c:v>0.6</c:v>
                </c:pt>
                <c:pt idx="28">
                  <c:v>0.57999999999999996</c:v>
                </c:pt>
              </c:numCache>
            </c:numRef>
          </c:val>
          <c:smooth val="0"/>
          <c:extLst>
            <c:ext xmlns:c16="http://schemas.microsoft.com/office/drawing/2014/chart" uri="{C3380CC4-5D6E-409C-BE32-E72D297353CC}">
              <c16:uniqueId val="{00000007-736E-48C3-A7FB-ABCE3199E999}"/>
            </c:ext>
          </c:extLst>
        </c:ser>
        <c:dLbls>
          <c:showLegendKey val="0"/>
          <c:showVal val="0"/>
          <c:showCatName val="0"/>
          <c:showSerName val="0"/>
          <c:showPercent val="0"/>
          <c:showBubbleSize val="0"/>
        </c:dLbls>
        <c:smooth val="0"/>
        <c:axId val="652799840"/>
        <c:axId val="652801088"/>
      </c:lineChart>
      <c:dateAx>
        <c:axId val="65279984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801088"/>
        <c:crosses val="autoZero"/>
        <c:auto val="1"/>
        <c:lblOffset val="100"/>
        <c:baseTimeUnit val="months"/>
        <c:majorUnit val="2"/>
        <c:majorTimeUnit val="months"/>
      </c:dateAx>
      <c:valAx>
        <c:axId val="65280108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Proportion of recruiting employers with difficulty</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52799840"/>
        <c:crosses val="autoZero"/>
        <c:crossBetween val="between"/>
        <c:majorUnit val="0.2"/>
      </c:valAx>
      <c:spPr>
        <a:noFill/>
        <a:ln>
          <a:noFill/>
        </a:ln>
        <a:effectLst/>
      </c:spPr>
    </c:plotArea>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'Fig Y1 (v2)'!$C$307</c:f>
              <c:strCache>
                <c:ptCount val="1"/>
                <c:pt idx="0">
                  <c:v>Sum of Ave no. suitable applicants per vacancy</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3.0002564769144604E-3"/>
                  <c:y val="-6.9004862553650681E-2"/>
                </c:manualLayout>
              </c:layout>
              <c:tx>
                <c:rich>
                  <a:bodyPr/>
                  <a:lstStyle/>
                  <a:p>
                    <a:fld id="{D84C077F-DE55-4E15-802E-E2363D102DA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39EF-412C-80AC-05563D149CF2}"/>
                </c:ext>
              </c:extLst>
            </c:dLbl>
            <c:dLbl>
              <c:idx val="1"/>
              <c:layout>
                <c:manualLayout>
                  <c:x val="-0.22776528349422762"/>
                  <c:y val="1.8402111691013395E-2"/>
                </c:manualLayout>
              </c:layout>
              <c:tx>
                <c:rich>
                  <a:bodyPr/>
                  <a:lstStyle/>
                  <a:p>
                    <a:fld id="{977A76C0-E5F9-4C74-82B3-2C18D58E1FAF}"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39EF-412C-80AC-05563D149CF2}"/>
                </c:ext>
              </c:extLst>
            </c:dLbl>
            <c:dLbl>
              <c:idx val="2"/>
              <c:layout>
                <c:manualLayout>
                  <c:x val="1.4094366057112348E-2"/>
                  <c:y val="-2.6451762102644404E-2"/>
                </c:manualLayout>
              </c:layout>
              <c:tx>
                <c:rich>
                  <a:bodyPr/>
                  <a:lstStyle/>
                  <a:p>
                    <a:fld id="{5836C372-0ED9-4F8D-BEA6-8EC5CBC2C6A8}"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39EF-412C-80AC-05563D149CF2}"/>
                </c:ext>
              </c:extLst>
            </c:dLbl>
            <c:dLbl>
              <c:idx val="3"/>
              <c:layout>
                <c:manualLayout>
                  <c:x val="-0.16375789277171288"/>
                  <c:y val="1.2171971193470139E-2"/>
                </c:manualLayout>
              </c:layout>
              <c:tx>
                <c:rich>
                  <a:bodyPr/>
                  <a:lstStyle/>
                  <a:p>
                    <a:fld id="{17130CD3-BBDE-4915-B83C-EF43790FB40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39EF-412C-80AC-05563D149CF2}"/>
                </c:ext>
              </c:extLst>
            </c:dLbl>
            <c:dLbl>
              <c:idx val="4"/>
              <c:tx>
                <c:rich>
                  <a:bodyPr/>
                  <a:lstStyle/>
                  <a:p>
                    <a:fld id="{32340B58-5E40-4C19-87E4-FF1058DFD24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39EF-412C-80AC-05563D149CF2}"/>
                </c:ext>
              </c:extLst>
            </c:dLbl>
            <c:dLbl>
              <c:idx val="5"/>
              <c:layout>
                <c:manualLayout>
                  <c:x val="1.1079104808331486E-2"/>
                  <c:y val="6.0906311539625183E-2"/>
                </c:manualLayout>
              </c:layout>
              <c:tx>
                <c:rich>
                  <a:bodyPr/>
                  <a:lstStyle/>
                  <a:p>
                    <a:fld id="{C5EA7A98-07CB-4BDB-9614-390023E4F28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39EF-412C-80AC-05563D149CF2}"/>
                </c:ext>
              </c:extLst>
            </c:dLbl>
            <c:dLbl>
              <c:idx val="6"/>
              <c:layout>
                <c:manualLayout>
                  <c:x val="-6.4327485380116955E-2"/>
                  <c:y val="-5.4054054054054133E-2"/>
                </c:manualLayout>
              </c:layout>
              <c:tx>
                <c:rich>
                  <a:bodyPr/>
                  <a:lstStyle/>
                  <a:p>
                    <a:fld id="{86227944-13C1-473A-8AAC-06E9D2EBAACE}"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39EF-412C-80AC-05563D149CF2}"/>
                </c:ext>
              </c:extLst>
            </c:dLbl>
            <c:dLbl>
              <c:idx val="7"/>
              <c:layout>
                <c:manualLayout>
                  <c:x val="3.8384649071535958E-2"/>
                  <c:y val="-7.5718507757367437E-3"/>
                </c:manualLayout>
              </c:layout>
              <c:tx>
                <c:rich>
                  <a:bodyPr/>
                  <a:lstStyle/>
                  <a:p>
                    <a:fld id="{6D5A78FE-58A1-4147-B5EB-B46075B144B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39EF-412C-80AC-05563D149CF2}"/>
                </c:ext>
              </c:extLst>
            </c:dLbl>
            <c:dLbl>
              <c:idx val="8"/>
              <c:layout>
                <c:manualLayout>
                  <c:x val="-0.1748903866520341"/>
                  <c:y val="-5.687900692741276E-2"/>
                </c:manualLayout>
              </c:layout>
              <c:tx>
                <c:rich>
                  <a:bodyPr/>
                  <a:lstStyle/>
                  <a:p>
                    <a:fld id="{3317E623-D5DA-4273-81E6-EDE3B5CC3C73}"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39EF-412C-80AC-05563D149CF2}"/>
                </c:ext>
              </c:extLst>
            </c:dLbl>
            <c:dLbl>
              <c:idx val="9"/>
              <c:layout>
                <c:manualLayout>
                  <c:x val="3.2704296075554223E-2"/>
                  <c:y val="5.1992954238205019E-2"/>
                </c:manualLayout>
              </c:layout>
              <c:tx>
                <c:rich>
                  <a:bodyPr/>
                  <a:lstStyle/>
                  <a:p>
                    <a:fld id="{001C9DDA-E35D-46DD-9789-C4B972B50CED}"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39EF-412C-80AC-05563D149CF2}"/>
                </c:ext>
              </c:extLst>
            </c:dLbl>
            <c:dLbl>
              <c:idx val="10"/>
              <c:layout>
                <c:manualLayout>
                  <c:x val="-0.14686094938332134"/>
                  <c:y val="-4.7057457189050744E-2"/>
                </c:manualLayout>
              </c:layout>
              <c:tx>
                <c:rich>
                  <a:bodyPr/>
                  <a:lstStyle/>
                  <a:p>
                    <a:fld id="{E83D91D7-1AD5-4590-A6E5-A83C72E7C95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39EF-412C-80AC-05563D149CF2}"/>
                </c:ext>
              </c:extLst>
            </c:dLbl>
            <c:dLbl>
              <c:idx val="11"/>
              <c:layout>
                <c:manualLayout>
                  <c:x val="8.0035976557661065E-2"/>
                  <c:y val="2.9039418979342552E-2"/>
                </c:manualLayout>
              </c:layout>
              <c:tx>
                <c:rich>
                  <a:bodyPr/>
                  <a:lstStyle/>
                  <a:p>
                    <a:fld id="{2F9CE0DF-BF19-43A4-BE80-998C53768CE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39EF-412C-80AC-05563D149CF2}"/>
                </c:ext>
              </c:extLst>
            </c:dLbl>
            <c:dLbl>
              <c:idx val="12"/>
              <c:layout>
                <c:manualLayout>
                  <c:x val="0"/>
                  <c:y val="5.4340794410661149E-2"/>
                </c:manualLayout>
              </c:layout>
              <c:tx>
                <c:rich>
                  <a:bodyPr/>
                  <a:lstStyle/>
                  <a:p>
                    <a:fld id="{28708310-BADE-45D3-84C3-C4862224A90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39EF-412C-80AC-05563D149CF2}"/>
                </c:ext>
              </c:extLst>
            </c:dLbl>
            <c:dLbl>
              <c:idx val="13"/>
              <c:layout>
                <c:manualLayout>
                  <c:x val="-6.9109362105274214E-2"/>
                  <c:y val="5.0795500737074513E-2"/>
                </c:manualLayout>
              </c:layout>
              <c:tx>
                <c:rich>
                  <a:bodyPr/>
                  <a:lstStyle/>
                  <a:p>
                    <a:fld id="{48D02C16-36B2-428F-A07D-A722F6A0381E}"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39EF-412C-80AC-05563D149CF2}"/>
                </c:ext>
              </c:extLst>
            </c:dLbl>
            <c:dLbl>
              <c:idx val="14"/>
              <c:layout>
                <c:manualLayout>
                  <c:x val="5.7611345003323731E-2"/>
                  <c:y val="7.7629706300942599E-3"/>
                </c:manualLayout>
              </c:layout>
              <c:tx>
                <c:rich>
                  <a:bodyPr/>
                  <a:lstStyle/>
                  <a:p>
                    <a:fld id="{DB78B2D6-68D8-4812-816D-2024BD8F126C}"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39EF-412C-80AC-05563D149CF2}"/>
                </c:ext>
              </c:extLst>
            </c:dLbl>
            <c:dLbl>
              <c:idx val="15"/>
              <c:layout>
                <c:manualLayout>
                  <c:x val="-0.11500974658869398"/>
                  <c:y val="3.1531531531531529E-2"/>
                </c:manualLayout>
              </c:layout>
              <c:tx>
                <c:rich>
                  <a:bodyPr/>
                  <a:lstStyle/>
                  <a:p>
                    <a:fld id="{B43785FC-F49A-4309-92F9-0B2362A8759D}"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39EF-412C-80AC-05563D149CF2}"/>
                </c:ext>
              </c:extLst>
            </c:dLbl>
            <c:dLbl>
              <c:idx val="16"/>
              <c:layout>
                <c:manualLayout>
                  <c:x val="-1.949399023991973E-3"/>
                  <c:y val="2.1276448349248103E-2"/>
                </c:manualLayout>
              </c:layout>
              <c:tx>
                <c:rich>
                  <a:bodyPr/>
                  <a:lstStyle/>
                  <a:p>
                    <a:fld id="{9526839E-8DA1-4A96-AA0D-0F93CD05C782}"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39EF-412C-80AC-05563D149CF2}"/>
                </c:ext>
              </c:extLst>
            </c:dLbl>
            <c:dLbl>
              <c:idx val="17"/>
              <c:layout>
                <c:manualLayout>
                  <c:x val="3.323731442499446E-2"/>
                  <c:y val="1.035062750679241E-2"/>
                </c:manualLayout>
              </c:layout>
              <c:tx>
                <c:rich>
                  <a:bodyPr/>
                  <a:lstStyle/>
                  <a:p>
                    <a:fld id="{46B88A6E-CFEE-4FF3-8938-E86E1B4F56DE}"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39EF-412C-80AC-05563D149CF2}"/>
                </c:ext>
              </c:extLst>
            </c:dLbl>
            <c:dLbl>
              <c:idx val="18"/>
              <c:layout>
                <c:manualLayout>
                  <c:x val="-0.11242848743175884"/>
                  <c:y val="-5.5826557713407832E-2"/>
                </c:manualLayout>
              </c:layout>
              <c:tx>
                <c:rich>
                  <a:bodyPr/>
                  <a:lstStyle/>
                  <a:p>
                    <a:fld id="{F6A70F32-5B3B-42B8-A20B-148631D2F88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39EF-412C-80AC-05563D149CF2}"/>
                </c:ext>
              </c:extLst>
            </c:dLbl>
            <c:dLbl>
              <c:idx val="19"/>
              <c:layout>
                <c:manualLayout>
                  <c:x val="7.446903172113376E-3"/>
                  <c:y val="-4.427868045799499E-2"/>
                </c:manualLayout>
              </c:layout>
              <c:tx>
                <c:rich>
                  <a:bodyPr/>
                  <a:lstStyle/>
                  <a:p>
                    <a:fld id="{0812DA38-9505-402D-8688-35FCD832404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39EF-412C-80AC-05563D149C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'Fig Y1 (v2)'!$C$329:$C$348</c:f>
              <c:numCache>
                <c:formatCode>0.0</c:formatCode>
                <c:ptCount val="20"/>
                <c:pt idx="0">
                  <c:v>2</c:v>
                </c:pt>
                <c:pt idx="1">
                  <c:v>8.2173913043478262</c:v>
                </c:pt>
                <c:pt idx="2">
                  <c:v>4.75</c:v>
                </c:pt>
                <c:pt idx="3">
                  <c:v>2.0495495495495497</c:v>
                </c:pt>
                <c:pt idx="4">
                  <c:v>18.310344827586206</c:v>
                </c:pt>
                <c:pt idx="5">
                  <c:v>6.7931034482758621</c:v>
                </c:pt>
                <c:pt idx="6">
                  <c:v>4.3173076923076925</c:v>
                </c:pt>
                <c:pt idx="7">
                  <c:v>7.7923076923076922</c:v>
                </c:pt>
                <c:pt idx="8">
                  <c:v>1.8</c:v>
                </c:pt>
                <c:pt idx="9">
                  <c:v>2.7528089887640448</c:v>
                </c:pt>
                <c:pt idx="10">
                  <c:v>2.2424242424242422</c:v>
                </c:pt>
                <c:pt idx="11">
                  <c:v>3.7326732673267329</c:v>
                </c:pt>
                <c:pt idx="12">
                  <c:v>9.5952380952380949</c:v>
                </c:pt>
                <c:pt idx="13">
                  <c:v>2.2894736842105261</c:v>
                </c:pt>
                <c:pt idx="14">
                  <c:v>3.380281690140845</c:v>
                </c:pt>
                <c:pt idx="15">
                  <c:v>1.4848484848484849</c:v>
                </c:pt>
                <c:pt idx="16" formatCode="General">
                  <c:v>2.4</c:v>
                </c:pt>
                <c:pt idx="17" formatCode="General">
                  <c:v>3.5</c:v>
                </c:pt>
                <c:pt idx="18" formatCode="General">
                  <c:v>2.2000000000000002</c:v>
                </c:pt>
                <c:pt idx="19" formatCode="General">
                  <c:v>6.5</c:v>
                </c:pt>
              </c:numCache>
            </c:numRef>
          </c:xVal>
          <c:yVal>
            <c:numRef>
              <c:f>'Fig Y1 (v2)'!$B$329:$B$348</c:f>
              <c:numCache>
                <c:formatCode>0.0</c:formatCode>
                <c:ptCount val="20"/>
                <c:pt idx="0">
                  <c:v>1.3003194888178913</c:v>
                </c:pt>
                <c:pt idx="1">
                  <c:v>4.1875</c:v>
                </c:pt>
                <c:pt idx="2">
                  <c:v>1.984375</c:v>
                </c:pt>
                <c:pt idx="3">
                  <c:v>1.1140350877192982</c:v>
                </c:pt>
                <c:pt idx="4">
                  <c:v>3.2</c:v>
                </c:pt>
                <c:pt idx="5">
                  <c:v>2.4166666666666665</c:v>
                </c:pt>
                <c:pt idx="6">
                  <c:v>2.3421052631578947</c:v>
                </c:pt>
                <c:pt idx="7">
                  <c:v>3.75</c:v>
                </c:pt>
                <c:pt idx="8">
                  <c:v>1.2105263157894737</c:v>
                </c:pt>
                <c:pt idx="9">
                  <c:v>0.8764044943820225</c:v>
                </c:pt>
                <c:pt idx="10">
                  <c:v>1.8873239436619718</c:v>
                </c:pt>
                <c:pt idx="11">
                  <c:v>0.8571428571428571</c:v>
                </c:pt>
                <c:pt idx="12">
                  <c:v>3.0697674418604652</c:v>
                </c:pt>
                <c:pt idx="13">
                  <c:v>0.94067796610169496</c:v>
                </c:pt>
                <c:pt idx="14">
                  <c:v>1.375</c:v>
                </c:pt>
                <c:pt idx="15">
                  <c:v>0.5</c:v>
                </c:pt>
                <c:pt idx="16" formatCode="General">
                  <c:v>1.3</c:v>
                </c:pt>
                <c:pt idx="17" formatCode="General">
                  <c:v>1.8</c:v>
                </c:pt>
                <c:pt idx="18" formatCode="General">
                  <c:v>2.5</c:v>
                </c:pt>
                <c:pt idx="19" formatCode="General">
                  <c:v>2.4</c:v>
                </c:pt>
              </c:numCache>
            </c:numRef>
          </c:yVal>
          <c:smooth val="0"/>
          <c:extLst>
            <c:ext xmlns:c15="http://schemas.microsoft.com/office/drawing/2012/chart" uri="{02D57815-91ED-43cb-92C2-25804820EDAC}">
              <c15:datalabelsRange>
                <c15:f>'Fig Y1 (v2)'!$A$329:$A$348</c15:f>
                <c15:dlblRangeCache>
                  <c:ptCount val="20"/>
                  <c:pt idx="0">
                    <c:v>Aged and Disabled Carers</c:v>
                  </c:pt>
                  <c:pt idx="1">
                    <c:v>Advertising Professionals*</c:v>
                  </c:pt>
                  <c:pt idx="2">
                    <c:v>Chefs</c:v>
                  </c:pt>
                  <c:pt idx="3">
                    <c:v>Child Carers</c:v>
                  </c:pt>
                  <c:pt idx="4">
                    <c:v>Civil Engineers</c:v>
                  </c:pt>
                  <c:pt idx="5">
                    <c:v>Construction Managers</c:v>
                  </c:pt>
                  <c:pt idx="6">
                    <c:v>Contract Administrators*</c:v>
                  </c:pt>
                  <c:pt idx="7">
                    <c:v>Systems Administrators*</c:v>
                  </c:pt>
                  <c:pt idx="8">
                    <c:v>Early Childhood Teachers*</c:v>
                  </c:pt>
                  <c:pt idx="9">
                    <c:v>Electricians</c:v>
                  </c:pt>
                  <c:pt idx="10">
                    <c:v>Gardeners</c:v>
                  </c:pt>
                  <c:pt idx="11">
                    <c:v>General Practitioners*</c:v>
                  </c:pt>
                  <c:pt idx="12">
                    <c:v>ICT Analysts*</c:v>
                  </c:pt>
                  <c:pt idx="13">
                    <c:v>Metal Fitters*</c:v>
                  </c:pt>
                  <c:pt idx="14">
                    <c:v>Mining Engineers</c:v>
                  </c:pt>
                  <c:pt idx="15">
                    <c:v>Motor Mechanics</c:v>
                  </c:pt>
                  <c:pt idx="16">
                    <c:v>Physiotherapists</c:v>
                  </c:pt>
                  <c:pt idx="17">
                    <c:v>Registered Nurses</c:v>
                  </c:pt>
                  <c:pt idx="18">
                    <c:v>Retail Managers</c:v>
                  </c:pt>
                  <c:pt idx="19">
                    <c:v>Software Programmers*</c:v>
                  </c:pt>
                </c15:dlblRangeCache>
              </c15:datalabelsRange>
            </c:ext>
            <c:ext xmlns:c16="http://schemas.microsoft.com/office/drawing/2014/chart" uri="{C3380CC4-5D6E-409C-BE32-E72D297353CC}">
              <c16:uniqueId val="{00000014-39EF-412C-80AC-05563D149CF2}"/>
            </c:ext>
          </c:extLst>
        </c:ser>
        <c:ser>
          <c:idx val="1"/>
          <c:order val="1"/>
          <c:spPr>
            <a:ln w="25400" cap="rnd">
              <a:noFill/>
              <a:round/>
            </a:ln>
            <a:effectLst/>
          </c:spPr>
          <c:marker>
            <c:symbol val="none"/>
          </c:marker>
          <c:trendline>
            <c:spPr>
              <a:ln w="19050" cap="rnd">
                <a:solidFill>
                  <a:schemeClr val="accent2"/>
                </a:solidFill>
                <a:prstDash val="sysDot"/>
              </a:ln>
              <a:effectLst/>
            </c:spPr>
            <c:trendlineType val="linear"/>
            <c:dispRSqr val="0"/>
            <c:dispEq val="0"/>
          </c:trendline>
          <c:xVal>
            <c:numRef>
              <c:f>'Fig Y1 (v2)'!$D$329:$D$339</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'Fig Y1 (v2)'!$E$329:$E$339</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extLst>
            <c:ext xmlns:c16="http://schemas.microsoft.com/office/drawing/2014/chart" uri="{C3380CC4-5D6E-409C-BE32-E72D297353CC}">
              <c16:uniqueId val="{00000016-39EF-412C-80AC-05563D149CF2}"/>
            </c:ext>
          </c:extLst>
        </c:ser>
        <c:ser>
          <c:idx val="2"/>
          <c:order val="2"/>
          <c:spPr>
            <a:ln w="25400" cap="rnd">
              <a:noFill/>
              <a:round/>
            </a:ln>
            <a:effectLst/>
          </c:spPr>
          <c:marker>
            <c:symbol val="none"/>
          </c:marker>
          <c:trendline>
            <c:spPr>
              <a:ln w="19050" cap="rnd">
                <a:solidFill>
                  <a:schemeClr val="accent6"/>
                </a:solidFill>
                <a:prstDash val="sysDot"/>
              </a:ln>
              <a:effectLst/>
            </c:spPr>
            <c:trendlineType val="linear"/>
            <c:dispRSqr val="0"/>
            <c:dispEq val="0"/>
          </c:trendline>
          <c:xVal>
            <c:numRef>
              <c:f>'Fig Y1 (v2)'!$F$329:$F$339</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'Fig Y1 (v2)'!$G$329:$G$339</c:f>
              <c:numCache>
                <c:formatCode>General</c:formatCode>
                <c:ptCount val="11"/>
                <c:pt idx="0">
                  <c:v>0</c:v>
                </c:pt>
                <c:pt idx="1">
                  <c:v>0.5</c:v>
                </c:pt>
                <c:pt idx="2">
                  <c:v>1</c:v>
                </c:pt>
                <c:pt idx="3">
                  <c:v>1.5</c:v>
                </c:pt>
                <c:pt idx="4">
                  <c:v>2</c:v>
                </c:pt>
                <c:pt idx="5">
                  <c:v>2.5</c:v>
                </c:pt>
                <c:pt idx="6">
                  <c:v>3</c:v>
                </c:pt>
                <c:pt idx="7">
                  <c:v>3.5</c:v>
                </c:pt>
                <c:pt idx="8">
                  <c:v>4</c:v>
                </c:pt>
                <c:pt idx="9">
                  <c:v>4.5</c:v>
                </c:pt>
                <c:pt idx="10">
                  <c:v>5</c:v>
                </c:pt>
              </c:numCache>
            </c:numRef>
          </c:yVal>
          <c:smooth val="0"/>
          <c:extLst>
            <c:ext xmlns:c16="http://schemas.microsoft.com/office/drawing/2014/chart" uri="{C3380CC4-5D6E-409C-BE32-E72D297353CC}">
              <c16:uniqueId val="{00000018-39EF-412C-80AC-05563D149CF2}"/>
            </c:ext>
          </c:extLst>
        </c:ser>
        <c:dLbls>
          <c:showLegendKey val="0"/>
          <c:showVal val="0"/>
          <c:showCatName val="0"/>
          <c:showSerName val="0"/>
          <c:showPercent val="0"/>
          <c:showBubbleSize val="0"/>
        </c:dLbls>
        <c:axId val="832064624"/>
        <c:axId val="832087504"/>
      </c:scatterChart>
      <c:valAx>
        <c:axId val="832064624"/>
        <c:scaling>
          <c:orientation val="minMax"/>
          <c:max val="1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Qualified applicants per vacancy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087504"/>
        <c:crosses val="autoZero"/>
        <c:crossBetween val="midCat"/>
      </c:valAx>
      <c:valAx>
        <c:axId val="832087504"/>
        <c:scaling>
          <c:orientation val="minMax"/>
          <c:max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Sutiable applicants per vacancy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0646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84475112515381"/>
          <c:y val="8.4143532252907063E-2"/>
          <c:w val="0.86128582492347572"/>
          <c:h val="0.67895888615920696"/>
        </c:manualLayout>
      </c:layout>
      <c:lineChart>
        <c:grouping val="standard"/>
        <c:varyColors val="0"/>
        <c:ser>
          <c:idx val="0"/>
          <c:order val="0"/>
          <c:tx>
            <c:strRef>
              <c:f>'Underemp chart'!$B$2</c:f>
              <c:strCache>
                <c:ptCount val="1"/>
                <c:pt idx="0">
                  <c:v>Male underemployment rate</c:v>
                </c:pt>
              </c:strCache>
            </c:strRef>
          </c:tx>
          <c:marker>
            <c:symbol val="none"/>
          </c:marker>
          <c:cat>
            <c:numRef>
              <c:f>'Underemp chart'!$A$3:$A$243</c:f>
              <c:numCache>
                <c:formatCode>mmm\-yy</c:formatCode>
                <c:ptCount val="241"/>
                <c:pt idx="0">
                  <c:v>37591</c:v>
                </c:pt>
                <c:pt idx="1">
                  <c:v>37622</c:v>
                </c:pt>
                <c:pt idx="2">
                  <c:v>37653</c:v>
                </c:pt>
                <c:pt idx="3">
                  <c:v>37681</c:v>
                </c:pt>
                <c:pt idx="4">
                  <c:v>37712</c:v>
                </c:pt>
                <c:pt idx="5">
                  <c:v>37742</c:v>
                </c:pt>
                <c:pt idx="6">
                  <c:v>37773</c:v>
                </c:pt>
                <c:pt idx="7">
                  <c:v>37803</c:v>
                </c:pt>
                <c:pt idx="8">
                  <c:v>37834</c:v>
                </c:pt>
                <c:pt idx="9">
                  <c:v>37865</c:v>
                </c:pt>
                <c:pt idx="10">
                  <c:v>37895</c:v>
                </c:pt>
                <c:pt idx="11">
                  <c:v>37926</c:v>
                </c:pt>
                <c:pt idx="12">
                  <c:v>37956</c:v>
                </c:pt>
                <c:pt idx="13">
                  <c:v>37987</c:v>
                </c:pt>
                <c:pt idx="14">
                  <c:v>38018</c:v>
                </c:pt>
                <c:pt idx="15">
                  <c:v>38047</c:v>
                </c:pt>
                <c:pt idx="16">
                  <c:v>38078</c:v>
                </c:pt>
                <c:pt idx="17">
                  <c:v>38108</c:v>
                </c:pt>
                <c:pt idx="18">
                  <c:v>38139</c:v>
                </c:pt>
                <c:pt idx="19">
                  <c:v>38169</c:v>
                </c:pt>
                <c:pt idx="20">
                  <c:v>38200</c:v>
                </c:pt>
                <c:pt idx="21">
                  <c:v>38231</c:v>
                </c:pt>
                <c:pt idx="22">
                  <c:v>38261</c:v>
                </c:pt>
                <c:pt idx="23">
                  <c:v>38292</c:v>
                </c:pt>
                <c:pt idx="24">
                  <c:v>38322</c:v>
                </c:pt>
                <c:pt idx="25">
                  <c:v>38353</c:v>
                </c:pt>
                <c:pt idx="26">
                  <c:v>38384</c:v>
                </c:pt>
                <c:pt idx="27">
                  <c:v>38412</c:v>
                </c:pt>
                <c:pt idx="28">
                  <c:v>38443</c:v>
                </c:pt>
                <c:pt idx="29">
                  <c:v>38473</c:v>
                </c:pt>
                <c:pt idx="30">
                  <c:v>38504</c:v>
                </c:pt>
                <c:pt idx="31">
                  <c:v>38534</c:v>
                </c:pt>
                <c:pt idx="32">
                  <c:v>38565</c:v>
                </c:pt>
                <c:pt idx="33">
                  <c:v>38596</c:v>
                </c:pt>
                <c:pt idx="34">
                  <c:v>38626</c:v>
                </c:pt>
                <c:pt idx="35">
                  <c:v>38657</c:v>
                </c:pt>
                <c:pt idx="36">
                  <c:v>38687</c:v>
                </c:pt>
                <c:pt idx="37">
                  <c:v>38718</c:v>
                </c:pt>
                <c:pt idx="38">
                  <c:v>38749</c:v>
                </c:pt>
                <c:pt idx="39">
                  <c:v>38777</c:v>
                </c:pt>
                <c:pt idx="40">
                  <c:v>38808</c:v>
                </c:pt>
                <c:pt idx="41">
                  <c:v>38838</c:v>
                </c:pt>
                <c:pt idx="42">
                  <c:v>38869</c:v>
                </c:pt>
                <c:pt idx="43">
                  <c:v>38899</c:v>
                </c:pt>
                <c:pt idx="44">
                  <c:v>38930</c:v>
                </c:pt>
                <c:pt idx="45">
                  <c:v>38961</c:v>
                </c:pt>
                <c:pt idx="46">
                  <c:v>38991</c:v>
                </c:pt>
                <c:pt idx="47">
                  <c:v>39022</c:v>
                </c:pt>
                <c:pt idx="48">
                  <c:v>39052</c:v>
                </c:pt>
                <c:pt idx="49">
                  <c:v>39083</c:v>
                </c:pt>
                <c:pt idx="50">
                  <c:v>39114</c:v>
                </c:pt>
                <c:pt idx="51">
                  <c:v>39142</c:v>
                </c:pt>
                <c:pt idx="52">
                  <c:v>39173</c:v>
                </c:pt>
                <c:pt idx="53">
                  <c:v>39203</c:v>
                </c:pt>
                <c:pt idx="54">
                  <c:v>39234</c:v>
                </c:pt>
                <c:pt idx="55">
                  <c:v>39264</c:v>
                </c:pt>
                <c:pt idx="56">
                  <c:v>39295</c:v>
                </c:pt>
                <c:pt idx="57">
                  <c:v>39326</c:v>
                </c:pt>
                <c:pt idx="58">
                  <c:v>39356</c:v>
                </c:pt>
                <c:pt idx="59">
                  <c:v>39387</c:v>
                </c:pt>
                <c:pt idx="60">
                  <c:v>39417</c:v>
                </c:pt>
                <c:pt idx="61">
                  <c:v>39448</c:v>
                </c:pt>
                <c:pt idx="62">
                  <c:v>39479</c:v>
                </c:pt>
                <c:pt idx="63">
                  <c:v>39508</c:v>
                </c:pt>
                <c:pt idx="64">
                  <c:v>39539</c:v>
                </c:pt>
                <c:pt idx="65">
                  <c:v>39569</c:v>
                </c:pt>
                <c:pt idx="66">
                  <c:v>39600</c:v>
                </c:pt>
                <c:pt idx="67">
                  <c:v>39630</c:v>
                </c:pt>
                <c:pt idx="68">
                  <c:v>39661</c:v>
                </c:pt>
                <c:pt idx="69">
                  <c:v>39692</c:v>
                </c:pt>
                <c:pt idx="70">
                  <c:v>39722</c:v>
                </c:pt>
                <c:pt idx="71">
                  <c:v>39753</c:v>
                </c:pt>
                <c:pt idx="72">
                  <c:v>39783</c:v>
                </c:pt>
                <c:pt idx="73">
                  <c:v>39814</c:v>
                </c:pt>
                <c:pt idx="74">
                  <c:v>39845</c:v>
                </c:pt>
                <c:pt idx="75">
                  <c:v>39873</c:v>
                </c:pt>
                <c:pt idx="76">
                  <c:v>39904</c:v>
                </c:pt>
                <c:pt idx="77">
                  <c:v>39934</c:v>
                </c:pt>
                <c:pt idx="78">
                  <c:v>39965</c:v>
                </c:pt>
                <c:pt idx="79">
                  <c:v>39995</c:v>
                </c:pt>
                <c:pt idx="80">
                  <c:v>40026</c:v>
                </c:pt>
                <c:pt idx="81">
                  <c:v>40057</c:v>
                </c:pt>
                <c:pt idx="82">
                  <c:v>40087</c:v>
                </c:pt>
                <c:pt idx="83">
                  <c:v>40118</c:v>
                </c:pt>
                <c:pt idx="84">
                  <c:v>40148</c:v>
                </c:pt>
                <c:pt idx="85">
                  <c:v>40179</c:v>
                </c:pt>
                <c:pt idx="86">
                  <c:v>40210</c:v>
                </c:pt>
                <c:pt idx="87">
                  <c:v>40238</c:v>
                </c:pt>
                <c:pt idx="88">
                  <c:v>40269</c:v>
                </c:pt>
                <c:pt idx="89">
                  <c:v>40299</c:v>
                </c:pt>
                <c:pt idx="90">
                  <c:v>40330</c:v>
                </c:pt>
                <c:pt idx="91">
                  <c:v>40360</c:v>
                </c:pt>
                <c:pt idx="92">
                  <c:v>40391</c:v>
                </c:pt>
                <c:pt idx="93">
                  <c:v>40422</c:v>
                </c:pt>
                <c:pt idx="94">
                  <c:v>40452</c:v>
                </c:pt>
                <c:pt idx="95">
                  <c:v>40483</c:v>
                </c:pt>
                <c:pt idx="96">
                  <c:v>40513</c:v>
                </c:pt>
                <c:pt idx="97">
                  <c:v>40544</c:v>
                </c:pt>
                <c:pt idx="98">
                  <c:v>40575</c:v>
                </c:pt>
                <c:pt idx="99">
                  <c:v>40603</c:v>
                </c:pt>
                <c:pt idx="100">
                  <c:v>40634</c:v>
                </c:pt>
                <c:pt idx="101">
                  <c:v>40664</c:v>
                </c:pt>
                <c:pt idx="102">
                  <c:v>40695</c:v>
                </c:pt>
                <c:pt idx="103">
                  <c:v>40725</c:v>
                </c:pt>
                <c:pt idx="104">
                  <c:v>40756</c:v>
                </c:pt>
                <c:pt idx="105">
                  <c:v>40787</c:v>
                </c:pt>
                <c:pt idx="106">
                  <c:v>40817</c:v>
                </c:pt>
                <c:pt idx="107">
                  <c:v>40848</c:v>
                </c:pt>
                <c:pt idx="108">
                  <c:v>40878</c:v>
                </c:pt>
                <c:pt idx="109">
                  <c:v>40909</c:v>
                </c:pt>
                <c:pt idx="110">
                  <c:v>40940</c:v>
                </c:pt>
                <c:pt idx="111">
                  <c:v>40969</c:v>
                </c:pt>
                <c:pt idx="112">
                  <c:v>41000</c:v>
                </c:pt>
                <c:pt idx="113">
                  <c:v>41030</c:v>
                </c:pt>
                <c:pt idx="114">
                  <c:v>41061</c:v>
                </c:pt>
                <c:pt idx="115">
                  <c:v>41091</c:v>
                </c:pt>
                <c:pt idx="116">
                  <c:v>41122</c:v>
                </c:pt>
                <c:pt idx="117">
                  <c:v>41153</c:v>
                </c:pt>
                <c:pt idx="118">
                  <c:v>41183</c:v>
                </c:pt>
                <c:pt idx="119">
                  <c:v>41214</c:v>
                </c:pt>
                <c:pt idx="120">
                  <c:v>41244</c:v>
                </c:pt>
                <c:pt idx="121">
                  <c:v>41275</c:v>
                </c:pt>
                <c:pt idx="122">
                  <c:v>41306</c:v>
                </c:pt>
                <c:pt idx="123">
                  <c:v>41334</c:v>
                </c:pt>
                <c:pt idx="124">
                  <c:v>41365</c:v>
                </c:pt>
                <c:pt idx="125">
                  <c:v>41395</c:v>
                </c:pt>
                <c:pt idx="126">
                  <c:v>41426</c:v>
                </c:pt>
                <c:pt idx="127">
                  <c:v>41456</c:v>
                </c:pt>
                <c:pt idx="128">
                  <c:v>41487</c:v>
                </c:pt>
                <c:pt idx="129">
                  <c:v>41518</c:v>
                </c:pt>
                <c:pt idx="130">
                  <c:v>41548</c:v>
                </c:pt>
                <c:pt idx="131">
                  <c:v>41579</c:v>
                </c:pt>
                <c:pt idx="132">
                  <c:v>41609</c:v>
                </c:pt>
                <c:pt idx="133">
                  <c:v>41640</c:v>
                </c:pt>
                <c:pt idx="134">
                  <c:v>41671</c:v>
                </c:pt>
                <c:pt idx="135">
                  <c:v>41699</c:v>
                </c:pt>
                <c:pt idx="136">
                  <c:v>41730</c:v>
                </c:pt>
                <c:pt idx="137">
                  <c:v>41760</c:v>
                </c:pt>
                <c:pt idx="138">
                  <c:v>41791</c:v>
                </c:pt>
                <c:pt idx="139">
                  <c:v>41821</c:v>
                </c:pt>
                <c:pt idx="140">
                  <c:v>41852</c:v>
                </c:pt>
                <c:pt idx="141">
                  <c:v>41883</c:v>
                </c:pt>
                <c:pt idx="142">
                  <c:v>41913</c:v>
                </c:pt>
                <c:pt idx="143">
                  <c:v>41944</c:v>
                </c:pt>
                <c:pt idx="144">
                  <c:v>41974</c:v>
                </c:pt>
                <c:pt idx="145">
                  <c:v>42005</c:v>
                </c:pt>
                <c:pt idx="146">
                  <c:v>42036</c:v>
                </c:pt>
                <c:pt idx="147">
                  <c:v>42064</c:v>
                </c:pt>
                <c:pt idx="148">
                  <c:v>42095</c:v>
                </c:pt>
                <c:pt idx="149">
                  <c:v>42125</c:v>
                </c:pt>
                <c:pt idx="150">
                  <c:v>42156</c:v>
                </c:pt>
                <c:pt idx="151">
                  <c:v>42186</c:v>
                </c:pt>
                <c:pt idx="152">
                  <c:v>42217</c:v>
                </c:pt>
                <c:pt idx="153">
                  <c:v>42248</c:v>
                </c:pt>
                <c:pt idx="154">
                  <c:v>42278</c:v>
                </c:pt>
                <c:pt idx="155">
                  <c:v>42309</c:v>
                </c:pt>
                <c:pt idx="156">
                  <c:v>42339</c:v>
                </c:pt>
                <c:pt idx="157">
                  <c:v>42370</c:v>
                </c:pt>
                <c:pt idx="158">
                  <c:v>42401</c:v>
                </c:pt>
                <c:pt idx="159">
                  <c:v>42430</c:v>
                </c:pt>
                <c:pt idx="160">
                  <c:v>42461</c:v>
                </c:pt>
                <c:pt idx="161">
                  <c:v>42491</c:v>
                </c:pt>
                <c:pt idx="162">
                  <c:v>42522</c:v>
                </c:pt>
                <c:pt idx="163">
                  <c:v>42552</c:v>
                </c:pt>
                <c:pt idx="164">
                  <c:v>42583</c:v>
                </c:pt>
                <c:pt idx="165">
                  <c:v>42614</c:v>
                </c:pt>
                <c:pt idx="166">
                  <c:v>42644</c:v>
                </c:pt>
                <c:pt idx="167">
                  <c:v>42675</c:v>
                </c:pt>
                <c:pt idx="168">
                  <c:v>42705</c:v>
                </c:pt>
                <c:pt idx="169">
                  <c:v>42736</c:v>
                </c:pt>
                <c:pt idx="170">
                  <c:v>42767</c:v>
                </c:pt>
                <c:pt idx="171">
                  <c:v>42795</c:v>
                </c:pt>
                <c:pt idx="172">
                  <c:v>42826</c:v>
                </c:pt>
                <c:pt idx="173">
                  <c:v>42856</c:v>
                </c:pt>
                <c:pt idx="174">
                  <c:v>42887</c:v>
                </c:pt>
                <c:pt idx="175">
                  <c:v>42917</c:v>
                </c:pt>
                <c:pt idx="176">
                  <c:v>42948</c:v>
                </c:pt>
                <c:pt idx="177">
                  <c:v>42979</c:v>
                </c:pt>
                <c:pt idx="178">
                  <c:v>43009</c:v>
                </c:pt>
                <c:pt idx="179">
                  <c:v>43040</c:v>
                </c:pt>
                <c:pt idx="180">
                  <c:v>43070</c:v>
                </c:pt>
                <c:pt idx="181">
                  <c:v>43101</c:v>
                </c:pt>
                <c:pt idx="182">
                  <c:v>43132</c:v>
                </c:pt>
                <c:pt idx="183">
                  <c:v>43160</c:v>
                </c:pt>
                <c:pt idx="184">
                  <c:v>43191</c:v>
                </c:pt>
                <c:pt idx="185">
                  <c:v>43221</c:v>
                </c:pt>
                <c:pt idx="186">
                  <c:v>43252</c:v>
                </c:pt>
                <c:pt idx="187">
                  <c:v>43282</c:v>
                </c:pt>
                <c:pt idx="188">
                  <c:v>43313</c:v>
                </c:pt>
                <c:pt idx="189">
                  <c:v>43344</c:v>
                </c:pt>
                <c:pt idx="190">
                  <c:v>43374</c:v>
                </c:pt>
                <c:pt idx="191">
                  <c:v>43405</c:v>
                </c:pt>
                <c:pt idx="192">
                  <c:v>43435</c:v>
                </c:pt>
                <c:pt idx="193">
                  <c:v>43466</c:v>
                </c:pt>
                <c:pt idx="194">
                  <c:v>43497</c:v>
                </c:pt>
                <c:pt idx="195">
                  <c:v>43525</c:v>
                </c:pt>
                <c:pt idx="196">
                  <c:v>43556</c:v>
                </c:pt>
                <c:pt idx="197">
                  <c:v>43586</c:v>
                </c:pt>
                <c:pt idx="198">
                  <c:v>43617</c:v>
                </c:pt>
                <c:pt idx="199">
                  <c:v>43647</c:v>
                </c:pt>
                <c:pt idx="200">
                  <c:v>43678</c:v>
                </c:pt>
                <c:pt idx="201">
                  <c:v>43709</c:v>
                </c:pt>
                <c:pt idx="202">
                  <c:v>43739</c:v>
                </c:pt>
                <c:pt idx="203">
                  <c:v>43770</c:v>
                </c:pt>
                <c:pt idx="204">
                  <c:v>43800</c:v>
                </c:pt>
                <c:pt idx="205">
                  <c:v>43831</c:v>
                </c:pt>
                <c:pt idx="206">
                  <c:v>43862</c:v>
                </c:pt>
                <c:pt idx="207">
                  <c:v>43891</c:v>
                </c:pt>
                <c:pt idx="208">
                  <c:v>43922</c:v>
                </c:pt>
                <c:pt idx="209">
                  <c:v>43952</c:v>
                </c:pt>
                <c:pt idx="210">
                  <c:v>43983</c:v>
                </c:pt>
                <c:pt idx="211">
                  <c:v>44013</c:v>
                </c:pt>
                <c:pt idx="212">
                  <c:v>44044</c:v>
                </c:pt>
                <c:pt idx="213">
                  <c:v>44075</c:v>
                </c:pt>
                <c:pt idx="214">
                  <c:v>44105</c:v>
                </c:pt>
                <c:pt idx="215">
                  <c:v>44136</c:v>
                </c:pt>
                <c:pt idx="216">
                  <c:v>44166</c:v>
                </c:pt>
                <c:pt idx="217">
                  <c:v>44197</c:v>
                </c:pt>
                <c:pt idx="218">
                  <c:v>44228</c:v>
                </c:pt>
                <c:pt idx="219">
                  <c:v>44256</c:v>
                </c:pt>
                <c:pt idx="220">
                  <c:v>44287</c:v>
                </c:pt>
                <c:pt idx="221">
                  <c:v>44317</c:v>
                </c:pt>
                <c:pt idx="222">
                  <c:v>44348</c:v>
                </c:pt>
                <c:pt idx="223">
                  <c:v>44378</c:v>
                </c:pt>
                <c:pt idx="224">
                  <c:v>44409</c:v>
                </c:pt>
                <c:pt idx="225">
                  <c:v>44440</c:v>
                </c:pt>
                <c:pt idx="226">
                  <c:v>44470</c:v>
                </c:pt>
                <c:pt idx="227">
                  <c:v>44501</c:v>
                </c:pt>
                <c:pt idx="228">
                  <c:v>44531</c:v>
                </c:pt>
                <c:pt idx="229">
                  <c:v>44562</c:v>
                </c:pt>
                <c:pt idx="230">
                  <c:v>44593</c:v>
                </c:pt>
                <c:pt idx="231">
                  <c:v>44621</c:v>
                </c:pt>
                <c:pt idx="232">
                  <c:v>44652</c:v>
                </c:pt>
                <c:pt idx="233">
                  <c:v>44682</c:v>
                </c:pt>
                <c:pt idx="234">
                  <c:v>44713</c:v>
                </c:pt>
                <c:pt idx="235">
                  <c:v>44743</c:v>
                </c:pt>
                <c:pt idx="236">
                  <c:v>44774</c:v>
                </c:pt>
                <c:pt idx="237">
                  <c:v>44805</c:v>
                </c:pt>
                <c:pt idx="238">
                  <c:v>44835</c:v>
                </c:pt>
                <c:pt idx="239">
                  <c:v>44866</c:v>
                </c:pt>
                <c:pt idx="240">
                  <c:v>44896</c:v>
                </c:pt>
              </c:numCache>
            </c:numRef>
          </c:cat>
          <c:val>
            <c:numRef>
              <c:f>'Underemp chart'!$B$3:$B$243</c:f>
              <c:numCache>
                <c:formatCode>0.0</c:formatCode>
                <c:ptCount val="241"/>
                <c:pt idx="0">
                  <c:v>4.6965719000000004</c:v>
                </c:pt>
                <c:pt idx="1">
                  <c:v>4.9138795000000002</c:v>
                </c:pt>
                <c:pt idx="2">
                  <c:v>5.1372486999999998</c:v>
                </c:pt>
                <c:pt idx="3">
                  <c:v>5.2100650000000002</c:v>
                </c:pt>
                <c:pt idx="4">
                  <c:v>5.3003536999999996</c:v>
                </c:pt>
                <c:pt idx="5">
                  <c:v>5.2370083000000003</c:v>
                </c:pt>
                <c:pt idx="6">
                  <c:v>5.2519761999999997</c:v>
                </c:pt>
                <c:pt idx="7">
                  <c:v>5.1531927</c:v>
                </c:pt>
                <c:pt idx="8">
                  <c:v>5.0362691000000002</c:v>
                </c:pt>
                <c:pt idx="9">
                  <c:v>5.1169374000000003</c:v>
                </c:pt>
                <c:pt idx="10">
                  <c:v>5.2061146000000003</c:v>
                </c:pt>
                <c:pt idx="11">
                  <c:v>5.3853347999999999</c:v>
                </c:pt>
                <c:pt idx="12">
                  <c:v>5.1173003000000001</c:v>
                </c:pt>
                <c:pt idx="13">
                  <c:v>4.8757957000000003</c:v>
                </c:pt>
                <c:pt idx="14">
                  <c:v>4.8723492000000004</c:v>
                </c:pt>
                <c:pt idx="15">
                  <c:v>4.9956367999999998</c:v>
                </c:pt>
                <c:pt idx="16">
                  <c:v>4.5493876999999996</c:v>
                </c:pt>
                <c:pt idx="17">
                  <c:v>4.9624268999999996</c:v>
                </c:pt>
                <c:pt idx="18">
                  <c:v>4.9916020000000003</c:v>
                </c:pt>
                <c:pt idx="19">
                  <c:v>4.9677851999999998</c:v>
                </c:pt>
                <c:pt idx="20">
                  <c:v>5.0479209999999997</c:v>
                </c:pt>
                <c:pt idx="21">
                  <c:v>5.2050000000000001</c:v>
                </c:pt>
                <c:pt idx="22">
                  <c:v>5.0756524000000001</c:v>
                </c:pt>
                <c:pt idx="23">
                  <c:v>5.0987292000000002</c:v>
                </c:pt>
                <c:pt idx="24">
                  <c:v>5.1533844999999996</c:v>
                </c:pt>
                <c:pt idx="25">
                  <c:v>5.0694350000000004</c:v>
                </c:pt>
                <c:pt idx="26">
                  <c:v>5.0958582000000003</c:v>
                </c:pt>
                <c:pt idx="27">
                  <c:v>5.1154929999999998</c:v>
                </c:pt>
                <c:pt idx="28">
                  <c:v>5.1792198999999997</c:v>
                </c:pt>
                <c:pt idx="29">
                  <c:v>5.0636596999999997</c:v>
                </c:pt>
                <c:pt idx="30">
                  <c:v>5.0867579999999997</c:v>
                </c:pt>
                <c:pt idx="31">
                  <c:v>4.7623891</c:v>
                </c:pt>
                <c:pt idx="32">
                  <c:v>4.7240605000000002</c:v>
                </c:pt>
                <c:pt idx="33">
                  <c:v>4.8777217999999998</c:v>
                </c:pt>
                <c:pt idx="34">
                  <c:v>4.7992562000000003</c:v>
                </c:pt>
                <c:pt idx="35">
                  <c:v>5.0724723000000003</c:v>
                </c:pt>
                <c:pt idx="36">
                  <c:v>4.8743857000000004</c:v>
                </c:pt>
                <c:pt idx="37">
                  <c:v>4.7794729</c:v>
                </c:pt>
                <c:pt idx="38">
                  <c:v>4.8146747000000003</c:v>
                </c:pt>
                <c:pt idx="39">
                  <c:v>4.6091439000000003</c:v>
                </c:pt>
                <c:pt idx="40">
                  <c:v>4.7129899999999996</c:v>
                </c:pt>
                <c:pt idx="41">
                  <c:v>4.7346639000000001</c:v>
                </c:pt>
                <c:pt idx="42">
                  <c:v>4.9009938999999996</c:v>
                </c:pt>
                <c:pt idx="43">
                  <c:v>4.9544870000000003</c:v>
                </c:pt>
                <c:pt idx="44">
                  <c:v>5.0284966999999998</c:v>
                </c:pt>
                <c:pt idx="45">
                  <c:v>5.0899994</c:v>
                </c:pt>
                <c:pt idx="46">
                  <c:v>4.7762636000000001</c:v>
                </c:pt>
                <c:pt idx="47">
                  <c:v>4.7088105000000002</c:v>
                </c:pt>
                <c:pt idx="48">
                  <c:v>4.7063439999999996</c:v>
                </c:pt>
                <c:pt idx="49">
                  <c:v>4.8265465000000001</c:v>
                </c:pt>
                <c:pt idx="50">
                  <c:v>4.9691017999999998</c:v>
                </c:pt>
                <c:pt idx="51">
                  <c:v>4.7474413999999996</c:v>
                </c:pt>
                <c:pt idx="52">
                  <c:v>4.5435939000000003</c:v>
                </c:pt>
                <c:pt idx="53">
                  <c:v>4.5875940000000002</c:v>
                </c:pt>
                <c:pt idx="54">
                  <c:v>4.5381362000000003</c:v>
                </c:pt>
                <c:pt idx="55">
                  <c:v>4.5378867999999999</c:v>
                </c:pt>
                <c:pt idx="56">
                  <c:v>4.6014435000000002</c:v>
                </c:pt>
                <c:pt idx="57">
                  <c:v>4.5239266000000002</c:v>
                </c:pt>
                <c:pt idx="58">
                  <c:v>4.5397878</c:v>
                </c:pt>
                <c:pt idx="59">
                  <c:v>4.4641384999999998</c:v>
                </c:pt>
                <c:pt idx="60">
                  <c:v>4.5169993000000002</c:v>
                </c:pt>
                <c:pt idx="61">
                  <c:v>4.5687848000000004</c:v>
                </c:pt>
                <c:pt idx="62">
                  <c:v>4.4960746</c:v>
                </c:pt>
                <c:pt idx="63">
                  <c:v>4.446269</c:v>
                </c:pt>
                <c:pt idx="64">
                  <c:v>4.4773516000000004</c:v>
                </c:pt>
                <c:pt idx="65">
                  <c:v>4.3537944</c:v>
                </c:pt>
                <c:pt idx="66">
                  <c:v>4.1582574000000001</c:v>
                </c:pt>
                <c:pt idx="67">
                  <c:v>4.2466993000000004</c:v>
                </c:pt>
                <c:pt idx="68">
                  <c:v>3.9915595000000001</c:v>
                </c:pt>
                <c:pt idx="69">
                  <c:v>4.3312073</c:v>
                </c:pt>
                <c:pt idx="70">
                  <c:v>4.6738208999999999</c:v>
                </c:pt>
                <c:pt idx="71">
                  <c:v>4.6496253000000003</c:v>
                </c:pt>
                <c:pt idx="72">
                  <c:v>5.0516437999999999</c:v>
                </c:pt>
                <c:pt idx="73">
                  <c:v>5.1128001999999997</c:v>
                </c:pt>
                <c:pt idx="74">
                  <c:v>5.4701048999999999</c:v>
                </c:pt>
                <c:pt idx="75">
                  <c:v>5.7649860999999998</c:v>
                </c:pt>
                <c:pt idx="76">
                  <c:v>5.9432986999999997</c:v>
                </c:pt>
                <c:pt idx="77">
                  <c:v>6.5075688999999999</c:v>
                </c:pt>
                <c:pt idx="78">
                  <c:v>6.1422955000000004</c:v>
                </c:pt>
                <c:pt idx="79">
                  <c:v>6.0436044999999998</c:v>
                </c:pt>
                <c:pt idx="80">
                  <c:v>5.8535655000000002</c:v>
                </c:pt>
                <c:pt idx="81">
                  <c:v>5.9415744999999998</c:v>
                </c:pt>
                <c:pt idx="82">
                  <c:v>5.8704118000000003</c:v>
                </c:pt>
                <c:pt idx="83">
                  <c:v>5.9275465000000001</c:v>
                </c:pt>
                <c:pt idx="84">
                  <c:v>5.7958762000000004</c:v>
                </c:pt>
                <c:pt idx="85">
                  <c:v>5.8766126999999999</c:v>
                </c:pt>
                <c:pt idx="86">
                  <c:v>5.7648839000000001</c:v>
                </c:pt>
                <c:pt idx="87">
                  <c:v>5.6200853000000004</c:v>
                </c:pt>
                <c:pt idx="88">
                  <c:v>5.447953</c:v>
                </c:pt>
                <c:pt idx="89">
                  <c:v>5.3272490000000001</c:v>
                </c:pt>
                <c:pt idx="90">
                  <c:v>5.4355209999999996</c:v>
                </c:pt>
                <c:pt idx="91">
                  <c:v>5.5521510999999997</c:v>
                </c:pt>
                <c:pt idx="92">
                  <c:v>5.6953458000000001</c:v>
                </c:pt>
                <c:pt idx="93">
                  <c:v>5.6446845000000003</c:v>
                </c:pt>
                <c:pt idx="94">
                  <c:v>5.5417132000000002</c:v>
                </c:pt>
                <c:pt idx="95">
                  <c:v>5.5130169000000002</c:v>
                </c:pt>
                <c:pt idx="96">
                  <c:v>5.3516683</c:v>
                </c:pt>
                <c:pt idx="97">
                  <c:v>5.0979942999999999</c:v>
                </c:pt>
                <c:pt idx="98">
                  <c:v>5.0664518999999997</c:v>
                </c:pt>
                <c:pt idx="99">
                  <c:v>5.2402085999999999</c:v>
                </c:pt>
                <c:pt idx="100">
                  <c:v>5.4155581000000002</c:v>
                </c:pt>
                <c:pt idx="101">
                  <c:v>5.5214119000000004</c:v>
                </c:pt>
                <c:pt idx="102">
                  <c:v>5.4137224000000002</c:v>
                </c:pt>
                <c:pt idx="103">
                  <c:v>5.1207478999999996</c:v>
                </c:pt>
                <c:pt idx="104">
                  <c:v>5.0265434000000004</c:v>
                </c:pt>
                <c:pt idx="105">
                  <c:v>5.0505221999999996</c:v>
                </c:pt>
                <c:pt idx="106">
                  <c:v>5.2248922999999996</c:v>
                </c:pt>
                <c:pt idx="107">
                  <c:v>5.3339137000000001</c:v>
                </c:pt>
                <c:pt idx="108">
                  <c:v>5.3889165999999999</c:v>
                </c:pt>
                <c:pt idx="109">
                  <c:v>5.5072288</c:v>
                </c:pt>
                <c:pt idx="110">
                  <c:v>5.6720636999999998</c:v>
                </c:pt>
                <c:pt idx="111">
                  <c:v>5.6220759999999999</c:v>
                </c:pt>
                <c:pt idx="112">
                  <c:v>5.4871929000000002</c:v>
                </c:pt>
                <c:pt idx="113">
                  <c:v>5.4588419999999998</c:v>
                </c:pt>
                <c:pt idx="114">
                  <c:v>5.3558602999999998</c:v>
                </c:pt>
                <c:pt idx="115">
                  <c:v>5.2534786000000002</c:v>
                </c:pt>
                <c:pt idx="116">
                  <c:v>5.1177735000000002</c:v>
                </c:pt>
                <c:pt idx="117">
                  <c:v>5.0983551</c:v>
                </c:pt>
                <c:pt idx="118">
                  <c:v>5.2086399999999999</c:v>
                </c:pt>
                <c:pt idx="119">
                  <c:v>5.2814972999999998</c:v>
                </c:pt>
                <c:pt idx="120">
                  <c:v>5.3416394</c:v>
                </c:pt>
                <c:pt idx="121">
                  <c:v>5.3461618</c:v>
                </c:pt>
                <c:pt idx="122">
                  <c:v>5.3577291999999996</c:v>
                </c:pt>
                <c:pt idx="123">
                  <c:v>5.5036933000000001</c:v>
                </c:pt>
                <c:pt idx="124">
                  <c:v>5.5011109999999999</c:v>
                </c:pt>
                <c:pt idx="125">
                  <c:v>5.7588014999999997</c:v>
                </c:pt>
                <c:pt idx="126">
                  <c:v>5.8940042999999998</c:v>
                </c:pt>
                <c:pt idx="127">
                  <c:v>5.5875339999999998</c:v>
                </c:pt>
                <c:pt idx="128">
                  <c:v>5.8166112999999999</c:v>
                </c:pt>
                <c:pt idx="129">
                  <c:v>5.7216727000000001</c:v>
                </c:pt>
                <c:pt idx="130">
                  <c:v>5.8350299000000003</c:v>
                </c:pt>
                <c:pt idx="131">
                  <c:v>5.6884569000000003</c:v>
                </c:pt>
                <c:pt idx="132">
                  <c:v>5.8002615999999998</c:v>
                </c:pt>
                <c:pt idx="133">
                  <c:v>5.6948694</c:v>
                </c:pt>
                <c:pt idx="134">
                  <c:v>5.7451711999999997</c:v>
                </c:pt>
                <c:pt idx="135">
                  <c:v>5.7227822000000002</c:v>
                </c:pt>
                <c:pt idx="136">
                  <c:v>5.7351773000000001</c:v>
                </c:pt>
                <c:pt idx="137">
                  <c:v>5.9110190999999999</c:v>
                </c:pt>
                <c:pt idx="138">
                  <c:v>5.9553894999999999</c:v>
                </c:pt>
                <c:pt idx="139">
                  <c:v>6.3547891999999999</c:v>
                </c:pt>
                <c:pt idx="140">
                  <c:v>6.4256443000000001</c:v>
                </c:pt>
                <c:pt idx="141">
                  <c:v>6.8975545</c:v>
                </c:pt>
                <c:pt idx="142">
                  <c:v>6.2950980000000003</c:v>
                </c:pt>
                <c:pt idx="143">
                  <c:v>6.7230546999999996</c:v>
                </c:pt>
                <c:pt idx="144">
                  <c:v>6.5115495000000001</c:v>
                </c:pt>
                <c:pt idx="145">
                  <c:v>6.4838224000000002</c:v>
                </c:pt>
                <c:pt idx="146">
                  <c:v>6.4710799000000003</c:v>
                </c:pt>
                <c:pt idx="147">
                  <c:v>5.9163838999999996</c:v>
                </c:pt>
                <c:pt idx="148">
                  <c:v>6.3618515000000002</c:v>
                </c:pt>
                <c:pt idx="149">
                  <c:v>6.3621635000000003</c:v>
                </c:pt>
                <c:pt idx="150">
                  <c:v>6.4797700999999996</c:v>
                </c:pt>
                <c:pt idx="151">
                  <c:v>6.8581791000000001</c:v>
                </c:pt>
                <c:pt idx="152">
                  <c:v>6.4547913000000001</c:v>
                </c:pt>
                <c:pt idx="153">
                  <c:v>6.7465729999999997</c:v>
                </c:pt>
                <c:pt idx="154">
                  <c:v>6.7288652000000004</c:v>
                </c:pt>
                <c:pt idx="155">
                  <c:v>6.6808578000000001</c:v>
                </c:pt>
                <c:pt idx="156">
                  <c:v>6.3147764999999998</c:v>
                </c:pt>
                <c:pt idx="157">
                  <c:v>6.6056305999999996</c:v>
                </c:pt>
                <c:pt idx="158">
                  <c:v>6.5298693999999999</c:v>
                </c:pt>
                <c:pt idx="159">
                  <c:v>6.5779899000000004</c:v>
                </c:pt>
                <c:pt idx="160">
                  <c:v>7.0893977000000001</c:v>
                </c:pt>
                <c:pt idx="161">
                  <c:v>6.6676501999999997</c:v>
                </c:pt>
                <c:pt idx="162">
                  <c:v>6.9942704999999998</c:v>
                </c:pt>
                <c:pt idx="163">
                  <c:v>7.0383737999999996</c:v>
                </c:pt>
                <c:pt idx="164">
                  <c:v>7.1546820999999996</c:v>
                </c:pt>
                <c:pt idx="165">
                  <c:v>6.9028345</c:v>
                </c:pt>
                <c:pt idx="166">
                  <c:v>6.7780253999999998</c:v>
                </c:pt>
                <c:pt idx="167">
                  <c:v>6.6651781000000003</c:v>
                </c:pt>
                <c:pt idx="168">
                  <c:v>6.7695286000000001</c:v>
                </c:pt>
                <c:pt idx="169">
                  <c:v>6.8792654000000004</c:v>
                </c:pt>
                <c:pt idx="170">
                  <c:v>6.9287065999999999</c:v>
                </c:pt>
                <c:pt idx="171">
                  <c:v>6.7846299999999999</c:v>
                </c:pt>
                <c:pt idx="172">
                  <c:v>6.6971246000000004</c:v>
                </c:pt>
                <c:pt idx="173">
                  <c:v>6.7864240999999996</c:v>
                </c:pt>
                <c:pt idx="174">
                  <c:v>6.5826190000000002</c:v>
                </c:pt>
                <c:pt idx="175">
                  <c:v>6.8750686999999999</c:v>
                </c:pt>
                <c:pt idx="176">
                  <c:v>6.8670743999999999</c:v>
                </c:pt>
                <c:pt idx="177">
                  <c:v>6.7438951999999999</c:v>
                </c:pt>
                <c:pt idx="178">
                  <c:v>6.6141487999999997</c:v>
                </c:pt>
                <c:pt idx="179">
                  <c:v>6.6847706000000002</c:v>
                </c:pt>
                <c:pt idx="180">
                  <c:v>6.3985478000000002</c:v>
                </c:pt>
                <c:pt idx="181">
                  <c:v>7.0290752000000003</c:v>
                </c:pt>
                <c:pt idx="182">
                  <c:v>6.6492392999999996</c:v>
                </c:pt>
                <c:pt idx="183">
                  <c:v>6.5450065000000004</c:v>
                </c:pt>
                <c:pt idx="184">
                  <c:v>6.4346779999999999</c:v>
                </c:pt>
                <c:pt idx="185">
                  <c:v>6.4789130999999998</c:v>
                </c:pt>
                <c:pt idx="186">
                  <c:v>6.5753686</c:v>
                </c:pt>
                <c:pt idx="187">
                  <c:v>6.4006793000000002</c:v>
                </c:pt>
                <c:pt idx="188">
                  <c:v>6.0829911000000001</c:v>
                </c:pt>
                <c:pt idx="189">
                  <c:v>6.3221499000000003</c:v>
                </c:pt>
                <c:pt idx="190">
                  <c:v>6.1832117000000002</c:v>
                </c:pt>
                <c:pt idx="191">
                  <c:v>6.6297423000000002</c:v>
                </c:pt>
                <c:pt idx="192">
                  <c:v>6.4177796000000003</c:v>
                </c:pt>
                <c:pt idx="193">
                  <c:v>6.1689217999999997</c:v>
                </c:pt>
                <c:pt idx="194">
                  <c:v>6.1999031999999996</c:v>
                </c:pt>
                <c:pt idx="195">
                  <c:v>6.4799613000000003</c:v>
                </c:pt>
                <c:pt idx="196">
                  <c:v>6.8943874999999997</c:v>
                </c:pt>
                <c:pt idx="197">
                  <c:v>6.8980272999999999</c:v>
                </c:pt>
                <c:pt idx="198">
                  <c:v>6.5931236000000002</c:v>
                </c:pt>
                <c:pt idx="199">
                  <c:v>6.7431704999999997</c:v>
                </c:pt>
                <c:pt idx="200">
                  <c:v>6.9757484999999999</c:v>
                </c:pt>
                <c:pt idx="201">
                  <c:v>6.7896665</c:v>
                </c:pt>
                <c:pt idx="202">
                  <c:v>6.6715856000000002</c:v>
                </c:pt>
                <c:pt idx="203">
                  <c:v>6.6461832999999997</c:v>
                </c:pt>
                <c:pt idx="204">
                  <c:v>6.5196155999999998</c:v>
                </c:pt>
                <c:pt idx="205">
                  <c:v>6.6468363000000004</c:v>
                </c:pt>
                <c:pt idx="206">
                  <c:v>6.5663397999999997</c:v>
                </c:pt>
                <c:pt idx="207">
                  <c:v>7.1469008000000001</c:v>
                </c:pt>
                <c:pt idx="208">
                  <c:v>12.588635</c:v>
                </c:pt>
                <c:pt idx="209">
                  <c:v>12.2517841</c:v>
                </c:pt>
                <c:pt idx="210">
                  <c:v>10.7375367</c:v>
                </c:pt>
                <c:pt idx="211">
                  <c:v>10.427746300000001</c:v>
                </c:pt>
                <c:pt idx="212">
                  <c:v>10.5581508</c:v>
                </c:pt>
                <c:pt idx="213">
                  <c:v>10.6382244</c:v>
                </c:pt>
                <c:pt idx="214">
                  <c:v>9.0390903999999992</c:v>
                </c:pt>
                <c:pt idx="215">
                  <c:v>7.9552411000000003</c:v>
                </c:pt>
                <c:pt idx="216">
                  <c:v>6.9694693000000001</c:v>
                </c:pt>
                <c:pt idx="217">
                  <c:v>6.9072389999999997</c:v>
                </c:pt>
                <c:pt idx="218">
                  <c:v>7.1888135999999996</c:v>
                </c:pt>
                <c:pt idx="219">
                  <c:v>6.5993746</c:v>
                </c:pt>
                <c:pt idx="220">
                  <c:v>6.5286602</c:v>
                </c:pt>
                <c:pt idx="221">
                  <c:v>6.4884423</c:v>
                </c:pt>
                <c:pt idx="222">
                  <c:v>6.8032354000000002</c:v>
                </c:pt>
                <c:pt idx="223">
                  <c:v>7.0682083999999996</c:v>
                </c:pt>
                <c:pt idx="224">
                  <c:v>8.497681</c:v>
                </c:pt>
                <c:pt idx="225">
                  <c:v>8.4125286999999993</c:v>
                </c:pt>
                <c:pt idx="226">
                  <c:v>8.8100030999999994</c:v>
                </c:pt>
                <c:pt idx="227">
                  <c:v>6.2629393000000002</c:v>
                </c:pt>
                <c:pt idx="228">
                  <c:v>5.5129386</c:v>
                </c:pt>
                <c:pt idx="229">
                  <c:v>5.4752543999999999</c:v>
                </c:pt>
                <c:pt idx="230">
                  <c:v>5.3540073000000001</c:v>
                </c:pt>
                <c:pt idx="231">
                  <c:v>5.0506365999999998</c:v>
                </c:pt>
                <c:pt idx="232">
                  <c:v>5.0041808999999997</c:v>
                </c:pt>
                <c:pt idx="233">
                  <c:v>4.7997002000000002</c:v>
                </c:pt>
                <c:pt idx="234">
                  <c:v>5.0559514999999999</c:v>
                </c:pt>
                <c:pt idx="235">
                  <c:v>4.8814073000000002</c:v>
                </c:pt>
                <c:pt idx="236">
                  <c:v>4.8678502000000003</c:v>
                </c:pt>
                <c:pt idx="237">
                  <c:v>5.0173496999999996</c:v>
                </c:pt>
                <c:pt idx="238">
                  <c:v>4.8673413999999999</c:v>
                </c:pt>
                <c:pt idx="239">
                  <c:v>4.6273387000000001</c:v>
                </c:pt>
                <c:pt idx="240">
                  <c:v>4.9252510999999997</c:v>
                </c:pt>
              </c:numCache>
            </c:numRef>
          </c:val>
          <c:smooth val="0"/>
          <c:extLst>
            <c:ext xmlns:c16="http://schemas.microsoft.com/office/drawing/2014/chart" uri="{C3380CC4-5D6E-409C-BE32-E72D297353CC}">
              <c16:uniqueId val="{00000000-40FB-420A-AD73-5FADD02CD242}"/>
            </c:ext>
          </c:extLst>
        </c:ser>
        <c:ser>
          <c:idx val="1"/>
          <c:order val="1"/>
          <c:tx>
            <c:strRef>
              <c:f>'Underemp chart'!$C$2</c:f>
              <c:strCache>
                <c:ptCount val="1"/>
                <c:pt idx="0">
                  <c:v>Female underemployment rate</c:v>
                </c:pt>
              </c:strCache>
            </c:strRef>
          </c:tx>
          <c:marker>
            <c:symbol val="none"/>
          </c:marker>
          <c:cat>
            <c:numRef>
              <c:f>'Underemp chart'!$A$3:$A$243</c:f>
              <c:numCache>
                <c:formatCode>mmm\-yy</c:formatCode>
                <c:ptCount val="241"/>
                <c:pt idx="0">
                  <c:v>37591</c:v>
                </c:pt>
                <c:pt idx="1">
                  <c:v>37622</c:v>
                </c:pt>
                <c:pt idx="2">
                  <c:v>37653</c:v>
                </c:pt>
                <c:pt idx="3">
                  <c:v>37681</c:v>
                </c:pt>
                <c:pt idx="4">
                  <c:v>37712</c:v>
                </c:pt>
                <c:pt idx="5">
                  <c:v>37742</c:v>
                </c:pt>
                <c:pt idx="6">
                  <c:v>37773</c:v>
                </c:pt>
                <c:pt idx="7">
                  <c:v>37803</c:v>
                </c:pt>
                <c:pt idx="8">
                  <c:v>37834</c:v>
                </c:pt>
                <c:pt idx="9">
                  <c:v>37865</c:v>
                </c:pt>
                <c:pt idx="10">
                  <c:v>37895</c:v>
                </c:pt>
                <c:pt idx="11">
                  <c:v>37926</c:v>
                </c:pt>
                <c:pt idx="12">
                  <c:v>37956</c:v>
                </c:pt>
                <c:pt idx="13">
                  <c:v>37987</c:v>
                </c:pt>
                <c:pt idx="14">
                  <c:v>38018</c:v>
                </c:pt>
                <c:pt idx="15">
                  <c:v>38047</c:v>
                </c:pt>
                <c:pt idx="16">
                  <c:v>38078</c:v>
                </c:pt>
                <c:pt idx="17">
                  <c:v>38108</c:v>
                </c:pt>
                <c:pt idx="18">
                  <c:v>38139</c:v>
                </c:pt>
                <c:pt idx="19">
                  <c:v>38169</c:v>
                </c:pt>
                <c:pt idx="20">
                  <c:v>38200</c:v>
                </c:pt>
                <c:pt idx="21">
                  <c:v>38231</c:v>
                </c:pt>
                <c:pt idx="22">
                  <c:v>38261</c:v>
                </c:pt>
                <c:pt idx="23">
                  <c:v>38292</c:v>
                </c:pt>
                <c:pt idx="24">
                  <c:v>38322</c:v>
                </c:pt>
                <c:pt idx="25">
                  <c:v>38353</c:v>
                </c:pt>
                <c:pt idx="26">
                  <c:v>38384</c:v>
                </c:pt>
                <c:pt idx="27">
                  <c:v>38412</c:v>
                </c:pt>
                <c:pt idx="28">
                  <c:v>38443</c:v>
                </c:pt>
                <c:pt idx="29">
                  <c:v>38473</c:v>
                </c:pt>
                <c:pt idx="30">
                  <c:v>38504</c:v>
                </c:pt>
                <c:pt idx="31">
                  <c:v>38534</c:v>
                </c:pt>
                <c:pt idx="32">
                  <c:v>38565</c:v>
                </c:pt>
                <c:pt idx="33">
                  <c:v>38596</c:v>
                </c:pt>
                <c:pt idx="34">
                  <c:v>38626</c:v>
                </c:pt>
                <c:pt idx="35">
                  <c:v>38657</c:v>
                </c:pt>
                <c:pt idx="36">
                  <c:v>38687</c:v>
                </c:pt>
                <c:pt idx="37">
                  <c:v>38718</c:v>
                </c:pt>
                <c:pt idx="38">
                  <c:v>38749</c:v>
                </c:pt>
                <c:pt idx="39">
                  <c:v>38777</c:v>
                </c:pt>
                <c:pt idx="40">
                  <c:v>38808</c:v>
                </c:pt>
                <c:pt idx="41">
                  <c:v>38838</c:v>
                </c:pt>
                <c:pt idx="42">
                  <c:v>38869</c:v>
                </c:pt>
                <c:pt idx="43">
                  <c:v>38899</c:v>
                </c:pt>
                <c:pt idx="44">
                  <c:v>38930</c:v>
                </c:pt>
                <c:pt idx="45">
                  <c:v>38961</c:v>
                </c:pt>
                <c:pt idx="46">
                  <c:v>38991</c:v>
                </c:pt>
                <c:pt idx="47">
                  <c:v>39022</c:v>
                </c:pt>
                <c:pt idx="48">
                  <c:v>39052</c:v>
                </c:pt>
                <c:pt idx="49">
                  <c:v>39083</c:v>
                </c:pt>
                <c:pt idx="50">
                  <c:v>39114</c:v>
                </c:pt>
                <c:pt idx="51">
                  <c:v>39142</c:v>
                </c:pt>
                <c:pt idx="52">
                  <c:v>39173</c:v>
                </c:pt>
                <c:pt idx="53">
                  <c:v>39203</c:v>
                </c:pt>
                <c:pt idx="54">
                  <c:v>39234</c:v>
                </c:pt>
                <c:pt idx="55">
                  <c:v>39264</c:v>
                </c:pt>
                <c:pt idx="56">
                  <c:v>39295</c:v>
                </c:pt>
                <c:pt idx="57">
                  <c:v>39326</c:v>
                </c:pt>
                <c:pt idx="58">
                  <c:v>39356</c:v>
                </c:pt>
                <c:pt idx="59">
                  <c:v>39387</c:v>
                </c:pt>
                <c:pt idx="60">
                  <c:v>39417</c:v>
                </c:pt>
                <c:pt idx="61">
                  <c:v>39448</c:v>
                </c:pt>
                <c:pt idx="62">
                  <c:v>39479</c:v>
                </c:pt>
                <c:pt idx="63">
                  <c:v>39508</c:v>
                </c:pt>
                <c:pt idx="64">
                  <c:v>39539</c:v>
                </c:pt>
                <c:pt idx="65">
                  <c:v>39569</c:v>
                </c:pt>
                <c:pt idx="66">
                  <c:v>39600</c:v>
                </c:pt>
                <c:pt idx="67">
                  <c:v>39630</c:v>
                </c:pt>
                <c:pt idx="68">
                  <c:v>39661</c:v>
                </c:pt>
                <c:pt idx="69">
                  <c:v>39692</c:v>
                </c:pt>
                <c:pt idx="70">
                  <c:v>39722</c:v>
                </c:pt>
                <c:pt idx="71">
                  <c:v>39753</c:v>
                </c:pt>
                <c:pt idx="72">
                  <c:v>39783</c:v>
                </c:pt>
                <c:pt idx="73">
                  <c:v>39814</c:v>
                </c:pt>
                <c:pt idx="74">
                  <c:v>39845</c:v>
                </c:pt>
                <c:pt idx="75">
                  <c:v>39873</c:v>
                </c:pt>
                <c:pt idx="76">
                  <c:v>39904</c:v>
                </c:pt>
                <c:pt idx="77">
                  <c:v>39934</c:v>
                </c:pt>
                <c:pt idx="78">
                  <c:v>39965</c:v>
                </c:pt>
                <c:pt idx="79">
                  <c:v>39995</c:v>
                </c:pt>
                <c:pt idx="80">
                  <c:v>40026</c:v>
                </c:pt>
                <c:pt idx="81">
                  <c:v>40057</c:v>
                </c:pt>
                <c:pt idx="82">
                  <c:v>40087</c:v>
                </c:pt>
                <c:pt idx="83">
                  <c:v>40118</c:v>
                </c:pt>
                <c:pt idx="84">
                  <c:v>40148</c:v>
                </c:pt>
                <c:pt idx="85">
                  <c:v>40179</c:v>
                </c:pt>
                <c:pt idx="86">
                  <c:v>40210</c:v>
                </c:pt>
                <c:pt idx="87">
                  <c:v>40238</c:v>
                </c:pt>
                <c:pt idx="88">
                  <c:v>40269</c:v>
                </c:pt>
                <c:pt idx="89">
                  <c:v>40299</c:v>
                </c:pt>
                <c:pt idx="90">
                  <c:v>40330</c:v>
                </c:pt>
                <c:pt idx="91">
                  <c:v>40360</c:v>
                </c:pt>
                <c:pt idx="92">
                  <c:v>40391</c:v>
                </c:pt>
                <c:pt idx="93">
                  <c:v>40422</c:v>
                </c:pt>
                <c:pt idx="94">
                  <c:v>40452</c:v>
                </c:pt>
                <c:pt idx="95">
                  <c:v>40483</c:v>
                </c:pt>
                <c:pt idx="96">
                  <c:v>40513</c:v>
                </c:pt>
                <c:pt idx="97">
                  <c:v>40544</c:v>
                </c:pt>
                <c:pt idx="98">
                  <c:v>40575</c:v>
                </c:pt>
                <c:pt idx="99">
                  <c:v>40603</c:v>
                </c:pt>
                <c:pt idx="100">
                  <c:v>40634</c:v>
                </c:pt>
                <c:pt idx="101">
                  <c:v>40664</c:v>
                </c:pt>
                <c:pt idx="102">
                  <c:v>40695</c:v>
                </c:pt>
                <c:pt idx="103">
                  <c:v>40725</c:v>
                </c:pt>
                <c:pt idx="104">
                  <c:v>40756</c:v>
                </c:pt>
                <c:pt idx="105">
                  <c:v>40787</c:v>
                </c:pt>
                <c:pt idx="106">
                  <c:v>40817</c:v>
                </c:pt>
                <c:pt idx="107">
                  <c:v>40848</c:v>
                </c:pt>
                <c:pt idx="108">
                  <c:v>40878</c:v>
                </c:pt>
                <c:pt idx="109">
                  <c:v>40909</c:v>
                </c:pt>
                <c:pt idx="110">
                  <c:v>40940</c:v>
                </c:pt>
                <c:pt idx="111">
                  <c:v>40969</c:v>
                </c:pt>
                <c:pt idx="112">
                  <c:v>41000</c:v>
                </c:pt>
                <c:pt idx="113">
                  <c:v>41030</c:v>
                </c:pt>
                <c:pt idx="114">
                  <c:v>41061</c:v>
                </c:pt>
                <c:pt idx="115">
                  <c:v>41091</c:v>
                </c:pt>
                <c:pt idx="116">
                  <c:v>41122</c:v>
                </c:pt>
                <c:pt idx="117">
                  <c:v>41153</c:v>
                </c:pt>
                <c:pt idx="118">
                  <c:v>41183</c:v>
                </c:pt>
                <c:pt idx="119">
                  <c:v>41214</c:v>
                </c:pt>
                <c:pt idx="120">
                  <c:v>41244</c:v>
                </c:pt>
                <c:pt idx="121">
                  <c:v>41275</c:v>
                </c:pt>
                <c:pt idx="122">
                  <c:v>41306</c:v>
                </c:pt>
                <c:pt idx="123">
                  <c:v>41334</c:v>
                </c:pt>
                <c:pt idx="124">
                  <c:v>41365</c:v>
                </c:pt>
                <c:pt idx="125">
                  <c:v>41395</c:v>
                </c:pt>
                <c:pt idx="126">
                  <c:v>41426</c:v>
                </c:pt>
                <c:pt idx="127">
                  <c:v>41456</c:v>
                </c:pt>
                <c:pt idx="128">
                  <c:v>41487</c:v>
                </c:pt>
                <c:pt idx="129">
                  <c:v>41518</c:v>
                </c:pt>
                <c:pt idx="130">
                  <c:v>41548</c:v>
                </c:pt>
                <c:pt idx="131">
                  <c:v>41579</c:v>
                </c:pt>
                <c:pt idx="132">
                  <c:v>41609</c:v>
                </c:pt>
                <c:pt idx="133">
                  <c:v>41640</c:v>
                </c:pt>
                <c:pt idx="134">
                  <c:v>41671</c:v>
                </c:pt>
                <c:pt idx="135">
                  <c:v>41699</c:v>
                </c:pt>
                <c:pt idx="136">
                  <c:v>41730</c:v>
                </c:pt>
                <c:pt idx="137">
                  <c:v>41760</c:v>
                </c:pt>
                <c:pt idx="138">
                  <c:v>41791</c:v>
                </c:pt>
                <c:pt idx="139">
                  <c:v>41821</c:v>
                </c:pt>
                <c:pt idx="140">
                  <c:v>41852</c:v>
                </c:pt>
                <c:pt idx="141">
                  <c:v>41883</c:v>
                </c:pt>
                <c:pt idx="142">
                  <c:v>41913</c:v>
                </c:pt>
                <c:pt idx="143">
                  <c:v>41944</c:v>
                </c:pt>
                <c:pt idx="144">
                  <c:v>41974</c:v>
                </c:pt>
                <c:pt idx="145">
                  <c:v>42005</c:v>
                </c:pt>
                <c:pt idx="146">
                  <c:v>42036</c:v>
                </c:pt>
                <c:pt idx="147">
                  <c:v>42064</c:v>
                </c:pt>
                <c:pt idx="148">
                  <c:v>42095</c:v>
                </c:pt>
                <c:pt idx="149">
                  <c:v>42125</c:v>
                </c:pt>
                <c:pt idx="150">
                  <c:v>42156</c:v>
                </c:pt>
                <c:pt idx="151">
                  <c:v>42186</c:v>
                </c:pt>
                <c:pt idx="152">
                  <c:v>42217</c:v>
                </c:pt>
                <c:pt idx="153">
                  <c:v>42248</c:v>
                </c:pt>
                <c:pt idx="154">
                  <c:v>42278</c:v>
                </c:pt>
                <c:pt idx="155">
                  <c:v>42309</c:v>
                </c:pt>
                <c:pt idx="156">
                  <c:v>42339</c:v>
                </c:pt>
                <c:pt idx="157">
                  <c:v>42370</c:v>
                </c:pt>
                <c:pt idx="158">
                  <c:v>42401</c:v>
                </c:pt>
                <c:pt idx="159">
                  <c:v>42430</c:v>
                </c:pt>
                <c:pt idx="160">
                  <c:v>42461</c:v>
                </c:pt>
                <c:pt idx="161">
                  <c:v>42491</c:v>
                </c:pt>
                <c:pt idx="162">
                  <c:v>42522</c:v>
                </c:pt>
                <c:pt idx="163">
                  <c:v>42552</c:v>
                </c:pt>
                <c:pt idx="164">
                  <c:v>42583</c:v>
                </c:pt>
                <c:pt idx="165">
                  <c:v>42614</c:v>
                </c:pt>
                <c:pt idx="166">
                  <c:v>42644</c:v>
                </c:pt>
                <c:pt idx="167">
                  <c:v>42675</c:v>
                </c:pt>
                <c:pt idx="168">
                  <c:v>42705</c:v>
                </c:pt>
                <c:pt idx="169">
                  <c:v>42736</c:v>
                </c:pt>
                <c:pt idx="170">
                  <c:v>42767</c:v>
                </c:pt>
                <c:pt idx="171">
                  <c:v>42795</c:v>
                </c:pt>
                <c:pt idx="172">
                  <c:v>42826</c:v>
                </c:pt>
                <c:pt idx="173">
                  <c:v>42856</c:v>
                </c:pt>
                <c:pt idx="174">
                  <c:v>42887</c:v>
                </c:pt>
                <c:pt idx="175">
                  <c:v>42917</c:v>
                </c:pt>
                <c:pt idx="176">
                  <c:v>42948</c:v>
                </c:pt>
                <c:pt idx="177">
                  <c:v>42979</c:v>
                </c:pt>
                <c:pt idx="178">
                  <c:v>43009</c:v>
                </c:pt>
                <c:pt idx="179">
                  <c:v>43040</c:v>
                </c:pt>
                <c:pt idx="180">
                  <c:v>43070</c:v>
                </c:pt>
                <c:pt idx="181">
                  <c:v>43101</c:v>
                </c:pt>
                <c:pt idx="182">
                  <c:v>43132</c:v>
                </c:pt>
                <c:pt idx="183">
                  <c:v>43160</c:v>
                </c:pt>
                <c:pt idx="184">
                  <c:v>43191</c:v>
                </c:pt>
                <c:pt idx="185">
                  <c:v>43221</c:v>
                </c:pt>
                <c:pt idx="186">
                  <c:v>43252</c:v>
                </c:pt>
                <c:pt idx="187">
                  <c:v>43282</c:v>
                </c:pt>
                <c:pt idx="188">
                  <c:v>43313</c:v>
                </c:pt>
                <c:pt idx="189">
                  <c:v>43344</c:v>
                </c:pt>
                <c:pt idx="190">
                  <c:v>43374</c:v>
                </c:pt>
                <c:pt idx="191">
                  <c:v>43405</c:v>
                </c:pt>
                <c:pt idx="192">
                  <c:v>43435</c:v>
                </c:pt>
                <c:pt idx="193">
                  <c:v>43466</c:v>
                </c:pt>
                <c:pt idx="194">
                  <c:v>43497</c:v>
                </c:pt>
                <c:pt idx="195">
                  <c:v>43525</c:v>
                </c:pt>
                <c:pt idx="196">
                  <c:v>43556</c:v>
                </c:pt>
                <c:pt idx="197">
                  <c:v>43586</c:v>
                </c:pt>
                <c:pt idx="198">
                  <c:v>43617</c:v>
                </c:pt>
                <c:pt idx="199">
                  <c:v>43647</c:v>
                </c:pt>
                <c:pt idx="200">
                  <c:v>43678</c:v>
                </c:pt>
                <c:pt idx="201">
                  <c:v>43709</c:v>
                </c:pt>
                <c:pt idx="202">
                  <c:v>43739</c:v>
                </c:pt>
                <c:pt idx="203">
                  <c:v>43770</c:v>
                </c:pt>
                <c:pt idx="204">
                  <c:v>43800</c:v>
                </c:pt>
                <c:pt idx="205">
                  <c:v>43831</c:v>
                </c:pt>
                <c:pt idx="206">
                  <c:v>43862</c:v>
                </c:pt>
                <c:pt idx="207">
                  <c:v>43891</c:v>
                </c:pt>
                <c:pt idx="208">
                  <c:v>43922</c:v>
                </c:pt>
                <c:pt idx="209">
                  <c:v>43952</c:v>
                </c:pt>
                <c:pt idx="210">
                  <c:v>43983</c:v>
                </c:pt>
                <c:pt idx="211">
                  <c:v>44013</c:v>
                </c:pt>
                <c:pt idx="212">
                  <c:v>44044</c:v>
                </c:pt>
                <c:pt idx="213">
                  <c:v>44075</c:v>
                </c:pt>
                <c:pt idx="214">
                  <c:v>44105</c:v>
                </c:pt>
                <c:pt idx="215">
                  <c:v>44136</c:v>
                </c:pt>
                <c:pt idx="216">
                  <c:v>44166</c:v>
                </c:pt>
                <c:pt idx="217">
                  <c:v>44197</c:v>
                </c:pt>
                <c:pt idx="218">
                  <c:v>44228</c:v>
                </c:pt>
                <c:pt idx="219">
                  <c:v>44256</c:v>
                </c:pt>
                <c:pt idx="220">
                  <c:v>44287</c:v>
                </c:pt>
                <c:pt idx="221">
                  <c:v>44317</c:v>
                </c:pt>
                <c:pt idx="222">
                  <c:v>44348</c:v>
                </c:pt>
                <c:pt idx="223">
                  <c:v>44378</c:v>
                </c:pt>
                <c:pt idx="224">
                  <c:v>44409</c:v>
                </c:pt>
                <c:pt idx="225">
                  <c:v>44440</c:v>
                </c:pt>
                <c:pt idx="226">
                  <c:v>44470</c:v>
                </c:pt>
                <c:pt idx="227">
                  <c:v>44501</c:v>
                </c:pt>
                <c:pt idx="228">
                  <c:v>44531</c:v>
                </c:pt>
                <c:pt idx="229">
                  <c:v>44562</c:v>
                </c:pt>
                <c:pt idx="230">
                  <c:v>44593</c:v>
                </c:pt>
                <c:pt idx="231">
                  <c:v>44621</c:v>
                </c:pt>
                <c:pt idx="232">
                  <c:v>44652</c:v>
                </c:pt>
                <c:pt idx="233">
                  <c:v>44682</c:v>
                </c:pt>
                <c:pt idx="234">
                  <c:v>44713</c:v>
                </c:pt>
                <c:pt idx="235">
                  <c:v>44743</c:v>
                </c:pt>
                <c:pt idx="236">
                  <c:v>44774</c:v>
                </c:pt>
                <c:pt idx="237">
                  <c:v>44805</c:v>
                </c:pt>
                <c:pt idx="238">
                  <c:v>44835</c:v>
                </c:pt>
                <c:pt idx="239">
                  <c:v>44866</c:v>
                </c:pt>
                <c:pt idx="240">
                  <c:v>44896</c:v>
                </c:pt>
              </c:numCache>
            </c:numRef>
          </c:cat>
          <c:val>
            <c:numRef>
              <c:f>'Underemp chart'!$C$3:$C$243</c:f>
              <c:numCache>
                <c:formatCode>0.0</c:formatCode>
                <c:ptCount val="241"/>
                <c:pt idx="0">
                  <c:v>7.9044642999999999</c:v>
                </c:pt>
                <c:pt idx="1">
                  <c:v>8.4618689000000007</c:v>
                </c:pt>
                <c:pt idx="2">
                  <c:v>8.8973642999999996</c:v>
                </c:pt>
                <c:pt idx="3">
                  <c:v>9.1050243999999996</c:v>
                </c:pt>
                <c:pt idx="4">
                  <c:v>9.4162057000000008</c:v>
                </c:pt>
                <c:pt idx="5">
                  <c:v>9.3833512999999993</c:v>
                </c:pt>
                <c:pt idx="6">
                  <c:v>9.4508995000000002</c:v>
                </c:pt>
                <c:pt idx="7">
                  <c:v>9.3012799000000008</c:v>
                </c:pt>
                <c:pt idx="8">
                  <c:v>9.2885582000000007</c:v>
                </c:pt>
                <c:pt idx="9">
                  <c:v>9.4928706999999992</c:v>
                </c:pt>
                <c:pt idx="10">
                  <c:v>9.5861835000000006</c:v>
                </c:pt>
                <c:pt idx="11">
                  <c:v>9.6452393000000001</c:v>
                </c:pt>
                <c:pt idx="12">
                  <c:v>9.6373382000000003</c:v>
                </c:pt>
                <c:pt idx="13">
                  <c:v>9.4879993000000002</c:v>
                </c:pt>
                <c:pt idx="14">
                  <c:v>9.4172878999999998</c:v>
                </c:pt>
                <c:pt idx="15">
                  <c:v>9.5269437999999997</c:v>
                </c:pt>
                <c:pt idx="16">
                  <c:v>9.4971596999999992</c:v>
                </c:pt>
                <c:pt idx="17">
                  <c:v>9.6292483000000004</c:v>
                </c:pt>
                <c:pt idx="18">
                  <c:v>9.6509371000000002</c:v>
                </c:pt>
                <c:pt idx="19">
                  <c:v>9.4447474000000007</c:v>
                </c:pt>
                <c:pt idx="20">
                  <c:v>9.3106811</c:v>
                </c:pt>
                <c:pt idx="21">
                  <c:v>9.2460211999999995</c:v>
                </c:pt>
                <c:pt idx="22">
                  <c:v>9.1216746000000004</c:v>
                </c:pt>
                <c:pt idx="23">
                  <c:v>8.9985081999999998</c:v>
                </c:pt>
                <c:pt idx="24">
                  <c:v>9.0150959999999998</c:v>
                </c:pt>
                <c:pt idx="25">
                  <c:v>8.9505677000000006</c:v>
                </c:pt>
                <c:pt idx="26">
                  <c:v>8.9265510999999993</c:v>
                </c:pt>
                <c:pt idx="27">
                  <c:v>8.8329480999999994</c:v>
                </c:pt>
                <c:pt idx="28">
                  <c:v>8.8712683999999999</c:v>
                </c:pt>
                <c:pt idx="29">
                  <c:v>8.8456025</c:v>
                </c:pt>
                <c:pt idx="30">
                  <c:v>8.8791218000000001</c:v>
                </c:pt>
                <c:pt idx="31">
                  <c:v>8.8327857000000005</c:v>
                </c:pt>
                <c:pt idx="32">
                  <c:v>8.8706983000000008</c:v>
                </c:pt>
                <c:pt idx="33">
                  <c:v>8.8560142000000006</c:v>
                </c:pt>
                <c:pt idx="34">
                  <c:v>8.9707766000000007</c:v>
                </c:pt>
                <c:pt idx="35">
                  <c:v>8.9004574999999999</c:v>
                </c:pt>
                <c:pt idx="36">
                  <c:v>8.8685352000000002</c:v>
                </c:pt>
                <c:pt idx="37">
                  <c:v>8.9897670999999999</c:v>
                </c:pt>
                <c:pt idx="38">
                  <c:v>8.8826806999999999</c:v>
                </c:pt>
                <c:pt idx="39">
                  <c:v>8.8739804000000007</c:v>
                </c:pt>
                <c:pt idx="40">
                  <c:v>8.7507804999999994</c:v>
                </c:pt>
                <c:pt idx="41">
                  <c:v>8.6921529</c:v>
                </c:pt>
                <c:pt idx="42">
                  <c:v>8.5961303999999998</c:v>
                </c:pt>
                <c:pt idx="43">
                  <c:v>8.5909031999999996</c:v>
                </c:pt>
                <c:pt idx="44">
                  <c:v>8.5187568999999996</c:v>
                </c:pt>
                <c:pt idx="45">
                  <c:v>8.4151086999999993</c:v>
                </c:pt>
                <c:pt idx="46">
                  <c:v>8.3334437999999995</c:v>
                </c:pt>
                <c:pt idx="47">
                  <c:v>8.1215913999999998</c:v>
                </c:pt>
                <c:pt idx="48">
                  <c:v>8.1965138</c:v>
                </c:pt>
                <c:pt idx="49">
                  <c:v>8.1550148</c:v>
                </c:pt>
                <c:pt idx="50">
                  <c:v>8.1992513000000002</c:v>
                </c:pt>
                <c:pt idx="51">
                  <c:v>8.1885131999999992</c:v>
                </c:pt>
                <c:pt idx="52">
                  <c:v>8.2739560000000001</c:v>
                </c:pt>
                <c:pt idx="53">
                  <c:v>8.3114360000000005</c:v>
                </c:pt>
                <c:pt idx="54">
                  <c:v>8.3279093999999994</c:v>
                </c:pt>
                <c:pt idx="55">
                  <c:v>8.3613464000000004</c:v>
                </c:pt>
                <c:pt idx="56">
                  <c:v>8.2426917</c:v>
                </c:pt>
                <c:pt idx="57">
                  <c:v>8.1965973000000005</c:v>
                </c:pt>
                <c:pt idx="58">
                  <c:v>8.1008627000000004</c:v>
                </c:pt>
                <c:pt idx="59">
                  <c:v>7.9683124000000003</c:v>
                </c:pt>
                <c:pt idx="60">
                  <c:v>7.9035700999999996</c:v>
                </c:pt>
                <c:pt idx="61">
                  <c:v>7.7414842000000004</c:v>
                </c:pt>
                <c:pt idx="62">
                  <c:v>7.6115271</c:v>
                </c:pt>
                <c:pt idx="63">
                  <c:v>7.7152257999999998</c:v>
                </c:pt>
                <c:pt idx="64">
                  <c:v>7.8622709999999998</c:v>
                </c:pt>
                <c:pt idx="65">
                  <c:v>7.8585374000000003</c:v>
                </c:pt>
                <c:pt idx="66">
                  <c:v>7.7908625999999996</c:v>
                </c:pt>
                <c:pt idx="67">
                  <c:v>7.7709989000000004</c:v>
                </c:pt>
                <c:pt idx="68">
                  <c:v>7.7988932000000002</c:v>
                </c:pt>
                <c:pt idx="69">
                  <c:v>7.9088916999999999</c:v>
                </c:pt>
                <c:pt idx="70">
                  <c:v>8.1180298999999998</c:v>
                </c:pt>
                <c:pt idx="71">
                  <c:v>8.2915512000000007</c:v>
                </c:pt>
                <c:pt idx="72">
                  <c:v>8.6391767000000002</c:v>
                </c:pt>
                <c:pt idx="73">
                  <c:v>9.1255804999999999</c:v>
                </c:pt>
                <c:pt idx="74">
                  <c:v>9.3739700999999993</c:v>
                </c:pt>
                <c:pt idx="75">
                  <c:v>9.2345807000000004</c:v>
                </c:pt>
                <c:pt idx="76">
                  <c:v>9.2050526999999995</c:v>
                </c:pt>
                <c:pt idx="77">
                  <c:v>9.0152905000000008</c:v>
                </c:pt>
                <c:pt idx="78">
                  <c:v>9.1347082000000004</c:v>
                </c:pt>
                <c:pt idx="79">
                  <c:v>9.3824524</c:v>
                </c:pt>
                <c:pt idx="80">
                  <c:v>9.6067795</c:v>
                </c:pt>
                <c:pt idx="81">
                  <c:v>9.5878169999999994</c:v>
                </c:pt>
                <c:pt idx="82">
                  <c:v>9.5793441999999995</c:v>
                </c:pt>
                <c:pt idx="83">
                  <c:v>9.6041287999999998</c:v>
                </c:pt>
                <c:pt idx="84">
                  <c:v>9.6352875000000004</c:v>
                </c:pt>
                <c:pt idx="85">
                  <c:v>9.5530826999999992</c:v>
                </c:pt>
                <c:pt idx="86">
                  <c:v>9.5232884000000002</c:v>
                </c:pt>
                <c:pt idx="87">
                  <c:v>9.3053907999999996</c:v>
                </c:pt>
                <c:pt idx="88">
                  <c:v>9.1064217000000003</c:v>
                </c:pt>
                <c:pt idx="89">
                  <c:v>8.9877521999999992</c:v>
                </c:pt>
                <c:pt idx="90">
                  <c:v>8.9536479999999994</c:v>
                </c:pt>
                <c:pt idx="91">
                  <c:v>8.8925678999999995</c:v>
                </c:pt>
                <c:pt idx="92">
                  <c:v>8.9760235999999995</c:v>
                </c:pt>
                <c:pt idx="93">
                  <c:v>8.9503801999999997</c:v>
                </c:pt>
                <c:pt idx="94">
                  <c:v>8.8607227999999996</c:v>
                </c:pt>
                <c:pt idx="95">
                  <c:v>8.5880314000000002</c:v>
                </c:pt>
                <c:pt idx="96">
                  <c:v>8.8734479000000004</c:v>
                </c:pt>
                <c:pt idx="97">
                  <c:v>8.9334415000000007</c:v>
                </c:pt>
                <c:pt idx="98">
                  <c:v>9.0332386000000007</c:v>
                </c:pt>
                <c:pt idx="99">
                  <c:v>8.9842326000000003</c:v>
                </c:pt>
                <c:pt idx="100">
                  <c:v>8.9470200000000002</c:v>
                </c:pt>
                <c:pt idx="101">
                  <c:v>8.9115985000000002</c:v>
                </c:pt>
                <c:pt idx="102">
                  <c:v>8.8451836000000004</c:v>
                </c:pt>
                <c:pt idx="103">
                  <c:v>8.8150668000000003</c:v>
                </c:pt>
                <c:pt idx="104">
                  <c:v>8.8008062999999996</c:v>
                </c:pt>
                <c:pt idx="105">
                  <c:v>8.9494366000000003</c:v>
                </c:pt>
                <c:pt idx="106">
                  <c:v>8.9942984999999993</c:v>
                </c:pt>
                <c:pt idx="107">
                  <c:v>9.1263710000000007</c:v>
                </c:pt>
                <c:pt idx="108">
                  <c:v>9.2085989000000001</c:v>
                </c:pt>
                <c:pt idx="109">
                  <c:v>9.1263261999999994</c:v>
                </c:pt>
                <c:pt idx="110">
                  <c:v>9.1419201000000001</c:v>
                </c:pt>
                <c:pt idx="111">
                  <c:v>9.1365426000000003</c:v>
                </c:pt>
                <c:pt idx="112">
                  <c:v>9.4452537000000003</c:v>
                </c:pt>
                <c:pt idx="113">
                  <c:v>9.5857039999999998</c:v>
                </c:pt>
                <c:pt idx="114">
                  <c:v>9.3469560000000005</c:v>
                </c:pt>
                <c:pt idx="115">
                  <c:v>9.1959990999999999</c:v>
                </c:pt>
                <c:pt idx="116">
                  <c:v>9.0349412000000004</c:v>
                </c:pt>
                <c:pt idx="117">
                  <c:v>8.9055575000000005</c:v>
                </c:pt>
                <c:pt idx="118">
                  <c:v>9.1084680000000002</c:v>
                </c:pt>
                <c:pt idx="119">
                  <c:v>9.1276601999999993</c:v>
                </c:pt>
                <c:pt idx="120">
                  <c:v>9.0207584000000001</c:v>
                </c:pt>
                <c:pt idx="121">
                  <c:v>8.9397569000000008</c:v>
                </c:pt>
                <c:pt idx="122">
                  <c:v>9.0625499999999999</c:v>
                </c:pt>
                <c:pt idx="123">
                  <c:v>9.2626200000000001</c:v>
                </c:pt>
                <c:pt idx="124">
                  <c:v>9.2256060000000009</c:v>
                </c:pt>
                <c:pt idx="125">
                  <c:v>9.4691209999999995</c:v>
                </c:pt>
                <c:pt idx="126">
                  <c:v>9.5001572999999997</c:v>
                </c:pt>
                <c:pt idx="127">
                  <c:v>9.4989653999999994</c:v>
                </c:pt>
                <c:pt idx="128">
                  <c:v>9.6578330999999995</c:v>
                </c:pt>
                <c:pt idx="129">
                  <c:v>9.4821156000000002</c:v>
                </c:pt>
                <c:pt idx="130">
                  <c:v>9.4982264999999995</c:v>
                </c:pt>
                <c:pt idx="131">
                  <c:v>9.5695358000000006</c:v>
                </c:pt>
                <c:pt idx="132">
                  <c:v>9.5257556000000001</c:v>
                </c:pt>
                <c:pt idx="133">
                  <c:v>9.2636044000000002</c:v>
                </c:pt>
                <c:pt idx="134">
                  <c:v>9.5924501000000006</c:v>
                </c:pt>
                <c:pt idx="135">
                  <c:v>9.6515681999999998</c:v>
                </c:pt>
                <c:pt idx="136">
                  <c:v>9.9095625999999992</c:v>
                </c:pt>
                <c:pt idx="137">
                  <c:v>9.9241016000000002</c:v>
                </c:pt>
                <c:pt idx="138">
                  <c:v>10.2316158</c:v>
                </c:pt>
                <c:pt idx="139">
                  <c:v>10.5808429</c:v>
                </c:pt>
                <c:pt idx="140">
                  <c:v>10.682989900000001</c:v>
                </c:pt>
                <c:pt idx="141">
                  <c:v>11.066152000000001</c:v>
                </c:pt>
                <c:pt idx="142">
                  <c:v>10.441087100000001</c:v>
                </c:pt>
                <c:pt idx="143">
                  <c:v>10.9254076</c:v>
                </c:pt>
                <c:pt idx="144">
                  <c:v>10.697585800000001</c:v>
                </c:pt>
                <c:pt idx="145">
                  <c:v>10.912372899999999</c:v>
                </c:pt>
                <c:pt idx="146">
                  <c:v>10.8952913</c:v>
                </c:pt>
                <c:pt idx="147">
                  <c:v>10.7729327</c:v>
                </c:pt>
                <c:pt idx="148">
                  <c:v>10.614238500000001</c:v>
                </c:pt>
                <c:pt idx="149">
                  <c:v>10.7362541</c:v>
                </c:pt>
                <c:pt idx="150">
                  <c:v>10.593053899999999</c:v>
                </c:pt>
                <c:pt idx="151">
                  <c:v>10.699103300000001</c:v>
                </c:pt>
                <c:pt idx="152">
                  <c:v>10.739061100000001</c:v>
                </c:pt>
                <c:pt idx="153">
                  <c:v>11.1432895</c:v>
                </c:pt>
                <c:pt idx="154">
                  <c:v>11.011018200000001</c:v>
                </c:pt>
                <c:pt idx="155">
                  <c:v>10.7619279</c:v>
                </c:pt>
                <c:pt idx="156">
                  <c:v>10.908963200000001</c:v>
                </c:pt>
                <c:pt idx="157">
                  <c:v>10.7400222</c:v>
                </c:pt>
                <c:pt idx="158">
                  <c:v>10.457641499999999</c:v>
                </c:pt>
                <c:pt idx="159">
                  <c:v>10.4647057</c:v>
                </c:pt>
                <c:pt idx="160">
                  <c:v>10.3654995</c:v>
                </c:pt>
                <c:pt idx="161">
                  <c:v>10.2166225</c:v>
                </c:pt>
                <c:pt idx="162">
                  <c:v>10.8144872</c:v>
                </c:pt>
                <c:pt idx="163">
                  <c:v>11.283633699999999</c:v>
                </c:pt>
                <c:pt idx="164">
                  <c:v>10.7125789</c:v>
                </c:pt>
                <c:pt idx="165">
                  <c:v>10.7996684</c:v>
                </c:pt>
                <c:pt idx="166">
                  <c:v>10.561275699999999</c:v>
                </c:pt>
                <c:pt idx="167">
                  <c:v>10.604269499999999</c:v>
                </c:pt>
                <c:pt idx="168">
                  <c:v>10.6991178</c:v>
                </c:pt>
                <c:pt idx="169">
                  <c:v>10.9698604</c:v>
                </c:pt>
                <c:pt idx="170">
                  <c:v>11.4034494</c:v>
                </c:pt>
                <c:pt idx="171">
                  <c:v>10.6806322</c:v>
                </c:pt>
                <c:pt idx="172">
                  <c:v>11.108577</c:v>
                </c:pt>
                <c:pt idx="173">
                  <c:v>10.8549814</c:v>
                </c:pt>
                <c:pt idx="174">
                  <c:v>10.5325829</c:v>
                </c:pt>
                <c:pt idx="175">
                  <c:v>10.4667095</c:v>
                </c:pt>
                <c:pt idx="176">
                  <c:v>10.6044272</c:v>
                </c:pt>
                <c:pt idx="177">
                  <c:v>10.596222300000001</c:v>
                </c:pt>
                <c:pt idx="178">
                  <c:v>10.6562488</c:v>
                </c:pt>
                <c:pt idx="179">
                  <c:v>10.580121500000001</c:v>
                </c:pt>
                <c:pt idx="180">
                  <c:v>10.8015922</c:v>
                </c:pt>
                <c:pt idx="181">
                  <c:v>10.686583600000001</c:v>
                </c:pt>
                <c:pt idx="182">
                  <c:v>10.518993</c:v>
                </c:pt>
                <c:pt idx="183">
                  <c:v>10.8639513</c:v>
                </c:pt>
                <c:pt idx="184">
                  <c:v>10.7759754</c:v>
                </c:pt>
                <c:pt idx="185">
                  <c:v>10.684208099999999</c:v>
                </c:pt>
                <c:pt idx="186">
                  <c:v>10.862591999999999</c:v>
                </c:pt>
                <c:pt idx="187">
                  <c:v>10.863876100000001</c:v>
                </c:pt>
                <c:pt idx="188">
                  <c:v>10.6194145</c:v>
                </c:pt>
                <c:pt idx="189">
                  <c:v>10.579570500000001</c:v>
                </c:pt>
                <c:pt idx="190">
                  <c:v>10.6608316</c:v>
                </c:pt>
                <c:pt idx="191">
                  <c:v>10.6163411</c:v>
                </c:pt>
                <c:pt idx="192">
                  <c:v>10.425133300000001</c:v>
                </c:pt>
                <c:pt idx="193">
                  <c:v>10.363489400000001</c:v>
                </c:pt>
                <c:pt idx="194">
                  <c:v>10.0072349</c:v>
                </c:pt>
                <c:pt idx="195">
                  <c:v>10.2172061</c:v>
                </c:pt>
                <c:pt idx="196">
                  <c:v>10.332948999999999</c:v>
                </c:pt>
                <c:pt idx="197">
                  <c:v>10.533803900000001</c:v>
                </c:pt>
                <c:pt idx="198">
                  <c:v>10.025168900000001</c:v>
                </c:pt>
                <c:pt idx="199">
                  <c:v>10.3758879</c:v>
                </c:pt>
                <c:pt idx="200">
                  <c:v>10.3564545</c:v>
                </c:pt>
                <c:pt idx="201">
                  <c:v>10.085723099999999</c:v>
                </c:pt>
                <c:pt idx="202">
                  <c:v>10.6098532</c:v>
                </c:pt>
                <c:pt idx="203">
                  <c:v>10.105557599999999</c:v>
                </c:pt>
                <c:pt idx="204">
                  <c:v>10.0879072</c:v>
                </c:pt>
                <c:pt idx="205">
                  <c:v>10.7692595</c:v>
                </c:pt>
                <c:pt idx="206">
                  <c:v>10.6617836</c:v>
                </c:pt>
                <c:pt idx="207">
                  <c:v>10.551656400000001</c:v>
                </c:pt>
                <c:pt idx="208">
                  <c:v>15.113764099999999</c:v>
                </c:pt>
                <c:pt idx="209">
                  <c:v>14.152549199999999</c:v>
                </c:pt>
                <c:pt idx="210">
                  <c:v>12.6449032</c:v>
                </c:pt>
                <c:pt idx="211">
                  <c:v>12.1632018</c:v>
                </c:pt>
                <c:pt idx="212">
                  <c:v>12.071984499999999</c:v>
                </c:pt>
                <c:pt idx="213">
                  <c:v>12.1569973</c:v>
                </c:pt>
                <c:pt idx="214">
                  <c:v>11.8031472</c:v>
                </c:pt>
                <c:pt idx="215">
                  <c:v>10.796002700000001</c:v>
                </c:pt>
                <c:pt idx="216">
                  <c:v>10.156170700000001</c:v>
                </c:pt>
                <c:pt idx="217">
                  <c:v>9.5841706999999996</c:v>
                </c:pt>
                <c:pt idx="218">
                  <c:v>9.5511695000000003</c:v>
                </c:pt>
                <c:pt idx="219">
                  <c:v>9.3279382000000002</c:v>
                </c:pt>
                <c:pt idx="220">
                  <c:v>9.3385456999999992</c:v>
                </c:pt>
                <c:pt idx="221">
                  <c:v>8.8245023000000007</c:v>
                </c:pt>
                <c:pt idx="222">
                  <c:v>9.1371409000000003</c:v>
                </c:pt>
                <c:pt idx="223">
                  <c:v>9.6632016000000007</c:v>
                </c:pt>
                <c:pt idx="224">
                  <c:v>10.1427312</c:v>
                </c:pt>
                <c:pt idx="225">
                  <c:v>10.0500492</c:v>
                </c:pt>
                <c:pt idx="226">
                  <c:v>10.1150816</c:v>
                </c:pt>
                <c:pt idx="227">
                  <c:v>8.7942753000000007</c:v>
                </c:pt>
                <c:pt idx="228">
                  <c:v>7.7701146999999997</c:v>
                </c:pt>
                <c:pt idx="229">
                  <c:v>7.8676097</c:v>
                </c:pt>
                <c:pt idx="230">
                  <c:v>7.7754767999999999</c:v>
                </c:pt>
                <c:pt idx="231">
                  <c:v>7.7241266</c:v>
                </c:pt>
                <c:pt idx="232">
                  <c:v>7.4987716999999998</c:v>
                </c:pt>
                <c:pt idx="233">
                  <c:v>6.9684451000000003</c:v>
                </c:pt>
                <c:pt idx="234">
                  <c:v>7.3001683999999996</c:v>
                </c:pt>
                <c:pt idx="235">
                  <c:v>7.3481978000000003</c:v>
                </c:pt>
                <c:pt idx="236">
                  <c:v>7.2143689000000002</c:v>
                </c:pt>
                <c:pt idx="237">
                  <c:v>7.1597673999999998</c:v>
                </c:pt>
                <c:pt idx="238">
                  <c:v>7.1965209999999997</c:v>
                </c:pt>
                <c:pt idx="239">
                  <c:v>7.1544479000000001</c:v>
                </c:pt>
                <c:pt idx="240">
                  <c:v>7.3059485999999998</c:v>
                </c:pt>
              </c:numCache>
            </c:numRef>
          </c:val>
          <c:smooth val="0"/>
          <c:extLst>
            <c:ext xmlns:c16="http://schemas.microsoft.com/office/drawing/2014/chart" uri="{C3380CC4-5D6E-409C-BE32-E72D297353CC}">
              <c16:uniqueId val="{00000001-40FB-420A-AD73-5FADD02CD242}"/>
            </c:ext>
          </c:extLst>
        </c:ser>
        <c:ser>
          <c:idx val="2"/>
          <c:order val="2"/>
          <c:tx>
            <c:strRef>
              <c:f>'Underemp chart'!$D$2</c:f>
              <c:strCache>
                <c:ptCount val="1"/>
                <c:pt idx="0">
                  <c:v>Total underemployment rate</c:v>
                </c:pt>
              </c:strCache>
            </c:strRef>
          </c:tx>
          <c:spPr>
            <a:ln>
              <a:prstDash val="sysDash"/>
            </a:ln>
          </c:spPr>
          <c:marker>
            <c:symbol val="none"/>
          </c:marker>
          <c:cat>
            <c:numRef>
              <c:f>'Underemp chart'!$A$3:$A$243</c:f>
              <c:numCache>
                <c:formatCode>mmm\-yy</c:formatCode>
                <c:ptCount val="241"/>
                <c:pt idx="0">
                  <c:v>37591</c:v>
                </c:pt>
                <c:pt idx="1">
                  <c:v>37622</c:v>
                </c:pt>
                <c:pt idx="2">
                  <c:v>37653</c:v>
                </c:pt>
                <c:pt idx="3">
                  <c:v>37681</c:v>
                </c:pt>
                <c:pt idx="4">
                  <c:v>37712</c:v>
                </c:pt>
                <c:pt idx="5">
                  <c:v>37742</c:v>
                </c:pt>
                <c:pt idx="6">
                  <c:v>37773</c:v>
                </c:pt>
                <c:pt idx="7">
                  <c:v>37803</c:v>
                </c:pt>
                <c:pt idx="8">
                  <c:v>37834</c:v>
                </c:pt>
                <c:pt idx="9">
                  <c:v>37865</c:v>
                </c:pt>
                <c:pt idx="10">
                  <c:v>37895</c:v>
                </c:pt>
                <c:pt idx="11">
                  <c:v>37926</c:v>
                </c:pt>
                <c:pt idx="12">
                  <c:v>37956</c:v>
                </c:pt>
                <c:pt idx="13">
                  <c:v>37987</c:v>
                </c:pt>
                <c:pt idx="14">
                  <c:v>38018</c:v>
                </c:pt>
                <c:pt idx="15">
                  <c:v>38047</c:v>
                </c:pt>
                <c:pt idx="16">
                  <c:v>38078</c:v>
                </c:pt>
                <c:pt idx="17">
                  <c:v>38108</c:v>
                </c:pt>
                <c:pt idx="18">
                  <c:v>38139</c:v>
                </c:pt>
                <c:pt idx="19">
                  <c:v>38169</c:v>
                </c:pt>
                <c:pt idx="20">
                  <c:v>38200</c:v>
                </c:pt>
                <c:pt idx="21">
                  <c:v>38231</c:v>
                </c:pt>
                <c:pt idx="22">
                  <c:v>38261</c:v>
                </c:pt>
                <c:pt idx="23">
                  <c:v>38292</c:v>
                </c:pt>
                <c:pt idx="24">
                  <c:v>38322</c:v>
                </c:pt>
                <c:pt idx="25">
                  <c:v>38353</c:v>
                </c:pt>
                <c:pt idx="26">
                  <c:v>38384</c:v>
                </c:pt>
                <c:pt idx="27">
                  <c:v>38412</c:v>
                </c:pt>
                <c:pt idx="28">
                  <c:v>38443</c:v>
                </c:pt>
                <c:pt idx="29">
                  <c:v>38473</c:v>
                </c:pt>
                <c:pt idx="30">
                  <c:v>38504</c:v>
                </c:pt>
                <c:pt idx="31">
                  <c:v>38534</c:v>
                </c:pt>
                <c:pt idx="32">
                  <c:v>38565</c:v>
                </c:pt>
                <c:pt idx="33">
                  <c:v>38596</c:v>
                </c:pt>
                <c:pt idx="34">
                  <c:v>38626</c:v>
                </c:pt>
                <c:pt idx="35">
                  <c:v>38657</c:v>
                </c:pt>
                <c:pt idx="36">
                  <c:v>38687</c:v>
                </c:pt>
                <c:pt idx="37">
                  <c:v>38718</c:v>
                </c:pt>
                <c:pt idx="38">
                  <c:v>38749</c:v>
                </c:pt>
                <c:pt idx="39">
                  <c:v>38777</c:v>
                </c:pt>
                <c:pt idx="40">
                  <c:v>38808</c:v>
                </c:pt>
                <c:pt idx="41">
                  <c:v>38838</c:v>
                </c:pt>
                <c:pt idx="42">
                  <c:v>38869</c:v>
                </c:pt>
                <c:pt idx="43">
                  <c:v>38899</c:v>
                </c:pt>
                <c:pt idx="44">
                  <c:v>38930</c:v>
                </c:pt>
                <c:pt idx="45">
                  <c:v>38961</c:v>
                </c:pt>
                <c:pt idx="46">
                  <c:v>38991</c:v>
                </c:pt>
                <c:pt idx="47">
                  <c:v>39022</c:v>
                </c:pt>
                <c:pt idx="48">
                  <c:v>39052</c:v>
                </c:pt>
                <c:pt idx="49">
                  <c:v>39083</c:v>
                </c:pt>
                <c:pt idx="50">
                  <c:v>39114</c:v>
                </c:pt>
                <c:pt idx="51">
                  <c:v>39142</c:v>
                </c:pt>
                <c:pt idx="52">
                  <c:v>39173</c:v>
                </c:pt>
                <c:pt idx="53">
                  <c:v>39203</c:v>
                </c:pt>
                <c:pt idx="54">
                  <c:v>39234</c:v>
                </c:pt>
                <c:pt idx="55">
                  <c:v>39264</c:v>
                </c:pt>
                <c:pt idx="56">
                  <c:v>39295</c:v>
                </c:pt>
                <c:pt idx="57">
                  <c:v>39326</c:v>
                </c:pt>
                <c:pt idx="58">
                  <c:v>39356</c:v>
                </c:pt>
                <c:pt idx="59">
                  <c:v>39387</c:v>
                </c:pt>
                <c:pt idx="60">
                  <c:v>39417</c:v>
                </c:pt>
                <c:pt idx="61">
                  <c:v>39448</c:v>
                </c:pt>
                <c:pt idx="62">
                  <c:v>39479</c:v>
                </c:pt>
                <c:pt idx="63">
                  <c:v>39508</c:v>
                </c:pt>
                <c:pt idx="64">
                  <c:v>39539</c:v>
                </c:pt>
                <c:pt idx="65">
                  <c:v>39569</c:v>
                </c:pt>
                <c:pt idx="66">
                  <c:v>39600</c:v>
                </c:pt>
                <c:pt idx="67">
                  <c:v>39630</c:v>
                </c:pt>
                <c:pt idx="68">
                  <c:v>39661</c:v>
                </c:pt>
                <c:pt idx="69">
                  <c:v>39692</c:v>
                </c:pt>
                <c:pt idx="70">
                  <c:v>39722</c:v>
                </c:pt>
                <c:pt idx="71">
                  <c:v>39753</c:v>
                </c:pt>
                <c:pt idx="72">
                  <c:v>39783</c:v>
                </c:pt>
                <c:pt idx="73">
                  <c:v>39814</c:v>
                </c:pt>
                <c:pt idx="74">
                  <c:v>39845</c:v>
                </c:pt>
                <c:pt idx="75">
                  <c:v>39873</c:v>
                </c:pt>
                <c:pt idx="76">
                  <c:v>39904</c:v>
                </c:pt>
                <c:pt idx="77">
                  <c:v>39934</c:v>
                </c:pt>
                <c:pt idx="78">
                  <c:v>39965</c:v>
                </c:pt>
                <c:pt idx="79">
                  <c:v>39995</c:v>
                </c:pt>
                <c:pt idx="80">
                  <c:v>40026</c:v>
                </c:pt>
                <c:pt idx="81">
                  <c:v>40057</c:v>
                </c:pt>
                <c:pt idx="82">
                  <c:v>40087</c:v>
                </c:pt>
                <c:pt idx="83">
                  <c:v>40118</c:v>
                </c:pt>
                <c:pt idx="84">
                  <c:v>40148</c:v>
                </c:pt>
                <c:pt idx="85">
                  <c:v>40179</c:v>
                </c:pt>
                <c:pt idx="86">
                  <c:v>40210</c:v>
                </c:pt>
                <c:pt idx="87">
                  <c:v>40238</c:v>
                </c:pt>
                <c:pt idx="88">
                  <c:v>40269</c:v>
                </c:pt>
                <c:pt idx="89">
                  <c:v>40299</c:v>
                </c:pt>
                <c:pt idx="90">
                  <c:v>40330</c:v>
                </c:pt>
                <c:pt idx="91">
                  <c:v>40360</c:v>
                </c:pt>
                <c:pt idx="92">
                  <c:v>40391</c:v>
                </c:pt>
                <c:pt idx="93">
                  <c:v>40422</c:v>
                </c:pt>
                <c:pt idx="94">
                  <c:v>40452</c:v>
                </c:pt>
                <c:pt idx="95">
                  <c:v>40483</c:v>
                </c:pt>
                <c:pt idx="96">
                  <c:v>40513</c:v>
                </c:pt>
                <c:pt idx="97">
                  <c:v>40544</c:v>
                </c:pt>
                <c:pt idx="98">
                  <c:v>40575</c:v>
                </c:pt>
                <c:pt idx="99">
                  <c:v>40603</c:v>
                </c:pt>
                <c:pt idx="100">
                  <c:v>40634</c:v>
                </c:pt>
                <c:pt idx="101">
                  <c:v>40664</c:v>
                </c:pt>
                <c:pt idx="102">
                  <c:v>40695</c:v>
                </c:pt>
                <c:pt idx="103">
                  <c:v>40725</c:v>
                </c:pt>
                <c:pt idx="104">
                  <c:v>40756</c:v>
                </c:pt>
                <c:pt idx="105">
                  <c:v>40787</c:v>
                </c:pt>
                <c:pt idx="106">
                  <c:v>40817</c:v>
                </c:pt>
                <c:pt idx="107">
                  <c:v>40848</c:v>
                </c:pt>
                <c:pt idx="108">
                  <c:v>40878</c:v>
                </c:pt>
                <c:pt idx="109">
                  <c:v>40909</c:v>
                </c:pt>
                <c:pt idx="110">
                  <c:v>40940</c:v>
                </c:pt>
                <c:pt idx="111">
                  <c:v>40969</c:v>
                </c:pt>
                <c:pt idx="112">
                  <c:v>41000</c:v>
                </c:pt>
                <c:pt idx="113">
                  <c:v>41030</c:v>
                </c:pt>
                <c:pt idx="114">
                  <c:v>41061</c:v>
                </c:pt>
                <c:pt idx="115">
                  <c:v>41091</c:v>
                </c:pt>
                <c:pt idx="116">
                  <c:v>41122</c:v>
                </c:pt>
                <c:pt idx="117">
                  <c:v>41153</c:v>
                </c:pt>
                <c:pt idx="118">
                  <c:v>41183</c:v>
                </c:pt>
                <c:pt idx="119">
                  <c:v>41214</c:v>
                </c:pt>
                <c:pt idx="120">
                  <c:v>41244</c:v>
                </c:pt>
                <c:pt idx="121">
                  <c:v>41275</c:v>
                </c:pt>
                <c:pt idx="122">
                  <c:v>41306</c:v>
                </c:pt>
                <c:pt idx="123">
                  <c:v>41334</c:v>
                </c:pt>
                <c:pt idx="124">
                  <c:v>41365</c:v>
                </c:pt>
                <c:pt idx="125">
                  <c:v>41395</c:v>
                </c:pt>
                <c:pt idx="126">
                  <c:v>41426</c:v>
                </c:pt>
                <c:pt idx="127">
                  <c:v>41456</c:v>
                </c:pt>
                <c:pt idx="128">
                  <c:v>41487</c:v>
                </c:pt>
                <c:pt idx="129">
                  <c:v>41518</c:v>
                </c:pt>
                <c:pt idx="130">
                  <c:v>41548</c:v>
                </c:pt>
                <c:pt idx="131">
                  <c:v>41579</c:v>
                </c:pt>
                <c:pt idx="132">
                  <c:v>41609</c:v>
                </c:pt>
                <c:pt idx="133">
                  <c:v>41640</c:v>
                </c:pt>
                <c:pt idx="134">
                  <c:v>41671</c:v>
                </c:pt>
                <c:pt idx="135">
                  <c:v>41699</c:v>
                </c:pt>
                <c:pt idx="136">
                  <c:v>41730</c:v>
                </c:pt>
                <c:pt idx="137">
                  <c:v>41760</c:v>
                </c:pt>
                <c:pt idx="138">
                  <c:v>41791</c:v>
                </c:pt>
                <c:pt idx="139">
                  <c:v>41821</c:v>
                </c:pt>
                <c:pt idx="140">
                  <c:v>41852</c:v>
                </c:pt>
                <c:pt idx="141">
                  <c:v>41883</c:v>
                </c:pt>
                <c:pt idx="142">
                  <c:v>41913</c:v>
                </c:pt>
                <c:pt idx="143">
                  <c:v>41944</c:v>
                </c:pt>
                <c:pt idx="144">
                  <c:v>41974</c:v>
                </c:pt>
                <c:pt idx="145">
                  <c:v>42005</c:v>
                </c:pt>
                <c:pt idx="146">
                  <c:v>42036</c:v>
                </c:pt>
                <c:pt idx="147">
                  <c:v>42064</c:v>
                </c:pt>
                <c:pt idx="148">
                  <c:v>42095</c:v>
                </c:pt>
                <c:pt idx="149">
                  <c:v>42125</c:v>
                </c:pt>
                <c:pt idx="150">
                  <c:v>42156</c:v>
                </c:pt>
                <c:pt idx="151">
                  <c:v>42186</c:v>
                </c:pt>
                <c:pt idx="152">
                  <c:v>42217</c:v>
                </c:pt>
                <c:pt idx="153">
                  <c:v>42248</c:v>
                </c:pt>
                <c:pt idx="154">
                  <c:v>42278</c:v>
                </c:pt>
                <c:pt idx="155">
                  <c:v>42309</c:v>
                </c:pt>
                <c:pt idx="156">
                  <c:v>42339</c:v>
                </c:pt>
                <c:pt idx="157">
                  <c:v>42370</c:v>
                </c:pt>
                <c:pt idx="158">
                  <c:v>42401</c:v>
                </c:pt>
                <c:pt idx="159">
                  <c:v>42430</c:v>
                </c:pt>
                <c:pt idx="160">
                  <c:v>42461</c:v>
                </c:pt>
                <c:pt idx="161">
                  <c:v>42491</c:v>
                </c:pt>
                <c:pt idx="162">
                  <c:v>42522</c:v>
                </c:pt>
                <c:pt idx="163">
                  <c:v>42552</c:v>
                </c:pt>
                <c:pt idx="164">
                  <c:v>42583</c:v>
                </c:pt>
                <c:pt idx="165">
                  <c:v>42614</c:v>
                </c:pt>
                <c:pt idx="166">
                  <c:v>42644</c:v>
                </c:pt>
                <c:pt idx="167">
                  <c:v>42675</c:v>
                </c:pt>
                <c:pt idx="168">
                  <c:v>42705</c:v>
                </c:pt>
                <c:pt idx="169">
                  <c:v>42736</c:v>
                </c:pt>
                <c:pt idx="170">
                  <c:v>42767</c:v>
                </c:pt>
                <c:pt idx="171">
                  <c:v>42795</c:v>
                </c:pt>
                <c:pt idx="172">
                  <c:v>42826</c:v>
                </c:pt>
                <c:pt idx="173">
                  <c:v>42856</c:v>
                </c:pt>
                <c:pt idx="174">
                  <c:v>42887</c:v>
                </c:pt>
                <c:pt idx="175">
                  <c:v>42917</c:v>
                </c:pt>
                <c:pt idx="176">
                  <c:v>42948</c:v>
                </c:pt>
                <c:pt idx="177">
                  <c:v>42979</c:v>
                </c:pt>
                <c:pt idx="178">
                  <c:v>43009</c:v>
                </c:pt>
                <c:pt idx="179">
                  <c:v>43040</c:v>
                </c:pt>
                <c:pt idx="180">
                  <c:v>43070</c:v>
                </c:pt>
                <c:pt idx="181">
                  <c:v>43101</c:v>
                </c:pt>
                <c:pt idx="182">
                  <c:v>43132</c:v>
                </c:pt>
                <c:pt idx="183">
                  <c:v>43160</c:v>
                </c:pt>
                <c:pt idx="184">
                  <c:v>43191</c:v>
                </c:pt>
                <c:pt idx="185">
                  <c:v>43221</c:v>
                </c:pt>
                <c:pt idx="186">
                  <c:v>43252</c:v>
                </c:pt>
                <c:pt idx="187">
                  <c:v>43282</c:v>
                </c:pt>
                <c:pt idx="188">
                  <c:v>43313</c:v>
                </c:pt>
                <c:pt idx="189">
                  <c:v>43344</c:v>
                </c:pt>
                <c:pt idx="190">
                  <c:v>43374</c:v>
                </c:pt>
                <c:pt idx="191">
                  <c:v>43405</c:v>
                </c:pt>
                <c:pt idx="192">
                  <c:v>43435</c:v>
                </c:pt>
                <c:pt idx="193">
                  <c:v>43466</c:v>
                </c:pt>
                <c:pt idx="194">
                  <c:v>43497</c:v>
                </c:pt>
                <c:pt idx="195">
                  <c:v>43525</c:v>
                </c:pt>
                <c:pt idx="196">
                  <c:v>43556</c:v>
                </c:pt>
                <c:pt idx="197">
                  <c:v>43586</c:v>
                </c:pt>
                <c:pt idx="198">
                  <c:v>43617</c:v>
                </c:pt>
                <c:pt idx="199">
                  <c:v>43647</c:v>
                </c:pt>
                <c:pt idx="200">
                  <c:v>43678</c:v>
                </c:pt>
                <c:pt idx="201">
                  <c:v>43709</c:v>
                </c:pt>
                <c:pt idx="202">
                  <c:v>43739</c:v>
                </c:pt>
                <c:pt idx="203">
                  <c:v>43770</c:v>
                </c:pt>
                <c:pt idx="204">
                  <c:v>43800</c:v>
                </c:pt>
                <c:pt idx="205">
                  <c:v>43831</c:v>
                </c:pt>
                <c:pt idx="206">
                  <c:v>43862</c:v>
                </c:pt>
                <c:pt idx="207">
                  <c:v>43891</c:v>
                </c:pt>
                <c:pt idx="208">
                  <c:v>43922</c:v>
                </c:pt>
                <c:pt idx="209">
                  <c:v>43952</c:v>
                </c:pt>
                <c:pt idx="210">
                  <c:v>43983</c:v>
                </c:pt>
                <c:pt idx="211">
                  <c:v>44013</c:v>
                </c:pt>
                <c:pt idx="212">
                  <c:v>44044</c:v>
                </c:pt>
                <c:pt idx="213">
                  <c:v>44075</c:v>
                </c:pt>
                <c:pt idx="214">
                  <c:v>44105</c:v>
                </c:pt>
                <c:pt idx="215">
                  <c:v>44136</c:v>
                </c:pt>
                <c:pt idx="216">
                  <c:v>44166</c:v>
                </c:pt>
                <c:pt idx="217">
                  <c:v>44197</c:v>
                </c:pt>
                <c:pt idx="218">
                  <c:v>44228</c:v>
                </c:pt>
                <c:pt idx="219">
                  <c:v>44256</c:v>
                </c:pt>
                <c:pt idx="220">
                  <c:v>44287</c:v>
                </c:pt>
                <c:pt idx="221">
                  <c:v>44317</c:v>
                </c:pt>
                <c:pt idx="222">
                  <c:v>44348</c:v>
                </c:pt>
                <c:pt idx="223">
                  <c:v>44378</c:v>
                </c:pt>
                <c:pt idx="224">
                  <c:v>44409</c:v>
                </c:pt>
                <c:pt idx="225">
                  <c:v>44440</c:v>
                </c:pt>
                <c:pt idx="226">
                  <c:v>44470</c:v>
                </c:pt>
                <c:pt idx="227">
                  <c:v>44501</c:v>
                </c:pt>
                <c:pt idx="228">
                  <c:v>44531</c:v>
                </c:pt>
                <c:pt idx="229">
                  <c:v>44562</c:v>
                </c:pt>
                <c:pt idx="230">
                  <c:v>44593</c:v>
                </c:pt>
                <c:pt idx="231">
                  <c:v>44621</c:v>
                </c:pt>
                <c:pt idx="232">
                  <c:v>44652</c:v>
                </c:pt>
                <c:pt idx="233">
                  <c:v>44682</c:v>
                </c:pt>
                <c:pt idx="234">
                  <c:v>44713</c:v>
                </c:pt>
                <c:pt idx="235">
                  <c:v>44743</c:v>
                </c:pt>
                <c:pt idx="236">
                  <c:v>44774</c:v>
                </c:pt>
                <c:pt idx="237">
                  <c:v>44805</c:v>
                </c:pt>
                <c:pt idx="238">
                  <c:v>44835</c:v>
                </c:pt>
                <c:pt idx="239">
                  <c:v>44866</c:v>
                </c:pt>
                <c:pt idx="240">
                  <c:v>44896</c:v>
                </c:pt>
              </c:numCache>
            </c:numRef>
          </c:cat>
          <c:val>
            <c:numRef>
              <c:f>'Underemp chart'!$D$3:$D$243</c:f>
              <c:numCache>
                <c:formatCode>0.0</c:formatCode>
                <c:ptCount val="241"/>
                <c:pt idx="0">
                  <c:v>6.1304388999999997</c:v>
                </c:pt>
                <c:pt idx="1">
                  <c:v>6.5050517000000001</c:v>
                </c:pt>
                <c:pt idx="2">
                  <c:v>6.8233119999999996</c:v>
                </c:pt>
                <c:pt idx="3">
                  <c:v>6.9535336000000001</c:v>
                </c:pt>
                <c:pt idx="4">
                  <c:v>7.1452936999999999</c:v>
                </c:pt>
                <c:pt idx="5">
                  <c:v>7.0998242999999999</c:v>
                </c:pt>
                <c:pt idx="6">
                  <c:v>7.1343369000000001</c:v>
                </c:pt>
                <c:pt idx="7">
                  <c:v>7.0116000999999999</c:v>
                </c:pt>
                <c:pt idx="8">
                  <c:v>6.9406106000000003</c:v>
                </c:pt>
                <c:pt idx="9">
                  <c:v>7.0759749000000003</c:v>
                </c:pt>
                <c:pt idx="10">
                  <c:v>7.1616588999999999</c:v>
                </c:pt>
                <c:pt idx="11">
                  <c:v>7.2892225000000002</c:v>
                </c:pt>
                <c:pt idx="12">
                  <c:v>7.1319406000000001</c:v>
                </c:pt>
                <c:pt idx="13">
                  <c:v>6.9274509999999996</c:v>
                </c:pt>
                <c:pt idx="14">
                  <c:v>6.8947313000000001</c:v>
                </c:pt>
                <c:pt idx="15">
                  <c:v>7.0172248000000002</c:v>
                </c:pt>
                <c:pt idx="16">
                  <c:v>6.7555053999999997</c:v>
                </c:pt>
                <c:pt idx="17">
                  <c:v>7.0428129000000004</c:v>
                </c:pt>
                <c:pt idx="18">
                  <c:v>7.0668237999999999</c:v>
                </c:pt>
                <c:pt idx="19">
                  <c:v>6.9680740999999999</c:v>
                </c:pt>
                <c:pt idx="20">
                  <c:v>6.9570297999999999</c:v>
                </c:pt>
                <c:pt idx="21">
                  <c:v>7.0092695000000003</c:v>
                </c:pt>
                <c:pt idx="22">
                  <c:v>6.8890862999999998</c:v>
                </c:pt>
                <c:pt idx="23">
                  <c:v>6.8457289000000001</c:v>
                </c:pt>
                <c:pt idx="24">
                  <c:v>6.8862570999999999</c:v>
                </c:pt>
                <c:pt idx="25">
                  <c:v>6.8118781999999998</c:v>
                </c:pt>
                <c:pt idx="26">
                  <c:v>6.8189712</c:v>
                </c:pt>
                <c:pt idx="27">
                  <c:v>6.7898584</c:v>
                </c:pt>
                <c:pt idx="28">
                  <c:v>6.8377938</c:v>
                </c:pt>
                <c:pt idx="29">
                  <c:v>6.7641999000000004</c:v>
                </c:pt>
                <c:pt idx="30">
                  <c:v>6.7926308999999998</c:v>
                </c:pt>
                <c:pt idx="31">
                  <c:v>6.5977648000000002</c:v>
                </c:pt>
                <c:pt idx="32">
                  <c:v>6.5881732</c:v>
                </c:pt>
                <c:pt idx="33">
                  <c:v>6.6676061999999998</c:v>
                </c:pt>
                <c:pt idx="34">
                  <c:v>6.6800383999999999</c:v>
                </c:pt>
                <c:pt idx="35">
                  <c:v>6.7960256000000001</c:v>
                </c:pt>
                <c:pt idx="36">
                  <c:v>6.6742860000000004</c:v>
                </c:pt>
                <c:pt idx="37">
                  <c:v>6.6793886999999996</c:v>
                </c:pt>
                <c:pt idx="38">
                  <c:v>6.6457487000000004</c:v>
                </c:pt>
                <c:pt idx="39">
                  <c:v>6.5283230999999997</c:v>
                </c:pt>
                <c:pt idx="40">
                  <c:v>6.5343486000000004</c:v>
                </c:pt>
                <c:pt idx="41">
                  <c:v>6.5246176</c:v>
                </c:pt>
                <c:pt idx="42">
                  <c:v>6.5714579999999998</c:v>
                </c:pt>
                <c:pt idx="43">
                  <c:v>6.5970393999999999</c:v>
                </c:pt>
                <c:pt idx="44">
                  <c:v>6.6062846000000004</c:v>
                </c:pt>
                <c:pt idx="45">
                  <c:v>6.5930881000000001</c:v>
                </c:pt>
                <c:pt idx="46">
                  <c:v>6.3830963000000001</c:v>
                </c:pt>
                <c:pt idx="47">
                  <c:v>6.2516927000000004</c:v>
                </c:pt>
                <c:pt idx="48">
                  <c:v>6.2859388999999997</c:v>
                </c:pt>
                <c:pt idx="49">
                  <c:v>6.3324031999999999</c:v>
                </c:pt>
                <c:pt idx="50">
                  <c:v>6.4321193000000001</c:v>
                </c:pt>
                <c:pt idx="51">
                  <c:v>6.3025979000000003</c:v>
                </c:pt>
                <c:pt idx="52">
                  <c:v>6.2295014000000002</c:v>
                </c:pt>
                <c:pt idx="53">
                  <c:v>6.2718046999999997</c:v>
                </c:pt>
                <c:pt idx="54">
                  <c:v>6.2483972999999997</c:v>
                </c:pt>
                <c:pt idx="55">
                  <c:v>6.2673088999999997</c:v>
                </c:pt>
                <c:pt idx="56">
                  <c:v>6.2483231999999997</c:v>
                </c:pt>
                <c:pt idx="57">
                  <c:v>6.1891607999999998</c:v>
                </c:pt>
                <c:pt idx="58">
                  <c:v>6.1572348999999997</c:v>
                </c:pt>
                <c:pt idx="59">
                  <c:v>6.0518574999999997</c:v>
                </c:pt>
                <c:pt idx="60">
                  <c:v>6.0506317000000003</c:v>
                </c:pt>
                <c:pt idx="61">
                  <c:v>6.0075463999999998</c:v>
                </c:pt>
                <c:pt idx="62">
                  <c:v>5.9082410999999997</c:v>
                </c:pt>
                <c:pt idx="63">
                  <c:v>5.9270747000000004</c:v>
                </c:pt>
                <c:pt idx="64">
                  <c:v>6.0161424999999999</c:v>
                </c:pt>
                <c:pt idx="65">
                  <c:v>5.9437879000000002</c:v>
                </c:pt>
                <c:pt idx="66">
                  <c:v>5.8030938000000001</c:v>
                </c:pt>
                <c:pt idx="67">
                  <c:v>5.8502663000000004</c:v>
                </c:pt>
                <c:pt idx="68">
                  <c:v>5.7210429999999999</c:v>
                </c:pt>
                <c:pt idx="69">
                  <c:v>5.9521107999999998</c:v>
                </c:pt>
                <c:pt idx="70">
                  <c:v>6.2366612000000003</c:v>
                </c:pt>
                <c:pt idx="71">
                  <c:v>6.3049654000000004</c:v>
                </c:pt>
                <c:pt idx="72">
                  <c:v>6.6790910999999999</c:v>
                </c:pt>
                <c:pt idx="73">
                  <c:v>6.9385933</c:v>
                </c:pt>
                <c:pt idx="74">
                  <c:v>7.2526961999999999</c:v>
                </c:pt>
                <c:pt idx="75">
                  <c:v>7.3477774</c:v>
                </c:pt>
                <c:pt idx="76">
                  <c:v>7.4294897999999998</c:v>
                </c:pt>
                <c:pt idx="77">
                  <c:v>7.6498906</c:v>
                </c:pt>
                <c:pt idx="78">
                  <c:v>7.5048801000000003</c:v>
                </c:pt>
                <c:pt idx="79">
                  <c:v>7.5629150999999997</c:v>
                </c:pt>
                <c:pt idx="80">
                  <c:v>7.5590579</c:v>
                </c:pt>
                <c:pt idx="81">
                  <c:v>7.5982671000000002</c:v>
                </c:pt>
                <c:pt idx="82">
                  <c:v>7.5577519999999998</c:v>
                </c:pt>
                <c:pt idx="83">
                  <c:v>7.6012677000000002</c:v>
                </c:pt>
                <c:pt idx="84">
                  <c:v>7.5409898999999996</c:v>
                </c:pt>
                <c:pt idx="85">
                  <c:v>7.5465429000000004</c:v>
                </c:pt>
                <c:pt idx="86">
                  <c:v>7.4685730000000001</c:v>
                </c:pt>
                <c:pt idx="87">
                  <c:v>7.2939249999999998</c:v>
                </c:pt>
                <c:pt idx="88">
                  <c:v>7.1083062999999997</c:v>
                </c:pt>
                <c:pt idx="89">
                  <c:v>6.9902104999999999</c:v>
                </c:pt>
                <c:pt idx="90">
                  <c:v>7.0345386999999997</c:v>
                </c:pt>
                <c:pt idx="91">
                  <c:v>7.0734754999999998</c:v>
                </c:pt>
                <c:pt idx="92">
                  <c:v>7.1888458999999996</c:v>
                </c:pt>
                <c:pt idx="93">
                  <c:v>7.1466393999999998</c:v>
                </c:pt>
                <c:pt idx="94">
                  <c:v>7.0522381000000003</c:v>
                </c:pt>
                <c:pt idx="95">
                  <c:v>6.9142289000000003</c:v>
                </c:pt>
                <c:pt idx="96">
                  <c:v>6.9536989</c:v>
                </c:pt>
                <c:pt idx="97">
                  <c:v>6.8406563</c:v>
                </c:pt>
                <c:pt idx="98">
                  <c:v>6.8687228999999999</c:v>
                </c:pt>
                <c:pt idx="99">
                  <c:v>6.9494170000000004</c:v>
                </c:pt>
                <c:pt idx="100">
                  <c:v>7.0254887999999998</c:v>
                </c:pt>
                <c:pt idx="101">
                  <c:v>7.0689158000000001</c:v>
                </c:pt>
                <c:pt idx="102">
                  <c:v>6.9834518000000001</c:v>
                </c:pt>
                <c:pt idx="103">
                  <c:v>6.8108957999999999</c:v>
                </c:pt>
                <c:pt idx="104">
                  <c:v>6.7508963</c:v>
                </c:pt>
                <c:pt idx="105">
                  <c:v>6.8343863999999996</c:v>
                </c:pt>
                <c:pt idx="106">
                  <c:v>6.9478401999999999</c:v>
                </c:pt>
                <c:pt idx="107">
                  <c:v>7.0666736999999999</c:v>
                </c:pt>
                <c:pt idx="108">
                  <c:v>7.1327230999999998</c:v>
                </c:pt>
                <c:pt idx="109">
                  <c:v>7.1562951000000004</c:v>
                </c:pt>
                <c:pt idx="110">
                  <c:v>7.2565232999999996</c:v>
                </c:pt>
                <c:pt idx="111">
                  <c:v>7.2345103000000002</c:v>
                </c:pt>
                <c:pt idx="112">
                  <c:v>7.2960317000000003</c:v>
                </c:pt>
                <c:pt idx="113">
                  <c:v>7.3523750999999997</c:v>
                </c:pt>
                <c:pt idx="114">
                  <c:v>7.1837097999999999</c:v>
                </c:pt>
                <c:pt idx="115">
                  <c:v>7.0605758999999999</c:v>
                </c:pt>
                <c:pt idx="116">
                  <c:v>6.9088849999999997</c:v>
                </c:pt>
                <c:pt idx="117">
                  <c:v>6.8426818999999997</c:v>
                </c:pt>
                <c:pt idx="118">
                  <c:v>6.9926421000000003</c:v>
                </c:pt>
                <c:pt idx="119">
                  <c:v>7.0416024999999998</c:v>
                </c:pt>
                <c:pt idx="120">
                  <c:v>7.0216104000000001</c:v>
                </c:pt>
                <c:pt idx="121">
                  <c:v>6.9885017999999999</c:v>
                </c:pt>
                <c:pt idx="122">
                  <c:v>7.0559953999999996</c:v>
                </c:pt>
                <c:pt idx="123">
                  <c:v>7.2270931999999997</c:v>
                </c:pt>
                <c:pt idx="124">
                  <c:v>7.2120252000000002</c:v>
                </c:pt>
                <c:pt idx="125">
                  <c:v>7.4574904000000002</c:v>
                </c:pt>
                <c:pt idx="126">
                  <c:v>7.5451158999999999</c:v>
                </c:pt>
                <c:pt idx="127">
                  <c:v>7.3818792000000002</c:v>
                </c:pt>
                <c:pt idx="128">
                  <c:v>7.5792655</c:v>
                </c:pt>
                <c:pt idx="129">
                  <c:v>7.4486388000000003</c:v>
                </c:pt>
                <c:pt idx="130">
                  <c:v>7.5171713000000002</c:v>
                </c:pt>
                <c:pt idx="131">
                  <c:v>7.4694374000000003</c:v>
                </c:pt>
                <c:pt idx="132">
                  <c:v>7.5089622</c:v>
                </c:pt>
                <c:pt idx="133">
                  <c:v>7.3367656999999999</c:v>
                </c:pt>
                <c:pt idx="134">
                  <c:v>7.5185041999999997</c:v>
                </c:pt>
                <c:pt idx="135">
                  <c:v>7.5333417000000003</c:v>
                </c:pt>
                <c:pt idx="136">
                  <c:v>7.6535317999999997</c:v>
                </c:pt>
                <c:pt idx="137">
                  <c:v>7.7619056999999998</c:v>
                </c:pt>
                <c:pt idx="138">
                  <c:v>7.9254160000000002</c:v>
                </c:pt>
                <c:pt idx="139">
                  <c:v>8.3009266999999998</c:v>
                </c:pt>
                <c:pt idx="140">
                  <c:v>8.3861232000000001</c:v>
                </c:pt>
                <c:pt idx="141">
                  <c:v>8.8226136000000004</c:v>
                </c:pt>
                <c:pt idx="142">
                  <c:v>8.2060546999999993</c:v>
                </c:pt>
                <c:pt idx="143">
                  <c:v>8.6489969000000002</c:v>
                </c:pt>
                <c:pt idx="144">
                  <c:v>8.4407070999999991</c:v>
                </c:pt>
                <c:pt idx="145">
                  <c:v>8.5210971999999998</c:v>
                </c:pt>
                <c:pt idx="146">
                  <c:v>8.5078878000000007</c:v>
                </c:pt>
                <c:pt idx="147">
                  <c:v>8.1485132999999994</c:v>
                </c:pt>
                <c:pt idx="148">
                  <c:v>8.3207825999999994</c:v>
                </c:pt>
                <c:pt idx="149">
                  <c:v>8.3808611000000006</c:v>
                </c:pt>
                <c:pt idx="150">
                  <c:v>8.3818059999999992</c:v>
                </c:pt>
                <c:pt idx="151">
                  <c:v>8.6380099000000001</c:v>
                </c:pt>
                <c:pt idx="152">
                  <c:v>8.4382965999999993</c:v>
                </c:pt>
                <c:pt idx="153">
                  <c:v>8.7842681999999996</c:v>
                </c:pt>
                <c:pt idx="154">
                  <c:v>8.7145607999999992</c:v>
                </c:pt>
                <c:pt idx="155">
                  <c:v>8.5812989000000002</c:v>
                </c:pt>
                <c:pt idx="156">
                  <c:v>8.4512069000000007</c:v>
                </c:pt>
                <c:pt idx="157">
                  <c:v>8.5201144000000006</c:v>
                </c:pt>
                <c:pt idx="158">
                  <c:v>8.3572059000000003</c:v>
                </c:pt>
                <c:pt idx="159">
                  <c:v>8.3841675000000002</c:v>
                </c:pt>
                <c:pt idx="160">
                  <c:v>8.6166778999999991</c:v>
                </c:pt>
                <c:pt idx="161">
                  <c:v>8.3185184999999997</c:v>
                </c:pt>
                <c:pt idx="162">
                  <c:v>8.7790333</c:v>
                </c:pt>
                <c:pt idx="163">
                  <c:v>9.0172334000000003</c:v>
                </c:pt>
                <c:pt idx="164">
                  <c:v>8.8092570000000006</c:v>
                </c:pt>
                <c:pt idx="165">
                  <c:v>8.7206995999999997</c:v>
                </c:pt>
                <c:pt idx="166">
                  <c:v>8.5387185999999993</c:v>
                </c:pt>
                <c:pt idx="167">
                  <c:v>8.5021664999999995</c:v>
                </c:pt>
                <c:pt idx="168">
                  <c:v>8.5988009999999999</c:v>
                </c:pt>
                <c:pt idx="169">
                  <c:v>8.7898204999999994</c:v>
                </c:pt>
                <c:pt idx="170">
                  <c:v>9.0119833000000007</c:v>
                </c:pt>
                <c:pt idx="171">
                  <c:v>8.6032721999999993</c:v>
                </c:pt>
                <c:pt idx="172">
                  <c:v>8.7522538000000001</c:v>
                </c:pt>
                <c:pt idx="173">
                  <c:v>8.6834889999999998</c:v>
                </c:pt>
                <c:pt idx="174">
                  <c:v>8.4291158999999993</c:v>
                </c:pt>
                <c:pt idx="175">
                  <c:v>8.5496420999999998</c:v>
                </c:pt>
                <c:pt idx="176">
                  <c:v>8.6145586999999999</c:v>
                </c:pt>
                <c:pt idx="177">
                  <c:v>8.5474873999999996</c:v>
                </c:pt>
                <c:pt idx="178">
                  <c:v>8.5079185000000006</c:v>
                </c:pt>
                <c:pt idx="179">
                  <c:v>8.5087209000000001</c:v>
                </c:pt>
                <c:pt idx="180">
                  <c:v>8.4636752000000008</c:v>
                </c:pt>
                <c:pt idx="181">
                  <c:v>8.7415593000000005</c:v>
                </c:pt>
                <c:pt idx="182">
                  <c:v>8.4636759999999995</c:v>
                </c:pt>
                <c:pt idx="183">
                  <c:v>8.5736284000000005</c:v>
                </c:pt>
                <c:pt idx="184">
                  <c:v>8.4712025999999998</c:v>
                </c:pt>
                <c:pt idx="185">
                  <c:v>8.4511520000000004</c:v>
                </c:pt>
                <c:pt idx="186">
                  <c:v>8.5856814999999997</c:v>
                </c:pt>
                <c:pt idx="187">
                  <c:v>8.4879452999999998</c:v>
                </c:pt>
                <c:pt idx="188">
                  <c:v>8.2057123999999995</c:v>
                </c:pt>
                <c:pt idx="189">
                  <c:v>8.3180361999999999</c:v>
                </c:pt>
                <c:pt idx="190">
                  <c:v>8.2814882000000001</c:v>
                </c:pt>
                <c:pt idx="191">
                  <c:v>8.4972469999999998</c:v>
                </c:pt>
                <c:pt idx="192">
                  <c:v>8.2961594999999999</c:v>
                </c:pt>
                <c:pt idx="193">
                  <c:v>8.1369843999999993</c:v>
                </c:pt>
                <c:pt idx="194">
                  <c:v>7.9873596999999998</c:v>
                </c:pt>
                <c:pt idx="195">
                  <c:v>8.2332637999999996</c:v>
                </c:pt>
                <c:pt idx="196">
                  <c:v>8.5137038999999994</c:v>
                </c:pt>
                <c:pt idx="197">
                  <c:v>8.5978817999999997</c:v>
                </c:pt>
                <c:pt idx="198">
                  <c:v>8.2014467</c:v>
                </c:pt>
                <c:pt idx="199">
                  <c:v>8.4469209999999997</c:v>
                </c:pt>
                <c:pt idx="200">
                  <c:v>8.5648207999999997</c:v>
                </c:pt>
                <c:pt idx="201">
                  <c:v>8.3424730999999994</c:v>
                </c:pt>
                <c:pt idx="202">
                  <c:v>8.5282728999999993</c:v>
                </c:pt>
                <c:pt idx="203">
                  <c:v>8.2766622000000005</c:v>
                </c:pt>
                <c:pt idx="204">
                  <c:v>8.2028724000000004</c:v>
                </c:pt>
                <c:pt idx="205">
                  <c:v>8.5979746000000006</c:v>
                </c:pt>
                <c:pt idx="206">
                  <c:v>8.4991669999999999</c:v>
                </c:pt>
                <c:pt idx="207">
                  <c:v>8.7552807999999995</c:v>
                </c:pt>
                <c:pt idx="208">
                  <c:v>13.770641700000001</c:v>
                </c:pt>
                <c:pt idx="209">
                  <c:v>13.1388158</c:v>
                </c:pt>
                <c:pt idx="210">
                  <c:v>11.6325304</c:v>
                </c:pt>
                <c:pt idx="211">
                  <c:v>11.243622500000001</c:v>
                </c:pt>
                <c:pt idx="212">
                  <c:v>11.2712918</c:v>
                </c:pt>
                <c:pt idx="213">
                  <c:v>11.3547428</c:v>
                </c:pt>
                <c:pt idx="214">
                  <c:v>10.340485599999999</c:v>
                </c:pt>
                <c:pt idx="215">
                  <c:v>9.2958131999999996</c:v>
                </c:pt>
                <c:pt idx="216">
                  <c:v>8.4748677000000008</c:v>
                </c:pt>
                <c:pt idx="217">
                  <c:v>8.1662464000000003</c:v>
                </c:pt>
                <c:pt idx="218">
                  <c:v>8.3034677000000006</c:v>
                </c:pt>
                <c:pt idx="219">
                  <c:v>7.8926940999999999</c:v>
                </c:pt>
                <c:pt idx="220">
                  <c:v>7.8565015000000002</c:v>
                </c:pt>
                <c:pt idx="221">
                  <c:v>7.5948054999999997</c:v>
                </c:pt>
                <c:pt idx="222">
                  <c:v>7.9052883999999999</c:v>
                </c:pt>
                <c:pt idx="223">
                  <c:v>8.2941192000000008</c:v>
                </c:pt>
                <c:pt idx="224">
                  <c:v>9.2737897999999994</c:v>
                </c:pt>
                <c:pt idx="225">
                  <c:v>9.1868216</c:v>
                </c:pt>
                <c:pt idx="226">
                  <c:v>9.4250828999999996</c:v>
                </c:pt>
                <c:pt idx="227">
                  <c:v>7.4630087999999999</c:v>
                </c:pt>
                <c:pt idx="228">
                  <c:v>6.5819938999999996</c:v>
                </c:pt>
                <c:pt idx="229">
                  <c:v>6.6143106999999999</c:v>
                </c:pt>
                <c:pt idx="230">
                  <c:v>6.5075953999999996</c:v>
                </c:pt>
                <c:pt idx="231">
                  <c:v>6.3228111</c:v>
                </c:pt>
                <c:pt idx="232">
                  <c:v>6.1919019000000004</c:v>
                </c:pt>
                <c:pt idx="233">
                  <c:v>5.8293786000000001</c:v>
                </c:pt>
                <c:pt idx="234">
                  <c:v>6.1229759000000001</c:v>
                </c:pt>
                <c:pt idx="235">
                  <c:v>6.0539616000000001</c:v>
                </c:pt>
                <c:pt idx="236">
                  <c:v>5.9837094000000004</c:v>
                </c:pt>
                <c:pt idx="237">
                  <c:v>6.0358299999999998</c:v>
                </c:pt>
                <c:pt idx="238">
                  <c:v>5.9749030000000003</c:v>
                </c:pt>
                <c:pt idx="239">
                  <c:v>5.8281131000000004</c:v>
                </c:pt>
                <c:pt idx="240">
                  <c:v>6.0568454000000003</c:v>
                </c:pt>
              </c:numCache>
            </c:numRef>
          </c:val>
          <c:smooth val="0"/>
          <c:extLst>
            <c:ext xmlns:c16="http://schemas.microsoft.com/office/drawing/2014/chart" uri="{C3380CC4-5D6E-409C-BE32-E72D297353CC}">
              <c16:uniqueId val="{00000002-40FB-420A-AD73-5FADD02CD242}"/>
            </c:ext>
          </c:extLst>
        </c:ser>
        <c:dLbls>
          <c:showLegendKey val="0"/>
          <c:showVal val="0"/>
          <c:showCatName val="0"/>
          <c:showSerName val="0"/>
          <c:showPercent val="0"/>
          <c:showBubbleSize val="0"/>
        </c:dLbls>
        <c:smooth val="0"/>
        <c:axId val="267376128"/>
        <c:axId val="267377664"/>
      </c:lineChart>
      <c:dateAx>
        <c:axId val="267376128"/>
        <c:scaling>
          <c:orientation val="minMax"/>
        </c:scaling>
        <c:delete val="0"/>
        <c:axPos val="b"/>
        <c:numFmt formatCode="mmm\-yy" sourceLinked="0"/>
        <c:majorTickMark val="out"/>
        <c:minorTickMark val="none"/>
        <c:tickLblPos val="nextTo"/>
        <c:txPr>
          <a:bodyPr rot="-5400000" vert="horz"/>
          <a:lstStyle/>
          <a:p>
            <a:pPr>
              <a:defRPr/>
            </a:pPr>
            <a:endParaRPr lang="en-US"/>
          </a:p>
        </c:txPr>
        <c:crossAx val="267377664"/>
        <c:crosses val="autoZero"/>
        <c:auto val="1"/>
        <c:lblOffset val="100"/>
        <c:baseTimeUnit val="months"/>
        <c:majorUnit val="1"/>
        <c:majorTimeUnit val="years"/>
      </c:dateAx>
      <c:valAx>
        <c:axId val="267377664"/>
        <c:scaling>
          <c:orientation val="minMax"/>
          <c:max val="16"/>
          <c:min val="2"/>
        </c:scaling>
        <c:delete val="0"/>
        <c:axPos val="l"/>
        <c:numFmt formatCode="0.0" sourceLinked="1"/>
        <c:majorTickMark val="out"/>
        <c:minorTickMark val="none"/>
        <c:tickLblPos val="nextTo"/>
        <c:txPr>
          <a:bodyPr rot="0" vert="horz"/>
          <a:lstStyle/>
          <a:p>
            <a:pPr>
              <a:defRPr/>
            </a:pPr>
            <a:endParaRPr lang="en-US"/>
          </a:p>
        </c:txPr>
        <c:crossAx val="267376128"/>
        <c:crosses val="autoZero"/>
        <c:crossBetween val="between"/>
      </c:valAx>
    </c:plotArea>
    <c:legend>
      <c:legendPos val="r"/>
      <c:layout>
        <c:manualLayout>
          <c:xMode val="edge"/>
          <c:yMode val="edge"/>
          <c:x val="0.1876041435259464"/>
          <c:y val="7.1802026220279175E-2"/>
          <c:w val="0.39627362410419703"/>
          <c:h val="0.19924054325071769"/>
        </c:manualLayout>
      </c:layout>
      <c:overlay val="1"/>
      <c:spPr>
        <a:solidFill>
          <a:sysClr val="window" lastClr="FFFFFF"/>
        </a:solidFill>
        <a:ln>
          <a:solidFill>
            <a:schemeClr val="bg1">
              <a:lumMod val="65000"/>
            </a:schemeClr>
          </a:solidFill>
        </a:ln>
      </c:spPr>
    </c:legend>
    <c:plotVisOnly val="1"/>
    <c:dispBlanksAs val="gap"/>
    <c:showDLblsOverMax val="0"/>
  </c:chart>
  <c:spPr>
    <a:ln>
      <a:noFill/>
    </a:ln>
  </c:spPr>
  <c:txPr>
    <a:bodyPr/>
    <a:lstStyle/>
    <a:p>
      <a:pPr>
        <a:defRPr sz="900" b="0" i="0" u="none" strike="noStrike" baseline="0">
          <a:solidFill>
            <a:srgbClr val="000000"/>
          </a:solidFill>
          <a:latin typeface="Arial" panose="020B0604020202020204" pitchFamily="34" charset="0"/>
          <a:ea typeface="Calibri"/>
          <a:cs typeface="Arial" panose="020B0604020202020204" pitchFamily="34"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852635844761833E-2"/>
          <c:y val="2.0000156696830806E-2"/>
          <c:w val="0.80468441444819394"/>
          <c:h val="0.79880753711756181"/>
        </c:manualLayout>
      </c:layout>
      <c:barChart>
        <c:barDir val="col"/>
        <c:grouping val="clustered"/>
        <c:varyColors val="0"/>
        <c:ser>
          <c:idx val="2"/>
          <c:order val="1"/>
          <c:tx>
            <c:strRef>
              <c:f>Chart!$H$1</c:f>
              <c:strCache>
                <c:ptCount val="1"/>
                <c:pt idx="0">
                  <c:v>Annual employment growth (%) (RHS)</c:v>
                </c:pt>
              </c:strCache>
            </c:strRef>
          </c:tx>
          <c:spPr>
            <a:solidFill>
              <a:schemeClr val="accent3"/>
            </a:solidFill>
            <a:ln>
              <a:noFill/>
            </a:ln>
            <a:effectLst/>
          </c:spPr>
          <c:invertIfNegative val="0"/>
          <c:cat>
            <c:numRef>
              <c:f>Chart!$E$2:$E$242</c:f>
              <c:numCache>
                <c:formatCode>mmm\-yy</c:formatCode>
                <c:ptCount val="241"/>
                <c:pt idx="0">
                  <c:v>37591</c:v>
                </c:pt>
                <c:pt idx="1">
                  <c:v>37622</c:v>
                </c:pt>
                <c:pt idx="2">
                  <c:v>37653</c:v>
                </c:pt>
                <c:pt idx="3">
                  <c:v>37681</c:v>
                </c:pt>
                <c:pt idx="4">
                  <c:v>37712</c:v>
                </c:pt>
                <c:pt idx="5">
                  <c:v>37742</c:v>
                </c:pt>
                <c:pt idx="6">
                  <c:v>37773</c:v>
                </c:pt>
                <c:pt idx="7">
                  <c:v>37803</c:v>
                </c:pt>
                <c:pt idx="8">
                  <c:v>37834</c:v>
                </c:pt>
                <c:pt idx="9">
                  <c:v>37865</c:v>
                </c:pt>
                <c:pt idx="10">
                  <c:v>37895</c:v>
                </c:pt>
                <c:pt idx="11">
                  <c:v>37926</c:v>
                </c:pt>
                <c:pt idx="12">
                  <c:v>37956</c:v>
                </c:pt>
                <c:pt idx="13">
                  <c:v>37987</c:v>
                </c:pt>
                <c:pt idx="14">
                  <c:v>38018</c:v>
                </c:pt>
                <c:pt idx="15">
                  <c:v>38047</c:v>
                </c:pt>
                <c:pt idx="16">
                  <c:v>38078</c:v>
                </c:pt>
                <c:pt idx="17">
                  <c:v>38108</c:v>
                </c:pt>
                <c:pt idx="18">
                  <c:v>38139</c:v>
                </c:pt>
                <c:pt idx="19">
                  <c:v>38169</c:v>
                </c:pt>
                <c:pt idx="20">
                  <c:v>38200</c:v>
                </c:pt>
                <c:pt idx="21">
                  <c:v>38231</c:v>
                </c:pt>
                <c:pt idx="22">
                  <c:v>38261</c:v>
                </c:pt>
                <c:pt idx="23">
                  <c:v>38292</c:v>
                </c:pt>
                <c:pt idx="24">
                  <c:v>38322</c:v>
                </c:pt>
                <c:pt idx="25">
                  <c:v>38353</c:v>
                </c:pt>
                <c:pt idx="26">
                  <c:v>38384</c:v>
                </c:pt>
                <c:pt idx="27">
                  <c:v>38412</c:v>
                </c:pt>
                <c:pt idx="28">
                  <c:v>38443</c:v>
                </c:pt>
                <c:pt idx="29">
                  <c:v>38473</c:v>
                </c:pt>
                <c:pt idx="30">
                  <c:v>38504</c:v>
                </c:pt>
                <c:pt idx="31">
                  <c:v>38534</c:v>
                </c:pt>
                <c:pt idx="32">
                  <c:v>38565</c:v>
                </c:pt>
                <c:pt idx="33">
                  <c:v>38596</c:v>
                </c:pt>
                <c:pt idx="34">
                  <c:v>38626</c:v>
                </c:pt>
                <c:pt idx="35">
                  <c:v>38657</c:v>
                </c:pt>
                <c:pt idx="36">
                  <c:v>38687</c:v>
                </c:pt>
                <c:pt idx="37">
                  <c:v>38718</c:v>
                </c:pt>
                <c:pt idx="38">
                  <c:v>38749</c:v>
                </c:pt>
                <c:pt idx="39">
                  <c:v>38777</c:v>
                </c:pt>
                <c:pt idx="40">
                  <c:v>38808</c:v>
                </c:pt>
                <c:pt idx="41">
                  <c:v>38838</c:v>
                </c:pt>
                <c:pt idx="42">
                  <c:v>38869</c:v>
                </c:pt>
                <c:pt idx="43">
                  <c:v>38899</c:v>
                </c:pt>
                <c:pt idx="44">
                  <c:v>38930</c:v>
                </c:pt>
                <c:pt idx="45">
                  <c:v>38961</c:v>
                </c:pt>
                <c:pt idx="46">
                  <c:v>38991</c:v>
                </c:pt>
                <c:pt idx="47">
                  <c:v>39022</c:v>
                </c:pt>
                <c:pt idx="48">
                  <c:v>39052</c:v>
                </c:pt>
                <c:pt idx="49">
                  <c:v>39083</c:v>
                </c:pt>
                <c:pt idx="50">
                  <c:v>39114</c:v>
                </c:pt>
                <c:pt idx="51">
                  <c:v>39142</c:v>
                </c:pt>
                <c:pt idx="52">
                  <c:v>39173</c:v>
                </c:pt>
                <c:pt idx="53">
                  <c:v>39203</c:v>
                </c:pt>
                <c:pt idx="54">
                  <c:v>39234</c:v>
                </c:pt>
                <c:pt idx="55">
                  <c:v>39264</c:v>
                </c:pt>
                <c:pt idx="56">
                  <c:v>39295</c:v>
                </c:pt>
                <c:pt idx="57">
                  <c:v>39326</c:v>
                </c:pt>
                <c:pt idx="58">
                  <c:v>39356</c:v>
                </c:pt>
                <c:pt idx="59">
                  <c:v>39387</c:v>
                </c:pt>
                <c:pt idx="60">
                  <c:v>39417</c:v>
                </c:pt>
                <c:pt idx="61">
                  <c:v>39448</c:v>
                </c:pt>
                <c:pt idx="62">
                  <c:v>39479</c:v>
                </c:pt>
                <c:pt idx="63">
                  <c:v>39508</c:v>
                </c:pt>
                <c:pt idx="64">
                  <c:v>39539</c:v>
                </c:pt>
                <c:pt idx="65">
                  <c:v>39569</c:v>
                </c:pt>
                <c:pt idx="66">
                  <c:v>39600</c:v>
                </c:pt>
                <c:pt idx="67">
                  <c:v>39630</c:v>
                </c:pt>
                <c:pt idx="68">
                  <c:v>39661</c:v>
                </c:pt>
                <c:pt idx="69">
                  <c:v>39692</c:v>
                </c:pt>
                <c:pt idx="70">
                  <c:v>39722</c:v>
                </c:pt>
                <c:pt idx="71">
                  <c:v>39753</c:v>
                </c:pt>
                <c:pt idx="72">
                  <c:v>39783</c:v>
                </c:pt>
                <c:pt idx="73">
                  <c:v>39814</c:v>
                </c:pt>
                <c:pt idx="74">
                  <c:v>39845</c:v>
                </c:pt>
                <c:pt idx="75">
                  <c:v>39873</c:v>
                </c:pt>
                <c:pt idx="76">
                  <c:v>39904</c:v>
                </c:pt>
                <c:pt idx="77">
                  <c:v>39934</c:v>
                </c:pt>
                <c:pt idx="78">
                  <c:v>39965</c:v>
                </c:pt>
                <c:pt idx="79">
                  <c:v>39995</c:v>
                </c:pt>
                <c:pt idx="80">
                  <c:v>40026</c:v>
                </c:pt>
                <c:pt idx="81">
                  <c:v>40057</c:v>
                </c:pt>
                <c:pt idx="82">
                  <c:v>40087</c:v>
                </c:pt>
                <c:pt idx="83">
                  <c:v>40118</c:v>
                </c:pt>
                <c:pt idx="84">
                  <c:v>40148</c:v>
                </c:pt>
                <c:pt idx="85">
                  <c:v>40179</c:v>
                </c:pt>
                <c:pt idx="86">
                  <c:v>40210</c:v>
                </c:pt>
                <c:pt idx="87">
                  <c:v>40238</c:v>
                </c:pt>
                <c:pt idx="88">
                  <c:v>40269</c:v>
                </c:pt>
                <c:pt idx="89">
                  <c:v>40299</c:v>
                </c:pt>
                <c:pt idx="90">
                  <c:v>40330</c:v>
                </c:pt>
                <c:pt idx="91">
                  <c:v>40360</c:v>
                </c:pt>
                <c:pt idx="92">
                  <c:v>40391</c:v>
                </c:pt>
                <c:pt idx="93">
                  <c:v>40422</c:v>
                </c:pt>
                <c:pt idx="94">
                  <c:v>40452</c:v>
                </c:pt>
                <c:pt idx="95">
                  <c:v>40483</c:v>
                </c:pt>
                <c:pt idx="96">
                  <c:v>40513</c:v>
                </c:pt>
                <c:pt idx="97">
                  <c:v>40544</c:v>
                </c:pt>
                <c:pt idx="98">
                  <c:v>40575</c:v>
                </c:pt>
                <c:pt idx="99">
                  <c:v>40603</c:v>
                </c:pt>
                <c:pt idx="100">
                  <c:v>40634</c:v>
                </c:pt>
                <c:pt idx="101">
                  <c:v>40664</c:v>
                </c:pt>
                <c:pt idx="102">
                  <c:v>40695</c:v>
                </c:pt>
                <c:pt idx="103">
                  <c:v>40725</c:v>
                </c:pt>
                <c:pt idx="104">
                  <c:v>40756</c:v>
                </c:pt>
                <c:pt idx="105">
                  <c:v>40787</c:v>
                </c:pt>
                <c:pt idx="106">
                  <c:v>40817</c:v>
                </c:pt>
                <c:pt idx="107">
                  <c:v>40848</c:v>
                </c:pt>
                <c:pt idx="108">
                  <c:v>40878</c:v>
                </c:pt>
                <c:pt idx="109">
                  <c:v>40909</c:v>
                </c:pt>
                <c:pt idx="110">
                  <c:v>40940</c:v>
                </c:pt>
                <c:pt idx="111">
                  <c:v>40969</c:v>
                </c:pt>
                <c:pt idx="112">
                  <c:v>41000</c:v>
                </c:pt>
                <c:pt idx="113">
                  <c:v>41030</c:v>
                </c:pt>
                <c:pt idx="114">
                  <c:v>41061</c:v>
                </c:pt>
                <c:pt idx="115">
                  <c:v>41091</c:v>
                </c:pt>
                <c:pt idx="116">
                  <c:v>41122</c:v>
                </c:pt>
                <c:pt idx="117">
                  <c:v>41153</c:v>
                </c:pt>
                <c:pt idx="118">
                  <c:v>41183</c:v>
                </c:pt>
                <c:pt idx="119">
                  <c:v>41214</c:v>
                </c:pt>
                <c:pt idx="120">
                  <c:v>41244</c:v>
                </c:pt>
                <c:pt idx="121">
                  <c:v>41275</c:v>
                </c:pt>
                <c:pt idx="122">
                  <c:v>41306</c:v>
                </c:pt>
                <c:pt idx="123">
                  <c:v>41334</c:v>
                </c:pt>
                <c:pt idx="124">
                  <c:v>41365</c:v>
                </c:pt>
                <c:pt idx="125">
                  <c:v>41395</c:v>
                </c:pt>
                <c:pt idx="126">
                  <c:v>41426</c:v>
                </c:pt>
                <c:pt idx="127">
                  <c:v>41456</c:v>
                </c:pt>
                <c:pt idx="128">
                  <c:v>41487</c:v>
                </c:pt>
                <c:pt idx="129">
                  <c:v>41518</c:v>
                </c:pt>
                <c:pt idx="130">
                  <c:v>41548</c:v>
                </c:pt>
                <c:pt idx="131">
                  <c:v>41579</c:v>
                </c:pt>
                <c:pt idx="132">
                  <c:v>41609</c:v>
                </c:pt>
                <c:pt idx="133">
                  <c:v>41640</c:v>
                </c:pt>
                <c:pt idx="134">
                  <c:v>41671</c:v>
                </c:pt>
                <c:pt idx="135">
                  <c:v>41699</c:v>
                </c:pt>
                <c:pt idx="136">
                  <c:v>41730</c:v>
                </c:pt>
                <c:pt idx="137">
                  <c:v>41760</c:v>
                </c:pt>
                <c:pt idx="138">
                  <c:v>41791</c:v>
                </c:pt>
                <c:pt idx="139">
                  <c:v>41821</c:v>
                </c:pt>
                <c:pt idx="140">
                  <c:v>41852</c:v>
                </c:pt>
                <c:pt idx="141">
                  <c:v>41883</c:v>
                </c:pt>
                <c:pt idx="142">
                  <c:v>41913</c:v>
                </c:pt>
                <c:pt idx="143">
                  <c:v>41944</c:v>
                </c:pt>
                <c:pt idx="144">
                  <c:v>41974</c:v>
                </c:pt>
                <c:pt idx="145">
                  <c:v>42005</c:v>
                </c:pt>
                <c:pt idx="146">
                  <c:v>42036</c:v>
                </c:pt>
                <c:pt idx="147">
                  <c:v>42064</c:v>
                </c:pt>
                <c:pt idx="148">
                  <c:v>42095</c:v>
                </c:pt>
                <c:pt idx="149">
                  <c:v>42125</c:v>
                </c:pt>
                <c:pt idx="150">
                  <c:v>42156</c:v>
                </c:pt>
                <c:pt idx="151">
                  <c:v>42186</c:v>
                </c:pt>
                <c:pt idx="152">
                  <c:v>42217</c:v>
                </c:pt>
                <c:pt idx="153">
                  <c:v>42248</c:v>
                </c:pt>
                <c:pt idx="154">
                  <c:v>42278</c:v>
                </c:pt>
                <c:pt idx="155">
                  <c:v>42309</c:v>
                </c:pt>
                <c:pt idx="156">
                  <c:v>42339</c:v>
                </c:pt>
                <c:pt idx="157">
                  <c:v>42370</c:v>
                </c:pt>
                <c:pt idx="158">
                  <c:v>42401</c:v>
                </c:pt>
                <c:pt idx="159">
                  <c:v>42430</c:v>
                </c:pt>
                <c:pt idx="160">
                  <c:v>42461</c:v>
                </c:pt>
                <c:pt idx="161">
                  <c:v>42491</c:v>
                </c:pt>
                <c:pt idx="162">
                  <c:v>42522</c:v>
                </c:pt>
                <c:pt idx="163">
                  <c:v>42552</c:v>
                </c:pt>
                <c:pt idx="164">
                  <c:v>42583</c:v>
                </c:pt>
                <c:pt idx="165">
                  <c:v>42614</c:v>
                </c:pt>
                <c:pt idx="166">
                  <c:v>42644</c:v>
                </c:pt>
                <c:pt idx="167">
                  <c:v>42675</c:v>
                </c:pt>
                <c:pt idx="168">
                  <c:v>42705</c:v>
                </c:pt>
                <c:pt idx="169">
                  <c:v>42736</c:v>
                </c:pt>
                <c:pt idx="170">
                  <c:v>42767</c:v>
                </c:pt>
                <c:pt idx="171">
                  <c:v>42795</c:v>
                </c:pt>
                <c:pt idx="172">
                  <c:v>42826</c:v>
                </c:pt>
                <c:pt idx="173">
                  <c:v>42856</c:v>
                </c:pt>
                <c:pt idx="174">
                  <c:v>42887</c:v>
                </c:pt>
                <c:pt idx="175">
                  <c:v>42917</c:v>
                </c:pt>
                <c:pt idx="176">
                  <c:v>42948</c:v>
                </c:pt>
                <c:pt idx="177">
                  <c:v>42979</c:v>
                </c:pt>
                <c:pt idx="178">
                  <c:v>43009</c:v>
                </c:pt>
                <c:pt idx="179">
                  <c:v>43040</c:v>
                </c:pt>
                <c:pt idx="180">
                  <c:v>43070</c:v>
                </c:pt>
                <c:pt idx="181">
                  <c:v>43101</c:v>
                </c:pt>
                <c:pt idx="182">
                  <c:v>43132</c:v>
                </c:pt>
                <c:pt idx="183">
                  <c:v>43160</c:v>
                </c:pt>
                <c:pt idx="184">
                  <c:v>43191</c:v>
                </c:pt>
                <c:pt idx="185">
                  <c:v>43221</c:v>
                </c:pt>
                <c:pt idx="186">
                  <c:v>43252</c:v>
                </c:pt>
                <c:pt idx="187">
                  <c:v>43282</c:v>
                </c:pt>
                <c:pt idx="188">
                  <c:v>43313</c:v>
                </c:pt>
                <c:pt idx="189">
                  <c:v>43344</c:v>
                </c:pt>
                <c:pt idx="190">
                  <c:v>43374</c:v>
                </c:pt>
                <c:pt idx="191">
                  <c:v>43405</c:v>
                </c:pt>
                <c:pt idx="192">
                  <c:v>43435</c:v>
                </c:pt>
                <c:pt idx="193">
                  <c:v>43466</c:v>
                </c:pt>
                <c:pt idx="194">
                  <c:v>43497</c:v>
                </c:pt>
                <c:pt idx="195">
                  <c:v>43525</c:v>
                </c:pt>
                <c:pt idx="196">
                  <c:v>43556</c:v>
                </c:pt>
                <c:pt idx="197">
                  <c:v>43586</c:v>
                </c:pt>
                <c:pt idx="198">
                  <c:v>43617</c:v>
                </c:pt>
                <c:pt idx="199">
                  <c:v>43647</c:v>
                </c:pt>
                <c:pt idx="200">
                  <c:v>43678</c:v>
                </c:pt>
                <c:pt idx="201">
                  <c:v>43709</c:v>
                </c:pt>
                <c:pt idx="202">
                  <c:v>43739</c:v>
                </c:pt>
                <c:pt idx="203">
                  <c:v>43770</c:v>
                </c:pt>
                <c:pt idx="204">
                  <c:v>43800</c:v>
                </c:pt>
                <c:pt idx="205">
                  <c:v>43831</c:v>
                </c:pt>
                <c:pt idx="206">
                  <c:v>43862</c:v>
                </c:pt>
                <c:pt idx="207">
                  <c:v>43891</c:v>
                </c:pt>
                <c:pt idx="208">
                  <c:v>43922</c:v>
                </c:pt>
                <c:pt idx="209">
                  <c:v>43952</c:v>
                </c:pt>
                <c:pt idx="210">
                  <c:v>43983</c:v>
                </c:pt>
                <c:pt idx="211">
                  <c:v>44013</c:v>
                </c:pt>
                <c:pt idx="212">
                  <c:v>44044</c:v>
                </c:pt>
                <c:pt idx="213">
                  <c:v>44075</c:v>
                </c:pt>
                <c:pt idx="214">
                  <c:v>44105</c:v>
                </c:pt>
                <c:pt idx="215">
                  <c:v>44136</c:v>
                </c:pt>
                <c:pt idx="216">
                  <c:v>44166</c:v>
                </c:pt>
                <c:pt idx="217">
                  <c:v>44197</c:v>
                </c:pt>
                <c:pt idx="218">
                  <c:v>44228</c:v>
                </c:pt>
                <c:pt idx="219">
                  <c:v>44256</c:v>
                </c:pt>
                <c:pt idx="220">
                  <c:v>44287</c:v>
                </c:pt>
                <c:pt idx="221">
                  <c:v>44317</c:v>
                </c:pt>
                <c:pt idx="222">
                  <c:v>44348</c:v>
                </c:pt>
                <c:pt idx="223">
                  <c:v>44378</c:v>
                </c:pt>
                <c:pt idx="224">
                  <c:v>44409</c:v>
                </c:pt>
                <c:pt idx="225">
                  <c:v>44440</c:v>
                </c:pt>
                <c:pt idx="226">
                  <c:v>44470</c:v>
                </c:pt>
                <c:pt idx="227">
                  <c:v>44501</c:v>
                </c:pt>
                <c:pt idx="228">
                  <c:v>44531</c:v>
                </c:pt>
                <c:pt idx="229">
                  <c:v>44562</c:v>
                </c:pt>
                <c:pt idx="230">
                  <c:v>44593</c:v>
                </c:pt>
                <c:pt idx="231">
                  <c:v>44621</c:v>
                </c:pt>
                <c:pt idx="232">
                  <c:v>44652</c:v>
                </c:pt>
                <c:pt idx="233">
                  <c:v>44682</c:v>
                </c:pt>
                <c:pt idx="234">
                  <c:v>44713</c:v>
                </c:pt>
                <c:pt idx="235">
                  <c:v>44743</c:v>
                </c:pt>
                <c:pt idx="236">
                  <c:v>44774</c:v>
                </c:pt>
                <c:pt idx="237">
                  <c:v>44805</c:v>
                </c:pt>
                <c:pt idx="238">
                  <c:v>44835</c:v>
                </c:pt>
                <c:pt idx="239">
                  <c:v>44866</c:v>
                </c:pt>
                <c:pt idx="240">
                  <c:v>44896</c:v>
                </c:pt>
              </c:numCache>
            </c:numRef>
          </c:cat>
          <c:val>
            <c:numRef>
              <c:f>Chart!$H$2:$H$242</c:f>
              <c:numCache>
                <c:formatCode>0.0</c:formatCode>
                <c:ptCount val="241"/>
                <c:pt idx="0">
                  <c:v>2.8974907440968871</c:v>
                </c:pt>
                <c:pt idx="1">
                  <c:v>3.2392166038531802</c:v>
                </c:pt>
                <c:pt idx="2">
                  <c:v>3.0591718402287236</c:v>
                </c:pt>
                <c:pt idx="3">
                  <c:v>2.4903340394870845</c:v>
                </c:pt>
                <c:pt idx="4">
                  <c:v>2.613401179695265</c:v>
                </c:pt>
                <c:pt idx="5">
                  <c:v>2.631431114309744</c:v>
                </c:pt>
                <c:pt idx="6">
                  <c:v>2.0850928064564571</c:v>
                </c:pt>
                <c:pt idx="7">
                  <c:v>1.9212244117234105</c:v>
                </c:pt>
                <c:pt idx="8">
                  <c:v>1.9078583249765488</c:v>
                </c:pt>
                <c:pt idx="9">
                  <c:v>1.9802919623222999</c:v>
                </c:pt>
                <c:pt idx="10">
                  <c:v>2.1370605468441251</c:v>
                </c:pt>
                <c:pt idx="11">
                  <c:v>1.5553771026392196</c:v>
                </c:pt>
                <c:pt idx="12">
                  <c:v>1.4197958013146168</c:v>
                </c:pt>
                <c:pt idx="13">
                  <c:v>0.85963374760960676</c:v>
                </c:pt>
                <c:pt idx="14">
                  <c:v>0.63193349771852758</c:v>
                </c:pt>
                <c:pt idx="15">
                  <c:v>1.4860154382082105</c:v>
                </c:pt>
                <c:pt idx="16">
                  <c:v>1.6118519499860156</c:v>
                </c:pt>
                <c:pt idx="17">
                  <c:v>1.5907468231590967</c:v>
                </c:pt>
                <c:pt idx="18">
                  <c:v>1.8977906197087311</c:v>
                </c:pt>
                <c:pt idx="19">
                  <c:v>2.0841765135787775</c:v>
                </c:pt>
                <c:pt idx="20">
                  <c:v>1.433430619614632</c:v>
                </c:pt>
                <c:pt idx="21">
                  <c:v>1.945576050749958</c:v>
                </c:pt>
                <c:pt idx="22">
                  <c:v>2.263904883822029</c:v>
                </c:pt>
                <c:pt idx="23">
                  <c:v>2.7006613724154893</c:v>
                </c:pt>
                <c:pt idx="24">
                  <c:v>2.4571512311742594</c:v>
                </c:pt>
                <c:pt idx="25">
                  <c:v>2.9795287225277152</c:v>
                </c:pt>
                <c:pt idx="26">
                  <c:v>3.2705615670334169</c:v>
                </c:pt>
                <c:pt idx="27">
                  <c:v>3.3406323937124456</c:v>
                </c:pt>
                <c:pt idx="28">
                  <c:v>3.6425593180711964</c:v>
                </c:pt>
                <c:pt idx="29">
                  <c:v>3.3014160684818714</c:v>
                </c:pt>
                <c:pt idx="30">
                  <c:v>3.7359829485359874</c:v>
                </c:pt>
                <c:pt idx="31">
                  <c:v>3.7976634210377656</c:v>
                </c:pt>
                <c:pt idx="32">
                  <c:v>4.2911071222991959</c:v>
                </c:pt>
                <c:pt idx="33">
                  <c:v>3.5125134375404876</c:v>
                </c:pt>
                <c:pt idx="34">
                  <c:v>2.9774687873883865</c:v>
                </c:pt>
                <c:pt idx="35">
                  <c:v>2.6808226738614289</c:v>
                </c:pt>
                <c:pt idx="36">
                  <c:v>2.7327874199808155</c:v>
                </c:pt>
                <c:pt idx="37">
                  <c:v>2.1713566393712922</c:v>
                </c:pt>
                <c:pt idx="38">
                  <c:v>2.2273431570190914</c:v>
                </c:pt>
                <c:pt idx="39">
                  <c:v>2.2200420319783873</c:v>
                </c:pt>
                <c:pt idx="40">
                  <c:v>1.8906060799995845</c:v>
                </c:pt>
                <c:pt idx="41">
                  <c:v>2.3403053848757276</c:v>
                </c:pt>
                <c:pt idx="42">
                  <c:v>2.2638042528427342</c:v>
                </c:pt>
                <c:pt idx="43">
                  <c:v>2.632118461758294</c:v>
                </c:pt>
                <c:pt idx="44">
                  <c:v>2.3621325642993414</c:v>
                </c:pt>
                <c:pt idx="45">
                  <c:v>2.9731270260615372</c:v>
                </c:pt>
                <c:pt idx="46">
                  <c:v>2.6453772166008918</c:v>
                </c:pt>
                <c:pt idx="47">
                  <c:v>2.8833505635911885</c:v>
                </c:pt>
                <c:pt idx="48">
                  <c:v>3.2626416374581857</c:v>
                </c:pt>
                <c:pt idx="49">
                  <c:v>3.2182506714304822</c:v>
                </c:pt>
                <c:pt idx="50">
                  <c:v>3.15195049110805</c:v>
                </c:pt>
                <c:pt idx="51">
                  <c:v>3.0163430687709476</c:v>
                </c:pt>
                <c:pt idx="52">
                  <c:v>3.2324504849171163</c:v>
                </c:pt>
                <c:pt idx="53">
                  <c:v>3.3028276454095722</c:v>
                </c:pt>
                <c:pt idx="54">
                  <c:v>3.1159381211334658</c:v>
                </c:pt>
                <c:pt idx="55">
                  <c:v>2.811099699231264</c:v>
                </c:pt>
                <c:pt idx="56">
                  <c:v>2.9992948813377924</c:v>
                </c:pt>
                <c:pt idx="57">
                  <c:v>2.842405800893355</c:v>
                </c:pt>
                <c:pt idx="58">
                  <c:v>3.0244135779715862</c:v>
                </c:pt>
                <c:pt idx="59">
                  <c:v>3.2444219178966631</c:v>
                </c:pt>
                <c:pt idx="60">
                  <c:v>2.9158659487943006</c:v>
                </c:pt>
                <c:pt idx="61">
                  <c:v>3.294265979254333</c:v>
                </c:pt>
                <c:pt idx="62">
                  <c:v>3.306482421667774</c:v>
                </c:pt>
                <c:pt idx="63">
                  <c:v>3.2200795096548616</c:v>
                </c:pt>
                <c:pt idx="64">
                  <c:v>3.3016653397417897</c:v>
                </c:pt>
                <c:pt idx="65">
                  <c:v>2.6777864500425261</c:v>
                </c:pt>
                <c:pt idx="66">
                  <c:v>2.9650382289709243</c:v>
                </c:pt>
                <c:pt idx="67">
                  <c:v>2.9142873489748049</c:v>
                </c:pt>
                <c:pt idx="68">
                  <c:v>2.9489433162314915</c:v>
                </c:pt>
                <c:pt idx="69">
                  <c:v>2.5127283436764936</c:v>
                </c:pt>
                <c:pt idx="70">
                  <c:v>2.6972908541043688</c:v>
                </c:pt>
                <c:pt idx="71">
                  <c:v>2.0786310318857493</c:v>
                </c:pt>
                <c:pt idx="72">
                  <c:v>1.9540408794884834</c:v>
                </c:pt>
                <c:pt idx="73">
                  <c:v>1.6700660677979262</c:v>
                </c:pt>
                <c:pt idx="74">
                  <c:v>1.4594825344334481</c:v>
                </c:pt>
                <c:pt idx="75">
                  <c:v>0.94501708240920956</c:v>
                </c:pt>
                <c:pt idx="76">
                  <c:v>0.80120019362512251</c:v>
                </c:pt>
                <c:pt idx="77">
                  <c:v>0.86644840580640314</c:v>
                </c:pt>
                <c:pt idx="78">
                  <c:v>0.20331214504191281</c:v>
                </c:pt>
                <c:pt idx="79">
                  <c:v>0.44628971926346567</c:v>
                </c:pt>
                <c:pt idx="80">
                  <c:v>-3.5429097090501835E-2</c:v>
                </c:pt>
                <c:pt idx="81">
                  <c:v>0.30121159555185689</c:v>
                </c:pt>
                <c:pt idx="82">
                  <c:v>0.30812463880528035</c:v>
                </c:pt>
                <c:pt idx="83">
                  <c:v>0.64682484462231971</c:v>
                </c:pt>
                <c:pt idx="84">
                  <c:v>0.90947813481833617</c:v>
                </c:pt>
                <c:pt idx="85">
                  <c:v>1.3410920490246538</c:v>
                </c:pt>
                <c:pt idx="86">
                  <c:v>1.0689399425639747</c:v>
                </c:pt>
                <c:pt idx="87">
                  <c:v>1.4383597359425582</c:v>
                </c:pt>
                <c:pt idx="88">
                  <c:v>1.323996745227193</c:v>
                </c:pt>
                <c:pt idx="89">
                  <c:v>1.5425344516358681</c:v>
                </c:pt>
                <c:pt idx="90">
                  <c:v>2.2105642537011043</c:v>
                </c:pt>
                <c:pt idx="91">
                  <c:v>2.0352310676843492</c:v>
                </c:pt>
                <c:pt idx="92">
                  <c:v>2.5174891295727897</c:v>
                </c:pt>
                <c:pt idx="93">
                  <c:v>2.5667796841216424</c:v>
                </c:pt>
                <c:pt idx="94">
                  <c:v>2.6259250046818514</c:v>
                </c:pt>
                <c:pt idx="95">
                  <c:v>2.8789725329699389</c:v>
                </c:pt>
                <c:pt idx="96">
                  <c:v>2.5887560930115865</c:v>
                </c:pt>
                <c:pt idx="97">
                  <c:v>2.4032264764560134</c:v>
                </c:pt>
                <c:pt idx="98">
                  <c:v>2.3377669744710028</c:v>
                </c:pt>
                <c:pt idx="99">
                  <c:v>2.6495762572951933</c:v>
                </c:pt>
                <c:pt idx="100">
                  <c:v>2.2366448098477041</c:v>
                </c:pt>
                <c:pt idx="101">
                  <c:v>2.1387471446621666</c:v>
                </c:pt>
                <c:pt idx="102">
                  <c:v>1.9389687160397855</c:v>
                </c:pt>
                <c:pt idx="103">
                  <c:v>1.7309227371902416</c:v>
                </c:pt>
                <c:pt idx="104">
                  <c:v>1.4279593101574615</c:v>
                </c:pt>
                <c:pt idx="105">
                  <c:v>1.4345740515565872</c:v>
                </c:pt>
                <c:pt idx="106">
                  <c:v>1.3049631106750614</c:v>
                </c:pt>
                <c:pt idx="107">
                  <c:v>0.80421343436485515</c:v>
                </c:pt>
                <c:pt idx="108">
                  <c:v>0.55710243342289445</c:v>
                </c:pt>
                <c:pt idx="109">
                  <c:v>0.9370631157378484</c:v>
                </c:pt>
                <c:pt idx="110">
                  <c:v>0.85050951860920887</c:v>
                </c:pt>
                <c:pt idx="111">
                  <c:v>1.0522514514886154</c:v>
                </c:pt>
                <c:pt idx="112">
                  <c:v>1.2449338255950209</c:v>
                </c:pt>
                <c:pt idx="113">
                  <c:v>1.7140681097902815</c:v>
                </c:pt>
                <c:pt idx="114">
                  <c:v>1.1905112420374386</c:v>
                </c:pt>
                <c:pt idx="115">
                  <c:v>1.2403539099731462</c:v>
                </c:pt>
                <c:pt idx="116">
                  <c:v>1.2668818352504707</c:v>
                </c:pt>
                <c:pt idx="117">
                  <c:v>1.2857630909646713</c:v>
                </c:pt>
                <c:pt idx="118">
                  <c:v>1.2617004486926109</c:v>
                </c:pt>
                <c:pt idx="119">
                  <c:v>1.1790315946600514</c:v>
                </c:pt>
                <c:pt idx="120">
                  <c:v>1.4656168963958807</c:v>
                </c:pt>
                <c:pt idx="121">
                  <c:v>1.3938670349514948</c:v>
                </c:pt>
                <c:pt idx="122">
                  <c:v>1.7382746411008736</c:v>
                </c:pt>
                <c:pt idx="123">
                  <c:v>0.89434677506843085</c:v>
                </c:pt>
                <c:pt idx="124">
                  <c:v>1.2813822005539091</c:v>
                </c:pt>
                <c:pt idx="125">
                  <c:v>0.82576835154052741</c:v>
                </c:pt>
                <c:pt idx="126">
                  <c:v>1.1646205883309269</c:v>
                </c:pt>
                <c:pt idx="127">
                  <c:v>0.95897408260724948</c:v>
                </c:pt>
                <c:pt idx="128">
                  <c:v>0.87354262536963534</c:v>
                </c:pt>
                <c:pt idx="129">
                  <c:v>0.74740231378536492</c:v>
                </c:pt>
                <c:pt idx="130">
                  <c:v>0.69981697630994877</c:v>
                </c:pt>
                <c:pt idx="131">
                  <c:v>0.56352997131785676</c:v>
                </c:pt>
                <c:pt idx="132">
                  <c:v>0.19387989380554152</c:v>
                </c:pt>
                <c:pt idx="133">
                  <c:v>-6.4687775199649744E-2</c:v>
                </c:pt>
                <c:pt idx="134">
                  <c:v>9.1629471392895928E-2</c:v>
                </c:pt>
                <c:pt idx="135">
                  <c:v>0.847835709538583</c:v>
                </c:pt>
                <c:pt idx="136">
                  <c:v>0.61488026172728749</c:v>
                </c:pt>
                <c:pt idx="137">
                  <c:v>0.4846357466566843</c:v>
                </c:pt>
                <c:pt idx="138">
                  <c:v>0.51299259034893241</c:v>
                </c:pt>
                <c:pt idx="139">
                  <c:v>0.77580871810936769</c:v>
                </c:pt>
                <c:pt idx="140">
                  <c:v>0.77930652066828643</c:v>
                </c:pt>
                <c:pt idx="141">
                  <c:v>0.62858235263016149</c:v>
                </c:pt>
                <c:pt idx="142">
                  <c:v>0.63114017032363601</c:v>
                </c:pt>
                <c:pt idx="143">
                  <c:v>0.8220381084151136</c:v>
                </c:pt>
                <c:pt idx="144">
                  <c:v>1.5675436674529701</c:v>
                </c:pt>
                <c:pt idx="145">
                  <c:v>1.3286293629572958</c:v>
                </c:pt>
                <c:pt idx="146">
                  <c:v>1.7040255350185995</c:v>
                </c:pt>
                <c:pt idx="147">
                  <c:v>1.3988701177114837</c:v>
                </c:pt>
                <c:pt idx="148">
                  <c:v>1.336551712069834</c:v>
                </c:pt>
                <c:pt idx="149">
                  <c:v>1.9168881210195641</c:v>
                </c:pt>
                <c:pt idx="150">
                  <c:v>1.7292604478371629</c:v>
                </c:pt>
                <c:pt idx="151">
                  <c:v>1.8634891438570746</c:v>
                </c:pt>
                <c:pt idx="152">
                  <c:v>1.9267260881472175</c:v>
                </c:pt>
                <c:pt idx="153">
                  <c:v>2.0555296126159002</c:v>
                </c:pt>
                <c:pt idx="154">
                  <c:v>2.7639579494806221</c:v>
                </c:pt>
                <c:pt idx="155">
                  <c:v>3.0507361361043417</c:v>
                </c:pt>
                <c:pt idx="156">
                  <c:v>2.6535989936403794</c:v>
                </c:pt>
                <c:pt idx="157">
                  <c:v>2.5955890028795463</c:v>
                </c:pt>
                <c:pt idx="158">
                  <c:v>2.1534079403167357</c:v>
                </c:pt>
                <c:pt idx="159">
                  <c:v>2.1250658248626002</c:v>
                </c:pt>
                <c:pt idx="160">
                  <c:v>2.1901045998274058</c:v>
                </c:pt>
                <c:pt idx="161">
                  <c:v>1.7770973758615547</c:v>
                </c:pt>
                <c:pt idx="162">
                  <c:v>2.0170664011458901</c:v>
                </c:pt>
                <c:pt idx="163">
                  <c:v>1.9996377922638191</c:v>
                </c:pt>
                <c:pt idx="164">
                  <c:v>1.7083236451805199</c:v>
                </c:pt>
                <c:pt idx="165">
                  <c:v>1.4445600525810249</c:v>
                </c:pt>
                <c:pt idx="166">
                  <c:v>1.0618009512584248</c:v>
                </c:pt>
                <c:pt idx="167">
                  <c:v>0.97778809298155345</c:v>
                </c:pt>
                <c:pt idx="168">
                  <c:v>1.078983998256654</c:v>
                </c:pt>
                <c:pt idx="169">
                  <c:v>1.1946168740601657</c:v>
                </c:pt>
                <c:pt idx="170">
                  <c:v>1.0765524780838145</c:v>
                </c:pt>
                <c:pt idx="171">
                  <c:v>1.4707720001527365</c:v>
                </c:pt>
                <c:pt idx="172">
                  <c:v>1.8585573795423878</c:v>
                </c:pt>
                <c:pt idx="173">
                  <c:v>2.0803449841877675</c:v>
                </c:pt>
                <c:pt idx="174">
                  <c:v>2.1954906323757082</c:v>
                </c:pt>
                <c:pt idx="175">
                  <c:v>2.1661277328698292</c:v>
                </c:pt>
                <c:pt idx="176">
                  <c:v>2.8309812615409276</c:v>
                </c:pt>
                <c:pt idx="177">
                  <c:v>3.263754579516307</c:v>
                </c:pt>
                <c:pt idx="178">
                  <c:v>3.068968084001749</c:v>
                </c:pt>
                <c:pt idx="179">
                  <c:v>3.2934003789983817</c:v>
                </c:pt>
                <c:pt idx="180">
                  <c:v>3.4256833535160562</c:v>
                </c:pt>
                <c:pt idx="181">
                  <c:v>3.5429317147497565</c:v>
                </c:pt>
                <c:pt idx="182">
                  <c:v>3.4754426097922182</c:v>
                </c:pt>
                <c:pt idx="183">
                  <c:v>3.0598258756304961</c:v>
                </c:pt>
                <c:pt idx="184">
                  <c:v>2.7582162049669861</c:v>
                </c:pt>
                <c:pt idx="185">
                  <c:v>2.5104891835538727</c:v>
                </c:pt>
                <c:pt idx="186">
                  <c:v>2.8337787373238403</c:v>
                </c:pt>
                <c:pt idx="187">
                  <c:v>2.5288345680681523</c:v>
                </c:pt>
                <c:pt idx="188">
                  <c:v>2.44530850973781</c:v>
                </c:pt>
                <c:pt idx="189">
                  <c:v>2.3048171852031341</c:v>
                </c:pt>
                <c:pt idx="190">
                  <c:v>2.4756803062381603</c:v>
                </c:pt>
                <c:pt idx="191">
                  <c:v>2.295324244701503</c:v>
                </c:pt>
                <c:pt idx="192">
                  <c:v>2.1377994733229717</c:v>
                </c:pt>
                <c:pt idx="193">
                  <c:v>2.1042995659190558</c:v>
                </c:pt>
                <c:pt idx="194">
                  <c:v>2.1274569307135303</c:v>
                </c:pt>
                <c:pt idx="195">
                  <c:v>2.2828768728088438</c:v>
                </c:pt>
                <c:pt idx="196">
                  <c:v>2.4484669177987692</c:v>
                </c:pt>
                <c:pt idx="197">
                  <c:v>2.7114990410084392</c:v>
                </c:pt>
                <c:pt idx="198">
                  <c:v>2.2100695118842886</c:v>
                </c:pt>
                <c:pt idx="199">
                  <c:v>2.4372093835867799</c:v>
                </c:pt>
                <c:pt idx="200">
                  <c:v>2.4386591107442066</c:v>
                </c:pt>
                <c:pt idx="201">
                  <c:v>2.4811115133479058</c:v>
                </c:pt>
                <c:pt idx="202">
                  <c:v>1.9748375823145599</c:v>
                </c:pt>
                <c:pt idx="203">
                  <c:v>1.9786665096015861</c:v>
                </c:pt>
                <c:pt idx="204">
                  <c:v>2.0280357596339078</c:v>
                </c:pt>
                <c:pt idx="205">
                  <c:v>1.8339307074580942</c:v>
                </c:pt>
                <c:pt idx="206">
                  <c:v>1.9758924357154057</c:v>
                </c:pt>
                <c:pt idx="207">
                  <c:v>1.6910573241628906</c:v>
                </c:pt>
                <c:pt idx="208">
                  <c:v>-3.2158424279799132</c:v>
                </c:pt>
                <c:pt idx="209">
                  <c:v>-5.6325222238263013</c:v>
                </c:pt>
                <c:pt idx="210">
                  <c:v>-3.9081861705527188</c:v>
                </c:pt>
                <c:pt idx="211">
                  <c:v>-3.2500692179880053</c:v>
                </c:pt>
                <c:pt idx="212">
                  <c:v>-2.4021307267755492</c:v>
                </c:pt>
                <c:pt idx="213">
                  <c:v>-2.8377203099989106</c:v>
                </c:pt>
                <c:pt idx="214">
                  <c:v>-1.3340829326325485</c:v>
                </c:pt>
                <c:pt idx="215">
                  <c:v>-0.95979504749715894</c:v>
                </c:pt>
                <c:pt idx="216">
                  <c:v>-0.81624496527922408</c:v>
                </c:pt>
                <c:pt idx="217">
                  <c:v>-0.76256869495265311</c:v>
                </c:pt>
                <c:pt idx="218">
                  <c:v>-0.21108135610841844</c:v>
                </c:pt>
                <c:pt idx="219">
                  <c:v>0.35852272583975209</c:v>
                </c:pt>
                <c:pt idx="220">
                  <c:v>4.9464433342144085</c:v>
                </c:pt>
                <c:pt idx="221">
                  <c:v>8.169904760280291</c:v>
                </c:pt>
                <c:pt idx="222">
                  <c:v>6.3195765626451292</c:v>
                </c:pt>
                <c:pt idx="223">
                  <c:v>5.4303429295077104</c:v>
                </c:pt>
                <c:pt idx="224">
                  <c:v>3.0959726659398501</c:v>
                </c:pt>
                <c:pt idx="225">
                  <c:v>2.3667219211793671</c:v>
                </c:pt>
                <c:pt idx="226">
                  <c:v>0.75664605868170043</c:v>
                </c:pt>
                <c:pt idx="227">
                  <c:v>3.0389148809529472</c:v>
                </c:pt>
                <c:pt idx="228">
                  <c:v>3.3591319531806016</c:v>
                </c:pt>
                <c:pt idx="229">
                  <c:v>3.3732167976001164</c:v>
                </c:pt>
                <c:pt idx="230">
                  <c:v>3.5204206166045608</c:v>
                </c:pt>
                <c:pt idx="231">
                  <c:v>3.1876145519658796</c:v>
                </c:pt>
                <c:pt idx="232">
                  <c:v>3.579270245711081</c:v>
                </c:pt>
                <c:pt idx="233">
                  <c:v>3.2986693493066683</c:v>
                </c:pt>
                <c:pt idx="234">
                  <c:v>3.7358626979000311</c:v>
                </c:pt>
                <c:pt idx="235">
                  <c:v>3.5891794116291296</c:v>
                </c:pt>
                <c:pt idx="236">
                  <c:v>4.9982325588976417</c:v>
                </c:pt>
                <c:pt idx="237">
                  <c:v>6.090431752405852</c:v>
                </c:pt>
                <c:pt idx="238">
                  <c:v>6.7545879240127586</c:v>
                </c:pt>
                <c:pt idx="239">
                  <c:v>4.1824678877699073</c:v>
                </c:pt>
                <c:pt idx="240">
                  <c:v>3.399647451270237</c:v>
                </c:pt>
              </c:numCache>
            </c:numRef>
          </c:val>
          <c:extLst>
            <c:ext xmlns:c16="http://schemas.microsoft.com/office/drawing/2014/chart" uri="{C3380CC4-5D6E-409C-BE32-E72D297353CC}">
              <c16:uniqueId val="{00000000-9975-4BC5-807E-305041DAEE0F}"/>
            </c:ext>
          </c:extLst>
        </c:ser>
        <c:dLbls>
          <c:showLegendKey val="0"/>
          <c:showVal val="0"/>
          <c:showCatName val="0"/>
          <c:showSerName val="0"/>
          <c:showPercent val="0"/>
          <c:showBubbleSize val="0"/>
        </c:dLbls>
        <c:gapWidth val="150"/>
        <c:axId val="1726388784"/>
        <c:axId val="1726375888"/>
      </c:barChart>
      <c:lineChart>
        <c:grouping val="standard"/>
        <c:varyColors val="0"/>
        <c:ser>
          <c:idx val="0"/>
          <c:order val="0"/>
          <c:tx>
            <c:strRef>
              <c:f>Chart!$F$1</c:f>
              <c:strCache>
                <c:ptCount val="1"/>
                <c:pt idx="0">
                  <c:v>LTU ('000) (LHS)</c:v>
                </c:pt>
              </c:strCache>
            </c:strRef>
          </c:tx>
          <c:spPr>
            <a:ln w="28575" cap="rnd">
              <a:solidFill>
                <a:schemeClr val="accent1"/>
              </a:solidFill>
              <a:round/>
            </a:ln>
            <a:effectLst/>
          </c:spPr>
          <c:marker>
            <c:symbol val="none"/>
          </c:marker>
          <c:cat>
            <c:numRef>
              <c:f>Chart!$E$2:$E$242</c:f>
              <c:numCache>
                <c:formatCode>mmm\-yy</c:formatCode>
                <c:ptCount val="241"/>
                <c:pt idx="0">
                  <c:v>37591</c:v>
                </c:pt>
                <c:pt idx="1">
                  <c:v>37622</c:v>
                </c:pt>
                <c:pt idx="2">
                  <c:v>37653</c:v>
                </c:pt>
                <c:pt idx="3">
                  <c:v>37681</c:v>
                </c:pt>
                <c:pt idx="4">
                  <c:v>37712</c:v>
                </c:pt>
                <c:pt idx="5">
                  <c:v>37742</c:v>
                </c:pt>
                <c:pt idx="6">
                  <c:v>37773</c:v>
                </c:pt>
                <c:pt idx="7">
                  <c:v>37803</c:v>
                </c:pt>
                <c:pt idx="8">
                  <c:v>37834</c:v>
                </c:pt>
                <c:pt idx="9">
                  <c:v>37865</c:v>
                </c:pt>
                <c:pt idx="10">
                  <c:v>37895</c:v>
                </c:pt>
                <c:pt idx="11">
                  <c:v>37926</c:v>
                </c:pt>
                <c:pt idx="12">
                  <c:v>37956</c:v>
                </c:pt>
                <c:pt idx="13">
                  <c:v>37987</c:v>
                </c:pt>
                <c:pt idx="14">
                  <c:v>38018</c:v>
                </c:pt>
                <c:pt idx="15">
                  <c:v>38047</c:v>
                </c:pt>
                <c:pt idx="16">
                  <c:v>38078</c:v>
                </c:pt>
                <c:pt idx="17">
                  <c:v>38108</c:v>
                </c:pt>
                <c:pt idx="18">
                  <c:v>38139</c:v>
                </c:pt>
                <c:pt idx="19">
                  <c:v>38169</c:v>
                </c:pt>
                <c:pt idx="20">
                  <c:v>38200</c:v>
                </c:pt>
                <c:pt idx="21">
                  <c:v>38231</c:v>
                </c:pt>
                <c:pt idx="22">
                  <c:v>38261</c:v>
                </c:pt>
                <c:pt idx="23">
                  <c:v>38292</c:v>
                </c:pt>
                <c:pt idx="24">
                  <c:v>38322</c:v>
                </c:pt>
                <c:pt idx="25">
                  <c:v>38353</c:v>
                </c:pt>
                <c:pt idx="26">
                  <c:v>38384</c:v>
                </c:pt>
                <c:pt idx="27">
                  <c:v>38412</c:v>
                </c:pt>
                <c:pt idx="28">
                  <c:v>38443</c:v>
                </c:pt>
                <c:pt idx="29">
                  <c:v>38473</c:v>
                </c:pt>
                <c:pt idx="30">
                  <c:v>38504</c:v>
                </c:pt>
                <c:pt idx="31">
                  <c:v>38534</c:v>
                </c:pt>
                <c:pt idx="32">
                  <c:v>38565</c:v>
                </c:pt>
                <c:pt idx="33">
                  <c:v>38596</c:v>
                </c:pt>
                <c:pt idx="34">
                  <c:v>38626</c:v>
                </c:pt>
                <c:pt idx="35">
                  <c:v>38657</c:v>
                </c:pt>
                <c:pt idx="36">
                  <c:v>38687</c:v>
                </c:pt>
                <c:pt idx="37">
                  <c:v>38718</c:v>
                </c:pt>
                <c:pt idx="38">
                  <c:v>38749</c:v>
                </c:pt>
                <c:pt idx="39">
                  <c:v>38777</c:v>
                </c:pt>
                <c:pt idx="40">
                  <c:v>38808</c:v>
                </c:pt>
                <c:pt idx="41">
                  <c:v>38838</c:v>
                </c:pt>
                <c:pt idx="42">
                  <c:v>38869</c:v>
                </c:pt>
                <c:pt idx="43">
                  <c:v>38899</c:v>
                </c:pt>
                <c:pt idx="44">
                  <c:v>38930</c:v>
                </c:pt>
                <c:pt idx="45">
                  <c:v>38961</c:v>
                </c:pt>
                <c:pt idx="46">
                  <c:v>38991</c:v>
                </c:pt>
                <c:pt idx="47">
                  <c:v>39022</c:v>
                </c:pt>
                <c:pt idx="48">
                  <c:v>39052</c:v>
                </c:pt>
                <c:pt idx="49">
                  <c:v>39083</c:v>
                </c:pt>
                <c:pt idx="50">
                  <c:v>39114</c:v>
                </c:pt>
                <c:pt idx="51">
                  <c:v>39142</c:v>
                </c:pt>
                <c:pt idx="52">
                  <c:v>39173</c:v>
                </c:pt>
                <c:pt idx="53">
                  <c:v>39203</c:v>
                </c:pt>
                <c:pt idx="54">
                  <c:v>39234</c:v>
                </c:pt>
                <c:pt idx="55">
                  <c:v>39264</c:v>
                </c:pt>
                <c:pt idx="56">
                  <c:v>39295</c:v>
                </c:pt>
                <c:pt idx="57">
                  <c:v>39326</c:v>
                </c:pt>
                <c:pt idx="58">
                  <c:v>39356</c:v>
                </c:pt>
                <c:pt idx="59">
                  <c:v>39387</c:v>
                </c:pt>
                <c:pt idx="60">
                  <c:v>39417</c:v>
                </c:pt>
                <c:pt idx="61">
                  <c:v>39448</c:v>
                </c:pt>
                <c:pt idx="62">
                  <c:v>39479</c:v>
                </c:pt>
                <c:pt idx="63">
                  <c:v>39508</c:v>
                </c:pt>
                <c:pt idx="64">
                  <c:v>39539</c:v>
                </c:pt>
                <c:pt idx="65">
                  <c:v>39569</c:v>
                </c:pt>
                <c:pt idx="66">
                  <c:v>39600</c:v>
                </c:pt>
                <c:pt idx="67">
                  <c:v>39630</c:v>
                </c:pt>
                <c:pt idx="68">
                  <c:v>39661</c:v>
                </c:pt>
                <c:pt idx="69">
                  <c:v>39692</c:v>
                </c:pt>
                <c:pt idx="70">
                  <c:v>39722</c:v>
                </c:pt>
                <c:pt idx="71">
                  <c:v>39753</c:v>
                </c:pt>
                <c:pt idx="72">
                  <c:v>39783</c:v>
                </c:pt>
                <c:pt idx="73">
                  <c:v>39814</c:v>
                </c:pt>
                <c:pt idx="74">
                  <c:v>39845</c:v>
                </c:pt>
                <c:pt idx="75">
                  <c:v>39873</c:v>
                </c:pt>
                <c:pt idx="76">
                  <c:v>39904</c:v>
                </c:pt>
                <c:pt idx="77">
                  <c:v>39934</c:v>
                </c:pt>
                <c:pt idx="78">
                  <c:v>39965</c:v>
                </c:pt>
                <c:pt idx="79">
                  <c:v>39995</c:v>
                </c:pt>
                <c:pt idx="80">
                  <c:v>40026</c:v>
                </c:pt>
                <c:pt idx="81">
                  <c:v>40057</c:v>
                </c:pt>
                <c:pt idx="82">
                  <c:v>40087</c:v>
                </c:pt>
                <c:pt idx="83">
                  <c:v>40118</c:v>
                </c:pt>
                <c:pt idx="84">
                  <c:v>40148</c:v>
                </c:pt>
                <c:pt idx="85">
                  <c:v>40179</c:v>
                </c:pt>
                <c:pt idx="86">
                  <c:v>40210</c:v>
                </c:pt>
                <c:pt idx="87">
                  <c:v>40238</c:v>
                </c:pt>
                <c:pt idx="88">
                  <c:v>40269</c:v>
                </c:pt>
                <c:pt idx="89">
                  <c:v>40299</c:v>
                </c:pt>
                <c:pt idx="90">
                  <c:v>40330</c:v>
                </c:pt>
                <c:pt idx="91">
                  <c:v>40360</c:v>
                </c:pt>
                <c:pt idx="92">
                  <c:v>40391</c:v>
                </c:pt>
                <c:pt idx="93">
                  <c:v>40422</c:v>
                </c:pt>
                <c:pt idx="94">
                  <c:v>40452</c:v>
                </c:pt>
                <c:pt idx="95">
                  <c:v>40483</c:v>
                </c:pt>
                <c:pt idx="96">
                  <c:v>40513</c:v>
                </c:pt>
                <c:pt idx="97">
                  <c:v>40544</c:v>
                </c:pt>
                <c:pt idx="98">
                  <c:v>40575</c:v>
                </c:pt>
                <c:pt idx="99">
                  <c:v>40603</c:v>
                </c:pt>
                <c:pt idx="100">
                  <c:v>40634</c:v>
                </c:pt>
                <c:pt idx="101">
                  <c:v>40664</c:v>
                </c:pt>
                <c:pt idx="102">
                  <c:v>40695</c:v>
                </c:pt>
                <c:pt idx="103">
                  <c:v>40725</c:v>
                </c:pt>
                <c:pt idx="104">
                  <c:v>40756</c:v>
                </c:pt>
                <c:pt idx="105">
                  <c:v>40787</c:v>
                </c:pt>
                <c:pt idx="106">
                  <c:v>40817</c:v>
                </c:pt>
                <c:pt idx="107">
                  <c:v>40848</c:v>
                </c:pt>
                <c:pt idx="108">
                  <c:v>40878</c:v>
                </c:pt>
                <c:pt idx="109">
                  <c:v>40909</c:v>
                </c:pt>
                <c:pt idx="110">
                  <c:v>40940</c:v>
                </c:pt>
                <c:pt idx="111">
                  <c:v>40969</c:v>
                </c:pt>
                <c:pt idx="112">
                  <c:v>41000</c:v>
                </c:pt>
                <c:pt idx="113">
                  <c:v>41030</c:v>
                </c:pt>
                <c:pt idx="114">
                  <c:v>41061</c:v>
                </c:pt>
                <c:pt idx="115">
                  <c:v>41091</c:v>
                </c:pt>
                <c:pt idx="116">
                  <c:v>41122</c:v>
                </c:pt>
                <c:pt idx="117">
                  <c:v>41153</c:v>
                </c:pt>
                <c:pt idx="118">
                  <c:v>41183</c:v>
                </c:pt>
                <c:pt idx="119">
                  <c:v>41214</c:v>
                </c:pt>
                <c:pt idx="120">
                  <c:v>41244</c:v>
                </c:pt>
                <c:pt idx="121">
                  <c:v>41275</c:v>
                </c:pt>
                <c:pt idx="122">
                  <c:v>41306</c:v>
                </c:pt>
                <c:pt idx="123">
                  <c:v>41334</c:v>
                </c:pt>
                <c:pt idx="124">
                  <c:v>41365</c:v>
                </c:pt>
                <c:pt idx="125">
                  <c:v>41395</c:v>
                </c:pt>
                <c:pt idx="126">
                  <c:v>41426</c:v>
                </c:pt>
                <c:pt idx="127">
                  <c:v>41456</c:v>
                </c:pt>
                <c:pt idx="128">
                  <c:v>41487</c:v>
                </c:pt>
                <c:pt idx="129">
                  <c:v>41518</c:v>
                </c:pt>
                <c:pt idx="130">
                  <c:v>41548</c:v>
                </c:pt>
                <c:pt idx="131">
                  <c:v>41579</c:v>
                </c:pt>
                <c:pt idx="132">
                  <c:v>41609</c:v>
                </c:pt>
                <c:pt idx="133">
                  <c:v>41640</c:v>
                </c:pt>
                <c:pt idx="134">
                  <c:v>41671</c:v>
                </c:pt>
                <c:pt idx="135">
                  <c:v>41699</c:v>
                </c:pt>
                <c:pt idx="136">
                  <c:v>41730</c:v>
                </c:pt>
                <c:pt idx="137">
                  <c:v>41760</c:v>
                </c:pt>
                <c:pt idx="138">
                  <c:v>41791</c:v>
                </c:pt>
                <c:pt idx="139">
                  <c:v>41821</c:v>
                </c:pt>
                <c:pt idx="140">
                  <c:v>41852</c:v>
                </c:pt>
                <c:pt idx="141">
                  <c:v>41883</c:v>
                </c:pt>
                <c:pt idx="142">
                  <c:v>41913</c:v>
                </c:pt>
                <c:pt idx="143">
                  <c:v>41944</c:v>
                </c:pt>
                <c:pt idx="144">
                  <c:v>41974</c:v>
                </c:pt>
                <c:pt idx="145">
                  <c:v>42005</c:v>
                </c:pt>
                <c:pt idx="146">
                  <c:v>42036</c:v>
                </c:pt>
                <c:pt idx="147">
                  <c:v>42064</c:v>
                </c:pt>
                <c:pt idx="148">
                  <c:v>42095</c:v>
                </c:pt>
                <c:pt idx="149">
                  <c:v>42125</c:v>
                </c:pt>
                <c:pt idx="150">
                  <c:v>42156</c:v>
                </c:pt>
                <c:pt idx="151">
                  <c:v>42186</c:v>
                </c:pt>
                <c:pt idx="152">
                  <c:v>42217</c:v>
                </c:pt>
                <c:pt idx="153">
                  <c:v>42248</c:v>
                </c:pt>
                <c:pt idx="154">
                  <c:v>42278</c:v>
                </c:pt>
                <c:pt idx="155">
                  <c:v>42309</c:v>
                </c:pt>
                <c:pt idx="156">
                  <c:v>42339</c:v>
                </c:pt>
                <c:pt idx="157">
                  <c:v>42370</c:v>
                </c:pt>
                <c:pt idx="158">
                  <c:v>42401</c:v>
                </c:pt>
                <c:pt idx="159">
                  <c:v>42430</c:v>
                </c:pt>
                <c:pt idx="160">
                  <c:v>42461</c:v>
                </c:pt>
                <c:pt idx="161">
                  <c:v>42491</c:v>
                </c:pt>
                <c:pt idx="162">
                  <c:v>42522</c:v>
                </c:pt>
                <c:pt idx="163">
                  <c:v>42552</c:v>
                </c:pt>
                <c:pt idx="164">
                  <c:v>42583</c:v>
                </c:pt>
                <c:pt idx="165">
                  <c:v>42614</c:v>
                </c:pt>
                <c:pt idx="166">
                  <c:v>42644</c:v>
                </c:pt>
                <c:pt idx="167">
                  <c:v>42675</c:v>
                </c:pt>
                <c:pt idx="168">
                  <c:v>42705</c:v>
                </c:pt>
                <c:pt idx="169">
                  <c:v>42736</c:v>
                </c:pt>
                <c:pt idx="170">
                  <c:v>42767</c:v>
                </c:pt>
                <c:pt idx="171">
                  <c:v>42795</c:v>
                </c:pt>
                <c:pt idx="172">
                  <c:v>42826</c:v>
                </c:pt>
                <c:pt idx="173">
                  <c:v>42856</c:v>
                </c:pt>
                <c:pt idx="174">
                  <c:v>42887</c:v>
                </c:pt>
                <c:pt idx="175">
                  <c:v>42917</c:v>
                </c:pt>
                <c:pt idx="176">
                  <c:v>42948</c:v>
                </c:pt>
                <c:pt idx="177">
                  <c:v>42979</c:v>
                </c:pt>
                <c:pt idx="178">
                  <c:v>43009</c:v>
                </c:pt>
                <c:pt idx="179">
                  <c:v>43040</c:v>
                </c:pt>
                <c:pt idx="180">
                  <c:v>43070</c:v>
                </c:pt>
                <c:pt idx="181">
                  <c:v>43101</c:v>
                </c:pt>
                <c:pt idx="182">
                  <c:v>43132</c:v>
                </c:pt>
                <c:pt idx="183">
                  <c:v>43160</c:v>
                </c:pt>
                <c:pt idx="184">
                  <c:v>43191</c:v>
                </c:pt>
                <c:pt idx="185">
                  <c:v>43221</c:v>
                </c:pt>
                <c:pt idx="186">
                  <c:v>43252</c:v>
                </c:pt>
                <c:pt idx="187">
                  <c:v>43282</c:v>
                </c:pt>
                <c:pt idx="188">
                  <c:v>43313</c:v>
                </c:pt>
                <c:pt idx="189">
                  <c:v>43344</c:v>
                </c:pt>
                <c:pt idx="190">
                  <c:v>43374</c:v>
                </c:pt>
                <c:pt idx="191">
                  <c:v>43405</c:v>
                </c:pt>
                <c:pt idx="192">
                  <c:v>43435</c:v>
                </c:pt>
                <c:pt idx="193">
                  <c:v>43466</c:v>
                </c:pt>
                <c:pt idx="194">
                  <c:v>43497</c:v>
                </c:pt>
                <c:pt idx="195">
                  <c:v>43525</c:v>
                </c:pt>
                <c:pt idx="196">
                  <c:v>43556</c:v>
                </c:pt>
                <c:pt idx="197">
                  <c:v>43586</c:v>
                </c:pt>
                <c:pt idx="198">
                  <c:v>43617</c:v>
                </c:pt>
                <c:pt idx="199">
                  <c:v>43647</c:v>
                </c:pt>
                <c:pt idx="200">
                  <c:v>43678</c:v>
                </c:pt>
                <c:pt idx="201">
                  <c:v>43709</c:v>
                </c:pt>
                <c:pt idx="202">
                  <c:v>43739</c:v>
                </c:pt>
                <c:pt idx="203">
                  <c:v>43770</c:v>
                </c:pt>
                <c:pt idx="204">
                  <c:v>43800</c:v>
                </c:pt>
                <c:pt idx="205">
                  <c:v>43831</c:v>
                </c:pt>
                <c:pt idx="206">
                  <c:v>43862</c:v>
                </c:pt>
                <c:pt idx="207">
                  <c:v>43891</c:v>
                </c:pt>
                <c:pt idx="208">
                  <c:v>43922</c:v>
                </c:pt>
                <c:pt idx="209">
                  <c:v>43952</c:v>
                </c:pt>
                <c:pt idx="210">
                  <c:v>43983</c:v>
                </c:pt>
                <c:pt idx="211">
                  <c:v>44013</c:v>
                </c:pt>
                <c:pt idx="212">
                  <c:v>44044</c:v>
                </c:pt>
                <c:pt idx="213">
                  <c:v>44075</c:v>
                </c:pt>
                <c:pt idx="214">
                  <c:v>44105</c:v>
                </c:pt>
                <c:pt idx="215">
                  <c:v>44136</c:v>
                </c:pt>
                <c:pt idx="216">
                  <c:v>44166</c:v>
                </c:pt>
                <c:pt idx="217">
                  <c:v>44197</c:v>
                </c:pt>
                <c:pt idx="218">
                  <c:v>44228</c:v>
                </c:pt>
                <c:pt idx="219">
                  <c:v>44256</c:v>
                </c:pt>
                <c:pt idx="220">
                  <c:v>44287</c:v>
                </c:pt>
                <c:pt idx="221">
                  <c:v>44317</c:v>
                </c:pt>
                <c:pt idx="222">
                  <c:v>44348</c:v>
                </c:pt>
                <c:pt idx="223">
                  <c:v>44378</c:v>
                </c:pt>
                <c:pt idx="224">
                  <c:v>44409</c:v>
                </c:pt>
                <c:pt idx="225">
                  <c:v>44440</c:v>
                </c:pt>
                <c:pt idx="226">
                  <c:v>44470</c:v>
                </c:pt>
                <c:pt idx="227">
                  <c:v>44501</c:v>
                </c:pt>
                <c:pt idx="228">
                  <c:v>44531</c:v>
                </c:pt>
                <c:pt idx="229">
                  <c:v>44562</c:v>
                </c:pt>
                <c:pt idx="230">
                  <c:v>44593</c:v>
                </c:pt>
                <c:pt idx="231">
                  <c:v>44621</c:v>
                </c:pt>
                <c:pt idx="232">
                  <c:v>44652</c:v>
                </c:pt>
                <c:pt idx="233">
                  <c:v>44682</c:v>
                </c:pt>
                <c:pt idx="234">
                  <c:v>44713</c:v>
                </c:pt>
                <c:pt idx="235">
                  <c:v>44743</c:v>
                </c:pt>
                <c:pt idx="236">
                  <c:v>44774</c:v>
                </c:pt>
                <c:pt idx="237">
                  <c:v>44805</c:v>
                </c:pt>
                <c:pt idx="238">
                  <c:v>44835</c:v>
                </c:pt>
                <c:pt idx="239">
                  <c:v>44866</c:v>
                </c:pt>
                <c:pt idx="240">
                  <c:v>44896</c:v>
                </c:pt>
              </c:numCache>
            </c:numRef>
          </c:cat>
          <c:val>
            <c:numRef>
              <c:f>Chart!$F$2:$F$242</c:f>
              <c:numCache>
                <c:formatCode>0.0</c:formatCode>
                <c:ptCount val="241"/>
                <c:pt idx="0">
                  <c:v>142.2190071</c:v>
                </c:pt>
                <c:pt idx="1">
                  <c:v>128.45382810000001</c:v>
                </c:pt>
                <c:pt idx="2">
                  <c:v>130.96164680000001</c:v>
                </c:pt>
                <c:pt idx="3">
                  <c:v>129.9114749</c:v>
                </c:pt>
                <c:pt idx="4">
                  <c:v>126.15602250000001</c:v>
                </c:pt>
                <c:pt idx="5">
                  <c:v>141.02778219999999</c:v>
                </c:pt>
                <c:pt idx="6">
                  <c:v>131.74193220000001</c:v>
                </c:pt>
                <c:pt idx="7">
                  <c:v>125.3483095</c:v>
                </c:pt>
                <c:pt idx="8">
                  <c:v>127.4184712</c:v>
                </c:pt>
                <c:pt idx="9">
                  <c:v>122.5163701</c:v>
                </c:pt>
                <c:pt idx="10">
                  <c:v>119.9736642</c:v>
                </c:pt>
                <c:pt idx="11">
                  <c:v>121.7332334</c:v>
                </c:pt>
                <c:pt idx="12">
                  <c:v>116.4735405</c:v>
                </c:pt>
                <c:pt idx="13">
                  <c:v>114.6127788</c:v>
                </c:pt>
                <c:pt idx="14">
                  <c:v>114.0391161</c:v>
                </c:pt>
                <c:pt idx="15">
                  <c:v>116.41281669999999</c:v>
                </c:pt>
                <c:pt idx="16">
                  <c:v>113.5486076</c:v>
                </c:pt>
                <c:pt idx="17">
                  <c:v>110.12349469999999</c:v>
                </c:pt>
                <c:pt idx="18">
                  <c:v>114.1281652</c:v>
                </c:pt>
                <c:pt idx="19">
                  <c:v>117.6459272</c:v>
                </c:pt>
                <c:pt idx="20">
                  <c:v>113.05343860000001</c:v>
                </c:pt>
                <c:pt idx="21">
                  <c:v>118.5631301</c:v>
                </c:pt>
                <c:pt idx="22">
                  <c:v>110.7677743</c:v>
                </c:pt>
                <c:pt idx="23">
                  <c:v>100.1346606</c:v>
                </c:pt>
                <c:pt idx="24">
                  <c:v>96.734624999999994</c:v>
                </c:pt>
                <c:pt idx="25">
                  <c:v>103.04282550000001</c:v>
                </c:pt>
                <c:pt idx="26">
                  <c:v>101.6189174</c:v>
                </c:pt>
                <c:pt idx="27">
                  <c:v>91.230136999999999</c:v>
                </c:pt>
                <c:pt idx="28">
                  <c:v>93.803502899999998</c:v>
                </c:pt>
                <c:pt idx="29">
                  <c:v>96.878176100000005</c:v>
                </c:pt>
                <c:pt idx="30">
                  <c:v>94.912282200000007</c:v>
                </c:pt>
                <c:pt idx="31">
                  <c:v>89.945560900000004</c:v>
                </c:pt>
                <c:pt idx="32">
                  <c:v>90.181918600000003</c:v>
                </c:pt>
                <c:pt idx="33">
                  <c:v>92.194433000000004</c:v>
                </c:pt>
                <c:pt idx="34">
                  <c:v>98.575155199999998</c:v>
                </c:pt>
                <c:pt idx="35">
                  <c:v>92.789761100000007</c:v>
                </c:pt>
                <c:pt idx="36">
                  <c:v>92.861638600000006</c:v>
                </c:pt>
                <c:pt idx="37">
                  <c:v>103.2446935</c:v>
                </c:pt>
                <c:pt idx="38">
                  <c:v>90.410075199999994</c:v>
                </c:pt>
                <c:pt idx="39">
                  <c:v>95.056494499999999</c:v>
                </c:pt>
                <c:pt idx="40">
                  <c:v>98.517226600000001</c:v>
                </c:pt>
                <c:pt idx="41">
                  <c:v>96.058111400000001</c:v>
                </c:pt>
                <c:pt idx="42">
                  <c:v>91.894909200000001</c:v>
                </c:pt>
                <c:pt idx="43">
                  <c:v>99.092642699999999</c:v>
                </c:pt>
                <c:pt idx="44">
                  <c:v>90.219443400000003</c:v>
                </c:pt>
                <c:pt idx="45">
                  <c:v>84.676127800000003</c:v>
                </c:pt>
                <c:pt idx="46">
                  <c:v>79.509332599999993</c:v>
                </c:pt>
                <c:pt idx="47">
                  <c:v>83.888684400000002</c:v>
                </c:pt>
                <c:pt idx="48">
                  <c:v>87.328291199999995</c:v>
                </c:pt>
                <c:pt idx="49">
                  <c:v>83.025691100000003</c:v>
                </c:pt>
                <c:pt idx="50">
                  <c:v>81.065128400000006</c:v>
                </c:pt>
                <c:pt idx="51">
                  <c:v>76.976125199999998</c:v>
                </c:pt>
                <c:pt idx="52">
                  <c:v>78.385936400000006</c:v>
                </c:pt>
                <c:pt idx="53">
                  <c:v>70.644092099999995</c:v>
                </c:pt>
                <c:pt idx="54">
                  <c:v>65.179378700000001</c:v>
                </c:pt>
                <c:pt idx="55">
                  <c:v>76.858682299999998</c:v>
                </c:pt>
                <c:pt idx="56">
                  <c:v>66.639597499999994</c:v>
                </c:pt>
                <c:pt idx="57">
                  <c:v>69.856789800000001</c:v>
                </c:pt>
                <c:pt idx="58">
                  <c:v>68.273205500000003</c:v>
                </c:pt>
                <c:pt idx="59">
                  <c:v>68.751337800000002</c:v>
                </c:pt>
                <c:pt idx="60">
                  <c:v>69.233247599999999</c:v>
                </c:pt>
                <c:pt idx="61">
                  <c:v>69.265570600000004</c:v>
                </c:pt>
                <c:pt idx="62">
                  <c:v>71.373170099999996</c:v>
                </c:pt>
                <c:pt idx="63">
                  <c:v>70.634250300000005</c:v>
                </c:pt>
                <c:pt idx="64">
                  <c:v>74.479744999999994</c:v>
                </c:pt>
                <c:pt idx="65">
                  <c:v>70.8354097</c:v>
                </c:pt>
                <c:pt idx="66">
                  <c:v>66.173158700000002</c:v>
                </c:pt>
                <c:pt idx="67">
                  <c:v>65.658670099999995</c:v>
                </c:pt>
                <c:pt idx="68">
                  <c:v>65.5730602</c:v>
                </c:pt>
                <c:pt idx="69">
                  <c:v>77.800976000000006</c:v>
                </c:pt>
                <c:pt idx="70">
                  <c:v>73.732938200000007</c:v>
                </c:pt>
                <c:pt idx="71">
                  <c:v>70.826454299999995</c:v>
                </c:pt>
                <c:pt idx="72">
                  <c:v>69.478166599999994</c:v>
                </c:pt>
                <c:pt idx="73">
                  <c:v>72.866430800000003</c:v>
                </c:pt>
                <c:pt idx="74">
                  <c:v>81.917046499999998</c:v>
                </c:pt>
                <c:pt idx="75">
                  <c:v>83.917792300000002</c:v>
                </c:pt>
                <c:pt idx="76">
                  <c:v>76.750355299999995</c:v>
                </c:pt>
                <c:pt idx="77">
                  <c:v>85.613772499999996</c:v>
                </c:pt>
                <c:pt idx="78">
                  <c:v>107.03742579999999</c:v>
                </c:pt>
                <c:pt idx="79">
                  <c:v>99.546613300000004</c:v>
                </c:pt>
                <c:pt idx="80">
                  <c:v>97.1724636</c:v>
                </c:pt>
                <c:pt idx="81">
                  <c:v>98.440584900000005</c:v>
                </c:pt>
                <c:pt idx="82">
                  <c:v>100.9174639</c:v>
                </c:pt>
                <c:pt idx="83">
                  <c:v>107.7542031</c:v>
                </c:pt>
                <c:pt idx="84">
                  <c:v>114.08314470000001</c:v>
                </c:pt>
                <c:pt idx="85">
                  <c:v>108.0991109</c:v>
                </c:pt>
                <c:pt idx="86">
                  <c:v>108.77986850000001</c:v>
                </c:pt>
                <c:pt idx="87">
                  <c:v>105.6184226</c:v>
                </c:pt>
                <c:pt idx="88">
                  <c:v>111.5926668</c:v>
                </c:pt>
                <c:pt idx="89">
                  <c:v>109.21097570000001</c:v>
                </c:pt>
                <c:pt idx="90">
                  <c:v>111.6600935</c:v>
                </c:pt>
                <c:pt idx="91">
                  <c:v>109.668099</c:v>
                </c:pt>
                <c:pt idx="92">
                  <c:v>106.36109089999999</c:v>
                </c:pt>
                <c:pt idx="93">
                  <c:v>115.7417868</c:v>
                </c:pt>
                <c:pt idx="94">
                  <c:v>128.8791779</c:v>
                </c:pt>
                <c:pt idx="95">
                  <c:v>117.00436929999999</c:v>
                </c:pt>
                <c:pt idx="96">
                  <c:v>111.89760699999999</c:v>
                </c:pt>
                <c:pt idx="97">
                  <c:v>108.0599359</c:v>
                </c:pt>
                <c:pt idx="98">
                  <c:v>110.95556310000001</c:v>
                </c:pt>
                <c:pt idx="99">
                  <c:v>115.31491819999999</c:v>
                </c:pt>
                <c:pt idx="100">
                  <c:v>109.8147531</c:v>
                </c:pt>
                <c:pt idx="101">
                  <c:v>118.2181756</c:v>
                </c:pt>
                <c:pt idx="102">
                  <c:v>111.4926425</c:v>
                </c:pt>
                <c:pt idx="103">
                  <c:v>110.8064198</c:v>
                </c:pt>
                <c:pt idx="104">
                  <c:v>125.5877405</c:v>
                </c:pt>
                <c:pt idx="105">
                  <c:v>108.812984</c:v>
                </c:pt>
                <c:pt idx="106">
                  <c:v>116.7121073</c:v>
                </c:pt>
                <c:pt idx="107">
                  <c:v>110.8703381</c:v>
                </c:pt>
                <c:pt idx="108">
                  <c:v>110.0163964</c:v>
                </c:pt>
                <c:pt idx="109">
                  <c:v>126.9201825</c:v>
                </c:pt>
                <c:pt idx="110">
                  <c:v>112.134422</c:v>
                </c:pt>
                <c:pt idx="111">
                  <c:v>114.2517994</c:v>
                </c:pt>
                <c:pt idx="112">
                  <c:v>117.3604426</c:v>
                </c:pt>
                <c:pt idx="113">
                  <c:v>112.37745099999999</c:v>
                </c:pt>
                <c:pt idx="114">
                  <c:v>111.5397181</c:v>
                </c:pt>
                <c:pt idx="115">
                  <c:v>111.3197053</c:v>
                </c:pt>
                <c:pt idx="116">
                  <c:v>119.92769269999999</c:v>
                </c:pt>
                <c:pt idx="117">
                  <c:v>119.55526709999999</c:v>
                </c:pt>
                <c:pt idx="118">
                  <c:v>120.5735956</c:v>
                </c:pt>
                <c:pt idx="119">
                  <c:v>132.11229370000001</c:v>
                </c:pt>
                <c:pt idx="120">
                  <c:v>120.3035316</c:v>
                </c:pt>
                <c:pt idx="121">
                  <c:v>119.7362916</c:v>
                </c:pt>
                <c:pt idx="122">
                  <c:v>114.6186668</c:v>
                </c:pt>
                <c:pt idx="123">
                  <c:v>119.1174642</c:v>
                </c:pt>
                <c:pt idx="124">
                  <c:v>114.5910734</c:v>
                </c:pt>
                <c:pt idx="125">
                  <c:v>128.22087980000001</c:v>
                </c:pt>
                <c:pt idx="126">
                  <c:v>130.71144100000001</c:v>
                </c:pt>
                <c:pt idx="127">
                  <c:v>136.61275810000001</c:v>
                </c:pt>
                <c:pt idx="128">
                  <c:v>133.81453070000001</c:v>
                </c:pt>
                <c:pt idx="129">
                  <c:v>130.6602369</c:v>
                </c:pt>
                <c:pt idx="130">
                  <c:v>147.76569040000001</c:v>
                </c:pt>
                <c:pt idx="131">
                  <c:v>147.54747119999999</c:v>
                </c:pt>
                <c:pt idx="132">
                  <c:v>153.94502990000001</c:v>
                </c:pt>
                <c:pt idx="133">
                  <c:v>147.89244880000001</c:v>
                </c:pt>
                <c:pt idx="134">
                  <c:v>154.84578289999999</c:v>
                </c:pt>
                <c:pt idx="135">
                  <c:v>162.01898</c:v>
                </c:pt>
                <c:pt idx="136">
                  <c:v>156.136672</c:v>
                </c:pt>
                <c:pt idx="137">
                  <c:v>170.51480620000001</c:v>
                </c:pt>
                <c:pt idx="138">
                  <c:v>168.63355540000001</c:v>
                </c:pt>
                <c:pt idx="139">
                  <c:v>178.41074209999999</c:v>
                </c:pt>
                <c:pt idx="140">
                  <c:v>163.91165770000001</c:v>
                </c:pt>
                <c:pt idx="141">
                  <c:v>158.75271309999999</c:v>
                </c:pt>
                <c:pt idx="142">
                  <c:v>169.07830279999999</c:v>
                </c:pt>
                <c:pt idx="143">
                  <c:v>167.1044071</c:v>
                </c:pt>
                <c:pt idx="144">
                  <c:v>175.03946310000001</c:v>
                </c:pt>
                <c:pt idx="145">
                  <c:v>184.34906190000001</c:v>
                </c:pt>
                <c:pt idx="146">
                  <c:v>186.2269526</c:v>
                </c:pt>
                <c:pt idx="147">
                  <c:v>186.1235241</c:v>
                </c:pt>
                <c:pt idx="148">
                  <c:v>182.50638789999999</c:v>
                </c:pt>
                <c:pt idx="149">
                  <c:v>173.14679169999999</c:v>
                </c:pt>
                <c:pt idx="150">
                  <c:v>183.64907890000001</c:v>
                </c:pt>
                <c:pt idx="151">
                  <c:v>177.10335219999999</c:v>
                </c:pt>
                <c:pt idx="152">
                  <c:v>179.1187717</c:v>
                </c:pt>
                <c:pt idx="153">
                  <c:v>181.23771160000001</c:v>
                </c:pt>
                <c:pt idx="154">
                  <c:v>166.12719540000001</c:v>
                </c:pt>
                <c:pt idx="155">
                  <c:v>160.841621</c:v>
                </c:pt>
                <c:pt idx="156">
                  <c:v>158.11143620000001</c:v>
                </c:pt>
                <c:pt idx="157">
                  <c:v>173.57188300000001</c:v>
                </c:pt>
                <c:pt idx="158">
                  <c:v>171.94850020000001</c:v>
                </c:pt>
                <c:pt idx="159">
                  <c:v>172.13301000000001</c:v>
                </c:pt>
                <c:pt idx="160">
                  <c:v>168.35086709999999</c:v>
                </c:pt>
                <c:pt idx="161">
                  <c:v>165.13413850000001</c:v>
                </c:pt>
                <c:pt idx="162">
                  <c:v>167.2145922</c:v>
                </c:pt>
                <c:pt idx="163">
                  <c:v>164.76761920000001</c:v>
                </c:pt>
                <c:pt idx="164">
                  <c:v>168.4641958</c:v>
                </c:pt>
                <c:pt idx="165">
                  <c:v>175.99707570000001</c:v>
                </c:pt>
                <c:pt idx="166">
                  <c:v>179.21241749999999</c:v>
                </c:pt>
                <c:pt idx="167">
                  <c:v>181.13739129999999</c:v>
                </c:pt>
                <c:pt idx="168">
                  <c:v>174.3619952</c:v>
                </c:pt>
                <c:pt idx="169">
                  <c:v>182.6270136</c:v>
                </c:pt>
                <c:pt idx="170">
                  <c:v>175.05589209999999</c:v>
                </c:pt>
                <c:pt idx="171">
                  <c:v>175.58661770000001</c:v>
                </c:pt>
                <c:pt idx="172">
                  <c:v>174.267527</c:v>
                </c:pt>
                <c:pt idx="173">
                  <c:v>165.5434544</c:v>
                </c:pt>
                <c:pt idx="174">
                  <c:v>155.0307803</c:v>
                </c:pt>
                <c:pt idx="175">
                  <c:v>165.94347450000001</c:v>
                </c:pt>
                <c:pt idx="176">
                  <c:v>170.65720809999999</c:v>
                </c:pt>
                <c:pt idx="177">
                  <c:v>166.7153844</c:v>
                </c:pt>
                <c:pt idx="178">
                  <c:v>164.84895560000001</c:v>
                </c:pt>
                <c:pt idx="179">
                  <c:v>164.7708757</c:v>
                </c:pt>
                <c:pt idx="180">
                  <c:v>176.4968283</c:v>
                </c:pt>
                <c:pt idx="181">
                  <c:v>171.72388480000001</c:v>
                </c:pt>
                <c:pt idx="182">
                  <c:v>172.14220420000001</c:v>
                </c:pt>
                <c:pt idx="183">
                  <c:v>174.02157489999999</c:v>
                </c:pt>
                <c:pt idx="184">
                  <c:v>187.1480238</c:v>
                </c:pt>
                <c:pt idx="185">
                  <c:v>181.50523770000001</c:v>
                </c:pt>
                <c:pt idx="186">
                  <c:v>173.7645766</c:v>
                </c:pt>
                <c:pt idx="187">
                  <c:v>175.2577512</c:v>
                </c:pt>
                <c:pt idx="188">
                  <c:v>175.00377460000001</c:v>
                </c:pt>
                <c:pt idx="189">
                  <c:v>174.4403101</c:v>
                </c:pt>
                <c:pt idx="190">
                  <c:v>166.2769309</c:v>
                </c:pt>
                <c:pt idx="191">
                  <c:v>162.17881109999999</c:v>
                </c:pt>
                <c:pt idx="192">
                  <c:v>151.00115339999999</c:v>
                </c:pt>
                <c:pt idx="193">
                  <c:v>162.3548941</c:v>
                </c:pt>
                <c:pt idx="194">
                  <c:v>160.09578859999999</c:v>
                </c:pt>
                <c:pt idx="195">
                  <c:v>147.97436959999999</c:v>
                </c:pt>
                <c:pt idx="196">
                  <c:v>168.6944556</c:v>
                </c:pt>
                <c:pt idx="197">
                  <c:v>172.37208749999999</c:v>
                </c:pt>
                <c:pt idx="198">
                  <c:v>173.60686039999999</c:v>
                </c:pt>
                <c:pt idx="199">
                  <c:v>166.66350109999999</c:v>
                </c:pt>
                <c:pt idx="200">
                  <c:v>173.03738129999999</c:v>
                </c:pt>
                <c:pt idx="201">
                  <c:v>171.62789069999999</c:v>
                </c:pt>
                <c:pt idx="202">
                  <c:v>176.6282156</c:v>
                </c:pt>
                <c:pt idx="203">
                  <c:v>174.4740291</c:v>
                </c:pt>
                <c:pt idx="204">
                  <c:v>177.57734110000001</c:v>
                </c:pt>
                <c:pt idx="205">
                  <c:v>187.35032799999999</c:v>
                </c:pt>
                <c:pt idx="206">
                  <c:v>172.29213129999999</c:v>
                </c:pt>
                <c:pt idx="207">
                  <c:v>172.3828704</c:v>
                </c:pt>
                <c:pt idx="208">
                  <c:v>131.69611320000001</c:v>
                </c:pt>
                <c:pt idx="209">
                  <c:v>142.47790710000001</c:v>
                </c:pt>
                <c:pt idx="210">
                  <c:v>153.1609852</c:v>
                </c:pt>
                <c:pt idx="211">
                  <c:v>190.5447964</c:v>
                </c:pt>
                <c:pt idx="212">
                  <c:v>188.3221211</c:v>
                </c:pt>
                <c:pt idx="213">
                  <c:v>194.12696149999999</c:v>
                </c:pt>
                <c:pt idx="214">
                  <c:v>197.2842258</c:v>
                </c:pt>
                <c:pt idx="215">
                  <c:v>201.2382581</c:v>
                </c:pt>
                <c:pt idx="216">
                  <c:v>200.12415179999999</c:v>
                </c:pt>
                <c:pt idx="217">
                  <c:v>217.97407680000001</c:v>
                </c:pt>
                <c:pt idx="218">
                  <c:v>202.44448779999999</c:v>
                </c:pt>
                <c:pt idx="219">
                  <c:v>237.62077339999999</c:v>
                </c:pt>
                <c:pt idx="220">
                  <c:v>246.90742979999999</c:v>
                </c:pt>
                <c:pt idx="221">
                  <c:v>221.7321872</c:v>
                </c:pt>
                <c:pt idx="222">
                  <c:v>214.3916542</c:v>
                </c:pt>
                <c:pt idx="223">
                  <c:v>203.11500760000001</c:v>
                </c:pt>
                <c:pt idx="224">
                  <c:v>185.51656080000001</c:v>
                </c:pt>
                <c:pt idx="225">
                  <c:v>189.31551300000001</c:v>
                </c:pt>
                <c:pt idx="226">
                  <c:v>187.15910020000001</c:v>
                </c:pt>
                <c:pt idx="227">
                  <c:v>180.7416977</c:v>
                </c:pt>
                <c:pt idx="228">
                  <c:v>149.17683099999999</c:v>
                </c:pt>
                <c:pt idx="229">
                  <c:v>152.1122522</c:v>
                </c:pt>
                <c:pt idx="230">
                  <c:v>147.2172157</c:v>
                </c:pt>
                <c:pt idx="231">
                  <c:v>136.0529592</c:v>
                </c:pt>
                <c:pt idx="232">
                  <c:v>136.07432610000001</c:v>
                </c:pt>
                <c:pt idx="233">
                  <c:v>131.4281081</c:v>
                </c:pt>
                <c:pt idx="234">
                  <c:v>129.56295610000001</c:v>
                </c:pt>
                <c:pt idx="235">
                  <c:v>121.2891729</c:v>
                </c:pt>
                <c:pt idx="236">
                  <c:v>122.1814791</c:v>
                </c:pt>
                <c:pt idx="237">
                  <c:v>126.59387630000001</c:v>
                </c:pt>
                <c:pt idx="238">
                  <c:v>114.6761204</c:v>
                </c:pt>
                <c:pt idx="239">
                  <c:v>105.8712596</c:v>
                </c:pt>
                <c:pt idx="240">
                  <c:v>111.9493282</c:v>
                </c:pt>
              </c:numCache>
            </c:numRef>
          </c:val>
          <c:smooth val="0"/>
          <c:extLst>
            <c:ext xmlns:c16="http://schemas.microsoft.com/office/drawing/2014/chart" uri="{C3380CC4-5D6E-409C-BE32-E72D297353CC}">
              <c16:uniqueId val="{00000001-9975-4BC5-807E-305041DAEE0F}"/>
            </c:ext>
          </c:extLst>
        </c:ser>
        <c:dLbls>
          <c:showLegendKey val="0"/>
          <c:showVal val="0"/>
          <c:showCatName val="0"/>
          <c:showSerName val="0"/>
          <c:showPercent val="0"/>
          <c:showBubbleSize val="0"/>
        </c:dLbls>
        <c:marker val="1"/>
        <c:smooth val="0"/>
        <c:axId val="1729781632"/>
        <c:axId val="1729787456"/>
      </c:lineChart>
      <c:dateAx>
        <c:axId val="1729781632"/>
        <c:scaling>
          <c:orientation val="minMax"/>
        </c:scaling>
        <c:delete val="0"/>
        <c:axPos val="b"/>
        <c:numFmt formatCode="mmm\-yy"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787456"/>
        <c:crosses val="autoZero"/>
        <c:auto val="1"/>
        <c:lblOffset val="100"/>
        <c:baseTimeUnit val="months"/>
        <c:majorUnit val="12"/>
        <c:majorTimeUnit val="months"/>
      </c:dateAx>
      <c:valAx>
        <c:axId val="17297874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781632"/>
        <c:crosses val="autoZero"/>
        <c:crossBetween val="between"/>
      </c:valAx>
      <c:valAx>
        <c:axId val="17263758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6388784"/>
        <c:crosses val="max"/>
        <c:crossBetween val="between"/>
      </c:valAx>
      <c:dateAx>
        <c:axId val="1726388784"/>
        <c:scaling>
          <c:orientation val="minMax"/>
        </c:scaling>
        <c:delete val="1"/>
        <c:axPos val="b"/>
        <c:numFmt formatCode="mmm\-yy" sourceLinked="1"/>
        <c:majorTickMark val="out"/>
        <c:minorTickMark val="none"/>
        <c:tickLblPos val="nextTo"/>
        <c:crossAx val="1726375888"/>
        <c:crosses val="autoZero"/>
        <c:auto val="1"/>
        <c:lblOffset val="100"/>
        <c:baseTimeUnit val="months"/>
        <c:majorUnit val="1"/>
        <c:minorUnit val="1"/>
      </c:dateAx>
      <c:spPr>
        <a:noFill/>
        <a:ln>
          <a:noFill/>
        </a:ln>
        <a:effectLst/>
      </c:spPr>
    </c:plotArea>
    <c:legend>
      <c:legendPos val="t"/>
      <c:layout>
        <c:manualLayout>
          <c:xMode val="edge"/>
          <c:yMode val="edge"/>
          <c:x val="0.11562855424321959"/>
          <c:y val="1.9801980198019802E-2"/>
          <c:w val="0.426729002624672"/>
          <c:h val="0.17475091603648554"/>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80727343446131"/>
          <c:y val="4.5877742946708461E-2"/>
          <c:w val="0.84602845844677821"/>
          <c:h val="0.7427490421455939"/>
        </c:manualLayout>
      </c:layout>
      <c:lineChart>
        <c:grouping val="standard"/>
        <c:varyColors val="0"/>
        <c:ser>
          <c:idx val="0"/>
          <c:order val="0"/>
          <c:tx>
            <c:strRef>
              <c:f>'Chart 1 - rec rate'!$B$2</c:f>
              <c:strCache>
                <c:ptCount val="1"/>
                <c:pt idx="0">
                  <c:v>Capital Cities</c:v>
                </c:pt>
              </c:strCache>
            </c:strRef>
          </c:tx>
          <c:spPr>
            <a:ln w="28575" cap="rnd">
              <a:solidFill>
                <a:srgbClr val="D2DE5A"/>
              </a:solidFill>
              <a:round/>
            </a:ln>
            <a:effectLst/>
          </c:spPr>
          <c:marker>
            <c:symbol val="none"/>
          </c:marker>
          <c:cat>
            <c:numRef>
              <c:f>'Chart 1 - rec rate'!$A$3:$A$33</c:f>
              <c:numCache>
                <c:formatCode>mmm\-yy</c:formatCode>
                <c:ptCount val="31"/>
                <c:pt idx="0">
                  <c:v>44012</c:v>
                </c:pt>
                <c:pt idx="1">
                  <c:v>44043</c:v>
                </c:pt>
                <c:pt idx="2">
                  <c:v>44074</c:v>
                </c:pt>
                <c:pt idx="3">
                  <c:v>44104</c:v>
                </c:pt>
                <c:pt idx="4">
                  <c:v>44135</c:v>
                </c:pt>
                <c:pt idx="5">
                  <c:v>44165</c:v>
                </c:pt>
                <c:pt idx="6">
                  <c:v>44196</c:v>
                </c:pt>
                <c:pt idx="7">
                  <c:v>44227</c:v>
                </c:pt>
                <c:pt idx="8">
                  <c:v>44255</c:v>
                </c:pt>
                <c:pt idx="9">
                  <c:v>44286</c:v>
                </c:pt>
                <c:pt idx="10">
                  <c:v>44316</c:v>
                </c:pt>
                <c:pt idx="11">
                  <c:v>44347</c:v>
                </c:pt>
                <c:pt idx="12">
                  <c:v>44377</c:v>
                </c:pt>
                <c:pt idx="13">
                  <c:v>44408</c:v>
                </c:pt>
                <c:pt idx="14">
                  <c:v>44439</c:v>
                </c:pt>
                <c:pt idx="15">
                  <c:v>44469</c:v>
                </c:pt>
                <c:pt idx="16">
                  <c:v>44500</c:v>
                </c:pt>
                <c:pt idx="17">
                  <c:v>44530</c:v>
                </c:pt>
                <c:pt idx="18">
                  <c:v>44561</c:v>
                </c:pt>
                <c:pt idx="19">
                  <c:v>44592</c:v>
                </c:pt>
                <c:pt idx="20">
                  <c:v>44620</c:v>
                </c:pt>
                <c:pt idx="21">
                  <c:v>44651</c:v>
                </c:pt>
                <c:pt idx="22">
                  <c:v>44681</c:v>
                </c:pt>
                <c:pt idx="23">
                  <c:v>44712</c:v>
                </c:pt>
                <c:pt idx="24">
                  <c:v>44742</c:v>
                </c:pt>
                <c:pt idx="25">
                  <c:v>44773</c:v>
                </c:pt>
                <c:pt idx="26">
                  <c:v>44804</c:v>
                </c:pt>
                <c:pt idx="27">
                  <c:v>44834</c:v>
                </c:pt>
                <c:pt idx="28">
                  <c:v>44865</c:v>
                </c:pt>
                <c:pt idx="29">
                  <c:v>44895</c:v>
                </c:pt>
                <c:pt idx="30">
                  <c:v>44926</c:v>
                </c:pt>
              </c:numCache>
            </c:numRef>
          </c:cat>
          <c:val>
            <c:numRef>
              <c:f>'Chart 1 - rec rate'!$B$3:$B$33</c:f>
              <c:numCache>
                <c:formatCode>#0%;\(#0%\)</c:formatCode>
                <c:ptCount val="31"/>
                <c:pt idx="0">
                  <c:v>0.23</c:v>
                </c:pt>
                <c:pt idx="1">
                  <c:v>0.26</c:v>
                </c:pt>
                <c:pt idx="2">
                  <c:v>0.3</c:v>
                </c:pt>
                <c:pt idx="3">
                  <c:v>0.32</c:v>
                </c:pt>
                <c:pt idx="4">
                  <c:v>0.38</c:v>
                </c:pt>
                <c:pt idx="5">
                  <c:v>0.41</c:v>
                </c:pt>
                <c:pt idx="6">
                  <c:v>0.4</c:v>
                </c:pt>
                <c:pt idx="7">
                  <c:v>0.35</c:v>
                </c:pt>
                <c:pt idx="8">
                  <c:v>0.44</c:v>
                </c:pt>
                <c:pt idx="9">
                  <c:v>0.44</c:v>
                </c:pt>
                <c:pt idx="10">
                  <c:v>0.44</c:v>
                </c:pt>
                <c:pt idx="11">
                  <c:v>0.44</c:v>
                </c:pt>
                <c:pt idx="12">
                  <c:v>0.48</c:v>
                </c:pt>
                <c:pt idx="13">
                  <c:v>0.41</c:v>
                </c:pt>
                <c:pt idx="14">
                  <c:v>0.36</c:v>
                </c:pt>
                <c:pt idx="15">
                  <c:v>0.36</c:v>
                </c:pt>
                <c:pt idx="16">
                  <c:v>0.45</c:v>
                </c:pt>
                <c:pt idx="17">
                  <c:v>0.5</c:v>
                </c:pt>
                <c:pt idx="18">
                  <c:v>0.48</c:v>
                </c:pt>
                <c:pt idx="19">
                  <c:v>0.43</c:v>
                </c:pt>
                <c:pt idx="20">
                  <c:v>0.55000000000000004</c:v>
                </c:pt>
                <c:pt idx="21">
                  <c:v>0.53</c:v>
                </c:pt>
                <c:pt idx="22">
                  <c:v>0.54</c:v>
                </c:pt>
                <c:pt idx="23">
                  <c:v>0.57999999999999996</c:v>
                </c:pt>
                <c:pt idx="24">
                  <c:v>0.56000000000000005</c:v>
                </c:pt>
                <c:pt idx="25">
                  <c:v>0.56999999999999995</c:v>
                </c:pt>
                <c:pt idx="26">
                  <c:v>0.54</c:v>
                </c:pt>
                <c:pt idx="27">
                  <c:v>0.57999999999999996</c:v>
                </c:pt>
                <c:pt idx="28">
                  <c:v>0.57999999999999996</c:v>
                </c:pt>
                <c:pt idx="29">
                  <c:v>0.56999999999999995</c:v>
                </c:pt>
                <c:pt idx="30">
                  <c:v>0.53</c:v>
                </c:pt>
              </c:numCache>
            </c:numRef>
          </c:val>
          <c:smooth val="0"/>
          <c:extLst>
            <c:ext xmlns:c16="http://schemas.microsoft.com/office/drawing/2014/chart" uri="{C3380CC4-5D6E-409C-BE32-E72D297353CC}">
              <c16:uniqueId val="{00000000-C6FE-4459-81C3-B9948E6FD21E}"/>
            </c:ext>
          </c:extLst>
        </c:ser>
        <c:ser>
          <c:idx val="1"/>
          <c:order val="1"/>
          <c:tx>
            <c:strRef>
              <c:f>'Chart 1 - rec rate'!$C$2</c:f>
              <c:strCache>
                <c:ptCount val="1"/>
                <c:pt idx="0">
                  <c:v>Rest of State areas</c:v>
                </c:pt>
              </c:strCache>
            </c:strRef>
          </c:tx>
          <c:spPr>
            <a:ln w="28575" cap="rnd">
              <a:solidFill>
                <a:srgbClr val="C496FF"/>
              </a:solidFill>
              <a:round/>
            </a:ln>
            <a:effectLst/>
          </c:spPr>
          <c:marker>
            <c:symbol val="none"/>
          </c:marker>
          <c:cat>
            <c:numRef>
              <c:f>'Chart 1 - rec rate'!$A$3:$A$33</c:f>
              <c:numCache>
                <c:formatCode>mmm\-yy</c:formatCode>
                <c:ptCount val="31"/>
                <c:pt idx="0">
                  <c:v>44012</c:v>
                </c:pt>
                <c:pt idx="1">
                  <c:v>44043</c:v>
                </c:pt>
                <c:pt idx="2">
                  <c:v>44074</c:v>
                </c:pt>
                <c:pt idx="3">
                  <c:v>44104</c:v>
                </c:pt>
                <c:pt idx="4">
                  <c:v>44135</c:v>
                </c:pt>
                <c:pt idx="5">
                  <c:v>44165</c:v>
                </c:pt>
                <c:pt idx="6">
                  <c:v>44196</c:v>
                </c:pt>
                <c:pt idx="7">
                  <c:v>44227</c:v>
                </c:pt>
                <c:pt idx="8">
                  <c:v>44255</c:v>
                </c:pt>
                <c:pt idx="9">
                  <c:v>44286</c:v>
                </c:pt>
                <c:pt idx="10">
                  <c:v>44316</c:v>
                </c:pt>
                <c:pt idx="11">
                  <c:v>44347</c:v>
                </c:pt>
                <c:pt idx="12">
                  <c:v>44377</c:v>
                </c:pt>
                <c:pt idx="13">
                  <c:v>44408</c:v>
                </c:pt>
                <c:pt idx="14">
                  <c:v>44439</c:v>
                </c:pt>
                <c:pt idx="15">
                  <c:v>44469</c:v>
                </c:pt>
                <c:pt idx="16">
                  <c:v>44500</c:v>
                </c:pt>
                <c:pt idx="17">
                  <c:v>44530</c:v>
                </c:pt>
                <c:pt idx="18">
                  <c:v>44561</c:v>
                </c:pt>
                <c:pt idx="19">
                  <c:v>44592</c:v>
                </c:pt>
                <c:pt idx="20">
                  <c:v>44620</c:v>
                </c:pt>
                <c:pt idx="21">
                  <c:v>44651</c:v>
                </c:pt>
                <c:pt idx="22">
                  <c:v>44681</c:v>
                </c:pt>
                <c:pt idx="23">
                  <c:v>44712</c:v>
                </c:pt>
                <c:pt idx="24">
                  <c:v>44742</c:v>
                </c:pt>
                <c:pt idx="25">
                  <c:v>44773</c:v>
                </c:pt>
                <c:pt idx="26">
                  <c:v>44804</c:v>
                </c:pt>
                <c:pt idx="27">
                  <c:v>44834</c:v>
                </c:pt>
                <c:pt idx="28">
                  <c:v>44865</c:v>
                </c:pt>
                <c:pt idx="29">
                  <c:v>44895</c:v>
                </c:pt>
                <c:pt idx="30">
                  <c:v>44926</c:v>
                </c:pt>
              </c:numCache>
            </c:numRef>
          </c:cat>
          <c:val>
            <c:numRef>
              <c:f>'Chart 1 - rec rate'!$C$3:$C$33</c:f>
              <c:numCache>
                <c:formatCode>#0%;\(#0%\)</c:formatCode>
                <c:ptCount val="31"/>
                <c:pt idx="0">
                  <c:v>0.27</c:v>
                </c:pt>
                <c:pt idx="1">
                  <c:v>0.35</c:v>
                </c:pt>
                <c:pt idx="2">
                  <c:v>0.38</c:v>
                </c:pt>
                <c:pt idx="3">
                  <c:v>0.38</c:v>
                </c:pt>
                <c:pt idx="4">
                  <c:v>0.46</c:v>
                </c:pt>
                <c:pt idx="5">
                  <c:v>0.55000000000000004</c:v>
                </c:pt>
                <c:pt idx="6">
                  <c:v>0.5</c:v>
                </c:pt>
                <c:pt idx="7">
                  <c:v>0.44</c:v>
                </c:pt>
                <c:pt idx="8">
                  <c:v>0.5</c:v>
                </c:pt>
                <c:pt idx="9">
                  <c:v>0.49</c:v>
                </c:pt>
                <c:pt idx="10">
                  <c:v>0.51</c:v>
                </c:pt>
                <c:pt idx="11">
                  <c:v>0.57999999999999996</c:v>
                </c:pt>
                <c:pt idx="12">
                  <c:v>0.48</c:v>
                </c:pt>
                <c:pt idx="13">
                  <c:v>0.48</c:v>
                </c:pt>
                <c:pt idx="14">
                  <c:v>0.43</c:v>
                </c:pt>
                <c:pt idx="15">
                  <c:v>0.36</c:v>
                </c:pt>
                <c:pt idx="16">
                  <c:v>0.45</c:v>
                </c:pt>
                <c:pt idx="17">
                  <c:v>0.51</c:v>
                </c:pt>
                <c:pt idx="18">
                  <c:v>0.55000000000000004</c:v>
                </c:pt>
                <c:pt idx="19">
                  <c:v>0.41</c:v>
                </c:pt>
                <c:pt idx="20">
                  <c:v>0.54</c:v>
                </c:pt>
                <c:pt idx="21">
                  <c:v>0.61</c:v>
                </c:pt>
                <c:pt idx="22">
                  <c:v>0.6</c:v>
                </c:pt>
                <c:pt idx="23">
                  <c:v>0.6</c:v>
                </c:pt>
                <c:pt idx="24">
                  <c:v>0.61</c:v>
                </c:pt>
                <c:pt idx="25">
                  <c:v>0.62</c:v>
                </c:pt>
                <c:pt idx="26">
                  <c:v>0.57999999999999996</c:v>
                </c:pt>
                <c:pt idx="27">
                  <c:v>0.56999999999999995</c:v>
                </c:pt>
                <c:pt idx="28">
                  <c:v>0.57999999999999996</c:v>
                </c:pt>
                <c:pt idx="29">
                  <c:v>0.61</c:v>
                </c:pt>
                <c:pt idx="30">
                  <c:v>0.5</c:v>
                </c:pt>
              </c:numCache>
            </c:numRef>
          </c:val>
          <c:smooth val="0"/>
          <c:extLst>
            <c:ext xmlns:c16="http://schemas.microsoft.com/office/drawing/2014/chart" uri="{C3380CC4-5D6E-409C-BE32-E72D297353CC}">
              <c16:uniqueId val="{00000001-C6FE-4459-81C3-B9948E6FD21E}"/>
            </c:ext>
          </c:extLst>
        </c:ser>
        <c:ser>
          <c:idx val="2"/>
          <c:order val="2"/>
          <c:tx>
            <c:strRef>
              <c:f>'Chart 1 - rec rate'!$D$2</c:f>
              <c:strCache>
                <c:ptCount val="1"/>
                <c:pt idx="0">
                  <c:v>Australia</c:v>
                </c:pt>
              </c:strCache>
            </c:strRef>
          </c:tx>
          <c:spPr>
            <a:ln w="28575" cap="rnd">
              <a:solidFill>
                <a:srgbClr val="003300"/>
              </a:solidFill>
              <a:round/>
            </a:ln>
            <a:effectLst/>
          </c:spPr>
          <c:marker>
            <c:symbol val="none"/>
          </c:marker>
          <c:cat>
            <c:numRef>
              <c:f>'Chart 1 - rec rate'!$A$3:$A$33</c:f>
              <c:numCache>
                <c:formatCode>mmm\-yy</c:formatCode>
                <c:ptCount val="31"/>
                <c:pt idx="0">
                  <c:v>44012</c:v>
                </c:pt>
                <c:pt idx="1">
                  <c:v>44043</c:v>
                </c:pt>
                <c:pt idx="2">
                  <c:v>44074</c:v>
                </c:pt>
                <c:pt idx="3">
                  <c:v>44104</c:v>
                </c:pt>
                <c:pt idx="4">
                  <c:v>44135</c:v>
                </c:pt>
                <c:pt idx="5">
                  <c:v>44165</c:v>
                </c:pt>
                <c:pt idx="6">
                  <c:v>44196</c:v>
                </c:pt>
                <c:pt idx="7">
                  <c:v>44227</c:v>
                </c:pt>
                <c:pt idx="8">
                  <c:v>44255</c:v>
                </c:pt>
                <c:pt idx="9">
                  <c:v>44286</c:v>
                </c:pt>
                <c:pt idx="10">
                  <c:v>44316</c:v>
                </c:pt>
                <c:pt idx="11">
                  <c:v>44347</c:v>
                </c:pt>
                <c:pt idx="12">
                  <c:v>44377</c:v>
                </c:pt>
                <c:pt idx="13">
                  <c:v>44408</c:v>
                </c:pt>
                <c:pt idx="14">
                  <c:v>44439</c:v>
                </c:pt>
                <c:pt idx="15">
                  <c:v>44469</c:v>
                </c:pt>
                <c:pt idx="16">
                  <c:v>44500</c:v>
                </c:pt>
                <c:pt idx="17">
                  <c:v>44530</c:v>
                </c:pt>
                <c:pt idx="18">
                  <c:v>44561</c:v>
                </c:pt>
                <c:pt idx="19">
                  <c:v>44592</c:v>
                </c:pt>
                <c:pt idx="20">
                  <c:v>44620</c:v>
                </c:pt>
                <c:pt idx="21">
                  <c:v>44651</c:v>
                </c:pt>
                <c:pt idx="22">
                  <c:v>44681</c:v>
                </c:pt>
                <c:pt idx="23">
                  <c:v>44712</c:v>
                </c:pt>
                <c:pt idx="24">
                  <c:v>44742</c:v>
                </c:pt>
                <c:pt idx="25">
                  <c:v>44773</c:v>
                </c:pt>
                <c:pt idx="26">
                  <c:v>44804</c:v>
                </c:pt>
                <c:pt idx="27">
                  <c:v>44834</c:v>
                </c:pt>
                <c:pt idx="28">
                  <c:v>44865</c:v>
                </c:pt>
                <c:pt idx="29">
                  <c:v>44895</c:v>
                </c:pt>
                <c:pt idx="30">
                  <c:v>44926</c:v>
                </c:pt>
              </c:numCache>
            </c:numRef>
          </c:cat>
          <c:val>
            <c:numRef>
              <c:f>'Chart 1 - rec rate'!$D$3:$D$33</c:f>
              <c:numCache>
                <c:formatCode>#0%;\(#0%\)</c:formatCode>
                <c:ptCount val="31"/>
                <c:pt idx="0">
                  <c:v>0.24</c:v>
                </c:pt>
                <c:pt idx="1">
                  <c:v>0.28999999999999998</c:v>
                </c:pt>
                <c:pt idx="2">
                  <c:v>0.33</c:v>
                </c:pt>
                <c:pt idx="3">
                  <c:v>0.34</c:v>
                </c:pt>
                <c:pt idx="4">
                  <c:v>0.41</c:v>
                </c:pt>
                <c:pt idx="5">
                  <c:v>0.46</c:v>
                </c:pt>
                <c:pt idx="6">
                  <c:v>0.44</c:v>
                </c:pt>
                <c:pt idx="7">
                  <c:v>0.39</c:v>
                </c:pt>
                <c:pt idx="8">
                  <c:v>0.46</c:v>
                </c:pt>
                <c:pt idx="9">
                  <c:v>0.46</c:v>
                </c:pt>
                <c:pt idx="10">
                  <c:v>0.46</c:v>
                </c:pt>
                <c:pt idx="11">
                  <c:v>0.49</c:v>
                </c:pt>
                <c:pt idx="12">
                  <c:v>0.48</c:v>
                </c:pt>
                <c:pt idx="13">
                  <c:v>0.43</c:v>
                </c:pt>
                <c:pt idx="14">
                  <c:v>0.38</c:v>
                </c:pt>
                <c:pt idx="15">
                  <c:v>0.36</c:v>
                </c:pt>
                <c:pt idx="16">
                  <c:v>0.45</c:v>
                </c:pt>
                <c:pt idx="17">
                  <c:v>0.5</c:v>
                </c:pt>
                <c:pt idx="18">
                  <c:v>0.51</c:v>
                </c:pt>
                <c:pt idx="19">
                  <c:v>0.42</c:v>
                </c:pt>
                <c:pt idx="20">
                  <c:v>0.55000000000000004</c:v>
                </c:pt>
                <c:pt idx="21">
                  <c:v>0.56000000000000005</c:v>
                </c:pt>
                <c:pt idx="22">
                  <c:v>0.56000000000000005</c:v>
                </c:pt>
                <c:pt idx="23">
                  <c:v>0.59</c:v>
                </c:pt>
                <c:pt idx="24">
                  <c:v>0.57999999999999996</c:v>
                </c:pt>
                <c:pt idx="25">
                  <c:v>0.59</c:v>
                </c:pt>
                <c:pt idx="26">
                  <c:v>0.56000000000000005</c:v>
                </c:pt>
                <c:pt idx="27">
                  <c:v>0.57999999999999996</c:v>
                </c:pt>
                <c:pt idx="28">
                  <c:v>0.57999999999999996</c:v>
                </c:pt>
                <c:pt idx="29">
                  <c:v>0.57999999999999996</c:v>
                </c:pt>
                <c:pt idx="30">
                  <c:v>0.52</c:v>
                </c:pt>
              </c:numCache>
            </c:numRef>
          </c:val>
          <c:smooth val="0"/>
          <c:extLst>
            <c:ext xmlns:c16="http://schemas.microsoft.com/office/drawing/2014/chart" uri="{C3380CC4-5D6E-409C-BE32-E72D297353CC}">
              <c16:uniqueId val="{00000002-C6FE-4459-81C3-B9948E6FD21E}"/>
            </c:ext>
          </c:extLst>
        </c:ser>
        <c:dLbls>
          <c:showLegendKey val="0"/>
          <c:showVal val="0"/>
          <c:showCatName val="0"/>
          <c:showSerName val="0"/>
          <c:showPercent val="0"/>
          <c:showBubbleSize val="0"/>
        </c:dLbls>
        <c:smooth val="0"/>
        <c:axId val="2079359872"/>
        <c:axId val="2079360288"/>
      </c:lineChart>
      <c:catAx>
        <c:axId val="207935987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79360288"/>
        <c:crosses val="autoZero"/>
        <c:auto val="0"/>
        <c:lblAlgn val="ctr"/>
        <c:lblOffset val="100"/>
        <c:tickLblSkip val="2"/>
        <c:tickMarkSkip val="1"/>
        <c:noMultiLvlLbl val="0"/>
      </c:catAx>
      <c:valAx>
        <c:axId val="2079360288"/>
        <c:scaling>
          <c:orientation val="minMax"/>
          <c:max val="0.70000000000000007"/>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359872"/>
        <c:crosses val="autoZero"/>
        <c:crossBetween val="between"/>
        <c:majorUnit val="0.1"/>
      </c:valAx>
      <c:spPr>
        <a:noFill/>
        <a:ln>
          <a:noFill/>
        </a:ln>
        <a:effectLst/>
      </c:spPr>
    </c:plotArea>
    <c:legend>
      <c:legendPos val="b"/>
      <c:layout>
        <c:manualLayout>
          <c:xMode val="edge"/>
          <c:yMode val="edge"/>
          <c:x val="0.22657373800709826"/>
          <c:y val="0.50335640891675371"/>
          <c:w val="0.44577336963568004"/>
          <c:h val="0.221540404040404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25220352564103"/>
          <c:y val="5.0925925925925923E-2"/>
          <c:w val="0.85112112713675214"/>
          <c:h val="0.78684981895511241"/>
        </c:manualLayout>
      </c:layout>
      <c:lineChart>
        <c:grouping val="standard"/>
        <c:varyColors val="0"/>
        <c:ser>
          <c:idx val="0"/>
          <c:order val="0"/>
          <c:tx>
            <c:strRef>
              <c:f>'Chart 2 - Reason for rec'!$B$2</c:f>
              <c:strCache>
                <c:ptCount val="1"/>
                <c:pt idx="0">
                  <c:v>Turnover only</c:v>
                </c:pt>
              </c:strCache>
            </c:strRef>
          </c:tx>
          <c:spPr>
            <a:ln w="28575" cap="rnd">
              <a:solidFill>
                <a:srgbClr val="D2DE5A"/>
              </a:solidFill>
              <a:round/>
            </a:ln>
            <a:effectLst/>
          </c:spPr>
          <c:marker>
            <c:symbol val="none"/>
          </c:marker>
          <c:dPt>
            <c:idx val="18"/>
            <c:marker>
              <c:symbol val="none"/>
            </c:marker>
            <c:bubble3D val="0"/>
            <c:spPr>
              <a:ln w="28575" cap="rnd">
                <a:solidFill>
                  <a:srgbClr val="D2DE5A"/>
                </a:solidFill>
                <a:prstDash val="sysDot"/>
                <a:round/>
              </a:ln>
              <a:effectLst/>
            </c:spPr>
            <c:extLst>
              <c:ext xmlns:c16="http://schemas.microsoft.com/office/drawing/2014/chart" uri="{C3380CC4-5D6E-409C-BE32-E72D297353CC}">
                <c16:uniqueId val="{00000001-4E4C-479E-B6BC-0C2FD1EF12CE}"/>
              </c:ext>
            </c:extLst>
          </c:dPt>
          <c:cat>
            <c:numRef>
              <c:f>'Chart 2 - Reason for rec'!$A$3:$A$31</c:f>
              <c:numCache>
                <c:formatCode>mmm\-yy</c:formatCode>
                <c:ptCount val="29"/>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numCache>
            </c:numRef>
          </c:cat>
          <c:val>
            <c:numRef>
              <c:f>'Chart 2 - Reason for rec'!$B$3:$B$31</c:f>
              <c:numCache>
                <c:formatCode>#0%;\(#0%\)</c:formatCode>
                <c:ptCount val="29"/>
                <c:pt idx="0">
                  <c:v>0.49</c:v>
                </c:pt>
                <c:pt idx="1">
                  <c:v>0.55000000000000004</c:v>
                </c:pt>
                <c:pt idx="2">
                  <c:v>0.51</c:v>
                </c:pt>
                <c:pt idx="3">
                  <c:v>0.48</c:v>
                </c:pt>
                <c:pt idx="4">
                  <c:v>0.52</c:v>
                </c:pt>
                <c:pt idx="5">
                  <c:v>0.56999999999999995</c:v>
                </c:pt>
                <c:pt idx="6">
                  <c:v>0.57999999999999996</c:v>
                </c:pt>
                <c:pt idx="7">
                  <c:v>0.57999999999999996</c:v>
                </c:pt>
                <c:pt idx="8">
                  <c:v>0.56000000000000005</c:v>
                </c:pt>
                <c:pt idx="9">
                  <c:v>0.56000000000000005</c:v>
                </c:pt>
                <c:pt idx="10">
                  <c:v>0.56000000000000005</c:v>
                </c:pt>
                <c:pt idx="11">
                  <c:v>0.56000000000000005</c:v>
                </c:pt>
                <c:pt idx="12">
                  <c:v>0.57999999999999996</c:v>
                </c:pt>
                <c:pt idx="13">
                  <c:v>0.63</c:v>
                </c:pt>
                <c:pt idx="14">
                  <c:v>0.57999999999999996</c:v>
                </c:pt>
                <c:pt idx="15">
                  <c:v>0.57999999999999996</c:v>
                </c:pt>
                <c:pt idx="16">
                  <c:v>0.56999999999999995</c:v>
                </c:pt>
                <c:pt idx="18">
                  <c:v>0.57999999999999996</c:v>
                </c:pt>
                <c:pt idx="19">
                  <c:v>0.65</c:v>
                </c:pt>
                <c:pt idx="20">
                  <c:v>0.6</c:v>
                </c:pt>
                <c:pt idx="21">
                  <c:v>0.61</c:v>
                </c:pt>
                <c:pt idx="22">
                  <c:v>0.61</c:v>
                </c:pt>
                <c:pt idx="23">
                  <c:v>0.65</c:v>
                </c:pt>
                <c:pt idx="24">
                  <c:v>0.63</c:v>
                </c:pt>
                <c:pt idx="25">
                  <c:v>0.61</c:v>
                </c:pt>
                <c:pt idx="26">
                  <c:v>0.61</c:v>
                </c:pt>
                <c:pt idx="27">
                  <c:v>0.55000000000000004</c:v>
                </c:pt>
                <c:pt idx="28">
                  <c:v>0.54</c:v>
                </c:pt>
              </c:numCache>
            </c:numRef>
          </c:val>
          <c:smooth val="0"/>
          <c:extLst>
            <c:ext xmlns:c16="http://schemas.microsoft.com/office/drawing/2014/chart" uri="{C3380CC4-5D6E-409C-BE32-E72D297353CC}">
              <c16:uniqueId val="{00000002-4E4C-479E-B6BC-0C2FD1EF12CE}"/>
            </c:ext>
          </c:extLst>
        </c:ser>
        <c:ser>
          <c:idx val="1"/>
          <c:order val="1"/>
          <c:tx>
            <c:strRef>
              <c:f>'Chart 2 - Reason for rec'!$C$2</c:f>
              <c:strCache>
                <c:ptCount val="1"/>
                <c:pt idx="0">
                  <c:v>Both turnover and new positions</c:v>
                </c:pt>
              </c:strCache>
            </c:strRef>
          </c:tx>
          <c:spPr>
            <a:ln w="28575" cap="rnd">
              <a:solidFill>
                <a:srgbClr val="C496FF"/>
              </a:solidFill>
              <a:round/>
            </a:ln>
            <a:effectLst/>
          </c:spPr>
          <c:marker>
            <c:symbol val="none"/>
          </c:marker>
          <c:dPt>
            <c:idx val="18"/>
            <c:marker>
              <c:symbol val="none"/>
            </c:marker>
            <c:bubble3D val="0"/>
            <c:spPr>
              <a:ln w="28575" cap="rnd">
                <a:solidFill>
                  <a:srgbClr val="C496FF"/>
                </a:solidFill>
                <a:prstDash val="sysDot"/>
                <a:round/>
              </a:ln>
              <a:effectLst/>
            </c:spPr>
            <c:extLst>
              <c:ext xmlns:c16="http://schemas.microsoft.com/office/drawing/2014/chart" uri="{C3380CC4-5D6E-409C-BE32-E72D297353CC}">
                <c16:uniqueId val="{00000004-4E4C-479E-B6BC-0C2FD1EF12CE}"/>
              </c:ext>
            </c:extLst>
          </c:dPt>
          <c:cat>
            <c:numRef>
              <c:f>'Chart 2 - Reason for rec'!$A$3:$A$31</c:f>
              <c:numCache>
                <c:formatCode>mmm\-yy</c:formatCode>
                <c:ptCount val="29"/>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numCache>
            </c:numRef>
          </c:cat>
          <c:val>
            <c:numRef>
              <c:f>'Chart 2 - Reason for rec'!$C$3:$C$31</c:f>
              <c:numCache>
                <c:formatCode>#0%;\(#0%\)</c:formatCode>
                <c:ptCount val="29"/>
                <c:pt idx="0">
                  <c:v>0.16</c:v>
                </c:pt>
                <c:pt idx="1">
                  <c:v>0.08</c:v>
                </c:pt>
                <c:pt idx="2">
                  <c:v>0.08</c:v>
                </c:pt>
                <c:pt idx="3">
                  <c:v>0.11</c:v>
                </c:pt>
                <c:pt idx="4">
                  <c:v>7.0000000000000007E-2</c:v>
                </c:pt>
                <c:pt idx="5">
                  <c:v>0.06</c:v>
                </c:pt>
                <c:pt idx="6">
                  <c:v>7.0000000000000007E-2</c:v>
                </c:pt>
                <c:pt idx="7">
                  <c:v>7.0000000000000007E-2</c:v>
                </c:pt>
                <c:pt idx="8">
                  <c:v>0.1</c:v>
                </c:pt>
                <c:pt idx="9">
                  <c:v>0.09</c:v>
                </c:pt>
                <c:pt idx="10">
                  <c:v>0.09</c:v>
                </c:pt>
                <c:pt idx="11">
                  <c:v>0.09</c:v>
                </c:pt>
                <c:pt idx="12">
                  <c:v>0.09</c:v>
                </c:pt>
                <c:pt idx="13">
                  <c:v>7.0000000000000007E-2</c:v>
                </c:pt>
                <c:pt idx="14">
                  <c:v>0.08</c:v>
                </c:pt>
                <c:pt idx="15">
                  <c:v>0.13</c:v>
                </c:pt>
                <c:pt idx="16">
                  <c:v>0.1</c:v>
                </c:pt>
                <c:pt idx="18">
                  <c:v>0.12</c:v>
                </c:pt>
                <c:pt idx="19">
                  <c:v>0.1</c:v>
                </c:pt>
                <c:pt idx="20">
                  <c:v>0.15</c:v>
                </c:pt>
                <c:pt idx="21">
                  <c:v>0.16</c:v>
                </c:pt>
                <c:pt idx="22">
                  <c:v>0.12</c:v>
                </c:pt>
                <c:pt idx="23">
                  <c:v>0.16</c:v>
                </c:pt>
                <c:pt idx="24">
                  <c:v>0.14000000000000001</c:v>
                </c:pt>
                <c:pt idx="25">
                  <c:v>0.19</c:v>
                </c:pt>
                <c:pt idx="26">
                  <c:v>0.16</c:v>
                </c:pt>
                <c:pt idx="27">
                  <c:v>0.17</c:v>
                </c:pt>
                <c:pt idx="28">
                  <c:v>0.23</c:v>
                </c:pt>
              </c:numCache>
            </c:numRef>
          </c:val>
          <c:smooth val="0"/>
          <c:extLst>
            <c:ext xmlns:c16="http://schemas.microsoft.com/office/drawing/2014/chart" uri="{C3380CC4-5D6E-409C-BE32-E72D297353CC}">
              <c16:uniqueId val="{00000005-4E4C-479E-B6BC-0C2FD1EF12CE}"/>
            </c:ext>
          </c:extLst>
        </c:ser>
        <c:ser>
          <c:idx val="2"/>
          <c:order val="2"/>
          <c:tx>
            <c:strRef>
              <c:f>'Chart 2 - Reason for rec'!$D$2</c:f>
              <c:strCache>
                <c:ptCount val="1"/>
                <c:pt idx="0">
                  <c:v>New positions only</c:v>
                </c:pt>
              </c:strCache>
            </c:strRef>
          </c:tx>
          <c:spPr>
            <a:ln w="28575" cap="rnd">
              <a:solidFill>
                <a:srgbClr val="2C054E"/>
              </a:solidFill>
              <a:round/>
            </a:ln>
            <a:effectLst/>
          </c:spPr>
          <c:marker>
            <c:symbol val="none"/>
          </c:marker>
          <c:dPt>
            <c:idx val="18"/>
            <c:marker>
              <c:symbol val="none"/>
            </c:marker>
            <c:bubble3D val="0"/>
            <c:spPr>
              <a:ln w="28575" cap="rnd">
                <a:solidFill>
                  <a:srgbClr val="2C054E"/>
                </a:solidFill>
                <a:prstDash val="sysDot"/>
                <a:round/>
              </a:ln>
              <a:effectLst/>
            </c:spPr>
            <c:extLst>
              <c:ext xmlns:c16="http://schemas.microsoft.com/office/drawing/2014/chart" uri="{C3380CC4-5D6E-409C-BE32-E72D297353CC}">
                <c16:uniqueId val="{00000007-4E4C-479E-B6BC-0C2FD1EF12CE}"/>
              </c:ext>
            </c:extLst>
          </c:dPt>
          <c:cat>
            <c:numRef>
              <c:f>'Chart 2 - Reason for rec'!$A$3:$A$31</c:f>
              <c:numCache>
                <c:formatCode>mmm\-yy</c:formatCode>
                <c:ptCount val="29"/>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numCache>
            </c:numRef>
          </c:cat>
          <c:val>
            <c:numRef>
              <c:f>'Chart 2 - Reason for rec'!$D$3:$D$31</c:f>
              <c:numCache>
                <c:formatCode>#0%;\(#0%\)</c:formatCode>
                <c:ptCount val="29"/>
                <c:pt idx="0">
                  <c:v>0.35</c:v>
                </c:pt>
                <c:pt idx="1">
                  <c:v>0.37</c:v>
                </c:pt>
                <c:pt idx="2">
                  <c:v>0.41</c:v>
                </c:pt>
                <c:pt idx="3">
                  <c:v>0.41</c:v>
                </c:pt>
                <c:pt idx="4">
                  <c:v>0.4</c:v>
                </c:pt>
                <c:pt idx="5">
                  <c:v>0.37</c:v>
                </c:pt>
                <c:pt idx="6">
                  <c:v>0.35</c:v>
                </c:pt>
                <c:pt idx="7">
                  <c:v>0.34</c:v>
                </c:pt>
                <c:pt idx="8">
                  <c:v>0.34</c:v>
                </c:pt>
                <c:pt idx="9">
                  <c:v>0.35</c:v>
                </c:pt>
                <c:pt idx="10">
                  <c:v>0.36</c:v>
                </c:pt>
                <c:pt idx="11">
                  <c:v>0.35</c:v>
                </c:pt>
                <c:pt idx="12">
                  <c:v>0.33</c:v>
                </c:pt>
                <c:pt idx="13">
                  <c:v>0.3</c:v>
                </c:pt>
                <c:pt idx="14">
                  <c:v>0.34</c:v>
                </c:pt>
                <c:pt idx="15">
                  <c:v>0.3</c:v>
                </c:pt>
                <c:pt idx="16">
                  <c:v>0.33</c:v>
                </c:pt>
                <c:pt idx="18">
                  <c:v>0.31</c:v>
                </c:pt>
                <c:pt idx="19">
                  <c:v>0.24</c:v>
                </c:pt>
                <c:pt idx="20">
                  <c:v>0.25</c:v>
                </c:pt>
                <c:pt idx="21">
                  <c:v>0.23</c:v>
                </c:pt>
                <c:pt idx="22">
                  <c:v>0.27</c:v>
                </c:pt>
                <c:pt idx="23">
                  <c:v>0.18</c:v>
                </c:pt>
                <c:pt idx="24">
                  <c:v>0.23</c:v>
                </c:pt>
                <c:pt idx="25">
                  <c:v>0.2</c:v>
                </c:pt>
                <c:pt idx="26">
                  <c:v>0.22</c:v>
                </c:pt>
                <c:pt idx="27">
                  <c:v>0.28000000000000003</c:v>
                </c:pt>
                <c:pt idx="28">
                  <c:v>0.24</c:v>
                </c:pt>
              </c:numCache>
            </c:numRef>
          </c:val>
          <c:smooth val="0"/>
          <c:extLst>
            <c:ext xmlns:c16="http://schemas.microsoft.com/office/drawing/2014/chart" uri="{C3380CC4-5D6E-409C-BE32-E72D297353CC}">
              <c16:uniqueId val="{00000008-4E4C-479E-B6BC-0C2FD1EF12CE}"/>
            </c:ext>
          </c:extLst>
        </c:ser>
        <c:dLbls>
          <c:showLegendKey val="0"/>
          <c:showVal val="0"/>
          <c:showCatName val="0"/>
          <c:showSerName val="0"/>
          <c:showPercent val="0"/>
          <c:showBubbleSize val="0"/>
        </c:dLbls>
        <c:smooth val="0"/>
        <c:axId val="1941648720"/>
        <c:axId val="1941640400"/>
      </c:lineChart>
      <c:catAx>
        <c:axId val="194164872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41640400"/>
        <c:crosses val="autoZero"/>
        <c:auto val="0"/>
        <c:lblAlgn val="ctr"/>
        <c:lblOffset val="100"/>
        <c:tickLblSkip val="2"/>
        <c:noMultiLvlLbl val="0"/>
      </c:catAx>
      <c:valAx>
        <c:axId val="1941640400"/>
        <c:scaling>
          <c:orientation val="minMax"/>
          <c:max val="0.70000000000000007"/>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648720"/>
        <c:crosses val="autoZero"/>
        <c:crossBetween val="between"/>
        <c:majorUnit val="0.1"/>
      </c:valAx>
      <c:spPr>
        <a:noFill/>
        <a:ln>
          <a:noFill/>
        </a:ln>
        <a:effectLst/>
      </c:spPr>
    </c:plotArea>
    <c:legend>
      <c:legendPos val="b"/>
      <c:layout>
        <c:manualLayout>
          <c:xMode val="edge"/>
          <c:yMode val="edge"/>
          <c:x val="0.13300204037894245"/>
          <c:y val="1.085331582879839E-2"/>
          <c:w val="0.83091252506913071"/>
          <c:h val="8.153674893596425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'IVI vs rec diff'!$B$2</c:f>
              <c:strCache>
                <c:ptCount val="1"/>
                <c:pt idx="0">
                  <c:v>Job advertisements, seasonally adjusted (LHS)</c:v>
                </c:pt>
              </c:strCache>
            </c:strRef>
          </c:tx>
          <c:spPr>
            <a:ln w="28575" cap="rnd">
              <a:solidFill>
                <a:schemeClr val="tx2"/>
              </a:solidFill>
              <a:round/>
            </a:ln>
            <a:effectLst/>
          </c:spPr>
          <c:marker>
            <c:symbol val="none"/>
          </c:marker>
          <c:dLbls>
            <c:dLbl>
              <c:idx val="6"/>
              <c:layout>
                <c:manualLayout>
                  <c:x val="-0.11851860184143653"/>
                  <c:y val="-0.1049309881602144"/>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accent1"/>
                      </a:solidFill>
                      <a:latin typeface="+mn-lt"/>
                      <a:ea typeface="+mn-ea"/>
                      <a:cs typeface="+mn-cs"/>
                    </a:defRPr>
                  </a:pPr>
                  <a:endParaRPr lang="en-US"/>
                </a:p>
              </c:txPr>
              <c:showLegendKey val="0"/>
              <c:showVal val="0"/>
              <c:showCatName val="0"/>
              <c:showSerName val="1"/>
              <c:showPercent val="0"/>
              <c:showBubbleSize val="0"/>
              <c:extLst>
                <c:ext xmlns:c15="http://schemas.microsoft.com/office/drawing/2012/chart" uri="{CE6537A1-D6FC-4f65-9D91-7224C49458BB}">
                  <c15:layout>
                    <c:manualLayout>
                      <c:w val="0.2025581024594148"/>
                      <c:h val="0.17743770132426628"/>
                    </c:manualLayout>
                  </c15:layout>
                </c:ext>
                <c:ext xmlns:c16="http://schemas.microsoft.com/office/drawing/2014/chart" uri="{C3380CC4-5D6E-409C-BE32-E72D297353CC}">
                  <c16:uniqueId val="{00000000-BA64-4BB4-A66B-4E09B490B8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'IVI vs rec diff'!$A$3:$A$29</c:f>
              <c:numCache>
                <c:formatCode>mmm\-yy</c:formatCode>
                <c:ptCount val="27"/>
                <c:pt idx="0">
                  <c:v>44075</c:v>
                </c:pt>
                <c:pt idx="1">
                  <c:v>44105</c:v>
                </c:pt>
                <c:pt idx="2">
                  <c:v>44136</c:v>
                </c:pt>
                <c:pt idx="3">
                  <c:v>44166</c:v>
                </c:pt>
                <c:pt idx="4">
                  <c:v>44197</c:v>
                </c:pt>
                <c:pt idx="5">
                  <c:v>44228</c:v>
                </c:pt>
                <c:pt idx="6">
                  <c:v>44256</c:v>
                </c:pt>
                <c:pt idx="7">
                  <c:v>44287</c:v>
                </c:pt>
                <c:pt idx="8">
                  <c:v>44317</c:v>
                </c:pt>
                <c:pt idx="9">
                  <c:v>44348</c:v>
                </c:pt>
                <c:pt idx="10">
                  <c:v>44378</c:v>
                </c:pt>
                <c:pt idx="11">
                  <c:v>44409</c:v>
                </c:pt>
                <c:pt idx="12">
                  <c:v>44440</c:v>
                </c:pt>
                <c:pt idx="13">
                  <c:v>44470</c:v>
                </c:pt>
                <c:pt idx="14">
                  <c:v>44501</c:v>
                </c:pt>
                <c:pt idx="15">
                  <c:v>44531</c:v>
                </c:pt>
                <c:pt idx="16">
                  <c:v>44562</c:v>
                </c:pt>
                <c:pt idx="17">
                  <c:v>44593</c:v>
                </c:pt>
                <c:pt idx="18">
                  <c:v>44621</c:v>
                </c:pt>
                <c:pt idx="19">
                  <c:v>44652</c:v>
                </c:pt>
                <c:pt idx="20">
                  <c:v>44682</c:v>
                </c:pt>
                <c:pt idx="21">
                  <c:v>44713</c:v>
                </c:pt>
                <c:pt idx="22">
                  <c:v>44743</c:v>
                </c:pt>
                <c:pt idx="23">
                  <c:v>44774</c:v>
                </c:pt>
                <c:pt idx="24">
                  <c:v>44805</c:v>
                </c:pt>
                <c:pt idx="25">
                  <c:v>44835</c:v>
                </c:pt>
                <c:pt idx="26">
                  <c:v>44866</c:v>
                </c:pt>
              </c:numCache>
            </c:numRef>
          </c:cat>
          <c:val>
            <c:numRef>
              <c:f>'IVI vs rec diff'!$B$3:$B$29</c:f>
              <c:numCache>
                <c:formatCode>#,##0</c:formatCode>
                <c:ptCount val="27"/>
                <c:pt idx="0">
                  <c:v>151189</c:v>
                </c:pt>
                <c:pt idx="1">
                  <c:v>159711</c:v>
                </c:pt>
                <c:pt idx="2">
                  <c:v>175080</c:v>
                </c:pt>
                <c:pt idx="3">
                  <c:v>184428</c:v>
                </c:pt>
                <c:pt idx="4">
                  <c:v>188472</c:v>
                </c:pt>
                <c:pt idx="5">
                  <c:v>201661</c:v>
                </c:pt>
                <c:pt idx="6">
                  <c:v>227618</c:v>
                </c:pt>
                <c:pt idx="7">
                  <c:v>233189</c:v>
                </c:pt>
                <c:pt idx="8">
                  <c:v>236061</c:v>
                </c:pt>
                <c:pt idx="9">
                  <c:v>231397</c:v>
                </c:pt>
                <c:pt idx="10">
                  <c:v>231026</c:v>
                </c:pt>
                <c:pt idx="11">
                  <c:v>213533</c:v>
                </c:pt>
                <c:pt idx="12">
                  <c:v>235716</c:v>
                </c:pt>
                <c:pt idx="13">
                  <c:v>253815</c:v>
                </c:pt>
                <c:pt idx="14">
                  <c:v>258847</c:v>
                </c:pt>
                <c:pt idx="15">
                  <c:v>256294</c:v>
                </c:pt>
                <c:pt idx="16">
                  <c:v>266310</c:v>
                </c:pt>
                <c:pt idx="17">
                  <c:v>275264</c:v>
                </c:pt>
                <c:pt idx="18">
                  <c:v>283763</c:v>
                </c:pt>
                <c:pt idx="19">
                  <c:v>294428</c:v>
                </c:pt>
                <c:pt idx="20">
                  <c:v>297551</c:v>
                </c:pt>
                <c:pt idx="21">
                  <c:v>304148</c:v>
                </c:pt>
                <c:pt idx="22">
                  <c:v>296634</c:v>
                </c:pt>
                <c:pt idx="23">
                  <c:v>300637</c:v>
                </c:pt>
                <c:pt idx="24">
                  <c:v>282305</c:v>
                </c:pt>
                <c:pt idx="25">
                  <c:v>282732</c:v>
                </c:pt>
                <c:pt idx="26">
                  <c:v>273329</c:v>
                </c:pt>
              </c:numCache>
            </c:numRef>
          </c:val>
          <c:smooth val="0"/>
          <c:extLst>
            <c:ext xmlns:c16="http://schemas.microsoft.com/office/drawing/2014/chart" uri="{C3380CC4-5D6E-409C-BE32-E72D297353CC}">
              <c16:uniqueId val="{00000001-BA64-4BB4-A66B-4E09B490B867}"/>
            </c:ext>
          </c:extLst>
        </c:ser>
        <c:dLbls>
          <c:showLegendKey val="0"/>
          <c:showVal val="0"/>
          <c:showCatName val="0"/>
          <c:showSerName val="0"/>
          <c:showPercent val="0"/>
          <c:showBubbleSize val="0"/>
        </c:dLbls>
        <c:marker val="1"/>
        <c:smooth val="0"/>
        <c:axId val="269039727"/>
        <c:axId val="269040143"/>
      </c:lineChart>
      <c:lineChart>
        <c:grouping val="standard"/>
        <c:varyColors val="0"/>
        <c:ser>
          <c:idx val="1"/>
          <c:order val="1"/>
          <c:tx>
            <c:strRef>
              <c:f>'IVI vs rec diff'!$C$2</c:f>
              <c:strCache>
                <c:ptCount val="1"/>
                <c:pt idx="0">
                  <c:v>Recruitment difficulty rate (RHS)</c:v>
                </c:pt>
              </c:strCache>
            </c:strRef>
          </c:tx>
          <c:spPr>
            <a:ln w="28575" cap="rnd">
              <a:solidFill>
                <a:schemeClr val="accent2"/>
              </a:solidFill>
              <a:round/>
            </a:ln>
            <a:effectLst/>
          </c:spPr>
          <c:marker>
            <c:symbol val="none"/>
          </c:marker>
          <c:dLbls>
            <c:dLbl>
              <c:idx val="20"/>
              <c:layout>
                <c:manualLayout>
                  <c:x val="-0.10567895679706703"/>
                  <c:y val="0.12441367852224317"/>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accent2"/>
                        </a:solidFill>
                        <a:latin typeface="+mn-lt"/>
                        <a:ea typeface="+mn-ea"/>
                        <a:cs typeface="+mn-cs"/>
                      </a:defRPr>
                    </a:pPr>
                    <a:fld id="{9B259273-F281-4EF8-A7DE-94DD6BA0F01C}" type="SERIESNAME">
                      <a:rPr lang="en-US" b="1">
                        <a:solidFill>
                          <a:schemeClr val="accent2"/>
                        </a:solidFill>
                      </a:rPr>
                      <a:pPr>
                        <a:defRPr b="1">
                          <a:solidFill>
                            <a:schemeClr val="accent2"/>
                          </a:solidFill>
                        </a:defRPr>
                      </a:pPr>
                      <a:t>[SERIES NAME]</a:t>
                    </a:fld>
                    <a:endParaRPr lang="en-AU"/>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accent2"/>
                      </a:solidFill>
                      <a:latin typeface="+mn-lt"/>
                      <a:ea typeface="+mn-ea"/>
                      <a:cs typeface="+mn-cs"/>
                    </a:defRPr>
                  </a:pPr>
                  <a:endParaRPr lang="en-US"/>
                </a:p>
              </c:txPr>
              <c:showLegendKey val="0"/>
              <c:showVal val="0"/>
              <c:showCatName val="0"/>
              <c:showSerName val="1"/>
              <c:showPercent val="0"/>
              <c:showBubbleSize val="0"/>
              <c:extLst>
                <c:ext xmlns:c15="http://schemas.microsoft.com/office/drawing/2012/chart" uri="{CE6537A1-D6FC-4f65-9D91-7224C49458BB}">
                  <c15:layout>
                    <c:manualLayout>
                      <c:w val="0.15697221180685747"/>
                      <c:h val="0.16341306606119871"/>
                    </c:manualLayout>
                  </c15:layout>
                  <c15:dlblFieldTable/>
                  <c15:showDataLabelsRange val="0"/>
                </c:ext>
                <c:ext xmlns:c16="http://schemas.microsoft.com/office/drawing/2014/chart" uri="{C3380CC4-5D6E-409C-BE32-E72D297353CC}">
                  <c16:uniqueId val="{00000002-BA64-4BB4-A66B-4E09B490B8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'IVI vs rec diff'!$A$3:$A$29</c:f>
              <c:numCache>
                <c:formatCode>mmm\-yy</c:formatCode>
                <c:ptCount val="27"/>
                <c:pt idx="0">
                  <c:v>44075</c:v>
                </c:pt>
                <c:pt idx="1">
                  <c:v>44105</c:v>
                </c:pt>
                <c:pt idx="2">
                  <c:v>44136</c:v>
                </c:pt>
                <c:pt idx="3">
                  <c:v>44166</c:v>
                </c:pt>
                <c:pt idx="4">
                  <c:v>44197</c:v>
                </c:pt>
                <c:pt idx="5">
                  <c:v>44228</c:v>
                </c:pt>
                <c:pt idx="6">
                  <c:v>44256</c:v>
                </c:pt>
                <c:pt idx="7">
                  <c:v>44287</c:v>
                </c:pt>
                <c:pt idx="8">
                  <c:v>44317</c:v>
                </c:pt>
                <c:pt idx="9">
                  <c:v>44348</c:v>
                </c:pt>
                <c:pt idx="10">
                  <c:v>44378</c:v>
                </c:pt>
                <c:pt idx="11">
                  <c:v>44409</c:v>
                </c:pt>
                <c:pt idx="12">
                  <c:v>44440</c:v>
                </c:pt>
                <c:pt idx="13">
                  <c:v>44470</c:v>
                </c:pt>
                <c:pt idx="14">
                  <c:v>44501</c:v>
                </c:pt>
                <c:pt idx="15">
                  <c:v>44531</c:v>
                </c:pt>
                <c:pt idx="16">
                  <c:v>44562</c:v>
                </c:pt>
                <c:pt idx="17">
                  <c:v>44593</c:v>
                </c:pt>
                <c:pt idx="18">
                  <c:v>44621</c:v>
                </c:pt>
                <c:pt idx="19">
                  <c:v>44652</c:v>
                </c:pt>
                <c:pt idx="20">
                  <c:v>44682</c:v>
                </c:pt>
                <c:pt idx="21">
                  <c:v>44713</c:v>
                </c:pt>
                <c:pt idx="22">
                  <c:v>44743</c:v>
                </c:pt>
                <c:pt idx="23">
                  <c:v>44774</c:v>
                </c:pt>
                <c:pt idx="24">
                  <c:v>44805</c:v>
                </c:pt>
                <c:pt idx="25">
                  <c:v>44835</c:v>
                </c:pt>
                <c:pt idx="26">
                  <c:v>44866</c:v>
                </c:pt>
              </c:numCache>
            </c:numRef>
          </c:cat>
          <c:val>
            <c:numRef>
              <c:f>'IVI vs rec diff'!$C$3:$C$29</c:f>
              <c:numCache>
                <c:formatCode>0%</c:formatCode>
                <c:ptCount val="27"/>
                <c:pt idx="0">
                  <c:v>0.44683481659829344</c:v>
                </c:pt>
                <c:pt idx="1">
                  <c:v>0.42109975641808434</c:v>
                </c:pt>
                <c:pt idx="2">
                  <c:v>0.41866681403806544</c:v>
                </c:pt>
                <c:pt idx="3">
                  <c:v>0.40039754076190864</c:v>
                </c:pt>
                <c:pt idx="4">
                  <c:v>0.38275720883390862</c:v>
                </c:pt>
                <c:pt idx="5">
                  <c:v>0.41064598352677334</c:v>
                </c:pt>
                <c:pt idx="6">
                  <c:v>0.44902455214123199</c:v>
                </c:pt>
                <c:pt idx="7">
                  <c:v>0.50166258350999815</c:v>
                </c:pt>
                <c:pt idx="8">
                  <c:v>0.52040862673434585</c:v>
                </c:pt>
                <c:pt idx="9">
                  <c:v>0.518680416779144</c:v>
                </c:pt>
                <c:pt idx="10">
                  <c:v>0.5250633286783033</c:v>
                </c:pt>
                <c:pt idx="11">
                  <c:v>0.5254205087395134</c:v>
                </c:pt>
                <c:pt idx="12">
                  <c:v>0.52800801581522294</c:v>
                </c:pt>
                <c:pt idx="13">
                  <c:v>0.56584179471104379</c:v>
                </c:pt>
                <c:pt idx="14">
                  <c:v>0.58053024299073053</c:v>
                </c:pt>
                <c:pt idx="15">
                  <c:v>0.61086366207304399</c:v>
                </c:pt>
                <c:pt idx="16">
                  <c:v>0.61046658588611336</c:v>
                </c:pt>
                <c:pt idx="17">
                  <c:v>0.64197275421225652</c:v>
                </c:pt>
                <c:pt idx="18">
                  <c:v>0.63738125365969034</c:v>
                </c:pt>
                <c:pt idx="19">
                  <c:v>0.65908124612518049</c:v>
                </c:pt>
                <c:pt idx="20">
                  <c:v>0.66824349407864625</c:v>
                </c:pt>
                <c:pt idx="21">
                  <c:v>0.69725689793076018</c:v>
                </c:pt>
                <c:pt idx="22">
                  <c:v>0.7152175283913117</c:v>
                </c:pt>
                <c:pt idx="23">
                  <c:v>0.71671576407748849</c:v>
                </c:pt>
                <c:pt idx="24">
                  <c:v>0.70159424534333836</c:v>
                </c:pt>
                <c:pt idx="25">
                  <c:v>0.68440537187540285</c:v>
                </c:pt>
                <c:pt idx="26">
                  <c:v>0.68212738040675991</c:v>
                </c:pt>
              </c:numCache>
            </c:numRef>
          </c:val>
          <c:smooth val="0"/>
          <c:extLst>
            <c:ext xmlns:c16="http://schemas.microsoft.com/office/drawing/2014/chart" uri="{C3380CC4-5D6E-409C-BE32-E72D297353CC}">
              <c16:uniqueId val="{00000003-BA64-4BB4-A66B-4E09B490B867}"/>
            </c:ext>
          </c:extLst>
        </c:ser>
        <c:dLbls>
          <c:showLegendKey val="0"/>
          <c:showVal val="0"/>
          <c:showCatName val="0"/>
          <c:showSerName val="0"/>
          <c:showPercent val="0"/>
          <c:showBubbleSize val="0"/>
        </c:dLbls>
        <c:marker val="1"/>
        <c:smooth val="0"/>
        <c:axId val="1613888511"/>
        <c:axId val="1613881439"/>
      </c:lineChart>
      <c:dateAx>
        <c:axId val="26903972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9040143"/>
        <c:crosses val="autoZero"/>
        <c:auto val="1"/>
        <c:lblOffset val="100"/>
        <c:baseTimeUnit val="months"/>
      </c:dateAx>
      <c:valAx>
        <c:axId val="269040143"/>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AU" sz="900"/>
                  <a:t>Job advertisements, seasonally adjusted</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9039727"/>
        <c:crosses val="autoZero"/>
        <c:crossBetween val="between"/>
      </c:valAx>
      <c:valAx>
        <c:axId val="1613881439"/>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AU" sz="900"/>
                  <a:t>Recruiting employers experiencing recruitment difficulty</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13888511"/>
        <c:crosses val="max"/>
        <c:crossBetween val="between"/>
      </c:valAx>
      <c:dateAx>
        <c:axId val="1613888511"/>
        <c:scaling>
          <c:orientation val="minMax"/>
        </c:scaling>
        <c:delete val="1"/>
        <c:axPos val="b"/>
        <c:numFmt formatCode="mmm\-yy" sourceLinked="1"/>
        <c:majorTickMark val="out"/>
        <c:minorTickMark val="none"/>
        <c:tickLblPos val="nextTo"/>
        <c:crossAx val="1613881439"/>
        <c:crosses val="autoZero"/>
        <c:auto val="1"/>
        <c:lblOffset val="100"/>
        <c:baseTimeUnit val="months"/>
      </c:date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7597462532526"/>
          <c:y val="4.3754972155926809E-2"/>
          <c:w val="0.84624804678300725"/>
          <c:h val="0.8688146380270485"/>
        </c:manualLayout>
      </c:layout>
      <c:lineChart>
        <c:grouping val="standard"/>
        <c:varyColors val="0"/>
        <c:ser>
          <c:idx val="0"/>
          <c:order val="0"/>
          <c:tx>
            <c:strRef>
              <c:f>'2.  UE per Job vacancy'!$B$1</c:f>
              <c:strCache>
                <c:ptCount val="1"/>
                <c:pt idx="0">
                  <c:v>Unemployed-per-vacancy (IVI)</c:v>
                </c:pt>
              </c:strCache>
            </c:strRef>
          </c:tx>
          <c:spPr>
            <a:ln w="28575" cap="rnd">
              <a:solidFill>
                <a:schemeClr val="accent1"/>
              </a:solidFill>
              <a:round/>
            </a:ln>
            <a:effectLst/>
          </c:spPr>
          <c:marker>
            <c:symbol val="none"/>
          </c:marker>
          <c:dLbls>
            <c:dLbl>
              <c:idx val="170"/>
              <c:layout>
                <c:manualLayout>
                  <c:x val="1.2593219372607109E-2"/>
                  <c:y val="5.966602772505461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accent1"/>
                        </a:solidFill>
                        <a:latin typeface="+mn-lt"/>
                        <a:ea typeface="+mn-ea"/>
                        <a:cs typeface="+mn-cs"/>
                      </a:defRPr>
                    </a:pPr>
                    <a:r>
                      <a:rPr lang="en-US" b="1">
                        <a:solidFill>
                          <a:schemeClr val="accent1"/>
                        </a:solidFill>
                      </a:rPr>
                      <a:t>Unemployed-per-vacancy (IVI)</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5113862944695136"/>
                      <c:h val="0.17378679395385835"/>
                    </c:manualLayout>
                  </c15:layout>
                  <c15:showDataLabelsRange val="0"/>
                </c:ext>
                <c:ext xmlns:c16="http://schemas.microsoft.com/office/drawing/2014/chart" uri="{C3380CC4-5D6E-409C-BE32-E72D297353CC}">
                  <c16:uniqueId val="{00000000-1547-4044-81CB-2AED33CD26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'2.  UE per Job vacancy'!$A$2:$A$204</c:f>
              <c:numCache>
                <c:formatCode>mmm\-yy</c:formatCode>
                <c:ptCount val="203"/>
                <c:pt idx="0">
                  <c:v>38749</c:v>
                </c:pt>
                <c:pt idx="1">
                  <c:v>38777</c:v>
                </c:pt>
                <c:pt idx="2">
                  <c:v>38808</c:v>
                </c:pt>
                <c:pt idx="3">
                  <c:v>38838</c:v>
                </c:pt>
                <c:pt idx="4">
                  <c:v>38869</c:v>
                </c:pt>
                <c:pt idx="5">
                  <c:v>38899</c:v>
                </c:pt>
                <c:pt idx="6">
                  <c:v>38930</c:v>
                </c:pt>
                <c:pt idx="7">
                  <c:v>38961</c:v>
                </c:pt>
                <c:pt idx="8">
                  <c:v>38991</c:v>
                </c:pt>
                <c:pt idx="9">
                  <c:v>39022</c:v>
                </c:pt>
                <c:pt idx="10">
                  <c:v>39052</c:v>
                </c:pt>
                <c:pt idx="11">
                  <c:v>39083</c:v>
                </c:pt>
                <c:pt idx="12">
                  <c:v>39114</c:v>
                </c:pt>
                <c:pt idx="13">
                  <c:v>39142</c:v>
                </c:pt>
                <c:pt idx="14">
                  <c:v>39173</c:v>
                </c:pt>
                <c:pt idx="15">
                  <c:v>39203</c:v>
                </c:pt>
                <c:pt idx="16">
                  <c:v>39234</c:v>
                </c:pt>
                <c:pt idx="17">
                  <c:v>39264</c:v>
                </c:pt>
                <c:pt idx="18">
                  <c:v>39295</c:v>
                </c:pt>
                <c:pt idx="19">
                  <c:v>39326</c:v>
                </c:pt>
                <c:pt idx="20">
                  <c:v>39356</c:v>
                </c:pt>
                <c:pt idx="21">
                  <c:v>39387</c:v>
                </c:pt>
                <c:pt idx="22">
                  <c:v>39417</c:v>
                </c:pt>
                <c:pt idx="23">
                  <c:v>39448</c:v>
                </c:pt>
                <c:pt idx="24">
                  <c:v>39479</c:v>
                </c:pt>
                <c:pt idx="25">
                  <c:v>39508</c:v>
                </c:pt>
                <c:pt idx="26">
                  <c:v>39539</c:v>
                </c:pt>
                <c:pt idx="27">
                  <c:v>39569</c:v>
                </c:pt>
                <c:pt idx="28">
                  <c:v>39600</c:v>
                </c:pt>
                <c:pt idx="29">
                  <c:v>39630</c:v>
                </c:pt>
                <c:pt idx="30">
                  <c:v>39661</c:v>
                </c:pt>
                <c:pt idx="31">
                  <c:v>39692</c:v>
                </c:pt>
                <c:pt idx="32">
                  <c:v>39722</c:v>
                </c:pt>
                <c:pt idx="33">
                  <c:v>39753</c:v>
                </c:pt>
                <c:pt idx="34">
                  <c:v>39783</c:v>
                </c:pt>
                <c:pt idx="35">
                  <c:v>39814</c:v>
                </c:pt>
                <c:pt idx="36">
                  <c:v>39845</c:v>
                </c:pt>
                <c:pt idx="37">
                  <c:v>39873</c:v>
                </c:pt>
                <c:pt idx="38">
                  <c:v>39904</c:v>
                </c:pt>
                <c:pt idx="39">
                  <c:v>39934</c:v>
                </c:pt>
                <c:pt idx="40">
                  <c:v>39965</c:v>
                </c:pt>
                <c:pt idx="41">
                  <c:v>39995</c:v>
                </c:pt>
                <c:pt idx="42">
                  <c:v>40026</c:v>
                </c:pt>
                <c:pt idx="43">
                  <c:v>40057</c:v>
                </c:pt>
                <c:pt idx="44">
                  <c:v>40087</c:v>
                </c:pt>
                <c:pt idx="45">
                  <c:v>40118</c:v>
                </c:pt>
                <c:pt idx="46">
                  <c:v>40148</c:v>
                </c:pt>
                <c:pt idx="47">
                  <c:v>40179</c:v>
                </c:pt>
                <c:pt idx="48">
                  <c:v>40210</c:v>
                </c:pt>
                <c:pt idx="49">
                  <c:v>40238</c:v>
                </c:pt>
                <c:pt idx="50">
                  <c:v>40269</c:v>
                </c:pt>
                <c:pt idx="51">
                  <c:v>40299</c:v>
                </c:pt>
                <c:pt idx="52">
                  <c:v>40330</c:v>
                </c:pt>
                <c:pt idx="53">
                  <c:v>40360</c:v>
                </c:pt>
                <c:pt idx="54">
                  <c:v>40391</c:v>
                </c:pt>
                <c:pt idx="55">
                  <c:v>40422</c:v>
                </c:pt>
                <c:pt idx="56">
                  <c:v>40452</c:v>
                </c:pt>
                <c:pt idx="57">
                  <c:v>40483</c:v>
                </c:pt>
                <c:pt idx="58">
                  <c:v>40513</c:v>
                </c:pt>
                <c:pt idx="59">
                  <c:v>40544</c:v>
                </c:pt>
                <c:pt idx="60">
                  <c:v>40575</c:v>
                </c:pt>
                <c:pt idx="61">
                  <c:v>40603</c:v>
                </c:pt>
                <c:pt idx="62">
                  <c:v>40634</c:v>
                </c:pt>
                <c:pt idx="63">
                  <c:v>40664</c:v>
                </c:pt>
                <c:pt idx="64">
                  <c:v>40695</c:v>
                </c:pt>
                <c:pt idx="65">
                  <c:v>40725</c:v>
                </c:pt>
                <c:pt idx="66">
                  <c:v>40756</c:v>
                </c:pt>
                <c:pt idx="67">
                  <c:v>40787</c:v>
                </c:pt>
                <c:pt idx="68">
                  <c:v>40817</c:v>
                </c:pt>
                <c:pt idx="69">
                  <c:v>40848</c:v>
                </c:pt>
                <c:pt idx="70">
                  <c:v>40878</c:v>
                </c:pt>
                <c:pt idx="71">
                  <c:v>40909</c:v>
                </c:pt>
                <c:pt idx="72">
                  <c:v>40940</c:v>
                </c:pt>
                <c:pt idx="73">
                  <c:v>40969</c:v>
                </c:pt>
                <c:pt idx="74">
                  <c:v>41000</c:v>
                </c:pt>
                <c:pt idx="75">
                  <c:v>41030</c:v>
                </c:pt>
                <c:pt idx="76">
                  <c:v>41061</c:v>
                </c:pt>
                <c:pt idx="77">
                  <c:v>41091</c:v>
                </c:pt>
                <c:pt idx="78">
                  <c:v>41122</c:v>
                </c:pt>
                <c:pt idx="79">
                  <c:v>41153</c:v>
                </c:pt>
                <c:pt idx="80">
                  <c:v>41183</c:v>
                </c:pt>
                <c:pt idx="81">
                  <c:v>41214</c:v>
                </c:pt>
                <c:pt idx="82">
                  <c:v>41244</c:v>
                </c:pt>
                <c:pt idx="83">
                  <c:v>41275</c:v>
                </c:pt>
                <c:pt idx="84">
                  <c:v>41306</c:v>
                </c:pt>
                <c:pt idx="85">
                  <c:v>41334</c:v>
                </c:pt>
                <c:pt idx="86">
                  <c:v>41365</c:v>
                </c:pt>
                <c:pt idx="87">
                  <c:v>41395</c:v>
                </c:pt>
                <c:pt idx="88">
                  <c:v>41426</c:v>
                </c:pt>
                <c:pt idx="89">
                  <c:v>41456</c:v>
                </c:pt>
                <c:pt idx="90">
                  <c:v>41487</c:v>
                </c:pt>
                <c:pt idx="91">
                  <c:v>41518</c:v>
                </c:pt>
                <c:pt idx="92">
                  <c:v>41548</c:v>
                </c:pt>
                <c:pt idx="93">
                  <c:v>41579</c:v>
                </c:pt>
                <c:pt idx="94">
                  <c:v>41609</c:v>
                </c:pt>
                <c:pt idx="95">
                  <c:v>41640</c:v>
                </c:pt>
                <c:pt idx="96">
                  <c:v>41671</c:v>
                </c:pt>
                <c:pt idx="97">
                  <c:v>41699</c:v>
                </c:pt>
                <c:pt idx="98">
                  <c:v>41730</c:v>
                </c:pt>
                <c:pt idx="99">
                  <c:v>41760</c:v>
                </c:pt>
                <c:pt idx="100">
                  <c:v>41791</c:v>
                </c:pt>
                <c:pt idx="101">
                  <c:v>41821</c:v>
                </c:pt>
                <c:pt idx="102">
                  <c:v>41852</c:v>
                </c:pt>
                <c:pt idx="103">
                  <c:v>41883</c:v>
                </c:pt>
                <c:pt idx="104">
                  <c:v>41913</c:v>
                </c:pt>
                <c:pt idx="105">
                  <c:v>41944</c:v>
                </c:pt>
                <c:pt idx="106">
                  <c:v>41974</c:v>
                </c:pt>
                <c:pt idx="107">
                  <c:v>42005</c:v>
                </c:pt>
                <c:pt idx="108">
                  <c:v>42036</c:v>
                </c:pt>
                <c:pt idx="109">
                  <c:v>42064</c:v>
                </c:pt>
                <c:pt idx="110">
                  <c:v>42095</c:v>
                </c:pt>
                <c:pt idx="111">
                  <c:v>42125</c:v>
                </c:pt>
                <c:pt idx="112">
                  <c:v>42156</c:v>
                </c:pt>
                <c:pt idx="113">
                  <c:v>42186</c:v>
                </c:pt>
                <c:pt idx="114">
                  <c:v>42217</c:v>
                </c:pt>
                <c:pt idx="115">
                  <c:v>42248</c:v>
                </c:pt>
                <c:pt idx="116">
                  <c:v>42278</c:v>
                </c:pt>
                <c:pt idx="117">
                  <c:v>42309</c:v>
                </c:pt>
                <c:pt idx="118">
                  <c:v>42339</c:v>
                </c:pt>
                <c:pt idx="119">
                  <c:v>42370</c:v>
                </c:pt>
                <c:pt idx="120">
                  <c:v>42401</c:v>
                </c:pt>
                <c:pt idx="121">
                  <c:v>42430</c:v>
                </c:pt>
                <c:pt idx="122">
                  <c:v>42461</c:v>
                </c:pt>
                <c:pt idx="123">
                  <c:v>42491</c:v>
                </c:pt>
                <c:pt idx="124">
                  <c:v>42522</c:v>
                </c:pt>
                <c:pt idx="125">
                  <c:v>42552</c:v>
                </c:pt>
                <c:pt idx="126">
                  <c:v>42583</c:v>
                </c:pt>
                <c:pt idx="127">
                  <c:v>42614</c:v>
                </c:pt>
                <c:pt idx="128">
                  <c:v>42644</c:v>
                </c:pt>
                <c:pt idx="129">
                  <c:v>42675</c:v>
                </c:pt>
                <c:pt idx="130">
                  <c:v>42705</c:v>
                </c:pt>
                <c:pt idx="131">
                  <c:v>42736</c:v>
                </c:pt>
                <c:pt idx="132">
                  <c:v>42767</c:v>
                </c:pt>
                <c:pt idx="133">
                  <c:v>42795</c:v>
                </c:pt>
                <c:pt idx="134">
                  <c:v>42826</c:v>
                </c:pt>
                <c:pt idx="135">
                  <c:v>42856</c:v>
                </c:pt>
                <c:pt idx="136">
                  <c:v>42887</c:v>
                </c:pt>
                <c:pt idx="137">
                  <c:v>42917</c:v>
                </c:pt>
                <c:pt idx="138">
                  <c:v>42948</c:v>
                </c:pt>
                <c:pt idx="139">
                  <c:v>42979</c:v>
                </c:pt>
                <c:pt idx="140">
                  <c:v>43009</c:v>
                </c:pt>
                <c:pt idx="141">
                  <c:v>43040</c:v>
                </c:pt>
                <c:pt idx="142">
                  <c:v>43070</c:v>
                </c:pt>
                <c:pt idx="143">
                  <c:v>43101</c:v>
                </c:pt>
                <c:pt idx="144">
                  <c:v>43132</c:v>
                </c:pt>
                <c:pt idx="145">
                  <c:v>43160</c:v>
                </c:pt>
                <c:pt idx="146">
                  <c:v>43191</c:v>
                </c:pt>
                <c:pt idx="147">
                  <c:v>43221</c:v>
                </c:pt>
                <c:pt idx="148">
                  <c:v>43252</c:v>
                </c:pt>
                <c:pt idx="149">
                  <c:v>43282</c:v>
                </c:pt>
                <c:pt idx="150">
                  <c:v>43313</c:v>
                </c:pt>
                <c:pt idx="151">
                  <c:v>43344</c:v>
                </c:pt>
                <c:pt idx="152">
                  <c:v>43374</c:v>
                </c:pt>
                <c:pt idx="153">
                  <c:v>43405</c:v>
                </c:pt>
                <c:pt idx="154">
                  <c:v>43435</c:v>
                </c:pt>
                <c:pt idx="155">
                  <c:v>43466</c:v>
                </c:pt>
                <c:pt idx="156">
                  <c:v>43497</c:v>
                </c:pt>
                <c:pt idx="157">
                  <c:v>43525</c:v>
                </c:pt>
                <c:pt idx="158">
                  <c:v>43556</c:v>
                </c:pt>
                <c:pt idx="159">
                  <c:v>43586</c:v>
                </c:pt>
                <c:pt idx="160">
                  <c:v>43617</c:v>
                </c:pt>
                <c:pt idx="161">
                  <c:v>43647</c:v>
                </c:pt>
                <c:pt idx="162">
                  <c:v>43678</c:v>
                </c:pt>
                <c:pt idx="163">
                  <c:v>43709</c:v>
                </c:pt>
                <c:pt idx="164">
                  <c:v>43739</c:v>
                </c:pt>
                <c:pt idx="165">
                  <c:v>43770</c:v>
                </c:pt>
                <c:pt idx="166">
                  <c:v>43800</c:v>
                </c:pt>
                <c:pt idx="167">
                  <c:v>43831</c:v>
                </c:pt>
                <c:pt idx="168">
                  <c:v>43862</c:v>
                </c:pt>
                <c:pt idx="169">
                  <c:v>43891</c:v>
                </c:pt>
                <c:pt idx="170">
                  <c:v>43922</c:v>
                </c:pt>
                <c:pt idx="171">
                  <c:v>43952</c:v>
                </c:pt>
                <c:pt idx="172">
                  <c:v>43983</c:v>
                </c:pt>
                <c:pt idx="173">
                  <c:v>44013</c:v>
                </c:pt>
                <c:pt idx="174">
                  <c:v>44044</c:v>
                </c:pt>
                <c:pt idx="175">
                  <c:v>44075</c:v>
                </c:pt>
                <c:pt idx="176">
                  <c:v>44105</c:v>
                </c:pt>
                <c:pt idx="177">
                  <c:v>44136</c:v>
                </c:pt>
                <c:pt idx="178">
                  <c:v>44166</c:v>
                </c:pt>
                <c:pt idx="179">
                  <c:v>44197</c:v>
                </c:pt>
                <c:pt idx="180">
                  <c:v>44228</c:v>
                </c:pt>
                <c:pt idx="181">
                  <c:v>44256</c:v>
                </c:pt>
                <c:pt idx="182">
                  <c:v>44287</c:v>
                </c:pt>
                <c:pt idx="183">
                  <c:v>44317</c:v>
                </c:pt>
                <c:pt idx="184">
                  <c:v>44348</c:v>
                </c:pt>
                <c:pt idx="185">
                  <c:v>44378</c:v>
                </c:pt>
                <c:pt idx="186">
                  <c:v>44409</c:v>
                </c:pt>
                <c:pt idx="187">
                  <c:v>44440</c:v>
                </c:pt>
                <c:pt idx="188">
                  <c:v>44470</c:v>
                </c:pt>
                <c:pt idx="189">
                  <c:v>44501</c:v>
                </c:pt>
                <c:pt idx="190">
                  <c:v>44531</c:v>
                </c:pt>
                <c:pt idx="191">
                  <c:v>44562</c:v>
                </c:pt>
                <c:pt idx="192">
                  <c:v>44593</c:v>
                </c:pt>
                <c:pt idx="193">
                  <c:v>44621</c:v>
                </c:pt>
                <c:pt idx="194">
                  <c:v>44652</c:v>
                </c:pt>
                <c:pt idx="195">
                  <c:v>44682</c:v>
                </c:pt>
                <c:pt idx="196">
                  <c:v>44713</c:v>
                </c:pt>
                <c:pt idx="197">
                  <c:v>44743</c:v>
                </c:pt>
                <c:pt idx="198">
                  <c:v>44774</c:v>
                </c:pt>
                <c:pt idx="199">
                  <c:v>44805</c:v>
                </c:pt>
                <c:pt idx="200">
                  <c:v>44835</c:v>
                </c:pt>
                <c:pt idx="201">
                  <c:v>44866</c:v>
                </c:pt>
                <c:pt idx="202">
                  <c:v>44896</c:v>
                </c:pt>
              </c:numCache>
            </c:numRef>
          </c:cat>
          <c:val>
            <c:numRef>
              <c:f>'2.  UE per Job vacancy'!$B$2:$B$204</c:f>
              <c:numCache>
                <c:formatCode>General</c:formatCode>
                <c:ptCount val="203"/>
                <c:pt idx="0">
                  <c:v>2.4844791096735044</c:v>
                </c:pt>
                <c:pt idx="1">
                  <c:v>2.3290023359625178</c:v>
                </c:pt>
                <c:pt idx="2">
                  <c:v>2.362362955837717</c:v>
                </c:pt>
                <c:pt idx="3">
                  <c:v>2.3200893546706696</c:v>
                </c:pt>
                <c:pt idx="4">
                  <c:v>2.1499195879363882</c:v>
                </c:pt>
                <c:pt idx="5">
                  <c:v>2.2601855572104466</c:v>
                </c:pt>
                <c:pt idx="6">
                  <c:v>2.2220490293883755</c:v>
                </c:pt>
                <c:pt idx="7">
                  <c:v>2.2754648249483922</c:v>
                </c:pt>
                <c:pt idx="8">
                  <c:v>1.9958808295794421</c:v>
                </c:pt>
                <c:pt idx="9">
                  <c:v>2.0300796546457911</c:v>
                </c:pt>
                <c:pt idx="10">
                  <c:v>2.0968413466110705</c:v>
                </c:pt>
                <c:pt idx="11">
                  <c:v>1.9715514407728125</c:v>
                </c:pt>
                <c:pt idx="12">
                  <c:v>1.9529072201934718</c:v>
                </c:pt>
                <c:pt idx="13">
                  <c:v>1.8116075997668519</c:v>
                </c:pt>
                <c:pt idx="14">
                  <c:v>1.7894075196490677</c:v>
                </c:pt>
                <c:pt idx="15">
                  <c:v>1.6972626142019862</c:v>
                </c:pt>
                <c:pt idx="16">
                  <c:v>1.752362886556031</c:v>
                </c:pt>
                <c:pt idx="17">
                  <c:v>1.6463257876076995</c:v>
                </c:pt>
                <c:pt idx="18">
                  <c:v>1.6765405197788179</c:v>
                </c:pt>
                <c:pt idx="19">
                  <c:v>1.6143622305200969</c:v>
                </c:pt>
                <c:pt idx="20">
                  <c:v>1.6769594562842469</c:v>
                </c:pt>
                <c:pt idx="21">
                  <c:v>1.6640069308041572</c:v>
                </c:pt>
                <c:pt idx="22">
                  <c:v>1.5808109378660586</c:v>
                </c:pt>
                <c:pt idx="23">
                  <c:v>1.5280936755080514</c:v>
                </c:pt>
                <c:pt idx="24">
                  <c:v>1.4438292513284294</c:v>
                </c:pt>
                <c:pt idx="25">
                  <c:v>1.4953267927710552</c:v>
                </c:pt>
                <c:pt idx="26">
                  <c:v>1.5600985358651256</c:v>
                </c:pt>
                <c:pt idx="27">
                  <c:v>1.5826241174567803</c:v>
                </c:pt>
                <c:pt idx="28">
                  <c:v>1.5795664264785494</c:v>
                </c:pt>
                <c:pt idx="29">
                  <c:v>1.6549291847496053</c:v>
                </c:pt>
                <c:pt idx="30">
                  <c:v>1.6496016209814943</c:v>
                </c:pt>
                <c:pt idx="31">
                  <c:v>1.8596878791202736</c:v>
                </c:pt>
                <c:pt idx="32">
                  <c:v>1.9252965329439056</c:v>
                </c:pt>
                <c:pt idx="33">
                  <c:v>2.1445487186357455</c:v>
                </c:pt>
                <c:pt idx="34">
                  <c:v>2.3849147626844309</c:v>
                </c:pt>
                <c:pt idx="35">
                  <c:v>2.838641078982262</c:v>
                </c:pt>
                <c:pt idx="36">
                  <c:v>3.3258757300972772</c:v>
                </c:pt>
                <c:pt idx="37">
                  <c:v>4.0657643641060401</c:v>
                </c:pt>
                <c:pt idx="38">
                  <c:v>3.8267384534813464</c:v>
                </c:pt>
                <c:pt idx="39">
                  <c:v>4.2135655881636938</c:v>
                </c:pt>
                <c:pt idx="40">
                  <c:v>3.9090248170429511</c:v>
                </c:pt>
                <c:pt idx="41">
                  <c:v>4.0975561750919276</c:v>
                </c:pt>
                <c:pt idx="42">
                  <c:v>3.9618034515954439</c:v>
                </c:pt>
                <c:pt idx="43">
                  <c:v>3.9070732340129015</c:v>
                </c:pt>
                <c:pt idx="44">
                  <c:v>3.876460537980114</c:v>
                </c:pt>
                <c:pt idx="45">
                  <c:v>3.7629920786953268</c:v>
                </c:pt>
                <c:pt idx="46">
                  <c:v>3.6940804092757111</c:v>
                </c:pt>
                <c:pt idx="47">
                  <c:v>3.3068356634484659</c:v>
                </c:pt>
                <c:pt idx="48">
                  <c:v>3.2423837913815667</c:v>
                </c:pt>
                <c:pt idx="49">
                  <c:v>3.5466964541621744</c:v>
                </c:pt>
                <c:pt idx="50">
                  <c:v>3.731854215857437</c:v>
                </c:pt>
                <c:pt idx="51">
                  <c:v>3.2301113457004242</c:v>
                </c:pt>
                <c:pt idx="52">
                  <c:v>3.2251594840612352</c:v>
                </c:pt>
                <c:pt idx="53">
                  <c:v>3.220552359265298</c:v>
                </c:pt>
                <c:pt idx="54">
                  <c:v>3.0516408145972411</c:v>
                </c:pt>
                <c:pt idx="55">
                  <c:v>2.9449467226427011</c:v>
                </c:pt>
                <c:pt idx="56">
                  <c:v>3.0178063512388311</c:v>
                </c:pt>
                <c:pt idx="57">
                  <c:v>2.9269404503795919</c:v>
                </c:pt>
                <c:pt idx="58">
                  <c:v>2.719947893306585</c:v>
                </c:pt>
                <c:pt idx="59">
                  <c:v>2.7742478608944778</c:v>
                </c:pt>
                <c:pt idx="60">
                  <c:v>2.7448333246682841</c:v>
                </c:pt>
                <c:pt idx="61">
                  <c:v>2.6960199289728495</c:v>
                </c:pt>
                <c:pt idx="62">
                  <c:v>2.7237308477808053</c:v>
                </c:pt>
                <c:pt idx="63">
                  <c:v>2.8168431956326789</c:v>
                </c:pt>
                <c:pt idx="64">
                  <c:v>2.8587747170765661</c:v>
                </c:pt>
                <c:pt idx="65">
                  <c:v>2.8812135546948183</c:v>
                </c:pt>
                <c:pt idx="66">
                  <c:v>3.0867274761994752</c:v>
                </c:pt>
                <c:pt idx="67">
                  <c:v>3.1620046999132767</c:v>
                </c:pt>
                <c:pt idx="68">
                  <c:v>3.1394147589476766</c:v>
                </c:pt>
                <c:pt idx="69">
                  <c:v>3.1597130180139668</c:v>
                </c:pt>
                <c:pt idx="70">
                  <c:v>3.1109190405814502</c:v>
                </c:pt>
                <c:pt idx="71">
                  <c:v>3.1624151599048083</c:v>
                </c:pt>
                <c:pt idx="72">
                  <c:v>3.1906553509242515</c:v>
                </c:pt>
                <c:pt idx="73">
                  <c:v>3.2177650139637519</c:v>
                </c:pt>
                <c:pt idx="74">
                  <c:v>3.1627297993727912</c:v>
                </c:pt>
                <c:pt idx="75">
                  <c:v>3.4304605742549752</c:v>
                </c:pt>
                <c:pt idx="76">
                  <c:v>3.4813998960253798</c:v>
                </c:pt>
                <c:pt idx="77">
                  <c:v>3.6675909236969306</c:v>
                </c:pt>
                <c:pt idx="78">
                  <c:v>3.6627973092338837</c:v>
                </c:pt>
                <c:pt idx="79">
                  <c:v>3.9203914949169141</c:v>
                </c:pt>
                <c:pt idx="80">
                  <c:v>4.0966996776202471</c:v>
                </c:pt>
                <c:pt idx="81">
                  <c:v>4.0842384719122942</c:v>
                </c:pt>
                <c:pt idx="82">
                  <c:v>4.3432430354155711</c:v>
                </c:pt>
                <c:pt idx="83">
                  <c:v>4.3837574794531253</c:v>
                </c:pt>
                <c:pt idx="84">
                  <c:v>4.5233541244087396</c:v>
                </c:pt>
                <c:pt idx="85">
                  <c:v>4.5154011768165541</c:v>
                </c:pt>
                <c:pt idx="86">
                  <c:v>4.8598931482833869</c:v>
                </c:pt>
                <c:pt idx="87">
                  <c:v>4.7811431027801685</c:v>
                </c:pt>
                <c:pt idx="88">
                  <c:v>4.9462194181150823</c:v>
                </c:pt>
                <c:pt idx="89">
                  <c:v>4.8242309026395649</c:v>
                </c:pt>
                <c:pt idx="90">
                  <c:v>5.0770587489580343</c:v>
                </c:pt>
                <c:pt idx="91">
                  <c:v>4.9930239755906483</c:v>
                </c:pt>
                <c:pt idx="92">
                  <c:v>5.0659580256966903</c:v>
                </c:pt>
                <c:pt idx="93">
                  <c:v>5.0043283255049387</c:v>
                </c:pt>
                <c:pt idx="94">
                  <c:v>5.179192396672506</c:v>
                </c:pt>
                <c:pt idx="95">
                  <c:v>4.8420286901175178</c:v>
                </c:pt>
                <c:pt idx="96">
                  <c:v>4.8838192353267145</c:v>
                </c:pt>
                <c:pt idx="97">
                  <c:v>4.9739004944070606</c:v>
                </c:pt>
                <c:pt idx="98">
                  <c:v>4.9047616688139311</c:v>
                </c:pt>
                <c:pt idx="99">
                  <c:v>4.7876249696537094</c:v>
                </c:pt>
                <c:pt idx="100">
                  <c:v>4.7713578782942498</c:v>
                </c:pt>
                <c:pt idx="101">
                  <c:v>5.0148376258322154</c:v>
                </c:pt>
                <c:pt idx="102">
                  <c:v>4.7824406002708866</c:v>
                </c:pt>
                <c:pt idx="103">
                  <c:v>4.9751269253525159</c:v>
                </c:pt>
                <c:pt idx="104">
                  <c:v>4.998666505451129</c:v>
                </c:pt>
                <c:pt idx="105">
                  <c:v>5.1039494152690361</c:v>
                </c:pt>
                <c:pt idx="106">
                  <c:v>5.0682329928003851</c:v>
                </c:pt>
                <c:pt idx="107">
                  <c:v>5.028373197239195</c:v>
                </c:pt>
                <c:pt idx="108">
                  <c:v>4.9466471081923187</c:v>
                </c:pt>
                <c:pt idx="109">
                  <c:v>4.8068853248555516</c:v>
                </c:pt>
                <c:pt idx="110">
                  <c:v>4.7777756139937821</c:v>
                </c:pt>
                <c:pt idx="111">
                  <c:v>4.89051358743093</c:v>
                </c:pt>
                <c:pt idx="112">
                  <c:v>4.945639019776551</c:v>
                </c:pt>
                <c:pt idx="113">
                  <c:v>5.0282219453598538</c:v>
                </c:pt>
                <c:pt idx="114">
                  <c:v>4.9454822242545244</c:v>
                </c:pt>
                <c:pt idx="115">
                  <c:v>4.7319048098468599</c:v>
                </c:pt>
                <c:pt idx="116">
                  <c:v>4.6739466093485289</c:v>
                </c:pt>
                <c:pt idx="117">
                  <c:v>4.4944786741658698</c:v>
                </c:pt>
                <c:pt idx="118">
                  <c:v>4.4202929895685106</c:v>
                </c:pt>
                <c:pt idx="119">
                  <c:v>4.6859538704603745</c:v>
                </c:pt>
                <c:pt idx="120">
                  <c:v>4.4715654637961757</c:v>
                </c:pt>
                <c:pt idx="121">
                  <c:v>4.3850668827433443</c:v>
                </c:pt>
                <c:pt idx="122">
                  <c:v>4.3121452618373128</c:v>
                </c:pt>
                <c:pt idx="123">
                  <c:v>4.3618195052585476</c:v>
                </c:pt>
                <c:pt idx="124">
                  <c:v>4.1671673462534367</c:v>
                </c:pt>
                <c:pt idx="125">
                  <c:v>4.4066052247922958</c:v>
                </c:pt>
                <c:pt idx="126">
                  <c:v>4.3109247755787461</c:v>
                </c:pt>
                <c:pt idx="127">
                  <c:v>4.3921858701750738</c:v>
                </c:pt>
                <c:pt idx="128">
                  <c:v>4.3459130789710043</c:v>
                </c:pt>
                <c:pt idx="129">
                  <c:v>4.5354730475545404</c:v>
                </c:pt>
                <c:pt idx="130">
                  <c:v>4.5744283140880571</c:v>
                </c:pt>
                <c:pt idx="131">
                  <c:v>4.4892784943668147</c:v>
                </c:pt>
                <c:pt idx="132">
                  <c:v>4.512714075642168</c:v>
                </c:pt>
                <c:pt idx="133">
                  <c:v>4.5668627376716824</c:v>
                </c:pt>
                <c:pt idx="134">
                  <c:v>4.2139039156983333</c:v>
                </c:pt>
                <c:pt idx="135">
                  <c:v>4.1270142318437575</c:v>
                </c:pt>
                <c:pt idx="136">
                  <c:v>4.0956339408941558</c:v>
                </c:pt>
                <c:pt idx="137">
                  <c:v>4.1230487809839804</c:v>
                </c:pt>
                <c:pt idx="138">
                  <c:v>4.0954946159442454</c:v>
                </c:pt>
                <c:pt idx="139">
                  <c:v>4.0579239041326849</c:v>
                </c:pt>
                <c:pt idx="140">
                  <c:v>3.959548321627941</c:v>
                </c:pt>
                <c:pt idx="141">
                  <c:v>3.9974791428494152</c:v>
                </c:pt>
                <c:pt idx="142">
                  <c:v>4.2430120067600363</c:v>
                </c:pt>
                <c:pt idx="143">
                  <c:v>4.1008891664936344</c:v>
                </c:pt>
                <c:pt idx="144">
                  <c:v>4.0554742525718606</c:v>
                </c:pt>
                <c:pt idx="145">
                  <c:v>3.8339082783426557</c:v>
                </c:pt>
                <c:pt idx="146">
                  <c:v>3.9189040422333368</c:v>
                </c:pt>
                <c:pt idx="147">
                  <c:v>3.8036221981608298</c:v>
                </c:pt>
                <c:pt idx="148">
                  <c:v>3.8692834744224274</c:v>
                </c:pt>
                <c:pt idx="149">
                  <c:v>3.8020422975369055</c:v>
                </c:pt>
                <c:pt idx="150">
                  <c:v>3.7965784133125782</c:v>
                </c:pt>
                <c:pt idx="151">
                  <c:v>3.7193704872811892</c:v>
                </c:pt>
                <c:pt idx="152">
                  <c:v>3.7744380505826802</c:v>
                </c:pt>
                <c:pt idx="153">
                  <c:v>3.868547707270114</c:v>
                </c:pt>
                <c:pt idx="154">
                  <c:v>3.7775272622351697</c:v>
                </c:pt>
                <c:pt idx="155">
                  <c:v>3.6736173742259126</c:v>
                </c:pt>
                <c:pt idx="156">
                  <c:v>3.6638948662603541</c:v>
                </c:pt>
                <c:pt idx="157">
                  <c:v>3.9618365708417924</c:v>
                </c:pt>
                <c:pt idx="158">
                  <c:v>4.0073673853714631</c:v>
                </c:pt>
                <c:pt idx="159">
                  <c:v>3.9690305157095263</c:v>
                </c:pt>
                <c:pt idx="160">
                  <c:v>4.1327083420171675</c:v>
                </c:pt>
                <c:pt idx="161">
                  <c:v>4.1173946725424377</c:v>
                </c:pt>
                <c:pt idx="162">
                  <c:v>4.2547363146669976</c:v>
                </c:pt>
                <c:pt idx="163">
                  <c:v>4.1960398177475939</c:v>
                </c:pt>
                <c:pt idx="164">
                  <c:v>4.4561355307602586</c:v>
                </c:pt>
                <c:pt idx="165">
                  <c:v>4.5465855593312119</c:v>
                </c:pt>
                <c:pt idx="166">
                  <c:v>4.2216822781626444</c:v>
                </c:pt>
                <c:pt idx="167">
                  <c:v>4.3280245602420786</c:v>
                </c:pt>
                <c:pt idx="168">
                  <c:v>4.342927877799589</c:v>
                </c:pt>
                <c:pt idx="169">
                  <c:v>6.0646120471177571</c:v>
                </c:pt>
                <c:pt idx="170">
                  <c:v>12.289254344018095</c:v>
                </c:pt>
                <c:pt idx="171">
                  <c:v>10.088332258346563</c:v>
                </c:pt>
                <c:pt idx="172">
                  <c:v>8.2888949280381699</c:v>
                </c:pt>
                <c:pt idx="173">
                  <c:v>7.5138611583317365</c:v>
                </c:pt>
                <c:pt idx="174">
                  <c:v>6.7493717851630022</c:v>
                </c:pt>
                <c:pt idx="175">
                  <c:v>6.192883844050276</c:v>
                </c:pt>
                <c:pt idx="176">
                  <c:v>5.9747068135464678</c:v>
                </c:pt>
                <c:pt idx="177">
                  <c:v>5.3803223636294524</c:v>
                </c:pt>
                <c:pt idx="178">
                  <c:v>4.9080012328510731</c:v>
                </c:pt>
                <c:pt idx="179">
                  <c:v>4.6329335371251172</c:v>
                </c:pt>
                <c:pt idx="180">
                  <c:v>3.9502165687495423</c:v>
                </c:pt>
                <c:pt idx="181">
                  <c:v>3.4044691762332331</c:v>
                </c:pt>
                <c:pt idx="182">
                  <c:v>3.1914726686818313</c:v>
                </c:pt>
                <c:pt idx="183">
                  <c:v>2.9570869775988418</c:v>
                </c:pt>
                <c:pt idx="184">
                  <c:v>2.966684161249491</c:v>
                </c:pt>
                <c:pt idx="185">
                  <c:v>2.8065993090462107</c:v>
                </c:pt>
                <c:pt idx="186">
                  <c:v>2.9140654792104748</c:v>
                </c:pt>
                <c:pt idx="187">
                  <c:v>2.674609263143358</c:v>
                </c:pt>
                <c:pt idx="188">
                  <c:v>2.7993624458120014</c:v>
                </c:pt>
                <c:pt idx="189">
                  <c:v>2.4655900447274965</c:v>
                </c:pt>
                <c:pt idx="190">
                  <c:v>2.2540231015942629</c:v>
                </c:pt>
                <c:pt idx="191">
                  <c:v>2.1767667295092781</c:v>
                </c:pt>
                <c:pt idx="192">
                  <c:v>2.0328431559606681</c:v>
                </c:pt>
                <c:pt idx="193">
                  <c:v>1.9350435946903837</c:v>
                </c:pt>
                <c:pt idx="194">
                  <c:v>1.8428727648844339</c:v>
                </c:pt>
                <c:pt idx="195">
                  <c:v>1.8506403367612621</c:v>
                </c:pt>
                <c:pt idx="196">
                  <c:v>1.6569721895823661</c:v>
                </c:pt>
                <c:pt idx="197">
                  <c:v>1.6393904480250323</c:v>
                </c:pt>
                <c:pt idx="198">
                  <c:v>1.6491408555387894</c:v>
                </c:pt>
                <c:pt idx="199">
                  <c:v>1.7869233488818963</c:v>
                </c:pt>
                <c:pt idx="200">
                  <c:v>1.7130663913878268</c:v>
                </c:pt>
                <c:pt idx="201">
                  <c:v>1.8072436456195466</c:v>
                </c:pt>
                <c:pt idx="202">
                  <c:v>1.8340390644900064</c:v>
                </c:pt>
              </c:numCache>
            </c:numRef>
          </c:val>
          <c:smooth val="0"/>
          <c:extLst>
            <c:ext xmlns:c16="http://schemas.microsoft.com/office/drawing/2014/chart" uri="{C3380CC4-5D6E-409C-BE32-E72D297353CC}">
              <c16:uniqueId val="{00000001-1547-4044-81CB-2AED33CD2619}"/>
            </c:ext>
          </c:extLst>
        </c:ser>
        <c:ser>
          <c:idx val="1"/>
          <c:order val="1"/>
          <c:tx>
            <c:strRef>
              <c:f>'2.  UE per Job vacancy'!$C$1</c:f>
              <c:strCache>
                <c:ptCount val="1"/>
                <c:pt idx="0">
                  <c:v>Unemployed-per-vacancy (JVS)</c:v>
                </c:pt>
              </c:strCache>
            </c:strRef>
          </c:tx>
          <c:spPr>
            <a:ln w="28575" cap="rnd">
              <a:noFill/>
              <a:round/>
            </a:ln>
            <a:effectLst/>
          </c:spPr>
          <c:marker>
            <c:symbol val="circle"/>
            <c:size val="5"/>
            <c:spPr>
              <a:solidFill>
                <a:schemeClr val="accent2"/>
              </a:solidFill>
              <a:ln w="9525">
                <a:solidFill>
                  <a:schemeClr val="accent2"/>
                </a:solidFill>
              </a:ln>
              <a:effectLst/>
            </c:spPr>
          </c:marker>
          <c:dLbls>
            <c:dLbl>
              <c:idx val="51"/>
              <c:layout>
                <c:manualLayout>
                  <c:x val="-4.1977122468254809E-2"/>
                  <c:y val="-9.3476531424025386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accent2"/>
                        </a:solidFill>
                        <a:latin typeface="+mn-lt"/>
                        <a:ea typeface="+mn-ea"/>
                        <a:cs typeface="+mn-cs"/>
                      </a:defRPr>
                    </a:pPr>
                    <a:r>
                      <a:rPr lang="en-US" b="1">
                        <a:solidFill>
                          <a:schemeClr val="accent2"/>
                        </a:solidFill>
                      </a:rPr>
                      <a:t>Unemployed-per-vacancy (JVS)</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4274320495330042"/>
                      <c:h val="0.13798727128082736"/>
                    </c:manualLayout>
                  </c15:layout>
                  <c15:showDataLabelsRange val="0"/>
                </c:ext>
                <c:ext xmlns:c16="http://schemas.microsoft.com/office/drawing/2014/chart" uri="{C3380CC4-5D6E-409C-BE32-E72D297353CC}">
                  <c16:uniqueId val="{00000002-1547-4044-81CB-2AED33CD26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'2.  UE per Job vacancy'!$A$2:$A$204</c:f>
              <c:numCache>
                <c:formatCode>mmm\-yy</c:formatCode>
                <c:ptCount val="203"/>
                <c:pt idx="0">
                  <c:v>38749</c:v>
                </c:pt>
                <c:pt idx="1">
                  <c:v>38777</c:v>
                </c:pt>
                <c:pt idx="2">
                  <c:v>38808</c:v>
                </c:pt>
                <c:pt idx="3">
                  <c:v>38838</c:v>
                </c:pt>
                <c:pt idx="4">
                  <c:v>38869</c:v>
                </c:pt>
                <c:pt idx="5">
                  <c:v>38899</c:v>
                </c:pt>
                <c:pt idx="6">
                  <c:v>38930</c:v>
                </c:pt>
                <c:pt idx="7">
                  <c:v>38961</c:v>
                </c:pt>
                <c:pt idx="8">
                  <c:v>38991</c:v>
                </c:pt>
                <c:pt idx="9">
                  <c:v>39022</c:v>
                </c:pt>
                <c:pt idx="10">
                  <c:v>39052</c:v>
                </c:pt>
                <c:pt idx="11">
                  <c:v>39083</c:v>
                </c:pt>
                <c:pt idx="12">
                  <c:v>39114</c:v>
                </c:pt>
                <c:pt idx="13">
                  <c:v>39142</c:v>
                </c:pt>
                <c:pt idx="14">
                  <c:v>39173</c:v>
                </c:pt>
                <c:pt idx="15">
                  <c:v>39203</c:v>
                </c:pt>
                <c:pt idx="16">
                  <c:v>39234</c:v>
                </c:pt>
                <c:pt idx="17">
                  <c:v>39264</c:v>
                </c:pt>
                <c:pt idx="18">
                  <c:v>39295</c:v>
                </c:pt>
                <c:pt idx="19">
                  <c:v>39326</c:v>
                </c:pt>
                <c:pt idx="20">
                  <c:v>39356</c:v>
                </c:pt>
                <c:pt idx="21">
                  <c:v>39387</c:v>
                </c:pt>
                <c:pt idx="22">
                  <c:v>39417</c:v>
                </c:pt>
                <c:pt idx="23">
                  <c:v>39448</c:v>
                </c:pt>
                <c:pt idx="24">
                  <c:v>39479</c:v>
                </c:pt>
                <c:pt idx="25">
                  <c:v>39508</c:v>
                </c:pt>
                <c:pt idx="26">
                  <c:v>39539</c:v>
                </c:pt>
                <c:pt idx="27">
                  <c:v>39569</c:v>
                </c:pt>
                <c:pt idx="28">
                  <c:v>39600</c:v>
                </c:pt>
                <c:pt idx="29">
                  <c:v>39630</c:v>
                </c:pt>
                <c:pt idx="30">
                  <c:v>39661</c:v>
                </c:pt>
                <c:pt idx="31">
                  <c:v>39692</c:v>
                </c:pt>
                <c:pt idx="32">
                  <c:v>39722</c:v>
                </c:pt>
                <c:pt idx="33">
                  <c:v>39753</c:v>
                </c:pt>
                <c:pt idx="34">
                  <c:v>39783</c:v>
                </c:pt>
                <c:pt idx="35">
                  <c:v>39814</c:v>
                </c:pt>
                <c:pt idx="36">
                  <c:v>39845</c:v>
                </c:pt>
                <c:pt idx="37">
                  <c:v>39873</c:v>
                </c:pt>
                <c:pt idx="38">
                  <c:v>39904</c:v>
                </c:pt>
                <c:pt idx="39">
                  <c:v>39934</c:v>
                </c:pt>
                <c:pt idx="40">
                  <c:v>39965</c:v>
                </c:pt>
                <c:pt idx="41">
                  <c:v>39995</c:v>
                </c:pt>
                <c:pt idx="42">
                  <c:v>40026</c:v>
                </c:pt>
                <c:pt idx="43">
                  <c:v>40057</c:v>
                </c:pt>
                <c:pt idx="44">
                  <c:v>40087</c:v>
                </c:pt>
                <c:pt idx="45">
                  <c:v>40118</c:v>
                </c:pt>
                <c:pt idx="46">
                  <c:v>40148</c:v>
                </c:pt>
                <c:pt idx="47">
                  <c:v>40179</c:v>
                </c:pt>
                <c:pt idx="48">
                  <c:v>40210</c:v>
                </c:pt>
                <c:pt idx="49">
                  <c:v>40238</c:v>
                </c:pt>
                <c:pt idx="50">
                  <c:v>40269</c:v>
                </c:pt>
                <c:pt idx="51">
                  <c:v>40299</c:v>
                </c:pt>
                <c:pt idx="52">
                  <c:v>40330</c:v>
                </c:pt>
                <c:pt idx="53">
                  <c:v>40360</c:v>
                </c:pt>
                <c:pt idx="54">
                  <c:v>40391</c:v>
                </c:pt>
                <c:pt idx="55">
                  <c:v>40422</c:v>
                </c:pt>
                <c:pt idx="56">
                  <c:v>40452</c:v>
                </c:pt>
                <c:pt idx="57">
                  <c:v>40483</c:v>
                </c:pt>
                <c:pt idx="58">
                  <c:v>40513</c:v>
                </c:pt>
                <c:pt idx="59">
                  <c:v>40544</c:v>
                </c:pt>
                <c:pt idx="60">
                  <c:v>40575</c:v>
                </c:pt>
                <c:pt idx="61">
                  <c:v>40603</c:v>
                </c:pt>
                <c:pt idx="62">
                  <c:v>40634</c:v>
                </c:pt>
                <c:pt idx="63">
                  <c:v>40664</c:v>
                </c:pt>
                <c:pt idx="64">
                  <c:v>40695</c:v>
                </c:pt>
                <c:pt idx="65">
                  <c:v>40725</c:v>
                </c:pt>
                <c:pt idx="66">
                  <c:v>40756</c:v>
                </c:pt>
                <c:pt idx="67">
                  <c:v>40787</c:v>
                </c:pt>
                <c:pt idx="68">
                  <c:v>40817</c:v>
                </c:pt>
                <c:pt idx="69">
                  <c:v>40848</c:v>
                </c:pt>
                <c:pt idx="70">
                  <c:v>40878</c:v>
                </c:pt>
                <c:pt idx="71">
                  <c:v>40909</c:v>
                </c:pt>
                <c:pt idx="72">
                  <c:v>40940</c:v>
                </c:pt>
                <c:pt idx="73">
                  <c:v>40969</c:v>
                </c:pt>
                <c:pt idx="74">
                  <c:v>41000</c:v>
                </c:pt>
                <c:pt idx="75">
                  <c:v>41030</c:v>
                </c:pt>
                <c:pt idx="76">
                  <c:v>41061</c:v>
                </c:pt>
                <c:pt idx="77">
                  <c:v>41091</c:v>
                </c:pt>
                <c:pt idx="78">
                  <c:v>41122</c:v>
                </c:pt>
                <c:pt idx="79">
                  <c:v>41153</c:v>
                </c:pt>
                <c:pt idx="80">
                  <c:v>41183</c:v>
                </c:pt>
                <c:pt idx="81">
                  <c:v>41214</c:v>
                </c:pt>
                <c:pt idx="82">
                  <c:v>41244</c:v>
                </c:pt>
                <c:pt idx="83">
                  <c:v>41275</c:v>
                </c:pt>
                <c:pt idx="84">
                  <c:v>41306</c:v>
                </c:pt>
                <c:pt idx="85">
                  <c:v>41334</c:v>
                </c:pt>
                <c:pt idx="86">
                  <c:v>41365</c:v>
                </c:pt>
                <c:pt idx="87">
                  <c:v>41395</c:v>
                </c:pt>
                <c:pt idx="88">
                  <c:v>41426</c:v>
                </c:pt>
                <c:pt idx="89">
                  <c:v>41456</c:v>
                </c:pt>
                <c:pt idx="90">
                  <c:v>41487</c:v>
                </c:pt>
                <c:pt idx="91">
                  <c:v>41518</c:v>
                </c:pt>
                <c:pt idx="92">
                  <c:v>41548</c:v>
                </c:pt>
                <c:pt idx="93">
                  <c:v>41579</c:v>
                </c:pt>
                <c:pt idx="94">
                  <c:v>41609</c:v>
                </c:pt>
                <c:pt idx="95">
                  <c:v>41640</c:v>
                </c:pt>
                <c:pt idx="96">
                  <c:v>41671</c:v>
                </c:pt>
                <c:pt idx="97">
                  <c:v>41699</c:v>
                </c:pt>
                <c:pt idx="98">
                  <c:v>41730</c:v>
                </c:pt>
                <c:pt idx="99">
                  <c:v>41760</c:v>
                </c:pt>
                <c:pt idx="100">
                  <c:v>41791</c:v>
                </c:pt>
                <c:pt idx="101">
                  <c:v>41821</c:v>
                </c:pt>
                <c:pt idx="102">
                  <c:v>41852</c:v>
                </c:pt>
                <c:pt idx="103">
                  <c:v>41883</c:v>
                </c:pt>
                <c:pt idx="104">
                  <c:v>41913</c:v>
                </c:pt>
                <c:pt idx="105">
                  <c:v>41944</c:v>
                </c:pt>
                <c:pt idx="106">
                  <c:v>41974</c:v>
                </c:pt>
                <c:pt idx="107">
                  <c:v>42005</c:v>
                </c:pt>
                <c:pt idx="108">
                  <c:v>42036</c:v>
                </c:pt>
                <c:pt idx="109">
                  <c:v>42064</c:v>
                </c:pt>
                <c:pt idx="110">
                  <c:v>42095</c:v>
                </c:pt>
                <c:pt idx="111">
                  <c:v>42125</c:v>
                </c:pt>
                <c:pt idx="112">
                  <c:v>42156</c:v>
                </c:pt>
                <c:pt idx="113">
                  <c:v>42186</c:v>
                </c:pt>
                <c:pt idx="114">
                  <c:v>42217</c:v>
                </c:pt>
                <c:pt idx="115">
                  <c:v>42248</c:v>
                </c:pt>
                <c:pt idx="116">
                  <c:v>42278</c:v>
                </c:pt>
                <c:pt idx="117">
                  <c:v>42309</c:v>
                </c:pt>
                <c:pt idx="118">
                  <c:v>42339</c:v>
                </c:pt>
                <c:pt idx="119">
                  <c:v>42370</c:v>
                </c:pt>
                <c:pt idx="120">
                  <c:v>42401</c:v>
                </c:pt>
                <c:pt idx="121">
                  <c:v>42430</c:v>
                </c:pt>
                <c:pt idx="122">
                  <c:v>42461</c:v>
                </c:pt>
                <c:pt idx="123">
                  <c:v>42491</c:v>
                </c:pt>
                <c:pt idx="124">
                  <c:v>42522</c:v>
                </c:pt>
                <c:pt idx="125">
                  <c:v>42552</c:v>
                </c:pt>
                <c:pt idx="126">
                  <c:v>42583</c:v>
                </c:pt>
                <c:pt idx="127">
                  <c:v>42614</c:v>
                </c:pt>
                <c:pt idx="128">
                  <c:v>42644</c:v>
                </c:pt>
                <c:pt idx="129">
                  <c:v>42675</c:v>
                </c:pt>
                <c:pt idx="130">
                  <c:v>42705</c:v>
                </c:pt>
                <c:pt idx="131">
                  <c:v>42736</c:v>
                </c:pt>
                <c:pt idx="132">
                  <c:v>42767</c:v>
                </c:pt>
                <c:pt idx="133">
                  <c:v>42795</c:v>
                </c:pt>
                <c:pt idx="134">
                  <c:v>42826</c:v>
                </c:pt>
                <c:pt idx="135">
                  <c:v>42856</c:v>
                </c:pt>
                <c:pt idx="136">
                  <c:v>42887</c:v>
                </c:pt>
                <c:pt idx="137">
                  <c:v>42917</c:v>
                </c:pt>
                <c:pt idx="138">
                  <c:v>42948</c:v>
                </c:pt>
                <c:pt idx="139">
                  <c:v>42979</c:v>
                </c:pt>
                <c:pt idx="140">
                  <c:v>43009</c:v>
                </c:pt>
                <c:pt idx="141">
                  <c:v>43040</c:v>
                </c:pt>
                <c:pt idx="142">
                  <c:v>43070</c:v>
                </c:pt>
                <c:pt idx="143">
                  <c:v>43101</c:v>
                </c:pt>
                <c:pt idx="144">
                  <c:v>43132</c:v>
                </c:pt>
                <c:pt idx="145">
                  <c:v>43160</c:v>
                </c:pt>
                <c:pt idx="146">
                  <c:v>43191</c:v>
                </c:pt>
                <c:pt idx="147">
                  <c:v>43221</c:v>
                </c:pt>
                <c:pt idx="148">
                  <c:v>43252</c:v>
                </c:pt>
                <c:pt idx="149">
                  <c:v>43282</c:v>
                </c:pt>
                <c:pt idx="150">
                  <c:v>43313</c:v>
                </c:pt>
                <c:pt idx="151">
                  <c:v>43344</c:v>
                </c:pt>
                <c:pt idx="152">
                  <c:v>43374</c:v>
                </c:pt>
                <c:pt idx="153">
                  <c:v>43405</c:v>
                </c:pt>
                <c:pt idx="154">
                  <c:v>43435</c:v>
                </c:pt>
                <c:pt idx="155">
                  <c:v>43466</c:v>
                </c:pt>
                <c:pt idx="156">
                  <c:v>43497</c:v>
                </c:pt>
                <c:pt idx="157">
                  <c:v>43525</c:v>
                </c:pt>
                <c:pt idx="158">
                  <c:v>43556</c:v>
                </c:pt>
                <c:pt idx="159">
                  <c:v>43586</c:v>
                </c:pt>
                <c:pt idx="160">
                  <c:v>43617</c:v>
                </c:pt>
                <c:pt idx="161">
                  <c:v>43647</c:v>
                </c:pt>
                <c:pt idx="162">
                  <c:v>43678</c:v>
                </c:pt>
                <c:pt idx="163">
                  <c:v>43709</c:v>
                </c:pt>
                <c:pt idx="164">
                  <c:v>43739</c:v>
                </c:pt>
                <c:pt idx="165">
                  <c:v>43770</c:v>
                </c:pt>
                <c:pt idx="166">
                  <c:v>43800</c:v>
                </c:pt>
                <c:pt idx="167">
                  <c:v>43831</c:v>
                </c:pt>
                <c:pt idx="168">
                  <c:v>43862</c:v>
                </c:pt>
                <c:pt idx="169">
                  <c:v>43891</c:v>
                </c:pt>
                <c:pt idx="170">
                  <c:v>43922</c:v>
                </c:pt>
                <c:pt idx="171">
                  <c:v>43952</c:v>
                </c:pt>
                <c:pt idx="172">
                  <c:v>43983</c:v>
                </c:pt>
                <c:pt idx="173">
                  <c:v>44013</c:v>
                </c:pt>
                <c:pt idx="174">
                  <c:v>44044</c:v>
                </c:pt>
                <c:pt idx="175">
                  <c:v>44075</c:v>
                </c:pt>
                <c:pt idx="176">
                  <c:v>44105</c:v>
                </c:pt>
                <c:pt idx="177">
                  <c:v>44136</c:v>
                </c:pt>
                <c:pt idx="178">
                  <c:v>44166</c:v>
                </c:pt>
                <c:pt idx="179">
                  <c:v>44197</c:v>
                </c:pt>
                <c:pt idx="180">
                  <c:v>44228</c:v>
                </c:pt>
                <c:pt idx="181">
                  <c:v>44256</c:v>
                </c:pt>
                <c:pt idx="182">
                  <c:v>44287</c:v>
                </c:pt>
                <c:pt idx="183">
                  <c:v>44317</c:v>
                </c:pt>
                <c:pt idx="184">
                  <c:v>44348</c:v>
                </c:pt>
                <c:pt idx="185">
                  <c:v>44378</c:v>
                </c:pt>
                <c:pt idx="186">
                  <c:v>44409</c:v>
                </c:pt>
                <c:pt idx="187">
                  <c:v>44440</c:v>
                </c:pt>
                <c:pt idx="188">
                  <c:v>44470</c:v>
                </c:pt>
                <c:pt idx="189">
                  <c:v>44501</c:v>
                </c:pt>
                <c:pt idx="190">
                  <c:v>44531</c:v>
                </c:pt>
                <c:pt idx="191">
                  <c:v>44562</c:v>
                </c:pt>
                <c:pt idx="192">
                  <c:v>44593</c:v>
                </c:pt>
                <c:pt idx="193">
                  <c:v>44621</c:v>
                </c:pt>
                <c:pt idx="194">
                  <c:v>44652</c:v>
                </c:pt>
                <c:pt idx="195">
                  <c:v>44682</c:v>
                </c:pt>
                <c:pt idx="196">
                  <c:v>44713</c:v>
                </c:pt>
                <c:pt idx="197">
                  <c:v>44743</c:v>
                </c:pt>
                <c:pt idx="198">
                  <c:v>44774</c:v>
                </c:pt>
                <c:pt idx="199">
                  <c:v>44805</c:v>
                </c:pt>
                <c:pt idx="200">
                  <c:v>44835</c:v>
                </c:pt>
                <c:pt idx="201">
                  <c:v>44866</c:v>
                </c:pt>
                <c:pt idx="202">
                  <c:v>44896</c:v>
                </c:pt>
              </c:numCache>
            </c:numRef>
          </c:cat>
          <c:val>
            <c:numRef>
              <c:f>'2.  UE per Job vacancy'!$C$2:$C$204</c:f>
              <c:numCache>
                <c:formatCode>General</c:formatCode>
                <c:ptCount val="203"/>
                <c:pt idx="0">
                  <c:v>3.7242253700623698</c:v>
                </c:pt>
                <c:pt idx="3">
                  <c:v>3.2927968286826736</c:v>
                </c:pt>
                <c:pt idx="6">
                  <c:v>3.2496059948353775</c:v>
                </c:pt>
                <c:pt idx="9">
                  <c:v>2.983771113510179</c:v>
                </c:pt>
                <c:pt idx="12">
                  <c:v>3.1153247929104477</c:v>
                </c:pt>
                <c:pt idx="15">
                  <c:v>2.7476808594306052</c:v>
                </c:pt>
                <c:pt idx="18">
                  <c:v>2.7177019307559145</c:v>
                </c:pt>
                <c:pt idx="21">
                  <c:v>2.6685904648117837</c:v>
                </c:pt>
                <c:pt idx="24">
                  <c:v>2.4766989197530869</c:v>
                </c:pt>
                <c:pt idx="27">
                  <c:v>2.5791511425474254</c:v>
                </c:pt>
                <c:pt idx="45">
                  <c:v>4.2887907414372064</c:v>
                </c:pt>
                <c:pt idx="48">
                  <c:v>3.6297508438242279</c:v>
                </c:pt>
                <c:pt idx="51">
                  <c:v>3.5435320463887257</c:v>
                </c:pt>
                <c:pt idx="54">
                  <c:v>3.2823018706606941</c:v>
                </c:pt>
                <c:pt idx="57">
                  <c:v>3.1450542454212456</c:v>
                </c:pt>
                <c:pt idx="60">
                  <c:v>3.089378121964097</c:v>
                </c:pt>
                <c:pt idx="63">
                  <c:v>3.1474788809396683</c:v>
                </c:pt>
                <c:pt idx="66">
                  <c:v>3.4036771472191929</c:v>
                </c:pt>
                <c:pt idx="69">
                  <c:v>3.4640873095370885</c:v>
                </c:pt>
                <c:pt idx="72">
                  <c:v>3.399315453245324</c:v>
                </c:pt>
                <c:pt idx="75">
                  <c:v>3.4983383329590119</c:v>
                </c:pt>
                <c:pt idx="78">
                  <c:v>3.5237831608670849</c:v>
                </c:pt>
                <c:pt idx="81">
                  <c:v>3.8337438489077664</c:v>
                </c:pt>
                <c:pt idx="84">
                  <c:v>4.3732006595460611</c:v>
                </c:pt>
                <c:pt idx="87">
                  <c:v>4.7424921087108007</c:v>
                </c:pt>
                <c:pt idx="90">
                  <c:v>5.0582446714082501</c:v>
                </c:pt>
                <c:pt idx="93">
                  <c:v>5.0743175500359969</c:v>
                </c:pt>
                <c:pt idx="96">
                  <c:v>5.0187701766759787</c:v>
                </c:pt>
                <c:pt idx="99">
                  <c:v>4.9205669213025782</c:v>
                </c:pt>
                <c:pt idx="102">
                  <c:v>5.1201563622100954</c:v>
                </c:pt>
                <c:pt idx="105">
                  <c:v>5.1866433173012698</c:v>
                </c:pt>
                <c:pt idx="108">
                  <c:v>5.0331741915734032</c:v>
                </c:pt>
                <c:pt idx="111">
                  <c:v>4.688614610653139</c:v>
                </c:pt>
                <c:pt idx="114">
                  <c:v>4.7229728064316632</c:v>
                </c:pt>
                <c:pt idx="117">
                  <c:v>4.4225216678614094</c:v>
                </c:pt>
                <c:pt idx="120">
                  <c:v>4.1777755110336825</c:v>
                </c:pt>
                <c:pt idx="123">
                  <c:v>4.232853172413793</c:v>
                </c:pt>
                <c:pt idx="126">
                  <c:v>4.0153897406989856</c:v>
                </c:pt>
                <c:pt idx="129">
                  <c:v>4.0335415501919911</c:v>
                </c:pt>
                <c:pt idx="132">
                  <c:v>4.0433978336034579</c:v>
                </c:pt>
                <c:pt idx="135">
                  <c:v>3.8509146462035542</c:v>
                </c:pt>
                <c:pt idx="138">
                  <c:v>3.5845972858565736</c:v>
                </c:pt>
                <c:pt idx="141">
                  <c:v>3.4853688175146771</c:v>
                </c:pt>
                <c:pt idx="144">
                  <c:v>3.450526736150235</c:v>
                </c:pt>
                <c:pt idx="147">
                  <c:v>3.1835729749776585</c:v>
                </c:pt>
                <c:pt idx="150">
                  <c:v>3.083824480508103</c:v>
                </c:pt>
                <c:pt idx="153">
                  <c:v>2.9734935323491096</c:v>
                </c:pt>
                <c:pt idx="156">
                  <c:v>2.8592109406961757</c:v>
                </c:pt>
                <c:pt idx="159">
                  <c:v>3.0921243108285839</c:v>
                </c:pt>
                <c:pt idx="162">
                  <c:v>3.2180254193115783</c:v>
                </c:pt>
                <c:pt idx="165">
                  <c:v>3.112180395769061</c:v>
                </c:pt>
                <c:pt idx="168">
                  <c:v>3.0458053986842106</c:v>
                </c:pt>
                <c:pt idx="171">
                  <c:v>7.0699700154798766</c:v>
                </c:pt>
                <c:pt idx="174">
                  <c:v>4.506302135411592</c:v>
                </c:pt>
                <c:pt idx="177">
                  <c:v>3.6998747203456404</c:v>
                </c:pt>
                <c:pt idx="180">
                  <c:v>2.7573670325372102</c:v>
                </c:pt>
                <c:pt idx="183">
                  <c:v>1.8850996500135024</c:v>
                </c:pt>
                <c:pt idx="186">
                  <c:v>1.8748080048207292</c:v>
                </c:pt>
                <c:pt idx="189">
                  <c:v>1.6027390256152687</c:v>
                </c:pt>
                <c:pt idx="192">
                  <c:v>1.3212940982290438</c:v>
                </c:pt>
                <c:pt idx="195">
                  <c:v>1.1462532175270608</c:v>
                </c:pt>
                <c:pt idx="198">
                  <c:v>1.061883704219319</c:v>
                </c:pt>
                <c:pt idx="201">
                  <c:v>1.1120474365150834</c:v>
                </c:pt>
              </c:numCache>
            </c:numRef>
          </c:val>
          <c:smooth val="0"/>
          <c:extLst>
            <c:ext xmlns:c16="http://schemas.microsoft.com/office/drawing/2014/chart" uri="{C3380CC4-5D6E-409C-BE32-E72D297353CC}">
              <c16:uniqueId val="{00000003-1547-4044-81CB-2AED33CD2619}"/>
            </c:ext>
          </c:extLst>
        </c:ser>
        <c:dLbls>
          <c:showLegendKey val="0"/>
          <c:showVal val="0"/>
          <c:showCatName val="0"/>
          <c:showSerName val="0"/>
          <c:showPercent val="0"/>
          <c:showBubbleSize val="0"/>
        </c:dLbls>
        <c:smooth val="0"/>
        <c:axId val="1963766671"/>
        <c:axId val="1963773327"/>
      </c:lineChart>
      <c:dateAx>
        <c:axId val="1963766671"/>
        <c:scaling>
          <c:orientation val="minMax"/>
          <c:min val="39052"/>
        </c:scaling>
        <c:delete val="0"/>
        <c:axPos val="b"/>
        <c:numFmt formatCode="mmm\-yy"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3773327"/>
        <c:crosses val="autoZero"/>
        <c:auto val="1"/>
        <c:lblOffset val="100"/>
        <c:baseTimeUnit val="months"/>
        <c:majorUnit val="24"/>
        <c:majorTimeUnit val="months"/>
      </c:dateAx>
      <c:valAx>
        <c:axId val="19637733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Unemployed per vacancy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37666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918869897360389E-2"/>
          <c:y val="5.003411416875142E-2"/>
          <c:w val="0.82868224398779422"/>
          <c:h val="0.72556664440142615"/>
        </c:manualLayout>
      </c:layout>
      <c:lineChart>
        <c:grouping val="standard"/>
        <c:varyColors val="0"/>
        <c:ser>
          <c:idx val="0"/>
          <c:order val="0"/>
          <c:tx>
            <c:strRef>
              <c:f>Sheet6!$B$2</c:f>
              <c:strCache>
                <c:ptCount val="1"/>
                <c:pt idx="0">
                  <c:v>Fill rate (LHS - %)</c:v>
                </c:pt>
              </c:strCache>
            </c:strRef>
          </c:tx>
          <c:spPr>
            <a:ln w="28575" cap="rnd">
              <a:solidFill>
                <a:schemeClr val="accent1"/>
              </a:solidFill>
              <a:round/>
            </a:ln>
            <a:effectLst/>
          </c:spPr>
          <c:marker>
            <c:symbol val="none"/>
          </c:marker>
          <c:cat>
            <c:numRef>
              <c:f>Sheet6!$A$3:$A$25</c:f>
              <c:numCache>
                <c:formatCode>mmm\-yy</c:formatCode>
                <c:ptCount val="23"/>
                <c:pt idx="0">
                  <c:v>44228</c:v>
                </c:pt>
                <c:pt idx="1">
                  <c:v>44256</c:v>
                </c:pt>
                <c:pt idx="2">
                  <c:v>44287</c:v>
                </c:pt>
                <c:pt idx="3">
                  <c:v>44317</c:v>
                </c:pt>
                <c:pt idx="4">
                  <c:v>44348</c:v>
                </c:pt>
                <c:pt idx="5">
                  <c:v>44378</c:v>
                </c:pt>
                <c:pt idx="6">
                  <c:v>44409</c:v>
                </c:pt>
                <c:pt idx="7">
                  <c:v>44440</c:v>
                </c:pt>
                <c:pt idx="8">
                  <c:v>44470</c:v>
                </c:pt>
                <c:pt idx="9">
                  <c:v>44501</c:v>
                </c:pt>
                <c:pt idx="10">
                  <c:v>44531</c:v>
                </c:pt>
                <c:pt idx="11">
                  <c:v>44562</c:v>
                </c:pt>
                <c:pt idx="12">
                  <c:v>44593</c:v>
                </c:pt>
                <c:pt idx="13">
                  <c:v>44621</c:v>
                </c:pt>
                <c:pt idx="14">
                  <c:v>44652</c:v>
                </c:pt>
                <c:pt idx="15">
                  <c:v>44682</c:v>
                </c:pt>
                <c:pt idx="16">
                  <c:v>44713</c:v>
                </c:pt>
                <c:pt idx="17">
                  <c:v>44743</c:v>
                </c:pt>
                <c:pt idx="18">
                  <c:v>44774</c:v>
                </c:pt>
                <c:pt idx="19">
                  <c:v>44805</c:v>
                </c:pt>
                <c:pt idx="20">
                  <c:v>44835</c:v>
                </c:pt>
                <c:pt idx="21">
                  <c:v>44866</c:v>
                </c:pt>
                <c:pt idx="22">
                  <c:v>44896</c:v>
                </c:pt>
              </c:numCache>
            </c:numRef>
          </c:cat>
          <c:val>
            <c:numRef>
              <c:f>Sheet6!$B$3:$B$25</c:f>
              <c:numCache>
                <c:formatCode>0%</c:formatCode>
                <c:ptCount val="23"/>
                <c:pt idx="0">
                  <c:v>0.5787234042553191</c:v>
                </c:pt>
                <c:pt idx="1">
                  <c:v>0.48888888888888887</c:v>
                </c:pt>
                <c:pt idx="2">
                  <c:v>0.53028263795423958</c:v>
                </c:pt>
                <c:pt idx="3">
                  <c:v>0.51859956236323856</c:v>
                </c:pt>
                <c:pt idx="4">
                  <c:v>0.59461599366587492</c:v>
                </c:pt>
                <c:pt idx="5">
                  <c:v>0.660377358490566</c:v>
                </c:pt>
                <c:pt idx="6">
                  <c:v>0.64925373134328357</c:v>
                </c:pt>
                <c:pt idx="7">
                  <c:v>0.62101910828025475</c:v>
                </c:pt>
                <c:pt idx="8">
                  <c:v>0.62698961937716258</c:v>
                </c:pt>
                <c:pt idx="9">
                  <c:v>0.55579773321708803</c:v>
                </c:pt>
                <c:pt idx="10">
                  <c:v>0.47486033519553073</c:v>
                </c:pt>
                <c:pt idx="11">
                  <c:v>0.59220477021524143</c:v>
                </c:pt>
                <c:pt idx="12">
                  <c:v>0.56216216216216219</c:v>
                </c:pt>
                <c:pt idx="13">
                  <c:v>0.51269035532994922</c:v>
                </c:pt>
                <c:pt idx="14">
                  <c:v>0.59619771863117865</c:v>
                </c:pt>
                <c:pt idx="15">
                  <c:v>0.49637681159420288</c:v>
                </c:pt>
                <c:pt idx="16">
                  <c:v>0.58754512635379064</c:v>
                </c:pt>
                <c:pt idx="17">
                  <c:v>0.5567066521264995</c:v>
                </c:pt>
                <c:pt idx="18">
                  <c:v>0.57410071942446039</c:v>
                </c:pt>
                <c:pt idx="19">
                  <c:v>0.58943089430894313</c:v>
                </c:pt>
                <c:pt idx="20">
                  <c:v>0.58520286396181387</c:v>
                </c:pt>
                <c:pt idx="21">
                  <c:v>0.59262363788767813</c:v>
                </c:pt>
                <c:pt idx="22">
                  <c:v>0.6188340807174888</c:v>
                </c:pt>
              </c:numCache>
            </c:numRef>
          </c:val>
          <c:smooth val="0"/>
          <c:extLst>
            <c:ext xmlns:c16="http://schemas.microsoft.com/office/drawing/2014/chart" uri="{C3380CC4-5D6E-409C-BE32-E72D297353CC}">
              <c16:uniqueId val="{00000000-A924-4453-BDB8-0ED52C42A549}"/>
            </c:ext>
          </c:extLst>
        </c:ser>
        <c:ser>
          <c:idx val="2"/>
          <c:order val="2"/>
          <c:tx>
            <c:strRef>
              <c:f>Sheet6!$C$2</c:f>
              <c:strCache>
                <c:ptCount val="1"/>
                <c:pt idx="0">
                  <c:v>Recruitment difficulty (LHS - %)</c:v>
                </c:pt>
              </c:strCache>
            </c:strRef>
          </c:tx>
          <c:spPr>
            <a:ln w="28575" cap="rnd">
              <a:solidFill>
                <a:schemeClr val="accent3"/>
              </a:solidFill>
              <a:round/>
            </a:ln>
            <a:effectLst/>
          </c:spPr>
          <c:marker>
            <c:symbol val="none"/>
          </c:marker>
          <c:cat>
            <c:numRef>
              <c:f>Sheet6!$A$3:$A$25</c:f>
              <c:numCache>
                <c:formatCode>mmm\-yy</c:formatCode>
                <c:ptCount val="23"/>
                <c:pt idx="0">
                  <c:v>44228</c:v>
                </c:pt>
                <c:pt idx="1">
                  <c:v>44256</c:v>
                </c:pt>
                <c:pt idx="2">
                  <c:v>44287</c:v>
                </c:pt>
                <c:pt idx="3">
                  <c:v>44317</c:v>
                </c:pt>
                <c:pt idx="4">
                  <c:v>44348</c:v>
                </c:pt>
                <c:pt idx="5">
                  <c:v>44378</c:v>
                </c:pt>
                <c:pt idx="6">
                  <c:v>44409</c:v>
                </c:pt>
                <c:pt idx="7">
                  <c:v>44440</c:v>
                </c:pt>
                <c:pt idx="8">
                  <c:v>44470</c:v>
                </c:pt>
                <c:pt idx="9">
                  <c:v>44501</c:v>
                </c:pt>
                <c:pt idx="10">
                  <c:v>44531</c:v>
                </c:pt>
                <c:pt idx="11">
                  <c:v>44562</c:v>
                </c:pt>
                <c:pt idx="12">
                  <c:v>44593</c:v>
                </c:pt>
                <c:pt idx="13">
                  <c:v>44621</c:v>
                </c:pt>
                <c:pt idx="14">
                  <c:v>44652</c:v>
                </c:pt>
                <c:pt idx="15">
                  <c:v>44682</c:v>
                </c:pt>
                <c:pt idx="16">
                  <c:v>44713</c:v>
                </c:pt>
                <c:pt idx="17">
                  <c:v>44743</c:v>
                </c:pt>
                <c:pt idx="18">
                  <c:v>44774</c:v>
                </c:pt>
                <c:pt idx="19">
                  <c:v>44805</c:v>
                </c:pt>
                <c:pt idx="20">
                  <c:v>44835</c:v>
                </c:pt>
                <c:pt idx="21">
                  <c:v>44866</c:v>
                </c:pt>
                <c:pt idx="22">
                  <c:v>44896</c:v>
                </c:pt>
              </c:numCache>
            </c:numRef>
          </c:cat>
          <c:val>
            <c:numRef>
              <c:f>Sheet6!$C$3:$C$25</c:f>
              <c:numCache>
                <c:formatCode>0%</c:formatCode>
                <c:ptCount val="23"/>
                <c:pt idx="0">
                  <c:v>0.37</c:v>
                </c:pt>
                <c:pt idx="1">
                  <c:v>0.46</c:v>
                </c:pt>
                <c:pt idx="2">
                  <c:v>0.54</c:v>
                </c:pt>
                <c:pt idx="3">
                  <c:v>0.51</c:v>
                </c:pt>
                <c:pt idx="4">
                  <c:v>0.52</c:v>
                </c:pt>
                <c:pt idx="5">
                  <c:v>0.53</c:v>
                </c:pt>
                <c:pt idx="6">
                  <c:v>0.52</c:v>
                </c:pt>
                <c:pt idx="7">
                  <c:v>0.52</c:v>
                </c:pt>
                <c:pt idx="8">
                  <c:v>0.54</c:v>
                </c:pt>
                <c:pt idx="9">
                  <c:v>0.63</c:v>
                </c:pt>
                <c:pt idx="10">
                  <c:v>0.56999999999999995</c:v>
                </c:pt>
                <c:pt idx="11">
                  <c:v>0.68</c:v>
                </c:pt>
                <c:pt idx="12">
                  <c:v>0.64</c:v>
                </c:pt>
                <c:pt idx="13">
                  <c:v>0.64</c:v>
                </c:pt>
                <c:pt idx="14">
                  <c:v>0.64</c:v>
                </c:pt>
                <c:pt idx="15">
                  <c:v>0.68</c:v>
                </c:pt>
                <c:pt idx="16">
                  <c:v>0.67</c:v>
                </c:pt>
                <c:pt idx="17">
                  <c:v>0.75</c:v>
                </c:pt>
                <c:pt idx="18">
                  <c:v>0.74</c:v>
                </c:pt>
                <c:pt idx="19">
                  <c:v>0.67</c:v>
                </c:pt>
                <c:pt idx="20">
                  <c:v>0.7</c:v>
                </c:pt>
                <c:pt idx="21">
                  <c:v>0.69</c:v>
                </c:pt>
                <c:pt idx="22">
                  <c:v>0.65</c:v>
                </c:pt>
              </c:numCache>
            </c:numRef>
          </c:val>
          <c:smooth val="0"/>
          <c:extLst>
            <c:ext xmlns:c16="http://schemas.microsoft.com/office/drawing/2014/chart" uri="{C3380CC4-5D6E-409C-BE32-E72D297353CC}">
              <c16:uniqueId val="{00000001-A924-4453-BDB8-0ED52C42A549}"/>
            </c:ext>
          </c:extLst>
        </c:ser>
        <c:dLbls>
          <c:showLegendKey val="0"/>
          <c:showVal val="0"/>
          <c:showCatName val="0"/>
          <c:showSerName val="0"/>
          <c:showPercent val="0"/>
          <c:showBubbleSize val="0"/>
        </c:dLbls>
        <c:marker val="1"/>
        <c:smooth val="0"/>
        <c:axId val="389409999"/>
        <c:axId val="389405423"/>
      </c:lineChart>
      <c:lineChart>
        <c:grouping val="standard"/>
        <c:varyColors val="0"/>
        <c:ser>
          <c:idx val="1"/>
          <c:order val="1"/>
          <c:tx>
            <c:strRef>
              <c:f>Sheet6!$D$2</c:f>
              <c:strCache>
                <c:ptCount val="1"/>
                <c:pt idx="0">
                  <c:v>Seasonally adjusted vacancies (RHS - no.)</c:v>
                </c:pt>
              </c:strCache>
            </c:strRef>
          </c:tx>
          <c:spPr>
            <a:ln w="28575" cap="rnd">
              <a:solidFill>
                <a:schemeClr val="accent2"/>
              </a:solidFill>
              <a:round/>
            </a:ln>
            <a:effectLst/>
          </c:spPr>
          <c:marker>
            <c:symbol val="none"/>
          </c:marker>
          <c:cat>
            <c:numRef>
              <c:f>Sheet6!$A$3:$A$25</c:f>
              <c:numCache>
                <c:formatCode>mmm\-yy</c:formatCode>
                <c:ptCount val="23"/>
                <c:pt idx="0">
                  <c:v>44228</c:v>
                </c:pt>
                <c:pt idx="1">
                  <c:v>44256</c:v>
                </c:pt>
                <c:pt idx="2">
                  <c:v>44287</c:v>
                </c:pt>
                <c:pt idx="3">
                  <c:v>44317</c:v>
                </c:pt>
                <c:pt idx="4">
                  <c:v>44348</c:v>
                </c:pt>
                <c:pt idx="5">
                  <c:v>44378</c:v>
                </c:pt>
                <c:pt idx="6">
                  <c:v>44409</c:v>
                </c:pt>
                <c:pt idx="7">
                  <c:v>44440</c:v>
                </c:pt>
                <c:pt idx="8">
                  <c:v>44470</c:v>
                </c:pt>
                <c:pt idx="9">
                  <c:v>44501</c:v>
                </c:pt>
                <c:pt idx="10">
                  <c:v>44531</c:v>
                </c:pt>
                <c:pt idx="11">
                  <c:v>44562</c:v>
                </c:pt>
                <c:pt idx="12">
                  <c:v>44593</c:v>
                </c:pt>
                <c:pt idx="13">
                  <c:v>44621</c:v>
                </c:pt>
                <c:pt idx="14">
                  <c:v>44652</c:v>
                </c:pt>
                <c:pt idx="15">
                  <c:v>44682</c:v>
                </c:pt>
                <c:pt idx="16">
                  <c:v>44713</c:v>
                </c:pt>
                <c:pt idx="17">
                  <c:v>44743</c:v>
                </c:pt>
                <c:pt idx="18">
                  <c:v>44774</c:v>
                </c:pt>
                <c:pt idx="19">
                  <c:v>44805</c:v>
                </c:pt>
                <c:pt idx="20">
                  <c:v>44835</c:v>
                </c:pt>
                <c:pt idx="21">
                  <c:v>44866</c:v>
                </c:pt>
                <c:pt idx="22">
                  <c:v>44896</c:v>
                </c:pt>
              </c:numCache>
            </c:numRef>
          </c:cat>
          <c:val>
            <c:numRef>
              <c:f>Sheet6!$D$3:$D$25</c:f>
              <c:numCache>
                <c:formatCode>#,##0</c:formatCode>
                <c:ptCount val="23"/>
                <c:pt idx="0">
                  <c:v>201661</c:v>
                </c:pt>
                <c:pt idx="1">
                  <c:v>227618</c:v>
                </c:pt>
                <c:pt idx="2">
                  <c:v>233189</c:v>
                </c:pt>
                <c:pt idx="3">
                  <c:v>236061</c:v>
                </c:pt>
                <c:pt idx="4">
                  <c:v>231397</c:v>
                </c:pt>
                <c:pt idx="5">
                  <c:v>231026</c:v>
                </c:pt>
                <c:pt idx="6">
                  <c:v>213533</c:v>
                </c:pt>
                <c:pt idx="7">
                  <c:v>235716</c:v>
                </c:pt>
                <c:pt idx="8">
                  <c:v>253815</c:v>
                </c:pt>
                <c:pt idx="9">
                  <c:v>258847</c:v>
                </c:pt>
                <c:pt idx="10">
                  <c:v>256294</c:v>
                </c:pt>
                <c:pt idx="11">
                  <c:v>266310</c:v>
                </c:pt>
                <c:pt idx="12">
                  <c:v>275264</c:v>
                </c:pt>
                <c:pt idx="13">
                  <c:v>283763</c:v>
                </c:pt>
                <c:pt idx="14">
                  <c:v>294428</c:v>
                </c:pt>
                <c:pt idx="15">
                  <c:v>297551</c:v>
                </c:pt>
                <c:pt idx="16">
                  <c:v>304148</c:v>
                </c:pt>
                <c:pt idx="17">
                  <c:v>296634</c:v>
                </c:pt>
                <c:pt idx="18">
                  <c:v>300637</c:v>
                </c:pt>
                <c:pt idx="19">
                  <c:v>282305</c:v>
                </c:pt>
                <c:pt idx="20">
                  <c:v>282732</c:v>
                </c:pt>
                <c:pt idx="21">
                  <c:v>273329</c:v>
                </c:pt>
                <c:pt idx="22">
                  <c:v>272510</c:v>
                </c:pt>
              </c:numCache>
            </c:numRef>
          </c:val>
          <c:smooth val="0"/>
          <c:extLst>
            <c:ext xmlns:c16="http://schemas.microsoft.com/office/drawing/2014/chart" uri="{C3380CC4-5D6E-409C-BE32-E72D297353CC}">
              <c16:uniqueId val="{00000002-A924-4453-BDB8-0ED52C42A549}"/>
            </c:ext>
          </c:extLst>
        </c:ser>
        <c:dLbls>
          <c:showLegendKey val="0"/>
          <c:showVal val="0"/>
          <c:showCatName val="0"/>
          <c:showSerName val="0"/>
          <c:showPercent val="0"/>
          <c:showBubbleSize val="0"/>
        </c:dLbls>
        <c:marker val="1"/>
        <c:smooth val="0"/>
        <c:axId val="5788751"/>
        <c:axId val="5794575"/>
      </c:lineChart>
      <c:dateAx>
        <c:axId val="38940999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405423"/>
        <c:crosses val="autoZero"/>
        <c:auto val="1"/>
        <c:lblOffset val="100"/>
        <c:baseTimeUnit val="months"/>
      </c:dateAx>
      <c:valAx>
        <c:axId val="38940542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409999"/>
        <c:crosses val="autoZero"/>
        <c:crossBetween val="between"/>
      </c:valAx>
      <c:valAx>
        <c:axId val="5794575"/>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88751"/>
        <c:crosses val="max"/>
        <c:crossBetween val="between"/>
      </c:valAx>
      <c:dateAx>
        <c:axId val="5788751"/>
        <c:scaling>
          <c:orientation val="minMax"/>
        </c:scaling>
        <c:delete val="1"/>
        <c:axPos val="b"/>
        <c:numFmt formatCode="mmm\-yy" sourceLinked="1"/>
        <c:majorTickMark val="out"/>
        <c:minorTickMark val="none"/>
        <c:tickLblPos val="nextTo"/>
        <c:crossAx val="5794575"/>
        <c:crosses val="autoZero"/>
        <c:auto val="1"/>
        <c:lblOffset val="100"/>
        <c:baseTimeUnit val="months"/>
        <c:majorUnit val="1"/>
        <c:minorUnit val="1"/>
      </c:dateAx>
      <c:spPr>
        <a:noFill/>
        <a:ln>
          <a:noFill/>
        </a:ln>
        <a:effectLst/>
      </c:spPr>
    </c:plotArea>
    <c:legend>
      <c:legendPos val="b"/>
      <c:layout>
        <c:manualLayout>
          <c:xMode val="edge"/>
          <c:yMode val="edge"/>
          <c:x val="0.37409026310735549"/>
          <c:y val="0.43871250799131117"/>
          <c:w val="0.48379762285811834"/>
          <c:h val="0.215597248660951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'X2'!$A$4</c:f>
              <c:strCache>
                <c:ptCount val="1"/>
                <c:pt idx="0">
                  <c:v>Applicants per vacancy (LHS)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'X2'!$B$2:$E$2</c:f>
              <c:strCache>
                <c:ptCount val="4"/>
                <c:pt idx="0">
                  <c:v>Q1 2022</c:v>
                </c:pt>
                <c:pt idx="1">
                  <c:v>Q2 2022</c:v>
                </c:pt>
                <c:pt idx="2">
                  <c:v>Q3 2022</c:v>
                </c:pt>
                <c:pt idx="3">
                  <c:v>Q4 2022</c:v>
                </c:pt>
              </c:strCache>
            </c:strRef>
          </c:cat>
          <c:val>
            <c:numRef>
              <c:f>'X2'!$B$4:$E$4</c:f>
              <c:numCache>
                <c:formatCode>0.0</c:formatCode>
                <c:ptCount val="4"/>
                <c:pt idx="0">
                  <c:v>10.103104862331575</c:v>
                </c:pt>
                <c:pt idx="1">
                  <c:v>11.924981613140476</c:v>
                </c:pt>
                <c:pt idx="2">
                  <c:v>11.989424904942966</c:v>
                </c:pt>
                <c:pt idx="3">
                  <c:v>14.150811734548562</c:v>
                </c:pt>
              </c:numCache>
            </c:numRef>
          </c:val>
          <c:extLst>
            <c:ext xmlns:c16="http://schemas.microsoft.com/office/drawing/2014/chart" uri="{C3380CC4-5D6E-409C-BE32-E72D297353CC}">
              <c16:uniqueId val="{00000000-FBD5-43B6-850B-04DCBC55FBE5}"/>
            </c:ext>
          </c:extLst>
        </c:ser>
        <c:ser>
          <c:idx val="3"/>
          <c:order val="3"/>
          <c:tx>
            <c:strRef>
              <c:f>'X2'!$A$6</c:f>
              <c:strCache>
                <c:ptCount val="1"/>
                <c:pt idx="0">
                  <c:v>Suitable applicants per vacancy (LHS)</c:v>
                </c:pt>
              </c:strCache>
            </c:strRef>
          </c:tx>
          <c:spPr>
            <a:solidFill>
              <a:schemeClr val="accent3"/>
            </a:solidFill>
            <a:ln>
              <a:solidFill>
                <a:schemeClr val="accent3"/>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'X2'!$B$2:$E$2</c:f>
              <c:strCache>
                <c:ptCount val="4"/>
                <c:pt idx="0">
                  <c:v>Q1 2022</c:v>
                </c:pt>
                <c:pt idx="1">
                  <c:v>Q2 2022</c:v>
                </c:pt>
                <c:pt idx="2">
                  <c:v>Q3 2022</c:v>
                </c:pt>
                <c:pt idx="3">
                  <c:v>Q4 2022</c:v>
                </c:pt>
              </c:strCache>
            </c:strRef>
          </c:cat>
          <c:val>
            <c:numRef>
              <c:f>'X2'!$B$6:$E$6</c:f>
              <c:numCache>
                <c:formatCode>0.0</c:formatCode>
                <c:ptCount val="4"/>
                <c:pt idx="0">
                  <c:v>1.6936145284124196</c:v>
                </c:pt>
                <c:pt idx="1">
                  <c:v>2.037754351556754</c:v>
                </c:pt>
                <c:pt idx="2">
                  <c:v>2.0477661596958177</c:v>
                </c:pt>
                <c:pt idx="3">
                  <c:v>2.547707205924238</c:v>
                </c:pt>
              </c:numCache>
            </c:numRef>
          </c:val>
          <c:extLst>
            <c:ext xmlns:c16="http://schemas.microsoft.com/office/drawing/2014/chart" uri="{C3380CC4-5D6E-409C-BE32-E72D297353CC}">
              <c16:uniqueId val="{00000001-FBD5-43B6-850B-04DCBC55FBE5}"/>
            </c:ext>
          </c:extLst>
        </c:ser>
        <c:dLbls>
          <c:showLegendKey val="0"/>
          <c:showVal val="0"/>
          <c:showCatName val="0"/>
          <c:showSerName val="0"/>
          <c:showPercent val="0"/>
          <c:showBubbleSize val="0"/>
        </c:dLbls>
        <c:gapWidth val="175"/>
        <c:axId val="1356593839"/>
        <c:axId val="1356588847"/>
        <c:extLst>
          <c:ext xmlns:c15="http://schemas.microsoft.com/office/drawing/2012/chart" uri="{02D57815-91ED-43cb-92C2-25804820EDAC}">
            <c15:filteredBarSeries>
              <c15:ser>
                <c:idx val="2"/>
                <c:order val="2"/>
                <c:tx>
                  <c:strRef>
                    <c:extLst>
                      <c:ext uri="{02D57815-91ED-43cb-92C2-25804820EDAC}">
                        <c15:formulaRef>
                          <c15:sqref>'X2'!$A$5</c15:sqref>
                        </c15:formulaRef>
                      </c:ext>
                    </c:extLst>
                    <c:strCache>
                      <c:ptCount val="1"/>
                      <c:pt idx="0">
                        <c:v>Qualified applicants per vacancy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'X2'!$B$2:$E$2</c15:sqref>
                        </c15:formulaRef>
                      </c:ext>
                    </c:extLst>
                    <c:strCache>
                      <c:ptCount val="4"/>
                      <c:pt idx="0">
                        <c:v>Q1 2022</c:v>
                      </c:pt>
                      <c:pt idx="1">
                        <c:v>Q2 2022</c:v>
                      </c:pt>
                      <c:pt idx="2">
                        <c:v>Q3 2022</c:v>
                      </c:pt>
                      <c:pt idx="3">
                        <c:v>Q4 2022</c:v>
                      </c:pt>
                    </c:strCache>
                  </c:strRef>
                </c:cat>
                <c:val>
                  <c:numRef>
                    <c:extLst>
                      <c:ext uri="{02D57815-91ED-43cb-92C2-25804820EDAC}">
                        <c15:formulaRef>
                          <c15:sqref>'X2'!$B$5:$E$5</c15:sqref>
                        </c15:formulaRef>
                      </c:ext>
                    </c:extLst>
                    <c:numCache>
                      <c:formatCode>0.0</c:formatCode>
                      <c:ptCount val="4"/>
                      <c:pt idx="0">
                        <c:v>3.8134880928557133</c:v>
                      </c:pt>
                      <c:pt idx="1">
                        <c:v>4.2182334710743801</c:v>
                      </c:pt>
                      <c:pt idx="2">
                        <c:v>4.4535696455317026</c:v>
                      </c:pt>
                      <c:pt idx="3">
                        <c:v>4.7871833084947841</c:v>
                      </c:pt>
                    </c:numCache>
                  </c:numRef>
                </c:val>
                <c:extLst>
                  <c:ext xmlns:c16="http://schemas.microsoft.com/office/drawing/2014/chart" uri="{C3380CC4-5D6E-409C-BE32-E72D297353CC}">
                    <c16:uniqueId val="{00000003-FBD5-43B6-850B-04DCBC55FBE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'X2'!$A$7</c15:sqref>
                        </c15:formulaRef>
                      </c:ext>
                    </c:extLst>
                    <c:strCache>
                      <c:ptCount val="1"/>
                      <c:pt idx="0">
                        <c:v>Total contacts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'X2'!$B$2:$E$2</c15:sqref>
                        </c15:formulaRef>
                      </c:ext>
                    </c:extLst>
                    <c:strCache>
                      <c:ptCount val="4"/>
                      <c:pt idx="0">
                        <c:v>Q1 2022</c:v>
                      </c:pt>
                      <c:pt idx="1">
                        <c:v>Q2 2022</c:v>
                      </c:pt>
                      <c:pt idx="2">
                        <c:v>Q3 2022</c:v>
                      </c:pt>
                      <c:pt idx="3">
                        <c:v>Q4 2022</c:v>
                      </c:pt>
                    </c:strCache>
                  </c:strRef>
                </c:cat>
                <c:val>
                  <c:numRef>
                    <c:extLst xmlns:c15="http://schemas.microsoft.com/office/drawing/2012/chart">
                      <c:ext xmlns:c15="http://schemas.microsoft.com/office/drawing/2012/chart" uri="{02D57815-91ED-43cb-92C2-25804820EDAC}">
                        <c15:formulaRef>
                          <c15:sqref>'X2'!$B$7:$E$7</c15:sqref>
                        </c15:formulaRef>
                      </c:ext>
                    </c:extLst>
                    <c:numCache>
                      <c:formatCode>General</c:formatCode>
                      <c:ptCount val="4"/>
                      <c:pt idx="0">
                        <c:v>2784</c:v>
                      </c:pt>
                      <c:pt idx="1">
                        <c:v>2400</c:v>
                      </c:pt>
                      <c:pt idx="2">
                        <c:v>2598</c:v>
                      </c:pt>
                      <c:pt idx="3">
                        <c:v>2335</c:v>
                      </c:pt>
                    </c:numCache>
                  </c:numRef>
                </c:val>
                <c:extLst xmlns:c15="http://schemas.microsoft.com/office/drawing/2012/chart">
                  <c:ext xmlns:c16="http://schemas.microsoft.com/office/drawing/2014/chart" uri="{C3380CC4-5D6E-409C-BE32-E72D297353CC}">
                    <c16:uniqueId val="{00000004-FBD5-43B6-850B-04DCBC55FBE5}"/>
                  </c:ext>
                </c:extLst>
              </c15:ser>
            </c15:filteredBarSeries>
          </c:ext>
        </c:extLst>
      </c:barChart>
      <c:scatterChart>
        <c:scatterStyle val="lineMarker"/>
        <c:varyColors val="0"/>
        <c:ser>
          <c:idx val="0"/>
          <c:order val="0"/>
          <c:tx>
            <c:strRef>
              <c:f>'X2'!$A$3</c:f>
              <c:strCache>
                <c:ptCount val="1"/>
                <c:pt idx="0">
                  <c:v>Proportion of vacancies filled (RHS)</c:v>
                </c:pt>
              </c:strCache>
            </c:strRef>
          </c:tx>
          <c:spPr>
            <a:ln w="25400" cap="rnd">
              <a:noFill/>
              <a:round/>
            </a:ln>
            <a:effectLst/>
          </c:spPr>
          <c:marker>
            <c:symbol val="dash"/>
            <c:size val="19"/>
            <c:spPr>
              <a:solidFill>
                <a:schemeClr val="tx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'X2'!$B$2:$E$2</c:f>
              <c:strCache>
                <c:ptCount val="4"/>
                <c:pt idx="0">
                  <c:v>Q1 2022</c:v>
                </c:pt>
                <c:pt idx="1">
                  <c:v>Q2 2022</c:v>
                </c:pt>
                <c:pt idx="2">
                  <c:v>Q3 2022</c:v>
                </c:pt>
                <c:pt idx="3">
                  <c:v>Q4 2022</c:v>
                </c:pt>
              </c:strCache>
            </c:strRef>
          </c:xVal>
          <c:yVal>
            <c:numRef>
              <c:f>'X2'!$B$3:$E$3</c:f>
              <c:numCache>
                <c:formatCode>0%</c:formatCode>
                <c:ptCount val="4"/>
                <c:pt idx="0">
                  <c:v>0.56082796328842022</c:v>
                </c:pt>
                <c:pt idx="1">
                  <c:v>0.55332189262074039</c:v>
                </c:pt>
                <c:pt idx="2">
                  <c:v>0.57010456273764254</c:v>
                </c:pt>
                <c:pt idx="3">
                  <c:v>0.58986043862147541</c:v>
                </c:pt>
              </c:numCache>
            </c:numRef>
          </c:yVal>
          <c:smooth val="0"/>
          <c:extLst>
            <c:ext xmlns:c16="http://schemas.microsoft.com/office/drawing/2014/chart" uri="{C3380CC4-5D6E-409C-BE32-E72D297353CC}">
              <c16:uniqueId val="{00000002-FBD5-43B6-850B-04DCBC55FBE5}"/>
            </c:ext>
          </c:extLst>
        </c:ser>
        <c:dLbls>
          <c:showLegendKey val="0"/>
          <c:showVal val="0"/>
          <c:showCatName val="0"/>
          <c:showSerName val="0"/>
          <c:showPercent val="0"/>
          <c:showBubbleSize val="0"/>
        </c:dLbls>
        <c:axId val="1035620335"/>
        <c:axId val="1035618255"/>
      </c:scatterChart>
      <c:catAx>
        <c:axId val="1356593839"/>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6588847"/>
        <c:crosses val="autoZero"/>
        <c:auto val="1"/>
        <c:lblAlgn val="ctr"/>
        <c:lblOffset val="100"/>
        <c:noMultiLvlLbl val="0"/>
      </c:catAx>
      <c:valAx>
        <c:axId val="1356588847"/>
        <c:scaling>
          <c:orientation val="minMax"/>
          <c:max val="2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Applicants (no.)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6593839"/>
        <c:crosses val="autoZero"/>
        <c:crossBetween val="between"/>
        <c:majorUnit val="5"/>
      </c:valAx>
      <c:valAx>
        <c:axId val="1035618255"/>
        <c:scaling>
          <c:orientation val="minMax"/>
          <c:max val="0.75000000000000011"/>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Fill</a:t>
                </a:r>
                <a:r>
                  <a:rPr lang="en-AU" baseline="0"/>
                  <a:t> rate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620335"/>
        <c:crosses val="max"/>
        <c:crossBetween val="midCat"/>
      </c:valAx>
      <c:valAx>
        <c:axId val="1035620335"/>
        <c:scaling>
          <c:orientation val="minMax"/>
        </c:scaling>
        <c:delete val="1"/>
        <c:axPos val="b"/>
        <c:numFmt formatCode="General" sourceLinked="1"/>
        <c:majorTickMark val="out"/>
        <c:minorTickMark val="none"/>
        <c:tickLblPos val="nextTo"/>
        <c:crossAx val="1035618255"/>
        <c:crosses val="autoZero"/>
        <c:crossBetween val="midCat"/>
      </c:valAx>
      <c:spPr>
        <a:noFill/>
        <a:ln>
          <a:noFill/>
        </a:ln>
        <a:effectLst/>
      </c:spPr>
    </c:plotArea>
    <c:legend>
      <c:legendPos val="b"/>
      <c:layout>
        <c:manualLayout>
          <c:xMode val="edge"/>
          <c:yMode val="edge"/>
          <c:x val="3.7760070129998526E-2"/>
          <c:y val="0.88422180084485213"/>
          <c:w val="0.94197241539107379"/>
          <c:h val="9.76170251711011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0.01526</cdr:x>
      <cdr:y>0.28623</cdr:y>
    </cdr:from>
    <cdr:to>
      <cdr:x>0.06141</cdr:x>
      <cdr:y>0.4855</cdr:y>
    </cdr:to>
    <cdr:sp macro="" textlink="">
      <cdr:nvSpPr>
        <cdr:cNvPr id="2" name="TextBox 1"/>
        <cdr:cNvSpPr txBox="1"/>
      </cdr:nvSpPr>
      <cdr:spPr>
        <a:xfrm xmlns:a="http://schemas.openxmlformats.org/drawingml/2006/main">
          <a:off x="92320" y="752481"/>
          <a:ext cx="279133" cy="523861"/>
        </a:xfrm>
        <a:prstGeom xmlns:a="http://schemas.openxmlformats.org/drawingml/2006/main" prst="rect">
          <a:avLst/>
        </a:prstGeom>
        <a:scene3d xmlns:a="http://schemas.openxmlformats.org/drawingml/2006/main">
          <a:camera prst="orthographicFront">
            <a:rot lat="0" lon="900000" rev="0"/>
          </a:camera>
          <a:lightRig rig="threePt" dir="t"/>
        </a:scene3d>
      </cdr:spPr>
      <cdr:txBody>
        <a:bodyPr xmlns:a="http://schemas.openxmlformats.org/drawingml/2006/main" vert="vert270"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900">
              <a:latin typeface="Arial" panose="020B0604020202020204" pitchFamily="34" charset="0"/>
              <a:cs typeface="Arial" panose="020B0604020202020204" pitchFamily="34"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0.00405</cdr:x>
      <cdr:y>0.40496</cdr:y>
    </cdr:from>
    <cdr:to>
      <cdr:x>0.09154</cdr:x>
      <cdr:y>0.48364</cdr:y>
    </cdr:to>
    <cdr:sp macro="" textlink="">
      <cdr:nvSpPr>
        <cdr:cNvPr id="2" name="TextBox 1"/>
        <cdr:cNvSpPr txBox="1"/>
      </cdr:nvSpPr>
      <cdr:spPr>
        <a:xfrm xmlns:a="http://schemas.openxmlformats.org/drawingml/2006/main">
          <a:off x="25366" y="933450"/>
          <a:ext cx="547506" cy="181361"/>
        </a:xfrm>
        <a:prstGeom xmlns:a="http://schemas.openxmlformats.org/drawingml/2006/main" prst="rect">
          <a:avLst/>
        </a:prstGeom>
      </cdr:spPr>
      <cdr:txBody>
        <a:bodyPr xmlns:a="http://schemas.openxmlformats.org/drawingml/2006/main" vert="vert270"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900">
              <a:latin typeface="Arial" panose="020B0604020202020204" pitchFamily="34" charset="0"/>
              <a:cs typeface="Arial" panose="020B0604020202020204" pitchFamily="34"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0.71959</cdr:x>
      <cdr:y>0.40478</cdr:y>
    </cdr:from>
    <cdr:to>
      <cdr:x>0.99003</cdr:x>
      <cdr:y>0.50246</cdr:y>
    </cdr:to>
    <cdr:sp macro="" textlink="">
      <cdr:nvSpPr>
        <cdr:cNvPr id="2" name="Text Box 2"/>
        <cdr:cNvSpPr txBox="1">
          <a:spLocks xmlns:a="http://schemas.openxmlformats.org/drawingml/2006/main" noChangeArrowheads="1"/>
        </cdr:cNvSpPr>
      </cdr:nvSpPr>
      <cdr:spPr bwMode="auto">
        <a:xfrm xmlns:a="http://schemas.openxmlformats.org/drawingml/2006/main" rot="20187010">
          <a:off x="4124326" y="1881504"/>
          <a:ext cx="1550035" cy="4540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lnSpc>
              <a:spcPct val="107000"/>
            </a:lnSpc>
            <a:spcAft>
              <a:spcPts val="800"/>
            </a:spcAft>
          </a:pPr>
          <a:r>
            <a:rPr lang="en-AU" sz="800">
              <a:solidFill>
                <a:srgbClr val="570408"/>
              </a:solidFill>
              <a:effectLst/>
              <a:latin typeface="Arial" panose="020B0604020202020204" pitchFamily="34" charset="0"/>
              <a:ea typeface="Arial" panose="020B0604020202020204" pitchFamily="34" charset="0"/>
              <a:cs typeface="Times New Roman" panose="02020603050405020304" pitchFamily="18" charset="0"/>
            </a:rPr>
            <a:t>One suitable applicant for every two qualified applicants</a:t>
          </a:r>
          <a:endParaRPr lang="en-AU" sz="1100">
            <a:solidFill>
              <a:srgbClr val="000000"/>
            </a:solidFill>
            <a:effectLst/>
            <a:latin typeface="Arial" panose="020B0604020202020204" pitchFamily="34" charset="0"/>
            <a:ea typeface="Arial" panose="020B0604020202020204" pitchFamily="34" charset="0"/>
            <a:cs typeface="Times New Roman" panose="02020603050405020304" pitchFamily="18" charset="0"/>
          </a:endParaRPr>
        </a:p>
      </cdr:txBody>
    </cdr:sp>
  </cdr:relSizeAnchor>
  <cdr:relSizeAnchor xmlns:cdr="http://schemas.openxmlformats.org/drawingml/2006/chartDrawing">
    <cdr:from>
      <cdr:x>0.55905</cdr:x>
      <cdr:y>0.20096</cdr:y>
    </cdr:from>
    <cdr:to>
      <cdr:x>0.8368</cdr:x>
      <cdr:y>0.29863</cdr:y>
    </cdr:to>
    <cdr:sp macro="" textlink="">
      <cdr:nvSpPr>
        <cdr:cNvPr id="3" name="Text Box 2"/>
        <cdr:cNvSpPr txBox="1">
          <a:spLocks xmlns:a="http://schemas.openxmlformats.org/drawingml/2006/main" noChangeArrowheads="1"/>
        </cdr:cNvSpPr>
      </cdr:nvSpPr>
      <cdr:spPr bwMode="auto">
        <a:xfrm xmlns:a="http://schemas.openxmlformats.org/drawingml/2006/main" rot="19319841">
          <a:off x="3204211" y="934085"/>
          <a:ext cx="1591945" cy="4540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lnSpc>
              <a:spcPct val="107000"/>
            </a:lnSpc>
            <a:spcAft>
              <a:spcPts val="800"/>
            </a:spcAft>
          </a:pPr>
          <a:r>
            <a:rPr lang="en-AU" sz="800">
              <a:solidFill>
                <a:srgbClr val="005D5D"/>
              </a:solidFill>
              <a:effectLst/>
              <a:latin typeface="Arial" panose="020B0604020202020204" pitchFamily="34" charset="0"/>
              <a:ea typeface="Arial" panose="020B0604020202020204" pitchFamily="34" charset="0"/>
              <a:cs typeface="Times New Roman" panose="02020603050405020304" pitchFamily="18" charset="0"/>
            </a:rPr>
            <a:t>One suitable applicant for every qualified applicant</a:t>
          </a:r>
          <a:endParaRPr lang="en-AU" sz="1100">
            <a:solidFill>
              <a:srgbClr val="000000"/>
            </a:solidFill>
            <a:effectLst/>
            <a:latin typeface="Arial" panose="020B0604020202020204" pitchFamily="34" charset="0"/>
            <a:ea typeface="Arial" panose="020B0604020202020204" pitchFamily="34" charset="0"/>
            <a:cs typeface="Times New Roman" panose="02020603050405020304" pitchFamily="18" charset="0"/>
          </a:endParaRPr>
        </a:p>
      </cdr:txBody>
    </cdr:sp>
  </cdr:relSizeAnchor>
  <cdr:relSizeAnchor xmlns:cdr="http://schemas.openxmlformats.org/drawingml/2006/chartDrawing">
    <cdr:from>
      <cdr:x>0.80899</cdr:x>
      <cdr:y>0.70878</cdr:y>
    </cdr:from>
    <cdr:to>
      <cdr:x>1</cdr:x>
      <cdr:y>0.88942</cdr:y>
    </cdr:to>
    <cdr:sp macro="" textlink="">
      <cdr:nvSpPr>
        <cdr:cNvPr id="4" name="Text Box 2"/>
        <cdr:cNvSpPr txBox="1">
          <a:spLocks xmlns:a="http://schemas.openxmlformats.org/drawingml/2006/main" noChangeArrowheads="1"/>
        </cdr:cNvSpPr>
      </cdr:nvSpPr>
      <cdr:spPr bwMode="auto">
        <a:xfrm xmlns:a="http://schemas.openxmlformats.org/drawingml/2006/main">
          <a:off x="4800600" y="3294553"/>
          <a:ext cx="1133475" cy="83965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07000"/>
            </a:lnSpc>
            <a:spcAft>
              <a:spcPts val="800"/>
            </a:spcAft>
          </a:pPr>
          <a:r>
            <a:rPr lang="en-AU" sz="800">
              <a:solidFill>
                <a:schemeClr val="tx2"/>
              </a:solidFill>
              <a:effectLst/>
              <a:latin typeface="Arial" panose="020B0604020202020204" pitchFamily="34" charset="0"/>
              <a:ea typeface="Arial" panose="020B0604020202020204" pitchFamily="34" charset="0"/>
              <a:cs typeface="Times New Roman" panose="02020603050405020304" pitchFamily="18" charset="0"/>
            </a:rPr>
            <a:t>Not shown in Figure:</a:t>
          </a:r>
          <a:r>
            <a:rPr lang="en-AU" sz="800" baseline="0">
              <a:solidFill>
                <a:schemeClr val="tx2"/>
              </a:solidFill>
              <a:effectLst/>
              <a:latin typeface="Arial" panose="020B0604020202020204" pitchFamily="34" charset="0"/>
              <a:ea typeface="Arial" panose="020B0604020202020204" pitchFamily="34" charset="0"/>
              <a:cs typeface="Times New Roman" panose="02020603050405020304" pitchFamily="18" charset="0"/>
            </a:rPr>
            <a:t> </a:t>
          </a:r>
          <a:r>
            <a:rPr lang="en-AU" sz="800">
              <a:solidFill>
                <a:schemeClr val="tx2"/>
              </a:solidFill>
              <a:effectLst/>
              <a:latin typeface="Arial" panose="020B0604020202020204" pitchFamily="34" charset="0"/>
              <a:ea typeface="Arial" panose="020B0604020202020204" pitchFamily="34" charset="0"/>
              <a:cs typeface="Times New Roman" panose="02020603050405020304" pitchFamily="18" charset="0"/>
            </a:rPr>
            <a:t>Civil Engineering Professionals (average</a:t>
          </a:r>
          <a:r>
            <a:rPr lang="en-AU" sz="800" baseline="0">
              <a:solidFill>
                <a:schemeClr val="tx2"/>
              </a:solidFill>
              <a:effectLst/>
              <a:latin typeface="Arial" panose="020B0604020202020204" pitchFamily="34" charset="0"/>
              <a:ea typeface="Arial" panose="020B0604020202020204" pitchFamily="34" charset="0"/>
              <a:cs typeface="Times New Roman" panose="02020603050405020304" pitchFamily="18" charset="0"/>
            </a:rPr>
            <a:t> of 18.3 qualifiied </a:t>
          </a:r>
          <a:r>
            <a:rPr lang="en-AU" sz="800">
              <a:solidFill>
                <a:schemeClr val="tx2"/>
              </a:solidFill>
              <a:effectLst/>
              <a:latin typeface="Arial" panose="020B0604020202020204" pitchFamily="34" charset="0"/>
              <a:ea typeface="Arial" panose="020B0604020202020204" pitchFamily="34" charset="0"/>
              <a:cs typeface="Times New Roman" panose="02020603050405020304" pitchFamily="18" charset="0"/>
            </a:rPr>
            <a:t>applicants per vacancy)</a:t>
          </a:r>
        </a:p>
      </cdr:txBody>
    </cdr:sp>
  </cdr:relSizeAnchor>
</c:userShapes>
</file>

<file path=word/theme/theme1.xml><?xml version="1.0" encoding="utf-8"?>
<a:theme xmlns:a="http://schemas.openxmlformats.org/drawingml/2006/main" name="Office Theme">
  <a:themeElements>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6C987573120E45831A47FF35E4DD31" ma:contentTypeVersion="9" ma:contentTypeDescription="Create a new document." ma:contentTypeScope="" ma:versionID="662367e65390adc652ff225b0337712c">
  <xsd:schema xmlns:xsd="http://www.w3.org/2001/XMLSchema" xmlns:xs="http://www.w3.org/2001/XMLSchema" xmlns:p="http://schemas.microsoft.com/office/2006/metadata/properties" xmlns:ns3="25d21d26-9b38-406f-8c3f-e50b1ba2051f" targetNamespace="http://schemas.microsoft.com/office/2006/metadata/properties" ma:root="true" ma:fieldsID="124f743bb072049ed40b9867010f240e" ns3:_="">
    <xsd:import namespace="25d21d26-9b38-406f-8c3f-e50b1ba2051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21d26-9b38-406f-8c3f-e50b1ba20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5d21d26-9b38-406f-8c3f-e50b1ba2051f" xsi:nil="true"/>
  </documentManagement>
</p:properties>
</file>

<file path=customXml/itemProps1.xml><?xml version="1.0" encoding="utf-8"?>
<ds:datastoreItem xmlns:ds="http://schemas.openxmlformats.org/officeDocument/2006/customXml" ds:itemID="{C3A08119-2B1A-4E1B-B381-0DBB5CC3AABE}">
  <ds:schemaRefs>
    <ds:schemaRef ds:uri="http://schemas.microsoft.com/sharepoint/v3/contenttype/forms"/>
  </ds:schemaRefs>
</ds:datastoreItem>
</file>

<file path=customXml/itemProps2.xml><?xml version="1.0" encoding="utf-8"?>
<ds:datastoreItem xmlns:ds="http://schemas.openxmlformats.org/officeDocument/2006/customXml" ds:itemID="{6672FCDE-C743-45FA-A2D7-2595E8332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21d26-9b38-406f-8c3f-e50b1ba20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6DF9A4-E890-4340-8233-ACDAE9F6F048}">
  <ds:schemaRefs>
    <ds:schemaRef ds:uri="http://schemas.openxmlformats.org/officeDocument/2006/bibliography"/>
  </ds:schemaRefs>
</ds:datastoreItem>
</file>

<file path=customXml/itemProps4.xml><?xml version="1.0" encoding="utf-8"?>
<ds:datastoreItem xmlns:ds="http://schemas.openxmlformats.org/officeDocument/2006/customXml" ds:itemID="{D2705D02-0709-4D93-A35F-519302474813}">
  <ds:schemaRefs>
    <ds:schemaRef ds:uri="http://schemas.microsoft.com/office/2006/metadata/properties"/>
    <ds:schemaRef ds:uri="http://schemas.microsoft.com/office/infopath/2007/PartnerControls"/>
    <ds:schemaRef ds:uri="25d21d26-9b38-406f-8c3f-e50b1ba2051f"/>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8980</Words>
  <Characters>49305</Characters>
  <Application>Microsoft Office Word</Application>
  <DocSecurity>0</DocSecurity>
  <Lines>1540</Lines>
  <Paragraphs>1267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CLARK,Evelyn</dc:creator>
  <cp:keywords/>
  <dc:description/>
  <cp:lastModifiedBy>KUHN,Danielle</cp:lastModifiedBy>
  <cp:revision>2</cp:revision>
  <cp:lastPrinted>2023-02-16T04:29:00Z</cp:lastPrinted>
  <dcterms:created xsi:type="dcterms:W3CDTF">2023-02-27T02:49:00Z</dcterms:created>
  <dcterms:modified xsi:type="dcterms:W3CDTF">2023-02-27T02:49:00Z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0x010100B36C987573120E45831A47FF35E4DD31</vt:lpwstr>
  </property>
  <property fmtid="{D5CDD505-2E9C-101B-9397-08002B2CF9AE}" pid="10" name="Order">
    <vt:r8>370200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