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5F950" w14:textId="77777777" w:rsidR="00AA5442" w:rsidRDefault="00AA5442" w:rsidP="00AA5442">
      <w:pPr>
        <w:pStyle w:val="BodyText"/>
        <w:sectPr w:rsidR="00AA5442" w:rsidSect="00AA5442">
          <w:footerReference w:type="even" r:id="rId8"/>
          <w:footerReference w:type="default" r:id="rId9"/>
          <w:headerReference w:type="first" r:id="rId10"/>
          <w:type w:val="evenPage"/>
          <w:pgSz w:w="11907" w:h="16839" w:code="9"/>
          <w:pgMar w:top="992" w:right="1270" w:bottom="1440" w:left="1270" w:header="720" w:footer="720" w:gutter="0"/>
          <w:cols w:space="720"/>
          <w:titlePg/>
          <w:docGrid w:linePitch="360"/>
        </w:sectPr>
      </w:pPr>
      <w:r w:rsidRPr="00270126">
        <w:rPr>
          <w:noProof/>
        </w:rPr>
        <w:drawing>
          <wp:inline distT="0" distB="0" distL="0" distR="0" wp14:anchorId="507B9546" wp14:editId="5EB51E81">
            <wp:extent cx="3240000" cy="701298"/>
            <wp:effectExtent l="0" t="0" r="0" b="3810"/>
            <wp:docPr id="348354591" name="Picture 34835459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354591" name="Picture 348354591">
                      <a:extLst>
                        <a:ext uri="{C183D7F6-B498-43B3-948B-1728B52AA6E4}">
                          <adec:decorative xmlns:adec="http://schemas.microsoft.com/office/drawing/2017/decorative" val="1"/>
                        </a:ext>
                      </a:extLst>
                    </pic:cNvPr>
                    <pic:cNvPicPr/>
                  </pic:nvPicPr>
                  <pic:blipFill>
                    <a:blip r:embed="rId11">
                      <a:extLst>
                        <a:ext uri="{96DAC541-7B7A-43D3-8B79-37D633B846F1}">
                          <asvg:svgBlip xmlns:asvg="http://schemas.microsoft.com/office/drawing/2016/SVG/main" r:embed="rId12"/>
                        </a:ext>
                      </a:extLst>
                    </a:blip>
                    <a:stretch>
                      <a:fillRect/>
                    </a:stretch>
                  </pic:blipFill>
                  <pic:spPr>
                    <a:xfrm>
                      <a:off x="0" y="0"/>
                      <a:ext cx="3240000" cy="701298"/>
                    </a:xfrm>
                    <a:prstGeom prst="rect">
                      <a:avLst/>
                    </a:prstGeom>
                  </pic:spPr>
                </pic:pic>
              </a:graphicData>
            </a:graphic>
          </wp:inline>
        </w:drawing>
      </w:r>
      <w:r>
        <w:rPr>
          <w:noProof/>
        </w:rPr>
        <w:drawing>
          <wp:anchor distT="0" distB="0" distL="114300" distR="114300" simplePos="0" relativeHeight="251659264" behindDoc="1" locked="1" layoutInCell="1" allowOverlap="1" wp14:anchorId="019BEB38" wp14:editId="761DBF80">
            <wp:simplePos x="0" y="0"/>
            <wp:positionH relativeFrom="page">
              <wp:align>left</wp:align>
            </wp:positionH>
            <wp:positionV relativeFrom="page">
              <wp:align>top</wp:align>
            </wp:positionV>
            <wp:extent cx="7558405" cy="10691495"/>
            <wp:effectExtent l="0" t="0" r="4445" b="0"/>
            <wp:wrapNone/>
            <wp:docPr id="134363586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635861" name="Picture 1">
                      <a:extLst>
                        <a:ext uri="{C183D7F6-B498-43B3-948B-1728B52AA6E4}">
                          <adec:decorative xmlns:adec="http://schemas.microsoft.com/office/drawing/2017/decorative" val="1"/>
                        </a:ext>
                      </a:extLst>
                    </pic:cNvPr>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7558767" cy="10692000"/>
                    </a:xfrm>
                    <a:prstGeom prst="rect">
                      <a:avLst/>
                    </a:prstGeom>
                    <a:noFill/>
                  </pic:spPr>
                </pic:pic>
              </a:graphicData>
            </a:graphic>
            <wp14:sizeRelH relativeFrom="page">
              <wp14:pctWidth>0</wp14:pctWidth>
            </wp14:sizeRelH>
            <wp14:sizeRelV relativeFrom="page">
              <wp14:pctHeight>0</wp14:pctHeight>
            </wp14:sizeRelV>
          </wp:anchor>
        </w:drawing>
      </w:r>
    </w:p>
    <w:p w14:paraId="0D7A5785" w14:textId="77777777" w:rsidR="00AA5442" w:rsidRDefault="00AA5442" w:rsidP="00AA5442">
      <w:pPr>
        <w:pStyle w:val="BodyText"/>
      </w:pPr>
    </w:p>
    <w:p w14:paraId="297C3AB2" w14:textId="1E13A767" w:rsidR="00AA5442" w:rsidRPr="00E60832" w:rsidRDefault="00EA24A6" w:rsidP="00AA5442">
      <w:pPr>
        <w:pStyle w:val="Title"/>
      </w:pPr>
      <w:r>
        <w:t>Construction profile</w:t>
      </w:r>
    </w:p>
    <w:p w14:paraId="1DE48D0B" w14:textId="14F153B5" w:rsidR="00AA5442" w:rsidRDefault="00EA24A6" w:rsidP="00AA5442">
      <w:pPr>
        <w:pStyle w:val="Subtitle"/>
      </w:pPr>
      <w:r>
        <w:t>Industry insights</w:t>
      </w:r>
    </w:p>
    <w:p w14:paraId="64039252" w14:textId="03E40A9E" w:rsidR="00AA5442" w:rsidRPr="00934D95" w:rsidRDefault="00E938A5" w:rsidP="00AA5442">
      <w:pPr>
        <w:pStyle w:val="DocumentDetails"/>
      </w:pPr>
      <w:r>
        <w:t>October</w:t>
      </w:r>
      <w:r w:rsidR="00EA24A6">
        <w:t xml:space="preserve"> 2026</w:t>
      </w:r>
    </w:p>
    <w:p w14:paraId="78113DE2" w14:textId="77777777" w:rsidR="00A67B12" w:rsidRPr="00A67B12" w:rsidRDefault="00A67B12" w:rsidP="00A67B12">
      <w:pPr>
        <w:pStyle w:val="BodyText"/>
        <w:sectPr w:rsidR="00A67B12" w:rsidRPr="00A67B12" w:rsidSect="00106E26">
          <w:type w:val="continuous"/>
          <w:pgSz w:w="11907" w:h="16839" w:code="9"/>
          <w:pgMar w:top="1440" w:right="1440" w:bottom="1440" w:left="1440" w:header="720" w:footer="720" w:gutter="0"/>
          <w:cols w:space="720"/>
          <w:titlePg/>
          <w:docGrid w:linePitch="360"/>
        </w:sectPr>
      </w:pPr>
    </w:p>
    <w:p w14:paraId="48800F19" w14:textId="77777777" w:rsidR="00452A9D" w:rsidRDefault="00452A9D" w:rsidP="00806284">
      <w:pPr>
        <w:pStyle w:val="Heading1"/>
      </w:pPr>
      <w:bookmarkStart w:id="0" w:name="_Toc242364649"/>
      <w:r>
        <w:lastRenderedPageBreak/>
        <w:t>Contents</w:t>
      </w:r>
      <w:bookmarkEnd w:id="0"/>
    </w:p>
    <w:p w14:paraId="7DB8A023" w14:textId="2F71938F" w:rsidR="00E553AF" w:rsidRDefault="00452A9D">
      <w:pPr>
        <w:pStyle w:val="TOC1"/>
        <w:rPr>
          <w:rFonts w:asciiTheme="minorHAnsi" w:eastAsiaTheme="minorEastAsia" w:hAnsiTheme="minorHAnsi"/>
          <w:b w:val="0"/>
          <w:noProof/>
          <w:color w:val="auto"/>
          <w:kern w:val="2"/>
          <w:sz w:val="24"/>
          <w:szCs w:val="24"/>
          <w:lang w:eastAsia="en-AU"/>
          <w14:ligatures w14:val="standardContextual"/>
        </w:rPr>
      </w:pPr>
      <w:r>
        <w:rPr>
          <w:color w:val="6929C4"/>
        </w:rPr>
        <w:fldChar w:fldCharType="begin"/>
      </w:r>
      <w:r>
        <w:instrText xml:space="preserve"> TOC \o "2-3" \h \z \t "Heading 1,1" </w:instrText>
      </w:r>
      <w:r>
        <w:rPr>
          <w:color w:val="6929C4"/>
        </w:rPr>
        <w:fldChar w:fldCharType="separate"/>
      </w:r>
      <w:hyperlink w:anchor="_Toc242364649" w:history="1">
        <w:r w:rsidR="00E553AF" w:rsidRPr="00E821CB">
          <w:rPr>
            <w:rStyle w:val="Hyperlink"/>
            <w:noProof/>
          </w:rPr>
          <w:t>Contents</w:t>
        </w:r>
        <w:r w:rsidR="00E553AF">
          <w:rPr>
            <w:noProof/>
            <w:webHidden/>
          </w:rPr>
          <w:tab/>
        </w:r>
        <w:r w:rsidR="00E553AF">
          <w:rPr>
            <w:noProof/>
            <w:webHidden/>
          </w:rPr>
          <w:fldChar w:fldCharType="begin"/>
        </w:r>
        <w:r w:rsidR="00E553AF">
          <w:rPr>
            <w:noProof/>
            <w:webHidden/>
          </w:rPr>
          <w:instrText xml:space="preserve"> PAGEREF _Toc242364649 \h </w:instrText>
        </w:r>
        <w:r w:rsidR="00E553AF">
          <w:rPr>
            <w:noProof/>
            <w:webHidden/>
          </w:rPr>
        </w:r>
        <w:r w:rsidR="00E553AF">
          <w:rPr>
            <w:noProof/>
            <w:webHidden/>
          </w:rPr>
          <w:fldChar w:fldCharType="separate"/>
        </w:r>
        <w:r w:rsidR="00E553AF">
          <w:rPr>
            <w:noProof/>
            <w:webHidden/>
          </w:rPr>
          <w:t>1</w:t>
        </w:r>
        <w:r w:rsidR="00E553AF">
          <w:rPr>
            <w:noProof/>
            <w:webHidden/>
          </w:rPr>
          <w:fldChar w:fldCharType="end"/>
        </w:r>
      </w:hyperlink>
    </w:p>
    <w:p w14:paraId="2EE44F55" w14:textId="517248DC" w:rsidR="00E553AF" w:rsidRDefault="00E553AF">
      <w:pPr>
        <w:pStyle w:val="TOC2"/>
        <w:rPr>
          <w:rFonts w:asciiTheme="minorHAnsi" w:eastAsiaTheme="minorEastAsia" w:hAnsiTheme="minorHAnsi"/>
          <w:b w:val="0"/>
          <w:noProof/>
          <w:kern w:val="2"/>
          <w:sz w:val="24"/>
          <w:szCs w:val="24"/>
          <w:lang w:eastAsia="en-AU"/>
          <w14:ligatures w14:val="standardContextual"/>
        </w:rPr>
      </w:pPr>
      <w:hyperlink w:anchor="_Toc242364650" w:history="1">
        <w:r w:rsidRPr="00E821CB">
          <w:rPr>
            <w:rStyle w:val="Hyperlink"/>
            <w:noProof/>
          </w:rPr>
          <w:t>Construction industry overview</w:t>
        </w:r>
        <w:r>
          <w:rPr>
            <w:noProof/>
            <w:webHidden/>
          </w:rPr>
          <w:tab/>
        </w:r>
        <w:r>
          <w:rPr>
            <w:noProof/>
            <w:webHidden/>
          </w:rPr>
          <w:fldChar w:fldCharType="begin"/>
        </w:r>
        <w:r>
          <w:rPr>
            <w:noProof/>
            <w:webHidden/>
          </w:rPr>
          <w:instrText xml:space="preserve"> PAGEREF _Toc242364650 \h </w:instrText>
        </w:r>
        <w:r>
          <w:rPr>
            <w:noProof/>
            <w:webHidden/>
          </w:rPr>
        </w:r>
        <w:r>
          <w:rPr>
            <w:noProof/>
            <w:webHidden/>
          </w:rPr>
          <w:fldChar w:fldCharType="separate"/>
        </w:r>
        <w:r>
          <w:rPr>
            <w:noProof/>
            <w:webHidden/>
          </w:rPr>
          <w:t>2</w:t>
        </w:r>
        <w:r>
          <w:rPr>
            <w:noProof/>
            <w:webHidden/>
          </w:rPr>
          <w:fldChar w:fldCharType="end"/>
        </w:r>
      </w:hyperlink>
    </w:p>
    <w:p w14:paraId="07C44A05" w14:textId="523319F3" w:rsidR="00E553AF" w:rsidRDefault="00E553AF">
      <w:pPr>
        <w:pStyle w:val="TOC2"/>
        <w:rPr>
          <w:rFonts w:asciiTheme="minorHAnsi" w:eastAsiaTheme="minorEastAsia" w:hAnsiTheme="minorHAnsi"/>
          <w:b w:val="0"/>
          <w:noProof/>
          <w:kern w:val="2"/>
          <w:sz w:val="24"/>
          <w:szCs w:val="24"/>
          <w:lang w:eastAsia="en-AU"/>
          <w14:ligatures w14:val="standardContextual"/>
        </w:rPr>
      </w:pPr>
      <w:hyperlink w:anchor="_Toc242364651" w:history="1">
        <w:r w:rsidRPr="00E821CB">
          <w:rPr>
            <w:rStyle w:val="Hyperlink"/>
            <w:noProof/>
          </w:rPr>
          <w:t>The Construction Industry</w:t>
        </w:r>
        <w:r>
          <w:rPr>
            <w:noProof/>
            <w:webHidden/>
          </w:rPr>
          <w:tab/>
        </w:r>
        <w:r>
          <w:rPr>
            <w:noProof/>
            <w:webHidden/>
          </w:rPr>
          <w:fldChar w:fldCharType="begin"/>
        </w:r>
        <w:r>
          <w:rPr>
            <w:noProof/>
            <w:webHidden/>
          </w:rPr>
          <w:instrText xml:space="preserve"> PAGEREF _Toc242364651 \h </w:instrText>
        </w:r>
        <w:r>
          <w:rPr>
            <w:noProof/>
            <w:webHidden/>
          </w:rPr>
        </w:r>
        <w:r>
          <w:rPr>
            <w:noProof/>
            <w:webHidden/>
          </w:rPr>
          <w:fldChar w:fldCharType="separate"/>
        </w:r>
        <w:r>
          <w:rPr>
            <w:noProof/>
            <w:webHidden/>
          </w:rPr>
          <w:t>3</w:t>
        </w:r>
        <w:r>
          <w:rPr>
            <w:noProof/>
            <w:webHidden/>
          </w:rPr>
          <w:fldChar w:fldCharType="end"/>
        </w:r>
      </w:hyperlink>
    </w:p>
    <w:p w14:paraId="10586900" w14:textId="38C1ED21" w:rsidR="00E553AF" w:rsidRDefault="00E553AF">
      <w:pPr>
        <w:pStyle w:val="TOC2"/>
        <w:rPr>
          <w:rFonts w:asciiTheme="minorHAnsi" w:eastAsiaTheme="minorEastAsia" w:hAnsiTheme="minorHAnsi"/>
          <w:b w:val="0"/>
          <w:noProof/>
          <w:kern w:val="2"/>
          <w:sz w:val="24"/>
          <w:szCs w:val="24"/>
          <w:lang w:eastAsia="en-AU"/>
          <w14:ligatures w14:val="standardContextual"/>
        </w:rPr>
      </w:pPr>
      <w:hyperlink w:anchor="_Toc242364652" w:history="1">
        <w:r w:rsidRPr="00E821CB">
          <w:rPr>
            <w:rStyle w:val="Hyperlink"/>
            <w:noProof/>
          </w:rPr>
          <w:t>Employment and jobs</w:t>
        </w:r>
        <w:r>
          <w:rPr>
            <w:noProof/>
            <w:webHidden/>
          </w:rPr>
          <w:tab/>
        </w:r>
        <w:r>
          <w:rPr>
            <w:noProof/>
            <w:webHidden/>
          </w:rPr>
          <w:fldChar w:fldCharType="begin"/>
        </w:r>
        <w:r>
          <w:rPr>
            <w:noProof/>
            <w:webHidden/>
          </w:rPr>
          <w:instrText xml:space="preserve"> PAGEREF _Toc242364652 \h </w:instrText>
        </w:r>
        <w:r>
          <w:rPr>
            <w:noProof/>
            <w:webHidden/>
          </w:rPr>
        </w:r>
        <w:r>
          <w:rPr>
            <w:noProof/>
            <w:webHidden/>
          </w:rPr>
          <w:fldChar w:fldCharType="separate"/>
        </w:r>
        <w:r>
          <w:rPr>
            <w:noProof/>
            <w:webHidden/>
          </w:rPr>
          <w:t>3</w:t>
        </w:r>
        <w:r>
          <w:rPr>
            <w:noProof/>
            <w:webHidden/>
          </w:rPr>
          <w:fldChar w:fldCharType="end"/>
        </w:r>
      </w:hyperlink>
    </w:p>
    <w:p w14:paraId="2AC0EDE8" w14:textId="22329F83" w:rsidR="00E553AF" w:rsidRDefault="00E553AF">
      <w:pPr>
        <w:pStyle w:val="TOC3"/>
        <w:rPr>
          <w:rFonts w:asciiTheme="minorHAnsi" w:eastAsiaTheme="minorEastAsia" w:hAnsiTheme="minorHAnsi"/>
          <w:noProof/>
          <w:kern w:val="2"/>
          <w:sz w:val="24"/>
          <w:szCs w:val="24"/>
          <w:lang w:eastAsia="en-AU"/>
          <w14:ligatures w14:val="standardContextual"/>
        </w:rPr>
      </w:pPr>
      <w:hyperlink w:anchor="_Toc242364653" w:history="1">
        <w:r w:rsidRPr="00E821CB">
          <w:rPr>
            <w:rStyle w:val="Hyperlink"/>
            <w:noProof/>
          </w:rPr>
          <w:t>Jobs in Construction</w:t>
        </w:r>
        <w:r>
          <w:rPr>
            <w:noProof/>
            <w:webHidden/>
          </w:rPr>
          <w:tab/>
        </w:r>
        <w:r>
          <w:rPr>
            <w:noProof/>
            <w:webHidden/>
          </w:rPr>
          <w:fldChar w:fldCharType="begin"/>
        </w:r>
        <w:r>
          <w:rPr>
            <w:noProof/>
            <w:webHidden/>
          </w:rPr>
          <w:instrText xml:space="preserve"> PAGEREF _Toc242364653 \h </w:instrText>
        </w:r>
        <w:r>
          <w:rPr>
            <w:noProof/>
            <w:webHidden/>
          </w:rPr>
        </w:r>
        <w:r>
          <w:rPr>
            <w:noProof/>
            <w:webHidden/>
          </w:rPr>
          <w:fldChar w:fldCharType="separate"/>
        </w:r>
        <w:r>
          <w:rPr>
            <w:noProof/>
            <w:webHidden/>
          </w:rPr>
          <w:t>5</w:t>
        </w:r>
        <w:r>
          <w:rPr>
            <w:noProof/>
            <w:webHidden/>
          </w:rPr>
          <w:fldChar w:fldCharType="end"/>
        </w:r>
      </w:hyperlink>
    </w:p>
    <w:p w14:paraId="4673AD01" w14:textId="1E2EFA1A" w:rsidR="00E553AF" w:rsidRDefault="00E553AF">
      <w:pPr>
        <w:pStyle w:val="TOC3"/>
        <w:rPr>
          <w:rFonts w:asciiTheme="minorHAnsi" w:eastAsiaTheme="minorEastAsia" w:hAnsiTheme="minorHAnsi"/>
          <w:noProof/>
          <w:kern w:val="2"/>
          <w:sz w:val="24"/>
          <w:szCs w:val="24"/>
          <w:lang w:eastAsia="en-AU"/>
          <w14:ligatures w14:val="standardContextual"/>
        </w:rPr>
      </w:pPr>
      <w:hyperlink w:anchor="_Toc242364654" w:history="1">
        <w:r w:rsidRPr="00E821CB">
          <w:rPr>
            <w:rStyle w:val="Hyperlink"/>
            <w:noProof/>
          </w:rPr>
          <w:t>State/territory employment</w:t>
        </w:r>
        <w:r>
          <w:rPr>
            <w:noProof/>
            <w:webHidden/>
          </w:rPr>
          <w:tab/>
        </w:r>
        <w:r>
          <w:rPr>
            <w:noProof/>
            <w:webHidden/>
          </w:rPr>
          <w:fldChar w:fldCharType="begin"/>
        </w:r>
        <w:r>
          <w:rPr>
            <w:noProof/>
            <w:webHidden/>
          </w:rPr>
          <w:instrText xml:space="preserve"> PAGEREF _Toc242364654 \h </w:instrText>
        </w:r>
        <w:r>
          <w:rPr>
            <w:noProof/>
            <w:webHidden/>
          </w:rPr>
        </w:r>
        <w:r>
          <w:rPr>
            <w:noProof/>
            <w:webHidden/>
          </w:rPr>
          <w:fldChar w:fldCharType="separate"/>
        </w:r>
        <w:r>
          <w:rPr>
            <w:noProof/>
            <w:webHidden/>
          </w:rPr>
          <w:t>5</w:t>
        </w:r>
        <w:r>
          <w:rPr>
            <w:noProof/>
            <w:webHidden/>
          </w:rPr>
          <w:fldChar w:fldCharType="end"/>
        </w:r>
      </w:hyperlink>
    </w:p>
    <w:p w14:paraId="5EC0E364" w14:textId="4F3E65C4" w:rsidR="00E553AF" w:rsidRDefault="00E553AF">
      <w:pPr>
        <w:pStyle w:val="TOC2"/>
        <w:rPr>
          <w:rFonts w:asciiTheme="minorHAnsi" w:eastAsiaTheme="minorEastAsia" w:hAnsiTheme="minorHAnsi"/>
          <w:b w:val="0"/>
          <w:noProof/>
          <w:kern w:val="2"/>
          <w:sz w:val="24"/>
          <w:szCs w:val="24"/>
          <w:lang w:eastAsia="en-AU"/>
          <w14:ligatures w14:val="standardContextual"/>
        </w:rPr>
      </w:pPr>
      <w:hyperlink w:anchor="_Toc242364655" w:history="1">
        <w:r w:rsidRPr="00E821CB">
          <w:rPr>
            <w:rStyle w:val="Hyperlink"/>
            <w:noProof/>
          </w:rPr>
          <w:t>Top employing occupations</w:t>
        </w:r>
        <w:r>
          <w:rPr>
            <w:noProof/>
            <w:webHidden/>
          </w:rPr>
          <w:tab/>
        </w:r>
        <w:r>
          <w:rPr>
            <w:noProof/>
            <w:webHidden/>
          </w:rPr>
          <w:fldChar w:fldCharType="begin"/>
        </w:r>
        <w:r>
          <w:rPr>
            <w:noProof/>
            <w:webHidden/>
          </w:rPr>
          <w:instrText xml:space="preserve"> PAGEREF _Toc242364655 \h </w:instrText>
        </w:r>
        <w:r>
          <w:rPr>
            <w:noProof/>
            <w:webHidden/>
          </w:rPr>
        </w:r>
        <w:r>
          <w:rPr>
            <w:noProof/>
            <w:webHidden/>
          </w:rPr>
          <w:fldChar w:fldCharType="separate"/>
        </w:r>
        <w:r>
          <w:rPr>
            <w:noProof/>
            <w:webHidden/>
          </w:rPr>
          <w:t>6</w:t>
        </w:r>
        <w:r>
          <w:rPr>
            <w:noProof/>
            <w:webHidden/>
          </w:rPr>
          <w:fldChar w:fldCharType="end"/>
        </w:r>
      </w:hyperlink>
    </w:p>
    <w:p w14:paraId="28E05FFA" w14:textId="6340E475" w:rsidR="00E553AF" w:rsidRDefault="00E553AF">
      <w:pPr>
        <w:pStyle w:val="TOC2"/>
        <w:rPr>
          <w:rFonts w:asciiTheme="minorHAnsi" w:eastAsiaTheme="minorEastAsia" w:hAnsiTheme="minorHAnsi"/>
          <w:b w:val="0"/>
          <w:noProof/>
          <w:kern w:val="2"/>
          <w:sz w:val="24"/>
          <w:szCs w:val="24"/>
          <w:lang w:eastAsia="en-AU"/>
          <w14:ligatures w14:val="standardContextual"/>
        </w:rPr>
      </w:pPr>
      <w:hyperlink w:anchor="_Toc242364656" w:history="1">
        <w:r w:rsidRPr="00E821CB">
          <w:rPr>
            <w:rStyle w:val="Hyperlink"/>
            <w:noProof/>
          </w:rPr>
          <w:t>Job vacancies, recruitment and shortages</w:t>
        </w:r>
        <w:r>
          <w:rPr>
            <w:noProof/>
            <w:webHidden/>
          </w:rPr>
          <w:tab/>
        </w:r>
        <w:r>
          <w:rPr>
            <w:noProof/>
            <w:webHidden/>
          </w:rPr>
          <w:fldChar w:fldCharType="begin"/>
        </w:r>
        <w:r>
          <w:rPr>
            <w:noProof/>
            <w:webHidden/>
          </w:rPr>
          <w:instrText xml:space="preserve"> PAGEREF _Toc242364656 \h </w:instrText>
        </w:r>
        <w:r>
          <w:rPr>
            <w:noProof/>
            <w:webHidden/>
          </w:rPr>
        </w:r>
        <w:r>
          <w:rPr>
            <w:noProof/>
            <w:webHidden/>
          </w:rPr>
          <w:fldChar w:fldCharType="separate"/>
        </w:r>
        <w:r>
          <w:rPr>
            <w:noProof/>
            <w:webHidden/>
          </w:rPr>
          <w:t>7</w:t>
        </w:r>
        <w:r>
          <w:rPr>
            <w:noProof/>
            <w:webHidden/>
          </w:rPr>
          <w:fldChar w:fldCharType="end"/>
        </w:r>
      </w:hyperlink>
    </w:p>
    <w:p w14:paraId="42CEBBD5" w14:textId="6C18C711" w:rsidR="00E553AF" w:rsidRDefault="00E553AF">
      <w:pPr>
        <w:pStyle w:val="TOC2"/>
        <w:rPr>
          <w:rFonts w:asciiTheme="minorHAnsi" w:eastAsiaTheme="minorEastAsia" w:hAnsiTheme="minorHAnsi"/>
          <w:b w:val="0"/>
          <w:noProof/>
          <w:kern w:val="2"/>
          <w:sz w:val="24"/>
          <w:szCs w:val="24"/>
          <w:lang w:eastAsia="en-AU"/>
          <w14:ligatures w14:val="standardContextual"/>
        </w:rPr>
      </w:pPr>
      <w:hyperlink w:anchor="_Toc242364657" w:history="1">
        <w:r w:rsidRPr="00E821CB">
          <w:rPr>
            <w:rStyle w:val="Hyperlink"/>
            <w:noProof/>
          </w:rPr>
          <w:t>Employment Projections</w:t>
        </w:r>
        <w:r>
          <w:rPr>
            <w:noProof/>
            <w:webHidden/>
          </w:rPr>
          <w:tab/>
        </w:r>
        <w:r>
          <w:rPr>
            <w:noProof/>
            <w:webHidden/>
          </w:rPr>
          <w:fldChar w:fldCharType="begin"/>
        </w:r>
        <w:r>
          <w:rPr>
            <w:noProof/>
            <w:webHidden/>
          </w:rPr>
          <w:instrText xml:space="preserve"> PAGEREF _Toc242364657 \h </w:instrText>
        </w:r>
        <w:r>
          <w:rPr>
            <w:noProof/>
            <w:webHidden/>
          </w:rPr>
        </w:r>
        <w:r>
          <w:rPr>
            <w:noProof/>
            <w:webHidden/>
          </w:rPr>
          <w:fldChar w:fldCharType="separate"/>
        </w:r>
        <w:r>
          <w:rPr>
            <w:noProof/>
            <w:webHidden/>
          </w:rPr>
          <w:t>8</w:t>
        </w:r>
        <w:r>
          <w:rPr>
            <w:noProof/>
            <w:webHidden/>
          </w:rPr>
          <w:fldChar w:fldCharType="end"/>
        </w:r>
      </w:hyperlink>
    </w:p>
    <w:p w14:paraId="1008B532" w14:textId="5F7B91EB" w:rsidR="00E553AF" w:rsidRDefault="00E553AF">
      <w:pPr>
        <w:pStyle w:val="TOC3"/>
        <w:rPr>
          <w:rFonts w:asciiTheme="minorHAnsi" w:eastAsiaTheme="minorEastAsia" w:hAnsiTheme="minorHAnsi"/>
          <w:noProof/>
          <w:kern w:val="2"/>
          <w:sz w:val="24"/>
          <w:szCs w:val="24"/>
          <w:lang w:eastAsia="en-AU"/>
          <w14:ligatures w14:val="standardContextual"/>
        </w:rPr>
      </w:pPr>
      <w:hyperlink w:anchor="_Toc242364658" w:history="1">
        <w:r w:rsidRPr="00E821CB">
          <w:rPr>
            <w:rStyle w:val="Hyperlink"/>
            <w:noProof/>
          </w:rPr>
          <w:t>Occupations</w:t>
        </w:r>
        <w:r>
          <w:rPr>
            <w:noProof/>
            <w:webHidden/>
          </w:rPr>
          <w:tab/>
        </w:r>
        <w:r>
          <w:rPr>
            <w:noProof/>
            <w:webHidden/>
          </w:rPr>
          <w:fldChar w:fldCharType="begin"/>
        </w:r>
        <w:r>
          <w:rPr>
            <w:noProof/>
            <w:webHidden/>
          </w:rPr>
          <w:instrText xml:space="preserve"> PAGEREF _Toc242364658 \h </w:instrText>
        </w:r>
        <w:r>
          <w:rPr>
            <w:noProof/>
            <w:webHidden/>
          </w:rPr>
        </w:r>
        <w:r>
          <w:rPr>
            <w:noProof/>
            <w:webHidden/>
          </w:rPr>
          <w:fldChar w:fldCharType="separate"/>
        </w:r>
        <w:r>
          <w:rPr>
            <w:noProof/>
            <w:webHidden/>
          </w:rPr>
          <w:t>9</w:t>
        </w:r>
        <w:r>
          <w:rPr>
            <w:noProof/>
            <w:webHidden/>
          </w:rPr>
          <w:fldChar w:fldCharType="end"/>
        </w:r>
      </w:hyperlink>
    </w:p>
    <w:p w14:paraId="391BF856" w14:textId="0147F698" w:rsidR="00E553AF" w:rsidRDefault="00E553AF">
      <w:pPr>
        <w:pStyle w:val="TOC2"/>
        <w:rPr>
          <w:rFonts w:asciiTheme="minorHAnsi" w:eastAsiaTheme="minorEastAsia" w:hAnsiTheme="minorHAnsi"/>
          <w:b w:val="0"/>
          <w:noProof/>
          <w:kern w:val="2"/>
          <w:sz w:val="24"/>
          <w:szCs w:val="24"/>
          <w:lang w:eastAsia="en-AU"/>
          <w14:ligatures w14:val="standardContextual"/>
        </w:rPr>
      </w:pPr>
      <w:hyperlink w:anchor="_Toc242364659" w:history="1">
        <w:r w:rsidRPr="00E821CB">
          <w:rPr>
            <w:rStyle w:val="Hyperlink"/>
            <w:noProof/>
          </w:rPr>
          <w:t>Employment characteristics</w:t>
        </w:r>
        <w:r>
          <w:rPr>
            <w:noProof/>
            <w:webHidden/>
          </w:rPr>
          <w:tab/>
        </w:r>
        <w:r>
          <w:rPr>
            <w:noProof/>
            <w:webHidden/>
          </w:rPr>
          <w:fldChar w:fldCharType="begin"/>
        </w:r>
        <w:r>
          <w:rPr>
            <w:noProof/>
            <w:webHidden/>
          </w:rPr>
          <w:instrText xml:space="preserve"> PAGEREF _Toc242364659 \h </w:instrText>
        </w:r>
        <w:r>
          <w:rPr>
            <w:noProof/>
            <w:webHidden/>
          </w:rPr>
        </w:r>
        <w:r>
          <w:rPr>
            <w:noProof/>
            <w:webHidden/>
          </w:rPr>
          <w:fldChar w:fldCharType="separate"/>
        </w:r>
        <w:r>
          <w:rPr>
            <w:noProof/>
            <w:webHidden/>
          </w:rPr>
          <w:t>10</w:t>
        </w:r>
        <w:r>
          <w:rPr>
            <w:noProof/>
            <w:webHidden/>
          </w:rPr>
          <w:fldChar w:fldCharType="end"/>
        </w:r>
      </w:hyperlink>
    </w:p>
    <w:p w14:paraId="0112C56D" w14:textId="6439F962" w:rsidR="00E553AF" w:rsidRDefault="00E553AF">
      <w:pPr>
        <w:pStyle w:val="TOC2"/>
        <w:rPr>
          <w:rFonts w:asciiTheme="minorHAnsi" w:eastAsiaTheme="minorEastAsia" w:hAnsiTheme="minorHAnsi"/>
          <w:b w:val="0"/>
          <w:noProof/>
          <w:kern w:val="2"/>
          <w:sz w:val="24"/>
          <w:szCs w:val="24"/>
          <w:lang w:eastAsia="en-AU"/>
          <w14:ligatures w14:val="standardContextual"/>
        </w:rPr>
      </w:pPr>
      <w:hyperlink w:anchor="_Toc242364660" w:history="1">
        <w:r w:rsidRPr="00E821CB">
          <w:rPr>
            <w:rStyle w:val="Hyperlink"/>
            <w:noProof/>
          </w:rPr>
          <w:t>Demographics</w:t>
        </w:r>
        <w:r>
          <w:rPr>
            <w:noProof/>
            <w:webHidden/>
          </w:rPr>
          <w:tab/>
        </w:r>
        <w:r>
          <w:rPr>
            <w:noProof/>
            <w:webHidden/>
          </w:rPr>
          <w:fldChar w:fldCharType="begin"/>
        </w:r>
        <w:r>
          <w:rPr>
            <w:noProof/>
            <w:webHidden/>
          </w:rPr>
          <w:instrText xml:space="preserve"> PAGEREF _Toc242364660 \h </w:instrText>
        </w:r>
        <w:r>
          <w:rPr>
            <w:noProof/>
            <w:webHidden/>
          </w:rPr>
        </w:r>
        <w:r>
          <w:rPr>
            <w:noProof/>
            <w:webHidden/>
          </w:rPr>
          <w:fldChar w:fldCharType="separate"/>
        </w:r>
        <w:r>
          <w:rPr>
            <w:noProof/>
            <w:webHidden/>
          </w:rPr>
          <w:t>11</w:t>
        </w:r>
        <w:r>
          <w:rPr>
            <w:noProof/>
            <w:webHidden/>
          </w:rPr>
          <w:fldChar w:fldCharType="end"/>
        </w:r>
      </w:hyperlink>
    </w:p>
    <w:p w14:paraId="482C9354" w14:textId="52186C57" w:rsidR="00E553AF" w:rsidRDefault="00E553AF">
      <w:pPr>
        <w:pStyle w:val="TOC2"/>
        <w:rPr>
          <w:rFonts w:asciiTheme="minorHAnsi" w:eastAsiaTheme="minorEastAsia" w:hAnsiTheme="minorHAnsi"/>
          <w:b w:val="0"/>
          <w:noProof/>
          <w:kern w:val="2"/>
          <w:sz w:val="24"/>
          <w:szCs w:val="24"/>
          <w:lang w:eastAsia="en-AU"/>
          <w14:ligatures w14:val="standardContextual"/>
        </w:rPr>
      </w:pPr>
      <w:hyperlink w:anchor="_Toc242364661" w:history="1">
        <w:r w:rsidRPr="00E821CB">
          <w:rPr>
            <w:rStyle w:val="Hyperlink"/>
            <w:noProof/>
          </w:rPr>
          <w:t>Earnings and hours</w:t>
        </w:r>
        <w:r>
          <w:rPr>
            <w:noProof/>
            <w:webHidden/>
          </w:rPr>
          <w:tab/>
        </w:r>
        <w:r>
          <w:rPr>
            <w:noProof/>
            <w:webHidden/>
          </w:rPr>
          <w:fldChar w:fldCharType="begin"/>
        </w:r>
        <w:r>
          <w:rPr>
            <w:noProof/>
            <w:webHidden/>
          </w:rPr>
          <w:instrText xml:space="preserve"> PAGEREF _Toc242364661 \h </w:instrText>
        </w:r>
        <w:r>
          <w:rPr>
            <w:noProof/>
            <w:webHidden/>
          </w:rPr>
        </w:r>
        <w:r>
          <w:rPr>
            <w:noProof/>
            <w:webHidden/>
          </w:rPr>
          <w:fldChar w:fldCharType="separate"/>
        </w:r>
        <w:r>
          <w:rPr>
            <w:noProof/>
            <w:webHidden/>
          </w:rPr>
          <w:t>12</w:t>
        </w:r>
        <w:r>
          <w:rPr>
            <w:noProof/>
            <w:webHidden/>
          </w:rPr>
          <w:fldChar w:fldCharType="end"/>
        </w:r>
      </w:hyperlink>
    </w:p>
    <w:p w14:paraId="711CE836" w14:textId="5C8D652C" w:rsidR="00E553AF" w:rsidRDefault="00E553AF">
      <w:pPr>
        <w:pStyle w:val="TOC3"/>
        <w:rPr>
          <w:rFonts w:asciiTheme="minorHAnsi" w:eastAsiaTheme="minorEastAsia" w:hAnsiTheme="minorHAnsi"/>
          <w:noProof/>
          <w:kern w:val="2"/>
          <w:sz w:val="24"/>
          <w:szCs w:val="24"/>
          <w:lang w:eastAsia="en-AU"/>
          <w14:ligatures w14:val="standardContextual"/>
        </w:rPr>
      </w:pPr>
      <w:hyperlink w:anchor="_Toc242364662" w:history="1">
        <w:r w:rsidRPr="00E821CB">
          <w:rPr>
            <w:rStyle w:val="Hyperlink"/>
            <w:noProof/>
          </w:rPr>
          <w:t>Occupations</w:t>
        </w:r>
        <w:r>
          <w:rPr>
            <w:noProof/>
            <w:webHidden/>
          </w:rPr>
          <w:tab/>
        </w:r>
        <w:r>
          <w:rPr>
            <w:noProof/>
            <w:webHidden/>
          </w:rPr>
          <w:fldChar w:fldCharType="begin"/>
        </w:r>
        <w:r>
          <w:rPr>
            <w:noProof/>
            <w:webHidden/>
          </w:rPr>
          <w:instrText xml:space="preserve"> PAGEREF _Toc242364662 \h </w:instrText>
        </w:r>
        <w:r>
          <w:rPr>
            <w:noProof/>
            <w:webHidden/>
          </w:rPr>
        </w:r>
        <w:r>
          <w:rPr>
            <w:noProof/>
            <w:webHidden/>
          </w:rPr>
          <w:fldChar w:fldCharType="separate"/>
        </w:r>
        <w:r>
          <w:rPr>
            <w:noProof/>
            <w:webHidden/>
          </w:rPr>
          <w:t>13</w:t>
        </w:r>
        <w:r>
          <w:rPr>
            <w:noProof/>
            <w:webHidden/>
          </w:rPr>
          <w:fldChar w:fldCharType="end"/>
        </w:r>
      </w:hyperlink>
    </w:p>
    <w:p w14:paraId="7D055E18" w14:textId="3D0DD088" w:rsidR="00E553AF" w:rsidRDefault="00E553AF">
      <w:pPr>
        <w:pStyle w:val="TOC2"/>
        <w:rPr>
          <w:rFonts w:asciiTheme="minorHAnsi" w:eastAsiaTheme="minorEastAsia" w:hAnsiTheme="minorHAnsi"/>
          <w:b w:val="0"/>
          <w:noProof/>
          <w:kern w:val="2"/>
          <w:sz w:val="24"/>
          <w:szCs w:val="24"/>
          <w:lang w:eastAsia="en-AU"/>
          <w14:ligatures w14:val="standardContextual"/>
        </w:rPr>
      </w:pPr>
      <w:hyperlink w:anchor="_Toc242364663" w:history="1">
        <w:r w:rsidRPr="00E821CB">
          <w:rPr>
            <w:rStyle w:val="Hyperlink"/>
            <w:noProof/>
          </w:rPr>
          <w:t>Educational attainment</w:t>
        </w:r>
        <w:r>
          <w:rPr>
            <w:noProof/>
            <w:webHidden/>
          </w:rPr>
          <w:tab/>
        </w:r>
        <w:r>
          <w:rPr>
            <w:noProof/>
            <w:webHidden/>
          </w:rPr>
          <w:fldChar w:fldCharType="begin"/>
        </w:r>
        <w:r>
          <w:rPr>
            <w:noProof/>
            <w:webHidden/>
          </w:rPr>
          <w:instrText xml:space="preserve"> PAGEREF _Toc242364663 \h </w:instrText>
        </w:r>
        <w:r>
          <w:rPr>
            <w:noProof/>
            <w:webHidden/>
          </w:rPr>
        </w:r>
        <w:r>
          <w:rPr>
            <w:noProof/>
            <w:webHidden/>
          </w:rPr>
          <w:fldChar w:fldCharType="separate"/>
        </w:r>
        <w:r>
          <w:rPr>
            <w:noProof/>
            <w:webHidden/>
          </w:rPr>
          <w:t>14</w:t>
        </w:r>
        <w:r>
          <w:rPr>
            <w:noProof/>
            <w:webHidden/>
          </w:rPr>
          <w:fldChar w:fldCharType="end"/>
        </w:r>
      </w:hyperlink>
    </w:p>
    <w:p w14:paraId="51F7AFEF" w14:textId="3827B7FD" w:rsidR="00E553AF" w:rsidRDefault="00E553AF">
      <w:pPr>
        <w:pStyle w:val="TOC2"/>
        <w:rPr>
          <w:rFonts w:asciiTheme="minorHAnsi" w:eastAsiaTheme="minorEastAsia" w:hAnsiTheme="minorHAnsi"/>
          <w:b w:val="0"/>
          <w:noProof/>
          <w:kern w:val="2"/>
          <w:sz w:val="24"/>
          <w:szCs w:val="24"/>
          <w:lang w:eastAsia="en-AU"/>
          <w14:ligatures w14:val="standardContextual"/>
        </w:rPr>
      </w:pPr>
      <w:hyperlink w:anchor="_Toc242364664" w:history="1">
        <w:r w:rsidRPr="00E821CB">
          <w:rPr>
            <w:rStyle w:val="Hyperlink"/>
            <w:noProof/>
          </w:rPr>
          <w:t>Apprentices and trainees</w:t>
        </w:r>
        <w:r>
          <w:rPr>
            <w:noProof/>
            <w:webHidden/>
          </w:rPr>
          <w:tab/>
        </w:r>
        <w:r>
          <w:rPr>
            <w:noProof/>
            <w:webHidden/>
          </w:rPr>
          <w:fldChar w:fldCharType="begin"/>
        </w:r>
        <w:r>
          <w:rPr>
            <w:noProof/>
            <w:webHidden/>
          </w:rPr>
          <w:instrText xml:space="preserve"> PAGEREF _Toc242364664 \h </w:instrText>
        </w:r>
        <w:r>
          <w:rPr>
            <w:noProof/>
            <w:webHidden/>
          </w:rPr>
        </w:r>
        <w:r>
          <w:rPr>
            <w:noProof/>
            <w:webHidden/>
          </w:rPr>
          <w:fldChar w:fldCharType="separate"/>
        </w:r>
        <w:r>
          <w:rPr>
            <w:noProof/>
            <w:webHidden/>
          </w:rPr>
          <w:t>15</w:t>
        </w:r>
        <w:r>
          <w:rPr>
            <w:noProof/>
            <w:webHidden/>
          </w:rPr>
          <w:fldChar w:fldCharType="end"/>
        </w:r>
      </w:hyperlink>
    </w:p>
    <w:p w14:paraId="26254F59" w14:textId="780F9AD5" w:rsidR="00E553AF" w:rsidRDefault="00E553AF">
      <w:pPr>
        <w:pStyle w:val="TOC2"/>
        <w:rPr>
          <w:rFonts w:asciiTheme="minorHAnsi" w:eastAsiaTheme="minorEastAsia" w:hAnsiTheme="minorHAnsi"/>
          <w:b w:val="0"/>
          <w:noProof/>
          <w:kern w:val="2"/>
          <w:sz w:val="24"/>
          <w:szCs w:val="24"/>
          <w:lang w:eastAsia="en-AU"/>
          <w14:ligatures w14:val="standardContextual"/>
        </w:rPr>
      </w:pPr>
      <w:hyperlink w:anchor="_Toc242364665" w:history="1">
        <w:r w:rsidRPr="00E821CB">
          <w:rPr>
            <w:rStyle w:val="Hyperlink"/>
            <w:noProof/>
          </w:rPr>
          <w:t>Businesses</w:t>
        </w:r>
        <w:r>
          <w:rPr>
            <w:noProof/>
            <w:webHidden/>
          </w:rPr>
          <w:tab/>
        </w:r>
        <w:r>
          <w:rPr>
            <w:noProof/>
            <w:webHidden/>
          </w:rPr>
          <w:fldChar w:fldCharType="begin"/>
        </w:r>
        <w:r>
          <w:rPr>
            <w:noProof/>
            <w:webHidden/>
          </w:rPr>
          <w:instrText xml:space="preserve"> PAGEREF _Toc242364665 \h </w:instrText>
        </w:r>
        <w:r>
          <w:rPr>
            <w:noProof/>
            <w:webHidden/>
          </w:rPr>
        </w:r>
        <w:r>
          <w:rPr>
            <w:noProof/>
            <w:webHidden/>
          </w:rPr>
          <w:fldChar w:fldCharType="separate"/>
        </w:r>
        <w:r>
          <w:rPr>
            <w:noProof/>
            <w:webHidden/>
          </w:rPr>
          <w:t>16</w:t>
        </w:r>
        <w:r>
          <w:rPr>
            <w:noProof/>
            <w:webHidden/>
          </w:rPr>
          <w:fldChar w:fldCharType="end"/>
        </w:r>
      </w:hyperlink>
    </w:p>
    <w:p w14:paraId="0061D5EA" w14:textId="535CB97B" w:rsidR="00E553AF" w:rsidRDefault="00E553AF">
      <w:pPr>
        <w:pStyle w:val="TOC2"/>
        <w:rPr>
          <w:rFonts w:asciiTheme="minorHAnsi" w:eastAsiaTheme="minorEastAsia" w:hAnsiTheme="minorHAnsi"/>
          <w:b w:val="0"/>
          <w:noProof/>
          <w:kern w:val="2"/>
          <w:sz w:val="24"/>
          <w:szCs w:val="24"/>
          <w:lang w:eastAsia="en-AU"/>
          <w14:ligatures w14:val="standardContextual"/>
        </w:rPr>
      </w:pPr>
      <w:hyperlink w:anchor="_Toc242364666" w:history="1">
        <w:r w:rsidRPr="00E821CB">
          <w:rPr>
            <w:rStyle w:val="Hyperlink"/>
            <w:noProof/>
          </w:rPr>
          <w:t>Gross value added and productivity</w:t>
        </w:r>
        <w:r>
          <w:rPr>
            <w:noProof/>
            <w:webHidden/>
          </w:rPr>
          <w:tab/>
        </w:r>
        <w:r>
          <w:rPr>
            <w:noProof/>
            <w:webHidden/>
          </w:rPr>
          <w:fldChar w:fldCharType="begin"/>
        </w:r>
        <w:r>
          <w:rPr>
            <w:noProof/>
            <w:webHidden/>
          </w:rPr>
          <w:instrText xml:space="preserve"> PAGEREF _Toc242364666 \h </w:instrText>
        </w:r>
        <w:r>
          <w:rPr>
            <w:noProof/>
            <w:webHidden/>
          </w:rPr>
        </w:r>
        <w:r>
          <w:rPr>
            <w:noProof/>
            <w:webHidden/>
          </w:rPr>
          <w:fldChar w:fldCharType="separate"/>
        </w:r>
        <w:r>
          <w:rPr>
            <w:noProof/>
            <w:webHidden/>
          </w:rPr>
          <w:t>17</w:t>
        </w:r>
        <w:r>
          <w:rPr>
            <w:noProof/>
            <w:webHidden/>
          </w:rPr>
          <w:fldChar w:fldCharType="end"/>
        </w:r>
      </w:hyperlink>
    </w:p>
    <w:p w14:paraId="4458178C" w14:textId="0970B0C7" w:rsidR="00E553AF" w:rsidRDefault="00E553AF">
      <w:pPr>
        <w:pStyle w:val="TOC2"/>
        <w:rPr>
          <w:rFonts w:asciiTheme="minorHAnsi" w:eastAsiaTheme="minorEastAsia" w:hAnsiTheme="minorHAnsi"/>
          <w:b w:val="0"/>
          <w:noProof/>
          <w:kern w:val="2"/>
          <w:sz w:val="24"/>
          <w:szCs w:val="24"/>
          <w:lang w:eastAsia="en-AU"/>
          <w14:ligatures w14:val="standardContextual"/>
        </w:rPr>
      </w:pPr>
      <w:hyperlink w:anchor="_Toc242364667" w:history="1">
        <w:r w:rsidRPr="00E821CB">
          <w:rPr>
            <w:rStyle w:val="Hyperlink"/>
            <w:noProof/>
          </w:rPr>
          <w:t>Conclusion</w:t>
        </w:r>
        <w:r>
          <w:rPr>
            <w:noProof/>
            <w:webHidden/>
          </w:rPr>
          <w:tab/>
        </w:r>
        <w:r>
          <w:rPr>
            <w:noProof/>
            <w:webHidden/>
          </w:rPr>
          <w:fldChar w:fldCharType="begin"/>
        </w:r>
        <w:r>
          <w:rPr>
            <w:noProof/>
            <w:webHidden/>
          </w:rPr>
          <w:instrText xml:space="preserve"> PAGEREF _Toc242364667 \h </w:instrText>
        </w:r>
        <w:r>
          <w:rPr>
            <w:noProof/>
            <w:webHidden/>
          </w:rPr>
        </w:r>
        <w:r>
          <w:rPr>
            <w:noProof/>
            <w:webHidden/>
          </w:rPr>
          <w:fldChar w:fldCharType="separate"/>
        </w:r>
        <w:r>
          <w:rPr>
            <w:noProof/>
            <w:webHidden/>
          </w:rPr>
          <w:t>18</w:t>
        </w:r>
        <w:r>
          <w:rPr>
            <w:noProof/>
            <w:webHidden/>
          </w:rPr>
          <w:fldChar w:fldCharType="end"/>
        </w:r>
      </w:hyperlink>
    </w:p>
    <w:p w14:paraId="0D8EC39E" w14:textId="028C2FC7" w:rsidR="00AE0185" w:rsidRDefault="00452A9D" w:rsidP="00E03B0F">
      <w:pPr>
        <w:sectPr w:rsidR="00AE0185" w:rsidSect="00106E26">
          <w:headerReference w:type="first" r:id="rId14"/>
          <w:footerReference w:type="first" r:id="rId15"/>
          <w:pgSz w:w="11907" w:h="16839" w:code="9"/>
          <w:pgMar w:top="1440" w:right="1440" w:bottom="1440" w:left="1440" w:header="720" w:footer="720" w:gutter="0"/>
          <w:pgNumType w:start="1"/>
          <w:cols w:space="720"/>
          <w:titlePg/>
          <w:docGrid w:linePitch="360"/>
        </w:sectPr>
      </w:pPr>
      <w:r>
        <w:fldChar w:fldCharType="end"/>
      </w:r>
    </w:p>
    <w:p w14:paraId="38168331" w14:textId="0F02275E" w:rsidR="00EA24A6" w:rsidRDefault="007B5F17" w:rsidP="00280F3D">
      <w:pPr>
        <w:pStyle w:val="Heading2"/>
      </w:pPr>
      <w:bookmarkStart w:id="1" w:name="_Toc230861092"/>
      <w:bookmarkStart w:id="2" w:name="_Toc242364650"/>
      <w:r>
        <w:lastRenderedPageBreak/>
        <w:t>Construction industry o</w:t>
      </w:r>
      <w:r w:rsidR="00EA24A6">
        <w:t>verview</w:t>
      </w:r>
      <w:bookmarkEnd w:id="1"/>
      <w:bookmarkEnd w:id="2"/>
    </w:p>
    <w:p w14:paraId="4F5D46E4" w14:textId="54DB950B" w:rsidR="0079102C" w:rsidRPr="000C2AA4" w:rsidRDefault="00EA24A6" w:rsidP="00280F3D">
      <w:pPr>
        <w:pStyle w:val="BodyText"/>
      </w:pPr>
      <w:r w:rsidRPr="001B237D">
        <w:t>The Construction industry is a major employer and a key driver of economic activity in Australia. It is characterised by strong long</w:t>
      </w:r>
      <w:r w:rsidRPr="001B237D">
        <w:noBreakHyphen/>
        <w:t>term employment growth, a high concentration of trade occupations, and a business structure dominated by small firms and sub</w:t>
      </w:r>
      <w:r>
        <w:t>-</w:t>
      </w:r>
      <w:r w:rsidRPr="001B237D">
        <w:t>contracting.</w:t>
      </w:r>
      <w:r w:rsidR="0079102C">
        <w:t xml:space="preserve"> It </w:t>
      </w:r>
      <w:r w:rsidR="0079102C" w:rsidRPr="000C2AA4">
        <w:t xml:space="preserve">is an important contributor to a number of national priorities including the Housing Accord, Clean Energy transition, Data Centres and infrastructure construction more generally. </w:t>
      </w:r>
    </w:p>
    <w:p w14:paraId="2A7E13BB" w14:textId="77777777" w:rsidR="00EA24A6" w:rsidRPr="001B237D" w:rsidRDefault="00EA24A6" w:rsidP="00280F3D">
      <w:pPr>
        <w:pStyle w:val="BodyText"/>
      </w:pPr>
      <w:r w:rsidRPr="001B237D">
        <w:t>While demand for construction activity</w:t>
      </w:r>
      <w:r>
        <w:t xml:space="preserve"> and labour</w:t>
      </w:r>
      <w:r w:rsidRPr="001B237D">
        <w:t xml:space="preserve"> has remained strong, recent trends</w:t>
      </w:r>
      <w:r>
        <w:t xml:space="preserve"> and projections</w:t>
      </w:r>
      <w:r w:rsidRPr="001B237D">
        <w:t xml:space="preserve"> point to a moderation in employment growth and ongoing skill shortages in key trades. </w:t>
      </w:r>
      <w:r>
        <w:t>P</w:t>
      </w:r>
      <w:r w:rsidRPr="002E045B">
        <w:t>roductivity performance has also been weak, suggesting recent growth has been driven more by increased labour and inputs than efficiency gains.</w:t>
      </w:r>
    </w:p>
    <w:p w14:paraId="32F67D36" w14:textId="40412DB5" w:rsidR="00EA24A6" w:rsidRDefault="000C2AA4" w:rsidP="00280F3D">
      <w:pPr>
        <w:pStyle w:val="BodyText"/>
      </w:pPr>
      <w:r>
        <w:t xml:space="preserve">This Insights Paper provides </w:t>
      </w:r>
      <w:r w:rsidRPr="000C2AA4">
        <w:t xml:space="preserve">a snapshot of the industry </w:t>
      </w:r>
      <w:r>
        <w:t xml:space="preserve">and </w:t>
      </w:r>
      <w:r w:rsidRPr="000C2AA4">
        <w:t xml:space="preserve">can help monitor the state of the work force </w:t>
      </w:r>
      <w:r w:rsidR="0079102C">
        <w:t>and inform policy in the industry</w:t>
      </w:r>
      <w:r>
        <w:t xml:space="preserve">. </w:t>
      </w:r>
      <w:r w:rsidR="00EA24A6" w:rsidRPr="00EA6D77">
        <w:t>This profile primarily presents data at the Construction industry (ANZSIC</w:t>
      </w:r>
      <w:r w:rsidR="00EA24A6">
        <w:t xml:space="preserve"> 1-digit</w:t>
      </w:r>
      <w:r w:rsidR="00EA24A6" w:rsidRPr="00EA6D77">
        <w:t xml:space="preserve">) division level. Where available, analysis is supplemented with more detailed industry groups (ANZSIC 3-digit) and occupation-level data (ANZSCO </w:t>
      </w:r>
      <w:r w:rsidR="00EA24A6">
        <w:t>unit group (</w:t>
      </w:r>
      <w:r w:rsidR="00EA24A6" w:rsidRPr="00EA6D77">
        <w:t>4</w:t>
      </w:r>
      <w:r>
        <w:noBreakHyphen/>
      </w:r>
      <w:r w:rsidR="00EA24A6" w:rsidRPr="00EA6D77">
        <w:t>digit</w:t>
      </w:r>
      <w:r w:rsidR="00EA24A6">
        <w:t>)</w:t>
      </w:r>
      <w:r w:rsidR="00EA24A6" w:rsidRPr="00EA6D77">
        <w:t xml:space="preserve">) to provide </w:t>
      </w:r>
      <w:r w:rsidR="00280F3D">
        <w:t>greater</w:t>
      </w:r>
      <w:r w:rsidR="00EA24A6" w:rsidRPr="00EA6D77">
        <w:t xml:space="preserve"> insight into workforce dynamics.</w:t>
      </w:r>
    </w:p>
    <w:p w14:paraId="352E4BD9" w14:textId="77777777" w:rsidR="00EA24A6" w:rsidRPr="001B237D" w:rsidRDefault="00EA24A6" w:rsidP="00280F3D">
      <w:pPr>
        <w:pStyle w:val="BodyText"/>
      </w:pPr>
      <w:r w:rsidRPr="001B237D">
        <w:t>The indicators below</w:t>
      </w:r>
      <w:r>
        <w:t xml:space="preserve"> (Table 1)</w:t>
      </w:r>
      <w:r w:rsidRPr="001B237D">
        <w:t xml:space="preserve"> provide a snapshot of the industry.</w:t>
      </w:r>
    </w:p>
    <w:p w14:paraId="6E8E63B8" w14:textId="445E66CB" w:rsidR="00EA24A6" w:rsidRDefault="00EA24A6" w:rsidP="007B5F17">
      <w:pPr>
        <w:pStyle w:val="Caption"/>
        <w:keepNext/>
        <w:numPr>
          <w:ilvl w:val="2"/>
          <w:numId w:val="0"/>
        </w:numPr>
      </w:pPr>
      <w:r>
        <w:t xml:space="preserve">Table 1: </w:t>
      </w:r>
      <w:r w:rsidR="0066687E">
        <w:t>Construction i</w:t>
      </w:r>
      <w:r>
        <w:t>ndustry snapshot</w:t>
      </w:r>
    </w:p>
    <w:tbl>
      <w:tblPr>
        <w:tblStyle w:val="TableGrid"/>
        <w:tblW w:w="0" w:type="auto"/>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shd w:val="clear" w:color="auto" w:fill="F5E8FF"/>
        <w:tblLook w:val="04A0" w:firstRow="1" w:lastRow="0" w:firstColumn="1" w:lastColumn="0" w:noHBand="0" w:noVBand="1"/>
      </w:tblPr>
      <w:tblGrid>
        <w:gridCol w:w="2998"/>
        <w:gridCol w:w="2991"/>
        <w:gridCol w:w="2992"/>
      </w:tblGrid>
      <w:tr w:rsidR="00EA24A6" w14:paraId="26D7DE1B" w14:textId="77777777" w:rsidTr="007B4758">
        <w:trPr>
          <w:cnfStyle w:val="100000000000" w:firstRow="1" w:lastRow="0" w:firstColumn="0" w:lastColumn="0" w:oddVBand="0" w:evenVBand="0" w:oddHBand="0" w:evenHBand="0" w:firstRowFirstColumn="0" w:firstRowLastColumn="0" w:lastRowFirstColumn="0" w:lastRowLastColumn="0"/>
        </w:trPr>
        <w:tc>
          <w:tcPr>
            <w:tcW w:w="2998" w:type="dxa"/>
            <w:shd w:val="clear" w:color="auto" w:fill="F5E8FF"/>
          </w:tcPr>
          <w:p w14:paraId="67947656" w14:textId="77777777" w:rsidR="00EA24A6" w:rsidRPr="00AF3FEF" w:rsidRDefault="00EA24A6" w:rsidP="007B4758">
            <w:pPr>
              <w:pStyle w:val="Heading5"/>
              <w:jc w:val="center"/>
            </w:pPr>
            <w:r w:rsidRPr="00AF3FEF">
              <w:t>Employ</w:t>
            </w:r>
            <w:r>
              <w:t>ment (main job)</w:t>
            </w:r>
          </w:p>
          <w:p w14:paraId="458CC20B" w14:textId="77777777" w:rsidR="00EA24A6" w:rsidRDefault="00EA24A6" w:rsidP="007B4758">
            <w:pPr>
              <w:jc w:val="center"/>
              <w:rPr>
                <w:rFonts w:ascii="Aptos Black" w:hAnsi="Aptos Black"/>
                <w:b/>
                <w:bCs/>
                <w:sz w:val="48"/>
                <w:szCs w:val="48"/>
              </w:rPr>
            </w:pPr>
            <w:r w:rsidRPr="00BD68BB">
              <w:rPr>
                <w:rFonts w:ascii="Aptos Black" w:hAnsi="Aptos Black"/>
                <w:b/>
                <w:bCs/>
                <w:sz w:val="48"/>
                <w:szCs w:val="48"/>
              </w:rPr>
              <w:t>1,371,500</w:t>
            </w:r>
          </w:p>
          <w:p w14:paraId="43FD030D" w14:textId="77777777" w:rsidR="00EA24A6" w:rsidRPr="00CB222C" w:rsidRDefault="00EA24A6" w:rsidP="007B4758">
            <w:pPr>
              <w:jc w:val="center"/>
              <w:rPr>
                <w:rFonts w:ascii="Aptos Black" w:hAnsi="Aptos Black"/>
                <w:b/>
                <w:bCs/>
                <w:sz w:val="18"/>
                <w:szCs w:val="18"/>
              </w:rPr>
            </w:pPr>
            <w:r>
              <w:rPr>
                <w:rFonts w:ascii="Aptos Black" w:hAnsi="Aptos Black"/>
                <w:b/>
                <w:bCs/>
                <w:sz w:val="18"/>
                <w:szCs w:val="18"/>
              </w:rPr>
              <w:t>(9.3% total employment)</w:t>
            </w:r>
          </w:p>
          <w:p w14:paraId="5C6AE881" w14:textId="77777777" w:rsidR="00EA24A6" w:rsidRPr="00F90E7E" w:rsidRDefault="00EA24A6" w:rsidP="007B4758">
            <w:pPr>
              <w:jc w:val="center"/>
              <w:rPr>
                <w:sz w:val="14"/>
                <w:szCs w:val="14"/>
              </w:rPr>
            </w:pPr>
          </w:p>
          <w:p w14:paraId="0C669474" w14:textId="77777777" w:rsidR="00EA24A6" w:rsidRPr="0090232F" w:rsidRDefault="00EA24A6" w:rsidP="007B4758">
            <w:pPr>
              <w:jc w:val="center"/>
              <w:rPr>
                <w:sz w:val="16"/>
                <w:szCs w:val="16"/>
              </w:rPr>
            </w:pPr>
            <w:r w:rsidRPr="00080F68">
              <w:rPr>
                <w:sz w:val="16"/>
                <w:szCs w:val="16"/>
              </w:rPr>
              <w:t>February 2026</w:t>
            </w:r>
          </w:p>
        </w:tc>
        <w:tc>
          <w:tcPr>
            <w:tcW w:w="2991" w:type="dxa"/>
            <w:shd w:val="clear" w:color="auto" w:fill="F5E8FF"/>
          </w:tcPr>
          <w:p w14:paraId="5659D5B8" w14:textId="77777777" w:rsidR="00EA24A6" w:rsidRPr="00AF3FEF" w:rsidRDefault="00EA24A6" w:rsidP="007B4758">
            <w:pPr>
              <w:pStyle w:val="Heading5"/>
              <w:jc w:val="center"/>
            </w:pPr>
            <w:r>
              <w:t>E</w:t>
            </w:r>
            <w:r w:rsidRPr="00AF3FEF">
              <w:t>mployment</w:t>
            </w:r>
            <w:r>
              <w:t xml:space="preserve"> projections</w:t>
            </w:r>
          </w:p>
          <w:p w14:paraId="4F68DACB" w14:textId="77777777" w:rsidR="00EA24A6" w:rsidRPr="00080F68" w:rsidRDefault="00EA24A6" w:rsidP="007B4758">
            <w:pPr>
              <w:jc w:val="center"/>
              <w:rPr>
                <w:sz w:val="18"/>
                <w:szCs w:val="18"/>
              </w:rPr>
            </w:pPr>
            <w:r w:rsidRPr="00080F68">
              <w:rPr>
                <w:sz w:val="18"/>
                <w:szCs w:val="18"/>
              </w:rPr>
              <w:t xml:space="preserve">Five years to </w:t>
            </w:r>
            <w:r>
              <w:rPr>
                <w:sz w:val="18"/>
                <w:szCs w:val="18"/>
              </w:rPr>
              <w:t>May 2030</w:t>
            </w:r>
          </w:p>
          <w:p w14:paraId="049E8D9E" w14:textId="77777777" w:rsidR="00EA24A6" w:rsidRDefault="00EA24A6" w:rsidP="007B4758">
            <w:pPr>
              <w:jc w:val="center"/>
              <w:rPr>
                <w:rFonts w:ascii="Aptos Black" w:hAnsi="Aptos Black"/>
                <w:b/>
                <w:bCs/>
                <w:sz w:val="18"/>
                <w:szCs w:val="18"/>
              </w:rPr>
            </w:pPr>
            <w:r w:rsidRPr="00B00FDE">
              <w:rPr>
                <w:rFonts w:ascii="Aptos Black" w:hAnsi="Aptos Black"/>
                <w:b/>
                <w:bCs/>
                <w:sz w:val="32"/>
                <w:szCs w:val="32"/>
              </w:rPr>
              <w:t>+</w:t>
            </w:r>
            <w:r w:rsidRPr="00BD68BB">
              <w:rPr>
                <w:rFonts w:ascii="Aptos Black" w:hAnsi="Aptos Black"/>
                <w:b/>
                <w:bCs/>
                <w:sz w:val="48"/>
                <w:szCs w:val="48"/>
              </w:rPr>
              <w:t xml:space="preserve"> 9</w:t>
            </w:r>
            <w:r>
              <w:rPr>
                <w:rFonts w:ascii="Aptos Black" w:hAnsi="Aptos Black"/>
                <w:b/>
                <w:bCs/>
                <w:sz w:val="48"/>
                <w:szCs w:val="48"/>
              </w:rPr>
              <w:t xml:space="preserve">3,500 </w:t>
            </w:r>
            <w:r w:rsidRPr="00080F68">
              <w:rPr>
                <w:rFonts w:ascii="Aptos Black" w:hAnsi="Aptos Black"/>
                <w:b/>
                <w:bCs/>
                <w:sz w:val="18"/>
                <w:szCs w:val="18"/>
              </w:rPr>
              <w:t>(or 6.</w:t>
            </w:r>
            <w:r>
              <w:rPr>
                <w:rFonts w:ascii="Aptos Black" w:hAnsi="Aptos Black"/>
                <w:b/>
                <w:bCs/>
                <w:sz w:val="18"/>
                <w:szCs w:val="18"/>
              </w:rPr>
              <w:t>9</w:t>
            </w:r>
            <w:r w:rsidRPr="00080F68">
              <w:rPr>
                <w:rFonts w:ascii="Aptos Black" w:hAnsi="Aptos Black"/>
                <w:b/>
                <w:bCs/>
                <w:sz w:val="18"/>
                <w:szCs w:val="18"/>
              </w:rPr>
              <w:t>%)</w:t>
            </w:r>
          </w:p>
          <w:p w14:paraId="51ABA124" w14:textId="77777777" w:rsidR="00EA24A6" w:rsidRPr="0090232F" w:rsidRDefault="00EA24A6" w:rsidP="007B4758">
            <w:pPr>
              <w:jc w:val="center"/>
              <w:rPr>
                <w:sz w:val="16"/>
                <w:szCs w:val="16"/>
              </w:rPr>
            </w:pPr>
          </w:p>
          <w:p w14:paraId="4051CB81" w14:textId="0DC9BE1B" w:rsidR="00EA24A6" w:rsidRPr="00080F68" w:rsidRDefault="00EA24A6" w:rsidP="007B4758">
            <w:pPr>
              <w:jc w:val="center"/>
              <w:rPr>
                <w:sz w:val="18"/>
                <w:szCs w:val="18"/>
              </w:rPr>
            </w:pPr>
            <w:r w:rsidRPr="0090232F">
              <w:rPr>
                <w:sz w:val="16"/>
                <w:szCs w:val="16"/>
              </w:rPr>
              <w:t>May 2025</w:t>
            </w:r>
          </w:p>
        </w:tc>
        <w:tc>
          <w:tcPr>
            <w:tcW w:w="2992" w:type="dxa"/>
            <w:shd w:val="clear" w:color="auto" w:fill="F5E8FF"/>
          </w:tcPr>
          <w:p w14:paraId="1CF8DD25" w14:textId="77777777" w:rsidR="00EA24A6" w:rsidRPr="00BD68BB" w:rsidRDefault="00EA24A6" w:rsidP="007B4758">
            <w:pPr>
              <w:pStyle w:val="Heading5"/>
              <w:jc w:val="center"/>
            </w:pPr>
            <w:r>
              <w:t>Largest</w:t>
            </w:r>
            <w:r w:rsidRPr="00BD68BB">
              <w:t xml:space="preserve"> occupation</w:t>
            </w:r>
          </w:p>
          <w:p w14:paraId="1248A0A6" w14:textId="77777777" w:rsidR="00EA24A6" w:rsidRDefault="00EA24A6" w:rsidP="007B4758">
            <w:pPr>
              <w:spacing w:after="0" w:line="288" w:lineRule="auto"/>
              <w:jc w:val="center"/>
              <w:rPr>
                <w:rFonts w:ascii="Aptos Black" w:hAnsi="Aptos Black"/>
                <w:b/>
                <w:bCs/>
                <w:sz w:val="28"/>
                <w:szCs w:val="28"/>
              </w:rPr>
            </w:pPr>
            <w:r w:rsidRPr="00080F68">
              <w:rPr>
                <w:rFonts w:ascii="Aptos Black" w:hAnsi="Aptos Black"/>
                <w:b/>
                <w:bCs/>
                <w:sz w:val="28"/>
                <w:szCs w:val="28"/>
              </w:rPr>
              <w:t>Carpenters and Joiners</w:t>
            </w:r>
          </w:p>
          <w:p w14:paraId="0747A95F" w14:textId="77777777" w:rsidR="00EA24A6" w:rsidRDefault="00EA24A6" w:rsidP="007B4758">
            <w:pPr>
              <w:jc w:val="center"/>
              <w:rPr>
                <w:sz w:val="16"/>
                <w:szCs w:val="16"/>
              </w:rPr>
            </w:pPr>
          </w:p>
          <w:p w14:paraId="6339434D" w14:textId="77777777" w:rsidR="00EA24A6" w:rsidRPr="0090232F" w:rsidRDefault="00EA24A6" w:rsidP="007B4758">
            <w:pPr>
              <w:jc w:val="center"/>
              <w:rPr>
                <w:sz w:val="16"/>
                <w:szCs w:val="16"/>
              </w:rPr>
            </w:pPr>
            <w:r w:rsidRPr="00080F68">
              <w:rPr>
                <w:sz w:val="16"/>
                <w:szCs w:val="16"/>
              </w:rPr>
              <w:t>202</w:t>
            </w:r>
            <w:r>
              <w:rPr>
                <w:sz w:val="16"/>
                <w:szCs w:val="16"/>
              </w:rPr>
              <w:t>5</w:t>
            </w:r>
          </w:p>
        </w:tc>
      </w:tr>
      <w:tr w:rsidR="00EA24A6" w14:paraId="53479F28" w14:textId="77777777" w:rsidTr="007B4758">
        <w:tc>
          <w:tcPr>
            <w:tcW w:w="2998" w:type="dxa"/>
            <w:shd w:val="clear" w:color="auto" w:fill="F5E8FF"/>
          </w:tcPr>
          <w:p w14:paraId="42707252" w14:textId="0EA1673D" w:rsidR="00EA24A6" w:rsidRPr="00AF3FEF" w:rsidRDefault="00F26849" w:rsidP="007B4758">
            <w:pPr>
              <w:pStyle w:val="Heading5"/>
              <w:jc w:val="center"/>
            </w:pPr>
            <w:r>
              <w:t>Median</w:t>
            </w:r>
            <w:r w:rsidR="00EA24A6" w:rsidRPr="00AF3FEF">
              <w:t xml:space="preserve"> weekly earnings</w:t>
            </w:r>
          </w:p>
          <w:p w14:paraId="6EDE9CB0" w14:textId="77777777" w:rsidR="00EA24A6" w:rsidRPr="00894EB3" w:rsidRDefault="00EA24A6" w:rsidP="007B4758">
            <w:pPr>
              <w:jc w:val="center"/>
              <w:rPr>
                <w:rFonts w:eastAsia="Times New Roman" w:cs="Times New Roman"/>
                <w:bCs/>
                <w:iCs/>
                <w:color w:val="4B0885"/>
                <w:lang w:val="en-GB" w:eastAsia="en-AU"/>
              </w:rPr>
            </w:pPr>
            <w:r w:rsidRPr="00894EB3">
              <w:rPr>
                <w:rFonts w:eastAsia="Times New Roman" w:cs="Times New Roman"/>
                <w:bCs/>
                <w:iCs/>
                <w:color w:val="4B0885"/>
                <w:lang w:val="en-GB" w:eastAsia="en-AU"/>
              </w:rPr>
              <w:t>Full-time</w:t>
            </w:r>
          </w:p>
          <w:p w14:paraId="6D2DF12A" w14:textId="11289245" w:rsidR="00EA24A6" w:rsidRPr="00BD68BB" w:rsidRDefault="00EA24A6" w:rsidP="007B4758">
            <w:pPr>
              <w:jc w:val="center"/>
              <w:rPr>
                <w:rFonts w:ascii="Aptos Black" w:hAnsi="Aptos Black"/>
                <w:b/>
                <w:bCs/>
                <w:sz w:val="48"/>
                <w:szCs w:val="48"/>
              </w:rPr>
            </w:pPr>
            <w:r w:rsidRPr="00BD68BB">
              <w:rPr>
                <w:rFonts w:ascii="Aptos Black" w:hAnsi="Aptos Black"/>
                <w:b/>
                <w:bCs/>
                <w:sz w:val="48"/>
                <w:szCs w:val="48"/>
              </w:rPr>
              <w:t>$</w:t>
            </w:r>
            <w:r w:rsidRPr="00894EB3">
              <w:rPr>
                <w:rFonts w:ascii="Aptos Black" w:hAnsi="Aptos Black"/>
                <w:b/>
                <w:bCs/>
                <w:sz w:val="48"/>
                <w:szCs w:val="48"/>
              </w:rPr>
              <w:t>2,</w:t>
            </w:r>
            <w:r w:rsidR="00F26849">
              <w:rPr>
                <w:rFonts w:ascii="Aptos Black" w:hAnsi="Aptos Black"/>
                <w:b/>
                <w:bCs/>
                <w:sz w:val="48"/>
                <w:szCs w:val="48"/>
              </w:rPr>
              <w:t>01</w:t>
            </w:r>
            <w:r w:rsidRPr="00894EB3">
              <w:rPr>
                <w:rFonts w:ascii="Aptos Black" w:hAnsi="Aptos Black"/>
                <w:b/>
                <w:bCs/>
                <w:sz w:val="48"/>
                <w:szCs w:val="48"/>
              </w:rPr>
              <w:t>9</w:t>
            </w:r>
          </w:p>
          <w:p w14:paraId="1689C163" w14:textId="77777777" w:rsidR="00EA24A6" w:rsidRDefault="00EA24A6" w:rsidP="007B4758">
            <w:pPr>
              <w:jc w:val="center"/>
              <w:rPr>
                <w:sz w:val="16"/>
                <w:szCs w:val="16"/>
              </w:rPr>
            </w:pPr>
          </w:p>
          <w:p w14:paraId="3DCCA072" w14:textId="77777777" w:rsidR="00EA24A6" w:rsidRPr="0090232F" w:rsidRDefault="00EA24A6" w:rsidP="007B4758">
            <w:pPr>
              <w:jc w:val="center"/>
              <w:rPr>
                <w:sz w:val="16"/>
                <w:szCs w:val="16"/>
              </w:rPr>
            </w:pPr>
            <w:r>
              <w:rPr>
                <w:sz w:val="16"/>
                <w:szCs w:val="16"/>
              </w:rPr>
              <w:t>May</w:t>
            </w:r>
            <w:r w:rsidRPr="00080F68">
              <w:rPr>
                <w:sz w:val="16"/>
                <w:szCs w:val="16"/>
              </w:rPr>
              <w:t xml:space="preserve"> 202</w:t>
            </w:r>
            <w:r>
              <w:rPr>
                <w:sz w:val="16"/>
                <w:szCs w:val="16"/>
              </w:rPr>
              <w:t>5</w:t>
            </w:r>
          </w:p>
        </w:tc>
        <w:tc>
          <w:tcPr>
            <w:tcW w:w="2991" w:type="dxa"/>
            <w:shd w:val="clear" w:color="auto" w:fill="F5E8FF"/>
          </w:tcPr>
          <w:p w14:paraId="6E341911" w14:textId="77777777" w:rsidR="00EA24A6" w:rsidRPr="00BD68BB" w:rsidRDefault="00EA24A6" w:rsidP="007B4758">
            <w:pPr>
              <w:pStyle w:val="Heading5"/>
              <w:jc w:val="center"/>
            </w:pPr>
            <w:r>
              <w:t>Full-time status</w:t>
            </w:r>
          </w:p>
          <w:p w14:paraId="5FB29158" w14:textId="77777777" w:rsidR="00EA24A6" w:rsidRDefault="00EA24A6" w:rsidP="007B4758">
            <w:pPr>
              <w:jc w:val="center"/>
            </w:pPr>
          </w:p>
          <w:p w14:paraId="607EB3A9" w14:textId="77777777" w:rsidR="00EA24A6" w:rsidRPr="00BD68BB" w:rsidRDefault="00EA24A6" w:rsidP="007B4758">
            <w:pPr>
              <w:jc w:val="center"/>
              <w:rPr>
                <w:rFonts w:ascii="Aptos Black" w:hAnsi="Aptos Black"/>
                <w:b/>
                <w:bCs/>
                <w:sz w:val="48"/>
                <w:szCs w:val="48"/>
              </w:rPr>
            </w:pPr>
            <w:r>
              <w:rPr>
                <w:rFonts w:ascii="Aptos Black" w:hAnsi="Aptos Black"/>
                <w:b/>
                <w:bCs/>
                <w:sz w:val="48"/>
                <w:szCs w:val="48"/>
              </w:rPr>
              <w:t>86%</w:t>
            </w:r>
          </w:p>
          <w:p w14:paraId="77BF3A4D" w14:textId="77777777" w:rsidR="00EA24A6" w:rsidRDefault="00EA24A6" w:rsidP="007B4758">
            <w:pPr>
              <w:jc w:val="center"/>
              <w:rPr>
                <w:sz w:val="16"/>
                <w:szCs w:val="16"/>
              </w:rPr>
            </w:pPr>
          </w:p>
          <w:p w14:paraId="7E2C88FD" w14:textId="77777777" w:rsidR="00EA24A6" w:rsidRPr="0090232F" w:rsidRDefault="00EA24A6" w:rsidP="007B4758">
            <w:pPr>
              <w:jc w:val="center"/>
              <w:rPr>
                <w:sz w:val="16"/>
                <w:szCs w:val="16"/>
              </w:rPr>
            </w:pPr>
            <w:r w:rsidRPr="00080F68">
              <w:rPr>
                <w:sz w:val="16"/>
                <w:szCs w:val="16"/>
              </w:rPr>
              <w:t>202</w:t>
            </w:r>
            <w:r>
              <w:rPr>
                <w:sz w:val="16"/>
                <w:szCs w:val="16"/>
              </w:rPr>
              <w:t>5</w:t>
            </w:r>
          </w:p>
        </w:tc>
        <w:tc>
          <w:tcPr>
            <w:tcW w:w="2992" w:type="dxa"/>
            <w:shd w:val="clear" w:color="auto" w:fill="F5E8FF"/>
          </w:tcPr>
          <w:p w14:paraId="0D905D35" w14:textId="77777777" w:rsidR="00EA24A6" w:rsidRPr="00BD68BB" w:rsidRDefault="00EA24A6" w:rsidP="007B4758">
            <w:pPr>
              <w:pStyle w:val="Heading5"/>
              <w:jc w:val="center"/>
            </w:pPr>
            <w:r>
              <w:t>Male share</w:t>
            </w:r>
          </w:p>
          <w:p w14:paraId="76546124" w14:textId="77777777" w:rsidR="00EA24A6" w:rsidRDefault="00EA24A6" w:rsidP="007B4758">
            <w:pPr>
              <w:jc w:val="center"/>
            </w:pPr>
          </w:p>
          <w:p w14:paraId="1E1F8656" w14:textId="77777777" w:rsidR="00EA24A6" w:rsidRPr="00BD68BB" w:rsidRDefault="00EA24A6" w:rsidP="007B4758">
            <w:pPr>
              <w:jc w:val="center"/>
              <w:rPr>
                <w:rFonts w:ascii="Aptos Black" w:hAnsi="Aptos Black"/>
                <w:b/>
                <w:bCs/>
                <w:sz w:val="48"/>
                <w:szCs w:val="48"/>
              </w:rPr>
            </w:pPr>
            <w:r>
              <w:rPr>
                <w:rFonts w:ascii="Aptos Black" w:hAnsi="Aptos Black"/>
                <w:b/>
                <w:bCs/>
                <w:sz w:val="48"/>
                <w:szCs w:val="48"/>
              </w:rPr>
              <w:t>87%</w:t>
            </w:r>
          </w:p>
          <w:p w14:paraId="3A714638" w14:textId="77777777" w:rsidR="00EA24A6" w:rsidRDefault="00EA24A6" w:rsidP="007B4758">
            <w:pPr>
              <w:jc w:val="center"/>
              <w:rPr>
                <w:sz w:val="16"/>
                <w:szCs w:val="16"/>
              </w:rPr>
            </w:pPr>
          </w:p>
          <w:p w14:paraId="269F95EE" w14:textId="77777777" w:rsidR="00EA24A6" w:rsidRPr="0090232F" w:rsidRDefault="00EA24A6" w:rsidP="007B4758">
            <w:pPr>
              <w:jc w:val="center"/>
              <w:rPr>
                <w:sz w:val="16"/>
                <w:szCs w:val="16"/>
              </w:rPr>
            </w:pPr>
            <w:r w:rsidRPr="00080F68">
              <w:rPr>
                <w:sz w:val="16"/>
                <w:szCs w:val="16"/>
              </w:rPr>
              <w:t>202</w:t>
            </w:r>
            <w:r>
              <w:rPr>
                <w:sz w:val="16"/>
                <w:szCs w:val="16"/>
              </w:rPr>
              <w:t>5</w:t>
            </w:r>
          </w:p>
        </w:tc>
      </w:tr>
      <w:tr w:rsidR="00EA24A6" w14:paraId="562E0B7E" w14:textId="77777777" w:rsidTr="007B4758">
        <w:tc>
          <w:tcPr>
            <w:tcW w:w="2998" w:type="dxa"/>
            <w:shd w:val="clear" w:color="auto" w:fill="F5E8FF"/>
          </w:tcPr>
          <w:p w14:paraId="7DB1973F" w14:textId="77777777" w:rsidR="00EA24A6" w:rsidRPr="00BD68BB" w:rsidRDefault="00EA24A6" w:rsidP="007B4758">
            <w:pPr>
              <w:pStyle w:val="Heading5"/>
              <w:jc w:val="center"/>
            </w:pPr>
            <w:r w:rsidRPr="00BD68BB">
              <w:t>Median age</w:t>
            </w:r>
          </w:p>
          <w:p w14:paraId="2104444C" w14:textId="77777777" w:rsidR="00EA24A6" w:rsidRDefault="00EA24A6" w:rsidP="007B4758">
            <w:pPr>
              <w:jc w:val="center"/>
            </w:pPr>
          </w:p>
          <w:p w14:paraId="3BBCED8D" w14:textId="77777777" w:rsidR="00EA24A6" w:rsidRPr="00F90E7E" w:rsidRDefault="00EA24A6" w:rsidP="007B4758">
            <w:pPr>
              <w:jc w:val="center"/>
              <w:rPr>
                <w:rFonts w:ascii="Aptos Black" w:hAnsi="Aptos Black"/>
                <w:b/>
                <w:bCs/>
                <w:sz w:val="48"/>
                <w:szCs w:val="48"/>
              </w:rPr>
            </w:pPr>
            <w:r w:rsidRPr="00F90E7E">
              <w:rPr>
                <w:rFonts w:ascii="Aptos Black" w:hAnsi="Aptos Black"/>
                <w:b/>
                <w:bCs/>
                <w:sz w:val="48"/>
                <w:szCs w:val="48"/>
              </w:rPr>
              <w:t>37 years</w:t>
            </w:r>
          </w:p>
          <w:p w14:paraId="59F2212C" w14:textId="77777777" w:rsidR="00EA24A6" w:rsidRDefault="00EA24A6" w:rsidP="007B4758">
            <w:pPr>
              <w:jc w:val="center"/>
              <w:rPr>
                <w:sz w:val="16"/>
                <w:szCs w:val="16"/>
              </w:rPr>
            </w:pPr>
          </w:p>
          <w:p w14:paraId="38EF84DA" w14:textId="77777777" w:rsidR="00EA24A6" w:rsidRPr="0090232F" w:rsidRDefault="00EA24A6" w:rsidP="007B4758">
            <w:pPr>
              <w:jc w:val="center"/>
              <w:rPr>
                <w:sz w:val="16"/>
                <w:szCs w:val="16"/>
              </w:rPr>
            </w:pPr>
            <w:r w:rsidRPr="00273B79">
              <w:rPr>
                <w:sz w:val="16"/>
                <w:szCs w:val="16"/>
              </w:rPr>
              <w:t>2025</w:t>
            </w:r>
          </w:p>
        </w:tc>
        <w:tc>
          <w:tcPr>
            <w:tcW w:w="2991" w:type="dxa"/>
            <w:shd w:val="clear" w:color="auto" w:fill="F5E8FF"/>
          </w:tcPr>
          <w:p w14:paraId="57C8804D" w14:textId="77777777" w:rsidR="00EA24A6" w:rsidRPr="00BD68BB" w:rsidRDefault="00EA24A6" w:rsidP="007B4758">
            <w:pPr>
              <w:pStyle w:val="Heading5"/>
              <w:jc w:val="center"/>
            </w:pPr>
            <w:r>
              <w:t>Gross value added (GVA)</w:t>
            </w:r>
          </w:p>
          <w:p w14:paraId="41EEF366" w14:textId="77777777" w:rsidR="00EA24A6" w:rsidRDefault="00EA24A6" w:rsidP="007B4758">
            <w:pPr>
              <w:jc w:val="center"/>
            </w:pPr>
          </w:p>
          <w:p w14:paraId="06FC5957" w14:textId="77777777" w:rsidR="00EA24A6" w:rsidRDefault="00EA24A6" w:rsidP="007B4758">
            <w:pPr>
              <w:jc w:val="center"/>
              <w:rPr>
                <w:rFonts w:ascii="Aptos Black" w:hAnsi="Aptos Black"/>
                <w:b/>
                <w:bCs/>
                <w:sz w:val="48"/>
                <w:szCs w:val="48"/>
              </w:rPr>
            </w:pPr>
            <w:r>
              <w:rPr>
                <w:rFonts w:ascii="Aptos Black" w:hAnsi="Aptos Black"/>
                <w:b/>
                <w:bCs/>
                <w:sz w:val="48"/>
                <w:szCs w:val="48"/>
              </w:rPr>
              <w:t>$189.2b</w:t>
            </w:r>
          </w:p>
          <w:p w14:paraId="19FC0472" w14:textId="77777777" w:rsidR="00EA24A6" w:rsidRDefault="00EA24A6" w:rsidP="007B4758">
            <w:pPr>
              <w:jc w:val="center"/>
              <w:rPr>
                <w:sz w:val="16"/>
                <w:szCs w:val="16"/>
              </w:rPr>
            </w:pPr>
          </w:p>
          <w:p w14:paraId="744358D6" w14:textId="77777777" w:rsidR="00EA24A6" w:rsidRDefault="00EA24A6" w:rsidP="007B4758">
            <w:pPr>
              <w:jc w:val="center"/>
            </w:pPr>
            <w:r>
              <w:rPr>
                <w:sz w:val="16"/>
                <w:szCs w:val="16"/>
              </w:rPr>
              <w:t>June 2025</w:t>
            </w:r>
          </w:p>
        </w:tc>
        <w:tc>
          <w:tcPr>
            <w:tcW w:w="2992" w:type="dxa"/>
            <w:shd w:val="clear" w:color="auto" w:fill="F5E8FF"/>
          </w:tcPr>
          <w:p w14:paraId="56B3F843" w14:textId="77777777" w:rsidR="00EA24A6" w:rsidRPr="00AF3FEF" w:rsidRDefault="00EA24A6" w:rsidP="007B4758">
            <w:pPr>
              <w:pStyle w:val="Heading5"/>
              <w:jc w:val="center"/>
            </w:pPr>
            <w:r>
              <w:t>Active businesses</w:t>
            </w:r>
          </w:p>
          <w:p w14:paraId="5147F92E" w14:textId="77777777" w:rsidR="00EA24A6" w:rsidRPr="009B4AEF" w:rsidRDefault="00EA24A6" w:rsidP="007B4758">
            <w:pPr>
              <w:jc w:val="center"/>
            </w:pPr>
          </w:p>
          <w:p w14:paraId="512F478E" w14:textId="77777777" w:rsidR="00EA24A6" w:rsidRDefault="00EA24A6" w:rsidP="007B4758">
            <w:pPr>
              <w:jc w:val="center"/>
              <w:rPr>
                <w:rFonts w:ascii="Aptos Black" w:hAnsi="Aptos Black"/>
                <w:b/>
                <w:bCs/>
                <w:sz w:val="18"/>
                <w:szCs w:val="18"/>
              </w:rPr>
            </w:pPr>
            <w:r w:rsidRPr="00E40B48">
              <w:rPr>
                <w:rFonts w:ascii="Aptos Black" w:hAnsi="Aptos Black"/>
                <w:b/>
                <w:bCs/>
                <w:sz w:val="48"/>
                <w:szCs w:val="48"/>
              </w:rPr>
              <w:t>4</w:t>
            </w:r>
            <w:r>
              <w:rPr>
                <w:rFonts w:ascii="Aptos Black" w:hAnsi="Aptos Black"/>
                <w:b/>
                <w:bCs/>
                <w:sz w:val="48"/>
                <w:szCs w:val="48"/>
              </w:rPr>
              <w:t>78,651</w:t>
            </w:r>
          </w:p>
          <w:p w14:paraId="1DD8F75E" w14:textId="77777777" w:rsidR="00EA24A6" w:rsidRDefault="00EA24A6" w:rsidP="007B4758">
            <w:pPr>
              <w:jc w:val="center"/>
              <w:rPr>
                <w:sz w:val="16"/>
                <w:szCs w:val="16"/>
              </w:rPr>
            </w:pPr>
          </w:p>
          <w:p w14:paraId="27969064" w14:textId="47373027" w:rsidR="00EA24A6" w:rsidRDefault="00EA24A6" w:rsidP="007B4758">
            <w:pPr>
              <w:jc w:val="center"/>
            </w:pPr>
            <w:r>
              <w:rPr>
                <w:sz w:val="16"/>
                <w:szCs w:val="16"/>
              </w:rPr>
              <w:t>202</w:t>
            </w:r>
            <w:r w:rsidR="0066687E">
              <w:rPr>
                <w:sz w:val="16"/>
                <w:szCs w:val="16"/>
              </w:rPr>
              <w:t>5</w:t>
            </w:r>
            <w:r>
              <w:rPr>
                <w:sz w:val="16"/>
                <w:szCs w:val="16"/>
              </w:rPr>
              <w:t>-2</w:t>
            </w:r>
            <w:r w:rsidR="0066687E">
              <w:rPr>
                <w:sz w:val="16"/>
                <w:szCs w:val="16"/>
              </w:rPr>
              <w:t>6</w:t>
            </w:r>
          </w:p>
        </w:tc>
      </w:tr>
    </w:tbl>
    <w:p w14:paraId="3F7BBF55" w14:textId="77777777" w:rsidR="00EA24A6" w:rsidRDefault="00EA24A6" w:rsidP="00EA24A6">
      <w:pPr>
        <w:spacing w:before="0" w:after="0"/>
        <w:rPr>
          <w:i/>
          <w:iCs/>
          <w:sz w:val="16"/>
          <w:szCs w:val="16"/>
        </w:rPr>
      </w:pPr>
      <w:r w:rsidRPr="002C1456">
        <w:rPr>
          <w:i/>
          <w:iCs/>
          <w:sz w:val="16"/>
          <w:szCs w:val="16"/>
        </w:rPr>
        <w:t>Source</w:t>
      </w:r>
      <w:r>
        <w:rPr>
          <w:i/>
          <w:iCs/>
          <w:sz w:val="16"/>
          <w:szCs w:val="16"/>
        </w:rPr>
        <w:t>s</w:t>
      </w:r>
      <w:r w:rsidRPr="002C1456">
        <w:rPr>
          <w:i/>
          <w:iCs/>
          <w:sz w:val="16"/>
          <w:szCs w:val="16"/>
        </w:rPr>
        <w:t xml:space="preserve">: </w:t>
      </w:r>
    </w:p>
    <w:p w14:paraId="09680290" w14:textId="77777777" w:rsidR="00EA24A6" w:rsidRDefault="00EA24A6" w:rsidP="00EA24A6">
      <w:pPr>
        <w:spacing w:before="0" w:after="0"/>
        <w:rPr>
          <w:i/>
          <w:iCs/>
          <w:sz w:val="16"/>
          <w:szCs w:val="16"/>
        </w:rPr>
      </w:pPr>
      <w:r w:rsidRPr="00D704D6">
        <w:rPr>
          <w:i/>
          <w:iCs/>
          <w:sz w:val="16"/>
          <w:szCs w:val="16"/>
        </w:rPr>
        <w:t>Employed persons</w:t>
      </w:r>
      <w:r>
        <w:rPr>
          <w:i/>
          <w:iCs/>
          <w:sz w:val="16"/>
          <w:szCs w:val="16"/>
        </w:rPr>
        <w:t xml:space="preserve">: </w:t>
      </w:r>
      <w:r w:rsidRPr="002C1456">
        <w:rPr>
          <w:i/>
          <w:iCs/>
          <w:sz w:val="16"/>
          <w:szCs w:val="16"/>
        </w:rPr>
        <w:t xml:space="preserve">ABS, Labour Force, Australia, Detailed (Table EQ06), </w:t>
      </w:r>
      <w:r>
        <w:rPr>
          <w:i/>
          <w:iCs/>
          <w:sz w:val="16"/>
          <w:szCs w:val="16"/>
        </w:rPr>
        <w:t>February</w:t>
      </w:r>
      <w:r w:rsidRPr="002C1456">
        <w:rPr>
          <w:i/>
          <w:iCs/>
          <w:sz w:val="16"/>
          <w:szCs w:val="16"/>
        </w:rPr>
        <w:t xml:space="preserve"> 202</w:t>
      </w:r>
      <w:r>
        <w:rPr>
          <w:i/>
          <w:iCs/>
          <w:sz w:val="16"/>
          <w:szCs w:val="16"/>
        </w:rPr>
        <w:t>6</w:t>
      </w:r>
      <w:r w:rsidRPr="002C1456">
        <w:rPr>
          <w:i/>
          <w:iCs/>
          <w:sz w:val="16"/>
          <w:szCs w:val="16"/>
        </w:rPr>
        <w:t>, Jobs and Skills Australia (JSA) Trend</w:t>
      </w:r>
    </w:p>
    <w:p w14:paraId="04D65B55" w14:textId="494848A8" w:rsidR="00EA24A6" w:rsidRDefault="00EA24A6" w:rsidP="00EA24A6">
      <w:pPr>
        <w:spacing w:before="0" w:after="0"/>
        <w:rPr>
          <w:i/>
          <w:iCs/>
          <w:sz w:val="16"/>
          <w:szCs w:val="16"/>
        </w:rPr>
      </w:pPr>
      <w:r w:rsidRPr="00D704D6">
        <w:rPr>
          <w:i/>
          <w:iCs/>
          <w:sz w:val="16"/>
          <w:szCs w:val="16"/>
        </w:rPr>
        <w:t>Employment projection</w:t>
      </w:r>
      <w:r>
        <w:rPr>
          <w:i/>
          <w:iCs/>
          <w:sz w:val="16"/>
          <w:szCs w:val="16"/>
        </w:rPr>
        <w:t xml:space="preserve">s: </w:t>
      </w:r>
      <w:r w:rsidRPr="008B527B">
        <w:rPr>
          <w:i/>
          <w:iCs/>
          <w:sz w:val="16"/>
          <w:szCs w:val="16"/>
        </w:rPr>
        <w:t>Employment projections (May 2025 to May 2030 and May 2035) produced by Victoria University for Jobs and Skills Australia (JSA).</w:t>
      </w:r>
      <w:r w:rsidR="0079102C">
        <w:rPr>
          <w:i/>
          <w:iCs/>
          <w:sz w:val="16"/>
          <w:szCs w:val="16"/>
        </w:rPr>
        <w:t xml:space="preserve"> </w:t>
      </w:r>
      <w:r w:rsidRPr="008B527B">
        <w:rPr>
          <w:i/>
          <w:iCs/>
          <w:sz w:val="16"/>
          <w:szCs w:val="16"/>
        </w:rPr>
        <w:t>Largest occupation</w:t>
      </w:r>
      <w:r>
        <w:rPr>
          <w:i/>
          <w:iCs/>
          <w:sz w:val="16"/>
          <w:szCs w:val="16"/>
        </w:rPr>
        <w:t xml:space="preserve">, </w:t>
      </w:r>
      <w:r w:rsidRPr="008B527B">
        <w:rPr>
          <w:i/>
          <w:iCs/>
          <w:sz w:val="16"/>
          <w:szCs w:val="16"/>
        </w:rPr>
        <w:t>Full-time status</w:t>
      </w:r>
      <w:r>
        <w:rPr>
          <w:i/>
          <w:iCs/>
          <w:sz w:val="16"/>
          <w:szCs w:val="16"/>
        </w:rPr>
        <w:t xml:space="preserve">, Male share &amp; </w:t>
      </w:r>
      <w:r w:rsidRPr="008B527B">
        <w:rPr>
          <w:i/>
          <w:iCs/>
          <w:sz w:val="16"/>
          <w:szCs w:val="16"/>
        </w:rPr>
        <w:t>Median age</w:t>
      </w:r>
      <w:r>
        <w:rPr>
          <w:i/>
          <w:iCs/>
          <w:sz w:val="16"/>
          <w:szCs w:val="16"/>
        </w:rPr>
        <w:t xml:space="preserve">: </w:t>
      </w:r>
      <w:r w:rsidRPr="00E67EE8">
        <w:rPr>
          <w:i/>
          <w:iCs/>
          <w:sz w:val="16"/>
          <w:szCs w:val="16"/>
        </w:rPr>
        <w:t>ABS, Labour Force Survey, 2025, four-quarter average data, customised report</w:t>
      </w:r>
      <w:r>
        <w:rPr>
          <w:i/>
          <w:iCs/>
          <w:sz w:val="16"/>
          <w:szCs w:val="16"/>
        </w:rPr>
        <w:t>.</w:t>
      </w:r>
      <w:r w:rsidR="0079102C">
        <w:rPr>
          <w:i/>
          <w:iCs/>
          <w:sz w:val="16"/>
          <w:szCs w:val="16"/>
        </w:rPr>
        <w:t xml:space="preserve"> </w:t>
      </w:r>
      <w:r w:rsidR="00F26849">
        <w:rPr>
          <w:i/>
          <w:iCs/>
          <w:sz w:val="16"/>
          <w:szCs w:val="16"/>
        </w:rPr>
        <w:t>Median</w:t>
      </w:r>
      <w:r w:rsidRPr="008B527B">
        <w:rPr>
          <w:i/>
          <w:iCs/>
          <w:sz w:val="16"/>
          <w:szCs w:val="16"/>
        </w:rPr>
        <w:t xml:space="preserve"> weekly </w:t>
      </w:r>
      <w:r>
        <w:rPr>
          <w:i/>
          <w:iCs/>
          <w:sz w:val="16"/>
          <w:szCs w:val="16"/>
        </w:rPr>
        <w:t xml:space="preserve">full-time </w:t>
      </w:r>
      <w:r w:rsidRPr="008B527B">
        <w:rPr>
          <w:i/>
          <w:iCs/>
          <w:sz w:val="16"/>
          <w:szCs w:val="16"/>
        </w:rPr>
        <w:t>earnings</w:t>
      </w:r>
      <w:r>
        <w:rPr>
          <w:i/>
          <w:iCs/>
          <w:sz w:val="16"/>
          <w:szCs w:val="16"/>
        </w:rPr>
        <w:t xml:space="preserve">: </w:t>
      </w:r>
      <w:r w:rsidR="00F26849" w:rsidRPr="00411365">
        <w:rPr>
          <w:i/>
          <w:iCs/>
          <w:sz w:val="16"/>
          <w:szCs w:val="16"/>
        </w:rPr>
        <w:t>ABS, Employee Earnings and Hours (EEH), Australia, May 2025</w:t>
      </w:r>
      <w:r w:rsidR="00F26849">
        <w:rPr>
          <w:i/>
          <w:iCs/>
          <w:sz w:val="16"/>
          <w:szCs w:val="16"/>
        </w:rPr>
        <w:t xml:space="preserve"> (TableBuilder extract)</w:t>
      </w:r>
      <w:r w:rsidR="00F26849" w:rsidRPr="00411365">
        <w:rPr>
          <w:i/>
          <w:iCs/>
          <w:sz w:val="16"/>
          <w:szCs w:val="16"/>
        </w:rPr>
        <w:t>.</w:t>
      </w:r>
      <w:r w:rsidR="0079102C">
        <w:rPr>
          <w:i/>
          <w:iCs/>
          <w:sz w:val="16"/>
          <w:szCs w:val="16"/>
        </w:rPr>
        <w:t xml:space="preserve"> </w:t>
      </w:r>
      <w:r>
        <w:rPr>
          <w:i/>
          <w:iCs/>
          <w:sz w:val="16"/>
          <w:szCs w:val="16"/>
        </w:rPr>
        <w:t xml:space="preserve">Gross value added (GVA): </w:t>
      </w:r>
      <w:r w:rsidRPr="00974A51">
        <w:rPr>
          <w:i/>
          <w:iCs/>
          <w:sz w:val="16"/>
          <w:szCs w:val="16"/>
        </w:rPr>
        <w:t>ABS, National Accounts, 2024-25 financial year</w:t>
      </w:r>
      <w:r>
        <w:rPr>
          <w:i/>
          <w:iCs/>
          <w:sz w:val="16"/>
          <w:szCs w:val="16"/>
        </w:rPr>
        <w:t>.</w:t>
      </w:r>
    </w:p>
    <w:p w14:paraId="693435B2" w14:textId="3BB508DD" w:rsidR="00EA24A6" w:rsidRDefault="00EA24A6" w:rsidP="0079102C">
      <w:pPr>
        <w:spacing w:before="0" w:after="0"/>
      </w:pPr>
      <w:r>
        <w:rPr>
          <w:i/>
          <w:iCs/>
          <w:sz w:val="16"/>
          <w:szCs w:val="16"/>
        </w:rPr>
        <w:t>Active businesses: ABS,</w:t>
      </w:r>
      <w:r w:rsidRPr="000C269A">
        <w:rPr>
          <w:i/>
          <w:iCs/>
          <w:sz w:val="16"/>
          <w:szCs w:val="16"/>
        </w:rPr>
        <w:t xml:space="preserve"> Counts of Australian Businesses, including Entries and Exits</w:t>
      </w:r>
      <w:r>
        <w:rPr>
          <w:i/>
          <w:iCs/>
          <w:sz w:val="16"/>
          <w:szCs w:val="16"/>
        </w:rPr>
        <w:t xml:space="preserve"> (CABEE)</w:t>
      </w:r>
      <w:r w:rsidRPr="000C269A">
        <w:rPr>
          <w:i/>
          <w:iCs/>
          <w:sz w:val="16"/>
          <w:szCs w:val="16"/>
        </w:rPr>
        <w:t>, June 202</w:t>
      </w:r>
      <w:r w:rsidR="002B0A32">
        <w:rPr>
          <w:i/>
          <w:iCs/>
          <w:sz w:val="16"/>
          <w:szCs w:val="16"/>
        </w:rPr>
        <w:t>6</w:t>
      </w:r>
      <w:r w:rsidRPr="00AF3B2E">
        <w:rPr>
          <w:i/>
          <w:iCs/>
          <w:sz w:val="16"/>
          <w:szCs w:val="16"/>
        </w:rPr>
        <w:t>.</w:t>
      </w:r>
      <w:r>
        <w:br w:type="page"/>
      </w:r>
    </w:p>
    <w:tbl>
      <w:tblPr>
        <w:tblStyle w:val="CustomTablekeythemes"/>
        <w:tblW w:w="0" w:type="auto"/>
        <w:tblLook w:val="04A0" w:firstRow="1" w:lastRow="0" w:firstColumn="1" w:lastColumn="0" w:noHBand="0" w:noVBand="1"/>
      </w:tblPr>
      <w:tblGrid>
        <w:gridCol w:w="9027"/>
      </w:tblGrid>
      <w:tr w:rsidR="0042784C" w14:paraId="054A6436" w14:textId="77777777" w:rsidTr="00347442">
        <w:tc>
          <w:tcPr>
            <w:tcW w:w="9027" w:type="dxa"/>
          </w:tcPr>
          <w:p w14:paraId="58C8AFBD" w14:textId="1EE48558" w:rsidR="0042784C" w:rsidRPr="007B5F17" w:rsidRDefault="0042784C" w:rsidP="007B5F17">
            <w:pPr>
              <w:pStyle w:val="BoxHeading"/>
              <w:rPr>
                <w:rStyle w:val="Characterbold"/>
                <w:b/>
              </w:rPr>
            </w:pPr>
            <w:bookmarkStart w:id="3" w:name="_Toc230861093"/>
            <w:r w:rsidRPr="007B5F17">
              <w:rPr>
                <w:rStyle w:val="Characterbold"/>
                <w:b/>
              </w:rPr>
              <w:lastRenderedPageBreak/>
              <w:t>Jobs and Skills Councils and Workforce Planning</w:t>
            </w:r>
          </w:p>
          <w:p w14:paraId="428CBA6B" w14:textId="550695AC" w:rsidR="0042784C" w:rsidRDefault="0042784C" w:rsidP="00EA0602">
            <w:pPr>
              <w:pStyle w:val="BodyText"/>
              <w:rPr>
                <w:rStyle w:val="Characterbold"/>
                <w:b w:val="0"/>
                <w:bCs/>
              </w:rPr>
            </w:pPr>
            <w:r>
              <w:t>Jobs and Skills Councils (JSCs) are not-for-profit companies that are industry-owned and industry-led</w:t>
            </w:r>
            <w:r w:rsidR="00EA0602">
              <w:t xml:space="preserve">, providing </w:t>
            </w:r>
            <w:r>
              <w:t>leadership to address skills and workforce challenges for their industr</w:t>
            </w:r>
            <w:r w:rsidR="004D2FF7">
              <w:t>ies</w:t>
            </w:r>
            <w:r>
              <w:t>.</w:t>
            </w:r>
            <w:r w:rsidR="00EA0602">
              <w:t xml:space="preserve"> JSCs undertake </w:t>
            </w:r>
            <w:r>
              <w:rPr>
                <w:rStyle w:val="Characterbold"/>
                <w:b w:val="0"/>
                <w:bCs/>
              </w:rPr>
              <w:t>workforce planning</w:t>
            </w:r>
            <w:r w:rsidR="00EA0602">
              <w:rPr>
                <w:rStyle w:val="Characterbold"/>
                <w:b w:val="0"/>
                <w:bCs/>
              </w:rPr>
              <w:t xml:space="preserve"> for their industry sectors, and these plans also contain workforce and skills system data analysis and evidence. </w:t>
            </w:r>
          </w:p>
          <w:p w14:paraId="66C93B3F" w14:textId="77777777" w:rsidR="0081729E" w:rsidRDefault="0042784C" w:rsidP="0042784C">
            <w:pPr>
              <w:pStyle w:val="BodyText"/>
            </w:pPr>
            <w:r>
              <w:t xml:space="preserve">The Construction industry cuts across the remit of two JSCs – BuildSkills Australia which has responsibility for the Construction industry with the exception of Electrical Services and Air Conditioning and Heating Services, which </w:t>
            </w:r>
            <w:r w:rsidR="0081729E">
              <w:t xml:space="preserve">is within the remit of Powering Skills Organisation. </w:t>
            </w:r>
          </w:p>
          <w:p w14:paraId="1EB06E7D" w14:textId="0183983F" w:rsidR="0081729E" w:rsidRDefault="00EA0602" w:rsidP="0042784C">
            <w:pPr>
              <w:pStyle w:val="BodyText"/>
            </w:pPr>
            <w:r>
              <w:t>The workforce plans for these two JSCs are</w:t>
            </w:r>
            <w:r w:rsidR="0081729E">
              <w:t>:</w:t>
            </w:r>
          </w:p>
          <w:p w14:paraId="4FAA5913" w14:textId="6FA5DCCF" w:rsidR="0042784C" w:rsidRDefault="0081729E" w:rsidP="0081729E">
            <w:pPr>
              <w:pStyle w:val="BodyText"/>
              <w:numPr>
                <w:ilvl w:val="0"/>
                <w:numId w:val="44"/>
              </w:numPr>
            </w:pPr>
            <w:hyperlink r:id="rId16" w:history="1">
              <w:r w:rsidRPr="0081729E">
                <w:rPr>
                  <w:rStyle w:val="Hyperlink"/>
                </w:rPr>
                <w:t>BuildSkills Australia</w:t>
              </w:r>
            </w:hyperlink>
          </w:p>
          <w:p w14:paraId="260ABEE7" w14:textId="21DC9D02" w:rsidR="0081729E" w:rsidRDefault="0081729E" w:rsidP="0081729E">
            <w:pPr>
              <w:pStyle w:val="BodyText"/>
              <w:numPr>
                <w:ilvl w:val="0"/>
                <w:numId w:val="44"/>
              </w:numPr>
            </w:pPr>
            <w:hyperlink r:id="rId17" w:history="1">
              <w:r w:rsidRPr="0081729E">
                <w:rPr>
                  <w:rStyle w:val="Hyperlink"/>
                </w:rPr>
                <w:t>Powering Skills Organisation</w:t>
              </w:r>
            </w:hyperlink>
          </w:p>
        </w:tc>
      </w:tr>
    </w:tbl>
    <w:p w14:paraId="01121593" w14:textId="77777777" w:rsidR="00280F3D" w:rsidRDefault="00280F3D" w:rsidP="00280F3D">
      <w:pPr>
        <w:pStyle w:val="BodyText"/>
      </w:pPr>
    </w:p>
    <w:p w14:paraId="5ABEEC6D" w14:textId="29D52F33" w:rsidR="00280F3D" w:rsidRPr="00797C54" w:rsidRDefault="00280F3D" w:rsidP="00280F3D">
      <w:pPr>
        <w:pStyle w:val="Heading2"/>
      </w:pPr>
      <w:bookmarkStart w:id="4" w:name="_Toc242364651"/>
      <w:r>
        <w:t>The Construction Industry</w:t>
      </w:r>
      <w:bookmarkEnd w:id="4"/>
    </w:p>
    <w:p w14:paraId="1B85F726" w14:textId="39B17415" w:rsidR="00280F3D" w:rsidRPr="00794C62" w:rsidRDefault="00280F3D" w:rsidP="00280F3D">
      <w:pPr>
        <w:pStyle w:val="BodyText"/>
      </w:pPr>
      <w:r>
        <w:t>The Construction industry is defined through the Australian and New Zealand Standard Industrial Classification (ANZSIC). It</w:t>
      </w:r>
      <w:r w:rsidRPr="00794C62">
        <w:t xml:space="preserve"> includes businesses that build and maintain buildings and infrastructure. This covers new construction, renovations, repairs, demolition, and site preparation activities such as excavation and earthmoving.</w:t>
      </w:r>
      <w:r w:rsidR="007B7213">
        <w:t xml:space="preserve"> </w:t>
      </w:r>
    </w:p>
    <w:p w14:paraId="05AB8044" w14:textId="036FAC7D" w:rsidR="00280F3D" w:rsidRDefault="00280F3D" w:rsidP="00280F3D">
      <w:pPr>
        <w:pStyle w:val="BodyText"/>
      </w:pPr>
      <w:r w:rsidRPr="00794C62">
        <w:t>Work is typically carried out on project sites</w:t>
      </w:r>
      <w:r w:rsidR="007B7213">
        <w:t>, both outdoors and indoors,</w:t>
      </w:r>
      <w:r w:rsidRPr="00794C62">
        <w:t xml:space="preserve"> and spans building, engineering, and specialised services. It relies on skilled workers, </w:t>
      </w:r>
      <w:r w:rsidR="007B7213">
        <w:t xml:space="preserve">including hands-on  labour, </w:t>
      </w:r>
      <w:r w:rsidRPr="00794C62">
        <w:t>equipment and materials to deliver construction projects across the economy.</w:t>
      </w:r>
      <w:r w:rsidR="00F130C8">
        <w:t xml:space="preserve"> </w:t>
      </w:r>
    </w:p>
    <w:p w14:paraId="340A3175" w14:textId="5581F0EB" w:rsidR="00F130C8" w:rsidRDefault="00F130C8" w:rsidP="00280F3D">
      <w:pPr>
        <w:pStyle w:val="BodyText"/>
      </w:pPr>
      <w:r>
        <w:t>Workers in the Construction industry often face risky working conditions, and this is seen through Construction accounting for 12% of serious claims for work-related injuries or illness in 2023-24 and having the second highest incidence rate of 17.7 serious claims per thousand workers.</w:t>
      </w:r>
      <w:r>
        <w:rPr>
          <w:rStyle w:val="FootnoteReference"/>
        </w:rPr>
        <w:footnoteReference w:id="1"/>
      </w:r>
    </w:p>
    <w:p w14:paraId="692BC920" w14:textId="3031E85A" w:rsidR="00EA24A6" w:rsidRPr="00797C54" w:rsidRDefault="00EA24A6" w:rsidP="007B5F17">
      <w:pPr>
        <w:pStyle w:val="Heading2"/>
      </w:pPr>
      <w:bookmarkStart w:id="5" w:name="_Toc242364652"/>
      <w:r w:rsidRPr="00B00FDE">
        <w:t>Employment and jobs</w:t>
      </w:r>
      <w:bookmarkEnd w:id="3"/>
      <w:bookmarkEnd w:id="5"/>
    </w:p>
    <w:p w14:paraId="6D761D83" w14:textId="51E5F8FA" w:rsidR="00EA24A6" w:rsidRDefault="00EA24A6" w:rsidP="00280F3D">
      <w:pPr>
        <w:pStyle w:val="BodyText"/>
      </w:pPr>
      <w:r w:rsidRPr="00941B31">
        <w:t xml:space="preserve">Construction </w:t>
      </w:r>
      <w:r>
        <w:t xml:space="preserve">is Australia’s third largest employing industry, with </w:t>
      </w:r>
      <w:r w:rsidRPr="00941B31">
        <w:t>1,371,500 people (based on their main job)</w:t>
      </w:r>
      <w:r>
        <w:t xml:space="preserve"> in February 2026</w:t>
      </w:r>
      <w:r w:rsidRPr="00941B31">
        <w:t>,</w:t>
      </w:r>
      <w:r>
        <w:t xml:space="preserve"> and</w:t>
      </w:r>
      <w:r w:rsidRPr="00941B31">
        <w:t xml:space="preserve"> representing 9.3% of total national employment</w:t>
      </w:r>
      <w:r w:rsidR="00545482">
        <w:t>.</w:t>
      </w:r>
      <w:r w:rsidR="0084491E">
        <w:rPr>
          <w:rStyle w:val="FootnoteReference"/>
        </w:rPr>
        <w:footnoteReference w:id="2"/>
      </w:r>
      <w:r w:rsidR="00545482">
        <w:t xml:space="preserve"> </w:t>
      </w:r>
      <w:r>
        <w:t xml:space="preserve"> </w:t>
      </w:r>
      <w:r w:rsidR="00AF7500">
        <w:t xml:space="preserve">Employment </w:t>
      </w:r>
      <w:r>
        <w:t>has grown strongly over the past 20 years, increasing by around half a million people or 57.2%, which is above the national average of 47.8%</w:t>
      </w:r>
      <w:r w:rsidR="00545482">
        <w:t>.</w:t>
      </w:r>
      <w:r w:rsidR="0084491E">
        <w:rPr>
          <w:rStyle w:val="FootnoteReference"/>
        </w:rPr>
        <w:footnoteReference w:id="3"/>
      </w:r>
      <w:r>
        <w:t xml:space="preserve"> H</w:t>
      </w:r>
      <w:r w:rsidRPr="00EA66FC">
        <w:t>igh population growth, public infrastructure investment, and sustained demand for residential housing</w:t>
      </w:r>
      <w:r>
        <w:t xml:space="preserve"> have contributed to long-term employment growth</w:t>
      </w:r>
      <w:r w:rsidRPr="00EA66FC">
        <w:t>.</w:t>
      </w:r>
    </w:p>
    <w:p w14:paraId="67570AF2" w14:textId="77777777" w:rsidR="00EA24A6" w:rsidRDefault="00EA24A6" w:rsidP="00280F3D">
      <w:pPr>
        <w:pStyle w:val="ListBullet"/>
      </w:pPr>
      <w:r>
        <w:lastRenderedPageBreak/>
        <w:t>Medium-term e</w:t>
      </w:r>
      <w:r w:rsidRPr="000B6047">
        <w:t>mployment</w:t>
      </w:r>
      <w:r>
        <w:t xml:space="preserve"> has also been robust, with growth</w:t>
      </w:r>
      <w:r w:rsidRPr="000B6047">
        <w:t xml:space="preserve"> over the past </w:t>
      </w:r>
      <w:r>
        <w:t>five</w:t>
      </w:r>
      <w:r w:rsidRPr="000B6047">
        <w:t xml:space="preserve"> and 10 years</w:t>
      </w:r>
      <w:r>
        <w:t xml:space="preserve"> </w:t>
      </w:r>
      <w:r w:rsidRPr="000B6047">
        <w:t xml:space="preserve">outpacing </w:t>
      </w:r>
      <w:r>
        <w:t>the national average</w:t>
      </w:r>
      <w:r w:rsidRPr="000B6047">
        <w:t xml:space="preserve"> </w:t>
      </w:r>
      <w:r>
        <w:t>(see Table 2).</w:t>
      </w:r>
    </w:p>
    <w:p w14:paraId="114BD689" w14:textId="271BCDBC" w:rsidR="00EA24A6" w:rsidRDefault="00EA24A6" w:rsidP="00280F3D">
      <w:pPr>
        <w:pStyle w:val="ListBullet"/>
      </w:pPr>
      <w:r>
        <w:t>More recently, the rate of growth has slowed, with employment increasing by 22,000 people or 1.6% over the year to February</w:t>
      </w:r>
      <w:r w:rsidR="0084491E">
        <w:t xml:space="preserve"> 2026</w:t>
      </w:r>
      <w:r>
        <w:t>, which suggests the pace of growth is easing following recent strength.</w:t>
      </w:r>
    </w:p>
    <w:p w14:paraId="62AC28BB" w14:textId="164D8955" w:rsidR="00EA24A6" w:rsidRDefault="00EA24A6" w:rsidP="007B5F17">
      <w:pPr>
        <w:pStyle w:val="Caption"/>
        <w:keepNext/>
        <w:numPr>
          <w:ilvl w:val="2"/>
          <w:numId w:val="0"/>
        </w:numPr>
      </w:pPr>
      <w:r>
        <w:t xml:space="preserve">Chart 1: Employment </w:t>
      </w:r>
      <w:r w:rsidR="007B5F17">
        <w:t xml:space="preserve">in Construction, </w:t>
      </w:r>
      <w:r>
        <w:t>timeseries, February 2006 to February 2026</w:t>
      </w:r>
    </w:p>
    <w:p w14:paraId="0C7AB83B" w14:textId="777147F1" w:rsidR="00D801AD" w:rsidRDefault="00D801AD" w:rsidP="00EA24A6">
      <w:pPr>
        <w:pStyle w:val="BodyText"/>
        <w:rPr>
          <w:lang w:eastAsia="en-AU"/>
        </w:rPr>
      </w:pPr>
      <w:r>
        <w:rPr>
          <w:noProof/>
          <w:lang w:eastAsia="en-AU"/>
        </w:rPr>
        <w:drawing>
          <wp:inline distT="0" distB="0" distL="0" distR="0" wp14:anchorId="6340F673" wp14:editId="2A41CDCF">
            <wp:extent cx="5742940" cy="2877820"/>
            <wp:effectExtent l="0" t="0" r="0" b="0"/>
            <wp:docPr id="1690170538" name="Picture 1" descr="Chart 1 shows quarterly employment in Construction, from February 2006 to February 2026. It's a line chart and shows steady employment growth from approximately 900,000 to 1,400,000 and refers to information from the &quot;Employment and jobs&quot; h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170538" name="Picture 1" descr="Chart 1 shows quarterly employment in Construction, from February 2006 to February 2026. It's a line chart and shows steady employment growth from approximately 900,000 to 1,400,000 and refers to information from the &quot;Employment and jobs&quot; headi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42940" cy="2877820"/>
                    </a:xfrm>
                    <a:prstGeom prst="rect">
                      <a:avLst/>
                    </a:prstGeom>
                    <a:noFill/>
                  </pic:spPr>
                </pic:pic>
              </a:graphicData>
            </a:graphic>
          </wp:inline>
        </w:drawing>
      </w:r>
    </w:p>
    <w:p w14:paraId="74C2893F" w14:textId="77777777" w:rsidR="00EA24A6" w:rsidRPr="002C1456" w:rsidRDefault="00EA24A6" w:rsidP="007D7FD1">
      <w:pPr>
        <w:spacing w:after="0" w:line="360" w:lineRule="auto"/>
        <w:rPr>
          <w:i/>
          <w:iCs/>
          <w:sz w:val="16"/>
          <w:szCs w:val="16"/>
        </w:rPr>
      </w:pPr>
      <w:r w:rsidRPr="002C1456">
        <w:rPr>
          <w:i/>
          <w:iCs/>
          <w:sz w:val="16"/>
          <w:szCs w:val="16"/>
        </w:rPr>
        <w:t xml:space="preserve">Source: ABS, Labour Force, Australia, Detailed (Table EQ06), </w:t>
      </w:r>
      <w:r>
        <w:rPr>
          <w:i/>
          <w:iCs/>
          <w:sz w:val="16"/>
          <w:szCs w:val="16"/>
        </w:rPr>
        <w:t>February</w:t>
      </w:r>
      <w:r w:rsidRPr="002C1456">
        <w:rPr>
          <w:i/>
          <w:iCs/>
          <w:sz w:val="16"/>
          <w:szCs w:val="16"/>
        </w:rPr>
        <w:t xml:space="preserve"> 202</w:t>
      </w:r>
      <w:r>
        <w:rPr>
          <w:i/>
          <w:iCs/>
          <w:sz w:val="16"/>
          <w:szCs w:val="16"/>
        </w:rPr>
        <w:t>6</w:t>
      </w:r>
      <w:r w:rsidRPr="002C1456">
        <w:rPr>
          <w:i/>
          <w:iCs/>
          <w:sz w:val="16"/>
          <w:szCs w:val="16"/>
        </w:rPr>
        <w:t>, Jobs and Skills Australia (JSA) Trend</w:t>
      </w:r>
    </w:p>
    <w:p w14:paraId="395501FE" w14:textId="77777777" w:rsidR="008F0E87" w:rsidRDefault="008F0E87" w:rsidP="00280F3D">
      <w:pPr>
        <w:pStyle w:val="BodyText"/>
      </w:pPr>
      <w:r w:rsidRPr="002C1456">
        <w:t>Building Installation Services</w:t>
      </w:r>
      <w:r>
        <w:t xml:space="preserve"> is the largest employing group (ANZSIC 3-digit) within the industry, employing 342,900 people. Other large employing groups are </w:t>
      </w:r>
      <w:r w:rsidRPr="002C1456">
        <w:t>Building Completion Services</w:t>
      </w:r>
      <w:r>
        <w:t xml:space="preserve"> (216,000), </w:t>
      </w:r>
      <w:r w:rsidRPr="002C1456">
        <w:t>Residential Building Construction</w:t>
      </w:r>
      <w:r>
        <w:t xml:space="preserve"> (166,100) and </w:t>
      </w:r>
      <w:r w:rsidRPr="002C1456">
        <w:t>Other Construction Services</w:t>
      </w:r>
      <w:r>
        <w:t xml:space="preserve"> (139,100). </w:t>
      </w:r>
    </w:p>
    <w:p w14:paraId="0D3A30A3" w14:textId="77777777" w:rsidR="008F0E87" w:rsidRDefault="008F0E87" w:rsidP="00280F3D">
      <w:pPr>
        <w:pStyle w:val="ListBullet"/>
      </w:pPr>
      <w:r>
        <w:t xml:space="preserve">The </w:t>
      </w:r>
      <w:r w:rsidRPr="00661B1D">
        <w:t>Non-Residential Building Construction</w:t>
      </w:r>
      <w:r>
        <w:t xml:space="preserve"> group recorded the strongest rate of growth over the past one and five years, up by 6.7% and 30.0% respectively, well above the industry and national averages. Growth in this group has likely been driven by large scale infrastructure projects.  </w:t>
      </w:r>
    </w:p>
    <w:p w14:paraId="0B8AE56A" w14:textId="64237221" w:rsidR="008F0E87" w:rsidRDefault="008F0E87">
      <w:pPr>
        <w:spacing w:before="0" w:after="200" w:line="276" w:lineRule="auto"/>
      </w:pPr>
      <w:r>
        <w:br w:type="page"/>
      </w:r>
    </w:p>
    <w:p w14:paraId="21BDF117" w14:textId="77777777" w:rsidR="008F0E87" w:rsidRDefault="008F0E87" w:rsidP="007B5F17">
      <w:pPr>
        <w:pStyle w:val="Caption"/>
        <w:keepNext/>
        <w:numPr>
          <w:ilvl w:val="2"/>
          <w:numId w:val="0"/>
        </w:numPr>
      </w:pPr>
      <w:r>
        <w:lastRenderedPageBreak/>
        <w:t>Table 2: Employment growth Construction Industry, February 2026</w:t>
      </w:r>
    </w:p>
    <w:tbl>
      <w:tblPr>
        <w:tblStyle w:val="TableGrid"/>
        <w:tblW w:w="0" w:type="auto"/>
        <w:jc w:val="right"/>
        <w:tblLook w:val="04A0" w:firstRow="1" w:lastRow="0" w:firstColumn="1" w:lastColumn="0" w:noHBand="0" w:noVBand="1"/>
      </w:tblPr>
      <w:tblGrid>
        <w:gridCol w:w="1484"/>
        <w:gridCol w:w="3263"/>
        <w:gridCol w:w="1417"/>
        <w:gridCol w:w="731"/>
        <w:gridCol w:w="581"/>
        <w:gridCol w:w="884"/>
        <w:gridCol w:w="657"/>
      </w:tblGrid>
      <w:tr w:rsidR="008F0E87" w:rsidRPr="001D05DE" w14:paraId="26886397" w14:textId="77777777" w:rsidTr="007B4758">
        <w:trPr>
          <w:cnfStyle w:val="100000000000" w:firstRow="1" w:lastRow="0" w:firstColumn="0" w:lastColumn="0" w:oddVBand="0" w:evenVBand="0" w:oddHBand="0" w:evenHBand="0" w:firstRowFirstColumn="0" w:firstRowLastColumn="0" w:lastRowFirstColumn="0" w:lastRowLastColumn="0"/>
          <w:trHeight w:val="570"/>
          <w:jc w:val="right"/>
        </w:trPr>
        <w:tc>
          <w:tcPr>
            <w:tcW w:w="1129" w:type="dxa"/>
            <w:vMerge w:val="restart"/>
            <w:shd w:val="clear" w:color="auto" w:fill="D9D9D9" w:themeFill="background1" w:themeFillShade="D9"/>
          </w:tcPr>
          <w:p w14:paraId="0ED6BCCD" w14:textId="77777777" w:rsidR="008F0E87" w:rsidRPr="00961D0A" w:rsidRDefault="008F0E87" w:rsidP="007B4758">
            <w:pPr>
              <w:rPr>
                <w:b/>
                <w:bCs/>
                <w:sz w:val="20"/>
              </w:rPr>
            </w:pPr>
            <w:r>
              <w:rPr>
                <w:b/>
                <w:bCs/>
                <w:sz w:val="20"/>
              </w:rPr>
              <w:t>Industry classification (</w:t>
            </w:r>
            <w:r w:rsidRPr="00961D0A">
              <w:rPr>
                <w:b/>
                <w:bCs/>
                <w:sz w:val="20"/>
              </w:rPr>
              <w:t>ANZSIC</w:t>
            </w:r>
            <w:r>
              <w:rPr>
                <w:b/>
                <w:bCs/>
                <w:sz w:val="20"/>
              </w:rPr>
              <w:t>)</w:t>
            </w:r>
            <w:r w:rsidRPr="00961D0A">
              <w:rPr>
                <w:b/>
                <w:bCs/>
                <w:sz w:val="20"/>
              </w:rPr>
              <w:t xml:space="preserve"> level</w:t>
            </w:r>
          </w:p>
          <w:p w14:paraId="5F15B5D9" w14:textId="77777777" w:rsidR="008F0E87" w:rsidRPr="00961D0A" w:rsidRDefault="008F0E87" w:rsidP="007B4758">
            <w:pPr>
              <w:rPr>
                <w:b/>
                <w:bCs/>
                <w:sz w:val="20"/>
              </w:rPr>
            </w:pPr>
          </w:p>
        </w:tc>
        <w:tc>
          <w:tcPr>
            <w:tcW w:w="3599" w:type="dxa"/>
            <w:vMerge w:val="restart"/>
            <w:shd w:val="clear" w:color="auto" w:fill="D9D9D9" w:themeFill="background1" w:themeFillShade="D9"/>
          </w:tcPr>
          <w:p w14:paraId="5EEE3A92" w14:textId="77777777" w:rsidR="008F0E87" w:rsidRPr="00961D0A" w:rsidRDefault="008F0E87" w:rsidP="007B4758">
            <w:pPr>
              <w:rPr>
                <w:b/>
                <w:bCs/>
                <w:sz w:val="20"/>
              </w:rPr>
            </w:pPr>
            <w:r>
              <w:rPr>
                <w:b/>
                <w:bCs/>
                <w:sz w:val="20"/>
              </w:rPr>
              <w:t xml:space="preserve">Industry </w:t>
            </w:r>
            <w:r w:rsidRPr="00961D0A">
              <w:rPr>
                <w:b/>
                <w:bCs/>
                <w:sz w:val="20"/>
              </w:rPr>
              <w:t>name</w:t>
            </w:r>
          </w:p>
        </w:tc>
        <w:tc>
          <w:tcPr>
            <w:tcW w:w="1417" w:type="dxa"/>
            <w:vMerge w:val="restart"/>
            <w:shd w:val="clear" w:color="auto" w:fill="D9D9D9" w:themeFill="background1" w:themeFillShade="D9"/>
          </w:tcPr>
          <w:p w14:paraId="7449CCBA" w14:textId="77777777" w:rsidR="008F0E87" w:rsidRPr="00961D0A" w:rsidRDefault="008F0E87" w:rsidP="007B4758">
            <w:pPr>
              <w:jc w:val="right"/>
              <w:rPr>
                <w:b/>
                <w:bCs/>
                <w:sz w:val="20"/>
              </w:rPr>
            </w:pPr>
            <w:r w:rsidRPr="00961D0A">
              <w:rPr>
                <w:b/>
                <w:bCs/>
                <w:sz w:val="20"/>
              </w:rPr>
              <w:t xml:space="preserve">Employment </w:t>
            </w:r>
            <w:r>
              <w:rPr>
                <w:b/>
                <w:bCs/>
                <w:sz w:val="20"/>
              </w:rPr>
              <w:t>–</w:t>
            </w:r>
            <w:r w:rsidRPr="00961D0A">
              <w:rPr>
                <w:b/>
                <w:bCs/>
                <w:sz w:val="20"/>
              </w:rPr>
              <w:t xml:space="preserve"> Feb</w:t>
            </w:r>
            <w:r>
              <w:rPr>
                <w:b/>
                <w:bCs/>
                <w:sz w:val="20"/>
              </w:rPr>
              <w:t>-</w:t>
            </w:r>
            <w:r w:rsidRPr="00961D0A">
              <w:rPr>
                <w:b/>
                <w:bCs/>
                <w:sz w:val="20"/>
              </w:rPr>
              <w:t>2026 ('000)</w:t>
            </w:r>
          </w:p>
        </w:tc>
        <w:tc>
          <w:tcPr>
            <w:tcW w:w="1322" w:type="dxa"/>
            <w:gridSpan w:val="2"/>
            <w:shd w:val="clear" w:color="auto" w:fill="D9D9D9" w:themeFill="background1" w:themeFillShade="D9"/>
          </w:tcPr>
          <w:p w14:paraId="4E3FE5AB" w14:textId="77777777" w:rsidR="008F0E87" w:rsidRPr="00961D0A" w:rsidRDefault="008F0E87" w:rsidP="007B4758">
            <w:pPr>
              <w:jc w:val="right"/>
              <w:rPr>
                <w:b/>
                <w:bCs/>
                <w:sz w:val="20"/>
              </w:rPr>
            </w:pPr>
            <w:r w:rsidRPr="00961D0A">
              <w:rPr>
                <w:b/>
                <w:bCs/>
                <w:sz w:val="20"/>
              </w:rPr>
              <w:t>1-year change (to Feb</w:t>
            </w:r>
            <w:r>
              <w:rPr>
                <w:b/>
                <w:bCs/>
                <w:sz w:val="20"/>
              </w:rPr>
              <w:t>-</w:t>
            </w:r>
            <w:r w:rsidRPr="00961D0A">
              <w:rPr>
                <w:b/>
                <w:bCs/>
                <w:sz w:val="20"/>
              </w:rPr>
              <w:t>2026)</w:t>
            </w:r>
          </w:p>
        </w:tc>
        <w:tc>
          <w:tcPr>
            <w:tcW w:w="1550" w:type="dxa"/>
            <w:gridSpan w:val="2"/>
            <w:shd w:val="clear" w:color="auto" w:fill="D9D9D9" w:themeFill="background1" w:themeFillShade="D9"/>
          </w:tcPr>
          <w:p w14:paraId="045AB2C2" w14:textId="77777777" w:rsidR="008F0E87" w:rsidRPr="00961D0A" w:rsidRDefault="008F0E87" w:rsidP="007B4758">
            <w:pPr>
              <w:jc w:val="right"/>
              <w:rPr>
                <w:b/>
                <w:bCs/>
                <w:sz w:val="20"/>
              </w:rPr>
            </w:pPr>
            <w:r w:rsidRPr="00961D0A">
              <w:rPr>
                <w:b/>
                <w:bCs/>
                <w:sz w:val="20"/>
              </w:rPr>
              <w:t>5-year change (to Feb</w:t>
            </w:r>
            <w:r>
              <w:rPr>
                <w:b/>
                <w:bCs/>
                <w:sz w:val="20"/>
              </w:rPr>
              <w:t>-</w:t>
            </w:r>
            <w:r w:rsidRPr="00961D0A">
              <w:rPr>
                <w:b/>
                <w:bCs/>
                <w:sz w:val="20"/>
              </w:rPr>
              <w:t>2026)</w:t>
            </w:r>
          </w:p>
        </w:tc>
      </w:tr>
      <w:tr w:rsidR="008F0E87" w:rsidRPr="001D05DE" w14:paraId="0C42F03D" w14:textId="77777777" w:rsidTr="007B4758">
        <w:trPr>
          <w:jc w:val="right"/>
        </w:trPr>
        <w:tc>
          <w:tcPr>
            <w:tcW w:w="1129" w:type="dxa"/>
            <w:vMerge/>
            <w:shd w:val="clear" w:color="auto" w:fill="D9D9D9" w:themeFill="background1" w:themeFillShade="D9"/>
          </w:tcPr>
          <w:p w14:paraId="59616AA6" w14:textId="77777777" w:rsidR="008F0E87" w:rsidRPr="00961D0A" w:rsidRDefault="008F0E87" w:rsidP="007B4758">
            <w:pPr>
              <w:rPr>
                <w:b/>
                <w:bCs/>
                <w:sz w:val="20"/>
              </w:rPr>
            </w:pPr>
          </w:p>
        </w:tc>
        <w:tc>
          <w:tcPr>
            <w:tcW w:w="3599" w:type="dxa"/>
            <w:vMerge/>
            <w:shd w:val="clear" w:color="auto" w:fill="D9D9D9" w:themeFill="background1" w:themeFillShade="D9"/>
          </w:tcPr>
          <w:p w14:paraId="0945577F" w14:textId="77777777" w:rsidR="008F0E87" w:rsidRPr="00961D0A" w:rsidRDefault="008F0E87" w:rsidP="007B4758">
            <w:pPr>
              <w:rPr>
                <w:b/>
                <w:bCs/>
                <w:sz w:val="20"/>
              </w:rPr>
            </w:pPr>
          </w:p>
        </w:tc>
        <w:tc>
          <w:tcPr>
            <w:tcW w:w="1417" w:type="dxa"/>
            <w:vMerge/>
            <w:shd w:val="clear" w:color="auto" w:fill="D9D9D9" w:themeFill="background1" w:themeFillShade="D9"/>
          </w:tcPr>
          <w:p w14:paraId="443A59E9" w14:textId="77777777" w:rsidR="008F0E87" w:rsidRPr="00961D0A" w:rsidRDefault="008F0E87" w:rsidP="007B4758">
            <w:pPr>
              <w:jc w:val="right"/>
              <w:rPr>
                <w:b/>
                <w:bCs/>
                <w:sz w:val="20"/>
              </w:rPr>
            </w:pPr>
          </w:p>
        </w:tc>
        <w:tc>
          <w:tcPr>
            <w:tcW w:w="731" w:type="dxa"/>
            <w:shd w:val="clear" w:color="auto" w:fill="D9D9D9" w:themeFill="background1" w:themeFillShade="D9"/>
            <w:vAlign w:val="center"/>
          </w:tcPr>
          <w:p w14:paraId="0D981105" w14:textId="77777777" w:rsidR="008F0E87" w:rsidRPr="00961D0A" w:rsidRDefault="008F0E87" w:rsidP="007B4758">
            <w:pPr>
              <w:jc w:val="right"/>
              <w:rPr>
                <w:b/>
                <w:bCs/>
                <w:sz w:val="20"/>
              </w:rPr>
            </w:pPr>
            <w:r w:rsidRPr="00961D0A">
              <w:rPr>
                <w:b/>
                <w:bCs/>
                <w:sz w:val="20"/>
              </w:rPr>
              <w:t>('000)</w:t>
            </w:r>
          </w:p>
        </w:tc>
        <w:tc>
          <w:tcPr>
            <w:tcW w:w="591" w:type="dxa"/>
            <w:shd w:val="clear" w:color="auto" w:fill="D9D9D9" w:themeFill="background1" w:themeFillShade="D9"/>
            <w:vAlign w:val="center"/>
          </w:tcPr>
          <w:p w14:paraId="1DD1AA56" w14:textId="77777777" w:rsidR="008F0E87" w:rsidRPr="00961D0A" w:rsidRDefault="008F0E87" w:rsidP="007B4758">
            <w:pPr>
              <w:jc w:val="right"/>
              <w:rPr>
                <w:b/>
                <w:bCs/>
                <w:sz w:val="20"/>
              </w:rPr>
            </w:pPr>
            <w:r w:rsidRPr="00961D0A">
              <w:rPr>
                <w:b/>
                <w:bCs/>
                <w:sz w:val="20"/>
              </w:rPr>
              <w:t>(%)</w:t>
            </w:r>
          </w:p>
        </w:tc>
        <w:tc>
          <w:tcPr>
            <w:tcW w:w="884" w:type="dxa"/>
            <w:shd w:val="clear" w:color="auto" w:fill="D9D9D9" w:themeFill="background1" w:themeFillShade="D9"/>
            <w:vAlign w:val="center"/>
          </w:tcPr>
          <w:p w14:paraId="0F805D97" w14:textId="77777777" w:rsidR="008F0E87" w:rsidRPr="00961D0A" w:rsidRDefault="008F0E87" w:rsidP="007B4758">
            <w:pPr>
              <w:jc w:val="right"/>
              <w:rPr>
                <w:b/>
                <w:bCs/>
                <w:sz w:val="20"/>
              </w:rPr>
            </w:pPr>
            <w:r w:rsidRPr="00961D0A">
              <w:rPr>
                <w:b/>
                <w:bCs/>
                <w:sz w:val="20"/>
              </w:rPr>
              <w:t>('000)</w:t>
            </w:r>
          </w:p>
        </w:tc>
        <w:tc>
          <w:tcPr>
            <w:tcW w:w="666" w:type="dxa"/>
            <w:shd w:val="clear" w:color="auto" w:fill="D9D9D9" w:themeFill="background1" w:themeFillShade="D9"/>
            <w:vAlign w:val="center"/>
          </w:tcPr>
          <w:p w14:paraId="4A93341C" w14:textId="77777777" w:rsidR="008F0E87" w:rsidRPr="00961D0A" w:rsidRDefault="008F0E87" w:rsidP="007B4758">
            <w:pPr>
              <w:jc w:val="right"/>
              <w:rPr>
                <w:b/>
                <w:bCs/>
                <w:sz w:val="20"/>
              </w:rPr>
            </w:pPr>
            <w:r w:rsidRPr="00961D0A">
              <w:rPr>
                <w:b/>
                <w:bCs/>
                <w:sz w:val="20"/>
              </w:rPr>
              <w:t>(%)</w:t>
            </w:r>
          </w:p>
        </w:tc>
      </w:tr>
      <w:tr w:rsidR="008F0E87" w:rsidRPr="001D05DE" w14:paraId="240E5999" w14:textId="77777777" w:rsidTr="007B4758">
        <w:trPr>
          <w:jc w:val="right"/>
        </w:trPr>
        <w:tc>
          <w:tcPr>
            <w:tcW w:w="1129" w:type="dxa"/>
            <w:vAlign w:val="bottom"/>
          </w:tcPr>
          <w:p w14:paraId="7F07145F" w14:textId="77777777" w:rsidR="008F0E87" w:rsidRPr="00961D0A" w:rsidRDefault="008F0E87" w:rsidP="007B4758">
            <w:pPr>
              <w:jc w:val="right"/>
              <w:rPr>
                <w:b/>
                <w:bCs/>
                <w:sz w:val="20"/>
              </w:rPr>
            </w:pPr>
            <w:r w:rsidRPr="00961D0A">
              <w:rPr>
                <w:rFonts w:cs="Calibri"/>
                <w:b/>
                <w:bCs/>
                <w:color w:val="000000"/>
                <w:sz w:val="20"/>
              </w:rPr>
              <w:t>1</w:t>
            </w:r>
          </w:p>
        </w:tc>
        <w:tc>
          <w:tcPr>
            <w:tcW w:w="3599" w:type="dxa"/>
            <w:vAlign w:val="bottom"/>
          </w:tcPr>
          <w:p w14:paraId="4DA573E7" w14:textId="77777777" w:rsidR="008F0E87" w:rsidRPr="00961D0A" w:rsidRDefault="008F0E87" w:rsidP="007B4758">
            <w:pPr>
              <w:rPr>
                <w:b/>
                <w:bCs/>
                <w:sz w:val="20"/>
              </w:rPr>
            </w:pPr>
            <w:r w:rsidRPr="00961D0A">
              <w:rPr>
                <w:rFonts w:cs="Calibri"/>
                <w:b/>
                <w:bCs/>
                <w:color w:val="000000"/>
                <w:sz w:val="20"/>
              </w:rPr>
              <w:t>Construction</w:t>
            </w:r>
          </w:p>
        </w:tc>
        <w:tc>
          <w:tcPr>
            <w:tcW w:w="1417" w:type="dxa"/>
            <w:vAlign w:val="bottom"/>
          </w:tcPr>
          <w:p w14:paraId="5F5C3444" w14:textId="77777777" w:rsidR="008F0E87" w:rsidRPr="00961D0A" w:rsidRDefault="008F0E87" w:rsidP="007B4758">
            <w:pPr>
              <w:jc w:val="right"/>
              <w:rPr>
                <w:b/>
                <w:bCs/>
                <w:sz w:val="20"/>
              </w:rPr>
            </w:pPr>
            <w:r w:rsidRPr="00961D0A">
              <w:rPr>
                <w:rFonts w:cs="Calibri"/>
                <w:b/>
                <w:bCs/>
                <w:color w:val="000000"/>
                <w:sz w:val="20"/>
              </w:rPr>
              <w:t>1,371.5</w:t>
            </w:r>
          </w:p>
        </w:tc>
        <w:tc>
          <w:tcPr>
            <w:tcW w:w="731" w:type="dxa"/>
            <w:vAlign w:val="bottom"/>
          </w:tcPr>
          <w:p w14:paraId="6F4DFC40" w14:textId="77777777" w:rsidR="008F0E87" w:rsidRPr="00961D0A" w:rsidRDefault="008F0E87" w:rsidP="007B4758">
            <w:pPr>
              <w:jc w:val="right"/>
              <w:rPr>
                <w:b/>
                <w:bCs/>
                <w:sz w:val="20"/>
              </w:rPr>
            </w:pPr>
            <w:r w:rsidRPr="00961D0A">
              <w:rPr>
                <w:rFonts w:cs="Calibri"/>
                <w:b/>
                <w:bCs/>
                <w:color w:val="000000"/>
                <w:sz w:val="20"/>
              </w:rPr>
              <w:t>22.0</w:t>
            </w:r>
          </w:p>
        </w:tc>
        <w:tc>
          <w:tcPr>
            <w:tcW w:w="591" w:type="dxa"/>
            <w:vAlign w:val="bottom"/>
          </w:tcPr>
          <w:p w14:paraId="1DD32481" w14:textId="77777777" w:rsidR="008F0E87" w:rsidRPr="00961D0A" w:rsidRDefault="008F0E87" w:rsidP="007B4758">
            <w:pPr>
              <w:jc w:val="right"/>
              <w:rPr>
                <w:b/>
                <w:bCs/>
                <w:sz w:val="20"/>
              </w:rPr>
            </w:pPr>
            <w:r w:rsidRPr="00961D0A">
              <w:rPr>
                <w:rFonts w:cs="Calibri"/>
                <w:b/>
                <w:bCs/>
                <w:color w:val="000000"/>
                <w:sz w:val="20"/>
              </w:rPr>
              <w:t>1.6</w:t>
            </w:r>
          </w:p>
        </w:tc>
        <w:tc>
          <w:tcPr>
            <w:tcW w:w="884" w:type="dxa"/>
            <w:vAlign w:val="bottom"/>
          </w:tcPr>
          <w:p w14:paraId="482C2914" w14:textId="77777777" w:rsidR="008F0E87" w:rsidRPr="00961D0A" w:rsidRDefault="008F0E87" w:rsidP="007B4758">
            <w:pPr>
              <w:jc w:val="right"/>
              <w:rPr>
                <w:b/>
                <w:bCs/>
                <w:sz w:val="20"/>
              </w:rPr>
            </w:pPr>
            <w:r w:rsidRPr="00961D0A">
              <w:rPr>
                <w:rFonts w:cs="Calibri"/>
                <w:b/>
                <w:bCs/>
                <w:color w:val="000000"/>
                <w:sz w:val="20"/>
              </w:rPr>
              <w:t>219.7</w:t>
            </w:r>
          </w:p>
        </w:tc>
        <w:tc>
          <w:tcPr>
            <w:tcW w:w="666" w:type="dxa"/>
            <w:vAlign w:val="bottom"/>
          </w:tcPr>
          <w:p w14:paraId="6130B14A" w14:textId="77777777" w:rsidR="008F0E87" w:rsidRPr="00961D0A" w:rsidRDefault="008F0E87" w:rsidP="007B4758">
            <w:pPr>
              <w:jc w:val="right"/>
              <w:rPr>
                <w:b/>
                <w:bCs/>
                <w:sz w:val="20"/>
              </w:rPr>
            </w:pPr>
            <w:r w:rsidRPr="00961D0A">
              <w:rPr>
                <w:rFonts w:cs="Calibri"/>
                <w:b/>
                <w:bCs/>
                <w:color w:val="000000"/>
                <w:sz w:val="20"/>
              </w:rPr>
              <w:t>19.1</w:t>
            </w:r>
          </w:p>
        </w:tc>
      </w:tr>
      <w:tr w:rsidR="008F0E87" w:rsidRPr="001D05DE" w14:paraId="4A77E3D6" w14:textId="77777777" w:rsidTr="007B4758">
        <w:trPr>
          <w:jc w:val="right"/>
        </w:trPr>
        <w:tc>
          <w:tcPr>
            <w:tcW w:w="1129" w:type="dxa"/>
            <w:vAlign w:val="bottom"/>
          </w:tcPr>
          <w:p w14:paraId="559003C5" w14:textId="77777777" w:rsidR="008F0E87" w:rsidRPr="00961D0A" w:rsidRDefault="008F0E87" w:rsidP="007B4758">
            <w:pPr>
              <w:jc w:val="right"/>
              <w:rPr>
                <w:i/>
                <w:iCs/>
                <w:sz w:val="20"/>
              </w:rPr>
            </w:pPr>
            <w:r w:rsidRPr="00961D0A">
              <w:rPr>
                <w:rFonts w:cs="Calibri"/>
                <w:color w:val="000000"/>
                <w:sz w:val="20"/>
              </w:rPr>
              <w:t>2</w:t>
            </w:r>
          </w:p>
        </w:tc>
        <w:tc>
          <w:tcPr>
            <w:tcW w:w="3599" w:type="dxa"/>
            <w:vAlign w:val="bottom"/>
          </w:tcPr>
          <w:p w14:paraId="10ED7775" w14:textId="77777777" w:rsidR="008F0E87" w:rsidRPr="00961D0A" w:rsidRDefault="008F0E87" w:rsidP="007B4758">
            <w:pPr>
              <w:rPr>
                <w:i/>
                <w:iCs/>
                <w:sz w:val="20"/>
              </w:rPr>
            </w:pPr>
            <w:r w:rsidRPr="00961D0A">
              <w:rPr>
                <w:rFonts w:cs="Calibri"/>
                <w:color w:val="000000"/>
                <w:sz w:val="20"/>
              </w:rPr>
              <w:t>Building Construction</w:t>
            </w:r>
          </w:p>
        </w:tc>
        <w:tc>
          <w:tcPr>
            <w:tcW w:w="1417" w:type="dxa"/>
            <w:vAlign w:val="bottom"/>
          </w:tcPr>
          <w:p w14:paraId="010C83A6" w14:textId="77777777" w:rsidR="008F0E87" w:rsidRPr="00961D0A" w:rsidRDefault="008F0E87" w:rsidP="007B4758">
            <w:pPr>
              <w:jc w:val="right"/>
              <w:rPr>
                <w:i/>
                <w:iCs/>
                <w:sz w:val="20"/>
              </w:rPr>
            </w:pPr>
            <w:r w:rsidRPr="00961D0A">
              <w:rPr>
                <w:rFonts w:cs="Calibri"/>
                <w:color w:val="000000"/>
                <w:sz w:val="20"/>
              </w:rPr>
              <w:t>382.4</w:t>
            </w:r>
          </w:p>
        </w:tc>
        <w:tc>
          <w:tcPr>
            <w:tcW w:w="731" w:type="dxa"/>
            <w:vAlign w:val="bottom"/>
          </w:tcPr>
          <w:p w14:paraId="58231700" w14:textId="77777777" w:rsidR="008F0E87" w:rsidRPr="00961D0A" w:rsidRDefault="008F0E87" w:rsidP="007B4758">
            <w:pPr>
              <w:jc w:val="right"/>
              <w:rPr>
                <w:i/>
                <w:iCs/>
                <w:sz w:val="20"/>
              </w:rPr>
            </w:pPr>
            <w:r w:rsidRPr="00961D0A">
              <w:rPr>
                <w:rFonts w:cs="Calibri"/>
                <w:color w:val="000000"/>
                <w:sz w:val="20"/>
              </w:rPr>
              <w:t>8.3</w:t>
            </w:r>
          </w:p>
        </w:tc>
        <w:tc>
          <w:tcPr>
            <w:tcW w:w="591" w:type="dxa"/>
            <w:vAlign w:val="bottom"/>
          </w:tcPr>
          <w:p w14:paraId="55362E78" w14:textId="77777777" w:rsidR="008F0E87" w:rsidRPr="00961D0A" w:rsidRDefault="008F0E87" w:rsidP="007B4758">
            <w:pPr>
              <w:jc w:val="right"/>
              <w:rPr>
                <w:i/>
                <w:iCs/>
                <w:sz w:val="20"/>
              </w:rPr>
            </w:pPr>
            <w:r w:rsidRPr="00961D0A">
              <w:rPr>
                <w:rFonts w:cs="Calibri"/>
                <w:color w:val="000000"/>
                <w:sz w:val="20"/>
              </w:rPr>
              <w:t>2.2</w:t>
            </w:r>
          </w:p>
        </w:tc>
        <w:tc>
          <w:tcPr>
            <w:tcW w:w="884" w:type="dxa"/>
            <w:vAlign w:val="bottom"/>
          </w:tcPr>
          <w:p w14:paraId="1AA1A43D" w14:textId="77777777" w:rsidR="008F0E87" w:rsidRPr="00961D0A" w:rsidRDefault="008F0E87" w:rsidP="007B4758">
            <w:pPr>
              <w:jc w:val="right"/>
              <w:rPr>
                <w:i/>
                <w:iCs/>
                <w:sz w:val="20"/>
              </w:rPr>
            </w:pPr>
            <w:r w:rsidRPr="00961D0A">
              <w:rPr>
                <w:rFonts w:cs="Calibri"/>
                <w:color w:val="000000"/>
                <w:sz w:val="20"/>
              </w:rPr>
              <w:t>60.6</w:t>
            </w:r>
          </w:p>
        </w:tc>
        <w:tc>
          <w:tcPr>
            <w:tcW w:w="666" w:type="dxa"/>
            <w:vAlign w:val="bottom"/>
          </w:tcPr>
          <w:p w14:paraId="46266830" w14:textId="77777777" w:rsidR="008F0E87" w:rsidRPr="00961D0A" w:rsidRDefault="008F0E87" w:rsidP="007B4758">
            <w:pPr>
              <w:jc w:val="right"/>
              <w:rPr>
                <w:i/>
                <w:iCs/>
                <w:sz w:val="20"/>
              </w:rPr>
            </w:pPr>
            <w:r w:rsidRPr="00961D0A">
              <w:rPr>
                <w:rFonts w:cs="Calibri"/>
                <w:color w:val="000000"/>
                <w:sz w:val="20"/>
              </w:rPr>
              <w:t>18.8</w:t>
            </w:r>
          </w:p>
        </w:tc>
      </w:tr>
      <w:tr w:rsidR="008F0E87" w:rsidRPr="001D05DE" w14:paraId="09F94A95" w14:textId="77777777" w:rsidTr="007B4758">
        <w:trPr>
          <w:jc w:val="right"/>
        </w:trPr>
        <w:tc>
          <w:tcPr>
            <w:tcW w:w="1129" w:type="dxa"/>
            <w:vAlign w:val="bottom"/>
          </w:tcPr>
          <w:p w14:paraId="746C5FE2" w14:textId="77777777" w:rsidR="008F0E87" w:rsidRPr="00961D0A" w:rsidRDefault="008F0E87" w:rsidP="007B4758">
            <w:pPr>
              <w:jc w:val="right"/>
              <w:rPr>
                <w:i/>
                <w:iCs/>
                <w:sz w:val="20"/>
              </w:rPr>
            </w:pPr>
            <w:r w:rsidRPr="00961D0A">
              <w:rPr>
                <w:rFonts w:cs="Calibri"/>
                <w:i/>
                <w:iCs/>
                <w:color w:val="000000"/>
                <w:sz w:val="20"/>
              </w:rPr>
              <w:t>3</w:t>
            </w:r>
          </w:p>
        </w:tc>
        <w:tc>
          <w:tcPr>
            <w:tcW w:w="3599" w:type="dxa"/>
            <w:vAlign w:val="bottom"/>
          </w:tcPr>
          <w:p w14:paraId="7CA74474" w14:textId="77777777" w:rsidR="008F0E87" w:rsidRPr="00961D0A" w:rsidRDefault="008F0E87" w:rsidP="007B4758">
            <w:pPr>
              <w:rPr>
                <w:i/>
                <w:iCs/>
                <w:sz w:val="20"/>
              </w:rPr>
            </w:pPr>
            <w:r w:rsidRPr="00961D0A">
              <w:rPr>
                <w:rFonts w:cs="Calibri"/>
                <w:i/>
                <w:iCs/>
                <w:color w:val="000000"/>
                <w:sz w:val="20"/>
              </w:rPr>
              <w:t>Residential Building Construction</w:t>
            </w:r>
          </w:p>
        </w:tc>
        <w:tc>
          <w:tcPr>
            <w:tcW w:w="1417" w:type="dxa"/>
            <w:vAlign w:val="bottom"/>
          </w:tcPr>
          <w:p w14:paraId="37FA10F3" w14:textId="77777777" w:rsidR="008F0E87" w:rsidRPr="00961D0A" w:rsidRDefault="008F0E87" w:rsidP="007B4758">
            <w:pPr>
              <w:jc w:val="right"/>
              <w:rPr>
                <w:i/>
                <w:iCs/>
                <w:sz w:val="20"/>
              </w:rPr>
            </w:pPr>
            <w:r w:rsidRPr="00961D0A">
              <w:rPr>
                <w:rFonts w:cs="Calibri"/>
                <w:i/>
                <w:iCs/>
                <w:color w:val="000000"/>
                <w:sz w:val="20"/>
              </w:rPr>
              <w:t>166.1</w:t>
            </w:r>
          </w:p>
        </w:tc>
        <w:tc>
          <w:tcPr>
            <w:tcW w:w="731" w:type="dxa"/>
            <w:vAlign w:val="bottom"/>
          </w:tcPr>
          <w:p w14:paraId="0F690908" w14:textId="77777777" w:rsidR="008F0E87" w:rsidRPr="00961D0A" w:rsidRDefault="008F0E87" w:rsidP="007B4758">
            <w:pPr>
              <w:jc w:val="right"/>
              <w:rPr>
                <w:i/>
                <w:iCs/>
                <w:sz w:val="20"/>
              </w:rPr>
            </w:pPr>
            <w:r w:rsidRPr="00961D0A">
              <w:rPr>
                <w:rFonts w:cs="Calibri"/>
                <w:i/>
                <w:iCs/>
                <w:color w:val="000000"/>
                <w:sz w:val="20"/>
              </w:rPr>
              <w:t>2.4</w:t>
            </w:r>
          </w:p>
        </w:tc>
        <w:tc>
          <w:tcPr>
            <w:tcW w:w="591" w:type="dxa"/>
            <w:vAlign w:val="bottom"/>
          </w:tcPr>
          <w:p w14:paraId="4B8C27B6" w14:textId="77777777" w:rsidR="008F0E87" w:rsidRPr="00961D0A" w:rsidRDefault="008F0E87" w:rsidP="007B4758">
            <w:pPr>
              <w:jc w:val="right"/>
              <w:rPr>
                <w:i/>
                <w:iCs/>
                <w:sz w:val="20"/>
              </w:rPr>
            </w:pPr>
            <w:r w:rsidRPr="00961D0A">
              <w:rPr>
                <w:rFonts w:cs="Calibri"/>
                <w:i/>
                <w:iCs/>
                <w:color w:val="000000"/>
                <w:sz w:val="20"/>
              </w:rPr>
              <w:t>1.5</w:t>
            </w:r>
          </w:p>
        </w:tc>
        <w:tc>
          <w:tcPr>
            <w:tcW w:w="884" w:type="dxa"/>
            <w:vAlign w:val="bottom"/>
          </w:tcPr>
          <w:p w14:paraId="5ADC469C" w14:textId="77777777" w:rsidR="008F0E87" w:rsidRPr="00961D0A" w:rsidRDefault="008F0E87" w:rsidP="007B4758">
            <w:pPr>
              <w:jc w:val="right"/>
              <w:rPr>
                <w:i/>
                <w:iCs/>
                <w:sz w:val="20"/>
              </w:rPr>
            </w:pPr>
            <w:r w:rsidRPr="00961D0A">
              <w:rPr>
                <w:rFonts w:cs="Calibri"/>
                <w:i/>
                <w:iCs/>
                <w:color w:val="000000"/>
                <w:sz w:val="20"/>
              </w:rPr>
              <w:t>18.8</w:t>
            </w:r>
          </w:p>
        </w:tc>
        <w:tc>
          <w:tcPr>
            <w:tcW w:w="666" w:type="dxa"/>
            <w:vAlign w:val="bottom"/>
          </w:tcPr>
          <w:p w14:paraId="4F8DB22D" w14:textId="77777777" w:rsidR="008F0E87" w:rsidRPr="00961D0A" w:rsidRDefault="008F0E87" w:rsidP="007B4758">
            <w:pPr>
              <w:jc w:val="right"/>
              <w:rPr>
                <w:i/>
                <w:iCs/>
                <w:sz w:val="20"/>
              </w:rPr>
            </w:pPr>
            <w:r w:rsidRPr="00961D0A">
              <w:rPr>
                <w:rFonts w:cs="Calibri"/>
                <w:i/>
                <w:iCs/>
                <w:color w:val="000000"/>
                <w:sz w:val="20"/>
              </w:rPr>
              <w:t>12.8</w:t>
            </w:r>
          </w:p>
        </w:tc>
      </w:tr>
      <w:tr w:rsidR="008F0E87" w:rsidRPr="001D05DE" w14:paraId="3D6B6A67" w14:textId="77777777" w:rsidTr="007B4758">
        <w:trPr>
          <w:jc w:val="right"/>
        </w:trPr>
        <w:tc>
          <w:tcPr>
            <w:tcW w:w="1129" w:type="dxa"/>
            <w:vAlign w:val="bottom"/>
          </w:tcPr>
          <w:p w14:paraId="3BAEEEA0" w14:textId="77777777" w:rsidR="008F0E87" w:rsidRPr="00961D0A" w:rsidRDefault="008F0E87" w:rsidP="007B4758">
            <w:pPr>
              <w:jc w:val="right"/>
              <w:rPr>
                <w:i/>
                <w:iCs/>
                <w:sz w:val="20"/>
              </w:rPr>
            </w:pPr>
            <w:r w:rsidRPr="00961D0A">
              <w:rPr>
                <w:rFonts w:cs="Calibri"/>
                <w:i/>
                <w:iCs/>
                <w:color w:val="000000"/>
                <w:sz w:val="20"/>
              </w:rPr>
              <w:t>3</w:t>
            </w:r>
          </w:p>
        </w:tc>
        <w:tc>
          <w:tcPr>
            <w:tcW w:w="3599" w:type="dxa"/>
            <w:vAlign w:val="bottom"/>
          </w:tcPr>
          <w:p w14:paraId="41054851" w14:textId="77777777" w:rsidR="008F0E87" w:rsidRPr="00961D0A" w:rsidRDefault="008F0E87" w:rsidP="007B4758">
            <w:pPr>
              <w:rPr>
                <w:i/>
                <w:iCs/>
                <w:sz w:val="20"/>
              </w:rPr>
            </w:pPr>
            <w:r w:rsidRPr="00961D0A">
              <w:rPr>
                <w:rFonts w:cs="Calibri"/>
                <w:i/>
                <w:iCs/>
                <w:color w:val="000000"/>
                <w:sz w:val="20"/>
              </w:rPr>
              <w:t>Non-Residential Building Construction</w:t>
            </w:r>
          </w:p>
        </w:tc>
        <w:tc>
          <w:tcPr>
            <w:tcW w:w="1417" w:type="dxa"/>
            <w:vAlign w:val="bottom"/>
          </w:tcPr>
          <w:p w14:paraId="02B41D40" w14:textId="77777777" w:rsidR="008F0E87" w:rsidRPr="00961D0A" w:rsidRDefault="008F0E87" w:rsidP="007B4758">
            <w:pPr>
              <w:jc w:val="right"/>
              <w:rPr>
                <w:i/>
                <w:iCs/>
                <w:sz w:val="20"/>
              </w:rPr>
            </w:pPr>
            <w:r w:rsidRPr="00961D0A">
              <w:rPr>
                <w:rFonts w:cs="Calibri"/>
                <w:i/>
                <w:iCs/>
                <w:color w:val="000000"/>
                <w:sz w:val="20"/>
              </w:rPr>
              <w:t>80.0</w:t>
            </w:r>
          </w:p>
        </w:tc>
        <w:tc>
          <w:tcPr>
            <w:tcW w:w="731" w:type="dxa"/>
            <w:vAlign w:val="bottom"/>
          </w:tcPr>
          <w:p w14:paraId="52D2E136" w14:textId="77777777" w:rsidR="008F0E87" w:rsidRPr="00961D0A" w:rsidRDefault="008F0E87" w:rsidP="007B4758">
            <w:pPr>
              <w:jc w:val="right"/>
              <w:rPr>
                <w:i/>
                <w:iCs/>
                <w:sz w:val="20"/>
              </w:rPr>
            </w:pPr>
            <w:r w:rsidRPr="00961D0A">
              <w:rPr>
                <w:rFonts w:cs="Calibri"/>
                <w:i/>
                <w:iCs/>
                <w:color w:val="000000"/>
                <w:sz w:val="20"/>
              </w:rPr>
              <w:t>5.0</w:t>
            </w:r>
          </w:p>
        </w:tc>
        <w:tc>
          <w:tcPr>
            <w:tcW w:w="591" w:type="dxa"/>
            <w:vAlign w:val="bottom"/>
          </w:tcPr>
          <w:p w14:paraId="7F16C0F6" w14:textId="77777777" w:rsidR="008F0E87" w:rsidRPr="00961D0A" w:rsidRDefault="008F0E87" w:rsidP="007B4758">
            <w:pPr>
              <w:jc w:val="right"/>
              <w:rPr>
                <w:i/>
                <w:iCs/>
                <w:sz w:val="20"/>
              </w:rPr>
            </w:pPr>
            <w:r w:rsidRPr="00961D0A">
              <w:rPr>
                <w:rFonts w:cs="Calibri"/>
                <w:i/>
                <w:iCs/>
                <w:color w:val="000000"/>
                <w:sz w:val="20"/>
              </w:rPr>
              <w:t>6.7</w:t>
            </w:r>
          </w:p>
        </w:tc>
        <w:tc>
          <w:tcPr>
            <w:tcW w:w="884" w:type="dxa"/>
            <w:vAlign w:val="bottom"/>
          </w:tcPr>
          <w:p w14:paraId="26F5A73D" w14:textId="77777777" w:rsidR="008F0E87" w:rsidRPr="00961D0A" w:rsidRDefault="008F0E87" w:rsidP="007B4758">
            <w:pPr>
              <w:jc w:val="right"/>
              <w:rPr>
                <w:i/>
                <w:iCs/>
                <w:sz w:val="20"/>
              </w:rPr>
            </w:pPr>
            <w:r w:rsidRPr="00961D0A">
              <w:rPr>
                <w:rFonts w:cs="Calibri"/>
                <w:i/>
                <w:iCs/>
                <w:color w:val="000000"/>
                <w:sz w:val="20"/>
              </w:rPr>
              <w:t>18.4</w:t>
            </w:r>
          </w:p>
        </w:tc>
        <w:tc>
          <w:tcPr>
            <w:tcW w:w="666" w:type="dxa"/>
            <w:vAlign w:val="bottom"/>
          </w:tcPr>
          <w:p w14:paraId="391D8B07" w14:textId="77777777" w:rsidR="008F0E87" w:rsidRPr="00961D0A" w:rsidRDefault="008F0E87" w:rsidP="007B4758">
            <w:pPr>
              <w:jc w:val="right"/>
              <w:rPr>
                <w:i/>
                <w:iCs/>
                <w:sz w:val="20"/>
              </w:rPr>
            </w:pPr>
            <w:r w:rsidRPr="00961D0A">
              <w:rPr>
                <w:rFonts w:cs="Calibri"/>
                <w:i/>
                <w:iCs/>
                <w:color w:val="000000"/>
                <w:sz w:val="20"/>
              </w:rPr>
              <w:t>30.0</w:t>
            </w:r>
          </w:p>
        </w:tc>
      </w:tr>
      <w:tr w:rsidR="008F0E87" w:rsidRPr="001D05DE" w14:paraId="301AFBEB" w14:textId="77777777" w:rsidTr="007B4758">
        <w:trPr>
          <w:jc w:val="right"/>
        </w:trPr>
        <w:tc>
          <w:tcPr>
            <w:tcW w:w="1129" w:type="dxa"/>
            <w:vAlign w:val="bottom"/>
          </w:tcPr>
          <w:p w14:paraId="5CDDC99B" w14:textId="77777777" w:rsidR="008F0E87" w:rsidRPr="00961D0A" w:rsidRDefault="008F0E87" w:rsidP="007B4758">
            <w:pPr>
              <w:jc w:val="right"/>
              <w:rPr>
                <w:i/>
                <w:iCs/>
                <w:sz w:val="20"/>
              </w:rPr>
            </w:pPr>
            <w:r w:rsidRPr="00961D0A">
              <w:rPr>
                <w:rFonts w:cs="Calibri"/>
                <w:color w:val="000000"/>
                <w:sz w:val="20"/>
              </w:rPr>
              <w:t>2</w:t>
            </w:r>
          </w:p>
        </w:tc>
        <w:tc>
          <w:tcPr>
            <w:tcW w:w="3599" w:type="dxa"/>
            <w:vAlign w:val="bottom"/>
          </w:tcPr>
          <w:p w14:paraId="438C377E" w14:textId="77777777" w:rsidR="008F0E87" w:rsidRPr="00961D0A" w:rsidRDefault="008F0E87" w:rsidP="007B4758">
            <w:pPr>
              <w:rPr>
                <w:i/>
                <w:iCs/>
                <w:sz w:val="20"/>
              </w:rPr>
            </w:pPr>
            <w:r w:rsidRPr="00961D0A">
              <w:rPr>
                <w:rFonts w:cs="Calibri"/>
                <w:color w:val="000000"/>
                <w:sz w:val="20"/>
              </w:rPr>
              <w:t>Heavy and Civil Engineering Construction</w:t>
            </w:r>
          </w:p>
        </w:tc>
        <w:tc>
          <w:tcPr>
            <w:tcW w:w="1417" w:type="dxa"/>
            <w:vAlign w:val="bottom"/>
          </w:tcPr>
          <w:p w14:paraId="7539C419" w14:textId="77777777" w:rsidR="008F0E87" w:rsidRPr="00961D0A" w:rsidRDefault="008F0E87" w:rsidP="007B4758">
            <w:pPr>
              <w:jc w:val="right"/>
              <w:rPr>
                <w:i/>
                <w:iCs/>
                <w:sz w:val="20"/>
              </w:rPr>
            </w:pPr>
            <w:r w:rsidRPr="00961D0A">
              <w:rPr>
                <w:rFonts w:cs="Calibri"/>
                <w:color w:val="000000"/>
                <w:sz w:val="20"/>
              </w:rPr>
              <w:t>128.4</w:t>
            </w:r>
          </w:p>
        </w:tc>
        <w:tc>
          <w:tcPr>
            <w:tcW w:w="731" w:type="dxa"/>
            <w:vAlign w:val="bottom"/>
          </w:tcPr>
          <w:p w14:paraId="4424DF6E" w14:textId="77777777" w:rsidR="008F0E87" w:rsidRPr="00961D0A" w:rsidRDefault="008F0E87" w:rsidP="007B4758">
            <w:pPr>
              <w:jc w:val="right"/>
              <w:rPr>
                <w:i/>
                <w:iCs/>
                <w:sz w:val="20"/>
              </w:rPr>
            </w:pPr>
            <w:r w:rsidRPr="00961D0A">
              <w:rPr>
                <w:rFonts w:cs="Calibri"/>
                <w:color w:val="000000"/>
                <w:sz w:val="20"/>
              </w:rPr>
              <w:t>0.6</w:t>
            </w:r>
          </w:p>
        </w:tc>
        <w:tc>
          <w:tcPr>
            <w:tcW w:w="591" w:type="dxa"/>
            <w:vAlign w:val="bottom"/>
          </w:tcPr>
          <w:p w14:paraId="559C4B9D" w14:textId="77777777" w:rsidR="008F0E87" w:rsidRPr="00961D0A" w:rsidRDefault="008F0E87" w:rsidP="007B4758">
            <w:pPr>
              <w:jc w:val="right"/>
              <w:rPr>
                <w:i/>
                <w:iCs/>
                <w:sz w:val="20"/>
              </w:rPr>
            </w:pPr>
            <w:r w:rsidRPr="00961D0A">
              <w:rPr>
                <w:rFonts w:cs="Calibri"/>
                <w:color w:val="000000"/>
                <w:sz w:val="20"/>
              </w:rPr>
              <w:t>0.5</w:t>
            </w:r>
          </w:p>
        </w:tc>
        <w:tc>
          <w:tcPr>
            <w:tcW w:w="884" w:type="dxa"/>
            <w:vAlign w:val="bottom"/>
          </w:tcPr>
          <w:p w14:paraId="680D98E7" w14:textId="77777777" w:rsidR="008F0E87" w:rsidRPr="00961D0A" w:rsidRDefault="008F0E87" w:rsidP="007B4758">
            <w:pPr>
              <w:jc w:val="right"/>
              <w:rPr>
                <w:i/>
                <w:iCs/>
                <w:sz w:val="20"/>
              </w:rPr>
            </w:pPr>
            <w:r w:rsidRPr="00961D0A">
              <w:rPr>
                <w:rFonts w:cs="Calibri"/>
                <w:color w:val="000000"/>
                <w:sz w:val="20"/>
              </w:rPr>
              <w:t>9.7</w:t>
            </w:r>
          </w:p>
        </w:tc>
        <w:tc>
          <w:tcPr>
            <w:tcW w:w="666" w:type="dxa"/>
            <w:vAlign w:val="bottom"/>
          </w:tcPr>
          <w:p w14:paraId="6CAFD212" w14:textId="77777777" w:rsidR="008F0E87" w:rsidRPr="00961D0A" w:rsidRDefault="008F0E87" w:rsidP="007B4758">
            <w:pPr>
              <w:jc w:val="right"/>
              <w:rPr>
                <w:i/>
                <w:iCs/>
                <w:sz w:val="20"/>
              </w:rPr>
            </w:pPr>
            <w:r w:rsidRPr="00961D0A">
              <w:rPr>
                <w:rFonts w:cs="Calibri"/>
                <w:color w:val="000000"/>
                <w:sz w:val="20"/>
              </w:rPr>
              <w:t>8.2</w:t>
            </w:r>
          </w:p>
        </w:tc>
      </w:tr>
      <w:tr w:rsidR="008F0E87" w:rsidRPr="001D05DE" w14:paraId="48542824" w14:textId="77777777" w:rsidTr="007B4758">
        <w:trPr>
          <w:jc w:val="right"/>
        </w:trPr>
        <w:tc>
          <w:tcPr>
            <w:tcW w:w="1129" w:type="dxa"/>
            <w:vAlign w:val="bottom"/>
          </w:tcPr>
          <w:p w14:paraId="163F381F" w14:textId="77777777" w:rsidR="008F0E87" w:rsidRPr="00961D0A" w:rsidRDefault="008F0E87" w:rsidP="007B4758">
            <w:pPr>
              <w:jc w:val="right"/>
              <w:rPr>
                <w:i/>
                <w:iCs/>
                <w:sz w:val="20"/>
              </w:rPr>
            </w:pPr>
            <w:r w:rsidRPr="00961D0A">
              <w:rPr>
                <w:rFonts w:cs="Calibri"/>
                <w:i/>
                <w:iCs/>
                <w:color w:val="000000"/>
                <w:sz w:val="20"/>
              </w:rPr>
              <w:t>3</w:t>
            </w:r>
          </w:p>
        </w:tc>
        <w:tc>
          <w:tcPr>
            <w:tcW w:w="3599" w:type="dxa"/>
            <w:vAlign w:val="bottom"/>
          </w:tcPr>
          <w:p w14:paraId="1258B742" w14:textId="77777777" w:rsidR="008F0E87" w:rsidRPr="00961D0A" w:rsidRDefault="008F0E87" w:rsidP="007B4758">
            <w:pPr>
              <w:rPr>
                <w:i/>
                <w:iCs/>
                <w:sz w:val="20"/>
              </w:rPr>
            </w:pPr>
            <w:r w:rsidRPr="00961D0A">
              <w:rPr>
                <w:rFonts w:cs="Calibri"/>
                <w:i/>
                <w:iCs/>
                <w:color w:val="000000"/>
                <w:sz w:val="20"/>
              </w:rPr>
              <w:t>Heavy and Civil Engineering Construction</w:t>
            </w:r>
          </w:p>
        </w:tc>
        <w:tc>
          <w:tcPr>
            <w:tcW w:w="1417" w:type="dxa"/>
            <w:vAlign w:val="bottom"/>
          </w:tcPr>
          <w:p w14:paraId="707B2914" w14:textId="77777777" w:rsidR="008F0E87" w:rsidRPr="00961D0A" w:rsidRDefault="008F0E87" w:rsidP="007B4758">
            <w:pPr>
              <w:jc w:val="right"/>
              <w:rPr>
                <w:i/>
                <w:iCs/>
                <w:sz w:val="20"/>
              </w:rPr>
            </w:pPr>
            <w:r w:rsidRPr="00961D0A">
              <w:rPr>
                <w:rFonts w:cs="Calibri"/>
                <w:i/>
                <w:iCs/>
                <w:color w:val="000000"/>
                <w:sz w:val="20"/>
              </w:rPr>
              <w:t>128.4</w:t>
            </w:r>
          </w:p>
        </w:tc>
        <w:tc>
          <w:tcPr>
            <w:tcW w:w="731" w:type="dxa"/>
            <w:vAlign w:val="bottom"/>
          </w:tcPr>
          <w:p w14:paraId="3FE3D6C2" w14:textId="77777777" w:rsidR="008F0E87" w:rsidRPr="00961D0A" w:rsidRDefault="008F0E87" w:rsidP="007B4758">
            <w:pPr>
              <w:jc w:val="right"/>
              <w:rPr>
                <w:i/>
                <w:iCs/>
                <w:sz w:val="20"/>
              </w:rPr>
            </w:pPr>
            <w:r w:rsidRPr="00961D0A">
              <w:rPr>
                <w:rFonts w:cs="Calibri"/>
                <w:i/>
                <w:iCs/>
                <w:color w:val="000000"/>
                <w:sz w:val="20"/>
              </w:rPr>
              <w:t>0.6</w:t>
            </w:r>
          </w:p>
        </w:tc>
        <w:tc>
          <w:tcPr>
            <w:tcW w:w="591" w:type="dxa"/>
            <w:vAlign w:val="bottom"/>
          </w:tcPr>
          <w:p w14:paraId="22B298EF" w14:textId="77777777" w:rsidR="008F0E87" w:rsidRPr="00961D0A" w:rsidRDefault="008F0E87" w:rsidP="007B4758">
            <w:pPr>
              <w:jc w:val="right"/>
              <w:rPr>
                <w:i/>
                <w:iCs/>
                <w:sz w:val="20"/>
              </w:rPr>
            </w:pPr>
            <w:r w:rsidRPr="00961D0A">
              <w:rPr>
                <w:rFonts w:cs="Calibri"/>
                <w:i/>
                <w:iCs/>
                <w:color w:val="000000"/>
                <w:sz w:val="20"/>
              </w:rPr>
              <w:t>0.5</w:t>
            </w:r>
          </w:p>
        </w:tc>
        <w:tc>
          <w:tcPr>
            <w:tcW w:w="884" w:type="dxa"/>
            <w:vAlign w:val="bottom"/>
          </w:tcPr>
          <w:p w14:paraId="38A1D51A" w14:textId="77777777" w:rsidR="008F0E87" w:rsidRPr="00961D0A" w:rsidRDefault="008F0E87" w:rsidP="007B4758">
            <w:pPr>
              <w:jc w:val="right"/>
              <w:rPr>
                <w:i/>
                <w:iCs/>
                <w:sz w:val="20"/>
              </w:rPr>
            </w:pPr>
            <w:r w:rsidRPr="00961D0A">
              <w:rPr>
                <w:rFonts w:cs="Calibri"/>
                <w:i/>
                <w:iCs/>
                <w:color w:val="000000"/>
                <w:sz w:val="20"/>
              </w:rPr>
              <w:t>9.7</w:t>
            </w:r>
          </w:p>
        </w:tc>
        <w:tc>
          <w:tcPr>
            <w:tcW w:w="666" w:type="dxa"/>
            <w:vAlign w:val="bottom"/>
          </w:tcPr>
          <w:p w14:paraId="33791CD7" w14:textId="77777777" w:rsidR="008F0E87" w:rsidRPr="00961D0A" w:rsidRDefault="008F0E87" w:rsidP="007B4758">
            <w:pPr>
              <w:jc w:val="right"/>
              <w:rPr>
                <w:i/>
                <w:iCs/>
                <w:sz w:val="20"/>
              </w:rPr>
            </w:pPr>
            <w:r w:rsidRPr="00961D0A">
              <w:rPr>
                <w:rFonts w:cs="Calibri"/>
                <w:i/>
                <w:iCs/>
                <w:color w:val="000000"/>
                <w:sz w:val="20"/>
              </w:rPr>
              <w:t>8.2</w:t>
            </w:r>
          </w:p>
        </w:tc>
      </w:tr>
      <w:tr w:rsidR="008F0E87" w:rsidRPr="001D05DE" w14:paraId="131BFC37" w14:textId="77777777" w:rsidTr="007B4758">
        <w:trPr>
          <w:jc w:val="right"/>
        </w:trPr>
        <w:tc>
          <w:tcPr>
            <w:tcW w:w="1129" w:type="dxa"/>
            <w:vAlign w:val="bottom"/>
          </w:tcPr>
          <w:p w14:paraId="5F94C438" w14:textId="77777777" w:rsidR="008F0E87" w:rsidRPr="00961D0A" w:rsidRDefault="008F0E87" w:rsidP="007B4758">
            <w:pPr>
              <w:jc w:val="right"/>
              <w:rPr>
                <w:i/>
                <w:iCs/>
                <w:sz w:val="20"/>
              </w:rPr>
            </w:pPr>
            <w:r w:rsidRPr="00961D0A">
              <w:rPr>
                <w:rFonts w:cs="Calibri"/>
                <w:color w:val="000000"/>
                <w:sz w:val="20"/>
              </w:rPr>
              <w:t>2</w:t>
            </w:r>
          </w:p>
        </w:tc>
        <w:tc>
          <w:tcPr>
            <w:tcW w:w="3599" w:type="dxa"/>
            <w:vAlign w:val="bottom"/>
          </w:tcPr>
          <w:p w14:paraId="69387BB2" w14:textId="77777777" w:rsidR="008F0E87" w:rsidRPr="00961D0A" w:rsidRDefault="008F0E87" w:rsidP="007B4758">
            <w:pPr>
              <w:rPr>
                <w:i/>
                <w:iCs/>
                <w:sz w:val="20"/>
              </w:rPr>
            </w:pPr>
            <w:r w:rsidRPr="00961D0A">
              <w:rPr>
                <w:rFonts w:cs="Calibri"/>
                <w:color w:val="000000"/>
                <w:sz w:val="20"/>
              </w:rPr>
              <w:t>Construction Services</w:t>
            </w:r>
          </w:p>
        </w:tc>
        <w:tc>
          <w:tcPr>
            <w:tcW w:w="1417" w:type="dxa"/>
            <w:vAlign w:val="bottom"/>
          </w:tcPr>
          <w:p w14:paraId="36EE5653" w14:textId="77777777" w:rsidR="008F0E87" w:rsidRPr="00961D0A" w:rsidRDefault="008F0E87" w:rsidP="007B4758">
            <w:pPr>
              <w:jc w:val="right"/>
              <w:rPr>
                <w:i/>
                <w:iCs/>
                <w:sz w:val="20"/>
              </w:rPr>
            </w:pPr>
            <w:r w:rsidRPr="00961D0A">
              <w:rPr>
                <w:rFonts w:cs="Calibri"/>
                <w:color w:val="000000"/>
                <w:sz w:val="20"/>
              </w:rPr>
              <w:t>865.4</w:t>
            </w:r>
          </w:p>
        </w:tc>
        <w:tc>
          <w:tcPr>
            <w:tcW w:w="731" w:type="dxa"/>
            <w:vAlign w:val="bottom"/>
          </w:tcPr>
          <w:p w14:paraId="70726EE3" w14:textId="77777777" w:rsidR="008F0E87" w:rsidRPr="00961D0A" w:rsidRDefault="008F0E87" w:rsidP="007B4758">
            <w:pPr>
              <w:jc w:val="right"/>
              <w:rPr>
                <w:i/>
                <w:iCs/>
                <w:sz w:val="20"/>
              </w:rPr>
            </w:pPr>
            <w:r w:rsidRPr="00961D0A">
              <w:rPr>
                <w:rFonts w:cs="Calibri"/>
                <w:color w:val="000000"/>
                <w:sz w:val="20"/>
              </w:rPr>
              <w:t>16.2</w:t>
            </w:r>
          </w:p>
        </w:tc>
        <w:tc>
          <w:tcPr>
            <w:tcW w:w="591" w:type="dxa"/>
            <w:vAlign w:val="bottom"/>
          </w:tcPr>
          <w:p w14:paraId="7114F844" w14:textId="77777777" w:rsidR="008F0E87" w:rsidRPr="00961D0A" w:rsidRDefault="008F0E87" w:rsidP="007B4758">
            <w:pPr>
              <w:jc w:val="right"/>
              <w:rPr>
                <w:i/>
                <w:iCs/>
                <w:sz w:val="20"/>
              </w:rPr>
            </w:pPr>
            <w:r w:rsidRPr="00961D0A">
              <w:rPr>
                <w:rFonts w:cs="Calibri"/>
                <w:color w:val="000000"/>
                <w:sz w:val="20"/>
              </w:rPr>
              <w:t>1.9</w:t>
            </w:r>
          </w:p>
        </w:tc>
        <w:tc>
          <w:tcPr>
            <w:tcW w:w="884" w:type="dxa"/>
            <w:vAlign w:val="bottom"/>
          </w:tcPr>
          <w:p w14:paraId="4C854801" w14:textId="77777777" w:rsidR="008F0E87" w:rsidRPr="00961D0A" w:rsidRDefault="008F0E87" w:rsidP="007B4758">
            <w:pPr>
              <w:jc w:val="right"/>
              <w:rPr>
                <w:i/>
                <w:iCs/>
                <w:sz w:val="20"/>
              </w:rPr>
            </w:pPr>
            <w:r w:rsidRPr="00961D0A">
              <w:rPr>
                <w:rFonts w:cs="Calibri"/>
                <w:color w:val="000000"/>
                <w:sz w:val="20"/>
              </w:rPr>
              <w:t>155.0</w:t>
            </w:r>
          </w:p>
        </w:tc>
        <w:tc>
          <w:tcPr>
            <w:tcW w:w="666" w:type="dxa"/>
            <w:vAlign w:val="bottom"/>
          </w:tcPr>
          <w:p w14:paraId="30283F95" w14:textId="77777777" w:rsidR="008F0E87" w:rsidRPr="00961D0A" w:rsidRDefault="008F0E87" w:rsidP="007B4758">
            <w:pPr>
              <w:jc w:val="right"/>
              <w:rPr>
                <w:i/>
                <w:iCs/>
                <w:sz w:val="20"/>
              </w:rPr>
            </w:pPr>
            <w:r w:rsidRPr="00961D0A">
              <w:rPr>
                <w:rFonts w:cs="Calibri"/>
                <w:color w:val="000000"/>
                <w:sz w:val="20"/>
              </w:rPr>
              <w:t>21.8</w:t>
            </w:r>
          </w:p>
        </w:tc>
      </w:tr>
      <w:tr w:rsidR="008F0E87" w:rsidRPr="001D05DE" w14:paraId="32B60A65" w14:textId="77777777" w:rsidTr="007B4758">
        <w:trPr>
          <w:jc w:val="right"/>
        </w:trPr>
        <w:tc>
          <w:tcPr>
            <w:tcW w:w="1129" w:type="dxa"/>
            <w:vAlign w:val="bottom"/>
          </w:tcPr>
          <w:p w14:paraId="33A78F97" w14:textId="77777777" w:rsidR="008F0E87" w:rsidRPr="00961D0A" w:rsidRDefault="008F0E87" w:rsidP="007B4758">
            <w:pPr>
              <w:jc w:val="right"/>
              <w:rPr>
                <w:i/>
                <w:iCs/>
                <w:sz w:val="20"/>
              </w:rPr>
            </w:pPr>
            <w:r w:rsidRPr="00961D0A">
              <w:rPr>
                <w:rFonts w:cs="Calibri"/>
                <w:i/>
                <w:iCs/>
                <w:color w:val="000000"/>
                <w:sz w:val="20"/>
              </w:rPr>
              <w:t>3</w:t>
            </w:r>
          </w:p>
        </w:tc>
        <w:tc>
          <w:tcPr>
            <w:tcW w:w="3599" w:type="dxa"/>
            <w:vAlign w:val="bottom"/>
          </w:tcPr>
          <w:p w14:paraId="3E3C63E1" w14:textId="77777777" w:rsidR="008F0E87" w:rsidRPr="00961D0A" w:rsidRDefault="008F0E87" w:rsidP="007B4758">
            <w:pPr>
              <w:rPr>
                <w:i/>
                <w:iCs/>
                <w:sz w:val="20"/>
              </w:rPr>
            </w:pPr>
            <w:r w:rsidRPr="00961D0A">
              <w:rPr>
                <w:rFonts w:cs="Calibri"/>
                <w:i/>
                <w:iCs/>
                <w:color w:val="000000"/>
                <w:sz w:val="20"/>
              </w:rPr>
              <w:t>Land Development and Site Preparation Services</w:t>
            </w:r>
          </w:p>
        </w:tc>
        <w:tc>
          <w:tcPr>
            <w:tcW w:w="1417" w:type="dxa"/>
            <w:vAlign w:val="bottom"/>
          </w:tcPr>
          <w:p w14:paraId="2DD08847" w14:textId="77777777" w:rsidR="008F0E87" w:rsidRPr="00961D0A" w:rsidRDefault="008F0E87" w:rsidP="007B4758">
            <w:pPr>
              <w:jc w:val="right"/>
              <w:rPr>
                <w:i/>
                <w:iCs/>
                <w:sz w:val="20"/>
              </w:rPr>
            </w:pPr>
            <w:r w:rsidRPr="00961D0A">
              <w:rPr>
                <w:rFonts w:cs="Calibri"/>
                <w:i/>
                <w:iCs/>
                <w:color w:val="000000"/>
                <w:sz w:val="20"/>
              </w:rPr>
              <w:t>58.0</w:t>
            </w:r>
          </w:p>
        </w:tc>
        <w:tc>
          <w:tcPr>
            <w:tcW w:w="731" w:type="dxa"/>
            <w:vAlign w:val="bottom"/>
          </w:tcPr>
          <w:p w14:paraId="3408E7F5" w14:textId="77777777" w:rsidR="008F0E87" w:rsidRPr="00961D0A" w:rsidRDefault="008F0E87" w:rsidP="007B4758">
            <w:pPr>
              <w:jc w:val="right"/>
              <w:rPr>
                <w:i/>
                <w:iCs/>
                <w:sz w:val="20"/>
              </w:rPr>
            </w:pPr>
            <w:r w:rsidRPr="00961D0A">
              <w:rPr>
                <w:rFonts w:cs="Calibri"/>
                <w:i/>
                <w:iCs/>
                <w:color w:val="000000"/>
                <w:sz w:val="20"/>
              </w:rPr>
              <w:t>0.8</w:t>
            </w:r>
          </w:p>
        </w:tc>
        <w:tc>
          <w:tcPr>
            <w:tcW w:w="591" w:type="dxa"/>
            <w:vAlign w:val="bottom"/>
          </w:tcPr>
          <w:p w14:paraId="54B76583" w14:textId="77777777" w:rsidR="008F0E87" w:rsidRPr="00961D0A" w:rsidRDefault="008F0E87" w:rsidP="007B4758">
            <w:pPr>
              <w:jc w:val="right"/>
              <w:rPr>
                <w:i/>
                <w:iCs/>
                <w:sz w:val="20"/>
              </w:rPr>
            </w:pPr>
            <w:r w:rsidRPr="00961D0A">
              <w:rPr>
                <w:rFonts w:cs="Calibri"/>
                <w:i/>
                <w:iCs/>
                <w:color w:val="000000"/>
                <w:sz w:val="20"/>
              </w:rPr>
              <w:t>1.5</w:t>
            </w:r>
          </w:p>
        </w:tc>
        <w:tc>
          <w:tcPr>
            <w:tcW w:w="884" w:type="dxa"/>
            <w:vAlign w:val="bottom"/>
          </w:tcPr>
          <w:p w14:paraId="1ABE45AF" w14:textId="77777777" w:rsidR="008F0E87" w:rsidRPr="00961D0A" w:rsidRDefault="008F0E87" w:rsidP="007B4758">
            <w:pPr>
              <w:jc w:val="right"/>
              <w:rPr>
                <w:i/>
                <w:iCs/>
                <w:sz w:val="20"/>
              </w:rPr>
            </w:pPr>
            <w:r w:rsidRPr="00961D0A">
              <w:rPr>
                <w:rFonts w:cs="Calibri"/>
                <w:i/>
                <w:iCs/>
                <w:color w:val="000000"/>
                <w:sz w:val="20"/>
              </w:rPr>
              <w:t>3.8</w:t>
            </w:r>
          </w:p>
        </w:tc>
        <w:tc>
          <w:tcPr>
            <w:tcW w:w="666" w:type="dxa"/>
            <w:vAlign w:val="bottom"/>
          </w:tcPr>
          <w:p w14:paraId="1083FE0E" w14:textId="77777777" w:rsidR="008F0E87" w:rsidRPr="00961D0A" w:rsidRDefault="008F0E87" w:rsidP="007B4758">
            <w:pPr>
              <w:jc w:val="right"/>
              <w:rPr>
                <w:i/>
                <w:iCs/>
                <w:sz w:val="20"/>
              </w:rPr>
            </w:pPr>
            <w:r w:rsidRPr="00961D0A">
              <w:rPr>
                <w:rFonts w:cs="Calibri"/>
                <w:i/>
                <w:iCs/>
                <w:color w:val="000000"/>
                <w:sz w:val="20"/>
              </w:rPr>
              <w:t>7.1</w:t>
            </w:r>
          </w:p>
        </w:tc>
      </w:tr>
      <w:tr w:rsidR="008F0E87" w:rsidRPr="001D05DE" w14:paraId="76B81905" w14:textId="77777777" w:rsidTr="007B4758">
        <w:trPr>
          <w:jc w:val="right"/>
        </w:trPr>
        <w:tc>
          <w:tcPr>
            <w:tcW w:w="1129" w:type="dxa"/>
            <w:vAlign w:val="bottom"/>
          </w:tcPr>
          <w:p w14:paraId="0CB99E16" w14:textId="77777777" w:rsidR="008F0E87" w:rsidRPr="00961D0A" w:rsidRDefault="008F0E87" w:rsidP="007B4758">
            <w:pPr>
              <w:jc w:val="right"/>
              <w:rPr>
                <w:i/>
                <w:iCs/>
                <w:sz w:val="20"/>
              </w:rPr>
            </w:pPr>
            <w:r w:rsidRPr="00961D0A">
              <w:rPr>
                <w:rFonts w:cs="Calibri"/>
                <w:i/>
                <w:iCs/>
                <w:color w:val="000000"/>
                <w:sz w:val="20"/>
              </w:rPr>
              <w:t>3</w:t>
            </w:r>
          </w:p>
        </w:tc>
        <w:tc>
          <w:tcPr>
            <w:tcW w:w="3599" w:type="dxa"/>
            <w:vAlign w:val="bottom"/>
          </w:tcPr>
          <w:p w14:paraId="47F259DB" w14:textId="77777777" w:rsidR="008F0E87" w:rsidRPr="00961D0A" w:rsidRDefault="008F0E87" w:rsidP="007B4758">
            <w:pPr>
              <w:rPr>
                <w:i/>
                <w:iCs/>
                <w:sz w:val="20"/>
              </w:rPr>
            </w:pPr>
            <w:r w:rsidRPr="00961D0A">
              <w:rPr>
                <w:rFonts w:cs="Calibri"/>
                <w:i/>
                <w:iCs/>
                <w:color w:val="000000"/>
                <w:sz w:val="20"/>
              </w:rPr>
              <w:t>Building Structure Services</w:t>
            </w:r>
          </w:p>
        </w:tc>
        <w:tc>
          <w:tcPr>
            <w:tcW w:w="1417" w:type="dxa"/>
            <w:vAlign w:val="bottom"/>
          </w:tcPr>
          <w:p w14:paraId="376DF250" w14:textId="77777777" w:rsidR="008F0E87" w:rsidRPr="00961D0A" w:rsidRDefault="008F0E87" w:rsidP="007B4758">
            <w:pPr>
              <w:jc w:val="right"/>
              <w:rPr>
                <w:i/>
                <w:iCs/>
                <w:sz w:val="20"/>
              </w:rPr>
            </w:pPr>
            <w:r w:rsidRPr="00961D0A">
              <w:rPr>
                <w:rFonts w:cs="Calibri"/>
                <w:i/>
                <w:iCs/>
                <w:color w:val="000000"/>
                <w:sz w:val="20"/>
              </w:rPr>
              <w:t>108.9</w:t>
            </w:r>
          </w:p>
        </w:tc>
        <w:tc>
          <w:tcPr>
            <w:tcW w:w="731" w:type="dxa"/>
            <w:vAlign w:val="bottom"/>
          </w:tcPr>
          <w:p w14:paraId="0FF5B30B" w14:textId="77777777" w:rsidR="008F0E87" w:rsidRPr="00961D0A" w:rsidRDefault="008F0E87" w:rsidP="007B4758">
            <w:pPr>
              <w:jc w:val="right"/>
              <w:rPr>
                <w:i/>
                <w:iCs/>
                <w:sz w:val="20"/>
              </w:rPr>
            </w:pPr>
            <w:r w:rsidRPr="00961D0A">
              <w:rPr>
                <w:rFonts w:cs="Calibri"/>
                <w:i/>
                <w:iCs/>
                <w:color w:val="000000"/>
                <w:sz w:val="20"/>
              </w:rPr>
              <w:t>3.5</w:t>
            </w:r>
          </w:p>
        </w:tc>
        <w:tc>
          <w:tcPr>
            <w:tcW w:w="591" w:type="dxa"/>
            <w:vAlign w:val="bottom"/>
          </w:tcPr>
          <w:p w14:paraId="5FE26783" w14:textId="77777777" w:rsidR="008F0E87" w:rsidRPr="00961D0A" w:rsidRDefault="008F0E87" w:rsidP="007B4758">
            <w:pPr>
              <w:jc w:val="right"/>
              <w:rPr>
                <w:i/>
                <w:iCs/>
                <w:sz w:val="20"/>
              </w:rPr>
            </w:pPr>
            <w:r w:rsidRPr="00961D0A">
              <w:rPr>
                <w:rFonts w:cs="Calibri"/>
                <w:i/>
                <w:iCs/>
                <w:color w:val="000000"/>
                <w:sz w:val="20"/>
              </w:rPr>
              <w:t>3.3</w:t>
            </w:r>
          </w:p>
        </w:tc>
        <w:tc>
          <w:tcPr>
            <w:tcW w:w="884" w:type="dxa"/>
            <w:vAlign w:val="bottom"/>
          </w:tcPr>
          <w:p w14:paraId="0BAA077A" w14:textId="77777777" w:rsidR="008F0E87" w:rsidRPr="00961D0A" w:rsidRDefault="008F0E87" w:rsidP="007B4758">
            <w:pPr>
              <w:jc w:val="right"/>
              <w:rPr>
                <w:i/>
                <w:iCs/>
                <w:sz w:val="20"/>
              </w:rPr>
            </w:pPr>
            <w:r w:rsidRPr="00961D0A">
              <w:rPr>
                <w:rFonts w:cs="Calibri"/>
                <w:i/>
                <w:iCs/>
                <w:color w:val="000000"/>
                <w:sz w:val="20"/>
              </w:rPr>
              <w:t>12.7</w:t>
            </w:r>
          </w:p>
        </w:tc>
        <w:tc>
          <w:tcPr>
            <w:tcW w:w="666" w:type="dxa"/>
            <w:vAlign w:val="bottom"/>
          </w:tcPr>
          <w:p w14:paraId="14ED829A" w14:textId="77777777" w:rsidR="008F0E87" w:rsidRPr="00961D0A" w:rsidRDefault="008F0E87" w:rsidP="007B4758">
            <w:pPr>
              <w:jc w:val="right"/>
              <w:rPr>
                <w:i/>
                <w:iCs/>
                <w:sz w:val="20"/>
              </w:rPr>
            </w:pPr>
            <w:r w:rsidRPr="00961D0A">
              <w:rPr>
                <w:rFonts w:cs="Calibri"/>
                <w:i/>
                <w:iCs/>
                <w:color w:val="000000"/>
                <w:sz w:val="20"/>
              </w:rPr>
              <w:t>13.2</w:t>
            </w:r>
          </w:p>
        </w:tc>
      </w:tr>
      <w:tr w:rsidR="008F0E87" w:rsidRPr="001D05DE" w14:paraId="60E64BD1" w14:textId="77777777" w:rsidTr="007B4758">
        <w:trPr>
          <w:jc w:val="right"/>
        </w:trPr>
        <w:tc>
          <w:tcPr>
            <w:tcW w:w="1129" w:type="dxa"/>
            <w:vAlign w:val="bottom"/>
          </w:tcPr>
          <w:p w14:paraId="0FA4D52C" w14:textId="77777777" w:rsidR="008F0E87" w:rsidRPr="00961D0A" w:rsidRDefault="008F0E87" w:rsidP="007B4758">
            <w:pPr>
              <w:jc w:val="right"/>
              <w:rPr>
                <w:b/>
                <w:bCs/>
                <w:i/>
                <w:iCs/>
                <w:sz w:val="20"/>
              </w:rPr>
            </w:pPr>
            <w:r w:rsidRPr="00961D0A">
              <w:rPr>
                <w:rFonts w:cs="Calibri"/>
                <w:i/>
                <w:iCs/>
                <w:color w:val="000000"/>
                <w:sz w:val="20"/>
              </w:rPr>
              <w:t>3</w:t>
            </w:r>
          </w:p>
        </w:tc>
        <w:tc>
          <w:tcPr>
            <w:tcW w:w="3599" w:type="dxa"/>
            <w:vAlign w:val="bottom"/>
          </w:tcPr>
          <w:p w14:paraId="4192B24E" w14:textId="77777777" w:rsidR="008F0E87" w:rsidRPr="00961D0A" w:rsidRDefault="008F0E87" w:rsidP="007B4758">
            <w:pPr>
              <w:rPr>
                <w:b/>
                <w:bCs/>
                <w:i/>
                <w:iCs/>
                <w:sz w:val="20"/>
              </w:rPr>
            </w:pPr>
            <w:r w:rsidRPr="00961D0A">
              <w:rPr>
                <w:rFonts w:cs="Calibri"/>
                <w:i/>
                <w:iCs/>
                <w:color w:val="000000"/>
                <w:sz w:val="20"/>
              </w:rPr>
              <w:t>Building Installation Services</w:t>
            </w:r>
          </w:p>
        </w:tc>
        <w:tc>
          <w:tcPr>
            <w:tcW w:w="1417" w:type="dxa"/>
            <w:vAlign w:val="bottom"/>
          </w:tcPr>
          <w:p w14:paraId="33CF3274" w14:textId="77777777" w:rsidR="008F0E87" w:rsidRPr="00961D0A" w:rsidRDefault="008F0E87" w:rsidP="007B4758">
            <w:pPr>
              <w:jc w:val="right"/>
              <w:rPr>
                <w:b/>
                <w:bCs/>
                <w:i/>
                <w:iCs/>
                <w:sz w:val="20"/>
              </w:rPr>
            </w:pPr>
            <w:r w:rsidRPr="00961D0A">
              <w:rPr>
                <w:rFonts w:cs="Calibri"/>
                <w:i/>
                <w:iCs/>
                <w:color w:val="000000"/>
                <w:sz w:val="20"/>
              </w:rPr>
              <w:t>324.9</w:t>
            </w:r>
          </w:p>
        </w:tc>
        <w:tc>
          <w:tcPr>
            <w:tcW w:w="731" w:type="dxa"/>
            <w:vAlign w:val="bottom"/>
          </w:tcPr>
          <w:p w14:paraId="2ECF56FF" w14:textId="77777777" w:rsidR="008F0E87" w:rsidRPr="00961D0A" w:rsidRDefault="008F0E87" w:rsidP="007B4758">
            <w:pPr>
              <w:jc w:val="right"/>
              <w:rPr>
                <w:b/>
                <w:bCs/>
                <w:i/>
                <w:iCs/>
                <w:sz w:val="20"/>
              </w:rPr>
            </w:pPr>
            <w:r w:rsidRPr="00961D0A">
              <w:rPr>
                <w:rFonts w:cs="Calibri"/>
                <w:i/>
                <w:iCs/>
                <w:color w:val="000000"/>
                <w:sz w:val="20"/>
              </w:rPr>
              <w:t>9.2</w:t>
            </w:r>
          </w:p>
        </w:tc>
        <w:tc>
          <w:tcPr>
            <w:tcW w:w="591" w:type="dxa"/>
            <w:vAlign w:val="bottom"/>
          </w:tcPr>
          <w:p w14:paraId="634939B8" w14:textId="77777777" w:rsidR="008F0E87" w:rsidRPr="00961D0A" w:rsidRDefault="008F0E87" w:rsidP="007B4758">
            <w:pPr>
              <w:jc w:val="right"/>
              <w:rPr>
                <w:b/>
                <w:bCs/>
                <w:i/>
                <w:iCs/>
                <w:sz w:val="20"/>
              </w:rPr>
            </w:pPr>
            <w:r w:rsidRPr="00961D0A">
              <w:rPr>
                <w:rFonts w:cs="Calibri"/>
                <w:i/>
                <w:iCs/>
                <w:color w:val="000000"/>
                <w:sz w:val="20"/>
              </w:rPr>
              <w:t>2.9</w:t>
            </w:r>
          </w:p>
        </w:tc>
        <w:tc>
          <w:tcPr>
            <w:tcW w:w="884" w:type="dxa"/>
            <w:vAlign w:val="bottom"/>
          </w:tcPr>
          <w:p w14:paraId="0B3833D2" w14:textId="77777777" w:rsidR="008F0E87" w:rsidRPr="00961D0A" w:rsidRDefault="008F0E87" w:rsidP="007B4758">
            <w:pPr>
              <w:jc w:val="right"/>
              <w:rPr>
                <w:b/>
                <w:bCs/>
                <w:i/>
                <w:iCs/>
                <w:sz w:val="20"/>
              </w:rPr>
            </w:pPr>
            <w:r w:rsidRPr="00961D0A">
              <w:rPr>
                <w:rFonts w:cs="Calibri"/>
                <w:i/>
                <w:iCs/>
                <w:color w:val="000000"/>
                <w:sz w:val="20"/>
              </w:rPr>
              <w:t>52.5</w:t>
            </w:r>
          </w:p>
        </w:tc>
        <w:tc>
          <w:tcPr>
            <w:tcW w:w="666" w:type="dxa"/>
            <w:vAlign w:val="bottom"/>
          </w:tcPr>
          <w:p w14:paraId="0628A8F4" w14:textId="77777777" w:rsidR="008F0E87" w:rsidRPr="00961D0A" w:rsidRDefault="008F0E87" w:rsidP="007B4758">
            <w:pPr>
              <w:jc w:val="right"/>
              <w:rPr>
                <w:b/>
                <w:bCs/>
                <w:i/>
                <w:iCs/>
                <w:sz w:val="20"/>
              </w:rPr>
            </w:pPr>
            <w:r w:rsidRPr="00961D0A">
              <w:rPr>
                <w:rFonts w:cs="Calibri"/>
                <w:i/>
                <w:iCs/>
                <w:color w:val="000000"/>
                <w:sz w:val="20"/>
              </w:rPr>
              <w:t>19.3</w:t>
            </w:r>
          </w:p>
        </w:tc>
      </w:tr>
      <w:tr w:rsidR="008F0E87" w:rsidRPr="001D05DE" w14:paraId="2E7A9F02" w14:textId="77777777" w:rsidTr="007B4758">
        <w:trPr>
          <w:jc w:val="right"/>
        </w:trPr>
        <w:tc>
          <w:tcPr>
            <w:tcW w:w="1129" w:type="dxa"/>
            <w:vAlign w:val="bottom"/>
          </w:tcPr>
          <w:p w14:paraId="7DF76D16" w14:textId="77777777" w:rsidR="008F0E87" w:rsidRPr="00961D0A" w:rsidRDefault="008F0E87" w:rsidP="007B4758">
            <w:pPr>
              <w:jc w:val="right"/>
              <w:rPr>
                <w:b/>
                <w:bCs/>
                <w:i/>
                <w:iCs/>
                <w:sz w:val="20"/>
              </w:rPr>
            </w:pPr>
            <w:r w:rsidRPr="00961D0A">
              <w:rPr>
                <w:rFonts w:cs="Calibri"/>
                <w:i/>
                <w:iCs/>
                <w:color w:val="000000"/>
                <w:sz w:val="20"/>
              </w:rPr>
              <w:t>3</w:t>
            </w:r>
          </w:p>
        </w:tc>
        <w:tc>
          <w:tcPr>
            <w:tcW w:w="3599" w:type="dxa"/>
            <w:vAlign w:val="bottom"/>
          </w:tcPr>
          <w:p w14:paraId="1820CEDE" w14:textId="77777777" w:rsidR="008F0E87" w:rsidRPr="00961D0A" w:rsidRDefault="008F0E87" w:rsidP="007B4758">
            <w:pPr>
              <w:rPr>
                <w:b/>
                <w:bCs/>
                <w:i/>
                <w:iCs/>
                <w:sz w:val="20"/>
              </w:rPr>
            </w:pPr>
            <w:r w:rsidRPr="00961D0A">
              <w:rPr>
                <w:rFonts w:cs="Calibri"/>
                <w:i/>
                <w:iCs/>
                <w:color w:val="000000"/>
                <w:sz w:val="20"/>
              </w:rPr>
              <w:t>Building Completion Services</w:t>
            </w:r>
          </w:p>
        </w:tc>
        <w:tc>
          <w:tcPr>
            <w:tcW w:w="1417" w:type="dxa"/>
            <w:vAlign w:val="bottom"/>
          </w:tcPr>
          <w:p w14:paraId="3DACE773" w14:textId="77777777" w:rsidR="008F0E87" w:rsidRPr="00961D0A" w:rsidRDefault="008F0E87" w:rsidP="007B4758">
            <w:pPr>
              <w:jc w:val="right"/>
              <w:rPr>
                <w:b/>
                <w:bCs/>
                <w:i/>
                <w:iCs/>
                <w:sz w:val="20"/>
              </w:rPr>
            </w:pPr>
            <w:r w:rsidRPr="00961D0A">
              <w:rPr>
                <w:rFonts w:cs="Calibri"/>
                <w:i/>
                <w:iCs/>
                <w:color w:val="000000"/>
                <w:sz w:val="20"/>
              </w:rPr>
              <w:t>216.0</w:t>
            </w:r>
          </w:p>
        </w:tc>
        <w:tc>
          <w:tcPr>
            <w:tcW w:w="731" w:type="dxa"/>
            <w:vAlign w:val="bottom"/>
          </w:tcPr>
          <w:p w14:paraId="2D380796" w14:textId="77777777" w:rsidR="008F0E87" w:rsidRPr="00961D0A" w:rsidRDefault="008F0E87" w:rsidP="007B4758">
            <w:pPr>
              <w:jc w:val="right"/>
              <w:rPr>
                <w:b/>
                <w:bCs/>
                <w:i/>
                <w:iCs/>
                <w:sz w:val="20"/>
              </w:rPr>
            </w:pPr>
            <w:r w:rsidRPr="00961D0A">
              <w:rPr>
                <w:rFonts w:cs="Calibri"/>
                <w:i/>
                <w:iCs/>
                <w:color w:val="000000"/>
                <w:sz w:val="20"/>
              </w:rPr>
              <w:t>1.1</w:t>
            </w:r>
          </w:p>
        </w:tc>
        <w:tc>
          <w:tcPr>
            <w:tcW w:w="591" w:type="dxa"/>
            <w:vAlign w:val="bottom"/>
          </w:tcPr>
          <w:p w14:paraId="5987D30B" w14:textId="77777777" w:rsidR="008F0E87" w:rsidRPr="00961D0A" w:rsidRDefault="008F0E87" w:rsidP="007B4758">
            <w:pPr>
              <w:jc w:val="right"/>
              <w:rPr>
                <w:b/>
                <w:bCs/>
                <w:i/>
                <w:iCs/>
                <w:sz w:val="20"/>
              </w:rPr>
            </w:pPr>
            <w:r w:rsidRPr="00961D0A">
              <w:rPr>
                <w:rFonts w:cs="Calibri"/>
                <w:i/>
                <w:iCs/>
                <w:color w:val="000000"/>
                <w:sz w:val="20"/>
              </w:rPr>
              <w:t>0.5</w:t>
            </w:r>
          </w:p>
        </w:tc>
        <w:tc>
          <w:tcPr>
            <w:tcW w:w="884" w:type="dxa"/>
            <w:vAlign w:val="bottom"/>
          </w:tcPr>
          <w:p w14:paraId="4AB826C3" w14:textId="77777777" w:rsidR="008F0E87" w:rsidRPr="00961D0A" w:rsidRDefault="008F0E87" w:rsidP="007B4758">
            <w:pPr>
              <w:jc w:val="right"/>
              <w:rPr>
                <w:b/>
                <w:bCs/>
                <w:i/>
                <w:iCs/>
                <w:sz w:val="20"/>
              </w:rPr>
            </w:pPr>
            <w:r w:rsidRPr="00961D0A">
              <w:rPr>
                <w:rFonts w:cs="Calibri"/>
                <w:i/>
                <w:iCs/>
                <w:color w:val="000000"/>
                <w:sz w:val="20"/>
              </w:rPr>
              <w:t>*</w:t>
            </w:r>
          </w:p>
        </w:tc>
        <w:tc>
          <w:tcPr>
            <w:tcW w:w="666" w:type="dxa"/>
            <w:vAlign w:val="bottom"/>
          </w:tcPr>
          <w:p w14:paraId="15B3D18C" w14:textId="77777777" w:rsidR="008F0E87" w:rsidRPr="00961D0A" w:rsidRDefault="008F0E87" w:rsidP="007B4758">
            <w:pPr>
              <w:jc w:val="right"/>
              <w:rPr>
                <w:b/>
                <w:bCs/>
                <w:i/>
                <w:iCs/>
                <w:sz w:val="20"/>
              </w:rPr>
            </w:pPr>
            <w:r w:rsidRPr="00961D0A">
              <w:rPr>
                <w:rFonts w:cs="Calibri"/>
                <w:i/>
                <w:iCs/>
                <w:color w:val="000000"/>
                <w:sz w:val="20"/>
              </w:rPr>
              <w:t>0.0</w:t>
            </w:r>
          </w:p>
        </w:tc>
      </w:tr>
      <w:tr w:rsidR="008F0E87" w:rsidRPr="001D05DE" w14:paraId="30E5019B" w14:textId="77777777" w:rsidTr="007B4758">
        <w:trPr>
          <w:jc w:val="right"/>
        </w:trPr>
        <w:tc>
          <w:tcPr>
            <w:tcW w:w="1129" w:type="dxa"/>
            <w:vAlign w:val="bottom"/>
          </w:tcPr>
          <w:p w14:paraId="3132DD94" w14:textId="77777777" w:rsidR="008F0E87" w:rsidRPr="00961D0A" w:rsidRDefault="008F0E87" w:rsidP="007B4758">
            <w:pPr>
              <w:jc w:val="right"/>
              <w:rPr>
                <w:b/>
                <w:bCs/>
                <w:i/>
                <w:iCs/>
                <w:sz w:val="20"/>
              </w:rPr>
            </w:pPr>
            <w:r w:rsidRPr="00961D0A">
              <w:rPr>
                <w:rFonts w:cs="Calibri"/>
                <w:i/>
                <w:iCs/>
                <w:color w:val="000000"/>
                <w:sz w:val="20"/>
              </w:rPr>
              <w:t>3</w:t>
            </w:r>
          </w:p>
        </w:tc>
        <w:tc>
          <w:tcPr>
            <w:tcW w:w="3599" w:type="dxa"/>
            <w:vAlign w:val="bottom"/>
          </w:tcPr>
          <w:p w14:paraId="076B460B" w14:textId="77777777" w:rsidR="008F0E87" w:rsidRPr="00961D0A" w:rsidRDefault="008F0E87" w:rsidP="007B4758">
            <w:pPr>
              <w:rPr>
                <w:b/>
                <w:bCs/>
                <w:i/>
                <w:iCs/>
                <w:sz w:val="20"/>
              </w:rPr>
            </w:pPr>
            <w:r w:rsidRPr="00961D0A">
              <w:rPr>
                <w:rFonts w:cs="Calibri"/>
                <w:i/>
                <w:iCs/>
                <w:color w:val="000000"/>
                <w:sz w:val="20"/>
              </w:rPr>
              <w:t>Other Construction Services</w:t>
            </w:r>
          </w:p>
        </w:tc>
        <w:tc>
          <w:tcPr>
            <w:tcW w:w="1417" w:type="dxa"/>
            <w:vAlign w:val="bottom"/>
          </w:tcPr>
          <w:p w14:paraId="396ACE37" w14:textId="77777777" w:rsidR="008F0E87" w:rsidRPr="00961D0A" w:rsidRDefault="008F0E87" w:rsidP="007B4758">
            <w:pPr>
              <w:jc w:val="right"/>
              <w:rPr>
                <w:b/>
                <w:bCs/>
                <w:i/>
                <w:iCs/>
                <w:sz w:val="20"/>
              </w:rPr>
            </w:pPr>
            <w:r w:rsidRPr="00961D0A">
              <w:rPr>
                <w:rFonts w:cs="Calibri"/>
                <w:i/>
                <w:iCs/>
                <w:color w:val="000000"/>
                <w:sz w:val="20"/>
              </w:rPr>
              <w:t>139.1</w:t>
            </w:r>
          </w:p>
        </w:tc>
        <w:tc>
          <w:tcPr>
            <w:tcW w:w="731" w:type="dxa"/>
            <w:vAlign w:val="bottom"/>
          </w:tcPr>
          <w:p w14:paraId="5175F2FD" w14:textId="77777777" w:rsidR="008F0E87" w:rsidRPr="00961D0A" w:rsidRDefault="008F0E87" w:rsidP="007B4758">
            <w:pPr>
              <w:jc w:val="right"/>
              <w:rPr>
                <w:b/>
                <w:bCs/>
                <w:i/>
                <w:iCs/>
                <w:sz w:val="20"/>
              </w:rPr>
            </w:pPr>
            <w:r w:rsidRPr="00961D0A">
              <w:rPr>
                <w:rFonts w:cs="Calibri"/>
                <w:i/>
                <w:iCs/>
                <w:color w:val="000000"/>
                <w:sz w:val="20"/>
              </w:rPr>
              <w:t>3.5</w:t>
            </w:r>
          </w:p>
        </w:tc>
        <w:tc>
          <w:tcPr>
            <w:tcW w:w="591" w:type="dxa"/>
            <w:vAlign w:val="bottom"/>
          </w:tcPr>
          <w:p w14:paraId="34F7BA0A" w14:textId="77777777" w:rsidR="008F0E87" w:rsidRPr="00961D0A" w:rsidRDefault="008F0E87" w:rsidP="007B4758">
            <w:pPr>
              <w:jc w:val="right"/>
              <w:rPr>
                <w:b/>
                <w:bCs/>
                <w:i/>
                <w:iCs/>
                <w:sz w:val="20"/>
              </w:rPr>
            </w:pPr>
            <w:r w:rsidRPr="00961D0A">
              <w:rPr>
                <w:rFonts w:cs="Calibri"/>
                <w:i/>
                <w:iCs/>
                <w:color w:val="000000"/>
                <w:sz w:val="20"/>
              </w:rPr>
              <w:t>2.6</w:t>
            </w:r>
          </w:p>
        </w:tc>
        <w:tc>
          <w:tcPr>
            <w:tcW w:w="884" w:type="dxa"/>
            <w:vAlign w:val="bottom"/>
          </w:tcPr>
          <w:p w14:paraId="1EA8DB37" w14:textId="77777777" w:rsidR="008F0E87" w:rsidRPr="00961D0A" w:rsidRDefault="008F0E87" w:rsidP="007B4758">
            <w:pPr>
              <w:jc w:val="right"/>
              <w:rPr>
                <w:b/>
                <w:bCs/>
                <w:i/>
                <w:iCs/>
                <w:sz w:val="20"/>
              </w:rPr>
            </w:pPr>
            <w:r w:rsidRPr="00961D0A">
              <w:rPr>
                <w:rFonts w:cs="Calibri"/>
                <w:i/>
                <w:iCs/>
                <w:color w:val="000000"/>
                <w:sz w:val="20"/>
              </w:rPr>
              <w:t>17.5</w:t>
            </w:r>
          </w:p>
        </w:tc>
        <w:tc>
          <w:tcPr>
            <w:tcW w:w="666" w:type="dxa"/>
            <w:vAlign w:val="bottom"/>
          </w:tcPr>
          <w:p w14:paraId="4EEE8EB1" w14:textId="77777777" w:rsidR="008F0E87" w:rsidRPr="00961D0A" w:rsidRDefault="008F0E87" w:rsidP="007B4758">
            <w:pPr>
              <w:jc w:val="right"/>
              <w:rPr>
                <w:b/>
                <w:bCs/>
                <w:i/>
                <w:iCs/>
                <w:sz w:val="20"/>
              </w:rPr>
            </w:pPr>
            <w:r w:rsidRPr="00961D0A">
              <w:rPr>
                <w:rFonts w:cs="Calibri"/>
                <w:i/>
                <w:iCs/>
                <w:color w:val="000000"/>
                <w:sz w:val="20"/>
              </w:rPr>
              <w:t>14.3</w:t>
            </w:r>
          </w:p>
        </w:tc>
      </w:tr>
      <w:tr w:rsidR="008F0E87" w:rsidRPr="001D05DE" w14:paraId="5BC707DF" w14:textId="77777777" w:rsidTr="007B4758">
        <w:trPr>
          <w:jc w:val="right"/>
        </w:trPr>
        <w:tc>
          <w:tcPr>
            <w:tcW w:w="1129" w:type="dxa"/>
            <w:vAlign w:val="bottom"/>
          </w:tcPr>
          <w:p w14:paraId="5C7B60F6" w14:textId="77777777" w:rsidR="008F0E87" w:rsidRPr="00961D0A" w:rsidRDefault="008F0E87" w:rsidP="007B4758">
            <w:pPr>
              <w:jc w:val="right"/>
              <w:rPr>
                <w:b/>
                <w:bCs/>
                <w:sz w:val="20"/>
              </w:rPr>
            </w:pPr>
            <w:r w:rsidRPr="00961D0A">
              <w:rPr>
                <w:rFonts w:cs="Calibri"/>
                <w:b/>
                <w:bCs/>
                <w:color w:val="000000"/>
                <w:sz w:val="20"/>
              </w:rPr>
              <w:t>-</w:t>
            </w:r>
          </w:p>
        </w:tc>
        <w:tc>
          <w:tcPr>
            <w:tcW w:w="3599" w:type="dxa"/>
            <w:vAlign w:val="bottom"/>
          </w:tcPr>
          <w:p w14:paraId="0443AC6A" w14:textId="77777777" w:rsidR="008F0E87" w:rsidRPr="00961D0A" w:rsidRDefault="008F0E87" w:rsidP="007B4758">
            <w:pPr>
              <w:rPr>
                <w:b/>
                <w:bCs/>
                <w:sz w:val="20"/>
              </w:rPr>
            </w:pPr>
            <w:r w:rsidRPr="00961D0A">
              <w:rPr>
                <w:rFonts w:cs="Calibri Light"/>
                <w:b/>
                <w:bCs/>
                <w:color w:val="000000"/>
                <w:sz w:val="20"/>
              </w:rPr>
              <w:t>Total employment</w:t>
            </w:r>
            <w:r>
              <w:rPr>
                <w:rFonts w:cs="Calibri Light"/>
                <w:b/>
                <w:bCs/>
                <w:color w:val="000000"/>
                <w:sz w:val="20"/>
              </w:rPr>
              <w:t xml:space="preserve"> (all industries)</w:t>
            </w:r>
          </w:p>
        </w:tc>
        <w:tc>
          <w:tcPr>
            <w:tcW w:w="1417" w:type="dxa"/>
            <w:vAlign w:val="bottom"/>
          </w:tcPr>
          <w:p w14:paraId="333A1954" w14:textId="77777777" w:rsidR="008F0E87" w:rsidRPr="00961D0A" w:rsidRDefault="008F0E87" w:rsidP="007B4758">
            <w:pPr>
              <w:jc w:val="right"/>
              <w:rPr>
                <w:b/>
                <w:bCs/>
                <w:sz w:val="20"/>
              </w:rPr>
            </w:pPr>
            <w:r w:rsidRPr="00961D0A">
              <w:rPr>
                <w:rFonts w:cs="Calibri"/>
                <w:b/>
                <w:bCs/>
                <w:color w:val="000000"/>
                <w:sz w:val="20"/>
              </w:rPr>
              <w:t>14,766.3</w:t>
            </w:r>
          </w:p>
        </w:tc>
        <w:tc>
          <w:tcPr>
            <w:tcW w:w="731" w:type="dxa"/>
            <w:vAlign w:val="bottom"/>
          </w:tcPr>
          <w:p w14:paraId="56EA758B" w14:textId="77777777" w:rsidR="008F0E87" w:rsidRPr="00961D0A" w:rsidRDefault="008F0E87" w:rsidP="007B4758">
            <w:pPr>
              <w:jc w:val="right"/>
              <w:rPr>
                <w:b/>
                <w:bCs/>
                <w:sz w:val="20"/>
              </w:rPr>
            </w:pPr>
            <w:r w:rsidRPr="00961D0A">
              <w:rPr>
                <w:rFonts w:cs="Calibri"/>
                <w:b/>
                <w:bCs/>
                <w:color w:val="000000"/>
                <w:sz w:val="20"/>
              </w:rPr>
              <w:t>223.7</w:t>
            </w:r>
          </w:p>
        </w:tc>
        <w:tc>
          <w:tcPr>
            <w:tcW w:w="591" w:type="dxa"/>
            <w:vAlign w:val="bottom"/>
          </w:tcPr>
          <w:p w14:paraId="7BAC4104" w14:textId="77777777" w:rsidR="008F0E87" w:rsidRPr="00961D0A" w:rsidRDefault="008F0E87" w:rsidP="007B4758">
            <w:pPr>
              <w:jc w:val="right"/>
              <w:rPr>
                <w:b/>
                <w:bCs/>
                <w:sz w:val="20"/>
              </w:rPr>
            </w:pPr>
            <w:r w:rsidRPr="00961D0A">
              <w:rPr>
                <w:rFonts w:cs="Calibri"/>
                <w:b/>
                <w:bCs/>
                <w:color w:val="000000"/>
                <w:sz w:val="20"/>
              </w:rPr>
              <w:t>1.5</w:t>
            </w:r>
          </w:p>
        </w:tc>
        <w:tc>
          <w:tcPr>
            <w:tcW w:w="884" w:type="dxa"/>
            <w:vAlign w:val="bottom"/>
          </w:tcPr>
          <w:p w14:paraId="1A472965" w14:textId="77777777" w:rsidR="008F0E87" w:rsidRPr="00961D0A" w:rsidRDefault="008F0E87" w:rsidP="007B4758">
            <w:pPr>
              <w:jc w:val="right"/>
              <w:rPr>
                <w:b/>
                <w:bCs/>
                <w:sz w:val="20"/>
              </w:rPr>
            </w:pPr>
            <w:r w:rsidRPr="00961D0A">
              <w:rPr>
                <w:rFonts w:cs="Calibri"/>
                <w:b/>
                <w:bCs/>
                <w:color w:val="000000"/>
                <w:sz w:val="20"/>
              </w:rPr>
              <w:t>1,903.5</w:t>
            </w:r>
          </w:p>
        </w:tc>
        <w:tc>
          <w:tcPr>
            <w:tcW w:w="666" w:type="dxa"/>
            <w:vAlign w:val="bottom"/>
          </w:tcPr>
          <w:p w14:paraId="370BD3BF" w14:textId="77777777" w:rsidR="008F0E87" w:rsidRPr="00961D0A" w:rsidRDefault="008F0E87" w:rsidP="007B4758">
            <w:pPr>
              <w:jc w:val="right"/>
              <w:rPr>
                <w:b/>
                <w:bCs/>
                <w:sz w:val="20"/>
              </w:rPr>
            </w:pPr>
            <w:r w:rsidRPr="00961D0A">
              <w:rPr>
                <w:rFonts w:cs="Calibri"/>
                <w:b/>
                <w:bCs/>
                <w:color w:val="000000"/>
                <w:sz w:val="20"/>
              </w:rPr>
              <w:t>14.8</w:t>
            </w:r>
          </w:p>
        </w:tc>
      </w:tr>
    </w:tbl>
    <w:p w14:paraId="0E83BE2E" w14:textId="77777777" w:rsidR="007C0A52" w:rsidRDefault="008F0E87" w:rsidP="008F0E87">
      <w:pPr>
        <w:spacing w:before="0" w:after="0"/>
        <w:rPr>
          <w:i/>
          <w:iCs/>
          <w:sz w:val="16"/>
          <w:szCs w:val="16"/>
        </w:rPr>
      </w:pPr>
      <w:r w:rsidRPr="002C1456">
        <w:rPr>
          <w:i/>
          <w:iCs/>
          <w:sz w:val="16"/>
          <w:szCs w:val="16"/>
        </w:rPr>
        <w:t>Source</w:t>
      </w:r>
      <w:r w:rsidR="007C0A52">
        <w:rPr>
          <w:i/>
          <w:iCs/>
          <w:sz w:val="16"/>
          <w:szCs w:val="16"/>
        </w:rPr>
        <w:t>s</w:t>
      </w:r>
      <w:r w:rsidRPr="002C1456">
        <w:rPr>
          <w:i/>
          <w:iCs/>
          <w:sz w:val="16"/>
          <w:szCs w:val="16"/>
        </w:rPr>
        <w:t xml:space="preserve">: </w:t>
      </w:r>
    </w:p>
    <w:p w14:paraId="7D85ECC5" w14:textId="087B693B" w:rsidR="008F0E87" w:rsidRDefault="007C0A52" w:rsidP="008F0E87">
      <w:pPr>
        <w:spacing w:before="0" w:after="0"/>
        <w:rPr>
          <w:i/>
          <w:iCs/>
          <w:sz w:val="16"/>
          <w:szCs w:val="16"/>
        </w:rPr>
      </w:pPr>
      <w:r>
        <w:rPr>
          <w:i/>
          <w:iCs/>
          <w:sz w:val="16"/>
          <w:szCs w:val="16"/>
        </w:rPr>
        <w:t xml:space="preserve">Construction (ANZSIC 1-3): </w:t>
      </w:r>
      <w:r w:rsidR="008F0E87" w:rsidRPr="002C1456">
        <w:rPr>
          <w:i/>
          <w:iCs/>
          <w:sz w:val="16"/>
          <w:szCs w:val="16"/>
        </w:rPr>
        <w:t xml:space="preserve">ABS, Labour Force, Australia, Detailed (Table EQ06), </w:t>
      </w:r>
      <w:r w:rsidR="008F0E87">
        <w:rPr>
          <w:i/>
          <w:iCs/>
          <w:sz w:val="16"/>
          <w:szCs w:val="16"/>
        </w:rPr>
        <w:t>February</w:t>
      </w:r>
      <w:r w:rsidR="008F0E87" w:rsidRPr="002C1456">
        <w:rPr>
          <w:i/>
          <w:iCs/>
          <w:sz w:val="16"/>
          <w:szCs w:val="16"/>
        </w:rPr>
        <w:t xml:space="preserve"> 202</w:t>
      </w:r>
      <w:r w:rsidR="008F0E87">
        <w:rPr>
          <w:i/>
          <w:iCs/>
          <w:sz w:val="16"/>
          <w:szCs w:val="16"/>
        </w:rPr>
        <w:t>6</w:t>
      </w:r>
      <w:r w:rsidR="008F0E87" w:rsidRPr="002C1456">
        <w:rPr>
          <w:i/>
          <w:iCs/>
          <w:sz w:val="16"/>
          <w:szCs w:val="16"/>
        </w:rPr>
        <w:t>, Jobs and Skills Australia (JSA) Trend</w:t>
      </w:r>
    </w:p>
    <w:p w14:paraId="0096F2FA" w14:textId="5FB6FFB0" w:rsidR="007C0A52" w:rsidRPr="002C1456" w:rsidRDefault="007C0A52" w:rsidP="008F0E87">
      <w:pPr>
        <w:spacing w:before="0" w:after="0"/>
        <w:rPr>
          <w:i/>
          <w:iCs/>
          <w:sz w:val="16"/>
          <w:szCs w:val="16"/>
        </w:rPr>
      </w:pPr>
      <w:r>
        <w:rPr>
          <w:i/>
          <w:iCs/>
          <w:sz w:val="16"/>
          <w:szCs w:val="16"/>
        </w:rPr>
        <w:t xml:space="preserve">Total employment (all industries): </w:t>
      </w:r>
      <w:r w:rsidRPr="007C0A52">
        <w:rPr>
          <w:i/>
          <w:iCs/>
          <w:sz w:val="16"/>
          <w:szCs w:val="16"/>
        </w:rPr>
        <w:t xml:space="preserve">ABS, Labour Force, Australia, Detailed (Table 04), February 2026, </w:t>
      </w:r>
      <w:r>
        <w:rPr>
          <w:i/>
          <w:iCs/>
          <w:sz w:val="16"/>
          <w:szCs w:val="16"/>
        </w:rPr>
        <w:t xml:space="preserve">ABS </w:t>
      </w:r>
      <w:r w:rsidRPr="007C0A52">
        <w:rPr>
          <w:i/>
          <w:iCs/>
          <w:sz w:val="16"/>
          <w:szCs w:val="16"/>
        </w:rPr>
        <w:t>Trend</w:t>
      </w:r>
    </w:p>
    <w:p w14:paraId="15D93DF3" w14:textId="77777777" w:rsidR="008F0E87" w:rsidRPr="00CF6A87" w:rsidRDefault="008F0E87" w:rsidP="008F0E87">
      <w:pPr>
        <w:spacing w:before="0" w:after="0"/>
        <w:rPr>
          <w:sz w:val="16"/>
          <w:szCs w:val="16"/>
        </w:rPr>
      </w:pPr>
      <w:r w:rsidRPr="00CF6A87">
        <w:rPr>
          <w:sz w:val="16"/>
          <w:szCs w:val="16"/>
        </w:rPr>
        <w:t>* Data not available due to suppression of COVID-19 era (May 2020 to November 2021) estimates.</w:t>
      </w:r>
    </w:p>
    <w:p w14:paraId="4A2A5AD5" w14:textId="77777777" w:rsidR="008F0E87" w:rsidRPr="00CF6A87" w:rsidRDefault="008F0E87" w:rsidP="008F0E87">
      <w:pPr>
        <w:spacing w:before="0" w:after="0"/>
        <w:rPr>
          <w:sz w:val="16"/>
          <w:szCs w:val="16"/>
        </w:rPr>
      </w:pPr>
      <w:r w:rsidRPr="00CF6A87">
        <w:rPr>
          <w:sz w:val="16"/>
          <w:szCs w:val="16"/>
        </w:rPr>
        <w:t>Note: the sum of the constituent subdivisions and groups (ANZSIC 2- and 3-digit classifications) will not equal the Construction total (ANZSIC 1-digit classification) due to each ANZSIC classification being trended separately, and the exclusion of nfd (not further defined) classifications.</w:t>
      </w:r>
    </w:p>
    <w:p w14:paraId="7BC9D159" w14:textId="77777777" w:rsidR="008F0E87" w:rsidRDefault="008F0E87" w:rsidP="007B5F17">
      <w:pPr>
        <w:pStyle w:val="Heading3"/>
      </w:pPr>
      <w:bookmarkStart w:id="6" w:name="_Toc230861095"/>
      <w:bookmarkStart w:id="7" w:name="_Toc242364653"/>
      <w:r>
        <w:t>Jobs in Construction</w:t>
      </w:r>
      <w:bookmarkEnd w:id="6"/>
      <w:bookmarkEnd w:id="7"/>
    </w:p>
    <w:p w14:paraId="0871476F" w14:textId="771CF363" w:rsidR="008F0E87" w:rsidRPr="00941B31" w:rsidRDefault="008F0E87" w:rsidP="00280F3D">
      <w:pPr>
        <w:pStyle w:val="BodyText"/>
      </w:pPr>
      <w:r w:rsidRPr="00343C0A">
        <w:t>ABS Labour Account data showed there were 1,3</w:t>
      </w:r>
      <w:r w:rsidR="00DB6FE8" w:rsidRPr="00343C0A">
        <w:t>52</w:t>
      </w:r>
      <w:r w:rsidRPr="00343C0A">
        <w:t>,</w:t>
      </w:r>
      <w:r w:rsidR="00DB6FE8" w:rsidRPr="00343C0A">
        <w:t>8</w:t>
      </w:r>
      <w:r w:rsidRPr="00343C0A">
        <w:t xml:space="preserve">00 filled jobs in Construction in </w:t>
      </w:r>
      <w:r w:rsidR="00DB6FE8" w:rsidRPr="00343C0A">
        <w:t>June</w:t>
      </w:r>
      <w:r w:rsidRPr="00343C0A">
        <w:t xml:space="preserve"> 2026 (latest data), representing 8.</w:t>
      </w:r>
      <w:r w:rsidR="0061206D" w:rsidRPr="00343C0A">
        <w:t>3</w:t>
      </w:r>
      <w:r w:rsidRPr="00343C0A">
        <w:t>% of all filled jobs nationally. This figure includes both main and secondary jobs held by individuals, with secondary jobs accounting for 2.</w:t>
      </w:r>
      <w:r w:rsidR="0061206D" w:rsidRPr="00343C0A">
        <w:t>8</w:t>
      </w:r>
      <w:r w:rsidRPr="00343C0A">
        <w:t>% of jobs in the industry</w:t>
      </w:r>
      <w:r w:rsidR="00545482" w:rsidRPr="00343C0A">
        <w:t>.</w:t>
      </w:r>
      <w:r w:rsidR="00FE4D0C" w:rsidRPr="00343C0A">
        <w:rPr>
          <w:rStyle w:val="FootnoteReference"/>
        </w:rPr>
        <w:footnoteReference w:id="4"/>
      </w:r>
    </w:p>
    <w:p w14:paraId="7CCE29CA" w14:textId="77777777" w:rsidR="008F0E87" w:rsidRDefault="008F0E87" w:rsidP="007B5F17">
      <w:pPr>
        <w:pStyle w:val="Heading3"/>
      </w:pPr>
      <w:bookmarkStart w:id="8" w:name="_Toc230861096"/>
      <w:bookmarkStart w:id="9" w:name="_Toc242364654"/>
      <w:r>
        <w:t>State/territory employment</w:t>
      </w:r>
      <w:bookmarkEnd w:id="8"/>
      <w:bookmarkEnd w:id="9"/>
    </w:p>
    <w:p w14:paraId="0C261AA1" w14:textId="77777777" w:rsidR="008F0E87" w:rsidRDefault="008F0E87" w:rsidP="00280F3D">
      <w:pPr>
        <w:pStyle w:val="BodyText"/>
      </w:pPr>
      <w:r w:rsidRPr="00941B31">
        <w:t>In February 2026</w:t>
      </w:r>
      <w:r>
        <w:t xml:space="preserve"> (latest data)</w:t>
      </w:r>
      <w:r w:rsidRPr="00941B31">
        <w:t xml:space="preserve">, </w:t>
      </w:r>
      <w:r w:rsidRPr="0057623B">
        <w:t>ABS Labour Force Survey</w:t>
      </w:r>
      <w:r w:rsidRPr="00941B31">
        <w:t xml:space="preserve"> </w:t>
      </w:r>
      <w:r>
        <w:t>showed</w:t>
      </w:r>
      <w:r w:rsidRPr="00941B31">
        <w:t xml:space="preserve"> </w:t>
      </w:r>
      <w:r>
        <w:t>the distribution of state and territory employment broadly reflects population size: New South Wales (31.3%), Victoria (25.2%) and Queensland (21.0%) together account for over three quarters of Construction employment.</w:t>
      </w:r>
    </w:p>
    <w:p w14:paraId="2CD849DD" w14:textId="26B39208" w:rsidR="008F0E87" w:rsidRDefault="008F0E87" w:rsidP="00280F3D">
      <w:pPr>
        <w:pStyle w:val="ListBullet"/>
      </w:pPr>
      <w:r>
        <w:t xml:space="preserve">The rate of employment growth in Western Australia has been considerably higher than all other jurisdictions over the past one and five years, up by 5.9% and 27.8% respectively. </w:t>
      </w:r>
      <w:r w:rsidRPr="00BF5BAF">
        <w:t xml:space="preserve">This reflects </w:t>
      </w:r>
      <w:r w:rsidR="0009641F">
        <w:t>the highest rate of</w:t>
      </w:r>
      <w:r w:rsidRPr="00BF5BAF">
        <w:t xml:space="preserve"> population growth</w:t>
      </w:r>
      <w:r>
        <w:t xml:space="preserve"> </w:t>
      </w:r>
      <w:r w:rsidR="0009641F">
        <w:t>among</w:t>
      </w:r>
      <w:r>
        <w:t xml:space="preserve"> all states and </w:t>
      </w:r>
      <w:r>
        <w:lastRenderedPageBreak/>
        <w:t>territories</w:t>
      </w:r>
      <w:r w:rsidRPr="00BF5BAF">
        <w:t>, large</w:t>
      </w:r>
      <w:r w:rsidRPr="00BF5BAF">
        <w:rPr>
          <w:rFonts w:ascii="Cambria Math" w:hAnsi="Cambria Math" w:cs="Cambria Math"/>
        </w:rPr>
        <w:t>‑</w:t>
      </w:r>
      <w:r w:rsidRPr="00BF5BAF">
        <w:t xml:space="preserve">scale mining and infrastructure projects, state government investment, and </w:t>
      </w:r>
      <w:r>
        <w:t>housing demand</w:t>
      </w:r>
      <w:r w:rsidRPr="00BF5BAF">
        <w:t>.</w:t>
      </w:r>
      <w:r w:rsidR="00545482">
        <w:rPr>
          <w:rStyle w:val="FootnoteReference"/>
        </w:rPr>
        <w:footnoteReference w:id="5"/>
      </w:r>
    </w:p>
    <w:p w14:paraId="442B27DA" w14:textId="77777777" w:rsidR="008F0E87" w:rsidRDefault="008F0E87" w:rsidP="007B5F17">
      <w:pPr>
        <w:pStyle w:val="Caption"/>
        <w:keepNext/>
        <w:numPr>
          <w:ilvl w:val="2"/>
          <w:numId w:val="0"/>
        </w:numPr>
      </w:pPr>
      <w:r>
        <w:t>Table 3: Employment growth in Construction, by State/Territory February 2026</w:t>
      </w:r>
    </w:p>
    <w:tbl>
      <w:tblPr>
        <w:tblStyle w:val="TableGrid"/>
        <w:tblW w:w="0" w:type="auto"/>
        <w:jc w:val="right"/>
        <w:tblLook w:val="04A0" w:firstRow="1" w:lastRow="0" w:firstColumn="1" w:lastColumn="0" w:noHBand="0" w:noVBand="1"/>
      </w:tblPr>
      <w:tblGrid>
        <w:gridCol w:w="2865"/>
        <w:gridCol w:w="1805"/>
        <w:gridCol w:w="1276"/>
        <w:gridCol w:w="907"/>
        <w:gridCol w:w="1219"/>
        <w:gridCol w:w="938"/>
      </w:tblGrid>
      <w:tr w:rsidR="008F0E87" w:rsidRPr="001D05DE" w14:paraId="6338677B" w14:textId="77777777" w:rsidTr="007B4758">
        <w:trPr>
          <w:cnfStyle w:val="100000000000" w:firstRow="1" w:lastRow="0" w:firstColumn="0" w:lastColumn="0" w:oddVBand="0" w:evenVBand="0" w:oddHBand="0" w:evenHBand="0" w:firstRowFirstColumn="0" w:firstRowLastColumn="0" w:lastRowFirstColumn="0" w:lastRowLastColumn="0"/>
          <w:trHeight w:val="570"/>
          <w:jc w:val="right"/>
        </w:trPr>
        <w:tc>
          <w:tcPr>
            <w:tcW w:w="2865" w:type="dxa"/>
            <w:vMerge w:val="restart"/>
            <w:shd w:val="clear" w:color="auto" w:fill="D9D9D9" w:themeFill="background1" w:themeFillShade="D9"/>
          </w:tcPr>
          <w:p w14:paraId="46A4A458" w14:textId="77777777" w:rsidR="008F0E87" w:rsidRPr="001D05DE" w:rsidRDefault="008F0E87" w:rsidP="007B4758">
            <w:pPr>
              <w:rPr>
                <w:b/>
                <w:bCs/>
                <w:sz w:val="20"/>
              </w:rPr>
            </w:pPr>
            <w:r>
              <w:rPr>
                <w:b/>
                <w:bCs/>
                <w:sz w:val="20"/>
              </w:rPr>
              <w:t>State/territory</w:t>
            </w:r>
          </w:p>
        </w:tc>
        <w:tc>
          <w:tcPr>
            <w:tcW w:w="1805" w:type="dxa"/>
            <w:vMerge w:val="restart"/>
            <w:shd w:val="clear" w:color="auto" w:fill="D9D9D9" w:themeFill="background1" w:themeFillShade="D9"/>
          </w:tcPr>
          <w:p w14:paraId="3541AF1E" w14:textId="77777777" w:rsidR="008F0E87" w:rsidRPr="001D05DE" w:rsidRDefault="008F0E87" w:rsidP="007B4758">
            <w:pPr>
              <w:jc w:val="right"/>
              <w:rPr>
                <w:b/>
                <w:bCs/>
                <w:sz w:val="20"/>
              </w:rPr>
            </w:pPr>
            <w:r w:rsidRPr="00543A6F">
              <w:rPr>
                <w:b/>
                <w:bCs/>
                <w:sz w:val="20"/>
              </w:rPr>
              <w:t xml:space="preserve">Employment </w:t>
            </w:r>
            <w:r>
              <w:rPr>
                <w:rFonts w:cs="Calibri"/>
                <w:b/>
                <w:bCs/>
                <w:sz w:val="20"/>
              </w:rPr>
              <w:t>–</w:t>
            </w:r>
            <w:r w:rsidRPr="00543A6F">
              <w:rPr>
                <w:b/>
                <w:bCs/>
                <w:sz w:val="20"/>
              </w:rPr>
              <w:t xml:space="preserve"> </w:t>
            </w:r>
            <w:r w:rsidRPr="00961D0A">
              <w:rPr>
                <w:b/>
                <w:bCs/>
                <w:sz w:val="20"/>
              </w:rPr>
              <w:t>Feb</w:t>
            </w:r>
            <w:r>
              <w:rPr>
                <w:b/>
                <w:bCs/>
                <w:sz w:val="20"/>
              </w:rPr>
              <w:t>-</w:t>
            </w:r>
            <w:r w:rsidRPr="00543A6F">
              <w:rPr>
                <w:b/>
                <w:bCs/>
                <w:sz w:val="20"/>
              </w:rPr>
              <w:t>2026 ('000)</w:t>
            </w:r>
          </w:p>
        </w:tc>
        <w:tc>
          <w:tcPr>
            <w:tcW w:w="2183" w:type="dxa"/>
            <w:gridSpan w:val="2"/>
            <w:shd w:val="clear" w:color="auto" w:fill="D9D9D9" w:themeFill="background1" w:themeFillShade="D9"/>
          </w:tcPr>
          <w:p w14:paraId="33E7E1FF" w14:textId="77777777" w:rsidR="008F0E87" w:rsidRPr="001D05DE" w:rsidRDefault="008F0E87" w:rsidP="007B4758">
            <w:pPr>
              <w:jc w:val="right"/>
              <w:rPr>
                <w:b/>
                <w:bCs/>
                <w:sz w:val="20"/>
              </w:rPr>
            </w:pPr>
            <w:r w:rsidRPr="00961D0A">
              <w:rPr>
                <w:b/>
                <w:bCs/>
                <w:sz w:val="20"/>
              </w:rPr>
              <w:t>1-year change (to Feb</w:t>
            </w:r>
            <w:r>
              <w:rPr>
                <w:b/>
                <w:bCs/>
                <w:sz w:val="20"/>
              </w:rPr>
              <w:t>-</w:t>
            </w:r>
            <w:r w:rsidRPr="00961D0A">
              <w:rPr>
                <w:b/>
                <w:bCs/>
                <w:sz w:val="20"/>
              </w:rPr>
              <w:t>2026)</w:t>
            </w:r>
          </w:p>
        </w:tc>
        <w:tc>
          <w:tcPr>
            <w:tcW w:w="2157" w:type="dxa"/>
            <w:gridSpan w:val="2"/>
            <w:shd w:val="clear" w:color="auto" w:fill="D9D9D9" w:themeFill="background1" w:themeFillShade="D9"/>
          </w:tcPr>
          <w:p w14:paraId="61D5D425" w14:textId="77777777" w:rsidR="008F0E87" w:rsidRPr="001D05DE" w:rsidRDefault="008F0E87" w:rsidP="007B4758">
            <w:pPr>
              <w:jc w:val="right"/>
              <w:rPr>
                <w:b/>
                <w:bCs/>
                <w:sz w:val="20"/>
              </w:rPr>
            </w:pPr>
            <w:r w:rsidRPr="00961D0A">
              <w:rPr>
                <w:b/>
                <w:bCs/>
                <w:sz w:val="20"/>
              </w:rPr>
              <w:t>5-year change (to Feb</w:t>
            </w:r>
            <w:r>
              <w:rPr>
                <w:b/>
                <w:bCs/>
                <w:sz w:val="20"/>
              </w:rPr>
              <w:t>-</w:t>
            </w:r>
            <w:r w:rsidRPr="00961D0A">
              <w:rPr>
                <w:b/>
                <w:bCs/>
                <w:sz w:val="20"/>
              </w:rPr>
              <w:t>2026)</w:t>
            </w:r>
          </w:p>
        </w:tc>
      </w:tr>
      <w:tr w:rsidR="008F0E87" w:rsidRPr="001D05DE" w14:paraId="27CCE071" w14:textId="77777777" w:rsidTr="007B4758">
        <w:trPr>
          <w:jc w:val="right"/>
        </w:trPr>
        <w:tc>
          <w:tcPr>
            <w:tcW w:w="2865" w:type="dxa"/>
            <w:vMerge/>
            <w:shd w:val="clear" w:color="auto" w:fill="D9D9D9" w:themeFill="background1" w:themeFillShade="D9"/>
          </w:tcPr>
          <w:p w14:paraId="05E6C3F0" w14:textId="77777777" w:rsidR="008F0E87" w:rsidRPr="001D05DE" w:rsidRDefault="008F0E87" w:rsidP="007B4758">
            <w:pPr>
              <w:rPr>
                <w:b/>
                <w:bCs/>
                <w:sz w:val="20"/>
              </w:rPr>
            </w:pPr>
          </w:p>
        </w:tc>
        <w:tc>
          <w:tcPr>
            <w:tcW w:w="1805" w:type="dxa"/>
            <w:vMerge/>
            <w:shd w:val="clear" w:color="auto" w:fill="D9D9D9" w:themeFill="background1" w:themeFillShade="D9"/>
          </w:tcPr>
          <w:p w14:paraId="00F77109" w14:textId="77777777" w:rsidR="008F0E87" w:rsidRPr="001D05DE" w:rsidRDefault="008F0E87" w:rsidP="007B4758">
            <w:pPr>
              <w:jc w:val="right"/>
              <w:rPr>
                <w:b/>
                <w:bCs/>
                <w:sz w:val="20"/>
              </w:rPr>
            </w:pPr>
          </w:p>
        </w:tc>
        <w:tc>
          <w:tcPr>
            <w:tcW w:w="1276" w:type="dxa"/>
            <w:shd w:val="clear" w:color="auto" w:fill="D9D9D9" w:themeFill="background1" w:themeFillShade="D9"/>
            <w:vAlign w:val="center"/>
          </w:tcPr>
          <w:p w14:paraId="2FB80524" w14:textId="77777777" w:rsidR="008F0E87" w:rsidRPr="001D05DE" w:rsidRDefault="008F0E87" w:rsidP="007B4758">
            <w:pPr>
              <w:jc w:val="right"/>
              <w:rPr>
                <w:b/>
                <w:bCs/>
                <w:sz w:val="20"/>
              </w:rPr>
            </w:pPr>
            <w:r w:rsidRPr="001D05DE">
              <w:rPr>
                <w:rFonts w:ascii="Calibri" w:hAnsi="Calibri" w:cs="Calibri"/>
                <w:b/>
                <w:bCs/>
                <w:sz w:val="20"/>
              </w:rPr>
              <w:t>('000)</w:t>
            </w:r>
          </w:p>
        </w:tc>
        <w:tc>
          <w:tcPr>
            <w:tcW w:w="907" w:type="dxa"/>
            <w:shd w:val="clear" w:color="auto" w:fill="D9D9D9" w:themeFill="background1" w:themeFillShade="D9"/>
            <w:vAlign w:val="center"/>
          </w:tcPr>
          <w:p w14:paraId="41AA09A0" w14:textId="77777777" w:rsidR="008F0E87" w:rsidRPr="001D05DE" w:rsidRDefault="008F0E87" w:rsidP="007B4758">
            <w:pPr>
              <w:jc w:val="right"/>
              <w:rPr>
                <w:b/>
                <w:bCs/>
                <w:sz w:val="20"/>
              </w:rPr>
            </w:pPr>
            <w:r w:rsidRPr="001D05DE">
              <w:rPr>
                <w:rFonts w:ascii="Calibri" w:hAnsi="Calibri" w:cs="Calibri"/>
                <w:b/>
                <w:bCs/>
                <w:sz w:val="20"/>
              </w:rPr>
              <w:t>(%)</w:t>
            </w:r>
          </w:p>
        </w:tc>
        <w:tc>
          <w:tcPr>
            <w:tcW w:w="1219" w:type="dxa"/>
            <w:shd w:val="clear" w:color="auto" w:fill="D9D9D9" w:themeFill="background1" w:themeFillShade="D9"/>
            <w:vAlign w:val="center"/>
          </w:tcPr>
          <w:p w14:paraId="33401269" w14:textId="77777777" w:rsidR="008F0E87" w:rsidRPr="001D05DE" w:rsidRDefault="008F0E87" w:rsidP="007B4758">
            <w:pPr>
              <w:jc w:val="right"/>
              <w:rPr>
                <w:b/>
                <w:bCs/>
                <w:sz w:val="20"/>
              </w:rPr>
            </w:pPr>
            <w:r w:rsidRPr="001D05DE">
              <w:rPr>
                <w:rFonts w:ascii="Calibri" w:hAnsi="Calibri" w:cs="Calibri"/>
                <w:b/>
                <w:bCs/>
                <w:sz w:val="20"/>
              </w:rPr>
              <w:t>('000)</w:t>
            </w:r>
          </w:p>
        </w:tc>
        <w:tc>
          <w:tcPr>
            <w:tcW w:w="938" w:type="dxa"/>
            <w:shd w:val="clear" w:color="auto" w:fill="D9D9D9" w:themeFill="background1" w:themeFillShade="D9"/>
            <w:vAlign w:val="center"/>
          </w:tcPr>
          <w:p w14:paraId="3C0F08AE" w14:textId="77777777" w:rsidR="008F0E87" w:rsidRPr="001D05DE" w:rsidRDefault="008F0E87" w:rsidP="007B4758">
            <w:pPr>
              <w:jc w:val="right"/>
              <w:rPr>
                <w:b/>
                <w:bCs/>
                <w:sz w:val="20"/>
              </w:rPr>
            </w:pPr>
            <w:r w:rsidRPr="001D05DE">
              <w:rPr>
                <w:rFonts w:ascii="Calibri" w:hAnsi="Calibri" w:cs="Calibri"/>
                <w:b/>
                <w:bCs/>
                <w:sz w:val="20"/>
              </w:rPr>
              <w:t>(%)</w:t>
            </w:r>
          </w:p>
        </w:tc>
      </w:tr>
      <w:tr w:rsidR="008F0E87" w:rsidRPr="009B43C6" w14:paraId="0A387E5C" w14:textId="77777777" w:rsidTr="007B4758">
        <w:trPr>
          <w:jc w:val="right"/>
        </w:trPr>
        <w:tc>
          <w:tcPr>
            <w:tcW w:w="2865" w:type="dxa"/>
          </w:tcPr>
          <w:p w14:paraId="79CB11BC" w14:textId="77777777" w:rsidR="008F0E87" w:rsidRPr="00543A6F" w:rsidRDefault="008F0E87" w:rsidP="007B4758">
            <w:pPr>
              <w:rPr>
                <w:rFonts w:cs="Calibri"/>
                <w:color w:val="000000"/>
                <w:sz w:val="20"/>
              </w:rPr>
            </w:pPr>
            <w:r w:rsidRPr="00543A6F">
              <w:rPr>
                <w:rFonts w:cs="Calibri"/>
                <w:color w:val="000000"/>
                <w:sz w:val="20"/>
              </w:rPr>
              <w:t>N</w:t>
            </w:r>
            <w:r>
              <w:rPr>
                <w:rFonts w:cs="Calibri"/>
                <w:color w:val="000000"/>
                <w:sz w:val="20"/>
              </w:rPr>
              <w:t>ew South Wales</w:t>
            </w:r>
          </w:p>
        </w:tc>
        <w:tc>
          <w:tcPr>
            <w:tcW w:w="1805" w:type="dxa"/>
            <w:vAlign w:val="bottom"/>
          </w:tcPr>
          <w:p w14:paraId="7E744C75" w14:textId="77777777" w:rsidR="008F0E87" w:rsidRPr="00543A6F" w:rsidRDefault="008F0E87" w:rsidP="007B4758">
            <w:pPr>
              <w:jc w:val="right"/>
              <w:rPr>
                <w:rFonts w:cs="Calibri"/>
                <w:color w:val="000000"/>
                <w:sz w:val="20"/>
              </w:rPr>
            </w:pPr>
            <w:r w:rsidRPr="00543A6F">
              <w:rPr>
                <w:rFonts w:cs="Calibri"/>
                <w:color w:val="000000"/>
                <w:sz w:val="20"/>
              </w:rPr>
              <w:t>431.9</w:t>
            </w:r>
          </w:p>
        </w:tc>
        <w:tc>
          <w:tcPr>
            <w:tcW w:w="1276" w:type="dxa"/>
            <w:vAlign w:val="bottom"/>
          </w:tcPr>
          <w:p w14:paraId="4EA62BC0" w14:textId="77777777" w:rsidR="008F0E87" w:rsidRPr="00543A6F" w:rsidRDefault="008F0E87" w:rsidP="007B4758">
            <w:pPr>
              <w:jc w:val="right"/>
              <w:rPr>
                <w:rFonts w:cs="Calibri"/>
                <w:color w:val="000000"/>
                <w:sz w:val="20"/>
              </w:rPr>
            </w:pPr>
            <w:r w:rsidRPr="00543A6F">
              <w:rPr>
                <w:rFonts w:cs="Calibri"/>
                <w:color w:val="000000"/>
                <w:sz w:val="20"/>
              </w:rPr>
              <w:t>11.5</w:t>
            </w:r>
          </w:p>
        </w:tc>
        <w:tc>
          <w:tcPr>
            <w:tcW w:w="907" w:type="dxa"/>
            <w:vAlign w:val="bottom"/>
          </w:tcPr>
          <w:p w14:paraId="57E93958" w14:textId="77777777" w:rsidR="008F0E87" w:rsidRPr="00543A6F" w:rsidRDefault="008F0E87" w:rsidP="007B4758">
            <w:pPr>
              <w:jc w:val="right"/>
              <w:rPr>
                <w:rFonts w:cs="Calibri"/>
                <w:color w:val="000000"/>
                <w:sz w:val="20"/>
              </w:rPr>
            </w:pPr>
            <w:r w:rsidRPr="00543A6F">
              <w:rPr>
                <w:rFonts w:cs="Calibri"/>
                <w:color w:val="000000"/>
                <w:sz w:val="20"/>
              </w:rPr>
              <w:t>2.7</w:t>
            </w:r>
          </w:p>
        </w:tc>
        <w:tc>
          <w:tcPr>
            <w:tcW w:w="1219" w:type="dxa"/>
            <w:vAlign w:val="bottom"/>
          </w:tcPr>
          <w:p w14:paraId="2949C195" w14:textId="77777777" w:rsidR="008F0E87" w:rsidRPr="00543A6F" w:rsidRDefault="008F0E87" w:rsidP="007B4758">
            <w:pPr>
              <w:jc w:val="right"/>
              <w:rPr>
                <w:rFonts w:cs="Calibri"/>
                <w:color w:val="000000"/>
                <w:sz w:val="20"/>
              </w:rPr>
            </w:pPr>
            <w:r w:rsidRPr="00543A6F">
              <w:rPr>
                <w:rFonts w:cs="Calibri"/>
                <w:color w:val="000000"/>
                <w:sz w:val="20"/>
              </w:rPr>
              <w:t>60.6</w:t>
            </w:r>
          </w:p>
        </w:tc>
        <w:tc>
          <w:tcPr>
            <w:tcW w:w="938" w:type="dxa"/>
            <w:vAlign w:val="bottom"/>
          </w:tcPr>
          <w:p w14:paraId="0D943817" w14:textId="77777777" w:rsidR="008F0E87" w:rsidRPr="00543A6F" w:rsidRDefault="008F0E87" w:rsidP="007B4758">
            <w:pPr>
              <w:jc w:val="right"/>
              <w:rPr>
                <w:rFonts w:cs="Calibri"/>
                <w:color w:val="000000"/>
                <w:sz w:val="20"/>
              </w:rPr>
            </w:pPr>
            <w:r w:rsidRPr="00543A6F">
              <w:rPr>
                <w:rFonts w:cs="Calibri"/>
                <w:color w:val="000000"/>
                <w:sz w:val="20"/>
              </w:rPr>
              <w:t>16.3</w:t>
            </w:r>
          </w:p>
        </w:tc>
      </w:tr>
      <w:tr w:rsidR="008F0E87" w:rsidRPr="009B43C6" w14:paraId="10E4A8FF" w14:textId="77777777" w:rsidTr="007B4758">
        <w:trPr>
          <w:jc w:val="right"/>
        </w:trPr>
        <w:tc>
          <w:tcPr>
            <w:tcW w:w="2865" w:type="dxa"/>
          </w:tcPr>
          <w:p w14:paraId="34544526" w14:textId="77777777" w:rsidR="008F0E87" w:rsidRPr="00543A6F" w:rsidRDefault="008F0E87" w:rsidP="007B4758">
            <w:pPr>
              <w:rPr>
                <w:rFonts w:cs="Calibri"/>
                <w:color w:val="000000"/>
                <w:sz w:val="20"/>
              </w:rPr>
            </w:pPr>
            <w:r w:rsidRPr="00543A6F">
              <w:rPr>
                <w:rFonts w:cs="Calibri"/>
                <w:color w:val="000000"/>
                <w:sz w:val="20"/>
              </w:rPr>
              <w:t>V</w:t>
            </w:r>
            <w:r>
              <w:rPr>
                <w:rFonts w:cs="Calibri"/>
                <w:color w:val="000000"/>
                <w:sz w:val="20"/>
              </w:rPr>
              <w:t>ictoria</w:t>
            </w:r>
          </w:p>
        </w:tc>
        <w:tc>
          <w:tcPr>
            <w:tcW w:w="1805" w:type="dxa"/>
            <w:vAlign w:val="bottom"/>
          </w:tcPr>
          <w:p w14:paraId="1FED7F59" w14:textId="77777777" w:rsidR="008F0E87" w:rsidRPr="00543A6F" w:rsidRDefault="008F0E87" w:rsidP="007B4758">
            <w:pPr>
              <w:jc w:val="right"/>
              <w:rPr>
                <w:rFonts w:cs="Calibri"/>
                <w:color w:val="000000"/>
                <w:sz w:val="20"/>
              </w:rPr>
            </w:pPr>
            <w:r w:rsidRPr="00543A6F">
              <w:rPr>
                <w:rFonts w:cs="Calibri"/>
                <w:color w:val="000000"/>
                <w:sz w:val="20"/>
              </w:rPr>
              <w:t>347.3</w:t>
            </w:r>
          </w:p>
        </w:tc>
        <w:tc>
          <w:tcPr>
            <w:tcW w:w="1276" w:type="dxa"/>
            <w:vAlign w:val="bottom"/>
          </w:tcPr>
          <w:p w14:paraId="753B4A2D" w14:textId="77777777" w:rsidR="008F0E87" w:rsidRPr="00543A6F" w:rsidRDefault="008F0E87" w:rsidP="007B4758">
            <w:pPr>
              <w:jc w:val="right"/>
              <w:rPr>
                <w:rFonts w:cs="Calibri"/>
                <w:color w:val="000000"/>
                <w:sz w:val="20"/>
              </w:rPr>
            </w:pPr>
            <w:r w:rsidRPr="00543A6F">
              <w:rPr>
                <w:rFonts w:cs="Calibri"/>
                <w:color w:val="000000"/>
                <w:sz w:val="20"/>
              </w:rPr>
              <w:t>-1.3</w:t>
            </w:r>
          </w:p>
        </w:tc>
        <w:tc>
          <w:tcPr>
            <w:tcW w:w="907" w:type="dxa"/>
            <w:vAlign w:val="bottom"/>
          </w:tcPr>
          <w:p w14:paraId="7E99A02C" w14:textId="77777777" w:rsidR="008F0E87" w:rsidRPr="00543A6F" w:rsidRDefault="008F0E87" w:rsidP="007B4758">
            <w:pPr>
              <w:jc w:val="right"/>
              <w:rPr>
                <w:rFonts w:cs="Calibri"/>
                <w:color w:val="000000"/>
                <w:sz w:val="20"/>
              </w:rPr>
            </w:pPr>
            <w:r w:rsidRPr="00543A6F">
              <w:rPr>
                <w:rFonts w:cs="Calibri"/>
                <w:color w:val="000000"/>
                <w:sz w:val="20"/>
              </w:rPr>
              <w:t>-0.4</w:t>
            </w:r>
          </w:p>
        </w:tc>
        <w:tc>
          <w:tcPr>
            <w:tcW w:w="1219" w:type="dxa"/>
            <w:vAlign w:val="bottom"/>
          </w:tcPr>
          <w:p w14:paraId="66A2B3B0" w14:textId="77777777" w:rsidR="008F0E87" w:rsidRPr="00543A6F" w:rsidRDefault="008F0E87" w:rsidP="007B4758">
            <w:pPr>
              <w:jc w:val="right"/>
              <w:rPr>
                <w:rFonts w:cs="Calibri"/>
                <w:color w:val="000000"/>
                <w:sz w:val="20"/>
              </w:rPr>
            </w:pPr>
            <w:r w:rsidRPr="00543A6F">
              <w:rPr>
                <w:rFonts w:cs="Calibri"/>
                <w:color w:val="000000"/>
                <w:sz w:val="20"/>
              </w:rPr>
              <w:t>28.7</w:t>
            </w:r>
          </w:p>
        </w:tc>
        <w:tc>
          <w:tcPr>
            <w:tcW w:w="938" w:type="dxa"/>
            <w:vAlign w:val="bottom"/>
          </w:tcPr>
          <w:p w14:paraId="0AD462F3" w14:textId="77777777" w:rsidR="008F0E87" w:rsidRPr="00543A6F" w:rsidRDefault="008F0E87" w:rsidP="007B4758">
            <w:pPr>
              <w:jc w:val="right"/>
              <w:rPr>
                <w:rFonts w:cs="Calibri"/>
                <w:color w:val="000000"/>
                <w:sz w:val="20"/>
              </w:rPr>
            </w:pPr>
            <w:r w:rsidRPr="00543A6F">
              <w:rPr>
                <w:rFonts w:cs="Calibri"/>
                <w:color w:val="000000"/>
                <w:sz w:val="20"/>
              </w:rPr>
              <w:t>9.0</w:t>
            </w:r>
          </w:p>
        </w:tc>
      </w:tr>
      <w:tr w:rsidR="008F0E87" w:rsidRPr="009B43C6" w14:paraId="5B240D97" w14:textId="77777777" w:rsidTr="007B4758">
        <w:trPr>
          <w:jc w:val="right"/>
        </w:trPr>
        <w:tc>
          <w:tcPr>
            <w:tcW w:w="2865" w:type="dxa"/>
          </w:tcPr>
          <w:p w14:paraId="2F33F243" w14:textId="77777777" w:rsidR="008F0E87" w:rsidRPr="00543A6F" w:rsidRDefault="008F0E87" w:rsidP="007B4758">
            <w:pPr>
              <w:rPr>
                <w:rFonts w:cs="Calibri"/>
                <w:color w:val="000000"/>
                <w:sz w:val="20"/>
              </w:rPr>
            </w:pPr>
            <w:r w:rsidRPr="00543A6F">
              <w:rPr>
                <w:rFonts w:cs="Calibri"/>
                <w:color w:val="000000"/>
                <w:sz w:val="20"/>
              </w:rPr>
              <w:t>Q</w:t>
            </w:r>
            <w:r>
              <w:rPr>
                <w:rFonts w:cs="Calibri"/>
                <w:color w:val="000000"/>
                <w:sz w:val="20"/>
              </w:rPr>
              <w:t>ueensland</w:t>
            </w:r>
          </w:p>
        </w:tc>
        <w:tc>
          <w:tcPr>
            <w:tcW w:w="1805" w:type="dxa"/>
            <w:vAlign w:val="bottom"/>
          </w:tcPr>
          <w:p w14:paraId="76E1D3F2" w14:textId="77777777" w:rsidR="008F0E87" w:rsidRPr="00543A6F" w:rsidRDefault="008F0E87" w:rsidP="007B4758">
            <w:pPr>
              <w:jc w:val="right"/>
              <w:rPr>
                <w:rFonts w:cs="Calibri"/>
                <w:color w:val="000000"/>
                <w:sz w:val="20"/>
              </w:rPr>
            </w:pPr>
            <w:r w:rsidRPr="00543A6F">
              <w:rPr>
                <w:rFonts w:cs="Calibri"/>
                <w:color w:val="000000"/>
                <w:sz w:val="20"/>
              </w:rPr>
              <w:t>289.5</w:t>
            </w:r>
          </w:p>
        </w:tc>
        <w:tc>
          <w:tcPr>
            <w:tcW w:w="1276" w:type="dxa"/>
            <w:vAlign w:val="bottom"/>
          </w:tcPr>
          <w:p w14:paraId="508CE26D" w14:textId="77777777" w:rsidR="008F0E87" w:rsidRPr="00543A6F" w:rsidRDefault="008F0E87" w:rsidP="007B4758">
            <w:pPr>
              <w:jc w:val="right"/>
              <w:rPr>
                <w:rFonts w:cs="Calibri"/>
                <w:color w:val="000000"/>
                <w:sz w:val="20"/>
              </w:rPr>
            </w:pPr>
            <w:r w:rsidRPr="00543A6F">
              <w:rPr>
                <w:rFonts w:cs="Calibri"/>
                <w:color w:val="000000"/>
                <w:sz w:val="20"/>
              </w:rPr>
              <w:t>6.2</w:t>
            </w:r>
          </w:p>
        </w:tc>
        <w:tc>
          <w:tcPr>
            <w:tcW w:w="907" w:type="dxa"/>
            <w:vAlign w:val="bottom"/>
          </w:tcPr>
          <w:p w14:paraId="47D73EA6" w14:textId="77777777" w:rsidR="008F0E87" w:rsidRPr="00543A6F" w:rsidRDefault="008F0E87" w:rsidP="007B4758">
            <w:pPr>
              <w:jc w:val="right"/>
              <w:rPr>
                <w:rFonts w:cs="Calibri"/>
                <w:color w:val="000000"/>
                <w:sz w:val="20"/>
              </w:rPr>
            </w:pPr>
            <w:r w:rsidRPr="00543A6F">
              <w:rPr>
                <w:rFonts w:cs="Calibri"/>
                <w:color w:val="000000"/>
                <w:sz w:val="20"/>
              </w:rPr>
              <w:t>2.2</w:t>
            </w:r>
          </w:p>
        </w:tc>
        <w:tc>
          <w:tcPr>
            <w:tcW w:w="1219" w:type="dxa"/>
            <w:vAlign w:val="bottom"/>
          </w:tcPr>
          <w:p w14:paraId="278B31FC" w14:textId="77777777" w:rsidR="008F0E87" w:rsidRPr="00543A6F" w:rsidRDefault="008F0E87" w:rsidP="007B4758">
            <w:pPr>
              <w:jc w:val="right"/>
              <w:rPr>
                <w:rFonts w:cs="Calibri"/>
                <w:color w:val="000000"/>
                <w:sz w:val="20"/>
              </w:rPr>
            </w:pPr>
            <w:r w:rsidRPr="00543A6F">
              <w:rPr>
                <w:rFonts w:cs="Calibri"/>
                <w:color w:val="000000"/>
                <w:sz w:val="20"/>
              </w:rPr>
              <w:t>47.1</w:t>
            </w:r>
          </w:p>
        </w:tc>
        <w:tc>
          <w:tcPr>
            <w:tcW w:w="938" w:type="dxa"/>
            <w:vAlign w:val="bottom"/>
          </w:tcPr>
          <w:p w14:paraId="2209558F" w14:textId="77777777" w:rsidR="008F0E87" w:rsidRPr="00543A6F" w:rsidRDefault="008F0E87" w:rsidP="007B4758">
            <w:pPr>
              <w:jc w:val="right"/>
              <w:rPr>
                <w:rFonts w:cs="Calibri"/>
                <w:color w:val="000000"/>
                <w:sz w:val="20"/>
              </w:rPr>
            </w:pPr>
            <w:r w:rsidRPr="00543A6F">
              <w:rPr>
                <w:rFonts w:cs="Calibri"/>
                <w:color w:val="000000"/>
                <w:sz w:val="20"/>
              </w:rPr>
              <w:t>19.4</w:t>
            </w:r>
          </w:p>
        </w:tc>
      </w:tr>
      <w:tr w:rsidR="008F0E87" w:rsidRPr="009B43C6" w14:paraId="4C43A8E4" w14:textId="77777777" w:rsidTr="007B4758">
        <w:trPr>
          <w:jc w:val="right"/>
        </w:trPr>
        <w:tc>
          <w:tcPr>
            <w:tcW w:w="2865" w:type="dxa"/>
          </w:tcPr>
          <w:p w14:paraId="112A2E01" w14:textId="77777777" w:rsidR="008F0E87" w:rsidRPr="00543A6F" w:rsidRDefault="008F0E87" w:rsidP="007B4758">
            <w:pPr>
              <w:rPr>
                <w:rFonts w:cs="Calibri"/>
                <w:color w:val="000000"/>
                <w:sz w:val="20"/>
              </w:rPr>
            </w:pPr>
            <w:r w:rsidRPr="00543A6F">
              <w:rPr>
                <w:rFonts w:cs="Calibri"/>
                <w:color w:val="000000"/>
                <w:sz w:val="20"/>
              </w:rPr>
              <w:t>W</w:t>
            </w:r>
            <w:r>
              <w:rPr>
                <w:rFonts w:cs="Calibri"/>
                <w:color w:val="000000"/>
                <w:sz w:val="20"/>
              </w:rPr>
              <w:t>estern Australia</w:t>
            </w:r>
          </w:p>
        </w:tc>
        <w:tc>
          <w:tcPr>
            <w:tcW w:w="1805" w:type="dxa"/>
            <w:vAlign w:val="bottom"/>
          </w:tcPr>
          <w:p w14:paraId="1A338F2B" w14:textId="77777777" w:rsidR="008F0E87" w:rsidRPr="00543A6F" w:rsidRDefault="008F0E87" w:rsidP="007B4758">
            <w:pPr>
              <w:jc w:val="right"/>
              <w:rPr>
                <w:rFonts w:cs="Calibri"/>
                <w:color w:val="000000"/>
                <w:sz w:val="20"/>
              </w:rPr>
            </w:pPr>
            <w:r w:rsidRPr="00543A6F">
              <w:rPr>
                <w:rFonts w:cs="Calibri"/>
                <w:color w:val="000000"/>
                <w:sz w:val="20"/>
              </w:rPr>
              <w:t>168.0</w:t>
            </w:r>
          </w:p>
        </w:tc>
        <w:tc>
          <w:tcPr>
            <w:tcW w:w="1276" w:type="dxa"/>
            <w:vAlign w:val="bottom"/>
          </w:tcPr>
          <w:p w14:paraId="47081DF1" w14:textId="77777777" w:rsidR="008F0E87" w:rsidRPr="00543A6F" w:rsidRDefault="008F0E87" w:rsidP="007B4758">
            <w:pPr>
              <w:jc w:val="right"/>
              <w:rPr>
                <w:rFonts w:cs="Calibri"/>
                <w:color w:val="000000"/>
                <w:sz w:val="20"/>
              </w:rPr>
            </w:pPr>
            <w:r w:rsidRPr="00543A6F">
              <w:rPr>
                <w:rFonts w:cs="Calibri"/>
                <w:color w:val="000000"/>
                <w:sz w:val="20"/>
              </w:rPr>
              <w:t>9.3</w:t>
            </w:r>
          </w:p>
        </w:tc>
        <w:tc>
          <w:tcPr>
            <w:tcW w:w="907" w:type="dxa"/>
            <w:vAlign w:val="bottom"/>
          </w:tcPr>
          <w:p w14:paraId="1D717EAB" w14:textId="77777777" w:rsidR="008F0E87" w:rsidRPr="00543A6F" w:rsidRDefault="008F0E87" w:rsidP="007B4758">
            <w:pPr>
              <w:jc w:val="right"/>
              <w:rPr>
                <w:rFonts w:cs="Calibri"/>
                <w:color w:val="000000"/>
                <w:sz w:val="20"/>
              </w:rPr>
            </w:pPr>
            <w:r w:rsidRPr="00543A6F">
              <w:rPr>
                <w:rFonts w:cs="Calibri"/>
                <w:color w:val="000000"/>
                <w:sz w:val="20"/>
              </w:rPr>
              <w:t>5.9</w:t>
            </w:r>
          </w:p>
        </w:tc>
        <w:tc>
          <w:tcPr>
            <w:tcW w:w="1219" w:type="dxa"/>
            <w:vAlign w:val="bottom"/>
          </w:tcPr>
          <w:p w14:paraId="261530FA" w14:textId="77777777" w:rsidR="008F0E87" w:rsidRPr="00543A6F" w:rsidRDefault="008F0E87" w:rsidP="007B4758">
            <w:pPr>
              <w:jc w:val="right"/>
              <w:rPr>
                <w:rFonts w:cs="Calibri"/>
                <w:color w:val="000000"/>
                <w:sz w:val="20"/>
              </w:rPr>
            </w:pPr>
            <w:r w:rsidRPr="00543A6F">
              <w:rPr>
                <w:rFonts w:cs="Calibri"/>
                <w:color w:val="000000"/>
                <w:sz w:val="20"/>
              </w:rPr>
              <w:t>36.5</w:t>
            </w:r>
          </w:p>
        </w:tc>
        <w:tc>
          <w:tcPr>
            <w:tcW w:w="938" w:type="dxa"/>
            <w:vAlign w:val="bottom"/>
          </w:tcPr>
          <w:p w14:paraId="1604ABE8" w14:textId="77777777" w:rsidR="008F0E87" w:rsidRPr="00543A6F" w:rsidRDefault="008F0E87" w:rsidP="007B4758">
            <w:pPr>
              <w:jc w:val="right"/>
              <w:rPr>
                <w:rFonts w:cs="Calibri"/>
                <w:color w:val="000000"/>
                <w:sz w:val="20"/>
              </w:rPr>
            </w:pPr>
            <w:r w:rsidRPr="00543A6F">
              <w:rPr>
                <w:rFonts w:cs="Calibri"/>
                <w:color w:val="000000"/>
                <w:sz w:val="20"/>
              </w:rPr>
              <w:t>27.8</w:t>
            </w:r>
          </w:p>
        </w:tc>
      </w:tr>
      <w:tr w:rsidR="008F0E87" w:rsidRPr="009B43C6" w14:paraId="5ED2E0B6" w14:textId="77777777" w:rsidTr="007B4758">
        <w:trPr>
          <w:jc w:val="right"/>
        </w:trPr>
        <w:tc>
          <w:tcPr>
            <w:tcW w:w="2865" w:type="dxa"/>
          </w:tcPr>
          <w:p w14:paraId="5AB302DA" w14:textId="77777777" w:rsidR="008F0E87" w:rsidRPr="00543A6F" w:rsidRDefault="008F0E87" w:rsidP="007B4758">
            <w:pPr>
              <w:rPr>
                <w:rFonts w:cs="Calibri"/>
                <w:color w:val="000000"/>
                <w:sz w:val="20"/>
              </w:rPr>
            </w:pPr>
            <w:r w:rsidRPr="00543A6F">
              <w:rPr>
                <w:rFonts w:cs="Calibri"/>
                <w:color w:val="000000"/>
                <w:sz w:val="20"/>
              </w:rPr>
              <w:t>S</w:t>
            </w:r>
            <w:r>
              <w:rPr>
                <w:rFonts w:cs="Calibri"/>
                <w:color w:val="000000"/>
                <w:sz w:val="20"/>
              </w:rPr>
              <w:t>outh Australia</w:t>
            </w:r>
          </w:p>
        </w:tc>
        <w:tc>
          <w:tcPr>
            <w:tcW w:w="1805" w:type="dxa"/>
            <w:vAlign w:val="bottom"/>
          </w:tcPr>
          <w:p w14:paraId="20813EBD" w14:textId="77777777" w:rsidR="008F0E87" w:rsidRPr="00543A6F" w:rsidRDefault="008F0E87" w:rsidP="007B4758">
            <w:pPr>
              <w:jc w:val="right"/>
              <w:rPr>
                <w:rFonts w:cs="Calibri"/>
                <w:color w:val="000000"/>
                <w:sz w:val="20"/>
              </w:rPr>
            </w:pPr>
            <w:r w:rsidRPr="00543A6F">
              <w:rPr>
                <w:rFonts w:cs="Calibri"/>
                <w:color w:val="000000"/>
                <w:sz w:val="20"/>
              </w:rPr>
              <w:t>86.1</w:t>
            </w:r>
          </w:p>
        </w:tc>
        <w:tc>
          <w:tcPr>
            <w:tcW w:w="1276" w:type="dxa"/>
            <w:vAlign w:val="bottom"/>
          </w:tcPr>
          <w:p w14:paraId="19508E76" w14:textId="77777777" w:rsidR="008F0E87" w:rsidRPr="00543A6F" w:rsidRDefault="008F0E87" w:rsidP="007B4758">
            <w:pPr>
              <w:jc w:val="right"/>
              <w:rPr>
                <w:rFonts w:cs="Calibri"/>
                <w:color w:val="000000"/>
                <w:sz w:val="20"/>
              </w:rPr>
            </w:pPr>
            <w:r w:rsidRPr="00543A6F">
              <w:rPr>
                <w:rFonts w:cs="Calibri"/>
                <w:color w:val="000000"/>
                <w:sz w:val="20"/>
              </w:rPr>
              <w:t>2.2</w:t>
            </w:r>
          </w:p>
        </w:tc>
        <w:tc>
          <w:tcPr>
            <w:tcW w:w="907" w:type="dxa"/>
            <w:vAlign w:val="bottom"/>
          </w:tcPr>
          <w:p w14:paraId="42760861" w14:textId="77777777" w:rsidR="008F0E87" w:rsidRPr="00543A6F" w:rsidRDefault="008F0E87" w:rsidP="007B4758">
            <w:pPr>
              <w:jc w:val="right"/>
              <w:rPr>
                <w:rFonts w:cs="Calibri"/>
                <w:color w:val="000000"/>
                <w:sz w:val="20"/>
              </w:rPr>
            </w:pPr>
            <w:r w:rsidRPr="00543A6F">
              <w:rPr>
                <w:rFonts w:cs="Calibri"/>
                <w:color w:val="000000"/>
                <w:sz w:val="20"/>
              </w:rPr>
              <w:t>2.6</w:t>
            </w:r>
          </w:p>
        </w:tc>
        <w:tc>
          <w:tcPr>
            <w:tcW w:w="1219" w:type="dxa"/>
            <w:vAlign w:val="bottom"/>
          </w:tcPr>
          <w:p w14:paraId="452C3DF7" w14:textId="77777777" w:rsidR="008F0E87" w:rsidRPr="00543A6F" w:rsidRDefault="008F0E87" w:rsidP="007B4758">
            <w:pPr>
              <w:jc w:val="right"/>
              <w:rPr>
                <w:rFonts w:cs="Calibri"/>
                <w:color w:val="000000"/>
                <w:sz w:val="20"/>
              </w:rPr>
            </w:pPr>
            <w:r w:rsidRPr="00543A6F">
              <w:rPr>
                <w:rFonts w:cs="Calibri"/>
                <w:color w:val="000000"/>
                <w:sz w:val="20"/>
              </w:rPr>
              <w:t>12.4</w:t>
            </w:r>
          </w:p>
        </w:tc>
        <w:tc>
          <w:tcPr>
            <w:tcW w:w="938" w:type="dxa"/>
            <w:vAlign w:val="bottom"/>
          </w:tcPr>
          <w:p w14:paraId="4D520692" w14:textId="77777777" w:rsidR="008F0E87" w:rsidRPr="00543A6F" w:rsidRDefault="008F0E87" w:rsidP="007B4758">
            <w:pPr>
              <w:jc w:val="right"/>
              <w:rPr>
                <w:rFonts w:cs="Calibri"/>
                <w:color w:val="000000"/>
                <w:sz w:val="20"/>
              </w:rPr>
            </w:pPr>
            <w:r w:rsidRPr="00543A6F">
              <w:rPr>
                <w:rFonts w:cs="Calibri"/>
                <w:color w:val="000000"/>
                <w:sz w:val="20"/>
              </w:rPr>
              <w:t>16.9</w:t>
            </w:r>
          </w:p>
        </w:tc>
      </w:tr>
      <w:tr w:rsidR="008F0E87" w:rsidRPr="009B43C6" w14:paraId="3AEE163F" w14:textId="77777777" w:rsidTr="007B4758">
        <w:trPr>
          <w:jc w:val="right"/>
        </w:trPr>
        <w:tc>
          <w:tcPr>
            <w:tcW w:w="2865" w:type="dxa"/>
          </w:tcPr>
          <w:p w14:paraId="5B037F81" w14:textId="77777777" w:rsidR="008F0E87" w:rsidRPr="00543A6F" w:rsidRDefault="008F0E87" w:rsidP="007B4758">
            <w:pPr>
              <w:rPr>
                <w:rFonts w:cs="Calibri"/>
                <w:color w:val="000000"/>
                <w:sz w:val="20"/>
              </w:rPr>
            </w:pPr>
            <w:r w:rsidRPr="00543A6F">
              <w:rPr>
                <w:rFonts w:cs="Calibri"/>
                <w:color w:val="000000"/>
                <w:sz w:val="20"/>
              </w:rPr>
              <w:t>T</w:t>
            </w:r>
            <w:r>
              <w:rPr>
                <w:rFonts w:cs="Calibri"/>
                <w:color w:val="000000"/>
                <w:sz w:val="20"/>
              </w:rPr>
              <w:t>asmania</w:t>
            </w:r>
          </w:p>
        </w:tc>
        <w:tc>
          <w:tcPr>
            <w:tcW w:w="1805" w:type="dxa"/>
            <w:vAlign w:val="bottom"/>
          </w:tcPr>
          <w:p w14:paraId="303F6C74" w14:textId="77777777" w:rsidR="008F0E87" w:rsidRPr="00543A6F" w:rsidRDefault="008F0E87" w:rsidP="007B4758">
            <w:pPr>
              <w:jc w:val="right"/>
              <w:rPr>
                <w:rFonts w:cs="Calibri"/>
                <w:color w:val="000000"/>
                <w:sz w:val="20"/>
              </w:rPr>
            </w:pPr>
            <w:r w:rsidRPr="00543A6F">
              <w:rPr>
                <w:rFonts w:cs="Calibri"/>
                <w:color w:val="000000"/>
                <w:sz w:val="20"/>
              </w:rPr>
              <w:t>26.0</w:t>
            </w:r>
          </w:p>
        </w:tc>
        <w:tc>
          <w:tcPr>
            <w:tcW w:w="1276" w:type="dxa"/>
            <w:vAlign w:val="bottom"/>
          </w:tcPr>
          <w:p w14:paraId="0C3069E6" w14:textId="77777777" w:rsidR="008F0E87" w:rsidRPr="00543A6F" w:rsidRDefault="008F0E87" w:rsidP="007B4758">
            <w:pPr>
              <w:jc w:val="right"/>
              <w:rPr>
                <w:rFonts w:cs="Calibri"/>
                <w:color w:val="000000"/>
                <w:sz w:val="20"/>
              </w:rPr>
            </w:pPr>
            <w:r w:rsidRPr="00543A6F">
              <w:rPr>
                <w:rFonts w:cs="Calibri"/>
                <w:color w:val="000000"/>
                <w:sz w:val="20"/>
              </w:rPr>
              <w:t>0.7</w:t>
            </w:r>
          </w:p>
        </w:tc>
        <w:tc>
          <w:tcPr>
            <w:tcW w:w="907" w:type="dxa"/>
            <w:vAlign w:val="bottom"/>
          </w:tcPr>
          <w:p w14:paraId="385B422B" w14:textId="77777777" w:rsidR="008F0E87" w:rsidRPr="00543A6F" w:rsidRDefault="008F0E87" w:rsidP="007B4758">
            <w:pPr>
              <w:jc w:val="right"/>
              <w:rPr>
                <w:rFonts w:cs="Calibri"/>
                <w:color w:val="000000"/>
                <w:sz w:val="20"/>
              </w:rPr>
            </w:pPr>
            <w:r w:rsidRPr="00543A6F">
              <w:rPr>
                <w:rFonts w:cs="Calibri"/>
                <w:color w:val="000000"/>
                <w:sz w:val="20"/>
              </w:rPr>
              <w:t>2.7</w:t>
            </w:r>
          </w:p>
        </w:tc>
        <w:tc>
          <w:tcPr>
            <w:tcW w:w="1219" w:type="dxa"/>
            <w:vAlign w:val="bottom"/>
          </w:tcPr>
          <w:p w14:paraId="20064C81" w14:textId="77777777" w:rsidR="008F0E87" w:rsidRPr="00543A6F" w:rsidRDefault="008F0E87" w:rsidP="007B4758">
            <w:pPr>
              <w:jc w:val="right"/>
              <w:rPr>
                <w:rFonts w:cs="Calibri"/>
                <w:color w:val="000000"/>
                <w:sz w:val="20"/>
              </w:rPr>
            </w:pPr>
            <w:r w:rsidRPr="00543A6F">
              <w:rPr>
                <w:rFonts w:cs="Calibri"/>
                <w:color w:val="000000"/>
                <w:sz w:val="20"/>
              </w:rPr>
              <w:t>3.7</w:t>
            </w:r>
          </w:p>
        </w:tc>
        <w:tc>
          <w:tcPr>
            <w:tcW w:w="938" w:type="dxa"/>
            <w:vAlign w:val="bottom"/>
          </w:tcPr>
          <w:p w14:paraId="2CB1C562" w14:textId="77777777" w:rsidR="008F0E87" w:rsidRPr="00543A6F" w:rsidRDefault="008F0E87" w:rsidP="007B4758">
            <w:pPr>
              <w:jc w:val="right"/>
              <w:rPr>
                <w:rFonts w:cs="Calibri"/>
                <w:color w:val="000000"/>
                <w:sz w:val="20"/>
              </w:rPr>
            </w:pPr>
            <w:r w:rsidRPr="00543A6F">
              <w:rPr>
                <w:rFonts w:cs="Calibri"/>
                <w:color w:val="000000"/>
                <w:sz w:val="20"/>
              </w:rPr>
              <w:t>16.5</w:t>
            </w:r>
          </w:p>
        </w:tc>
      </w:tr>
      <w:tr w:rsidR="008F0E87" w:rsidRPr="009B43C6" w14:paraId="0FB363FC" w14:textId="77777777" w:rsidTr="007B4758">
        <w:trPr>
          <w:jc w:val="right"/>
        </w:trPr>
        <w:tc>
          <w:tcPr>
            <w:tcW w:w="2865" w:type="dxa"/>
          </w:tcPr>
          <w:p w14:paraId="5AD839F7" w14:textId="77777777" w:rsidR="008F0E87" w:rsidRPr="00543A6F" w:rsidRDefault="008F0E87" w:rsidP="007B4758">
            <w:pPr>
              <w:rPr>
                <w:rFonts w:cs="Calibri"/>
                <w:color w:val="000000"/>
                <w:sz w:val="20"/>
              </w:rPr>
            </w:pPr>
            <w:r w:rsidRPr="00543A6F">
              <w:rPr>
                <w:rFonts w:cs="Calibri"/>
                <w:color w:val="000000"/>
                <w:sz w:val="20"/>
              </w:rPr>
              <w:t>A</w:t>
            </w:r>
            <w:r>
              <w:rPr>
                <w:rFonts w:cs="Calibri"/>
                <w:color w:val="000000"/>
                <w:sz w:val="20"/>
              </w:rPr>
              <w:t>ustralian Capital Territory</w:t>
            </w:r>
          </w:p>
        </w:tc>
        <w:tc>
          <w:tcPr>
            <w:tcW w:w="1805" w:type="dxa"/>
            <w:vAlign w:val="bottom"/>
          </w:tcPr>
          <w:p w14:paraId="343492B8" w14:textId="77777777" w:rsidR="008F0E87" w:rsidRPr="00543A6F" w:rsidRDefault="008F0E87" w:rsidP="007B4758">
            <w:pPr>
              <w:jc w:val="right"/>
              <w:rPr>
                <w:rFonts w:cs="Calibri"/>
                <w:color w:val="000000"/>
                <w:sz w:val="20"/>
              </w:rPr>
            </w:pPr>
            <w:r w:rsidRPr="00543A6F">
              <w:rPr>
                <w:rFonts w:cs="Calibri"/>
                <w:color w:val="000000"/>
                <w:sz w:val="20"/>
              </w:rPr>
              <w:t>18.3</w:t>
            </w:r>
          </w:p>
        </w:tc>
        <w:tc>
          <w:tcPr>
            <w:tcW w:w="1276" w:type="dxa"/>
            <w:vAlign w:val="bottom"/>
          </w:tcPr>
          <w:p w14:paraId="5FED7C73" w14:textId="77777777" w:rsidR="008F0E87" w:rsidRPr="00543A6F" w:rsidRDefault="008F0E87" w:rsidP="007B4758">
            <w:pPr>
              <w:jc w:val="right"/>
              <w:rPr>
                <w:rFonts w:cs="Calibri"/>
                <w:color w:val="000000"/>
                <w:sz w:val="20"/>
              </w:rPr>
            </w:pPr>
            <w:r w:rsidRPr="00543A6F">
              <w:rPr>
                <w:rFonts w:cs="Calibri"/>
                <w:color w:val="000000"/>
                <w:sz w:val="20"/>
              </w:rPr>
              <w:t>0.4</w:t>
            </w:r>
          </w:p>
        </w:tc>
        <w:tc>
          <w:tcPr>
            <w:tcW w:w="907" w:type="dxa"/>
            <w:vAlign w:val="bottom"/>
          </w:tcPr>
          <w:p w14:paraId="34CC3F4A" w14:textId="77777777" w:rsidR="008F0E87" w:rsidRPr="00543A6F" w:rsidRDefault="008F0E87" w:rsidP="007B4758">
            <w:pPr>
              <w:jc w:val="right"/>
              <w:rPr>
                <w:rFonts w:cs="Calibri"/>
                <w:color w:val="000000"/>
                <w:sz w:val="20"/>
              </w:rPr>
            </w:pPr>
            <w:r w:rsidRPr="00543A6F">
              <w:rPr>
                <w:rFonts w:cs="Calibri"/>
                <w:color w:val="000000"/>
                <w:sz w:val="20"/>
              </w:rPr>
              <w:t>2.5</w:t>
            </w:r>
          </w:p>
        </w:tc>
        <w:tc>
          <w:tcPr>
            <w:tcW w:w="1219" w:type="dxa"/>
            <w:vAlign w:val="bottom"/>
          </w:tcPr>
          <w:p w14:paraId="1AA4C8DC" w14:textId="77777777" w:rsidR="008F0E87" w:rsidRPr="00543A6F" w:rsidRDefault="008F0E87" w:rsidP="007B4758">
            <w:pPr>
              <w:jc w:val="right"/>
              <w:rPr>
                <w:rFonts w:cs="Calibri"/>
                <w:color w:val="000000"/>
                <w:sz w:val="20"/>
              </w:rPr>
            </w:pPr>
            <w:r w:rsidRPr="00543A6F">
              <w:rPr>
                <w:rFonts w:cs="Calibri"/>
                <w:color w:val="000000"/>
                <w:sz w:val="20"/>
              </w:rPr>
              <w:t>1.2</w:t>
            </w:r>
          </w:p>
        </w:tc>
        <w:tc>
          <w:tcPr>
            <w:tcW w:w="938" w:type="dxa"/>
            <w:vAlign w:val="bottom"/>
          </w:tcPr>
          <w:p w14:paraId="3EBA64A2" w14:textId="77777777" w:rsidR="008F0E87" w:rsidRPr="00543A6F" w:rsidRDefault="008F0E87" w:rsidP="007B4758">
            <w:pPr>
              <w:jc w:val="right"/>
              <w:rPr>
                <w:rFonts w:cs="Calibri"/>
                <w:color w:val="000000"/>
                <w:sz w:val="20"/>
              </w:rPr>
            </w:pPr>
            <w:r w:rsidRPr="00543A6F">
              <w:rPr>
                <w:rFonts w:cs="Calibri"/>
                <w:color w:val="000000"/>
                <w:sz w:val="20"/>
              </w:rPr>
              <w:t>6.8</w:t>
            </w:r>
          </w:p>
        </w:tc>
      </w:tr>
      <w:tr w:rsidR="008F0E87" w:rsidRPr="009B43C6" w14:paraId="3D523F98" w14:textId="77777777" w:rsidTr="007B4758">
        <w:trPr>
          <w:jc w:val="right"/>
        </w:trPr>
        <w:tc>
          <w:tcPr>
            <w:tcW w:w="2865" w:type="dxa"/>
          </w:tcPr>
          <w:p w14:paraId="700F78CF" w14:textId="77777777" w:rsidR="008F0E87" w:rsidRPr="00543A6F" w:rsidRDefault="008F0E87" w:rsidP="007B4758">
            <w:pPr>
              <w:rPr>
                <w:rFonts w:cs="Calibri"/>
                <w:color w:val="000000"/>
                <w:sz w:val="20"/>
              </w:rPr>
            </w:pPr>
            <w:r w:rsidRPr="00543A6F">
              <w:rPr>
                <w:rFonts w:cs="Calibri"/>
                <w:color w:val="000000"/>
                <w:sz w:val="20"/>
              </w:rPr>
              <w:t>N</w:t>
            </w:r>
            <w:r>
              <w:rPr>
                <w:rFonts w:cs="Calibri"/>
                <w:color w:val="000000"/>
                <w:sz w:val="20"/>
              </w:rPr>
              <w:t>orthern Territory</w:t>
            </w:r>
          </w:p>
        </w:tc>
        <w:tc>
          <w:tcPr>
            <w:tcW w:w="1805" w:type="dxa"/>
            <w:vAlign w:val="bottom"/>
          </w:tcPr>
          <w:p w14:paraId="1C9A9B3B" w14:textId="77777777" w:rsidR="008F0E87" w:rsidRPr="00543A6F" w:rsidRDefault="008F0E87" w:rsidP="007B4758">
            <w:pPr>
              <w:jc w:val="right"/>
              <w:rPr>
                <w:rFonts w:cs="Calibri"/>
                <w:color w:val="000000"/>
                <w:sz w:val="20"/>
              </w:rPr>
            </w:pPr>
            <w:r w:rsidRPr="00543A6F">
              <w:rPr>
                <w:rFonts w:cs="Calibri"/>
                <w:color w:val="000000"/>
                <w:sz w:val="20"/>
              </w:rPr>
              <w:t>12.0</w:t>
            </w:r>
          </w:p>
        </w:tc>
        <w:tc>
          <w:tcPr>
            <w:tcW w:w="1276" w:type="dxa"/>
            <w:vAlign w:val="bottom"/>
          </w:tcPr>
          <w:p w14:paraId="7241EDFD" w14:textId="77777777" w:rsidR="008F0E87" w:rsidRPr="00543A6F" w:rsidRDefault="008F0E87" w:rsidP="007B4758">
            <w:pPr>
              <w:jc w:val="right"/>
              <w:rPr>
                <w:rFonts w:cs="Calibri"/>
                <w:color w:val="000000"/>
                <w:sz w:val="20"/>
              </w:rPr>
            </w:pPr>
            <w:r w:rsidRPr="00543A6F">
              <w:rPr>
                <w:rFonts w:cs="Calibri"/>
                <w:color w:val="000000"/>
                <w:sz w:val="20"/>
              </w:rPr>
              <w:t>0.5</w:t>
            </w:r>
          </w:p>
        </w:tc>
        <w:tc>
          <w:tcPr>
            <w:tcW w:w="907" w:type="dxa"/>
            <w:vAlign w:val="bottom"/>
          </w:tcPr>
          <w:p w14:paraId="6653EEA8" w14:textId="77777777" w:rsidR="008F0E87" w:rsidRPr="00543A6F" w:rsidRDefault="008F0E87" w:rsidP="007B4758">
            <w:pPr>
              <w:jc w:val="right"/>
              <w:rPr>
                <w:rFonts w:cs="Calibri"/>
                <w:color w:val="000000"/>
                <w:sz w:val="20"/>
              </w:rPr>
            </w:pPr>
            <w:r w:rsidRPr="00543A6F">
              <w:rPr>
                <w:rFonts w:cs="Calibri"/>
                <w:color w:val="000000"/>
                <w:sz w:val="20"/>
              </w:rPr>
              <w:t>4.5</w:t>
            </w:r>
          </w:p>
        </w:tc>
        <w:tc>
          <w:tcPr>
            <w:tcW w:w="1219" w:type="dxa"/>
            <w:vAlign w:val="bottom"/>
          </w:tcPr>
          <w:p w14:paraId="3CF784AA" w14:textId="77777777" w:rsidR="008F0E87" w:rsidRPr="00543A6F" w:rsidRDefault="008F0E87" w:rsidP="007B4758">
            <w:pPr>
              <w:jc w:val="right"/>
              <w:rPr>
                <w:rFonts w:cs="Calibri"/>
                <w:color w:val="000000"/>
                <w:sz w:val="20"/>
              </w:rPr>
            </w:pPr>
            <w:r w:rsidRPr="00543A6F">
              <w:rPr>
                <w:rFonts w:cs="Calibri"/>
                <w:color w:val="000000"/>
                <w:sz w:val="20"/>
              </w:rPr>
              <w:t>1.5</w:t>
            </w:r>
          </w:p>
        </w:tc>
        <w:tc>
          <w:tcPr>
            <w:tcW w:w="938" w:type="dxa"/>
            <w:vAlign w:val="bottom"/>
          </w:tcPr>
          <w:p w14:paraId="7EA93B3B" w14:textId="77777777" w:rsidR="008F0E87" w:rsidRPr="00543A6F" w:rsidRDefault="008F0E87" w:rsidP="007B4758">
            <w:pPr>
              <w:jc w:val="right"/>
              <w:rPr>
                <w:rFonts w:cs="Calibri"/>
                <w:color w:val="000000"/>
                <w:sz w:val="20"/>
              </w:rPr>
            </w:pPr>
            <w:r w:rsidRPr="00543A6F">
              <w:rPr>
                <w:rFonts w:cs="Calibri"/>
                <w:color w:val="000000"/>
                <w:sz w:val="20"/>
              </w:rPr>
              <w:t>14.1</w:t>
            </w:r>
          </w:p>
        </w:tc>
      </w:tr>
    </w:tbl>
    <w:p w14:paraId="175E791F" w14:textId="77777777" w:rsidR="008F0E87" w:rsidRPr="002C1456" w:rsidRDefault="008F0E87" w:rsidP="00806284">
      <w:pPr>
        <w:spacing w:after="0" w:line="360" w:lineRule="auto"/>
        <w:rPr>
          <w:i/>
          <w:iCs/>
          <w:sz w:val="16"/>
          <w:szCs w:val="16"/>
        </w:rPr>
      </w:pPr>
      <w:r w:rsidRPr="002C1456">
        <w:rPr>
          <w:i/>
          <w:iCs/>
          <w:sz w:val="16"/>
          <w:szCs w:val="16"/>
        </w:rPr>
        <w:t xml:space="preserve">Source: ABS, Labour Force, Australia, Detailed (Table EQ06), </w:t>
      </w:r>
      <w:r>
        <w:rPr>
          <w:i/>
          <w:iCs/>
          <w:sz w:val="16"/>
          <w:szCs w:val="16"/>
        </w:rPr>
        <w:t>February</w:t>
      </w:r>
      <w:r w:rsidRPr="002C1456">
        <w:rPr>
          <w:i/>
          <w:iCs/>
          <w:sz w:val="16"/>
          <w:szCs w:val="16"/>
        </w:rPr>
        <w:t xml:space="preserve"> 202</w:t>
      </w:r>
      <w:r>
        <w:rPr>
          <w:i/>
          <w:iCs/>
          <w:sz w:val="16"/>
          <w:szCs w:val="16"/>
        </w:rPr>
        <w:t>6</w:t>
      </w:r>
      <w:r w:rsidRPr="002C1456">
        <w:rPr>
          <w:i/>
          <w:iCs/>
          <w:sz w:val="16"/>
          <w:szCs w:val="16"/>
        </w:rPr>
        <w:t>, Jobs and Skills Australia (JSA) Trend</w:t>
      </w:r>
    </w:p>
    <w:p w14:paraId="1E595801" w14:textId="77777777" w:rsidR="008F0E87" w:rsidRPr="00546755" w:rsidRDefault="008F0E87" w:rsidP="007B5F17">
      <w:pPr>
        <w:pStyle w:val="Heading2"/>
      </w:pPr>
      <w:bookmarkStart w:id="10" w:name="_Toc230861097"/>
      <w:bookmarkStart w:id="11" w:name="_Toc242364655"/>
      <w:r>
        <w:t>Top employing occupations</w:t>
      </w:r>
      <w:bookmarkEnd w:id="10"/>
      <w:bookmarkEnd w:id="11"/>
    </w:p>
    <w:p w14:paraId="6491EB9D" w14:textId="77777777" w:rsidR="008F0E87" w:rsidRDefault="008F0E87" w:rsidP="00280F3D">
      <w:pPr>
        <w:pStyle w:val="BodyText"/>
      </w:pPr>
      <w:r w:rsidRPr="005848F0">
        <w:t xml:space="preserve">The Construction industry is dominated by trade and technical </w:t>
      </w:r>
      <w:r>
        <w:t>occupations</w:t>
      </w:r>
      <w:r w:rsidRPr="005848F0">
        <w:t>.</w:t>
      </w:r>
      <w:r>
        <w:t xml:space="preserve"> According to </w:t>
      </w:r>
      <w:r w:rsidRPr="0057623B">
        <w:t>ABS Labour Force Survey</w:t>
      </w:r>
      <w:r>
        <w:rPr>
          <w:b/>
          <w:bCs/>
        </w:rPr>
        <w:t xml:space="preserve"> </w:t>
      </w:r>
      <w:r w:rsidRPr="00AE3609">
        <w:t>data</w:t>
      </w:r>
      <w:r>
        <w:t xml:space="preserve">, </w:t>
      </w:r>
      <w:r w:rsidRPr="00D360AF">
        <w:t xml:space="preserve">Carpenters and Joiners, Electricians, Construction Managers </w:t>
      </w:r>
      <w:r>
        <w:t xml:space="preserve">and Plumbers </w:t>
      </w:r>
      <w:r w:rsidRPr="00D360AF">
        <w:t xml:space="preserve">are the largest employing occupations, together accounting for over a third of </w:t>
      </w:r>
      <w:r>
        <w:t>Construction employment</w:t>
      </w:r>
      <w:r w:rsidRPr="00D360AF">
        <w:t>.</w:t>
      </w:r>
      <w:r>
        <w:t xml:space="preserve"> </w:t>
      </w:r>
    </w:p>
    <w:p w14:paraId="4D08CA4A" w14:textId="091D2C44" w:rsidR="008F0E87" w:rsidRDefault="008F0E87" w:rsidP="00280F3D">
      <w:pPr>
        <w:pStyle w:val="ListBullet"/>
      </w:pPr>
      <w:r w:rsidRPr="008444E7">
        <w:t>All top</w:t>
      </w:r>
      <w:r w:rsidR="006308B2">
        <w:t xml:space="preserve"> 10</w:t>
      </w:r>
      <w:r w:rsidRPr="008444E7">
        <w:t xml:space="preserve"> employing occupations</w:t>
      </w:r>
      <w:r>
        <w:t xml:space="preserve">, </w:t>
      </w:r>
      <w:r w:rsidRPr="008444E7">
        <w:t>except Gardeners (40.4%)</w:t>
      </w:r>
      <w:r>
        <w:t xml:space="preserve">, </w:t>
      </w:r>
      <w:r w:rsidRPr="008444E7">
        <w:t>have a majority of their workforce concentrated in the Construction industry.</w:t>
      </w:r>
    </w:p>
    <w:p w14:paraId="65455412" w14:textId="3EB64D02" w:rsidR="008F0E87" w:rsidRDefault="008F0E87" w:rsidP="00280F3D">
      <w:pPr>
        <w:pStyle w:val="ListBullet"/>
      </w:pPr>
      <w:r>
        <w:t>The top</w:t>
      </w:r>
      <w:r w:rsidR="006308B2">
        <w:t xml:space="preserve"> 10</w:t>
      </w:r>
      <w:r>
        <w:t xml:space="preserve"> employing occupations within the Construction industry offer job opportunities for workers across all skill levels: from highly skilled Construction Managers, multiple trade-qualified occupations, through to lower skilled occupations such as Concreters and</w:t>
      </w:r>
      <w:r w:rsidRPr="001A67D4">
        <w:t xml:space="preserve"> Building and </w:t>
      </w:r>
      <w:r>
        <w:t xml:space="preserve">Plumbing Labourers. </w:t>
      </w:r>
    </w:p>
    <w:p w14:paraId="6D40DD31" w14:textId="5F03E8C5" w:rsidR="00A90AED" w:rsidRPr="00343C0A" w:rsidRDefault="00A90AED" w:rsidP="00280F3D">
      <w:pPr>
        <w:pStyle w:val="ListBullet"/>
      </w:pPr>
      <w:r w:rsidRPr="00343C0A">
        <w:t>The occupational profile of male and female workers differs markedly. Male employment is concentrated in trades and onsite occupations, such as Carpenters and Joiners, Electricians and Plumbers, while female employment is more commonly found in administrative, finance and office support roles, including Office Managers, General Clerks, Accounting Clerks and Bookkeepers.</w:t>
      </w:r>
    </w:p>
    <w:p w14:paraId="5639E4B3" w14:textId="77777777" w:rsidR="00292D89" w:rsidRDefault="00292D89">
      <w:pPr>
        <w:spacing w:before="0" w:after="200" w:line="276" w:lineRule="auto"/>
        <w:rPr>
          <w:rFonts w:eastAsia="Times New Roman" w:cs="Arial"/>
          <w:b/>
          <w:color w:val="012749"/>
          <w:szCs w:val="21"/>
          <w:lang w:eastAsia="en-AU"/>
        </w:rPr>
      </w:pPr>
      <w:r>
        <w:br w:type="page"/>
      </w:r>
    </w:p>
    <w:p w14:paraId="2FB7128D" w14:textId="60AC8A13" w:rsidR="008F0E87" w:rsidRDefault="008F0E87" w:rsidP="007B5F17">
      <w:pPr>
        <w:pStyle w:val="Caption"/>
        <w:keepNext/>
        <w:numPr>
          <w:ilvl w:val="2"/>
          <w:numId w:val="0"/>
        </w:numPr>
      </w:pPr>
      <w:r>
        <w:lastRenderedPageBreak/>
        <w:t>Table 4: Top 10 employing occupations in the Construction industry, 2025</w:t>
      </w:r>
    </w:p>
    <w:tbl>
      <w:tblPr>
        <w:tblStyle w:val="TableGrid"/>
        <w:tblW w:w="9214" w:type="dxa"/>
        <w:tblInd w:w="-8" w:type="dxa"/>
        <w:tblLayout w:type="fixed"/>
        <w:tblLook w:val="04A0" w:firstRow="1" w:lastRow="0" w:firstColumn="1" w:lastColumn="0" w:noHBand="0" w:noVBand="1"/>
      </w:tblPr>
      <w:tblGrid>
        <w:gridCol w:w="4536"/>
        <w:gridCol w:w="996"/>
        <w:gridCol w:w="1556"/>
        <w:gridCol w:w="2126"/>
      </w:tblGrid>
      <w:tr w:rsidR="008F0E87" w:rsidRPr="001D05DE" w14:paraId="51C13632" w14:textId="77777777" w:rsidTr="007B4758">
        <w:trPr>
          <w:cnfStyle w:val="100000000000" w:firstRow="1" w:lastRow="0" w:firstColumn="0" w:lastColumn="0" w:oddVBand="0" w:evenVBand="0" w:oddHBand="0" w:evenHBand="0" w:firstRowFirstColumn="0" w:firstRowLastColumn="0" w:lastRowFirstColumn="0" w:lastRowLastColumn="0"/>
        </w:trPr>
        <w:tc>
          <w:tcPr>
            <w:tcW w:w="4536" w:type="dxa"/>
            <w:shd w:val="clear" w:color="auto" w:fill="D9D9D9" w:themeFill="background1" w:themeFillShade="D9"/>
          </w:tcPr>
          <w:p w14:paraId="1D4F872A" w14:textId="77777777" w:rsidR="008F0E87" w:rsidRPr="00D17189" w:rsidRDefault="008F0E87" w:rsidP="007B4758">
            <w:pPr>
              <w:rPr>
                <w:rFonts w:cs="Calibri"/>
                <w:b/>
                <w:bCs/>
                <w:color w:val="000000"/>
                <w:sz w:val="20"/>
              </w:rPr>
            </w:pPr>
            <w:r>
              <w:rPr>
                <w:rFonts w:cs="Calibri"/>
                <w:b/>
                <w:bCs/>
                <w:color w:val="000000"/>
                <w:sz w:val="20"/>
              </w:rPr>
              <w:t>Occupation (ANZSCO unit group (4-digit))</w:t>
            </w:r>
          </w:p>
        </w:tc>
        <w:tc>
          <w:tcPr>
            <w:tcW w:w="996" w:type="dxa"/>
            <w:shd w:val="clear" w:color="auto" w:fill="D9D9D9" w:themeFill="background1" w:themeFillShade="D9"/>
          </w:tcPr>
          <w:p w14:paraId="0F0104DE" w14:textId="77777777" w:rsidR="008F0E87" w:rsidRPr="00D17189" w:rsidRDefault="008F0E87" w:rsidP="007B4758">
            <w:pPr>
              <w:jc w:val="right"/>
              <w:rPr>
                <w:b/>
                <w:bCs/>
                <w:sz w:val="20"/>
              </w:rPr>
            </w:pPr>
            <w:r>
              <w:rPr>
                <w:b/>
                <w:bCs/>
                <w:sz w:val="20"/>
              </w:rPr>
              <w:t>Skill level</w:t>
            </w:r>
          </w:p>
        </w:tc>
        <w:tc>
          <w:tcPr>
            <w:tcW w:w="1556" w:type="dxa"/>
            <w:shd w:val="clear" w:color="auto" w:fill="D9D9D9" w:themeFill="background1" w:themeFillShade="D9"/>
          </w:tcPr>
          <w:p w14:paraId="35246B60" w14:textId="77777777" w:rsidR="008F0E87" w:rsidRPr="00D17189" w:rsidRDefault="008F0E87" w:rsidP="007B4758">
            <w:pPr>
              <w:jc w:val="right"/>
              <w:rPr>
                <w:b/>
                <w:bCs/>
                <w:sz w:val="20"/>
              </w:rPr>
            </w:pPr>
            <w:r w:rsidRPr="00D17189">
              <w:rPr>
                <w:b/>
                <w:bCs/>
                <w:sz w:val="20"/>
              </w:rPr>
              <w:t xml:space="preserve">Employed in Construction </w:t>
            </w:r>
            <w:r>
              <w:rPr>
                <w:b/>
                <w:bCs/>
                <w:sz w:val="20"/>
              </w:rPr>
              <w:t xml:space="preserve">2025 </w:t>
            </w:r>
            <w:r w:rsidRPr="00D17189">
              <w:rPr>
                <w:b/>
                <w:bCs/>
                <w:sz w:val="20"/>
              </w:rPr>
              <w:t>(‘000)</w:t>
            </w:r>
          </w:p>
        </w:tc>
        <w:tc>
          <w:tcPr>
            <w:tcW w:w="2126" w:type="dxa"/>
            <w:shd w:val="clear" w:color="auto" w:fill="D9D9D9" w:themeFill="background1" w:themeFillShade="D9"/>
            <w:vAlign w:val="center"/>
          </w:tcPr>
          <w:p w14:paraId="51381A97" w14:textId="77777777" w:rsidR="008F0E87" w:rsidRPr="0079102C" w:rsidRDefault="008F0E87" w:rsidP="0079102C">
            <w:pPr>
              <w:jc w:val="right"/>
              <w:rPr>
                <w:rFonts w:cs="Calibri"/>
                <w:b/>
                <w:bCs/>
                <w:color w:val="000000"/>
                <w:sz w:val="20"/>
              </w:rPr>
            </w:pPr>
            <w:r w:rsidRPr="0079102C">
              <w:rPr>
                <w:rFonts w:cs="Calibri"/>
                <w:b/>
                <w:bCs/>
                <w:color w:val="000000"/>
                <w:sz w:val="20"/>
              </w:rPr>
              <w:t>Share of occupation employed in Construction (%)</w:t>
            </w:r>
          </w:p>
          <w:p w14:paraId="7060EF17" w14:textId="77777777" w:rsidR="008F0E87" w:rsidRPr="00D17189" w:rsidRDefault="008F0E87" w:rsidP="007B4758">
            <w:pPr>
              <w:jc w:val="right"/>
              <w:rPr>
                <w:b/>
                <w:bCs/>
                <w:sz w:val="20"/>
              </w:rPr>
            </w:pPr>
          </w:p>
        </w:tc>
      </w:tr>
      <w:tr w:rsidR="008F0E87" w:rsidRPr="009B43C6" w14:paraId="027B4D18" w14:textId="77777777" w:rsidTr="007B4758">
        <w:tc>
          <w:tcPr>
            <w:tcW w:w="4536" w:type="dxa"/>
            <w:vAlign w:val="bottom"/>
          </w:tcPr>
          <w:p w14:paraId="7C490B48" w14:textId="77777777" w:rsidR="008F0E87" w:rsidRPr="00D17189" w:rsidRDefault="008F0E87" w:rsidP="007B4758">
            <w:pPr>
              <w:rPr>
                <w:rFonts w:cs="Calibri"/>
                <w:color w:val="000000"/>
                <w:sz w:val="20"/>
              </w:rPr>
            </w:pPr>
            <w:r w:rsidRPr="00D17189">
              <w:rPr>
                <w:rFonts w:cs="Calibri"/>
                <w:color w:val="000000"/>
                <w:sz w:val="20"/>
              </w:rPr>
              <w:t>Carpenters and Joiners</w:t>
            </w:r>
          </w:p>
        </w:tc>
        <w:tc>
          <w:tcPr>
            <w:tcW w:w="996" w:type="dxa"/>
            <w:vAlign w:val="bottom"/>
          </w:tcPr>
          <w:p w14:paraId="1942B14F" w14:textId="77777777" w:rsidR="008F0E87" w:rsidRPr="00D17189" w:rsidRDefault="008F0E87" w:rsidP="007B4758">
            <w:pPr>
              <w:jc w:val="right"/>
              <w:rPr>
                <w:rFonts w:cs="Calibri"/>
                <w:color w:val="000000"/>
                <w:sz w:val="20"/>
              </w:rPr>
            </w:pPr>
            <w:r w:rsidRPr="00CE5E02">
              <w:rPr>
                <w:rFonts w:cs="Calibri"/>
                <w:color w:val="000000"/>
                <w:sz w:val="20"/>
              </w:rPr>
              <w:t>3</w:t>
            </w:r>
          </w:p>
        </w:tc>
        <w:tc>
          <w:tcPr>
            <w:tcW w:w="1556" w:type="dxa"/>
            <w:vAlign w:val="bottom"/>
          </w:tcPr>
          <w:p w14:paraId="2E98E9C2" w14:textId="77777777" w:rsidR="008F0E87" w:rsidRPr="00D17189" w:rsidRDefault="008F0E87" w:rsidP="007B4758">
            <w:pPr>
              <w:jc w:val="right"/>
              <w:rPr>
                <w:rFonts w:cs="Calibri"/>
                <w:color w:val="000000"/>
                <w:sz w:val="20"/>
              </w:rPr>
            </w:pPr>
            <w:r w:rsidRPr="00D17189">
              <w:rPr>
                <w:rFonts w:cs="Calibri"/>
                <w:color w:val="000000"/>
                <w:sz w:val="20"/>
              </w:rPr>
              <w:t>135.2</w:t>
            </w:r>
          </w:p>
        </w:tc>
        <w:tc>
          <w:tcPr>
            <w:tcW w:w="2126" w:type="dxa"/>
            <w:vAlign w:val="bottom"/>
          </w:tcPr>
          <w:p w14:paraId="3B4C8AF3" w14:textId="77777777" w:rsidR="008F0E87" w:rsidRPr="00D17189" w:rsidRDefault="008F0E87" w:rsidP="007B4758">
            <w:pPr>
              <w:jc w:val="right"/>
              <w:rPr>
                <w:rFonts w:cs="Calibri"/>
                <w:color w:val="000000"/>
                <w:sz w:val="20"/>
              </w:rPr>
            </w:pPr>
            <w:r w:rsidRPr="005848F0">
              <w:rPr>
                <w:rFonts w:cs="Calibri"/>
                <w:color w:val="000000"/>
                <w:sz w:val="20"/>
              </w:rPr>
              <w:t>89.6</w:t>
            </w:r>
          </w:p>
        </w:tc>
      </w:tr>
      <w:tr w:rsidR="008F0E87" w:rsidRPr="009B43C6" w14:paraId="18013877" w14:textId="77777777" w:rsidTr="007B4758">
        <w:tc>
          <w:tcPr>
            <w:tcW w:w="4536" w:type="dxa"/>
            <w:vAlign w:val="bottom"/>
          </w:tcPr>
          <w:p w14:paraId="4F4949C4" w14:textId="77777777" w:rsidR="008F0E87" w:rsidRPr="00D17189" w:rsidRDefault="008F0E87" w:rsidP="007B4758">
            <w:pPr>
              <w:rPr>
                <w:rFonts w:cs="Calibri"/>
                <w:color w:val="000000"/>
                <w:sz w:val="20"/>
              </w:rPr>
            </w:pPr>
            <w:r w:rsidRPr="00D17189">
              <w:rPr>
                <w:rFonts w:cs="Calibri"/>
                <w:color w:val="000000"/>
                <w:sz w:val="20"/>
              </w:rPr>
              <w:t>Electricians</w:t>
            </w:r>
          </w:p>
        </w:tc>
        <w:tc>
          <w:tcPr>
            <w:tcW w:w="996" w:type="dxa"/>
            <w:vAlign w:val="bottom"/>
          </w:tcPr>
          <w:p w14:paraId="499FB8F3" w14:textId="77777777" w:rsidR="008F0E87" w:rsidRPr="00D17189" w:rsidRDefault="008F0E87" w:rsidP="007B4758">
            <w:pPr>
              <w:jc w:val="right"/>
              <w:rPr>
                <w:rFonts w:cs="Calibri"/>
                <w:color w:val="000000"/>
                <w:sz w:val="20"/>
              </w:rPr>
            </w:pPr>
            <w:r w:rsidRPr="00CE5E02">
              <w:rPr>
                <w:rFonts w:cs="Calibri"/>
                <w:color w:val="000000"/>
                <w:sz w:val="20"/>
              </w:rPr>
              <w:t>3</w:t>
            </w:r>
          </w:p>
        </w:tc>
        <w:tc>
          <w:tcPr>
            <w:tcW w:w="1556" w:type="dxa"/>
            <w:vAlign w:val="bottom"/>
          </w:tcPr>
          <w:p w14:paraId="0F871D78" w14:textId="77777777" w:rsidR="008F0E87" w:rsidRPr="00D17189" w:rsidRDefault="008F0E87" w:rsidP="007B4758">
            <w:pPr>
              <w:jc w:val="right"/>
              <w:rPr>
                <w:rFonts w:cs="Calibri"/>
                <w:color w:val="000000"/>
                <w:sz w:val="20"/>
              </w:rPr>
            </w:pPr>
            <w:r w:rsidRPr="00D17189">
              <w:rPr>
                <w:rFonts w:cs="Calibri"/>
                <w:color w:val="000000"/>
                <w:sz w:val="20"/>
              </w:rPr>
              <w:t>131.7</w:t>
            </w:r>
          </w:p>
        </w:tc>
        <w:tc>
          <w:tcPr>
            <w:tcW w:w="2126" w:type="dxa"/>
            <w:vAlign w:val="bottom"/>
          </w:tcPr>
          <w:p w14:paraId="4D823A3E" w14:textId="77777777" w:rsidR="008F0E87" w:rsidRPr="00D17189" w:rsidRDefault="008F0E87" w:rsidP="007B4758">
            <w:pPr>
              <w:jc w:val="right"/>
              <w:rPr>
                <w:rFonts w:cs="Calibri"/>
                <w:color w:val="000000"/>
                <w:sz w:val="20"/>
              </w:rPr>
            </w:pPr>
            <w:r w:rsidRPr="005848F0">
              <w:rPr>
                <w:rFonts w:cs="Calibri"/>
                <w:color w:val="000000"/>
                <w:sz w:val="20"/>
              </w:rPr>
              <w:t>67.3</w:t>
            </w:r>
          </w:p>
        </w:tc>
      </w:tr>
      <w:tr w:rsidR="008F0E87" w:rsidRPr="009B43C6" w14:paraId="793F02C4" w14:textId="77777777" w:rsidTr="007B4758">
        <w:tc>
          <w:tcPr>
            <w:tcW w:w="4536" w:type="dxa"/>
            <w:vAlign w:val="bottom"/>
          </w:tcPr>
          <w:p w14:paraId="01DFDBD7" w14:textId="77777777" w:rsidR="008F0E87" w:rsidRPr="00D17189" w:rsidRDefault="008F0E87" w:rsidP="007B4758">
            <w:pPr>
              <w:rPr>
                <w:rFonts w:cs="Calibri"/>
                <w:color w:val="000000"/>
                <w:sz w:val="20"/>
              </w:rPr>
            </w:pPr>
            <w:r w:rsidRPr="00D17189">
              <w:rPr>
                <w:rFonts w:cs="Calibri"/>
                <w:color w:val="000000"/>
                <w:sz w:val="20"/>
              </w:rPr>
              <w:t>Construction Managers</w:t>
            </w:r>
          </w:p>
        </w:tc>
        <w:tc>
          <w:tcPr>
            <w:tcW w:w="996" w:type="dxa"/>
            <w:vAlign w:val="bottom"/>
          </w:tcPr>
          <w:p w14:paraId="040179D6" w14:textId="77777777" w:rsidR="008F0E87" w:rsidRPr="00D17189" w:rsidRDefault="008F0E87" w:rsidP="007B4758">
            <w:pPr>
              <w:jc w:val="right"/>
              <w:rPr>
                <w:rFonts w:cs="Calibri"/>
                <w:color w:val="000000"/>
                <w:sz w:val="20"/>
              </w:rPr>
            </w:pPr>
            <w:r w:rsidRPr="00CE5E02">
              <w:rPr>
                <w:rFonts w:cs="Calibri"/>
                <w:color w:val="000000"/>
                <w:sz w:val="20"/>
              </w:rPr>
              <w:t>1</w:t>
            </w:r>
          </w:p>
        </w:tc>
        <w:tc>
          <w:tcPr>
            <w:tcW w:w="1556" w:type="dxa"/>
            <w:vAlign w:val="bottom"/>
          </w:tcPr>
          <w:p w14:paraId="47ABB919" w14:textId="77777777" w:rsidR="008F0E87" w:rsidRPr="00D17189" w:rsidRDefault="008F0E87" w:rsidP="007B4758">
            <w:pPr>
              <w:jc w:val="right"/>
              <w:rPr>
                <w:rFonts w:cs="Calibri"/>
                <w:color w:val="000000"/>
                <w:sz w:val="20"/>
              </w:rPr>
            </w:pPr>
            <w:r w:rsidRPr="00D17189">
              <w:rPr>
                <w:rFonts w:cs="Calibri"/>
                <w:color w:val="000000"/>
                <w:sz w:val="20"/>
              </w:rPr>
              <w:t>101.1</w:t>
            </w:r>
          </w:p>
        </w:tc>
        <w:tc>
          <w:tcPr>
            <w:tcW w:w="2126" w:type="dxa"/>
            <w:vAlign w:val="bottom"/>
          </w:tcPr>
          <w:p w14:paraId="21E8C0F4" w14:textId="77777777" w:rsidR="008F0E87" w:rsidRPr="00D17189" w:rsidRDefault="008F0E87" w:rsidP="007B4758">
            <w:pPr>
              <w:jc w:val="right"/>
              <w:rPr>
                <w:rFonts w:cs="Calibri"/>
                <w:color w:val="000000"/>
                <w:sz w:val="20"/>
              </w:rPr>
            </w:pPr>
            <w:r w:rsidRPr="005848F0">
              <w:rPr>
                <w:rFonts w:cs="Calibri"/>
                <w:color w:val="000000"/>
                <w:sz w:val="20"/>
              </w:rPr>
              <w:t>78.7</w:t>
            </w:r>
          </w:p>
        </w:tc>
      </w:tr>
      <w:tr w:rsidR="008F0E87" w:rsidRPr="009B43C6" w14:paraId="38A6C48C" w14:textId="77777777" w:rsidTr="007B4758">
        <w:tc>
          <w:tcPr>
            <w:tcW w:w="4536" w:type="dxa"/>
            <w:vAlign w:val="bottom"/>
          </w:tcPr>
          <w:p w14:paraId="015A06E7" w14:textId="77777777" w:rsidR="008F0E87" w:rsidRPr="00D17189" w:rsidRDefault="008F0E87" w:rsidP="007B4758">
            <w:pPr>
              <w:rPr>
                <w:rFonts w:cs="Calibri"/>
                <w:color w:val="000000"/>
                <w:sz w:val="20"/>
              </w:rPr>
            </w:pPr>
            <w:r w:rsidRPr="00D17189">
              <w:rPr>
                <w:rFonts w:cs="Calibri"/>
                <w:color w:val="000000"/>
                <w:sz w:val="20"/>
              </w:rPr>
              <w:t>Plumbers</w:t>
            </w:r>
          </w:p>
        </w:tc>
        <w:tc>
          <w:tcPr>
            <w:tcW w:w="996" w:type="dxa"/>
            <w:vAlign w:val="bottom"/>
          </w:tcPr>
          <w:p w14:paraId="75C77C65" w14:textId="77777777" w:rsidR="008F0E87" w:rsidRPr="00D17189" w:rsidRDefault="008F0E87" w:rsidP="007B4758">
            <w:pPr>
              <w:jc w:val="right"/>
              <w:rPr>
                <w:rFonts w:cs="Calibri"/>
                <w:color w:val="000000"/>
                <w:sz w:val="20"/>
              </w:rPr>
            </w:pPr>
            <w:r w:rsidRPr="00CE5E02">
              <w:rPr>
                <w:rFonts w:cs="Calibri"/>
                <w:color w:val="000000"/>
                <w:sz w:val="20"/>
              </w:rPr>
              <w:t>3</w:t>
            </w:r>
          </w:p>
        </w:tc>
        <w:tc>
          <w:tcPr>
            <w:tcW w:w="1556" w:type="dxa"/>
            <w:vAlign w:val="bottom"/>
          </w:tcPr>
          <w:p w14:paraId="00FC1C8B" w14:textId="77777777" w:rsidR="008F0E87" w:rsidRPr="00D17189" w:rsidRDefault="008F0E87" w:rsidP="007B4758">
            <w:pPr>
              <w:jc w:val="right"/>
              <w:rPr>
                <w:rFonts w:cs="Calibri"/>
                <w:color w:val="000000"/>
                <w:sz w:val="20"/>
              </w:rPr>
            </w:pPr>
            <w:r w:rsidRPr="00D17189">
              <w:rPr>
                <w:rFonts w:cs="Calibri"/>
                <w:color w:val="000000"/>
                <w:sz w:val="20"/>
              </w:rPr>
              <w:t>98.2</w:t>
            </w:r>
          </w:p>
        </w:tc>
        <w:tc>
          <w:tcPr>
            <w:tcW w:w="2126" w:type="dxa"/>
            <w:vAlign w:val="bottom"/>
          </w:tcPr>
          <w:p w14:paraId="62DFA416" w14:textId="77777777" w:rsidR="008F0E87" w:rsidRPr="00D17189" w:rsidRDefault="008F0E87" w:rsidP="007B4758">
            <w:pPr>
              <w:jc w:val="right"/>
              <w:rPr>
                <w:rFonts w:cs="Calibri"/>
                <w:color w:val="000000"/>
                <w:sz w:val="20"/>
              </w:rPr>
            </w:pPr>
            <w:r w:rsidRPr="005848F0">
              <w:rPr>
                <w:rFonts w:cs="Calibri"/>
                <w:color w:val="000000"/>
                <w:sz w:val="20"/>
              </w:rPr>
              <w:t>90.4</w:t>
            </w:r>
          </w:p>
        </w:tc>
      </w:tr>
      <w:tr w:rsidR="008F0E87" w:rsidRPr="009B43C6" w14:paraId="797AEC29" w14:textId="77777777" w:rsidTr="007B4758">
        <w:tc>
          <w:tcPr>
            <w:tcW w:w="4536" w:type="dxa"/>
            <w:vAlign w:val="bottom"/>
          </w:tcPr>
          <w:p w14:paraId="70CF0B05" w14:textId="77777777" w:rsidR="008F0E87" w:rsidRPr="00D17189" w:rsidRDefault="008F0E87" w:rsidP="007B4758">
            <w:pPr>
              <w:rPr>
                <w:rFonts w:cs="Calibri"/>
                <w:color w:val="000000"/>
                <w:sz w:val="20"/>
              </w:rPr>
            </w:pPr>
            <w:r w:rsidRPr="00D17189">
              <w:rPr>
                <w:rFonts w:cs="Calibri"/>
                <w:color w:val="000000"/>
                <w:sz w:val="20"/>
              </w:rPr>
              <w:t>Building and Plumbing Labourers</w:t>
            </w:r>
          </w:p>
        </w:tc>
        <w:tc>
          <w:tcPr>
            <w:tcW w:w="996" w:type="dxa"/>
            <w:vAlign w:val="bottom"/>
          </w:tcPr>
          <w:p w14:paraId="51E6A8B0" w14:textId="77777777" w:rsidR="008F0E87" w:rsidRPr="00D17189" w:rsidRDefault="008F0E87" w:rsidP="007B4758">
            <w:pPr>
              <w:jc w:val="right"/>
              <w:rPr>
                <w:rFonts w:cs="Calibri"/>
                <w:color w:val="000000"/>
                <w:sz w:val="20"/>
              </w:rPr>
            </w:pPr>
            <w:r w:rsidRPr="00CE5E02">
              <w:rPr>
                <w:rFonts w:cs="Calibri"/>
                <w:color w:val="000000"/>
                <w:sz w:val="20"/>
              </w:rPr>
              <w:t>5</w:t>
            </w:r>
          </w:p>
        </w:tc>
        <w:tc>
          <w:tcPr>
            <w:tcW w:w="1556" w:type="dxa"/>
            <w:vAlign w:val="bottom"/>
          </w:tcPr>
          <w:p w14:paraId="18E25B1B" w14:textId="77777777" w:rsidR="008F0E87" w:rsidRPr="00D17189" w:rsidRDefault="008F0E87" w:rsidP="007B4758">
            <w:pPr>
              <w:jc w:val="right"/>
              <w:rPr>
                <w:rFonts w:cs="Calibri"/>
                <w:color w:val="000000"/>
                <w:sz w:val="20"/>
              </w:rPr>
            </w:pPr>
            <w:r w:rsidRPr="00D17189">
              <w:rPr>
                <w:rFonts w:cs="Calibri"/>
                <w:color w:val="000000"/>
                <w:sz w:val="20"/>
              </w:rPr>
              <w:t>55.4</w:t>
            </w:r>
          </w:p>
        </w:tc>
        <w:tc>
          <w:tcPr>
            <w:tcW w:w="2126" w:type="dxa"/>
            <w:vAlign w:val="bottom"/>
          </w:tcPr>
          <w:p w14:paraId="3ECDD541" w14:textId="77777777" w:rsidR="008F0E87" w:rsidRPr="00D17189" w:rsidRDefault="008F0E87" w:rsidP="007B4758">
            <w:pPr>
              <w:jc w:val="right"/>
              <w:rPr>
                <w:rFonts w:cs="Calibri"/>
                <w:color w:val="000000"/>
                <w:sz w:val="20"/>
              </w:rPr>
            </w:pPr>
            <w:r w:rsidRPr="005848F0">
              <w:rPr>
                <w:rFonts w:cs="Calibri"/>
                <w:color w:val="000000"/>
                <w:sz w:val="20"/>
              </w:rPr>
              <w:t>79.5</w:t>
            </w:r>
          </w:p>
        </w:tc>
      </w:tr>
      <w:tr w:rsidR="008F0E87" w:rsidRPr="009B43C6" w14:paraId="08E035E9" w14:textId="77777777" w:rsidTr="007B4758">
        <w:tc>
          <w:tcPr>
            <w:tcW w:w="4536" w:type="dxa"/>
            <w:vAlign w:val="bottom"/>
          </w:tcPr>
          <w:p w14:paraId="7BC2E105" w14:textId="77777777" w:rsidR="008F0E87" w:rsidRPr="00D17189" w:rsidRDefault="008F0E87" w:rsidP="007B4758">
            <w:pPr>
              <w:rPr>
                <w:rFonts w:cs="Calibri"/>
                <w:color w:val="000000"/>
                <w:sz w:val="20"/>
              </w:rPr>
            </w:pPr>
            <w:r w:rsidRPr="00D17189">
              <w:rPr>
                <w:rFonts w:cs="Calibri"/>
                <w:color w:val="000000"/>
                <w:sz w:val="20"/>
              </w:rPr>
              <w:t>Architectural, Building and Surveying Technicians</w:t>
            </w:r>
          </w:p>
        </w:tc>
        <w:tc>
          <w:tcPr>
            <w:tcW w:w="996" w:type="dxa"/>
            <w:vAlign w:val="bottom"/>
          </w:tcPr>
          <w:p w14:paraId="7E3F6E08" w14:textId="77777777" w:rsidR="008F0E87" w:rsidRPr="00D17189" w:rsidRDefault="008F0E87" w:rsidP="007B4758">
            <w:pPr>
              <w:jc w:val="right"/>
              <w:rPr>
                <w:rFonts w:cs="Calibri"/>
                <w:color w:val="000000"/>
                <w:sz w:val="20"/>
              </w:rPr>
            </w:pPr>
            <w:r w:rsidRPr="00CE5E02">
              <w:rPr>
                <w:rFonts w:cs="Calibri"/>
                <w:color w:val="000000"/>
                <w:sz w:val="20"/>
              </w:rPr>
              <w:t>2</w:t>
            </w:r>
          </w:p>
        </w:tc>
        <w:tc>
          <w:tcPr>
            <w:tcW w:w="1556" w:type="dxa"/>
            <w:vAlign w:val="bottom"/>
          </w:tcPr>
          <w:p w14:paraId="626D146D" w14:textId="77777777" w:rsidR="008F0E87" w:rsidRPr="00D17189" w:rsidRDefault="008F0E87" w:rsidP="007B4758">
            <w:pPr>
              <w:jc w:val="right"/>
              <w:rPr>
                <w:rFonts w:cs="Calibri"/>
                <w:color w:val="000000"/>
                <w:sz w:val="20"/>
              </w:rPr>
            </w:pPr>
            <w:r w:rsidRPr="00D17189">
              <w:rPr>
                <w:rFonts w:cs="Calibri"/>
                <w:color w:val="000000"/>
                <w:sz w:val="20"/>
              </w:rPr>
              <w:t>46.6</w:t>
            </w:r>
          </w:p>
        </w:tc>
        <w:tc>
          <w:tcPr>
            <w:tcW w:w="2126" w:type="dxa"/>
            <w:vAlign w:val="bottom"/>
          </w:tcPr>
          <w:p w14:paraId="0DB58C9E" w14:textId="77777777" w:rsidR="008F0E87" w:rsidRPr="00D17189" w:rsidRDefault="008F0E87" w:rsidP="007B4758">
            <w:pPr>
              <w:jc w:val="right"/>
              <w:rPr>
                <w:rFonts w:cs="Calibri"/>
                <w:color w:val="000000"/>
                <w:sz w:val="20"/>
              </w:rPr>
            </w:pPr>
            <w:r w:rsidRPr="005848F0">
              <w:rPr>
                <w:rFonts w:cs="Calibri"/>
                <w:color w:val="000000"/>
                <w:sz w:val="20"/>
              </w:rPr>
              <w:t>59.2</w:t>
            </w:r>
          </w:p>
        </w:tc>
      </w:tr>
      <w:tr w:rsidR="008F0E87" w:rsidRPr="009B43C6" w14:paraId="34C28215" w14:textId="77777777" w:rsidTr="007B4758">
        <w:tc>
          <w:tcPr>
            <w:tcW w:w="4536" w:type="dxa"/>
            <w:vAlign w:val="bottom"/>
          </w:tcPr>
          <w:p w14:paraId="1C80DB14" w14:textId="77777777" w:rsidR="008F0E87" w:rsidRPr="00D17189" w:rsidRDefault="008F0E87" w:rsidP="007B4758">
            <w:pPr>
              <w:rPr>
                <w:rFonts w:cs="Calibri"/>
                <w:color w:val="000000"/>
                <w:sz w:val="20"/>
              </w:rPr>
            </w:pPr>
            <w:r w:rsidRPr="00D17189">
              <w:rPr>
                <w:rFonts w:cs="Calibri"/>
                <w:color w:val="000000"/>
                <w:sz w:val="20"/>
              </w:rPr>
              <w:t>Painting Trades Workers</w:t>
            </w:r>
          </w:p>
        </w:tc>
        <w:tc>
          <w:tcPr>
            <w:tcW w:w="996" w:type="dxa"/>
            <w:vAlign w:val="bottom"/>
          </w:tcPr>
          <w:p w14:paraId="166140EC" w14:textId="77777777" w:rsidR="008F0E87" w:rsidRPr="00D17189" w:rsidRDefault="008F0E87" w:rsidP="007B4758">
            <w:pPr>
              <w:jc w:val="right"/>
              <w:rPr>
                <w:rFonts w:cs="Calibri"/>
                <w:color w:val="000000"/>
                <w:sz w:val="20"/>
              </w:rPr>
            </w:pPr>
            <w:r w:rsidRPr="00CE5E02">
              <w:rPr>
                <w:rFonts w:cs="Calibri"/>
                <w:color w:val="000000"/>
                <w:sz w:val="20"/>
              </w:rPr>
              <w:t>3</w:t>
            </w:r>
          </w:p>
        </w:tc>
        <w:tc>
          <w:tcPr>
            <w:tcW w:w="1556" w:type="dxa"/>
            <w:vAlign w:val="bottom"/>
          </w:tcPr>
          <w:p w14:paraId="2C04491F" w14:textId="77777777" w:rsidR="008F0E87" w:rsidRPr="00D17189" w:rsidRDefault="008F0E87" w:rsidP="007B4758">
            <w:pPr>
              <w:jc w:val="right"/>
              <w:rPr>
                <w:rFonts w:cs="Calibri"/>
                <w:color w:val="000000"/>
                <w:sz w:val="20"/>
              </w:rPr>
            </w:pPr>
            <w:r w:rsidRPr="00D17189">
              <w:rPr>
                <w:rFonts w:cs="Calibri"/>
                <w:color w:val="000000"/>
                <w:sz w:val="20"/>
              </w:rPr>
              <w:t>43.3</w:t>
            </w:r>
          </w:p>
        </w:tc>
        <w:tc>
          <w:tcPr>
            <w:tcW w:w="2126" w:type="dxa"/>
            <w:vAlign w:val="bottom"/>
          </w:tcPr>
          <w:p w14:paraId="3B75E442" w14:textId="77777777" w:rsidR="008F0E87" w:rsidRPr="00D17189" w:rsidRDefault="008F0E87" w:rsidP="007B4758">
            <w:pPr>
              <w:jc w:val="right"/>
              <w:rPr>
                <w:rFonts w:cs="Calibri"/>
                <w:color w:val="000000"/>
                <w:sz w:val="20"/>
              </w:rPr>
            </w:pPr>
            <w:r w:rsidRPr="005848F0">
              <w:rPr>
                <w:rFonts w:cs="Calibri"/>
                <w:color w:val="000000"/>
                <w:sz w:val="20"/>
              </w:rPr>
              <w:t>97.4</w:t>
            </w:r>
          </w:p>
        </w:tc>
      </w:tr>
      <w:tr w:rsidR="008F0E87" w:rsidRPr="009B43C6" w14:paraId="61BD8D23" w14:textId="77777777" w:rsidTr="007B4758">
        <w:tc>
          <w:tcPr>
            <w:tcW w:w="4536" w:type="dxa"/>
            <w:vAlign w:val="bottom"/>
          </w:tcPr>
          <w:p w14:paraId="25052BC2" w14:textId="77777777" w:rsidR="008F0E87" w:rsidRPr="00D17189" w:rsidRDefault="008F0E87" w:rsidP="007B4758">
            <w:pPr>
              <w:rPr>
                <w:rFonts w:cs="Calibri"/>
                <w:color w:val="000000"/>
                <w:sz w:val="20"/>
              </w:rPr>
            </w:pPr>
            <w:r w:rsidRPr="00D17189">
              <w:rPr>
                <w:rFonts w:cs="Calibri"/>
                <w:color w:val="000000"/>
                <w:sz w:val="20"/>
              </w:rPr>
              <w:t>Concreters</w:t>
            </w:r>
          </w:p>
        </w:tc>
        <w:tc>
          <w:tcPr>
            <w:tcW w:w="996" w:type="dxa"/>
            <w:vAlign w:val="bottom"/>
          </w:tcPr>
          <w:p w14:paraId="526C79EE" w14:textId="77777777" w:rsidR="008F0E87" w:rsidRPr="00D17189" w:rsidRDefault="008F0E87" w:rsidP="007B4758">
            <w:pPr>
              <w:jc w:val="right"/>
              <w:rPr>
                <w:rFonts w:cs="Calibri"/>
                <w:color w:val="000000"/>
                <w:sz w:val="20"/>
              </w:rPr>
            </w:pPr>
            <w:r w:rsidRPr="00CE5E02">
              <w:rPr>
                <w:rFonts w:cs="Calibri"/>
                <w:color w:val="000000"/>
                <w:sz w:val="20"/>
              </w:rPr>
              <w:t>5</w:t>
            </w:r>
          </w:p>
        </w:tc>
        <w:tc>
          <w:tcPr>
            <w:tcW w:w="1556" w:type="dxa"/>
            <w:vAlign w:val="bottom"/>
          </w:tcPr>
          <w:p w14:paraId="268E921A" w14:textId="77777777" w:rsidR="008F0E87" w:rsidRPr="00D17189" w:rsidRDefault="008F0E87" w:rsidP="007B4758">
            <w:pPr>
              <w:jc w:val="right"/>
              <w:rPr>
                <w:rFonts w:cs="Calibri"/>
                <w:color w:val="000000"/>
                <w:sz w:val="20"/>
              </w:rPr>
            </w:pPr>
            <w:r w:rsidRPr="00D17189">
              <w:rPr>
                <w:rFonts w:cs="Calibri"/>
                <w:color w:val="000000"/>
                <w:sz w:val="20"/>
              </w:rPr>
              <w:t>38.9</w:t>
            </w:r>
          </w:p>
        </w:tc>
        <w:tc>
          <w:tcPr>
            <w:tcW w:w="2126" w:type="dxa"/>
            <w:vAlign w:val="bottom"/>
          </w:tcPr>
          <w:p w14:paraId="4687C5D6" w14:textId="77777777" w:rsidR="008F0E87" w:rsidRPr="00D17189" w:rsidRDefault="008F0E87" w:rsidP="007B4758">
            <w:pPr>
              <w:jc w:val="right"/>
              <w:rPr>
                <w:rFonts w:cs="Calibri"/>
                <w:color w:val="000000"/>
                <w:sz w:val="20"/>
              </w:rPr>
            </w:pPr>
            <w:r w:rsidRPr="005848F0">
              <w:rPr>
                <w:rFonts w:cs="Calibri"/>
                <w:color w:val="000000"/>
                <w:sz w:val="20"/>
              </w:rPr>
              <w:t>92.0</w:t>
            </w:r>
          </w:p>
        </w:tc>
      </w:tr>
      <w:tr w:rsidR="008F0E87" w:rsidRPr="009B43C6" w14:paraId="03D37946" w14:textId="77777777" w:rsidTr="007B4758">
        <w:tc>
          <w:tcPr>
            <w:tcW w:w="4536" w:type="dxa"/>
            <w:vAlign w:val="bottom"/>
          </w:tcPr>
          <w:p w14:paraId="3FDC7538" w14:textId="77777777" w:rsidR="008F0E87" w:rsidRPr="00D17189" w:rsidRDefault="008F0E87" w:rsidP="007B4758">
            <w:pPr>
              <w:rPr>
                <w:rFonts w:cs="Calibri"/>
                <w:color w:val="000000"/>
                <w:sz w:val="20"/>
              </w:rPr>
            </w:pPr>
            <w:r w:rsidRPr="00D17189">
              <w:rPr>
                <w:rFonts w:cs="Calibri"/>
                <w:color w:val="000000"/>
                <w:sz w:val="20"/>
              </w:rPr>
              <w:t>Gardeners</w:t>
            </w:r>
          </w:p>
        </w:tc>
        <w:tc>
          <w:tcPr>
            <w:tcW w:w="996" w:type="dxa"/>
            <w:vAlign w:val="bottom"/>
          </w:tcPr>
          <w:p w14:paraId="0789C8B4" w14:textId="77777777" w:rsidR="008F0E87" w:rsidRPr="00D17189" w:rsidRDefault="008F0E87" w:rsidP="007B4758">
            <w:pPr>
              <w:jc w:val="right"/>
              <w:rPr>
                <w:rFonts w:cs="Calibri"/>
                <w:color w:val="000000"/>
                <w:sz w:val="20"/>
              </w:rPr>
            </w:pPr>
            <w:r w:rsidRPr="00CE5E02">
              <w:rPr>
                <w:rFonts w:cs="Calibri"/>
                <w:color w:val="000000"/>
                <w:sz w:val="20"/>
              </w:rPr>
              <w:t>3</w:t>
            </w:r>
          </w:p>
        </w:tc>
        <w:tc>
          <w:tcPr>
            <w:tcW w:w="1556" w:type="dxa"/>
            <w:vAlign w:val="bottom"/>
          </w:tcPr>
          <w:p w14:paraId="4BE54F52" w14:textId="77777777" w:rsidR="008F0E87" w:rsidRPr="00D17189" w:rsidRDefault="008F0E87" w:rsidP="007B4758">
            <w:pPr>
              <w:jc w:val="right"/>
              <w:rPr>
                <w:rFonts w:cs="Calibri"/>
                <w:color w:val="000000"/>
                <w:sz w:val="20"/>
              </w:rPr>
            </w:pPr>
            <w:r w:rsidRPr="00D17189">
              <w:rPr>
                <w:rFonts w:cs="Calibri"/>
                <w:color w:val="000000"/>
                <w:sz w:val="20"/>
              </w:rPr>
              <w:t>34.8</w:t>
            </w:r>
          </w:p>
        </w:tc>
        <w:tc>
          <w:tcPr>
            <w:tcW w:w="2126" w:type="dxa"/>
            <w:vAlign w:val="bottom"/>
          </w:tcPr>
          <w:p w14:paraId="3720E3E4" w14:textId="77777777" w:rsidR="008F0E87" w:rsidRPr="00D17189" w:rsidRDefault="008F0E87" w:rsidP="007B4758">
            <w:pPr>
              <w:jc w:val="right"/>
              <w:rPr>
                <w:rFonts w:cs="Calibri"/>
                <w:color w:val="000000"/>
                <w:sz w:val="20"/>
              </w:rPr>
            </w:pPr>
            <w:r w:rsidRPr="005848F0">
              <w:rPr>
                <w:rFonts w:cs="Calibri"/>
                <w:color w:val="000000"/>
                <w:sz w:val="20"/>
              </w:rPr>
              <w:t>40.4</w:t>
            </w:r>
          </w:p>
        </w:tc>
      </w:tr>
      <w:tr w:rsidR="008F0E87" w:rsidRPr="009B43C6" w14:paraId="2368A94F" w14:textId="77777777" w:rsidTr="007B4758">
        <w:tc>
          <w:tcPr>
            <w:tcW w:w="4536" w:type="dxa"/>
            <w:vAlign w:val="bottom"/>
          </w:tcPr>
          <w:p w14:paraId="62E024EE" w14:textId="77777777" w:rsidR="008F0E87" w:rsidRPr="00D17189" w:rsidRDefault="008F0E87" w:rsidP="007B4758">
            <w:pPr>
              <w:rPr>
                <w:rFonts w:cs="Calibri"/>
                <w:color w:val="000000"/>
                <w:sz w:val="20"/>
              </w:rPr>
            </w:pPr>
            <w:r w:rsidRPr="00D17189">
              <w:rPr>
                <w:rFonts w:cs="Calibri"/>
                <w:color w:val="000000"/>
                <w:sz w:val="20"/>
              </w:rPr>
              <w:t>Earthmoving Plant Operators</w:t>
            </w:r>
          </w:p>
        </w:tc>
        <w:tc>
          <w:tcPr>
            <w:tcW w:w="996" w:type="dxa"/>
            <w:vAlign w:val="bottom"/>
          </w:tcPr>
          <w:p w14:paraId="4BF5A8A2" w14:textId="77777777" w:rsidR="008F0E87" w:rsidRPr="00D17189" w:rsidRDefault="008F0E87" w:rsidP="007B4758">
            <w:pPr>
              <w:jc w:val="right"/>
              <w:rPr>
                <w:rFonts w:cs="Calibri"/>
                <w:color w:val="000000"/>
                <w:sz w:val="20"/>
              </w:rPr>
            </w:pPr>
            <w:r w:rsidRPr="00CE5E02">
              <w:rPr>
                <w:rFonts w:cs="Calibri"/>
                <w:color w:val="000000"/>
                <w:sz w:val="20"/>
              </w:rPr>
              <w:t>4</w:t>
            </w:r>
          </w:p>
        </w:tc>
        <w:tc>
          <w:tcPr>
            <w:tcW w:w="1556" w:type="dxa"/>
            <w:vAlign w:val="bottom"/>
          </w:tcPr>
          <w:p w14:paraId="2A533774" w14:textId="77777777" w:rsidR="008F0E87" w:rsidRPr="00D17189" w:rsidRDefault="008F0E87" w:rsidP="007B4758">
            <w:pPr>
              <w:jc w:val="right"/>
              <w:rPr>
                <w:rFonts w:cs="Calibri"/>
                <w:color w:val="000000"/>
                <w:sz w:val="20"/>
              </w:rPr>
            </w:pPr>
            <w:r w:rsidRPr="00D17189">
              <w:rPr>
                <w:rFonts w:cs="Calibri"/>
                <w:color w:val="000000"/>
                <w:sz w:val="20"/>
              </w:rPr>
              <w:t>32.9</w:t>
            </w:r>
          </w:p>
        </w:tc>
        <w:tc>
          <w:tcPr>
            <w:tcW w:w="2126" w:type="dxa"/>
            <w:vAlign w:val="bottom"/>
          </w:tcPr>
          <w:p w14:paraId="5583267F" w14:textId="77777777" w:rsidR="008F0E87" w:rsidRPr="00D17189" w:rsidRDefault="008F0E87" w:rsidP="007B4758">
            <w:pPr>
              <w:jc w:val="right"/>
              <w:rPr>
                <w:rFonts w:cs="Calibri"/>
                <w:color w:val="000000"/>
                <w:sz w:val="20"/>
              </w:rPr>
            </w:pPr>
            <w:r w:rsidRPr="005848F0">
              <w:rPr>
                <w:rFonts w:cs="Calibri"/>
                <w:color w:val="000000"/>
                <w:sz w:val="20"/>
              </w:rPr>
              <w:t>66.7</w:t>
            </w:r>
          </w:p>
        </w:tc>
      </w:tr>
    </w:tbl>
    <w:p w14:paraId="01340702" w14:textId="77777777" w:rsidR="008F0E87" w:rsidRDefault="008F0E87" w:rsidP="008F0E87">
      <w:pPr>
        <w:spacing w:before="0" w:after="0"/>
        <w:rPr>
          <w:i/>
          <w:iCs/>
          <w:sz w:val="16"/>
          <w:szCs w:val="16"/>
        </w:rPr>
      </w:pPr>
      <w:r w:rsidRPr="002C1456">
        <w:rPr>
          <w:i/>
          <w:iCs/>
          <w:sz w:val="16"/>
          <w:szCs w:val="16"/>
        </w:rPr>
        <w:t xml:space="preserve">Source: </w:t>
      </w:r>
      <w:r w:rsidRPr="00E67EE8">
        <w:rPr>
          <w:i/>
          <w:iCs/>
          <w:sz w:val="16"/>
          <w:szCs w:val="16"/>
        </w:rPr>
        <w:t>ABS, Labour Force Survey, 2025, four-quarter average data, customised report</w:t>
      </w:r>
      <w:r>
        <w:rPr>
          <w:i/>
          <w:iCs/>
          <w:sz w:val="16"/>
          <w:szCs w:val="16"/>
        </w:rPr>
        <w:t>.</w:t>
      </w:r>
    </w:p>
    <w:p w14:paraId="032686C2" w14:textId="437E63BD" w:rsidR="007D7FD1" w:rsidRPr="00CF6A87" w:rsidRDefault="008F0E87" w:rsidP="007D7FD1">
      <w:pPr>
        <w:spacing w:before="0" w:after="0"/>
        <w:rPr>
          <w:sz w:val="16"/>
          <w:szCs w:val="16"/>
        </w:rPr>
      </w:pPr>
      <w:r w:rsidRPr="00CF6A87">
        <w:rPr>
          <w:sz w:val="16"/>
          <w:szCs w:val="16"/>
        </w:rPr>
        <w:t>Skill Level 1 is commensurate with a Bachelor degree or higher qualification; Skill Level 2 is commensurate with an Advanced Diploma or Diploma; Skill Level 3 is commensurate with a Certificate IV or III (including at least 2 years’ on-the-job training); Skill Level 4 is commensurate with a Certificate II or III; Skill Level 5 is commensurate with a Certificate I or secondary education. Note: While Skill levels are described using formal education levels, some people use a combination of informal learning, on-the-job-training and personal experience to achieve an equivalent level.</w:t>
      </w:r>
    </w:p>
    <w:p w14:paraId="7A8EBDAC" w14:textId="41831C21" w:rsidR="00762C2C" w:rsidRDefault="00762C2C" w:rsidP="007B5F17">
      <w:pPr>
        <w:pStyle w:val="Heading2"/>
      </w:pPr>
      <w:bookmarkStart w:id="12" w:name="_Toc230861098"/>
      <w:bookmarkStart w:id="13" w:name="_Toc242364656"/>
      <w:r>
        <w:t>Job vacancies, recruitment and shortages</w:t>
      </w:r>
      <w:bookmarkEnd w:id="12"/>
      <w:bookmarkEnd w:id="13"/>
    </w:p>
    <w:p w14:paraId="510F7468" w14:textId="1475E17E" w:rsidR="00762C2C" w:rsidRDefault="00762C2C" w:rsidP="00280F3D">
      <w:pPr>
        <w:pStyle w:val="BodyText"/>
      </w:pPr>
      <w:r>
        <w:t xml:space="preserve">According to the </w:t>
      </w:r>
      <w:r w:rsidRPr="0057623B">
        <w:t>ABS Job Vacancies Survey</w:t>
      </w:r>
      <w:r>
        <w:t xml:space="preserve">, there were </w:t>
      </w:r>
      <w:r w:rsidR="00AE681F">
        <w:t>19</w:t>
      </w:r>
      <w:r>
        <w:t>,</w:t>
      </w:r>
      <w:r w:rsidR="00AE681F">
        <w:t>9</w:t>
      </w:r>
      <w:r>
        <w:t xml:space="preserve">00 job vacancies in </w:t>
      </w:r>
      <w:r w:rsidR="00B973AA">
        <w:t xml:space="preserve">the Construction industry in </w:t>
      </w:r>
      <w:r w:rsidR="00AE681F">
        <w:t>May</w:t>
      </w:r>
      <w:r>
        <w:t xml:space="preserve"> 2026</w:t>
      </w:r>
      <w:r w:rsidR="00B973AA">
        <w:t>, down 2,400 (-10.8%) from May 2025</w:t>
      </w:r>
      <w:r>
        <w:t>.</w:t>
      </w:r>
      <w:r w:rsidR="00AE681F">
        <w:rPr>
          <w:rStyle w:val="FootnoteReference"/>
        </w:rPr>
        <w:footnoteReference w:id="6"/>
      </w:r>
      <w:r>
        <w:t xml:space="preserve"> </w:t>
      </w:r>
    </w:p>
    <w:p w14:paraId="58F19C9C" w14:textId="28A6E952" w:rsidR="00762C2C" w:rsidRDefault="00762C2C" w:rsidP="00280F3D">
      <w:pPr>
        <w:pStyle w:val="BodyText"/>
      </w:pPr>
      <w:r>
        <w:t xml:space="preserve">The </w:t>
      </w:r>
      <w:r w:rsidRPr="0057623B">
        <w:t>JSA Internet Vacancy Index (IVI),</w:t>
      </w:r>
      <w:r w:rsidRPr="00742661">
        <w:t xml:space="preserve"> </w:t>
      </w:r>
      <w:r>
        <w:t>a count of o</w:t>
      </w:r>
      <w:r w:rsidRPr="00742661">
        <w:t>nline job advertisements</w:t>
      </w:r>
      <w:r>
        <w:t xml:space="preserve"> by occupation, showed </w:t>
      </w:r>
      <w:r w:rsidRPr="00675B9F">
        <w:t xml:space="preserve">over </w:t>
      </w:r>
      <w:r>
        <w:t>15,800</w:t>
      </w:r>
      <w:r w:rsidRPr="00675B9F">
        <w:t xml:space="preserve"> online job advertisements for the top </w:t>
      </w:r>
      <w:r w:rsidR="00AE681F">
        <w:t xml:space="preserve">10 </w:t>
      </w:r>
      <w:r>
        <w:t>employing construction</w:t>
      </w:r>
      <w:r w:rsidRPr="00675B9F">
        <w:t xml:space="preserve"> occupations in </w:t>
      </w:r>
      <w:r>
        <w:t>July</w:t>
      </w:r>
      <w:r w:rsidRPr="00675B9F">
        <w:t xml:space="preserve"> 2026.</w:t>
      </w:r>
      <w:r w:rsidR="00545482" w:rsidRPr="0057623B">
        <w:rPr>
          <w:rStyle w:val="FootnoteReference"/>
        </w:rPr>
        <w:footnoteReference w:id="7"/>
      </w:r>
      <w:r w:rsidRPr="00675B9F">
        <w:t xml:space="preserve"> </w:t>
      </w:r>
    </w:p>
    <w:p w14:paraId="4811FCEA" w14:textId="7E992C8E" w:rsidR="00762C2C" w:rsidRDefault="00762C2C" w:rsidP="00280F3D">
      <w:pPr>
        <w:pStyle w:val="ListBullet"/>
      </w:pPr>
      <w:r>
        <w:t>O</w:t>
      </w:r>
      <w:r w:rsidRPr="00675B9F">
        <w:t xml:space="preserve">nline job advertisements </w:t>
      </w:r>
      <w:r>
        <w:t>for 6 of the 10 occupations recorded annual growth rates well above the national average</w:t>
      </w:r>
      <w:r w:rsidR="000D4E32">
        <w:t xml:space="preserve"> (</w:t>
      </w:r>
      <w:r w:rsidR="004B55C4">
        <w:t xml:space="preserve">which showed a decline of </w:t>
      </w:r>
      <w:r w:rsidR="000D4E32">
        <w:t>2.0%)</w:t>
      </w:r>
      <w:r w:rsidR="00BD3C4C">
        <w:t xml:space="preserve"> in July 2026</w:t>
      </w:r>
      <w:r>
        <w:t>, with strong demand for Electricians (up by 16.0%), Earthmoving Plant Operators (up by 11.6%),</w:t>
      </w:r>
      <w:r w:rsidR="002107C9">
        <w:t xml:space="preserve"> </w:t>
      </w:r>
      <w:r w:rsidRPr="00883776">
        <w:t>Architectural, Building and Surveying Technicians</w:t>
      </w:r>
      <w:r w:rsidRPr="00883776" w:rsidDel="00883776">
        <w:t xml:space="preserve"> </w:t>
      </w:r>
      <w:r>
        <w:t xml:space="preserve">(up by 9.6%) and </w:t>
      </w:r>
      <w:r w:rsidRPr="00883776">
        <w:t>Construction Managers</w:t>
      </w:r>
      <w:r>
        <w:t xml:space="preserve"> (up by 8.9%).</w:t>
      </w:r>
    </w:p>
    <w:p w14:paraId="75207A97" w14:textId="078872FA" w:rsidR="00762C2C" w:rsidRDefault="00762C2C" w:rsidP="00280F3D">
      <w:pPr>
        <w:pStyle w:val="BodyText"/>
      </w:pPr>
      <w:r>
        <w:t xml:space="preserve">The latest </w:t>
      </w:r>
      <w:r w:rsidRPr="0057623B">
        <w:t>JSA Recruitment Experiences and Outlook Survey (REOS)</w:t>
      </w:r>
      <w:r w:rsidRPr="001F490F">
        <w:t xml:space="preserve"> </w:t>
      </w:r>
      <w:r w:rsidRPr="002C0CAE">
        <w:t>data</w:t>
      </w:r>
      <w:r w:rsidRPr="001F490F">
        <w:t xml:space="preserve"> </w:t>
      </w:r>
      <w:r w:rsidRPr="0085046C">
        <w:t>illustrate</w:t>
      </w:r>
      <w:r w:rsidRPr="001F490F">
        <w:t xml:space="preserve"> </w:t>
      </w:r>
      <w:r>
        <w:t>current recruitment experiences and future intentions of Construction employers.</w:t>
      </w:r>
      <w:r w:rsidR="00545482">
        <w:rPr>
          <w:rStyle w:val="FootnoteReference"/>
        </w:rPr>
        <w:footnoteReference w:id="8"/>
      </w:r>
    </w:p>
    <w:p w14:paraId="76DEEFDE" w14:textId="42994D6B" w:rsidR="00625DC2" w:rsidRDefault="00625DC2" w:rsidP="00280F3D">
      <w:pPr>
        <w:pStyle w:val="ListBullet"/>
      </w:pPr>
      <w:r>
        <w:t xml:space="preserve">Almost half of Construction employers (47%) are either currently recruiting or have recruited in the previous month, slightly lower than the </w:t>
      </w:r>
      <w:r w:rsidR="00CB1EA8">
        <w:t>national average</w:t>
      </w:r>
      <w:r>
        <w:t xml:space="preserve"> (48%). </w:t>
      </w:r>
    </w:p>
    <w:p w14:paraId="61A4FC93" w14:textId="77777777" w:rsidR="00625DC2" w:rsidRDefault="00625DC2" w:rsidP="00280F3D">
      <w:pPr>
        <w:pStyle w:val="ListBullet"/>
      </w:pPr>
      <w:r>
        <w:t>Half of Construction employers experienced difficulty hiring staff over the previous quarter (50%), which is above the national average of 44%. Looking ahead, 20% of employers expect to increase their staff over the next three months.</w:t>
      </w:r>
    </w:p>
    <w:p w14:paraId="426BC00D" w14:textId="079B93F6" w:rsidR="00762C2C" w:rsidRDefault="00762C2C" w:rsidP="00280F3D">
      <w:pPr>
        <w:pStyle w:val="BodyText"/>
      </w:pPr>
      <w:r w:rsidRPr="00F65608">
        <w:lastRenderedPageBreak/>
        <w:t>The</w:t>
      </w:r>
      <w:r>
        <w:rPr>
          <w:b/>
          <w:bCs/>
        </w:rPr>
        <w:t xml:space="preserve"> </w:t>
      </w:r>
      <w:r w:rsidRPr="0057623B">
        <w:t>JSA 2025 Occupation Shortage List (OSL)</w:t>
      </w:r>
      <w:r>
        <w:t xml:space="preserve"> shows</w:t>
      </w:r>
      <w:r w:rsidRPr="001463D4">
        <w:t xml:space="preserve"> </w:t>
      </w:r>
      <w:r>
        <w:t>s</w:t>
      </w:r>
      <w:r w:rsidRPr="00675B9F">
        <w:t>everal key trade</w:t>
      </w:r>
      <w:r>
        <w:t xml:space="preserve"> occupations</w:t>
      </w:r>
      <w:r w:rsidRPr="00675B9F">
        <w:t xml:space="preserve">, including Carpenters, Electricians, and Plumbers are in national shortage, </w:t>
      </w:r>
      <w:r w:rsidR="00B973AA">
        <w:t>with r</w:t>
      </w:r>
      <w:r w:rsidRPr="00675B9F">
        <w:t>etention</w:t>
      </w:r>
      <w:r>
        <w:t xml:space="preserve">, </w:t>
      </w:r>
      <w:r w:rsidRPr="00675B9F">
        <w:t>suitability</w:t>
      </w:r>
      <w:r>
        <w:t xml:space="preserve"> and long training</w:t>
      </w:r>
      <w:r w:rsidRPr="00675B9F">
        <w:t xml:space="preserve"> gaps</w:t>
      </w:r>
      <w:r w:rsidR="00B973AA">
        <w:t xml:space="preserve"> being the predominant shortage drivers</w:t>
      </w:r>
      <w:r w:rsidRPr="00675B9F">
        <w:t>.</w:t>
      </w:r>
      <w:r>
        <w:t xml:space="preserve"> </w:t>
      </w:r>
      <w:r w:rsidRPr="00427515">
        <w:t xml:space="preserve">Ongoing shortages in </w:t>
      </w:r>
      <w:r>
        <w:t xml:space="preserve">these </w:t>
      </w:r>
      <w:r w:rsidRPr="00427515">
        <w:t>key trades reflect both strong demand and the time required to train new entrants through the VET system.</w:t>
      </w:r>
    </w:p>
    <w:p w14:paraId="3AB3952E" w14:textId="5DC97875" w:rsidR="00762C2C" w:rsidRDefault="00CB1EA8" w:rsidP="00280F3D">
      <w:pPr>
        <w:pStyle w:val="ListBullet"/>
      </w:pPr>
      <w:r>
        <w:t>Five of the top 10</w:t>
      </w:r>
      <w:r w:rsidR="00762C2C">
        <w:t xml:space="preserve"> employing occupations experienced shortages across all jurisdictions in 2025, indicating widespread recruitment difficulties for key trades and technical roles within the Construction industry. </w:t>
      </w:r>
      <w:r w:rsidR="0083084B">
        <w:t>N</w:t>
      </w:r>
      <w:r w:rsidR="00762C2C">
        <w:t>ote</w:t>
      </w:r>
      <w:r w:rsidR="0083084B">
        <w:t xml:space="preserve"> that</w:t>
      </w:r>
      <w:r w:rsidR="00762C2C">
        <w:t xml:space="preserve"> two of the top employing occupations are out of scope of the OSL as they are skill level 5</w:t>
      </w:r>
      <w:r w:rsidR="0083084B">
        <w:t>.</w:t>
      </w:r>
    </w:p>
    <w:p w14:paraId="25E5EA3A" w14:textId="77777777" w:rsidR="00C94554" w:rsidRDefault="00C94554" w:rsidP="007B5F17">
      <w:pPr>
        <w:pStyle w:val="Caption"/>
        <w:keepNext/>
        <w:numPr>
          <w:ilvl w:val="2"/>
          <w:numId w:val="0"/>
        </w:numPr>
      </w:pPr>
      <w:r>
        <w:t>Table 5: Online job vacancies and shortage status, selected occupations</w:t>
      </w:r>
    </w:p>
    <w:tbl>
      <w:tblPr>
        <w:tblStyle w:val="TableGrid"/>
        <w:tblW w:w="5000" w:type="pct"/>
        <w:jc w:val="right"/>
        <w:tblLook w:val="04A0" w:firstRow="1" w:lastRow="0" w:firstColumn="1" w:lastColumn="0" w:noHBand="0" w:noVBand="1"/>
      </w:tblPr>
      <w:tblGrid>
        <w:gridCol w:w="2262"/>
        <w:gridCol w:w="1134"/>
        <w:gridCol w:w="1419"/>
        <w:gridCol w:w="1277"/>
        <w:gridCol w:w="1417"/>
        <w:gridCol w:w="1508"/>
      </w:tblGrid>
      <w:tr w:rsidR="00C94554" w:rsidRPr="001D05DE" w14:paraId="55682383" w14:textId="77777777" w:rsidTr="00D801AD">
        <w:trPr>
          <w:cnfStyle w:val="100000000000" w:firstRow="1" w:lastRow="0" w:firstColumn="0" w:lastColumn="0" w:oddVBand="0" w:evenVBand="0" w:oddHBand="0" w:evenHBand="0" w:firstRowFirstColumn="0" w:firstRowLastColumn="0" w:lastRowFirstColumn="0" w:lastRowLastColumn="0"/>
          <w:trHeight w:val="443"/>
          <w:jc w:val="right"/>
        </w:trPr>
        <w:tc>
          <w:tcPr>
            <w:tcW w:w="1254" w:type="pct"/>
            <w:vMerge w:val="restart"/>
            <w:shd w:val="clear" w:color="auto" w:fill="D9D9D9" w:themeFill="background1" w:themeFillShade="D9"/>
          </w:tcPr>
          <w:p w14:paraId="00578173" w14:textId="77777777" w:rsidR="00C94554" w:rsidRPr="00D17189" w:rsidRDefault="00C94554" w:rsidP="007B4758">
            <w:pPr>
              <w:rPr>
                <w:rFonts w:cs="Calibri"/>
                <w:b/>
                <w:bCs/>
                <w:color w:val="000000"/>
                <w:sz w:val="20"/>
              </w:rPr>
            </w:pPr>
            <w:r>
              <w:rPr>
                <w:rFonts w:cs="Calibri"/>
                <w:b/>
                <w:bCs/>
                <w:color w:val="000000"/>
                <w:sz w:val="20"/>
              </w:rPr>
              <w:t>Occupation (ANZSCO unit group (4-digit))</w:t>
            </w:r>
          </w:p>
        </w:tc>
        <w:tc>
          <w:tcPr>
            <w:tcW w:w="1416" w:type="pct"/>
            <w:gridSpan w:val="2"/>
            <w:shd w:val="clear" w:color="auto" w:fill="D9D9D9" w:themeFill="background1" w:themeFillShade="D9"/>
          </w:tcPr>
          <w:p w14:paraId="380DCC1B" w14:textId="77777777" w:rsidR="00C94554" w:rsidRPr="00D17189" w:rsidRDefault="00C94554" w:rsidP="007B4758">
            <w:pPr>
              <w:rPr>
                <w:b/>
                <w:bCs/>
                <w:sz w:val="20"/>
              </w:rPr>
            </w:pPr>
            <w:r w:rsidRPr="00D17189">
              <w:rPr>
                <w:rFonts w:cs="Calibri"/>
                <w:b/>
                <w:bCs/>
                <w:sz w:val="20"/>
              </w:rPr>
              <w:t xml:space="preserve">Online job </w:t>
            </w:r>
            <w:r>
              <w:rPr>
                <w:rFonts w:cs="Calibri"/>
                <w:b/>
                <w:bCs/>
                <w:sz w:val="20"/>
              </w:rPr>
              <w:t>advertisements</w:t>
            </w:r>
          </w:p>
        </w:tc>
        <w:tc>
          <w:tcPr>
            <w:tcW w:w="2330" w:type="pct"/>
            <w:gridSpan w:val="3"/>
            <w:shd w:val="clear" w:color="auto" w:fill="D9D9D9" w:themeFill="background1" w:themeFillShade="D9"/>
            <w:vAlign w:val="center"/>
          </w:tcPr>
          <w:p w14:paraId="045BEB8D" w14:textId="77777777" w:rsidR="00C94554" w:rsidRPr="00D17189" w:rsidRDefault="00C94554" w:rsidP="007B4758">
            <w:pPr>
              <w:rPr>
                <w:b/>
                <w:bCs/>
                <w:sz w:val="20"/>
              </w:rPr>
            </w:pPr>
            <w:r w:rsidRPr="00D70E25">
              <w:rPr>
                <w:rFonts w:cs="Calibri"/>
                <w:b/>
                <w:bCs/>
                <w:color w:val="000000"/>
                <w:sz w:val="20"/>
              </w:rPr>
              <w:t>Occupation shortages</w:t>
            </w:r>
          </w:p>
        </w:tc>
      </w:tr>
      <w:tr w:rsidR="00C94554" w:rsidRPr="001D05DE" w14:paraId="32B6C0C6" w14:textId="77777777" w:rsidTr="00D801AD">
        <w:trPr>
          <w:jc w:val="right"/>
        </w:trPr>
        <w:tc>
          <w:tcPr>
            <w:tcW w:w="1254" w:type="pct"/>
            <w:vMerge/>
            <w:shd w:val="clear" w:color="auto" w:fill="D9D9D9" w:themeFill="background1" w:themeFillShade="D9"/>
          </w:tcPr>
          <w:p w14:paraId="172747A3" w14:textId="77777777" w:rsidR="00C94554" w:rsidRPr="00D17189" w:rsidRDefault="00C94554" w:rsidP="007B4758">
            <w:pPr>
              <w:rPr>
                <w:rFonts w:cs="Calibri"/>
                <w:b/>
                <w:bCs/>
                <w:color w:val="000000"/>
                <w:sz w:val="20"/>
              </w:rPr>
            </w:pPr>
          </w:p>
        </w:tc>
        <w:tc>
          <w:tcPr>
            <w:tcW w:w="629" w:type="pct"/>
            <w:shd w:val="clear" w:color="auto" w:fill="D9D9D9" w:themeFill="background1" w:themeFillShade="D9"/>
          </w:tcPr>
          <w:p w14:paraId="58F3F308" w14:textId="5DEBDAAA" w:rsidR="00C94554" w:rsidRPr="00D17189" w:rsidRDefault="00C94554" w:rsidP="007B4758">
            <w:pPr>
              <w:jc w:val="right"/>
              <w:rPr>
                <w:b/>
                <w:bCs/>
                <w:sz w:val="20"/>
              </w:rPr>
            </w:pPr>
            <w:r>
              <w:rPr>
                <w:b/>
                <w:bCs/>
                <w:sz w:val="20"/>
              </w:rPr>
              <w:t>Job a</w:t>
            </w:r>
            <w:r w:rsidRPr="00366027">
              <w:rPr>
                <w:b/>
                <w:bCs/>
                <w:sz w:val="20"/>
              </w:rPr>
              <w:t xml:space="preserve">ds in </w:t>
            </w:r>
            <w:r>
              <w:rPr>
                <w:b/>
                <w:bCs/>
                <w:sz w:val="20"/>
              </w:rPr>
              <w:t>July-</w:t>
            </w:r>
            <w:r w:rsidRPr="00366027">
              <w:rPr>
                <w:b/>
                <w:bCs/>
                <w:sz w:val="20"/>
              </w:rPr>
              <w:t>2026</w:t>
            </w:r>
          </w:p>
        </w:tc>
        <w:tc>
          <w:tcPr>
            <w:tcW w:w="787" w:type="pct"/>
            <w:shd w:val="clear" w:color="auto" w:fill="D9D9D9" w:themeFill="background1" w:themeFillShade="D9"/>
            <w:vAlign w:val="center"/>
          </w:tcPr>
          <w:p w14:paraId="21BF6A4D" w14:textId="6C33AB24" w:rsidR="00C94554" w:rsidRPr="00D17189" w:rsidRDefault="00C94554" w:rsidP="007B4758">
            <w:pPr>
              <w:jc w:val="right"/>
              <w:rPr>
                <w:rFonts w:cs="Calibri"/>
                <w:b/>
                <w:bCs/>
                <w:sz w:val="20"/>
              </w:rPr>
            </w:pPr>
            <w:r w:rsidRPr="00366027">
              <w:rPr>
                <w:rFonts w:cs="Calibri"/>
                <w:b/>
                <w:bCs/>
                <w:sz w:val="20"/>
              </w:rPr>
              <w:t>1</w:t>
            </w:r>
            <w:r>
              <w:rPr>
                <w:rFonts w:cs="Calibri"/>
                <w:b/>
                <w:bCs/>
                <w:sz w:val="20"/>
              </w:rPr>
              <w:t>-</w:t>
            </w:r>
            <w:r w:rsidRPr="00366027">
              <w:rPr>
                <w:rFonts w:cs="Calibri"/>
                <w:b/>
                <w:bCs/>
                <w:sz w:val="20"/>
              </w:rPr>
              <w:t xml:space="preserve">year change to </w:t>
            </w:r>
            <w:r>
              <w:rPr>
                <w:rFonts w:cs="Calibri"/>
                <w:b/>
                <w:bCs/>
                <w:sz w:val="20"/>
              </w:rPr>
              <w:t>July-</w:t>
            </w:r>
            <w:r w:rsidRPr="00366027">
              <w:rPr>
                <w:rFonts w:cs="Calibri"/>
                <w:b/>
                <w:bCs/>
                <w:sz w:val="20"/>
              </w:rPr>
              <w:t>2026 (%)</w:t>
            </w:r>
          </w:p>
        </w:tc>
        <w:tc>
          <w:tcPr>
            <w:tcW w:w="708" w:type="pct"/>
            <w:shd w:val="clear" w:color="auto" w:fill="D9D9D9" w:themeFill="background1" w:themeFillShade="D9"/>
            <w:vAlign w:val="center"/>
          </w:tcPr>
          <w:p w14:paraId="475DD122" w14:textId="77777777" w:rsidR="00C94554" w:rsidRPr="00D17189" w:rsidRDefault="00C94554" w:rsidP="007B4758">
            <w:pPr>
              <w:rPr>
                <w:rFonts w:cs="Calibri"/>
                <w:b/>
                <w:bCs/>
                <w:sz w:val="20"/>
              </w:rPr>
            </w:pPr>
            <w:r w:rsidRPr="00D17189">
              <w:rPr>
                <w:rFonts w:cs="Calibri"/>
                <w:b/>
                <w:bCs/>
                <w:sz w:val="20"/>
              </w:rPr>
              <w:t>Shortage status</w:t>
            </w:r>
            <w:r>
              <w:rPr>
                <w:rFonts w:cs="Calibri"/>
                <w:b/>
                <w:bCs/>
                <w:sz w:val="20"/>
              </w:rPr>
              <w:t xml:space="preserve"> – 2025</w:t>
            </w:r>
          </w:p>
        </w:tc>
        <w:tc>
          <w:tcPr>
            <w:tcW w:w="786" w:type="pct"/>
            <w:shd w:val="clear" w:color="auto" w:fill="D9D9D9" w:themeFill="background1" w:themeFillShade="D9"/>
            <w:vAlign w:val="center"/>
          </w:tcPr>
          <w:p w14:paraId="752CD1ED" w14:textId="77777777" w:rsidR="00C94554" w:rsidRPr="00D17189" w:rsidRDefault="00C94554" w:rsidP="007B4758">
            <w:pPr>
              <w:rPr>
                <w:rFonts w:cs="Calibri"/>
                <w:b/>
                <w:bCs/>
                <w:sz w:val="20"/>
              </w:rPr>
            </w:pPr>
            <w:r>
              <w:rPr>
                <w:rFonts w:cs="Calibri"/>
                <w:b/>
                <w:bCs/>
                <w:sz w:val="20"/>
              </w:rPr>
              <w:t>Shortage j</w:t>
            </w:r>
            <w:r w:rsidRPr="00D17189">
              <w:rPr>
                <w:rFonts w:cs="Calibri"/>
                <w:b/>
                <w:bCs/>
                <w:sz w:val="20"/>
              </w:rPr>
              <w:t>urisdictions</w:t>
            </w:r>
          </w:p>
        </w:tc>
        <w:tc>
          <w:tcPr>
            <w:tcW w:w="835" w:type="pct"/>
            <w:shd w:val="clear" w:color="auto" w:fill="D9D9D9" w:themeFill="background1" w:themeFillShade="D9"/>
            <w:vAlign w:val="center"/>
          </w:tcPr>
          <w:p w14:paraId="537E635D" w14:textId="77777777" w:rsidR="00C94554" w:rsidRPr="00D17189" w:rsidRDefault="00C94554" w:rsidP="007B4758">
            <w:pPr>
              <w:rPr>
                <w:rFonts w:cs="Calibri"/>
                <w:b/>
                <w:bCs/>
                <w:sz w:val="20"/>
              </w:rPr>
            </w:pPr>
            <w:r w:rsidRPr="00D17189">
              <w:rPr>
                <w:rFonts w:cs="Calibri"/>
                <w:b/>
                <w:bCs/>
                <w:sz w:val="20"/>
              </w:rPr>
              <w:t>Shortage driver</w:t>
            </w:r>
          </w:p>
        </w:tc>
      </w:tr>
      <w:tr w:rsidR="00C94554" w:rsidRPr="009B43C6" w14:paraId="6E7EC2C3" w14:textId="77777777" w:rsidTr="00D801AD">
        <w:trPr>
          <w:jc w:val="right"/>
        </w:trPr>
        <w:tc>
          <w:tcPr>
            <w:tcW w:w="1254" w:type="pct"/>
            <w:vAlign w:val="bottom"/>
          </w:tcPr>
          <w:p w14:paraId="280E4B8A" w14:textId="77777777" w:rsidR="00C94554" w:rsidRPr="004C23BB" w:rsidRDefault="00C94554" w:rsidP="00C94554">
            <w:pPr>
              <w:rPr>
                <w:rFonts w:cs="Calibri"/>
                <w:color w:val="000000"/>
                <w:sz w:val="20"/>
              </w:rPr>
            </w:pPr>
            <w:r w:rsidRPr="004C23BB">
              <w:rPr>
                <w:rFonts w:cs="Calibri"/>
                <w:color w:val="000000"/>
                <w:sz w:val="20"/>
              </w:rPr>
              <w:t>Carpenters and Joiners</w:t>
            </w:r>
          </w:p>
        </w:tc>
        <w:tc>
          <w:tcPr>
            <w:tcW w:w="629" w:type="pct"/>
            <w:vAlign w:val="bottom"/>
          </w:tcPr>
          <w:p w14:paraId="4774BE48" w14:textId="2AC68BA3" w:rsidR="00C94554" w:rsidRPr="00C94554" w:rsidRDefault="00C94554" w:rsidP="00C94554">
            <w:pPr>
              <w:jc w:val="right"/>
              <w:rPr>
                <w:rFonts w:cs="Arial"/>
                <w:color w:val="000000"/>
                <w:sz w:val="20"/>
              </w:rPr>
            </w:pPr>
            <w:r w:rsidRPr="00C94554">
              <w:rPr>
                <w:rFonts w:cs="Arial"/>
                <w:color w:val="000000"/>
                <w:sz w:val="20"/>
              </w:rPr>
              <w:t>1011</w:t>
            </w:r>
          </w:p>
        </w:tc>
        <w:tc>
          <w:tcPr>
            <w:tcW w:w="787" w:type="pct"/>
            <w:vAlign w:val="bottom"/>
          </w:tcPr>
          <w:p w14:paraId="64B49F21" w14:textId="5DD9ED73" w:rsidR="00C94554" w:rsidRPr="00C94554" w:rsidRDefault="00C94554" w:rsidP="00C94554">
            <w:pPr>
              <w:jc w:val="right"/>
              <w:rPr>
                <w:rFonts w:cs="Arial"/>
                <w:color w:val="000000"/>
                <w:sz w:val="20"/>
              </w:rPr>
            </w:pPr>
            <w:r w:rsidRPr="00C94554">
              <w:rPr>
                <w:rFonts w:cs="Arial"/>
                <w:color w:val="000000"/>
                <w:sz w:val="20"/>
              </w:rPr>
              <w:t>-4.8</w:t>
            </w:r>
          </w:p>
        </w:tc>
        <w:tc>
          <w:tcPr>
            <w:tcW w:w="708" w:type="pct"/>
            <w:vAlign w:val="bottom"/>
          </w:tcPr>
          <w:p w14:paraId="0049A011" w14:textId="77777777" w:rsidR="00C94554" w:rsidRPr="004C23BB" w:rsidRDefault="00C94554" w:rsidP="00C94554">
            <w:pPr>
              <w:rPr>
                <w:rFonts w:cs="Calibri"/>
                <w:color w:val="000000"/>
                <w:sz w:val="20"/>
              </w:rPr>
            </w:pPr>
            <w:r w:rsidRPr="004C23BB">
              <w:rPr>
                <w:rFonts w:cs="Calibri"/>
                <w:color w:val="000000"/>
                <w:sz w:val="20"/>
              </w:rPr>
              <w:t>Shortage</w:t>
            </w:r>
          </w:p>
        </w:tc>
        <w:tc>
          <w:tcPr>
            <w:tcW w:w="786" w:type="pct"/>
            <w:vAlign w:val="bottom"/>
          </w:tcPr>
          <w:p w14:paraId="238E4EF2" w14:textId="77777777" w:rsidR="00C94554" w:rsidRPr="004C23BB" w:rsidRDefault="00C94554" w:rsidP="00C94554">
            <w:pPr>
              <w:rPr>
                <w:rFonts w:cs="Calibri"/>
                <w:color w:val="000000"/>
                <w:sz w:val="20"/>
              </w:rPr>
            </w:pPr>
            <w:r w:rsidRPr="004C23BB">
              <w:rPr>
                <w:rFonts w:cs="Calibri"/>
                <w:color w:val="000000"/>
                <w:sz w:val="20"/>
              </w:rPr>
              <w:t>All</w:t>
            </w:r>
          </w:p>
        </w:tc>
        <w:tc>
          <w:tcPr>
            <w:tcW w:w="835" w:type="pct"/>
            <w:vAlign w:val="bottom"/>
          </w:tcPr>
          <w:p w14:paraId="2577582F" w14:textId="77777777" w:rsidR="00C94554" w:rsidRPr="004C23BB" w:rsidRDefault="00C94554" w:rsidP="00C94554">
            <w:pPr>
              <w:rPr>
                <w:rFonts w:cs="Calibri"/>
                <w:color w:val="000000"/>
                <w:sz w:val="20"/>
              </w:rPr>
            </w:pPr>
            <w:r w:rsidRPr="004C23BB">
              <w:rPr>
                <w:rFonts w:cs="Calibri"/>
                <w:color w:val="000000"/>
                <w:sz w:val="20"/>
              </w:rPr>
              <w:t>Retention gap</w:t>
            </w:r>
          </w:p>
        </w:tc>
      </w:tr>
      <w:tr w:rsidR="00C94554" w:rsidRPr="009B43C6" w14:paraId="738C0757" w14:textId="77777777" w:rsidTr="00D801AD">
        <w:trPr>
          <w:jc w:val="right"/>
        </w:trPr>
        <w:tc>
          <w:tcPr>
            <w:tcW w:w="1254" w:type="pct"/>
            <w:vAlign w:val="bottom"/>
          </w:tcPr>
          <w:p w14:paraId="10029BD1" w14:textId="77777777" w:rsidR="00C94554" w:rsidRPr="004C23BB" w:rsidRDefault="00C94554" w:rsidP="00C94554">
            <w:pPr>
              <w:rPr>
                <w:rFonts w:cs="Calibri"/>
                <w:color w:val="000000"/>
                <w:sz w:val="20"/>
              </w:rPr>
            </w:pPr>
            <w:r w:rsidRPr="004C23BB">
              <w:rPr>
                <w:rFonts w:cs="Calibri"/>
                <w:color w:val="000000"/>
                <w:sz w:val="20"/>
              </w:rPr>
              <w:t>Electricians</w:t>
            </w:r>
          </w:p>
        </w:tc>
        <w:tc>
          <w:tcPr>
            <w:tcW w:w="629" w:type="pct"/>
            <w:vAlign w:val="bottom"/>
          </w:tcPr>
          <w:p w14:paraId="4F2066D5" w14:textId="5446E96E" w:rsidR="00C94554" w:rsidRPr="00C94554" w:rsidRDefault="00C94554" w:rsidP="00C94554">
            <w:pPr>
              <w:jc w:val="right"/>
              <w:rPr>
                <w:rFonts w:cs="Arial"/>
                <w:color w:val="000000"/>
                <w:sz w:val="20"/>
              </w:rPr>
            </w:pPr>
            <w:r w:rsidRPr="00C94554">
              <w:rPr>
                <w:rFonts w:cs="Arial"/>
                <w:color w:val="000000"/>
                <w:sz w:val="20"/>
              </w:rPr>
              <w:t>3337</w:t>
            </w:r>
          </w:p>
        </w:tc>
        <w:tc>
          <w:tcPr>
            <w:tcW w:w="787" w:type="pct"/>
            <w:vAlign w:val="bottom"/>
          </w:tcPr>
          <w:p w14:paraId="2915E547" w14:textId="2DFAC6F0" w:rsidR="00C94554" w:rsidRPr="00C94554" w:rsidRDefault="00C94554" w:rsidP="00C94554">
            <w:pPr>
              <w:jc w:val="right"/>
              <w:rPr>
                <w:rFonts w:cs="Arial"/>
                <w:color w:val="000000"/>
                <w:sz w:val="20"/>
              </w:rPr>
            </w:pPr>
            <w:r w:rsidRPr="00C94554">
              <w:rPr>
                <w:rFonts w:cs="Arial"/>
                <w:color w:val="000000"/>
                <w:sz w:val="20"/>
              </w:rPr>
              <w:t>16.0</w:t>
            </w:r>
          </w:p>
        </w:tc>
        <w:tc>
          <w:tcPr>
            <w:tcW w:w="708" w:type="pct"/>
            <w:vAlign w:val="bottom"/>
          </w:tcPr>
          <w:p w14:paraId="48099DD9" w14:textId="77777777" w:rsidR="00C94554" w:rsidRPr="004C23BB" w:rsidRDefault="00C94554" w:rsidP="00C94554">
            <w:pPr>
              <w:rPr>
                <w:rFonts w:cs="Calibri"/>
                <w:color w:val="000000"/>
                <w:sz w:val="20"/>
              </w:rPr>
            </w:pPr>
            <w:r w:rsidRPr="004C23BB">
              <w:rPr>
                <w:rFonts w:cs="Calibri"/>
                <w:color w:val="000000"/>
                <w:sz w:val="20"/>
              </w:rPr>
              <w:t>Shortage</w:t>
            </w:r>
          </w:p>
        </w:tc>
        <w:tc>
          <w:tcPr>
            <w:tcW w:w="786" w:type="pct"/>
            <w:vAlign w:val="bottom"/>
          </w:tcPr>
          <w:p w14:paraId="33F96B7E" w14:textId="77777777" w:rsidR="00C94554" w:rsidRPr="004C23BB" w:rsidRDefault="00C94554" w:rsidP="00C94554">
            <w:pPr>
              <w:rPr>
                <w:rFonts w:cs="Calibri"/>
                <w:color w:val="000000"/>
                <w:sz w:val="20"/>
              </w:rPr>
            </w:pPr>
            <w:r w:rsidRPr="004C23BB">
              <w:rPr>
                <w:rFonts w:cs="Calibri"/>
                <w:color w:val="000000"/>
                <w:sz w:val="20"/>
              </w:rPr>
              <w:t>All</w:t>
            </w:r>
          </w:p>
        </w:tc>
        <w:tc>
          <w:tcPr>
            <w:tcW w:w="835" w:type="pct"/>
            <w:vAlign w:val="bottom"/>
          </w:tcPr>
          <w:p w14:paraId="029D9C91" w14:textId="77777777" w:rsidR="00C94554" w:rsidRPr="004C23BB" w:rsidRDefault="00C94554" w:rsidP="00C94554">
            <w:pPr>
              <w:rPr>
                <w:rFonts w:cs="Calibri"/>
                <w:color w:val="000000"/>
                <w:sz w:val="20"/>
              </w:rPr>
            </w:pPr>
            <w:r w:rsidRPr="004C23BB">
              <w:rPr>
                <w:rFonts w:cs="Calibri"/>
                <w:color w:val="000000"/>
                <w:sz w:val="20"/>
              </w:rPr>
              <w:t>Suitability gap</w:t>
            </w:r>
          </w:p>
        </w:tc>
      </w:tr>
      <w:tr w:rsidR="00C94554" w:rsidRPr="009B43C6" w14:paraId="1D440C30" w14:textId="77777777" w:rsidTr="00D801AD">
        <w:trPr>
          <w:jc w:val="right"/>
        </w:trPr>
        <w:tc>
          <w:tcPr>
            <w:tcW w:w="1254" w:type="pct"/>
            <w:vAlign w:val="bottom"/>
          </w:tcPr>
          <w:p w14:paraId="5E029C4D" w14:textId="77777777" w:rsidR="00C94554" w:rsidRPr="004C23BB" w:rsidRDefault="00C94554" w:rsidP="00C94554">
            <w:pPr>
              <w:rPr>
                <w:rFonts w:cs="Calibri"/>
                <w:color w:val="000000"/>
                <w:sz w:val="20"/>
              </w:rPr>
            </w:pPr>
            <w:r w:rsidRPr="004C23BB">
              <w:rPr>
                <w:rFonts w:cs="Calibri"/>
                <w:color w:val="000000"/>
                <w:sz w:val="20"/>
              </w:rPr>
              <w:t>Construction Managers</w:t>
            </w:r>
          </w:p>
        </w:tc>
        <w:tc>
          <w:tcPr>
            <w:tcW w:w="629" w:type="pct"/>
            <w:vAlign w:val="bottom"/>
          </w:tcPr>
          <w:p w14:paraId="253324F2" w14:textId="2F45AADC" w:rsidR="00C94554" w:rsidRPr="00C94554" w:rsidRDefault="00C94554" w:rsidP="00C94554">
            <w:pPr>
              <w:jc w:val="right"/>
              <w:rPr>
                <w:rFonts w:cs="Arial"/>
                <w:color w:val="000000"/>
                <w:sz w:val="20"/>
              </w:rPr>
            </w:pPr>
            <w:r w:rsidRPr="00C94554">
              <w:rPr>
                <w:rFonts w:cs="Arial"/>
                <w:color w:val="000000"/>
                <w:sz w:val="20"/>
              </w:rPr>
              <w:t>3938</w:t>
            </w:r>
          </w:p>
        </w:tc>
        <w:tc>
          <w:tcPr>
            <w:tcW w:w="787" w:type="pct"/>
            <w:vAlign w:val="bottom"/>
          </w:tcPr>
          <w:p w14:paraId="361D0BC4" w14:textId="279C8D73" w:rsidR="00C94554" w:rsidRPr="00C94554" w:rsidRDefault="00C94554" w:rsidP="00C94554">
            <w:pPr>
              <w:jc w:val="right"/>
              <w:rPr>
                <w:rFonts w:cs="Arial"/>
                <w:color w:val="000000"/>
                <w:sz w:val="20"/>
              </w:rPr>
            </w:pPr>
            <w:r w:rsidRPr="00C94554">
              <w:rPr>
                <w:rFonts w:cs="Arial"/>
                <w:color w:val="000000"/>
                <w:sz w:val="20"/>
              </w:rPr>
              <w:t>8.9</w:t>
            </w:r>
          </w:p>
        </w:tc>
        <w:tc>
          <w:tcPr>
            <w:tcW w:w="708" w:type="pct"/>
            <w:vAlign w:val="bottom"/>
          </w:tcPr>
          <w:p w14:paraId="13592C5B" w14:textId="77777777" w:rsidR="00C94554" w:rsidRPr="004C23BB" w:rsidRDefault="00C94554" w:rsidP="00C94554">
            <w:pPr>
              <w:rPr>
                <w:rFonts w:cs="Calibri"/>
                <w:color w:val="000000"/>
                <w:sz w:val="20"/>
              </w:rPr>
            </w:pPr>
            <w:r w:rsidRPr="004C23BB">
              <w:rPr>
                <w:rFonts w:cs="Calibri"/>
                <w:color w:val="000000"/>
                <w:sz w:val="20"/>
              </w:rPr>
              <w:t>Shortage</w:t>
            </w:r>
          </w:p>
        </w:tc>
        <w:tc>
          <w:tcPr>
            <w:tcW w:w="786" w:type="pct"/>
            <w:vAlign w:val="bottom"/>
          </w:tcPr>
          <w:p w14:paraId="5F0763D7" w14:textId="77777777" w:rsidR="00C94554" w:rsidRPr="004C23BB" w:rsidRDefault="00C94554" w:rsidP="00C94554">
            <w:pPr>
              <w:rPr>
                <w:rFonts w:cs="Calibri"/>
                <w:color w:val="000000"/>
                <w:sz w:val="20"/>
              </w:rPr>
            </w:pPr>
            <w:r w:rsidRPr="004C23BB">
              <w:rPr>
                <w:rFonts w:cs="Calibri"/>
                <w:color w:val="000000"/>
                <w:sz w:val="20"/>
              </w:rPr>
              <w:t>Tasmania</w:t>
            </w:r>
          </w:p>
        </w:tc>
        <w:tc>
          <w:tcPr>
            <w:tcW w:w="835" w:type="pct"/>
            <w:vAlign w:val="bottom"/>
          </w:tcPr>
          <w:p w14:paraId="398E2591" w14:textId="77777777" w:rsidR="00C94554" w:rsidRPr="004C23BB" w:rsidRDefault="00C94554" w:rsidP="00C94554">
            <w:pPr>
              <w:rPr>
                <w:rFonts w:cs="Calibri"/>
                <w:color w:val="000000"/>
                <w:sz w:val="20"/>
              </w:rPr>
            </w:pPr>
            <w:r w:rsidRPr="004C23BB">
              <w:rPr>
                <w:rFonts w:cs="Calibri"/>
                <w:color w:val="000000"/>
                <w:sz w:val="20"/>
              </w:rPr>
              <w:t>Suitability gap</w:t>
            </w:r>
          </w:p>
        </w:tc>
      </w:tr>
      <w:tr w:rsidR="00C94554" w:rsidRPr="009B43C6" w14:paraId="3CAB7B64" w14:textId="77777777" w:rsidTr="00D801AD">
        <w:trPr>
          <w:jc w:val="right"/>
        </w:trPr>
        <w:tc>
          <w:tcPr>
            <w:tcW w:w="1254" w:type="pct"/>
            <w:vAlign w:val="bottom"/>
          </w:tcPr>
          <w:p w14:paraId="56943F1D" w14:textId="77777777" w:rsidR="00C94554" w:rsidRPr="004C23BB" w:rsidRDefault="00C94554" w:rsidP="00C94554">
            <w:pPr>
              <w:rPr>
                <w:rFonts w:cs="Calibri"/>
                <w:color w:val="000000"/>
                <w:sz w:val="20"/>
              </w:rPr>
            </w:pPr>
            <w:r w:rsidRPr="004C23BB">
              <w:rPr>
                <w:rFonts w:cs="Calibri"/>
                <w:color w:val="000000"/>
                <w:sz w:val="20"/>
              </w:rPr>
              <w:t>Plumbers</w:t>
            </w:r>
          </w:p>
        </w:tc>
        <w:tc>
          <w:tcPr>
            <w:tcW w:w="629" w:type="pct"/>
            <w:vAlign w:val="bottom"/>
          </w:tcPr>
          <w:p w14:paraId="104625C9" w14:textId="488DCA9C" w:rsidR="00C94554" w:rsidRPr="00C94554" w:rsidRDefault="00C94554" w:rsidP="00C94554">
            <w:pPr>
              <w:jc w:val="right"/>
              <w:rPr>
                <w:rFonts w:cs="Arial"/>
                <w:color w:val="000000"/>
                <w:sz w:val="20"/>
              </w:rPr>
            </w:pPr>
            <w:r w:rsidRPr="00C94554">
              <w:rPr>
                <w:rFonts w:cs="Arial"/>
                <w:color w:val="000000"/>
                <w:sz w:val="20"/>
              </w:rPr>
              <w:t>1449</w:t>
            </w:r>
          </w:p>
        </w:tc>
        <w:tc>
          <w:tcPr>
            <w:tcW w:w="787" w:type="pct"/>
            <w:vAlign w:val="bottom"/>
          </w:tcPr>
          <w:p w14:paraId="6E245939" w14:textId="360180BE" w:rsidR="00C94554" w:rsidRPr="00C94554" w:rsidRDefault="00C94554" w:rsidP="00C94554">
            <w:pPr>
              <w:jc w:val="right"/>
              <w:rPr>
                <w:rFonts w:cs="Arial"/>
                <w:color w:val="000000"/>
                <w:sz w:val="20"/>
              </w:rPr>
            </w:pPr>
            <w:r w:rsidRPr="00C94554">
              <w:rPr>
                <w:rFonts w:cs="Arial"/>
                <w:color w:val="000000"/>
                <w:sz w:val="20"/>
              </w:rPr>
              <w:t>3.1</w:t>
            </w:r>
          </w:p>
        </w:tc>
        <w:tc>
          <w:tcPr>
            <w:tcW w:w="708" w:type="pct"/>
            <w:vAlign w:val="bottom"/>
          </w:tcPr>
          <w:p w14:paraId="037FCB4F" w14:textId="77777777" w:rsidR="00C94554" w:rsidRPr="004C23BB" w:rsidRDefault="00C94554" w:rsidP="00C94554">
            <w:pPr>
              <w:rPr>
                <w:rFonts w:cs="Calibri"/>
                <w:color w:val="000000"/>
                <w:sz w:val="20"/>
              </w:rPr>
            </w:pPr>
            <w:r w:rsidRPr="004C23BB">
              <w:rPr>
                <w:rFonts w:cs="Calibri"/>
                <w:color w:val="000000"/>
                <w:sz w:val="20"/>
              </w:rPr>
              <w:t>Shortage</w:t>
            </w:r>
          </w:p>
        </w:tc>
        <w:tc>
          <w:tcPr>
            <w:tcW w:w="786" w:type="pct"/>
            <w:vAlign w:val="bottom"/>
          </w:tcPr>
          <w:p w14:paraId="58A742E1" w14:textId="77777777" w:rsidR="00C94554" w:rsidRPr="004C23BB" w:rsidRDefault="00C94554" w:rsidP="00C94554">
            <w:pPr>
              <w:rPr>
                <w:rFonts w:cs="Calibri"/>
                <w:color w:val="000000"/>
                <w:sz w:val="20"/>
              </w:rPr>
            </w:pPr>
            <w:r w:rsidRPr="004C23BB">
              <w:rPr>
                <w:rFonts w:cs="Calibri"/>
                <w:color w:val="000000"/>
                <w:sz w:val="20"/>
              </w:rPr>
              <w:t>All</w:t>
            </w:r>
          </w:p>
        </w:tc>
        <w:tc>
          <w:tcPr>
            <w:tcW w:w="835" w:type="pct"/>
            <w:vAlign w:val="bottom"/>
          </w:tcPr>
          <w:p w14:paraId="23BD9FE3" w14:textId="77777777" w:rsidR="00C94554" w:rsidRPr="004C23BB" w:rsidRDefault="00C94554" w:rsidP="00C94554">
            <w:pPr>
              <w:rPr>
                <w:rFonts w:cs="Calibri"/>
                <w:color w:val="000000"/>
                <w:sz w:val="20"/>
              </w:rPr>
            </w:pPr>
            <w:r w:rsidRPr="004C23BB">
              <w:rPr>
                <w:rFonts w:cs="Calibri"/>
                <w:color w:val="000000"/>
                <w:sz w:val="20"/>
              </w:rPr>
              <w:t>Long training gap</w:t>
            </w:r>
          </w:p>
        </w:tc>
      </w:tr>
      <w:tr w:rsidR="00C94554" w:rsidRPr="009B43C6" w14:paraId="12CFAFB8" w14:textId="77777777" w:rsidTr="00D801AD">
        <w:trPr>
          <w:jc w:val="right"/>
        </w:trPr>
        <w:tc>
          <w:tcPr>
            <w:tcW w:w="1254" w:type="pct"/>
            <w:vAlign w:val="bottom"/>
          </w:tcPr>
          <w:p w14:paraId="19A98073" w14:textId="77777777" w:rsidR="00C94554" w:rsidRPr="004C23BB" w:rsidRDefault="00C94554" w:rsidP="00C94554">
            <w:pPr>
              <w:rPr>
                <w:rFonts w:cs="Calibri"/>
                <w:color w:val="000000"/>
                <w:sz w:val="20"/>
              </w:rPr>
            </w:pPr>
            <w:r w:rsidRPr="004C23BB">
              <w:rPr>
                <w:rFonts w:cs="Calibri"/>
                <w:color w:val="000000"/>
                <w:sz w:val="20"/>
              </w:rPr>
              <w:t>Building and Plumbing Labourers</w:t>
            </w:r>
          </w:p>
        </w:tc>
        <w:tc>
          <w:tcPr>
            <w:tcW w:w="629" w:type="pct"/>
            <w:vAlign w:val="bottom"/>
          </w:tcPr>
          <w:p w14:paraId="16B17C71" w14:textId="1BF3A904" w:rsidR="00C94554" w:rsidRPr="00C94554" w:rsidRDefault="00C94554" w:rsidP="00C94554">
            <w:pPr>
              <w:jc w:val="right"/>
              <w:rPr>
                <w:rFonts w:cs="Arial"/>
                <w:color w:val="000000"/>
                <w:sz w:val="20"/>
              </w:rPr>
            </w:pPr>
            <w:r w:rsidRPr="00C94554">
              <w:rPr>
                <w:rFonts w:cs="Arial"/>
                <w:color w:val="000000"/>
                <w:sz w:val="20"/>
              </w:rPr>
              <w:t>928</w:t>
            </w:r>
          </w:p>
        </w:tc>
        <w:tc>
          <w:tcPr>
            <w:tcW w:w="787" w:type="pct"/>
            <w:vAlign w:val="bottom"/>
          </w:tcPr>
          <w:p w14:paraId="31FFCB86" w14:textId="599A9881" w:rsidR="00C94554" w:rsidRPr="00C94554" w:rsidRDefault="00C94554" w:rsidP="00C94554">
            <w:pPr>
              <w:jc w:val="right"/>
              <w:rPr>
                <w:rFonts w:cs="Arial"/>
                <w:color w:val="000000"/>
                <w:sz w:val="20"/>
              </w:rPr>
            </w:pPr>
            <w:r w:rsidRPr="00C94554">
              <w:rPr>
                <w:rFonts w:cs="Arial"/>
                <w:color w:val="000000"/>
                <w:sz w:val="20"/>
              </w:rPr>
              <w:t>8.5</w:t>
            </w:r>
          </w:p>
        </w:tc>
        <w:tc>
          <w:tcPr>
            <w:tcW w:w="708" w:type="pct"/>
            <w:vAlign w:val="bottom"/>
          </w:tcPr>
          <w:p w14:paraId="3D2FB0AB" w14:textId="77777777" w:rsidR="00C94554" w:rsidRPr="004C23BB" w:rsidRDefault="00C94554" w:rsidP="00C94554">
            <w:pPr>
              <w:rPr>
                <w:rFonts w:cs="Calibri"/>
                <w:color w:val="000000"/>
                <w:sz w:val="20"/>
              </w:rPr>
            </w:pPr>
            <w:r w:rsidRPr="004C23BB">
              <w:rPr>
                <w:rFonts w:cs="Calibri"/>
                <w:color w:val="000000"/>
                <w:sz w:val="20"/>
              </w:rPr>
              <w:t>N/A</w:t>
            </w:r>
          </w:p>
        </w:tc>
        <w:tc>
          <w:tcPr>
            <w:tcW w:w="786" w:type="pct"/>
            <w:vAlign w:val="bottom"/>
          </w:tcPr>
          <w:p w14:paraId="6999538E" w14:textId="77777777" w:rsidR="00C94554" w:rsidRPr="004C23BB" w:rsidRDefault="00C94554" w:rsidP="00C94554">
            <w:pPr>
              <w:rPr>
                <w:rFonts w:cs="Calibri"/>
                <w:color w:val="000000"/>
                <w:sz w:val="20"/>
              </w:rPr>
            </w:pPr>
            <w:r w:rsidRPr="004C23BB">
              <w:rPr>
                <w:rFonts w:cs="Calibri"/>
                <w:color w:val="000000"/>
                <w:sz w:val="20"/>
              </w:rPr>
              <w:t>N/A</w:t>
            </w:r>
          </w:p>
        </w:tc>
        <w:tc>
          <w:tcPr>
            <w:tcW w:w="835" w:type="pct"/>
            <w:vAlign w:val="bottom"/>
          </w:tcPr>
          <w:p w14:paraId="3A275AB5" w14:textId="77777777" w:rsidR="00C94554" w:rsidRPr="004C23BB" w:rsidRDefault="00C94554" w:rsidP="00C94554">
            <w:pPr>
              <w:rPr>
                <w:rFonts w:cs="Calibri"/>
                <w:color w:val="000000"/>
                <w:sz w:val="20"/>
              </w:rPr>
            </w:pPr>
            <w:r w:rsidRPr="004C23BB">
              <w:rPr>
                <w:rFonts w:cs="Calibri"/>
                <w:color w:val="000000"/>
                <w:sz w:val="20"/>
              </w:rPr>
              <w:t>N/A</w:t>
            </w:r>
          </w:p>
        </w:tc>
      </w:tr>
      <w:tr w:rsidR="00C94554" w:rsidRPr="009B43C6" w14:paraId="3F4E2F84" w14:textId="77777777" w:rsidTr="00D801AD">
        <w:trPr>
          <w:jc w:val="right"/>
        </w:trPr>
        <w:tc>
          <w:tcPr>
            <w:tcW w:w="1254" w:type="pct"/>
            <w:vAlign w:val="bottom"/>
          </w:tcPr>
          <w:p w14:paraId="4494D0C7" w14:textId="77777777" w:rsidR="00C94554" w:rsidRPr="004C23BB" w:rsidRDefault="00C94554" w:rsidP="00C94554">
            <w:pPr>
              <w:rPr>
                <w:rFonts w:cs="Calibri"/>
                <w:color w:val="000000"/>
                <w:sz w:val="20"/>
              </w:rPr>
            </w:pPr>
            <w:r w:rsidRPr="004C23BB">
              <w:rPr>
                <w:rFonts w:cs="Calibri"/>
                <w:color w:val="000000"/>
                <w:sz w:val="20"/>
              </w:rPr>
              <w:t>Architectural, Building and Surveying Technicians</w:t>
            </w:r>
          </w:p>
        </w:tc>
        <w:tc>
          <w:tcPr>
            <w:tcW w:w="629" w:type="pct"/>
            <w:vAlign w:val="bottom"/>
          </w:tcPr>
          <w:p w14:paraId="1C1A3F35" w14:textId="24BB313B" w:rsidR="00C94554" w:rsidRPr="00C94554" w:rsidRDefault="00C94554" w:rsidP="00C94554">
            <w:pPr>
              <w:jc w:val="right"/>
              <w:rPr>
                <w:rFonts w:cs="Arial"/>
                <w:color w:val="000000"/>
                <w:sz w:val="20"/>
              </w:rPr>
            </w:pPr>
            <w:r w:rsidRPr="00C94554">
              <w:rPr>
                <w:rFonts w:cs="Arial"/>
                <w:color w:val="000000"/>
                <w:sz w:val="20"/>
              </w:rPr>
              <w:t>2244</w:t>
            </w:r>
          </w:p>
        </w:tc>
        <w:tc>
          <w:tcPr>
            <w:tcW w:w="787" w:type="pct"/>
            <w:vAlign w:val="bottom"/>
          </w:tcPr>
          <w:p w14:paraId="35F790B9" w14:textId="42D55B91" w:rsidR="00C94554" w:rsidRPr="00C94554" w:rsidRDefault="00C94554" w:rsidP="00C94554">
            <w:pPr>
              <w:jc w:val="right"/>
              <w:rPr>
                <w:rFonts w:cs="Arial"/>
                <w:color w:val="000000"/>
                <w:sz w:val="20"/>
              </w:rPr>
            </w:pPr>
            <w:r w:rsidRPr="00C94554">
              <w:rPr>
                <w:rFonts w:cs="Arial"/>
                <w:color w:val="000000"/>
                <w:sz w:val="20"/>
              </w:rPr>
              <w:t>9.6</w:t>
            </w:r>
          </w:p>
        </w:tc>
        <w:tc>
          <w:tcPr>
            <w:tcW w:w="708" w:type="pct"/>
            <w:vAlign w:val="bottom"/>
          </w:tcPr>
          <w:p w14:paraId="7577D315" w14:textId="77777777" w:rsidR="00C94554" w:rsidRPr="004C23BB" w:rsidRDefault="00C94554" w:rsidP="00C94554">
            <w:pPr>
              <w:rPr>
                <w:rFonts w:cs="Calibri"/>
                <w:color w:val="000000"/>
                <w:sz w:val="20"/>
              </w:rPr>
            </w:pPr>
            <w:r w:rsidRPr="004C23BB">
              <w:rPr>
                <w:rFonts w:cs="Calibri"/>
                <w:color w:val="000000"/>
                <w:sz w:val="20"/>
              </w:rPr>
              <w:t>No shortage</w:t>
            </w:r>
          </w:p>
        </w:tc>
        <w:tc>
          <w:tcPr>
            <w:tcW w:w="786" w:type="pct"/>
            <w:vAlign w:val="bottom"/>
          </w:tcPr>
          <w:p w14:paraId="10E9D095" w14:textId="77777777" w:rsidR="00C94554" w:rsidRPr="004C23BB" w:rsidRDefault="00C94554" w:rsidP="00C94554">
            <w:pPr>
              <w:rPr>
                <w:rFonts w:cs="Calibri"/>
                <w:color w:val="000000"/>
                <w:sz w:val="20"/>
              </w:rPr>
            </w:pPr>
            <w:r w:rsidRPr="004C23BB">
              <w:rPr>
                <w:rFonts w:cs="Calibri"/>
                <w:color w:val="000000"/>
                <w:sz w:val="20"/>
              </w:rPr>
              <w:t>Northern Territory</w:t>
            </w:r>
          </w:p>
        </w:tc>
        <w:tc>
          <w:tcPr>
            <w:tcW w:w="835" w:type="pct"/>
            <w:vAlign w:val="bottom"/>
          </w:tcPr>
          <w:p w14:paraId="74F392A8" w14:textId="77777777" w:rsidR="00C94554" w:rsidRPr="004C23BB" w:rsidRDefault="00C94554" w:rsidP="00C94554">
            <w:pPr>
              <w:rPr>
                <w:rFonts w:cs="Calibri"/>
                <w:color w:val="000000"/>
                <w:sz w:val="20"/>
              </w:rPr>
            </w:pPr>
            <w:r w:rsidRPr="004C23BB">
              <w:rPr>
                <w:rFonts w:cs="Calibri"/>
                <w:color w:val="000000"/>
                <w:sz w:val="20"/>
              </w:rPr>
              <w:t> </w:t>
            </w:r>
            <w:r w:rsidRPr="004C23BB">
              <w:rPr>
                <w:rFonts w:cs="Calibri"/>
                <w:sz w:val="20"/>
              </w:rPr>
              <w:t>–</w:t>
            </w:r>
          </w:p>
        </w:tc>
      </w:tr>
      <w:tr w:rsidR="00C94554" w:rsidRPr="009B43C6" w14:paraId="3517A640" w14:textId="77777777" w:rsidTr="00D801AD">
        <w:trPr>
          <w:jc w:val="right"/>
        </w:trPr>
        <w:tc>
          <w:tcPr>
            <w:tcW w:w="1254" w:type="pct"/>
            <w:vAlign w:val="bottom"/>
          </w:tcPr>
          <w:p w14:paraId="3581B7CA" w14:textId="77777777" w:rsidR="00C94554" w:rsidRPr="004C23BB" w:rsidRDefault="00C94554" w:rsidP="00C94554">
            <w:pPr>
              <w:rPr>
                <w:rFonts w:cs="Calibri"/>
                <w:color w:val="000000"/>
                <w:sz w:val="20"/>
              </w:rPr>
            </w:pPr>
            <w:r w:rsidRPr="004C23BB">
              <w:rPr>
                <w:rFonts w:cs="Calibri"/>
                <w:color w:val="000000"/>
                <w:sz w:val="20"/>
              </w:rPr>
              <w:t>Painting Trades Workers</w:t>
            </w:r>
          </w:p>
        </w:tc>
        <w:tc>
          <w:tcPr>
            <w:tcW w:w="629" w:type="pct"/>
            <w:vAlign w:val="bottom"/>
          </w:tcPr>
          <w:p w14:paraId="4C749C3F" w14:textId="7D6CB8D3" w:rsidR="00C94554" w:rsidRPr="00C94554" w:rsidRDefault="00C94554" w:rsidP="00C94554">
            <w:pPr>
              <w:jc w:val="right"/>
              <w:rPr>
                <w:rFonts w:cs="Arial"/>
                <w:color w:val="000000"/>
                <w:sz w:val="20"/>
              </w:rPr>
            </w:pPr>
            <w:r w:rsidRPr="00C94554">
              <w:rPr>
                <w:rFonts w:cs="Arial"/>
                <w:color w:val="000000"/>
                <w:sz w:val="20"/>
              </w:rPr>
              <w:t>543</w:t>
            </w:r>
          </w:p>
        </w:tc>
        <w:tc>
          <w:tcPr>
            <w:tcW w:w="787" w:type="pct"/>
            <w:vAlign w:val="bottom"/>
          </w:tcPr>
          <w:p w14:paraId="309AEAE3" w14:textId="21533290" w:rsidR="00C94554" w:rsidRPr="00C94554" w:rsidRDefault="00C94554" w:rsidP="00C94554">
            <w:pPr>
              <w:jc w:val="right"/>
              <w:rPr>
                <w:rFonts w:cs="Arial"/>
                <w:color w:val="000000"/>
                <w:sz w:val="20"/>
              </w:rPr>
            </w:pPr>
            <w:r w:rsidRPr="00C94554">
              <w:rPr>
                <w:rFonts w:cs="Arial"/>
                <w:color w:val="000000"/>
                <w:sz w:val="20"/>
              </w:rPr>
              <w:t>-8.5</w:t>
            </w:r>
          </w:p>
        </w:tc>
        <w:tc>
          <w:tcPr>
            <w:tcW w:w="708" w:type="pct"/>
            <w:vAlign w:val="bottom"/>
          </w:tcPr>
          <w:p w14:paraId="4231E3AD" w14:textId="77777777" w:rsidR="00C94554" w:rsidRPr="004C23BB" w:rsidRDefault="00C94554" w:rsidP="00C94554">
            <w:pPr>
              <w:rPr>
                <w:rFonts w:cs="Calibri"/>
                <w:color w:val="000000"/>
                <w:sz w:val="20"/>
              </w:rPr>
            </w:pPr>
            <w:r w:rsidRPr="004C23BB">
              <w:rPr>
                <w:rFonts w:cs="Calibri"/>
                <w:color w:val="000000"/>
                <w:sz w:val="20"/>
              </w:rPr>
              <w:t>Shortage</w:t>
            </w:r>
          </w:p>
        </w:tc>
        <w:tc>
          <w:tcPr>
            <w:tcW w:w="786" w:type="pct"/>
            <w:vAlign w:val="bottom"/>
          </w:tcPr>
          <w:p w14:paraId="0EF83C31" w14:textId="77777777" w:rsidR="00C94554" w:rsidRPr="004C23BB" w:rsidRDefault="00C94554" w:rsidP="00C94554">
            <w:pPr>
              <w:rPr>
                <w:rFonts w:cs="Calibri"/>
                <w:color w:val="000000"/>
                <w:sz w:val="20"/>
              </w:rPr>
            </w:pPr>
            <w:r w:rsidRPr="004C23BB">
              <w:rPr>
                <w:rFonts w:cs="Calibri"/>
                <w:color w:val="000000"/>
                <w:sz w:val="20"/>
              </w:rPr>
              <w:t>All</w:t>
            </w:r>
          </w:p>
        </w:tc>
        <w:tc>
          <w:tcPr>
            <w:tcW w:w="835" w:type="pct"/>
            <w:vAlign w:val="bottom"/>
          </w:tcPr>
          <w:p w14:paraId="6429DD32" w14:textId="77777777" w:rsidR="00C94554" w:rsidRPr="004C23BB" w:rsidRDefault="00C94554" w:rsidP="00C94554">
            <w:pPr>
              <w:rPr>
                <w:rFonts w:cs="Calibri"/>
                <w:color w:val="000000"/>
                <w:sz w:val="20"/>
              </w:rPr>
            </w:pPr>
            <w:r w:rsidRPr="004C23BB">
              <w:rPr>
                <w:rFonts w:cs="Calibri"/>
                <w:color w:val="000000"/>
                <w:sz w:val="20"/>
              </w:rPr>
              <w:t>Retention gap</w:t>
            </w:r>
          </w:p>
        </w:tc>
      </w:tr>
      <w:tr w:rsidR="00C94554" w:rsidRPr="009B43C6" w14:paraId="1D9F7B00" w14:textId="77777777" w:rsidTr="00D801AD">
        <w:trPr>
          <w:jc w:val="right"/>
        </w:trPr>
        <w:tc>
          <w:tcPr>
            <w:tcW w:w="1254" w:type="pct"/>
            <w:vAlign w:val="bottom"/>
          </w:tcPr>
          <w:p w14:paraId="6751ABFB" w14:textId="77777777" w:rsidR="00C94554" w:rsidRPr="004C23BB" w:rsidRDefault="00C94554" w:rsidP="00C94554">
            <w:pPr>
              <w:rPr>
                <w:rFonts w:cs="Calibri"/>
                <w:color w:val="000000"/>
                <w:sz w:val="20"/>
              </w:rPr>
            </w:pPr>
            <w:r w:rsidRPr="004C23BB">
              <w:rPr>
                <w:rFonts w:cs="Calibri"/>
                <w:color w:val="000000"/>
                <w:sz w:val="20"/>
              </w:rPr>
              <w:t>Concreters</w:t>
            </w:r>
          </w:p>
        </w:tc>
        <w:tc>
          <w:tcPr>
            <w:tcW w:w="629" w:type="pct"/>
            <w:vAlign w:val="bottom"/>
          </w:tcPr>
          <w:p w14:paraId="433FA801" w14:textId="76B4C6E1" w:rsidR="00C94554" w:rsidRPr="00C94554" w:rsidRDefault="00C94554" w:rsidP="00C94554">
            <w:pPr>
              <w:jc w:val="right"/>
              <w:rPr>
                <w:rFonts w:cs="Arial"/>
                <w:color w:val="000000"/>
                <w:sz w:val="20"/>
              </w:rPr>
            </w:pPr>
            <w:r w:rsidRPr="00C94554">
              <w:rPr>
                <w:rFonts w:cs="Arial"/>
                <w:color w:val="000000"/>
                <w:sz w:val="20"/>
              </w:rPr>
              <w:t>163</w:t>
            </w:r>
          </w:p>
        </w:tc>
        <w:tc>
          <w:tcPr>
            <w:tcW w:w="787" w:type="pct"/>
            <w:vAlign w:val="bottom"/>
          </w:tcPr>
          <w:p w14:paraId="7C1D16CF" w14:textId="4F76749A" w:rsidR="00C94554" w:rsidRPr="00C94554" w:rsidRDefault="00C94554" w:rsidP="00C94554">
            <w:pPr>
              <w:jc w:val="right"/>
              <w:rPr>
                <w:rFonts w:cs="Arial"/>
                <w:color w:val="000000"/>
                <w:sz w:val="20"/>
              </w:rPr>
            </w:pPr>
            <w:r w:rsidRPr="00C94554">
              <w:rPr>
                <w:rFonts w:cs="Arial"/>
                <w:color w:val="000000"/>
                <w:sz w:val="20"/>
              </w:rPr>
              <w:t>-0.2</w:t>
            </w:r>
          </w:p>
        </w:tc>
        <w:tc>
          <w:tcPr>
            <w:tcW w:w="708" w:type="pct"/>
            <w:vAlign w:val="bottom"/>
          </w:tcPr>
          <w:p w14:paraId="03010B59" w14:textId="77777777" w:rsidR="00C94554" w:rsidRPr="004C23BB" w:rsidRDefault="00C94554" w:rsidP="00C94554">
            <w:pPr>
              <w:rPr>
                <w:rFonts w:cs="Calibri"/>
                <w:color w:val="000000"/>
                <w:sz w:val="20"/>
              </w:rPr>
            </w:pPr>
            <w:r w:rsidRPr="004C23BB">
              <w:rPr>
                <w:rFonts w:cs="Calibri"/>
                <w:color w:val="000000"/>
                <w:sz w:val="20"/>
              </w:rPr>
              <w:t>N/A</w:t>
            </w:r>
          </w:p>
        </w:tc>
        <w:tc>
          <w:tcPr>
            <w:tcW w:w="786" w:type="pct"/>
            <w:vAlign w:val="bottom"/>
          </w:tcPr>
          <w:p w14:paraId="5A1D0A74" w14:textId="77777777" w:rsidR="00C94554" w:rsidRPr="004C23BB" w:rsidRDefault="00C94554" w:rsidP="00C94554">
            <w:pPr>
              <w:rPr>
                <w:rFonts w:cs="Calibri"/>
                <w:color w:val="000000"/>
                <w:sz w:val="20"/>
              </w:rPr>
            </w:pPr>
            <w:r w:rsidRPr="004C23BB">
              <w:rPr>
                <w:rFonts w:cs="Calibri"/>
                <w:color w:val="000000"/>
                <w:sz w:val="20"/>
              </w:rPr>
              <w:t>N/A</w:t>
            </w:r>
          </w:p>
        </w:tc>
        <w:tc>
          <w:tcPr>
            <w:tcW w:w="835" w:type="pct"/>
            <w:vAlign w:val="bottom"/>
          </w:tcPr>
          <w:p w14:paraId="2726FC08" w14:textId="77777777" w:rsidR="00C94554" w:rsidRPr="004C23BB" w:rsidRDefault="00C94554" w:rsidP="00C94554">
            <w:pPr>
              <w:rPr>
                <w:rFonts w:cs="Calibri"/>
                <w:color w:val="000000"/>
                <w:sz w:val="20"/>
              </w:rPr>
            </w:pPr>
            <w:r w:rsidRPr="004C23BB">
              <w:rPr>
                <w:rFonts w:cs="Calibri"/>
                <w:color w:val="000000"/>
                <w:sz w:val="20"/>
              </w:rPr>
              <w:t>N/A</w:t>
            </w:r>
          </w:p>
        </w:tc>
      </w:tr>
      <w:tr w:rsidR="00C94554" w:rsidRPr="009B43C6" w14:paraId="175B7B9B" w14:textId="77777777" w:rsidTr="00D801AD">
        <w:trPr>
          <w:jc w:val="right"/>
        </w:trPr>
        <w:tc>
          <w:tcPr>
            <w:tcW w:w="1254" w:type="pct"/>
            <w:vAlign w:val="bottom"/>
          </w:tcPr>
          <w:p w14:paraId="0A3E7C68" w14:textId="77777777" w:rsidR="00C94554" w:rsidRPr="004C23BB" w:rsidRDefault="00C94554" w:rsidP="00C94554">
            <w:pPr>
              <w:rPr>
                <w:rFonts w:cs="Calibri"/>
                <w:color w:val="000000"/>
                <w:sz w:val="20"/>
              </w:rPr>
            </w:pPr>
            <w:r w:rsidRPr="004C23BB">
              <w:rPr>
                <w:rFonts w:cs="Calibri"/>
                <w:color w:val="000000"/>
                <w:sz w:val="20"/>
              </w:rPr>
              <w:t>Gardeners</w:t>
            </w:r>
          </w:p>
        </w:tc>
        <w:tc>
          <w:tcPr>
            <w:tcW w:w="629" w:type="pct"/>
            <w:vAlign w:val="bottom"/>
          </w:tcPr>
          <w:p w14:paraId="1A37473F" w14:textId="335B178B" w:rsidR="00C94554" w:rsidRPr="00C94554" w:rsidRDefault="00C94554" w:rsidP="00C94554">
            <w:pPr>
              <w:jc w:val="right"/>
              <w:rPr>
                <w:rFonts w:cs="Arial"/>
                <w:color w:val="000000"/>
                <w:sz w:val="20"/>
              </w:rPr>
            </w:pPr>
            <w:r w:rsidRPr="00C94554">
              <w:rPr>
                <w:rFonts w:cs="Arial"/>
                <w:color w:val="000000"/>
                <w:sz w:val="20"/>
              </w:rPr>
              <w:t>866</w:t>
            </w:r>
          </w:p>
        </w:tc>
        <w:tc>
          <w:tcPr>
            <w:tcW w:w="787" w:type="pct"/>
            <w:vAlign w:val="bottom"/>
          </w:tcPr>
          <w:p w14:paraId="55B50ED5" w14:textId="2DA20858" w:rsidR="00C94554" w:rsidRPr="00C94554" w:rsidRDefault="00C94554" w:rsidP="00C94554">
            <w:pPr>
              <w:jc w:val="right"/>
              <w:rPr>
                <w:rFonts w:cs="Arial"/>
                <w:color w:val="000000"/>
                <w:sz w:val="20"/>
              </w:rPr>
            </w:pPr>
            <w:r w:rsidRPr="00C94554">
              <w:rPr>
                <w:rFonts w:cs="Arial"/>
                <w:color w:val="000000"/>
                <w:sz w:val="20"/>
              </w:rPr>
              <w:t>-2.1</w:t>
            </w:r>
          </w:p>
        </w:tc>
        <w:tc>
          <w:tcPr>
            <w:tcW w:w="708" w:type="pct"/>
            <w:vAlign w:val="bottom"/>
          </w:tcPr>
          <w:p w14:paraId="1E06DE24" w14:textId="77777777" w:rsidR="00C94554" w:rsidRPr="004C23BB" w:rsidRDefault="00C94554" w:rsidP="00C94554">
            <w:pPr>
              <w:rPr>
                <w:rFonts w:cs="Calibri"/>
                <w:color w:val="000000"/>
                <w:sz w:val="20"/>
              </w:rPr>
            </w:pPr>
            <w:r w:rsidRPr="004C23BB">
              <w:rPr>
                <w:rFonts w:cs="Calibri"/>
                <w:color w:val="000000"/>
                <w:sz w:val="20"/>
              </w:rPr>
              <w:t>No shortage</w:t>
            </w:r>
          </w:p>
        </w:tc>
        <w:tc>
          <w:tcPr>
            <w:tcW w:w="786" w:type="pct"/>
            <w:vAlign w:val="bottom"/>
          </w:tcPr>
          <w:p w14:paraId="0884DFFA" w14:textId="77777777" w:rsidR="00C94554" w:rsidRPr="004C23BB" w:rsidRDefault="00C94554" w:rsidP="00C94554">
            <w:pPr>
              <w:rPr>
                <w:rFonts w:cs="Calibri"/>
                <w:color w:val="000000"/>
                <w:sz w:val="20"/>
              </w:rPr>
            </w:pPr>
            <w:r w:rsidRPr="004C23BB">
              <w:rPr>
                <w:rFonts w:cs="Calibri"/>
                <w:sz w:val="20"/>
              </w:rPr>
              <w:t>–</w:t>
            </w:r>
          </w:p>
        </w:tc>
        <w:tc>
          <w:tcPr>
            <w:tcW w:w="835" w:type="pct"/>
            <w:vAlign w:val="bottom"/>
          </w:tcPr>
          <w:p w14:paraId="6C912593" w14:textId="77777777" w:rsidR="00C94554" w:rsidRPr="004C23BB" w:rsidRDefault="00C94554" w:rsidP="00C94554">
            <w:pPr>
              <w:rPr>
                <w:rFonts w:cs="Calibri"/>
                <w:color w:val="000000"/>
                <w:sz w:val="20"/>
              </w:rPr>
            </w:pPr>
            <w:r w:rsidRPr="004C23BB">
              <w:rPr>
                <w:rFonts w:cs="Calibri"/>
                <w:color w:val="000000"/>
                <w:sz w:val="20"/>
              </w:rPr>
              <w:t> </w:t>
            </w:r>
            <w:r w:rsidRPr="004C23BB">
              <w:rPr>
                <w:rFonts w:cs="Calibri"/>
                <w:sz w:val="20"/>
              </w:rPr>
              <w:t>–</w:t>
            </w:r>
          </w:p>
        </w:tc>
      </w:tr>
      <w:tr w:rsidR="00C94554" w:rsidRPr="009B43C6" w14:paraId="57FCFC67" w14:textId="77777777" w:rsidTr="00D801AD">
        <w:trPr>
          <w:jc w:val="right"/>
        </w:trPr>
        <w:tc>
          <w:tcPr>
            <w:tcW w:w="1254" w:type="pct"/>
            <w:vAlign w:val="bottom"/>
          </w:tcPr>
          <w:p w14:paraId="2BA19EE2" w14:textId="77777777" w:rsidR="00C94554" w:rsidRPr="004C23BB" w:rsidRDefault="00C94554" w:rsidP="00C94554">
            <w:pPr>
              <w:rPr>
                <w:rFonts w:cs="Calibri"/>
                <w:color w:val="000000"/>
                <w:sz w:val="20"/>
              </w:rPr>
            </w:pPr>
            <w:r w:rsidRPr="004C23BB">
              <w:rPr>
                <w:rFonts w:cs="Calibri"/>
                <w:color w:val="000000"/>
                <w:sz w:val="20"/>
              </w:rPr>
              <w:t>Earthmoving Plant Operators</w:t>
            </w:r>
          </w:p>
        </w:tc>
        <w:tc>
          <w:tcPr>
            <w:tcW w:w="629" w:type="pct"/>
            <w:vAlign w:val="bottom"/>
          </w:tcPr>
          <w:p w14:paraId="72591911" w14:textId="3A85217D" w:rsidR="00C94554" w:rsidRPr="00C94554" w:rsidRDefault="00C94554" w:rsidP="00C94554">
            <w:pPr>
              <w:jc w:val="right"/>
              <w:rPr>
                <w:rFonts w:cs="Arial"/>
                <w:color w:val="000000"/>
                <w:sz w:val="20"/>
              </w:rPr>
            </w:pPr>
            <w:r w:rsidRPr="00C94554">
              <w:rPr>
                <w:rFonts w:cs="Arial"/>
                <w:color w:val="000000"/>
                <w:sz w:val="20"/>
              </w:rPr>
              <w:t>1342</w:t>
            </w:r>
          </w:p>
        </w:tc>
        <w:tc>
          <w:tcPr>
            <w:tcW w:w="787" w:type="pct"/>
            <w:vAlign w:val="bottom"/>
          </w:tcPr>
          <w:p w14:paraId="5F23A0A1" w14:textId="7E32EE35" w:rsidR="00C94554" w:rsidRPr="00C94554" w:rsidRDefault="00C94554" w:rsidP="00C94554">
            <w:pPr>
              <w:jc w:val="right"/>
              <w:rPr>
                <w:rFonts w:cs="Arial"/>
                <w:color w:val="000000"/>
                <w:sz w:val="20"/>
              </w:rPr>
            </w:pPr>
            <w:r w:rsidRPr="00C94554">
              <w:rPr>
                <w:rFonts w:cs="Arial"/>
                <w:color w:val="000000"/>
                <w:sz w:val="20"/>
              </w:rPr>
              <w:t>11.6</w:t>
            </w:r>
          </w:p>
        </w:tc>
        <w:tc>
          <w:tcPr>
            <w:tcW w:w="708" w:type="pct"/>
            <w:vAlign w:val="bottom"/>
          </w:tcPr>
          <w:p w14:paraId="74D61947" w14:textId="77777777" w:rsidR="00C94554" w:rsidRPr="004C23BB" w:rsidRDefault="00C94554" w:rsidP="00C94554">
            <w:pPr>
              <w:rPr>
                <w:rFonts w:cs="Calibri"/>
                <w:color w:val="000000"/>
                <w:sz w:val="20"/>
              </w:rPr>
            </w:pPr>
            <w:r w:rsidRPr="004C23BB">
              <w:rPr>
                <w:rFonts w:cs="Calibri"/>
                <w:color w:val="000000"/>
                <w:sz w:val="20"/>
              </w:rPr>
              <w:t>Shortage</w:t>
            </w:r>
          </w:p>
        </w:tc>
        <w:tc>
          <w:tcPr>
            <w:tcW w:w="786" w:type="pct"/>
            <w:vAlign w:val="bottom"/>
          </w:tcPr>
          <w:p w14:paraId="54949BFF" w14:textId="77777777" w:rsidR="00C94554" w:rsidRPr="004C23BB" w:rsidRDefault="00C94554" w:rsidP="00C94554">
            <w:pPr>
              <w:rPr>
                <w:rFonts w:cs="Calibri"/>
                <w:color w:val="000000"/>
                <w:sz w:val="20"/>
              </w:rPr>
            </w:pPr>
            <w:r w:rsidRPr="004C23BB">
              <w:rPr>
                <w:rFonts w:cs="Calibri"/>
                <w:color w:val="000000"/>
                <w:sz w:val="20"/>
              </w:rPr>
              <w:t>All</w:t>
            </w:r>
          </w:p>
        </w:tc>
        <w:tc>
          <w:tcPr>
            <w:tcW w:w="835" w:type="pct"/>
            <w:vAlign w:val="bottom"/>
          </w:tcPr>
          <w:p w14:paraId="6431725B" w14:textId="77777777" w:rsidR="00C94554" w:rsidRPr="004C23BB" w:rsidRDefault="00C94554" w:rsidP="00C94554">
            <w:pPr>
              <w:rPr>
                <w:rFonts w:cs="Calibri"/>
                <w:color w:val="000000"/>
                <w:sz w:val="20"/>
              </w:rPr>
            </w:pPr>
            <w:r w:rsidRPr="004C23BB">
              <w:rPr>
                <w:rFonts w:cs="Calibri"/>
                <w:color w:val="000000"/>
                <w:sz w:val="20"/>
              </w:rPr>
              <w:t>Uncertain</w:t>
            </w:r>
          </w:p>
        </w:tc>
      </w:tr>
    </w:tbl>
    <w:p w14:paraId="1F6BD21D" w14:textId="77777777" w:rsidR="00C94554" w:rsidRDefault="00C94554" w:rsidP="00C94554">
      <w:pPr>
        <w:spacing w:before="0" w:after="0"/>
        <w:rPr>
          <w:i/>
          <w:iCs/>
          <w:sz w:val="16"/>
          <w:szCs w:val="16"/>
        </w:rPr>
      </w:pPr>
      <w:r w:rsidRPr="002C1456">
        <w:rPr>
          <w:i/>
          <w:iCs/>
          <w:sz w:val="16"/>
          <w:szCs w:val="16"/>
        </w:rPr>
        <w:t>Source</w:t>
      </w:r>
      <w:r>
        <w:rPr>
          <w:i/>
          <w:iCs/>
          <w:sz w:val="16"/>
          <w:szCs w:val="16"/>
        </w:rPr>
        <w:t>s</w:t>
      </w:r>
      <w:r w:rsidRPr="002C1456">
        <w:rPr>
          <w:i/>
          <w:iCs/>
          <w:sz w:val="16"/>
          <w:szCs w:val="16"/>
        </w:rPr>
        <w:t xml:space="preserve">: </w:t>
      </w:r>
    </w:p>
    <w:p w14:paraId="06685C15" w14:textId="5F6C164E" w:rsidR="00C94554" w:rsidRDefault="00C94554" w:rsidP="00C94554">
      <w:pPr>
        <w:spacing w:before="0" w:after="0"/>
        <w:rPr>
          <w:i/>
          <w:iCs/>
          <w:sz w:val="16"/>
          <w:szCs w:val="16"/>
        </w:rPr>
      </w:pPr>
      <w:r>
        <w:rPr>
          <w:i/>
          <w:iCs/>
          <w:sz w:val="16"/>
          <w:szCs w:val="16"/>
        </w:rPr>
        <w:t xml:space="preserve">Online job advertisements: JSA </w:t>
      </w:r>
      <w:r w:rsidRPr="00D76377">
        <w:rPr>
          <w:i/>
          <w:iCs/>
          <w:sz w:val="16"/>
          <w:szCs w:val="16"/>
        </w:rPr>
        <w:t>Internet Vacancy Index (IVI)</w:t>
      </w:r>
      <w:r>
        <w:rPr>
          <w:i/>
          <w:iCs/>
          <w:sz w:val="16"/>
          <w:szCs w:val="16"/>
        </w:rPr>
        <w:t>, July 2026, three-month average data.</w:t>
      </w:r>
    </w:p>
    <w:p w14:paraId="6CA15849" w14:textId="77777777" w:rsidR="00C94554" w:rsidRDefault="00C94554" w:rsidP="00C94554">
      <w:pPr>
        <w:spacing w:before="0" w:after="0"/>
        <w:rPr>
          <w:i/>
          <w:iCs/>
          <w:sz w:val="16"/>
          <w:szCs w:val="16"/>
        </w:rPr>
      </w:pPr>
      <w:r>
        <w:rPr>
          <w:i/>
          <w:iCs/>
          <w:sz w:val="16"/>
          <w:szCs w:val="16"/>
        </w:rPr>
        <w:t xml:space="preserve">Occupation shortages: JSA </w:t>
      </w:r>
      <w:r w:rsidRPr="00D76377">
        <w:rPr>
          <w:i/>
          <w:iCs/>
          <w:sz w:val="16"/>
          <w:szCs w:val="16"/>
        </w:rPr>
        <w:t>Occupation Shortage List</w:t>
      </w:r>
      <w:r>
        <w:rPr>
          <w:i/>
          <w:iCs/>
          <w:sz w:val="16"/>
          <w:szCs w:val="16"/>
        </w:rPr>
        <w:t xml:space="preserve"> (OSL), 2025.</w:t>
      </w:r>
    </w:p>
    <w:p w14:paraId="04C4CD61" w14:textId="77777777" w:rsidR="00C94554" w:rsidRPr="00CF6A87" w:rsidRDefault="00C94554" w:rsidP="007D7FD1">
      <w:pPr>
        <w:spacing w:before="0" w:after="0" w:line="360" w:lineRule="auto"/>
        <w:rPr>
          <w:sz w:val="16"/>
          <w:szCs w:val="16"/>
        </w:rPr>
      </w:pPr>
      <w:r w:rsidRPr="00CF6A87">
        <w:rPr>
          <w:sz w:val="16"/>
          <w:szCs w:val="16"/>
        </w:rPr>
        <w:t>N/A depicts data not available</w:t>
      </w:r>
    </w:p>
    <w:p w14:paraId="62A50B95" w14:textId="77777777" w:rsidR="008F15C9" w:rsidRDefault="008F15C9" w:rsidP="007B5F17">
      <w:pPr>
        <w:pStyle w:val="Heading2"/>
      </w:pPr>
      <w:bookmarkStart w:id="14" w:name="_Toc230861099"/>
      <w:bookmarkStart w:id="15" w:name="_Toc242364657"/>
      <w:r>
        <w:t>Employment Projections</w:t>
      </w:r>
      <w:bookmarkEnd w:id="14"/>
      <w:bookmarkEnd w:id="15"/>
    </w:p>
    <w:p w14:paraId="70BA47A4" w14:textId="1DCF2831" w:rsidR="008F15C9" w:rsidRPr="00DE6377" w:rsidRDefault="008F15C9" w:rsidP="00280F3D">
      <w:pPr>
        <w:pStyle w:val="BodyText"/>
      </w:pPr>
      <w:r w:rsidRPr="005A3DB9">
        <w:t xml:space="preserve">Employment in the Construction industry is projected to continue growing over the next decade, albeit at a slower pace than the strong gains recorded in recent years. </w:t>
      </w:r>
      <w:r>
        <w:t xml:space="preserve">According to JSA’s latest </w:t>
      </w:r>
      <w:r w:rsidRPr="0057623B">
        <w:t>2025 Employment Projections</w:t>
      </w:r>
      <w:r>
        <w:t>, Construction</w:t>
      </w:r>
      <w:r w:rsidRPr="005A3DB9">
        <w:t xml:space="preserve"> employment</w:t>
      </w:r>
      <w:r w:rsidR="004B55C4">
        <w:t>, where projected demand is likely to be met by available supply,</w:t>
      </w:r>
      <w:r w:rsidRPr="005A3DB9">
        <w:t xml:space="preserve"> is </w:t>
      </w:r>
      <w:r w:rsidR="004B55C4">
        <w:t xml:space="preserve">projected </w:t>
      </w:r>
      <w:r w:rsidRPr="005A3DB9">
        <w:t xml:space="preserve">to increase by 93,500 (6.9%) over the five years to May 2030, and by 160,900 (11.9%) over the </w:t>
      </w:r>
      <w:r>
        <w:t>10</w:t>
      </w:r>
      <w:r w:rsidRPr="005A3DB9">
        <w:t xml:space="preserve"> years to May 2035. </w:t>
      </w:r>
      <w:r>
        <w:t xml:space="preserve">Projected </w:t>
      </w:r>
      <w:r w:rsidRPr="00DE6377">
        <w:t xml:space="preserve">growth is </w:t>
      </w:r>
      <w:r>
        <w:t>expected to be driven</w:t>
      </w:r>
      <w:r w:rsidRPr="00DE6377">
        <w:t xml:space="preserve"> by ongoing demand for new housing, infrastructure investment, and population growth, building on the industry’s strong performance over the past </w:t>
      </w:r>
      <w:r>
        <w:t>20-years</w:t>
      </w:r>
      <w:r w:rsidRPr="00DE6377">
        <w:t>.</w:t>
      </w:r>
    </w:p>
    <w:p w14:paraId="355B49BA" w14:textId="391E63D1" w:rsidR="008F15C9" w:rsidRDefault="008F15C9" w:rsidP="00280F3D">
      <w:pPr>
        <w:pStyle w:val="ListBullet"/>
      </w:pPr>
      <w:r>
        <w:lastRenderedPageBreak/>
        <w:t xml:space="preserve">All Construction </w:t>
      </w:r>
      <w:r w:rsidR="004B55C4">
        <w:t xml:space="preserve">industry </w:t>
      </w:r>
      <w:r>
        <w:t>groups are projected to grow over the next</w:t>
      </w:r>
      <w:r w:rsidRPr="002F233B">
        <w:t xml:space="preserve"> </w:t>
      </w:r>
      <w:r w:rsidRPr="005A3DB9">
        <w:t xml:space="preserve">five years to May 2030, and </w:t>
      </w:r>
      <w:r>
        <w:t>10</w:t>
      </w:r>
      <w:r w:rsidRPr="005A3DB9">
        <w:t xml:space="preserve"> years to May 2035.</w:t>
      </w:r>
    </w:p>
    <w:p w14:paraId="0A2834D2" w14:textId="77777777" w:rsidR="008F15C9" w:rsidRPr="00D60820" w:rsidRDefault="008F15C9" w:rsidP="00280F3D">
      <w:pPr>
        <w:pStyle w:val="ListBullet"/>
      </w:pPr>
      <w:r w:rsidRPr="007A4258">
        <w:t xml:space="preserve">Growth in the Residential Building Construction group is projected </w:t>
      </w:r>
      <w:r w:rsidRPr="00F16915">
        <w:t>to record the strongest growth across both periods</w:t>
      </w:r>
      <w:r w:rsidRPr="007A4258">
        <w:t>, supported by ongoing demand for new housing and policy initiatives aimed at increasing housing supply, including the National Housing Accord target of 1.2 million new homes.</w:t>
      </w:r>
      <w:r w:rsidRPr="00D60820">
        <w:t xml:space="preserve"> </w:t>
      </w:r>
    </w:p>
    <w:p w14:paraId="437F245F" w14:textId="1E0948FB" w:rsidR="008F15C9" w:rsidRPr="002F233B" w:rsidRDefault="008F15C9" w:rsidP="00280F3D">
      <w:pPr>
        <w:pStyle w:val="ListBullet"/>
      </w:pPr>
      <w:r w:rsidRPr="002F233B">
        <w:t xml:space="preserve">The Building Installation Services group is projected to grow at a rate on par with total </w:t>
      </w:r>
      <w:r w:rsidR="00FF677F">
        <w:t xml:space="preserve">Construction </w:t>
      </w:r>
      <w:r w:rsidRPr="002F233B">
        <w:t xml:space="preserve">employment, while all other groups are projected to increase at a slower rate. </w:t>
      </w:r>
    </w:p>
    <w:p w14:paraId="4201AAAE" w14:textId="77777777" w:rsidR="008F15C9" w:rsidRDefault="008F15C9" w:rsidP="007B5F17">
      <w:pPr>
        <w:pStyle w:val="Caption"/>
        <w:keepNext/>
        <w:numPr>
          <w:ilvl w:val="2"/>
          <w:numId w:val="0"/>
        </w:numPr>
      </w:pPr>
      <w:r>
        <w:t>Table 6: Industry Employment Projections to May 2030 and May 2035</w:t>
      </w:r>
    </w:p>
    <w:tbl>
      <w:tblPr>
        <w:tblStyle w:val="TableGrid"/>
        <w:tblW w:w="5000" w:type="pct"/>
        <w:jc w:val="right"/>
        <w:tblLook w:val="04A0" w:firstRow="1" w:lastRow="0" w:firstColumn="1" w:lastColumn="0" w:noHBand="0" w:noVBand="1"/>
      </w:tblPr>
      <w:tblGrid>
        <w:gridCol w:w="1484"/>
        <w:gridCol w:w="4153"/>
        <w:gridCol w:w="846"/>
        <w:gridCol w:w="756"/>
        <w:gridCol w:w="927"/>
        <w:gridCol w:w="851"/>
      </w:tblGrid>
      <w:tr w:rsidR="008F15C9" w:rsidRPr="001D05DE" w14:paraId="051DF099" w14:textId="77777777" w:rsidTr="00D801AD">
        <w:trPr>
          <w:cnfStyle w:val="100000000000" w:firstRow="1" w:lastRow="0" w:firstColumn="0" w:lastColumn="0" w:oddVBand="0" w:evenVBand="0" w:oddHBand="0" w:evenHBand="0" w:firstRowFirstColumn="0" w:firstRowLastColumn="0" w:lastRowFirstColumn="0" w:lastRowLastColumn="0"/>
          <w:trHeight w:val="570"/>
          <w:jc w:val="right"/>
        </w:trPr>
        <w:tc>
          <w:tcPr>
            <w:tcW w:w="823" w:type="pct"/>
            <w:vMerge w:val="restart"/>
            <w:shd w:val="clear" w:color="auto" w:fill="D9D9D9" w:themeFill="background1" w:themeFillShade="D9"/>
          </w:tcPr>
          <w:p w14:paraId="54FD9F64" w14:textId="77777777" w:rsidR="008F15C9" w:rsidRPr="00961D0A" w:rsidRDefault="008F15C9" w:rsidP="007B4758">
            <w:pPr>
              <w:rPr>
                <w:b/>
                <w:bCs/>
                <w:sz w:val="20"/>
              </w:rPr>
            </w:pPr>
            <w:r>
              <w:rPr>
                <w:b/>
                <w:bCs/>
                <w:sz w:val="20"/>
              </w:rPr>
              <w:t>Industry classification (</w:t>
            </w:r>
            <w:r w:rsidRPr="00961D0A">
              <w:rPr>
                <w:b/>
                <w:bCs/>
                <w:sz w:val="20"/>
              </w:rPr>
              <w:t>ANZSIC</w:t>
            </w:r>
            <w:r>
              <w:rPr>
                <w:b/>
                <w:bCs/>
                <w:sz w:val="20"/>
              </w:rPr>
              <w:t>)</w:t>
            </w:r>
            <w:r w:rsidRPr="00961D0A">
              <w:rPr>
                <w:b/>
                <w:bCs/>
                <w:sz w:val="20"/>
              </w:rPr>
              <w:t xml:space="preserve"> level</w:t>
            </w:r>
          </w:p>
          <w:p w14:paraId="20D8926D" w14:textId="77777777" w:rsidR="008F15C9" w:rsidRPr="001D05DE" w:rsidRDefault="008F15C9" w:rsidP="007B4758">
            <w:pPr>
              <w:rPr>
                <w:b/>
                <w:bCs/>
                <w:sz w:val="20"/>
              </w:rPr>
            </w:pPr>
          </w:p>
        </w:tc>
        <w:tc>
          <w:tcPr>
            <w:tcW w:w="2303" w:type="pct"/>
            <w:vMerge w:val="restart"/>
            <w:shd w:val="clear" w:color="auto" w:fill="D9D9D9" w:themeFill="background1" w:themeFillShade="D9"/>
          </w:tcPr>
          <w:p w14:paraId="2F7623EF" w14:textId="77777777" w:rsidR="008F15C9" w:rsidRPr="001D05DE" w:rsidRDefault="008F15C9" w:rsidP="007B4758">
            <w:pPr>
              <w:rPr>
                <w:b/>
                <w:bCs/>
                <w:sz w:val="20"/>
              </w:rPr>
            </w:pPr>
            <w:r>
              <w:rPr>
                <w:b/>
                <w:bCs/>
                <w:sz w:val="20"/>
              </w:rPr>
              <w:t>Industry name</w:t>
            </w:r>
          </w:p>
        </w:tc>
        <w:tc>
          <w:tcPr>
            <w:tcW w:w="887" w:type="pct"/>
            <w:gridSpan w:val="2"/>
            <w:shd w:val="clear" w:color="auto" w:fill="D9D9D9" w:themeFill="background1" w:themeFillShade="D9"/>
          </w:tcPr>
          <w:p w14:paraId="624D5479" w14:textId="77777777" w:rsidR="008F15C9" w:rsidRPr="001D05DE" w:rsidRDefault="008F15C9" w:rsidP="007B4758">
            <w:pPr>
              <w:rPr>
                <w:b/>
                <w:bCs/>
                <w:sz w:val="20"/>
              </w:rPr>
            </w:pPr>
            <w:r w:rsidRPr="001D05DE">
              <w:rPr>
                <w:b/>
                <w:bCs/>
                <w:sz w:val="20"/>
              </w:rPr>
              <w:t>5-year change (to May 2030)</w:t>
            </w:r>
          </w:p>
        </w:tc>
        <w:tc>
          <w:tcPr>
            <w:tcW w:w="986" w:type="pct"/>
            <w:gridSpan w:val="2"/>
            <w:shd w:val="clear" w:color="auto" w:fill="D9D9D9" w:themeFill="background1" w:themeFillShade="D9"/>
          </w:tcPr>
          <w:p w14:paraId="4BAE9F31" w14:textId="77777777" w:rsidR="008F15C9" w:rsidRPr="001D05DE" w:rsidRDefault="008F15C9" w:rsidP="007B4758">
            <w:pPr>
              <w:rPr>
                <w:b/>
                <w:bCs/>
                <w:sz w:val="20"/>
              </w:rPr>
            </w:pPr>
            <w:r w:rsidRPr="001D05DE">
              <w:rPr>
                <w:b/>
                <w:bCs/>
                <w:sz w:val="20"/>
              </w:rPr>
              <w:t>10-year change (to May 2035)</w:t>
            </w:r>
          </w:p>
        </w:tc>
      </w:tr>
      <w:tr w:rsidR="008F15C9" w:rsidRPr="001D05DE" w14:paraId="39746B4F" w14:textId="77777777" w:rsidTr="00D801AD">
        <w:trPr>
          <w:jc w:val="right"/>
        </w:trPr>
        <w:tc>
          <w:tcPr>
            <w:tcW w:w="823" w:type="pct"/>
            <w:vMerge/>
            <w:shd w:val="clear" w:color="auto" w:fill="D9D9D9" w:themeFill="background1" w:themeFillShade="D9"/>
          </w:tcPr>
          <w:p w14:paraId="68A3D03B" w14:textId="77777777" w:rsidR="008F15C9" w:rsidRPr="001D05DE" w:rsidRDefault="008F15C9" w:rsidP="007B4758">
            <w:pPr>
              <w:rPr>
                <w:b/>
                <w:bCs/>
                <w:sz w:val="20"/>
              </w:rPr>
            </w:pPr>
          </w:p>
        </w:tc>
        <w:tc>
          <w:tcPr>
            <w:tcW w:w="2303" w:type="pct"/>
            <w:vMerge/>
            <w:shd w:val="clear" w:color="auto" w:fill="D9D9D9" w:themeFill="background1" w:themeFillShade="D9"/>
          </w:tcPr>
          <w:p w14:paraId="6F785F8B" w14:textId="77777777" w:rsidR="008F15C9" w:rsidRPr="001D05DE" w:rsidRDefault="008F15C9" w:rsidP="007B4758">
            <w:pPr>
              <w:rPr>
                <w:b/>
                <w:bCs/>
                <w:sz w:val="20"/>
              </w:rPr>
            </w:pPr>
          </w:p>
        </w:tc>
        <w:tc>
          <w:tcPr>
            <w:tcW w:w="469" w:type="pct"/>
            <w:shd w:val="clear" w:color="auto" w:fill="D9D9D9" w:themeFill="background1" w:themeFillShade="D9"/>
            <w:vAlign w:val="center"/>
          </w:tcPr>
          <w:p w14:paraId="77F637DA" w14:textId="77777777" w:rsidR="008F15C9" w:rsidRPr="001D05DE" w:rsidRDefault="008F15C9" w:rsidP="007B4758">
            <w:pPr>
              <w:jc w:val="right"/>
              <w:rPr>
                <w:b/>
                <w:bCs/>
                <w:sz w:val="20"/>
              </w:rPr>
            </w:pPr>
            <w:r w:rsidRPr="001D05DE">
              <w:rPr>
                <w:rFonts w:ascii="Calibri" w:hAnsi="Calibri" w:cs="Calibri"/>
                <w:b/>
                <w:bCs/>
                <w:sz w:val="20"/>
              </w:rPr>
              <w:t>('000)</w:t>
            </w:r>
          </w:p>
        </w:tc>
        <w:tc>
          <w:tcPr>
            <w:tcW w:w="419" w:type="pct"/>
            <w:shd w:val="clear" w:color="auto" w:fill="D9D9D9" w:themeFill="background1" w:themeFillShade="D9"/>
            <w:vAlign w:val="center"/>
          </w:tcPr>
          <w:p w14:paraId="3BC996D0" w14:textId="77777777" w:rsidR="008F15C9" w:rsidRPr="001D05DE" w:rsidRDefault="008F15C9" w:rsidP="007B4758">
            <w:pPr>
              <w:jc w:val="right"/>
              <w:rPr>
                <w:b/>
                <w:bCs/>
                <w:sz w:val="20"/>
              </w:rPr>
            </w:pPr>
            <w:r w:rsidRPr="001D05DE">
              <w:rPr>
                <w:rFonts w:ascii="Calibri" w:hAnsi="Calibri" w:cs="Calibri"/>
                <w:b/>
                <w:bCs/>
                <w:sz w:val="20"/>
              </w:rPr>
              <w:t>(%)</w:t>
            </w:r>
          </w:p>
        </w:tc>
        <w:tc>
          <w:tcPr>
            <w:tcW w:w="514" w:type="pct"/>
            <w:shd w:val="clear" w:color="auto" w:fill="D9D9D9" w:themeFill="background1" w:themeFillShade="D9"/>
            <w:vAlign w:val="center"/>
          </w:tcPr>
          <w:p w14:paraId="3FAB83B4" w14:textId="77777777" w:rsidR="008F15C9" w:rsidRPr="001D05DE" w:rsidRDefault="008F15C9" w:rsidP="007B4758">
            <w:pPr>
              <w:jc w:val="right"/>
              <w:rPr>
                <w:b/>
                <w:bCs/>
                <w:sz w:val="20"/>
              </w:rPr>
            </w:pPr>
            <w:r w:rsidRPr="001D05DE">
              <w:rPr>
                <w:rFonts w:ascii="Calibri" w:hAnsi="Calibri" w:cs="Calibri"/>
                <w:b/>
                <w:bCs/>
                <w:sz w:val="20"/>
              </w:rPr>
              <w:t>('000)</w:t>
            </w:r>
          </w:p>
        </w:tc>
        <w:tc>
          <w:tcPr>
            <w:tcW w:w="472" w:type="pct"/>
            <w:shd w:val="clear" w:color="auto" w:fill="D9D9D9" w:themeFill="background1" w:themeFillShade="D9"/>
            <w:vAlign w:val="center"/>
          </w:tcPr>
          <w:p w14:paraId="31E85793" w14:textId="77777777" w:rsidR="008F15C9" w:rsidRPr="001D05DE" w:rsidRDefault="008F15C9" w:rsidP="007B4758">
            <w:pPr>
              <w:jc w:val="right"/>
              <w:rPr>
                <w:b/>
                <w:bCs/>
                <w:sz w:val="20"/>
              </w:rPr>
            </w:pPr>
            <w:r w:rsidRPr="001D05DE">
              <w:rPr>
                <w:rFonts w:ascii="Calibri" w:hAnsi="Calibri" w:cs="Calibri"/>
                <w:b/>
                <w:bCs/>
                <w:sz w:val="20"/>
              </w:rPr>
              <w:t>(%)</w:t>
            </w:r>
          </w:p>
        </w:tc>
      </w:tr>
      <w:tr w:rsidR="008F15C9" w:rsidRPr="001D05DE" w14:paraId="00CE59E3" w14:textId="77777777" w:rsidTr="00D801AD">
        <w:trPr>
          <w:jc w:val="right"/>
        </w:trPr>
        <w:tc>
          <w:tcPr>
            <w:tcW w:w="823" w:type="pct"/>
          </w:tcPr>
          <w:p w14:paraId="4245856C" w14:textId="77777777" w:rsidR="008F15C9" w:rsidRPr="009B43C6" w:rsidRDefault="008F15C9" w:rsidP="007B4758">
            <w:pPr>
              <w:jc w:val="right"/>
              <w:rPr>
                <w:b/>
                <w:bCs/>
                <w:sz w:val="20"/>
              </w:rPr>
            </w:pPr>
            <w:r w:rsidRPr="009B43C6">
              <w:rPr>
                <w:b/>
                <w:bCs/>
                <w:sz w:val="20"/>
              </w:rPr>
              <w:t>1</w:t>
            </w:r>
          </w:p>
        </w:tc>
        <w:tc>
          <w:tcPr>
            <w:tcW w:w="2303" w:type="pct"/>
          </w:tcPr>
          <w:p w14:paraId="001C6445" w14:textId="77777777" w:rsidR="008F15C9" w:rsidRPr="009B43C6" w:rsidRDefault="008F15C9" w:rsidP="007B4758">
            <w:pPr>
              <w:rPr>
                <w:b/>
                <w:bCs/>
                <w:sz w:val="20"/>
              </w:rPr>
            </w:pPr>
            <w:r w:rsidRPr="009B43C6">
              <w:rPr>
                <w:b/>
                <w:bCs/>
                <w:sz w:val="20"/>
              </w:rPr>
              <w:t>Construction</w:t>
            </w:r>
          </w:p>
        </w:tc>
        <w:tc>
          <w:tcPr>
            <w:tcW w:w="469" w:type="pct"/>
          </w:tcPr>
          <w:p w14:paraId="5C3F4AFC" w14:textId="77777777" w:rsidR="008F15C9" w:rsidRPr="009B43C6" w:rsidRDefault="008F15C9" w:rsidP="007B4758">
            <w:pPr>
              <w:jc w:val="right"/>
              <w:rPr>
                <w:b/>
                <w:bCs/>
                <w:sz w:val="20"/>
              </w:rPr>
            </w:pPr>
            <w:r w:rsidRPr="009B43C6">
              <w:rPr>
                <w:b/>
                <w:bCs/>
                <w:sz w:val="20"/>
              </w:rPr>
              <w:t xml:space="preserve"> 93.5 </w:t>
            </w:r>
          </w:p>
        </w:tc>
        <w:tc>
          <w:tcPr>
            <w:tcW w:w="419" w:type="pct"/>
          </w:tcPr>
          <w:p w14:paraId="032C8DED" w14:textId="77777777" w:rsidR="008F15C9" w:rsidRPr="009B43C6" w:rsidRDefault="008F15C9" w:rsidP="007B4758">
            <w:pPr>
              <w:jc w:val="right"/>
              <w:rPr>
                <w:b/>
                <w:bCs/>
                <w:sz w:val="20"/>
              </w:rPr>
            </w:pPr>
            <w:r w:rsidRPr="009B43C6">
              <w:rPr>
                <w:b/>
                <w:bCs/>
                <w:sz w:val="20"/>
              </w:rPr>
              <w:t>6.9</w:t>
            </w:r>
          </w:p>
        </w:tc>
        <w:tc>
          <w:tcPr>
            <w:tcW w:w="514" w:type="pct"/>
          </w:tcPr>
          <w:p w14:paraId="5F4D7FEF" w14:textId="77777777" w:rsidR="008F15C9" w:rsidRPr="009B43C6" w:rsidRDefault="008F15C9" w:rsidP="007B4758">
            <w:pPr>
              <w:jc w:val="right"/>
              <w:rPr>
                <w:b/>
                <w:bCs/>
                <w:sz w:val="20"/>
              </w:rPr>
            </w:pPr>
            <w:r w:rsidRPr="009B43C6">
              <w:rPr>
                <w:b/>
                <w:bCs/>
                <w:sz w:val="20"/>
              </w:rPr>
              <w:t xml:space="preserve"> 160.9 </w:t>
            </w:r>
          </w:p>
        </w:tc>
        <w:tc>
          <w:tcPr>
            <w:tcW w:w="472" w:type="pct"/>
          </w:tcPr>
          <w:p w14:paraId="3B31CE91" w14:textId="77777777" w:rsidR="008F15C9" w:rsidRPr="009B43C6" w:rsidRDefault="008F15C9" w:rsidP="007B4758">
            <w:pPr>
              <w:jc w:val="right"/>
              <w:rPr>
                <w:b/>
                <w:bCs/>
                <w:sz w:val="20"/>
              </w:rPr>
            </w:pPr>
            <w:r w:rsidRPr="009B43C6">
              <w:rPr>
                <w:b/>
                <w:bCs/>
                <w:sz w:val="20"/>
              </w:rPr>
              <w:t>11.9</w:t>
            </w:r>
          </w:p>
        </w:tc>
      </w:tr>
      <w:tr w:rsidR="008F15C9" w:rsidRPr="001D05DE" w14:paraId="23F0AC7F" w14:textId="77777777" w:rsidTr="00D801AD">
        <w:trPr>
          <w:jc w:val="right"/>
        </w:trPr>
        <w:tc>
          <w:tcPr>
            <w:tcW w:w="823" w:type="pct"/>
          </w:tcPr>
          <w:p w14:paraId="075AF857" w14:textId="77777777" w:rsidR="008F15C9" w:rsidRPr="009B43C6" w:rsidRDefault="008F15C9" w:rsidP="007B4758">
            <w:pPr>
              <w:jc w:val="right"/>
              <w:rPr>
                <w:i/>
                <w:iCs/>
                <w:sz w:val="20"/>
              </w:rPr>
            </w:pPr>
            <w:r w:rsidRPr="009B43C6">
              <w:rPr>
                <w:sz w:val="20"/>
              </w:rPr>
              <w:t>2</w:t>
            </w:r>
          </w:p>
        </w:tc>
        <w:tc>
          <w:tcPr>
            <w:tcW w:w="2303" w:type="pct"/>
          </w:tcPr>
          <w:p w14:paraId="47F5CECA" w14:textId="77777777" w:rsidR="008F15C9" w:rsidRPr="009B43C6" w:rsidRDefault="008F15C9" w:rsidP="007B4758">
            <w:pPr>
              <w:rPr>
                <w:i/>
                <w:iCs/>
                <w:sz w:val="20"/>
              </w:rPr>
            </w:pPr>
            <w:r w:rsidRPr="009B43C6">
              <w:rPr>
                <w:sz w:val="20"/>
              </w:rPr>
              <w:t>Building Construction</w:t>
            </w:r>
          </w:p>
        </w:tc>
        <w:tc>
          <w:tcPr>
            <w:tcW w:w="469" w:type="pct"/>
          </w:tcPr>
          <w:p w14:paraId="3C0AEEAB" w14:textId="77777777" w:rsidR="008F15C9" w:rsidRPr="009B43C6" w:rsidRDefault="008F15C9" w:rsidP="007B4758">
            <w:pPr>
              <w:jc w:val="right"/>
              <w:rPr>
                <w:i/>
                <w:iCs/>
                <w:sz w:val="20"/>
              </w:rPr>
            </w:pPr>
            <w:r w:rsidRPr="009B43C6">
              <w:rPr>
                <w:sz w:val="20"/>
              </w:rPr>
              <w:t xml:space="preserve"> 50.3 </w:t>
            </w:r>
          </w:p>
        </w:tc>
        <w:tc>
          <w:tcPr>
            <w:tcW w:w="419" w:type="pct"/>
          </w:tcPr>
          <w:p w14:paraId="0A72D8A9" w14:textId="77777777" w:rsidR="008F15C9" w:rsidRPr="009B43C6" w:rsidRDefault="008F15C9" w:rsidP="007B4758">
            <w:pPr>
              <w:jc w:val="right"/>
              <w:rPr>
                <w:i/>
                <w:iCs/>
                <w:sz w:val="20"/>
              </w:rPr>
            </w:pPr>
            <w:r w:rsidRPr="009B43C6">
              <w:rPr>
                <w:sz w:val="20"/>
              </w:rPr>
              <w:t>13.2</w:t>
            </w:r>
          </w:p>
        </w:tc>
        <w:tc>
          <w:tcPr>
            <w:tcW w:w="514" w:type="pct"/>
          </w:tcPr>
          <w:p w14:paraId="72EE8A42" w14:textId="77777777" w:rsidR="008F15C9" w:rsidRPr="009B43C6" w:rsidRDefault="008F15C9" w:rsidP="007B4758">
            <w:pPr>
              <w:jc w:val="right"/>
              <w:rPr>
                <w:i/>
                <w:iCs/>
                <w:sz w:val="20"/>
              </w:rPr>
            </w:pPr>
            <w:r w:rsidRPr="009B43C6">
              <w:rPr>
                <w:sz w:val="20"/>
              </w:rPr>
              <w:t xml:space="preserve"> 71.1 </w:t>
            </w:r>
          </w:p>
        </w:tc>
        <w:tc>
          <w:tcPr>
            <w:tcW w:w="472" w:type="pct"/>
          </w:tcPr>
          <w:p w14:paraId="443AEF07" w14:textId="77777777" w:rsidR="008F15C9" w:rsidRPr="009B43C6" w:rsidRDefault="008F15C9" w:rsidP="007B4758">
            <w:pPr>
              <w:jc w:val="right"/>
              <w:rPr>
                <w:i/>
                <w:iCs/>
                <w:sz w:val="20"/>
              </w:rPr>
            </w:pPr>
            <w:r w:rsidRPr="009B43C6">
              <w:rPr>
                <w:sz w:val="20"/>
              </w:rPr>
              <w:t>18.7</w:t>
            </w:r>
          </w:p>
        </w:tc>
      </w:tr>
      <w:tr w:rsidR="008F15C9" w:rsidRPr="001D05DE" w14:paraId="0A62316B" w14:textId="77777777" w:rsidTr="00D801AD">
        <w:trPr>
          <w:jc w:val="right"/>
        </w:trPr>
        <w:tc>
          <w:tcPr>
            <w:tcW w:w="823" w:type="pct"/>
          </w:tcPr>
          <w:p w14:paraId="63164C84" w14:textId="77777777" w:rsidR="008F15C9" w:rsidRPr="009B43C6" w:rsidRDefault="008F15C9" w:rsidP="007B4758">
            <w:pPr>
              <w:jc w:val="right"/>
              <w:rPr>
                <w:i/>
                <w:iCs/>
                <w:sz w:val="20"/>
              </w:rPr>
            </w:pPr>
            <w:r w:rsidRPr="009B43C6">
              <w:rPr>
                <w:i/>
                <w:iCs/>
                <w:sz w:val="20"/>
              </w:rPr>
              <w:t>3</w:t>
            </w:r>
          </w:p>
        </w:tc>
        <w:tc>
          <w:tcPr>
            <w:tcW w:w="2303" w:type="pct"/>
          </w:tcPr>
          <w:p w14:paraId="69824F9F" w14:textId="77777777" w:rsidR="008F15C9" w:rsidRPr="009B43C6" w:rsidRDefault="008F15C9" w:rsidP="007B4758">
            <w:pPr>
              <w:rPr>
                <w:i/>
                <w:iCs/>
                <w:sz w:val="20"/>
              </w:rPr>
            </w:pPr>
            <w:r w:rsidRPr="009B43C6">
              <w:rPr>
                <w:i/>
                <w:iCs/>
                <w:sz w:val="20"/>
              </w:rPr>
              <w:t>Residential Building Construction</w:t>
            </w:r>
          </w:p>
        </w:tc>
        <w:tc>
          <w:tcPr>
            <w:tcW w:w="469" w:type="pct"/>
          </w:tcPr>
          <w:p w14:paraId="473587A3" w14:textId="77777777" w:rsidR="008F15C9" w:rsidRPr="009B43C6" w:rsidRDefault="008F15C9" w:rsidP="007B4758">
            <w:pPr>
              <w:jc w:val="right"/>
              <w:rPr>
                <w:i/>
                <w:iCs/>
                <w:sz w:val="20"/>
              </w:rPr>
            </w:pPr>
            <w:r w:rsidRPr="009B43C6">
              <w:rPr>
                <w:i/>
                <w:iCs/>
                <w:sz w:val="20"/>
              </w:rPr>
              <w:t xml:space="preserve"> 36.3 </w:t>
            </w:r>
          </w:p>
        </w:tc>
        <w:tc>
          <w:tcPr>
            <w:tcW w:w="419" w:type="pct"/>
          </w:tcPr>
          <w:p w14:paraId="6BA1623C" w14:textId="77777777" w:rsidR="008F15C9" w:rsidRPr="009B43C6" w:rsidRDefault="008F15C9" w:rsidP="007B4758">
            <w:pPr>
              <w:jc w:val="right"/>
              <w:rPr>
                <w:i/>
                <w:iCs/>
                <w:sz w:val="20"/>
              </w:rPr>
            </w:pPr>
            <w:r w:rsidRPr="009B43C6">
              <w:rPr>
                <w:i/>
                <w:iCs/>
                <w:sz w:val="20"/>
              </w:rPr>
              <w:t>22.9</w:t>
            </w:r>
          </w:p>
        </w:tc>
        <w:tc>
          <w:tcPr>
            <w:tcW w:w="514" w:type="pct"/>
          </w:tcPr>
          <w:p w14:paraId="294298D3" w14:textId="77777777" w:rsidR="008F15C9" w:rsidRPr="009B43C6" w:rsidRDefault="008F15C9" w:rsidP="007B4758">
            <w:pPr>
              <w:jc w:val="right"/>
              <w:rPr>
                <w:i/>
                <w:iCs/>
                <w:sz w:val="20"/>
              </w:rPr>
            </w:pPr>
            <w:r w:rsidRPr="009B43C6">
              <w:rPr>
                <w:i/>
                <w:iCs/>
                <w:sz w:val="20"/>
              </w:rPr>
              <w:t xml:space="preserve"> 44.9 </w:t>
            </w:r>
          </w:p>
        </w:tc>
        <w:tc>
          <w:tcPr>
            <w:tcW w:w="472" w:type="pct"/>
          </w:tcPr>
          <w:p w14:paraId="7AEDA865" w14:textId="77777777" w:rsidR="008F15C9" w:rsidRPr="009B43C6" w:rsidRDefault="008F15C9" w:rsidP="007B4758">
            <w:pPr>
              <w:jc w:val="right"/>
              <w:rPr>
                <w:i/>
                <w:iCs/>
                <w:sz w:val="20"/>
              </w:rPr>
            </w:pPr>
            <w:r w:rsidRPr="009B43C6">
              <w:rPr>
                <w:i/>
                <w:iCs/>
                <w:sz w:val="20"/>
              </w:rPr>
              <w:t>28.2</w:t>
            </w:r>
          </w:p>
        </w:tc>
      </w:tr>
      <w:tr w:rsidR="008F15C9" w:rsidRPr="001D05DE" w14:paraId="2479508D" w14:textId="77777777" w:rsidTr="00D801AD">
        <w:trPr>
          <w:jc w:val="right"/>
        </w:trPr>
        <w:tc>
          <w:tcPr>
            <w:tcW w:w="823" w:type="pct"/>
          </w:tcPr>
          <w:p w14:paraId="740E79C2" w14:textId="77777777" w:rsidR="008F15C9" w:rsidRPr="009B43C6" w:rsidRDefault="008F15C9" w:rsidP="007B4758">
            <w:pPr>
              <w:jc w:val="right"/>
              <w:rPr>
                <w:i/>
                <w:iCs/>
                <w:sz w:val="20"/>
              </w:rPr>
            </w:pPr>
            <w:r w:rsidRPr="009B43C6">
              <w:rPr>
                <w:i/>
                <w:iCs/>
                <w:sz w:val="20"/>
              </w:rPr>
              <w:t>3</w:t>
            </w:r>
          </w:p>
        </w:tc>
        <w:tc>
          <w:tcPr>
            <w:tcW w:w="2303" w:type="pct"/>
          </w:tcPr>
          <w:p w14:paraId="6A6207E7" w14:textId="77777777" w:rsidR="008F15C9" w:rsidRPr="009B43C6" w:rsidRDefault="008F15C9" w:rsidP="007B4758">
            <w:pPr>
              <w:rPr>
                <w:i/>
                <w:iCs/>
                <w:sz w:val="20"/>
              </w:rPr>
            </w:pPr>
            <w:r w:rsidRPr="009B43C6">
              <w:rPr>
                <w:i/>
                <w:iCs/>
                <w:sz w:val="20"/>
              </w:rPr>
              <w:t>Non-Residential Building Construction</w:t>
            </w:r>
          </w:p>
        </w:tc>
        <w:tc>
          <w:tcPr>
            <w:tcW w:w="469" w:type="pct"/>
          </w:tcPr>
          <w:p w14:paraId="4DD60FA5" w14:textId="77777777" w:rsidR="008F15C9" w:rsidRPr="009B43C6" w:rsidRDefault="008F15C9" w:rsidP="007B4758">
            <w:pPr>
              <w:jc w:val="right"/>
              <w:rPr>
                <w:i/>
                <w:iCs/>
                <w:sz w:val="20"/>
              </w:rPr>
            </w:pPr>
            <w:r w:rsidRPr="009B43C6">
              <w:rPr>
                <w:i/>
                <w:iCs/>
                <w:sz w:val="20"/>
              </w:rPr>
              <w:t xml:space="preserve"> 0.6 </w:t>
            </w:r>
          </w:p>
        </w:tc>
        <w:tc>
          <w:tcPr>
            <w:tcW w:w="419" w:type="pct"/>
          </w:tcPr>
          <w:p w14:paraId="282307E8" w14:textId="77777777" w:rsidR="008F15C9" w:rsidRPr="009B43C6" w:rsidRDefault="008F15C9" w:rsidP="007B4758">
            <w:pPr>
              <w:jc w:val="right"/>
              <w:rPr>
                <w:i/>
                <w:iCs/>
                <w:sz w:val="20"/>
              </w:rPr>
            </w:pPr>
            <w:r w:rsidRPr="009B43C6">
              <w:rPr>
                <w:i/>
                <w:iCs/>
                <w:sz w:val="20"/>
              </w:rPr>
              <w:t>0.9</w:t>
            </w:r>
          </w:p>
        </w:tc>
        <w:tc>
          <w:tcPr>
            <w:tcW w:w="514" w:type="pct"/>
          </w:tcPr>
          <w:p w14:paraId="62F31663" w14:textId="77777777" w:rsidR="008F15C9" w:rsidRPr="009B43C6" w:rsidRDefault="008F15C9" w:rsidP="007B4758">
            <w:pPr>
              <w:jc w:val="right"/>
              <w:rPr>
                <w:i/>
                <w:iCs/>
                <w:sz w:val="20"/>
              </w:rPr>
            </w:pPr>
            <w:r w:rsidRPr="009B43C6">
              <w:rPr>
                <w:i/>
                <w:iCs/>
                <w:sz w:val="20"/>
              </w:rPr>
              <w:t xml:space="preserve"> 5.0 </w:t>
            </w:r>
          </w:p>
        </w:tc>
        <w:tc>
          <w:tcPr>
            <w:tcW w:w="472" w:type="pct"/>
          </w:tcPr>
          <w:p w14:paraId="22AEBC44" w14:textId="77777777" w:rsidR="008F15C9" w:rsidRPr="009B43C6" w:rsidRDefault="008F15C9" w:rsidP="007B4758">
            <w:pPr>
              <w:jc w:val="right"/>
              <w:rPr>
                <w:i/>
                <w:iCs/>
                <w:sz w:val="20"/>
              </w:rPr>
            </w:pPr>
            <w:r w:rsidRPr="009B43C6">
              <w:rPr>
                <w:i/>
                <w:iCs/>
                <w:sz w:val="20"/>
              </w:rPr>
              <w:t>6.8</w:t>
            </w:r>
          </w:p>
        </w:tc>
      </w:tr>
      <w:tr w:rsidR="008F15C9" w:rsidRPr="001D05DE" w14:paraId="5D3321F5" w14:textId="77777777" w:rsidTr="00D801AD">
        <w:trPr>
          <w:jc w:val="right"/>
        </w:trPr>
        <w:tc>
          <w:tcPr>
            <w:tcW w:w="823" w:type="pct"/>
          </w:tcPr>
          <w:p w14:paraId="5D13EE83" w14:textId="77777777" w:rsidR="008F15C9" w:rsidRPr="009B43C6" w:rsidRDefault="008F15C9" w:rsidP="007B4758">
            <w:pPr>
              <w:jc w:val="right"/>
              <w:rPr>
                <w:i/>
                <w:iCs/>
                <w:sz w:val="20"/>
              </w:rPr>
            </w:pPr>
            <w:r w:rsidRPr="009B43C6">
              <w:rPr>
                <w:sz w:val="20"/>
              </w:rPr>
              <w:t>2</w:t>
            </w:r>
          </w:p>
        </w:tc>
        <w:tc>
          <w:tcPr>
            <w:tcW w:w="2303" w:type="pct"/>
          </w:tcPr>
          <w:p w14:paraId="60B207C1" w14:textId="77777777" w:rsidR="008F15C9" w:rsidRPr="009B43C6" w:rsidRDefault="008F15C9" w:rsidP="007B4758">
            <w:pPr>
              <w:rPr>
                <w:i/>
                <w:iCs/>
                <w:sz w:val="20"/>
              </w:rPr>
            </w:pPr>
            <w:r w:rsidRPr="009B43C6">
              <w:rPr>
                <w:sz w:val="20"/>
              </w:rPr>
              <w:t>Heavy and Civil Engineering Construction</w:t>
            </w:r>
          </w:p>
        </w:tc>
        <w:tc>
          <w:tcPr>
            <w:tcW w:w="469" w:type="pct"/>
          </w:tcPr>
          <w:p w14:paraId="28E07418" w14:textId="77777777" w:rsidR="008F15C9" w:rsidRPr="009B43C6" w:rsidRDefault="008F15C9" w:rsidP="007B4758">
            <w:pPr>
              <w:jc w:val="right"/>
              <w:rPr>
                <w:i/>
                <w:iCs/>
                <w:sz w:val="20"/>
              </w:rPr>
            </w:pPr>
            <w:r w:rsidRPr="009B43C6">
              <w:rPr>
                <w:sz w:val="20"/>
              </w:rPr>
              <w:t xml:space="preserve"> 0.5 </w:t>
            </w:r>
          </w:p>
        </w:tc>
        <w:tc>
          <w:tcPr>
            <w:tcW w:w="419" w:type="pct"/>
          </w:tcPr>
          <w:p w14:paraId="45D295A9" w14:textId="77777777" w:rsidR="008F15C9" w:rsidRPr="009B43C6" w:rsidRDefault="008F15C9" w:rsidP="007B4758">
            <w:pPr>
              <w:jc w:val="right"/>
              <w:rPr>
                <w:i/>
                <w:iCs/>
                <w:sz w:val="20"/>
              </w:rPr>
            </w:pPr>
            <w:r w:rsidRPr="009B43C6">
              <w:rPr>
                <w:sz w:val="20"/>
              </w:rPr>
              <w:t>0.4</w:t>
            </w:r>
          </w:p>
        </w:tc>
        <w:tc>
          <w:tcPr>
            <w:tcW w:w="514" w:type="pct"/>
          </w:tcPr>
          <w:p w14:paraId="3AC43F2C" w14:textId="77777777" w:rsidR="008F15C9" w:rsidRPr="009B43C6" w:rsidRDefault="008F15C9" w:rsidP="007B4758">
            <w:pPr>
              <w:jc w:val="right"/>
              <w:rPr>
                <w:i/>
                <w:iCs/>
                <w:sz w:val="20"/>
              </w:rPr>
            </w:pPr>
            <w:r w:rsidRPr="009B43C6">
              <w:rPr>
                <w:sz w:val="20"/>
              </w:rPr>
              <w:t xml:space="preserve"> 7.1 </w:t>
            </w:r>
          </w:p>
        </w:tc>
        <w:tc>
          <w:tcPr>
            <w:tcW w:w="472" w:type="pct"/>
          </w:tcPr>
          <w:p w14:paraId="15B85F77" w14:textId="77777777" w:rsidR="008F15C9" w:rsidRPr="009B43C6" w:rsidRDefault="008F15C9" w:rsidP="007B4758">
            <w:pPr>
              <w:jc w:val="right"/>
              <w:rPr>
                <w:i/>
                <w:iCs/>
                <w:sz w:val="20"/>
              </w:rPr>
            </w:pPr>
            <w:r w:rsidRPr="009B43C6">
              <w:rPr>
                <w:sz w:val="20"/>
              </w:rPr>
              <w:t>5.9</w:t>
            </w:r>
          </w:p>
        </w:tc>
      </w:tr>
      <w:tr w:rsidR="008F15C9" w:rsidRPr="001D05DE" w14:paraId="2C6C9C6B" w14:textId="77777777" w:rsidTr="00D801AD">
        <w:trPr>
          <w:jc w:val="right"/>
        </w:trPr>
        <w:tc>
          <w:tcPr>
            <w:tcW w:w="823" w:type="pct"/>
          </w:tcPr>
          <w:p w14:paraId="0DAAAA05" w14:textId="77777777" w:rsidR="008F15C9" w:rsidRPr="009B43C6" w:rsidRDefault="008F15C9" w:rsidP="007B4758">
            <w:pPr>
              <w:jc w:val="right"/>
              <w:rPr>
                <w:i/>
                <w:iCs/>
                <w:sz w:val="20"/>
              </w:rPr>
            </w:pPr>
            <w:r w:rsidRPr="009B43C6">
              <w:rPr>
                <w:i/>
                <w:iCs/>
                <w:sz w:val="20"/>
              </w:rPr>
              <w:t>3</w:t>
            </w:r>
          </w:p>
        </w:tc>
        <w:tc>
          <w:tcPr>
            <w:tcW w:w="2303" w:type="pct"/>
          </w:tcPr>
          <w:p w14:paraId="67493883" w14:textId="77777777" w:rsidR="008F15C9" w:rsidRPr="009B43C6" w:rsidRDefault="008F15C9" w:rsidP="007B4758">
            <w:pPr>
              <w:rPr>
                <w:i/>
                <w:iCs/>
                <w:sz w:val="20"/>
              </w:rPr>
            </w:pPr>
            <w:r w:rsidRPr="009B43C6">
              <w:rPr>
                <w:i/>
                <w:iCs/>
                <w:sz w:val="20"/>
              </w:rPr>
              <w:t>Heavy and Civil Engineering Construction</w:t>
            </w:r>
          </w:p>
        </w:tc>
        <w:tc>
          <w:tcPr>
            <w:tcW w:w="469" w:type="pct"/>
          </w:tcPr>
          <w:p w14:paraId="7F09EA5A" w14:textId="77777777" w:rsidR="008F15C9" w:rsidRPr="009B43C6" w:rsidRDefault="008F15C9" w:rsidP="007B4758">
            <w:pPr>
              <w:jc w:val="right"/>
              <w:rPr>
                <w:i/>
                <w:iCs/>
                <w:sz w:val="20"/>
              </w:rPr>
            </w:pPr>
            <w:r w:rsidRPr="009B43C6">
              <w:rPr>
                <w:i/>
                <w:iCs/>
                <w:sz w:val="20"/>
              </w:rPr>
              <w:t xml:space="preserve"> 0.5 </w:t>
            </w:r>
          </w:p>
        </w:tc>
        <w:tc>
          <w:tcPr>
            <w:tcW w:w="419" w:type="pct"/>
          </w:tcPr>
          <w:p w14:paraId="3A708D0F" w14:textId="77777777" w:rsidR="008F15C9" w:rsidRPr="009B43C6" w:rsidRDefault="008F15C9" w:rsidP="007B4758">
            <w:pPr>
              <w:jc w:val="right"/>
              <w:rPr>
                <w:i/>
                <w:iCs/>
                <w:sz w:val="20"/>
              </w:rPr>
            </w:pPr>
            <w:r w:rsidRPr="009B43C6">
              <w:rPr>
                <w:i/>
                <w:iCs/>
                <w:sz w:val="20"/>
              </w:rPr>
              <w:t>0.4</w:t>
            </w:r>
          </w:p>
        </w:tc>
        <w:tc>
          <w:tcPr>
            <w:tcW w:w="514" w:type="pct"/>
          </w:tcPr>
          <w:p w14:paraId="0AE056CA" w14:textId="77777777" w:rsidR="008F15C9" w:rsidRPr="009B43C6" w:rsidRDefault="008F15C9" w:rsidP="007B4758">
            <w:pPr>
              <w:jc w:val="right"/>
              <w:rPr>
                <w:i/>
                <w:iCs/>
                <w:sz w:val="20"/>
              </w:rPr>
            </w:pPr>
            <w:r w:rsidRPr="009B43C6">
              <w:rPr>
                <w:i/>
                <w:iCs/>
                <w:sz w:val="20"/>
              </w:rPr>
              <w:t xml:space="preserve"> 7.1 </w:t>
            </w:r>
          </w:p>
        </w:tc>
        <w:tc>
          <w:tcPr>
            <w:tcW w:w="472" w:type="pct"/>
          </w:tcPr>
          <w:p w14:paraId="5B6E2ACB" w14:textId="77777777" w:rsidR="008F15C9" w:rsidRPr="009B43C6" w:rsidRDefault="008F15C9" w:rsidP="007B4758">
            <w:pPr>
              <w:jc w:val="right"/>
              <w:rPr>
                <w:i/>
                <w:iCs/>
                <w:sz w:val="20"/>
              </w:rPr>
            </w:pPr>
            <w:r w:rsidRPr="009B43C6">
              <w:rPr>
                <w:i/>
                <w:iCs/>
                <w:sz w:val="20"/>
              </w:rPr>
              <w:t>5.9</w:t>
            </w:r>
          </w:p>
        </w:tc>
      </w:tr>
      <w:tr w:rsidR="008F15C9" w:rsidRPr="001D05DE" w14:paraId="50B45F55" w14:textId="77777777" w:rsidTr="00D801AD">
        <w:trPr>
          <w:jc w:val="right"/>
        </w:trPr>
        <w:tc>
          <w:tcPr>
            <w:tcW w:w="823" w:type="pct"/>
          </w:tcPr>
          <w:p w14:paraId="5DB97336" w14:textId="77777777" w:rsidR="008F15C9" w:rsidRPr="009B43C6" w:rsidRDefault="008F15C9" w:rsidP="007B4758">
            <w:pPr>
              <w:jc w:val="right"/>
              <w:rPr>
                <w:i/>
                <w:iCs/>
                <w:sz w:val="20"/>
              </w:rPr>
            </w:pPr>
            <w:r w:rsidRPr="009B43C6">
              <w:rPr>
                <w:sz w:val="20"/>
              </w:rPr>
              <w:t>2</w:t>
            </w:r>
          </w:p>
        </w:tc>
        <w:tc>
          <w:tcPr>
            <w:tcW w:w="2303" w:type="pct"/>
          </w:tcPr>
          <w:p w14:paraId="2E85BD41" w14:textId="77777777" w:rsidR="008F15C9" w:rsidRPr="009B43C6" w:rsidRDefault="008F15C9" w:rsidP="007B4758">
            <w:pPr>
              <w:rPr>
                <w:i/>
                <w:iCs/>
                <w:sz w:val="20"/>
              </w:rPr>
            </w:pPr>
            <w:r w:rsidRPr="009B43C6">
              <w:rPr>
                <w:sz w:val="20"/>
              </w:rPr>
              <w:t>Construction Services</w:t>
            </w:r>
          </w:p>
        </w:tc>
        <w:tc>
          <w:tcPr>
            <w:tcW w:w="469" w:type="pct"/>
          </w:tcPr>
          <w:p w14:paraId="5BBA29E6" w14:textId="77777777" w:rsidR="008F15C9" w:rsidRPr="009B43C6" w:rsidRDefault="008F15C9" w:rsidP="007B4758">
            <w:pPr>
              <w:jc w:val="right"/>
              <w:rPr>
                <w:i/>
                <w:iCs/>
                <w:sz w:val="20"/>
              </w:rPr>
            </w:pPr>
            <w:r w:rsidRPr="009B43C6">
              <w:rPr>
                <w:sz w:val="20"/>
              </w:rPr>
              <w:t xml:space="preserve"> 42.5 </w:t>
            </w:r>
          </w:p>
        </w:tc>
        <w:tc>
          <w:tcPr>
            <w:tcW w:w="419" w:type="pct"/>
          </w:tcPr>
          <w:p w14:paraId="0FE63ABE" w14:textId="77777777" w:rsidR="008F15C9" w:rsidRPr="009B43C6" w:rsidRDefault="008F15C9" w:rsidP="007B4758">
            <w:pPr>
              <w:jc w:val="right"/>
              <w:rPr>
                <w:i/>
                <w:iCs/>
                <w:sz w:val="20"/>
              </w:rPr>
            </w:pPr>
            <w:r w:rsidRPr="009B43C6">
              <w:rPr>
                <w:sz w:val="20"/>
              </w:rPr>
              <w:t>5.0</w:t>
            </w:r>
          </w:p>
        </w:tc>
        <w:tc>
          <w:tcPr>
            <w:tcW w:w="514" w:type="pct"/>
          </w:tcPr>
          <w:p w14:paraId="0E684ADE" w14:textId="77777777" w:rsidR="008F15C9" w:rsidRPr="009B43C6" w:rsidRDefault="008F15C9" w:rsidP="007B4758">
            <w:pPr>
              <w:jc w:val="right"/>
              <w:rPr>
                <w:i/>
                <w:iCs/>
                <w:sz w:val="20"/>
              </w:rPr>
            </w:pPr>
            <w:r w:rsidRPr="009B43C6">
              <w:rPr>
                <w:sz w:val="20"/>
              </w:rPr>
              <w:t xml:space="preserve"> 82.3 </w:t>
            </w:r>
          </w:p>
        </w:tc>
        <w:tc>
          <w:tcPr>
            <w:tcW w:w="472" w:type="pct"/>
          </w:tcPr>
          <w:p w14:paraId="520CD0D5" w14:textId="77777777" w:rsidR="008F15C9" w:rsidRPr="009B43C6" w:rsidRDefault="008F15C9" w:rsidP="007B4758">
            <w:pPr>
              <w:jc w:val="right"/>
              <w:rPr>
                <w:i/>
                <w:iCs/>
                <w:sz w:val="20"/>
              </w:rPr>
            </w:pPr>
            <w:r w:rsidRPr="009B43C6">
              <w:rPr>
                <w:sz w:val="20"/>
              </w:rPr>
              <w:t>9.8</w:t>
            </w:r>
          </w:p>
        </w:tc>
      </w:tr>
      <w:tr w:rsidR="008F15C9" w:rsidRPr="001D05DE" w14:paraId="484BA39E" w14:textId="77777777" w:rsidTr="00D801AD">
        <w:trPr>
          <w:jc w:val="right"/>
        </w:trPr>
        <w:tc>
          <w:tcPr>
            <w:tcW w:w="823" w:type="pct"/>
          </w:tcPr>
          <w:p w14:paraId="32BA258F" w14:textId="77777777" w:rsidR="008F15C9" w:rsidRPr="009B43C6" w:rsidRDefault="008F15C9" w:rsidP="007B4758">
            <w:pPr>
              <w:jc w:val="right"/>
              <w:rPr>
                <w:i/>
                <w:iCs/>
                <w:sz w:val="20"/>
              </w:rPr>
            </w:pPr>
            <w:r w:rsidRPr="009B43C6">
              <w:rPr>
                <w:i/>
                <w:iCs/>
                <w:sz w:val="20"/>
              </w:rPr>
              <w:t>3</w:t>
            </w:r>
          </w:p>
        </w:tc>
        <w:tc>
          <w:tcPr>
            <w:tcW w:w="2303" w:type="pct"/>
          </w:tcPr>
          <w:p w14:paraId="2A3FA515" w14:textId="77777777" w:rsidR="008F15C9" w:rsidRPr="009B43C6" w:rsidRDefault="008F15C9" w:rsidP="007B4758">
            <w:pPr>
              <w:rPr>
                <w:i/>
                <w:iCs/>
                <w:sz w:val="20"/>
              </w:rPr>
            </w:pPr>
            <w:r w:rsidRPr="009B43C6">
              <w:rPr>
                <w:i/>
                <w:iCs/>
                <w:sz w:val="20"/>
              </w:rPr>
              <w:t>Land Development and Site Preparation Services</w:t>
            </w:r>
          </w:p>
        </w:tc>
        <w:tc>
          <w:tcPr>
            <w:tcW w:w="469" w:type="pct"/>
          </w:tcPr>
          <w:p w14:paraId="66ACF111" w14:textId="77777777" w:rsidR="008F15C9" w:rsidRPr="009B43C6" w:rsidRDefault="008F15C9" w:rsidP="007B4758">
            <w:pPr>
              <w:jc w:val="right"/>
              <w:rPr>
                <w:i/>
                <w:iCs/>
                <w:sz w:val="20"/>
              </w:rPr>
            </w:pPr>
            <w:r w:rsidRPr="009B43C6">
              <w:rPr>
                <w:i/>
                <w:iCs/>
                <w:sz w:val="20"/>
              </w:rPr>
              <w:t xml:space="preserve"> 2.7 </w:t>
            </w:r>
          </w:p>
        </w:tc>
        <w:tc>
          <w:tcPr>
            <w:tcW w:w="419" w:type="pct"/>
          </w:tcPr>
          <w:p w14:paraId="13A8FC3C" w14:textId="77777777" w:rsidR="008F15C9" w:rsidRPr="009B43C6" w:rsidRDefault="008F15C9" w:rsidP="007B4758">
            <w:pPr>
              <w:jc w:val="right"/>
              <w:rPr>
                <w:i/>
                <w:iCs/>
                <w:sz w:val="20"/>
              </w:rPr>
            </w:pPr>
            <w:r w:rsidRPr="009B43C6">
              <w:rPr>
                <w:i/>
                <w:iCs/>
                <w:sz w:val="20"/>
              </w:rPr>
              <w:t>4.8</w:t>
            </w:r>
          </w:p>
        </w:tc>
        <w:tc>
          <w:tcPr>
            <w:tcW w:w="514" w:type="pct"/>
          </w:tcPr>
          <w:p w14:paraId="54E14238" w14:textId="77777777" w:rsidR="008F15C9" w:rsidRPr="009B43C6" w:rsidRDefault="008F15C9" w:rsidP="007B4758">
            <w:pPr>
              <w:jc w:val="right"/>
              <w:rPr>
                <w:i/>
                <w:iCs/>
                <w:sz w:val="20"/>
              </w:rPr>
            </w:pPr>
            <w:r w:rsidRPr="009B43C6">
              <w:rPr>
                <w:i/>
                <w:iCs/>
                <w:sz w:val="20"/>
              </w:rPr>
              <w:t xml:space="preserve"> 5.1 </w:t>
            </w:r>
          </w:p>
        </w:tc>
        <w:tc>
          <w:tcPr>
            <w:tcW w:w="472" w:type="pct"/>
          </w:tcPr>
          <w:p w14:paraId="60B62F90" w14:textId="77777777" w:rsidR="008F15C9" w:rsidRPr="009B43C6" w:rsidRDefault="008F15C9" w:rsidP="007B4758">
            <w:pPr>
              <w:jc w:val="right"/>
              <w:rPr>
                <w:i/>
                <w:iCs/>
                <w:sz w:val="20"/>
              </w:rPr>
            </w:pPr>
            <w:r w:rsidRPr="009B43C6">
              <w:rPr>
                <w:i/>
                <w:iCs/>
                <w:sz w:val="20"/>
              </w:rPr>
              <w:t>9.3</w:t>
            </w:r>
          </w:p>
        </w:tc>
      </w:tr>
      <w:tr w:rsidR="008F15C9" w:rsidRPr="001D05DE" w14:paraId="35EDF120" w14:textId="77777777" w:rsidTr="00D801AD">
        <w:trPr>
          <w:jc w:val="right"/>
        </w:trPr>
        <w:tc>
          <w:tcPr>
            <w:tcW w:w="823" w:type="pct"/>
          </w:tcPr>
          <w:p w14:paraId="18D0CB5A" w14:textId="77777777" w:rsidR="008F15C9" w:rsidRPr="009B43C6" w:rsidRDefault="008F15C9" w:rsidP="007B4758">
            <w:pPr>
              <w:jc w:val="right"/>
              <w:rPr>
                <w:i/>
                <w:iCs/>
                <w:sz w:val="20"/>
              </w:rPr>
            </w:pPr>
            <w:r w:rsidRPr="009B43C6">
              <w:rPr>
                <w:i/>
                <w:iCs/>
                <w:sz w:val="20"/>
              </w:rPr>
              <w:t>3</w:t>
            </w:r>
          </w:p>
        </w:tc>
        <w:tc>
          <w:tcPr>
            <w:tcW w:w="2303" w:type="pct"/>
          </w:tcPr>
          <w:p w14:paraId="1D160534" w14:textId="77777777" w:rsidR="008F15C9" w:rsidRPr="009B43C6" w:rsidRDefault="008F15C9" w:rsidP="007B4758">
            <w:pPr>
              <w:rPr>
                <w:i/>
                <w:iCs/>
                <w:sz w:val="20"/>
              </w:rPr>
            </w:pPr>
            <w:r w:rsidRPr="009B43C6">
              <w:rPr>
                <w:i/>
                <w:iCs/>
                <w:sz w:val="20"/>
              </w:rPr>
              <w:t>Building Structure Services</w:t>
            </w:r>
          </w:p>
        </w:tc>
        <w:tc>
          <w:tcPr>
            <w:tcW w:w="469" w:type="pct"/>
          </w:tcPr>
          <w:p w14:paraId="70D256A2" w14:textId="77777777" w:rsidR="008F15C9" w:rsidRPr="009B43C6" w:rsidRDefault="008F15C9" w:rsidP="007B4758">
            <w:pPr>
              <w:jc w:val="right"/>
              <w:rPr>
                <w:i/>
                <w:iCs/>
                <w:sz w:val="20"/>
              </w:rPr>
            </w:pPr>
            <w:r w:rsidRPr="009B43C6">
              <w:rPr>
                <w:i/>
                <w:iCs/>
                <w:sz w:val="20"/>
              </w:rPr>
              <w:t xml:space="preserve"> 3.5 </w:t>
            </w:r>
          </w:p>
        </w:tc>
        <w:tc>
          <w:tcPr>
            <w:tcW w:w="419" w:type="pct"/>
          </w:tcPr>
          <w:p w14:paraId="50526E46" w14:textId="77777777" w:rsidR="008F15C9" w:rsidRPr="009B43C6" w:rsidRDefault="008F15C9" w:rsidP="007B4758">
            <w:pPr>
              <w:jc w:val="right"/>
              <w:rPr>
                <w:i/>
                <w:iCs/>
                <w:sz w:val="20"/>
              </w:rPr>
            </w:pPr>
            <w:r w:rsidRPr="009B43C6">
              <w:rPr>
                <w:i/>
                <w:iCs/>
                <w:sz w:val="20"/>
              </w:rPr>
              <w:t>3.6</w:t>
            </w:r>
          </w:p>
        </w:tc>
        <w:tc>
          <w:tcPr>
            <w:tcW w:w="514" w:type="pct"/>
          </w:tcPr>
          <w:p w14:paraId="055D6327" w14:textId="77777777" w:rsidR="008F15C9" w:rsidRPr="009B43C6" w:rsidRDefault="008F15C9" w:rsidP="007B4758">
            <w:pPr>
              <w:jc w:val="right"/>
              <w:rPr>
                <w:i/>
                <w:iCs/>
                <w:sz w:val="20"/>
              </w:rPr>
            </w:pPr>
            <w:r w:rsidRPr="009B43C6">
              <w:rPr>
                <w:i/>
                <w:iCs/>
                <w:sz w:val="20"/>
              </w:rPr>
              <w:t xml:space="preserve"> 7.7 </w:t>
            </w:r>
          </w:p>
        </w:tc>
        <w:tc>
          <w:tcPr>
            <w:tcW w:w="472" w:type="pct"/>
          </w:tcPr>
          <w:p w14:paraId="6AB17BF9" w14:textId="77777777" w:rsidR="008F15C9" w:rsidRPr="009B43C6" w:rsidRDefault="008F15C9" w:rsidP="007B4758">
            <w:pPr>
              <w:jc w:val="right"/>
              <w:rPr>
                <w:i/>
                <w:iCs/>
                <w:sz w:val="20"/>
              </w:rPr>
            </w:pPr>
            <w:r w:rsidRPr="009B43C6">
              <w:rPr>
                <w:i/>
                <w:iCs/>
                <w:sz w:val="20"/>
              </w:rPr>
              <w:t>7.8</w:t>
            </w:r>
          </w:p>
        </w:tc>
      </w:tr>
      <w:tr w:rsidR="008F15C9" w:rsidRPr="001D05DE" w14:paraId="2A40AC14" w14:textId="77777777" w:rsidTr="00D801AD">
        <w:trPr>
          <w:jc w:val="right"/>
        </w:trPr>
        <w:tc>
          <w:tcPr>
            <w:tcW w:w="823" w:type="pct"/>
          </w:tcPr>
          <w:p w14:paraId="04482129" w14:textId="77777777" w:rsidR="008F15C9" w:rsidRPr="009B43C6" w:rsidRDefault="008F15C9" w:rsidP="007B4758">
            <w:pPr>
              <w:jc w:val="right"/>
              <w:rPr>
                <w:b/>
                <w:bCs/>
                <w:i/>
                <w:iCs/>
                <w:sz w:val="20"/>
              </w:rPr>
            </w:pPr>
            <w:r w:rsidRPr="009B43C6">
              <w:rPr>
                <w:i/>
                <w:iCs/>
                <w:sz w:val="20"/>
              </w:rPr>
              <w:t>3</w:t>
            </w:r>
          </w:p>
        </w:tc>
        <w:tc>
          <w:tcPr>
            <w:tcW w:w="2303" w:type="pct"/>
          </w:tcPr>
          <w:p w14:paraId="5E2CCEC6" w14:textId="77777777" w:rsidR="008F15C9" w:rsidRPr="009B43C6" w:rsidRDefault="008F15C9" w:rsidP="007B4758">
            <w:pPr>
              <w:rPr>
                <w:b/>
                <w:bCs/>
                <w:i/>
                <w:iCs/>
                <w:sz w:val="20"/>
              </w:rPr>
            </w:pPr>
            <w:r w:rsidRPr="009B43C6">
              <w:rPr>
                <w:i/>
                <w:iCs/>
                <w:sz w:val="20"/>
              </w:rPr>
              <w:t>Building Installation Services</w:t>
            </w:r>
          </w:p>
        </w:tc>
        <w:tc>
          <w:tcPr>
            <w:tcW w:w="469" w:type="pct"/>
          </w:tcPr>
          <w:p w14:paraId="78057A90" w14:textId="77777777" w:rsidR="008F15C9" w:rsidRPr="009B43C6" w:rsidRDefault="008F15C9" w:rsidP="007B4758">
            <w:pPr>
              <w:jc w:val="right"/>
              <w:rPr>
                <w:b/>
                <w:bCs/>
                <w:i/>
                <w:iCs/>
                <w:sz w:val="20"/>
              </w:rPr>
            </w:pPr>
            <w:r w:rsidRPr="009B43C6">
              <w:rPr>
                <w:i/>
                <w:iCs/>
                <w:sz w:val="20"/>
              </w:rPr>
              <w:t xml:space="preserve"> 21.5 </w:t>
            </w:r>
          </w:p>
        </w:tc>
        <w:tc>
          <w:tcPr>
            <w:tcW w:w="419" w:type="pct"/>
          </w:tcPr>
          <w:p w14:paraId="053BD117" w14:textId="77777777" w:rsidR="008F15C9" w:rsidRPr="009B43C6" w:rsidRDefault="008F15C9" w:rsidP="007B4758">
            <w:pPr>
              <w:jc w:val="right"/>
              <w:rPr>
                <w:b/>
                <w:bCs/>
                <w:i/>
                <w:iCs/>
                <w:sz w:val="20"/>
              </w:rPr>
            </w:pPr>
            <w:r w:rsidRPr="009B43C6">
              <w:rPr>
                <w:i/>
                <w:iCs/>
                <w:sz w:val="20"/>
              </w:rPr>
              <w:t>6.7</w:t>
            </w:r>
          </w:p>
        </w:tc>
        <w:tc>
          <w:tcPr>
            <w:tcW w:w="514" w:type="pct"/>
          </w:tcPr>
          <w:p w14:paraId="62D10CAF" w14:textId="77777777" w:rsidR="008F15C9" w:rsidRPr="009B43C6" w:rsidRDefault="008F15C9" w:rsidP="007B4758">
            <w:pPr>
              <w:jc w:val="right"/>
              <w:rPr>
                <w:b/>
                <w:bCs/>
                <w:i/>
                <w:iCs/>
                <w:sz w:val="20"/>
              </w:rPr>
            </w:pPr>
            <w:r w:rsidRPr="009B43C6">
              <w:rPr>
                <w:i/>
                <w:iCs/>
                <w:sz w:val="20"/>
              </w:rPr>
              <w:t xml:space="preserve"> 38.6 </w:t>
            </w:r>
          </w:p>
        </w:tc>
        <w:tc>
          <w:tcPr>
            <w:tcW w:w="472" w:type="pct"/>
          </w:tcPr>
          <w:p w14:paraId="08E091A9" w14:textId="77777777" w:rsidR="008F15C9" w:rsidRPr="009B43C6" w:rsidRDefault="008F15C9" w:rsidP="007B4758">
            <w:pPr>
              <w:jc w:val="right"/>
              <w:rPr>
                <w:b/>
                <w:bCs/>
                <w:i/>
                <w:iCs/>
                <w:sz w:val="20"/>
              </w:rPr>
            </w:pPr>
            <w:r w:rsidRPr="009B43C6">
              <w:rPr>
                <w:i/>
                <w:iCs/>
                <w:sz w:val="20"/>
              </w:rPr>
              <w:t>12.0</w:t>
            </w:r>
          </w:p>
        </w:tc>
      </w:tr>
      <w:tr w:rsidR="008F15C9" w:rsidRPr="001D05DE" w14:paraId="70E27FC5" w14:textId="77777777" w:rsidTr="00D801AD">
        <w:trPr>
          <w:jc w:val="right"/>
        </w:trPr>
        <w:tc>
          <w:tcPr>
            <w:tcW w:w="823" w:type="pct"/>
          </w:tcPr>
          <w:p w14:paraId="0E165123" w14:textId="77777777" w:rsidR="008F15C9" w:rsidRPr="009B43C6" w:rsidRDefault="008F15C9" w:rsidP="007B4758">
            <w:pPr>
              <w:jc w:val="right"/>
              <w:rPr>
                <w:b/>
                <w:bCs/>
                <w:i/>
                <w:iCs/>
                <w:sz w:val="20"/>
              </w:rPr>
            </w:pPr>
            <w:r w:rsidRPr="009B43C6">
              <w:rPr>
                <w:i/>
                <w:iCs/>
                <w:sz w:val="20"/>
              </w:rPr>
              <w:t>3</w:t>
            </w:r>
          </w:p>
        </w:tc>
        <w:tc>
          <w:tcPr>
            <w:tcW w:w="2303" w:type="pct"/>
          </w:tcPr>
          <w:p w14:paraId="09336557" w14:textId="77777777" w:rsidR="008F15C9" w:rsidRPr="009B43C6" w:rsidRDefault="008F15C9" w:rsidP="007B4758">
            <w:pPr>
              <w:rPr>
                <w:b/>
                <w:bCs/>
                <w:i/>
                <w:iCs/>
                <w:sz w:val="20"/>
              </w:rPr>
            </w:pPr>
            <w:r w:rsidRPr="009B43C6">
              <w:rPr>
                <w:i/>
                <w:iCs/>
                <w:sz w:val="20"/>
              </w:rPr>
              <w:t>Building Completion Services</w:t>
            </w:r>
          </w:p>
        </w:tc>
        <w:tc>
          <w:tcPr>
            <w:tcW w:w="469" w:type="pct"/>
          </w:tcPr>
          <w:p w14:paraId="13C361DF" w14:textId="77777777" w:rsidR="008F15C9" w:rsidRPr="009B43C6" w:rsidRDefault="008F15C9" w:rsidP="007B4758">
            <w:pPr>
              <w:jc w:val="right"/>
              <w:rPr>
                <w:b/>
                <w:bCs/>
                <w:i/>
                <w:iCs/>
                <w:sz w:val="20"/>
              </w:rPr>
            </w:pPr>
            <w:r w:rsidRPr="009B43C6">
              <w:rPr>
                <w:i/>
                <w:iCs/>
                <w:sz w:val="20"/>
              </w:rPr>
              <w:t xml:space="preserve"> 7.3 </w:t>
            </w:r>
          </w:p>
        </w:tc>
        <w:tc>
          <w:tcPr>
            <w:tcW w:w="419" w:type="pct"/>
          </w:tcPr>
          <w:p w14:paraId="498E6261" w14:textId="77777777" w:rsidR="008F15C9" w:rsidRPr="009B43C6" w:rsidRDefault="008F15C9" w:rsidP="007B4758">
            <w:pPr>
              <w:jc w:val="right"/>
              <w:rPr>
                <w:b/>
                <w:bCs/>
                <w:i/>
                <w:iCs/>
                <w:sz w:val="20"/>
              </w:rPr>
            </w:pPr>
            <w:r w:rsidRPr="009B43C6">
              <w:rPr>
                <w:i/>
                <w:iCs/>
                <w:sz w:val="20"/>
              </w:rPr>
              <w:t>3.3</w:t>
            </w:r>
          </w:p>
        </w:tc>
        <w:tc>
          <w:tcPr>
            <w:tcW w:w="514" w:type="pct"/>
          </w:tcPr>
          <w:p w14:paraId="7661102E" w14:textId="77777777" w:rsidR="008F15C9" w:rsidRPr="009B43C6" w:rsidRDefault="008F15C9" w:rsidP="007B4758">
            <w:pPr>
              <w:jc w:val="right"/>
              <w:rPr>
                <w:b/>
                <w:bCs/>
                <w:i/>
                <w:iCs/>
                <w:sz w:val="20"/>
              </w:rPr>
            </w:pPr>
            <w:r w:rsidRPr="009B43C6">
              <w:rPr>
                <w:i/>
                <w:iCs/>
                <w:sz w:val="20"/>
              </w:rPr>
              <w:t xml:space="preserve"> 16.8 </w:t>
            </w:r>
          </w:p>
        </w:tc>
        <w:tc>
          <w:tcPr>
            <w:tcW w:w="472" w:type="pct"/>
          </w:tcPr>
          <w:p w14:paraId="04B6B8F7" w14:textId="77777777" w:rsidR="008F15C9" w:rsidRPr="009B43C6" w:rsidRDefault="008F15C9" w:rsidP="007B4758">
            <w:pPr>
              <w:jc w:val="right"/>
              <w:rPr>
                <w:b/>
                <w:bCs/>
                <w:i/>
                <w:iCs/>
                <w:sz w:val="20"/>
              </w:rPr>
            </w:pPr>
            <w:r w:rsidRPr="009B43C6">
              <w:rPr>
                <w:i/>
                <w:iCs/>
                <w:sz w:val="20"/>
              </w:rPr>
              <w:t>7.6</w:t>
            </w:r>
          </w:p>
        </w:tc>
      </w:tr>
      <w:tr w:rsidR="008F15C9" w:rsidRPr="001D05DE" w14:paraId="379A2198" w14:textId="77777777" w:rsidTr="00D801AD">
        <w:trPr>
          <w:jc w:val="right"/>
        </w:trPr>
        <w:tc>
          <w:tcPr>
            <w:tcW w:w="823" w:type="pct"/>
          </w:tcPr>
          <w:p w14:paraId="3C4C9091" w14:textId="77777777" w:rsidR="008F15C9" w:rsidRPr="009B43C6" w:rsidRDefault="008F15C9" w:rsidP="007B4758">
            <w:pPr>
              <w:jc w:val="right"/>
              <w:rPr>
                <w:b/>
                <w:bCs/>
                <w:i/>
                <w:iCs/>
                <w:sz w:val="20"/>
              </w:rPr>
            </w:pPr>
            <w:r w:rsidRPr="009B43C6">
              <w:rPr>
                <w:i/>
                <w:iCs/>
                <w:sz w:val="20"/>
              </w:rPr>
              <w:t>3</w:t>
            </w:r>
          </w:p>
        </w:tc>
        <w:tc>
          <w:tcPr>
            <w:tcW w:w="2303" w:type="pct"/>
          </w:tcPr>
          <w:p w14:paraId="6052E902" w14:textId="77777777" w:rsidR="008F15C9" w:rsidRPr="009B43C6" w:rsidRDefault="008F15C9" w:rsidP="007B4758">
            <w:pPr>
              <w:rPr>
                <w:b/>
                <w:bCs/>
                <w:i/>
                <w:iCs/>
                <w:sz w:val="20"/>
              </w:rPr>
            </w:pPr>
            <w:r w:rsidRPr="009B43C6">
              <w:rPr>
                <w:i/>
                <w:iCs/>
                <w:sz w:val="20"/>
              </w:rPr>
              <w:t>Other Construction Services</w:t>
            </w:r>
          </w:p>
        </w:tc>
        <w:tc>
          <w:tcPr>
            <w:tcW w:w="469" w:type="pct"/>
          </w:tcPr>
          <w:p w14:paraId="67C1E5DD" w14:textId="77777777" w:rsidR="008F15C9" w:rsidRPr="009B43C6" w:rsidRDefault="008F15C9" w:rsidP="007B4758">
            <w:pPr>
              <w:jc w:val="right"/>
              <w:rPr>
                <w:b/>
                <w:bCs/>
                <w:i/>
                <w:iCs/>
                <w:sz w:val="20"/>
              </w:rPr>
            </w:pPr>
            <w:r w:rsidRPr="009B43C6">
              <w:rPr>
                <w:i/>
                <w:iCs/>
                <w:sz w:val="20"/>
              </w:rPr>
              <w:t xml:space="preserve"> 6.1 </w:t>
            </w:r>
          </w:p>
        </w:tc>
        <w:tc>
          <w:tcPr>
            <w:tcW w:w="419" w:type="pct"/>
          </w:tcPr>
          <w:p w14:paraId="149C3DF5" w14:textId="77777777" w:rsidR="008F15C9" w:rsidRPr="009B43C6" w:rsidRDefault="008F15C9" w:rsidP="007B4758">
            <w:pPr>
              <w:jc w:val="right"/>
              <w:rPr>
                <w:b/>
                <w:bCs/>
                <w:i/>
                <w:iCs/>
                <w:sz w:val="20"/>
              </w:rPr>
            </w:pPr>
            <w:r w:rsidRPr="009B43C6">
              <w:rPr>
                <w:i/>
                <w:iCs/>
                <w:sz w:val="20"/>
              </w:rPr>
              <w:t>4.7</w:t>
            </w:r>
          </w:p>
        </w:tc>
        <w:tc>
          <w:tcPr>
            <w:tcW w:w="514" w:type="pct"/>
          </w:tcPr>
          <w:p w14:paraId="49019E58" w14:textId="77777777" w:rsidR="008F15C9" w:rsidRPr="009B43C6" w:rsidRDefault="008F15C9" w:rsidP="007B4758">
            <w:pPr>
              <w:jc w:val="right"/>
              <w:rPr>
                <w:b/>
                <w:bCs/>
                <w:i/>
                <w:iCs/>
                <w:sz w:val="20"/>
              </w:rPr>
            </w:pPr>
            <w:r w:rsidRPr="009B43C6">
              <w:rPr>
                <w:i/>
                <w:iCs/>
                <w:sz w:val="20"/>
              </w:rPr>
              <w:t xml:space="preserve"> 11.8 </w:t>
            </w:r>
          </w:p>
        </w:tc>
        <w:tc>
          <w:tcPr>
            <w:tcW w:w="472" w:type="pct"/>
          </w:tcPr>
          <w:p w14:paraId="5E24749A" w14:textId="77777777" w:rsidR="008F15C9" w:rsidRPr="009B43C6" w:rsidRDefault="008F15C9" w:rsidP="007B4758">
            <w:pPr>
              <w:jc w:val="right"/>
              <w:rPr>
                <w:b/>
                <w:bCs/>
                <w:i/>
                <w:iCs/>
                <w:sz w:val="20"/>
              </w:rPr>
            </w:pPr>
            <w:r w:rsidRPr="009B43C6">
              <w:rPr>
                <w:i/>
                <w:iCs/>
                <w:sz w:val="20"/>
              </w:rPr>
              <w:t>9.1</w:t>
            </w:r>
          </w:p>
        </w:tc>
      </w:tr>
      <w:tr w:rsidR="008F15C9" w:rsidRPr="001D05DE" w14:paraId="687F108A" w14:textId="77777777" w:rsidTr="00D801AD">
        <w:trPr>
          <w:jc w:val="right"/>
        </w:trPr>
        <w:tc>
          <w:tcPr>
            <w:tcW w:w="823" w:type="pct"/>
          </w:tcPr>
          <w:p w14:paraId="2F07A268" w14:textId="77777777" w:rsidR="008F15C9" w:rsidRPr="009B43C6" w:rsidRDefault="008F15C9" w:rsidP="007B4758">
            <w:pPr>
              <w:jc w:val="right"/>
              <w:rPr>
                <w:b/>
                <w:bCs/>
                <w:sz w:val="20"/>
              </w:rPr>
            </w:pPr>
            <w:r w:rsidRPr="009B43C6">
              <w:rPr>
                <w:b/>
                <w:bCs/>
                <w:sz w:val="20"/>
              </w:rPr>
              <w:t>-</w:t>
            </w:r>
          </w:p>
        </w:tc>
        <w:tc>
          <w:tcPr>
            <w:tcW w:w="2303" w:type="pct"/>
          </w:tcPr>
          <w:p w14:paraId="52EE2F9F" w14:textId="77777777" w:rsidR="008F15C9" w:rsidRPr="009B43C6" w:rsidRDefault="008F15C9" w:rsidP="007B4758">
            <w:pPr>
              <w:rPr>
                <w:b/>
                <w:bCs/>
                <w:sz w:val="20"/>
              </w:rPr>
            </w:pPr>
            <w:r w:rsidRPr="009B43C6">
              <w:rPr>
                <w:b/>
                <w:bCs/>
                <w:sz w:val="20"/>
              </w:rPr>
              <w:t>Total employment</w:t>
            </w:r>
            <w:r>
              <w:rPr>
                <w:b/>
                <w:bCs/>
                <w:sz w:val="20"/>
              </w:rPr>
              <w:t xml:space="preserve"> (all industries)</w:t>
            </w:r>
          </w:p>
        </w:tc>
        <w:tc>
          <w:tcPr>
            <w:tcW w:w="469" w:type="pct"/>
          </w:tcPr>
          <w:p w14:paraId="16A5B750" w14:textId="77777777" w:rsidR="008F15C9" w:rsidRPr="009B43C6" w:rsidRDefault="008F15C9" w:rsidP="007B4758">
            <w:pPr>
              <w:jc w:val="right"/>
              <w:rPr>
                <w:b/>
                <w:bCs/>
                <w:sz w:val="20"/>
              </w:rPr>
            </w:pPr>
            <w:r w:rsidRPr="009B43C6">
              <w:rPr>
                <w:b/>
                <w:bCs/>
                <w:sz w:val="20"/>
              </w:rPr>
              <w:t xml:space="preserve"> 961.0 </w:t>
            </w:r>
          </w:p>
        </w:tc>
        <w:tc>
          <w:tcPr>
            <w:tcW w:w="419" w:type="pct"/>
          </w:tcPr>
          <w:p w14:paraId="6E7635A7" w14:textId="77777777" w:rsidR="008F15C9" w:rsidRPr="009B43C6" w:rsidRDefault="008F15C9" w:rsidP="007B4758">
            <w:pPr>
              <w:jc w:val="right"/>
              <w:rPr>
                <w:b/>
                <w:bCs/>
                <w:sz w:val="20"/>
              </w:rPr>
            </w:pPr>
            <w:r w:rsidRPr="009B43C6">
              <w:rPr>
                <w:b/>
                <w:bCs/>
                <w:sz w:val="20"/>
              </w:rPr>
              <w:t>6.5</w:t>
            </w:r>
          </w:p>
        </w:tc>
        <w:tc>
          <w:tcPr>
            <w:tcW w:w="514" w:type="pct"/>
          </w:tcPr>
          <w:p w14:paraId="47F52D58" w14:textId="77777777" w:rsidR="008F15C9" w:rsidRPr="009B43C6" w:rsidRDefault="008F15C9" w:rsidP="007B4758">
            <w:pPr>
              <w:jc w:val="right"/>
              <w:rPr>
                <w:b/>
                <w:bCs/>
                <w:sz w:val="20"/>
              </w:rPr>
            </w:pPr>
            <w:r w:rsidRPr="009B43C6">
              <w:rPr>
                <w:b/>
                <w:bCs/>
                <w:sz w:val="20"/>
              </w:rPr>
              <w:t xml:space="preserve">1,954.5 </w:t>
            </w:r>
          </w:p>
        </w:tc>
        <w:tc>
          <w:tcPr>
            <w:tcW w:w="472" w:type="pct"/>
          </w:tcPr>
          <w:p w14:paraId="23D9758B" w14:textId="77777777" w:rsidR="008F15C9" w:rsidRPr="009B43C6" w:rsidRDefault="008F15C9" w:rsidP="007B4758">
            <w:pPr>
              <w:jc w:val="right"/>
              <w:rPr>
                <w:b/>
                <w:bCs/>
                <w:sz w:val="20"/>
              </w:rPr>
            </w:pPr>
            <w:r w:rsidRPr="009B43C6">
              <w:rPr>
                <w:b/>
                <w:bCs/>
                <w:sz w:val="20"/>
              </w:rPr>
              <w:t>13.3</w:t>
            </w:r>
          </w:p>
        </w:tc>
      </w:tr>
    </w:tbl>
    <w:p w14:paraId="6DAA5D11" w14:textId="77777777" w:rsidR="008F15C9" w:rsidRDefault="008F15C9" w:rsidP="008F15C9">
      <w:pPr>
        <w:spacing w:after="0"/>
        <w:rPr>
          <w:i/>
          <w:iCs/>
          <w:sz w:val="16"/>
          <w:szCs w:val="16"/>
        </w:rPr>
      </w:pPr>
      <w:r w:rsidRPr="002C1456">
        <w:rPr>
          <w:i/>
          <w:iCs/>
          <w:sz w:val="16"/>
          <w:szCs w:val="16"/>
        </w:rPr>
        <w:t xml:space="preserve">Source: </w:t>
      </w:r>
      <w:r w:rsidRPr="007D15DD">
        <w:rPr>
          <w:i/>
          <w:iCs/>
          <w:sz w:val="16"/>
          <w:szCs w:val="16"/>
        </w:rPr>
        <w:t>Employment projections (May 2025 to May 2030 and May 2035) produced by Victoria University for Jobs and Skills Australia (JSA).</w:t>
      </w:r>
      <w:r>
        <w:rPr>
          <w:i/>
          <w:iCs/>
          <w:sz w:val="16"/>
          <w:szCs w:val="16"/>
        </w:rPr>
        <w:t xml:space="preserve"> </w:t>
      </w:r>
    </w:p>
    <w:p w14:paraId="7F1F7C01" w14:textId="77777777" w:rsidR="008F15C9" w:rsidRDefault="008F15C9" w:rsidP="007B5F17">
      <w:pPr>
        <w:pStyle w:val="Heading3"/>
      </w:pPr>
      <w:bookmarkStart w:id="16" w:name="_Toc230861100"/>
      <w:bookmarkStart w:id="17" w:name="_Toc242364658"/>
      <w:r>
        <w:t>Occupations</w:t>
      </w:r>
      <w:bookmarkEnd w:id="16"/>
      <w:bookmarkEnd w:id="17"/>
    </w:p>
    <w:p w14:paraId="75E532DD" w14:textId="77777777" w:rsidR="008F15C9" w:rsidRPr="00AB071B" w:rsidRDefault="008F15C9" w:rsidP="00280F3D">
      <w:pPr>
        <w:pStyle w:val="BodyText"/>
      </w:pPr>
      <w:r w:rsidRPr="00AB071B">
        <w:t>All the top employing occupations in Construction are projected to grow over the next decade, reflecting the industry’s ongoing expansion and the continued need for skilled trades and technical roles.</w:t>
      </w:r>
    </w:p>
    <w:p w14:paraId="74DD35E7" w14:textId="77777777" w:rsidR="008F15C9" w:rsidRPr="00AB071B" w:rsidRDefault="008F15C9" w:rsidP="00280F3D">
      <w:pPr>
        <w:pStyle w:val="ListBullet"/>
      </w:pPr>
      <w:r w:rsidRPr="00AB071B">
        <w:t xml:space="preserve">Construction Managers are projected to see the largest increase, with employment rising by 19,100 (14.9%) over five years and 28,400 (22.2%) over </w:t>
      </w:r>
      <w:r>
        <w:t>10</w:t>
      </w:r>
      <w:r w:rsidRPr="00AB071B">
        <w:t xml:space="preserve"> years, </w:t>
      </w:r>
      <w:r w:rsidRPr="00A5573B">
        <w:t>reflecting strong current vacancy demand.</w:t>
      </w:r>
    </w:p>
    <w:p w14:paraId="6569D53A" w14:textId="77777777" w:rsidR="008F15C9" w:rsidRDefault="008F15C9" w:rsidP="00280F3D">
      <w:pPr>
        <w:pStyle w:val="ListBullet"/>
      </w:pPr>
      <w:r w:rsidRPr="00AB071B">
        <w:t xml:space="preserve">Strong growth is also expected for Electricians (up by 13,000 or 6.7% over five years) and Carpenters and Joiners (up 9,600 or 6.4%), </w:t>
      </w:r>
      <w:r>
        <w:t xml:space="preserve">which is </w:t>
      </w:r>
      <w:r w:rsidRPr="00AB071B">
        <w:t xml:space="preserve">consistent with </w:t>
      </w:r>
      <w:r w:rsidRPr="00E41510">
        <w:t>ongoing shortages and high vacancy rates.</w:t>
      </w:r>
    </w:p>
    <w:p w14:paraId="354EF162" w14:textId="753E7401" w:rsidR="008F15C9" w:rsidRDefault="008F15C9">
      <w:pPr>
        <w:spacing w:before="0" w:after="200" w:line="276" w:lineRule="auto"/>
      </w:pPr>
      <w:r>
        <w:br w:type="page"/>
      </w:r>
    </w:p>
    <w:p w14:paraId="46ED03E7" w14:textId="77777777" w:rsidR="008F15C9" w:rsidRDefault="008F15C9" w:rsidP="007B5F17">
      <w:pPr>
        <w:pStyle w:val="Caption"/>
        <w:keepNext/>
        <w:numPr>
          <w:ilvl w:val="2"/>
          <w:numId w:val="0"/>
        </w:numPr>
      </w:pPr>
      <w:r>
        <w:lastRenderedPageBreak/>
        <w:t>Table 7: Occupation Employment Projections (selected occupations) to May 2030 and May 2035</w:t>
      </w:r>
    </w:p>
    <w:tbl>
      <w:tblPr>
        <w:tblStyle w:val="TableGrid"/>
        <w:tblW w:w="5000" w:type="pct"/>
        <w:tblLook w:val="04A0" w:firstRow="1" w:lastRow="0" w:firstColumn="1" w:lastColumn="0" w:noHBand="0" w:noVBand="1"/>
      </w:tblPr>
      <w:tblGrid>
        <w:gridCol w:w="5103"/>
        <w:gridCol w:w="977"/>
        <w:gridCol w:w="880"/>
        <w:gridCol w:w="1051"/>
        <w:gridCol w:w="1006"/>
      </w:tblGrid>
      <w:tr w:rsidR="008F15C9" w:rsidRPr="001D05DE" w14:paraId="7D66A744" w14:textId="77777777" w:rsidTr="00D801AD">
        <w:trPr>
          <w:cnfStyle w:val="100000000000" w:firstRow="1" w:lastRow="0" w:firstColumn="0" w:lastColumn="0" w:oddVBand="0" w:evenVBand="0" w:oddHBand="0" w:evenHBand="0" w:firstRowFirstColumn="0" w:firstRowLastColumn="0" w:lastRowFirstColumn="0" w:lastRowLastColumn="0"/>
          <w:trHeight w:val="570"/>
        </w:trPr>
        <w:tc>
          <w:tcPr>
            <w:tcW w:w="2829" w:type="pct"/>
            <w:vMerge w:val="restart"/>
            <w:shd w:val="clear" w:color="auto" w:fill="D9D9D9" w:themeFill="background1" w:themeFillShade="D9"/>
          </w:tcPr>
          <w:p w14:paraId="0DBB8984" w14:textId="5270C07C" w:rsidR="008F15C9" w:rsidRPr="001D05DE" w:rsidRDefault="008F15C9" w:rsidP="007B4758">
            <w:pPr>
              <w:rPr>
                <w:b/>
                <w:bCs/>
                <w:sz w:val="20"/>
              </w:rPr>
            </w:pPr>
            <w:r>
              <w:rPr>
                <w:rFonts w:cs="Calibri"/>
                <w:b/>
                <w:bCs/>
                <w:color w:val="000000"/>
                <w:sz w:val="20"/>
              </w:rPr>
              <w:t>Occupation (ANZSCO unit group (4-digit))</w:t>
            </w:r>
          </w:p>
        </w:tc>
        <w:tc>
          <w:tcPr>
            <w:tcW w:w="1030" w:type="pct"/>
            <w:gridSpan w:val="2"/>
            <w:shd w:val="clear" w:color="auto" w:fill="D9D9D9" w:themeFill="background1" w:themeFillShade="D9"/>
          </w:tcPr>
          <w:p w14:paraId="6E974333" w14:textId="77777777" w:rsidR="008F15C9" w:rsidRPr="001D05DE" w:rsidRDefault="008F15C9" w:rsidP="007B4758">
            <w:pPr>
              <w:rPr>
                <w:b/>
                <w:bCs/>
                <w:sz w:val="20"/>
              </w:rPr>
            </w:pPr>
            <w:r w:rsidRPr="001D05DE">
              <w:rPr>
                <w:b/>
                <w:bCs/>
                <w:sz w:val="20"/>
              </w:rPr>
              <w:t>5-year change (to May 2030)</w:t>
            </w:r>
          </w:p>
        </w:tc>
        <w:tc>
          <w:tcPr>
            <w:tcW w:w="1142" w:type="pct"/>
            <w:gridSpan w:val="2"/>
            <w:shd w:val="clear" w:color="auto" w:fill="D9D9D9" w:themeFill="background1" w:themeFillShade="D9"/>
          </w:tcPr>
          <w:p w14:paraId="3BF9E8D9" w14:textId="77777777" w:rsidR="008F15C9" w:rsidRPr="001D05DE" w:rsidRDefault="008F15C9" w:rsidP="007B4758">
            <w:pPr>
              <w:rPr>
                <w:b/>
                <w:bCs/>
                <w:sz w:val="20"/>
              </w:rPr>
            </w:pPr>
            <w:r w:rsidRPr="001D05DE">
              <w:rPr>
                <w:b/>
                <w:bCs/>
                <w:sz w:val="20"/>
              </w:rPr>
              <w:t>10-year change (to May 2035)</w:t>
            </w:r>
          </w:p>
        </w:tc>
      </w:tr>
      <w:tr w:rsidR="008F15C9" w:rsidRPr="001D05DE" w14:paraId="5F88BF04" w14:textId="77777777" w:rsidTr="00D801AD">
        <w:tc>
          <w:tcPr>
            <w:tcW w:w="2829" w:type="pct"/>
            <w:vMerge/>
            <w:shd w:val="clear" w:color="auto" w:fill="D9D9D9" w:themeFill="background1" w:themeFillShade="D9"/>
          </w:tcPr>
          <w:p w14:paraId="662BE51F" w14:textId="77777777" w:rsidR="008F15C9" w:rsidRPr="001D05DE" w:rsidRDefault="008F15C9" w:rsidP="007B4758">
            <w:pPr>
              <w:rPr>
                <w:b/>
                <w:bCs/>
                <w:sz w:val="20"/>
              </w:rPr>
            </w:pPr>
          </w:p>
        </w:tc>
        <w:tc>
          <w:tcPr>
            <w:tcW w:w="542" w:type="pct"/>
            <w:shd w:val="clear" w:color="auto" w:fill="D9D9D9" w:themeFill="background1" w:themeFillShade="D9"/>
            <w:vAlign w:val="center"/>
          </w:tcPr>
          <w:p w14:paraId="3D01B532" w14:textId="77777777" w:rsidR="008F15C9" w:rsidRPr="001D05DE" w:rsidRDefault="008F15C9" w:rsidP="007B4758">
            <w:pPr>
              <w:jc w:val="right"/>
              <w:rPr>
                <w:b/>
                <w:bCs/>
                <w:sz w:val="20"/>
              </w:rPr>
            </w:pPr>
            <w:r w:rsidRPr="001D05DE">
              <w:rPr>
                <w:rFonts w:ascii="Calibri" w:hAnsi="Calibri" w:cs="Calibri"/>
                <w:b/>
                <w:bCs/>
                <w:sz w:val="20"/>
              </w:rPr>
              <w:t>('000)</w:t>
            </w:r>
          </w:p>
        </w:tc>
        <w:tc>
          <w:tcPr>
            <w:tcW w:w="488" w:type="pct"/>
            <w:shd w:val="clear" w:color="auto" w:fill="D9D9D9" w:themeFill="background1" w:themeFillShade="D9"/>
            <w:vAlign w:val="center"/>
          </w:tcPr>
          <w:p w14:paraId="05911E54" w14:textId="77777777" w:rsidR="008F15C9" w:rsidRPr="001D05DE" w:rsidRDefault="008F15C9" w:rsidP="007B4758">
            <w:pPr>
              <w:jc w:val="right"/>
              <w:rPr>
                <w:b/>
                <w:bCs/>
                <w:sz w:val="20"/>
              </w:rPr>
            </w:pPr>
            <w:r w:rsidRPr="001D05DE">
              <w:rPr>
                <w:rFonts w:ascii="Calibri" w:hAnsi="Calibri" w:cs="Calibri"/>
                <w:b/>
                <w:bCs/>
                <w:sz w:val="20"/>
              </w:rPr>
              <w:t>(%)</w:t>
            </w:r>
          </w:p>
        </w:tc>
        <w:tc>
          <w:tcPr>
            <w:tcW w:w="583" w:type="pct"/>
            <w:shd w:val="clear" w:color="auto" w:fill="D9D9D9" w:themeFill="background1" w:themeFillShade="D9"/>
            <w:vAlign w:val="center"/>
          </w:tcPr>
          <w:p w14:paraId="2B4523DB" w14:textId="77777777" w:rsidR="008F15C9" w:rsidRPr="001D05DE" w:rsidRDefault="008F15C9" w:rsidP="007B4758">
            <w:pPr>
              <w:jc w:val="right"/>
              <w:rPr>
                <w:b/>
                <w:bCs/>
                <w:sz w:val="20"/>
              </w:rPr>
            </w:pPr>
            <w:r w:rsidRPr="001D05DE">
              <w:rPr>
                <w:rFonts w:ascii="Calibri" w:hAnsi="Calibri" w:cs="Calibri"/>
                <w:b/>
                <w:bCs/>
                <w:sz w:val="20"/>
              </w:rPr>
              <w:t>('000)</w:t>
            </w:r>
          </w:p>
        </w:tc>
        <w:tc>
          <w:tcPr>
            <w:tcW w:w="559" w:type="pct"/>
            <w:shd w:val="clear" w:color="auto" w:fill="D9D9D9" w:themeFill="background1" w:themeFillShade="D9"/>
            <w:vAlign w:val="center"/>
          </w:tcPr>
          <w:p w14:paraId="167D49E6" w14:textId="77777777" w:rsidR="008F15C9" w:rsidRPr="001D05DE" w:rsidRDefault="008F15C9" w:rsidP="007B4758">
            <w:pPr>
              <w:jc w:val="right"/>
              <w:rPr>
                <w:b/>
                <w:bCs/>
                <w:sz w:val="20"/>
              </w:rPr>
            </w:pPr>
            <w:r w:rsidRPr="001D05DE">
              <w:rPr>
                <w:rFonts w:ascii="Calibri" w:hAnsi="Calibri" w:cs="Calibri"/>
                <w:b/>
                <w:bCs/>
                <w:sz w:val="20"/>
              </w:rPr>
              <w:t>(%)</w:t>
            </w:r>
          </w:p>
        </w:tc>
      </w:tr>
      <w:tr w:rsidR="008F15C9" w:rsidRPr="009B43C6" w14:paraId="0B90D7EC" w14:textId="77777777" w:rsidTr="00D801AD">
        <w:tc>
          <w:tcPr>
            <w:tcW w:w="2829" w:type="pct"/>
            <w:vAlign w:val="bottom"/>
          </w:tcPr>
          <w:p w14:paraId="1C14DAB7" w14:textId="77777777" w:rsidR="008F15C9" w:rsidRPr="00797188" w:rsidRDefault="008F15C9" w:rsidP="007B4758">
            <w:pPr>
              <w:rPr>
                <w:b/>
                <w:bCs/>
                <w:sz w:val="20"/>
              </w:rPr>
            </w:pPr>
            <w:r w:rsidRPr="00797188">
              <w:rPr>
                <w:rFonts w:cs="Calibri"/>
                <w:color w:val="000000"/>
                <w:sz w:val="20"/>
              </w:rPr>
              <w:t>Carpenters and Joiners</w:t>
            </w:r>
          </w:p>
        </w:tc>
        <w:tc>
          <w:tcPr>
            <w:tcW w:w="542" w:type="pct"/>
            <w:vAlign w:val="bottom"/>
          </w:tcPr>
          <w:p w14:paraId="67176549" w14:textId="77777777" w:rsidR="008F15C9" w:rsidRPr="00797188" w:rsidRDefault="008F15C9" w:rsidP="007B4758">
            <w:pPr>
              <w:jc w:val="right"/>
              <w:rPr>
                <w:b/>
                <w:bCs/>
                <w:sz w:val="20"/>
              </w:rPr>
            </w:pPr>
            <w:r w:rsidRPr="00797188">
              <w:rPr>
                <w:rFonts w:cs="Calibri"/>
                <w:color w:val="000000"/>
                <w:sz w:val="20"/>
              </w:rPr>
              <w:t>9.6</w:t>
            </w:r>
          </w:p>
        </w:tc>
        <w:tc>
          <w:tcPr>
            <w:tcW w:w="488" w:type="pct"/>
            <w:vAlign w:val="bottom"/>
          </w:tcPr>
          <w:p w14:paraId="07959450" w14:textId="77777777" w:rsidR="008F15C9" w:rsidRPr="00797188" w:rsidRDefault="008F15C9" w:rsidP="007B4758">
            <w:pPr>
              <w:jc w:val="right"/>
              <w:rPr>
                <w:b/>
                <w:bCs/>
                <w:sz w:val="20"/>
              </w:rPr>
            </w:pPr>
            <w:r w:rsidRPr="00797188">
              <w:rPr>
                <w:rFonts w:cs="Calibri"/>
                <w:color w:val="000000"/>
                <w:sz w:val="20"/>
              </w:rPr>
              <w:t>6.4</w:t>
            </w:r>
          </w:p>
        </w:tc>
        <w:tc>
          <w:tcPr>
            <w:tcW w:w="583" w:type="pct"/>
            <w:vAlign w:val="bottom"/>
          </w:tcPr>
          <w:p w14:paraId="10677F08" w14:textId="77777777" w:rsidR="008F15C9" w:rsidRPr="00797188" w:rsidRDefault="008F15C9" w:rsidP="007B4758">
            <w:pPr>
              <w:jc w:val="right"/>
              <w:rPr>
                <w:b/>
                <w:bCs/>
                <w:sz w:val="20"/>
              </w:rPr>
            </w:pPr>
            <w:r w:rsidRPr="00797188">
              <w:rPr>
                <w:rFonts w:cs="Calibri"/>
                <w:color w:val="000000"/>
                <w:sz w:val="20"/>
              </w:rPr>
              <w:t>16.3</w:t>
            </w:r>
          </w:p>
        </w:tc>
        <w:tc>
          <w:tcPr>
            <w:tcW w:w="559" w:type="pct"/>
            <w:vAlign w:val="bottom"/>
          </w:tcPr>
          <w:p w14:paraId="6D8111B2" w14:textId="77777777" w:rsidR="008F15C9" w:rsidRPr="00797188" w:rsidRDefault="008F15C9" w:rsidP="007B4758">
            <w:pPr>
              <w:jc w:val="right"/>
              <w:rPr>
                <w:b/>
                <w:bCs/>
                <w:sz w:val="20"/>
              </w:rPr>
            </w:pPr>
            <w:r w:rsidRPr="00797188">
              <w:rPr>
                <w:rFonts w:cs="Calibri"/>
                <w:color w:val="000000"/>
                <w:sz w:val="20"/>
              </w:rPr>
              <w:t>10.9</w:t>
            </w:r>
          </w:p>
        </w:tc>
      </w:tr>
      <w:tr w:rsidR="008F15C9" w:rsidRPr="009B43C6" w14:paraId="5E9D6DD0" w14:textId="77777777" w:rsidTr="00D801AD">
        <w:tc>
          <w:tcPr>
            <w:tcW w:w="2829" w:type="pct"/>
            <w:vAlign w:val="bottom"/>
          </w:tcPr>
          <w:p w14:paraId="4EB82EC2" w14:textId="77777777" w:rsidR="008F15C9" w:rsidRPr="00797188" w:rsidRDefault="008F15C9" w:rsidP="007B4758">
            <w:pPr>
              <w:rPr>
                <w:i/>
                <w:iCs/>
                <w:sz w:val="20"/>
              </w:rPr>
            </w:pPr>
            <w:r w:rsidRPr="00797188">
              <w:rPr>
                <w:rFonts w:cs="Calibri"/>
                <w:color w:val="000000"/>
                <w:sz w:val="20"/>
              </w:rPr>
              <w:t>Electricians</w:t>
            </w:r>
          </w:p>
        </w:tc>
        <w:tc>
          <w:tcPr>
            <w:tcW w:w="542" w:type="pct"/>
            <w:vAlign w:val="bottom"/>
          </w:tcPr>
          <w:p w14:paraId="0AE6A0E5" w14:textId="77777777" w:rsidR="008F15C9" w:rsidRPr="00797188" w:rsidRDefault="008F15C9" w:rsidP="007B4758">
            <w:pPr>
              <w:jc w:val="right"/>
              <w:rPr>
                <w:i/>
                <w:iCs/>
                <w:sz w:val="20"/>
              </w:rPr>
            </w:pPr>
            <w:r w:rsidRPr="00797188">
              <w:rPr>
                <w:rFonts w:cs="Calibri"/>
                <w:color w:val="000000"/>
                <w:sz w:val="20"/>
              </w:rPr>
              <w:t>13.0</w:t>
            </w:r>
          </w:p>
        </w:tc>
        <w:tc>
          <w:tcPr>
            <w:tcW w:w="488" w:type="pct"/>
            <w:vAlign w:val="bottom"/>
          </w:tcPr>
          <w:p w14:paraId="4CB7318E" w14:textId="77777777" w:rsidR="008F15C9" w:rsidRPr="00797188" w:rsidRDefault="008F15C9" w:rsidP="007B4758">
            <w:pPr>
              <w:jc w:val="right"/>
              <w:rPr>
                <w:i/>
                <w:iCs/>
                <w:sz w:val="20"/>
              </w:rPr>
            </w:pPr>
            <w:r w:rsidRPr="00797188">
              <w:rPr>
                <w:rFonts w:cs="Calibri"/>
                <w:color w:val="000000"/>
                <w:sz w:val="20"/>
              </w:rPr>
              <w:t>6.7</w:t>
            </w:r>
          </w:p>
        </w:tc>
        <w:tc>
          <w:tcPr>
            <w:tcW w:w="583" w:type="pct"/>
            <w:vAlign w:val="bottom"/>
          </w:tcPr>
          <w:p w14:paraId="2AF4EF8D" w14:textId="77777777" w:rsidR="008F15C9" w:rsidRPr="00797188" w:rsidRDefault="008F15C9" w:rsidP="007B4758">
            <w:pPr>
              <w:jc w:val="right"/>
              <w:rPr>
                <w:i/>
                <w:iCs/>
                <w:sz w:val="20"/>
              </w:rPr>
            </w:pPr>
            <w:r w:rsidRPr="00797188">
              <w:rPr>
                <w:rFonts w:cs="Calibri"/>
                <w:color w:val="000000"/>
                <w:sz w:val="20"/>
              </w:rPr>
              <w:t>23.4</w:t>
            </w:r>
          </w:p>
        </w:tc>
        <w:tc>
          <w:tcPr>
            <w:tcW w:w="559" w:type="pct"/>
            <w:vAlign w:val="bottom"/>
          </w:tcPr>
          <w:p w14:paraId="1196BB55" w14:textId="77777777" w:rsidR="008F15C9" w:rsidRPr="00797188" w:rsidRDefault="008F15C9" w:rsidP="007B4758">
            <w:pPr>
              <w:jc w:val="right"/>
              <w:rPr>
                <w:i/>
                <w:iCs/>
                <w:sz w:val="20"/>
              </w:rPr>
            </w:pPr>
            <w:r w:rsidRPr="00797188">
              <w:rPr>
                <w:rFonts w:cs="Calibri"/>
                <w:color w:val="000000"/>
                <w:sz w:val="20"/>
              </w:rPr>
              <w:t>12.0</w:t>
            </w:r>
          </w:p>
        </w:tc>
      </w:tr>
      <w:tr w:rsidR="008F15C9" w:rsidRPr="009B43C6" w14:paraId="1F9725F2" w14:textId="77777777" w:rsidTr="00D801AD">
        <w:tc>
          <w:tcPr>
            <w:tcW w:w="2829" w:type="pct"/>
            <w:vAlign w:val="bottom"/>
          </w:tcPr>
          <w:p w14:paraId="588ABEC5" w14:textId="77777777" w:rsidR="008F15C9" w:rsidRPr="00797188" w:rsidRDefault="008F15C9" w:rsidP="007B4758">
            <w:pPr>
              <w:rPr>
                <w:i/>
                <w:iCs/>
                <w:sz w:val="20"/>
              </w:rPr>
            </w:pPr>
            <w:r w:rsidRPr="00797188">
              <w:rPr>
                <w:rFonts w:cs="Calibri"/>
                <w:color w:val="000000"/>
                <w:sz w:val="20"/>
              </w:rPr>
              <w:t>Construction Managers</w:t>
            </w:r>
          </w:p>
        </w:tc>
        <w:tc>
          <w:tcPr>
            <w:tcW w:w="542" w:type="pct"/>
            <w:vAlign w:val="bottom"/>
          </w:tcPr>
          <w:p w14:paraId="5DC56F38" w14:textId="77777777" w:rsidR="008F15C9" w:rsidRPr="00797188" w:rsidRDefault="008F15C9" w:rsidP="007B4758">
            <w:pPr>
              <w:jc w:val="right"/>
              <w:rPr>
                <w:i/>
                <w:iCs/>
                <w:sz w:val="20"/>
              </w:rPr>
            </w:pPr>
            <w:r w:rsidRPr="00797188">
              <w:rPr>
                <w:rFonts w:cs="Calibri"/>
                <w:color w:val="000000"/>
                <w:sz w:val="20"/>
              </w:rPr>
              <w:t>19.1</w:t>
            </w:r>
          </w:p>
        </w:tc>
        <w:tc>
          <w:tcPr>
            <w:tcW w:w="488" w:type="pct"/>
            <w:vAlign w:val="bottom"/>
          </w:tcPr>
          <w:p w14:paraId="7A48A782" w14:textId="77777777" w:rsidR="008F15C9" w:rsidRPr="00797188" w:rsidRDefault="008F15C9" w:rsidP="007B4758">
            <w:pPr>
              <w:jc w:val="right"/>
              <w:rPr>
                <w:i/>
                <w:iCs/>
                <w:sz w:val="20"/>
              </w:rPr>
            </w:pPr>
            <w:r w:rsidRPr="00797188">
              <w:rPr>
                <w:rFonts w:cs="Calibri"/>
                <w:color w:val="000000"/>
                <w:sz w:val="20"/>
              </w:rPr>
              <w:t>14.9</w:t>
            </w:r>
          </w:p>
        </w:tc>
        <w:tc>
          <w:tcPr>
            <w:tcW w:w="583" w:type="pct"/>
            <w:vAlign w:val="bottom"/>
          </w:tcPr>
          <w:p w14:paraId="504F2335" w14:textId="77777777" w:rsidR="008F15C9" w:rsidRPr="00797188" w:rsidRDefault="008F15C9" w:rsidP="007B4758">
            <w:pPr>
              <w:jc w:val="right"/>
              <w:rPr>
                <w:i/>
                <w:iCs/>
                <w:sz w:val="20"/>
              </w:rPr>
            </w:pPr>
            <w:r w:rsidRPr="00797188">
              <w:rPr>
                <w:rFonts w:cs="Calibri"/>
                <w:color w:val="000000"/>
                <w:sz w:val="20"/>
              </w:rPr>
              <w:t>28.4</w:t>
            </w:r>
          </w:p>
        </w:tc>
        <w:tc>
          <w:tcPr>
            <w:tcW w:w="559" w:type="pct"/>
            <w:vAlign w:val="bottom"/>
          </w:tcPr>
          <w:p w14:paraId="07068133" w14:textId="77777777" w:rsidR="008F15C9" w:rsidRPr="00797188" w:rsidRDefault="008F15C9" w:rsidP="007B4758">
            <w:pPr>
              <w:jc w:val="right"/>
              <w:rPr>
                <w:i/>
                <w:iCs/>
                <w:sz w:val="20"/>
              </w:rPr>
            </w:pPr>
            <w:r w:rsidRPr="00797188">
              <w:rPr>
                <w:rFonts w:cs="Calibri"/>
                <w:color w:val="000000"/>
                <w:sz w:val="20"/>
              </w:rPr>
              <w:t>22.2</w:t>
            </w:r>
          </w:p>
        </w:tc>
      </w:tr>
      <w:tr w:rsidR="008F15C9" w:rsidRPr="009B43C6" w14:paraId="4EE2264C" w14:textId="77777777" w:rsidTr="00D801AD">
        <w:tc>
          <w:tcPr>
            <w:tcW w:w="2829" w:type="pct"/>
            <w:vAlign w:val="bottom"/>
          </w:tcPr>
          <w:p w14:paraId="04977309" w14:textId="77777777" w:rsidR="008F15C9" w:rsidRPr="00797188" w:rsidRDefault="008F15C9" w:rsidP="007B4758">
            <w:pPr>
              <w:rPr>
                <w:i/>
                <w:iCs/>
                <w:sz w:val="20"/>
              </w:rPr>
            </w:pPr>
            <w:r w:rsidRPr="00797188">
              <w:rPr>
                <w:rFonts w:cs="Calibri"/>
                <w:color w:val="000000"/>
                <w:sz w:val="20"/>
              </w:rPr>
              <w:t>Plumbers</w:t>
            </w:r>
          </w:p>
        </w:tc>
        <w:tc>
          <w:tcPr>
            <w:tcW w:w="542" w:type="pct"/>
            <w:vAlign w:val="bottom"/>
          </w:tcPr>
          <w:p w14:paraId="4124C3A3" w14:textId="77777777" w:rsidR="008F15C9" w:rsidRPr="00797188" w:rsidRDefault="008F15C9" w:rsidP="007B4758">
            <w:pPr>
              <w:jc w:val="right"/>
              <w:rPr>
                <w:i/>
                <w:iCs/>
                <w:sz w:val="20"/>
              </w:rPr>
            </w:pPr>
            <w:r w:rsidRPr="00797188">
              <w:rPr>
                <w:rFonts w:cs="Calibri"/>
                <w:color w:val="000000"/>
                <w:sz w:val="20"/>
              </w:rPr>
              <w:t>5.4</w:t>
            </w:r>
          </w:p>
        </w:tc>
        <w:tc>
          <w:tcPr>
            <w:tcW w:w="488" w:type="pct"/>
            <w:vAlign w:val="bottom"/>
          </w:tcPr>
          <w:p w14:paraId="3A7213DD" w14:textId="77777777" w:rsidR="008F15C9" w:rsidRPr="00797188" w:rsidRDefault="008F15C9" w:rsidP="007B4758">
            <w:pPr>
              <w:jc w:val="right"/>
              <w:rPr>
                <w:i/>
                <w:iCs/>
                <w:sz w:val="20"/>
              </w:rPr>
            </w:pPr>
            <w:r w:rsidRPr="00797188">
              <w:rPr>
                <w:rFonts w:cs="Calibri"/>
                <w:color w:val="000000"/>
                <w:sz w:val="20"/>
              </w:rPr>
              <w:t>5.2</w:t>
            </w:r>
          </w:p>
        </w:tc>
        <w:tc>
          <w:tcPr>
            <w:tcW w:w="583" w:type="pct"/>
            <w:vAlign w:val="bottom"/>
          </w:tcPr>
          <w:p w14:paraId="4570E259" w14:textId="77777777" w:rsidR="008F15C9" w:rsidRPr="00797188" w:rsidRDefault="008F15C9" w:rsidP="007B4758">
            <w:pPr>
              <w:jc w:val="right"/>
              <w:rPr>
                <w:i/>
                <w:iCs/>
                <w:sz w:val="20"/>
              </w:rPr>
            </w:pPr>
            <w:r w:rsidRPr="00797188">
              <w:rPr>
                <w:rFonts w:cs="Calibri"/>
                <w:color w:val="000000"/>
                <w:sz w:val="20"/>
              </w:rPr>
              <w:t>10.6</w:t>
            </w:r>
          </w:p>
        </w:tc>
        <w:tc>
          <w:tcPr>
            <w:tcW w:w="559" w:type="pct"/>
            <w:vAlign w:val="bottom"/>
          </w:tcPr>
          <w:p w14:paraId="16A83ABD" w14:textId="77777777" w:rsidR="008F15C9" w:rsidRPr="00797188" w:rsidRDefault="008F15C9" w:rsidP="007B4758">
            <w:pPr>
              <w:jc w:val="right"/>
              <w:rPr>
                <w:i/>
                <w:iCs/>
                <w:sz w:val="20"/>
              </w:rPr>
            </w:pPr>
            <w:r w:rsidRPr="00797188">
              <w:rPr>
                <w:rFonts w:cs="Calibri"/>
                <w:color w:val="000000"/>
                <w:sz w:val="20"/>
              </w:rPr>
              <w:t>10.2</w:t>
            </w:r>
          </w:p>
        </w:tc>
      </w:tr>
      <w:tr w:rsidR="008F15C9" w:rsidRPr="009B43C6" w14:paraId="6004B0DB" w14:textId="77777777" w:rsidTr="00D801AD">
        <w:tc>
          <w:tcPr>
            <w:tcW w:w="2829" w:type="pct"/>
            <w:vAlign w:val="bottom"/>
          </w:tcPr>
          <w:p w14:paraId="54E40FF1" w14:textId="77777777" w:rsidR="008F15C9" w:rsidRPr="00797188" w:rsidRDefault="008F15C9" w:rsidP="007B4758">
            <w:pPr>
              <w:rPr>
                <w:i/>
                <w:iCs/>
                <w:sz w:val="20"/>
              </w:rPr>
            </w:pPr>
            <w:r w:rsidRPr="00797188">
              <w:rPr>
                <w:rFonts w:cs="Calibri"/>
                <w:color w:val="000000"/>
                <w:sz w:val="20"/>
              </w:rPr>
              <w:t>Building and Plumbing Labourers</w:t>
            </w:r>
          </w:p>
        </w:tc>
        <w:tc>
          <w:tcPr>
            <w:tcW w:w="542" w:type="pct"/>
            <w:vAlign w:val="bottom"/>
          </w:tcPr>
          <w:p w14:paraId="4C4484B0" w14:textId="77777777" w:rsidR="008F15C9" w:rsidRPr="00797188" w:rsidRDefault="008F15C9" w:rsidP="007B4758">
            <w:pPr>
              <w:jc w:val="right"/>
              <w:rPr>
                <w:i/>
                <w:iCs/>
                <w:sz w:val="20"/>
              </w:rPr>
            </w:pPr>
            <w:r w:rsidRPr="00797188">
              <w:rPr>
                <w:rFonts w:cs="Calibri"/>
                <w:color w:val="000000"/>
                <w:sz w:val="20"/>
              </w:rPr>
              <w:t>2.2</w:t>
            </w:r>
          </w:p>
        </w:tc>
        <w:tc>
          <w:tcPr>
            <w:tcW w:w="488" w:type="pct"/>
            <w:vAlign w:val="bottom"/>
          </w:tcPr>
          <w:p w14:paraId="7BA3429A" w14:textId="77777777" w:rsidR="008F15C9" w:rsidRPr="00797188" w:rsidRDefault="008F15C9" w:rsidP="007B4758">
            <w:pPr>
              <w:jc w:val="right"/>
              <w:rPr>
                <w:i/>
                <w:iCs/>
                <w:sz w:val="20"/>
              </w:rPr>
            </w:pPr>
            <w:r w:rsidRPr="00797188">
              <w:rPr>
                <w:rFonts w:cs="Calibri"/>
                <w:color w:val="000000"/>
                <w:sz w:val="20"/>
              </w:rPr>
              <w:t>3.0</w:t>
            </w:r>
          </w:p>
        </w:tc>
        <w:tc>
          <w:tcPr>
            <w:tcW w:w="583" w:type="pct"/>
            <w:vAlign w:val="bottom"/>
          </w:tcPr>
          <w:p w14:paraId="413F1903" w14:textId="77777777" w:rsidR="008F15C9" w:rsidRPr="00797188" w:rsidRDefault="008F15C9" w:rsidP="007B4758">
            <w:pPr>
              <w:jc w:val="right"/>
              <w:rPr>
                <w:i/>
                <w:iCs/>
                <w:sz w:val="20"/>
              </w:rPr>
            </w:pPr>
            <w:r w:rsidRPr="00797188">
              <w:rPr>
                <w:rFonts w:cs="Calibri"/>
                <w:color w:val="000000"/>
                <w:sz w:val="20"/>
              </w:rPr>
              <w:t>4.7</w:t>
            </w:r>
          </w:p>
        </w:tc>
        <w:tc>
          <w:tcPr>
            <w:tcW w:w="559" w:type="pct"/>
            <w:vAlign w:val="bottom"/>
          </w:tcPr>
          <w:p w14:paraId="2CAF66BA" w14:textId="77777777" w:rsidR="008F15C9" w:rsidRPr="00797188" w:rsidRDefault="008F15C9" w:rsidP="007B4758">
            <w:pPr>
              <w:jc w:val="right"/>
              <w:rPr>
                <w:i/>
                <w:iCs/>
                <w:sz w:val="20"/>
              </w:rPr>
            </w:pPr>
            <w:r w:rsidRPr="00797188">
              <w:rPr>
                <w:rFonts w:cs="Calibri"/>
                <w:color w:val="000000"/>
                <w:sz w:val="20"/>
              </w:rPr>
              <w:t>6.4</w:t>
            </w:r>
          </w:p>
        </w:tc>
      </w:tr>
      <w:tr w:rsidR="008F15C9" w:rsidRPr="009B43C6" w14:paraId="6ABD4CE5" w14:textId="77777777" w:rsidTr="00D801AD">
        <w:tc>
          <w:tcPr>
            <w:tcW w:w="2829" w:type="pct"/>
            <w:vAlign w:val="bottom"/>
          </w:tcPr>
          <w:p w14:paraId="2F019FBF" w14:textId="77777777" w:rsidR="008F15C9" w:rsidRPr="00797188" w:rsidRDefault="008F15C9" w:rsidP="007B4758">
            <w:pPr>
              <w:rPr>
                <w:i/>
                <w:iCs/>
                <w:sz w:val="20"/>
              </w:rPr>
            </w:pPr>
            <w:r w:rsidRPr="00797188">
              <w:rPr>
                <w:rFonts w:cs="Calibri"/>
                <w:color w:val="000000"/>
                <w:sz w:val="20"/>
              </w:rPr>
              <w:t>Architectural, Building and Surveying Technicians</w:t>
            </w:r>
          </w:p>
        </w:tc>
        <w:tc>
          <w:tcPr>
            <w:tcW w:w="542" w:type="pct"/>
            <w:vAlign w:val="bottom"/>
          </w:tcPr>
          <w:p w14:paraId="6C5A2239" w14:textId="77777777" w:rsidR="008F15C9" w:rsidRPr="00797188" w:rsidRDefault="008F15C9" w:rsidP="007B4758">
            <w:pPr>
              <w:jc w:val="right"/>
              <w:rPr>
                <w:i/>
                <w:iCs/>
                <w:sz w:val="20"/>
              </w:rPr>
            </w:pPr>
            <w:r w:rsidRPr="00797188">
              <w:rPr>
                <w:rFonts w:cs="Calibri"/>
                <w:color w:val="000000"/>
                <w:sz w:val="20"/>
              </w:rPr>
              <w:t>7.0</w:t>
            </w:r>
          </w:p>
        </w:tc>
        <w:tc>
          <w:tcPr>
            <w:tcW w:w="488" w:type="pct"/>
            <w:vAlign w:val="bottom"/>
          </w:tcPr>
          <w:p w14:paraId="58DFDB9E" w14:textId="77777777" w:rsidR="008F15C9" w:rsidRPr="00797188" w:rsidRDefault="008F15C9" w:rsidP="007B4758">
            <w:pPr>
              <w:jc w:val="right"/>
              <w:rPr>
                <w:i/>
                <w:iCs/>
                <w:sz w:val="20"/>
              </w:rPr>
            </w:pPr>
            <w:r w:rsidRPr="00797188">
              <w:rPr>
                <w:rFonts w:cs="Calibri"/>
                <w:color w:val="000000"/>
                <w:sz w:val="20"/>
              </w:rPr>
              <w:t>8.3</w:t>
            </w:r>
          </w:p>
        </w:tc>
        <w:tc>
          <w:tcPr>
            <w:tcW w:w="583" w:type="pct"/>
            <w:vAlign w:val="bottom"/>
          </w:tcPr>
          <w:p w14:paraId="1EF9206E" w14:textId="77777777" w:rsidR="008F15C9" w:rsidRPr="00797188" w:rsidRDefault="008F15C9" w:rsidP="007B4758">
            <w:pPr>
              <w:jc w:val="right"/>
              <w:rPr>
                <w:i/>
                <w:iCs/>
                <w:sz w:val="20"/>
              </w:rPr>
            </w:pPr>
            <w:r w:rsidRPr="00797188">
              <w:rPr>
                <w:rFonts w:cs="Calibri"/>
                <w:color w:val="000000"/>
                <w:sz w:val="20"/>
              </w:rPr>
              <w:t>11.9</w:t>
            </w:r>
          </w:p>
        </w:tc>
        <w:tc>
          <w:tcPr>
            <w:tcW w:w="559" w:type="pct"/>
            <w:vAlign w:val="bottom"/>
          </w:tcPr>
          <w:p w14:paraId="565DE23E" w14:textId="77777777" w:rsidR="008F15C9" w:rsidRPr="00797188" w:rsidRDefault="008F15C9" w:rsidP="007B4758">
            <w:pPr>
              <w:jc w:val="right"/>
              <w:rPr>
                <w:i/>
                <w:iCs/>
                <w:sz w:val="20"/>
              </w:rPr>
            </w:pPr>
            <w:r w:rsidRPr="00797188">
              <w:rPr>
                <w:rFonts w:cs="Calibri"/>
                <w:color w:val="000000"/>
                <w:sz w:val="20"/>
              </w:rPr>
              <w:t>14.2</w:t>
            </w:r>
          </w:p>
        </w:tc>
      </w:tr>
      <w:tr w:rsidR="008F15C9" w:rsidRPr="009B43C6" w14:paraId="26509D7F" w14:textId="77777777" w:rsidTr="00D801AD">
        <w:tc>
          <w:tcPr>
            <w:tcW w:w="2829" w:type="pct"/>
            <w:vAlign w:val="bottom"/>
          </w:tcPr>
          <w:p w14:paraId="7B3BEE5D" w14:textId="77777777" w:rsidR="008F15C9" w:rsidRPr="00797188" w:rsidRDefault="008F15C9" w:rsidP="007B4758">
            <w:pPr>
              <w:rPr>
                <w:i/>
                <w:iCs/>
                <w:sz w:val="20"/>
              </w:rPr>
            </w:pPr>
            <w:r w:rsidRPr="00797188">
              <w:rPr>
                <w:rFonts w:cs="Calibri"/>
                <w:color w:val="000000"/>
                <w:sz w:val="20"/>
              </w:rPr>
              <w:t>Painting Trades Workers</w:t>
            </w:r>
          </w:p>
        </w:tc>
        <w:tc>
          <w:tcPr>
            <w:tcW w:w="542" w:type="pct"/>
            <w:vAlign w:val="bottom"/>
          </w:tcPr>
          <w:p w14:paraId="45346BAF" w14:textId="77777777" w:rsidR="008F15C9" w:rsidRPr="00797188" w:rsidRDefault="008F15C9" w:rsidP="007B4758">
            <w:pPr>
              <w:jc w:val="right"/>
              <w:rPr>
                <w:i/>
                <w:iCs/>
                <w:sz w:val="20"/>
              </w:rPr>
            </w:pPr>
            <w:r w:rsidRPr="00797188">
              <w:rPr>
                <w:rFonts w:cs="Calibri"/>
                <w:color w:val="000000"/>
                <w:sz w:val="20"/>
              </w:rPr>
              <w:t>2.0</w:t>
            </w:r>
          </w:p>
        </w:tc>
        <w:tc>
          <w:tcPr>
            <w:tcW w:w="488" w:type="pct"/>
            <w:vAlign w:val="bottom"/>
          </w:tcPr>
          <w:p w14:paraId="0713E2D5" w14:textId="77777777" w:rsidR="008F15C9" w:rsidRPr="00797188" w:rsidRDefault="008F15C9" w:rsidP="007B4758">
            <w:pPr>
              <w:jc w:val="right"/>
              <w:rPr>
                <w:i/>
                <w:iCs/>
                <w:sz w:val="20"/>
              </w:rPr>
            </w:pPr>
            <w:r w:rsidRPr="00797188">
              <w:rPr>
                <w:rFonts w:cs="Calibri"/>
                <w:color w:val="000000"/>
                <w:sz w:val="20"/>
              </w:rPr>
              <w:t>3.6</w:t>
            </w:r>
          </w:p>
        </w:tc>
        <w:tc>
          <w:tcPr>
            <w:tcW w:w="583" w:type="pct"/>
            <w:vAlign w:val="bottom"/>
          </w:tcPr>
          <w:p w14:paraId="20F1B915" w14:textId="77777777" w:rsidR="008F15C9" w:rsidRPr="00797188" w:rsidRDefault="008F15C9" w:rsidP="007B4758">
            <w:pPr>
              <w:jc w:val="right"/>
              <w:rPr>
                <w:i/>
                <w:iCs/>
                <w:sz w:val="20"/>
              </w:rPr>
            </w:pPr>
            <w:r w:rsidRPr="00797188">
              <w:rPr>
                <w:rFonts w:cs="Calibri"/>
                <w:color w:val="000000"/>
                <w:sz w:val="20"/>
              </w:rPr>
              <w:t>4.2</w:t>
            </w:r>
          </w:p>
        </w:tc>
        <w:tc>
          <w:tcPr>
            <w:tcW w:w="559" w:type="pct"/>
            <w:vAlign w:val="bottom"/>
          </w:tcPr>
          <w:p w14:paraId="74561AD7" w14:textId="77777777" w:rsidR="008F15C9" w:rsidRPr="00797188" w:rsidRDefault="008F15C9" w:rsidP="007B4758">
            <w:pPr>
              <w:jc w:val="right"/>
              <w:rPr>
                <w:i/>
                <w:iCs/>
                <w:sz w:val="20"/>
              </w:rPr>
            </w:pPr>
            <w:r w:rsidRPr="00797188">
              <w:rPr>
                <w:rFonts w:cs="Calibri"/>
                <w:color w:val="000000"/>
                <w:sz w:val="20"/>
              </w:rPr>
              <w:t>7.9</w:t>
            </w:r>
          </w:p>
        </w:tc>
      </w:tr>
      <w:tr w:rsidR="008F15C9" w:rsidRPr="009B43C6" w14:paraId="212469B8" w14:textId="77777777" w:rsidTr="00D801AD">
        <w:tc>
          <w:tcPr>
            <w:tcW w:w="2829" w:type="pct"/>
            <w:vAlign w:val="bottom"/>
          </w:tcPr>
          <w:p w14:paraId="7DB6E07B" w14:textId="77777777" w:rsidR="008F15C9" w:rsidRPr="00797188" w:rsidRDefault="008F15C9" w:rsidP="007B4758">
            <w:pPr>
              <w:rPr>
                <w:i/>
                <w:iCs/>
                <w:sz w:val="20"/>
              </w:rPr>
            </w:pPr>
            <w:r w:rsidRPr="00797188">
              <w:rPr>
                <w:rFonts w:cs="Calibri"/>
                <w:color w:val="000000"/>
                <w:sz w:val="20"/>
              </w:rPr>
              <w:t>Concreters</w:t>
            </w:r>
          </w:p>
        </w:tc>
        <w:tc>
          <w:tcPr>
            <w:tcW w:w="542" w:type="pct"/>
            <w:vAlign w:val="bottom"/>
          </w:tcPr>
          <w:p w14:paraId="6BCEDC98" w14:textId="77777777" w:rsidR="008F15C9" w:rsidRPr="00797188" w:rsidRDefault="008F15C9" w:rsidP="007B4758">
            <w:pPr>
              <w:jc w:val="right"/>
              <w:rPr>
                <w:i/>
                <w:iCs/>
                <w:sz w:val="20"/>
              </w:rPr>
            </w:pPr>
            <w:r w:rsidRPr="00797188">
              <w:rPr>
                <w:rFonts w:cs="Calibri"/>
                <w:color w:val="000000"/>
                <w:sz w:val="20"/>
              </w:rPr>
              <w:t>0.9</w:t>
            </w:r>
          </w:p>
        </w:tc>
        <w:tc>
          <w:tcPr>
            <w:tcW w:w="488" w:type="pct"/>
            <w:vAlign w:val="bottom"/>
          </w:tcPr>
          <w:p w14:paraId="79F1B49E" w14:textId="77777777" w:rsidR="008F15C9" w:rsidRPr="00797188" w:rsidRDefault="008F15C9" w:rsidP="007B4758">
            <w:pPr>
              <w:jc w:val="right"/>
              <w:rPr>
                <w:i/>
                <w:iCs/>
                <w:sz w:val="20"/>
              </w:rPr>
            </w:pPr>
            <w:r w:rsidRPr="00797188">
              <w:rPr>
                <w:rFonts w:cs="Calibri"/>
                <w:color w:val="000000"/>
                <w:sz w:val="20"/>
              </w:rPr>
              <w:t>2.3</w:t>
            </w:r>
          </w:p>
        </w:tc>
        <w:tc>
          <w:tcPr>
            <w:tcW w:w="583" w:type="pct"/>
            <w:vAlign w:val="bottom"/>
          </w:tcPr>
          <w:p w14:paraId="48AB05E9" w14:textId="77777777" w:rsidR="008F15C9" w:rsidRPr="00797188" w:rsidRDefault="008F15C9" w:rsidP="007B4758">
            <w:pPr>
              <w:jc w:val="right"/>
              <w:rPr>
                <w:i/>
                <w:iCs/>
                <w:sz w:val="20"/>
              </w:rPr>
            </w:pPr>
            <w:r w:rsidRPr="00797188">
              <w:rPr>
                <w:rFonts w:cs="Calibri"/>
                <w:color w:val="000000"/>
                <w:sz w:val="20"/>
              </w:rPr>
              <w:t>2.1</w:t>
            </w:r>
          </w:p>
        </w:tc>
        <w:tc>
          <w:tcPr>
            <w:tcW w:w="559" w:type="pct"/>
            <w:vAlign w:val="bottom"/>
          </w:tcPr>
          <w:p w14:paraId="640EA6DD" w14:textId="77777777" w:rsidR="008F15C9" w:rsidRPr="00797188" w:rsidRDefault="008F15C9" w:rsidP="007B4758">
            <w:pPr>
              <w:jc w:val="right"/>
              <w:rPr>
                <w:i/>
                <w:iCs/>
                <w:sz w:val="20"/>
              </w:rPr>
            </w:pPr>
            <w:r w:rsidRPr="00797188">
              <w:rPr>
                <w:rFonts w:cs="Calibri"/>
                <w:color w:val="000000"/>
                <w:sz w:val="20"/>
              </w:rPr>
              <w:t>5.7</w:t>
            </w:r>
          </w:p>
        </w:tc>
      </w:tr>
      <w:tr w:rsidR="008F15C9" w:rsidRPr="009B43C6" w14:paraId="2F786ABD" w14:textId="77777777" w:rsidTr="00D801AD">
        <w:tc>
          <w:tcPr>
            <w:tcW w:w="2829" w:type="pct"/>
            <w:vAlign w:val="bottom"/>
          </w:tcPr>
          <w:p w14:paraId="0CF86DDF" w14:textId="77777777" w:rsidR="008F15C9" w:rsidRPr="00797188" w:rsidRDefault="008F15C9" w:rsidP="007B4758">
            <w:pPr>
              <w:rPr>
                <w:i/>
                <w:iCs/>
                <w:sz w:val="20"/>
              </w:rPr>
            </w:pPr>
            <w:r w:rsidRPr="00797188">
              <w:rPr>
                <w:rFonts w:cs="Calibri"/>
                <w:color w:val="000000"/>
                <w:sz w:val="20"/>
              </w:rPr>
              <w:t>Gardeners</w:t>
            </w:r>
          </w:p>
        </w:tc>
        <w:tc>
          <w:tcPr>
            <w:tcW w:w="542" w:type="pct"/>
            <w:vAlign w:val="bottom"/>
          </w:tcPr>
          <w:p w14:paraId="319BB611" w14:textId="77777777" w:rsidR="008F15C9" w:rsidRPr="00797188" w:rsidRDefault="008F15C9" w:rsidP="007B4758">
            <w:pPr>
              <w:jc w:val="right"/>
              <w:rPr>
                <w:i/>
                <w:iCs/>
                <w:sz w:val="20"/>
              </w:rPr>
            </w:pPr>
            <w:r w:rsidRPr="00797188">
              <w:rPr>
                <w:rFonts w:cs="Calibri"/>
                <w:color w:val="000000"/>
                <w:sz w:val="20"/>
              </w:rPr>
              <w:t>3.6</w:t>
            </w:r>
          </w:p>
        </w:tc>
        <w:tc>
          <w:tcPr>
            <w:tcW w:w="488" w:type="pct"/>
            <w:vAlign w:val="bottom"/>
          </w:tcPr>
          <w:p w14:paraId="3DA46A8A" w14:textId="77777777" w:rsidR="008F15C9" w:rsidRPr="00797188" w:rsidRDefault="008F15C9" w:rsidP="007B4758">
            <w:pPr>
              <w:jc w:val="right"/>
              <w:rPr>
                <w:i/>
                <w:iCs/>
                <w:sz w:val="20"/>
              </w:rPr>
            </w:pPr>
            <w:r w:rsidRPr="00797188">
              <w:rPr>
                <w:rFonts w:cs="Calibri"/>
                <w:color w:val="000000"/>
                <w:sz w:val="20"/>
              </w:rPr>
              <w:t>4.2</w:t>
            </w:r>
          </w:p>
        </w:tc>
        <w:tc>
          <w:tcPr>
            <w:tcW w:w="583" w:type="pct"/>
            <w:vAlign w:val="bottom"/>
          </w:tcPr>
          <w:p w14:paraId="67980B18" w14:textId="77777777" w:rsidR="008F15C9" w:rsidRPr="00797188" w:rsidRDefault="008F15C9" w:rsidP="007B4758">
            <w:pPr>
              <w:jc w:val="right"/>
              <w:rPr>
                <w:i/>
                <w:iCs/>
                <w:sz w:val="20"/>
              </w:rPr>
            </w:pPr>
            <w:r w:rsidRPr="00797188">
              <w:rPr>
                <w:rFonts w:cs="Calibri"/>
                <w:color w:val="000000"/>
                <w:sz w:val="20"/>
              </w:rPr>
              <w:t>7.7</w:t>
            </w:r>
          </w:p>
        </w:tc>
        <w:tc>
          <w:tcPr>
            <w:tcW w:w="559" w:type="pct"/>
            <w:vAlign w:val="bottom"/>
          </w:tcPr>
          <w:p w14:paraId="4EEE8530" w14:textId="77777777" w:rsidR="008F15C9" w:rsidRPr="00797188" w:rsidRDefault="008F15C9" w:rsidP="007B4758">
            <w:pPr>
              <w:jc w:val="right"/>
              <w:rPr>
                <w:i/>
                <w:iCs/>
                <w:sz w:val="20"/>
              </w:rPr>
            </w:pPr>
            <w:r w:rsidRPr="00797188">
              <w:rPr>
                <w:rFonts w:cs="Calibri"/>
                <w:color w:val="000000"/>
                <w:sz w:val="20"/>
              </w:rPr>
              <w:t>8.8</w:t>
            </w:r>
          </w:p>
        </w:tc>
      </w:tr>
      <w:tr w:rsidR="008F15C9" w:rsidRPr="009B43C6" w14:paraId="691598FD" w14:textId="77777777" w:rsidTr="00D801AD">
        <w:tc>
          <w:tcPr>
            <w:tcW w:w="2829" w:type="pct"/>
            <w:vAlign w:val="bottom"/>
          </w:tcPr>
          <w:p w14:paraId="39A3A881" w14:textId="77777777" w:rsidR="008F15C9" w:rsidRPr="00797188" w:rsidRDefault="008F15C9" w:rsidP="007B4758">
            <w:pPr>
              <w:rPr>
                <w:b/>
                <w:bCs/>
                <w:i/>
                <w:iCs/>
                <w:sz w:val="20"/>
              </w:rPr>
            </w:pPr>
            <w:r w:rsidRPr="00797188">
              <w:rPr>
                <w:rFonts w:cs="Calibri"/>
                <w:color w:val="000000"/>
                <w:sz w:val="20"/>
              </w:rPr>
              <w:t>Earthmoving Plant Operators</w:t>
            </w:r>
          </w:p>
        </w:tc>
        <w:tc>
          <w:tcPr>
            <w:tcW w:w="542" w:type="pct"/>
            <w:vAlign w:val="bottom"/>
          </w:tcPr>
          <w:p w14:paraId="56844084" w14:textId="77777777" w:rsidR="008F15C9" w:rsidRPr="00797188" w:rsidRDefault="008F15C9" w:rsidP="007B4758">
            <w:pPr>
              <w:jc w:val="right"/>
              <w:rPr>
                <w:b/>
                <w:bCs/>
                <w:i/>
                <w:iCs/>
                <w:sz w:val="20"/>
              </w:rPr>
            </w:pPr>
            <w:r w:rsidRPr="00797188">
              <w:rPr>
                <w:rFonts w:cs="Calibri"/>
                <w:color w:val="000000"/>
                <w:sz w:val="20"/>
              </w:rPr>
              <w:t>0.6</w:t>
            </w:r>
          </w:p>
        </w:tc>
        <w:tc>
          <w:tcPr>
            <w:tcW w:w="488" w:type="pct"/>
            <w:vAlign w:val="bottom"/>
          </w:tcPr>
          <w:p w14:paraId="2AABF81F" w14:textId="77777777" w:rsidR="008F15C9" w:rsidRPr="00797188" w:rsidRDefault="008F15C9" w:rsidP="007B4758">
            <w:pPr>
              <w:jc w:val="right"/>
              <w:rPr>
                <w:b/>
                <w:bCs/>
                <w:i/>
                <w:iCs/>
                <w:sz w:val="20"/>
              </w:rPr>
            </w:pPr>
            <w:r w:rsidRPr="00797188">
              <w:rPr>
                <w:rFonts w:cs="Calibri"/>
                <w:color w:val="000000"/>
                <w:sz w:val="20"/>
              </w:rPr>
              <w:t>1.2</w:t>
            </w:r>
          </w:p>
        </w:tc>
        <w:tc>
          <w:tcPr>
            <w:tcW w:w="583" w:type="pct"/>
            <w:vAlign w:val="bottom"/>
          </w:tcPr>
          <w:p w14:paraId="225A93E2" w14:textId="77777777" w:rsidR="008F15C9" w:rsidRPr="00797188" w:rsidRDefault="008F15C9" w:rsidP="007B4758">
            <w:pPr>
              <w:jc w:val="right"/>
              <w:rPr>
                <w:b/>
                <w:bCs/>
                <w:i/>
                <w:iCs/>
                <w:sz w:val="20"/>
              </w:rPr>
            </w:pPr>
            <w:r w:rsidRPr="00797188">
              <w:rPr>
                <w:rFonts w:cs="Calibri"/>
                <w:color w:val="000000"/>
                <w:sz w:val="20"/>
              </w:rPr>
              <w:t>2.1</w:t>
            </w:r>
          </w:p>
        </w:tc>
        <w:tc>
          <w:tcPr>
            <w:tcW w:w="559" w:type="pct"/>
            <w:vAlign w:val="bottom"/>
          </w:tcPr>
          <w:p w14:paraId="07E7F7AF" w14:textId="77777777" w:rsidR="008F15C9" w:rsidRPr="00797188" w:rsidRDefault="008F15C9" w:rsidP="007B4758">
            <w:pPr>
              <w:jc w:val="right"/>
              <w:rPr>
                <w:b/>
                <w:bCs/>
                <w:i/>
                <w:iCs/>
                <w:sz w:val="20"/>
              </w:rPr>
            </w:pPr>
            <w:r w:rsidRPr="00797188">
              <w:rPr>
                <w:rFonts w:cs="Calibri"/>
                <w:color w:val="000000"/>
                <w:sz w:val="20"/>
              </w:rPr>
              <w:t>4.3</w:t>
            </w:r>
          </w:p>
        </w:tc>
      </w:tr>
    </w:tbl>
    <w:p w14:paraId="7C9B0663" w14:textId="77777777" w:rsidR="008F15C9" w:rsidRDefault="008F15C9" w:rsidP="008F15C9">
      <w:pPr>
        <w:spacing w:after="0"/>
        <w:rPr>
          <w:i/>
          <w:iCs/>
          <w:sz w:val="16"/>
          <w:szCs w:val="16"/>
        </w:rPr>
      </w:pPr>
      <w:r w:rsidRPr="002C1456">
        <w:rPr>
          <w:i/>
          <w:iCs/>
          <w:sz w:val="16"/>
          <w:szCs w:val="16"/>
        </w:rPr>
        <w:t xml:space="preserve">Source: </w:t>
      </w:r>
      <w:r w:rsidRPr="007D15DD">
        <w:rPr>
          <w:i/>
          <w:iCs/>
          <w:sz w:val="16"/>
          <w:szCs w:val="16"/>
        </w:rPr>
        <w:t>Employment projections (May 2025 to May 2030 and May 2035) produced by Victoria University for Jobs and Skills Australia (JSA).</w:t>
      </w:r>
      <w:r>
        <w:rPr>
          <w:i/>
          <w:iCs/>
          <w:sz w:val="16"/>
          <w:szCs w:val="16"/>
        </w:rPr>
        <w:t xml:space="preserve"> </w:t>
      </w:r>
    </w:p>
    <w:p w14:paraId="7994826C" w14:textId="48D245FD" w:rsidR="007D7FD1" w:rsidRPr="00CF6A87" w:rsidRDefault="008F15C9" w:rsidP="007D7FD1">
      <w:pPr>
        <w:spacing w:after="0"/>
        <w:rPr>
          <w:sz w:val="16"/>
          <w:szCs w:val="16"/>
        </w:rPr>
      </w:pPr>
      <w:r w:rsidRPr="00CF6A87">
        <w:rPr>
          <w:sz w:val="16"/>
          <w:szCs w:val="16"/>
        </w:rPr>
        <w:t>JSA commissioned Victoria University (VU) to produce employment projections to May 2030 and May 2035, using the Victoria University Employment Forecasting (VUEF) model. The employment projections have been calibrated to the macroeconomic and labour market outlook provided by the Australian Treasury.</w:t>
      </w:r>
    </w:p>
    <w:p w14:paraId="5F589126" w14:textId="03313C38" w:rsidR="008F15C9" w:rsidRDefault="008F15C9" w:rsidP="007B5F17">
      <w:pPr>
        <w:pStyle w:val="Heading2"/>
      </w:pPr>
      <w:bookmarkStart w:id="18" w:name="_Toc242364659"/>
      <w:bookmarkStart w:id="19" w:name="_Toc230861101"/>
      <w:r>
        <w:t xml:space="preserve">Employment </w:t>
      </w:r>
      <w:r w:rsidR="00806284">
        <w:t>c</w:t>
      </w:r>
      <w:r>
        <w:t>haracteristics</w:t>
      </w:r>
      <w:bookmarkEnd w:id="18"/>
      <w:r>
        <w:t xml:space="preserve"> </w:t>
      </w:r>
      <w:bookmarkEnd w:id="19"/>
    </w:p>
    <w:p w14:paraId="20A4DD68" w14:textId="2D0D0F3E" w:rsidR="008F15C9" w:rsidRPr="00280F3D" w:rsidRDefault="008F15C9" w:rsidP="00280F3D">
      <w:pPr>
        <w:pStyle w:val="BodyText"/>
      </w:pPr>
      <w:r w:rsidRPr="00280F3D">
        <w:t>The latest ABS Characteristics of Employment data show the Construction workforce has a substantially different employment structure to the broader labour market. Employees account for around two-thirds (68%) of workers, compared with 85% across total employment. In contrast, Construction has a much higher share of independent contractors (21% compared with 8%) and other business operators (11% compared with 7%)</w:t>
      </w:r>
      <w:r w:rsidR="004B55C4" w:rsidRPr="00280F3D">
        <w:t xml:space="preserve"> than across total employment</w:t>
      </w:r>
      <w:r w:rsidRPr="00280F3D">
        <w:t xml:space="preserve">. This reflects the industry's reliance on small businesses, subcontracting arrangements and self-employment. </w:t>
      </w:r>
    </w:p>
    <w:p w14:paraId="45188806" w14:textId="1EB90B9E" w:rsidR="00CB5F9C" w:rsidRDefault="009428A4" w:rsidP="00280F3D">
      <w:pPr>
        <w:pStyle w:val="ListBullet"/>
      </w:pPr>
      <w:r>
        <w:t xml:space="preserve">Construction industry employment is dominated by males working full-time hours. </w:t>
      </w:r>
      <w:r w:rsidR="00CB5F9C">
        <w:t xml:space="preserve">All Construction groups, except </w:t>
      </w:r>
      <w:r w:rsidR="00CB5F9C" w:rsidRPr="002672FA">
        <w:t>Other Construction Services (76.3% full-time share),</w:t>
      </w:r>
      <w:r w:rsidR="00CB5F9C">
        <w:t xml:space="preserve"> have a concentration of male and full-time shares above 80%</w:t>
      </w:r>
      <w:r w:rsidR="00424199">
        <w:t>.</w:t>
      </w:r>
      <w:r w:rsidR="009440E7">
        <w:rPr>
          <w:rStyle w:val="FootnoteReference"/>
        </w:rPr>
        <w:footnoteReference w:id="9"/>
      </w:r>
      <w:r w:rsidR="00CB5F9C">
        <w:t xml:space="preserve"> </w:t>
      </w:r>
    </w:p>
    <w:p w14:paraId="08FFB6CF" w14:textId="1E68493B" w:rsidR="00CB5F9C" w:rsidRDefault="000A7939" w:rsidP="00280F3D">
      <w:pPr>
        <w:pStyle w:val="ListBullet"/>
      </w:pPr>
      <w:r>
        <w:t xml:space="preserve">In </w:t>
      </w:r>
      <w:r w:rsidR="000A0ACA">
        <w:t xml:space="preserve">February </w:t>
      </w:r>
      <w:r>
        <w:t>202</w:t>
      </w:r>
      <w:r w:rsidR="000A0ACA">
        <w:t>6</w:t>
      </w:r>
      <w:r>
        <w:t xml:space="preserve">, </w:t>
      </w:r>
      <w:r w:rsidR="000A0ACA">
        <w:t>19.2</w:t>
      </w:r>
      <w:r w:rsidR="00CB5F9C" w:rsidRPr="00F6396B">
        <w:t>%</w:t>
      </w:r>
      <w:r w:rsidR="000B1D96">
        <w:t xml:space="preserve"> of employees in the Construction industry </w:t>
      </w:r>
      <w:r w:rsidR="000A0ACA">
        <w:t>were casual employees (did not have paid leave entitlements)</w:t>
      </w:r>
      <w:r w:rsidR="000B1D96">
        <w:t xml:space="preserve">, below </w:t>
      </w:r>
      <w:r w:rsidR="00CB5F9C" w:rsidRPr="00F6396B">
        <w:t xml:space="preserve">the national average </w:t>
      </w:r>
      <w:r w:rsidR="000B1D96">
        <w:t xml:space="preserve">of </w:t>
      </w:r>
      <w:r w:rsidR="000A0ACA">
        <w:t>21.0</w:t>
      </w:r>
      <w:r w:rsidR="00CB5F9C" w:rsidRPr="00F6396B">
        <w:t>%</w:t>
      </w:r>
      <w:r w:rsidR="00424199">
        <w:t>.</w:t>
      </w:r>
      <w:r w:rsidR="000B1D96">
        <w:rPr>
          <w:rStyle w:val="FootnoteReference"/>
        </w:rPr>
        <w:footnoteReference w:id="10"/>
      </w:r>
      <w:r w:rsidR="00CB5F9C">
        <w:t xml:space="preserve"> Rates vary across the industry, ranging from </w:t>
      </w:r>
      <w:r w:rsidR="000A0ACA">
        <w:t>10.4</w:t>
      </w:r>
      <w:r w:rsidR="00CB5F9C">
        <w:t xml:space="preserve">% in </w:t>
      </w:r>
      <w:r w:rsidR="000A0ACA">
        <w:t xml:space="preserve">Non-residential Building Construction </w:t>
      </w:r>
      <w:r w:rsidR="00CB5F9C">
        <w:t xml:space="preserve">to </w:t>
      </w:r>
      <w:r w:rsidR="000A0ACA">
        <w:t>28.3</w:t>
      </w:r>
      <w:r w:rsidR="00CB5F9C">
        <w:t xml:space="preserve">% in </w:t>
      </w:r>
      <w:r w:rsidRPr="000A7939">
        <w:t>Other Construction Services</w:t>
      </w:r>
      <w:r w:rsidR="00CB5F9C">
        <w:t>.</w:t>
      </w:r>
      <w:r w:rsidR="000A0ACA">
        <w:rPr>
          <w:rStyle w:val="FootnoteReference"/>
        </w:rPr>
        <w:footnoteReference w:id="11"/>
      </w:r>
    </w:p>
    <w:p w14:paraId="55623C7B" w14:textId="77777777" w:rsidR="00CB5F9C" w:rsidRDefault="00CB5F9C" w:rsidP="008F15C9">
      <w:pPr>
        <w:pStyle w:val="BodyText"/>
        <w:rPr>
          <w:lang w:eastAsia="en-AU"/>
        </w:rPr>
      </w:pPr>
    </w:p>
    <w:p w14:paraId="4B8A7AAD" w14:textId="0867C522" w:rsidR="00CB5F9C" w:rsidRDefault="00CB5F9C">
      <w:pPr>
        <w:spacing w:before="0" w:after="200" w:line="276" w:lineRule="auto"/>
        <w:rPr>
          <w:lang w:eastAsia="en-AU"/>
        </w:rPr>
      </w:pPr>
      <w:r>
        <w:rPr>
          <w:lang w:eastAsia="en-AU"/>
        </w:rPr>
        <w:br w:type="page"/>
      </w:r>
    </w:p>
    <w:p w14:paraId="40410E60" w14:textId="2ACA42FA" w:rsidR="00CB5F9C" w:rsidRDefault="00CD7CD6" w:rsidP="007B5F17">
      <w:pPr>
        <w:pStyle w:val="Caption"/>
        <w:keepNext/>
        <w:numPr>
          <w:ilvl w:val="2"/>
          <w:numId w:val="0"/>
        </w:numPr>
      </w:pPr>
      <w:r>
        <w:lastRenderedPageBreak/>
        <w:t>Chart 2</w:t>
      </w:r>
      <w:r w:rsidR="00CB5F9C">
        <w:t xml:space="preserve">: Form of employment, </w:t>
      </w:r>
      <w:r w:rsidR="00CB5F9C" w:rsidRPr="00413065">
        <w:t>Construction and total employment, August 2025</w:t>
      </w:r>
    </w:p>
    <w:p w14:paraId="4FF52F4D" w14:textId="5584C66D" w:rsidR="00D801AD" w:rsidRPr="00E4349B" w:rsidRDefault="00D801AD" w:rsidP="00CB5F9C">
      <w:pPr>
        <w:pStyle w:val="BodyText"/>
        <w:rPr>
          <w:lang w:eastAsia="en-AU"/>
        </w:rPr>
      </w:pPr>
      <w:r>
        <w:rPr>
          <w:noProof/>
          <w:lang w:eastAsia="en-AU"/>
        </w:rPr>
        <w:drawing>
          <wp:inline distT="0" distB="0" distL="0" distR="0" wp14:anchorId="0017E8CE" wp14:editId="067EE5AD">
            <wp:extent cx="5645150" cy="2767965"/>
            <wp:effectExtent l="0" t="0" r="0" b="0"/>
            <wp:docPr id="1077566922" name="Picture 2" descr="Chart 2 shows the form of employment distribution in Construction compared with total employment. It's a bar chart and shows Construction has fewer employees and more independent contractors compared with total employment. The chart refers to information from the &quot;Employment characteristics&quot; h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566922" name="Picture 2" descr="Chart 2 shows the form of employment distribution in Construction compared with total employment. It's a bar chart and shows Construction has fewer employees and more independent contractors compared with total employment. The chart refers to information from the &quot;Employment characteristics&quot; headi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45150" cy="2767965"/>
                    </a:xfrm>
                    <a:prstGeom prst="rect">
                      <a:avLst/>
                    </a:prstGeom>
                    <a:noFill/>
                  </pic:spPr>
                </pic:pic>
              </a:graphicData>
            </a:graphic>
          </wp:inline>
        </w:drawing>
      </w:r>
    </w:p>
    <w:p w14:paraId="687F2942" w14:textId="77777777" w:rsidR="00CB5F9C" w:rsidRPr="00833A1D" w:rsidRDefault="00CB5F9C" w:rsidP="00CB5F9C">
      <w:pPr>
        <w:spacing w:after="0"/>
      </w:pPr>
      <w:r>
        <w:rPr>
          <w:i/>
          <w:iCs/>
          <w:sz w:val="16"/>
          <w:szCs w:val="16"/>
        </w:rPr>
        <w:t xml:space="preserve">Sources: ABS, Characteristics of Employment, Australia, August 2025 </w:t>
      </w:r>
      <w:r w:rsidRPr="00F66847">
        <w:rPr>
          <w:i/>
          <w:iCs/>
          <w:sz w:val="16"/>
          <w:szCs w:val="16"/>
        </w:rPr>
        <w:t>(TableBuilder extract)</w:t>
      </w:r>
      <w:r w:rsidRPr="008B527B">
        <w:rPr>
          <w:i/>
          <w:iCs/>
          <w:sz w:val="16"/>
          <w:szCs w:val="16"/>
        </w:rPr>
        <w:t>.</w:t>
      </w:r>
    </w:p>
    <w:p w14:paraId="715EB58C" w14:textId="77777777" w:rsidR="00CB5F9C" w:rsidRPr="00CF6A87" w:rsidRDefault="00CB5F9C" w:rsidP="007D7FD1">
      <w:pPr>
        <w:spacing w:before="0" w:after="0" w:line="360" w:lineRule="auto"/>
        <w:rPr>
          <w:sz w:val="16"/>
          <w:szCs w:val="16"/>
        </w:rPr>
      </w:pPr>
      <w:r w:rsidRPr="00CF6A87">
        <w:rPr>
          <w:sz w:val="16"/>
          <w:szCs w:val="16"/>
        </w:rPr>
        <w:t>Note: Totals may not sum to 100% due to rounding and perturbation.</w:t>
      </w:r>
    </w:p>
    <w:p w14:paraId="7A575EB5" w14:textId="77777777" w:rsidR="00AC6DBD" w:rsidRDefault="00AC6DBD" w:rsidP="007B5F17">
      <w:pPr>
        <w:pStyle w:val="Heading2"/>
      </w:pPr>
      <w:bookmarkStart w:id="20" w:name="_Toc230861102"/>
      <w:bookmarkStart w:id="21" w:name="_Toc242364660"/>
      <w:r>
        <w:t>Demographics</w:t>
      </w:r>
      <w:bookmarkEnd w:id="20"/>
      <w:bookmarkEnd w:id="21"/>
    </w:p>
    <w:p w14:paraId="2FFCB56D" w14:textId="77777777" w:rsidR="00AB30D8" w:rsidRPr="00280F3D" w:rsidRDefault="00AB30D8" w:rsidP="00280F3D">
      <w:pPr>
        <w:pStyle w:val="BodyText"/>
      </w:pPr>
      <w:r w:rsidRPr="00280F3D">
        <w:t>The Construction workforce has a distinct demographic profile compared with total employment, characterised by a younger age profile, a high concentration of male workers, and lower rates of disability. Indigenous representation is broadly in line with the national workforce.</w:t>
      </w:r>
    </w:p>
    <w:p w14:paraId="5648E873" w14:textId="7B5DBB64" w:rsidR="00AB30D8" w:rsidRDefault="00AB30D8" w:rsidP="00280F3D">
      <w:pPr>
        <w:pStyle w:val="ListBullet"/>
      </w:pPr>
      <w:r w:rsidRPr="00AB30D8">
        <w:t>Construction remains one of Australia's most male-dominated industries, with males accounting for 87.1% of employment, compared with 51.9% across total employment.</w:t>
      </w:r>
      <w:r w:rsidR="00956A3A">
        <w:t xml:space="preserve"> T</w:t>
      </w:r>
      <w:r w:rsidR="00956A3A" w:rsidRPr="001E3ADF">
        <w:t>he top employing Construction occupations are predominantly trade and technical roles and are heavily male dominated, with men accounting for more than 90% of employment in each occupation.</w:t>
      </w:r>
    </w:p>
    <w:p w14:paraId="599A2077" w14:textId="3D61FFE5" w:rsidR="00AC6DBD" w:rsidRDefault="00AC6DBD" w:rsidP="00280F3D">
      <w:pPr>
        <w:pStyle w:val="ListBullet"/>
      </w:pPr>
      <w:r>
        <w:t>The median age of workers in Construction is 37</w:t>
      </w:r>
      <w:r w:rsidR="00AB30D8">
        <w:t xml:space="preserve"> years</w:t>
      </w:r>
      <w:r>
        <w:t>, which is slightly younger than total employment (39</w:t>
      </w:r>
      <w:r w:rsidR="00AB30D8">
        <w:t xml:space="preserve"> years</w:t>
      </w:r>
      <w:r>
        <w:t xml:space="preserve">). </w:t>
      </w:r>
    </w:p>
    <w:p w14:paraId="08DC5957" w14:textId="7476AC29" w:rsidR="00AC6DBD" w:rsidRDefault="00AC6DBD" w:rsidP="00280F3D">
      <w:pPr>
        <w:pStyle w:val="ListBullet2"/>
      </w:pPr>
      <w:r>
        <w:t xml:space="preserve">The youngest cohort of workers, with a median age of 34, is concentrated in the largest employing </w:t>
      </w:r>
      <w:r w:rsidR="008D2D2D">
        <w:t xml:space="preserve">industry </w:t>
      </w:r>
      <w:r>
        <w:t xml:space="preserve">group: </w:t>
      </w:r>
      <w:r w:rsidRPr="002F6571">
        <w:t>Building Installation Services</w:t>
      </w:r>
      <w:r w:rsidR="00AB30D8">
        <w:t>.</w:t>
      </w:r>
    </w:p>
    <w:p w14:paraId="085C057F" w14:textId="1ACCC43B" w:rsidR="00AC6DBD" w:rsidRDefault="00AC6DBD" w:rsidP="00280F3D">
      <w:pPr>
        <w:pStyle w:val="ListBullet"/>
      </w:pPr>
      <w:r>
        <w:t>At the time of the 2021 census, Indigenous workers comprised 2.4% of the Construction industry</w:t>
      </w:r>
      <w:r w:rsidR="00AB30D8">
        <w:t>, broadly in line with total employment (2.2%)</w:t>
      </w:r>
      <w:r>
        <w:t xml:space="preserve">. At the </w:t>
      </w:r>
      <w:r w:rsidR="008D2D2D">
        <w:t xml:space="preserve">industry </w:t>
      </w:r>
      <w:r>
        <w:t>group level, the highest share of Indigenous workers w</w:t>
      </w:r>
      <w:r w:rsidR="00EE1629">
        <w:t>as</w:t>
      </w:r>
      <w:r>
        <w:t xml:space="preserve"> employed in </w:t>
      </w:r>
      <w:r w:rsidRPr="00FA4C6F">
        <w:t>Building Structure Services</w:t>
      </w:r>
      <w:r>
        <w:t>, accounting for 3.6% of employment.</w:t>
      </w:r>
    </w:p>
    <w:p w14:paraId="76EAFFAF" w14:textId="66394025" w:rsidR="0094038B" w:rsidRDefault="009428A4" w:rsidP="00280F3D">
      <w:pPr>
        <w:pStyle w:val="ListBullet"/>
      </w:pPr>
      <w:r>
        <w:t xml:space="preserve">In 2022, 8.5% of </w:t>
      </w:r>
      <w:r w:rsidR="0094038B">
        <w:t>C</w:t>
      </w:r>
      <w:r>
        <w:t>onstruction work</w:t>
      </w:r>
      <w:r w:rsidR="0094038B">
        <w:t>ers</w:t>
      </w:r>
      <w:r>
        <w:t xml:space="preserve"> aged 15-64 had a disability</w:t>
      </w:r>
      <w:r w:rsidR="00E97C4C">
        <w:t xml:space="preserve"> compared with 11.6% for total employment</w:t>
      </w:r>
      <w:r w:rsidR="005F48B0">
        <w:t>.</w:t>
      </w:r>
      <w:r w:rsidR="00E97C4C">
        <w:rPr>
          <w:rStyle w:val="FootnoteReference"/>
        </w:rPr>
        <w:footnoteReference w:id="12"/>
      </w:r>
      <w:r w:rsidR="00E97C4C">
        <w:t xml:space="preserve"> </w:t>
      </w:r>
      <w:r>
        <w:t xml:space="preserve"> </w:t>
      </w:r>
    </w:p>
    <w:p w14:paraId="158A4828" w14:textId="48D391F5" w:rsidR="0094038B" w:rsidRDefault="0094038B">
      <w:pPr>
        <w:spacing w:before="0" w:after="200" w:line="276" w:lineRule="auto"/>
      </w:pPr>
      <w:r>
        <w:br w:type="page"/>
      </w:r>
    </w:p>
    <w:p w14:paraId="1C57459C" w14:textId="16E5A7A3" w:rsidR="0094038B" w:rsidRDefault="0094038B" w:rsidP="007B5F17">
      <w:pPr>
        <w:pStyle w:val="Caption"/>
        <w:keepNext/>
        <w:numPr>
          <w:ilvl w:val="2"/>
          <w:numId w:val="0"/>
        </w:numPr>
      </w:pPr>
      <w:r>
        <w:lastRenderedPageBreak/>
        <w:t xml:space="preserve">Table </w:t>
      </w:r>
      <w:r w:rsidR="00920A7E">
        <w:t>8</w:t>
      </w:r>
      <w:r>
        <w:t>: Industry demographics</w:t>
      </w:r>
    </w:p>
    <w:tbl>
      <w:tblPr>
        <w:tblStyle w:val="TableGrid"/>
        <w:tblW w:w="5000" w:type="pct"/>
        <w:tblLook w:val="04A0" w:firstRow="1" w:lastRow="0" w:firstColumn="1" w:lastColumn="0" w:noHBand="0" w:noVBand="1"/>
      </w:tblPr>
      <w:tblGrid>
        <w:gridCol w:w="1485"/>
        <w:gridCol w:w="2832"/>
        <w:gridCol w:w="1407"/>
        <w:gridCol w:w="1500"/>
        <w:gridCol w:w="1793"/>
      </w:tblGrid>
      <w:tr w:rsidR="00621C50" w:rsidRPr="001D05DE" w14:paraId="4AE83F3F" w14:textId="77777777" w:rsidTr="006B0939">
        <w:trPr>
          <w:cnfStyle w:val="100000000000" w:firstRow="1" w:lastRow="0" w:firstColumn="0" w:lastColumn="0" w:oddVBand="0" w:evenVBand="0" w:oddHBand="0" w:evenHBand="0" w:firstRowFirstColumn="0" w:firstRowLastColumn="0" w:lastRowFirstColumn="0" w:lastRowLastColumn="0"/>
        </w:trPr>
        <w:tc>
          <w:tcPr>
            <w:tcW w:w="823" w:type="pct"/>
            <w:shd w:val="clear" w:color="auto" w:fill="D9D9D9" w:themeFill="background1" w:themeFillShade="D9"/>
          </w:tcPr>
          <w:p w14:paraId="7BDB31A1" w14:textId="504E892F" w:rsidR="00621C50" w:rsidRPr="00D17189" w:rsidRDefault="00621C50" w:rsidP="008D2D2D">
            <w:pPr>
              <w:rPr>
                <w:rFonts w:cs="Calibri"/>
                <w:b/>
                <w:bCs/>
                <w:color w:val="000000"/>
                <w:sz w:val="20"/>
              </w:rPr>
            </w:pPr>
            <w:r>
              <w:rPr>
                <w:b/>
                <w:bCs/>
                <w:sz w:val="20"/>
              </w:rPr>
              <w:t>Industry classification (</w:t>
            </w:r>
            <w:r w:rsidRPr="00961D0A">
              <w:rPr>
                <w:b/>
                <w:bCs/>
                <w:sz w:val="20"/>
              </w:rPr>
              <w:t>ANZSIC</w:t>
            </w:r>
            <w:r>
              <w:rPr>
                <w:b/>
                <w:bCs/>
                <w:sz w:val="20"/>
              </w:rPr>
              <w:t>)</w:t>
            </w:r>
            <w:r w:rsidRPr="00961D0A">
              <w:rPr>
                <w:b/>
                <w:bCs/>
                <w:sz w:val="20"/>
              </w:rPr>
              <w:t xml:space="preserve"> level</w:t>
            </w:r>
          </w:p>
        </w:tc>
        <w:tc>
          <w:tcPr>
            <w:tcW w:w="1570" w:type="pct"/>
            <w:shd w:val="clear" w:color="auto" w:fill="D9D9D9" w:themeFill="background1" w:themeFillShade="D9"/>
          </w:tcPr>
          <w:p w14:paraId="230BDF4E" w14:textId="77777777" w:rsidR="00621C50" w:rsidRPr="00D17189" w:rsidRDefault="00621C50" w:rsidP="00764F72">
            <w:pPr>
              <w:rPr>
                <w:rFonts w:cs="Calibri"/>
                <w:b/>
                <w:bCs/>
                <w:color w:val="000000"/>
                <w:sz w:val="20"/>
              </w:rPr>
            </w:pPr>
            <w:r>
              <w:rPr>
                <w:rFonts w:cs="Calibri"/>
                <w:b/>
                <w:bCs/>
                <w:color w:val="000000"/>
                <w:sz w:val="20"/>
              </w:rPr>
              <w:t>Industry</w:t>
            </w:r>
            <w:r w:rsidRPr="00D17189">
              <w:rPr>
                <w:rFonts w:cs="Calibri"/>
                <w:b/>
                <w:bCs/>
                <w:color w:val="000000"/>
                <w:sz w:val="20"/>
              </w:rPr>
              <w:t xml:space="preserve"> name</w:t>
            </w:r>
          </w:p>
        </w:tc>
        <w:tc>
          <w:tcPr>
            <w:tcW w:w="780" w:type="pct"/>
            <w:shd w:val="clear" w:color="auto" w:fill="D9D9D9" w:themeFill="background1" w:themeFillShade="D9"/>
          </w:tcPr>
          <w:p w14:paraId="198289E1" w14:textId="77777777" w:rsidR="00621C50" w:rsidRPr="00D17189" w:rsidRDefault="00621C50" w:rsidP="00764F72">
            <w:pPr>
              <w:jc w:val="right"/>
              <w:rPr>
                <w:b/>
                <w:bCs/>
                <w:sz w:val="20"/>
              </w:rPr>
            </w:pPr>
            <w:r w:rsidRPr="00DD7043">
              <w:rPr>
                <w:b/>
                <w:bCs/>
                <w:sz w:val="20"/>
              </w:rPr>
              <w:t>Male share (%)</w:t>
            </w:r>
          </w:p>
        </w:tc>
        <w:tc>
          <w:tcPr>
            <w:tcW w:w="832" w:type="pct"/>
            <w:shd w:val="clear" w:color="auto" w:fill="D9D9D9" w:themeFill="background1" w:themeFillShade="D9"/>
          </w:tcPr>
          <w:p w14:paraId="3AFE5C8F" w14:textId="575B9215" w:rsidR="00621C50" w:rsidRPr="00D17189" w:rsidRDefault="00621C50" w:rsidP="00764F72">
            <w:pPr>
              <w:jc w:val="right"/>
              <w:rPr>
                <w:b/>
                <w:bCs/>
                <w:sz w:val="20"/>
              </w:rPr>
            </w:pPr>
            <w:r w:rsidRPr="006B0939">
              <w:rPr>
                <w:b/>
                <w:bCs/>
                <w:sz w:val="20"/>
              </w:rPr>
              <w:t>Median age</w:t>
            </w:r>
            <w:r w:rsidR="00AB30D8" w:rsidRPr="006B0939">
              <w:rPr>
                <w:b/>
                <w:bCs/>
                <w:sz w:val="20"/>
              </w:rPr>
              <w:t xml:space="preserve"> (years)</w:t>
            </w:r>
          </w:p>
        </w:tc>
        <w:tc>
          <w:tcPr>
            <w:tcW w:w="994" w:type="pct"/>
            <w:shd w:val="clear" w:color="auto" w:fill="D9D9D9" w:themeFill="background1" w:themeFillShade="D9"/>
          </w:tcPr>
          <w:p w14:paraId="639CAE1F" w14:textId="77777777" w:rsidR="008D2D2D" w:rsidRDefault="00621C50" w:rsidP="00764F72">
            <w:pPr>
              <w:jc w:val="right"/>
              <w:rPr>
                <w:b/>
                <w:bCs/>
                <w:sz w:val="20"/>
              </w:rPr>
            </w:pPr>
            <w:r w:rsidRPr="008D2D2D">
              <w:rPr>
                <w:b/>
                <w:bCs/>
                <w:sz w:val="20"/>
              </w:rPr>
              <w:t>Indigenous share</w:t>
            </w:r>
          </w:p>
          <w:p w14:paraId="4B31A733" w14:textId="70395C73" w:rsidR="00621C50" w:rsidRPr="00DD7043" w:rsidRDefault="00621C50" w:rsidP="00764F72">
            <w:pPr>
              <w:jc w:val="right"/>
              <w:rPr>
                <w:rFonts w:ascii="Calibri" w:hAnsi="Calibri" w:cs="Calibri"/>
                <w:b/>
                <w:bCs/>
                <w:color w:val="000000"/>
              </w:rPr>
            </w:pPr>
            <w:r w:rsidRPr="008D2D2D">
              <w:rPr>
                <w:b/>
                <w:bCs/>
                <w:sz w:val="20"/>
              </w:rPr>
              <w:t xml:space="preserve"> (%)</w:t>
            </w:r>
          </w:p>
        </w:tc>
      </w:tr>
      <w:tr w:rsidR="00621C50" w:rsidRPr="009B43C6" w14:paraId="7DE485B5" w14:textId="77777777" w:rsidTr="00AB30D8">
        <w:tc>
          <w:tcPr>
            <w:tcW w:w="823" w:type="pct"/>
            <w:vAlign w:val="bottom"/>
          </w:tcPr>
          <w:p w14:paraId="4ACF270F" w14:textId="77777777" w:rsidR="00621C50" w:rsidRPr="00A664AE" w:rsidRDefault="00621C50" w:rsidP="00764F72">
            <w:pPr>
              <w:jc w:val="right"/>
              <w:rPr>
                <w:rFonts w:cs="Calibri"/>
                <w:b/>
                <w:bCs/>
                <w:color w:val="000000"/>
                <w:sz w:val="20"/>
              </w:rPr>
            </w:pPr>
            <w:r w:rsidRPr="00A664AE">
              <w:rPr>
                <w:rFonts w:cs="Calibri"/>
                <w:b/>
                <w:bCs/>
                <w:color w:val="000000"/>
                <w:sz w:val="20"/>
              </w:rPr>
              <w:t>1</w:t>
            </w:r>
          </w:p>
        </w:tc>
        <w:tc>
          <w:tcPr>
            <w:tcW w:w="1570" w:type="pct"/>
            <w:vAlign w:val="bottom"/>
          </w:tcPr>
          <w:p w14:paraId="081A35C2" w14:textId="77777777" w:rsidR="00621C50" w:rsidRPr="00DD7043" w:rsidRDefault="00621C50" w:rsidP="00764F72">
            <w:pPr>
              <w:rPr>
                <w:rFonts w:cs="Calibri"/>
                <w:color w:val="000000"/>
                <w:sz w:val="20"/>
              </w:rPr>
            </w:pPr>
            <w:r w:rsidRPr="00DD7043">
              <w:rPr>
                <w:rFonts w:cs="Calibri"/>
                <w:b/>
                <w:bCs/>
                <w:color w:val="000000"/>
                <w:sz w:val="20"/>
              </w:rPr>
              <w:t>Construction</w:t>
            </w:r>
          </w:p>
        </w:tc>
        <w:tc>
          <w:tcPr>
            <w:tcW w:w="780" w:type="pct"/>
            <w:vAlign w:val="bottom"/>
          </w:tcPr>
          <w:p w14:paraId="708CF5A4" w14:textId="77777777" w:rsidR="00621C50" w:rsidRPr="00946107" w:rsidRDefault="00621C50" w:rsidP="00764F72">
            <w:pPr>
              <w:jc w:val="right"/>
              <w:rPr>
                <w:rFonts w:cs="Calibri"/>
                <w:b/>
                <w:bCs/>
                <w:color w:val="000000"/>
                <w:sz w:val="20"/>
              </w:rPr>
            </w:pPr>
            <w:r w:rsidRPr="00946107">
              <w:rPr>
                <w:rFonts w:cs="Calibri"/>
                <w:b/>
                <w:bCs/>
                <w:color w:val="000000"/>
                <w:sz w:val="20"/>
              </w:rPr>
              <w:t>87.1</w:t>
            </w:r>
          </w:p>
        </w:tc>
        <w:tc>
          <w:tcPr>
            <w:tcW w:w="832" w:type="pct"/>
            <w:vAlign w:val="bottom"/>
          </w:tcPr>
          <w:p w14:paraId="679F7F65" w14:textId="77777777" w:rsidR="00621C50" w:rsidRPr="00946107" w:rsidRDefault="00621C50" w:rsidP="00764F72">
            <w:pPr>
              <w:jc w:val="right"/>
              <w:rPr>
                <w:rFonts w:cs="Calibri"/>
                <w:b/>
                <w:bCs/>
                <w:color w:val="000000"/>
                <w:sz w:val="20"/>
              </w:rPr>
            </w:pPr>
            <w:r w:rsidRPr="00946107">
              <w:rPr>
                <w:rFonts w:cs="Calibri"/>
                <w:b/>
                <w:bCs/>
                <w:color w:val="000000"/>
                <w:sz w:val="20"/>
              </w:rPr>
              <w:t>37</w:t>
            </w:r>
          </w:p>
        </w:tc>
        <w:tc>
          <w:tcPr>
            <w:tcW w:w="994" w:type="pct"/>
            <w:vAlign w:val="bottom"/>
          </w:tcPr>
          <w:p w14:paraId="6CE73B8D" w14:textId="77777777" w:rsidR="00621C50" w:rsidRPr="00946107" w:rsidRDefault="00621C50" w:rsidP="00764F72">
            <w:pPr>
              <w:jc w:val="right"/>
              <w:rPr>
                <w:rFonts w:cs="Calibri"/>
                <w:b/>
                <w:bCs/>
                <w:color w:val="000000"/>
                <w:sz w:val="20"/>
              </w:rPr>
            </w:pPr>
            <w:r w:rsidRPr="00946107">
              <w:rPr>
                <w:rFonts w:cs="Calibri"/>
                <w:b/>
                <w:bCs/>
                <w:color w:val="000000"/>
                <w:sz w:val="20"/>
              </w:rPr>
              <w:t>2.4</w:t>
            </w:r>
          </w:p>
        </w:tc>
      </w:tr>
      <w:tr w:rsidR="00621C50" w:rsidRPr="009B43C6" w14:paraId="3CBAF40A" w14:textId="77777777" w:rsidTr="00AB30D8">
        <w:tc>
          <w:tcPr>
            <w:tcW w:w="823" w:type="pct"/>
            <w:vAlign w:val="bottom"/>
          </w:tcPr>
          <w:p w14:paraId="42EA69C3" w14:textId="77777777" w:rsidR="00621C50" w:rsidRPr="00A664AE" w:rsidRDefault="00621C50" w:rsidP="00764F72">
            <w:pPr>
              <w:jc w:val="right"/>
              <w:rPr>
                <w:rFonts w:cs="Calibri"/>
                <w:color w:val="000000"/>
                <w:sz w:val="20"/>
              </w:rPr>
            </w:pPr>
            <w:r w:rsidRPr="00A664AE">
              <w:rPr>
                <w:rFonts w:cs="Calibri"/>
                <w:color w:val="000000"/>
                <w:sz w:val="20"/>
              </w:rPr>
              <w:t>2</w:t>
            </w:r>
          </w:p>
        </w:tc>
        <w:tc>
          <w:tcPr>
            <w:tcW w:w="1570" w:type="pct"/>
            <w:vAlign w:val="bottom"/>
          </w:tcPr>
          <w:p w14:paraId="35E8452B" w14:textId="77777777" w:rsidR="00621C50" w:rsidRPr="00DD7043" w:rsidRDefault="00621C50" w:rsidP="00764F72">
            <w:pPr>
              <w:rPr>
                <w:rFonts w:cs="Calibri"/>
                <w:color w:val="000000"/>
                <w:sz w:val="20"/>
              </w:rPr>
            </w:pPr>
            <w:r w:rsidRPr="00DD7043">
              <w:rPr>
                <w:rFonts w:cs="Calibri"/>
                <w:color w:val="000000"/>
                <w:sz w:val="20"/>
              </w:rPr>
              <w:t>Building Construction</w:t>
            </w:r>
          </w:p>
        </w:tc>
        <w:tc>
          <w:tcPr>
            <w:tcW w:w="780" w:type="pct"/>
            <w:vAlign w:val="bottom"/>
          </w:tcPr>
          <w:p w14:paraId="2AB2489B" w14:textId="77777777" w:rsidR="00621C50" w:rsidRPr="00A664AE" w:rsidRDefault="00621C50" w:rsidP="00764F72">
            <w:pPr>
              <w:jc w:val="right"/>
              <w:rPr>
                <w:rFonts w:cs="Calibri"/>
                <w:color w:val="000000"/>
                <w:sz w:val="20"/>
              </w:rPr>
            </w:pPr>
            <w:r w:rsidRPr="00A664AE">
              <w:rPr>
                <w:rFonts w:cs="Calibri"/>
                <w:color w:val="000000"/>
                <w:sz w:val="20"/>
              </w:rPr>
              <w:t>84.3</w:t>
            </w:r>
          </w:p>
        </w:tc>
        <w:tc>
          <w:tcPr>
            <w:tcW w:w="832" w:type="pct"/>
            <w:vAlign w:val="bottom"/>
          </w:tcPr>
          <w:p w14:paraId="5728342C" w14:textId="77777777" w:rsidR="00621C50" w:rsidRPr="00A664AE" w:rsidRDefault="00621C50" w:rsidP="00764F72">
            <w:pPr>
              <w:jc w:val="right"/>
              <w:rPr>
                <w:rFonts w:cs="Calibri"/>
                <w:color w:val="000000"/>
                <w:sz w:val="20"/>
              </w:rPr>
            </w:pPr>
            <w:r w:rsidRPr="00A664AE">
              <w:rPr>
                <w:rFonts w:cs="Calibri"/>
                <w:color w:val="000000"/>
                <w:sz w:val="20"/>
              </w:rPr>
              <w:t>39</w:t>
            </w:r>
          </w:p>
        </w:tc>
        <w:tc>
          <w:tcPr>
            <w:tcW w:w="994" w:type="pct"/>
            <w:vAlign w:val="bottom"/>
          </w:tcPr>
          <w:p w14:paraId="3C665440" w14:textId="77777777" w:rsidR="00621C50" w:rsidRPr="00A664AE" w:rsidRDefault="00621C50" w:rsidP="00764F72">
            <w:pPr>
              <w:jc w:val="right"/>
              <w:rPr>
                <w:rFonts w:cs="Calibri"/>
                <w:color w:val="000000"/>
                <w:sz w:val="20"/>
              </w:rPr>
            </w:pPr>
            <w:r w:rsidRPr="00A664AE">
              <w:rPr>
                <w:rFonts w:cs="Calibri"/>
                <w:color w:val="000000"/>
                <w:sz w:val="20"/>
              </w:rPr>
              <w:t>1.8</w:t>
            </w:r>
          </w:p>
        </w:tc>
      </w:tr>
      <w:tr w:rsidR="00621C50" w:rsidRPr="009B43C6" w14:paraId="5653A21B" w14:textId="77777777" w:rsidTr="00AB30D8">
        <w:tc>
          <w:tcPr>
            <w:tcW w:w="823" w:type="pct"/>
            <w:vAlign w:val="bottom"/>
          </w:tcPr>
          <w:p w14:paraId="6B3106D6" w14:textId="77777777" w:rsidR="00621C50" w:rsidRPr="002F6571" w:rsidRDefault="00621C50" w:rsidP="00764F72">
            <w:pPr>
              <w:jc w:val="right"/>
              <w:rPr>
                <w:rFonts w:cs="Calibri"/>
                <w:i/>
                <w:iCs/>
                <w:color w:val="000000"/>
                <w:sz w:val="20"/>
              </w:rPr>
            </w:pPr>
            <w:r w:rsidRPr="002F6571">
              <w:rPr>
                <w:rFonts w:cs="Calibri"/>
                <w:i/>
                <w:iCs/>
                <w:color w:val="000000"/>
                <w:sz w:val="20"/>
              </w:rPr>
              <w:t>3</w:t>
            </w:r>
          </w:p>
        </w:tc>
        <w:tc>
          <w:tcPr>
            <w:tcW w:w="1570" w:type="pct"/>
            <w:vAlign w:val="bottom"/>
          </w:tcPr>
          <w:p w14:paraId="52E02C76" w14:textId="77777777" w:rsidR="00621C50" w:rsidRPr="002F6571" w:rsidRDefault="00621C50" w:rsidP="00764F72">
            <w:pPr>
              <w:rPr>
                <w:rFonts w:cs="Calibri"/>
                <w:i/>
                <w:iCs/>
                <w:color w:val="000000"/>
                <w:sz w:val="20"/>
              </w:rPr>
            </w:pPr>
            <w:r w:rsidRPr="002F6571">
              <w:rPr>
                <w:rFonts w:cs="Calibri"/>
                <w:i/>
                <w:iCs/>
                <w:color w:val="000000"/>
                <w:sz w:val="20"/>
              </w:rPr>
              <w:t>Residential Building Construction</w:t>
            </w:r>
          </w:p>
        </w:tc>
        <w:tc>
          <w:tcPr>
            <w:tcW w:w="780" w:type="pct"/>
            <w:vAlign w:val="bottom"/>
          </w:tcPr>
          <w:p w14:paraId="7D169A48" w14:textId="77777777" w:rsidR="00621C50" w:rsidRPr="002F6571" w:rsidRDefault="00621C50" w:rsidP="00764F72">
            <w:pPr>
              <w:jc w:val="right"/>
              <w:rPr>
                <w:rFonts w:cs="Calibri"/>
                <w:i/>
                <w:iCs/>
                <w:color w:val="000000"/>
                <w:sz w:val="20"/>
              </w:rPr>
            </w:pPr>
            <w:r w:rsidRPr="002F6571">
              <w:rPr>
                <w:rFonts w:cs="Calibri"/>
                <w:i/>
                <w:iCs/>
                <w:color w:val="000000"/>
                <w:sz w:val="20"/>
              </w:rPr>
              <w:t>86.7</w:t>
            </w:r>
          </w:p>
        </w:tc>
        <w:tc>
          <w:tcPr>
            <w:tcW w:w="832" w:type="pct"/>
            <w:vAlign w:val="bottom"/>
          </w:tcPr>
          <w:p w14:paraId="725A3545" w14:textId="77777777" w:rsidR="00621C50" w:rsidRPr="00E56C83" w:rsidRDefault="00621C50" w:rsidP="00764F72">
            <w:pPr>
              <w:jc w:val="right"/>
              <w:rPr>
                <w:rFonts w:cs="Calibri"/>
                <w:i/>
                <w:iCs/>
                <w:color w:val="000000"/>
                <w:sz w:val="20"/>
              </w:rPr>
            </w:pPr>
            <w:r w:rsidRPr="00E56C83">
              <w:rPr>
                <w:rFonts w:cs="Calibri"/>
                <w:i/>
                <w:iCs/>
                <w:color w:val="000000"/>
                <w:sz w:val="20"/>
              </w:rPr>
              <w:t>39</w:t>
            </w:r>
          </w:p>
        </w:tc>
        <w:tc>
          <w:tcPr>
            <w:tcW w:w="994" w:type="pct"/>
            <w:vAlign w:val="bottom"/>
          </w:tcPr>
          <w:p w14:paraId="09BA9786" w14:textId="77777777" w:rsidR="00621C50" w:rsidRPr="002F6571" w:rsidRDefault="00621C50" w:rsidP="00764F72">
            <w:pPr>
              <w:jc w:val="right"/>
              <w:rPr>
                <w:rFonts w:cs="Calibri"/>
                <w:i/>
                <w:iCs/>
                <w:color w:val="000000"/>
                <w:sz w:val="20"/>
              </w:rPr>
            </w:pPr>
            <w:r w:rsidRPr="002F6571">
              <w:rPr>
                <w:rFonts w:cs="Calibri"/>
                <w:i/>
                <w:iCs/>
                <w:color w:val="000000"/>
                <w:sz w:val="20"/>
              </w:rPr>
              <w:t>1.7</w:t>
            </w:r>
          </w:p>
        </w:tc>
      </w:tr>
      <w:tr w:rsidR="00621C50" w:rsidRPr="009B43C6" w14:paraId="06218F91" w14:textId="77777777" w:rsidTr="00AB30D8">
        <w:tc>
          <w:tcPr>
            <w:tcW w:w="823" w:type="pct"/>
            <w:vAlign w:val="bottom"/>
          </w:tcPr>
          <w:p w14:paraId="617EC903" w14:textId="77777777" w:rsidR="00621C50" w:rsidRPr="002F6571" w:rsidRDefault="00621C50" w:rsidP="00764F72">
            <w:pPr>
              <w:jc w:val="right"/>
              <w:rPr>
                <w:rFonts w:cs="Calibri"/>
                <w:i/>
                <w:iCs/>
                <w:color w:val="000000"/>
                <w:sz w:val="20"/>
              </w:rPr>
            </w:pPr>
            <w:r w:rsidRPr="002F6571">
              <w:rPr>
                <w:rFonts w:cs="Calibri"/>
                <w:i/>
                <w:iCs/>
                <w:color w:val="000000"/>
                <w:sz w:val="20"/>
              </w:rPr>
              <w:t>3</w:t>
            </w:r>
          </w:p>
        </w:tc>
        <w:tc>
          <w:tcPr>
            <w:tcW w:w="1570" w:type="pct"/>
            <w:vAlign w:val="bottom"/>
          </w:tcPr>
          <w:p w14:paraId="57F264CF" w14:textId="77777777" w:rsidR="00621C50" w:rsidRPr="002F6571" w:rsidRDefault="00621C50" w:rsidP="00764F72">
            <w:pPr>
              <w:rPr>
                <w:rFonts w:cs="Calibri"/>
                <w:i/>
                <w:iCs/>
                <w:color w:val="000000"/>
                <w:sz w:val="20"/>
              </w:rPr>
            </w:pPr>
            <w:r w:rsidRPr="002F6571">
              <w:rPr>
                <w:rFonts w:cs="Calibri"/>
                <w:i/>
                <w:iCs/>
                <w:color w:val="000000"/>
                <w:sz w:val="20"/>
              </w:rPr>
              <w:t>Non-Residential Building Construction</w:t>
            </w:r>
          </w:p>
        </w:tc>
        <w:tc>
          <w:tcPr>
            <w:tcW w:w="780" w:type="pct"/>
            <w:vAlign w:val="bottom"/>
          </w:tcPr>
          <w:p w14:paraId="0912488C" w14:textId="77777777" w:rsidR="00621C50" w:rsidRPr="002F6571" w:rsidRDefault="00621C50" w:rsidP="00764F72">
            <w:pPr>
              <w:jc w:val="right"/>
              <w:rPr>
                <w:rFonts w:cs="Calibri"/>
                <w:i/>
                <w:iCs/>
                <w:color w:val="000000"/>
                <w:sz w:val="20"/>
              </w:rPr>
            </w:pPr>
            <w:r w:rsidRPr="002F6571">
              <w:rPr>
                <w:rFonts w:cs="Calibri"/>
                <w:i/>
                <w:iCs/>
                <w:color w:val="000000"/>
                <w:sz w:val="20"/>
              </w:rPr>
              <w:t>85.1</w:t>
            </w:r>
          </w:p>
        </w:tc>
        <w:tc>
          <w:tcPr>
            <w:tcW w:w="832" w:type="pct"/>
            <w:vAlign w:val="bottom"/>
          </w:tcPr>
          <w:p w14:paraId="7733F4FD" w14:textId="77777777" w:rsidR="00621C50" w:rsidRPr="00E56C83" w:rsidRDefault="00621C50" w:rsidP="00764F72">
            <w:pPr>
              <w:jc w:val="right"/>
              <w:rPr>
                <w:rFonts w:cs="Calibri"/>
                <w:i/>
                <w:iCs/>
                <w:color w:val="000000"/>
                <w:sz w:val="20"/>
              </w:rPr>
            </w:pPr>
            <w:r w:rsidRPr="00E56C83">
              <w:rPr>
                <w:rFonts w:cs="Calibri"/>
                <w:i/>
                <w:iCs/>
                <w:color w:val="000000"/>
                <w:sz w:val="20"/>
              </w:rPr>
              <w:t>39</w:t>
            </w:r>
          </w:p>
        </w:tc>
        <w:tc>
          <w:tcPr>
            <w:tcW w:w="994" w:type="pct"/>
            <w:vAlign w:val="bottom"/>
          </w:tcPr>
          <w:p w14:paraId="1F4A72C4" w14:textId="77777777" w:rsidR="00621C50" w:rsidRPr="002F6571" w:rsidRDefault="00621C50" w:rsidP="00764F72">
            <w:pPr>
              <w:jc w:val="right"/>
              <w:rPr>
                <w:rFonts w:cs="Calibri"/>
                <w:i/>
                <w:iCs/>
                <w:color w:val="000000"/>
                <w:sz w:val="20"/>
              </w:rPr>
            </w:pPr>
            <w:r w:rsidRPr="002F6571">
              <w:rPr>
                <w:rFonts w:cs="Calibri"/>
                <w:i/>
                <w:iCs/>
                <w:color w:val="000000"/>
                <w:sz w:val="20"/>
              </w:rPr>
              <w:t>1.9</w:t>
            </w:r>
          </w:p>
        </w:tc>
      </w:tr>
      <w:tr w:rsidR="00621C50" w:rsidRPr="009B43C6" w14:paraId="703D32E7" w14:textId="77777777" w:rsidTr="00AB30D8">
        <w:tc>
          <w:tcPr>
            <w:tcW w:w="823" w:type="pct"/>
            <w:vAlign w:val="bottom"/>
          </w:tcPr>
          <w:p w14:paraId="508D504B" w14:textId="77777777" w:rsidR="00621C50" w:rsidRPr="00A664AE" w:rsidRDefault="00621C50" w:rsidP="00764F72">
            <w:pPr>
              <w:jc w:val="right"/>
              <w:rPr>
                <w:rFonts w:cs="Calibri"/>
                <w:color w:val="000000"/>
                <w:sz w:val="20"/>
              </w:rPr>
            </w:pPr>
            <w:r w:rsidRPr="00A664AE">
              <w:rPr>
                <w:rFonts w:cs="Calibri"/>
                <w:color w:val="000000"/>
                <w:sz w:val="20"/>
              </w:rPr>
              <w:t>2</w:t>
            </w:r>
          </w:p>
        </w:tc>
        <w:tc>
          <w:tcPr>
            <w:tcW w:w="1570" w:type="pct"/>
            <w:vAlign w:val="bottom"/>
          </w:tcPr>
          <w:p w14:paraId="584E23F0" w14:textId="77777777" w:rsidR="00621C50" w:rsidRPr="00DD7043" w:rsidRDefault="00621C50" w:rsidP="00764F72">
            <w:pPr>
              <w:rPr>
                <w:rFonts w:cs="Calibri"/>
                <w:color w:val="000000"/>
                <w:sz w:val="20"/>
              </w:rPr>
            </w:pPr>
            <w:r w:rsidRPr="00DD7043">
              <w:rPr>
                <w:rFonts w:cs="Calibri"/>
                <w:color w:val="000000"/>
                <w:sz w:val="20"/>
              </w:rPr>
              <w:t>Heavy and Civil Engineering Construction</w:t>
            </w:r>
          </w:p>
        </w:tc>
        <w:tc>
          <w:tcPr>
            <w:tcW w:w="780" w:type="pct"/>
            <w:vAlign w:val="bottom"/>
          </w:tcPr>
          <w:p w14:paraId="48C58E18" w14:textId="77777777" w:rsidR="00621C50" w:rsidRPr="00A664AE" w:rsidRDefault="00621C50" w:rsidP="00764F72">
            <w:pPr>
              <w:jc w:val="right"/>
              <w:rPr>
                <w:rFonts w:cs="Calibri"/>
                <w:color w:val="000000"/>
                <w:sz w:val="20"/>
              </w:rPr>
            </w:pPr>
            <w:r w:rsidRPr="00A664AE">
              <w:rPr>
                <w:rFonts w:cs="Calibri"/>
                <w:color w:val="000000"/>
                <w:sz w:val="20"/>
              </w:rPr>
              <w:t>83.6</w:t>
            </w:r>
          </w:p>
        </w:tc>
        <w:tc>
          <w:tcPr>
            <w:tcW w:w="832" w:type="pct"/>
            <w:vAlign w:val="bottom"/>
          </w:tcPr>
          <w:p w14:paraId="1138BC2A" w14:textId="77777777" w:rsidR="00621C50" w:rsidRPr="00A664AE" w:rsidRDefault="00621C50" w:rsidP="00764F72">
            <w:pPr>
              <w:jc w:val="right"/>
              <w:rPr>
                <w:rFonts w:cs="Calibri"/>
                <w:color w:val="000000"/>
                <w:sz w:val="20"/>
              </w:rPr>
            </w:pPr>
            <w:r w:rsidRPr="00A664AE">
              <w:rPr>
                <w:rFonts w:cs="Calibri"/>
                <w:color w:val="000000"/>
                <w:sz w:val="20"/>
              </w:rPr>
              <w:t>40</w:t>
            </w:r>
          </w:p>
        </w:tc>
        <w:tc>
          <w:tcPr>
            <w:tcW w:w="994" w:type="pct"/>
            <w:vAlign w:val="bottom"/>
          </w:tcPr>
          <w:p w14:paraId="4897524D" w14:textId="77777777" w:rsidR="00621C50" w:rsidRPr="00A664AE" w:rsidRDefault="00621C50" w:rsidP="00764F72">
            <w:pPr>
              <w:jc w:val="right"/>
              <w:rPr>
                <w:rFonts w:cs="Calibri"/>
                <w:color w:val="000000"/>
                <w:sz w:val="20"/>
              </w:rPr>
            </w:pPr>
            <w:r w:rsidRPr="00A664AE">
              <w:rPr>
                <w:rFonts w:cs="Calibri"/>
                <w:color w:val="000000"/>
                <w:sz w:val="20"/>
              </w:rPr>
              <w:t>3.3</w:t>
            </w:r>
          </w:p>
        </w:tc>
      </w:tr>
      <w:tr w:rsidR="00621C50" w:rsidRPr="009B43C6" w14:paraId="77B8E1B4" w14:textId="77777777" w:rsidTr="00AB30D8">
        <w:tc>
          <w:tcPr>
            <w:tcW w:w="823" w:type="pct"/>
            <w:vAlign w:val="bottom"/>
          </w:tcPr>
          <w:p w14:paraId="76D6CD70" w14:textId="77777777" w:rsidR="00621C50" w:rsidRPr="002F6571" w:rsidRDefault="00621C50" w:rsidP="00764F72">
            <w:pPr>
              <w:jc w:val="right"/>
              <w:rPr>
                <w:rFonts w:cs="Calibri"/>
                <w:i/>
                <w:iCs/>
                <w:color w:val="000000"/>
                <w:sz w:val="20"/>
              </w:rPr>
            </w:pPr>
            <w:r w:rsidRPr="002F6571">
              <w:rPr>
                <w:rFonts w:cs="Calibri"/>
                <w:i/>
                <w:iCs/>
                <w:color w:val="000000"/>
                <w:sz w:val="20"/>
              </w:rPr>
              <w:t>3</w:t>
            </w:r>
          </w:p>
        </w:tc>
        <w:tc>
          <w:tcPr>
            <w:tcW w:w="1570" w:type="pct"/>
            <w:vAlign w:val="bottom"/>
          </w:tcPr>
          <w:p w14:paraId="299435E7" w14:textId="77777777" w:rsidR="00621C50" w:rsidRPr="002F6571" w:rsidRDefault="00621C50" w:rsidP="00764F72">
            <w:pPr>
              <w:rPr>
                <w:rFonts w:cs="Calibri"/>
                <w:i/>
                <w:iCs/>
                <w:color w:val="000000"/>
                <w:sz w:val="20"/>
              </w:rPr>
            </w:pPr>
            <w:r w:rsidRPr="002F6571">
              <w:rPr>
                <w:rFonts w:cs="Calibri"/>
                <w:i/>
                <w:iCs/>
                <w:color w:val="000000"/>
                <w:sz w:val="20"/>
              </w:rPr>
              <w:t>Heavy and Civil Engineering Construction</w:t>
            </w:r>
          </w:p>
        </w:tc>
        <w:tc>
          <w:tcPr>
            <w:tcW w:w="780" w:type="pct"/>
            <w:vAlign w:val="bottom"/>
          </w:tcPr>
          <w:p w14:paraId="35E4AE45" w14:textId="77777777" w:rsidR="00621C50" w:rsidRPr="002F6571" w:rsidRDefault="00621C50" w:rsidP="00764F72">
            <w:pPr>
              <w:jc w:val="right"/>
              <w:rPr>
                <w:rFonts w:cs="Calibri"/>
                <w:i/>
                <w:iCs/>
                <w:color w:val="000000"/>
                <w:sz w:val="20"/>
              </w:rPr>
            </w:pPr>
            <w:r w:rsidRPr="002F6571">
              <w:rPr>
                <w:rFonts w:cs="Calibri"/>
                <w:i/>
                <w:iCs/>
                <w:color w:val="000000"/>
                <w:sz w:val="20"/>
              </w:rPr>
              <w:t>83.6</w:t>
            </w:r>
          </w:p>
        </w:tc>
        <w:tc>
          <w:tcPr>
            <w:tcW w:w="832" w:type="pct"/>
            <w:vAlign w:val="bottom"/>
          </w:tcPr>
          <w:p w14:paraId="26268B01" w14:textId="77777777" w:rsidR="00621C50" w:rsidRPr="002F6571" w:rsidRDefault="00621C50" w:rsidP="00764F72">
            <w:pPr>
              <w:jc w:val="right"/>
              <w:rPr>
                <w:rFonts w:cs="Calibri"/>
                <w:i/>
                <w:iCs/>
                <w:color w:val="000000"/>
                <w:sz w:val="20"/>
              </w:rPr>
            </w:pPr>
            <w:r w:rsidRPr="002F6571">
              <w:rPr>
                <w:rFonts w:cs="Calibri"/>
                <w:i/>
                <w:iCs/>
                <w:color w:val="000000"/>
                <w:sz w:val="20"/>
              </w:rPr>
              <w:t>40</w:t>
            </w:r>
          </w:p>
        </w:tc>
        <w:tc>
          <w:tcPr>
            <w:tcW w:w="994" w:type="pct"/>
            <w:vAlign w:val="bottom"/>
          </w:tcPr>
          <w:p w14:paraId="2FAF6B6C" w14:textId="77777777" w:rsidR="00621C50" w:rsidRPr="002F6571" w:rsidRDefault="00621C50" w:rsidP="00764F72">
            <w:pPr>
              <w:jc w:val="right"/>
              <w:rPr>
                <w:rFonts w:cs="Calibri"/>
                <w:i/>
                <w:iCs/>
                <w:color w:val="000000"/>
                <w:sz w:val="20"/>
              </w:rPr>
            </w:pPr>
            <w:r w:rsidRPr="002F6571">
              <w:rPr>
                <w:rFonts w:cs="Calibri"/>
                <w:i/>
                <w:iCs/>
                <w:color w:val="000000"/>
                <w:sz w:val="20"/>
              </w:rPr>
              <w:t>3.3</w:t>
            </w:r>
          </w:p>
        </w:tc>
      </w:tr>
      <w:tr w:rsidR="00621C50" w:rsidRPr="009B43C6" w14:paraId="1CFC33B7" w14:textId="77777777" w:rsidTr="00AB30D8">
        <w:tc>
          <w:tcPr>
            <w:tcW w:w="823" w:type="pct"/>
            <w:vAlign w:val="bottom"/>
          </w:tcPr>
          <w:p w14:paraId="0AB79D92" w14:textId="77777777" w:rsidR="00621C50" w:rsidRPr="00A664AE" w:rsidRDefault="00621C50" w:rsidP="00764F72">
            <w:pPr>
              <w:jc w:val="right"/>
              <w:rPr>
                <w:rFonts w:cs="Calibri"/>
                <w:color w:val="000000"/>
                <w:sz w:val="20"/>
              </w:rPr>
            </w:pPr>
            <w:r w:rsidRPr="00A664AE">
              <w:rPr>
                <w:rFonts w:cs="Calibri"/>
                <w:color w:val="000000"/>
                <w:sz w:val="20"/>
              </w:rPr>
              <w:t>2</w:t>
            </w:r>
          </w:p>
        </w:tc>
        <w:tc>
          <w:tcPr>
            <w:tcW w:w="1570" w:type="pct"/>
            <w:vAlign w:val="bottom"/>
          </w:tcPr>
          <w:p w14:paraId="4124A229" w14:textId="77777777" w:rsidR="00621C50" w:rsidRPr="00DD7043" w:rsidRDefault="00621C50" w:rsidP="00764F72">
            <w:pPr>
              <w:rPr>
                <w:rFonts w:cs="Calibri"/>
                <w:color w:val="000000"/>
                <w:sz w:val="20"/>
              </w:rPr>
            </w:pPr>
            <w:r w:rsidRPr="00DD7043">
              <w:rPr>
                <w:rFonts w:cs="Calibri"/>
                <w:color w:val="000000"/>
                <w:sz w:val="20"/>
              </w:rPr>
              <w:t>Construction Services</w:t>
            </w:r>
          </w:p>
        </w:tc>
        <w:tc>
          <w:tcPr>
            <w:tcW w:w="780" w:type="pct"/>
            <w:vAlign w:val="bottom"/>
          </w:tcPr>
          <w:p w14:paraId="356DDA9C" w14:textId="77777777" w:rsidR="00621C50" w:rsidRPr="00A664AE" w:rsidRDefault="00621C50" w:rsidP="00764F72">
            <w:pPr>
              <w:jc w:val="right"/>
              <w:rPr>
                <w:rFonts w:cs="Calibri"/>
                <w:color w:val="000000"/>
                <w:sz w:val="20"/>
              </w:rPr>
            </w:pPr>
            <w:r w:rsidRPr="00A664AE">
              <w:rPr>
                <w:rFonts w:cs="Calibri"/>
                <w:color w:val="000000"/>
                <w:sz w:val="20"/>
              </w:rPr>
              <w:t>88.8</w:t>
            </w:r>
          </w:p>
        </w:tc>
        <w:tc>
          <w:tcPr>
            <w:tcW w:w="832" w:type="pct"/>
            <w:vAlign w:val="bottom"/>
          </w:tcPr>
          <w:p w14:paraId="780D2C57" w14:textId="77777777" w:rsidR="00621C50" w:rsidRPr="00A664AE" w:rsidRDefault="00621C50" w:rsidP="00764F72">
            <w:pPr>
              <w:jc w:val="right"/>
              <w:rPr>
                <w:rFonts w:cs="Calibri"/>
                <w:color w:val="000000"/>
                <w:sz w:val="20"/>
              </w:rPr>
            </w:pPr>
            <w:r w:rsidRPr="00A664AE">
              <w:rPr>
                <w:rFonts w:cs="Calibri"/>
                <w:color w:val="000000"/>
                <w:sz w:val="20"/>
              </w:rPr>
              <w:t>36</w:t>
            </w:r>
          </w:p>
        </w:tc>
        <w:tc>
          <w:tcPr>
            <w:tcW w:w="994" w:type="pct"/>
            <w:vAlign w:val="bottom"/>
          </w:tcPr>
          <w:p w14:paraId="2C6AEC69" w14:textId="77777777" w:rsidR="00621C50" w:rsidRPr="00A664AE" w:rsidRDefault="00621C50" w:rsidP="00764F72">
            <w:pPr>
              <w:jc w:val="right"/>
              <w:rPr>
                <w:rFonts w:cs="Calibri"/>
                <w:color w:val="000000"/>
                <w:sz w:val="20"/>
              </w:rPr>
            </w:pPr>
            <w:r w:rsidRPr="00A664AE">
              <w:rPr>
                <w:rFonts w:cs="Calibri"/>
                <w:color w:val="000000"/>
                <w:sz w:val="20"/>
              </w:rPr>
              <w:t>2.5</w:t>
            </w:r>
          </w:p>
        </w:tc>
      </w:tr>
      <w:tr w:rsidR="00621C50" w:rsidRPr="009B43C6" w14:paraId="1FEB2D75" w14:textId="77777777" w:rsidTr="00AB30D8">
        <w:tc>
          <w:tcPr>
            <w:tcW w:w="823" w:type="pct"/>
            <w:vAlign w:val="bottom"/>
          </w:tcPr>
          <w:p w14:paraId="1258B678" w14:textId="77777777" w:rsidR="00621C50" w:rsidRPr="002F6571" w:rsidRDefault="00621C50" w:rsidP="00764F72">
            <w:pPr>
              <w:jc w:val="right"/>
              <w:rPr>
                <w:rFonts w:cs="Calibri"/>
                <w:i/>
                <w:iCs/>
                <w:color w:val="000000"/>
                <w:sz w:val="20"/>
              </w:rPr>
            </w:pPr>
            <w:r w:rsidRPr="002F6571">
              <w:rPr>
                <w:rFonts w:cs="Calibri"/>
                <w:i/>
                <w:iCs/>
                <w:color w:val="000000"/>
                <w:sz w:val="20"/>
              </w:rPr>
              <w:t>3</w:t>
            </w:r>
          </w:p>
        </w:tc>
        <w:tc>
          <w:tcPr>
            <w:tcW w:w="1570" w:type="pct"/>
            <w:vAlign w:val="bottom"/>
          </w:tcPr>
          <w:p w14:paraId="705CDBE7" w14:textId="77777777" w:rsidR="00621C50" w:rsidRPr="002F6571" w:rsidRDefault="00621C50" w:rsidP="00764F72">
            <w:pPr>
              <w:rPr>
                <w:rFonts w:cs="Calibri"/>
                <w:i/>
                <w:iCs/>
                <w:color w:val="000000"/>
                <w:sz w:val="20"/>
              </w:rPr>
            </w:pPr>
            <w:r w:rsidRPr="002F6571">
              <w:rPr>
                <w:rFonts w:cs="Calibri"/>
                <w:i/>
                <w:iCs/>
                <w:color w:val="000000"/>
                <w:sz w:val="20"/>
              </w:rPr>
              <w:t>Land Development and Site Preparation Services</w:t>
            </w:r>
          </w:p>
        </w:tc>
        <w:tc>
          <w:tcPr>
            <w:tcW w:w="780" w:type="pct"/>
            <w:vAlign w:val="bottom"/>
          </w:tcPr>
          <w:p w14:paraId="356D239B" w14:textId="77777777" w:rsidR="00621C50" w:rsidRPr="002F6571" w:rsidRDefault="00621C50" w:rsidP="00764F72">
            <w:pPr>
              <w:jc w:val="right"/>
              <w:rPr>
                <w:rFonts w:cs="Calibri"/>
                <w:i/>
                <w:iCs/>
                <w:color w:val="000000"/>
                <w:sz w:val="20"/>
              </w:rPr>
            </w:pPr>
            <w:r w:rsidRPr="002F6571">
              <w:rPr>
                <w:rFonts w:cs="Calibri"/>
                <w:i/>
                <w:iCs/>
                <w:color w:val="000000"/>
                <w:sz w:val="20"/>
              </w:rPr>
              <w:t>85.6</w:t>
            </w:r>
          </w:p>
        </w:tc>
        <w:tc>
          <w:tcPr>
            <w:tcW w:w="832" w:type="pct"/>
            <w:vAlign w:val="bottom"/>
          </w:tcPr>
          <w:p w14:paraId="2E408B75" w14:textId="77777777" w:rsidR="00621C50" w:rsidRPr="00E56C83" w:rsidRDefault="00621C50" w:rsidP="00764F72">
            <w:pPr>
              <w:jc w:val="right"/>
              <w:rPr>
                <w:rFonts w:cs="Calibri"/>
                <w:i/>
                <w:iCs/>
                <w:color w:val="000000"/>
                <w:sz w:val="20"/>
              </w:rPr>
            </w:pPr>
            <w:r w:rsidRPr="00E56C83">
              <w:rPr>
                <w:rFonts w:cs="Calibri"/>
                <w:i/>
                <w:iCs/>
                <w:color w:val="000000"/>
                <w:sz w:val="20"/>
              </w:rPr>
              <w:t>41</w:t>
            </w:r>
          </w:p>
        </w:tc>
        <w:tc>
          <w:tcPr>
            <w:tcW w:w="994" w:type="pct"/>
            <w:vAlign w:val="bottom"/>
          </w:tcPr>
          <w:p w14:paraId="7D32C637" w14:textId="77777777" w:rsidR="00621C50" w:rsidRPr="002F6571" w:rsidRDefault="00621C50" w:rsidP="00764F72">
            <w:pPr>
              <w:jc w:val="right"/>
              <w:rPr>
                <w:rFonts w:cs="Calibri"/>
                <w:i/>
                <w:iCs/>
                <w:color w:val="000000"/>
                <w:sz w:val="20"/>
              </w:rPr>
            </w:pPr>
            <w:r w:rsidRPr="002F6571">
              <w:rPr>
                <w:rFonts w:cs="Calibri"/>
                <w:i/>
                <w:iCs/>
                <w:color w:val="000000"/>
                <w:sz w:val="20"/>
              </w:rPr>
              <w:t>3.0</w:t>
            </w:r>
          </w:p>
        </w:tc>
      </w:tr>
      <w:tr w:rsidR="00621C50" w:rsidRPr="009B43C6" w14:paraId="19BB78A0" w14:textId="77777777" w:rsidTr="00AB30D8">
        <w:tc>
          <w:tcPr>
            <w:tcW w:w="823" w:type="pct"/>
            <w:vAlign w:val="bottom"/>
          </w:tcPr>
          <w:p w14:paraId="1C3BB68D" w14:textId="77777777" w:rsidR="00621C50" w:rsidRPr="002F6571" w:rsidRDefault="00621C50" w:rsidP="00764F72">
            <w:pPr>
              <w:jc w:val="right"/>
              <w:rPr>
                <w:rFonts w:cs="Calibri"/>
                <w:i/>
                <w:iCs/>
                <w:color w:val="000000"/>
                <w:sz w:val="20"/>
              </w:rPr>
            </w:pPr>
            <w:r w:rsidRPr="002F6571">
              <w:rPr>
                <w:rFonts w:cs="Calibri"/>
                <w:i/>
                <w:iCs/>
                <w:color w:val="000000"/>
                <w:sz w:val="20"/>
              </w:rPr>
              <w:t>3</w:t>
            </w:r>
          </w:p>
        </w:tc>
        <w:tc>
          <w:tcPr>
            <w:tcW w:w="1570" w:type="pct"/>
            <w:vAlign w:val="bottom"/>
          </w:tcPr>
          <w:p w14:paraId="39D6F8EB" w14:textId="77777777" w:rsidR="00621C50" w:rsidRPr="002F6571" w:rsidRDefault="00621C50" w:rsidP="00764F72">
            <w:pPr>
              <w:rPr>
                <w:rFonts w:cs="Calibri"/>
                <w:i/>
                <w:iCs/>
                <w:color w:val="000000"/>
                <w:sz w:val="20"/>
              </w:rPr>
            </w:pPr>
            <w:r w:rsidRPr="002F6571">
              <w:rPr>
                <w:rFonts w:cs="Calibri"/>
                <w:i/>
                <w:iCs/>
                <w:color w:val="000000"/>
                <w:sz w:val="20"/>
              </w:rPr>
              <w:t>Building Structure Services</w:t>
            </w:r>
          </w:p>
        </w:tc>
        <w:tc>
          <w:tcPr>
            <w:tcW w:w="780" w:type="pct"/>
            <w:vAlign w:val="bottom"/>
          </w:tcPr>
          <w:p w14:paraId="071823F8" w14:textId="77777777" w:rsidR="00621C50" w:rsidRPr="002F6571" w:rsidRDefault="00621C50" w:rsidP="00764F72">
            <w:pPr>
              <w:jc w:val="right"/>
              <w:rPr>
                <w:rFonts w:cs="Calibri"/>
                <w:i/>
                <w:iCs/>
                <w:color w:val="000000"/>
                <w:sz w:val="20"/>
              </w:rPr>
            </w:pPr>
            <w:r w:rsidRPr="002F6571">
              <w:rPr>
                <w:rFonts w:cs="Calibri"/>
                <w:i/>
                <w:iCs/>
                <w:color w:val="000000"/>
                <w:sz w:val="20"/>
              </w:rPr>
              <w:t>89.6</w:t>
            </w:r>
          </w:p>
        </w:tc>
        <w:tc>
          <w:tcPr>
            <w:tcW w:w="832" w:type="pct"/>
            <w:vAlign w:val="bottom"/>
          </w:tcPr>
          <w:p w14:paraId="727C4B75" w14:textId="77777777" w:rsidR="00621C50" w:rsidRPr="00E56C83" w:rsidRDefault="00621C50" w:rsidP="00764F72">
            <w:pPr>
              <w:jc w:val="right"/>
              <w:rPr>
                <w:rFonts w:cs="Calibri"/>
                <w:i/>
                <w:iCs/>
                <w:color w:val="000000"/>
                <w:sz w:val="20"/>
              </w:rPr>
            </w:pPr>
            <w:r w:rsidRPr="00E56C83">
              <w:rPr>
                <w:rFonts w:cs="Calibri"/>
                <w:i/>
                <w:iCs/>
                <w:color w:val="000000"/>
                <w:sz w:val="20"/>
              </w:rPr>
              <w:t>37</w:t>
            </w:r>
          </w:p>
        </w:tc>
        <w:tc>
          <w:tcPr>
            <w:tcW w:w="994" w:type="pct"/>
            <w:vAlign w:val="bottom"/>
          </w:tcPr>
          <w:p w14:paraId="2567C9F5" w14:textId="77777777" w:rsidR="00621C50" w:rsidRPr="002F6571" w:rsidRDefault="00621C50" w:rsidP="00764F72">
            <w:pPr>
              <w:jc w:val="right"/>
              <w:rPr>
                <w:rFonts w:cs="Calibri"/>
                <w:i/>
                <w:iCs/>
                <w:color w:val="000000"/>
                <w:sz w:val="20"/>
              </w:rPr>
            </w:pPr>
            <w:r w:rsidRPr="002F6571">
              <w:rPr>
                <w:rFonts w:cs="Calibri"/>
                <w:i/>
                <w:iCs/>
                <w:color w:val="000000"/>
                <w:sz w:val="20"/>
              </w:rPr>
              <w:t>3.6</w:t>
            </w:r>
          </w:p>
        </w:tc>
      </w:tr>
      <w:tr w:rsidR="00621C50" w:rsidRPr="009B43C6" w14:paraId="09507C52" w14:textId="77777777" w:rsidTr="00AB30D8">
        <w:tc>
          <w:tcPr>
            <w:tcW w:w="823" w:type="pct"/>
            <w:vAlign w:val="bottom"/>
          </w:tcPr>
          <w:p w14:paraId="480F4394" w14:textId="77777777" w:rsidR="00621C50" w:rsidRPr="002F6571" w:rsidRDefault="00621C50" w:rsidP="00764F72">
            <w:pPr>
              <w:jc w:val="right"/>
              <w:rPr>
                <w:rFonts w:cs="Calibri"/>
                <w:i/>
                <w:iCs/>
                <w:color w:val="000000"/>
                <w:sz w:val="20"/>
              </w:rPr>
            </w:pPr>
            <w:r w:rsidRPr="002F6571">
              <w:rPr>
                <w:rFonts w:cs="Calibri"/>
                <w:i/>
                <w:iCs/>
                <w:color w:val="000000"/>
                <w:sz w:val="20"/>
              </w:rPr>
              <w:t>3</w:t>
            </w:r>
          </w:p>
        </w:tc>
        <w:tc>
          <w:tcPr>
            <w:tcW w:w="1570" w:type="pct"/>
            <w:vAlign w:val="bottom"/>
          </w:tcPr>
          <w:p w14:paraId="0CA05A1D" w14:textId="77777777" w:rsidR="00621C50" w:rsidRPr="002F6571" w:rsidRDefault="00621C50" w:rsidP="00764F72">
            <w:pPr>
              <w:rPr>
                <w:rFonts w:cs="Calibri"/>
                <w:i/>
                <w:iCs/>
                <w:color w:val="000000"/>
                <w:sz w:val="20"/>
              </w:rPr>
            </w:pPr>
            <w:r w:rsidRPr="002F6571">
              <w:rPr>
                <w:rFonts w:cs="Calibri"/>
                <w:i/>
                <w:iCs/>
                <w:color w:val="000000"/>
                <w:sz w:val="20"/>
              </w:rPr>
              <w:t>Building Installation Services</w:t>
            </w:r>
          </w:p>
        </w:tc>
        <w:tc>
          <w:tcPr>
            <w:tcW w:w="780" w:type="pct"/>
            <w:vAlign w:val="bottom"/>
          </w:tcPr>
          <w:p w14:paraId="7EADB9BD" w14:textId="77777777" w:rsidR="00621C50" w:rsidRPr="002F6571" w:rsidRDefault="00621C50" w:rsidP="00764F72">
            <w:pPr>
              <w:jc w:val="right"/>
              <w:rPr>
                <w:rFonts w:cs="Calibri"/>
                <w:i/>
                <w:iCs/>
                <w:color w:val="000000"/>
                <w:sz w:val="20"/>
              </w:rPr>
            </w:pPr>
            <w:r w:rsidRPr="002F6571">
              <w:rPr>
                <w:rFonts w:cs="Calibri"/>
                <w:i/>
                <w:iCs/>
                <w:color w:val="000000"/>
                <w:sz w:val="20"/>
              </w:rPr>
              <w:t>89.1</w:t>
            </w:r>
          </w:p>
        </w:tc>
        <w:tc>
          <w:tcPr>
            <w:tcW w:w="832" w:type="pct"/>
            <w:vAlign w:val="bottom"/>
          </w:tcPr>
          <w:p w14:paraId="10824DFA" w14:textId="77777777" w:rsidR="00621C50" w:rsidRPr="00E56C83" w:rsidRDefault="00621C50" w:rsidP="00764F72">
            <w:pPr>
              <w:jc w:val="right"/>
              <w:rPr>
                <w:rFonts w:cs="Calibri"/>
                <w:i/>
                <w:iCs/>
                <w:color w:val="000000"/>
                <w:sz w:val="20"/>
              </w:rPr>
            </w:pPr>
            <w:r w:rsidRPr="00E56C83">
              <w:rPr>
                <w:rFonts w:cs="Calibri"/>
                <w:i/>
                <w:iCs/>
                <w:color w:val="000000"/>
                <w:sz w:val="20"/>
              </w:rPr>
              <w:t>34</w:t>
            </w:r>
          </w:p>
        </w:tc>
        <w:tc>
          <w:tcPr>
            <w:tcW w:w="994" w:type="pct"/>
            <w:vAlign w:val="bottom"/>
          </w:tcPr>
          <w:p w14:paraId="71F61A01" w14:textId="77777777" w:rsidR="00621C50" w:rsidRPr="002F6571" w:rsidRDefault="00621C50" w:rsidP="00764F72">
            <w:pPr>
              <w:jc w:val="right"/>
              <w:rPr>
                <w:rFonts w:cs="Calibri"/>
                <w:i/>
                <w:iCs/>
                <w:color w:val="000000"/>
                <w:sz w:val="20"/>
              </w:rPr>
            </w:pPr>
            <w:r w:rsidRPr="002F6571">
              <w:rPr>
                <w:rFonts w:cs="Calibri"/>
                <w:i/>
                <w:iCs/>
                <w:color w:val="000000"/>
                <w:sz w:val="20"/>
              </w:rPr>
              <w:t>2.0</w:t>
            </w:r>
          </w:p>
        </w:tc>
      </w:tr>
      <w:tr w:rsidR="00621C50" w:rsidRPr="009B43C6" w14:paraId="29FB857F" w14:textId="77777777" w:rsidTr="00AB30D8">
        <w:tc>
          <w:tcPr>
            <w:tcW w:w="823" w:type="pct"/>
            <w:vAlign w:val="bottom"/>
          </w:tcPr>
          <w:p w14:paraId="6FBE1540" w14:textId="77777777" w:rsidR="00621C50" w:rsidRPr="002F6571" w:rsidRDefault="00621C50" w:rsidP="00764F72">
            <w:pPr>
              <w:jc w:val="right"/>
              <w:rPr>
                <w:rFonts w:cs="Calibri"/>
                <w:i/>
                <w:iCs/>
                <w:color w:val="000000"/>
                <w:sz w:val="20"/>
              </w:rPr>
            </w:pPr>
            <w:r w:rsidRPr="002F6571">
              <w:rPr>
                <w:rFonts w:cs="Calibri"/>
                <w:i/>
                <w:iCs/>
                <w:color w:val="000000"/>
                <w:sz w:val="20"/>
              </w:rPr>
              <w:t>3</w:t>
            </w:r>
          </w:p>
        </w:tc>
        <w:tc>
          <w:tcPr>
            <w:tcW w:w="1570" w:type="pct"/>
            <w:vAlign w:val="bottom"/>
          </w:tcPr>
          <w:p w14:paraId="6A4232AE" w14:textId="77777777" w:rsidR="00621C50" w:rsidRPr="002F6571" w:rsidRDefault="00621C50" w:rsidP="00764F72">
            <w:pPr>
              <w:rPr>
                <w:rFonts w:cs="Calibri"/>
                <w:i/>
                <w:iCs/>
                <w:color w:val="000000"/>
                <w:sz w:val="20"/>
              </w:rPr>
            </w:pPr>
            <w:r w:rsidRPr="002F6571">
              <w:rPr>
                <w:rFonts w:cs="Calibri"/>
                <w:i/>
                <w:iCs/>
                <w:color w:val="000000"/>
                <w:sz w:val="20"/>
              </w:rPr>
              <w:t>Building Completion Services</w:t>
            </w:r>
          </w:p>
        </w:tc>
        <w:tc>
          <w:tcPr>
            <w:tcW w:w="780" w:type="pct"/>
            <w:vAlign w:val="bottom"/>
          </w:tcPr>
          <w:p w14:paraId="089F35ED" w14:textId="77777777" w:rsidR="00621C50" w:rsidRPr="002F6571" w:rsidRDefault="00621C50" w:rsidP="00764F72">
            <w:pPr>
              <w:jc w:val="right"/>
              <w:rPr>
                <w:rFonts w:cs="Calibri"/>
                <w:i/>
                <w:iCs/>
                <w:color w:val="000000"/>
                <w:sz w:val="20"/>
              </w:rPr>
            </w:pPr>
            <w:r w:rsidRPr="002F6571">
              <w:rPr>
                <w:rFonts w:cs="Calibri"/>
                <w:i/>
                <w:iCs/>
                <w:color w:val="000000"/>
                <w:sz w:val="20"/>
              </w:rPr>
              <w:t>89.2</w:t>
            </w:r>
          </w:p>
        </w:tc>
        <w:tc>
          <w:tcPr>
            <w:tcW w:w="832" w:type="pct"/>
            <w:vAlign w:val="bottom"/>
          </w:tcPr>
          <w:p w14:paraId="35D2EA65" w14:textId="77777777" w:rsidR="00621C50" w:rsidRPr="00E56C83" w:rsidRDefault="00621C50" w:rsidP="00764F72">
            <w:pPr>
              <w:jc w:val="right"/>
              <w:rPr>
                <w:rFonts w:cs="Calibri"/>
                <w:i/>
                <w:iCs/>
                <w:color w:val="000000"/>
                <w:sz w:val="20"/>
              </w:rPr>
            </w:pPr>
            <w:r w:rsidRPr="00E56C83">
              <w:rPr>
                <w:rFonts w:cs="Calibri"/>
                <w:i/>
                <w:iCs/>
                <w:color w:val="000000"/>
                <w:sz w:val="20"/>
              </w:rPr>
              <w:t>36</w:t>
            </w:r>
          </w:p>
        </w:tc>
        <w:tc>
          <w:tcPr>
            <w:tcW w:w="994" w:type="pct"/>
            <w:vAlign w:val="bottom"/>
          </w:tcPr>
          <w:p w14:paraId="7776F756" w14:textId="77777777" w:rsidR="00621C50" w:rsidRPr="002F6571" w:rsidRDefault="00621C50" w:rsidP="00764F72">
            <w:pPr>
              <w:jc w:val="right"/>
              <w:rPr>
                <w:rFonts w:cs="Calibri"/>
                <w:i/>
                <w:iCs/>
                <w:color w:val="000000"/>
                <w:sz w:val="20"/>
              </w:rPr>
            </w:pPr>
            <w:r w:rsidRPr="002F6571">
              <w:rPr>
                <w:rFonts w:cs="Calibri"/>
                <w:i/>
                <w:iCs/>
                <w:color w:val="000000"/>
                <w:sz w:val="20"/>
              </w:rPr>
              <w:t>2.4</w:t>
            </w:r>
          </w:p>
        </w:tc>
      </w:tr>
      <w:tr w:rsidR="00621C50" w:rsidRPr="009B43C6" w14:paraId="6BE40949" w14:textId="77777777" w:rsidTr="00AB30D8">
        <w:tc>
          <w:tcPr>
            <w:tcW w:w="823" w:type="pct"/>
            <w:vAlign w:val="bottom"/>
          </w:tcPr>
          <w:p w14:paraId="313D184D" w14:textId="77777777" w:rsidR="00621C50" w:rsidRPr="002F6571" w:rsidRDefault="00621C50" w:rsidP="00764F72">
            <w:pPr>
              <w:jc w:val="right"/>
              <w:rPr>
                <w:rFonts w:cs="Calibri"/>
                <w:i/>
                <w:iCs/>
                <w:color w:val="000000"/>
                <w:sz w:val="20"/>
              </w:rPr>
            </w:pPr>
            <w:r w:rsidRPr="002F6571">
              <w:rPr>
                <w:rFonts w:cs="Calibri"/>
                <w:i/>
                <w:iCs/>
                <w:color w:val="000000"/>
                <w:sz w:val="20"/>
              </w:rPr>
              <w:t>3</w:t>
            </w:r>
          </w:p>
        </w:tc>
        <w:tc>
          <w:tcPr>
            <w:tcW w:w="1570" w:type="pct"/>
            <w:vAlign w:val="bottom"/>
          </w:tcPr>
          <w:p w14:paraId="0FDA2089" w14:textId="77777777" w:rsidR="00621C50" w:rsidRPr="002F6571" w:rsidRDefault="00621C50" w:rsidP="00764F72">
            <w:pPr>
              <w:rPr>
                <w:rFonts w:cs="Calibri"/>
                <w:i/>
                <w:iCs/>
                <w:color w:val="000000"/>
                <w:sz w:val="20"/>
              </w:rPr>
            </w:pPr>
            <w:r w:rsidRPr="002F6571">
              <w:rPr>
                <w:rFonts w:cs="Calibri"/>
                <w:i/>
                <w:iCs/>
                <w:color w:val="000000"/>
                <w:sz w:val="20"/>
              </w:rPr>
              <w:t>Other Construction Services</w:t>
            </w:r>
          </w:p>
        </w:tc>
        <w:tc>
          <w:tcPr>
            <w:tcW w:w="780" w:type="pct"/>
            <w:vAlign w:val="bottom"/>
          </w:tcPr>
          <w:p w14:paraId="3E1EE416" w14:textId="77777777" w:rsidR="00621C50" w:rsidRPr="002F6571" w:rsidRDefault="00621C50" w:rsidP="00764F72">
            <w:pPr>
              <w:jc w:val="right"/>
              <w:rPr>
                <w:rFonts w:cs="Calibri"/>
                <w:i/>
                <w:iCs/>
                <w:color w:val="000000"/>
                <w:sz w:val="20"/>
              </w:rPr>
            </w:pPr>
            <w:r w:rsidRPr="002F6571">
              <w:rPr>
                <w:rFonts w:cs="Calibri"/>
                <w:i/>
                <w:iCs/>
                <w:color w:val="000000"/>
                <w:sz w:val="20"/>
              </w:rPr>
              <w:t>89.3</w:t>
            </w:r>
          </w:p>
        </w:tc>
        <w:tc>
          <w:tcPr>
            <w:tcW w:w="832" w:type="pct"/>
            <w:vAlign w:val="bottom"/>
          </w:tcPr>
          <w:p w14:paraId="562AB3C2" w14:textId="77777777" w:rsidR="00621C50" w:rsidRPr="00E56C83" w:rsidRDefault="00621C50" w:rsidP="00764F72">
            <w:pPr>
              <w:jc w:val="right"/>
              <w:rPr>
                <w:rFonts w:cs="Calibri"/>
                <w:i/>
                <w:iCs/>
                <w:color w:val="000000"/>
                <w:sz w:val="20"/>
              </w:rPr>
            </w:pPr>
            <w:r w:rsidRPr="00E56C83">
              <w:rPr>
                <w:rFonts w:cs="Calibri"/>
                <w:i/>
                <w:iCs/>
                <w:color w:val="000000"/>
                <w:sz w:val="20"/>
              </w:rPr>
              <w:t>40</w:t>
            </w:r>
          </w:p>
        </w:tc>
        <w:tc>
          <w:tcPr>
            <w:tcW w:w="994" w:type="pct"/>
            <w:vAlign w:val="bottom"/>
          </w:tcPr>
          <w:p w14:paraId="3F3EEBAC" w14:textId="77777777" w:rsidR="00621C50" w:rsidRPr="002F6571" w:rsidRDefault="00621C50" w:rsidP="00764F72">
            <w:pPr>
              <w:jc w:val="right"/>
              <w:rPr>
                <w:rFonts w:cs="Calibri"/>
                <w:i/>
                <w:iCs/>
                <w:color w:val="000000"/>
                <w:sz w:val="20"/>
              </w:rPr>
            </w:pPr>
            <w:r w:rsidRPr="002F6571">
              <w:rPr>
                <w:rFonts w:cs="Calibri"/>
                <w:i/>
                <w:iCs/>
                <w:color w:val="000000"/>
                <w:sz w:val="20"/>
              </w:rPr>
              <w:t>2.8</w:t>
            </w:r>
          </w:p>
        </w:tc>
      </w:tr>
      <w:tr w:rsidR="00621C50" w:rsidRPr="009B43C6" w14:paraId="1C1262C3" w14:textId="77777777" w:rsidTr="00AB30D8">
        <w:tc>
          <w:tcPr>
            <w:tcW w:w="823" w:type="pct"/>
            <w:vAlign w:val="bottom"/>
          </w:tcPr>
          <w:p w14:paraId="264533A0" w14:textId="77777777" w:rsidR="00621C50" w:rsidRPr="00A664AE" w:rsidRDefault="00621C50" w:rsidP="00764F72">
            <w:pPr>
              <w:jc w:val="right"/>
              <w:rPr>
                <w:rFonts w:cs="Calibri Light"/>
                <w:b/>
                <w:bCs/>
                <w:color w:val="000000"/>
                <w:sz w:val="20"/>
              </w:rPr>
            </w:pPr>
            <w:r w:rsidRPr="00A664AE">
              <w:rPr>
                <w:rFonts w:cs="Calibri"/>
                <w:b/>
                <w:bCs/>
                <w:color w:val="000000"/>
                <w:sz w:val="20"/>
              </w:rPr>
              <w:t>-</w:t>
            </w:r>
          </w:p>
        </w:tc>
        <w:tc>
          <w:tcPr>
            <w:tcW w:w="1570" w:type="pct"/>
            <w:vAlign w:val="bottom"/>
          </w:tcPr>
          <w:p w14:paraId="47DA4F93" w14:textId="77777777" w:rsidR="00621C50" w:rsidRPr="00DD7043" w:rsidRDefault="00621C50" w:rsidP="00764F72">
            <w:pPr>
              <w:rPr>
                <w:rFonts w:cs="Calibri"/>
                <w:color w:val="000000"/>
                <w:sz w:val="20"/>
              </w:rPr>
            </w:pPr>
            <w:r w:rsidRPr="00DD7043">
              <w:rPr>
                <w:rFonts w:cs="Calibri Light"/>
                <w:b/>
                <w:bCs/>
                <w:color w:val="000000"/>
                <w:sz w:val="20"/>
              </w:rPr>
              <w:t>Total employment</w:t>
            </w:r>
            <w:r>
              <w:rPr>
                <w:rFonts w:cs="Calibri Light"/>
                <w:b/>
                <w:bCs/>
                <w:color w:val="000000"/>
                <w:sz w:val="20"/>
              </w:rPr>
              <w:t xml:space="preserve"> (all industries)</w:t>
            </w:r>
          </w:p>
        </w:tc>
        <w:tc>
          <w:tcPr>
            <w:tcW w:w="780" w:type="pct"/>
            <w:vAlign w:val="bottom"/>
          </w:tcPr>
          <w:p w14:paraId="1D2B9B10" w14:textId="77777777" w:rsidR="00621C50" w:rsidRPr="00946107" w:rsidRDefault="00621C50" w:rsidP="00764F72">
            <w:pPr>
              <w:jc w:val="right"/>
              <w:rPr>
                <w:rFonts w:cs="Calibri"/>
                <w:b/>
                <w:bCs/>
                <w:color w:val="000000"/>
                <w:sz w:val="20"/>
              </w:rPr>
            </w:pPr>
            <w:r w:rsidRPr="00946107">
              <w:rPr>
                <w:rFonts w:cs="Calibri"/>
                <w:b/>
                <w:bCs/>
                <w:color w:val="000000"/>
                <w:sz w:val="20"/>
              </w:rPr>
              <w:t>51.9</w:t>
            </w:r>
          </w:p>
        </w:tc>
        <w:tc>
          <w:tcPr>
            <w:tcW w:w="832" w:type="pct"/>
            <w:vAlign w:val="bottom"/>
          </w:tcPr>
          <w:p w14:paraId="37121344" w14:textId="77777777" w:rsidR="00621C50" w:rsidRPr="00946107" w:rsidRDefault="00621C50" w:rsidP="00764F72">
            <w:pPr>
              <w:jc w:val="right"/>
              <w:rPr>
                <w:rFonts w:cs="Calibri"/>
                <w:b/>
                <w:bCs/>
                <w:color w:val="000000"/>
                <w:sz w:val="20"/>
              </w:rPr>
            </w:pPr>
            <w:r w:rsidRPr="00946107">
              <w:rPr>
                <w:rFonts w:cs="Calibri"/>
                <w:b/>
                <w:bCs/>
                <w:color w:val="000000"/>
                <w:sz w:val="20"/>
              </w:rPr>
              <w:t>39</w:t>
            </w:r>
          </w:p>
        </w:tc>
        <w:tc>
          <w:tcPr>
            <w:tcW w:w="994" w:type="pct"/>
            <w:vAlign w:val="bottom"/>
          </w:tcPr>
          <w:p w14:paraId="4B79D5F8" w14:textId="77777777" w:rsidR="00621C50" w:rsidRPr="00946107" w:rsidRDefault="00621C50" w:rsidP="00764F72">
            <w:pPr>
              <w:jc w:val="right"/>
              <w:rPr>
                <w:rFonts w:cs="Calibri"/>
                <w:b/>
                <w:bCs/>
                <w:color w:val="000000"/>
                <w:sz w:val="20"/>
              </w:rPr>
            </w:pPr>
            <w:r w:rsidRPr="00946107">
              <w:rPr>
                <w:rFonts w:cs="Calibri"/>
                <w:b/>
                <w:bCs/>
                <w:color w:val="000000"/>
                <w:sz w:val="20"/>
              </w:rPr>
              <w:t>2.2</w:t>
            </w:r>
          </w:p>
        </w:tc>
      </w:tr>
    </w:tbl>
    <w:p w14:paraId="08639A40" w14:textId="77777777" w:rsidR="0094038B" w:rsidRDefault="0094038B" w:rsidP="0094038B">
      <w:pPr>
        <w:spacing w:before="0" w:after="0"/>
        <w:rPr>
          <w:i/>
          <w:iCs/>
          <w:sz w:val="16"/>
          <w:szCs w:val="16"/>
        </w:rPr>
      </w:pPr>
      <w:r w:rsidRPr="002C1456">
        <w:rPr>
          <w:i/>
          <w:iCs/>
          <w:sz w:val="16"/>
          <w:szCs w:val="16"/>
        </w:rPr>
        <w:t>Source</w:t>
      </w:r>
      <w:r>
        <w:rPr>
          <w:i/>
          <w:iCs/>
          <w:sz w:val="16"/>
          <w:szCs w:val="16"/>
        </w:rPr>
        <w:t>s</w:t>
      </w:r>
      <w:r w:rsidRPr="002C1456">
        <w:rPr>
          <w:i/>
          <w:iCs/>
          <w:sz w:val="16"/>
          <w:szCs w:val="16"/>
        </w:rPr>
        <w:t xml:space="preserve">: </w:t>
      </w:r>
    </w:p>
    <w:p w14:paraId="702140B2" w14:textId="7E3689A3" w:rsidR="0094038B" w:rsidRDefault="0094038B" w:rsidP="0094038B">
      <w:pPr>
        <w:spacing w:before="0" w:after="0"/>
        <w:rPr>
          <w:i/>
          <w:iCs/>
          <w:sz w:val="16"/>
          <w:szCs w:val="16"/>
        </w:rPr>
      </w:pPr>
      <w:r>
        <w:rPr>
          <w:i/>
          <w:iCs/>
          <w:sz w:val="16"/>
          <w:szCs w:val="16"/>
        </w:rPr>
        <w:t xml:space="preserve">Male share &amp; Median age: </w:t>
      </w:r>
      <w:r w:rsidRPr="00E67EE8">
        <w:rPr>
          <w:i/>
          <w:iCs/>
          <w:sz w:val="16"/>
          <w:szCs w:val="16"/>
        </w:rPr>
        <w:t>ABS, Labour Force Survey, 2025, four-quarter average data, customised report</w:t>
      </w:r>
      <w:r>
        <w:rPr>
          <w:i/>
          <w:iCs/>
          <w:sz w:val="16"/>
          <w:szCs w:val="16"/>
        </w:rPr>
        <w:t>.</w:t>
      </w:r>
    </w:p>
    <w:p w14:paraId="2F1C7932" w14:textId="77777777" w:rsidR="0094038B" w:rsidRDefault="0094038B" w:rsidP="007D7FD1">
      <w:pPr>
        <w:spacing w:before="0" w:after="0" w:line="360" w:lineRule="auto"/>
        <w:rPr>
          <w:i/>
          <w:iCs/>
          <w:sz w:val="16"/>
          <w:szCs w:val="16"/>
        </w:rPr>
      </w:pPr>
      <w:r>
        <w:rPr>
          <w:i/>
          <w:iCs/>
          <w:sz w:val="16"/>
          <w:szCs w:val="16"/>
        </w:rPr>
        <w:t xml:space="preserve">Indigenous share: </w:t>
      </w:r>
      <w:r w:rsidRPr="008B527B">
        <w:rPr>
          <w:i/>
          <w:iCs/>
          <w:sz w:val="16"/>
          <w:szCs w:val="16"/>
        </w:rPr>
        <w:t>ABS, 2021 Census of Population and Housing based on place of usual residence</w:t>
      </w:r>
      <w:r>
        <w:rPr>
          <w:i/>
          <w:iCs/>
          <w:sz w:val="16"/>
          <w:szCs w:val="16"/>
        </w:rPr>
        <w:t xml:space="preserve"> </w:t>
      </w:r>
      <w:r w:rsidRPr="00F66847">
        <w:rPr>
          <w:i/>
          <w:iCs/>
          <w:sz w:val="16"/>
          <w:szCs w:val="16"/>
        </w:rPr>
        <w:t>(TableBuilder extract)</w:t>
      </w:r>
      <w:r w:rsidRPr="008B527B">
        <w:rPr>
          <w:i/>
          <w:iCs/>
          <w:sz w:val="16"/>
          <w:szCs w:val="16"/>
        </w:rPr>
        <w:t>.</w:t>
      </w:r>
    </w:p>
    <w:p w14:paraId="03294C06" w14:textId="77777777" w:rsidR="003C46D3" w:rsidRDefault="003C46D3" w:rsidP="007B5F17">
      <w:pPr>
        <w:pStyle w:val="Heading2"/>
      </w:pPr>
      <w:bookmarkStart w:id="22" w:name="_Toc230861103"/>
      <w:bookmarkStart w:id="23" w:name="_Toc242364661"/>
      <w:r>
        <w:t>Earnings and hours</w:t>
      </w:r>
      <w:bookmarkEnd w:id="22"/>
      <w:bookmarkEnd w:id="23"/>
    </w:p>
    <w:p w14:paraId="625623BF" w14:textId="16F006FE" w:rsidR="003C46D3" w:rsidRPr="0093703D" w:rsidRDefault="003C46D3" w:rsidP="00280F3D">
      <w:pPr>
        <w:pStyle w:val="BodyText"/>
      </w:pPr>
      <w:r w:rsidRPr="0057623B">
        <w:t>ABS Employee Earnings and Hours</w:t>
      </w:r>
      <w:r w:rsidRPr="0093703D">
        <w:t xml:space="preserve"> data show that </w:t>
      </w:r>
      <w:r>
        <w:t>median</w:t>
      </w:r>
      <w:r w:rsidRPr="0093703D">
        <w:t xml:space="preserve"> weekly full-time earnings for Construction workers ($2,</w:t>
      </w:r>
      <w:r>
        <w:t>01</w:t>
      </w:r>
      <w:r w:rsidRPr="0093703D">
        <w:t xml:space="preserve">9) </w:t>
      </w:r>
      <w:r w:rsidR="008D2D2D">
        <w:t>were</w:t>
      </w:r>
      <w:r w:rsidRPr="0093703D">
        <w:t xml:space="preserve"> considerably higher than total employment ($</w:t>
      </w:r>
      <w:r>
        <w:t>1</w:t>
      </w:r>
      <w:r w:rsidRPr="0093703D">
        <w:t>,</w:t>
      </w:r>
      <w:r>
        <w:t>852</w:t>
      </w:r>
      <w:r w:rsidRPr="0093703D">
        <w:t>)</w:t>
      </w:r>
      <w:r w:rsidR="008D2D2D">
        <w:t xml:space="preserve"> in May 2025</w:t>
      </w:r>
      <w:r w:rsidRPr="0093703D">
        <w:t xml:space="preserve">. </w:t>
      </w:r>
      <w:r w:rsidR="00956A3A">
        <w:t xml:space="preserve">The industry has a </w:t>
      </w:r>
      <w:r w:rsidR="00956A3A" w:rsidRPr="0093703D">
        <w:t>high concentration of Certificate III/IV-qualified workers</w:t>
      </w:r>
      <w:r w:rsidR="00956A3A">
        <w:t>, and the h</w:t>
      </w:r>
      <w:r w:rsidRPr="0093703D">
        <w:t xml:space="preserve">igher-than-average earnings </w:t>
      </w:r>
      <w:r w:rsidR="00956A3A">
        <w:t>reflect</w:t>
      </w:r>
      <w:r w:rsidRPr="0093703D">
        <w:t xml:space="preserve"> the strong labour market value of trade and technical qualifications within the Construction industry</w:t>
      </w:r>
      <w:r w:rsidR="007B7213">
        <w:t xml:space="preserve"> and the nature of the work in the industry</w:t>
      </w:r>
      <w:r w:rsidRPr="0093703D">
        <w:t>.</w:t>
      </w:r>
    </w:p>
    <w:p w14:paraId="1DA63E9E" w14:textId="3C94BE5D" w:rsidR="003C46D3" w:rsidRDefault="003C46D3" w:rsidP="00280F3D">
      <w:pPr>
        <w:pStyle w:val="ListBullet"/>
      </w:pPr>
      <w:r>
        <w:t>Males earn 2</w:t>
      </w:r>
      <w:r w:rsidR="005F0AB3">
        <w:t>7</w:t>
      </w:r>
      <w:r>
        <w:t>.</w:t>
      </w:r>
      <w:r w:rsidR="005F0AB3">
        <w:t>9</w:t>
      </w:r>
      <w:r>
        <w:t>% more than their female counterparts: $2,</w:t>
      </w:r>
      <w:r w:rsidR="00C87CE6">
        <w:t>065</w:t>
      </w:r>
      <w:r>
        <w:t xml:space="preserve"> compared with $1,</w:t>
      </w:r>
      <w:r w:rsidR="00C87CE6">
        <w:t>614</w:t>
      </w:r>
      <w:r w:rsidR="00EE1BA0">
        <w:t xml:space="preserve"> in May 2025, and th</w:t>
      </w:r>
      <w:r w:rsidR="00414FD7">
        <w:t xml:space="preserve">e difference </w:t>
      </w:r>
      <w:r w:rsidR="00EE1BA0">
        <w:t>has improved considerably from 2018 where male earnings were 48.5% higher than female</w:t>
      </w:r>
      <w:r w:rsidR="00414FD7">
        <w:t xml:space="preserve"> earnings</w:t>
      </w:r>
      <w:r>
        <w:t>. Th</w:t>
      </w:r>
      <w:r w:rsidR="00EE1BA0">
        <w:t xml:space="preserve">e </w:t>
      </w:r>
      <w:r>
        <w:t>difference</w:t>
      </w:r>
      <w:r w:rsidR="00EE1BA0">
        <w:t xml:space="preserve"> in 2025</w:t>
      </w:r>
      <w:r>
        <w:t xml:space="preserve"> </w:t>
      </w:r>
      <w:r w:rsidR="00EE1BA0">
        <w:t>was</w:t>
      </w:r>
      <w:r>
        <w:t xml:space="preserve"> higher than for total employment (1</w:t>
      </w:r>
      <w:r w:rsidR="005F0AB3">
        <w:t>3</w:t>
      </w:r>
      <w:r>
        <w:t>.</w:t>
      </w:r>
      <w:r w:rsidR="005F0AB3">
        <w:t>7</w:t>
      </w:r>
      <w:r>
        <w:t>%).</w:t>
      </w:r>
      <w:r w:rsidR="005F0AB3">
        <w:rPr>
          <w:rStyle w:val="FootnoteReference"/>
        </w:rPr>
        <w:footnoteReference w:id="13"/>
      </w:r>
      <w:r>
        <w:t xml:space="preserve"> </w:t>
      </w:r>
    </w:p>
    <w:p w14:paraId="0DBCF0EB" w14:textId="33D4A6AA" w:rsidR="003C46D3" w:rsidRDefault="003C46D3" w:rsidP="00280F3D">
      <w:pPr>
        <w:pStyle w:val="ListBullet"/>
      </w:pPr>
      <w:r w:rsidRPr="009E5711">
        <w:t xml:space="preserve">Workers in Construction </w:t>
      </w:r>
      <w:r>
        <w:t xml:space="preserve">work </w:t>
      </w:r>
      <w:r w:rsidRPr="009E5711">
        <w:t>1.5 hours more per week than the national average: 40.6 hours compared with 39.1 hours respectively.</w:t>
      </w:r>
      <w:r w:rsidR="00C24356">
        <w:rPr>
          <w:rStyle w:val="FootnoteReference"/>
        </w:rPr>
        <w:footnoteReference w:id="14"/>
      </w:r>
    </w:p>
    <w:p w14:paraId="24731FB8" w14:textId="73DBCB9E" w:rsidR="003C46D3" w:rsidRDefault="003C46D3" w:rsidP="00280F3D">
      <w:pPr>
        <w:pStyle w:val="ListBullet2"/>
      </w:pPr>
      <w:r>
        <w:t>Males work 8.3% more hours per week than females (40.9 hours compared with 37.7 for females).</w:t>
      </w:r>
    </w:p>
    <w:p w14:paraId="77933347" w14:textId="3D0468D6" w:rsidR="00E47C66" w:rsidRDefault="00B14B94" w:rsidP="00280F3D">
      <w:pPr>
        <w:pStyle w:val="ListBullet"/>
      </w:pPr>
      <w:r w:rsidRPr="001E3ADF">
        <w:lastRenderedPageBreak/>
        <w:t>Differences in hours worked and occupational composition may partially explain the gender earnings gap within the Construction industry</w:t>
      </w:r>
      <w:r w:rsidR="00993070" w:rsidRPr="001E3ADF">
        <w:t>, with female workers more concentrated in administrative and business support roles and male workers in trade and technical occupations.</w:t>
      </w:r>
    </w:p>
    <w:p w14:paraId="044D19B3" w14:textId="25B4177B" w:rsidR="00E47C66" w:rsidRPr="00411365" w:rsidRDefault="00E47C66" w:rsidP="007B5F17">
      <w:pPr>
        <w:pStyle w:val="Caption"/>
        <w:keepNext/>
        <w:numPr>
          <w:ilvl w:val="2"/>
          <w:numId w:val="0"/>
        </w:numPr>
      </w:pPr>
      <w:r w:rsidRPr="00411365">
        <w:t xml:space="preserve">Chart </w:t>
      </w:r>
      <w:r w:rsidR="00CD7CD6">
        <w:t>3</w:t>
      </w:r>
      <w:r w:rsidRPr="00411365">
        <w:t xml:space="preserve">: </w:t>
      </w:r>
      <w:r>
        <w:t>Nominal median</w:t>
      </w:r>
      <w:r w:rsidRPr="00411365">
        <w:t xml:space="preserve"> weekly earnings, Construction and all industries, selected years</w:t>
      </w:r>
    </w:p>
    <w:p w14:paraId="437E5C47" w14:textId="7A3C83F9" w:rsidR="00D801AD" w:rsidRPr="00644509" w:rsidRDefault="00D801AD" w:rsidP="00E47C66">
      <w:pPr>
        <w:rPr>
          <w:highlight w:val="yellow"/>
        </w:rPr>
      </w:pPr>
      <w:r>
        <w:rPr>
          <w:noProof/>
          <w:highlight w:val="yellow"/>
        </w:rPr>
        <w:drawing>
          <wp:inline distT="0" distB="0" distL="0" distR="0" wp14:anchorId="3B1EA0C1" wp14:editId="6ABD8E8A">
            <wp:extent cx="5468620" cy="3469005"/>
            <wp:effectExtent l="0" t="0" r="0" b="0"/>
            <wp:docPr id="811342134" name="Picture 3" descr="Chart 3 shows nominal median weekly earnings for Construction compared with total employment. It's a line chart and shows Construction earnings have grown from approximately $1600 to $2000 (remaining above total employment throughout the entire series) between May 2018 to May 2025. The chart refers to information from the &quot;Earnings and hours&quot; head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342134" name="Picture 3" descr="Chart 3 shows nominal median weekly earnings for Construction compared with total employment. It's a line chart and shows Construction earnings have grown from approximately $1600 to $2000 (remaining above total employment throughout the entire series) between May 2018 to May 2025. The chart refers to information from the &quot;Earnings and hours&quot; heading. "/>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68620" cy="3469005"/>
                    </a:xfrm>
                    <a:prstGeom prst="rect">
                      <a:avLst/>
                    </a:prstGeom>
                    <a:noFill/>
                  </pic:spPr>
                </pic:pic>
              </a:graphicData>
            </a:graphic>
          </wp:inline>
        </w:drawing>
      </w:r>
    </w:p>
    <w:p w14:paraId="47F90592" w14:textId="01C97244" w:rsidR="00E47C66" w:rsidRPr="00411365" w:rsidRDefault="00E47C66" w:rsidP="00E47C66">
      <w:pPr>
        <w:rPr>
          <w:i/>
          <w:iCs/>
          <w:sz w:val="16"/>
          <w:szCs w:val="16"/>
        </w:rPr>
      </w:pPr>
      <w:r w:rsidRPr="00411365">
        <w:rPr>
          <w:i/>
          <w:iCs/>
          <w:sz w:val="16"/>
          <w:szCs w:val="16"/>
        </w:rPr>
        <w:t>Source: ABS, Employee Earnings and Hours (EEH), Australia, May 2025</w:t>
      </w:r>
      <w:r>
        <w:rPr>
          <w:i/>
          <w:iCs/>
          <w:sz w:val="16"/>
          <w:szCs w:val="16"/>
        </w:rPr>
        <w:t xml:space="preserve"> (TableBuilder extract)</w:t>
      </w:r>
      <w:r w:rsidRPr="00411365">
        <w:rPr>
          <w:i/>
          <w:iCs/>
          <w:sz w:val="16"/>
          <w:szCs w:val="16"/>
        </w:rPr>
        <w:t>.</w:t>
      </w:r>
    </w:p>
    <w:p w14:paraId="375797B8" w14:textId="20EF33D2" w:rsidR="00E47C66" w:rsidRPr="00CF6A87" w:rsidRDefault="00E47C66" w:rsidP="00E47C66">
      <w:pPr>
        <w:rPr>
          <w:sz w:val="16"/>
          <w:szCs w:val="16"/>
        </w:rPr>
      </w:pPr>
      <w:r w:rsidRPr="00CF6A87">
        <w:rPr>
          <w:sz w:val="16"/>
          <w:szCs w:val="16"/>
        </w:rPr>
        <w:t xml:space="preserve">Note: This is the </w:t>
      </w:r>
      <w:r w:rsidR="00687B62" w:rsidRPr="00CF6A87">
        <w:rPr>
          <w:sz w:val="16"/>
          <w:szCs w:val="16"/>
        </w:rPr>
        <w:t>median</w:t>
      </w:r>
      <w:r w:rsidRPr="00CF6A87">
        <w:rPr>
          <w:sz w:val="16"/>
          <w:szCs w:val="16"/>
        </w:rPr>
        <w:t xml:space="preserve"> pay for full–time non–managerial employees paid at the adult rate before tax and salary sacrificed amounts. The full–time non–managerial employees paid at the adult rate population has been used because it excludes people paid unusually high or low amounts (for example managers, part–time employees and youths). These figures are a guide only and should not be used to determine a wage rate as they do not consider years of experience or other factors may influence a person’s wage. Total employment </w:t>
      </w:r>
      <w:r w:rsidR="00B3311E" w:rsidRPr="00CF6A87">
        <w:rPr>
          <w:sz w:val="16"/>
          <w:szCs w:val="16"/>
        </w:rPr>
        <w:t>earnings exclude the Agriculture, Forestry and Fishing industry.</w:t>
      </w:r>
    </w:p>
    <w:p w14:paraId="366433FA" w14:textId="4B5F44AD" w:rsidR="00E47C66" w:rsidRPr="00CF6A87" w:rsidRDefault="00E47C66" w:rsidP="00E47C66">
      <w:pPr>
        <w:rPr>
          <w:sz w:val="16"/>
          <w:szCs w:val="16"/>
        </w:rPr>
      </w:pPr>
      <w:r w:rsidRPr="00CF6A87">
        <w:rPr>
          <w:sz w:val="16"/>
          <w:szCs w:val="16"/>
        </w:rPr>
        <w:t xml:space="preserve">Data are from selected EEH reference years only. The series has a break between 2018 and 2021 due to the absence of a 2020 release. Changes over time should be interpreted with </w:t>
      </w:r>
      <w:r w:rsidR="00687B62" w:rsidRPr="00CF6A87">
        <w:rPr>
          <w:sz w:val="16"/>
          <w:szCs w:val="16"/>
        </w:rPr>
        <w:t>caution and</w:t>
      </w:r>
      <w:r w:rsidRPr="00CF6A87">
        <w:rPr>
          <w:sz w:val="16"/>
          <w:szCs w:val="16"/>
        </w:rPr>
        <w:t xml:space="preserve"> are not adjusted for inflation.</w:t>
      </w:r>
    </w:p>
    <w:p w14:paraId="120F4C73" w14:textId="77777777" w:rsidR="00DC522D" w:rsidRDefault="00DC522D" w:rsidP="007B5F17">
      <w:pPr>
        <w:pStyle w:val="Heading3"/>
      </w:pPr>
      <w:bookmarkStart w:id="24" w:name="_Toc230861104"/>
      <w:bookmarkStart w:id="25" w:name="_Toc242364662"/>
      <w:r>
        <w:t>Occupations</w:t>
      </w:r>
      <w:r>
        <w:rPr>
          <w:rStyle w:val="FootnoteReference"/>
        </w:rPr>
        <w:footnoteReference w:id="15"/>
      </w:r>
      <w:bookmarkEnd w:id="24"/>
      <w:bookmarkEnd w:id="25"/>
    </w:p>
    <w:p w14:paraId="6FF48E66" w14:textId="2C7C3E8E" w:rsidR="00DC522D" w:rsidRDefault="00DC522D" w:rsidP="00280F3D">
      <w:pPr>
        <w:pStyle w:val="BodyText"/>
      </w:pPr>
      <w:r>
        <w:t>Occupation earnings broadly align with their corresponding skill levels.</w:t>
      </w:r>
    </w:p>
    <w:p w14:paraId="1407C8DB" w14:textId="77777777" w:rsidR="00DC522D" w:rsidRDefault="00DC522D" w:rsidP="00280F3D">
      <w:pPr>
        <w:pStyle w:val="ListBullet"/>
      </w:pPr>
      <w:r>
        <w:t>Construction Managers ($3,751), the highest skilled occupation, earn significantly more than other top employing Construction occupations.</w:t>
      </w:r>
    </w:p>
    <w:p w14:paraId="2DB53AA1" w14:textId="61D88C62" w:rsidR="00340E9A" w:rsidRDefault="00DC522D" w:rsidP="00280F3D">
      <w:pPr>
        <w:pStyle w:val="ListBullet"/>
      </w:pPr>
      <w:r>
        <w:t>There is considerable earnings variance among the trades, for instance, the median earnings for Electricians is $2,191, Plumbers (</w:t>
      </w:r>
      <w:r w:rsidRPr="00764F72">
        <w:t>$1,990) and</w:t>
      </w:r>
      <w:r>
        <w:rPr>
          <w:rFonts w:cs="Calibri"/>
          <w:color w:val="000000"/>
          <w:sz w:val="20"/>
        </w:rPr>
        <w:t xml:space="preserve"> </w:t>
      </w:r>
      <w:r w:rsidRPr="00D120B9">
        <w:t>Painting Trades Workers</w:t>
      </w:r>
      <w:r>
        <w:t xml:space="preserve"> </w:t>
      </w:r>
      <w:r>
        <w:rPr>
          <w:rFonts w:cs="Calibri"/>
          <w:color w:val="000000"/>
          <w:sz w:val="20"/>
        </w:rPr>
        <w:t>(</w:t>
      </w:r>
      <w:r>
        <w:t>$1,379).</w:t>
      </w:r>
      <w:r w:rsidR="00340E9A">
        <w:br w:type="page"/>
      </w:r>
    </w:p>
    <w:p w14:paraId="77D97E64" w14:textId="1199A277" w:rsidR="00340E9A" w:rsidRDefault="00340E9A" w:rsidP="007B5F17">
      <w:pPr>
        <w:pStyle w:val="Caption"/>
        <w:keepNext/>
        <w:numPr>
          <w:ilvl w:val="2"/>
          <w:numId w:val="0"/>
        </w:numPr>
      </w:pPr>
      <w:r>
        <w:lastRenderedPageBreak/>
        <w:t xml:space="preserve">Table </w:t>
      </w:r>
      <w:r w:rsidR="00920A7E">
        <w:t>9</w:t>
      </w:r>
      <w:r>
        <w:t>: Occupation median weekly full-time earnings, May 2025</w:t>
      </w:r>
    </w:p>
    <w:tbl>
      <w:tblPr>
        <w:tblW w:w="5000" w:type="pct"/>
        <w:tblLook w:val="04A0" w:firstRow="1" w:lastRow="0" w:firstColumn="1" w:lastColumn="0" w:noHBand="0" w:noVBand="1"/>
      </w:tblPr>
      <w:tblGrid>
        <w:gridCol w:w="4608"/>
        <w:gridCol w:w="757"/>
        <w:gridCol w:w="1988"/>
        <w:gridCol w:w="1664"/>
      </w:tblGrid>
      <w:tr w:rsidR="00625701" w:rsidRPr="00625701" w14:paraId="2BD9F095" w14:textId="77777777" w:rsidTr="00D801AD">
        <w:trPr>
          <w:trHeight w:val="300"/>
        </w:trPr>
        <w:tc>
          <w:tcPr>
            <w:tcW w:w="2463" w:type="pct"/>
            <w:tcBorders>
              <w:top w:val="single" w:sz="4" w:space="0" w:color="auto"/>
              <w:left w:val="single" w:sz="4" w:space="0" w:color="auto"/>
              <w:bottom w:val="single" w:sz="4" w:space="0" w:color="auto"/>
              <w:right w:val="single" w:sz="4" w:space="0" w:color="auto"/>
            </w:tcBorders>
            <w:shd w:val="clear" w:color="000000" w:fill="D9D9D9"/>
            <w:vAlign w:val="bottom"/>
            <w:hideMark/>
          </w:tcPr>
          <w:p w14:paraId="7B9C0DE8" w14:textId="77777777" w:rsidR="00625701" w:rsidRPr="00625701" w:rsidRDefault="00625701" w:rsidP="00625701">
            <w:pPr>
              <w:spacing w:before="0" w:after="0"/>
              <w:rPr>
                <w:rFonts w:eastAsia="Times New Roman" w:cs="Arial"/>
                <w:b/>
                <w:bCs/>
                <w:color w:val="000000"/>
                <w:sz w:val="20"/>
                <w:lang w:eastAsia="en-AU"/>
              </w:rPr>
            </w:pPr>
            <w:r w:rsidRPr="00625701">
              <w:rPr>
                <w:rFonts w:eastAsia="Times New Roman" w:cs="Arial"/>
                <w:b/>
                <w:bCs/>
                <w:color w:val="000000"/>
                <w:sz w:val="20"/>
                <w:lang w:eastAsia="en-AU"/>
              </w:rPr>
              <w:t>Occupation</w:t>
            </w:r>
          </w:p>
        </w:tc>
        <w:tc>
          <w:tcPr>
            <w:tcW w:w="451" w:type="pct"/>
            <w:tcBorders>
              <w:top w:val="single" w:sz="4" w:space="0" w:color="auto"/>
              <w:left w:val="nil"/>
              <w:bottom w:val="single" w:sz="4" w:space="0" w:color="auto"/>
              <w:right w:val="single" w:sz="4" w:space="0" w:color="auto"/>
            </w:tcBorders>
            <w:shd w:val="clear" w:color="000000" w:fill="D9D9D9"/>
            <w:vAlign w:val="bottom"/>
            <w:hideMark/>
          </w:tcPr>
          <w:p w14:paraId="2CCE8880" w14:textId="77777777" w:rsidR="00625701" w:rsidRPr="00625701" w:rsidRDefault="00625701" w:rsidP="00625701">
            <w:pPr>
              <w:spacing w:before="0" w:after="0"/>
              <w:jc w:val="right"/>
              <w:rPr>
                <w:rFonts w:eastAsia="Times New Roman" w:cs="Arial"/>
                <w:b/>
                <w:bCs/>
                <w:color w:val="000000"/>
                <w:sz w:val="20"/>
                <w:lang w:eastAsia="en-AU"/>
              </w:rPr>
            </w:pPr>
            <w:r w:rsidRPr="00625701">
              <w:rPr>
                <w:rFonts w:eastAsia="Times New Roman" w:cs="Arial"/>
                <w:b/>
                <w:bCs/>
                <w:sz w:val="20"/>
                <w:lang w:eastAsia="en-AU"/>
              </w:rPr>
              <w:t>Skill level</w:t>
            </w:r>
          </w:p>
        </w:tc>
        <w:tc>
          <w:tcPr>
            <w:tcW w:w="1133" w:type="pct"/>
            <w:tcBorders>
              <w:top w:val="single" w:sz="4" w:space="0" w:color="auto"/>
              <w:left w:val="nil"/>
              <w:bottom w:val="single" w:sz="4" w:space="0" w:color="auto"/>
              <w:right w:val="single" w:sz="4" w:space="0" w:color="auto"/>
            </w:tcBorders>
            <w:shd w:val="clear" w:color="000000" w:fill="D9D9D9"/>
            <w:vAlign w:val="bottom"/>
            <w:hideMark/>
          </w:tcPr>
          <w:p w14:paraId="0A575CDC" w14:textId="77777777" w:rsidR="00625701" w:rsidRPr="00625701" w:rsidRDefault="00625701" w:rsidP="00625701">
            <w:pPr>
              <w:spacing w:before="0" w:after="0"/>
              <w:jc w:val="right"/>
              <w:rPr>
                <w:rFonts w:eastAsia="Times New Roman" w:cs="Arial"/>
                <w:b/>
                <w:bCs/>
                <w:color w:val="000000"/>
                <w:sz w:val="20"/>
                <w:lang w:eastAsia="en-AU"/>
              </w:rPr>
            </w:pPr>
            <w:r w:rsidRPr="00625701">
              <w:rPr>
                <w:rFonts w:eastAsia="Times New Roman" w:cs="Arial"/>
                <w:b/>
                <w:bCs/>
                <w:sz w:val="20"/>
                <w:lang w:eastAsia="en-AU"/>
              </w:rPr>
              <w:t>Median weekly full-time earnings</w:t>
            </w:r>
          </w:p>
        </w:tc>
        <w:tc>
          <w:tcPr>
            <w:tcW w:w="953" w:type="pct"/>
            <w:tcBorders>
              <w:top w:val="single" w:sz="4" w:space="0" w:color="auto"/>
              <w:left w:val="nil"/>
              <w:bottom w:val="single" w:sz="4" w:space="0" w:color="auto"/>
              <w:right w:val="single" w:sz="4" w:space="0" w:color="auto"/>
            </w:tcBorders>
            <w:shd w:val="clear" w:color="000000" w:fill="D9D9D9"/>
            <w:vAlign w:val="bottom"/>
            <w:hideMark/>
          </w:tcPr>
          <w:p w14:paraId="06D1709D" w14:textId="77777777" w:rsidR="00625701" w:rsidRPr="00536EB2" w:rsidRDefault="00625701" w:rsidP="00625701">
            <w:pPr>
              <w:spacing w:before="0" w:after="0"/>
              <w:jc w:val="right"/>
              <w:rPr>
                <w:rFonts w:eastAsia="Times New Roman" w:cs="Arial"/>
                <w:b/>
                <w:bCs/>
                <w:color w:val="000000"/>
                <w:sz w:val="20"/>
                <w:lang w:eastAsia="en-AU"/>
              </w:rPr>
            </w:pPr>
            <w:r w:rsidRPr="00536EB2">
              <w:rPr>
                <w:rFonts w:eastAsia="Times New Roman" w:cs="Arial"/>
                <w:b/>
                <w:bCs/>
                <w:color w:val="000000"/>
                <w:sz w:val="20"/>
                <w:lang w:eastAsia="en-AU"/>
              </w:rPr>
              <w:t>Male share of occupation (%)</w:t>
            </w:r>
          </w:p>
        </w:tc>
      </w:tr>
      <w:tr w:rsidR="00625701" w:rsidRPr="00625701" w14:paraId="2E452B8D" w14:textId="77777777" w:rsidTr="00D801AD">
        <w:trPr>
          <w:trHeight w:val="300"/>
        </w:trPr>
        <w:tc>
          <w:tcPr>
            <w:tcW w:w="2463" w:type="pct"/>
            <w:tcBorders>
              <w:top w:val="nil"/>
              <w:left w:val="single" w:sz="4" w:space="0" w:color="auto"/>
              <w:bottom w:val="single" w:sz="4" w:space="0" w:color="auto"/>
              <w:right w:val="single" w:sz="4" w:space="0" w:color="auto"/>
            </w:tcBorders>
            <w:noWrap/>
            <w:vAlign w:val="bottom"/>
            <w:hideMark/>
          </w:tcPr>
          <w:p w14:paraId="62EF4AC9" w14:textId="77777777" w:rsidR="00625701" w:rsidRPr="00B0594B" w:rsidRDefault="00625701" w:rsidP="00B0594B">
            <w:pPr>
              <w:rPr>
                <w:rFonts w:cs="Calibri"/>
                <w:color w:val="000000"/>
                <w:sz w:val="20"/>
              </w:rPr>
            </w:pPr>
            <w:r w:rsidRPr="00B0594B">
              <w:rPr>
                <w:rFonts w:cs="Calibri"/>
                <w:color w:val="000000"/>
                <w:sz w:val="20"/>
              </w:rPr>
              <w:t>Carpenters and Joiners</w:t>
            </w:r>
          </w:p>
        </w:tc>
        <w:tc>
          <w:tcPr>
            <w:tcW w:w="451" w:type="pct"/>
            <w:tcBorders>
              <w:top w:val="nil"/>
              <w:left w:val="nil"/>
              <w:bottom w:val="single" w:sz="4" w:space="0" w:color="auto"/>
              <w:right w:val="single" w:sz="4" w:space="0" w:color="auto"/>
            </w:tcBorders>
            <w:noWrap/>
            <w:vAlign w:val="bottom"/>
            <w:hideMark/>
          </w:tcPr>
          <w:p w14:paraId="1114E5E0" w14:textId="77777777" w:rsidR="00625701" w:rsidRPr="00B0594B" w:rsidRDefault="00625701" w:rsidP="00B0594B">
            <w:pPr>
              <w:jc w:val="right"/>
              <w:rPr>
                <w:rFonts w:cs="Calibri"/>
                <w:color w:val="000000"/>
                <w:sz w:val="20"/>
              </w:rPr>
            </w:pPr>
            <w:r w:rsidRPr="00B0594B">
              <w:rPr>
                <w:rFonts w:cs="Calibri"/>
                <w:color w:val="000000"/>
                <w:sz w:val="20"/>
              </w:rPr>
              <w:t>3</w:t>
            </w:r>
          </w:p>
        </w:tc>
        <w:tc>
          <w:tcPr>
            <w:tcW w:w="1133" w:type="pct"/>
            <w:tcBorders>
              <w:top w:val="nil"/>
              <w:left w:val="nil"/>
              <w:bottom w:val="single" w:sz="4" w:space="0" w:color="auto"/>
              <w:right w:val="single" w:sz="4" w:space="0" w:color="auto"/>
            </w:tcBorders>
            <w:noWrap/>
            <w:vAlign w:val="bottom"/>
            <w:hideMark/>
          </w:tcPr>
          <w:p w14:paraId="69C38895" w14:textId="77777777" w:rsidR="00625701" w:rsidRPr="00B0594B" w:rsidRDefault="00625701" w:rsidP="00B0594B">
            <w:pPr>
              <w:jc w:val="right"/>
              <w:rPr>
                <w:rFonts w:cs="Calibri"/>
                <w:color w:val="000000"/>
                <w:sz w:val="20"/>
              </w:rPr>
            </w:pPr>
            <w:r w:rsidRPr="00B0594B">
              <w:rPr>
                <w:rFonts w:cs="Calibri"/>
                <w:color w:val="000000"/>
                <w:sz w:val="20"/>
              </w:rPr>
              <w:t>$1,760</w:t>
            </w:r>
          </w:p>
        </w:tc>
        <w:tc>
          <w:tcPr>
            <w:tcW w:w="953" w:type="pct"/>
            <w:tcBorders>
              <w:top w:val="nil"/>
              <w:left w:val="nil"/>
              <w:bottom w:val="single" w:sz="4" w:space="0" w:color="auto"/>
              <w:right w:val="single" w:sz="4" w:space="0" w:color="auto"/>
            </w:tcBorders>
            <w:noWrap/>
            <w:vAlign w:val="bottom"/>
            <w:hideMark/>
          </w:tcPr>
          <w:p w14:paraId="0EB76FB5" w14:textId="77777777" w:rsidR="00625701" w:rsidRPr="00536EB2" w:rsidRDefault="00625701" w:rsidP="00B0594B">
            <w:pPr>
              <w:jc w:val="right"/>
              <w:rPr>
                <w:rFonts w:cs="Calibri"/>
                <w:color w:val="000000"/>
                <w:sz w:val="20"/>
              </w:rPr>
            </w:pPr>
            <w:r w:rsidRPr="00536EB2">
              <w:rPr>
                <w:rFonts w:cs="Calibri"/>
                <w:color w:val="000000"/>
                <w:sz w:val="20"/>
              </w:rPr>
              <w:t>97.9</w:t>
            </w:r>
          </w:p>
        </w:tc>
      </w:tr>
      <w:tr w:rsidR="00625701" w:rsidRPr="00625701" w14:paraId="515548CF" w14:textId="77777777" w:rsidTr="00D801AD">
        <w:trPr>
          <w:trHeight w:val="300"/>
        </w:trPr>
        <w:tc>
          <w:tcPr>
            <w:tcW w:w="2463" w:type="pct"/>
            <w:tcBorders>
              <w:top w:val="nil"/>
              <w:left w:val="single" w:sz="4" w:space="0" w:color="auto"/>
              <w:bottom w:val="single" w:sz="4" w:space="0" w:color="auto"/>
              <w:right w:val="single" w:sz="4" w:space="0" w:color="auto"/>
            </w:tcBorders>
            <w:noWrap/>
            <w:vAlign w:val="bottom"/>
            <w:hideMark/>
          </w:tcPr>
          <w:p w14:paraId="2EA48DED" w14:textId="77777777" w:rsidR="00625701" w:rsidRPr="00B0594B" w:rsidRDefault="00625701" w:rsidP="00B0594B">
            <w:pPr>
              <w:rPr>
                <w:rFonts w:cs="Calibri"/>
                <w:color w:val="000000"/>
                <w:sz w:val="20"/>
              </w:rPr>
            </w:pPr>
            <w:r w:rsidRPr="00B0594B">
              <w:rPr>
                <w:rFonts w:cs="Calibri"/>
                <w:color w:val="000000"/>
                <w:sz w:val="20"/>
              </w:rPr>
              <w:t>Electricians</w:t>
            </w:r>
          </w:p>
        </w:tc>
        <w:tc>
          <w:tcPr>
            <w:tcW w:w="451" w:type="pct"/>
            <w:tcBorders>
              <w:top w:val="nil"/>
              <w:left w:val="nil"/>
              <w:bottom w:val="single" w:sz="4" w:space="0" w:color="auto"/>
              <w:right w:val="single" w:sz="4" w:space="0" w:color="auto"/>
            </w:tcBorders>
            <w:noWrap/>
            <w:vAlign w:val="bottom"/>
            <w:hideMark/>
          </w:tcPr>
          <w:p w14:paraId="79E57E6F" w14:textId="77777777" w:rsidR="00625701" w:rsidRPr="00B0594B" w:rsidRDefault="00625701" w:rsidP="00B0594B">
            <w:pPr>
              <w:jc w:val="right"/>
              <w:rPr>
                <w:rFonts w:cs="Calibri"/>
                <w:color w:val="000000"/>
                <w:sz w:val="20"/>
              </w:rPr>
            </w:pPr>
            <w:r w:rsidRPr="00B0594B">
              <w:rPr>
                <w:rFonts w:cs="Calibri"/>
                <w:color w:val="000000"/>
                <w:sz w:val="20"/>
              </w:rPr>
              <w:t>3</w:t>
            </w:r>
          </w:p>
        </w:tc>
        <w:tc>
          <w:tcPr>
            <w:tcW w:w="1133" w:type="pct"/>
            <w:tcBorders>
              <w:top w:val="nil"/>
              <w:left w:val="nil"/>
              <w:bottom w:val="single" w:sz="4" w:space="0" w:color="auto"/>
              <w:right w:val="single" w:sz="4" w:space="0" w:color="auto"/>
            </w:tcBorders>
            <w:noWrap/>
            <w:vAlign w:val="bottom"/>
            <w:hideMark/>
          </w:tcPr>
          <w:p w14:paraId="74305125" w14:textId="77777777" w:rsidR="00625701" w:rsidRPr="00B0594B" w:rsidRDefault="00625701" w:rsidP="00B0594B">
            <w:pPr>
              <w:jc w:val="right"/>
              <w:rPr>
                <w:rFonts w:cs="Calibri"/>
                <w:color w:val="000000"/>
                <w:sz w:val="20"/>
              </w:rPr>
            </w:pPr>
            <w:r w:rsidRPr="00B0594B">
              <w:rPr>
                <w:rFonts w:cs="Calibri"/>
                <w:color w:val="000000"/>
                <w:sz w:val="20"/>
              </w:rPr>
              <w:t>$2,191</w:t>
            </w:r>
          </w:p>
        </w:tc>
        <w:tc>
          <w:tcPr>
            <w:tcW w:w="953" w:type="pct"/>
            <w:tcBorders>
              <w:top w:val="nil"/>
              <w:left w:val="nil"/>
              <w:bottom w:val="single" w:sz="4" w:space="0" w:color="auto"/>
              <w:right w:val="single" w:sz="4" w:space="0" w:color="auto"/>
            </w:tcBorders>
            <w:noWrap/>
            <w:vAlign w:val="bottom"/>
            <w:hideMark/>
          </w:tcPr>
          <w:p w14:paraId="06ED1BEF" w14:textId="77777777" w:rsidR="00625701" w:rsidRPr="00536EB2" w:rsidRDefault="00625701" w:rsidP="00B0594B">
            <w:pPr>
              <w:jc w:val="right"/>
              <w:rPr>
                <w:rFonts w:cs="Calibri"/>
                <w:color w:val="000000"/>
                <w:sz w:val="20"/>
              </w:rPr>
            </w:pPr>
            <w:r w:rsidRPr="00536EB2">
              <w:rPr>
                <w:rFonts w:cs="Calibri"/>
                <w:color w:val="000000"/>
                <w:sz w:val="20"/>
              </w:rPr>
              <w:t>98.1</w:t>
            </w:r>
          </w:p>
        </w:tc>
      </w:tr>
      <w:tr w:rsidR="00625701" w:rsidRPr="00625701" w14:paraId="447EA524" w14:textId="77777777" w:rsidTr="00D801AD">
        <w:trPr>
          <w:trHeight w:val="300"/>
        </w:trPr>
        <w:tc>
          <w:tcPr>
            <w:tcW w:w="2463" w:type="pct"/>
            <w:tcBorders>
              <w:top w:val="nil"/>
              <w:left w:val="single" w:sz="4" w:space="0" w:color="auto"/>
              <w:bottom w:val="single" w:sz="4" w:space="0" w:color="auto"/>
              <w:right w:val="single" w:sz="4" w:space="0" w:color="auto"/>
            </w:tcBorders>
            <w:noWrap/>
            <w:vAlign w:val="bottom"/>
            <w:hideMark/>
          </w:tcPr>
          <w:p w14:paraId="4FD714C0" w14:textId="77777777" w:rsidR="00625701" w:rsidRPr="00B0594B" w:rsidRDefault="00625701" w:rsidP="00B0594B">
            <w:pPr>
              <w:rPr>
                <w:rFonts w:cs="Calibri"/>
                <w:color w:val="000000"/>
                <w:sz w:val="20"/>
              </w:rPr>
            </w:pPr>
            <w:r w:rsidRPr="00B0594B">
              <w:rPr>
                <w:rFonts w:cs="Calibri"/>
                <w:color w:val="000000"/>
                <w:sz w:val="20"/>
              </w:rPr>
              <w:t>Construction Managers</w:t>
            </w:r>
          </w:p>
        </w:tc>
        <w:tc>
          <w:tcPr>
            <w:tcW w:w="451" w:type="pct"/>
            <w:tcBorders>
              <w:top w:val="nil"/>
              <w:left w:val="nil"/>
              <w:bottom w:val="single" w:sz="4" w:space="0" w:color="auto"/>
              <w:right w:val="single" w:sz="4" w:space="0" w:color="auto"/>
            </w:tcBorders>
            <w:noWrap/>
            <w:vAlign w:val="bottom"/>
            <w:hideMark/>
          </w:tcPr>
          <w:p w14:paraId="0943E4A4" w14:textId="77777777" w:rsidR="00625701" w:rsidRPr="00B0594B" w:rsidRDefault="00625701" w:rsidP="00B0594B">
            <w:pPr>
              <w:jc w:val="right"/>
              <w:rPr>
                <w:rFonts w:cs="Calibri"/>
                <w:color w:val="000000"/>
                <w:sz w:val="20"/>
              </w:rPr>
            </w:pPr>
            <w:r w:rsidRPr="00B0594B">
              <w:rPr>
                <w:rFonts w:cs="Calibri"/>
                <w:color w:val="000000"/>
                <w:sz w:val="20"/>
              </w:rPr>
              <w:t>1</w:t>
            </w:r>
          </w:p>
        </w:tc>
        <w:tc>
          <w:tcPr>
            <w:tcW w:w="1133" w:type="pct"/>
            <w:tcBorders>
              <w:top w:val="nil"/>
              <w:left w:val="nil"/>
              <w:bottom w:val="single" w:sz="4" w:space="0" w:color="auto"/>
              <w:right w:val="single" w:sz="4" w:space="0" w:color="auto"/>
            </w:tcBorders>
            <w:noWrap/>
            <w:vAlign w:val="bottom"/>
            <w:hideMark/>
          </w:tcPr>
          <w:p w14:paraId="0CA727B8" w14:textId="77777777" w:rsidR="00625701" w:rsidRPr="00B0594B" w:rsidRDefault="00625701" w:rsidP="00B0594B">
            <w:pPr>
              <w:jc w:val="right"/>
              <w:rPr>
                <w:rFonts w:cs="Calibri"/>
                <w:color w:val="000000"/>
                <w:sz w:val="20"/>
              </w:rPr>
            </w:pPr>
            <w:r w:rsidRPr="00B0594B">
              <w:rPr>
                <w:rFonts w:cs="Calibri"/>
                <w:color w:val="000000"/>
                <w:sz w:val="20"/>
              </w:rPr>
              <w:t>$3,751</w:t>
            </w:r>
          </w:p>
        </w:tc>
        <w:tc>
          <w:tcPr>
            <w:tcW w:w="953" w:type="pct"/>
            <w:tcBorders>
              <w:top w:val="nil"/>
              <w:left w:val="nil"/>
              <w:bottom w:val="single" w:sz="4" w:space="0" w:color="auto"/>
              <w:right w:val="single" w:sz="4" w:space="0" w:color="auto"/>
            </w:tcBorders>
            <w:noWrap/>
            <w:vAlign w:val="bottom"/>
            <w:hideMark/>
          </w:tcPr>
          <w:p w14:paraId="65F00863" w14:textId="77777777" w:rsidR="00625701" w:rsidRPr="00536EB2" w:rsidRDefault="00625701" w:rsidP="00B0594B">
            <w:pPr>
              <w:jc w:val="right"/>
              <w:rPr>
                <w:rFonts w:cs="Calibri"/>
                <w:color w:val="000000"/>
                <w:sz w:val="20"/>
              </w:rPr>
            </w:pPr>
            <w:r w:rsidRPr="00536EB2">
              <w:rPr>
                <w:rFonts w:cs="Calibri"/>
                <w:color w:val="000000"/>
                <w:sz w:val="20"/>
              </w:rPr>
              <w:t>90.9</w:t>
            </w:r>
          </w:p>
        </w:tc>
      </w:tr>
      <w:tr w:rsidR="00625701" w:rsidRPr="00625701" w14:paraId="51FAD6DB" w14:textId="77777777" w:rsidTr="00D801AD">
        <w:trPr>
          <w:trHeight w:val="300"/>
        </w:trPr>
        <w:tc>
          <w:tcPr>
            <w:tcW w:w="2463" w:type="pct"/>
            <w:tcBorders>
              <w:top w:val="nil"/>
              <w:left w:val="single" w:sz="4" w:space="0" w:color="auto"/>
              <w:bottom w:val="single" w:sz="4" w:space="0" w:color="auto"/>
              <w:right w:val="single" w:sz="4" w:space="0" w:color="auto"/>
            </w:tcBorders>
            <w:noWrap/>
            <w:vAlign w:val="bottom"/>
            <w:hideMark/>
          </w:tcPr>
          <w:p w14:paraId="4992347D" w14:textId="77777777" w:rsidR="00625701" w:rsidRPr="00B0594B" w:rsidRDefault="00625701" w:rsidP="00B0594B">
            <w:pPr>
              <w:rPr>
                <w:rFonts w:cs="Calibri"/>
                <w:color w:val="000000"/>
                <w:sz w:val="20"/>
              </w:rPr>
            </w:pPr>
            <w:r w:rsidRPr="00B0594B">
              <w:rPr>
                <w:rFonts w:cs="Calibri"/>
                <w:color w:val="000000"/>
                <w:sz w:val="20"/>
              </w:rPr>
              <w:t>Plumbers</w:t>
            </w:r>
          </w:p>
        </w:tc>
        <w:tc>
          <w:tcPr>
            <w:tcW w:w="451" w:type="pct"/>
            <w:tcBorders>
              <w:top w:val="nil"/>
              <w:left w:val="nil"/>
              <w:bottom w:val="single" w:sz="4" w:space="0" w:color="auto"/>
              <w:right w:val="single" w:sz="4" w:space="0" w:color="auto"/>
            </w:tcBorders>
            <w:noWrap/>
            <w:vAlign w:val="bottom"/>
            <w:hideMark/>
          </w:tcPr>
          <w:p w14:paraId="08F47428" w14:textId="77777777" w:rsidR="00625701" w:rsidRPr="00B0594B" w:rsidRDefault="00625701" w:rsidP="00B0594B">
            <w:pPr>
              <w:jc w:val="right"/>
              <w:rPr>
                <w:rFonts w:cs="Calibri"/>
                <w:color w:val="000000"/>
                <w:sz w:val="20"/>
              </w:rPr>
            </w:pPr>
            <w:r w:rsidRPr="00B0594B">
              <w:rPr>
                <w:rFonts w:cs="Calibri"/>
                <w:color w:val="000000"/>
                <w:sz w:val="20"/>
              </w:rPr>
              <w:t>3</w:t>
            </w:r>
          </w:p>
        </w:tc>
        <w:tc>
          <w:tcPr>
            <w:tcW w:w="1133" w:type="pct"/>
            <w:tcBorders>
              <w:top w:val="nil"/>
              <w:left w:val="nil"/>
              <w:bottom w:val="single" w:sz="4" w:space="0" w:color="auto"/>
              <w:right w:val="single" w:sz="4" w:space="0" w:color="auto"/>
            </w:tcBorders>
            <w:noWrap/>
            <w:vAlign w:val="bottom"/>
            <w:hideMark/>
          </w:tcPr>
          <w:p w14:paraId="2518E6B8" w14:textId="77777777" w:rsidR="00625701" w:rsidRPr="00B0594B" w:rsidRDefault="00625701" w:rsidP="00B0594B">
            <w:pPr>
              <w:jc w:val="right"/>
              <w:rPr>
                <w:rFonts w:cs="Calibri"/>
                <w:color w:val="000000"/>
                <w:sz w:val="20"/>
              </w:rPr>
            </w:pPr>
            <w:r w:rsidRPr="00B0594B">
              <w:rPr>
                <w:rFonts w:cs="Calibri"/>
                <w:color w:val="000000"/>
                <w:sz w:val="20"/>
              </w:rPr>
              <w:t>$1,990</w:t>
            </w:r>
          </w:p>
        </w:tc>
        <w:tc>
          <w:tcPr>
            <w:tcW w:w="953" w:type="pct"/>
            <w:tcBorders>
              <w:top w:val="nil"/>
              <w:left w:val="nil"/>
              <w:bottom w:val="single" w:sz="4" w:space="0" w:color="auto"/>
              <w:right w:val="single" w:sz="4" w:space="0" w:color="auto"/>
            </w:tcBorders>
            <w:noWrap/>
            <w:vAlign w:val="bottom"/>
            <w:hideMark/>
          </w:tcPr>
          <w:p w14:paraId="11284C11" w14:textId="77777777" w:rsidR="00625701" w:rsidRPr="00536EB2" w:rsidRDefault="00625701" w:rsidP="00B0594B">
            <w:pPr>
              <w:jc w:val="right"/>
              <w:rPr>
                <w:rFonts w:cs="Calibri"/>
                <w:color w:val="000000"/>
                <w:sz w:val="20"/>
              </w:rPr>
            </w:pPr>
            <w:r w:rsidRPr="00536EB2">
              <w:rPr>
                <w:rFonts w:cs="Calibri"/>
                <w:color w:val="000000"/>
                <w:sz w:val="20"/>
              </w:rPr>
              <w:t>97.4</w:t>
            </w:r>
          </w:p>
        </w:tc>
      </w:tr>
      <w:tr w:rsidR="00625701" w:rsidRPr="00625701" w14:paraId="6C60018A" w14:textId="77777777" w:rsidTr="00D801AD">
        <w:trPr>
          <w:trHeight w:val="300"/>
        </w:trPr>
        <w:tc>
          <w:tcPr>
            <w:tcW w:w="2463" w:type="pct"/>
            <w:tcBorders>
              <w:top w:val="nil"/>
              <w:left w:val="single" w:sz="4" w:space="0" w:color="auto"/>
              <w:bottom w:val="single" w:sz="4" w:space="0" w:color="auto"/>
              <w:right w:val="single" w:sz="4" w:space="0" w:color="auto"/>
            </w:tcBorders>
            <w:noWrap/>
            <w:vAlign w:val="bottom"/>
            <w:hideMark/>
          </w:tcPr>
          <w:p w14:paraId="1F116F9E" w14:textId="77777777" w:rsidR="00625701" w:rsidRPr="00B0594B" w:rsidRDefault="00625701" w:rsidP="00B0594B">
            <w:pPr>
              <w:rPr>
                <w:rFonts w:cs="Calibri"/>
                <w:color w:val="000000"/>
                <w:sz w:val="20"/>
              </w:rPr>
            </w:pPr>
            <w:r w:rsidRPr="00B0594B">
              <w:rPr>
                <w:rFonts w:cs="Calibri"/>
                <w:color w:val="000000"/>
                <w:sz w:val="20"/>
              </w:rPr>
              <w:t>Building and Plumbing Labourers</w:t>
            </w:r>
          </w:p>
        </w:tc>
        <w:tc>
          <w:tcPr>
            <w:tcW w:w="451" w:type="pct"/>
            <w:tcBorders>
              <w:top w:val="nil"/>
              <w:left w:val="nil"/>
              <w:bottom w:val="single" w:sz="4" w:space="0" w:color="auto"/>
              <w:right w:val="single" w:sz="4" w:space="0" w:color="auto"/>
            </w:tcBorders>
            <w:noWrap/>
            <w:vAlign w:val="bottom"/>
            <w:hideMark/>
          </w:tcPr>
          <w:p w14:paraId="7AF3D4FD" w14:textId="77777777" w:rsidR="00625701" w:rsidRPr="00B0594B" w:rsidRDefault="00625701" w:rsidP="00B0594B">
            <w:pPr>
              <w:jc w:val="right"/>
              <w:rPr>
                <w:rFonts w:cs="Calibri"/>
                <w:color w:val="000000"/>
                <w:sz w:val="20"/>
              </w:rPr>
            </w:pPr>
            <w:r w:rsidRPr="00B0594B">
              <w:rPr>
                <w:rFonts w:cs="Calibri"/>
                <w:color w:val="000000"/>
                <w:sz w:val="20"/>
              </w:rPr>
              <w:t>5</w:t>
            </w:r>
          </w:p>
        </w:tc>
        <w:tc>
          <w:tcPr>
            <w:tcW w:w="1133" w:type="pct"/>
            <w:tcBorders>
              <w:top w:val="nil"/>
              <w:left w:val="nil"/>
              <w:bottom w:val="single" w:sz="4" w:space="0" w:color="auto"/>
              <w:right w:val="single" w:sz="4" w:space="0" w:color="auto"/>
            </w:tcBorders>
            <w:noWrap/>
            <w:vAlign w:val="bottom"/>
            <w:hideMark/>
          </w:tcPr>
          <w:p w14:paraId="773EF0E2" w14:textId="77777777" w:rsidR="00625701" w:rsidRPr="00B0594B" w:rsidRDefault="00625701" w:rsidP="00B0594B">
            <w:pPr>
              <w:jc w:val="right"/>
              <w:rPr>
                <w:rFonts w:cs="Calibri"/>
                <w:color w:val="000000"/>
                <w:sz w:val="20"/>
              </w:rPr>
            </w:pPr>
            <w:r w:rsidRPr="00B0594B">
              <w:rPr>
                <w:rFonts w:cs="Calibri"/>
                <w:color w:val="000000"/>
                <w:sz w:val="20"/>
              </w:rPr>
              <w:t>$1,827</w:t>
            </w:r>
          </w:p>
        </w:tc>
        <w:tc>
          <w:tcPr>
            <w:tcW w:w="953" w:type="pct"/>
            <w:tcBorders>
              <w:top w:val="nil"/>
              <w:left w:val="nil"/>
              <w:bottom w:val="single" w:sz="4" w:space="0" w:color="auto"/>
              <w:right w:val="single" w:sz="4" w:space="0" w:color="auto"/>
            </w:tcBorders>
            <w:noWrap/>
            <w:vAlign w:val="bottom"/>
            <w:hideMark/>
          </w:tcPr>
          <w:p w14:paraId="14D938AD" w14:textId="77777777" w:rsidR="00625701" w:rsidRPr="00536EB2" w:rsidRDefault="00625701" w:rsidP="00B0594B">
            <w:pPr>
              <w:jc w:val="right"/>
              <w:rPr>
                <w:rFonts w:cs="Calibri"/>
                <w:color w:val="000000"/>
                <w:sz w:val="20"/>
              </w:rPr>
            </w:pPr>
            <w:r w:rsidRPr="00536EB2">
              <w:rPr>
                <w:rFonts w:cs="Calibri"/>
                <w:color w:val="000000"/>
                <w:sz w:val="20"/>
              </w:rPr>
              <w:t>95.1</w:t>
            </w:r>
          </w:p>
        </w:tc>
      </w:tr>
      <w:tr w:rsidR="00625701" w:rsidRPr="00625701" w14:paraId="0BADE2B9" w14:textId="77777777" w:rsidTr="00D801AD">
        <w:trPr>
          <w:trHeight w:val="300"/>
        </w:trPr>
        <w:tc>
          <w:tcPr>
            <w:tcW w:w="2463" w:type="pct"/>
            <w:tcBorders>
              <w:top w:val="nil"/>
              <w:left w:val="single" w:sz="4" w:space="0" w:color="auto"/>
              <w:bottom w:val="single" w:sz="4" w:space="0" w:color="auto"/>
              <w:right w:val="single" w:sz="4" w:space="0" w:color="auto"/>
            </w:tcBorders>
            <w:noWrap/>
            <w:vAlign w:val="bottom"/>
            <w:hideMark/>
          </w:tcPr>
          <w:p w14:paraId="3A27E9EB" w14:textId="77777777" w:rsidR="00625701" w:rsidRPr="00B0594B" w:rsidRDefault="00625701" w:rsidP="00B0594B">
            <w:pPr>
              <w:rPr>
                <w:rFonts w:cs="Calibri"/>
                <w:color w:val="000000"/>
                <w:sz w:val="20"/>
              </w:rPr>
            </w:pPr>
            <w:r w:rsidRPr="00B0594B">
              <w:rPr>
                <w:rFonts w:cs="Calibri"/>
                <w:color w:val="000000"/>
                <w:sz w:val="20"/>
              </w:rPr>
              <w:t>Architectural, Building and Surveying Technicians</w:t>
            </w:r>
          </w:p>
        </w:tc>
        <w:tc>
          <w:tcPr>
            <w:tcW w:w="451" w:type="pct"/>
            <w:tcBorders>
              <w:top w:val="nil"/>
              <w:left w:val="nil"/>
              <w:bottom w:val="single" w:sz="4" w:space="0" w:color="auto"/>
              <w:right w:val="single" w:sz="4" w:space="0" w:color="auto"/>
            </w:tcBorders>
            <w:noWrap/>
            <w:vAlign w:val="bottom"/>
            <w:hideMark/>
          </w:tcPr>
          <w:p w14:paraId="2845ADAC" w14:textId="77777777" w:rsidR="00625701" w:rsidRPr="00B0594B" w:rsidRDefault="00625701" w:rsidP="00B0594B">
            <w:pPr>
              <w:jc w:val="right"/>
              <w:rPr>
                <w:rFonts w:cs="Calibri"/>
                <w:color w:val="000000"/>
                <w:sz w:val="20"/>
              </w:rPr>
            </w:pPr>
            <w:r w:rsidRPr="00B0594B">
              <w:rPr>
                <w:rFonts w:cs="Calibri"/>
                <w:color w:val="000000"/>
                <w:sz w:val="20"/>
              </w:rPr>
              <w:t>2</w:t>
            </w:r>
          </w:p>
        </w:tc>
        <w:tc>
          <w:tcPr>
            <w:tcW w:w="1133" w:type="pct"/>
            <w:tcBorders>
              <w:top w:val="nil"/>
              <w:left w:val="nil"/>
              <w:bottom w:val="single" w:sz="4" w:space="0" w:color="auto"/>
              <w:right w:val="single" w:sz="4" w:space="0" w:color="auto"/>
            </w:tcBorders>
            <w:noWrap/>
            <w:vAlign w:val="bottom"/>
            <w:hideMark/>
          </w:tcPr>
          <w:p w14:paraId="14245609" w14:textId="77777777" w:rsidR="00625701" w:rsidRPr="00B0594B" w:rsidRDefault="00625701" w:rsidP="00B0594B">
            <w:pPr>
              <w:jc w:val="right"/>
              <w:rPr>
                <w:rFonts w:cs="Calibri"/>
                <w:color w:val="000000"/>
                <w:sz w:val="20"/>
              </w:rPr>
            </w:pPr>
            <w:r w:rsidRPr="00B0594B">
              <w:rPr>
                <w:rFonts w:cs="Calibri"/>
                <w:color w:val="000000"/>
                <w:sz w:val="20"/>
              </w:rPr>
              <w:t>$2,280</w:t>
            </w:r>
          </w:p>
        </w:tc>
        <w:tc>
          <w:tcPr>
            <w:tcW w:w="953" w:type="pct"/>
            <w:tcBorders>
              <w:top w:val="nil"/>
              <w:left w:val="nil"/>
              <w:bottom w:val="single" w:sz="4" w:space="0" w:color="auto"/>
              <w:right w:val="single" w:sz="4" w:space="0" w:color="auto"/>
            </w:tcBorders>
            <w:noWrap/>
            <w:vAlign w:val="bottom"/>
            <w:hideMark/>
          </w:tcPr>
          <w:p w14:paraId="546A438A" w14:textId="77777777" w:rsidR="00625701" w:rsidRPr="00536EB2" w:rsidRDefault="00625701" w:rsidP="00B0594B">
            <w:pPr>
              <w:jc w:val="right"/>
              <w:rPr>
                <w:rFonts w:cs="Calibri"/>
                <w:color w:val="000000"/>
                <w:sz w:val="20"/>
              </w:rPr>
            </w:pPr>
            <w:r w:rsidRPr="00536EB2">
              <w:rPr>
                <w:rFonts w:cs="Calibri"/>
                <w:color w:val="000000"/>
                <w:sz w:val="20"/>
              </w:rPr>
              <w:t>90.1</w:t>
            </w:r>
          </w:p>
        </w:tc>
      </w:tr>
      <w:tr w:rsidR="00625701" w:rsidRPr="00625701" w14:paraId="62658627" w14:textId="77777777" w:rsidTr="00D801AD">
        <w:trPr>
          <w:trHeight w:val="300"/>
        </w:trPr>
        <w:tc>
          <w:tcPr>
            <w:tcW w:w="2463" w:type="pct"/>
            <w:tcBorders>
              <w:top w:val="nil"/>
              <w:left w:val="single" w:sz="4" w:space="0" w:color="auto"/>
              <w:bottom w:val="single" w:sz="4" w:space="0" w:color="auto"/>
              <w:right w:val="single" w:sz="4" w:space="0" w:color="auto"/>
            </w:tcBorders>
            <w:noWrap/>
            <w:vAlign w:val="bottom"/>
            <w:hideMark/>
          </w:tcPr>
          <w:p w14:paraId="28DF81AA" w14:textId="77777777" w:rsidR="00625701" w:rsidRPr="00B0594B" w:rsidRDefault="00625701" w:rsidP="00B0594B">
            <w:pPr>
              <w:rPr>
                <w:rFonts w:cs="Calibri"/>
                <w:color w:val="000000"/>
                <w:sz w:val="20"/>
              </w:rPr>
            </w:pPr>
            <w:r w:rsidRPr="00B0594B">
              <w:rPr>
                <w:rFonts w:cs="Calibri"/>
                <w:color w:val="000000"/>
                <w:sz w:val="20"/>
              </w:rPr>
              <w:t>Painting Trades Workers</w:t>
            </w:r>
          </w:p>
        </w:tc>
        <w:tc>
          <w:tcPr>
            <w:tcW w:w="451" w:type="pct"/>
            <w:tcBorders>
              <w:top w:val="nil"/>
              <w:left w:val="nil"/>
              <w:bottom w:val="single" w:sz="4" w:space="0" w:color="auto"/>
              <w:right w:val="single" w:sz="4" w:space="0" w:color="auto"/>
            </w:tcBorders>
            <w:noWrap/>
            <w:vAlign w:val="bottom"/>
            <w:hideMark/>
          </w:tcPr>
          <w:p w14:paraId="217E21EA" w14:textId="77777777" w:rsidR="00625701" w:rsidRPr="00B0594B" w:rsidRDefault="00625701" w:rsidP="00B0594B">
            <w:pPr>
              <w:jc w:val="right"/>
              <w:rPr>
                <w:rFonts w:cs="Calibri"/>
                <w:color w:val="000000"/>
                <w:sz w:val="20"/>
              </w:rPr>
            </w:pPr>
            <w:r w:rsidRPr="00B0594B">
              <w:rPr>
                <w:rFonts w:cs="Calibri"/>
                <w:color w:val="000000"/>
                <w:sz w:val="20"/>
              </w:rPr>
              <w:t>3</w:t>
            </w:r>
          </w:p>
        </w:tc>
        <w:tc>
          <w:tcPr>
            <w:tcW w:w="1133" w:type="pct"/>
            <w:tcBorders>
              <w:top w:val="nil"/>
              <w:left w:val="nil"/>
              <w:bottom w:val="single" w:sz="4" w:space="0" w:color="auto"/>
              <w:right w:val="single" w:sz="4" w:space="0" w:color="auto"/>
            </w:tcBorders>
            <w:noWrap/>
            <w:vAlign w:val="bottom"/>
            <w:hideMark/>
          </w:tcPr>
          <w:p w14:paraId="7EE7C899" w14:textId="77777777" w:rsidR="00625701" w:rsidRPr="00B0594B" w:rsidRDefault="00625701" w:rsidP="00B0594B">
            <w:pPr>
              <w:jc w:val="right"/>
              <w:rPr>
                <w:rFonts w:cs="Calibri"/>
                <w:color w:val="000000"/>
                <w:sz w:val="20"/>
              </w:rPr>
            </w:pPr>
            <w:r w:rsidRPr="00B0594B">
              <w:rPr>
                <w:rFonts w:cs="Calibri"/>
                <w:color w:val="000000"/>
                <w:sz w:val="20"/>
              </w:rPr>
              <w:t>$1,379</w:t>
            </w:r>
          </w:p>
        </w:tc>
        <w:tc>
          <w:tcPr>
            <w:tcW w:w="953" w:type="pct"/>
            <w:tcBorders>
              <w:top w:val="nil"/>
              <w:left w:val="nil"/>
              <w:bottom w:val="single" w:sz="4" w:space="0" w:color="auto"/>
              <w:right w:val="single" w:sz="4" w:space="0" w:color="auto"/>
            </w:tcBorders>
            <w:noWrap/>
            <w:vAlign w:val="bottom"/>
            <w:hideMark/>
          </w:tcPr>
          <w:p w14:paraId="47494EEC" w14:textId="77777777" w:rsidR="00625701" w:rsidRPr="00536EB2" w:rsidRDefault="00625701" w:rsidP="00B0594B">
            <w:pPr>
              <w:jc w:val="right"/>
              <w:rPr>
                <w:rFonts w:cs="Calibri"/>
                <w:color w:val="000000"/>
                <w:sz w:val="20"/>
              </w:rPr>
            </w:pPr>
            <w:r w:rsidRPr="00536EB2">
              <w:rPr>
                <w:rFonts w:cs="Calibri"/>
                <w:color w:val="000000"/>
                <w:sz w:val="20"/>
              </w:rPr>
              <w:t>92.4</w:t>
            </w:r>
          </w:p>
        </w:tc>
      </w:tr>
      <w:tr w:rsidR="00625701" w:rsidRPr="00625701" w14:paraId="57FD069B" w14:textId="77777777" w:rsidTr="00D801AD">
        <w:trPr>
          <w:trHeight w:val="300"/>
        </w:trPr>
        <w:tc>
          <w:tcPr>
            <w:tcW w:w="2463" w:type="pct"/>
            <w:tcBorders>
              <w:top w:val="nil"/>
              <w:left w:val="single" w:sz="4" w:space="0" w:color="auto"/>
              <w:bottom w:val="single" w:sz="4" w:space="0" w:color="auto"/>
              <w:right w:val="single" w:sz="4" w:space="0" w:color="auto"/>
            </w:tcBorders>
            <w:noWrap/>
            <w:vAlign w:val="bottom"/>
            <w:hideMark/>
          </w:tcPr>
          <w:p w14:paraId="6BD87EE0" w14:textId="77777777" w:rsidR="00625701" w:rsidRPr="00B0594B" w:rsidRDefault="00625701" w:rsidP="00B0594B">
            <w:pPr>
              <w:rPr>
                <w:rFonts w:cs="Calibri"/>
                <w:color w:val="000000"/>
                <w:sz w:val="20"/>
              </w:rPr>
            </w:pPr>
            <w:r w:rsidRPr="00B0594B">
              <w:rPr>
                <w:rFonts w:cs="Calibri"/>
                <w:color w:val="000000"/>
                <w:sz w:val="20"/>
              </w:rPr>
              <w:t>Concreters</w:t>
            </w:r>
          </w:p>
        </w:tc>
        <w:tc>
          <w:tcPr>
            <w:tcW w:w="451" w:type="pct"/>
            <w:tcBorders>
              <w:top w:val="nil"/>
              <w:left w:val="nil"/>
              <w:bottom w:val="single" w:sz="4" w:space="0" w:color="auto"/>
              <w:right w:val="single" w:sz="4" w:space="0" w:color="auto"/>
            </w:tcBorders>
            <w:noWrap/>
            <w:vAlign w:val="bottom"/>
            <w:hideMark/>
          </w:tcPr>
          <w:p w14:paraId="6B88491D" w14:textId="77777777" w:rsidR="00625701" w:rsidRPr="00B0594B" w:rsidRDefault="00625701" w:rsidP="00B0594B">
            <w:pPr>
              <w:jc w:val="right"/>
              <w:rPr>
                <w:rFonts w:cs="Calibri"/>
                <w:color w:val="000000"/>
                <w:sz w:val="20"/>
              </w:rPr>
            </w:pPr>
            <w:r w:rsidRPr="00B0594B">
              <w:rPr>
                <w:rFonts w:cs="Calibri"/>
                <w:color w:val="000000"/>
                <w:sz w:val="20"/>
              </w:rPr>
              <w:t>5</w:t>
            </w:r>
          </w:p>
        </w:tc>
        <w:tc>
          <w:tcPr>
            <w:tcW w:w="1133" w:type="pct"/>
            <w:tcBorders>
              <w:top w:val="nil"/>
              <w:left w:val="nil"/>
              <w:bottom w:val="single" w:sz="4" w:space="0" w:color="auto"/>
              <w:right w:val="single" w:sz="4" w:space="0" w:color="auto"/>
            </w:tcBorders>
            <w:noWrap/>
            <w:vAlign w:val="bottom"/>
            <w:hideMark/>
          </w:tcPr>
          <w:p w14:paraId="6669D38C" w14:textId="77777777" w:rsidR="00625701" w:rsidRPr="00B0594B" w:rsidRDefault="00625701" w:rsidP="00B0594B">
            <w:pPr>
              <w:jc w:val="right"/>
              <w:rPr>
                <w:rFonts w:cs="Calibri"/>
                <w:color w:val="000000"/>
                <w:sz w:val="20"/>
              </w:rPr>
            </w:pPr>
            <w:r w:rsidRPr="00B0594B">
              <w:rPr>
                <w:rFonts w:cs="Calibri"/>
                <w:color w:val="000000"/>
                <w:sz w:val="20"/>
              </w:rPr>
              <w:t>$2,209</w:t>
            </w:r>
          </w:p>
        </w:tc>
        <w:tc>
          <w:tcPr>
            <w:tcW w:w="953" w:type="pct"/>
            <w:tcBorders>
              <w:top w:val="nil"/>
              <w:left w:val="nil"/>
              <w:bottom w:val="single" w:sz="4" w:space="0" w:color="auto"/>
              <w:right w:val="single" w:sz="4" w:space="0" w:color="auto"/>
            </w:tcBorders>
            <w:noWrap/>
            <w:vAlign w:val="bottom"/>
            <w:hideMark/>
          </w:tcPr>
          <w:p w14:paraId="7345CE02" w14:textId="77777777" w:rsidR="00625701" w:rsidRPr="00536EB2" w:rsidRDefault="00625701" w:rsidP="00B0594B">
            <w:pPr>
              <w:jc w:val="right"/>
              <w:rPr>
                <w:rFonts w:cs="Calibri"/>
                <w:color w:val="000000"/>
                <w:sz w:val="20"/>
              </w:rPr>
            </w:pPr>
            <w:r w:rsidRPr="00536EB2">
              <w:rPr>
                <w:rFonts w:cs="Calibri"/>
                <w:color w:val="000000"/>
                <w:sz w:val="20"/>
              </w:rPr>
              <w:t>97.7</w:t>
            </w:r>
          </w:p>
        </w:tc>
      </w:tr>
      <w:tr w:rsidR="00625701" w:rsidRPr="00625701" w14:paraId="49555A02" w14:textId="77777777" w:rsidTr="00D801AD">
        <w:trPr>
          <w:trHeight w:val="300"/>
        </w:trPr>
        <w:tc>
          <w:tcPr>
            <w:tcW w:w="2463" w:type="pct"/>
            <w:tcBorders>
              <w:top w:val="nil"/>
              <w:left w:val="single" w:sz="4" w:space="0" w:color="auto"/>
              <w:bottom w:val="single" w:sz="4" w:space="0" w:color="auto"/>
              <w:right w:val="single" w:sz="4" w:space="0" w:color="auto"/>
            </w:tcBorders>
            <w:noWrap/>
            <w:vAlign w:val="bottom"/>
            <w:hideMark/>
          </w:tcPr>
          <w:p w14:paraId="20F34718" w14:textId="77777777" w:rsidR="00625701" w:rsidRPr="00B0594B" w:rsidRDefault="00625701" w:rsidP="00B0594B">
            <w:pPr>
              <w:rPr>
                <w:rFonts w:cs="Calibri"/>
                <w:color w:val="000000"/>
                <w:sz w:val="20"/>
              </w:rPr>
            </w:pPr>
            <w:r w:rsidRPr="00B0594B">
              <w:rPr>
                <w:rFonts w:cs="Calibri"/>
                <w:color w:val="000000"/>
                <w:sz w:val="20"/>
              </w:rPr>
              <w:t>Gardeners</w:t>
            </w:r>
          </w:p>
        </w:tc>
        <w:tc>
          <w:tcPr>
            <w:tcW w:w="451" w:type="pct"/>
            <w:tcBorders>
              <w:top w:val="nil"/>
              <w:left w:val="nil"/>
              <w:bottom w:val="single" w:sz="4" w:space="0" w:color="auto"/>
              <w:right w:val="single" w:sz="4" w:space="0" w:color="auto"/>
            </w:tcBorders>
            <w:noWrap/>
            <w:vAlign w:val="bottom"/>
            <w:hideMark/>
          </w:tcPr>
          <w:p w14:paraId="2FFB34F1" w14:textId="77777777" w:rsidR="00625701" w:rsidRPr="00B0594B" w:rsidRDefault="00625701" w:rsidP="00B0594B">
            <w:pPr>
              <w:jc w:val="right"/>
              <w:rPr>
                <w:rFonts w:cs="Calibri"/>
                <w:color w:val="000000"/>
                <w:sz w:val="20"/>
              </w:rPr>
            </w:pPr>
            <w:r w:rsidRPr="00B0594B">
              <w:rPr>
                <w:rFonts w:cs="Calibri"/>
                <w:color w:val="000000"/>
                <w:sz w:val="20"/>
              </w:rPr>
              <w:t>3</w:t>
            </w:r>
          </w:p>
        </w:tc>
        <w:tc>
          <w:tcPr>
            <w:tcW w:w="1133" w:type="pct"/>
            <w:tcBorders>
              <w:top w:val="nil"/>
              <w:left w:val="nil"/>
              <w:bottom w:val="single" w:sz="4" w:space="0" w:color="auto"/>
              <w:right w:val="single" w:sz="4" w:space="0" w:color="auto"/>
            </w:tcBorders>
            <w:noWrap/>
            <w:vAlign w:val="bottom"/>
            <w:hideMark/>
          </w:tcPr>
          <w:p w14:paraId="532AD77E" w14:textId="10B32DA5" w:rsidR="00625701" w:rsidRPr="00B0594B" w:rsidRDefault="00C24356" w:rsidP="00B0594B">
            <w:pPr>
              <w:jc w:val="right"/>
              <w:rPr>
                <w:rFonts w:cs="Calibri"/>
                <w:color w:val="000000"/>
                <w:sz w:val="20"/>
              </w:rPr>
            </w:pPr>
            <w:r>
              <w:rPr>
                <w:rFonts w:cs="Calibri"/>
                <w:color w:val="000000"/>
                <w:sz w:val="20"/>
              </w:rPr>
              <w:t>$1,291</w:t>
            </w:r>
          </w:p>
        </w:tc>
        <w:tc>
          <w:tcPr>
            <w:tcW w:w="953" w:type="pct"/>
            <w:tcBorders>
              <w:top w:val="nil"/>
              <w:left w:val="nil"/>
              <w:bottom w:val="single" w:sz="4" w:space="0" w:color="auto"/>
              <w:right w:val="single" w:sz="4" w:space="0" w:color="auto"/>
            </w:tcBorders>
            <w:noWrap/>
            <w:vAlign w:val="bottom"/>
            <w:hideMark/>
          </w:tcPr>
          <w:p w14:paraId="03C22014" w14:textId="77777777" w:rsidR="00625701" w:rsidRPr="00536EB2" w:rsidRDefault="00625701" w:rsidP="00B0594B">
            <w:pPr>
              <w:jc w:val="right"/>
              <w:rPr>
                <w:rFonts w:cs="Calibri"/>
                <w:color w:val="000000"/>
                <w:sz w:val="20"/>
              </w:rPr>
            </w:pPr>
            <w:r w:rsidRPr="00536EB2">
              <w:rPr>
                <w:rFonts w:cs="Calibri"/>
                <w:color w:val="000000"/>
                <w:sz w:val="20"/>
              </w:rPr>
              <w:t>93.0</w:t>
            </w:r>
          </w:p>
        </w:tc>
      </w:tr>
      <w:tr w:rsidR="00625701" w:rsidRPr="00625701" w14:paraId="2FF54BC9" w14:textId="77777777" w:rsidTr="00D801AD">
        <w:trPr>
          <w:trHeight w:val="300"/>
        </w:trPr>
        <w:tc>
          <w:tcPr>
            <w:tcW w:w="2463" w:type="pct"/>
            <w:tcBorders>
              <w:top w:val="nil"/>
              <w:left w:val="single" w:sz="4" w:space="0" w:color="auto"/>
              <w:bottom w:val="single" w:sz="4" w:space="0" w:color="auto"/>
              <w:right w:val="single" w:sz="4" w:space="0" w:color="auto"/>
            </w:tcBorders>
            <w:noWrap/>
            <w:vAlign w:val="bottom"/>
            <w:hideMark/>
          </w:tcPr>
          <w:p w14:paraId="6A6AE826" w14:textId="77777777" w:rsidR="00625701" w:rsidRPr="00B0594B" w:rsidRDefault="00625701" w:rsidP="00B0594B">
            <w:pPr>
              <w:rPr>
                <w:rFonts w:cs="Calibri"/>
                <w:color w:val="000000"/>
                <w:sz w:val="20"/>
              </w:rPr>
            </w:pPr>
            <w:r w:rsidRPr="00B0594B">
              <w:rPr>
                <w:rFonts w:cs="Calibri"/>
                <w:color w:val="000000"/>
                <w:sz w:val="20"/>
              </w:rPr>
              <w:t>Earthmoving Plant Operators</w:t>
            </w:r>
          </w:p>
        </w:tc>
        <w:tc>
          <w:tcPr>
            <w:tcW w:w="451" w:type="pct"/>
            <w:tcBorders>
              <w:top w:val="nil"/>
              <w:left w:val="nil"/>
              <w:bottom w:val="single" w:sz="4" w:space="0" w:color="auto"/>
              <w:right w:val="single" w:sz="4" w:space="0" w:color="auto"/>
            </w:tcBorders>
            <w:noWrap/>
            <w:vAlign w:val="bottom"/>
            <w:hideMark/>
          </w:tcPr>
          <w:p w14:paraId="2258E973" w14:textId="77777777" w:rsidR="00625701" w:rsidRPr="00B0594B" w:rsidRDefault="00625701" w:rsidP="00B0594B">
            <w:pPr>
              <w:jc w:val="right"/>
              <w:rPr>
                <w:rFonts w:cs="Calibri"/>
                <w:color w:val="000000"/>
                <w:sz w:val="20"/>
              </w:rPr>
            </w:pPr>
            <w:r w:rsidRPr="00B0594B">
              <w:rPr>
                <w:rFonts w:cs="Calibri"/>
                <w:color w:val="000000"/>
                <w:sz w:val="20"/>
              </w:rPr>
              <w:t>4</w:t>
            </w:r>
          </w:p>
        </w:tc>
        <w:tc>
          <w:tcPr>
            <w:tcW w:w="1133" w:type="pct"/>
            <w:tcBorders>
              <w:top w:val="nil"/>
              <w:left w:val="nil"/>
              <w:bottom w:val="single" w:sz="4" w:space="0" w:color="auto"/>
              <w:right w:val="single" w:sz="4" w:space="0" w:color="auto"/>
            </w:tcBorders>
            <w:noWrap/>
            <w:vAlign w:val="bottom"/>
            <w:hideMark/>
          </w:tcPr>
          <w:p w14:paraId="4800ACFB" w14:textId="77777777" w:rsidR="00625701" w:rsidRPr="00B0594B" w:rsidRDefault="00625701" w:rsidP="00B0594B">
            <w:pPr>
              <w:jc w:val="right"/>
              <w:rPr>
                <w:rFonts w:cs="Calibri"/>
                <w:color w:val="000000"/>
                <w:sz w:val="20"/>
              </w:rPr>
            </w:pPr>
            <w:r w:rsidRPr="00B0594B">
              <w:rPr>
                <w:rFonts w:cs="Calibri"/>
                <w:color w:val="000000"/>
                <w:sz w:val="20"/>
              </w:rPr>
              <w:t>$1,900</w:t>
            </w:r>
          </w:p>
        </w:tc>
        <w:tc>
          <w:tcPr>
            <w:tcW w:w="953" w:type="pct"/>
            <w:tcBorders>
              <w:top w:val="nil"/>
              <w:left w:val="nil"/>
              <w:bottom w:val="single" w:sz="4" w:space="0" w:color="auto"/>
              <w:right w:val="single" w:sz="4" w:space="0" w:color="auto"/>
            </w:tcBorders>
            <w:noWrap/>
            <w:vAlign w:val="bottom"/>
            <w:hideMark/>
          </w:tcPr>
          <w:p w14:paraId="540070D4" w14:textId="77777777" w:rsidR="00625701" w:rsidRPr="00536EB2" w:rsidRDefault="00625701" w:rsidP="00B0594B">
            <w:pPr>
              <w:jc w:val="right"/>
              <w:rPr>
                <w:rFonts w:cs="Calibri"/>
                <w:color w:val="000000"/>
                <w:sz w:val="20"/>
              </w:rPr>
            </w:pPr>
            <w:r w:rsidRPr="00536EB2">
              <w:rPr>
                <w:rFonts w:cs="Calibri"/>
                <w:color w:val="000000"/>
                <w:sz w:val="20"/>
              </w:rPr>
              <w:t>96.6</w:t>
            </w:r>
          </w:p>
        </w:tc>
      </w:tr>
    </w:tbl>
    <w:p w14:paraId="02353F06" w14:textId="77777777" w:rsidR="00B0594B" w:rsidRDefault="00340E9A" w:rsidP="00340E9A">
      <w:pPr>
        <w:rPr>
          <w:i/>
          <w:iCs/>
          <w:sz w:val="16"/>
          <w:szCs w:val="16"/>
        </w:rPr>
      </w:pPr>
      <w:r w:rsidRPr="002C1456">
        <w:rPr>
          <w:i/>
          <w:iCs/>
          <w:sz w:val="16"/>
          <w:szCs w:val="16"/>
        </w:rPr>
        <w:t>Source</w:t>
      </w:r>
      <w:r w:rsidR="00B0594B">
        <w:rPr>
          <w:i/>
          <w:iCs/>
          <w:sz w:val="16"/>
          <w:szCs w:val="16"/>
        </w:rPr>
        <w:t>s</w:t>
      </w:r>
      <w:r w:rsidRPr="002C1456">
        <w:rPr>
          <w:i/>
          <w:iCs/>
          <w:sz w:val="16"/>
          <w:szCs w:val="16"/>
        </w:rPr>
        <w:t>:</w:t>
      </w:r>
      <w:r>
        <w:rPr>
          <w:i/>
          <w:iCs/>
          <w:sz w:val="16"/>
          <w:szCs w:val="16"/>
        </w:rPr>
        <w:t xml:space="preserve"> </w:t>
      </w:r>
    </w:p>
    <w:p w14:paraId="33D193AD" w14:textId="18E89AFA" w:rsidR="00340E9A" w:rsidRDefault="00B0594B" w:rsidP="00340E9A">
      <w:pPr>
        <w:rPr>
          <w:i/>
          <w:iCs/>
          <w:sz w:val="16"/>
          <w:szCs w:val="16"/>
        </w:rPr>
      </w:pPr>
      <w:r>
        <w:rPr>
          <w:i/>
          <w:iCs/>
          <w:sz w:val="16"/>
          <w:szCs w:val="16"/>
        </w:rPr>
        <w:t xml:space="preserve">Median weekly full-time earnings: </w:t>
      </w:r>
      <w:r w:rsidR="00340E9A" w:rsidRPr="000611D4">
        <w:rPr>
          <w:i/>
          <w:iCs/>
          <w:sz w:val="16"/>
          <w:szCs w:val="16"/>
        </w:rPr>
        <w:t>ABS Survey of Employee Earnings and Hours, May 2025, customised report.</w:t>
      </w:r>
    </w:p>
    <w:p w14:paraId="004ACABE" w14:textId="53DE31AA" w:rsidR="00B0594B" w:rsidRDefault="00B0594B" w:rsidP="00340E9A">
      <w:pPr>
        <w:rPr>
          <w:i/>
          <w:iCs/>
          <w:sz w:val="16"/>
          <w:szCs w:val="16"/>
        </w:rPr>
      </w:pPr>
      <w:r w:rsidRPr="0082613E">
        <w:rPr>
          <w:i/>
          <w:iCs/>
          <w:sz w:val="16"/>
          <w:szCs w:val="16"/>
        </w:rPr>
        <w:t>Male share of occupation</w:t>
      </w:r>
      <w:r w:rsidR="0082613E" w:rsidRPr="0082613E">
        <w:rPr>
          <w:i/>
          <w:iCs/>
          <w:sz w:val="16"/>
          <w:szCs w:val="16"/>
        </w:rPr>
        <w:t>: ABS, Labour Force Survey, 2025, four-quarter average data, customised report.</w:t>
      </w:r>
    </w:p>
    <w:p w14:paraId="6961A5D1" w14:textId="2A322605" w:rsidR="007D7FD1" w:rsidRPr="00CF6A87" w:rsidRDefault="00340E9A" w:rsidP="007D7FD1">
      <w:pPr>
        <w:rPr>
          <w:sz w:val="16"/>
          <w:szCs w:val="16"/>
        </w:rPr>
      </w:pPr>
      <w:r w:rsidRPr="00CF6A87">
        <w:rPr>
          <w:sz w:val="16"/>
          <w:szCs w:val="16"/>
        </w:rPr>
        <w:t xml:space="preserve">Note: </w:t>
      </w:r>
      <w:r w:rsidR="00B0594B" w:rsidRPr="00CF6A87">
        <w:rPr>
          <w:sz w:val="16"/>
          <w:szCs w:val="16"/>
        </w:rPr>
        <w:t>Earnings data</w:t>
      </w:r>
      <w:r w:rsidRPr="00CF6A87">
        <w:rPr>
          <w:sz w:val="16"/>
          <w:szCs w:val="16"/>
        </w:rPr>
        <w:t xml:space="preserve"> is the </w:t>
      </w:r>
      <w:r w:rsidR="00B0594B" w:rsidRPr="00CF6A87">
        <w:rPr>
          <w:sz w:val="16"/>
          <w:szCs w:val="16"/>
        </w:rPr>
        <w:t>median</w:t>
      </w:r>
      <w:r w:rsidRPr="00CF6A87">
        <w:rPr>
          <w:sz w:val="16"/>
          <w:szCs w:val="16"/>
        </w:rPr>
        <w:t xml:space="preserve"> pay for full–time non–managerial employees paid at the adult rate before tax and salary sacrificed amounts. The full–time non–managerial employees paid at the adult rate population has been used because it excludes people paid unusually high or low amounts (for example managers, part–time employees and youths). These figures are a guide only and should not be used to determine a wage rate as they do not consider years of experience or other factors may influence a person’s wage.</w:t>
      </w:r>
    </w:p>
    <w:p w14:paraId="53FBAA00" w14:textId="77777777" w:rsidR="0032676D" w:rsidRDefault="0032676D" w:rsidP="007B5F17">
      <w:pPr>
        <w:pStyle w:val="Heading2"/>
      </w:pPr>
      <w:bookmarkStart w:id="26" w:name="_Toc230861105"/>
      <w:bookmarkStart w:id="27" w:name="_Toc242364663"/>
      <w:r>
        <w:t>Educational attainment</w:t>
      </w:r>
      <w:bookmarkEnd w:id="26"/>
      <w:bookmarkEnd w:id="27"/>
    </w:p>
    <w:p w14:paraId="78B59E75" w14:textId="046C9171" w:rsidR="0032676D" w:rsidRDefault="0032676D" w:rsidP="00280F3D">
      <w:pPr>
        <w:pStyle w:val="BodyText"/>
      </w:pPr>
      <w:r>
        <w:t xml:space="preserve">The Construction industry has a high concentration of </w:t>
      </w:r>
      <w:r w:rsidR="00993070" w:rsidRPr="00993070">
        <w:t>trade-qualified</w:t>
      </w:r>
      <w:r w:rsidR="00993070">
        <w:t xml:space="preserve"> </w:t>
      </w:r>
      <w:r>
        <w:t>workers compared with the wider economy, which is indicative of trade and labour related roles.</w:t>
      </w:r>
    </w:p>
    <w:p w14:paraId="6A8CF440" w14:textId="7DADDED1" w:rsidR="0032676D" w:rsidRDefault="0032676D" w:rsidP="00280F3D">
      <w:pPr>
        <w:pStyle w:val="ListBullet"/>
      </w:pPr>
      <w:r>
        <w:t>Over one third (35.9%) of all construction workers hold a Certificate III/IV as their highest level of educational attainment, more than double the national average (16.6%), reflecting the prevalence of trade qualified workers in the industry.</w:t>
      </w:r>
      <w:r w:rsidR="004622ED">
        <w:rPr>
          <w:rStyle w:val="FootnoteReference"/>
        </w:rPr>
        <w:footnoteReference w:id="16"/>
      </w:r>
    </w:p>
    <w:p w14:paraId="3C831DEE" w14:textId="070B6A1B" w:rsidR="0032676D" w:rsidRDefault="00956A3A" w:rsidP="00280F3D">
      <w:pPr>
        <w:pStyle w:val="ListBullet"/>
      </w:pPr>
      <w:r>
        <w:t>A further</w:t>
      </w:r>
      <w:r w:rsidR="0032676D" w:rsidRPr="0060172D">
        <w:t xml:space="preserve"> 16.3% hold a Bachelor degree or higher qualification, compared with 38.8% of total employment. </w:t>
      </w:r>
    </w:p>
    <w:p w14:paraId="0D2015C5" w14:textId="0C1CECA1" w:rsidR="0032676D" w:rsidRDefault="0032676D" w:rsidP="00280F3D">
      <w:pPr>
        <w:pStyle w:val="ListBullet"/>
      </w:pPr>
      <w:r w:rsidRPr="004A6BDA">
        <w:t xml:space="preserve">Architecture and Building is the most common field of study </w:t>
      </w:r>
      <w:r>
        <w:t xml:space="preserve">of highest qualification </w:t>
      </w:r>
      <w:r w:rsidRPr="004A6BDA">
        <w:t>among Construction workers (28</w:t>
      </w:r>
      <w:r w:rsidR="00401E5E">
        <w:t>.0</w:t>
      </w:r>
      <w:r w:rsidRPr="004A6BDA">
        <w:t>%), followed by Engineering and Related Technologies (19</w:t>
      </w:r>
      <w:r w:rsidR="00401E5E">
        <w:t>.4</w:t>
      </w:r>
      <w:r w:rsidRPr="004A6BDA">
        <w:t>%), reflecting the industry's strong concentration of trade, technical and construction-related occupations</w:t>
      </w:r>
      <w:r w:rsidR="004622ED">
        <w:t>.</w:t>
      </w:r>
      <w:r>
        <w:rPr>
          <w:rStyle w:val="FootnoteReference"/>
        </w:rPr>
        <w:footnoteReference w:id="17"/>
      </w:r>
    </w:p>
    <w:p w14:paraId="651FB8E2" w14:textId="54A26710" w:rsidR="00292D89" w:rsidRPr="00603D48" w:rsidRDefault="00292D89" w:rsidP="00280F3D">
      <w:pPr>
        <w:pStyle w:val="ListBullet"/>
      </w:pPr>
      <w:r w:rsidRPr="00603D48">
        <w:t xml:space="preserve">Educational attainment differs markedly by gender. Male workers are much more likely to hold a Certificate III/IV qualification (39.4% compared with 13.5% for females), reflecting the industry's concentration of </w:t>
      </w:r>
      <w:r w:rsidR="001F5363">
        <w:t xml:space="preserve">male dominated </w:t>
      </w:r>
      <w:r w:rsidRPr="00603D48">
        <w:t>trade occupations. In contrast, females are more likely to hold a Bachelor degree or higher qualification (</w:t>
      </w:r>
      <w:r w:rsidR="006C2875">
        <w:t>30.8</w:t>
      </w:r>
      <w:r w:rsidRPr="00603D48">
        <w:t xml:space="preserve">% compared with </w:t>
      </w:r>
      <w:r w:rsidR="006C2875">
        <w:t>13.9</w:t>
      </w:r>
      <w:r w:rsidRPr="00603D48">
        <w:t>% for males).</w:t>
      </w:r>
    </w:p>
    <w:p w14:paraId="17FBFB47" w14:textId="77777777" w:rsidR="00401E5E" w:rsidRPr="00603D48" w:rsidRDefault="00292D89" w:rsidP="00280F3D">
      <w:pPr>
        <w:pStyle w:val="ListBullet"/>
      </w:pPr>
      <w:r w:rsidRPr="00603D48">
        <w:t xml:space="preserve">Field of study patterns also differ substantially by gender. Male workers are concentrated in Architecture and Building (30.9%) and Engineering and Related Technologies (21.4%), while female workers are more likely to hold qualifications in Management and Commerce (24.0%) and Society and Culture (9.3%). These differences align with the </w:t>
      </w:r>
      <w:r w:rsidRPr="00603D48">
        <w:lastRenderedPageBreak/>
        <w:t>industry's occupational profile, where men are more commonly employed in trade and technical occupations and women in administrative, business support and professional roles.</w:t>
      </w:r>
    </w:p>
    <w:p w14:paraId="27470CFD" w14:textId="62D52EF9" w:rsidR="0032676D" w:rsidRDefault="0032676D" w:rsidP="007B5F17">
      <w:pPr>
        <w:pStyle w:val="Caption"/>
        <w:keepNext/>
        <w:numPr>
          <w:ilvl w:val="2"/>
          <w:numId w:val="0"/>
        </w:numPr>
      </w:pPr>
      <w:r w:rsidRPr="00401E5E">
        <w:t xml:space="preserve">Chart </w:t>
      </w:r>
      <w:r w:rsidR="00CD7CD6">
        <w:t>4</w:t>
      </w:r>
      <w:r w:rsidRPr="00401E5E">
        <w:t>: Level of highest educational attainment</w:t>
      </w:r>
      <w:r w:rsidR="00401E5E">
        <w:t xml:space="preserve"> of those employed</w:t>
      </w:r>
      <w:r w:rsidRPr="00401E5E">
        <w:t xml:space="preserve"> in Construction, August 2025</w:t>
      </w:r>
    </w:p>
    <w:p w14:paraId="08024821" w14:textId="7DD84409" w:rsidR="00D801AD" w:rsidRDefault="00D801AD" w:rsidP="0032676D">
      <w:r>
        <w:rPr>
          <w:noProof/>
        </w:rPr>
        <w:drawing>
          <wp:inline distT="0" distB="0" distL="0" distR="0" wp14:anchorId="7E900364" wp14:editId="1AD4169C">
            <wp:extent cx="5584190" cy="3115310"/>
            <wp:effectExtent l="0" t="0" r="0" b="8890"/>
            <wp:docPr id="1096320095" name="Picture 4" descr="Chart 4 shows the highest levels of educational attainment in Construction compared with total employment. Construction has a significantly higher share workers with a certificate 3 or 4 qualification, and a smaller share of workers with higher levels of educational attainment compared with total employment. The char refers to information from the &quot;Educational attainment&quot; h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320095" name="Picture 4" descr="Chart 4 shows the highest levels of educational attainment in Construction compared with total employment. Construction has a significantly higher share workers with a certificate 3 or 4 qualification, and a smaller share of workers with higher levels of educational attainment compared with total employment. The char refers to information from the &quot;Educational attainment&quot; headi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584190" cy="3115310"/>
                    </a:xfrm>
                    <a:prstGeom prst="rect">
                      <a:avLst/>
                    </a:prstGeom>
                    <a:noFill/>
                  </pic:spPr>
                </pic:pic>
              </a:graphicData>
            </a:graphic>
          </wp:inline>
        </w:drawing>
      </w:r>
    </w:p>
    <w:p w14:paraId="3FDE2C36" w14:textId="77777777" w:rsidR="0032676D" w:rsidRDefault="0032676D" w:rsidP="0032676D">
      <w:pPr>
        <w:spacing w:before="0" w:after="0"/>
        <w:rPr>
          <w:i/>
          <w:iCs/>
          <w:sz w:val="16"/>
          <w:szCs w:val="16"/>
        </w:rPr>
      </w:pPr>
      <w:r>
        <w:rPr>
          <w:i/>
          <w:iCs/>
          <w:sz w:val="16"/>
          <w:szCs w:val="16"/>
        </w:rPr>
        <w:t xml:space="preserve">Source: </w:t>
      </w:r>
      <w:r w:rsidRPr="008B527B">
        <w:rPr>
          <w:i/>
          <w:iCs/>
          <w:sz w:val="16"/>
          <w:szCs w:val="16"/>
        </w:rPr>
        <w:t xml:space="preserve">ABS, </w:t>
      </w:r>
      <w:r>
        <w:rPr>
          <w:i/>
          <w:iCs/>
          <w:sz w:val="16"/>
          <w:szCs w:val="16"/>
        </w:rPr>
        <w:t xml:space="preserve">Characteristics of Employment, August 2025 </w:t>
      </w:r>
      <w:r w:rsidRPr="00F66847">
        <w:rPr>
          <w:i/>
          <w:iCs/>
          <w:sz w:val="16"/>
          <w:szCs w:val="16"/>
        </w:rPr>
        <w:t>(TableBuilder extract)</w:t>
      </w:r>
      <w:r w:rsidRPr="008B527B">
        <w:rPr>
          <w:i/>
          <w:iCs/>
          <w:sz w:val="16"/>
          <w:szCs w:val="16"/>
        </w:rPr>
        <w:t>.</w:t>
      </w:r>
    </w:p>
    <w:p w14:paraId="39E51668" w14:textId="753F9AD7" w:rsidR="007D7FD1" w:rsidRPr="00CF6A87" w:rsidRDefault="0032676D" w:rsidP="007D7FD1">
      <w:pPr>
        <w:spacing w:before="0" w:after="0"/>
        <w:rPr>
          <w:sz w:val="16"/>
          <w:szCs w:val="16"/>
        </w:rPr>
      </w:pPr>
      <w:r w:rsidRPr="00CF6A87">
        <w:rPr>
          <w:sz w:val="16"/>
          <w:szCs w:val="16"/>
        </w:rPr>
        <w:t xml:space="preserve">Note: </w:t>
      </w:r>
      <w:r w:rsidR="0081409D" w:rsidRPr="00CF6A87">
        <w:rPr>
          <w:sz w:val="16"/>
          <w:szCs w:val="16"/>
        </w:rPr>
        <w:t xml:space="preserve">Percentages may not sum to 100% because the ‘Level not determined’ category is not </w:t>
      </w:r>
      <w:r w:rsidR="00CF6A87" w:rsidRPr="00CF6A87">
        <w:rPr>
          <w:sz w:val="16"/>
          <w:szCs w:val="16"/>
        </w:rPr>
        <w:t>displayed but</w:t>
      </w:r>
      <w:r w:rsidR="0081409D" w:rsidRPr="00CF6A87">
        <w:rPr>
          <w:sz w:val="16"/>
          <w:szCs w:val="16"/>
        </w:rPr>
        <w:t xml:space="preserve"> remains included in the denominator. Differences may also arise due to perturbation and rounding.</w:t>
      </w:r>
    </w:p>
    <w:p w14:paraId="27C624A5" w14:textId="14C679CF" w:rsidR="00CE368E" w:rsidRDefault="00CE368E" w:rsidP="007B5F17">
      <w:pPr>
        <w:pStyle w:val="Heading2"/>
      </w:pPr>
      <w:bookmarkStart w:id="28" w:name="_Toc242364664"/>
      <w:bookmarkStart w:id="29" w:name="_Toc230861106"/>
      <w:r>
        <w:t>Apprentice</w:t>
      </w:r>
      <w:r w:rsidR="007B5F17">
        <w:t xml:space="preserve">s and </w:t>
      </w:r>
      <w:r>
        <w:t>trainee</w:t>
      </w:r>
      <w:r w:rsidR="007B5F17">
        <w:t>s</w:t>
      </w:r>
      <w:bookmarkEnd w:id="28"/>
      <w:r>
        <w:t xml:space="preserve"> </w:t>
      </w:r>
      <w:bookmarkEnd w:id="29"/>
    </w:p>
    <w:p w14:paraId="7778908D" w14:textId="5CA5DF44" w:rsidR="00CE368E" w:rsidRPr="00280F3D" w:rsidRDefault="00B764D3" w:rsidP="00280F3D">
      <w:pPr>
        <w:pStyle w:val="BodyText"/>
      </w:pPr>
      <w:r w:rsidRPr="00280F3D">
        <w:t>Apprenticeships and traineeships are the primary entry pathway into construction-dominant trade occupations, such as Carpenters and Joiners, Electricians, Plumbers and Painting Trades Workers (four of the top employing occupations). The dot points and charts below show apprentice and trainee commencements, completions and in-training cohorts for these occupations across all industries, reflecting the pipeline of workers entering these trades</w:t>
      </w:r>
      <w:r w:rsidR="00CE368E" w:rsidRPr="00280F3D">
        <w:t>.</w:t>
      </w:r>
    </w:p>
    <w:p w14:paraId="674E5D6B" w14:textId="0916950B" w:rsidR="00CE368E" w:rsidRDefault="00CE368E" w:rsidP="00280F3D">
      <w:pPr>
        <w:pStyle w:val="ListBullet"/>
      </w:pPr>
      <w:r w:rsidRPr="004F0196">
        <w:t>The size of apprentice and trainee pipelines</w:t>
      </w:r>
      <w:r w:rsidR="006B3602">
        <w:t xml:space="preserve"> across all industries</w:t>
      </w:r>
      <w:r w:rsidRPr="004F0196">
        <w:t xml:space="preserve"> broadly reflects employment patterns within the Construction industry. Electricians and Carpenters and Joiners recorded the highest numbers of </w:t>
      </w:r>
      <w:r w:rsidR="007B5F17">
        <w:t xml:space="preserve">apprentices, </w:t>
      </w:r>
      <w:r w:rsidRPr="004F0196">
        <w:t>while Painting Trades Workers had a comparatively small training pipeline</w:t>
      </w:r>
      <w:r w:rsidRPr="00AE3784">
        <w:t>.</w:t>
      </w:r>
    </w:p>
    <w:p w14:paraId="31D4C791" w14:textId="77777777" w:rsidR="007C50D7" w:rsidRDefault="00CE368E" w:rsidP="00280F3D">
      <w:pPr>
        <w:pStyle w:val="ListBullet"/>
      </w:pPr>
      <w:r w:rsidRPr="004F0196">
        <w:t>Electricians had the largest in-training cohort in 2025, averaging around 44,400 apprentices and trainees over the year, followed by Carpenters and Joiners (31,200) and Plumbers (21,900)</w:t>
      </w:r>
      <w:r w:rsidRPr="00F25766">
        <w:t>.</w:t>
      </w:r>
    </w:p>
    <w:p w14:paraId="67E93EBE" w14:textId="77777777" w:rsidR="00381E32" w:rsidRDefault="00CE368E" w:rsidP="00280F3D">
      <w:pPr>
        <w:pStyle w:val="ListBullet"/>
      </w:pPr>
      <w:r w:rsidRPr="00F25766">
        <w:t xml:space="preserve">Across these occupations, commencements </w:t>
      </w:r>
      <w:r w:rsidR="00381E32">
        <w:t>have</w:t>
      </w:r>
      <w:r w:rsidR="007B5F17">
        <w:t xml:space="preserve"> a cyclical pattern with larger cohorts commencing in the first quarter of the year, whereas completions generally occur more consistently across the year.</w:t>
      </w:r>
    </w:p>
    <w:p w14:paraId="17A20CFD" w14:textId="676ED3CC" w:rsidR="00CE368E" w:rsidRPr="00806284" w:rsidRDefault="00CE368E" w:rsidP="00806284">
      <w:pPr>
        <w:spacing w:before="0" w:after="200" w:line="276" w:lineRule="auto"/>
        <w:rPr>
          <w:lang w:eastAsia="en-AU"/>
        </w:rPr>
        <w:sectPr w:rsidR="00CE368E" w:rsidRPr="00806284" w:rsidSect="000F5CD2">
          <w:footerReference w:type="first" r:id="rId22"/>
          <w:pgSz w:w="11907" w:h="16839" w:code="9"/>
          <w:pgMar w:top="1270" w:right="1440" w:bottom="1270" w:left="1440" w:header="720" w:footer="720" w:gutter="0"/>
          <w:cols w:space="720"/>
          <w:docGrid w:linePitch="360"/>
        </w:sectPr>
      </w:pPr>
    </w:p>
    <w:p w14:paraId="5ECE5172" w14:textId="16AA9CBF" w:rsidR="009E61DF" w:rsidRDefault="009E61DF">
      <w:pPr>
        <w:spacing w:before="0" w:after="200" w:line="276" w:lineRule="auto"/>
        <w:rPr>
          <w:rStyle w:val="Heading4Char"/>
          <w:rFonts w:eastAsiaTheme="minorHAnsi"/>
          <w:color w:val="4B0985"/>
          <w:sz w:val="26"/>
          <w:szCs w:val="26"/>
        </w:rPr>
      </w:pPr>
      <w:bookmarkStart w:id="30" w:name="_Toc230861107"/>
    </w:p>
    <w:p w14:paraId="3ECFBB4C" w14:textId="3FD79646" w:rsidR="00CE368E" w:rsidRPr="007B5F17" w:rsidRDefault="00CE368E" w:rsidP="007B5F17">
      <w:pPr>
        <w:pStyle w:val="Caption"/>
        <w:keepNext/>
        <w:numPr>
          <w:ilvl w:val="2"/>
          <w:numId w:val="0"/>
        </w:numPr>
      </w:pPr>
      <w:r w:rsidRPr="007B5F17">
        <w:lastRenderedPageBreak/>
        <w:t xml:space="preserve">Chart </w:t>
      </w:r>
      <w:r w:rsidR="00CD7CD6" w:rsidRPr="007B5F17">
        <w:t>5</w:t>
      </w:r>
      <w:r w:rsidRPr="007B5F17">
        <w:t xml:space="preserve">: </w:t>
      </w:r>
      <w:r w:rsidR="005A3A8A" w:rsidRPr="007B5F17">
        <w:t>Apprentice c</w:t>
      </w:r>
      <w:r w:rsidRPr="007B5F17">
        <w:t>ommencements</w:t>
      </w:r>
      <w:r w:rsidR="005A3A8A" w:rsidRPr="007B5F17">
        <w:t>,</w:t>
      </w:r>
      <w:r w:rsidRPr="007B5F17">
        <w:t xml:space="preserve"> completions</w:t>
      </w:r>
      <w:r w:rsidR="005A3A8A" w:rsidRPr="007B5F17">
        <w:t xml:space="preserve"> and in-training,</w:t>
      </w:r>
      <w:r w:rsidRPr="007B5F17">
        <w:t xml:space="preserve"> Electricians, 2021</w:t>
      </w:r>
      <w:r w:rsidR="00875912">
        <w:noBreakHyphen/>
      </w:r>
      <w:r w:rsidRPr="007B5F17">
        <w:t>202</w:t>
      </w:r>
      <w:r w:rsidR="00CC3EF0" w:rsidRPr="007B5F17">
        <w:t>5</w:t>
      </w:r>
    </w:p>
    <w:p w14:paraId="7E73523A" w14:textId="60435D7E" w:rsidR="005A3A8A" w:rsidRPr="005A3A8A" w:rsidRDefault="005A3A8A" w:rsidP="005A3A8A">
      <w:pPr>
        <w:pStyle w:val="BodyText"/>
        <w:rPr>
          <w:lang w:eastAsia="en-AU"/>
        </w:rPr>
      </w:pPr>
      <w:r w:rsidRPr="005A3A8A">
        <w:rPr>
          <w:noProof/>
        </w:rPr>
        <w:drawing>
          <wp:inline distT="0" distB="0" distL="0" distR="0" wp14:anchorId="6B2DC17A" wp14:editId="190B1CAA">
            <wp:extent cx="2637155" cy="1584325"/>
            <wp:effectExtent l="0" t="0" r="0" b="0"/>
            <wp:docPr id="1332455053" name="Picture 1" descr="Chart 5 shows apprentice and trainee commencements, completions and in-training for Electricians. It's a line chart and shows seasonal fluctuations over the 2021 to 2025 period. The chart refers to information from the &quot;Apprentice/trainee enrolments and completions&quot; h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455053" name="Picture 1" descr="Chart 5 shows apprentice and trainee commencements, completions and in-training for Electricians. It's a line chart and shows seasonal fluctuations over the 2021 to 2025 period. The chart refers to information from the &quot;Apprentice/trainee enrolments and completions&quot; headi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37155" cy="1584325"/>
                    </a:xfrm>
                    <a:prstGeom prst="rect">
                      <a:avLst/>
                    </a:prstGeom>
                    <a:noFill/>
                    <a:ln>
                      <a:noFill/>
                    </a:ln>
                  </pic:spPr>
                </pic:pic>
              </a:graphicData>
            </a:graphic>
          </wp:inline>
        </w:drawing>
      </w:r>
    </w:p>
    <w:p w14:paraId="3F092A9D" w14:textId="40D3408B" w:rsidR="00CE368E" w:rsidRPr="0059545D" w:rsidRDefault="00CE368E" w:rsidP="00CE368E">
      <w:pPr>
        <w:pStyle w:val="BodyText"/>
        <w:rPr>
          <w:i/>
          <w:iCs/>
          <w:sz w:val="16"/>
          <w:szCs w:val="16"/>
        </w:rPr>
      </w:pPr>
      <w:r w:rsidRPr="0059545D">
        <w:rPr>
          <w:i/>
          <w:iCs/>
          <w:sz w:val="16"/>
          <w:szCs w:val="16"/>
        </w:rPr>
        <w:t xml:space="preserve">Source: </w:t>
      </w:r>
      <w:r w:rsidRPr="000241A7">
        <w:rPr>
          <w:i/>
          <w:iCs/>
          <w:sz w:val="16"/>
          <w:szCs w:val="16"/>
        </w:rPr>
        <w:t>NCVER 202</w:t>
      </w:r>
      <w:r>
        <w:rPr>
          <w:i/>
          <w:iCs/>
          <w:sz w:val="16"/>
          <w:szCs w:val="16"/>
        </w:rPr>
        <w:t>6</w:t>
      </w:r>
      <w:r w:rsidRPr="000241A7">
        <w:rPr>
          <w:i/>
          <w:iCs/>
          <w:sz w:val="16"/>
          <w:szCs w:val="16"/>
        </w:rPr>
        <w:t xml:space="preserve">, </w:t>
      </w:r>
      <w:r w:rsidRPr="00DC7BA0">
        <w:rPr>
          <w:i/>
          <w:iCs/>
          <w:sz w:val="16"/>
          <w:szCs w:val="16"/>
        </w:rPr>
        <w:t>Apprentices and trainees 2025 - December quarter</w:t>
      </w:r>
      <w:r w:rsidR="00C5281D">
        <w:rPr>
          <w:i/>
          <w:iCs/>
          <w:sz w:val="16"/>
          <w:szCs w:val="16"/>
        </w:rPr>
        <w:t xml:space="preserve"> (</w:t>
      </w:r>
      <w:r w:rsidRPr="00DC7BA0">
        <w:rPr>
          <w:i/>
          <w:iCs/>
          <w:sz w:val="16"/>
          <w:szCs w:val="16"/>
        </w:rPr>
        <w:t>DataBuilder</w:t>
      </w:r>
      <w:r w:rsidR="00C5281D">
        <w:rPr>
          <w:i/>
          <w:iCs/>
          <w:sz w:val="16"/>
          <w:szCs w:val="16"/>
        </w:rPr>
        <w:t xml:space="preserve"> extract)</w:t>
      </w:r>
    </w:p>
    <w:p w14:paraId="75972005" w14:textId="200815C5" w:rsidR="00CE368E" w:rsidRDefault="00CE368E" w:rsidP="007B5F17">
      <w:pPr>
        <w:pStyle w:val="Caption"/>
        <w:keepNext/>
        <w:numPr>
          <w:ilvl w:val="2"/>
          <w:numId w:val="0"/>
        </w:numPr>
      </w:pPr>
      <w:r w:rsidRPr="007B5F17">
        <w:t xml:space="preserve">Chart </w:t>
      </w:r>
      <w:r w:rsidR="00CD7CD6" w:rsidRPr="007B5F17">
        <w:t>7</w:t>
      </w:r>
      <w:r w:rsidRPr="007B5F17">
        <w:t xml:space="preserve">: </w:t>
      </w:r>
      <w:r w:rsidR="005A3A8A" w:rsidRPr="007B5F17">
        <w:t>Apprentice c</w:t>
      </w:r>
      <w:r w:rsidRPr="007B5F17">
        <w:t>ommencements</w:t>
      </w:r>
      <w:r w:rsidR="005A3A8A" w:rsidRPr="007B5F17">
        <w:t>, c</w:t>
      </w:r>
      <w:r w:rsidRPr="007B5F17">
        <w:t xml:space="preserve">ompletions </w:t>
      </w:r>
      <w:r w:rsidR="005A3A8A" w:rsidRPr="007B5F17">
        <w:t>and in-training,</w:t>
      </w:r>
      <w:r w:rsidRPr="007B5F17">
        <w:t xml:space="preserve"> Carpenters and Joiners, 2021-202</w:t>
      </w:r>
      <w:r w:rsidR="00CC3EF0" w:rsidRPr="007B5F17">
        <w:t>5</w:t>
      </w:r>
    </w:p>
    <w:p w14:paraId="497EFA41" w14:textId="3E344159" w:rsidR="00875912" w:rsidRPr="00875912" w:rsidRDefault="00875912" w:rsidP="00875912">
      <w:pPr>
        <w:pStyle w:val="BodyText"/>
      </w:pPr>
      <w:r w:rsidRPr="00875912">
        <w:rPr>
          <w:noProof/>
        </w:rPr>
        <w:drawing>
          <wp:inline distT="0" distB="0" distL="0" distR="0" wp14:anchorId="7DFF4C87" wp14:editId="0477726B">
            <wp:extent cx="2637155" cy="1584325"/>
            <wp:effectExtent l="0" t="0" r="0" b="0"/>
            <wp:docPr id="1129359939" name="Picture 4" descr="Chart 7 shows apprentice and trainee commencements, completions and in-training for Carpenters and Joiners. It's a line chart and shows seasonal fluctuations over the 2021 to 2025 period. The chart refers to information from the &quot;Apprentice/trainee enrolments and completions&quot; h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359939" name="Picture 4" descr="Chart 7 shows apprentice and trainee commencements, completions and in-training for Carpenters and Joiners. It's a line chart and shows seasonal fluctuations over the 2021 to 2025 period. The chart refers to information from the &quot;Apprentice/trainee enrolments and completions&quot; headi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37155" cy="1584325"/>
                    </a:xfrm>
                    <a:prstGeom prst="rect">
                      <a:avLst/>
                    </a:prstGeom>
                    <a:noFill/>
                    <a:ln>
                      <a:noFill/>
                    </a:ln>
                  </pic:spPr>
                </pic:pic>
              </a:graphicData>
            </a:graphic>
          </wp:inline>
        </w:drawing>
      </w:r>
    </w:p>
    <w:p w14:paraId="45823D5C" w14:textId="77777777" w:rsidR="00C5281D" w:rsidRPr="0059545D" w:rsidRDefault="00C5281D" w:rsidP="00C5281D">
      <w:pPr>
        <w:pStyle w:val="BodyText"/>
        <w:rPr>
          <w:i/>
          <w:iCs/>
          <w:sz w:val="16"/>
          <w:szCs w:val="16"/>
        </w:rPr>
      </w:pPr>
      <w:r w:rsidRPr="0059545D">
        <w:rPr>
          <w:i/>
          <w:iCs/>
          <w:sz w:val="16"/>
          <w:szCs w:val="16"/>
        </w:rPr>
        <w:t xml:space="preserve">Source: </w:t>
      </w:r>
      <w:r w:rsidRPr="000241A7">
        <w:rPr>
          <w:i/>
          <w:iCs/>
          <w:sz w:val="16"/>
          <w:szCs w:val="16"/>
        </w:rPr>
        <w:t>NCVER 202</w:t>
      </w:r>
      <w:r>
        <w:rPr>
          <w:i/>
          <w:iCs/>
          <w:sz w:val="16"/>
          <w:szCs w:val="16"/>
        </w:rPr>
        <w:t>6</w:t>
      </w:r>
      <w:r w:rsidRPr="000241A7">
        <w:rPr>
          <w:i/>
          <w:iCs/>
          <w:sz w:val="16"/>
          <w:szCs w:val="16"/>
        </w:rPr>
        <w:t xml:space="preserve">, </w:t>
      </w:r>
      <w:r w:rsidRPr="00DC7BA0">
        <w:rPr>
          <w:i/>
          <w:iCs/>
          <w:sz w:val="16"/>
          <w:szCs w:val="16"/>
        </w:rPr>
        <w:t>Apprentices and trainees 2025 - December quarter</w:t>
      </w:r>
      <w:r>
        <w:rPr>
          <w:i/>
          <w:iCs/>
          <w:sz w:val="16"/>
          <w:szCs w:val="16"/>
        </w:rPr>
        <w:t xml:space="preserve"> (</w:t>
      </w:r>
      <w:r w:rsidRPr="00DC7BA0">
        <w:rPr>
          <w:i/>
          <w:iCs/>
          <w:sz w:val="16"/>
          <w:szCs w:val="16"/>
        </w:rPr>
        <w:t>DataBuilder</w:t>
      </w:r>
      <w:r>
        <w:rPr>
          <w:i/>
          <w:iCs/>
          <w:sz w:val="16"/>
          <w:szCs w:val="16"/>
        </w:rPr>
        <w:t xml:space="preserve"> extract)</w:t>
      </w:r>
    </w:p>
    <w:p w14:paraId="01E7CDD5" w14:textId="74AFA56D" w:rsidR="00CE368E" w:rsidRPr="007B5F17" w:rsidRDefault="00CE368E" w:rsidP="007B5F17">
      <w:pPr>
        <w:pStyle w:val="Caption"/>
        <w:keepNext/>
        <w:numPr>
          <w:ilvl w:val="2"/>
          <w:numId w:val="0"/>
        </w:numPr>
      </w:pPr>
      <w:r w:rsidRPr="007B5F17">
        <w:t xml:space="preserve">Chart </w:t>
      </w:r>
      <w:r w:rsidR="00CD7CD6" w:rsidRPr="007B5F17">
        <w:t>6</w:t>
      </w:r>
      <w:r w:rsidRPr="007B5F17">
        <w:t xml:space="preserve">: </w:t>
      </w:r>
      <w:r w:rsidR="00564062" w:rsidRPr="007B5F17">
        <w:t>Apprentice, c</w:t>
      </w:r>
      <w:r w:rsidRPr="007B5F17">
        <w:t>ommencements</w:t>
      </w:r>
      <w:r w:rsidR="00564062" w:rsidRPr="007B5F17">
        <w:t>,</w:t>
      </w:r>
      <w:r w:rsidRPr="007B5F17">
        <w:t xml:space="preserve"> completions</w:t>
      </w:r>
      <w:r w:rsidR="00564062" w:rsidRPr="007B5F17">
        <w:t xml:space="preserve"> and in-training,</w:t>
      </w:r>
      <w:r w:rsidRPr="007B5F17">
        <w:t xml:space="preserve"> Plumbers, 2021</w:t>
      </w:r>
      <w:r w:rsidR="00875912">
        <w:noBreakHyphen/>
      </w:r>
      <w:r w:rsidRPr="007B5F17">
        <w:t>202</w:t>
      </w:r>
      <w:r w:rsidR="00CC3EF0" w:rsidRPr="007B5F17">
        <w:t>5</w:t>
      </w:r>
    </w:p>
    <w:p w14:paraId="5961F3F1" w14:textId="4F1743C4" w:rsidR="00564062" w:rsidRPr="00564062" w:rsidRDefault="00564062" w:rsidP="00564062">
      <w:pPr>
        <w:pStyle w:val="BodyText"/>
        <w:rPr>
          <w:lang w:eastAsia="en-AU"/>
        </w:rPr>
      </w:pPr>
      <w:r w:rsidRPr="00564062">
        <w:rPr>
          <w:noProof/>
        </w:rPr>
        <w:drawing>
          <wp:inline distT="0" distB="0" distL="0" distR="0" wp14:anchorId="3B0364A9" wp14:editId="5AC3789B">
            <wp:extent cx="2637155" cy="1584325"/>
            <wp:effectExtent l="0" t="0" r="0" b="0"/>
            <wp:docPr id="369256387" name="Picture 2" descr="Chart 6 shows apprentice and trainee commencements, completions and in-training for Plumbers. It's a line chart and shows seasonal fluctuations over the 2021 to 2025 period. The chart refers to information from the &quot;Apprentice/trainee enrolments and completions&quot; h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256387" name="Picture 2" descr="Chart 6 shows apprentice and trainee commencements, completions and in-training for Plumbers. It's a line chart and shows seasonal fluctuations over the 2021 to 2025 period. The chart refers to information from the &quot;Apprentice/trainee enrolments and completions&quot; headi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637155" cy="1584325"/>
                    </a:xfrm>
                    <a:prstGeom prst="rect">
                      <a:avLst/>
                    </a:prstGeom>
                    <a:noFill/>
                    <a:ln>
                      <a:noFill/>
                    </a:ln>
                  </pic:spPr>
                </pic:pic>
              </a:graphicData>
            </a:graphic>
          </wp:inline>
        </w:drawing>
      </w:r>
    </w:p>
    <w:p w14:paraId="026C862B" w14:textId="77777777" w:rsidR="00C5281D" w:rsidRPr="0059545D" w:rsidRDefault="00C5281D" w:rsidP="00C5281D">
      <w:pPr>
        <w:pStyle w:val="BodyText"/>
        <w:rPr>
          <w:i/>
          <w:iCs/>
          <w:sz w:val="16"/>
          <w:szCs w:val="16"/>
        </w:rPr>
      </w:pPr>
      <w:r w:rsidRPr="0059545D">
        <w:rPr>
          <w:i/>
          <w:iCs/>
          <w:sz w:val="16"/>
          <w:szCs w:val="16"/>
        </w:rPr>
        <w:t xml:space="preserve">Source: </w:t>
      </w:r>
      <w:r w:rsidRPr="000241A7">
        <w:rPr>
          <w:i/>
          <w:iCs/>
          <w:sz w:val="16"/>
          <w:szCs w:val="16"/>
        </w:rPr>
        <w:t>NCVER 202</w:t>
      </w:r>
      <w:r>
        <w:rPr>
          <w:i/>
          <w:iCs/>
          <w:sz w:val="16"/>
          <w:szCs w:val="16"/>
        </w:rPr>
        <w:t>6</w:t>
      </w:r>
      <w:r w:rsidRPr="000241A7">
        <w:rPr>
          <w:i/>
          <w:iCs/>
          <w:sz w:val="16"/>
          <w:szCs w:val="16"/>
        </w:rPr>
        <w:t xml:space="preserve">, </w:t>
      </w:r>
      <w:r w:rsidRPr="00DC7BA0">
        <w:rPr>
          <w:i/>
          <w:iCs/>
          <w:sz w:val="16"/>
          <w:szCs w:val="16"/>
        </w:rPr>
        <w:t>Apprentices and trainees 2025 - December quarter</w:t>
      </w:r>
      <w:r>
        <w:rPr>
          <w:i/>
          <w:iCs/>
          <w:sz w:val="16"/>
          <w:szCs w:val="16"/>
        </w:rPr>
        <w:t xml:space="preserve"> (</w:t>
      </w:r>
      <w:r w:rsidRPr="00DC7BA0">
        <w:rPr>
          <w:i/>
          <w:iCs/>
          <w:sz w:val="16"/>
          <w:szCs w:val="16"/>
        </w:rPr>
        <w:t>DataBuilder</w:t>
      </w:r>
      <w:r>
        <w:rPr>
          <w:i/>
          <w:iCs/>
          <w:sz w:val="16"/>
          <w:szCs w:val="16"/>
        </w:rPr>
        <w:t xml:space="preserve"> extract)</w:t>
      </w:r>
    </w:p>
    <w:p w14:paraId="69D88C0F" w14:textId="21D519BD" w:rsidR="00CE368E" w:rsidRDefault="00CE368E" w:rsidP="007B5F17">
      <w:pPr>
        <w:pStyle w:val="Caption"/>
        <w:keepNext/>
        <w:numPr>
          <w:ilvl w:val="2"/>
          <w:numId w:val="0"/>
        </w:numPr>
      </w:pPr>
      <w:r w:rsidRPr="007B5F17">
        <w:t xml:space="preserve">Chart </w:t>
      </w:r>
      <w:r w:rsidR="00CD7CD6" w:rsidRPr="007B5F17">
        <w:t>8</w:t>
      </w:r>
      <w:r w:rsidRPr="007B5F17">
        <w:t xml:space="preserve">: </w:t>
      </w:r>
      <w:r w:rsidR="00564062" w:rsidRPr="007B5F17">
        <w:t>Apprentice c</w:t>
      </w:r>
      <w:r w:rsidRPr="007B5F17">
        <w:t>ommencements</w:t>
      </w:r>
      <w:r w:rsidR="00564062" w:rsidRPr="007B5F17">
        <w:t xml:space="preserve">, </w:t>
      </w:r>
      <w:r w:rsidRPr="007B5F17">
        <w:t>completions</w:t>
      </w:r>
      <w:r w:rsidR="00564062" w:rsidRPr="007B5F17">
        <w:t xml:space="preserve"> and in-training, </w:t>
      </w:r>
      <w:r w:rsidRPr="007B5F17">
        <w:t>Painting Trades Workers, 2021-202</w:t>
      </w:r>
      <w:r w:rsidR="00CC3EF0" w:rsidRPr="007B5F17">
        <w:t>5</w:t>
      </w:r>
    </w:p>
    <w:p w14:paraId="078B27BF" w14:textId="375AACB3" w:rsidR="00875912" w:rsidRPr="00875912" w:rsidRDefault="00875912" w:rsidP="00875912">
      <w:pPr>
        <w:pStyle w:val="BodyText"/>
      </w:pPr>
      <w:r w:rsidRPr="00875912">
        <w:rPr>
          <w:noProof/>
        </w:rPr>
        <w:drawing>
          <wp:inline distT="0" distB="0" distL="0" distR="0" wp14:anchorId="6B59AF49" wp14:editId="765601C6">
            <wp:extent cx="2637155" cy="1584325"/>
            <wp:effectExtent l="0" t="0" r="0" b="0"/>
            <wp:docPr id="353930243" name="Picture 3" descr="Chart 8 shows apprentice and trainee commencements, completions and in-training for Painting Trades Workers. It's a line chart and shows seasonal fluctuations over the 2021 to 2025 period. The chart refers to information from the &quot;Apprentice/trainee enrolments and completions&quot; h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930243" name="Picture 3" descr="Chart 8 shows apprentice and trainee commencements, completions and in-training for Painting Trades Workers. It's a line chart and shows seasonal fluctuations over the 2021 to 2025 period. The chart refers to information from the &quot;Apprentice/trainee enrolments and completions&quot; headi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637155" cy="1584325"/>
                    </a:xfrm>
                    <a:prstGeom prst="rect">
                      <a:avLst/>
                    </a:prstGeom>
                    <a:noFill/>
                    <a:ln>
                      <a:noFill/>
                    </a:ln>
                  </pic:spPr>
                </pic:pic>
              </a:graphicData>
            </a:graphic>
          </wp:inline>
        </w:drawing>
      </w:r>
    </w:p>
    <w:p w14:paraId="3B8EAEC6" w14:textId="77777777" w:rsidR="00C5281D" w:rsidRPr="0059545D" w:rsidRDefault="00C5281D" w:rsidP="00C5281D">
      <w:pPr>
        <w:pStyle w:val="BodyText"/>
        <w:rPr>
          <w:i/>
          <w:iCs/>
          <w:sz w:val="16"/>
          <w:szCs w:val="16"/>
        </w:rPr>
      </w:pPr>
      <w:r w:rsidRPr="0059545D">
        <w:rPr>
          <w:i/>
          <w:iCs/>
          <w:sz w:val="16"/>
          <w:szCs w:val="16"/>
        </w:rPr>
        <w:t xml:space="preserve">Source: </w:t>
      </w:r>
      <w:r w:rsidRPr="000241A7">
        <w:rPr>
          <w:i/>
          <w:iCs/>
          <w:sz w:val="16"/>
          <w:szCs w:val="16"/>
        </w:rPr>
        <w:t>NCVER 202</w:t>
      </w:r>
      <w:r>
        <w:rPr>
          <w:i/>
          <w:iCs/>
          <w:sz w:val="16"/>
          <w:szCs w:val="16"/>
        </w:rPr>
        <w:t>6</w:t>
      </w:r>
      <w:r w:rsidRPr="000241A7">
        <w:rPr>
          <w:i/>
          <w:iCs/>
          <w:sz w:val="16"/>
          <w:szCs w:val="16"/>
        </w:rPr>
        <w:t xml:space="preserve">, </w:t>
      </w:r>
      <w:r w:rsidRPr="00DC7BA0">
        <w:rPr>
          <w:i/>
          <w:iCs/>
          <w:sz w:val="16"/>
          <w:szCs w:val="16"/>
        </w:rPr>
        <w:t>Apprentices and trainees 2025 - December quarter</w:t>
      </w:r>
      <w:r>
        <w:rPr>
          <w:i/>
          <w:iCs/>
          <w:sz w:val="16"/>
          <w:szCs w:val="16"/>
        </w:rPr>
        <w:t xml:space="preserve"> (</w:t>
      </w:r>
      <w:r w:rsidRPr="00DC7BA0">
        <w:rPr>
          <w:i/>
          <w:iCs/>
          <w:sz w:val="16"/>
          <w:szCs w:val="16"/>
        </w:rPr>
        <w:t>DataBuilder</w:t>
      </w:r>
      <w:r>
        <w:rPr>
          <w:i/>
          <w:iCs/>
          <w:sz w:val="16"/>
          <w:szCs w:val="16"/>
        </w:rPr>
        <w:t xml:space="preserve"> extract)</w:t>
      </w:r>
    </w:p>
    <w:p w14:paraId="3ED8FCFC" w14:textId="77777777" w:rsidR="00CE368E" w:rsidRDefault="00CE368E" w:rsidP="00CE368E">
      <w:pPr>
        <w:pStyle w:val="Heading2"/>
        <w:sectPr w:rsidR="00CE368E" w:rsidSect="00CE368E">
          <w:type w:val="continuous"/>
          <w:pgSz w:w="11907" w:h="16839" w:code="9"/>
          <w:pgMar w:top="1270" w:right="1440" w:bottom="1270" w:left="1440" w:header="720" w:footer="720" w:gutter="0"/>
          <w:cols w:num="2" w:space="720"/>
          <w:docGrid w:linePitch="360"/>
        </w:sectPr>
      </w:pPr>
    </w:p>
    <w:p w14:paraId="0741CAF2" w14:textId="77777777" w:rsidR="00397971" w:rsidRPr="00280F3D" w:rsidRDefault="00397971" w:rsidP="00280F3D">
      <w:pPr>
        <w:pStyle w:val="BodyText"/>
      </w:pPr>
      <w:bookmarkStart w:id="31" w:name="_Toc230861108"/>
      <w:r w:rsidRPr="00280F3D">
        <w:t>Electricians have the highest 6-year apprentice completion rate of the top 10 trade occupations (by enrolment size), 71.7% for the 2019 commencing cohort. Carpenters and Joiners (63.7%) and Plumbers (62.0%) also had completion rates higher than for all occupations (56.5%).</w:t>
      </w:r>
      <w:r w:rsidRPr="006D4623">
        <w:rPr>
          <w:rStyle w:val="FootnoteReference"/>
        </w:rPr>
        <w:footnoteReference w:id="18"/>
      </w:r>
    </w:p>
    <w:p w14:paraId="02134E4E" w14:textId="3EA7475A" w:rsidR="00397971" w:rsidRPr="00280F3D" w:rsidRDefault="00397971" w:rsidP="00280F3D">
      <w:pPr>
        <w:pStyle w:val="BodyText"/>
      </w:pPr>
      <w:r w:rsidRPr="00280F3D">
        <w:t>While some apprentices don’t complete their training</w:t>
      </w:r>
      <w:r w:rsidR="006D4623">
        <w:t>,</w:t>
      </w:r>
      <w:r w:rsidRPr="00280F3D">
        <w:t xml:space="preserve"> data from JSA’s VET National Data Asset on partial completions shows positive outcomes from undertaking some training. For example, for people who started, but did not complete, a Certificate III in Plumbing there was a 13 percentage point increase in the proportion employed from before training to after training, and those who started, but did not complete, a Certificate III in Carpentry saw a 12</w:t>
      </w:r>
      <w:r w:rsidR="002C48E9">
        <w:t> </w:t>
      </w:r>
      <w:r w:rsidRPr="00280F3D">
        <w:t>percentage point increase in the proportion employed.</w:t>
      </w:r>
      <w:r w:rsidR="00280F3D">
        <w:rPr>
          <w:rStyle w:val="FootnoteReference"/>
        </w:rPr>
        <w:footnoteReference w:id="19"/>
      </w:r>
      <w:r w:rsidRPr="00280F3D">
        <w:t xml:space="preserve"> </w:t>
      </w:r>
    </w:p>
    <w:p w14:paraId="60BC6372" w14:textId="0A05092D" w:rsidR="009C795B" w:rsidRDefault="009C795B" w:rsidP="007B5F17">
      <w:pPr>
        <w:pStyle w:val="Heading2"/>
      </w:pPr>
      <w:bookmarkStart w:id="32" w:name="_Toc242364665"/>
      <w:r>
        <w:t>Businesses</w:t>
      </w:r>
      <w:bookmarkEnd w:id="31"/>
      <w:bookmarkEnd w:id="32"/>
    </w:p>
    <w:p w14:paraId="363FEDF9" w14:textId="787F0A8E" w:rsidR="009C795B" w:rsidRPr="00D9463D" w:rsidRDefault="009C795B" w:rsidP="009C795B">
      <w:pPr>
        <w:pStyle w:val="BodyText"/>
        <w:rPr>
          <w:lang w:eastAsia="en-AU"/>
        </w:rPr>
      </w:pPr>
      <w:r w:rsidRPr="009A46C8">
        <w:rPr>
          <w:lang w:eastAsia="en-AU"/>
        </w:rPr>
        <w:t xml:space="preserve">ABS Counts of Businesses data show that Construction had 478,651 businesses </w:t>
      </w:r>
      <w:r w:rsidR="0013445D" w:rsidRPr="009A46C8">
        <w:rPr>
          <w:lang w:eastAsia="en-AU"/>
        </w:rPr>
        <w:t xml:space="preserve">operating at the end of </w:t>
      </w:r>
      <w:r w:rsidRPr="009A46C8">
        <w:rPr>
          <w:lang w:eastAsia="en-AU"/>
        </w:rPr>
        <w:t>2025-26, up from 463,048 in 2024-25. Entry rates (17.9%) exceeded exit rates (14.6%), resulting in continued growth in Construction businesses. Construction accounted</w:t>
      </w:r>
      <w:r w:rsidRPr="008E32D8">
        <w:rPr>
          <w:lang w:eastAsia="en-AU"/>
        </w:rPr>
        <w:t xml:space="preserve"> </w:t>
      </w:r>
      <w:r w:rsidRPr="009A46C8">
        <w:rPr>
          <w:lang w:eastAsia="en-AU"/>
        </w:rPr>
        <w:lastRenderedPageBreak/>
        <w:t>for around 17% of all Australian businesses in 2025-26, the highest share of all industries.</w:t>
      </w:r>
      <w:r w:rsidRPr="009A46C8">
        <w:t xml:space="preserve"> </w:t>
      </w:r>
      <w:r w:rsidR="003C55A7" w:rsidRPr="009A46C8">
        <w:t>Construction has a high proportion of micro and small business (with fewer than 20 employees), 38.4% as of end of 2024-25, with a further 60.2% of businesses being non-employing businesses.</w:t>
      </w:r>
      <w:r w:rsidR="00EE1629">
        <w:rPr>
          <w:rStyle w:val="FootnoteReference"/>
        </w:rPr>
        <w:footnoteReference w:id="20"/>
      </w:r>
    </w:p>
    <w:p w14:paraId="4D992FF7" w14:textId="77777777" w:rsidR="009C795B" w:rsidRDefault="009C795B" w:rsidP="007B5F17">
      <w:pPr>
        <w:pStyle w:val="Caption"/>
        <w:keepNext/>
        <w:numPr>
          <w:ilvl w:val="2"/>
          <w:numId w:val="0"/>
        </w:numPr>
      </w:pPr>
      <w:r>
        <w:t>Chart 9: Counts of Construction businesses, June 2022 to June 2026</w:t>
      </w:r>
    </w:p>
    <w:p w14:paraId="2EB56A04" w14:textId="562D6BF8" w:rsidR="00D801AD" w:rsidRPr="0023584D" w:rsidRDefault="00D801AD" w:rsidP="009C795B">
      <w:pPr>
        <w:pStyle w:val="BodyText"/>
        <w:rPr>
          <w:lang w:eastAsia="en-AU"/>
        </w:rPr>
      </w:pPr>
      <w:r>
        <w:rPr>
          <w:noProof/>
          <w:lang w:eastAsia="en-AU"/>
        </w:rPr>
        <w:drawing>
          <wp:inline distT="0" distB="0" distL="0" distR="0" wp14:anchorId="2D6F7A91" wp14:editId="51BF3583">
            <wp:extent cx="5224780" cy="2743200"/>
            <wp:effectExtent l="0" t="0" r="0" b="0"/>
            <wp:docPr id="1042908910" name="Picture 5" descr="Chart 9 shows counts of Construction businesses. It's a line chart from 2022-23 to 2025-26, and shows businesses have grown from approximately 445,000 to 480,000. The chart refers to information from the &quot;Businesses&quot; h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908910" name="Picture 5" descr="Chart 9 shows counts of Construction businesses. It's a line chart from 2022-23 to 2025-26, and shows businesses have grown from approximately 445,000 to 480,000. The chart refers to information from the &quot;Businesses&quot; headi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224780" cy="2743200"/>
                    </a:xfrm>
                    <a:prstGeom prst="rect">
                      <a:avLst/>
                    </a:prstGeom>
                    <a:noFill/>
                  </pic:spPr>
                </pic:pic>
              </a:graphicData>
            </a:graphic>
          </wp:inline>
        </w:drawing>
      </w:r>
    </w:p>
    <w:p w14:paraId="7896C7C0" w14:textId="77777777" w:rsidR="009C795B" w:rsidRDefault="009C795B" w:rsidP="009C795B">
      <w:pPr>
        <w:pStyle w:val="BodyText"/>
        <w:rPr>
          <w:i/>
          <w:iCs/>
          <w:sz w:val="16"/>
          <w:szCs w:val="16"/>
        </w:rPr>
      </w:pPr>
      <w:r>
        <w:rPr>
          <w:i/>
          <w:iCs/>
          <w:sz w:val="16"/>
          <w:szCs w:val="16"/>
        </w:rPr>
        <w:t>Source: ABS,</w:t>
      </w:r>
      <w:r w:rsidRPr="000C269A">
        <w:rPr>
          <w:i/>
          <w:iCs/>
          <w:sz w:val="16"/>
          <w:szCs w:val="16"/>
        </w:rPr>
        <w:t xml:space="preserve"> Counts of Australian Businesses, including Entries and Exits</w:t>
      </w:r>
      <w:r>
        <w:rPr>
          <w:i/>
          <w:iCs/>
          <w:sz w:val="16"/>
          <w:szCs w:val="16"/>
        </w:rPr>
        <w:t xml:space="preserve"> (CABEE)</w:t>
      </w:r>
      <w:r w:rsidRPr="000C269A">
        <w:rPr>
          <w:i/>
          <w:iCs/>
          <w:sz w:val="16"/>
          <w:szCs w:val="16"/>
        </w:rPr>
        <w:t>, June 202</w:t>
      </w:r>
      <w:r>
        <w:rPr>
          <w:i/>
          <w:iCs/>
          <w:sz w:val="16"/>
          <w:szCs w:val="16"/>
        </w:rPr>
        <w:t>2</w:t>
      </w:r>
      <w:r w:rsidRPr="000C269A">
        <w:rPr>
          <w:i/>
          <w:iCs/>
          <w:sz w:val="16"/>
          <w:szCs w:val="16"/>
        </w:rPr>
        <w:t xml:space="preserve"> to June 202</w:t>
      </w:r>
      <w:r>
        <w:rPr>
          <w:i/>
          <w:iCs/>
          <w:sz w:val="16"/>
          <w:szCs w:val="16"/>
        </w:rPr>
        <w:t>6</w:t>
      </w:r>
      <w:r w:rsidRPr="00AF3B2E">
        <w:rPr>
          <w:i/>
          <w:iCs/>
          <w:sz w:val="16"/>
          <w:szCs w:val="16"/>
        </w:rPr>
        <w:t>.</w:t>
      </w:r>
    </w:p>
    <w:p w14:paraId="4207F009" w14:textId="77777777" w:rsidR="00CE368E" w:rsidRDefault="00CE368E" w:rsidP="007B5F17">
      <w:pPr>
        <w:pStyle w:val="Heading2"/>
      </w:pPr>
      <w:bookmarkStart w:id="33" w:name="_Toc242364666"/>
      <w:r>
        <w:t>Gross value added and productivity</w:t>
      </w:r>
      <w:bookmarkEnd w:id="30"/>
      <w:bookmarkEnd w:id="33"/>
    </w:p>
    <w:p w14:paraId="45905818" w14:textId="77777777" w:rsidR="00CE368E" w:rsidRPr="009A46C8" w:rsidRDefault="00CE368E" w:rsidP="009A46C8">
      <w:pPr>
        <w:pStyle w:val="BodyText"/>
      </w:pPr>
      <w:r w:rsidRPr="009A46C8">
        <w:t>Beyond its importance as a major employer, the Construction industry is also a significant contributor to Australia's economy, generating $189.2 billion in gross value added (GVA) in 2024-25 and accounting for 7.6% of total Australian GVA. Over the past 20 years, output has grown steadily, supported by population growth, residential building activity and infrastructure investment, broadly in line with employment growth.</w:t>
      </w:r>
    </w:p>
    <w:p w14:paraId="4D906DDB" w14:textId="77777777" w:rsidR="00CE368E" w:rsidRPr="00E94E76" w:rsidRDefault="00CE368E" w:rsidP="009A46C8">
      <w:pPr>
        <w:pStyle w:val="ListBullet"/>
      </w:pPr>
      <w:r w:rsidRPr="000B7D08">
        <w:t>Construction's share of national GVA remains below its 2014 peak, indicating the industry has grown more slowly than the broader economy in recent years</w:t>
      </w:r>
      <w:r w:rsidRPr="004575CC">
        <w:t>.</w:t>
      </w:r>
    </w:p>
    <w:p w14:paraId="38D33BEE" w14:textId="1F64A275" w:rsidR="00CE368E" w:rsidRPr="00E94E76" w:rsidRDefault="00CE368E" w:rsidP="009A46C8">
      <w:pPr>
        <w:pStyle w:val="ListBullet"/>
      </w:pPr>
      <w:r w:rsidRPr="000B7D08">
        <w:t>Labour productivity has shown limited long-term improvement and declined in 2024-25, as labour and capital inputs increased while output remained relatively flat</w:t>
      </w:r>
      <w:r w:rsidR="00A67707">
        <w:t>.</w:t>
      </w:r>
      <w:r w:rsidR="00262369">
        <w:rPr>
          <w:rStyle w:val="FootnoteReference"/>
          <w:lang w:eastAsia="en-AU"/>
        </w:rPr>
        <w:footnoteReference w:id="21"/>
      </w:r>
    </w:p>
    <w:p w14:paraId="7A83EC77" w14:textId="53EE8372" w:rsidR="00CE368E" w:rsidRDefault="00CE368E">
      <w:pPr>
        <w:spacing w:before="0" w:after="200" w:line="276" w:lineRule="auto"/>
        <w:rPr>
          <w:sz w:val="16"/>
          <w:szCs w:val="16"/>
        </w:rPr>
      </w:pPr>
      <w:r>
        <w:rPr>
          <w:sz w:val="16"/>
          <w:szCs w:val="16"/>
        </w:rPr>
        <w:br w:type="page"/>
      </w:r>
    </w:p>
    <w:p w14:paraId="51D9FA9F" w14:textId="705E625D" w:rsidR="00CE368E" w:rsidRDefault="00CE368E" w:rsidP="007B5F17">
      <w:pPr>
        <w:pStyle w:val="Caption"/>
        <w:keepNext/>
        <w:numPr>
          <w:ilvl w:val="2"/>
          <w:numId w:val="0"/>
        </w:numPr>
      </w:pPr>
      <w:r>
        <w:lastRenderedPageBreak/>
        <w:t xml:space="preserve">Chart </w:t>
      </w:r>
      <w:r w:rsidR="00CD7CD6">
        <w:t>10</w:t>
      </w:r>
      <w:r>
        <w:t>: Gross value added (GVA) by the Construction industry, June 2005 to June 2025</w:t>
      </w:r>
    </w:p>
    <w:p w14:paraId="5390014D" w14:textId="1FF4E9FC" w:rsidR="00D801AD" w:rsidRPr="00E94E76" w:rsidRDefault="00D801AD" w:rsidP="00CE368E">
      <w:pPr>
        <w:pStyle w:val="BodyText"/>
        <w:rPr>
          <w:lang w:eastAsia="en-AU"/>
        </w:rPr>
      </w:pPr>
      <w:r>
        <w:rPr>
          <w:noProof/>
          <w:lang w:eastAsia="en-AU"/>
        </w:rPr>
        <w:drawing>
          <wp:inline distT="0" distB="0" distL="0" distR="0" wp14:anchorId="6EFACE57" wp14:editId="2C62A64A">
            <wp:extent cx="5742940" cy="3335020"/>
            <wp:effectExtent l="0" t="0" r="0" b="0"/>
            <wp:docPr id="1217630237" name="Picture 6" descr="Chart 10 shows gross value added (GVA) for Construction compared with total employment. It's a line chart from June 2005 to June 2025, and shows GVA has grown from approximately $120 billion to $190 billion. The chart refers to information from the &quot;Gross value added and productivity&quot; h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630237" name="Picture 6" descr="Chart 10 shows gross value added (GVA) for Construction compared with total employment. It's a line chart from June 2005 to June 2025, and shows GVA has grown from approximately $120 billion to $190 billion. The chart refers to information from the &quot;Gross value added and productivity&quot; headi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42940" cy="3335020"/>
                    </a:xfrm>
                    <a:prstGeom prst="rect">
                      <a:avLst/>
                    </a:prstGeom>
                    <a:noFill/>
                  </pic:spPr>
                </pic:pic>
              </a:graphicData>
            </a:graphic>
          </wp:inline>
        </w:drawing>
      </w:r>
    </w:p>
    <w:p w14:paraId="21F5BBF2" w14:textId="77777777" w:rsidR="00CE368E" w:rsidRDefault="00CE368E" w:rsidP="00CE368E">
      <w:pPr>
        <w:spacing w:before="0" w:after="0"/>
        <w:rPr>
          <w:i/>
          <w:iCs/>
          <w:sz w:val="16"/>
          <w:szCs w:val="16"/>
        </w:rPr>
      </w:pPr>
      <w:r w:rsidRPr="00974A51">
        <w:rPr>
          <w:i/>
          <w:iCs/>
          <w:sz w:val="16"/>
          <w:szCs w:val="16"/>
        </w:rPr>
        <w:t>Source: ABS, National Accounts, 2024-25 financial year</w:t>
      </w:r>
    </w:p>
    <w:p w14:paraId="499B645B" w14:textId="431CDE0B" w:rsidR="007D7FD1" w:rsidRPr="00974A51" w:rsidRDefault="00CE368E" w:rsidP="007D7FD1">
      <w:pPr>
        <w:spacing w:before="0" w:after="0"/>
        <w:rPr>
          <w:i/>
          <w:iCs/>
          <w:sz w:val="16"/>
          <w:szCs w:val="16"/>
        </w:rPr>
      </w:pPr>
      <w:r w:rsidRPr="00974A51">
        <w:rPr>
          <w:i/>
          <w:iCs/>
          <w:sz w:val="16"/>
          <w:szCs w:val="16"/>
        </w:rPr>
        <w:t>Note: Gross value added (GVA) is measured in chain volume terms (real dollars), which removes the effect of price changes over time.</w:t>
      </w:r>
    </w:p>
    <w:p w14:paraId="336C82C2" w14:textId="77777777" w:rsidR="00737FAE" w:rsidRPr="00737FAE" w:rsidRDefault="00737FAE" w:rsidP="007B5F17">
      <w:pPr>
        <w:pStyle w:val="Heading2"/>
      </w:pPr>
      <w:bookmarkStart w:id="34" w:name="_Toc242364667"/>
      <w:r w:rsidRPr="00737FAE">
        <w:t>Conclusion</w:t>
      </w:r>
      <w:bookmarkEnd w:id="34"/>
    </w:p>
    <w:p w14:paraId="64E10D5D" w14:textId="3FD3438B" w:rsidR="00737FAE" w:rsidRPr="009A46C8" w:rsidRDefault="00737FAE" w:rsidP="009A46C8">
      <w:pPr>
        <w:pStyle w:val="BodyText"/>
      </w:pPr>
      <w:r w:rsidRPr="009A46C8">
        <w:t xml:space="preserve">Construction is a major source of employment and economic activity in Australia. The industry has grown strongly over the longer term, supported by demand for housing and infrastructure, and employment is expected to continue growing over the next decade. Its workforce is concentrated in trade and technical occupations, supported by apprenticeship pathways and relatively high earnings. The industry also has a distinctive structure, with </w:t>
      </w:r>
      <w:r w:rsidR="00115763" w:rsidRPr="009A46C8">
        <w:t>a high proportion of</w:t>
      </w:r>
      <w:r w:rsidRPr="009A46C8">
        <w:t xml:space="preserve"> small businesses, independent contractors and subcontracting arrangements.</w:t>
      </w:r>
    </w:p>
    <w:p w14:paraId="1052D654" w14:textId="3DF704FC" w:rsidR="00BF2F49" w:rsidRPr="009A46C8" w:rsidRDefault="00BF2F49" w:rsidP="009A46C8">
      <w:pPr>
        <w:pStyle w:val="BodyText"/>
      </w:pPr>
      <w:r w:rsidRPr="009A46C8">
        <w:t>However, the outlook also presents challenges. Employment growth has slowed, employers continue to report difficulty finding suitable workers, and shortages remain widespread in key trades. Maintaining apprenticeship commencements and improving completion outcomes will be critical to supporting the supply of skilled workers in key trades.</w:t>
      </w:r>
    </w:p>
    <w:p w14:paraId="003585CF" w14:textId="77777777" w:rsidR="00CE368E" w:rsidRPr="00CE368E" w:rsidRDefault="00CE368E" w:rsidP="00CE368E">
      <w:pPr>
        <w:pStyle w:val="BodyText"/>
        <w:rPr>
          <w:sz w:val="16"/>
          <w:szCs w:val="16"/>
        </w:rPr>
      </w:pPr>
    </w:p>
    <w:sectPr w:rsidR="00CE368E" w:rsidRPr="00CE368E" w:rsidSect="00CE368E">
      <w:type w:val="continuous"/>
      <w:pgSz w:w="11907" w:h="16839" w:code="9"/>
      <w:pgMar w:top="1270" w:right="1440" w:bottom="12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D255C" w14:textId="77777777" w:rsidR="00254AB7" w:rsidRDefault="00254AB7" w:rsidP="00E12845">
      <w:pPr>
        <w:spacing w:before="0" w:after="0"/>
      </w:pPr>
      <w:r>
        <w:separator/>
      </w:r>
    </w:p>
  </w:endnote>
  <w:endnote w:type="continuationSeparator" w:id="0">
    <w:p w14:paraId="5F9EF48E" w14:textId="77777777" w:rsidR="00254AB7" w:rsidRDefault="00254AB7" w:rsidP="00E1284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Script">
    <w:panose1 w:val="030B0504020000000003"/>
    <w:charset w:val="00"/>
    <w:family w:val="script"/>
    <w:pitch w:val="variable"/>
    <w:sig w:usb0="0000028F" w:usb1="00000000" w:usb2="00000000" w:usb3="00000000" w:csb0="0000009F" w:csb1="00000000"/>
  </w:font>
  <w:font w:name="Aptos Black">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7707227"/>
      <w:docPartObj>
        <w:docPartGallery w:val="Page Numbers (Bottom of Page)"/>
        <w:docPartUnique/>
      </w:docPartObj>
    </w:sdtPr>
    <w:sdtEndPr>
      <w:rPr>
        <w:noProof/>
      </w:rPr>
    </w:sdtEndPr>
    <w:sdtContent>
      <w:p w14:paraId="47FC358B" w14:textId="38AE9A1B" w:rsidR="00BA4D1C" w:rsidRDefault="00BA4D1C">
        <w:pPr>
          <w:pStyle w:val="Footer"/>
        </w:pPr>
        <w:r w:rsidRPr="00835A0D">
          <w:t>Jobs and Skills Australia –</w:t>
        </w:r>
        <w:r>
          <w:t xml:space="preserve"> </w:t>
        </w:r>
        <w:fldSimple w:instr=" STYLEREF  Title  \* MERGEFORMAT ">
          <w:r w:rsidR="001D30E2">
            <w:rPr>
              <w:noProof/>
            </w:rPr>
            <w:t>Construction profile</w:t>
          </w:r>
        </w:fldSimple>
        <w:r w:rsidRPr="00A67B12">
          <w:t xml:space="preserve"> </w:t>
        </w:r>
        <w:r>
          <w:tab/>
        </w:r>
        <w:r>
          <w:fldChar w:fldCharType="begin"/>
        </w:r>
        <w:r>
          <w:instrText xml:space="preserve"> PAGE   \* MERGEFORMAT </w:instrText>
        </w:r>
        <w:r>
          <w:fldChar w:fldCharType="separate"/>
        </w:r>
        <w:r>
          <w:t>1</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7256760"/>
      <w:docPartObj>
        <w:docPartGallery w:val="Page Numbers (Bottom of Page)"/>
        <w:docPartUnique/>
      </w:docPartObj>
    </w:sdtPr>
    <w:sdtEndPr>
      <w:rPr>
        <w:noProof/>
      </w:rPr>
    </w:sdtEndPr>
    <w:sdtContent>
      <w:p w14:paraId="37B85A47" w14:textId="0ADF1A13" w:rsidR="000F5CD2" w:rsidRDefault="000F5CD2">
        <w:pPr>
          <w:pStyle w:val="Footer"/>
        </w:pPr>
        <w:r w:rsidRPr="00835A0D">
          <w:t>Jobs and Skills Australia –</w:t>
        </w:r>
        <w:r>
          <w:t xml:space="preserve"> </w:t>
        </w:r>
        <w:fldSimple w:instr=" STYLEREF  Title  \* MERGEFORMAT ">
          <w:r w:rsidR="00AB2F3E">
            <w:rPr>
              <w:noProof/>
            </w:rPr>
            <w:t>Construction profile</w:t>
          </w:r>
        </w:fldSimple>
        <w:r w:rsidRPr="00A67B12">
          <w:t xml:space="preserve"> </w:t>
        </w:r>
        <w:r w:rsidR="0077318C" w:rsidRPr="0077318C">
          <w:rPr>
            <w:noProof/>
          </w:rPr>
          <w:drawing>
            <wp:anchor distT="0" distB="0" distL="114300" distR="114300" simplePos="0" relativeHeight="251661312" behindDoc="1" locked="0" layoutInCell="1" allowOverlap="1" wp14:anchorId="651A97FD" wp14:editId="0594243C">
              <wp:simplePos x="0" y="0"/>
              <wp:positionH relativeFrom="page">
                <wp:align>left</wp:align>
              </wp:positionH>
              <wp:positionV relativeFrom="page">
                <wp:align>bottom</wp:align>
              </wp:positionV>
              <wp:extent cx="7560000" cy="180000"/>
              <wp:effectExtent l="0" t="0" r="0" b="0"/>
              <wp:wrapNone/>
              <wp:docPr id="112513287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132877"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180000"/>
                      </a:xfrm>
                      <a:prstGeom prst="rect">
                        <a:avLst/>
                      </a:prstGeom>
                    </pic:spPr>
                  </pic:pic>
                </a:graphicData>
              </a:graphic>
              <wp14:sizeRelH relativeFrom="page">
                <wp14:pctWidth>0</wp14:pctWidth>
              </wp14:sizeRelH>
              <wp14:sizeRelV relativeFrom="page">
                <wp14:pctHeight>0</wp14:pctHeight>
              </wp14:sizeRelV>
            </wp:anchor>
          </w:drawing>
        </w:r>
        <w:r>
          <w:tab/>
        </w:r>
        <w:r>
          <w:fldChar w:fldCharType="begin"/>
        </w:r>
        <w:r>
          <w:instrText xml:space="preserve"> PAGE   \* MERGEFORMAT </w:instrText>
        </w:r>
        <w:r>
          <w:fldChar w:fldCharType="separate"/>
        </w:r>
        <w: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6960270"/>
      <w:docPartObj>
        <w:docPartGallery w:val="Page Numbers (Bottom of Page)"/>
        <w:docPartUnique/>
      </w:docPartObj>
    </w:sdtPr>
    <w:sdtEndPr>
      <w:rPr>
        <w:noProof/>
      </w:rPr>
    </w:sdtEndPr>
    <w:sdtContent>
      <w:p w14:paraId="5B9AB26C" w14:textId="046EC758" w:rsidR="00A67B12" w:rsidRPr="00576BAF" w:rsidRDefault="00A67B12" w:rsidP="00576BAF">
        <w:pPr>
          <w:pStyle w:val="Footer"/>
        </w:pPr>
        <w:r w:rsidRPr="00835A0D">
          <w:t>Jobs and Skills Australia –</w:t>
        </w:r>
        <w:r>
          <w:t xml:space="preserve"> </w:t>
        </w:r>
        <w:fldSimple w:instr=" STYLEREF  Title  \* MERGEFORMAT ">
          <w:r w:rsidR="00AB2F3E">
            <w:rPr>
              <w:noProof/>
            </w:rPr>
            <w:t>Construction profile</w:t>
          </w:r>
        </w:fldSimple>
        <w:r w:rsidRPr="00A67B12">
          <w:t xml:space="preserve"> </w:t>
        </w:r>
        <w:r w:rsidR="0077318C" w:rsidRPr="0077318C">
          <w:rPr>
            <w:noProof/>
          </w:rPr>
          <w:drawing>
            <wp:anchor distT="0" distB="0" distL="114300" distR="114300" simplePos="0" relativeHeight="251659264" behindDoc="1" locked="0" layoutInCell="1" allowOverlap="1" wp14:anchorId="74ABD920" wp14:editId="5EF5F70B">
              <wp:simplePos x="0" y="0"/>
              <wp:positionH relativeFrom="page">
                <wp:align>left</wp:align>
              </wp:positionH>
              <wp:positionV relativeFrom="page">
                <wp:align>bottom</wp:align>
              </wp:positionV>
              <wp:extent cx="7560000" cy="180000"/>
              <wp:effectExtent l="0" t="0" r="0" b="0"/>
              <wp:wrapNone/>
              <wp:docPr id="16443593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35936"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180000"/>
                      </a:xfrm>
                      <a:prstGeom prst="rect">
                        <a:avLst/>
                      </a:prstGeom>
                    </pic:spPr>
                  </pic:pic>
                </a:graphicData>
              </a:graphic>
              <wp14:sizeRelH relativeFrom="page">
                <wp14:pctWidth>0</wp14:pctWidth>
              </wp14:sizeRelH>
              <wp14:sizeRelV relativeFrom="page">
                <wp14:pctHeight>0</wp14:pctHeight>
              </wp14:sizeRelV>
            </wp:anchor>
          </w:drawing>
        </w:r>
        <w:r>
          <w:tab/>
        </w:r>
        <w:r>
          <w:fldChar w:fldCharType="begin"/>
        </w:r>
        <w:r>
          <w:instrText xml:space="preserve"> PAGE   \* MERGEFORMAT </w:instrText>
        </w:r>
        <w:r>
          <w:fldChar w:fldCharType="separate"/>
        </w:r>
        <w:r>
          <w:t>3</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CFB25" w14:textId="77777777" w:rsidR="00FC728C" w:rsidRDefault="00FC728C" w:rsidP="00FC728C">
    <w:pPr>
      <w:pStyle w:val="Footer"/>
    </w:pPr>
    <w:r>
      <w:t>Footer</w:t>
    </w:r>
    <w:r>
      <w:tab/>
    </w:r>
    <w:r w:rsidRPr="00024595">
      <w:rPr>
        <w:rStyle w:val="PageNumber"/>
      </w:rPr>
      <w:fldChar w:fldCharType="begin"/>
    </w:r>
    <w:r w:rsidRPr="00024595">
      <w:rPr>
        <w:rStyle w:val="PageNumber"/>
      </w:rPr>
      <w:instrText xml:space="preserve"> PAGE   \* MERGEFORMAT </w:instrText>
    </w:r>
    <w:r w:rsidRPr="00024595">
      <w:rPr>
        <w:rStyle w:val="PageNumber"/>
      </w:rPr>
      <w:fldChar w:fldCharType="separate"/>
    </w:r>
    <w:r w:rsidR="00CC6CBC">
      <w:rPr>
        <w:rStyle w:val="PageNumber"/>
        <w:noProof/>
      </w:rPr>
      <w:t>3</w:t>
    </w:r>
    <w:r w:rsidRPr="00024595">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F6225" w14:textId="77777777" w:rsidR="00254AB7" w:rsidRDefault="00254AB7" w:rsidP="00E12845">
      <w:pPr>
        <w:spacing w:before="0" w:after="0"/>
      </w:pPr>
      <w:r>
        <w:separator/>
      </w:r>
    </w:p>
  </w:footnote>
  <w:footnote w:type="continuationSeparator" w:id="0">
    <w:p w14:paraId="76B726EB" w14:textId="77777777" w:rsidR="00254AB7" w:rsidRDefault="00254AB7" w:rsidP="00E12845">
      <w:pPr>
        <w:spacing w:before="0" w:after="0"/>
      </w:pPr>
      <w:r>
        <w:continuationSeparator/>
      </w:r>
    </w:p>
  </w:footnote>
  <w:footnote w:id="1">
    <w:p w14:paraId="750443E8" w14:textId="643B62EF" w:rsidR="00F130C8" w:rsidRPr="00F130C8" w:rsidRDefault="00F130C8" w:rsidP="00F130C8">
      <w:pPr>
        <w:pStyle w:val="Source"/>
      </w:pPr>
      <w:r>
        <w:rPr>
          <w:rStyle w:val="FootnoteReference"/>
        </w:rPr>
        <w:footnoteRef/>
      </w:r>
      <w:r>
        <w:t xml:space="preserve"> </w:t>
      </w:r>
      <w:r w:rsidRPr="00F130C8">
        <w:rPr>
          <w:i/>
          <w:iCs/>
          <w:sz w:val="16"/>
          <w:szCs w:val="16"/>
        </w:rPr>
        <w:t>Source: Safe Work Australia, Key Work Health and Safety Statistics Australia, 2025</w:t>
      </w:r>
      <w:r>
        <w:rPr>
          <w:i/>
          <w:iCs/>
        </w:rPr>
        <w:t xml:space="preserve">. </w:t>
      </w:r>
      <w:r>
        <w:t xml:space="preserve">Note: </w:t>
      </w:r>
      <w:r w:rsidRPr="00F130C8">
        <w:t>Data for 2023-24 are preliminary and subject to revision in future years as further claims are finalised.</w:t>
      </w:r>
    </w:p>
  </w:footnote>
  <w:footnote w:id="2">
    <w:p w14:paraId="0B907C14" w14:textId="1244E6B8" w:rsidR="0084491E" w:rsidRDefault="0084491E">
      <w:pPr>
        <w:pStyle w:val="FootnoteText"/>
      </w:pPr>
      <w:r>
        <w:rPr>
          <w:rStyle w:val="FootnoteReference"/>
        </w:rPr>
        <w:footnoteRef/>
      </w:r>
      <w:r>
        <w:t xml:space="preserve"> </w:t>
      </w:r>
      <w:r w:rsidRPr="002C1456">
        <w:rPr>
          <w:i/>
          <w:iCs/>
          <w:sz w:val="16"/>
          <w:szCs w:val="16"/>
        </w:rPr>
        <w:t xml:space="preserve">ABS, Labour Force, Australia, Detailed (Table EQ06), </w:t>
      </w:r>
      <w:r>
        <w:rPr>
          <w:i/>
          <w:iCs/>
          <w:sz w:val="16"/>
          <w:szCs w:val="16"/>
        </w:rPr>
        <w:t>February</w:t>
      </w:r>
      <w:r w:rsidRPr="002C1456">
        <w:rPr>
          <w:i/>
          <w:iCs/>
          <w:sz w:val="16"/>
          <w:szCs w:val="16"/>
        </w:rPr>
        <w:t xml:space="preserve"> 202</w:t>
      </w:r>
      <w:r>
        <w:rPr>
          <w:i/>
          <w:iCs/>
          <w:sz w:val="16"/>
          <w:szCs w:val="16"/>
        </w:rPr>
        <w:t>6</w:t>
      </w:r>
      <w:r w:rsidRPr="002C1456">
        <w:rPr>
          <w:i/>
          <w:iCs/>
          <w:sz w:val="16"/>
          <w:szCs w:val="16"/>
        </w:rPr>
        <w:t>, Jobs and Skills Australia (JSA) Trend</w:t>
      </w:r>
    </w:p>
  </w:footnote>
  <w:footnote w:id="3">
    <w:p w14:paraId="4EF5632C" w14:textId="139A0C33" w:rsidR="0084491E" w:rsidRDefault="0084491E">
      <w:pPr>
        <w:pStyle w:val="FootnoteText"/>
      </w:pPr>
      <w:r>
        <w:rPr>
          <w:rStyle w:val="FootnoteReference"/>
        </w:rPr>
        <w:footnoteRef/>
      </w:r>
      <w:r>
        <w:t xml:space="preserve"> </w:t>
      </w:r>
      <w:r w:rsidRPr="0084491E">
        <w:rPr>
          <w:i/>
          <w:iCs/>
          <w:sz w:val="16"/>
          <w:szCs w:val="16"/>
        </w:rPr>
        <w:t>National average:</w:t>
      </w:r>
      <w:r>
        <w:t xml:space="preserve"> </w:t>
      </w:r>
      <w:r w:rsidR="007C0A52" w:rsidRPr="007C0A52">
        <w:rPr>
          <w:i/>
          <w:iCs/>
          <w:sz w:val="16"/>
          <w:szCs w:val="16"/>
        </w:rPr>
        <w:t xml:space="preserve">ABS, Labour Force, Australia, Detailed (Table 04), February 2026, </w:t>
      </w:r>
      <w:r w:rsidR="007C0A52">
        <w:rPr>
          <w:i/>
          <w:iCs/>
          <w:sz w:val="16"/>
          <w:szCs w:val="16"/>
        </w:rPr>
        <w:t xml:space="preserve">ABS </w:t>
      </w:r>
      <w:r w:rsidR="007C0A52" w:rsidRPr="007C0A52">
        <w:rPr>
          <w:i/>
          <w:iCs/>
          <w:sz w:val="16"/>
          <w:szCs w:val="16"/>
        </w:rPr>
        <w:t>Trend</w:t>
      </w:r>
    </w:p>
  </w:footnote>
  <w:footnote w:id="4">
    <w:p w14:paraId="78A6C93F" w14:textId="6212897E" w:rsidR="00FE4D0C" w:rsidRDefault="00FE4D0C">
      <w:pPr>
        <w:pStyle w:val="FootnoteText"/>
      </w:pPr>
      <w:r>
        <w:rPr>
          <w:rStyle w:val="FootnoteReference"/>
        </w:rPr>
        <w:footnoteRef/>
      </w:r>
      <w:r>
        <w:t xml:space="preserve"> </w:t>
      </w:r>
      <w:r w:rsidRPr="00FE4D0C">
        <w:rPr>
          <w:i/>
          <w:iCs/>
          <w:sz w:val="16"/>
          <w:szCs w:val="16"/>
        </w:rPr>
        <w:t>ABS, Labour Account Australia, June 2026, ABS Trend</w:t>
      </w:r>
    </w:p>
  </w:footnote>
  <w:footnote w:id="5">
    <w:p w14:paraId="6E2C5C0C" w14:textId="77777777" w:rsidR="00545482" w:rsidRDefault="00545482" w:rsidP="00545482">
      <w:pPr>
        <w:pStyle w:val="FootnoteText"/>
      </w:pPr>
      <w:r>
        <w:rPr>
          <w:rStyle w:val="FootnoteReference"/>
        </w:rPr>
        <w:footnoteRef/>
      </w:r>
      <w:r>
        <w:t xml:space="preserve"> </w:t>
      </w:r>
      <w:r w:rsidRPr="0009641F">
        <w:rPr>
          <w:i/>
          <w:iCs/>
          <w:sz w:val="16"/>
          <w:szCs w:val="16"/>
        </w:rPr>
        <w:t>ABS, Estimated Resident Population (ERP), December 2025</w:t>
      </w:r>
    </w:p>
  </w:footnote>
  <w:footnote w:id="6">
    <w:p w14:paraId="1CB9471E" w14:textId="17E4189F" w:rsidR="00AE681F" w:rsidRPr="00EC33AB" w:rsidRDefault="00AE681F">
      <w:pPr>
        <w:pStyle w:val="FootnoteText"/>
        <w:rPr>
          <w:rStyle w:val="FootnoteReference"/>
        </w:rPr>
      </w:pPr>
      <w:r>
        <w:rPr>
          <w:rStyle w:val="FootnoteReference"/>
        </w:rPr>
        <w:footnoteRef/>
      </w:r>
      <w:r w:rsidRPr="00EC33AB">
        <w:rPr>
          <w:rStyle w:val="FootnoteReference"/>
        </w:rPr>
        <w:t xml:space="preserve"> </w:t>
      </w:r>
      <w:r w:rsidRPr="00EC33AB">
        <w:rPr>
          <w:i/>
          <w:iCs/>
          <w:sz w:val="16"/>
          <w:szCs w:val="16"/>
        </w:rPr>
        <w:t>ABS, Job Vacancies, Australia, May 2026, original data</w:t>
      </w:r>
    </w:p>
  </w:footnote>
  <w:footnote w:id="7">
    <w:p w14:paraId="09F8720E" w14:textId="77777777" w:rsidR="00545482" w:rsidRPr="00CF6A87" w:rsidRDefault="00545482" w:rsidP="00545482">
      <w:pPr>
        <w:pStyle w:val="FootnoteText"/>
        <w:rPr>
          <w:rStyle w:val="FootnoteReference"/>
        </w:rPr>
      </w:pPr>
      <w:r>
        <w:rPr>
          <w:rStyle w:val="FootnoteReference"/>
        </w:rPr>
        <w:footnoteRef/>
      </w:r>
      <w:r w:rsidRPr="00EC33AB">
        <w:rPr>
          <w:rStyle w:val="FootnoteReference"/>
        </w:rPr>
        <w:t xml:space="preserve"> </w:t>
      </w:r>
      <w:r w:rsidRPr="00CF6A87">
        <w:rPr>
          <w:sz w:val="16"/>
          <w:szCs w:val="16"/>
        </w:rPr>
        <w:t>ABS Job Vacancies and the JSA Internet Vacancy Index (IVI) are not directly comparable, as they differ in methodology and coverage. ABS data are survey</w:t>
      </w:r>
      <w:r w:rsidRPr="00CF6A87">
        <w:rPr>
          <w:sz w:val="16"/>
          <w:szCs w:val="16"/>
        </w:rPr>
        <w:noBreakHyphen/>
        <w:t>based and quarterly, while the IVI is a monthly count of online job advertisements.</w:t>
      </w:r>
    </w:p>
  </w:footnote>
  <w:footnote w:id="8">
    <w:p w14:paraId="5518A2C6" w14:textId="77777777" w:rsidR="00545482" w:rsidRDefault="00545482" w:rsidP="00545482">
      <w:pPr>
        <w:pStyle w:val="FootnoteText"/>
      </w:pPr>
      <w:r>
        <w:rPr>
          <w:rStyle w:val="FootnoteReference"/>
        </w:rPr>
        <w:footnoteRef/>
      </w:r>
      <w:r w:rsidRPr="00EC33AB">
        <w:rPr>
          <w:rStyle w:val="FootnoteReference"/>
        </w:rPr>
        <w:t xml:space="preserve"> </w:t>
      </w:r>
      <w:r w:rsidRPr="00EC33AB">
        <w:rPr>
          <w:i/>
          <w:iCs/>
          <w:sz w:val="16"/>
          <w:szCs w:val="16"/>
        </w:rPr>
        <w:t>JSA, Recruitment Experiences and Outlook Survey (REOS), quarterly, June 2026</w:t>
      </w:r>
    </w:p>
  </w:footnote>
  <w:footnote w:id="9">
    <w:p w14:paraId="4F390C32" w14:textId="755E5A9F" w:rsidR="009440E7" w:rsidRDefault="009440E7">
      <w:pPr>
        <w:pStyle w:val="FootnoteText"/>
      </w:pPr>
      <w:r>
        <w:rPr>
          <w:rStyle w:val="FootnoteReference"/>
        </w:rPr>
        <w:footnoteRef/>
      </w:r>
      <w:r>
        <w:t xml:space="preserve"> </w:t>
      </w:r>
      <w:r w:rsidRPr="004622ED">
        <w:rPr>
          <w:i/>
          <w:iCs/>
          <w:sz w:val="16"/>
          <w:szCs w:val="16"/>
        </w:rPr>
        <w:t>ABS, Labour Force Survey, 2025, four-quarter average data, customised report.</w:t>
      </w:r>
    </w:p>
  </w:footnote>
  <w:footnote w:id="10">
    <w:p w14:paraId="0A1BF909" w14:textId="2D9B8145" w:rsidR="000B1D96" w:rsidRPr="00CF6A87" w:rsidRDefault="000B1D96">
      <w:pPr>
        <w:pStyle w:val="FootnoteText"/>
      </w:pPr>
      <w:r>
        <w:rPr>
          <w:rStyle w:val="FootnoteReference"/>
        </w:rPr>
        <w:footnoteRef/>
      </w:r>
      <w:r>
        <w:t xml:space="preserve"> </w:t>
      </w:r>
      <w:r w:rsidR="000A0ACA">
        <w:rPr>
          <w:i/>
          <w:iCs/>
          <w:sz w:val="16"/>
          <w:szCs w:val="16"/>
        </w:rPr>
        <w:t xml:space="preserve">ABS, Labour Force Australia, Detailed, February 2026, EQ05. </w:t>
      </w:r>
      <w:r w:rsidR="000A0ACA" w:rsidRPr="00CF6A87">
        <w:rPr>
          <w:sz w:val="16"/>
          <w:szCs w:val="16"/>
        </w:rPr>
        <w:t>Casual employees are those who did not have paid leave entitlements in their main job.</w:t>
      </w:r>
      <w:r w:rsidRPr="00CF6A87">
        <w:rPr>
          <w:sz w:val="16"/>
          <w:szCs w:val="16"/>
        </w:rPr>
        <w:t xml:space="preserve"> It is not directly comparable with the full-time employment share, which is based on hours usually worked and covers all employed people.</w:t>
      </w:r>
    </w:p>
  </w:footnote>
  <w:footnote w:id="11">
    <w:p w14:paraId="21CE13CF" w14:textId="5375FC69" w:rsidR="000A0ACA" w:rsidRDefault="000A0ACA">
      <w:pPr>
        <w:pStyle w:val="FootnoteText"/>
      </w:pPr>
      <w:r>
        <w:rPr>
          <w:rStyle w:val="FootnoteReference"/>
        </w:rPr>
        <w:footnoteRef/>
      </w:r>
      <w:r>
        <w:t xml:space="preserve"> </w:t>
      </w:r>
      <w:r w:rsidRPr="000A0ACA">
        <w:rPr>
          <w:i/>
          <w:iCs/>
          <w:sz w:val="16"/>
          <w:szCs w:val="16"/>
        </w:rPr>
        <w:t xml:space="preserve">ABS, Characteristics of Employment, </w:t>
      </w:r>
      <w:r>
        <w:rPr>
          <w:i/>
          <w:iCs/>
          <w:sz w:val="16"/>
          <w:szCs w:val="16"/>
        </w:rPr>
        <w:t xml:space="preserve">Australia, </w:t>
      </w:r>
      <w:r w:rsidRPr="000A0ACA">
        <w:rPr>
          <w:i/>
          <w:iCs/>
          <w:sz w:val="16"/>
          <w:szCs w:val="16"/>
        </w:rPr>
        <w:t xml:space="preserve">August 2025 </w:t>
      </w:r>
      <w:r>
        <w:rPr>
          <w:i/>
          <w:iCs/>
          <w:sz w:val="16"/>
          <w:szCs w:val="16"/>
        </w:rPr>
        <w:t>(T</w:t>
      </w:r>
      <w:r w:rsidRPr="000A0ACA">
        <w:rPr>
          <w:i/>
          <w:iCs/>
          <w:sz w:val="16"/>
          <w:szCs w:val="16"/>
        </w:rPr>
        <w:t>a</w:t>
      </w:r>
      <w:r>
        <w:rPr>
          <w:i/>
          <w:iCs/>
          <w:sz w:val="16"/>
          <w:szCs w:val="16"/>
        </w:rPr>
        <w:t>bleB</w:t>
      </w:r>
      <w:r w:rsidRPr="000A0ACA">
        <w:rPr>
          <w:i/>
          <w:iCs/>
          <w:sz w:val="16"/>
          <w:szCs w:val="16"/>
        </w:rPr>
        <w:t>uilder extract</w:t>
      </w:r>
      <w:r>
        <w:rPr>
          <w:i/>
          <w:iCs/>
          <w:sz w:val="16"/>
          <w:szCs w:val="16"/>
        </w:rPr>
        <w:t>)</w:t>
      </w:r>
      <w:r>
        <w:t>.</w:t>
      </w:r>
    </w:p>
  </w:footnote>
  <w:footnote w:id="12">
    <w:p w14:paraId="56FD2165" w14:textId="318B4231" w:rsidR="00E97C4C" w:rsidRDefault="00E97C4C">
      <w:pPr>
        <w:pStyle w:val="FootnoteText"/>
      </w:pPr>
      <w:r>
        <w:rPr>
          <w:rStyle w:val="FootnoteReference"/>
        </w:rPr>
        <w:footnoteRef/>
      </w:r>
      <w:r>
        <w:t xml:space="preserve"> </w:t>
      </w:r>
      <w:r w:rsidRPr="004622ED">
        <w:rPr>
          <w:i/>
          <w:iCs/>
          <w:sz w:val="16"/>
          <w:szCs w:val="16"/>
        </w:rPr>
        <w:t>ABS, Survey of Disability, Ageing and Carers (SDAC), 2022</w:t>
      </w:r>
      <w:r w:rsidR="00526045" w:rsidRPr="004622ED">
        <w:rPr>
          <w:i/>
          <w:iCs/>
          <w:sz w:val="16"/>
          <w:szCs w:val="16"/>
        </w:rPr>
        <w:t xml:space="preserve"> (</w:t>
      </w:r>
      <w:r w:rsidRPr="004622ED">
        <w:rPr>
          <w:i/>
          <w:iCs/>
          <w:sz w:val="16"/>
          <w:szCs w:val="16"/>
        </w:rPr>
        <w:t>TableBuilder extract</w:t>
      </w:r>
      <w:r w:rsidR="00526045" w:rsidRPr="004622ED">
        <w:rPr>
          <w:i/>
          <w:iCs/>
          <w:sz w:val="16"/>
          <w:szCs w:val="16"/>
        </w:rPr>
        <w:t>)</w:t>
      </w:r>
      <w:r w:rsidR="004622ED">
        <w:rPr>
          <w:i/>
          <w:iCs/>
          <w:sz w:val="16"/>
          <w:szCs w:val="16"/>
        </w:rPr>
        <w:t>.</w:t>
      </w:r>
    </w:p>
  </w:footnote>
  <w:footnote w:id="13">
    <w:p w14:paraId="4C7A49FD" w14:textId="77777777" w:rsidR="005F0AB3" w:rsidRPr="00CF6A87" w:rsidRDefault="005F0AB3" w:rsidP="005F0AB3">
      <w:pPr>
        <w:pStyle w:val="FootnoteText"/>
        <w:rPr>
          <w:sz w:val="16"/>
          <w:szCs w:val="16"/>
        </w:rPr>
      </w:pPr>
      <w:r>
        <w:rPr>
          <w:rStyle w:val="FootnoteReference"/>
        </w:rPr>
        <w:footnoteRef/>
      </w:r>
      <w:r>
        <w:t xml:space="preserve"> </w:t>
      </w:r>
      <w:r w:rsidRPr="00CF6A87">
        <w:rPr>
          <w:sz w:val="16"/>
          <w:szCs w:val="16"/>
        </w:rPr>
        <w:t>Employee Earnings and Hours data do not cover the Agriculture, Forestry and Fishing industry. Consequently, total employment estimates exclude this industry.</w:t>
      </w:r>
    </w:p>
  </w:footnote>
  <w:footnote w:id="14">
    <w:p w14:paraId="433E2B68" w14:textId="7487A588" w:rsidR="00C24356" w:rsidRDefault="00C24356" w:rsidP="00C24356">
      <w:pPr>
        <w:pStyle w:val="FootnoteText"/>
      </w:pPr>
      <w:r>
        <w:rPr>
          <w:rStyle w:val="FootnoteReference"/>
        </w:rPr>
        <w:footnoteRef/>
      </w:r>
      <w:r>
        <w:t xml:space="preserve"> </w:t>
      </w:r>
      <w:r w:rsidRPr="004622ED">
        <w:rPr>
          <w:i/>
          <w:iCs/>
          <w:sz w:val="16"/>
          <w:szCs w:val="16"/>
        </w:rPr>
        <w:t>ABS, Labour Force, Australia, Detailed (Table EQ06), February 2026, Four-Quarter Average</w:t>
      </w:r>
      <w:r w:rsidR="004622ED">
        <w:rPr>
          <w:i/>
          <w:iCs/>
          <w:sz w:val="16"/>
          <w:szCs w:val="16"/>
        </w:rPr>
        <w:t>.</w:t>
      </w:r>
    </w:p>
  </w:footnote>
  <w:footnote w:id="15">
    <w:p w14:paraId="22047B44" w14:textId="59CE33D8" w:rsidR="00DC522D" w:rsidRDefault="00DC522D" w:rsidP="00DC522D">
      <w:pPr>
        <w:pStyle w:val="FootnoteText"/>
      </w:pPr>
      <w:r>
        <w:rPr>
          <w:rStyle w:val="FootnoteReference"/>
        </w:rPr>
        <w:footnoteRef/>
      </w:r>
      <w:r>
        <w:t xml:space="preserve"> </w:t>
      </w:r>
      <w:r w:rsidR="00CF6A87">
        <w:rPr>
          <w:i/>
          <w:iCs/>
          <w:sz w:val="16"/>
          <w:szCs w:val="16"/>
        </w:rPr>
        <w:t>Sources: I</w:t>
      </w:r>
      <w:r w:rsidR="00340E9A" w:rsidRPr="004622ED">
        <w:rPr>
          <w:i/>
          <w:iCs/>
          <w:sz w:val="16"/>
          <w:szCs w:val="16"/>
        </w:rPr>
        <w:t>ndustry</w:t>
      </w:r>
      <w:r w:rsidR="00CF6A87">
        <w:rPr>
          <w:i/>
          <w:iCs/>
          <w:sz w:val="16"/>
          <w:szCs w:val="16"/>
        </w:rPr>
        <w:t xml:space="preserve"> earnings, ABS, Employee Earnings and Hours, May 2025 (TableBuilder extract); Occupation earnings, ABS,</w:t>
      </w:r>
      <w:r w:rsidR="00340E9A" w:rsidRPr="004622ED">
        <w:rPr>
          <w:i/>
          <w:iCs/>
          <w:sz w:val="16"/>
          <w:szCs w:val="16"/>
        </w:rPr>
        <w:t xml:space="preserve"> </w:t>
      </w:r>
      <w:r w:rsidR="00CF6A87">
        <w:rPr>
          <w:i/>
          <w:iCs/>
          <w:sz w:val="16"/>
          <w:szCs w:val="16"/>
        </w:rPr>
        <w:t xml:space="preserve">Employee Earnings and Hours, May 2025, </w:t>
      </w:r>
      <w:r w:rsidR="00340E9A" w:rsidRPr="004622ED">
        <w:rPr>
          <w:i/>
          <w:iCs/>
          <w:sz w:val="16"/>
          <w:szCs w:val="16"/>
        </w:rPr>
        <w:t>customised dataset</w:t>
      </w:r>
      <w:r w:rsidR="00CF6A87">
        <w:rPr>
          <w:i/>
          <w:iCs/>
          <w:sz w:val="16"/>
          <w:szCs w:val="16"/>
        </w:rPr>
        <w:t xml:space="preserve">. </w:t>
      </w:r>
      <w:r w:rsidR="00340E9A" w:rsidRPr="00CF6A87">
        <w:rPr>
          <w:sz w:val="16"/>
          <w:szCs w:val="16"/>
        </w:rPr>
        <w:t>Comparisons should be interpreted with caution, as many workers in these occupations are employed outside the Construction industry.</w:t>
      </w:r>
    </w:p>
  </w:footnote>
  <w:footnote w:id="16">
    <w:p w14:paraId="1249F5F5" w14:textId="458B723F" w:rsidR="004622ED" w:rsidRDefault="004622ED">
      <w:pPr>
        <w:pStyle w:val="FootnoteText"/>
      </w:pPr>
      <w:r>
        <w:rPr>
          <w:rStyle w:val="FootnoteReference"/>
        </w:rPr>
        <w:footnoteRef/>
      </w:r>
      <w:r>
        <w:t xml:space="preserve"> </w:t>
      </w:r>
      <w:r w:rsidR="00CF6A87">
        <w:rPr>
          <w:i/>
          <w:iCs/>
          <w:sz w:val="16"/>
          <w:szCs w:val="16"/>
        </w:rPr>
        <w:t>Source: A</w:t>
      </w:r>
      <w:r w:rsidRPr="008B527B">
        <w:rPr>
          <w:i/>
          <w:iCs/>
          <w:sz w:val="16"/>
          <w:szCs w:val="16"/>
        </w:rPr>
        <w:t xml:space="preserve">BS, </w:t>
      </w:r>
      <w:r>
        <w:rPr>
          <w:i/>
          <w:iCs/>
          <w:sz w:val="16"/>
          <w:szCs w:val="16"/>
        </w:rPr>
        <w:t xml:space="preserve">Characteristics of Employment, August 2025 </w:t>
      </w:r>
      <w:r w:rsidRPr="00F66847">
        <w:rPr>
          <w:i/>
          <w:iCs/>
          <w:sz w:val="16"/>
          <w:szCs w:val="16"/>
        </w:rPr>
        <w:t>(TableBuilder extract)</w:t>
      </w:r>
      <w:r w:rsidRPr="008B527B">
        <w:rPr>
          <w:i/>
          <w:iCs/>
          <w:sz w:val="16"/>
          <w:szCs w:val="16"/>
        </w:rPr>
        <w:t>.</w:t>
      </w:r>
      <w:r w:rsidR="001F471B">
        <w:rPr>
          <w:i/>
          <w:iCs/>
          <w:sz w:val="16"/>
          <w:szCs w:val="16"/>
        </w:rPr>
        <w:t xml:space="preserve"> </w:t>
      </w:r>
      <w:r w:rsidR="001F471B" w:rsidRPr="00CF6A87">
        <w:rPr>
          <w:sz w:val="16"/>
          <w:szCs w:val="16"/>
        </w:rPr>
        <w:t>Percentages include persons whose highest level of educational attainment was ‘Level not determined’ in the denominator.</w:t>
      </w:r>
    </w:p>
  </w:footnote>
  <w:footnote w:id="17">
    <w:p w14:paraId="22EFE608" w14:textId="0B415CF2" w:rsidR="0032676D" w:rsidRPr="00CF6A87" w:rsidRDefault="0032676D" w:rsidP="0032676D">
      <w:pPr>
        <w:pStyle w:val="FootnoteText"/>
      </w:pPr>
      <w:r>
        <w:rPr>
          <w:rStyle w:val="FootnoteReference"/>
        </w:rPr>
        <w:footnoteRef/>
      </w:r>
      <w:r>
        <w:t xml:space="preserve"> </w:t>
      </w:r>
      <w:r w:rsidR="00CF6A87">
        <w:rPr>
          <w:i/>
          <w:iCs/>
          <w:sz w:val="16"/>
          <w:szCs w:val="16"/>
        </w:rPr>
        <w:t xml:space="preserve">Source: </w:t>
      </w:r>
      <w:r w:rsidRPr="004622ED">
        <w:rPr>
          <w:i/>
          <w:iCs/>
          <w:sz w:val="16"/>
          <w:szCs w:val="16"/>
        </w:rPr>
        <w:t>ABS, Education and Work, 2025</w:t>
      </w:r>
      <w:r w:rsidR="00CE368E" w:rsidRPr="004622ED">
        <w:rPr>
          <w:i/>
          <w:iCs/>
          <w:sz w:val="16"/>
          <w:szCs w:val="16"/>
        </w:rPr>
        <w:t xml:space="preserve"> (</w:t>
      </w:r>
      <w:r w:rsidRPr="004622ED">
        <w:rPr>
          <w:i/>
          <w:iCs/>
          <w:sz w:val="16"/>
          <w:szCs w:val="16"/>
        </w:rPr>
        <w:t xml:space="preserve">TableBuilder </w:t>
      </w:r>
      <w:r w:rsidR="00CE368E" w:rsidRPr="004622ED">
        <w:rPr>
          <w:i/>
          <w:iCs/>
          <w:sz w:val="16"/>
          <w:szCs w:val="16"/>
        </w:rPr>
        <w:t>e</w:t>
      </w:r>
      <w:r w:rsidRPr="004622ED">
        <w:rPr>
          <w:i/>
          <w:iCs/>
          <w:sz w:val="16"/>
          <w:szCs w:val="16"/>
        </w:rPr>
        <w:t>xtract</w:t>
      </w:r>
      <w:r w:rsidR="00CE368E" w:rsidRPr="004622ED">
        <w:rPr>
          <w:i/>
          <w:iCs/>
          <w:sz w:val="16"/>
          <w:szCs w:val="16"/>
        </w:rPr>
        <w:t>)</w:t>
      </w:r>
      <w:r w:rsidR="004622ED" w:rsidRPr="004622ED">
        <w:rPr>
          <w:i/>
          <w:iCs/>
          <w:sz w:val="16"/>
          <w:szCs w:val="16"/>
        </w:rPr>
        <w:t>.</w:t>
      </w:r>
      <w:r w:rsidR="001F471B">
        <w:rPr>
          <w:i/>
          <w:iCs/>
          <w:sz w:val="16"/>
          <w:szCs w:val="16"/>
        </w:rPr>
        <w:t xml:space="preserve"> </w:t>
      </w:r>
      <w:r w:rsidR="001F471B" w:rsidRPr="00CF6A87">
        <w:rPr>
          <w:sz w:val="16"/>
          <w:szCs w:val="16"/>
        </w:rPr>
        <w:t>Percentages include ‘Not Applicable’ and ‘Field Information Inadequate’ responses in the denominator.</w:t>
      </w:r>
    </w:p>
  </w:footnote>
  <w:footnote w:id="18">
    <w:p w14:paraId="39AFB624" w14:textId="4C6CA437" w:rsidR="00397971" w:rsidRDefault="00397971" w:rsidP="00397971">
      <w:pPr>
        <w:pStyle w:val="FootnoteText"/>
      </w:pPr>
      <w:r>
        <w:rPr>
          <w:rStyle w:val="FootnoteReference"/>
        </w:rPr>
        <w:footnoteRef/>
      </w:r>
      <w:r>
        <w:t xml:space="preserve"> </w:t>
      </w:r>
      <w:r w:rsidR="00280F3D">
        <w:rPr>
          <w:i/>
          <w:iCs/>
          <w:sz w:val="16"/>
          <w:szCs w:val="16"/>
        </w:rPr>
        <w:t>Source: N</w:t>
      </w:r>
      <w:r w:rsidRPr="00381E32">
        <w:rPr>
          <w:i/>
          <w:iCs/>
          <w:sz w:val="16"/>
          <w:szCs w:val="16"/>
        </w:rPr>
        <w:t>CVER, Apprentice and Trainee Completion Rates, 2025.</w:t>
      </w:r>
      <w:r>
        <w:rPr>
          <w:i/>
          <w:iCs/>
          <w:sz w:val="16"/>
          <w:szCs w:val="16"/>
        </w:rPr>
        <w:t xml:space="preserve"> </w:t>
      </w:r>
      <w:r w:rsidRPr="00381E32">
        <w:rPr>
          <w:i/>
          <w:iCs/>
          <w:sz w:val="16"/>
          <w:szCs w:val="16"/>
        </w:rPr>
        <w:t>As trade apprenticeships can take up to six (or more) years to complete, the most recent commencing cohort for which a 6-year completion rate can be reported is the 2019 cohort.</w:t>
      </w:r>
    </w:p>
  </w:footnote>
  <w:footnote w:id="19">
    <w:p w14:paraId="35B7CD91" w14:textId="65D4F5C6" w:rsidR="00280F3D" w:rsidRDefault="00280F3D">
      <w:pPr>
        <w:pStyle w:val="FootnoteText"/>
      </w:pPr>
      <w:r>
        <w:rPr>
          <w:rStyle w:val="FootnoteReference"/>
        </w:rPr>
        <w:footnoteRef/>
      </w:r>
      <w:r>
        <w:t xml:space="preserve"> </w:t>
      </w:r>
      <w:r w:rsidRPr="00280F3D">
        <w:rPr>
          <w:i/>
          <w:iCs/>
          <w:sz w:val="16"/>
          <w:szCs w:val="16"/>
        </w:rPr>
        <w:t xml:space="preserve">Source: Person Level Integrated Data Asset (PLIDA), 2002 – 2023, VET National Data Asset, ABS DataLab. </w:t>
      </w:r>
      <w:r w:rsidRPr="00CF6A87">
        <w:rPr>
          <w:sz w:val="16"/>
          <w:szCs w:val="16"/>
        </w:rPr>
        <w:t>Partial completers are domestic, non-school students, who partially completed a nationally recognised VET qualification with enrolment records between 2015-16 to 2018-19 and an absence of a completion record.</w:t>
      </w:r>
      <w:r>
        <w:t xml:space="preserve"> </w:t>
      </w:r>
    </w:p>
  </w:footnote>
  <w:footnote w:id="20">
    <w:p w14:paraId="3CC4F34E" w14:textId="6238DE8E" w:rsidR="00EE1629" w:rsidRDefault="00EE1629">
      <w:pPr>
        <w:pStyle w:val="FootnoteText"/>
      </w:pPr>
      <w:r>
        <w:rPr>
          <w:rStyle w:val="FootnoteReference"/>
        </w:rPr>
        <w:footnoteRef/>
      </w:r>
      <w:r>
        <w:t xml:space="preserve"> </w:t>
      </w:r>
      <w:r>
        <w:rPr>
          <w:i/>
          <w:iCs/>
          <w:sz w:val="16"/>
          <w:szCs w:val="16"/>
        </w:rPr>
        <w:t>Source: ABS,</w:t>
      </w:r>
      <w:r w:rsidRPr="000C269A">
        <w:rPr>
          <w:i/>
          <w:iCs/>
          <w:sz w:val="16"/>
          <w:szCs w:val="16"/>
        </w:rPr>
        <w:t xml:space="preserve"> Counts of Australian Businesses, including Entries and Exits</w:t>
      </w:r>
      <w:r>
        <w:rPr>
          <w:i/>
          <w:iCs/>
          <w:sz w:val="16"/>
          <w:szCs w:val="16"/>
        </w:rPr>
        <w:t xml:space="preserve"> (CABEE)</w:t>
      </w:r>
      <w:r w:rsidRPr="000C269A">
        <w:rPr>
          <w:i/>
          <w:iCs/>
          <w:sz w:val="16"/>
          <w:szCs w:val="16"/>
        </w:rPr>
        <w:t>, June 202</w:t>
      </w:r>
      <w:r>
        <w:rPr>
          <w:i/>
          <w:iCs/>
          <w:sz w:val="16"/>
          <w:szCs w:val="16"/>
        </w:rPr>
        <w:t>1</w:t>
      </w:r>
      <w:r w:rsidRPr="000C269A">
        <w:rPr>
          <w:i/>
          <w:iCs/>
          <w:sz w:val="16"/>
          <w:szCs w:val="16"/>
        </w:rPr>
        <w:t xml:space="preserve"> to June 202</w:t>
      </w:r>
      <w:r>
        <w:rPr>
          <w:i/>
          <w:iCs/>
          <w:sz w:val="16"/>
          <w:szCs w:val="16"/>
        </w:rPr>
        <w:t>5.</w:t>
      </w:r>
    </w:p>
  </w:footnote>
  <w:footnote w:id="21">
    <w:p w14:paraId="60BDADB9" w14:textId="77777777" w:rsidR="00262369" w:rsidRPr="00262369" w:rsidRDefault="00262369" w:rsidP="00262369">
      <w:pPr>
        <w:pStyle w:val="FootnoteText"/>
      </w:pPr>
      <w:r>
        <w:rPr>
          <w:rStyle w:val="FootnoteReference"/>
        </w:rPr>
        <w:footnoteRef/>
      </w:r>
      <w:r>
        <w:t xml:space="preserve"> </w:t>
      </w:r>
      <w:r w:rsidRPr="00262369">
        <w:rPr>
          <w:sz w:val="16"/>
          <w:szCs w:val="16"/>
        </w:rPr>
        <w:t>ABS Estimates of Industry Multifactor Productivity, Australia (Labour productivity index, Construction industry).</w:t>
      </w:r>
    </w:p>
    <w:p w14:paraId="05C8CB62" w14:textId="67BE8BAA" w:rsidR="00262369" w:rsidRDefault="00262369">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09B7C" w14:textId="77777777" w:rsidR="00A67B12" w:rsidRPr="0030592C" w:rsidRDefault="00A67B12" w:rsidP="00A67B12">
    <w:pPr>
      <w:pStyle w:val="Header"/>
    </w:pPr>
  </w:p>
  <w:p w14:paraId="0DE9D784" w14:textId="77777777" w:rsidR="00A67B12" w:rsidRDefault="00A67B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C9195" w14:textId="77777777" w:rsidR="00A67B12" w:rsidRPr="00A67B12" w:rsidRDefault="00A67B12" w:rsidP="00A67B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807B1"/>
    <w:multiLevelType w:val="hybridMultilevel"/>
    <w:tmpl w:val="85520C16"/>
    <w:lvl w:ilvl="0" w:tplc="0C090001">
      <w:start w:val="1"/>
      <w:numFmt w:val="bullet"/>
      <w:lvlText w:val=""/>
      <w:lvlJc w:val="left"/>
      <w:pPr>
        <w:ind w:left="784" w:hanging="360"/>
      </w:pPr>
      <w:rPr>
        <w:rFonts w:ascii="Symbol" w:hAnsi="Symbol" w:hint="default"/>
      </w:rPr>
    </w:lvl>
    <w:lvl w:ilvl="1" w:tplc="0C090003" w:tentative="1">
      <w:start w:val="1"/>
      <w:numFmt w:val="bullet"/>
      <w:lvlText w:val="o"/>
      <w:lvlJc w:val="left"/>
      <w:pPr>
        <w:ind w:left="1504" w:hanging="360"/>
      </w:pPr>
      <w:rPr>
        <w:rFonts w:ascii="Courier New" w:hAnsi="Courier New" w:cs="Courier New" w:hint="default"/>
      </w:rPr>
    </w:lvl>
    <w:lvl w:ilvl="2" w:tplc="0C090005" w:tentative="1">
      <w:start w:val="1"/>
      <w:numFmt w:val="bullet"/>
      <w:lvlText w:val=""/>
      <w:lvlJc w:val="left"/>
      <w:pPr>
        <w:ind w:left="2224" w:hanging="360"/>
      </w:pPr>
      <w:rPr>
        <w:rFonts w:ascii="Wingdings" w:hAnsi="Wingdings" w:hint="default"/>
      </w:rPr>
    </w:lvl>
    <w:lvl w:ilvl="3" w:tplc="0C090001" w:tentative="1">
      <w:start w:val="1"/>
      <w:numFmt w:val="bullet"/>
      <w:lvlText w:val=""/>
      <w:lvlJc w:val="left"/>
      <w:pPr>
        <w:ind w:left="2944" w:hanging="360"/>
      </w:pPr>
      <w:rPr>
        <w:rFonts w:ascii="Symbol" w:hAnsi="Symbol" w:hint="default"/>
      </w:rPr>
    </w:lvl>
    <w:lvl w:ilvl="4" w:tplc="0C090003" w:tentative="1">
      <w:start w:val="1"/>
      <w:numFmt w:val="bullet"/>
      <w:lvlText w:val="o"/>
      <w:lvlJc w:val="left"/>
      <w:pPr>
        <w:ind w:left="3664" w:hanging="360"/>
      </w:pPr>
      <w:rPr>
        <w:rFonts w:ascii="Courier New" w:hAnsi="Courier New" w:cs="Courier New" w:hint="default"/>
      </w:rPr>
    </w:lvl>
    <w:lvl w:ilvl="5" w:tplc="0C090005" w:tentative="1">
      <w:start w:val="1"/>
      <w:numFmt w:val="bullet"/>
      <w:lvlText w:val=""/>
      <w:lvlJc w:val="left"/>
      <w:pPr>
        <w:ind w:left="4384" w:hanging="360"/>
      </w:pPr>
      <w:rPr>
        <w:rFonts w:ascii="Wingdings" w:hAnsi="Wingdings" w:hint="default"/>
      </w:rPr>
    </w:lvl>
    <w:lvl w:ilvl="6" w:tplc="0C090001" w:tentative="1">
      <w:start w:val="1"/>
      <w:numFmt w:val="bullet"/>
      <w:lvlText w:val=""/>
      <w:lvlJc w:val="left"/>
      <w:pPr>
        <w:ind w:left="5104" w:hanging="360"/>
      </w:pPr>
      <w:rPr>
        <w:rFonts w:ascii="Symbol" w:hAnsi="Symbol" w:hint="default"/>
      </w:rPr>
    </w:lvl>
    <w:lvl w:ilvl="7" w:tplc="0C090003" w:tentative="1">
      <w:start w:val="1"/>
      <w:numFmt w:val="bullet"/>
      <w:lvlText w:val="o"/>
      <w:lvlJc w:val="left"/>
      <w:pPr>
        <w:ind w:left="5824" w:hanging="360"/>
      </w:pPr>
      <w:rPr>
        <w:rFonts w:ascii="Courier New" w:hAnsi="Courier New" w:cs="Courier New" w:hint="default"/>
      </w:rPr>
    </w:lvl>
    <w:lvl w:ilvl="8" w:tplc="0C090005" w:tentative="1">
      <w:start w:val="1"/>
      <w:numFmt w:val="bullet"/>
      <w:lvlText w:val=""/>
      <w:lvlJc w:val="left"/>
      <w:pPr>
        <w:ind w:left="6544" w:hanging="360"/>
      </w:pPr>
      <w:rPr>
        <w:rFonts w:ascii="Wingdings" w:hAnsi="Wingdings" w:hint="default"/>
      </w:rPr>
    </w:lvl>
  </w:abstractNum>
  <w:abstractNum w:abstractNumId="1" w15:restartNumberingAfterBreak="0">
    <w:nsid w:val="00CA0299"/>
    <w:multiLevelType w:val="multilevel"/>
    <w:tmpl w:val="0D96AACA"/>
    <w:numStyleLink w:val="AppendixHeadingmaster"/>
  </w:abstractNum>
  <w:abstractNum w:abstractNumId="2" w15:restartNumberingAfterBreak="0">
    <w:nsid w:val="045550B2"/>
    <w:multiLevelType w:val="multilevel"/>
    <w:tmpl w:val="9F703E2E"/>
    <w:numStyleLink w:val="ListBulletmaster"/>
  </w:abstractNum>
  <w:abstractNum w:abstractNumId="3" w15:restartNumberingAfterBreak="0">
    <w:nsid w:val="084F7801"/>
    <w:multiLevelType w:val="multilevel"/>
    <w:tmpl w:val="EAA2F742"/>
    <w:numStyleLink w:val="TableListNumbermaster"/>
  </w:abstractNum>
  <w:abstractNum w:abstractNumId="4" w15:restartNumberingAfterBreak="0">
    <w:nsid w:val="0F167765"/>
    <w:multiLevelType w:val="multilevel"/>
    <w:tmpl w:val="0D96AACA"/>
    <w:styleLink w:val="AppendixHeadingmaster"/>
    <w:lvl w:ilvl="0">
      <w:start w:val="1"/>
      <w:numFmt w:val="upperLetter"/>
      <w:pStyle w:val="AppendixHeading1"/>
      <w:lvlText w:val="Appendix %1"/>
      <w:lvlJc w:val="left"/>
      <w:pPr>
        <w:ind w:left="2268" w:hanging="2268"/>
      </w:pPr>
      <w:rPr>
        <w:rFonts w:ascii="Arial Bold" w:hAnsi="Arial Bold" w:hint="default"/>
        <w:b/>
        <w:i w:val="0"/>
        <w:color w:val="4B0985"/>
        <w:sz w:val="56"/>
      </w:rPr>
    </w:lvl>
    <w:lvl w:ilvl="1">
      <w:start w:val="1"/>
      <w:numFmt w:val="decimal"/>
      <w:pStyle w:val="AppendixHeading2"/>
      <w:lvlText w:val="%1.%2."/>
      <w:lvlJc w:val="left"/>
      <w:pPr>
        <w:ind w:left="1021" w:hanging="1021"/>
      </w:pPr>
      <w:rPr>
        <w:rFonts w:hint="default"/>
      </w:rPr>
    </w:lvl>
    <w:lvl w:ilvl="2">
      <w:start w:val="1"/>
      <w:numFmt w:val="none"/>
      <w:lvlText w:val="%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32E010B"/>
    <w:multiLevelType w:val="multilevel"/>
    <w:tmpl w:val="0D96AACA"/>
    <w:numStyleLink w:val="AppendixHeadingmaster"/>
  </w:abstractNum>
  <w:abstractNum w:abstractNumId="6" w15:restartNumberingAfterBreak="0">
    <w:nsid w:val="14913431"/>
    <w:multiLevelType w:val="multilevel"/>
    <w:tmpl w:val="28F46D40"/>
    <w:numStyleLink w:val="ListNumbermaster"/>
  </w:abstractNum>
  <w:abstractNum w:abstractNumId="7" w15:restartNumberingAfterBreak="0">
    <w:nsid w:val="17A434C9"/>
    <w:multiLevelType w:val="multilevel"/>
    <w:tmpl w:val="113457F2"/>
    <w:numStyleLink w:val="Headingsmaster"/>
  </w:abstractNum>
  <w:abstractNum w:abstractNumId="8" w15:restartNumberingAfterBreak="0">
    <w:nsid w:val="1A753D77"/>
    <w:multiLevelType w:val="multilevel"/>
    <w:tmpl w:val="113457F2"/>
    <w:styleLink w:val="Headingsmaster"/>
    <w:lvl w:ilvl="0">
      <w:start w:val="1"/>
      <w:numFmt w:val="decimal"/>
      <w:lvlText w:val="Chapter %1"/>
      <w:lvlJc w:val="left"/>
      <w:pPr>
        <w:ind w:left="0" w:firstLine="0"/>
      </w:pPr>
      <w:rPr>
        <w:rFonts w:hint="default"/>
      </w:rPr>
    </w:lvl>
    <w:lvl w:ilvl="1">
      <w:start w:val="1"/>
      <w:numFmt w:val="decimal"/>
      <w:lvlText w:val="%1.%2"/>
      <w:lvlJc w:val="left"/>
      <w:pPr>
        <w:ind w:left="1072" w:hanging="1072"/>
      </w:pPr>
      <w:rPr>
        <w:rFonts w:hint="default"/>
      </w:rPr>
    </w:lvl>
    <w:lvl w:ilvl="2">
      <w:start w:val="1"/>
      <w:numFmt w:val="decimal"/>
      <w:lvlText w:val="%1.%2.%3"/>
      <w:lvlJc w:val="left"/>
      <w:pPr>
        <w:ind w:left="1072" w:hanging="1072"/>
      </w:pPr>
      <w:rPr>
        <w:rFonts w:hint="default"/>
      </w:rPr>
    </w:lvl>
    <w:lvl w:ilvl="3">
      <w:start w:val="1"/>
      <w:numFmt w:val="decimal"/>
      <w:lvlText w:val="%1.%2.%3.%4"/>
      <w:lvlJc w:val="left"/>
      <w:pPr>
        <w:ind w:left="1072" w:hanging="1072"/>
      </w:pPr>
      <w:rPr>
        <w:rFonts w:hint="default"/>
      </w:rPr>
    </w:lvl>
    <w:lvl w:ilvl="4">
      <w:start w:val="1"/>
      <w:numFmt w:val="decimal"/>
      <w:lvlText w:val="%1.%2.%3.%4.%5"/>
      <w:lvlJc w:val="left"/>
      <w:pPr>
        <w:ind w:left="1072" w:hanging="107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BB76778"/>
    <w:multiLevelType w:val="multilevel"/>
    <w:tmpl w:val="56043EA4"/>
    <w:numStyleLink w:val="TableListBulletmaster"/>
  </w:abstractNum>
  <w:abstractNum w:abstractNumId="10" w15:restartNumberingAfterBreak="0">
    <w:nsid w:val="1E1304D0"/>
    <w:multiLevelType w:val="multilevel"/>
    <w:tmpl w:val="56043EA4"/>
    <w:numStyleLink w:val="TableListBulletmaster"/>
  </w:abstractNum>
  <w:abstractNum w:abstractNumId="11" w15:restartNumberingAfterBreak="0">
    <w:nsid w:val="1F082FEE"/>
    <w:multiLevelType w:val="multilevel"/>
    <w:tmpl w:val="EAA2F742"/>
    <w:styleLink w:val="TableListNumbermaster"/>
    <w:lvl w:ilvl="0">
      <w:start w:val="1"/>
      <w:numFmt w:val="decimal"/>
      <w:pStyle w:val="TableListNumber"/>
      <w:lvlText w:val="%1."/>
      <w:lvlJc w:val="left"/>
      <w:pPr>
        <w:ind w:left="284" w:hanging="284"/>
      </w:pPr>
      <w:rPr>
        <w:rFonts w:hint="default"/>
        <w:color w:val="auto"/>
      </w:rPr>
    </w:lvl>
    <w:lvl w:ilvl="1">
      <w:start w:val="1"/>
      <w:numFmt w:val="lowerLetter"/>
      <w:pStyle w:val="TableListNumber2"/>
      <w:lvlText w:val="%2."/>
      <w:lvlJc w:val="left"/>
      <w:pPr>
        <w:ind w:left="567" w:hanging="283"/>
      </w:pPr>
      <w:rPr>
        <w:rFonts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2695D78"/>
    <w:multiLevelType w:val="multilevel"/>
    <w:tmpl w:val="EAA2F742"/>
    <w:numStyleLink w:val="TableListNumbermaster"/>
  </w:abstractNum>
  <w:abstractNum w:abstractNumId="13" w15:restartNumberingAfterBreak="0">
    <w:nsid w:val="242839DB"/>
    <w:multiLevelType w:val="multilevel"/>
    <w:tmpl w:val="A1224394"/>
    <w:styleLink w:val="ListLegalmaster"/>
    <w:lvl w:ilvl="0">
      <w:start w:val="1"/>
      <w:numFmt w:val="decimal"/>
      <w:pStyle w:val="ListLegal"/>
      <w:lvlText w:val="%1."/>
      <w:lvlJc w:val="left"/>
      <w:pPr>
        <w:ind w:left="357" w:hanging="357"/>
      </w:pPr>
      <w:rPr>
        <w:rFonts w:ascii="Arial" w:hAnsi="Arial" w:hint="default"/>
        <w:b w:val="0"/>
        <w:i w:val="0"/>
        <w:color w:val="auto"/>
        <w:sz w:val="20"/>
      </w:rPr>
    </w:lvl>
    <w:lvl w:ilvl="1">
      <w:start w:val="1"/>
      <w:numFmt w:val="lowerLetter"/>
      <w:pStyle w:val="ListLegal2"/>
      <w:lvlText w:val="(%2)"/>
      <w:lvlJc w:val="left"/>
      <w:pPr>
        <w:tabs>
          <w:tab w:val="num" w:pos="720"/>
        </w:tabs>
        <w:ind w:left="714" w:hanging="357"/>
      </w:pPr>
      <w:rPr>
        <w:rFonts w:ascii="Arial" w:hAnsi="Arial" w:hint="default"/>
        <w:b w:val="0"/>
        <w:i w:val="0"/>
        <w:color w:val="auto"/>
        <w:sz w:val="20"/>
      </w:rPr>
    </w:lvl>
    <w:lvl w:ilvl="2">
      <w:start w:val="1"/>
      <w:numFmt w:val="lowerRoman"/>
      <w:pStyle w:val="ListLegal3"/>
      <w:lvlText w:val="(%3)"/>
      <w:lvlJc w:val="left"/>
      <w:pPr>
        <w:ind w:left="1435" w:hanging="721"/>
      </w:pPr>
      <w:rPr>
        <w:rFonts w:ascii="Arial" w:hAnsi="Arial" w:hint="default"/>
        <w:b w:val="0"/>
        <w:i w:val="0"/>
        <w:color w:val="auto"/>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C0E4DE9"/>
    <w:multiLevelType w:val="multilevel"/>
    <w:tmpl w:val="56043EA4"/>
    <w:numStyleLink w:val="TableListBulletmaster"/>
  </w:abstractNum>
  <w:abstractNum w:abstractNumId="15" w15:restartNumberingAfterBreak="0">
    <w:nsid w:val="2D9328E2"/>
    <w:multiLevelType w:val="multilevel"/>
    <w:tmpl w:val="28F46D40"/>
    <w:styleLink w:val="ListNumbermaster"/>
    <w:lvl w:ilvl="0">
      <w:start w:val="1"/>
      <w:numFmt w:val="decimal"/>
      <w:pStyle w:val="ListNumber"/>
      <w:lvlText w:val="%1."/>
      <w:lvlJc w:val="left"/>
      <w:pPr>
        <w:ind w:left="360" w:hanging="360"/>
      </w:pPr>
      <w:rPr>
        <w:rFonts w:ascii="Arial" w:hAnsi="Arial" w:hint="default"/>
        <w:color w:val="auto"/>
        <w:sz w:val="20"/>
      </w:rPr>
    </w:lvl>
    <w:lvl w:ilvl="1">
      <w:start w:val="1"/>
      <w:numFmt w:val="lowerLetter"/>
      <w:pStyle w:val="ListNumber2"/>
      <w:lvlText w:val="%2."/>
      <w:lvlJc w:val="left"/>
      <w:pPr>
        <w:ind w:left="720" w:hanging="360"/>
      </w:pPr>
      <w:rPr>
        <w:rFonts w:ascii="Arial" w:hAnsi="Arial" w:hint="default"/>
        <w:color w:val="auto"/>
        <w:sz w:val="20"/>
      </w:rPr>
    </w:lvl>
    <w:lvl w:ilvl="2">
      <w:start w:val="1"/>
      <w:numFmt w:val="lowerRoman"/>
      <w:pStyle w:val="ListNumber3"/>
      <w:lvlText w:val="%3."/>
      <w:lvlJc w:val="left"/>
      <w:pPr>
        <w:ind w:left="1080" w:hanging="360"/>
      </w:pPr>
      <w:rPr>
        <w:rFonts w:ascii="Arial" w:hAnsi="Aria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30C415FF"/>
    <w:multiLevelType w:val="multilevel"/>
    <w:tmpl w:val="113457F2"/>
    <w:numStyleLink w:val="Headingsmaster"/>
  </w:abstractNum>
  <w:abstractNum w:abstractNumId="17" w15:restartNumberingAfterBreak="0">
    <w:nsid w:val="311066B6"/>
    <w:multiLevelType w:val="multilevel"/>
    <w:tmpl w:val="113457F2"/>
    <w:numStyleLink w:val="Headingsmaster"/>
  </w:abstractNum>
  <w:abstractNum w:abstractNumId="18" w15:restartNumberingAfterBreak="0">
    <w:nsid w:val="34666B61"/>
    <w:multiLevelType w:val="multilevel"/>
    <w:tmpl w:val="113457F2"/>
    <w:numStyleLink w:val="Headingsmaster"/>
  </w:abstractNum>
  <w:abstractNum w:abstractNumId="19" w15:restartNumberingAfterBreak="0">
    <w:nsid w:val="36B75813"/>
    <w:multiLevelType w:val="multilevel"/>
    <w:tmpl w:val="0D96AACA"/>
    <w:numStyleLink w:val="AppendixHeadingmaster"/>
  </w:abstractNum>
  <w:abstractNum w:abstractNumId="20" w15:restartNumberingAfterBreak="0">
    <w:nsid w:val="3C9723CF"/>
    <w:multiLevelType w:val="multilevel"/>
    <w:tmpl w:val="56043EA4"/>
    <w:numStyleLink w:val="TableListBulletmaster"/>
  </w:abstractNum>
  <w:abstractNum w:abstractNumId="21" w15:restartNumberingAfterBreak="0">
    <w:nsid w:val="3C9F68FB"/>
    <w:multiLevelType w:val="multilevel"/>
    <w:tmpl w:val="113457F2"/>
    <w:numStyleLink w:val="Headingsmaster"/>
  </w:abstractNum>
  <w:abstractNum w:abstractNumId="22" w15:restartNumberingAfterBreak="0">
    <w:nsid w:val="47D50479"/>
    <w:multiLevelType w:val="multilevel"/>
    <w:tmpl w:val="28E66356"/>
    <w:styleLink w:val="ListAlphanumericmaster"/>
    <w:lvl w:ilvl="0">
      <w:start w:val="1"/>
      <w:numFmt w:val="lowerLetter"/>
      <w:lvlText w:val="%1)"/>
      <w:lvlJc w:val="left"/>
      <w:pPr>
        <w:ind w:left="357" w:hanging="357"/>
      </w:pPr>
      <w:rPr>
        <w:rFonts w:hint="default"/>
      </w:rPr>
    </w:lvl>
    <w:lvl w:ilvl="1">
      <w:start w:val="1"/>
      <w:numFmt w:val="lowerRoman"/>
      <w:lvlText w:val="%2)"/>
      <w:lvlJc w:val="left"/>
      <w:pPr>
        <w:ind w:left="714" w:hanging="357"/>
      </w:pPr>
      <w:rPr>
        <w:rFonts w:hint="default"/>
      </w:rPr>
    </w:lvl>
    <w:lvl w:ilvl="2">
      <w:start w:val="1"/>
      <w:numFmt w:val="lowerRoman"/>
      <w:lvlText w:val="(%3)"/>
      <w:lvlJc w:val="left"/>
      <w:pPr>
        <w:ind w:left="1361"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484D764C"/>
    <w:multiLevelType w:val="multilevel"/>
    <w:tmpl w:val="EAA2F742"/>
    <w:numStyleLink w:val="TableListNumbermaster"/>
  </w:abstractNum>
  <w:abstractNum w:abstractNumId="24" w15:restartNumberingAfterBreak="0">
    <w:nsid w:val="51910100"/>
    <w:multiLevelType w:val="multilevel"/>
    <w:tmpl w:val="113457F2"/>
    <w:numStyleLink w:val="Headingsmaster"/>
  </w:abstractNum>
  <w:abstractNum w:abstractNumId="25" w15:restartNumberingAfterBreak="0">
    <w:nsid w:val="51F55EB9"/>
    <w:multiLevelType w:val="multilevel"/>
    <w:tmpl w:val="4E5A47E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57A51FC2"/>
    <w:multiLevelType w:val="multilevel"/>
    <w:tmpl w:val="56043EA4"/>
    <w:styleLink w:val="TableListBulletmaster"/>
    <w:lvl w:ilvl="0">
      <w:start w:val="1"/>
      <w:numFmt w:val="bullet"/>
      <w:pStyle w:val="TableListBullet"/>
      <w:lvlText w:val=""/>
      <w:lvlJc w:val="left"/>
      <w:pPr>
        <w:ind w:left="284" w:hanging="284"/>
      </w:pPr>
      <w:rPr>
        <w:rFonts w:ascii="Symbol" w:hAnsi="Symbol" w:hint="default"/>
        <w:color w:val="auto"/>
      </w:rPr>
    </w:lvl>
    <w:lvl w:ilvl="1">
      <w:start w:val="1"/>
      <w:numFmt w:val="bullet"/>
      <w:pStyle w:val="TableListBullet2"/>
      <w:lvlText w:val="̶"/>
      <w:lvlJc w:val="left"/>
      <w:pPr>
        <w:ind w:left="567" w:hanging="283"/>
      </w:pPr>
      <w:rPr>
        <w:rFonts w:ascii="Calibri" w:hAnsi="Calibri"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5E564F8C"/>
    <w:multiLevelType w:val="multilevel"/>
    <w:tmpl w:val="C1A08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2047795"/>
    <w:multiLevelType w:val="multilevel"/>
    <w:tmpl w:val="B4C8D01E"/>
    <w:lvl w:ilvl="0">
      <w:start w:val="1"/>
      <w:numFmt w:val="decimal"/>
      <w:lvlText w:val="%1"/>
      <w:lvlJc w:val="left"/>
      <w:pPr>
        <w:tabs>
          <w:tab w:val="num" w:pos="1021"/>
        </w:tabs>
        <w:ind w:left="1021" w:hanging="1021"/>
      </w:pPr>
      <w:rPr>
        <w:rFonts w:hint="default"/>
      </w:rPr>
    </w:lvl>
    <w:lvl w:ilvl="1">
      <w:start w:val="1"/>
      <w:numFmt w:val="decimal"/>
      <w:lvlText w:val="%1.%2"/>
      <w:lvlJc w:val="left"/>
      <w:pPr>
        <w:tabs>
          <w:tab w:val="num" w:pos="1021"/>
        </w:tabs>
        <w:ind w:left="1021" w:hanging="1021"/>
      </w:pPr>
      <w:rPr>
        <w:rFonts w:hint="default"/>
      </w:rPr>
    </w:lvl>
    <w:lvl w:ilvl="2">
      <w:start w:val="1"/>
      <w:numFmt w:val="decimal"/>
      <w:lvlText w:val="%1.%2.%3"/>
      <w:lvlJc w:val="left"/>
      <w:pPr>
        <w:tabs>
          <w:tab w:val="num" w:pos="1021"/>
        </w:tabs>
        <w:ind w:left="1021" w:hanging="1021"/>
      </w:pPr>
      <w:rPr>
        <w:rFonts w:hint="default"/>
      </w:rPr>
    </w:lvl>
    <w:lvl w:ilvl="3">
      <w:start w:val="1"/>
      <w:numFmt w:val="decimal"/>
      <w:lvlText w:val="%1.%2.%3.%4"/>
      <w:lvlJc w:val="left"/>
      <w:pPr>
        <w:tabs>
          <w:tab w:val="num" w:pos="1021"/>
        </w:tabs>
        <w:ind w:left="1021" w:hanging="1021"/>
      </w:pPr>
      <w:rPr>
        <w:rFonts w:hint="default"/>
      </w:rPr>
    </w:lvl>
    <w:lvl w:ilvl="4">
      <w:start w:val="1"/>
      <w:numFmt w:val="none"/>
      <w:lvlText w:val=""/>
      <w:lvlJc w:val="left"/>
      <w:pPr>
        <w:tabs>
          <w:tab w:val="num" w:pos="0"/>
        </w:tabs>
        <w:ind w:left="0" w:firstLine="0"/>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632D74CC"/>
    <w:multiLevelType w:val="multilevel"/>
    <w:tmpl w:val="0D96AACA"/>
    <w:numStyleLink w:val="AppendixHeadingmaster"/>
  </w:abstractNum>
  <w:abstractNum w:abstractNumId="30" w15:restartNumberingAfterBreak="0">
    <w:nsid w:val="648E6CBA"/>
    <w:multiLevelType w:val="multilevel"/>
    <w:tmpl w:val="9F703E2E"/>
    <w:styleLink w:val="ListBulletmaster"/>
    <w:lvl w:ilvl="0">
      <w:start w:val="1"/>
      <w:numFmt w:val="bullet"/>
      <w:pStyle w:val="ListBullet"/>
      <w:lvlText w:val=""/>
      <w:lvlJc w:val="left"/>
      <w:pPr>
        <w:tabs>
          <w:tab w:val="num" w:pos="360"/>
        </w:tabs>
        <w:ind w:left="360" w:hanging="360"/>
      </w:pPr>
      <w:rPr>
        <w:rFonts w:ascii="Symbol" w:hAnsi="Symbol" w:hint="default"/>
        <w:color w:val="auto"/>
      </w:rPr>
    </w:lvl>
    <w:lvl w:ilvl="1">
      <w:start w:val="1"/>
      <w:numFmt w:val="bullet"/>
      <w:pStyle w:val="ListBullet2"/>
      <w:lvlText w:val=""/>
      <w:lvlJc w:val="left"/>
      <w:pPr>
        <w:ind w:left="714" w:hanging="357"/>
      </w:pPr>
      <w:rPr>
        <w:rFonts w:ascii="Symbol" w:hAnsi="Symbol" w:hint="default"/>
        <w:color w:val="auto"/>
      </w:rPr>
    </w:lvl>
    <w:lvl w:ilvl="2">
      <w:start w:val="1"/>
      <w:numFmt w:val="bullet"/>
      <w:pStyle w:val="ListBullet3"/>
      <w:lvlText w:val="■"/>
      <w:lvlJc w:val="left"/>
      <w:pPr>
        <w:ind w:left="1072" w:hanging="358"/>
      </w:pPr>
      <w:rPr>
        <w:rFonts w:ascii="Arial" w:hAnsi="Arial" w:hint="default"/>
        <w:color w:val="auto"/>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69911A7D"/>
    <w:multiLevelType w:val="hybridMultilevel"/>
    <w:tmpl w:val="08004D6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9E659CA"/>
    <w:multiLevelType w:val="multilevel"/>
    <w:tmpl w:val="9F703E2E"/>
    <w:numStyleLink w:val="ListBulletmaster"/>
  </w:abstractNum>
  <w:abstractNum w:abstractNumId="33" w15:restartNumberingAfterBreak="0">
    <w:nsid w:val="6B4C12B8"/>
    <w:multiLevelType w:val="multilevel"/>
    <w:tmpl w:val="113457F2"/>
    <w:numStyleLink w:val="Headingsmaster"/>
  </w:abstractNum>
  <w:abstractNum w:abstractNumId="34" w15:restartNumberingAfterBreak="0">
    <w:nsid w:val="6C3F031A"/>
    <w:multiLevelType w:val="multilevel"/>
    <w:tmpl w:val="A1224394"/>
    <w:numStyleLink w:val="ListLegalmaster"/>
  </w:abstractNum>
  <w:abstractNum w:abstractNumId="35" w15:restartNumberingAfterBreak="0">
    <w:nsid w:val="6C9E46C3"/>
    <w:multiLevelType w:val="hybridMultilevel"/>
    <w:tmpl w:val="BDD4F5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F6A0BD5"/>
    <w:multiLevelType w:val="hybridMultilevel"/>
    <w:tmpl w:val="25F0CE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9F8707D"/>
    <w:multiLevelType w:val="multilevel"/>
    <w:tmpl w:val="A1224394"/>
    <w:numStyleLink w:val="ListLegalmaster"/>
  </w:abstractNum>
  <w:abstractNum w:abstractNumId="38" w15:restartNumberingAfterBreak="0">
    <w:nsid w:val="7D6D1012"/>
    <w:multiLevelType w:val="multilevel"/>
    <w:tmpl w:val="EAA2F742"/>
    <w:numStyleLink w:val="TableListNumbermaster"/>
  </w:abstractNum>
  <w:abstractNum w:abstractNumId="39" w15:restartNumberingAfterBreak="0">
    <w:nsid w:val="7D881735"/>
    <w:multiLevelType w:val="multilevel"/>
    <w:tmpl w:val="113457F2"/>
    <w:numStyleLink w:val="Headingsmaster"/>
  </w:abstractNum>
  <w:num w:numId="1" w16cid:durableId="328336156">
    <w:abstractNumId w:val="4"/>
  </w:num>
  <w:num w:numId="2" w16cid:durableId="1950045772">
    <w:abstractNumId w:val="28"/>
  </w:num>
  <w:num w:numId="3" w16cid:durableId="290287643">
    <w:abstractNumId w:val="8"/>
  </w:num>
  <w:num w:numId="4" w16cid:durableId="1869679674">
    <w:abstractNumId w:val="30"/>
  </w:num>
  <w:num w:numId="5" w16cid:durableId="2032871560">
    <w:abstractNumId w:val="15"/>
  </w:num>
  <w:num w:numId="6" w16cid:durableId="310910324">
    <w:abstractNumId w:val="26"/>
  </w:num>
  <w:num w:numId="7" w16cid:durableId="753476416">
    <w:abstractNumId w:val="11"/>
  </w:num>
  <w:num w:numId="8" w16cid:durableId="1722048815">
    <w:abstractNumId w:val="3"/>
  </w:num>
  <w:num w:numId="9" w16cid:durableId="1790736337">
    <w:abstractNumId w:val="22"/>
  </w:num>
  <w:num w:numId="10" w16cid:durableId="1926304350">
    <w:abstractNumId w:val="6"/>
  </w:num>
  <w:num w:numId="11" w16cid:durableId="874537139">
    <w:abstractNumId w:val="32"/>
  </w:num>
  <w:num w:numId="12" w16cid:durableId="759377971">
    <w:abstractNumId w:val="9"/>
  </w:num>
  <w:num w:numId="13" w16cid:durableId="107823657">
    <w:abstractNumId w:val="13"/>
  </w:num>
  <w:num w:numId="14" w16cid:durableId="1930505832">
    <w:abstractNumId w:val="37"/>
  </w:num>
  <w:num w:numId="15" w16cid:durableId="1858039008">
    <w:abstractNumId w:val="33"/>
  </w:num>
  <w:num w:numId="16" w16cid:durableId="1409770210">
    <w:abstractNumId w:val="29"/>
  </w:num>
  <w:num w:numId="17" w16cid:durableId="95685893">
    <w:abstractNumId w:val="34"/>
  </w:num>
  <w:num w:numId="18" w16cid:durableId="770515265">
    <w:abstractNumId w:val="13"/>
  </w:num>
  <w:num w:numId="19" w16cid:durableId="713041904">
    <w:abstractNumId w:val="34"/>
  </w:num>
  <w:num w:numId="20" w16cid:durableId="2057582421">
    <w:abstractNumId w:val="34"/>
  </w:num>
  <w:num w:numId="21" w16cid:durableId="2062821214">
    <w:abstractNumId w:val="24"/>
  </w:num>
  <w:num w:numId="22" w16cid:durableId="618410884">
    <w:abstractNumId w:val="39"/>
  </w:num>
  <w:num w:numId="23" w16cid:durableId="1320232845">
    <w:abstractNumId w:val="2"/>
  </w:num>
  <w:num w:numId="24" w16cid:durableId="1249077048">
    <w:abstractNumId w:val="10"/>
  </w:num>
  <w:num w:numId="25" w16cid:durableId="1552837590">
    <w:abstractNumId w:val="20"/>
  </w:num>
  <w:num w:numId="26" w16cid:durableId="734856478">
    <w:abstractNumId w:val="38"/>
  </w:num>
  <w:num w:numId="27" w16cid:durableId="1136530311">
    <w:abstractNumId w:val="23"/>
  </w:num>
  <w:num w:numId="28" w16cid:durableId="1221482542">
    <w:abstractNumId w:val="14"/>
  </w:num>
  <w:num w:numId="29" w16cid:durableId="2087678997">
    <w:abstractNumId w:val="12"/>
  </w:num>
  <w:num w:numId="30" w16cid:durableId="963854149">
    <w:abstractNumId w:val="1"/>
  </w:num>
  <w:num w:numId="31" w16cid:durableId="2035225280">
    <w:abstractNumId w:val="5"/>
  </w:num>
  <w:num w:numId="32" w16cid:durableId="1742405919">
    <w:abstractNumId w:val="19"/>
    <w:lvlOverride w:ilvl="0">
      <w:lvl w:ilvl="0">
        <w:start w:val="1"/>
        <w:numFmt w:val="upperLetter"/>
        <w:pStyle w:val="AppendixHeading1"/>
        <w:lvlText w:val="Appendix %1"/>
        <w:lvlJc w:val="left"/>
        <w:pPr>
          <w:ind w:left="2268" w:hanging="2268"/>
        </w:pPr>
      </w:lvl>
    </w:lvlOverride>
  </w:num>
  <w:num w:numId="33" w16cid:durableId="411391810">
    <w:abstractNumId w:val="21"/>
  </w:num>
  <w:num w:numId="34" w16cid:durableId="1442914095">
    <w:abstractNumId w:val="7"/>
  </w:num>
  <w:num w:numId="35" w16cid:durableId="691956747">
    <w:abstractNumId w:val="18"/>
  </w:num>
  <w:num w:numId="36" w16cid:durableId="1156337329">
    <w:abstractNumId w:val="16"/>
  </w:num>
  <w:num w:numId="37" w16cid:durableId="1349261214">
    <w:abstractNumId w:val="17"/>
  </w:num>
  <w:num w:numId="38" w16cid:durableId="634800952">
    <w:abstractNumId w:val="2"/>
  </w:num>
  <w:num w:numId="39" w16cid:durableId="107905514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190686249">
    <w:abstractNumId w:val="31"/>
  </w:num>
  <w:num w:numId="41" w16cid:durableId="2018774926">
    <w:abstractNumId w:val="36"/>
  </w:num>
  <w:num w:numId="42" w16cid:durableId="1737625019">
    <w:abstractNumId w:val="35"/>
  </w:num>
  <w:num w:numId="43" w16cid:durableId="14766873">
    <w:abstractNumId w:val="27"/>
  </w:num>
  <w:num w:numId="44" w16cid:durableId="1841694005">
    <w:abstractNumId w:val="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stylePaneFormatFilter w:val="1328" w:allStyles="0" w:customStyles="0" w:latentStyles="0" w:stylesInUse="1" w:headingStyles="1" w:numberingStyles="0" w:tableStyles="0" w:directFormattingOnRuns="1" w:directFormattingOnParagraphs="1" w:directFormattingOnNumbering="0" w:directFormattingOnTables="0" w:clearFormatting="1" w:top3HeadingStyles="0" w:visibleStyles="0" w:alternateStyleNames="0"/>
  <w:stylePaneSortMethod w:val="0000"/>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wNzE3sTSzMDEyMjCyMDZU0lEKTi0uzszPAykwrgUA5MdhVywAAAA="/>
  </w:docVars>
  <w:rsids>
    <w:rsidRoot w:val="001E5E2B"/>
    <w:rsid w:val="00004687"/>
    <w:rsid w:val="00005ECE"/>
    <w:rsid w:val="00010BC1"/>
    <w:rsid w:val="00011665"/>
    <w:rsid w:val="0001365E"/>
    <w:rsid w:val="000246A1"/>
    <w:rsid w:val="0002738A"/>
    <w:rsid w:val="00032E13"/>
    <w:rsid w:val="000362A7"/>
    <w:rsid w:val="000419F4"/>
    <w:rsid w:val="00041B44"/>
    <w:rsid w:val="0004497B"/>
    <w:rsid w:val="00051941"/>
    <w:rsid w:val="000554B3"/>
    <w:rsid w:val="00063B52"/>
    <w:rsid w:val="00066B58"/>
    <w:rsid w:val="000758B0"/>
    <w:rsid w:val="000803B6"/>
    <w:rsid w:val="0008202E"/>
    <w:rsid w:val="000828E6"/>
    <w:rsid w:val="00093021"/>
    <w:rsid w:val="0009345B"/>
    <w:rsid w:val="0009641F"/>
    <w:rsid w:val="0009644B"/>
    <w:rsid w:val="000A0ACA"/>
    <w:rsid w:val="000A4D2F"/>
    <w:rsid w:val="000A53F7"/>
    <w:rsid w:val="000A7939"/>
    <w:rsid w:val="000B1D96"/>
    <w:rsid w:val="000B4AFA"/>
    <w:rsid w:val="000C2AA4"/>
    <w:rsid w:val="000C3E1F"/>
    <w:rsid w:val="000C5A53"/>
    <w:rsid w:val="000C629D"/>
    <w:rsid w:val="000D02FA"/>
    <w:rsid w:val="000D481C"/>
    <w:rsid w:val="000D4E32"/>
    <w:rsid w:val="000E07C1"/>
    <w:rsid w:val="000E2778"/>
    <w:rsid w:val="000F170C"/>
    <w:rsid w:val="000F338D"/>
    <w:rsid w:val="000F5CD2"/>
    <w:rsid w:val="001019DB"/>
    <w:rsid w:val="00104750"/>
    <w:rsid w:val="00105548"/>
    <w:rsid w:val="001057A3"/>
    <w:rsid w:val="00106E26"/>
    <w:rsid w:val="001134AC"/>
    <w:rsid w:val="00114589"/>
    <w:rsid w:val="00115763"/>
    <w:rsid w:val="00121950"/>
    <w:rsid w:val="00127F9F"/>
    <w:rsid w:val="00131C8E"/>
    <w:rsid w:val="001336B4"/>
    <w:rsid w:val="0013445D"/>
    <w:rsid w:val="001346AE"/>
    <w:rsid w:val="00137E20"/>
    <w:rsid w:val="001444B2"/>
    <w:rsid w:val="001471C4"/>
    <w:rsid w:val="001646CD"/>
    <w:rsid w:val="0016744E"/>
    <w:rsid w:val="00172538"/>
    <w:rsid w:val="00186429"/>
    <w:rsid w:val="001873F9"/>
    <w:rsid w:val="001A7E36"/>
    <w:rsid w:val="001C1CF7"/>
    <w:rsid w:val="001C4183"/>
    <w:rsid w:val="001C570B"/>
    <w:rsid w:val="001D1E20"/>
    <w:rsid w:val="001D2F6F"/>
    <w:rsid w:val="001D30E2"/>
    <w:rsid w:val="001D450D"/>
    <w:rsid w:val="001D519D"/>
    <w:rsid w:val="001E3ADF"/>
    <w:rsid w:val="001E5E2B"/>
    <w:rsid w:val="001E6449"/>
    <w:rsid w:val="001F00AA"/>
    <w:rsid w:val="001F2885"/>
    <w:rsid w:val="001F471B"/>
    <w:rsid w:val="001F5363"/>
    <w:rsid w:val="001F60C9"/>
    <w:rsid w:val="001F6ACD"/>
    <w:rsid w:val="001F7FAC"/>
    <w:rsid w:val="00200E7E"/>
    <w:rsid w:val="0020139C"/>
    <w:rsid w:val="00203BC1"/>
    <w:rsid w:val="002107C9"/>
    <w:rsid w:val="002148F8"/>
    <w:rsid w:val="002174BA"/>
    <w:rsid w:val="0023754A"/>
    <w:rsid w:val="00241524"/>
    <w:rsid w:val="00254AB7"/>
    <w:rsid w:val="00255C68"/>
    <w:rsid w:val="00262369"/>
    <w:rsid w:val="00264491"/>
    <w:rsid w:val="002739A1"/>
    <w:rsid w:val="00280F3D"/>
    <w:rsid w:val="00281D65"/>
    <w:rsid w:val="002820BA"/>
    <w:rsid w:val="0028539D"/>
    <w:rsid w:val="0029121E"/>
    <w:rsid w:val="00291313"/>
    <w:rsid w:val="00292B08"/>
    <w:rsid w:val="00292D89"/>
    <w:rsid w:val="002930C5"/>
    <w:rsid w:val="00294938"/>
    <w:rsid w:val="002A13A9"/>
    <w:rsid w:val="002A1456"/>
    <w:rsid w:val="002A2CDA"/>
    <w:rsid w:val="002A50F4"/>
    <w:rsid w:val="002A51E7"/>
    <w:rsid w:val="002B0A32"/>
    <w:rsid w:val="002B3BCD"/>
    <w:rsid w:val="002C48E9"/>
    <w:rsid w:val="002E16B6"/>
    <w:rsid w:val="002E3943"/>
    <w:rsid w:val="002E5BAA"/>
    <w:rsid w:val="002F48F5"/>
    <w:rsid w:val="002F4A80"/>
    <w:rsid w:val="002F70AA"/>
    <w:rsid w:val="0030050F"/>
    <w:rsid w:val="00300713"/>
    <w:rsid w:val="00304D87"/>
    <w:rsid w:val="0030592C"/>
    <w:rsid w:val="00307477"/>
    <w:rsid w:val="0030776B"/>
    <w:rsid w:val="003136FF"/>
    <w:rsid w:val="003202D0"/>
    <w:rsid w:val="00323771"/>
    <w:rsid w:val="003254F1"/>
    <w:rsid w:val="0032676D"/>
    <w:rsid w:val="00327088"/>
    <w:rsid w:val="00327F6F"/>
    <w:rsid w:val="0033564E"/>
    <w:rsid w:val="00340E9A"/>
    <w:rsid w:val="00343C0A"/>
    <w:rsid w:val="003531B8"/>
    <w:rsid w:val="00355334"/>
    <w:rsid w:val="00357970"/>
    <w:rsid w:val="00372AA9"/>
    <w:rsid w:val="00376759"/>
    <w:rsid w:val="00381E32"/>
    <w:rsid w:val="00384297"/>
    <w:rsid w:val="00384DA2"/>
    <w:rsid w:val="0039135D"/>
    <w:rsid w:val="003918A1"/>
    <w:rsid w:val="00396898"/>
    <w:rsid w:val="00397971"/>
    <w:rsid w:val="003A78C0"/>
    <w:rsid w:val="003A7FC3"/>
    <w:rsid w:val="003B4E58"/>
    <w:rsid w:val="003C46D3"/>
    <w:rsid w:val="003C55A7"/>
    <w:rsid w:val="003C5AB2"/>
    <w:rsid w:val="003C655D"/>
    <w:rsid w:val="003C7246"/>
    <w:rsid w:val="003C772C"/>
    <w:rsid w:val="003D153D"/>
    <w:rsid w:val="003D2B56"/>
    <w:rsid w:val="003D2E4E"/>
    <w:rsid w:val="003D400B"/>
    <w:rsid w:val="003D5739"/>
    <w:rsid w:val="003D6336"/>
    <w:rsid w:val="003D6B5E"/>
    <w:rsid w:val="003D75B9"/>
    <w:rsid w:val="003E1C5A"/>
    <w:rsid w:val="003E6856"/>
    <w:rsid w:val="003F0B9B"/>
    <w:rsid w:val="003F212D"/>
    <w:rsid w:val="003F3496"/>
    <w:rsid w:val="003F56F4"/>
    <w:rsid w:val="00401E5E"/>
    <w:rsid w:val="00402AC9"/>
    <w:rsid w:val="00402E7E"/>
    <w:rsid w:val="00413F3F"/>
    <w:rsid w:val="00414FD7"/>
    <w:rsid w:val="00417A45"/>
    <w:rsid w:val="00424199"/>
    <w:rsid w:val="0042784C"/>
    <w:rsid w:val="00434ACE"/>
    <w:rsid w:val="00442E74"/>
    <w:rsid w:val="00444B69"/>
    <w:rsid w:val="00447FC7"/>
    <w:rsid w:val="00452A9D"/>
    <w:rsid w:val="00453F0C"/>
    <w:rsid w:val="00454B02"/>
    <w:rsid w:val="0045576C"/>
    <w:rsid w:val="00455965"/>
    <w:rsid w:val="0045727E"/>
    <w:rsid w:val="004600B8"/>
    <w:rsid w:val="004622ED"/>
    <w:rsid w:val="00470C78"/>
    <w:rsid w:val="004714FB"/>
    <w:rsid w:val="004751C4"/>
    <w:rsid w:val="004755C4"/>
    <w:rsid w:val="00475689"/>
    <w:rsid w:val="004819B0"/>
    <w:rsid w:val="00485902"/>
    <w:rsid w:val="00486277"/>
    <w:rsid w:val="0049342C"/>
    <w:rsid w:val="004A37CA"/>
    <w:rsid w:val="004A46C1"/>
    <w:rsid w:val="004A5C0C"/>
    <w:rsid w:val="004A69CF"/>
    <w:rsid w:val="004B2435"/>
    <w:rsid w:val="004B55C4"/>
    <w:rsid w:val="004C14B4"/>
    <w:rsid w:val="004C2D7F"/>
    <w:rsid w:val="004C7276"/>
    <w:rsid w:val="004D2FF7"/>
    <w:rsid w:val="004D3CB9"/>
    <w:rsid w:val="004E0D0F"/>
    <w:rsid w:val="004E15F8"/>
    <w:rsid w:val="004E5A05"/>
    <w:rsid w:val="004F2A8D"/>
    <w:rsid w:val="004F6FB3"/>
    <w:rsid w:val="005002B4"/>
    <w:rsid w:val="005012B2"/>
    <w:rsid w:val="00506B40"/>
    <w:rsid w:val="00517725"/>
    <w:rsid w:val="00517B67"/>
    <w:rsid w:val="00525655"/>
    <w:rsid w:val="00526045"/>
    <w:rsid w:val="00531BFC"/>
    <w:rsid w:val="00536EB2"/>
    <w:rsid w:val="0054188B"/>
    <w:rsid w:val="0054454E"/>
    <w:rsid w:val="00544654"/>
    <w:rsid w:val="00544EC5"/>
    <w:rsid w:val="00545482"/>
    <w:rsid w:val="00547911"/>
    <w:rsid w:val="00553049"/>
    <w:rsid w:val="00556522"/>
    <w:rsid w:val="00557329"/>
    <w:rsid w:val="00561238"/>
    <w:rsid w:val="00564062"/>
    <w:rsid w:val="00565188"/>
    <w:rsid w:val="00567251"/>
    <w:rsid w:val="005705D3"/>
    <w:rsid w:val="00575DC6"/>
    <w:rsid w:val="0057623B"/>
    <w:rsid w:val="00576BAF"/>
    <w:rsid w:val="00577E6A"/>
    <w:rsid w:val="0058320C"/>
    <w:rsid w:val="00592C0C"/>
    <w:rsid w:val="005A3A8A"/>
    <w:rsid w:val="005A6EB7"/>
    <w:rsid w:val="005B058C"/>
    <w:rsid w:val="005B0829"/>
    <w:rsid w:val="005B6A04"/>
    <w:rsid w:val="005C23ED"/>
    <w:rsid w:val="005C294A"/>
    <w:rsid w:val="005C5A54"/>
    <w:rsid w:val="005D70A0"/>
    <w:rsid w:val="005E26EF"/>
    <w:rsid w:val="005F0AB3"/>
    <w:rsid w:val="005F48B0"/>
    <w:rsid w:val="00600004"/>
    <w:rsid w:val="00603BF8"/>
    <w:rsid w:val="00603D48"/>
    <w:rsid w:val="0061206D"/>
    <w:rsid w:val="00621C50"/>
    <w:rsid w:val="00625701"/>
    <w:rsid w:val="00625DC2"/>
    <w:rsid w:val="00626414"/>
    <w:rsid w:val="006308B2"/>
    <w:rsid w:val="00631A6E"/>
    <w:rsid w:val="006328AE"/>
    <w:rsid w:val="00640F8F"/>
    <w:rsid w:val="00650E46"/>
    <w:rsid w:val="0066687E"/>
    <w:rsid w:val="00666CDC"/>
    <w:rsid w:val="00670134"/>
    <w:rsid w:val="006722C0"/>
    <w:rsid w:val="006819D3"/>
    <w:rsid w:val="00686262"/>
    <w:rsid w:val="00687B62"/>
    <w:rsid w:val="0069066D"/>
    <w:rsid w:val="00690867"/>
    <w:rsid w:val="00690B2A"/>
    <w:rsid w:val="00691139"/>
    <w:rsid w:val="00693222"/>
    <w:rsid w:val="0069639E"/>
    <w:rsid w:val="006A338E"/>
    <w:rsid w:val="006B0939"/>
    <w:rsid w:val="006B18E1"/>
    <w:rsid w:val="006B3602"/>
    <w:rsid w:val="006C2875"/>
    <w:rsid w:val="006C52E1"/>
    <w:rsid w:val="006C554D"/>
    <w:rsid w:val="006D26D8"/>
    <w:rsid w:val="006D2DCB"/>
    <w:rsid w:val="006D2EB5"/>
    <w:rsid w:val="006D4623"/>
    <w:rsid w:val="006D4D79"/>
    <w:rsid w:val="006D5A5D"/>
    <w:rsid w:val="006E4F12"/>
    <w:rsid w:val="006F646F"/>
    <w:rsid w:val="006F7EA7"/>
    <w:rsid w:val="00706A82"/>
    <w:rsid w:val="00706D2D"/>
    <w:rsid w:val="00713506"/>
    <w:rsid w:val="007247AF"/>
    <w:rsid w:val="00732448"/>
    <w:rsid w:val="00735B41"/>
    <w:rsid w:val="00737FAE"/>
    <w:rsid w:val="007410A8"/>
    <w:rsid w:val="00741FFC"/>
    <w:rsid w:val="007433EF"/>
    <w:rsid w:val="00750F61"/>
    <w:rsid w:val="0075216C"/>
    <w:rsid w:val="0076068C"/>
    <w:rsid w:val="00762C2C"/>
    <w:rsid w:val="007665C8"/>
    <w:rsid w:val="0077318C"/>
    <w:rsid w:val="00773BC0"/>
    <w:rsid w:val="007742C1"/>
    <w:rsid w:val="00783BA9"/>
    <w:rsid w:val="0078435A"/>
    <w:rsid w:val="00785AB3"/>
    <w:rsid w:val="007860EA"/>
    <w:rsid w:val="00786B4B"/>
    <w:rsid w:val="0079102C"/>
    <w:rsid w:val="007921B4"/>
    <w:rsid w:val="00794E43"/>
    <w:rsid w:val="007961E3"/>
    <w:rsid w:val="007A11E9"/>
    <w:rsid w:val="007A171C"/>
    <w:rsid w:val="007B5F17"/>
    <w:rsid w:val="007B6C83"/>
    <w:rsid w:val="007B7213"/>
    <w:rsid w:val="007C0A52"/>
    <w:rsid w:val="007C1A44"/>
    <w:rsid w:val="007C41BA"/>
    <w:rsid w:val="007C50D7"/>
    <w:rsid w:val="007C7033"/>
    <w:rsid w:val="007C7814"/>
    <w:rsid w:val="007D31D3"/>
    <w:rsid w:val="007D7757"/>
    <w:rsid w:val="007D7FD1"/>
    <w:rsid w:val="007E24AE"/>
    <w:rsid w:val="007F2B51"/>
    <w:rsid w:val="007F6D88"/>
    <w:rsid w:val="007F6E45"/>
    <w:rsid w:val="00801470"/>
    <w:rsid w:val="00801F38"/>
    <w:rsid w:val="008053EC"/>
    <w:rsid w:val="00806284"/>
    <w:rsid w:val="00811E2B"/>
    <w:rsid w:val="00813600"/>
    <w:rsid w:val="0081409D"/>
    <w:rsid w:val="0081729E"/>
    <w:rsid w:val="0082152E"/>
    <w:rsid w:val="0082613E"/>
    <w:rsid w:val="0083084B"/>
    <w:rsid w:val="008331A3"/>
    <w:rsid w:val="00834C69"/>
    <w:rsid w:val="00835A0D"/>
    <w:rsid w:val="008364A9"/>
    <w:rsid w:val="0084134D"/>
    <w:rsid w:val="0084491E"/>
    <w:rsid w:val="008628E4"/>
    <w:rsid w:val="008639BF"/>
    <w:rsid w:val="00875912"/>
    <w:rsid w:val="00891E50"/>
    <w:rsid w:val="008A19E4"/>
    <w:rsid w:val="008A22BF"/>
    <w:rsid w:val="008B3D48"/>
    <w:rsid w:val="008C4F53"/>
    <w:rsid w:val="008D2D2D"/>
    <w:rsid w:val="008D51D3"/>
    <w:rsid w:val="008D7069"/>
    <w:rsid w:val="008E138E"/>
    <w:rsid w:val="008E275C"/>
    <w:rsid w:val="008E67C3"/>
    <w:rsid w:val="008E73AE"/>
    <w:rsid w:val="008F0E87"/>
    <w:rsid w:val="008F15C9"/>
    <w:rsid w:val="008F39AB"/>
    <w:rsid w:val="009017A6"/>
    <w:rsid w:val="00902D27"/>
    <w:rsid w:val="009076EA"/>
    <w:rsid w:val="00910892"/>
    <w:rsid w:val="009144E2"/>
    <w:rsid w:val="00920A7E"/>
    <w:rsid w:val="00924A82"/>
    <w:rsid w:val="00925D48"/>
    <w:rsid w:val="009279DF"/>
    <w:rsid w:val="00933166"/>
    <w:rsid w:val="00936AE6"/>
    <w:rsid w:val="009378B3"/>
    <w:rsid w:val="0094038B"/>
    <w:rsid w:val="009428A4"/>
    <w:rsid w:val="00943508"/>
    <w:rsid w:val="009440E7"/>
    <w:rsid w:val="009508E1"/>
    <w:rsid w:val="00956A3A"/>
    <w:rsid w:val="009574A1"/>
    <w:rsid w:val="0096204D"/>
    <w:rsid w:val="0096427B"/>
    <w:rsid w:val="00970D7D"/>
    <w:rsid w:val="00982173"/>
    <w:rsid w:val="0098508D"/>
    <w:rsid w:val="0099297A"/>
    <w:rsid w:val="00993070"/>
    <w:rsid w:val="009A2DF7"/>
    <w:rsid w:val="009A46C8"/>
    <w:rsid w:val="009A4CDD"/>
    <w:rsid w:val="009A755C"/>
    <w:rsid w:val="009B3208"/>
    <w:rsid w:val="009B42A3"/>
    <w:rsid w:val="009C3CE4"/>
    <w:rsid w:val="009C795B"/>
    <w:rsid w:val="009D0209"/>
    <w:rsid w:val="009D24F5"/>
    <w:rsid w:val="009D7CB5"/>
    <w:rsid w:val="009E293E"/>
    <w:rsid w:val="009E61A1"/>
    <w:rsid w:val="009E61DF"/>
    <w:rsid w:val="009F0467"/>
    <w:rsid w:val="009F53CE"/>
    <w:rsid w:val="009F6BB7"/>
    <w:rsid w:val="009F6F10"/>
    <w:rsid w:val="009F70F7"/>
    <w:rsid w:val="00A05C9C"/>
    <w:rsid w:val="00A1478F"/>
    <w:rsid w:val="00A32609"/>
    <w:rsid w:val="00A50DD0"/>
    <w:rsid w:val="00A540C3"/>
    <w:rsid w:val="00A62250"/>
    <w:rsid w:val="00A67707"/>
    <w:rsid w:val="00A67B12"/>
    <w:rsid w:val="00A70B32"/>
    <w:rsid w:val="00A729B1"/>
    <w:rsid w:val="00A733B5"/>
    <w:rsid w:val="00A74C0C"/>
    <w:rsid w:val="00A82296"/>
    <w:rsid w:val="00A90AED"/>
    <w:rsid w:val="00A94759"/>
    <w:rsid w:val="00A947D2"/>
    <w:rsid w:val="00A96324"/>
    <w:rsid w:val="00AA53FD"/>
    <w:rsid w:val="00AA5442"/>
    <w:rsid w:val="00AA620F"/>
    <w:rsid w:val="00AA6CDE"/>
    <w:rsid w:val="00AB13DA"/>
    <w:rsid w:val="00AB2AE4"/>
    <w:rsid w:val="00AB2F3E"/>
    <w:rsid w:val="00AB30D8"/>
    <w:rsid w:val="00AB32B0"/>
    <w:rsid w:val="00AC0C77"/>
    <w:rsid w:val="00AC33C3"/>
    <w:rsid w:val="00AC6DBD"/>
    <w:rsid w:val="00AD591D"/>
    <w:rsid w:val="00AD7068"/>
    <w:rsid w:val="00AD78FD"/>
    <w:rsid w:val="00AE0185"/>
    <w:rsid w:val="00AE375D"/>
    <w:rsid w:val="00AE681F"/>
    <w:rsid w:val="00AE79AF"/>
    <w:rsid w:val="00AF7500"/>
    <w:rsid w:val="00B011E1"/>
    <w:rsid w:val="00B0594B"/>
    <w:rsid w:val="00B11DB6"/>
    <w:rsid w:val="00B14B94"/>
    <w:rsid w:val="00B151F9"/>
    <w:rsid w:val="00B16316"/>
    <w:rsid w:val="00B214CA"/>
    <w:rsid w:val="00B23167"/>
    <w:rsid w:val="00B25644"/>
    <w:rsid w:val="00B320F0"/>
    <w:rsid w:val="00B3311E"/>
    <w:rsid w:val="00B35FA2"/>
    <w:rsid w:val="00B424E0"/>
    <w:rsid w:val="00B42B34"/>
    <w:rsid w:val="00B4491F"/>
    <w:rsid w:val="00B50821"/>
    <w:rsid w:val="00B517F0"/>
    <w:rsid w:val="00B53908"/>
    <w:rsid w:val="00B708B8"/>
    <w:rsid w:val="00B74938"/>
    <w:rsid w:val="00B74BBE"/>
    <w:rsid w:val="00B764D3"/>
    <w:rsid w:val="00B76792"/>
    <w:rsid w:val="00B76B1B"/>
    <w:rsid w:val="00B85E05"/>
    <w:rsid w:val="00B86160"/>
    <w:rsid w:val="00B96396"/>
    <w:rsid w:val="00B973AA"/>
    <w:rsid w:val="00BA4D1C"/>
    <w:rsid w:val="00BA65E5"/>
    <w:rsid w:val="00BA755A"/>
    <w:rsid w:val="00BB1EA9"/>
    <w:rsid w:val="00BB23E1"/>
    <w:rsid w:val="00BB2429"/>
    <w:rsid w:val="00BB3A57"/>
    <w:rsid w:val="00BB71FF"/>
    <w:rsid w:val="00BC1110"/>
    <w:rsid w:val="00BC1B34"/>
    <w:rsid w:val="00BC2D2C"/>
    <w:rsid w:val="00BD3911"/>
    <w:rsid w:val="00BD3C4C"/>
    <w:rsid w:val="00BE3E03"/>
    <w:rsid w:val="00BF0E94"/>
    <w:rsid w:val="00BF2481"/>
    <w:rsid w:val="00BF2F49"/>
    <w:rsid w:val="00BF6149"/>
    <w:rsid w:val="00C01927"/>
    <w:rsid w:val="00C04227"/>
    <w:rsid w:val="00C06FD8"/>
    <w:rsid w:val="00C0785E"/>
    <w:rsid w:val="00C10933"/>
    <w:rsid w:val="00C13883"/>
    <w:rsid w:val="00C15D5E"/>
    <w:rsid w:val="00C24356"/>
    <w:rsid w:val="00C378C4"/>
    <w:rsid w:val="00C41409"/>
    <w:rsid w:val="00C4441F"/>
    <w:rsid w:val="00C4444E"/>
    <w:rsid w:val="00C473EA"/>
    <w:rsid w:val="00C5281D"/>
    <w:rsid w:val="00C57B63"/>
    <w:rsid w:val="00C6032C"/>
    <w:rsid w:val="00C607BA"/>
    <w:rsid w:val="00C61CCE"/>
    <w:rsid w:val="00C637AE"/>
    <w:rsid w:val="00C7129E"/>
    <w:rsid w:val="00C714D3"/>
    <w:rsid w:val="00C76581"/>
    <w:rsid w:val="00C842A5"/>
    <w:rsid w:val="00C87CE6"/>
    <w:rsid w:val="00C93617"/>
    <w:rsid w:val="00C94554"/>
    <w:rsid w:val="00C948E5"/>
    <w:rsid w:val="00C9726B"/>
    <w:rsid w:val="00C97D64"/>
    <w:rsid w:val="00CA0707"/>
    <w:rsid w:val="00CA2EAA"/>
    <w:rsid w:val="00CA39CD"/>
    <w:rsid w:val="00CA539A"/>
    <w:rsid w:val="00CA65C4"/>
    <w:rsid w:val="00CA7879"/>
    <w:rsid w:val="00CB1682"/>
    <w:rsid w:val="00CB1EA8"/>
    <w:rsid w:val="00CB577E"/>
    <w:rsid w:val="00CB593A"/>
    <w:rsid w:val="00CB5F9C"/>
    <w:rsid w:val="00CB764A"/>
    <w:rsid w:val="00CC3EF0"/>
    <w:rsid w:val="00CC5000"/>
    <w:rsid w:val="00CC559C"/>
    <w:rsid w:val="00CC6102"/>
    <w:rsid w:val="00CC6CBC"/>
    <w:rsid w:val="00CD381A"/>
    <w:rsid w:val="00CD7CD6"/>
    <w:rsid w:val="00CE368E"/>
    <w:rsid w:val="00CE49B6"/>
    <w:rsid w:val="00CF07AC"/>
    <w:rsid w:val="00CF1A90"/>
    <w:rsid w:val="00CF2438"/>
    <w:rsid w:val="00CF40A9"/>
    <w:rsid w:val="00CF6974"/>
    <w:rsid w:val="00CF6A87"/>
    <w:rsid w:val="00CF7AFE"/>
    <w:rsid w:val="00D01FC0"/>
    <w:rsid w:val="00D05C42"/>
    <w:rsid w:val="00D061BF"/>
    <w:rsid w:val="00D064E2"/>
    <w:rsid w:val="00D079E7"/>
    <w:rsid w:val="00D12D0B"/>
    <w:rsid w:val="00D220D1"/>
    <w:rsid w:val="00D22EEC"/>
    <w:rsid w:val="00D270D7"/>
    <w:rsid w:val="00D27C0C"/>
    <w:rsid w:val="00D30491"/>
    <w:rsid w:val="00D32F3C"/>
    <w:rsid w:val="00D33BDF"/>
    <w:rsid w:val="00D362DD"/>
    <w:rsid w:val="00D37869"/>
    <w:rsid w:val="00D45E2F"/>
    <w:rsid w:val="00D5174A"/>
    <w:rsid w:val="00D523CD"/>
    <w:rsid w:val="00D63BF7"/>
    <w:rsid w:val="00D801AD"/>
    <w:rsid w:val="00D8124E"/>
    <w:rsid w:val="00D819BE"/>
    <w:rsid w:val="00D9037A"/>
    <w:rsid w:val="00D92686"/>
    <w:rsid w:val="00D9315B"/>
    <w:rsid w:val="00D967D0"/>
    <w:rsid w:val="00D9787C"/>
    <w:rsid w:val="00DA41AA"/>
    <w:rsid w:val="00DB587F"/>
    <w:rsid w:val="00DB6FE8"/>
    <w:rsid w:val="00DC4E82"/>
    <w:rsid w:val="00DC522D"/>
    <w:rsid w:val="00DC6D89"/>
    <w:rsid w:val="00DD0378"/>
    <w:rsid w:val="00DD0E2B"/>
    <w:rsid w:val="00DD34CE"/>
    <w:rsid w:val="00DD35E1"/>
    <w:rsid w:val="00DE73FF"/>
    <w:rsid w:val="00DF0D08"/>
    <w:rsid w:val="00DF0DE9"/>
    <w:rsid w:val="00DF1D80"/>
    <w:rsid w:val="00DF465E"/>
    <w:rsid w:val="00E03B0F"/>
    <w:rsid w:val="00E12845"/>
    <w:rsid w:val="00E1428C"/>
    <w:rsid w:val="00E16C87"/>
    <w:rsid w:val="00E236EE"/>
    <w:rsid w:val="00E23C2C"/>
    <w:rsid w:val="00E24AC0"/>
    <w:rsid w:val="00E2606C"/>
    <w:rsid w:val="00E26406"/>
    <w:rsid w:val="00E357CE"/>
    <w:rsid w:val="00E41E09"/>
    <w:rsid w:val="00E443F7"/>
    <w:rsid w:val="00E45514"/>
    <w:rsid w:val="00E47C66"/>
    <w:rsid w:val="00E51ABC"/>
    <w:rsid w:val="00E553AF"/>
    <w:rsid w:val="00E57245"/>
    <w:rsid w:val="00E60832"/>
    <w:rsid w:val="00E60C9B"/>
    <w:rsid w:val="00E65BED"/>
    <w:rsid w:val="00E72900"/>
    <w:rsid w:val="00E74956"/>
    <w:rsid w:val="00E77B5D"/>
    <w:rsid w:val="00E80AFF"/>
    <w:rsid w:val="00E8176A"/>
    <w:rsid w:val="00E83196"/>
    <w:rsid w:val="00E85CF8"/>
    <w:rsid w:val="00E938A5"/>
    <w:rsid w:val="00E964CA"/>
    <w:rsid w:val="00E97C4C"/>
    <w:rsid w:val="00EA0602"/>
    <w:rsid w:val="00EA24A6"/>
    <w:rsid w:val="00EB2373"/>
    <w:rsid w:val="00EC33AB"/>
    <w:rsid w:val="00ED2C01"/>
    <w:rsid w:val="00ED5629"/>
    <w:rsid w:val="00EE0363"/>
    <w:rsid w:val="00EE1629"/>
    <w:rsid w:val="00EE1BA0"/>
    <w:rsid w:val="00EE2558"/>
    <w:rsid w:val="00F0484D"/>
    <w:rsid w:val="00F130C8"/>
    <w:rsid w:val="00F15017"/>
    <w:rsid w:val="00F23E37"/>
    <w:rsid w:val="00F24E73"/>
    <w:rsid w:val="00F26849"/>
    <w:rsid w:val="00F2689D"/>
    <w:rsid w:val="00F3263D"/>
    <w:rsid w:val="00F32810"/>
    <w:rsid w:val="00F37A74"/>
    <w:rsid w:val="00F4121F"/>
    <w:rsid w:val="00F467BA"/>
    <w:rsid w:val="00F4709B"/>
    <w:rsid w:val="00F51436"/>
    <w:rsid w:val="00F53107"/>
    <w:rsid w:val="00F55EA1"/>
    <w:rsid w:val="00F93306"/>
    <w:rsid w:val="00FA1DEB"/>
    <w:rsid w:val="00FB015F"/>
    <w:rsid w:val="00FB30F4"/>
    <w:rsid w:val="00FB4E9E"/>
    <w:rsid w:val="00FB6136"/>
    <w:rsid w:val="00FC0952"/>
    <w:rsid w:val="00FC16B1"/>
    <w:rsid w:val="00FC4611"/>
    <w:rsid w:val="00FC4E57"/>
    <w:rsid w:val="00FC556D"/>
    <w:rsid w:val="00FC728C"/>
    <w:rsid w:val="00FD008B"/>
    <w:rsid w:val="00FD38FF"/>
    <w:rsid w:val="00FD3EE1"/>
    <w:rsid w:val="00FD6818"/>
    <w:rsid w:val="00FE11A4"/>
    <w:rsid w:val="00FE2E1A"/>
    <w:rsid w:val="00FE4D0C"/>
    <w:rsid w:val="00FF3F97"/>
    <w:rsid w:val="00FF559C"/>
    <w:rsid w:val="00FF677F"/>
    <w:rsid w:val="00FF7D7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90B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4" w:qFormat="1"/>
    <w:lsdException w:name="heading 2" w:locked="0" w:uiPriority="4" w:qFormat="1"/>
    <w:lsdException w:name="heading 3" w:locked="0" w:uiPriority="4" w:qFormat="1"/>
    <w:lsdException w:name="heading 4" w:locked="0" w:uiPriority="4" w:qFormat="1"/>
    <w:lsdException w:name="heading 5" w:locked="0" w:uiPriority="4" w:qFormat="1"/>
    <w:lsdException w:name="heading 6" w:locked="0" w:uiPriority="9" w:qFormat="1"/>
    <w:lsdException w:name="heading 7" w:locked="0" w:semiHidden="1" w:uiPriority="9" w:qFormat="1"/>
    <w:lsdException w:name="heading 8" w:locked="0" w:semiHidden="1" w:uiPriority="9" w:qFormat="1"/>
    <w:lsdException w:name="heading 9" w:locked="0" w:semiHidden="1" w:uiPriority="9"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uiPriority="39" w:unhideWhenUsed="1"/>
    <w:lsdException w:name="toc 2" w:locked="0" w:uiPriority="39" w:unhideWhenUsed="1"/>
    <w:lsdException w:name="toc 3" w:locked="0" w:uiPriority="39" w:unhideWhenUsed="1"/>
    <w:lsdException w:name="toc 4" w:locked="0" w:semiHidden="1" w:uiPriority="39"/>
    <w:lsdException w:name="toc 5" w:locked="0" w:semiHidden="1" w:uiPriority="39"/>
    <w:lsdException w:name="toc 6" w:locked="0" w:semiHidden="1" w:uiPriority="39"/>
    <w:lsdException w:name="toc 7" w:locked="0" w:semiHidden="1" w:uiPriority="39"/>
    <w:lsdException w:name="toc 8" w:locked="0" w:semiHidden="1" w:uiPriority="39"/>
    <w:lsdException w:name="toc 9" w:locked="0" w:semiHidden="1" w:uiPriority="39"/>
    <w:lsdException w:name="Normal Indent" w:locked="0" w:semiHidden="1"/>
    <w:lsdException w:name="footnote text" w:locked="0" w:semiHidden="1"/>
    <w:lsdException w:name="annotation text" w:locked="0" w:semiHidden="1"/>
    <w:lsdException w:name="header" w:locked="0" w:uiPriority="29" w:unhideWhenUsed="1"/>
    <w:lsdException w:name="footer" w:locked="0" w:unhideWhenUsed="1"/>
    <w:lsdException w:name="index heading" w:locked="0" w:semiHidden="1"/>
    <w:lsdException w:name="caption" w:locked="0" w:uiPriority="22" w:unhideWhenUsed="1"/>
    <w:lsdException w:name="table of figures" w:locked="0" w:unhideWhenUsed="1"/>
    <w:lsdException w:name="envelope address" w:locked="0" w:semiHidden="1"/>
    <w:lsdException w:name="envelope return" w:locked="0" w:semiHidden="1"/>
    <w:lsdException w:name="footnote reference" w:locked="0" w:semiHidden="1"/>
    <w:lsdException w:name="annotation reference" w:locked="0" w:semiHidden="1"/>
    <w:lsdException w:name="line number" w:locked="0" w:semiHidden="1"/>
    <w:lsdException w:name="page number" w:locked="0" w:unhideWhenUsed="1"/>
    <w:lsdException w:name="endnote reference" w:locked="0" w:semiHidden="1"/>
    <w:lsdException w:name="endnote text" w:locked="0" w:semiHidden="1"/>
    <w:lsdException w:name="table of authorities" w:semiHidden="1"/>
    <w:lsdException w:name="macro" w:locked="0" w:semiHidden="1"/>
    <w:lsdException w:name="toa heading" w:locked="0" w:semiHidden="1"/>
    <w:lsdException w:name="List" w:locked="0" w:semiHidden="1"/>
    <w:lsdException w:name="List Bullet" w:locked="0" w:semiHidden="1" w:uiPriority="4" w:unhideWhenUsed="1" w:qFormat="1"/>
    <w:lsdException w:name="List Number" w:locked="0" w:semiHidden="1" w:uiPriority="5" w:unhideWhenUsed="1" w:qFormat="1"/>
    <w:lsdException w:name="List 2" w:locked="0" w:semiHidden="1"/>
    <w:lsdException w:name="List 3" w:locked="0" w:semiHidden="1"/>
    <w:lsdException w:name="List 4" w:locked="0" w:semiHidden="1"/>
    <w:lsdException w:name="List 5" w:locked="0" w:semiHidden="1"/>
    <w:lsdException w:name="List Bullet 2" w:locked="0" w:semiHidden="1" w:uiPriority="4" w:unhideWhenUsed="1" w:qFormat="1"/>
    <w:lsdException w:name="List Bullet 3" w:locked="0" w:semiHidden="1" w:uiPriority="4" w:unhideWhenUsed="1" w:qFormat="1"/>
    <w:lsdException w:name="List Bullet 4" w:locked="0" w:semiHidden="1"/>
    <w:lsdException w:name="List Bullet 5" w:locked="0" w:semiHidden="1"/>
    <w:lsdException w:name="List Number 2" w:locked="0" w:semiHidden="1" w:uiPriority="5" w:unhideWhenUsed="1" w:qFormat="1"/>
    <w:lsdException w:name="List Number 3" w:locked="0" w:semiHidden="1" w:uiPriority="5" w:unhideWhenUsed="1" w:qFormat="1"/>
    <w:lsdException w:name="List Number 4" w:locked="0" w:semiHidden="1"/>
    <w:lsdException w:name="List Number 5" w:locked="0" w:semiHidden="1"/>
    <w:lsdException w:name="Title" w:locked="0" w:uiPriority="24"/>
    <w:lsdException w:name="Closing" w:locked="0" w:semiHidden="1"/>
    <w:lsdException w:name="Signature" w:locked="0" w:semiHidden="1" w:uiPriority="23"/>
    <w:lsdException w:name="Default Paragraph Font" w:locked="0" w:semiHidden="1" w:uiPriority="1" w:unhideWhenUsed="1"/>
    <w:lsdException w:name="Body Text" w:locked="0" w:uiPriority="0" w:unhideWhenUsed="1" w:qFormat="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uiPriority="24"/>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unhideWhenUsed="1" w:qFormat="1"/>
    <w:lsdException w:name="FollowedHyperlink" w:locked="0" w:semiHidden="1"/>
    <w:lsdException w:name="Strong" w:locked="0" w:semiHidden="1" w:qFormat="1"/>
    <w:lsdException w:name="Emphasis" w:locked="0" w:semiHidden="1" w:qFormat="1"/>
    <w:lsdException w:name="Document Map" w:locked="0" w:semiHidden="1"/>
    <w:lsdException w:name="Plain Text" w:locked="0" w:semiHidden="1"/>
    <w:lsdException w:name="E-mail Signature" w:locked="0" w:semiHidden="1"/>
    <w:lsdException w:name="HTML Top of Form" w:locked="0" w:semiHidden="1" w:unhideWhenUsed="1"/>
    <w:lsdException w:name="HTML Bottom of Form" w:locked="0" w:semiHidden="1" w:unhideWhenUsed="1"/>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unhideWhenUsed="1"/>
    <w:lsdException w:name="Normal Table" w:locked="0" w:semiHidden="1" w:unhideWhenUsed="1"/>
    <w:lsdException w:name="annotation subject" w:locked="0" w:semiHidden="1"/>
    <w:lsdException w:name="No List" w:locked="0" w:semiHidden="1" w:unhideWhenUsed="1"/>
    <w:lsdException w:name="Outline List 1" w:locked="0" w:semiHidden="1" w:unhideWhenUsed="1"/>
    <w:lsdException w:name="Outline List 2" w:locked="0" w:semiHidden="1" w:unhideWhenUsed="1"/>
    <w:lsdException w:name="Outline List 3" w:locked="0"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19" w:qFormat="1"/>
    <w:lsdException w:name="Intense Quote" w:locked="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qFormat="1"/>
    <w:lsdException w:name="Intense Emphasis" w:locked="0" w:semiHidden="1" w:qFormat="1"/>
    <w:lsdException w:name="Subtle Reference" w:locked="0" w:semiHidden="1" w:qFormat="1"/>
    <w:lsdException w:name="Intense Reference" w:locked="0" w:semiHidden="1" w:qFormat="1"/>
    <w:lsdException w:name="Book Title" w:locked="0" w:semiHidden="1" w:qFormat="1"/>
    <w:lsdException w:name="Bibliography" w:locked="0" w:semiHidden="1"/>
    <w:lsdException w:name="TOC Heading" w:locked="0" w:semiHidden="1" w:uiPriority="2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semiHidden/>
    <w:qFormat/>
    <w:rsid w:val="00FC16B1"/>
    <w:pPr>
      <w:spacing w:before="40" w:after="40" w:line="240" w:lineRule="auto"/>
    </w:pPr>
    <w:rPr>
      <w:rFonts w:ascii="Arial" w:hAnsi="Arial"/>
      <w:sz w:val="22"/>
      <w:lang w:val="en-AU"/>
    </w:rPr>
  </w:style>
  <w:style w:type="paragraph" w:styleId="Heading1">
    <w:name w:val="heading 1"/>
    <w:basedOn w:val="BodyText"/>
    <w:next w:val="BodyText"/>
    <w:link w:val="Heading1Char"/>
    <w:uiPriority w:val="9"/>
    <w:qFormat/>
    <w:rsid w:val="00B320F0"/>
    <w:pPr>
      <w:keepNext/>
      <w:spacing w:before="0" w:after="400"/>
      <w:outlineLvl w:val="0"/>
    </w:pPr>
    <w:rPr>
      <w:rFonts w:eastAsia="Times New Roman" w:cs="Arial"/>
      <w:b/>
      <w:bCs/>
      <w:color w:val="4B0985"/>
      <w:sz w:val="48"/>
      <w:szCs w:val="32"/>
      <w:lang w:eastAsia="en-AU"/>
    </w:rPr>
  </w:style>
  <w:style w:type="paragraph" w:styleId="Heading2">
    <w:name w:val="heading 2"/>
    <w:basedOn w:val="Heading1"/>
    <w:next w:val="BodyText"/>
    <w:link w:val="Heading2Char"/>
    <w:uiPriority w:val="9"/>
    <w:qFormat/>
    <w:rsid w:val="00B96396"/>
    <w:pPr>
      <w:numPr>
        <w:ilvl w:val="1"/>
      </w:numPr>
      <w:tabs>
        <w:tab w:val="clear" w:pos="357"/>
        <w:tab w:val="clear" w:pos="714"/>
        <w:tab w:val="clear" w:pos="1429"/>
      </w:tabs>
      <w:spacing w:before="240" w:after="0"/>
      <w:outlineLvl w:val="1"/>
    </w:pPr>
    <w:rPr>
      <w:bCs w:val="0"/>
      <w:iCs/>
      <w:color w:val="2F005F"/>
      <w:sz w:val="32"/>
      <w:szCs w:val="28"/>
    </w:rPr>
  </w:style>
  <w:style w:type="paragraph" w:styleId="Heading3">
    <w:name w:val="heading 3"/>
    <w:basedOn w:val="Heading1"/>
    <w:next w:val="BodyText"/>
    <w:link w:val="Heading3Char"/>
    <w:uiPriority w:val="9"/>
    <w:qFormat/>
    <w:rsid w:val="00925D48"/>
    <w:pPr>
      <w:numPr>
        <w:ilvl w:val="2"/>
      </w:numPr>
      <w:tabs>
        <w:tab w:val="clear" w:pos="357"/>
        <w:tab w:val="clear" w:pos="714"/>
        <w:tab w:val="clear" w:pos="1429"/>
      </w:tabs>
      <w:spacing w:before="240" w:after="0"/>
      <w:outlineLvl w:val="2"/>
    </w:pPr>
    <w:rPr>
      <w:bCs w:val="0"/>
      <w:sz w:val="26"/>
      <w:szCs w:val="26"/>
    </w:rPr>
  </w:style>
  <w:style w:type="paragraph" w:styleId="Heading4">
    <w:name w:val="heading 4"/>
    <w:basedOn w:val="Heading1"/>
    <w:next w:val="BodyText"/>
    <w:link w:val="Heading4Char"/>
    <w:uiPriority w:val="9"/>
    <w:qFormat/>
    <w:rsid w:val="00925D48"/>
    <w:pPr>
      <w:numPr>
        <w:ilvl w:val="3"/>
      </w:numPr>
      <w:tabs>
        <w:tab w:val="clear" w:pos="357"/>
        <w:tab w:val="clear" w:pos="714"/>
        <w:tab w:val="clear" w:pos="1429"/>
      </w:tabs>
      <w:spacing w:before="240" w:after="0"/>
      <w:outlineLvl w:val="3"/>
    </w:pPr>
    <w:rPr>
      <w:bCs w:val="0"/>
      <w:color w:val="012749"/>
      <w:sz w:val="22"/>
      <w:szCs w:val="21"/>
    </w:rPr>
  </w:style>
  <w:style w:type="paragraph" w:styleId="Heading5">
    <w:name w:val="heading 5"/>
    <w:basedOn w:val="Normal"/>
    <w:next w:val="Normal"/>
    <w:link w:val="Heading5Char"/>
    <w:uiPriority w:val="9"/>
    <w:qFormat/>
    <w:rsid w:val="00925D48"/>
    <w:pPr>
      <w:tabs>
        <w:tab w:val="left" w:pos="1072"/>
      </w:tabs>
      <w:spacing w:before="240" w:after="0" w:line="276" w:lineRule="auto"/>
      <w:outlineLvl w:val="4"/>
    </w:pPr>
    <w:rPr>
      <w:rFonts w:eastAsia="Times New Roman" w:cs="Times New Roman"/>
      <w:bCs/>
      <w:iCs/>
      <w:color w:val="4B0885"/>
      <w:lang w:val="en-GB" w:eastAsia="en-AU"/>
    </w:rPr>
  </w:style>
  <w:style w:type="paragraph" w:styleId="Heading6">
    <w:name w:val="heading 6"/>
    <w:basedOn w:val="Normal"/>
    <w:next w:val="Normal"/>
    <w:link w:val="Heading6Char"/>
    <w:uiPriority w:val="9"/>
    <w:semiHidden/>
    <w:qFormat/>
    <w:rsid w:val="003C7246"/>
    <w:pPr>
      <w:keepNext/>
      <w:keepLines/>
      <w:spacing w:before="240" w:after="0" w:line="276" w:lineRule="auto"/>
      <w:outlineLvl w:val="5"/>
    </w:pPr>
    <w:rPr>
      <w:rFonts w:eastAsiaTheme="majorEastAsia" w:cstheme="majorBidi"/>
      <w:color w:val="4B0885"/>
      <w:sz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D26D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26D8"/>
    <w:rPr>
      <w:rFonts w:ascii="Tahoma" w:hAnsi="Tahoma" w:cs="Tahoma"/>
      <w:sz w:val="16"/>
      <w:szCs w:val="16"/>
    </w:rPr>
  </w:style>
  <w:style w:type="paragraph" w:styleId="ListBullet">
    <w:name w:val="List Bullet"/>
    <w:basedOn w:val="Normal"/>
    <w:uiPriority w:val="4"/>
    <w:qFormat/>
    <w:rsid w:val="005002B4"/>
    <w:pPr>
      <w:numPr>
        <w:numId w:val="23"/>
      </w:numPr>
      <w:spacing w:before="120" w:after="120" w:line="276" w:lineRule="auto"/>
      <w:ind w:left="357" w:hanging="357"/>
    </w:pPr>
    <w:rPr>
      <w:rFonts w:eastAsia="Times New Roman" w:cs="Times New Roman"/>
      <w:szCs w:val="24"/>
      <w:lang w:eastAsia="en-GB"/>
    </w:rPr>
  </w:style>
  <w:style w:type="numbering" w:customStyle="1" w:styleId="ListBulletmaster">
    <w:name w:val="List Bullet (master)"/>
    <w:rsid w:val="006E4F12"/>
    <w:pPr>
      <w:numPr>
        <w:numId w:val="4"/>
      </w:numPr>
    </w:pPr>
  </w:style>
  <w:style w:type="paragraph" w:styleId="ListBullet2">
    <w:name w:val="List Bullet 2"/>
    <w:basedOn w:val="Normal"/>
    <w:uiPriority w:val="4"/>
    <w:qFormat/>
    <w:rsid w:val="005002B4"/>
    <w:pPr>
      <w:numPr>
        <w:ilvl w:val="1"/>
        <w:numId w:val="23"/>
      </w:numPr>
      <w:spacing w:before="120" w:after="120" w:line="276" w:lineRule="auto"/>
    </w:pPr>
    <w:rPr>
      <w:rFonts w:eastAsia="Times New Roman" w:cs="Times New Roman"/>
      <w:szCs w:val="24"/>
      <w:lang w:eastAsia="en-GB"/>
    </w:rPr>
  </w:style>
  <w:style w:type="paragraph" w:styleId="ListBullet3">
    <w:name w:val="List Bullet 3"/>
    <w:basedOn w:val="Normal"/>
    <w:uiPriority w:val="4"/>
    <w:qFormat/>
    <w:rsid w:val="005002B4"/>
    <w:pPr>
      <w:numPr>
        <w:ilvl w:val="2"/>
        <w:numId w:val="23"/>
      </w:numPr>
      <w:spacing w:before="120" w:after="120" w:line="276" w:lineRule="auto"/>
      <w:ind w:left="1071" w:hanging="357"/>
    </w:pPr>
    <w:rPr>
      <w:rFonts w:eastAsia="Times New Roman" w:cs="Times New Roman"/>
      <w:szCs w:val="24"/>
      <w:lang w:eastAsia="en-GB"/>
    </w:rPr>
  </w:style>
  <w:style w:type="numbering" w:customStyle="1" w:styleId="ListNumbermaster">
    <w:name w:val="List Number (master)"/>
    <w:rsid w:val="000419F4"/>
    <w:pPr>
      <w:numPr>
        <w:numId w:val="5"/>
      </w:numPr>
    </w:pPr>
  </w:style>
  <w:style w:type="paragraph" w:styleId="ListNumber2">
    <w:name w:val="List Number 2"/>
    <w:basedOn w:val="Normal"/>
    <w:uiPriority w:val="5"/>
    <w:qFormat/>
    <w:rsid w:val="005002B4"/>
    <w:pPr>
      <w:numPr>
        <w:ilvl w:val="1"/>
        <w:numId w:val="10"/>
      </w:numPr>
      <w:spacing w:before="120" w:after="120" w:line="276" w:lineRule="auto"/>
      <w:ind w:left="714" w:hanging="357"/>
    </w:pPr>
    <w:rPr>
      <w:rFonts w:eastAsia="Times New Roman" w:cs="Times New Roman"/>
      <w:szCs w:val="24"/>
      <w:lang w:eastAsia="en-GB"/>
    </w:rPr>
  </w:style>
  <w:style w:type="paragraph" w:styleId="ListNumber3">
    <w:name w:val="List Number 3"/>
    <w:basedOn w:val="Normal"/>
    <w:uiPriority w:val="5"/>
    <w:qFormat/>
    <w:rsid w:val="005002B4"/>
    <w:pPr>
      <w:numPr>
        <w:ilvl w:val="2"/>
        <w:numId w:val="10"/>
      </w:numPr>
      <w:spacing w:before="120" w:after="120" w:line="276" w:lineRule="auto"/>
      <w:ind w:left="1077" w:hanging="357"/>
    </w:pPr>
    <w:rPr>
      <w:rFonts w:eastAsia="Times New Roman" w:cs="Times New Roman"/>
      <w:szCs w:val="24"/>
      <w:lang w:eastAsia="en-GB"/>
    </w:rPr>
  </w:style>
  <w:style w:type="paragraph" w:styleId="ListNumber">
    <w:name w:val="List Number"/>
    <w:basedOn w:val="Normal"/>
    <w:uiPriority w:val="5"/>
    <w:qFormat/>
    <w:rsid w:val="005002B4"/>
    <w:pPr>
      <w:numPr>
        <w:numId w:val="10"/>
      </w:numPr>
      <w:spacing w:before="120" w:after="120" w:line="276" w:lineRule="auto"/>
      <w:ind w:left="357" w:hanging="357"/>
    </w:pPr>
    <w:rPr>
      <w:rFonts w:eastAsia="Times New Roman" w:cs="Times New Roman"/>
      <w:szCs w:val="24"/>
      <w:lang w:eastAsia="en-GB"/>
    </w:rPr>
  </w:style>
  <w:style w:type="paragraph" w:styleId="NoSpacing">
    <w:name w:val="No Spacing"/>
    <w:link w:val="NoSpacingChar"/>
    <w:uiPriority w:val="1"/>
    <w:semiHidden/>
    <w:qFormat/>
    <w:rsid w:val="006722C0"/>
    <w:pPr>
      <w:spacing w:after="0" w:line="240" w:lineRule="auto"/>
    </w:pPr>
    <w:rPr>
      <w:rFonts w:ascii="Arial" w:eastAsia="Times New Roman" w:hAnsi="Arial" w:cs="Times New Roman"/>
      <w:sz w:val="2"/>
      <w:szCs w:val="24"/>
      <w:lang w:val="en-AU" w:eastAsia="en-GB"/>
    </w:rPr>
  </w:style>
  <w:style w:type="paragraph" w:customStyle="1" w:styleId="TableHeading1">
    <w:name w:val="Table Heading 1"/>
    <w:basedOn w:val="Normal"/>
    <w:uiPriority w:val="13"/>
    <w:qFormat/>
    <w:rsid w:val="0082152E"/>
    <w:pPr>
      <w:spacing w:before="80" w:after="80"/>
    </w:pPr>
    <w:rPr>
      <w:rFonts w:eastAsia="Times New Roman" w:cs="Times New Roman"/>
      <w:bCs/>
      <w:sz w:val="20"/>
      <w:szCs w:val="24"/>
      <w:lang w:eastAsia="en-GB"/>
    </w:rPr>
  </w:style>
  <w:style w:type="paragraph" w:customStyle="1" w:styleId="TableListBullet">
    <w:name w:val="Table List Bullet"/>
    <w:basedOn w:val="Normal"/>
    <w:uiPriority w:val="15"/>
    <w:qFormat/>
    <w:rsid w:val="0082152E"/>
    <w:pPr>
      <w:numPr>
        <w:numId w:val="28"/>
      </w:numPr>
      <w:spacing w:before="80" w:after="80"/>
    </w:pPr>
    <w:rPr>
      <w:rFonts w:eastAsia="Times New Roman" w:cs="Times New Roman"/>
      <w:bCs/>
      <w:sz w:val="20"/>
      <w:szCs w:val="24"/>
      <w:lang w:eastAsia="en-GB"/>
    </w:rPr>
  </w:style>
  <w:style w:type="numbering" w:customStyle="1" w:styleId="TableListBulletmaster">
    <w:name w:val="Table List Bullet (master)"/>
    <w:rsid w:val="00CF6974"/>
    <w:pPr>
      <w:numPr>
        <w:numId w:val="6"/>
      </w:numPr>
    </w:pPr>
  </w:style>
  <w:style w:type="paragraph" w:customStyle="1" w:styleId="TableListBullet2">
    <w:name w:val="Table List Bullet 2"/>
    <w:basedOn w:val="TableListBullet"/>
    <w:uiPriority w:val="15"/>
    <w:qFormat/>
    <w:rsid w:val="00544654"/>
    <w:pPr>
      <w:numPr>
        <w:ilvl w:val="1"/>
      </w:numPr>
      <w:ind w:left="568" w:hanging="284"/>
    </w:pPr>
  </w:style>
  <w:style w:type="paragraph" w:customStyle="1" w:styleId="TableListNumber">
    <w:name w:val="Table List Number"/>
    <w:basedOn w:val="Normal"/>
    <w:uiPriority w:val="15"/>
    <w:qFormat/>
    <w:rsid w:val="0082152E"/>
    <w:pPr>
      <w:numPr>
        <w:numId w:val="29"/>
      </w:numPr>
      <w:spacing w:before="80" w:after="80"/>
    </w:pPr>
    <w:rPr>
      <w:rFonts w:eastAsia="Times New Roman" w:cs="Times New Roman"/>
      <w:bCs/>
      <w:sz w:val="20"/>
      <w:szCs w:val="24"/>
      <w:lang w:eastAsia="en-GB"/>
    </w:rPr>
  </w:style>
  <w:style w:type="numbering" w:customStyle="1" w:styleId="TableListNumbermaster">
    <w:name w:val="Table List Number (master)"/>
    <w:rsid w:val="00CF6974"/>
    <w:pPr>
      <w:numPr>
        <w:numId w:val="7"/>
      </w:numPr>
    </w:pPr>
  </w:style>
  <w:style w:type="paragraph" w:customStyle="1" w:styleId="TableListNumber2">
    <w:name w:val="Table List Number 2"/>
    <w:basedOn w:val="TableListNumber"/>
    <w:uiPriority w:val="15"/>
    <w:qFormat/>
    <w:rsid w:val="0082152E"/>
    <w:pPr>
      <w:numPr>
        <w:ilvl w:val="1"/>
      </w:numPr>
      <w:ind w:left="568" w:hanging="284"/>
    </w:pPr>
  </w:style>
  <w:style w:type="paragraph" w:customStyle="1" w:styleId="TableBodyText">
    <w:name w:val="Table Body Text"/>
    <w:basedOn w:val="Normal"/>
    <w:uiPriority w:val="14"/>
    <w:qFormat/>
    <w:rsid w:val="0082152E"/>
    <w:pPr>
      <w:spacing w:before="80" w:after="80"/>
    </w:pPr>
    <w:rPr>
      <w:rFonts w:eastAsia="Times New Roman" w:cs="Times New Roman"/>
      <w:bCs/>
      <w:sz w:val="20"/>
      <w:szCs w:val="24"/>
      <w:lang w:eastAsia="en-GB"/>
    </w:rPr>
  </w:style>
  <w:style w:type="paragraph" w:customStyle="1" w:styleId="TableBodyTextsmall">
    <w:name w:val="Table Body Text (small)"/>
    <w:basedOn w:val="TableBodyText"/>
    <w:uiPriority w:val="16"/>
    <w:semiHidden/>
    <w:qFormat/>
    <w:rsid w:val="00544654"/>
    <w:pPr>
      <w:spacing w:before="20" w:after="20"/>
    </w:pPr>
    <w:rPr>
      <w:sz w:val="15"/>
    </w:rPr>
  </w:style>
  <w:style w:type="character" w:customStyle="1" w:styleId="Characterbold">
    <w:name w:val="Character (bold)"/>
    <w:basedOn w:val="DefaultParagraphFont"/>
    <w:uiPriority w:val="2"/>
    <w:qFormat/>
    <w:rsid w:val="005012B2"/>
    <w:rPr>
      <w:b/>
      <w:lang w:val="en-AU"/>
    </w:rPr>
  </w:style>
  <w:style w:type="character" w:customStyle="1" w:styleId="Characteritalic">
    <w:name w:val="Character (italic)"/>
    <w:basedOn w:val="DefaultParagraphFont"/>
    <w:uiPriority w:val="2"/>
    <w:qFormat/>
    <w:rsid w:val="005012B2"/>
    <w:rPr>
      <w:i/>
      <w:lang w:val="en-AU"/>
    </w:rPr>
  </w:style>
  <w:style w:type="character" w:customStyle="1" w:styleId="Charactersubscript">
    <w:name w:val="Character (subscript)"/>
    <w:basedOn w:val="DefaultParagraphFont"/>
    <w:uiPriority w:val="3"/>
    <w:qFormat/>
    <w:rsid w:val="005012B2"/>
    <w:rPr>
      <w:vertAlign w:val="subscript"/>
      <w:lang w:val="en-AU"/>
    </w:rPr>
  </w:style>
  <w:style w:type="character" w:customStyle="1" w:styleId="Charactersuperscript">
    <w:name w:val="Character (superscript)"/>
    <w:basedOn w:val="DefaultParagraphFont"/>
    <w:uiPriority w:val="3"/>
    <w:qFormat/>
    <w:rsid w:val="005012B2"/>
    <w:rPr>
      <w:vertAlign w:val="superscript"/>
      <w:lang w:val="en-AU"/>
    </w:rPr>
  </w:style>
  <w:style w:type="paragraph" w:styleId="ListParagraph">
    <w:name w:val="List Paragraph"/>
    <w:basedOn w:val="Normal"/>
    <w:uiPriority w:val="34"/>
    <w:qFormat/>
    <w:rsid w:val="0023754A"/>
    <w:pPr>
      <w:ind w:left="720"/>
      <w:contextualSpacing/>
    </w:pPr>
  </w:style>
  <w:style w:type="character" w:customStyle="1" w:styleId="Heading1Char">
    <w:name w:val="Heading 1 Char"/>
    <w:basedOn w:val="DefaultParagraphFont"/>
    <w:link w:val="Heading1"/>
    <w:uiPriority w:val="9"/>
    <w:rsid w:val="00B320F0"/>
    <w:rPr>
      <w:rFonts w:ascii="Arial" w:eastAsia="Times New Roman" w:hAnsi="Arial" w:cs="Arial"/>
      <w:b/>
      <w:bCs/>
      <w:color w:val="4B0985"/>
      <w:sz w:val="48"/>
      <w:szCs w:val="32"/>
      <w:lang w:val="en-AU" w:eastAsia="en-AU"/>
    </w:rPr>
  </w:style>
  <w:style w:type="character" w:customStyle="1" w:styleId="Heading2Char">
    <w:name w:val="Heading 2 Char"/>
    <w:basedOn w:val="DefaultParagraphFont"/>
    <w:link w:val="Heading2"/>
    <w:uiPriority w:val="9"/>
    <w:rsid w:val="00B96396"/>
    <w:rPr>
      <w:rFonts w:ascii="Arial" w:eastAsia="Times New Roman" w:hAnsi="Arial" w:cs="Arial"/>
      <w:b/>
      <w:iCs/>
      <w:color w:val="2F005F"/>
      <w:sz w:val="32"/>
      <w:szCs w:val="28"/>
      <w:lang w:val="en-AU" w:eastAsia="en-AU"/>
    </w:rPr>
  </w:style>
  <w:style w:type="character" w:customStyle="1" w:styleId="Heading3Char">
    <w:name w:val="Heading 3 Char"/>
    <w:basedOn w:val="DefaultParagraphFont"/>
    <w:link w:val="Heading3"/>
    <w:uiPriority w:val="9"/>
    <w:rsid w:val="00925D48"/>
    <w:rPr>
      <w:rFonts w:ascii="Arial" w:eastAsia="Times New Roman" w:hAnsi="Arial" w:cs="Arial"/>
      <w:b/>
      <w:color w:val="4B0985"/>
      <w:sz w:val="26"/>
      <w:szCs w:val="26"/>
      <w:lang w:val="en-AU" w:eastAsia="en-AU"/>
    </w:rPr>
  </w:style>
  <w:style w:type="character" w:customStyle="1" w:styleId="Heading4Char">
    <w:name w:val="Heading 4 Char"/>
    <w:basedOn w:val="DefaultParagraphFont"/>
    <w:link w:val="Heading4"/>
    <w:uiPriority w:val="9"/>
    <w:rsid w:val="00925D48"/>
    <w:rPr>
      <w:rFonts w:ascii="Arial" w:eastAsia="Times New Roman" w:hAnsi="Arial" w:cs="Arial"/>
      <w:b/>
      <w:color w:val="012749"/>
      <w:sz w:val="22"/>
      <w:szCs w:val="21"/>
      <w:lang w:val="en-AU" w:eastAsia="en-AU"/>
    </w:rPr>
  </w:style>
  <w:style w:type="character" w:customStyle="1" w:styleId="Heading5Char">
    <w:name w:val="Heading 5 Char"/>
    <w:basedOn w:val="DefaultParagraphFont"/>
    <w:link w:val="Heading5"/>
    <w:uiPriority w:val="9"/>
    <w:rsid w:val="00925D48"/>
    <w:rPr>
      <w:rFonts w:ascii="Arial" w:eastAsia="Times New Roman" w:hAnsi="Arial" w:cs="Times New Roman"/>
      <w:bCs/>
      <w:iCs/>
      <w:color w:val="4B0885"/>
      <w:sz w:val="22"/>
      <w:lang w:val="en-GB" w:eastAsia="en-AU"/>
    </w:rPr>
  </w:style>
  <w:style w:type="paragraph" w:customStyle="1" w:styleId="AppendixHeading1">
    <w:name w:val="Appendix Heading 1"/>
    <w:basedOn w:val="Heading1"/>
    <w:next w:val="BodyText"/>
    <w:uiPriority w:val="11"/>
    <w:qFormat/>
    <w:rsid w:val="009279DF"/>
    <w:pPr>
      <w:keepNext w:val="0"/>
      <w:numPr>
        <w:numId w:val="32"/>
      </w:numPr>
      <w:tabs>
        <w:tab w:val="left" w:pos="2268"/>
      </w:tabs>
      <w:suppressAutoHyphens/>
      <w:spacing w:after="800"/>
      <w:ind w:left="3402" w:hanging="3402"/>
    </w:pPr>
    <w:rPr>
      <w:szCs w:val="30"/>
    </w:rPr>
  </w:style>
  <w:style w:type="numbering" w:customStyle="1" w:styleId="AppendixHeadingmaster">
    <w:name w:val="Appendix Heading (master)"/>
    <w:uiPriority w:val="99"/>
    <w:rsid w:val="004A69CF"/>
    <w:pPr>
      <w:numPr>
        <w:numId w:val="1"/>
      </w:numPr>
    </w:pPr>
  </w:style>
  <w:style w:type="paragraph" w:styleId="BodyText">
    <w:name w:val="Body Text"/>
    <w:basedOn w:val="Normal"/>
    <w:link w:val="BodyTextChar"/>
    <w:qFormat/>
    <w:rsid w:val="00E77B5D"/>
    <w:pPr>
      <w:tabs>
        <w:tab w:val="left" w:pos="357"/>
        <w:tab w:val="left" w:pos="714"/>
        <w:tab w:val="left" w:pos="1072"/>
        <w:tab w:val="left" w:pos="1429"/>
      </w:tabs>
      <w:spacing w:before="120" w:after="120" w:line="276" w:lineRule="auto"/>
    </w:pPr>
  </w:style>
  <w:style w:type="character" w:customStyle="1" w:styleId="BodyTextChar">
    <w:name w:val="Body Text Char"/>
    <w:basedOn w:val="DefaultParagraphFont"/>
    <w:link w:val="BodyText"/>
    <w:rsid w:val="00E77B5D"/>
    <w:rPr>
      <w:rFonts w:ascii="Arial" w:hAnsi="Arial"/>
      <w:sz w:val="22"/>
      <w:lang w:val="en-AU"/>
    </w:rPr>
  </w:style>
  <w:style w:type="paragraph" w:customStyle="1" w:styleId="AppendixHeading2">
    <w:name w:val="Appendix Heading 2"/>
    <w:basedOn w:val="AppendixHeading1"/>
    <w:next w:val="BodyText"/>
    <w:uiPriority w:val="11"/>
    <w:qFormat/>
    <w:rsid w:val="00281D65"/>
    <w:pPr>
      <w:keepNext/>
      <w:numPr>
        <w:ilvl w:val="1"/>
      </w:numPr>
      <w:spacing w:after="120"/>
    </w:pPr>
    <w:rPr>
      <w:color w:val="012749"/>
      <w:sz w:val="28"/>
    </w:rPr>
  </w:style>
  <w:style w:type="paragraph" w:customStyle="1" w:styleId="AppendixHeading3">
    <w:name w:val="Appendix Heading 3"/>
    <w:basedOn w:val="Heading1"/>
    <w:next w:val="BodyText"/>
    <w:uiPriority w:val="11"/>
    <w:semiHidden/>
    <w:rsid w:val="000419F4"/>
    <w:pPr>
      <w:suppressAutoHyphens/>
      <w:spacing w:after="120" w:line="312" w:lineRule="auto"/>
    </w:pPr>
    <w:rPr>
      <w:b w:val="0"/>
      <w:color w:val="0C9FCD"/>
      <w:sz w:val="26"/>
      <w:szCs w:val="30"/>
    </w:rPr>
  </w:style>
  <w:style w:type="paragraph" w:customStyle="1" w:styleId="Heading1unnumbered">
    <w:name w:val="Heading 1 (unnumbered)"/>
    <w:basedOn w:val="Heading1"/>
    <w:next w:val="BodyText"/>
    <w:uiPriority w:val="10"/>
    <w:semiHidden/>
    <w:rsid w:val="00127F9F"/>
    <w:pPr>
      <w:spacing w:after="0"/>
    </w:pPr>
  </w:style>
  <w:style w:type="numbering" w:customStyle="1" w:styleId="Headingsmaster">
    <w:name w:val="Headings (master)"/>
    <w:uiPriority w:val="99"/>
    <w:rsid w:val="00E26406"/>
    <w:pPr>
      <w:numPr>
        <w:numId w:val="3"/>
      </w:numPr>
    </w:pPr>
  </w:style>
  <w:style w:type="paragraph" w:customStyle="1" w:styleId="Image">
    <w:name w:val="Image"/>
    <w:basedOn w:val="Normal"/>
    <w:next w:val="BodyText"/>
    <w:uiPriority w:val="19"/>
    <w:qFormat/>
    <w:rsid w:val="00891E50"/>
    <w:pPr>
      <w:spacing w:before="120" w:after="120" w:line="276" w:lineRule="auto"/>
    </w:pPr>
    <w:rPr>
      <w:rFonts w:eastAsia="Times New Roman" w:cs="Times New Roman"/>
      <w:szCs w:val="24"/>
      <w:lang w:eastAsia="en-AU"/>
    </w:rPr>
  </w:style>
  <w:style w:type="paragraph" w:customStyle="1" w:styleId="InstructionalText">
    <w:name w:val="Instructional Text"/>
    <w:basedOn w:val="Normal"/>
    <w:uiPriority w:val="40"/>
    <w:semiHidden/>
    <w:rsid w:val="000419F4"/>
    <w:pPr>
      <w:spacing w:after="80" w:line="288" w:lineRule="auto"/>
    </w:pPr>
    <w:rPr>
      <w:rFonts w:eastAsia="Times New Roman" w:cs="Times New Roman"/>
      <w:vanish/>
      <w:color w:val="FF0000"/>
      <w:sz w:val="16"/>
      <w:szCs w:val="24"/>
      <w:lang w:eastAsia="en-GB"/>
    </w:rPr>
  </w:style>
  <w:style w:type="paragraph" w:customStyle="1" w:styleId="Source">
    <w:name w:val="Source"/>
    <w:basedOn w:val="TableBodyText"/>
    <w:next w:val="BodyText"/>
    <w:uiPriority w:val="17"/>
    <w:qFormat/>
    <w:rsid w:val="002B3BCD"/>
    <w:pPr>
      <w:spacing w:line="200" w:lineRule="atLeast"/>
    </w:pPr>
    <w:rPr>
      <w:sz w:val="17"/>
    </w:rPr>
  </w:style>
  <w:style w:type="paragraph" w:customStyle="1" w:styleId="TableBodyTextright">
    <w:name w:val="Table Body Text (right)"/>
    <w:basedOn w:val="TableBodyText"/>
    <w:uiPriority w:val="14"/>
    <w:qFormat/>
    <w:rsid w:val="0082152E"/>
    <w:pPr>
      <w:jc w:val="right"/>
    </w:pPr>
  </w:style>
  <w:style w:type="table" w:styleId="TableGrid">
    <w:name w:val="Table Grid"/>
    <w:basedOn w:val="TableNormal"/>
    <w:uiPriority w:val="39"/>
    <w:locked/>
    <w:rsid w:val="00D32F3C"/>
    <w:pPr>
      <w:spacing w:after="0" w:line="240" w:lineRule="auto"/>
    </w:pPr>
    <w:rPr>
      <w:rFonts w:ascii="Arial" w:hAnsi="Arial"/>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rFonts w:ascii="Arial" w:hAnsi="Arial"/>
        <w:b w:val="0"/>
        <w:sz w:val="18"/>
      </w:rPr>
      <w:tblPr/>
      <w:trPr>
        <w:tblHeader/>
      </w:trPr>
      <w:tcPr>
        <w:shd w:val="clear" w:color="auto" w:fill="F2F2F2" w:themeFill="background1" w:themeFillShade="F2"/>
      </w:tcPr>
    </w:tblStylePr>
  </w:style>
  <w:style w:type="paragraph" w:styleId="Quote">
    <w:name w:val="Quote"/>
    <w:basedOn w:val="Normal"/>
    <w:link w:val="QuoteChar"/>
    <w:uiPriority w:val="18"/>
    <w:qFormat/>
    <w:rsid w:val="00B96396"/>
    <w:pPr>
      <w:spacing w:before="120" w:after="120" w:line="23" w:lineRule="atLeast"/>
      <w:ind w:left="714" w:right="714"/>
      <w:jc w:val="center"/>
    </w:pPr>
    <w:rPr>
      <w:i/>
      <w:iCs/>
      <w:color w:val="0F2532"/>
    </w:rPr>
  </w:style>
  <w:style w:type="character" w:customStyle="1" w:styleId="QuoteChar">
    <w:name w:val="Quote Char"/>
    <w:basedOn w:val="DefaultParagraphFont"/>
    <w:link w:val="Quote"/>
    <w:uiPriority w:val="18"/>
    <w:rsid w:val="00B96396"/>
    <w:rPr>
      <w:rFonts w:ascii="Arial" w:hAnsi="Arial"/>
      <w:i/>
      <w:iCs/>
      <w:color w:val="0F2532"/>
      <w:sz w:val="22"/>
      <w:lang w:val="en-AU"/>
    </w:rPr>
  </w:style>
  <w:style w:type="paragraph" w:styleId="Header">
    <w:name w:val="header"/>
    <w:basedOn w:val="Normal"/>
    <w:link w:val="HeaderChar"/>
    <w:uiPriority w:val="24"/>
    <w:rsid w:val="004714FB"/>
    <w:pPr>
      <w:tabs>
        <w:tab w:val="right" w:pos="0"/>
        <w:tab w:val="center" w:pos="4680"/>
        <w:tab w:val="right" w:pos="9360"/>
      </w:tabs>
      <w:spacing w:line="276" w:lineRule="auto"/>
    </w:pPr>
    <w:rPr>
      <w:sz w:val="16"/>
    </w:rPr>
  </w:style>
  <w:style w:type="character" w:customStyle="1" w:styleId="HeaderChar">
    <w:name w:val="Header Char"/>
    <w:basedOn w:val="DefaultParagraphFont"/>
    <w:link w:val="Header"/>
    <w:uiPriority w:val="24"/>
    <w:rsid w:val="003F3496"/>
    <w:rPr>
      <w:rFonts w:ascii="Arial" w:hAnsi="Arial"/>
      <w:sz w:val="16"/>
      <w:lang w:val="en-AU"/>
    </w:rPr>
  </w:style>
  <w:style w:type="paragraph" w:styleId="Footer">
    <w:name w:val="footer"/>
    <w:basedOn w:val="Normal"/>
    <w:link w:val="FooterChar"/>
    <w:uiPriority w:val="24"/>
    <w:semiHidden/>
    <w:rsid w:val="004714FB"/>
    <w:pPr>
      <w:tabs>
        <w:tab w:val="right" w:pos="14629"/>
      </w:tabs>
      <w:spacing w:line="276" w:lineRule="auto"/>
    </w:pPr>
    <w:rPr>
      <w:sz w:val="16"/>
    </w:rPr>
  </w:style>
  <w:style w:type="character" w:customStyle="1" w:styleId="FooterChar">
    <w:name w:val="Footer Char"/>
    <w:basedOn w:val="DefaultParagraphFont"/>
    <w:link w:val="Footer"/>
    <w:uiPriority w:val="24"/>
    <w:semiHidden/>
    <w:rsid w:val="003F3496"/>
    <w:rPr>
      <w:rFonts w:ascii="Arial" w:hAnsi="Arial"/>
      <w:sz w:val="16"/>
      <w:lang w:val="en-AU"/>
    </w:rPr>
  </w:style>
  <w:style w:type="character" w:styleId="PageNumber">
    <w:name w:val="page number"/>
    <w:basedOn w:val="DefaultParagraphFont"/>
    <w:uiPriority w:val="24"/>
    <w:semiHidden/>
    <w:rsid w:val="005012B2"/>
    <w:rPr>
      <w:lang w:val="en-AU"/>
    </w:rPr>
  </w:style>
  <w:style w:type="table" w:styleId="LightShading">
    <w:name w:val="Light Shading"/>
    <w:basedOn w:val="TableNormal"/>
    <w:uiPriority w:val="60"/>
    <w:locked/>
    <w:rsid w:val="009076E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locked/>
    <w:rsid w:val="009076EA"/>
    <w:pPr>
      <w:spacing w:after="0" w:line="240" w:lineRule="auto"/>
    </w:pPr>
    <w:rPr>
      <w:color w:val="4E1E92" w:themeColor="accent1" w:themeShade="BF"/>
    </w:rPr>
    <w:tblPr>
      <w:tblStyleRowBandSize w:val="1"/>
      <w:tblStyleColBandSize w:val="1"/>
      <w:tblBorders>
        <w:top w:val="single" w:sz="8" w:space="0" w:color="6929C4" w:themeColor="accent1"/>
        <w:bottom w:val="single" w:sz="8" w:space="0" w:color="6929C4" w:themeColor="accent1"/>
      </w:tblBorders>
    </w:tblPr>
    <w:tblStylePr w:type="firstRow">
      <w:pPr>
        <w:spacing w:before="0" w:after="0" w:line="240" w:lineRule="auto"/>
      </w:pPr>
      <w:rPr>
        <w:b/>
        <w:bCs/>
      </w:rPr>
      <w:tblPr/>
      <w:tcPr>
        <w:tcBorders>
          <w:top w:val="single" w:sz="8" w:space="0" w:color="6929C4" w:themeColor="accent1"/>
          <w:left w:val="nil"/>
          <w:bottom w:val="single" w:sz="8" w:space="0" w:color="6929C4" w:themeColor="accent1"/>
          <w:right w:val="nil"/>
          <w:insideH w:val="nil"/>
          <w:insideV w:val="nil"/>
        </w:tcBorders>
      </w:tcPr>
    </w:tblStylePr>
    <w:tblStylePr w:type="lastRow">
      <w:pPr>
        <w:spacing w:before="0" w:after="0" w:line="240" w:lineRule="auto"/>
      </w:pPr>
      <w:rPr>
        <w:b/>
        <w:bCs/>
      </w:rPr>
      <w:tblPr/>
      <w:tcPr>
        <w:tcBorders>
          <w:top w:val="single" w:sz="8" w:space="0" w:color="6929C4" w:themeColor="accent1"/>
          <w:left w:val="nil"/>
          <w:bottom w:val="single" w:sz="8" w:space="0" w:color="6929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C7F3" w:themeFill="accent1" w:themeFillTint="3F"/>
      </w:tcPr>
    </w:tblStylePr>
    <w:tblStylePr w:type="band1Horz">
      <w:tblPr/>
      <w:tcPr>
        <w:tcBorders>
          <w:left w:val="nil"/>
          <w:right w:val="nil"/>
          <w:insideH w:val="nil"/>
          <w:insideV w:val="nil"/>
        </w:tcBorders>
        <w:shd w:val="clear" w:color="auto" w:fill="D9C7F3" w:themeFill="accent1" w:themeFillTint="3F"/>
      </w:tcPr>
    </w:tblStylePr>
  </w:style>
  <w:style w:type="paragraph" w:styleId="Title">
    <w:name w:val="Title"/>
    <w:basedOn w:val="Normal"/>
    <w:next w:val="BodyText"/>
    <w:link w:val="TitleChar"/>
    <w:uiPriority w:val="24"/>
    <w:rsid w:val="00835A0D"/>
    <w:pPr>
      <w:spacing w:before="2600" w:after="400" w:line="276" w:lineRule="auto"/>
    </w:pPr>
    <w:rPr>
      <w:rFonts w:eastAsiaTheme="majorEastAsia" w:cs="Arial"/>
      <w:b/>
      <w:color w:val="FFFFFF" w:themeColor="background1"/>
      <w:kern w:val="28"/>
      <w:sz w:val="80"/>
      <w:szCs w:val="52"/>
    </w:rPr>
  </w:style>
  <w:style w:type="character" w:customStyle="1" w:styleId="TitleChar">
    <w:name w:val="Title Char"/>
    <w:basedOn w:val="DefaultParagraphFont"/>
    <w:link w:val="Title"/>
    <w:uiPriority w:val="24"/>
    <w:rsid w:val="00835A0D"/>
    <w:rPr>
      <w:rFonts w:ascii="Arial" w:eastAsiaTheme="majorEastAsia" w:hAnsi="Arial" w:cs="Arial"/>
      <w:b/>
      <w:color w:val="FFFFFF" w:themeColor="background1"/>
      <w:kern w:val="28"/>
      <w:sz w:val="80"/>
      <w:szCs w:val="52"/>
      <w:lang w:val="en-AU"/>
    </w:rPr>
  </w:style>
  <w:style w:type="paragraph" w:styleId="Subtitle">
    <w:name w:val="Subtitle"/>
    <w:basedOn w:val="Normal"/>
    <w:next w:val="BodyText"/>
    <w:link w:val="SubtitleChar"/>
    <w:uiPriority w:val="24"/>
    <w:rsid w:val="000803B6"/>
    <w:pPr>
      <w:numPr>
        <w:ilvl w:val="1"/>
      </w:numPr>
      <w:spacing w:before="480" w:after="240" w:line="276" w:lineRule="auto"/>
    </w:pPr>
    <w:rPr>
      <w:rFonts w:eastAsiaTheme="majorEastAsia" w:cstheme="majorBidi"/>
      <w:iCs/>
      <w:color w:val="FFFFFF" w:themeColor="background1"/>
      <w:sz w:val="48"/>
      <w:szCs w:val="24"/>
    </w:rPr>
  </w:style>
  <w:style w:type="character" w:customStyle="1" w:styleId="SubtitleChar">
    <w:name w:val="Subtitle Char"/>
    <w:basedOn w:val="DefaultParagraphFont"/>
    <w:link w:val="Subtitle"/>
    <w:uiPriority w:val="24"/>
    <w:rsid w:val="000803B6"/>
    <w:rPr>
      <w:rFonts w:ascii="Arial" w:eastAsiaTheme="majorEastAsia" w:hAnsi="Arial" w:cstheme="majorBidi"/>
      <w:iCs/>
      <w:color w:val="FFFFFF" w:themeColor="background1"/>
      <w:sz w:val="48"/>
      <w:szCs w:val="24"/>
      <w:lang w:val="en-AU"/>
    </w:rPr>
  </w:style>
  <w:style w:type="numbering" w:customStyle="1" w:styleId="ListAlphanumericmaster">
    <w:name w:val="List Alphanumeric (master)"/>
    <w:uiPriority w:val="99"/>
    <w:rsid w:val="003D2B56"/>
    <w:pPr>
      <w:numPr>
        <w:numId w:val="9"/>
      </w:numPr>
    </w:pPr>
  </w:style>
  <w:style w:type="paragraph" w:styleId="TOCHeading">
    <w:name w:val="TOC Heading"/>
    <w:basedOn w:val="Heading1"/>
    <w:next w:val="Normal"/>
    <w:uiPriority w:val="24"/>
    <w:rsid w:val="00F55EA1"/>
    <w:pPr>
      <w:keepLines/>
      <w:spacing w:after="0"/>
      <w:outlineLvl w:val="9"/>
    </w:pPr>
    <w:rPr>
      <w:rFonts w:eastAsiaTheme="majorEastAsia" w:cstheme="majorBidi"/>
      <w:szCs w:val="28"/>
      <w:lang w:eastAsia="en-US"/>
    </w:rPr>
  </w:style>
  <w:style w:type="paragraph" w:styleId="TOC1">
    <w:name w:val="toc 1"/>
    <w:basedOn w:val="Normal"/>
    <w:next w:val="Normal"/>
    <w:autoRedefine/>
    <w:uiPriority w:val="39"/>
    <w:rsid w:val="007665C8"/>
    <w:pPr>
      <w:tabs>
        <w:tab w:val="left" w:pos="440"/>
        <w:tab w:val="right" w:leader="dot" w:pos="9017"/>
      </w:tabs>
      <w:spacing w:after="100" w:line="276" w:lineRule="auto"/>
      <w:ind w:right="851"/>
    </w:pPr>
    <w:rPr>
      <w:b/>
      <w:color w:val="4B0985"/>
    </w:rPr>
  </w:style>
  <w:style w:type="paragraph" w:styleId="TOC2">
    <w:name w:val="toc 2"/>
    <w:basedOn w:val="Normal"/>
    <w:next w:val="Normal"/>
    <w:autoRedefine/>
    <w:uiPriority w:val="39"/>
    <w:rsid w:val="007665C8"/>
    <w:pPr>
      <w:tabs>
        <w:tab w:val="right" w:leader="dot" w:pos="9017"/>
      </w:tabs>
      <w:spacing w:after="100" w:line="276" w:lineRule="auto"/>
      <w:ind w:right="851"/>
    </w:pPr>
    <w:rPr>
      <w:b/>
    </w:rPr>
  </w:style>
  <w:style w:type="character" w:styleId="Hyperlink">
    <w:name w:val="Hyperlink"/>
    <w:basedOn w:val="DefaultParagraphFont"/>
    <w:uiPriority w:val="99"/>
    <w:qFormat/>
    <w:rsid w:val="003E6856"/>
    <w:rPr>
      <w:color w:val="215E9E"/>
      <w:u w:val="single"/>
    </w:rPr>
  </w:style>
  <w:style w:type="paragraph" w:styleId="TOC3">
    <w:name w:val="toc 3"/>
    <w:basedOn w:val="Normal"/>
    <w:next w:val="Normal"/>
    <w:autoRedefine/>
    <w:uiPriority w:val="39"/>
    <w:rsid w:val="007665C8"/>
    <w:pPr>
      <w:tabs>
        <w:tab w:val="right" w:leader="dot" w:pos="9017"/>
      </w:tabs>
      <w:spacing w:after="100" w:line="276" w:lineRule="auto"/>
      <w:ind w:right="851"/>
    </w:pPr>
  </w:style>
  <w:style w:type="paragraph" w:styleId="Caption">
    <w:name w:val="caption"/>
    <w:basedOn w:val="Normal"/>
    <w:next w:val="BodyText"/>
    <w:uiPriority w:val="22"/>
    <w:rsid w:val="00783BA9"/>
    <w:pPr>
      <w:spacing w:before="120" w:line="276" w:lineRule="auto"/>
    </w:pPr>
    <w:rPr>
      <w:b/>
      <w:bCs/>
      <w:color w:val="012749"/>
      <w:sz w:val="18"/>
      <w:szCs w:val="18"/>
    </w:rPr>
  </w:style>
  <w:style w:type="paragraph" w:customStyle="1" w:styleId="Footerlandscape">
    <w:name w:val="Footer (landscape)"/>
    <w:basedOn w:val="Footer"/>
    <w:uiPriority w:val="24"/>
    <w:semiHidden/>
    <w:rsid w:val="008331A3"/>
    <w:pPr>
      <w:tabs>
        <w:tab w:val="right" w:pos="13608"/>
      </w:tabs>
    </w:pPr>
  </w:style>
  <w:style w:type="paragraph" w:customStyle="1" w:styleId="Headerlandscape">
    <w:name w:val="Header (landscape)"/>
    <w:basedOn w:val="Header"/>
    <w:uiPriority w:val="24"/>
    <w:semiHidden/>
    <w:rsid w:val="005012B2"/>
    <w:pPr>
      <w:tabs>
        <w:tab w:val="clear" w:pos="9360"/>
        <w:tab w:val="right" w:pos="13608"/>
      </w:tabs>
    </w:pPr>
  </w:style>
  <w:style w:type="paragraph" w:customStyle="1" w:styleId="ListLegal">
    <w:name w:val="List Legal"/>
    <w:basedOn w:val="ListNumber"/>
    <w:uiPriority w:val="8"/>
    <w:semiHidden/>
    <w:qFormat/>
    <w:rsid w:val="00291313"/>
    <w:pPr>
      <w:numPr>
        <w:numId w:val="20"/>
      </w:numPr>
    </w:pPr>
  </w:style>
  <w:style w:type="numbering" w:customStyle="1" w:styleId="ListLegalmaster">
    <w:name w:val="List Legal (master)"/>
    <w:uiPriority w:val="99"/>
    <w:rsid w:val="00291313"/>
    <w:pPr>
      <w:numPr>
        <w:numId w:val="13"/>
      </w:numPr>
    </w:pPr>
  </w:style>
  <w:style w:type="paragraph" w:customStyle="1" w:styleId="ListLegal2">
    <w:name w:val="List Legal 2"/>
    <w:basedOn w:val="ListNumber2"/>
    <w:uiPriority w:val="8"/>
    <w:semiHidden/>
    <w:qFormat/>
    <w:rsid w:val="00291313"/>
    <w:pPr>
      <w:numPr>
        <w:numId w:val="20"/>
      </w:numPr>
      <w:tabs>
        <w:tab w:val="left" w:pos="1077"/>
      </w:tabs>
    </w:pPr>
  </w:style>
  <w:style w:type="paragraph" w:customStyle="1" w:styleId="ListLegal3">
    <w:name w:val="List Legal 3"/>
    <w:basedOn w:val="ListLegal2"/>
    <w:uiPriority w:val="8"/>
    <w:semiHidden/>
    <w:qFormat/>
    <w:rsid w:val="00291313"/>
    <w:pPr>
      <w:numPr>
        <w:ilvl w:val="2"/>
      </w:numPr>
      <w:tabs>
        <w:tab w:val="clear" w:pos="1077"/>
        <w:tab w:val="left" w:pos="1435"/>
      </w:tabs>
    </w:pPr>
  </w:style>
  <w:style w:type="paragraph" w:customStyle="1" w:styleId="DocumentDetails">
    <w:name w:val="Document Details"/>
    <w:basedOn w:val="Normal"/>
    <w:next w:val="BodyText"/>
    <w:uiPriority w:val="24"/>
    <w:rsid w:val="005E26EF"/>
    <w:pPr>
      <w:spacing w:before="480" w:after="240" w:line="276" w:lineRule="auto"/>
    </w:pPr>
    <w:rPr>
      <w:rFonts w:ascii="Arial Bold" w:hAnsi="Arial Bold"/>
      <w:b/>
      <w:color w:val="FFFFFF" w:themeColor="background1"/>
      <w:spacing w:val="-10"/>
      <w:sz w:val="28"/>
    </w:rPr>
  </w:style>
  <w:style w:type="paragraph" w:customStyle="1" w:styleId="SingleSpace">
    <w:name w:val="Single Space"/>
    <w:basedOn w:val="BodyText"/>
    <w:uiPriority w:val="21"/>
    <w:rsid w:val="00891E50"/>
    <w:pPr>
      <w:spacing w:before="0" w:after="0" w:line="240" w:lineRule="auto"/>
    </w:pPr>
    <w:rPr>
      <w:sz w:val="2"/>
    </w:rPr>
  </w:style>
  <w:style w:type="character" w:customStyle="1" w:styleId="Characteryellowhighlight">
    <w:name w:val="Character (yellow highlight)"/>
    <w:basedOn w:val="DefaultParagraphFont"/>
    <w:uiPriority w:val="2"/>
    <w:semiHidden/>
    <w:qFormat/>
    <w:rsid w:val="005012B2"/>
    <w:rPr>
      <w:bdr w:val="none" w:sz="0" w:space="0" w:color="auto"/>
      <w:shd w:val="clear" w:color="auto" w:fill="FFFF00"/>
      <w:lang w:val="en-AU"/>
    </w:rPr>
  </w:style>
  <w:style w:type="paragraph" w:styleId="TableofFigures">
    <w:name w:val="table of figures"/>
    <w:basedOn w:val="Normal"/>
    <w:next w:val="Normal"/>
    <w:uiPriority w:val="39"/>
    <w:semiHidden/>
    <w:rsid w:val="00891E50"/>
    <w:pPr>
      <w:spacing w:after="100" w:line="276" w:lineRule="auto"/>
      <w:ind w:right="851"/>
    </w:pPr>
  </w:style>
  <w:style w:type="paragraph" w:customStyle="1" w:styleId="BodyTextindent">
    <w:name w:val="Body Text (indent)"/>
    <w:basedOn w:val="BodyText"/>
    <w:semiHidden/>
    <w:qFormat/>
    <w:rsid w:val="00010BC1"/>
    <w:pPr>
      <w:ind w:left="357"/>
    </w:pPr>
  </w:style>
  <w:style w:type="paragraph" w:customStyle="1" w:styleId="BodyTextindent2">
    <w:name w:val="Body Text (indent 2)"/>
    <w:basedOn w:val="BodyText"/>
    <w:uiPriority w:val="1"/>
    <w:semiHidden/>
    <w:qFormat/>
    <w:rsid w:val="001C4183"/>
    <w:pPr>
      <w:ind w:left="714"/>
    </w:pPr>
  </w:style>
  <w:style w:type="paragraph" w:customStyle="1" w:styleId="BodyTextindent3">
    <w:name w:val="Body Text (indent 3)"/>
    <w:basedOn w:val="BodyText"/>
    <w:uiPriority w:val="1"/>
    <w:semiHidden/>
    <w:qFormat/>
    <w:rsid w:val="001C4183"/>
    <w:pPr>
      <w:ind w:left="1077"/>
    </w:pPr>
  </w:style>
  <w:style w:type="character" w:customStyle="1" w:styleId="Charactersourcecode">
    <w:name w:val="Character (source code)"/>
    <w:basedOn w:val="DefaultParagraphFont"/>
    <w:uiPriority w:val="3"/>
    <w:semiHidden/>
    <w:qFormat/>
    <w:rsid w:val="00CA539A"/>
    <w:rPr>
      <w:rFonts w:ascii="Courier New" w:hAnsi="Courier New"/>
    </w:rPr>
  </w:style>
  <w:style w:type="paragraph" w:customStyle="1" w:styleId="EndNoteBibliography">
    <w:name w:val="EndNote Bibliography"/>
    <w:basedOn w:val="BodyText"/>
    <w:link w:val="EndNoteBibliographyChar"/>
    <w:uiPriority w:val="23"/>
    <w:semiHidden/>
    <w:rsid w:val="00402E7E"/>
    <w:pPr>
      <w:ind w:left="720" w:hanging="720"/>
    </w:pPr>
    <w:rPr>
      <w:rFonts w:cs="Calibri"/>
      <w:noProof/>
      <w:szCs w:val="22"/>
    </w:rPr>
  </w:style>
  <w:style w:type="character" w:customStyle="1" w:styleId="EndNoteBibliographyChar">
    <w:name w:val="EndNote Bibliography Char"/>
    <w:basedOn w:val="BodyTextChar"/>
    <w:link w:val="EndNoteBibliography"/>
    <w:uiPriority w:val="23"/>
    <w:semiHidden/>
    <w:rsid w:val="009E61A1"/>
    <w:rPr>
      <w:rFonts w:ascii="Arial" w:hAnsi="Arial" w:cs="Calibri"/>
      <w:noProof/>
      <w:sz w:val="22"/>
      <w:szCs w:val="22"/>
      <w:lang w:val="en-AU"/>
    </w:rPr>
  </w:style>
  <w:style w:type="paragraph" w:customStyle="1" w:styleId="EndNoteBibliographyTitle">
    <w:name w:val="EndNote Bibliography Title"/>
    <w:basedOn w:val="Heading1"/>
    <w:next w:val="EndNoteBibliography"/>
    <w:link w:val="EndNoteBibliographyTitleChar4"/>
    <w:uiPriority w:val="23"/>
    <w:semiHidden/>
    <w:rsid w:val="00402E7E"/>
    <w:pPr>
      <w:spacing w:before="120" w:after="120"/>
    </w:pPr>
    <w:rPr>
      <w:rFonts w:cs="Calibri"/>
      <w:i/>
      <w:noProof/>
      <w:sz w:val="20"/>
    </w:rPr>
  </w:style>
  <w:style w:type="character" w:customStyle="1" w:styleId="EndNoteBibliographyTitleChar4">
    <w:name w:val="EndNote Bibliography Title Char4"/>
    <w:basedOn w:val="BodyTextChar"/>
    <w:link w:val="EndNoteBibliographyTitle"/>
    <w:uiPriority w:val="23"/>
    <w:semiHidden/>
    <w:rsid w:val="009E61A1"/>
    <w:rPr>
      <w:rFonts w:ascii="Arial" w:eastAsia="Times New Roman" w:hAnsi="Arial" w:cs="Calibri"/>
      <w:bCs/>
      <w:i/>
      <w:noProof/>
      <w:sz w:val="22"/>
      <w:szCs w:val="32"/>
      <w:lang w:val="en-AU" w:eastAsia="en-AU"/>
    </w:rPr>
  </w:style>
  <w:style w:type="character" w:styleId="PlaceholderText">
    <w:name w:val="Placeholder Text"/>
    <w:basedOn w:val="DefaultParagraphFont"/>
    <w:uiPriority w:val="99"/>
    <w:rsid w:val="00706D2D"/>
    <w:rPr>
      <w:color w:val="C00000"/>
    </w:rPr>
  </w:style>
  <w:style w:type="paragraph" w:styleId="TOC4">
    <w:name w:val="toc 4"/>
    <w:basedOn w:val="TOC1"/>
    <w:next w:val="Normal"/>
    <w:autoRedefine/>
    <w:uiPriority w:val="39"/>
    <w:rsid w:val="00D92686"/>
    <w:pPr>
      <w:tabs>
        <w:tab w:val="left" w:pos="1418"/>
      </w:tabs>
    </w:pPr>
    <w:rPr>
      <w:noProof/>
    </w:rPr>
  </w:style>
  <w:style w:type="paragraph" w:customStyle="1" w:styleId="BodyTextindent4">
    <w:name w:val="Body Text (indent 4)"/>
    <w:basedOn w:val="BodyText"/>
    <w:uiPriority w:val="1"/>
    <w:semiHidden/>
    <w:qFormat/>
    <w:rsid w:val="00291313"/>
    <w:pPr>
      <w:ind w:left="1435"/>
    </w:pPr>
  </w:style>
  <w:style w:type="paragraph" w:styleId="FootnoteText">
    <w:name w:val="footnote text"/>
    <w:basedOn w:val="Normal"/>
    <w:link w:val="FootnoteTextChar"/>
    <w:uiPriority w:val="99"/>
    <w:semiHidden/>
    <w:rsid w:val="00E23C2C"/>
    <w:pPr>
      <w:spacing w:before="0" w:after="80"/>
      <w:ind w:left="113" w:hanging="113"/>
    </w:pPr>
    <w:rPr>
      <w:sz w:val="18"/>
    </w:rPr>
  </w:style>
  <w:style w:type="character" w:customStyle="1" w:styleId="FootnoteTextChar">
    <w:name w:val="Footnote Text Char"/>
    <w:basedOn w:val="DefaultParagraphFont"/>
    <w:link w:val="FootnoteText"/>
    <w:uiPriority w:val="99"/>
    <w:semiHidden/>
    <w:rsid w:val="00E23C2C"/>
    <w:rPr>
      <w:rFonts w:ascii="Arial" w:hAnsi="Arial"/>
      <w:sz w:val="18"/>
      <w:lang w:val="en-AU"/>
    </w:rPr>
  </w:style>
  <w:style w:type="character" w:styleId="FootnoteReference">
    <w:name w:val="footnote reference"/>
    <w:basedOn w:val="DefaultParagraphFont"/>
    <w:uiPriority w:val="99"/>
    <w:semiHidden/>
    <w:rsid w:val="00600004"/>
    <w:rPr>
      <w:vertAlign w:val="superscript"/>
    </w:rPr>
  </w:style>
  <w:style w:type="table" w:customStyle="1" w:styleId="CustomTableoption1">
    <w:name w:val="Custom Table (option 1)"/>
    <w:basedOn w:val="TableNormal"/>
    <w:uiPriority w:val="99"/>
    <w:rsid w:val="001646CD"/>
    <w:pPr>
      <w:spacing w:after="0" w:line="240" w:lineRule="auto"/>
    </w:pPr>
    <w:rPr>
      <w:rFonts w:ascii="Arial" w:hAnsi="Arial"/>
      <w:sz w:val="22"/>
    </w:rPr>
    <w:tblPr>
      <w:tblStyleRowBandSize w:val="1"/>
      <w:tblStyleColBandSize w:val="1"/>
      <w:tblBorders>
        <w:bottom w:val="single" w:sz="4" w:space="0" w:color="2F005F"/>
      </w:tblBorders>
    </w:tblPr>
    <w:trPr>
      <w:cantSplit/>
    </w:trPr>
    <w:tblStylePr w:type="firstRow">
      <w:rPr>
        <w:b w:val="0"/>
        <w:color w:val="FFFFFF" w:themeColor="background1"/>
      </w:rPr>
      <w:tblPr/>
      <w:tcPr>
        <w:shd w:val="clear" w:color="auto" w:fill="2F005F"/>
      </w:tcPr>
    </w:tblStylePr>
    <w:tblStylePr w:type="lastRow">
      <w:rPr>
        <w:b/>
      </w:rPr>
      <w:tblPr/>
      <w:tcPr>
        <w:shd w:val="clear" w:color="auto" w:fill="4B0985"/>
      </w:tcPr>
    </w:tblStylePr>
    <w:tblStylePr w:type="firstCol">
      <w:rPr>
        <w:b w:val="0"/>
        <w:color w:val="FFFFFF" w:themeColor="background1"/>
      </w:rPr>
      <w:tblPr/>
      <w:tcPr>
        <w:shd w:val="clear" w:color="auto" w:fill="2F005F"/>
      </w:tc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style>
  <w:style w:type="table" w:customStyle="1" w:styleId="CustomTableoption2">
    <w:name w:val="Custom Table (option 2)"/>
    <w:basedOn w:val="TableNormal"/>
    <w:uiPriority w:val="99"/>
    <w:rsid w:val="001646CD"/>
    <w:pPr>
      <w:spacing w:after="0" w:line="240" w:lineRule="auto"/>
    </w:pPr>
    <w:rPr>
      <w:rFonts w:ascii="Arial" w:hAnsi="Arial"/>
      <w:sz w:val="22"/>
    </w:rPr>
    <w:tblPr>
      <w:tblStyleRowBandSize w:val="1"/>
      <w:tblStyleColBandSize w:val="1"/>
      <w:tblBorders>
        <w:bottom w:val="single" w:sz="4" w:space="0" w:color="012749"/>
      </w:tblBorders>
    </w:tblPr>
    <w:trPr>
      <w:cantSplit/>
    </w:trPr>
    <w:tblStylePr w:type="firstRow">
      <w:rPr>
        <w:b w:val="0"/>
        <w:color w:val="FFFFFF" w:themeColor="background1"/>
      </w:rPr>
      <w:tblPr/>
      <w:tcPr>
        <w:shd w:val="clear" w:color="auto" w:fill="012749"/>
      </w:tcPr>
    </w:tblStylePr>
    <w:tblStylePr w:type="lastRow">
      <w:rPr>
        <w:b/>
      </w:rPr>
      <w:tblPr/>
      <w:tcPr>
        <w:shd w:val="clear" w:color="auto" w:fill="4B0985"/>
      </w:tcPr>
    </w:tblStylePr>
    <w:tblStylePr w:type="firstCol">
      <w:rPr>
        <w:b w:val="0"/>
        <w:color w:val="auto"/>
      </w:rPr>
      <w:tblPr/>
      <w:tcPr>
        <w:shd w:val="clear" w:color="auto" w:fill="012749"/>
      </w:tc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style>
  <w:style w:type="paragraph" w:customStyle="1" w:styleId="LargeSpace">
    <w:name w:val="Large Space"/>
    <w:basedOn w:val="SingleSpace"/>
    <w:uiPriority w:val="21"/>
    <w:rsid w:val="00A1478F"/>
    <w:pPr>
      <w:spacing w:after="6000"/>
    </w:pPr>
    <w:rPr>
      <w:sz w:val="96"/>
    </w:rPr>
  </w:style>
  <w:style w:type="table" w:customStyle="1" w:styleId="CustomTableplaceholder">
    <w:name w:val="Custom Table (placeholder)"/>
    <w:basedOn w:val="TableNormal"/>
    <w:uiPriority w:val="99"/>
    <w:rsid w:val="007C1A44"/>
    <w:pPr>
      <w:spacing w:after="0" w:line="240" w:lineRule="auto"/>
    </w:pPr>
    <w:rPr>
      <w:rFonts w:ascii="Arial" w:hAnsi="Arial"/>
    </w:rPr>
    <w:tblPr/>
  </w:style>
  <w:style w:type="paragraph" w:styleId="Signature">
    <w:name w:val="Signature"/>
    <w:basedOn w:val="Normal"/>
    <w:link w:val="SignatureChar"/>
    <w:uiPriority w:val="23"/>
    <w:semiHidden/>
    <w:rsid w:val="009E61A1"/>
    <w:pPr>
      <w:spacing w:before="360" w:after="360"/>
    </w:pPr>
    <w:rPr>
      <w:rFonts w:ascii="Segoe Script" w:hAnsi="Segoe Script"/>
      <w:color w:val="9630F1" w:themeColor="text2" w:themeTint="99"/>
      <w:sz w:val="24"/>
    </w:rPr>
  </w:style>
  <w:style w:type="character" w:customStyle="1" w:styleId="SignatureChar">
    <w:name w:val="Signature Char"/>
    <w:basedOn w:val="DefaultParagraphFont"/>
    <w:link w:val="Signature"/>
    <w:uiPriority w:val="23"/>
    <w:semiHidden/>
    <w:rsid w:val="009E61A1"/>
    <w:rPr>
      <w:rFonts w:ascii="Segoe Script" w:hAnsi="Segoe Script"/>
      <w:color w:val="9630F1" w:themeColor="text2" w:themeTint="99"/>
      <w:sz w:val="24"/>
      <w:lang w:val="en-AU"/>
    </w:rPr>
  </w:style>
  <w:style w:type="character" w:customStyle="1" w:styleId="NoSpacingChar">
    <w:name w:val="No Spacing Char"/>
    <w:basedOn w:val="DefaultParagraphFont"/>
    <w:link w:val="NoSpacing"/>
    <w:uiPriority w:val="1"/>
    <w:semiHidden/>
    <w:rsid w:val="00544EC5"/>
    <w:rPr>
      <w:rFonts w:ascii="Arial" w:eastAsia="Times New Roman" w:hAnsi="Arial" w:cs="Times New Roman"/>
      <w:sz w:val="2"/>
      <w:szCs w:val="24"/>
      <w:lang w:val="en-AU" w:eastAsia="en-GB"/>
    </w:rPr>
  </w:style>
  <w:style w:type="character" w:customStyle="1" w:styleId="Characterbolditalic">
    <w:name w:val="Character (bold italic)"/>
    <w:basedOn w:val="DefaultParagraphFont"/>
    <w:uiPriority w:val="2"/>
    <w:qFormat/>
    <w:rsid w:val="00137E20"/>
    <w:rPr>
      <w:b/>
      <w:i/>
    </w:rPr>
  </w:style>
  <w:style w:type="table" w:styleId="PlainTable4">
    <w:name w:val="Plain Table 4"/>
    <w:basedOn w:val="TableNormal"/>
    <w:uiPriority w:val="44"/>
    <w:locked/>
    <w:rsid w:val="00F23E37"/>
    <w:pPr>
      <w:spacing w:after="0" w:line="240" w:lineRule="auto"/>
    </w:pPr>
    <w:rPr>
      <w:rFonts w:ascii="Arial" w:hAnsi="Arial"/>
      <w:sz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nresolvedMention">
    <w:name w:val="Unresolved Mention"/>
    <w:basedOn w:val="DefaultParagraphFont"/>
    <w:uiPriority w:val="99"/>
    <w:semiHidden/>
    <w:unhideWhenUsed/>
    <w:rsid w:val="00E41E09"/>
    <w:rPr>
      <w:color w:val="605E5C"/>
      <w:shd w:val="clear" w:color="auto" w:fill="E1DFDD"/>
    </w:rPr>
  </w:style>
  <w:style w:type="table" w:customStyle="1" w:styleId="CustomTablestandard">
    <w:name w:val="Custom Table (standard)"/>
    <w:basedOn w:val="TableNormal"/>
    <w:uiPriority w:val="99"/>
    <w:locked/>
    <w:rsid w:val="00DD34CE"/>
    <w:pPr>
      <w:spacing w:after="0" w:line="240" w:lineRule="auto"/>
    </w:pPr>
    <w:rPr>
      <w:rFonts w:ascii="Arial" w:hAnsi="Arial"/>
      <w:sz w:val="18"/>
    </w:rPr>
    <w:tblP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
    <w:trPr>
      <w:cantSplit/>
    </w:trPr>
    <w:tblStylePr w:type="firstRow">
      <w:rPr>
        <w:rFonts w:ascii="Arial" w:hAnsi="Arial"/>
        <w:b w:val="0"/>
        <w:color w:val="FFFFFF" w:themeColor="background1"/>
      </w:rPr>
      <w:tblPr/>
      <w:tcPr>
        <w:shd w:val="clear" w:color="auto" w:fill="404040" w:themeFill="text1" w:themeFillTint="BF"/>
      </w:tcPr>
    </w:tblStylePr>
  </w:style>
  <w:style w:type="table" w:customStyle="1" w:styleId="CustomTablebasic">
    <w:name w:val="Custom Table (basic)"/>
    <w:basedOn w:val="TableNormal"/>
    <w:uiPriority w:val="99"/>
    <w:rsid w:val="007A171C"/>
    <w:pPr>
      <w:spacing w:after="0" w:line="240" w:lineRule="auto"/>
    </w:pPr>
    <w:rPr>
      <w:rFonts w:ascii="Arial" w:hAnsi="Arial"/>
      <w:sz w:val="22"/>
    </w:rPr>
    <w:tblPr>
      <w:tblStyleRowBandSize w:val="1"/>
      <w:tblBorders>
        <w:bottom w:val="single" w:sz="4" w:space="0" w:color="2F005F"/>
      </w:tblBorders>
    </w:tblPr>
    <w:tblStylePr w:type="firstRow">
      <w:tblPr/>
      <w:tcPr>
        <w:tcBorders>
          <w:bottom w:val="nil"/>
        </w:tcBorders>
        <w:shd w:val="clear" w:color="auto" w:fill="2F005F"/>
      </w:tcPr>
    </w:tblStylePr>
    <w:tblStylePr w:type="band2Horz">
      <w:tblPr/>
      <w:tcPr>
        <w:shd w:val="clear" w:color="auto" w:fill="F2F2F2" w:themeFill="background1" w:themeFillShade="F2"/>
      </w:tcPr>
    </w:tblStylePr>
  </w:style>
  <w:style w:type="table" w:customStyle="1" w:styleId="CustomTablepulloutbox">
    <w:name w:val="Custom Table (pullout box)"/>
    <w:basedOn w:val="TableNormal"/>
    <w:uiPriority w:val="99"/>
    <w:rsid w:val="00AC33C3"/>
    <w:pPr>
      <w:spacing w:after="0" w:line="240" w:lineRule="auto"/>
    </w:pPr>
    <w:tblPr>
      <w:tblBorders>
        <w:left w:val="single" w:sz="24" w:space="0" w:color="4B0885"/>
      </w:tblBorders>
    </w:tblPr>
    <w:tcPr>
      <w:shd w:val="clear" w:color="auto" w:fill="F2F2F2" w:themeFill="background1" w:themeFillShade="F2"/>
      <w:tcMar>
        <w:top w:w="227" w:type="dxa"/>
        <w:left w:w="227" w:type="dxa"/>
        <w:bottom w:w="227" w:type="dxa"/>
        <w:right w:w="227" w:type="dxa"/>
      </w:tcMar>
    </w:tcPr>
  </w:style>
  <w:style w:type="table" w:customStyle="1" w:styleId="CustomTablekeythemes">
    <w:name w:val="Custom Table (key themes)"/>
    <w:basedOn w:val="TableNormal"/>
    <w:uiPriority w:val="99"/>
    <w:rsid w:val="006819D3"/>
    <w:pPr>
      <w:spacing w:after="0" w:line="240" w:lineRule="auto"/>
    </w:pPr>
    <w:tblPr>
      <w:tblBorders>
        <w:top w:val="double" w:sz="12" w:space="0" w:color="D9D9D9" w:themeColor="background1" w:themeShade="D9"/>
        <w:bottom w:val="double" w:sz="12" w:space="0" w:color="D9D9D9" w:themeColor="background1" w:themeShade="D9"/>
      </w:tblBorders>
    </w:tblPr>
    <w:tcPr>
      <w:shd w:val="clear" w:color="auto" w:fill="D9D9D9" w:themeFill="background1" w:themeFillShade="D9"/>
      <w:tcMar>
        <w:top w:w="227" w:type="dxa"/>
        <w:left w:w="227" w:type="dxa"/>
        <w:bottom w:w="227" w:type="dxa"/>
        <w:right w:w="227" w:type="dxa"/>
      </w:tcMar>
    </w:tcPr>
  </w:style>
  <w:style w:type="paragraph" w:customStyle="1" w:styleId="TableHeading1centre">
    <w:name w:val="Table Heading 1 (centre)"/>
    <w:basedOn w:val="TableHeading1"/>
    <w:uiPriority w:val="13"/>
    <w:qFormat/>
    <w:rsid w:val="005D70A0"/>
    <w:pPr>
      <w:jc w:val="center"/>
    </w:pPr>
    <w:rPr>
      <w:color w:val="FFFFFF" w:themeColor="background1"/>
    </w:rPr>
  </w:style>
  <w:style w:type="paragraph" w:customStyle="1" w:styleId="TableHeading1right">
    <w:name w:val="Table Heading 1 (right)"/>
    <w:basedOn w:val="TableHeading1"/>
    <w:uiPriority w:val="13"/>
    <w:qFormat/>
    <w:rsid w:val="005D70A0"/>
    <w:pPr>
      <w:jc w:val="right"/>
    </w:pPr>
    <w:rPr>
      <w:color w:val="FFFFFF" w:themeColor="background1"/>
    </w:rPr>
  </w:style>
  <w:style w:type="paragraph" w:customStyle="1" w:styleId="TableBodyTextcentre">
    <w:name w:val="Table Body Text (centre)"/>
    <w:basedOn w:val="TableBodyText"/>
    <w:uiPriority w:val="14"/>
    <w:qFormat/>
    <w:rsid w:val="005D70A0"/>
    <w:pPr>
      <w:jc w:val="center"/>
    </w:pPr>
  </w:style>
  <w:style w:type="character" w:customStyle="1" w:styleId="Heading6Char">
    <w:name w:val="Heading 6 Char"/>
    <w:basedOn w:val="DefaultParagraphFont"/>
    <w:link w:val="Heading6"/>
    <w:uiPriority w:val="9"/>
    <w:semiHidden/>
    <w:rsid w:val="0082152E"/>
    <w:rPr>
      <w:rFonts w:ascii="Arial" w:eastAsiaTheme="majorEastAsia" w:hAnsi="Arial" w:cstheme="majorBidi"/>
      <w:color w:val="4B0885"/>
      <w:sz w:val="19"/>
      <w:lang w:val="en-AU"/>
    </w:rPr>
  </w:style>
  <w:style w:type="paragraph" w:customStyle="1" w:styleId="Quotelarge">
    <w:name w:val="Quote (large)"/>
    <w:basedOn w:val="Quote"/>
    <w:uiPriority w:val="18"/>
    <w:qFormat/>
    <w:rsid w:val="00B74938"/>
    <w:rPr>
      <w:color w:val="4B0885"/>
      <w:sz w:val="28"/>
    </w:rPr>
  </w:style>
  <w:style w:type="paragraph" w:customStyle="1" w:styleId="BoxHeading">
    <w:name w:val="Box Heading"/>
    <w:basedOn w:val="BodyText"/>
    <w:uiPriority w:val="16"/>
    <w:qFormat/>
    <w:rsid w:val="00B96396"/>
    <w:pPr>
      <w:keepNext/>
    </w:pPr>
    <w:rPr>
      <w:b/>
      <w:color w:val="2F005F"/>
      <w:sz w:val="23"/>
      <w:lang w:eastAsia="en-GB"/>
    </w:rPr>
  </w:style>
  <w:style w:type="table" w:customStyle="1" w:styleId="CustomTablepulloutbox2">
    <w:name w:val="Custom Table (pullout box 2)"/>
    <w:basedOn w:val="CustomTablepulloutbox"/>
    <w:uiPriority w:val="99"/>
    <w:rsid w:val="00F4121F"/>
    <w:tblPr/>
    <w:tcPr>
      <w:shd w:val="clear" w:color="auto" w:fill="E0D1F5"/>
    </w:tcPr>
  </w:style>
  <w:style w:type="character" w:styleId="CommentReference">
    <w:name w:val="annotation reference"/>
    <w:basedOn w:val="DefaultParagraphFont"/>
    <w:uiPriority w:val="99"/>
    <w:semiHidden/>
    <w:rsid w:val="00EA24A6"/>
    <w:rPr>
      <w:sz w:val="16"/>
      <w:szCs w:val="16"/>
    </w:rPr>
  </w:style>
  <w:style w:type="paragraph" w:styleId="CommentText">
    <w:name w:val="annotation text"/>
    <w:basedOn w:val="Normal"/>
    <w:link w:val="CommentTextChar"/>
    <w:uiPriority w:val="99"/>
    <w:semiHidden/>
    <w:rsid w:val="00EA24A6"/>
    <w:rPr>
      <w:sz w:val="20"/>
    </w:rPr>
  </w:style>
  <w:style w:type="character" w:customStyle="1" w:styleId="CommentTextChar">
    <w:name w:val="Comment Text Char"/>
    <w:basedOn w:val="DefaultParagraphFont"/>
    <w:link w:val="CommentText"/>
    <w:uiPriority w:val="99"/>
    <w:semiHidden/>
    <w:rsid w:val="00EA24A6"/>
    <w:rPr>
      <w:rFonts w:ascii="Arial" w:hAnsi="Arial"/>
      <w:lang w:val="en-AU"/>
    </w:rPr>
  </w:style>
  <w:style w:type="paragraph" w:styleId="CommentSubject">
    <w:name w:val="annotation subject"/>
    <w:basedOn w:val="CommentText"/>
    <w:next w:val="CommentText"/>
    <w:link w:val="CommentSubjectChar"/>
    <w:uiPriority w:val="99"/>
    <w:semiHidden/>
    <w:rsid w:val="00EA24A6"/>
    <w:rPr>
      <w:b/>
      <w:bCs/>
    </w:rPr>
  </w:style>
  <w:style w:type="character" w:customStyle="1" w:styleId="CommentSubjectChar">
    <w:name w:val="Comment Subject Char"/>
    <w:basedOn w:val="CommentTextChar"/>
    <w:link w:val="CommentSubject"/>
    <w:uiPriority w:val="99"/>
    <w:semiHidden/>
    <w:rsid w:val="00EA24A6"/>
    <w:rPr>
      <w:rFonts w:ascii="Arial" w:hAnsi="Arial"/>
      <w:b/>
      <w:bCs/>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2591990">
      <w:bodyDiv w:val="1"/>
      <w:marLeft w:val="0"/>
      <w:marRight w:val="0"/>
      <w:marTop w:val="0"/>
      <w:marBottom w:val="0"/>
      <w:divBdr>
        <w:top w:val="none" w:sz="0" w:space="0" w:color="auto"/>
        <w:left w:val="none" w:sz="0" w:space="0" w:color="auto"/>
        <w:bottom w:val="none" w:sz="0" w:space="0" w:color="auto"/>
        <w:right w:val="none" w:sz="0" w:space="0" w:color="auto"/>
      </w:divBdr>
    </w:div>
    <w:div w:id="562252493">
      <w:bodyDiv w:val="1"/>
      <w:marLeft w:val="0"/>
      <w:marRight w:val="0"/>
      <w:marTop w:val="0"/>
      <w:marBottom w:val="0"/>
      <w:divBdr>
        <w:top w:val="none" w:sz="0" w:space="0" w:color="auto"/>
        <w:left w:val="none" w:sz="0" w:space="0" w:color="auto"/>
        <w:bottom w:val="none" w:sz="0" w:space="0" w:color="auto"/>
        <w:right w:val="none" w:sz="0" w:space="0" w:color="auto"/>
      </w:divBdr>
    </w:div>
    <w:div w:id="714623433">
      <w:bodyDiv w:val="1"/>
      <w:marLeft w:val="0"/>
      <w:marRight w:val="0"/>
      <w:marTop w:val="0"/>
      <w:marBottom w:val="0"/>
      <w:divBdr>
        <w:top w:val="none" w:sz="0" w:space="0" w:color="auto"/>
        <w:left w:val="none" w:sz="0" w:space="0" w:color="auto"/>
        <w:bottom w:val="none" w:sz="0" w:space="0" w:color="auto"/>
        <w:right w:val="none" w:sz="0" w:space="0" w:color="auto"/>
      </w:divBdr>
    </w:div>
    <w:div w:id="891425776">
      <w:bodyDiv w:val="1"/>
      <w:marLeft w:val="0"/>
      <w:marRight w:val="0"/>
      <w:marTop w:val="0"/>
      <w:marBottom w:val="0"/>
      <w:divBdr>
        <w:top w:val="none" w:sz="0" w:space="0" w:color="auto"/>
        <w:left w:val="none" w:sz="0" w:space="0" w:color="auto"/>
        <w:bottom w:val="none" w:sz="0" w:space="0" w:color="auto"/>
        <w:right w:val="none" w:sz="0" w:space="0" w:color="auto"/>
      </w:divBdr>
    </w:div>
    <w:div w:id="1285455281">
      <w:bodyDiv w:val="1"/>
      <w:marLeft w:val="0"/>
      <w:marRight w:val="0"/>
      <w:marTop w:val="0"/>
      <w:marBottom w:val="0"/>
      <w:divBdr>
        <w:top w:val="none" w:sz="0" w:space="0" w:color="auto"/>
        <w:left w:val="none" w:sz="0" w:space="0" w:color="auto"/>
        <w:bottom w:val="none" w:sz="0" w:space="0" w:color="auto"/>
        <w:right w:val="none" w:sz="0" w:space="0" w:color="auto"/>
      </w:divBdr>
    </w:div>
    <w:div w:id="1470174321">
      <w:bodyDiv w:val="1"/>
      <w:marLeft w:val="0"/>
      <w:marRight w:val="0"/>
      <w:marTop w:val="0"/>
      <w:marBottom w:val="0"/>
      <w:divBdr>
        <w:top w:val="none" w:sz="0" w:space="0" w:color="auto"/>
        <w:left w:val="none" w:sz="0" w:space="0" w:color="auto"/>
        <w:bottom w:val="none" w:sz="0" w:space="0" w:color="auto"/>
        <w:right w:val="none" w:sz="0" w:space="0" w:color="auto"/>
      </w:divBdr>
    </w:div>
    <w:div w:id="1731272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image" Target="media/image5.png"/><Relationship Id="rId26" Type="http://schemas.openxmlformats.org/officeDocument/2006/relationships/image" Target="media/image12.emf"/><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image" Target="media/image3.svg"/><Relationship Id="rId17" Type="http://schemas.openxmlformats.org/officeDocument/2006/relationships/hyperlink" Target="https://poweringskills.com.au/portal/resources/2026-targeted-workforce-update/" TargetMode="External"/><Relationship Id="rId25" Type="http://schemas.openxmlformats.org/officeDocument/2006/relationships/image" Target="media/image11.emf"/><Relationship Id="rId2" Type="http://schemas.openxmlformats.org/officeDocument/2006/relationships/numbering" Target="numbering.xml"/><Relationship Id="rId16" Type="http://schemas.openxmlformats.org/officeDocument/2006/relationships/hyperlink" Target="https://buildskills.com.au/workforce-plan" TargetMode="External"/><Relationship Id="rId20" Type="http://schemas.openxmlformats.org/officeDocument/2006/relationships/image" Target="media/image7.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0.emf"/><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9.emf"/><Relationship Id="rId28" Type="http://schemas.openxmlformats.org/officeDocument/2006/relationships/image" Target="media/image14.png"/><Relationship Id="rId10" Type="http://schemas.openxmlformats.org/officeDocument/2006/relationships/header" Target="header1.xm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2.xml"/><Relationship Id="rId22" Type="http://schemas.openxmlformats.org/officeDocument/2006/relationships/footer" Target="footer4.xml"/><Relationship Id="rId27" Type="http://schemas.openxmlformats.org/officeDocument/2006/relationships/image" Target="media/image13.png"/><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JSA">
      <a:dk1>
        <a:sysClr val="windowText" lastClr="000000"/>
      </a:dk1>
      <a:lt1>
        <a:sysClr val="window" lastClr="FFFFFF"/>
      </a:lt1>
      <a:dk2>
        <a:srgbClr val="4B0985"/>
      </a:dk2>
      <a:lt2>
        <a:srgbClr val="D5A3F9"/>
      </a:lt2>
      <a:accent1>
        <a:srgbClr val="6929C4"/>
      </a:accent1>
      <a:accent2>
        <a:srgbClr val="009D9A"/>
      </a:accent2>
      <a:accent3>
        <a:srgbClr val="012749"/>
      </a:accent3>
      <a:accent4>
        <a:srgbClr val="EE538B"/>
      </a:accent4>
      <a:accent5>
        <a:srgbClr val="1192E8"/>
      </a:accent5>
      <a:accent6>
        <a:srgbClr val="9F1853"/>
      </a:accent6>
      <a:hlink>
        <a:srgbClr val="215E9E"/>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144F5A-3C7F-42D8-939D-C2DE9E746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5282</Words>
  <Characters>30111</Characters>
  <Application>Microsoft Office Word</Application>
  <DocSecurity>0</DocSecurity>
  <Lines>250</Lines>
  <Paragraphs>70</Paragraphs>
  <ScaleCrop>false</ScaleCrop>
  <Company/>
  <LinksUpToDate>false</LinksUpToDate>
  <CharactersWithSpaces>35323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description/>
  <cp:lastModifiedBy/>
  <cp:revision>1</cp:revision>
  <dcterms:created xsi:type="dcterms:W3CDTF">2026-10-14T21:54:00Z</dcterms:created>
  <dcterms:modified xsi:type="dcterms:W3CDTF">2026-10-14T21:55:00Z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2026-10-14T21:55:46Z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ca199642-441e-476c-8f6a-44fc7b4d169d</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