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1B5D0" w14:textId="12634BA2" w:rsidR="00AA5442" w:rsidRDefault="00AA5442" w:rsidP="00AA5442">
      <w:pPr>
        <w:pStyle w:val="BodyText"/>
        <w:sectPr w:rsidR="00AA5442" w:rsidSect="00AA5442">
          <w:headerReference w:type="default" r:id="rId8"/>
          <w:footerReference w:type="even" r:id="rId9"/>
          <w:footerReference w:type="default" r:id="rId10"/>
          <w:headerReference w:type="first" r:id="rId11"/>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6BB5061D" wp14:editId="1AB876C8">
            <wp:extent cx="3240000" cy="701298"/>
            <wp:effectExtent l="0" t="0" r="0" b="3810"/>
            <wp:docPr id="348354591" name="Picture 3483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pic:cNvPicPr/>
                  </pic:nvPicPr>
                  <pic:blipFill>
                    <a:blip r:embed="rId12">
                      <a:extLst>
                        <a:ext uri="{96DAC541-7B7A-43D3-8B79-37D633B846F1}">
                          <asvg:svgBlip xmlns:asvg="http://schemas.microsoft.com/office/drawing/2016/SVG/main" r:embed="rId13"/>
                        </a:ext>
                      </a:extLst>
                    </a:blip>
                    <a:stretch>
                      <a:fillRect/>
                    </a:stretch>
                  </pic:blipFill>
                  <pic:spPr>
                    <a:xfrm>
                      <a:off x="0" y="0"/>
                      <a:ext cx="3240000" cy="701298"/>
                    </a:xfrm>
                    <a:prstGeom prst="rect">
                      <a:avLst/>
                    </a:prstGeom>
                  </pic:spPr>
                </pic:pic>
              </a:graphicData>
            </a:graphic>
          </wp:inline>
        </w:drawing>
      </w:r>
      <w:r>
        <w:rPr>
          <w:noProof/>
        </w:rPr>
        <w:drawing>
          <wp:anchor distT="0" distB="0" distL="114300" distR="114300" simplePos="0" relativeHeight="251658240" behindDoc="1" locked="1" layoutInCell="1" allowOverlap="1" wp14:anchorId="31B18E08" wp14:editId="03A2854D">
            <wp:simplePos x="0" y="0"/>
            <wp:positionH relativeFrom="page">
              <wp:align>left</wp:align>
            </wp:positionH>
            <wp:positionV relativeFrom="page">
              <wp:align>top</wp:align>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28488FC8" w14:textId="77777777" w:rsidR="00AA5442" w:rsidRDefault="00AA5442" w:rsidP="00AA5442">
      <w:pPr>
        <w:pStyle w:val="BodyText"/>
      </w:pPr>
    </w:p>
    <w:p w14:paraId="5B309AB8" w14:textId="714365D6" w:rsidR="00C2402E" w:rsidRPr="00E60832" w:rsidRDefault="00C2402E" w:rsidP="00C2402E">
      <w:pPr>
        <w:pStyle w:val="Title"/>
      </w:pPr>
      <w:r>
        <w:t>Occupation Mobility Graph</w:t>
      </w:r>
    </w:p>
    <w:p w14:paraId="72AC6340" w14:textId="4DAE4020" w:rsidR="00C2402E" w:rsidRDefault="00C2402E" w:rsidP="00C2402E">
      <w:pPr>
        <w:pStyle w:val="Subtitle"/>
      </w:pPr>
      <w:r>
        <w:t>Methodology Paper</w:t>
      </w:r>
    </w:p>
    <w:p w14:paraId="5A68895B" w14:textId="490DCFD9" w:rsidR="00C2402E" w:rsidRPr="00934D95" w:rsidRDefault="00E54379" w:rsidP="00C2402E">
      <w:pPr>
        <w:pStyle w:val="DocumentDetails"/>
      </w:pPr>
      <w:r>
        <w:t>July</w:t>
      </w:r>
      <w:r w:rsidR="00C2402E">
        <w:t xml:space="preserve"> 2026</w:t>
      </w:r>
    </w:p>
    <w:p w14:paraId="48BBEFCD" w14:textId="77777777" w:rsidR="00A67B12" w:rsidRPr="00A67B12" w:rsidRDefault="00A67B12" w:rsidP="00A67B12">
      <w:pPr>
        <w:pStyle w:val="BodyText"/>
        <w:sectPr w:rsidR="00A67B12" w:rsidRPr="00A67B12" w:rsidSect="00106E26">
          <w:headerReference w:type="default" r:id="rId15"/>
          <w:type w:val="continuous"/>
          <w:pgSz w:w="11907" w:h="16839" w:code="9"/>
          <w:pgMar w:top="1440" w:right="1440" w:bottom="1440" w:left="1440" w:header="720" w:footer="720" w:gutter="0"/>
          <w:cols w:space="720"/>
          <w:titlePg/>
          <w:docGrid w:linePitch="360"/>
        </w:sectPr>
      </w:pPr>
    </w:p>
    <w:p w14:paraId="6CEB5EDE" w14:textId="77777777" w:rsidR="00452A9D" w:rsidRDefault="00452A9D" w:rsidP="00921F8A">
      <w:pPr>
        <w:pStyle w:val="TOCHeading"/>
        <w:numPr>
          <w:ilvl w:val="0"/>
          <w:numId w:val="0"/>
        </w:numPr>
        <w:ind w:left="432" w:hanging="432"/>
      </w:pPr>
      <w:r>
        <w:lastRenderedPageBreak/>
        <w:t>Contents</w:t>
      </w:r>
    </w:p>
    <w:p w14:paraId="628F5D99" w14:textId="1C37BB8F" w:rsidR="00FC27CC" w:rsidRDefault="00452A9D">
      <w:pPr>
        <w:pStyle w:val="TOC1"/>
        <w:rPr>
          <w:rFonts w:asciiTheme="minorHAnsi" w:eastAsiaTheme="minorEastAsia" w:hAnsiTheme="minorHAnsi"/>
          <w:b w:val="0"/>
          <w:noProof/>
          <w:color w:val="auto"/>
          <w:kern w:val="2"/>
          <w:sz w:val="24"/>
          <w:szCs w:val="24"/>
          <w:lang w:eastAsia="en-AU"/>
          <w14:ligatures w14:val="standardContextual"/>
        </w:rPr>
      </w:pPr>
      <w:r>
        <w:rPr>
          <w:color w:val="6929C4"/>
        </w:rPr>
        <w:fldChar w:fldCharType="begin"/>
      </w:r>
      <w:r>
        <w:instrText xml:space="preserve"> TOC \o "2-3" \h \z \t "Heading 1,1" </w:instrText>
      </w:r>
      <w:r>
        <w:rPr>
          <w:color w:val="6929C4"/>
        </w:rPr>
        <w:fldChar w:fldCharType="separate"/>
      </w:r>
      <w:hyperlink w:anchor="_Toc224894450" w:history="1">
        <w:r w:rsidR="00FC27CC" w:rsidRPr="006D0488">
          <w:rPr>
            <w:rStyle w:val="Hyperlink"/>
            <w:noProof/>
          </w:rPr>
          <w:t>1.</w:t>
        </w:r>
        <w:r w:rsidR="00FC27CC">
          <w:rPr>
            <w:rFonts w:asciiTheme="minorHAnsi" w:eastAsiaTheme="minorEastAsia" w:hAnsiTheme="minorHAnsi"/>
            <w:b w:val="0"/>
            <w:noProof/>
            <w:color w:val="auto"/>
            <w:kern w:val="2"/>
            <w:sz w:val="24"/>
            <w:szCs w:val="24"/>
            <w:lang w:eastAsia="en-AU"/>
            <w14:ligatures w14:val="standardContextual"/>
          </w:rPr>
          <w:tab/>
        </w:r>
        <w:r w:rsidR="00FC27CC" w:rsidRPr="006D0488">
          <w:rPr>
            <w:rStyle w:val="Hyperlink"/>
            <w:noProof/>
          </w:rPr>
          <w:t>Methodology</w:t>
        </w:r>
        <w:r w:rsidR="00FC27CC">
          <w:rPr>
            <w:noProof/>
            <w:webHidden/>
          </w:rPr>
          <w:tab/>
        </w:r>
        <w:r w:rsidR="00FC27CC">
          <w:rPr>
            <w:noProof/>
            <w:webHidden/>
          </w:rPr>
          <w:fldChar w:fldCharType="begin"/>
        </w:r>
        <w:r w:rsidR="00FC27CC">
          <w:rPr>
            <w:noProof/>
            <w:webHidden/>
          </w:rPr>
          <w:instrText xml:space="preserve"> PAGEREF _Toc224894450 \h </w:instrText>
        </w:r>
        <w:r w:rsidR="00FC27CC">
          <w:rPr>
            <w:noProof/>
            <w:webHidden/>
          </w:rPr>
        </w:r>
        <w:r w:rsidR="00FC27CC">
          <w:rPr>
            <w:noProof/>
            <w:webHidden/>
          </w:rPr>
          <w:fldChar w:fldCharType="separate"/>
        </w:r>
        <w:r w:rsidR="00FC27CC">
          <w:rPr>
            <w:noProof/>
            <w:webHidden/>
          </w:rPr>
          <w:t>2</w:t>
        </w:r>
        <w:r w:rsidR="00FC27CC">
          <w:rPr>
            <w:noProof/>
            <w:webHidden/>
          </w:rPr>
          <w:fldChar w:fldCharType="end"/>
        </w:r>
      </w:hyperlink>
    </w:p>
    <w:p w14:paraId="3106B271" w14:textId="5A1D0D0D" w:rsidR="00FC27CC" w:rsidRDefault="00FC27CC">
      <w:pPr>
        <w:pStyle w:val="TOC2"/>
        <w:tabs>
          <w:tab w:val="left" w:pos="960"/>
        </w:tabs>
        <w:rPr>
          <w:rFonts w:asciiTheme="minorHAnsi" w:eastAsiaTheme="minorEastAsia" w:hAnsiTheme="minorHAnsi"/>
          <w:b w:val="0"/>
          <w:noProof/>
          <w:kern w:val="2"/>
          <w:sz w:val="24"/>
          <w:szCs w:val="24"/>
          <w:lang w:eastAsia="en-AU"/>
          <w14:ligatures w14:val="standardContextual"/>
        </w:rPr>
      </w:pPr>
      <w:hyperlink w:anchor="_Toc224894451" w:history="1">
        <w:r w:rsidRPr="006D0488">
          <w:rPr>
            <w:rStyle w:val="Hyperlink"/>
            <w:noProof/>
          </w:rPr>
          <w:t>1.1</w:t>
        </w:r>
        <w:r>
          <w:rPr>
            <w:rFonts w:asciiTheme="minorHAnsi" w:eastAsiaTheme="minorEastAsia" w:hAnsiTheme="minorHAnsi"/>
            <w:b w:val="0"/>
            <w:noProof/>
            <w:kern w:val="2"/>
            <w:sz w:val="24"/>
            <w:szCs w:val="24"/>
            <w:lang w:eastAsia="en-AU"/>
            <w14:ligatures w14:val="standardContextual"/>
          </w:rPr>
          <w:tab/>
        </w:r>
        <w:r w:rsidRPr="006D0488">
          <w:rPr>
            <w:rStyle w:val="Hyperlink"/>
            <w:noProof/>
          </w:rPr>
          <w:t>Source Data and Preprocessing</w:t>
        </w:r>
        <w:r>
          <w:rPr>
            <w:noProof/>
            <w:webHidden/>
          </w:rPr>
          <w:tab/>
        </w:r>
        <w:r>
          <w:rPr>
            <w:noProof/>
            <w:webHidden/>
          </w:rPr>
          <w:fldChar w:fldCharType="begin"/>
        </w:r>
        <w:r>
          <w:rPr>
            <w:noProof/>
            <w:webHidden/>
          </w:rPr>
          <w:instrText xml:space="preserve"> PAGEREF _Toc224894451 \h </w:instrText>
        </w:r>
        <w:r>
          <w:rPr>
            <w:noProof/>
            <w:webHidden/>
          </w:rPr>
        </w:r>
        <w:r>
          <w:rPr>
            <w:noProof/>
            <w:webHidden/>
          </w:rPr>
          <w:fldChar w:fldCharType="separate"/>
        </w:r>
        <w:r>
          <w:rPr>
            <w:noProof/>
            <w:webHidden/>
          </w:rPr>
          <w:t>2</w:t>
        </w:r>
        <w:r>
          <w:rPr>
            <w:noProof/>
            <w:webHidden/>
          </w:rPr>
          <w:fldChar w:fldCharType="end"/>
        </w:r>
      </w:hyperlink>
    </w:p>
    <w:p w14:paraId="68F85631" w14:textId="0B1575C0" w:rsidR="00FC27CC" w:rsidRDefault="00FC27CC">
      <w:pPr>
        <w:pStyle w:val="TOC2"/>
        <w:tabs>
          <w:tab w:val="left" w:pos="960"/>
        </w:tabs>
        <w:rPr>
          <w:rFonts w:asciiTheme="minorHAnsi" w:eastAsiaTheme="minorEastAsia" w:hAnsiTheme="minorHAnsi"/>
          <w:b w:val="0"/>
          <w:noProof/>
          <w:kern w:val="2"/>
          <w:sz w:val="24"/>
          <w:szCs w:val="24"/>
          <w:lang w:eastAsia="en-AU"/>
          <w14:ligatures w14:val="standardContextual"/>
        </w:rPr>
      </w:pPr>
      <w:hyperlink w:anchor="_Toc224894452" w:history="1">
        <w:r w:rsidRPr="006D0488">
          <w:rPr>
            <w:rStyle w:val="Hyperlink"/>
            <w:noProof/>
          </w:rPr>
          <w:t>1.2</w:t>
        </w:r>
        <w:r>
          <w:rPr>
            <w:rFonts w:asciiTheme="minorHAnsi" w:eastAsiaTheme="minorEastAsia" w:hAnsiTheme="minorHAnsi"/>
            <w:b w:val="0"/>
            <w:noProof/>
            <w:kern w:val="2"/>
            <w:sz w:val="24"/>
            <w:szCs w:val="24"/>
            <w:lang w:eastAsia="en-AU"/>
            <w14:ligatures w14:val="standardContextual"/>
          </w:rPr>
          <w:tab/>
        </w:r>
        <w:r w:rsidRPr="006D0488">
          <w:rPr>
            <w:rStyle w:val="Hyperlink"/>
            <w:noProof/>
          </w:rPr>
          <w:t>Derivation of the Occupation Mobility Graph</w:t>
        </w:r>
        <w:r>
          <w:rPr>
            <w:noProof/>
            <w:webHidden/>
          </w:rPr>
          <w:tab/>
        </w:r>
        <w:r>
          <w:rPr>
            <w:noProof/>
            <w:webHidden/>
          </w:rPr>
          <w:fldChar w:fldCharType="begin"/>
        </w:r>
        <w:r>
          <w:rPr>
            <w:noProof/>
            <w:webHidden/>
          </w:rPr>
          <w:instrText xml:space="preserve"> PAGEREF _Toc224894452 \h </w:instrText>
        </w:r>
        <w:r>
          <w:rPr>
            <w:noProof/>
            <w:webHidden/>
          </w:rPr>
        </w:r>
        <w:r>
          <w:rPr>
            <w:noProof/>
            <w:webHidden/>
          </w:rPr>
          <w:fldChar w:fldCharType="separate"/>
        </w:r>
        <w:r>
          <w:rPr>
            <w:noProof/>
            <w:webHidden/>
          </w:rPr>
          <w:t>3</w:t>
        </w:r>
        <w:r>
          <w:rPr>
            <w:noProof/>
            <w:webHidden/>
          </w:rPr>
          <w:fldChar w:fldCharType="end"/>
        </w:r>
      </w:hyperlink>
    </w:p>
    <w:p w14:paraId="1A0F7809" w14:textId="7986DB85" w:rsidR="00FC27CC" w:rsidRDefault="00FC27CC">
      <w:pPr>
        <w:pStyle w:val="TOC2"/>
        <w:tabs>
          <w:tab w:val="left" w:pos="960"/>
        </w:tabs>
        <w:rPr>
          <w:rFonts w:asciiTheme="minorHAnsi" w:eastAsiaTheme="minorEastAsia" w:hAnsiTheme="minorHAnsi"/>
          <w:b w:val="0"/>
          <w:noProof/>
          <w:kern w:val="2"/>
          <w:sz w:val="24"/>
          <w:szCs w:val="24"/>
          <w:lang w:eastAsia="en-AU"/>
          <w14:ligatures w14:val="standardContextual"/>
        </w:rPr>
      </w:pPr>
      <w:hyperlink w:anchor="_Toc224894453" w:history="1">
        <w:r w:rsidRPr="006D0488">
          <w:rPr>
            <w:rStyle w:val="Hyperlink"/>
            <w:noProof/>
          </w:rPr>
          <w:t>1.3</w:t>
        </w:r>
        <w:r>
          <w:rPr>
            <w:rFonts w:asciiTheme="minorHAnsi" w:eastAsiaTheme="minorEastAsia" w:hAnsiTheme="minorHAnsi"/>
            <w:b w:val="0"/>
            <w:noProof/>
            <w:kern w:val="2"/>
            <w:sz w:val="24"/>
            <w:szCs w:val="24"/>
            <w:lang w:eastAsia="en-AU"/>
            <w14:ligatures w14:val="standardContextual"/>
          </w:rPr>
          <w:tab/>
        </w:r>
        <w:r w:rsidRPr="006D0488">
          <w:rPr>
            <w:rStyle w:val="Hyperlink"/>
            <w:noProof/>
          </w:rPr>
          <w:t>Graph Partitioning to Identify Occupation Clusters</w:t>
        </w:r>
        <w:r>
          <w:rPr>
            <w:noProof/>
            <w:webHidden/>
          </w:rPr>
          <w:tab/>
        </w:r>
        <w:r>
          <w:rPr>
            <w:noProof/>
            <w:webHidden/>
          </w:rPr>
          <w:fldChar w:fldCharType="begin"/>
        </w:r>
        <w:r>
          <w:rPr>
            <w:noProof/>
            <w:webHidden/>
          </w:rPr>
          <w:instrText xml:space="preserve"> PAGEREF _Toc224894453 \h </w:instrText>
        </w:r>
        <w:r>
          <w:rPr>
            <w:noProof/>
            <w:webHidden/>
          </w:rPr>
        </w:r>
        <w:r>
          <w:rPr>
            <w:noProof/>
            <w:webHidden/>
          </w:rPr>
          <w:fldChar w:fldCharType="separate"/>
        </w:r>
        <w:r>
          <w:rPr>
            <w:noProof/>
            <w:webHidden/>
          </w:rPr>
          <w:t>3</w:t>
        </w:r>
        <w:r>
          <w:rPr>
            <w:noProof/>
            <w:webHidden/>
          </w:rPr>
          <w:fldChar w:fldCharType="end"/>
        </w:r>
      </w:hyperlink>
    </w:p>
    <w:p w14:paraId="5E7CA9C4" w14:textId="39388646" w:rsidR="00FC27CC" w:rsidRDefault="00FC27CC">
      <w:pPr>
        <w:pStyle w:val="TOC1"/>
        <w:rPr>
          <w:rFonts w:asciiTheme="minorHAnsi" w:eastAsiaTheme="minorEastAsia" w:hAnsiTheme="minorHAnsi"/>
          <w:b w:val="0"/>
          <w:noProof/>
          <w:color w:val="auto"/>
          <w:kern w:val="2"/>
          <w:sz w:val="24"/>
          <w:szCs w:val="24"/>
          <w:lang w:eastAsia="en-AU"/>
          <w14:ligatures w14:val="standardContextual"/>
        </w:rPr>
      </w:pPr>
      <w:hyperlink w:anchor="_Toc224894454" w:history="1">
        <w:r w:rsidRPr="006D0488">
          <w:rPr>
            <w:rStyle w:val="Hyperlink"/>
            <w:noProof/>
          </w:rPr>
          <w:t>2.</w:t>
        </w:r>
        <w:r>
          <w:rPr>
            <w:rFonts w:asciiTheme="minorHAnsi" w:eastAsiaTheme="minorEastAsia" w:hAnsiTheme="minorHAnsi"/>
            <w:b w:val="0"/>
            <w:noProof/>
            <w:color w:val="auto"/>
            <w:kern w:val="2"/>
            <w:sz w:val="24"/>
            <w:szCs w:val="24"/>
            <w:lang w:eastAsia="en-AU"/>
            <w14:ligatures w14:val="standardContextual"/>
          </w:rPr>
          <w:tab/>
        </w:r>
        <w:r w:rsidRPr="006D0488">
          <w:rPr>
            <w:rStyle w:val="Hyperlink"/>
            <w:noProof/>
          </w:rPr>
          <w:t>References</w:t>
        </w:r>
        <w:r>
          <w:rPr>
            <w:noProof/>
            <w:webHidden/>
          </w:rPr>
          <w:tab/>
        </w:r>
        <w:r>
          <w:rPr>
            <w:noProof/>
            <w:webHidden/>
          </w:rPr>
          <w:fldChar w:fldCharType="begin"/>
        </w:r>
        <w:r>
          <w:rPr>
            <w:noProof/>
            <w:webHidden/>
          </w:rPr>
          <w:instrText xml:space="preserve"> PAGEREF _Toc224894454 \h </w:instrText>
        </w:r>
        <w:r>
          <w:rPr>
            <w:noProof/>
            <w:webHidden/>
          </w:rPr>
        </w:r>
        <w:r>
          <w:rPr>
            <w:noProof/>
            <w:webHidden/>
          </w:rPr>
          <w:fldChar w:fldCharType="separate"/>
        </w:r>
        <w:r>
          <w:rPr>
            <w:noProof/>
            <w:webHidden/>
          </w:rPr>
          <w:t>5</w:t>
        </w:r>
        <w:r>
          <w:rPr>
            <w:noProof/>
            <w:webHidden/>
          </w:rPr>
          <w:fldChar w:fldCharType="end"/>
        </w:r>
      </w:hyperlink>
    </w:p>
    <w:p w14:paraId="6F899C64" w14:textId="0A412B76" w:rsidR="00FC27CC" w:rsidRDefault="00FC27CC">
      <w:pPr>
        <w:pStyle w:val="TOC1"/>
        <w:rPr>
          <w:rFonts w:asciiTheme="minorHAnsi" w:eastAsiaTheme="minorEastAsia" w:hAnsiTheme="minorHAnsi"/>
          <w:b w:val="0"/>
          <w:noProof/>
          <w:color w:val="auto"/>
          <w:kern w:val="2"/>
          <w:sz w:val="24"/>
          <w:szCs w:val="24"/>
          <w:lang w:eastAsia="en-AU"/>
          <w14:ligatures w14:val="standardContextual"/>
        </w:rPr>
      </w:pPr>
      <w:hyperlink w:anchor="_Toc224894455" w:history="1">
        <w:r w:rsidRPr="006D0488">
          <w:rPr>
            <w:rStyle w:val="Hyperlink"/>
            <w:noProof/>
          </w:rPr>
          <w:t>3.</w:t>
        </w:r>
        <w:r>
          <w:rPr>
            <w:rFonts w:asciiTheme="minorHAnsi" w:eastAsiaTheme="minorEastAsia" w:hAnsiTheme="minorHAnsi"/>
            <w:b w:val="0"/>
            <w:noProof/>
            <w:color w:val="auto"/>
            <w:kern w:val="2"/>
            <w:sz w:val="24"/>
            <w:szCs w:val="24"/>
            <w:lang w:eastAsia="en-AU"/>
            <w14:ligatures w14:val="standardContextual"/>
          </w:rPr>
          <w:tab/>
        </w:r>
        <w:r w:rsidRPr="006D0488">
          <w:rPr>
            <w:rStyle w:val="Hyperlink"/>
            <w:noProof/>
          </w:rPr>
          <w:t>Appendix A – Cluster Composition</w:t>
        </w:r>
        <w:r>
          <w:rPr>
            <w:noProof/>
            <w:webHidden/>
          </w:rPr>
          <w:tab/>
        </w:r>
        <w:r>
          <w:rPr>
            <w:noProof/>
            <w:webHidden/>
          </w:rPr>
          <w:fldChar w:fldCharType="begin"/>
        </w:r>
        <w:r>
          <w:rPr>
            <w:noProof/>
            <w:webHidden/>
          </w:rPr>
          <w:instrText xml:space="preserve"> PAGEREF _Toc224894455 \h </w:instrText>
        </w:r>
        <w:r>
          <w:rPr>
            <w:noProof/>
            <w:webHidden/>
          </w:rPr>
        </w:r>
        <w:r>
          <w:rPr>
            <w:noProof/>
            <w:webHidden/>
          </w:rPr>
          <w:fldChar w:fldCharType="separate"/>
        </w:r>
        <w:r>
          <w:rPr>
            <w:noProof/>
            <w:webHidden/>
          </w:rPr>
          <w:t>6</w:t>
        </w:r>
        <w:r>
          <w:rPr>
            <w:noProof/>
            <w:webHidden/>
          </w:rPr>
          <w:fldChar w:fldCharType="end"/>
        </w:r>
      </w:hyperlink>
    </w:p>
    <w:p w14:paraId="3F7B9617" w14:textId="0D41A084" w:rsidR="00AE0185" w:rsidRDefault="00452A9D" w:rsidP="00E03B0F">
      <w:pPr>
        <w:sectPr w:rsidR="00AE0185" w:rsidSect="00106E26">
          <w:headerReference w:type="default" r:id="rId16"/>
          <w:headerReference w:type="first" r:id="rId17"/>
          <w:footerReference w:type="first" r:id="rId18"/>
          <w:pgSz w:w="11907" w:h="16839" w:code="9"/>
          <w:pgMar w:top="1440" w:right="1440" w:bottom="1440" w:left="1440" w:header="720" w:footer="720" w:gutter="0"/>
          <w:pgNumType w:start="1"/>
          <w:cols w:space="720"/>
          <w:titlePg/>
          <w:docGrid w:linePitch="360"/>
        </w:sectPr>
      </w:pPr>
      <w:r>
        <w:fldChar w:fldCharType="end"/>
      </w:r>
    </w:p>
    <w:p w14:paraId="5A3CDB47" w14:textId="58AA47F5" w:rsidR="00B96396" w:rsidRDefault="00A00E50" w:rsidP="008E778B">
      <w:pPr>
        <w:pStyle w:val="Heading1"/>
        <w:numPr>
          <w:ilvl w:val="0"/>
          <w:numId w:val="41"/>
        </w:numPr>
      </w:pPr>
      <w:bookmarkStart w:id="0" w:name="_Toc224894450"/>
      <w:r>
        <w:lastRenderedPageBreak/>
        <w:t>Methodology</w:t>
      </w:r>
      <w:bookmarkEnd w:id="0"/>
    </w:p>
    <w:p w14:paraId="44A65985" w14:textId="4DCBFF78" w:rsidR="00744DB0" w:rsidRPr="008F274C" w:rsidRDefault="00744DB0" w:rsidP="00B24D7D">
      <w:pPr>
        <w:pStyle w:val="Heading2"/>
        <w:rPr>
          <w:rStyle w:val="Characterbolditalic"/>
          <w:b/>
          <w:i w:val="0"/>
        </w:rPr>
      </w:pPr>
      <w:bookmarkStart w:id="1" w:name="_Toc224563727"/>
      <w:bookmarkStart w:id="2" w:name="_Toc224894451"/>
      <w:r w:rsidRPr="008F274C">
        <w:rPr>
          <w:rStyle w:val="Characterbolditalic"/>
          <w:b/>
          <w:i w:val="0"/>
        </w:rPr>
        <w:t>Source Data and Preprocessing</w:t>
      </w:r>
      <w:bookmarkEnd w:id="1"/>
      <w:bookmarkEnd w:id="2"/>
    </w:p>
    <w:p w14:paraId="3CC52ED7" w14:textId="1745D2C6" w:rsidR="00744DB0" w:rsidRDefault="006B5BAA" w:rsidP="00744DB0">
      <w:pPr>
        <w:pStyle w:val="BodyText"/>
      </w:pPr>
      <w:r>
        <w:t xml:space="preserve">The sample used to construct the </w:t>
      </w:r>
      <w:r w:rsidR="00F657B1">
        <w:t>O</w:t>
      </w:r>
      <w:r w:rsidR="00FC3AEF">
        <w:t xml:space="preserve">ccupation </w:t>
      </w:r>
      <w:r w:rsidR="00F657B1">
        <w:t>M</w:t>
      </w:r>
      <w:r w:rsidR="00FC3AEF">
        <w:t xml:space="preserve">obility </w:t>
      </w:r>
      <w:r w:rsidR="00F657B1">
        <w:t>G</w:t>
      </w:r>
      <w:r w:rsidR="00FC3AEF">
        <w:t xml:space="preserve">raph </w:t>
      </w:r>
      <w:r w:rsidR="0079140A">
        <w:t>are o</w:t>
      </w:r>
      <w:r w:rsidR="00744DB0" w:rsidRPr="00D34F66">
        <w:t xml:space="preserve">ccupation headcounts and transition counts </w:t>
      </w:r>
      <w:r w:rsidR="00AF651B">
        <w:t xml:space="preserve">that </w:t>
      </w:r>
      <w:r w:rsidR="00744DB0" w:rsidRPr="00D34F66">
        <w:t xml:space="preserve">were sourced from Jobs and Skills Australia’s (JSA) </w:t>
      </w:r>
      <w:r w:rsidR="007913DE">
        <w:t xml:space="preserve">data </w:t>
      </w:r>
      <w:r w:rsidR="00805073">
        <w:t>showing</w:t>
      </w:r>
      <w:r w:rsidR="003269BB">
        <w:t xml:space="preserve"> how workers move between occupations across years (known as </w:t>
      </w:r>
      <w:r w:rsidR="00744DB0" w:rsidRPr="00D34F66">
        <w:t>Data on Occupation Mobility (DOM)</w:t>
      </w:r>
      <w:r w:rsidR="003269BB">
        <w:t>)</w:t>
      </w:r>
      <w:r w:rsidR="00744DB0" w:rsidRPr="00D34F66">
        <w:t xml:space="preserve">. </w:t>
      </w:r>
      <w:r w:rsidR="0049200B">
        <w:t xml:space="preserve">DOM was created in the ABS </w:t>
      </w:r>
      <w:proofErr w:type="spellStart"/>
      <w:r w:rsidR="0049200B">
        <w:t>DataLab</w:t>
      </w:r>
      <w:proofErr w:type="spellEnd"/>
      <w:r w:rsidR="0049200B">
        <w:t xml:space="preserve"> environment, using data from their Person Level Integrated Data Asset </w:t>
      </w:r>
      <w:r w:rsidR="0049200B" w:rsidRPr="00F1452E">
        <w:t xml:space="preserve">(PLIDA; </w:t>
      </w:r>
      <w:r w:rsidR="00D53245" w:rsidRPr="00F1452E">
        <w:t>ABS</w:t>
      </w:r>
      <w:r w:rsidR="003F2107" w:rsidRPr="00F1452E">
        <w:t>,</w:t>
      </w:r>
      <w:r w:rsidR="00D53245" w:rsidRPr="00F1452E">
        <w:t xml:space="preserve"> 2023; </w:t>
      </w:r>
      <w:r w:rsidR="001D0529" w:rsidRPr="00F1452E">
        <w:t xml:space="preserve">Biddle </w:t>
      </w:r>
      <w:r w:rsidR="00E44071" w:rsidRPr="00F1452E">
        <w:rPr>
          <w:i/>
          <w:iCs/>
        </w:rPr>
        <w:t>et al</w:t>
      </w:r>
      <w:r w:rsidR="00E44071" w:rsidRPr="00F1452E">
        <w:t>, 2019</w:t>
      </w:r>
      <w:r w:rsidR="0049200B" w:rsidRPr="00F1452E">
        <w:t>)</w:t>
      </w:r>
      <w:r w:rsidR="00C73572" w:rsidRPr="00F1452E">
        <w:t xml:space="preserve">.  </w:t>
      </w:r>
      <w:r w:rsidR="008E1650" w:rsidRPr="00F1452E">
        <w:t>DOM’s occupation series were</w:t>
      </w:r>
      <w:r w:rsidR="00744DB0" w:rsidRPr="00F1452E">
        <w:t xml:space="preserve"> derived from </w:t>
      </w:r>
      <w:r w:rsidR="008B0015" w:rsidRPr="00F1452E">
        <w:t>a single</w:t>
      </w:r>
      <w:r w:rsidR="008B0015">
        <w:t xml:space="preserve"> module in PLIDA,</w:t>
      </w:r>
      <w:r w:rsidR="00744DB0" w:rsidRPr="00D34F66">
        <w:t xml:space="preserve"> the Australian Tax Office’s (ATO) Personal</w:t>
      </w:r>
      <w:r w:rsidR="00744DB0">
        <w:t xml:space="preserve"> Income Tax (PIT) data, specifically their Individual Tax Return (ITR) records. The </w:t>
      </w:r>
      <w:r w:rsidR="008A228F">
        <w:t xml:space="preserve">DOM </w:t>
      </w:r>
      <w:r w:rsidR="00744DB0">
        <w:t>data</w:t>
      </w:r>
      <w:r w:rsidR="005645B6">
        <w:t xml:space="preserve"> utilised for th</w:t>
      </w:r>
      <w:r w:rsidR="003E25FD">
        <w:t xml:space="preserve">e </w:t>
      </w:r>
      <w:r w:rsidR="00F65DDC">
        <w:t>O</w:t>
      </w:r>
      <w:r w:rsidR="003E25FD">
        <w:t>ccupat</w:t>
      </w:r>
      <w:r w:rsidR="004B7BB4">
        <w:t>ion</w:t>
      </w:r>
      <w:r w:rsidR="003E25FD">
        <w:t xml:space="preserve"> </w:t>
      </w:r>
      <w:r w:rsidR="00F65DDC">
        <w:t>M</w:t>
      </w:r>
      <w:r w:rsidR="003E25FD">
        <w:t xml:space="preserve">obility </w:t>
      </w:r>
      <w:r w:rsidR="00F65DDC">
        <w:t>G</w:t>
      </w:r>
      <w:r w:rsidR="003E25FD">
        <w:t>raph</w:t>
      </w:r>
      <w:r w:rsidR="00744DB0">
        <w:t xml:space="preserve"> </w:t>
      </w:r>
      <w:r w:rsidR="008A228F">
        <w:t>comprises</w:t>
      </w:r>
      <w:r w:rsidR="00744DB0">
        <w:t xml:space="preserve"> annual</w:t>
      </w:r>
      <w:r w:rsidR="000422A8">
        <w:t>—</w:t>
      </w:r>
      <w:r w:rsidR="00744DB0">
        <w:t>by financial year (FY)</w:t>
      </w:r>
      <w:r w:rsidR="000422A8">
        <w:t>—headcount</w:t>
      </w:r>
      <w:r w:rsidR="00744DB0">
        <w:t xml:space="preserve"> and </w:t>
      </w:r>
      <w:r w:rsidR="000422A8">
        <w:t>transition count values, covering</w:t>
      </w:r>
      <w:r w:rsidR="00744DB0">
        <w:t xml:space="preserve"> the FYs 2010-11 through 2022-23, inclusive. This report uses data from </w:t>
      </w:r>
      <w:r w:rsidR="00520155">
        <w:t xml:space="preserve">FY </w:t>
      </w:r>
      <w:r w:rsidR="00744DB0">
        <w:t xml:space="preserve">2021-22 and </w:t>
      </w:r>
      <w:r w:rsidR="00520155">
        <w:t xml:space="preserve">FY </w:t>
      </w:r>
      <w:r w:rsidR="00744DB0">
        <w:t>2022-2023. Occupations in DOM are resolved at the six-digit</w:t>
      </w:r>
      <w:r w:rsidR="00C45399">
        <w:t xml:space="preserve"> level</w:t>
      </w:r>
      <w:r w:rsidR="005E3EEF">
        <w:t xml:space="preserve">, </w:t>
      </w:r>
      <w:r w:rsidR="00913F07">
        <w:t>converted from ATO’s</w:t>
      </w:r>
      <w:r w:rsidR="005E3EEF">
        <w:t xml:space="preserve"> </w:t>
      </w:r>
      <w:r w:rsidR="004E5269">
        <w:t xml:space="preserve">occupation encodings to </w:t>
      </w:r>
      <w:r w:rsidR="00664D66" w:rsidRPr="00C45399">
        <w:t>version 1.3</w:t>
      </w:r>
      <w:r w:rsidR="00664D66">
        <w:t xml:space="preserve"> of </w:t>
      </w:r>
      <w:r w:rsidR="004E5269">
        <w:t>the</w:t>
      </w:r>
      <w:r w:rsidR="00744DB0">
        <w:t xml:space="preserve"> </w:t>
      </w:r>
      <w:r w:rsidR="00520821" w:rsidRPr="003F42ED">
        <w:t xml:space="preserve">Australian and </w:t>
      </w:r>
      <w:r w:rsidR="00520821" w:rsidRPr="00C45399">
        <w:t>New Zealand Standard Classification of Occupations (</w:t>
      </w:r>
      <w:r w:rsidR="00744DB0" w:rsidRPr="00C45399">
        <w:t>ANZSCO</w:t>
      </w:r>
      <w:r w:rsidR="00520821" w:rsidRPr="00C45399">
        <w:t>)</w:t>
      </w:r>
      <w:r w:rsidR="00744DB0" w:rsidRPr="00C45399">
        <w:t>.</w:t>
      </w:r>
      <w:r w:rsidR="00744DB0">
        <w:t xml:space="preserve">  </w:t>
      </w:r>
    </w:p>
    <w:p w14:paraId="73A2BAAE" w14:textId="22CAE4BB" w:rsidR="00744DB0" w:rsidRDefault="00744DB0" w:rsidP="00744DB0">
      <w:pPr>
        <w:pStyle w:val="BodyText"/>
      </w:pPr>
      <w:r>
        <w:t xml:space="preserve">This analysis utilises the </w:t>
      </w:r>
      <w:r w:rsidR="00520155">
        <w:t xml:space="preserve">FY </w:t>
      </w:r>
      <w:r>
        <w:t>2022-23 inflow data to construct the Occupation Mobility Graph. Flows are defined as coming from</w:t>
      </w:r>
      <w:r w:rsidR="004079F2">
        <w:t xml:space="preserve"> the </w:t>
      </w:r>
      <w:r>
        <w:t xml:space="preserve">FY 2021-22 occupation into the </w:t>
      </w:r>
      <w:r w:rsidR="004079F2">
        <w:t xml:space="preserve">FY </w:t>
      </w:r>
      <w:r>
        <w:t xml:space="preserve">2022-23 occupation </w:t>
      </w:r>
      <w:r w:rsidR="00427D37">
        <w:t xml:space="preserve">and </w:t>
      </w:r>
      <w:r>
        <w:t>are used to create the nodes, edges, and edge weights in the mobility graph.</w:t>
      </w:r>
    </w:p>
    <w:p w14:paraId="0FCCFD29" w14:textId="77777777" w:rsidR="00F375BE" w:rsidRDefault="00976DEF" w:rsidP="00744DB0">
      <w:pPr>
        <w:pStyle w:val="BodyText"/>
      </w:pPr>
      <w:r>
        <w:t>I</w:t>
      </w:r>
      <w:r w:rsidRPr="00976DEF">
        <w:t>nflows</w:t>
      </w:r>
      <w:r w:rsidR="00744DB0">
        <w:t xml:space="preserve"> comprise over 500,000 rows of data, with each </w:t>
      </w:r>
      <w:r w:rsidR="00EA6020">
        <w:t>FY</w:t>
      </w:r>
      <w:r w:rsidR="00744DB0">
        <w:t xml:space="preserve"> having between 40,000 and 50,000 rows. Each row in the data defines a connection between a FY</w:t>
      </w:r>
      <w:r w:rsidR="008432FE">
        <w:t xml:space="preserve"> 2021-22</w:t>
      </w:r>
      <w:r w:rsidR="00744DB0">
        <w:t xml:space="preserve"> occupation and </w:t>
      </w:r>
      <w:r w:rsidR="008432FE">
        <w:t xml:space="preserve">a </w:t>
      </w:r>
      <w:r w:rsidR="00744DB0">
        <w:t>FY</w:t>
      </w:r>
      <w:r w:rsidR="008432FE">
        <w:t xml:space="preserve"> 2022-23</w:t>
      </w:r>
      <w:r w:rsidR="00744DB0">
        <w:t xml:space="preserve"> occupation. </w:t>
      </w:r>
    </w:p>
    <w:p w14:paraId="771FFD4E" w14:textId="30BEEF0E" w:rsidR="00744DB0" w:rsidRDefault="00744DB0" w:rsidP="00744DB0">
      <w:pPr>
        <w:pStyle w:val="BodyText"/>
      </w:pPr>
      <w:r>
        <w:t xml:space="preserve">The process of identifying occupation clusters corresponds to a well-known computational problem, graph partitioning (Bui, 2001; </w:t>
      </w:r>
      <w:proofErr w:type="spellStart"/>
      <w:r w:rsidRPr="00DE2108">
        <w:t>Erciyes</w:t>
      </w:r>
      <w:proofErr w:type="spellEnd"/>
      <w:r w:rsidRPr="00DE2108">
        <w:t>, 2018</w:t>
      </w:r>
      <w:r>
        <w:t>). Graph partitioning is computationally intensive</w:t>
      </w:r>
      <w:r w:rsidR="008432FE">
        <w:t>.</w:t>
      </w:r>
      <w:r>
        <w:t xml:space="preserve"> </w:t>
      </w:r>
      <w:r w:rsidR="00A4304A">
        <w:t xml:space="preserve">Given this, </w:t>
      </w:r>
      <w:r w:rsidR="00C8651F">
        <w:t xml:space="preserve">steps were taken </w:t>
      </w:r>
      <w:r>
        <w:t xml:space="preserve">to achieve a feasible solution with the available resources. </w:t>
      </w:r>
      <w:r w:rsidR="008A2747">
        <w:t xml:space="preserve">Outlined below are the </w:t>
      </w:r>
      <w:r>
        <w:t>steps</w:t>
      </w:r>
      <w:r w:rsidR="008A2747">
        <w:t xml:space="preserve"> that</w:t>
      </w:r>
      <w:r>
        <w:t xml:space="preserve"> were followed to clean the data and reduce the complexity of the clustering analysis:</w:t>
      </w:r>
    </w:p>
    <w:p w14:paraId="21459F4F" w14:textId="77777777" w:rsidR="00744DB0" w:rsidRDefault="00744DB0" w:rsidP="00744DB0">
      <w:pPr>
        <w:pStyle w:val="ListBullet"/>
        <w:numPr>
          <w:ilvl w:val="0"/>
          <w:numId w:val="4"/>
        </w:numPr>
      </w:pPr>
      <w:r w:rsidRPr="00B17B48">
        <w:t xml:space="preserve">Truncate occupations from six-digit ANZSCO to four-digit unit group resolution and aggregate flow counts to the unit group level.  </w:t>
      </w:r>
    </w:p>
    <w:p w14:paraId="06FD6ADA" w14:textId="6CB3C3A1" w:rsidR="00744DB0" w:rsidRDefault="00744DB0" w:rsidP="00744DB0">
      <w:pPr>
        <w:pStyle w:val="ListBullet"/>
        <w:numPr>
          <w:ilvl w:val="0"/>
          <w:numId w:val="4"/>
        </w:numPr>
      </w:pPr>
      <w:r>
        <w:t xml:space="preserve">Remove observations for which FY </w:t>
      </w:r>
      <w:r w:rsidR="00AC3848">
        <w:t xml:space="preserve">2021-22 </w:t>
      </w:r>
      <w:r>
        <w:t>occupations are not ANZSCO codes but aggregate classes that resulted from the hierarchical keep-and-sweep data suppression scheme employed to aggregate small counts for inclusion in</w:t>
      </w:r>
      <w:r w:rsidR="001E0ACC">
        <w:t xml:space="preserve"> </w:t>
      </w:r>
      <w:r w:rsidDel="001E0ACC">
        <w:t>DOM</w:t>
      </w:r>
      <w:r>
        <w:t>; e.g., aggregate classes such as "</w:t>
      </w:r>
      <w:r w:rsidRPr="005D6D7C">
        <w:t xml:space="preserve"> Other Minor Group 621</w:t>
      </w:r>
      <w:r>
        <w:t>", "</w:t>
      </w:r>
      <w:r w:rsidRPr="00744DB0">
        <w:rPr>
          <w:rFonts w:eastAsiaTheme="minorHAnsi"/>
        </w:rPr>
        <w:t xml:space="preserve"> </w:t>
      </w:r>
      <w:r w:rsidRPr="009B4AD4">
        <w:t>Other Sub-major Group 22</w:t>
      </w:r>
      <w:r>
        <w:t>", "</w:t>
      </w:r>
      <w:r w:rsidRPr="0095002C">
        <w:t xml:space="preserve"> Other Major Group 1</w:t>
      </w:r>
      <w:r>
        <w:t>", et cetera.  Such nodes cannot be mapped to a single unit group and cannot be used in the analysis.</w:t>
      </w:r>
    </w:p>
    <w:p w14:paraId="42F8D5CE" w14:textId="0338E692" w:rsidR="00744DB0" w:rsidRDefault="00744DB0" w:rsidP="00744DB0">
      <w:pPr>
        <w:pStyle w:val="ListBullet"/>
        <w:numPr>
          <w:ilvl w:val="0"/>
          <w:numId w:val="4"/>
        </w:numPr>
      </w:pPr>
      <w:r>
        <w:t xml:space="preserve">Remove observations for which </w:t>
      </w:r>
      <w:r w:rsidR="00621308">
        <w:t xml:space="preserve">any </w:t>
      </w:r>
      <w:r>
        <w:t>occupation</w:t>
      </w:r>
      <w:r w:rsidR="00621308">
        <w:t xml:space="preserve"> in a FY</w:t>
      </w:r>
      <w:r>
        <w:t xml:space="preserve"> has a fill value.  Fill values are associated with records for which an individual did not file a tax return ("NO_ITR"), the occupation was not supplied by the individual (</w:t>
      </w:r>
      <w:r w:rsidRPr="00255C6F">
        <w:t>"UNKNOWN"</w:t>
      </w:r>
      <w:r>
        <w:t>), or there was no reliable mapping between the ATO occupation code and ANZSCO 1.3 (</w:t>
      </w:r>
      <w:r w:rsidRPr="00255C6F">
        <w:t>"UNMAPPED"</w:t>
      </w:r>
      <w:r>
        <w:t xml:space="preserve">).  None of these values correspond to ANZSCO unit groups and are irrelevant to the analysis. </w:t>
      </w:r>
    </w:p>
    <w:p w14:paraId="4E7E95C2" w14:textId="18D94C56" w:rsidR="00F80F6D" w:rsidRPr="00744DB0" w:rsidRDefault="00744DB0" w:rsidP="00511562">
      <w:pPr>
        <w:pStyle w:val="ListBullet"/>
      </w:pPr>
      <w:r>
        <w:t>For each unit group</w:t>
      </w:r>
      <w:r w:rsidRPr="00744DB0">
        <w:t xml:space="preserve"> in FY 2022-23, retain only the ten largest remaining inflows from the </w:t>
      </w:r>
      <w:proofErr w:type="gramStart"/>
      <w:r w:rsidRPr="00744DB0">
        <w:t>2022-23 unit</w:t>
      </w:r>
      <w:proofErr w:type="gramEnd"/>
      <w:r w:rsidRPr="00744DB0">
        <w:t xml:space="preserve"> groups and with a flow larger than 10. This measure is taken to reduce the </w:t>
      </w:r>
      <w:r w:rsidRPr="00744DB0">
        <w:lastRenderedPageBreak/>
        <w:t>complexity of the resulting Occupation Mobility Graph</w:t>
      </w:r>
      <w:r w:rsidRPr="00744DB0" w:rsidDel="005C02CA">
        <w:t xml:space="preserve"> </w:t>
      </w:r>
      <w:r w:rsidRPr="00744DB0">
        <w:t>and results in lower computational complexity for the partitioning process.</w:t>
      </w:r>
    </w:p>
    <w:p w14:paraId="3A4EF29E" w14:textId="29151F1D" w:rsidR="00744DB0" w:rsidRPr="00394D7F" w:rsidRDefault="00744DB0" w:rsidP="008F274C">
      <w:pPr>
        <w:pStyle w:val="Heading2"/>
      </w:pPr>
      <w:bookmarkStart w:id="3" w:name="_Toc224563728"/>
      <w:bookmarkStart w:id="4" w:name="_Toc224894452"/>
      <w:r w:rsidRPr="00394D7F">
        <w:rPr>
          <w:rStyle w:val="Characterbolditalic"/>
          <w:b/>
          <w:i w:val="0"/>
        </w:rPr>
        <w:t>Derivation of the Occupation Mobility Graph</w:t>
      </w:r>
      <w:bookmarkEnd w:id="3"/>
      <w:bookmarkEnd w:id="4"/>
    </w:p>
    <w:p w14:paraId="01BE5EF6" w14:textId="04E9B47F" w:rsidR="00744DB0" w:rsidRPr="00F95673" w:rsidRDefault="00744DB0" w:rsidP="00F95673">
      <w:pPr>
        <w:pStyle w:val="BodyText"/>
      </w:pPr>
      <w:r w:rsidRPr="00F95673">
        <w:t xml:space="preserve">A graph is a set of </w:t>
      </w:r>
      <w:r w:rsidRPr="00F95673">
        <w:rPr>
          <w:rStyle w:val="Emphasis"/>
          <w:i w:val="0"/>
          <w:iCs w:val="0"/>
        </w:rPr>
        <w:t>nodes</w:t>
      </w:r>
      <w:r w:rsidRPr="00F95673">
        <w:t xml:space="preserve"> that are connected to each other by a set of </w:t>
      </w:r>
      <w:r w:rsidRPr="00F95673">
        <w:rPr>
          <w:rStyle w:val="Emphasis"/>
          <w:i w:val="0"/>
          <w:iCs w:val="0"/>
        </w:rPr>
        <w:t xml:space="preserve">edges (Figure </w:t>
      </w:r>
      <w:r w:rsidR="005E55B6">
        <w:rPr>
          <w:rStyle w:val="Emphasis"/>
          <w:i w:val="0"/>
          <w:iCs w:val="0"/>
        </w:rPr>
        <w:t>1</w:t>
      </w:r>
      <w:r w:rsidRPr="00F95673">
        <w:rPr>
          <w:rStyle w:val="Emphasis"/>
          <w:i w:val="0"/>
          <w:iCs w:val="0"/>
        </w:rPr>
        <w:t>)</w:t>
      </w:r>
      <w:r w:rsidRPr="00F95673">
        <w:t xml:space="preserve">.  An edge connects two nodes and can be either </w:t>
      </w:r>
      <w:r w:rsidRPr="00F95673">
        <w:rPr>
          <w:rStyle w:val="Emphasis"/>
          <w:i w:val="0"/>
          <w:iCs w:val="0"/>
        </w:rPr>
        <w:t>directed</w:t>
      </w:r>
      <w:r w:rsidRPr="00F95673">
        <w:t xml:space="preserve"> (an arrow pointing from a node to the other node) or </w:t>
      </w:r>
      <w:r w:rsidRPr="00F95673">
        <w:rPr>
          <w:rStyle w:val="Emphasis"/>
          <w:i w:val="0"/>
          <w:iCs w:val="0"/>
        </w:rPr>
        <w:t>undirected</w:t>
      </w:r>
      <w:r w:rsidRPr="00F95673">
        <w:t xml:space="preserve">.  Edges can have </w:t>
      </w:r>
      <w:r w:rsidRPr="00F95673">
        <w:rPr>
          <w:rStyle w:val="Emphasis"/>
          <w:i w:val="0"/>
          <w:iCs w:val="0"/>
        </w:rPr>
        <w:t>attributes</w:t>
      </w:r>
      <w:r w:rsidRPr="00F95673">
        <w:t xml:space="preserve">, for example a </w:t>
      </w:r>
      <w:r w:rsidRPr="00F95673">
        <w:rPr>
          <w:rStyle w:val="Emphasis"/>
          <w:i w:val="0"/>
          <w:iCs w:val="0"/>
        </w:rPr>
        <w:t>weight</w:t>
      </w:r>
      <w:r w:rsidRPr="00F95673">
        <w:t xml:space="preserve"> that indicates the strength of the connection between the nodes that the edge connects.  Graphs that have directed edges are called </w:t>
      </w:r>
      <w:r w:rsidRPr="00F95673">
        <w:rPr>
          <w:rStyle w:val="Emphasis"/>
          <w:i w:val="0"/>
          <w:iCs w:val="0"/>
        </w:rPr>
        <w:t>directed graphs</w:t>
      </w:r>
      <w:r w:rsidRPr="00F95673">
        <w:t xml:space="preserve">, while nodes that have undirected edges are called </w:t>
      </w:r>
      <w:r w:rsidRPr="00F95673">
        <w:rPr>
          <w:rStyle w:val="Emphasis"/>
          <w:i w:val="0"/>
          <w:iCs w:val="0"/>
        </w:rPr>
        <w:t>undirected graphs</w:t>
      </w:r>
      <w:r w:rsidRPr="00F95673">
        <w:t xml:space="preserve">. The </w:t>
      </w:r>
      <w:r w:rsidR="00905E3D">
        <w:t>sample resulting from the preprocessing</w:t>
      </w:r>
      <w:r w:rsidRPr="00F95673">
        <w:t xml:space="preserve"> described in the previous section can be instantiated as a weighted, directed graph, with ANZSCO unit groups corresponding to nodes and the inflows as weighted (by the number of people changing occupations) directed edges pointing from the</w:t>
      </w:r>
      <w:r w:rsidR="008A3B99" w:rsidRPr="00F95673">
        <w:t xml:space="preserve"> FY</w:t>
      </w:r>
      <w:r w:rsidRPr="00F95673">
        <w:t xml:space="preserve"> </w:t>
      </w:r>
      <w:proofErr w:type="gramStart"/>
      <w:r w:rsidR="008A3B99" w:rsidRPr="00F95673">
        <w:t xml:space="preserve">2021-22 </w:t>
      </w:r>
      <w:r w:rsidRPr="00F95673">
        <w:t>unit</w:t>
      </w:r>
      <w:proofErr w:type="gramEnd"/>
      <w:r w:rsidRPr="00F95673">
        <w:t xml:space="preserve"> groups to the FY</w:t>
      </w:r>
      <w:r w:rsidR="008A3B99" w:rsidRPr="00F95673">
        <w:t xml:space="preserve"> </w:t>
      </w:r>
      <w:proofErr w:type="gramStart"/>
      <w:r w:rsidR="00106162" w:rsidRPr="00F95673">
        <w:t>2022-23 unit</w:t>
      </w:r>
      <w:proofErr w:type="gramEnd"/>
      <w:r w:rsidRPr="00F95673">
        <w:t xml:space="preserve"> groups.</w:t>
      </w:r>
    </w:p>
    <w:p w14:paraId="7F4DA262" w14:textId="5C4E8A33" w:rsidR="00744DB0" w:rsidRPr="002A72E0" w:rsidRDefault="00744DB0" w:rsidP="00744DB0">
      <w:pPr>
        <w:pStyle w:val="Caption"/>
      </w:pPr>
      <w:r w:rsidRPr="002A72E0">
        <w:t xml:space="preserve">Figure </w:t>
      </w:r>
      <w:r w:rsidR="005E55B6">
        <w:t>1</w:t>
      </w:r>
      <w:r w:rsidR="0023410F">
        <w:t>:</w:t>
      </w:r>
      <w:r w:rsidRPr="002A72E0">
        <w:t xml:space="preserve"> Examples of undirected (left) and directed (right) graphs.</w:t>
      </w:r>
    </w:p>
    <w:p w14:paraId="605B9172" w14:textId="77777777" w:rsidR="00744DB0" w:rsidRDefault="00744DB0" w:rsidP="00744DB0">
      <w:pPr>
        <w:pStyle w:val="BodyText"/>
      </w:pPr>
      <w:r w:rsidRPr="00744DB0">
        <w:rPr>
          <w:noProof/>
        </w:rPr>
        <w:drawing>
          <wp:inline distT="0" distB="0" distL="0" distR="0" wp14:anchorId="795906E7" wp14:editId="7399C8EE">
            <wp:extent cx="5732145" cy="3224530"/>
            <wp:effectExtent l="0" t="0" r="1905" b="0"/>
            <wp:docPr id="2013561151" name="Picture 1" descr="Figure 1: Examples of undirected (left) and directed (right) graphs.&#10;A figure showing examples of an undirected graph and a directed graph. On the left, the undirected graph consists of four numbered nodes connected by straight lines with no arrows, illustrating mutual connections. Node 3 connects to nodes 2, 4, and 1, forming a simple undirected network. On the right, the directed graph contains five nodes labelled n₁ to n₅, connected by arrows showing direction. Edges are labelled e₁ to e₆ to indicate directional relationships between nodes. The diagram contrasts how undirected graphs represent bidirectional relationships, while directed graphs capture one‑way or asymmetric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61151" name="Picture 1" descr="Figure 1: Examples of undirected (left) and directed (right) graphs.&#10;A figure showing examples of an undirected graph and a directed graph. On the left, the undirected graph consists of four numbered nodes connected by straight lines with no arrows, illustrating mutual connections. Node 3 connects to nodes 2, 4, and 1, forming a simple undirected network. On the right, the directed graph contains five nodes labelled n₁ to n₅, connected by arrows showing direction. Edges are labelled e₁ to e₆ to indicate directional relationships between nodes. The diagram contrasts how undirected graphs represent bidirectional relationships, while directed graphs capture one‑way or asymmetric relationships."/>
                    <pic:cNvPicPr/>
                  </pic:nvPicPr>
                  <pic:blipFill>
                    <a:blip r:embed="rId19">
                      <a:extLst>
                        <a:ext uri="{28A0092B-C50C-407E-A947-70E740481C1C}">
                          <a14:useLocalDpi xmlns:a14="http://schemas.microsoft.com/office/drawing/2010/main" val="0"/>
                        </a:ext>
                      </a:extLst>
                    </a:blip>
                    <a:stretch>
                      <a:fillRect/>
                    </a:stretch>
                  </pic:blipFill>
                  <pic:spPr>
                    <a:xfrm>
                      <a:off x="0" y="0"/>
                      <a:ext cx="5732145" cy="3224530"/>
                    </a:xfrm>
                    <a:prstGeom prst="rect">
                      <a:avLst/>
                    </a:prstGeom>
                  </pic:spPr>
                </pic:pic>
              </a:graphicData>
            </a:graphic>
          </wp:inline>
        </w:drawing>
      </w:r>
    </w:p>
    <w:p w14:paraId="5CA37EC2" w14:textId="77777777" w:rsidR="00744DB0" w:rsidRDefault="00744DB0" w:rsidP="00744DB0">
      <w:pPr>
        <w:pStyle w:val="BodyText"/>
        <w:rPr>
          <w:rStyle w:val="Characteritalic"/>
          <w:i w:val="0"/>
          <w:iCs/>
        </w:rPr>
      </w:pPr>
      <w:r w:rsidRPr="008A3B99">
        <w:rPr>
          <w:rStyle w:val="Characteritalic"/>
          <w:i w:val="0"/>
          <w:iCs/>
        </w:rPr>
        <w:t>This approach builds on earlier research that models labour flows as networks, including Guerrero and Axtell (2013) and Schmutte (2014), who identified distinct mobility segments between which movement is constrained.</w:t>
      </w:r>
    </w:p>
    <w:p w14:paraId="60DD97FC" w14:textId="6C741AC5" w:rsidR="00EB1D89" w:rsidRPr="00AC6C57" w:rsidRDefault="00EB1D89" w:rsidP="00EB1D89">
      <w:pPr>
        <w:pStyle w:val="BodyText"/>
      </w:pPr>
      <w:r w:rsidRPr="00AC6C57">
        <w:t xml:space="preserve">Once </w:t>
      </w:r>
      <w:r>
        <w:t>the Occupation Mobility Graph</w:t>
      </w:r>
      <w:r w:rsidDel="005C02CA">
        <w:t xml:space="preserve"> </w:t>
      </w:r>
      <w:r>
        <w:t xml:space="preserve">is </w:t>
      </w:r>
      <w:r w:rsidRPr="00AC6C57">
        <w:t>constructed, deriving insights involves navigating edges and nodes to discover and understand relationships.</w:t>
      </w:r>
      <w:r w:rsidR="00001E1E">
        <w:t xml:space="preserve"> </w:t>
      </w:r>
      <w:r w:rsidR="00DF659A">
        <w:t>For this analys</w:t>
      </w:r>
      <w:r w:rsidR="00792C96">
        <w:t>is</w:t>
      </w:r>
      <w:r w:rsidR="00DF659A">
        <w:t>, graph partitioning is utilised to</w:t>
      </w:r>
      <w:r w:rsidR="002E3352">
        <w:t xml:space="preserve"> </w:t>
      </w:r>
      <w:r w:rsidR="005A7E80">
        <w:t xml:space="preserve">understand the different clusters that exist within </w:t>
      </w:r>
      <w:r w:rsidR="00C507CB">
        <w:t>the network.</w:t>
      </w:r>
    </w:p>
    <w:p w14:paraId="0742CDBE" w14:textId="57402DFF" w:rsidR="00744DB0" w:rsidRPr="007D464C" w:rsidRDefault="00744DB0" w:rsidP="007D464C">
      <w:pPr>
        <w:pStyle w:val="Heading2"/>
        <w:rPr>
          <w:rStyle w:val="Characteritalic"/>
          <w:i w:val="0"/>
        </w:rPr>
      </w:pPr>
      <w:bookmarkStart w:id="5" w:name="_Toc224563729"/>
      <w:bookmarkStart w:id="6" w:name="_Toc224894453"/>
      <w:r w:rsidRPr="007D464C">
        <w:rPr>
          <w:rStyle w:val="Characteritalic"/>
          <w:i w:val="0"/>
        </w:rPr>
        <w:t>Graph Partitioning to Identify Occupation Clusters</w:t>
      </w:r>
      <w:bookmarkEnd w:id="5"/>
      <w:bookmarkEnd w:id="6"/>
    </w:p>
    <w:p w14:paraId="28DBAFC4" w14:textId="1DB7A78B" w:rsidR="00744DB0" w:rsidRPr="004079F2" w:rsidRDefault="00744DB0" w:rsidP="00744DB0">
      <w:pPr>
        <w:pStyle w:val="BodyText"/>
        <w:rPr>
          <w:rStyle w:val="Characteritalic"/>
          <w:i w:val="0"/>
          <w:iCs/>
        </w:rPr>
      </w:pPr>
      <w:r w:rsidRPr="004079F2">
        <w:rPr>
          <w:rStyle w:val="Characteritalic"/>
          <w:i w:val="0"/>
          <w:iCs/>
        </w:rPr>
        <w:t xml:space="preserve">Given the high computational burden of graph partitioning, one further simplification was made to the </w:t>
      </w:r>
      <w:r w:rsidRPr="004079F2">
        <w:t>Occupation Mobility Graph</w:t>
      </w:r>
      <w:r w:rsidRPr="004079F2" w:rsidDel="005C02CA">
        <w:rPr>
          <w:rStyle w:val="Characteritalic"/>
          <w:i w:val="0"/>
          <w:iCs/>
        </w:rPr>
        <w:t xml:space="preserve"> </w:t>
      </w:r>
      <w:r w:rsidRPr="004079F2">
        <w:rPr>
          <w:rStyle w:val="Characteritalic"/>
          <w:i w:val="0"/>
          <w:iCs/>
        </w:rPr>
        <w:t xml:space="preserve">to convert it from a directed to undirected graph.  This choice can also be justified by the reasoning that if we only want to analyse the affinity between occupations, no directional information is required.  For each pair of nodes that are connected, the </w:t>
      </w:r>
      <w:r w:rsidRPr="004079F2">
        <w:t>Occupation Mobility Graph</w:t>
      </w:r>
      <w:r w:rsidRPr="004079F2" w:rsidDel="005C02CA">
        <w:rPr>
          <w:rStyle w:val="Characteritalic"/>
          <w:i w:val="0"/>
          <w:iCs/>
        </w:rPr>
        <w:t xml:space="preserve"> </w:t>
      </w:r>
      <w:r w:rsidRPr="004079F2">
        <w:rPr>
          <w:rStyle w:val="Characteritalic"/>
          <w:i w:val="0"/>
          <w:iCs/>
        </w:rPr>
        <w:t xml:space="preserve">may have either a single edge pointing from one </w:t>
      </w:r>
      <w:r w:rsidRPr="004079F2">
        <w:rPr>
          <w:rStyle w:val="Characteritalic"/>
          <w:i w:val="0"/>
          <w:iCs/>
        </w:rPr>
        <w:lastRenderedPageBreak/>
        <w:t xml:space="preserve">node to the other, or a pair of nodes pointing in each direction between them.  For the single connection case, the directional information is removed but the weight is retained.  For the dual connection case, the edges are combined into an undirected edge and assigned the sum of the directed edges' weights.  </w:t>
      </w:r>
    </w:p>
    <w:p w14:paraId="0EF2BF75" w14:textId="4764DF30" w:rsidR="00744DB0" w:rsidRPr="004079F2" w:rsidRDefault="00744DB0" w:rsidP="00744DB0">
      <w:pPr>
        <w:pStyle w:val="BodyText"/>
        <w:rPr>
          <w:rStyle w:val="Characteritalic"/>
          <w:i w:val="0"/>
          <w:iCs/>
        </w:rPr>
      </w:pPr>
      <w:r w:rsidRPr="004079F2">
        <w:rPr>
          <w:rStyle w:val="Characteritalic"/>
          <w:i w:val="0"/>
          <w:iCs/>
        </w:rPr>
        <w:t xml:space="preserve">Graph partitioning is the division of the set of nodes in a graph into non-overlapping groups of nodes, sometimes called groups, clusters, modules, or communities. For the </w:t>
      </w:r>
      <w:r w:rsidRPr="004079F2">
        <w:t>Occupation Mobility Graph</w:t>
      </w:r>
      <w:r w:rsidRPr="004079F2">
        <w:rPr>
          <w:rStyle w:val="Characteritalic"/>
          <w:i w:val="0"/>
          <w:iCs/>
        </w:rPr>
        <w:t xml:space="preserve">, this means clustering nodes by occupation. </w:t>
      </w:r>
      <w:r w:rsidR="004E058C">
        <w:rPr>
          <w:rStyle w:val="Characteritalic"/>
          <w:i w:val="0"/>
          <w:iCs/>
        </w:rPr>
        <w:t xml:space="preserve">Eight clusters have been </w:t>
      </w:r>
      <w:r w:rsidR="001F110C">
        <w:rPr>
          <w:rStyle w:val="Characteritalic"/>
          <w:i w:val="0"/>
          <w:iCs/>
        </w:rPr>
        <w:t xml:space="preserve">developed as part of the Occupation Mobility Graph (see </w:t>
      </w:r>
      <w:r w:rsidR="00EF6F9B">
        <w:rPr>
          <w:rStyle w:val="Characteritalic"/>
          <w:i w:val="0"/>
          <w:iCs/>
        </w:rPr>
        <w:t xml:space="preserve">Appendix </w:t>
      </w:r>
      <w:r w:rsidR="001F110C">
        <w:rPr>
          <w:rStyle w:val="Characteritalic"/>
          <w:i w:val="0"/>
          <w:iCs/>
        </w:rPr>
        <w:t>A).</w:t>
      </w:r>
      <w:r w:rsidRPr="004079F2">
        <w:rPr>
          <w:rStyle w:val="Characteritalic"/>
          <w:i w:val="0"/>
          <w:iCs/>
        </w:rPr>
        <w:t xml:space="preserve"> There exist many approaches to graph partitioning and software implementations (</w:t>
      </w:r>
      <w:proofErr w:type="spellStart"/>
      <w:r w:rsidRPr="004079F2">
        <w:rPr>
          <w:rStyle w:val="Characteritalic"/>
          <w:i w:val="0"/>
          <w:iCs/>
        </w:rPr>
        <w:t>Bul</w:t>
      </w:r>
      <w:r w:rsidR="00FD4106" w:rsidRPr="004079F2">
        <w:rPr>
          <w:rStyle w:val="Characteritalic"/>
          <w:i w:val="0"/>
          <w:iCs/>
        </w:rPr>
        <w:t>u</w:t>
      </w:r>
      <w:r w:rsidRPr="004079F2">
        <w:rPr>
          <w:rStyle w:val="Characteritalic"/>
          <w:i w:val="0"/>
          <w:iCs/>
        </w:rPr>
        <w:t>c</w:t>
      </w:r>
      <w:proofErr w:type="spellEnd"/>
      <w:r w:rsidRPr="004079F2">
        <w:rPr>
          <w:rStyle w:val="Characteritalic"/>
          <w:i w:val="0"/>
          <w:iCs/>
        </w:rPr>
        <w:t xml:space="preserve"> et al., 2016).  The selected approach aimed to maximise a quantity called </w:t>
      </w:r>
      <w:r w:rsidRPr="004079F2">
        <w:rPr>
          <w:rStyle w:val="Emphasis"/>
          <w:i w:val="0"/>
        </w:rPr>
        <w:t>modularity</w:t>
      </w:r>
      <w:r w:rsidRPr="004079F2">
        <w:rPr>
          <w:rStyle w:val="Characteritalic"/>
          <w:i w:val="0"/>
          <w:iCs/>
        </w:rPr>
        <w:t xml:space="preserve">, which measures the strengths of connections within modules versus the connectivity between modules. The modularity </w:t>
      </w:r>
      <m:oMath>
        <m:r>
          <m:rPr>
            <m:sty m:val="p"/>
          </m:rPr>
          <w:rPr>
            <w:rStyle w:val="Characteritalic"/>
            <w:rFonts w:ascii="Cambria Math" w:hAnsi="Cambria Math"/>
          </w:rPr>
          <m:t>Q</m:t>
        </m:r>
      </m:oMath>
      <w:r w:rsidRPr="004079F2">
        <w:rPr>
          <w:rStyle w:val="Characteritalic"/>
          <w:i w:val="0"/>
          <w:iCs/>
        </w:rPr>
        <w:t xml:space="preserve"> is defined as:</w:t>
      </w:r>
    </w:p>
    <w:p w14:paraId="11A7A966" w14:textId="77777777" w:rsidR="00744DB0" w:rsidRPr="00744DB0" w:rsidRDefault="00744DB0" w:rsidP="00744DB0">
      <w:pPr>
        <w:pStyle w:val="BodyText"/>
        <w:rPr>
          <w:rStyle w:val="Characteritalic"/>
        </w:rPr>
      </w:pPr>
      <m:oMathPara>
        <m:oMath>
          <m:r>
            <m:rPr>
              <m:sty m:val="p"/>
            </m:rPr>
            <w:rPr>
              <w:rStyle w:val="Characteritalic"/>
              <w:rFonts w:ascii="Cambria Math" w:hAnsi="Cambria Math"/>
            </w:rPr>
            <m:t>Q=</m:t>
          </m:r>
          <m:f>
            <m:fPr>
              <m:ctrlPr>
                <w:rPr>
                  <w:rStyle w:val="Characteritalic"/>
                  <w:rFonts w:ascii="Cambria Math" w:hAnsi="Cambria Math"/>
                  <w:i w:val="0"/>
                </w:rPr>
              </m:ctrlPr>
            </m:fPr>
            <m:num>
              <m:r>
                <m:rPr>
                  <m:sty m:val="p"/>
                </m:rPr>
                <w:rPr>
                  <w:rStyle w:val="Characteritalic"/>
                  <w:rFonts w:ascii="Cambria Math" w:hAnsi="Cambria Math"/>
                </w:rPr>
                <m:t>1</m:t>
              </m:r>
            </m:num>
            <m:den>
              <m:r>
                <m:rPr>
                  <m:sty m:val="p"/>
                </m:rPr>
                <w:rPr>
                  <w:rStyle w:val="Characteritalic"/>
                  <w:rFonts w:ascii="Cambria Math" w:hAnsi="Cambria Math"/>
                </w:rPr>
                <m:t>2m</m:t>
              </m:r>
            </m:den>
          </m:f>
          <m:nary>
            <m:naryPr>
              <m:chr m:val="∑"/>
              <m:ctrlPr>
                <w:rPr>
                  <w:rStyle w:val="Characteritalic"/>
                  <w:rFonts w:ascii="Cambria Math" w:hAnsi="Cambria Math"/>
                  <w:i w:val="0"/>
                </w:rPr>
              </m:ctrlPr>
            </m:naryPr>
            <m:sub>
              <m:r>
                <m:rPr>
                  <m:sty m:val="p"/>
                </m:rPr>
                <w:rPr>
                  <w:rStyle w:val="Characteritalic"/>
                  <w:rFonts w:ascii="Cambria Math" w:hAnsi="Cambria Math"/>
                </w:rPr>
                <m:t>i=1</m:t>
              </m:r>
            </m:sub>
            <m:sup>
              <m:r>
                <m:rPr>
                  <m:sty m:val="p"/>
                </m:rPr>
                <w:rPr>
                  <w:rStyle w:val="Characteritalic"/>
                  <w:rFonts w:ascii="Cambria Math" w:hAnsi="Cambria Math"/>
                </w:rPr>
                <m:t>N</m:t>
              </m:r>
            </m:sup>
            <m:e>
              <m:nary>
                <m:naryPr>
                  <m:chr m:val="∑"/>
                  <m:ctrlPr>
                    <w:rPr>
                      <w:rStyle w:val="Characteritalic"/>
                      <w:rFonts w:ascii="Cambria Math" w:hAnsi="Cambria Math"/>
                      <w:i w:val="0"/>
                    </w:rPr>
                  </m:ctrlPr>
                </m:naryPr>
                <m:sub>
                  <m:r>
                    <m:rPr>
                      <m:sty m:val="p"/>
                    </m:rPr>
                    <w:rPr>
                      <w:rStyle w:val="Characteritalic"/>
                      <w:rFonts w:ascii="Cambria Math" w:hAnsi="Cambria Math"/>
                    </w:rPr>
                    <m:t>j=1</m:t>
                  </m:r>
                </m:sub>
                <m:sup>
                  <m:r>
                    <m:rPr>
                      <m:sty m:val="p"/>
                    </m:rPr>
                    <w:rPr>
                      <w:rStyle w:val="Characteritalic"/>
                      <w:rFonts w:ascii="Cambria Math" w:hAnsi="Cambria Math"/>
                    </w:rPr>
                    <m:t>N</m:t>
                  </m:r>
                </m:sup>
                <m:e>
                  <m:d>
                    <m:dPr>
                      <m:begChr m:val="["/>
                      <m:endChr m:val="]"/>
                      <m:ctrlPr>
                        <w:rPr>
                          <w:rStyle w:val="Characteritalic"/>
                          <w:rFonts w:ascii="Cambria Math" w:hAnsi="Cambria Math"/>
                          <w:i w:val="0"/>
                        </w:rPr>
                      </m:ctrlPr>
                    </m:dPr>
                    <m:e>
                      <m:sSub>
                        <m:sSubPr>
                          <m:ctrlPr>
                            <w:rPr>
                              <w:rStyle w:val="Characteritalic"/>
                              <w:rFonts w:ascii="Cambria Math" w:hAnsi="Cambria Math"/>
                              <w:i w:val="0"/>
                            </w:rPr>
                          </m:ctrlPr>
                        </m:sSubPr>
                        <m:e>
                          <m:r>
                            <m:rPr>
                              <m:sty m:val="p"/>
                            </m:rPr>
                            <w:rPr>
                              <w:rStyle w:val="Characteritalic"/>
                              <w:rFonts w:ascii="Cambria Math" w:hAnsi="Cambria Math"/>
                            </w:rPr>
                            <m:t>A</m:t>
                          </m:r>
                        </m:e>
                        <m:sub>
                          <m:r>
                            <m:rPr>
                              <m:sty m:val="p"/>
                            </m:rPr>
                            <w:rPr>
                              <w:rStyle w:val="Characteritalic"/>
                              <w:rFonts w:ascii="Cambria Math" w:hAnsi="Cambria Math"/>
                            </w:rPr>
                            <m:t>ij</m:t>
                          </m:r>
                        </m:sub>
                      </m:sSub>
                      <m:r>
                        <m:rPr>
                          <m:sty m:val="p"/>
                        </m:rPr>
                        <w:rPr>
                          <w:rStyle w:val="Characteritalic"/>
                          <w:rFonts w:ascii="Cambria Math" w:hAnsi="Cambria Math"/>
                        </w:rPr>
                        <m:t>-</m:t>
                      </m:r>
                      <m:f>
                        <m:fPr>
                          <m:ctrlPr>
                            <w:rPr>
                              <w:rStyle w:val="Characteritalic"/>
                              <w:rFonts w:ascii="Cambria Math" w:hAnsi="Cambria Math"/>
                              <w:i w:val="0"/>
                            </w:rPr>
                          </m:ctrlPr>
                        </m:fPr>
                        <m:num>
                          <m:sSub>
                            <m:sSubPr>
                              <m:ctrlPr>
                                <w:rPr>
                                  <w:rStyle w:val="Characteritalic"/>
                                  <w:rFonts w:ascii="Cambria Math" w:hAnsi="Cambria Math"/>
                                  <w:i w:val="0"/>
                                </w:rPr>
                              </m:ctrlPr>
                            </m:sSubPr>
                            <m:e>
                              <m:r>
                                <m:rPr>
                                  <m:sty m:val="p"/>
                                </m:rPr>
                                <w:rPr>
                                  <w:rStyle w:val="Characteritalic"/>
                                  <w:rFonts w:ascii="Cambria Math" w:hAnsi="Cambria Math"/>
                                </w:rPr>
                                <m:t>k</m:t>
                              </m:r>
                            </m:e>
                            <m:sub>
                              <m:r>
                                <m:rPr>
                                  <m:sty m:val="p"/>
                                </m:rPr>
                                <w:rPr>
                                  <w:rStyle w:val="Characteritalic"/>
                                  <w:rFonts w:ascii="Cambria Math" w:hAnsi="Cambria Math"/>
                                </w:rPr>
                                <m:t>i</m:t>
                              </m:r>
                            </m:sub>
                          </m:sSub>
                          <m:sSub>
                            <m:sSubPr>
                              <m:ctrlPr>
                                <w:rPr>
                                  <w:rStyle w:val="Characteritalic"/>
                                  <w:rFonts w:ascii="Cambria Math" w:hAnsi="Cambria Math"/>
                                  <w:i w:val="0"/>
                                </w:rPr>
                              </m:ctrlPr>
                            </m:sSubPr>
                            <m:e>
                              <m:r>
                                <m:rPr>
                                  <m:sty m:val="p"/>
                                </m:rPr>
                                <w:rPr>
                                  <w:rStyle w:val="Characteritalic"/>
                                  <w:rFonts w:ascii="Cambria Math" w:hAnsi="Cambria Math"/>
                                </w:rPr>
                                <m:t>k</m:t>
                              </m:r>
                            </m:e>
                            <m:sub>
                              <m:r>
                                <m:rPr>
                                  <m:sty m:val="p"/>
                                </m:rPr>
                                <w:rPr>
                                  <w:rStyle w:val="Characteritalic"/>
                                  <w:rFonts w:ascii="Cambria Math" w:hAnsi="Cambria Math"/>
                                </w:rPr>
                                <m:t>j</m:t>
                              </m:r>
                            </m:sub>
                          </m:sSub>
                        </m:num>
                        <m:den>
                          <m:r>
                            <m:rPr>
                              <m:sty m:val="p"/>
                            </m:rPr>
                            <w:rPr>
                              <w:rStyle w:val="Characteritalic"/>
                              <w:rFonts w:ascii="Cambria Math" w:hAnsi="Cambria Math"/>
                            </w:rPr>
                            <m:t>2m</m:t>
                          </m:r>
                        </m:den>
                      </m:f>
                    </m:e>
                  </m:d>
                  <m:r>
                    <m:rPr>
                      <m:sty m:val="p"/>
                    </m:rPr>
                    <w:rPr>
                      <w:rStyle w:val="Characteritalic"/>
                      <w:rFonts w:ascii="Cambria Math" w:hAnsi="Cambria Math"/>
                    </w:rPr>
                    <m:t>δ</m:t>
                  </m:r>
                  <m:d>
                    <m:dPr>
                      <m:ctrlPr>
                        <w:rPr>
                          <w:rStyle w:val="Characteritalic"/>
                          <w:rFonts w:ascii="Cambria Math" w:hAnsi="Cambria Math"/>
                          <w:i w:val="0"/>
                        </w:rPr>
                      </m:ctrlPr>
                    </m:dPr>
                    <m:e>
                      <m:sSub>
                        <m:sSubPr>
                          <m:ctrlPr>
                            <w:rPr>
                              <w:rStyle w:val="Characteritalic"/>
                              <w:rFonts w:ascii="Cambria Math" w:hAnsi="Cambria Math"/>
                              <w:i w:val="0"/>
                            </w:rPr>
                          </m:ctrlPr>
                        </m:sSubPr>
                        <m:e>
                          <m:r>
                            <m:rPr>
                              <m:sty m:val="p"/>
                            </m:rPr>
                            <w:rPr>
                              <w:rStyle w:val="Characteritalic"/>
                              <w:rFonts w:ascii="Cambria Math" w:hAnsi="Cambria Math"/>
                            </w:rPr>
                            <m:t>c</m:t>
                          </m:r>
                        </m:e>
                        <m:sub>
                          <m:r>
                            <m:rPr>
                              <m:sty m:val="p"/>
                            </m:rPr>
                            <w:rPr>
                              <w:rStyle w:val="Characteritalic"/>
                              <w:rFonts w:ascii="Cambria Math" w:hAnsi="Cambria Math"/>
                            </w:rPr>
                            <m:t>i</m:t>
                          </m:r>
                        </m:sub>
                      </m:sSub>
                      <m:r>
                        <m:rPr>
                          <m:sty m:val="p"/>
                        </m:rPr>
                        <w:rPr>
                          <w:rStyle w:val="Characteritalic"/>
                          <w:rFonts w:ascii="Cambria Math" w:hAnsi="Cambria Math"/>
                        </w:rPr>
                        <m:t>,</m:t>
                      </m:r>
                      <m:sSub>
                        <m:sSubPr>
                          <m:ctrlPr>
                            <w:rPr>
                              <w:rStyle w:val="Characteritalic"/>
                              <w:rFonts w:ascii="Cambria Math" w:hAnsi="Cambria Math"/>
                              <w:i w:val="0"/>
                            </w:rPr>
                          </m:ctrlPr>
                        </m:sSubPr>
                        <m:e>
                          <m:r>
                            <m:rPr>
                              <m:sty m:val="p"/>
                            </m:rPr>
                            <w:rPr>
                              <w:rStyle w:val="Characteritalic"/>
                              <w:rFonts w:ascii="Cambria Math" w:hAnsi="Cambria Math"/>
                            </w:rPr>
                            <m:t>c</m:t>
                          </m:r>
                        </m:e>
                        <m:sub>
                          <m:r>
                            <m:rPr>
                              <m:sty m:val="p"/>
                            </m:rPr>
                            <w:rPr>
                              <w:rStyle w:val="Characteritalic"/>
                              <w:rFonts w:ascii="Cambria Math" w:hAnsi="Cambria Math"/>
                            </w:rPr>
                            <m:t>j</m:t>
                          </m:r>
                        </m:sub>
                      </m:sSub>
                    </m:e>
                  </m:d>
                </m:e>
              </m:nary>
            </m:e>
          </m:nary>
          <m:r>
            <m:rPr>
              <m:sty m:val="p"/>
            </m:rPr>
            <w:rPr>
              <w:rStyle w:val="Characteritalic"/>
              <w:rFonts w:ascii="Cambria Math" w:hAnsi="Cambria Math"/>
            </w:rPr>
            <m:t>,</m:t>
          </m:r>
        </m:oMath>
      </m:oMathPara>
    </w:p>
    <w:p w14:paraId="55563459" w14:textId="77777777" w:rsidR="00A74BD5" w:rsidRDefault="002D0832" w:rsidP="00744DB0">
      <w:pPr>
        <w:pStyle w:val="BodyText"/>
        <w:rPr>
          <w:rStyle w:val="Characteritalic"/>
          <w:i w:val="0"/>
          <w:iCs/>
        </w:rPr>
      </w:pPr>
      <m:oMath>
        <m:sSub>
          <m:sSubPr>
            <m:ctrlPr>
              <w:rPr>
                <w:rStyle w:val="Characteritalic"/>
                <w:rFonts w:ascii="Cambria Math" w:hAnsi="Cambria Math"/>
                <w:i w:val="0"/>
                <w:iCs/>
              </w:rPr>
            </m:ctrlPr>
          </m:sSubPr>
          <m:e>
            <m:r>
              <m:rPr>
                <m:sty m:val="p"/>
              </m:rPr>
              <w:rPr>
                <w:rStyle w:val="Characteritalic"/>
                <w:rFonts w:ascii="Cambria Math" w:hAnsi="Cambria Math"/>
              </w:rPr>
              <m:t>A</m:t>
            </m:r>
          </m:e>
          <m:sub>
            <m:r>
              <m:rPr>
                <m:sty m:val="p"/>
              </m:rPr>
              <w:rPr>
                <w:rStyle w:val="Characteritalic"/>
                <w:rFonts w:ascii="Cambria Math" w:hAnsi="Cambria Math"/>
              </w:rPr>
              <m:t>ij</m:t>
            </m:r>
          </m:sub>
        </m:sSub>
      </m:oMath>
      <w:r w:rsidR="00744DB0" w:rsidRPr="004079F2">
        <w:rPr>
          <w:rStyle w:val="Characteritalic"/>
          <w:i w:val="0"/>
          <w:iCs/>
        </w:rPr>
        <w:t xml:space="preserve"> is the weight of the edge connecting node </w:t>
      </w:r>
      <m:oMath>
        <m:r>
          <m:rPr>
            <m:sty m:val="p"/>
          </m:rPr>
          <w:rPr>
            <w:rStyle w:val="Characteritalic"/>
            <w:rFonts w:ascii="Cambria Math" w:hAnsi="Cambria Math"/>
          </w:rPr>
          <m:t>i</m:t>
        </m:r>
      </m:oMath>
      <w:r w:rsidR="00744DB0" w:rsidRPr="004079F2">
        <w:rPr>
          <w:rStyle w:val="Characteritalic"/>
          <w:i w:val="0"/>
          <w:iCs/>
        </w:rPr>
        <w:t xml:space="preserve"> to node </w:t>
      </w:r>
      <m:oMath>
        <m:r>
          <m:rPr>
            <m:sty m:val="p"/>
          </m:rPr>
          <w:rPr>
            <w:rStyle w:val="Characteritalic"/>
            <w:rFonts w:ascii="Cambria Math" w:hAnsi="Cambria Math"/>
          </w:rPr>
          <m:t>j</m:t>
        </m:r>
      </m:oMath>
      <w:r w:rsidR="00744DB0" w:rsidRPr="004079F2">
        <w:rPr>
          <w:rStyle w:val="Characteritalic"/>
          <w:i w:val="0"/>
          <w:iCs/>
        </w:rPr>
        <w:t xml:space="preserve">; </w:t>
      </w:r>
      <m:oMath>
        <m:r>
          <m:rPr>
            <m:sty m:val="p"/>
          </m:rPr>
          <w:rPr>
            <w:rStyle w:val="Characteritalic"/>
            <w:rFonts w:ascii="Cambria Math" w:hAnsi="Cambria Math"/>
          </w:rPr>
          <m:t>N</m:t>
        </m:r>
      </m:oMath>
      <w:r w:rsidR="00744DB0" w:rsidRPr="004079F2">
        <w:rPr>
          <w:rStyle w:val="Characteritalic"/>
          <w:i w:val="0"/>
          <w:iCs/>
        </w:rPr>
        <w:t xml:space="preserve">  is the total number of nodes; </w:t>
      </w:r>
      <m:oMath>
        <m:sSub>
          <m:sSubPr>
            <m:ctrlPr>
              <w:rPr>
                <w:rStyle w:val="Characteritalic"/>
                <w:rFonts w:ascii="Cambria Math" w:hAnsi="Cambria Math"/>
                <w:i w:val="0"/>
                <w:iCs/>
              </w:rPr>
            </m:ctrlPr>
          </m:sSubPr>
          <m:e>
            <m:r>
              <m:rPr>
                <m:sty m:val="p"/>
              </m:rPr>
              <w:rPr>
                <w:rStyle w:val="Characteritalic"/>
                <w:rFonts w:ascii="Cambria Math" w:hAnsi="Cambria Math"/>
              </w:rPr>
              <m:t>k</m:t>
            </m:r>
          </m:e>
          <m:sub>
            <m:r>
              <m:rPr>
                <m:sty m:val="p"/>
              </m:rPr>
              <w:rPr>
                <w:rStyle w:val="Characteritalic"/>
                <w:rFonts w:ascii="Cambria Math" w:hAnsi="Cambria Math"/>
              </w:rPr>
              <m:t>i</m:t>
            </m:r>
          </m:sub>
        </m:sSub>
      </m:oMath>
      <w:r w:rsidR="00744DB0" w:rsidRPr="004079F2">
        <w:rPr>
          <w:rStyle w:val="Characteritalic"/>
          <w:i w:val="0"/>
          <w:iCs/>
        </w:rPr>
        <w:t xml:space="preserve"> and </w:t>
      </w:r>
      <m:oMath>
        <m:sSub>
          <m:sSubPr>
            <m:ctrlPr>
              <w:rPr>
                <w:rStyle w:val="Characteritalic"/>
                <w:rFonts w:ascii="Cambria Math" w:hAnsi="Cambria Math"/>
                <w:i w:val="0"/>
                <w:iCs/>
              </w:rPr>
            </m:ctrlPr>
          </m:sSubPr>
          <m:e>
            <m:r>
              <m:rPr>
                <m:sty m:val="p"/>
              </m:rPr>
              <w:rPr>
                <w:rStyle w:val="Characteritalic"/>
                <w:rFonts w:ascii="Cambria Math" w:hAnsi="Cambria Math"/>
              </w:rPr>
              <m:t>k</m:t>
            </m:r>
          </m:e>
          <m:sub>
            <m:r>
              <m:rPr>
                <m:sty m:val="p"/>
              </m:rPr>
              <w:rPr>
                <w:rStyle w:val="Characteritalic"/>
                <w:rFonts w:ascii="Cambria Math" w:hAnsi="Cambria Math"/>
              </w:rPr>
              <m:t>j</m:t>
            </m:r>
          </m:sub>
        </m:sSub>
      </m:oMath>
      <w:r w:rsidR="00744DB0" w:rsidRPr="004079F2">
        <w:rPr>
          <w:rStyle w:val="Characteritalic"/>
          <w:i w:val="0"/>
          <w:iCs/>
        </w:rPr>
        <w:t xml:space="preserve"> are the sums of the weights of the edges attached to nodes </w:t>
      </w:r>
      <m:oMath>
        <m:r>
          <m:rPr>
            <m:sty m:val="p"/>
          </m:rPr>
          <w:rPr>
            <w:rStyle w:val="Characteritalic"/>
            <w:rFonts w:ascii="Cambria Math" w:hAnsi="Cambria Math"/>
          </w:rPr>
          <m:t>i</m:t>
        </m:r>
      </m:oMath>
      <w:r w:rsidR="00744DB0" w:rsidRPr="004079F2">
        <w:rPr>
          <w:rStyle w:val="Characteritalic"/>
          <w:i w:val="0"/>
          <w:iCs/>
        </w:rPr>
        <w:t xml:space="preserve"> and </w:t>
      </w:r>
      <m:oMath>
        <m:r>
          <m:rPr>
            <m:sty m:val="p"/>
          </m:rPr>
          <w:rPr>
            <w:rStyle w:val="Characteritalic"/>
            <w:rFonts w:ascii="Cambria Math" w:hAnsi="Cambria Math"/>
          </w:rPr>
          <m:t>j</m:t>
        </m:r>
      </m:oMath>
      <w:r w:rsidR="00744DB0" w:rsidRPr="004079F2">
        <w:rPr>
          <w:rStyle w:val="Characteritalic"/>
          <w:i w:val="0"/>
          <w:iCs/>
        </w:rPr>
        <w:t xml:space="preserve">, respectively; </w:t>
      </w:r>
      <m:oMath>
        <m:r>
          <m:rPr>
            <m:sty m:val="p"/>
          </m:rPr>
          <w:rPr>
            <w:rStyle w:val="Characteritalic"/>
            <w:rFonts w:ascii="Cambria Math" w:hAnsi="Cambria Math"/>
          </w:rPr>
          <m:t>m</m:t>
        </m:r>
      </m:oMath>
      <w:r w:rsidR="00744DB0" w:rsidRPr="004079F2">
        <w:rPr>
          <w:rStyle w:val="Characteritalic"/>
          <w:i w:val="0"/>
          <w:iCs/>
        </w:rPr>
        <w:t xml:space="preserve"> is the sum of all of the edge weights; </w:t>
      </w:r>
      <m:oMath>
        <m:sSub>
          <m:sSubPr>
            <m:ctrlPr>
              <w:rPr>
                <w:rStyle w:val="Characteritalic"/>
                <w:rFonts w:ascii="Cambria Math" w:hAnsi="Cambria Math"/>
                <w:i w:val="0"/>
                <w:iCs/>
              </w:rPr>
            </m:ctrlPr>
          </m:sSubPr>
          <m:e>
            <m:r>
              <m:rPr>
                <m:sty m:val="p"/>
              </m:rPr>
              <w:rPr>
                <w:rStyle w:val="Characteritalic"/>
                <w:rFonts w:ascii="Cambria Math" w:hAnsi="Cambria Math"/>
              </w:rPr>
              <m:t>c</m:t>
            </m:r>
          </m:e>
          <m:sub>
            <m:r>
              <m:rPr>
                <m:sty m:val="p"/>
              </m:rPr>
              <w:rPr>
                <w:rStyle w:val="Characteritalic"/>
                <w:rFonts w:ascii="Cambria Math" w:hAnsi="Cambria Math"/>
              </w:rPr>
              <m:t>i</m:t>
            </m:r>
          </m:sub>
        </m:sSub>
      </m:oMath>
      <w:r w:rsidR="00744DB0" w:rsidRPr="004079F2">
        <w:rPr>
          <w:rStyle w:val="Characteritalic"/>
          <w:i w:val="0"/>
          <w:iCs/>
        </w:rPr>
        <w:t xml:space="preserve"> and </w:t>
      </w:r>
      <m:oMath>
        <m:sSub>
          <m:sSubPr>
            <m:ctrlPr>
              <w:rPr>
                <w:rStyle w:val="Characteritalic"/>
                <w:rFonts w:ascii="Cambria Math" w:hAnsi="Cambria Math"/>
                <w:i w:val="0"/>
                <w:iCs/>
              </w:rPr>
            </m:ctrlPr>
          </m:sSubPr>
          <m:e>
            <m:r>
              <m:rPr>
                <m:sty m:val="p"/>
              </m:rPr>
              <w:rPr>
                <w:rStyle w:val="Characteritalic"/>
                <w:rFonts w:ascii="Cambria Math" w:hAnsi="Cambria Math"/>
              </w:rPr>
              <m:t>c</m:t>
            </m:r>
          </m:e>
          <m:sub>
            <m:r>
              <m:rPr>
                <m:sty m:val="p"/>
              </m:rPr>
              <w:rPr>
                <w:rStyle w:val="Characteritalic"/>
                <w:rFonts w:ascii="Cambria Math" w:hAnsi="Cambria Math"/>
              </w:rPr>
              <m:t>j</m:t>
            </m:r>
          </m:sub>
        </m:sSub>
      </m:oMath>
      <w:r w:rsidR="00744DB0" w:rsidRPr="004079F2">
        <w:rPr>
          <w:rStyle w:val="Characteritalic"/>
          <w:i w:val="0"/>
          <w:iCs/>
        </w:rPr>
        <w:t xml:space="preserve"> are the modules to which nodes </w:t>
      </w:r>
      <m:oMath>
        <m:r>
          <m:rPr>
            <m:sty m:val="p"/>
          </m:rPr>
          <w:rPr>
            <w:rStyle w:val="Characteritalic"/>
            <w:rFonts w:ascii="Cambria Math" w:hAnsi="Cambria Math"/>
          </w:rPr>
          <m:t>i</m:t>
        </m:r>
      </m:oMath>
      <w:r w:rsidR="00744DB0" w:rsidRPr="004079F2">
        <w:rPr>
          <w:rStyle w:val="Characteritalic"/>
          <w:i w:val="0"/>
          <w:iCs/>
        </w:rPr>
        <w:t xml:space="preserve"> and </w:t>
      </w:r>
      <m:oMath>
        <m:r>
          <m:rPr>
            <m:sty m:val="p"/>
          </m:rPr>
          <w:rPr>
            <w:rStyle w:val="Characteritalic"/>
            <w:rFonts w:ascii="Cambria Math" w:hAnsi="Cambria Math"/>
          </w:rPr>
          <m:t>j</m:t>
        </m:r>
      </m:oMath>
      <w:r w:rsidR="00744DB0" w:rsidRPr="004079F2">
        <w:rPr>
          <w:rStyle w:val="Characteritalic"/>
          <w:i w:val="0"/>
          <w:iCs/>
        </w:rPr>
        <w:t xml:space="preserve"> belong, respectively; and </w:t>
      </w:r>
      <m:oMath>
        <m:r>
          <m:rPr>
            <m:sty m:val="p"/>
          </m:rPr>
          <w:rPr>
            <w:rStyle w:val="Characteritalic"/>
            <w:rFonts w:ascii="Cambria Math" w:hAnsi="Cambria Math"/>
          </w:rPr>
          <m:t>δ</m:t>
        </m:r>
        <m:d>
          <m:dPr>
            <m:ctrlPr>
              <w:rPr>
                <w:rStyle w:val="Characteritalic"/>
                <w:rFonts w:ascii="Cambria Math" w:hAnsi="Cambria Math"/>
                <w:i w:val="0"/>
                <w:iCs/>
              </w:rPr>
            </m:ctrlPr>
          </m:dPr>
          <m:e>
            <m:sSub>
              <m:sSubPr>
                <m:ctrlPr>
                  <w:rPr>
                    <w:rStyle w:val="Characteritalic"/>
                    <w:rFonts w:ascii="Cambria Math" w:hAnsi="Cambria Math"/>
                    <w:i w:val="0"/>
                    <w:iCs/>
                  </w:rPr>
                </m:ctrlPr>
              </m:sSubPr>
              <m:e>
                <m:r>
                  <m:rPr>
                    <m:sty m:val="p"/>
                  </m:rPr>
                  <w:rPr>
                    <w:rStyle w:val="Characteritalic"/>
                    <w:rFonts w:ascii="Cambria Math" w:hAnsi="Cambria Math"/>
                  </w:rPr>
                  <m:t>c</m:t>
                </m:r>
              </m:e>
              <m:sub>
                <m:r>
                  <m:rPr>
                    <m:sty m:val="p"/>
                  </m:rPr>
                  <w:rPr>
                    <w:rStyle w:val="Characteritalic"/>
                    <w:rFonts w:ascii="Cambria Math" w:hAnsi="Cambria Math"/>
                  </w:rPr>
                  <m:t>i</m:t>
                </m:r>
              </m:sub>
            </m:sSub>
            <m:r>
              <m:rPr>
                <m:sty m:val="p"/>
              </m:rPr>
              <w:rPr>
                <w:rStyle w:val="Characteritalic"/>
                <w:rFonts w:ascii="Cambria Math" w:hAnsi="Cambria Math"/>
              </w:rPr>
              <m:t>,</m:t>
            </m:r>
            <m:sSub>
              <m:sSubPr>
                <m:ctrlPr>
                  <w:rPr>
                    <w:rStyle w:val="Characteritalic"/>
                    <w:rFonts w:ascii="Cambria Math" w:hAnsi="Cambria Math"/>
                    <w:i w:val="0"/>
                    <w:iCs/>
                  </w:rPr>
                </m:ctrlPr>
              </m:sSubPr>
              <m:e>
                <m:r>
                  <m:rPr>
                    <m:sty m:val="p"/>
                  </m:rPr>
                  <w:rPr>
                    <w:rStyle w:val="Characteritalic"/>
                    <w:rFonts w:ascii="Cambria Math" w:hAnsi="Cambria Math"/>
                  </w:rPr>
                  <m:t>c</m:t>
                </m:r>
              </m:e>
              <m:sub>
                <m:r>
                  <m:rPr>
                    <m:sty m:val="p"/>
                  </m:rPr>
                  <w:rPr>
                    <w:rStyle w:val="Characteritalic"/>
                    <w:rFonts w:ascii="Cambria Math" w:hAnsi="Cambria Math"/>
                  </w:rPr>
                  <m:t>j</m:t>
                </m:r>
              </m:sub>
            </m:sSub>
          </m:e>
        </m:d>
      </m:oMath>
      <w:r w:rsidR="00744DB0" w:rsidRPr="004079F2">
        <w:rPr>
          <w:rStyle w:val="Characteritalic"/>
          <w:i w:val="0"/>
          <w:iCs/>
        </w:rPr>
        <w:t xml:space="preserve"> is the Kronecker delta function, which is 1 if </w:t>
      </w:r>
      <m:oMath>
        <m:sSub>
          <m:sSubPr>
            <m:ctrlPr>
              <w:rPr>
                <w:rStyle w:val="Characteritalic"/>
                <w:rFonts w:ascii="Cambria Math" w:hAnsi="Cambria Math"/>
                <w:i w:val="0"/>
                <w:iCs/>
              </w:rPr>
            </m:ctrlPr>
          </m:sSubPr>
          <m:e>
            <m:r>
              <m:rPr>
                <m:sty m:val="p"/>
              </m:rPr>
              <w:rPr>
                <w:rStyle w:val="Characteritalic"/>
                <w:rFonts w:ascii="Cambria Math" w:hAnsi="Cambria Math"/>
              </w:rPr>
              <m:t>c</m:t>
            </m:r>
          </m:e>
          <m:sub>
            <m:r>
              <m:rPr>
                <m:sty m:val="p"/>
              </m:rPr>
              <w:rPr>
                <w:rStyle w:val="Characteritalic"/>
                <w:rFonts w:ascii="Cambria Math" w:hAnsi="Cambria Math"/>
              </w:rPr>
              <m:t>i</m:t>
            </m:r>
          </m:sub>
        </m:sSub>
        <m:r>
          <m:rPr>
            <m:sty m:val="p"/>
          </m:rPr>
          <w:rPr>
            <w:rStyle w:val="Characteritalic"/>
            <w:rFonts w:ascii="Cambria Math" w:hAnsi="Cambria Math"/>
          </w:rPr>
          <m:t>=</m:t>
        </m:r>
        <m:sSub>
          <m:sSubPr>
            <m:ctrlPr>
              <w:rPr>
                <w:rStyle w:val="Characteritalic"/>
                <w:rFonts w:ascii="Cambria Math" w:hAnsi="Cambria Math"/>
                <w:i w:val="0"/>
                <w:iCs/>
              </w:rPr>
            </m:ctrlPr>
          </m:sSubPr>
          <m:e>
            <m:r>
              <m:rPr>
                <m:sty m:val="p"/>
              </m:rPr>
              <w:rPr>
                <w:rStyle w:val="Characteritalic"/>
                <w:rFonts w:ascii="Cambria Math" w:hAnsi="Cambria Math"/>
              </w:rPr>
              <m:t>c</m:t>
            </m:r>
          </m:e>
          <m:sub>
            <m:r>
              <m:rPr>
                <m:sty m:val="p"/>
              </m:rPr>
              <w:rPr>
                <w:rStyle w:val="Characteritalic"/>
                <w:rFonts w:ascii="Cambria Math" w:hAnsi="Cambria Math"/>
              </w:rPr>
              <m:t>j</m:t>
            </m:r>
          </m:sub>
        </m:sSub>
      </m:oMath>
      <w:r w:rsidR="00744DB0" w:rsidRPr="004079F2">
        <w:rPr>
          <w:rStyle w:val="Characteritalic"/>
          <w:i w:val="0"/>
          <w:iCs/>
        </w:rPr>
        <w:t xml:space="preserve"> and 0 otherwise. </w:t>
      </w:r>
    </w:p>
    <w:p w14:paraId="57502DC0" w14:textId="1C53C917" w:rsidR="00744DB0" w:rsidRPr="00A74BD5" w:rsidRDefault="00744DB0" w:rsidP="00744DB0">
      <w:pPr>
        <w:pStyle w:val="BodyText"/>
        <w:rPr>
          <w:iCs/>
        </w:rPr>
      </w:pPr>
      <w:r>
        <w:t xml:space="preserve">For a weighted graph, values of the modularity </w:t>
      </w:r>
      <m:oMath>
        <m:r>
          <w:rPr>
            <w:rFonts w:ascii="Cambria Math" w:hAnsi="Cambria Math"/>
          </w:rPr>
          <m:t>Q</m:t>
        </m:r>
      </m:oMath>
      <w:r>
        <w:t xml:space="preserve">  for a partitioning range from -1 to 1.  Strongly negative </w:t>
      </w:r>
      <m:oMath>
        <m:r>
          <w:rPr>
            <w:rFonts w:ascii="Cambria Math" w:hAnsi="Cambria Math"/>
          </w:rPr>
          <m:t>Q</m:t>
        </m:r>
      </m:oMath>
      <w:r>
        <w:t xml:space="preserve">-values indicate links between resulting clusters are more dominant than links within the clusters.  Strongly positive </w:t>
      </w:r>
      <m:oMath>
        <m:r>
          <w:rPr>
            <w:rFonts w:ascii="Cambria Math" w:hAnsi="Cambria Math"/>
          </w:rPr>
          <m:t>Q</m:t>
        </m:r>
      </m:oMath>
      <w:r>
        <w:t>-values (</w:t>
      </w:r>
      <m:oMath>
        <m:r>
          <w:rPr>
            <w:rFonts w:ascii="Cambria Math" w:hAnsi="Cambria Math"/>
          </w:rPr>
          <m:t>Q&gt;0.3</m:t>
        </m:r>
      </m:oMath>
      <w:r>
        <w:t xml:space="preserve">) indicate robust community structure and intra-cluster links are dominant over inter-cluster links.  Values of </w:t>
      </w:r>
      <m:oMath>
        <m:r>
          <w:rPr>
            <w:rFonts w:ascii="Cambria Math" w:hAnsi="Cambria Math"/>
          </w:rPr>
          <m:t>Q</m:t>
        </m:r>
      </m:oMath>
      <w:r>
        <w:t xml:space="preserve">  near 0 indicate that the partitioning is indistinguishable from what might occur by chance and any clusters identified may be random.</w:t>
      </w:r>
    </w:p>
    <w:p w14:paraId="39F7FAB0" w14:textId="77777777" w:rsidR="00744DB0" w:rsidRDefault="00744DB0" w:rsidP="00744DB0">
      <w:pPr>
        <w:pStyle w:val="BodyText"/>
      </w:pPr>
      <w:r>
        <w:t xml:space="preserve">The graph partitioning scheme is called “Louvain” partitioning (Blondel et al., 2008).  We used a software implementation of this scheme from the R </w:t>
      </w:r>
      <w:proofErr w:type="spellStart"/>
      <w:r>
        <w:t>igraph</w:t>
      </w:r>
      <w:proofErr w:type="spellEnd"/>
      <w:r>
        <w:t xml:space="preserve"> package (</w:t>
      </w:r>
      <w:proofErr w:type="spellStart"/>
      <w:r>
        <w:t>igraph</w:t>
      </w:r>
      <w:proofErr w:type="spellEnd"/>
      <w:r>
        <w:t xml:space="preserve"> Core Team, 2025).  The clustering results presented were generated using this method and the partitioning scheme’s modularity score was </w:t>
      </w:r>
      <m:oMath>
        <m:r>
          <w:rPr>
            <w:rFonts w:ascii="Cambria Math" w:hAnsi="Cambria Math"/>
          </w:rPr>
          <m:t>Q=0.43</m:t>
        </m:r>
      </m:oMath>
      <w:r>
        <w:t>, which indicates significant cluster structure was determined.</w:t>
      </w:r>
    </w:p>
    <w:p w14:paraId="7C5B6F30" w14:textId="7DB6FA1A" w:rsidR="00511562" w:rsidRDefault="00622190" w:rsidP="00B27941">
      <w:pPr>
        <w:pStyle w:val="BodyText"/>
      </w:pPr>
      <w:r>
        <w:t>In terms of a methodological improvement, currently the complexity of the analysis is reduced by looking at the 10 most significant connections between different occupations. A future improvement can be to use the flow size as weights across all occupations when computing the clustering algorithm, which will provide a more detailed view of the movements between occupations. In addition, clustering can be performed at the six-digit occupation level, although this dramatically increases the complexity.</w:t>
      </w:r>
      <w:r w:rsidR="00511562">
        <w:br w:type="page"/>
      </w:r>
    </w:p>
    <w:p w14:paraId="6BB8F99C" w14:textId="77777777" w:rsidR="00A72076" w:rsidRDefault="00A72076" w:rsidP="00A72076">
      <w:pPr>
        <w:pStyle w:val="Heading1"/>
        <w:numPr>
          <w:ilvl w:val="0"/>
          <w:numId w:val="41"/>
        </w:numPr>
      </w:pPr>
      <w:bookmarkStart w:id="7" w:name="_Toc224894454"/>
      <w:r>
        <w:lastRenderedPageBreak/>
        <w:t>References</w:t>
      </w:r>
      <w:bookmarkEnd w:id="7"/>
    </w:p>
    <w:p w14:paraId="6F550AFD" w14:textId="5F2A0E7F" w:rsidR="00DA4F41" w:rsidRDefault="00DA4F41" w:rsidP="00511562">
      <w:pPr>
        <w:pStyle w:val="BodyText"/>
      </w:pPr>
      <w:r>
        <w:t xml:space="preserve">Australian Bureau of Statistics, 2023, Person Level Integrated Data Asset (PLIDA) web site, </w:t>
      </w:r>
      <w:hyperlink r:id="rId20" w:history="1">
        <w:r w:rsidRPr="00AD088D">
          <w:rPr>
            <w:rStyle w:val="Hyperlink"/>
          </w:rPr>
          <w:t>https://www.abs.gov.au/statistics/data-integration/integrated-data/person-level-integrated-data-asset-plida</w:t>
        </w:r>
      </w:hyperlink>
      <w:r>
        <w:t xml:space="preserve"> (accessed 2 June 2026).</w:t>
      </w:r>
    </w:p>
    <w:p w14:paraId="40574AD0" w14:textId="45AB43E1" w:rsidR="00D04AD2" w:rsidRDefault="00D04AD2" w:rsidP="00511562">
      <w:pPr>
        <w:pStyle w:val="BodyText"/>
        <w:rPr>
          <w:noProof/>
        </w:rPr>
      </w:pPr>
      <w:r>
        <w:rPr>
          <w:noProof/>
        </w:rPr>
        <w:t xml:space="preserve">N. Biddle, R. Breunig, F. Markham and C. Wokker, </w:t>
      </w:r>
      <w:r w:rsidR="001D0529">
        <w:rPr>
          <w:noProof/>
        </w:rPr>
        <w:t>2019</w:t>
      </w:r>
      <w:r>
        <w:rPr>
          <w:noProof/>
        </w:rPr>
        <w:t xml:space="preserve">, “Introducing the Longitudinal Multi-Agency Data Integration Project and Its Role in Understanding Income Dynamics in Australia,” </w:t>
      </w:r>
      <w:r>
        <w:rPr>
          <w:i/>
          <w:iCs/>
          <w:noProof/>
        </w:rPr>
        <w:t xml:space="preserve">The Australian Economic Review,, </w:t>
      </w:r>
      <w:r>
        <w:rPr>
          <w:noProof/>
        </w:rPr>
        <w:t>vol. 52, no. 4, pp. 476-495.</w:t>
      </w:r>
    </w:p>
    <w:p w14:paraId="324CB535" w14:textId="7C1D7614" w:rsidR="00A72076" w:rsidRDefault="00A72076" w:rsidP="00511562">
      <w:pPr>
        <w:pStyle w:val="BodyText"/>
      </w:pPr>
      <w:r>
        <w:t xml:space="preserve">Blondel, V.D., Guillame, J-L., Lambiotte, R., and Lefebvre, E., 2008, </w:t>
      </w:r>
      <w:r w:rsidRPr="008230F5">
        <w:rPr>
          <w:i/>
          <w:iCs/>
        </w:rPr>
        <w:t>Fast unfolding of communities in large networks,</w:t>
      </w:r>
      <w:r>
        <w:t xml:space="preserve"> Journal of Statistical Mechanics: Theory and Experiment, Volume 2008 (10): P10008, </w:t>
      </w:r>
      <w:hyperlink r:id="rId21" w:history="1">
        <w:r w:rsidR="00791A30" w:rsidRPr="006F3227">
          <w:rPr>
            <w:rStyle w:val="Hyperlink"/>
          </w:rPr>
          <w:t>https://doi.org/10.1088/1742-5468/2008/10/P10008</w:t>
        </w:r>
      </w:hyperlink>
    </w:p>
    <w:p w14:paraId="43D0880C" w14:textId="214C63B4" w:rsidR="00A72076" w:rsidRDefault="00A72076" w:rsidP="00511562">
      <w:pPr>
        <w:pStyle w:val="BodyText"/>
      </w:pPr>
      <w:r>
        <w:t xml:space="preserve">Bui, T.N., 2001, </w:t>
      </w:r>
      <w:r w:rsidRPr="008230F5">
        <w:rPr>
          <w:i/>
          <w:iCs/>
        </w:rPr>
        <w:t>Graph Partitioning</w:t>
      </w:r>
      <w:r>
        <w:t xml:space="preserve">, In: </w:t>
      </w:r>
      <w:proofErr w:type="spellStart"/>
      <w:r>
        <w:t>Floudas</w:t>
      </w:r>
      <w:proofErr w:type="spellEnd"/>
      <w:r>
        <w:t xml:space="preserve">, C.A., </w:t>
      </w:r>
      <w:proofErr w:type="spellStart"/>
      <w:r>
        <w:t>Pardalos</w:t>
      </w:r>
      <w:proofErr w:type="spellEnd"/>
      <w:r>
        <w:t xml:space="preserve">, P.M. (eds) </w:t>
      </w:r>
      <w:r w:rsidRPr="003729CB">
        <w:t>Encyclopedia of Optimization</w:t>
      </w:r>
      <w:r>
        <w:t xml:space="preserve">, Springer, Boston, MA, </w:t>
      </w:r>
      <w:hyperlink r:id="rId22" w:history="1">
        <w:r w:rsidR="00791A30" w:rsidRPr="006F3227">
          <w:rPr>
            <w:rStyle w:val="Hyperlink"/>
          </w:rPr>
          <w:t>https://doi.org/10.1007/0-306-48332-7_186</w:t>
        </w:r>
      </w:hyperlink>
    </w:p>
    <w:p w14:paraId="32000D60" w14:textId="77777777" w:rsidR="00A72076" w:rsidRDefault="00A72076" w:rsidP="00511562">
      <w:pPr>
        <w:pStyle w:val="BodyText"/>
      </w:pPr>
      <w:proofErr w:type="spellStart"/>
      <w:r w:rsidRPr="00466D39">
        <w:t>Buluc</w:t>
      </w:r>
      <w:proofErr w:type="spellEnd"/>
      <w:r w:rsidRPr="00466D39">
        <w:t>, A</w:t>
      </w:r>
      <w:r>
        <w:t>.,</w:t>
      </w:r>
      <w:r w:rsidRPr="00466D39">
        <w:t xml:space="preserve"> Meyerhenke, H</w:t>
      </w:r>
      <w:r>
        <w:t>.,</w:t>
      </w:r>
      <w:r w:rsidRPr="00466D39">
        <w:t xml:space="preserve"> </w:t>
      </w:r>
      <w:proofErr w:type="spellStart"/>
      <w:r w:rsidRPr="00466D39">
        <w:t>Safro</w:t>
      </w:r>
      <w:proofErr w:type="spellEnd"/>
      <w:r w:rsidRPr="00466D39">
        <w:t>, I</w:t>
      </w:r>
      <w:r>
        <w:t>.,</w:t>
      </w:r>
      <w:r w:rsidRPr="00466D39">
        <w:t xml:space="preserve"> Sanders, P</w:t>
      </w:r>
      <w:r>
        <w:t>., and</w:t>
      </w:r>
      <w:r w:rsidRPr="00466D39">
        <w:t xml:space="preserve"> Schulz, C</w:t>
      </w:r>
      <w:r>
        <w:t>.,</w:t>
      </w:r>
      <w:r w:rsidRPr="00466D39">
        <w:t xml:space="preserve"> 201</w:t>
      </w:r>
      <w:r>
        <w:t>6,</w:t>
      </w:r>
      <w:r w:rsidRPr="00466D39">
        <w:t xml:space="preserve"> </w:t>
      </w:r>
      <w:r w:rsidRPr="001F2D2E">
        <w:rPr>
          <w:rStyle w:val="Characteritalic"/>
        </w:rPr>
        <w:t>Recent Advances in Graph Partitioning</w:t>
      </w:r>
      <w:r>
        <w:t xml:space="preserve">, </w:t>
      </w:r>
      <w:r w:rsidRPr="00466D39">
        <w:rPr>
          <w:rStyle w:val="Emphasis"/>
        </w:rPr>
        <w:t>Lecture Notes in Computer Science</w:t>
      </w:r>
      <w:r>
        <w:rPr>
          <w:rStyle w:val="Emphasis"/>
        </w:rPr>
        <w:t>,</w:t>
      </w:r>
      <w:r w:rsidRPr="00466D39">
        <w:rPr>
          <w:rStyle w:val="Emphasis"/>
        </w:rPr>
        <w:t xml:space="preserve"> Volume 9220</w:t>
      </w:r>
      <w:r w:rsidRPr="00C32164">
        <w:rPr>
          <w:rStyle w:val="Emphasis"/>
        </w:rPr>
        <w:t>,</w:t>
      </w:r>
      <w:r>
        <w:t xml:space="preserve"> pp 117-158.</w:t>
      </w:r>
    </w:p>
    <w:p w14:paraId="470DED9F" w14:textId="77777777" w:rsidR="00A72076" w:rsidRDefault="00A72076" w:rsidP="00511562">
      <w:pPr>
        <w:pStyle w:val="BodyText"/>
      </w:pPr>
      <w:proofErr w:type="spellStart"/>
      <w:r>
        <w:t>Erciyes</w:t>
      </w:r>
      <w:proofErr w:type="spellEnd"/>
      <w:r>
        <w:t xml:space="preserve">, K., 2018, </w:t>
      </w:r>
      <w:r w:rsidRPr="00870BE0">
        <w:rPr>
          <w:i/>
          <w:iCs/>
        </w:rPr>
        <w:t>Guide</w:t>
      </w:r>
      <w:r w:rsidRPr="000A54A9">
        <w:rPr>
          <w:i/>
        </w:rPr>
        <w:t xml:space="preserve"> to Graph Algorithms Sequential, Parallel and Distribu</w:t>
      </w:r>
      <w:r w:rsidRPr="67CE9920">
        <w:rPr>
          <w:i/>
        </w:rPr>
        <w:t>ted</w:t>
      </w:r>
      <w:r>
        <w:t>, Springer, Boston, MA.</w:t>
      </w:r>
    </w:p>
    <w:p w14:paraId="7C61CD1E" w14:textId="77777777" w:rsidR="00A72076" w:rsidRDefault="00A72076" w:rsidP="00511562">
      <w:pPr>
        <w:pStyle w:val="BodyText"/>
      </w:pPr>
      <w:r w:rsidRPr="00466D39">
        <w:t>Guerrero, O</w:t>
      </w:r>
      <w:r>
        <w:t>A.</w:t>
      </w:r>
      <w:r w:rsidRPr="00466D39">
        <w:t xml:space="preserve"> &amp; Axtell, </w:t>
      </w:r>
      <w:r>
        <w:t>AL.,</w:t>
      </w:r>
      <w:r w:rsidRPr="00466D39">
        <w:t xml:space="preserve"> 2013, </w:t>
      </w:r>
      <w:r w:rsidRPr="00466D39">
        <w:rPr>
          <w:rStyle w:val="Characteritalic"/>
        </w:rPr>
        <w:t xml:space="preserve">Employment </w:t>
      </w:r>
      <w:r w:rsidRPr="00FC1F0A">
        <w:rPr>
          <w:rStyle w:val="Characteritalic"/>
        </w:rPr>
        <w:t>G</w:t>
      </w:r>
      <w:r w:rsidRPr="00466D39">
        <w:rPr>
          <w:rStyle w:val="Characteritalic"/>
        </w:rPr>
        <w:t xml:space="preserve">rowth through </w:t>
      </w:r>
      <w:r w:rsidRPr="00FC1F0A">
        <w:rPr>
          <w:rStyle w:val="Characteritalic"/>
        </w:rPr>
        <w:t>L</w:t>
      </w:r>
      <w:r w:rsidRPr="00466D39">
        <w:rPr>
          <w:rStyle w:val="Characteritalic"/>
        </w:rPr>
        <w:t xml:space="preserve">abor </w:t>
      </w:r>
      <w:r w:rsidRPr="00FC1F0A">
        <w:rPr>
          <w:rStyle w:val="Characteritalic"/>
        </w:rPr>
        <w:t>F</w:t>
      </w:r>
      <w:r w:rsidRPr="00466D39">
        <w:rPr>
          <w:rStyle w:val="Characteritalic"/>
        </w:rPr>
        <w:t xml:space="preserve">low </w:t>
      </w:r>
      <w:r w:rsidRPr="00FC1F0A">
        <w:rPr>
          <w:rStyle w:val="Characteritalic"/>
        </w:rPr>
        <w:t>N</w:t>
      </w:r>
      <w:r w:rsidRPr="00466D39">
        <w:rPr>
          <w:rStyle w:val="Characteritalic"/>
        </w:rPr>
        <w:t>etworks</w:t>
      </w:r>
      <w:r>
        <w:t xml:space="preserve">, </w:t>
      </w:r>
      <w:r w:rsidRPr="00DE316B">
        <w:t>PLOS ONE 8(5): e60808. </w:t>
      </w:r>
    </w:p>
    <w:p w14:paraId="4F06E85D" w14:textId="580CA365" w:rsidR="00A72076" w:rsidRDefault="00A72076" w:rsidP="00511562">
      <w:pPr>
        <w:pStyle w:val="BodyText"/>
      </w:pPr>
      <w:proofErr w:type="spellStart"/>
      <w:r>
        <w:t>Igraph</w:t>
      </w:r>
      <w:proofErr w:type="spellEnd"/>
      <w:r>
        <w:t xml:space="preserve"> Core Team, 2025, </w:t>
      </w:r>
      <w:proofErr w:type="spellStart"/>
      <w:r>
        <w:rPr>
          <w:rStyle w:val="Characteritalic"/>
        </w:rPr>
        <w:t>igraph</w:t>
      </w:r>
      <w:proofErr w:type="spellEnd"/>
      <w:r>
        <w:t xml:space="preserve">, </w:t>
      </w:r>
      <w:proofErr w:type="spellStart"/>
      <w:r>
        <w:t>Igraph</w:t>
      </w:r>
      <w:proofErr w:type="spellEnd"/>
      <w:r>
        <w:t xml:space="preserve"> Webpage, accessed 5 </w:t>
      </w:r>
      <w:proofErr w:type="gramStart"/>
      <w:r>
        <w:t>March,</w:t>
      </w:r>
      <w:proofErr w:type="gramEnd"/>
      <w:r>
        <w:t xml:space="preserve"> 2026, </w:t>
      </w:r>
      <w:hyperlink r:id="rId23" w:history="1">
        <w:r w:rsidR="00791A30" w:rsidRPr="006F3227">
          <w:rPr>
            <w:rStyle w:val="Hyperlink"/>
          </w:rPr>
          <w:t>https://igraph.org/</w:t>
        </w:r>
      </w:hyperlink>
    </w:p>
    <w:p w14:paraId="2F1E8E1F" w14:textId="06E9D5AF" w:rsidR="00A72076" w:rsidRDefault="00A72076" w:rsidP="00511562">
      <w:pPr>
        <w:pStyle w:val="BodyText"/>
      </w:pPr>
      <w:r w:rsidRPr="000720F1">
        <w:t>Schmutte, I.</w:t>
      </w:r>
      <w:r>
        <w:t>M.,</w:t>
      </w:r>
      <w:r w:rsidRPr="000720F1">
        <w:t xml:space="preserve"> 2014, </w:t>
      </w:r>
      <w:r w:rsidRPr="000720F1">
        <w:rPr>
          <w:rStyle w:val="Characteritalic"/>
        </w:rPr>
        <w:t>Free to move? A network analytic approach for learning the limits to job mobility</w:t>
      </w:r>
      <w:r w:rsidRPr="000720F1">
        <w:t>, Labour Economics, vol. 29, pp. 49–61.</w:t>
      </w:r>
    </w:p>
    <w:p w14:paraId="1C575C7E" w14:textId="77777777" w:rsidR="00A72076" w:rsidRDefault="00A72076" w:rsidP="00511562">
      <w:pPr>
        <w:pStyle w:val="BodyText"/>
        <w:sectPr w:rsidR="00A72076" w:rsidSect="000F5CD2">
          <w:headerReference w:type="default" r:id="rId24"/>
          <w:footerReference w:type="first" r:id="rId25"/>
          <w:pgSz w:w="11907" w:h="16839" w:code="9"/>
          <w:pgMar w:top="1270" w:right="1440" w:bottom="1270" w:left="1440" w:header="720" w:footer="720" w:gutter="0"/>
          <w:cols w:space="720"/>
          <w:docGrid w:linePitch="360"/>
        </w:sectPr>
      </w:pPr>
    </w:p>
    <w:p w14:paraId="76DCEE36" w14:textId="77777777" w:rsidR="00921F8A" w:rsidRDefault="00EF6F9B" w:rsidP="00921F8A">
      <w:pPr>
        <w:pStyle w:val="Heading1"/>
        <w:numPr>
          <w:ilvl w:val="0"/>
          <w:numId w:val="41"/>
        </w:numPr>
      </w:pPr>
      <w:bookmarkStart w:id="8" w:name="_Toc224894455"/>
      <w:r>
        <w:lastRenderedPageBreak/>
        <w:t>Appendix A</w:t>
      </w:r>
      <w:r w:rsidR="00033B4C">
        <w:t xml:space="preserve"> </w:t>
      </w:r>
      <w:r w:rsidR="00E57DB6">
        <w:t>–</w:t>
      </w:r>
      <w:r w:rsidR="00033B4C">
        <w:t xml:space="preserve"> </w:t>
      </w:r>
      <w:r w:rsidR="00E57DB6">
        <w:t>Cluster Composition</w:t>
      </w:r>
      <w:bookmarkEnd w:id="8"/>
      <w:r w:rsidR="00E57DB6">
        <w:t xml:space="preserve"> </w:t>
      </w:r>
    </w:p>
    <w:p w14:paraId="624F152E" w14:textId="1D6E122F" w:rsidR="008931A8" w:rsidRDefault="00956ACD" w:rsidP="00616F31">
      <w:pPr>
        <w:pStyle w:val="AppendixHeading2"/>
        <w:rPr>
          <w:bCs/>
        </w:rPr>
      </w:pPr>
      <w:r w:rsidRPr="00956ACD">
        <w:rPr>
          <w:bCs/>
        </w:rPr>
        <w:t>Professional and Clerical</w:t>
      </w:r>
      <w:r w:rsidR="00105A71" w:rsidRPr="008931A8">
        <w:rPr>
          <w:bCs/>
        </w:rPr>
        <w:t xml:space="preserve"> </w:t>
      </w:r>
    </w:p>
    <w:tbl>
      <w:tblPr>
        <w:tblStyle w:val="CustomTablepulloutbox"/>
        <w:tblW w:w="0" w:type="auto"/>
        <w:tblLook w:val="0600" w:firstRow="0" w:lastRow="0" w:firstColumn="0" w:lastColumn="0" w:noHBand="1" w:noVBand="1"/>
      </w:tblPr>
      <w:tblGrid>
        <w:gridCol w:w="4350"/>
        <w:gridCol w:w="4350"/>
      </w:tblGrid>
      <w:tr w:rsidR="0027583F" w14:paraId="11CD7FD0" w14:textId="77777777" w:rsidTr="00771A5F">
        <w:trPr>
          <w:trHeight w:val="599"/>
        </w:trPr>
        <w:tc>
          <w:tcPr>
            <w:tcW w:w="4350" w:type="dxa"/>
          </w:tcPr>
          <w:p w14:paraId="377F5075" w14:textId="77777777" w:rsidR="00201B74" w:rsidRDefault="00201B74" w:rsidP="00201B74">
            <w:pPr>
              <w:pStyle w:val="TableBodyText"/>
            </w:pPr>
            <w:r>
              <w:t>Chief Executives and Managing Directors</w:t>
            </w:r>
          </w:p>
          <w:p w14:paraId="2A3E6DD9" w14:textId="77777777" w:rsidR="00201B74" w:rsidRDefault="00201B74" w:rsidP="00201B74">
            <w:pPr>
              <w:pStyle w:val="TableBodyText"/>
            </w:pPr>
            <w:r>
              <w:t>General Managers</w:t>
            </w:r>
          </w:p>
          <w:p w14:paraId="3808F367" w14:textId="77777777" w:rsidR="00201B74" w:rsidRDefault="00201B74" w:rsidP="00201B74">
            <w:pPr>
              <w:pStyle w:val="TableBodyText"/>
            </w:pPr>
            <w:r>
              <w:t>Legislators</w:t>
            </w:r>
          </w:p>
          <w:p w14:paraId="4A6E7A87" w14:textId="77777777" w:rsidR="00201B74" w:rsidRDefault="00201B74" w:rsidP="00201B74">
            <w:pPr>
              <w:pStyle w:val="TableBodyText"/>
            </w:pPr>
            <w:r>
              <w:t>Corporate Services Managers</w:t>
            </w:r>
          </w:p>
          <w:p w14:paraId="0B5F6B28" w14:textId="77777777" w:rsidR="00201B74" w:rsidRDefault="00201B74" w:rsidP="00201B74">
            <w:pPr>
              <w:pStyle w:val="TableBodyText"/>
            </w:pPr>
            <w:r>
              <w:t>Finance Managers</w:t>
            </w:r>
          </w:p>
          <w:p w14:paraId="669E9666" w14:textId="77777777" w:rsidR="00201B74" w:rsidRDefault="00201B74" w:rsidP="00201B74">
            <w:pPr>
              <w:pStyle w:val="TableBodyText"/>
            </w:pPr>
            <w:r>
              <w:t>Human Resource Managers</w:t>
            </w:r>
          </w:p>
          <w:p w14:paraId="6CFCC216" w14:textId="77777777" w:rsidR="00201B74" w:rsidRDefault="00201B74" w:rsidP="00201B74">
            <w:pPr>
              <w:pStyle w:val="TableBodyText"/>
            </w:pPr>
            <w:r>
              <w:t>Policy and Planning Managers</w:t>
            </w:r>
          </w:p>
          <w:p w14:paraId="37AEA993" w14:textId="77777777" w:rsidR="00201B74" w:rsidRDefault="00201B74" w:rsidP="00201B74">
            <w:pPr>
              <w:pStyle w:val="TableBodyText"/>
            </w:pPr>
            <w:r>
              <w:t>Research and Development Managers</w:t>
            </w:r>
          </w:p>
          <w:p w14:paraId="42AC2F50" w14:textId="77777777" w:rsidR="00201B74" w:rsidRDefault="00201B74" w:rsidP="00201B74">
            <w:pPr>
              <w:pStyle w:val="TableBodyText"/>
            </w:pPr>
            <w:r>
              <w:t>Importers, Exporters and Wholesalers</w:t>
            </w:r>
          </w:p>
          <w:p w14:paraId="629FF1C4" w14:textId="77777777" w:rsidR="00201B74" w:rsidRDefault="00201B74" w:rsidP="00201B74">
            <w:pPr>
              <w:pStyle w:val="TableBodyText"/>
            </w:pPr>
            <w:r>
              <w:t>Supply, Distribution and Procurement Managers</w:t>
            </w:r>
          </w:p>
          <w:p w14:paraId="2D0AE703" w14:textId="77777777" w:rsidR="00201B74" w:rsidRDefault="00201B74" w:rsidP="00201B74">
            <w:pPr>
              <w:pStyle w:val="TableBodyText"/>
            </w:pPr>
            <w:r>
              <w:t>Health and Welfare Services Managers</w:t>
            </w:r>
          </w:p>
          <w:p w14:paraId="164D2CC4" w14:textId="77777777" w:rsidR="00201B74" w:rsidRDefault="00201B74" w:rsidP="00201B74">
            <w:pPr>
              <w:pStyle w:val="TableBodyText"/>
            </w:pPr>
            <w:r>
              <w:t>Other Specialist Managers</w:t>
            </w:r>
          </w:p>
          <w:p w14:paraId="29BB2A67" w14:textId="77777777" w:rsidR="00201B74" w:rsidRDefault="00201B74" w:rsidP="00201B74">
            <w:pPr>
              <w:pStyle w:val="TableBodyText"/>
            </w:pPr>
            <w:r>
              <w:t>Amusement, Fitness and Sports Centre Managers</w:t>
            </w:r>
          </w:p>
          <w:p w14:paraId="0C568B09" w14:textId="77777777" w:rsidR="00201B74" w:rsidRDefault="00201B74" w:rsidP="00201B74">
            <w:pPr>
              <w:pStyle w:val="TableBodyText"/>
            </w:pPr>
            <w:r>
              <w:t>Call or Contact Centre and Customer Service Managers</w:t>
            </w:r>
          </w:p>
          <w:p w14:paraId="6F209509" w14:textId="77777777" w:rsidR="00201B74" w:rsidRDefault="00201B74" w:rsidP="00201B74">
            <w:pPr>
              <w:pStyle w:val="TableBodyText"/>
            </w:pPr>
            <w:r>
              <w:t>Other Hospitality, Retail and Service Managers</w:t>
            </w:r>
          </w:p>
          <w:p w14:paraId="50026006" w14:textId="77777777" w:rsidR="00201B74" w:rsidRDefault="00201B74" w:rsidP="00201B74">
            <w:pPr>
              <w:pStyle w:val="TableBodyText"/>
            </w:pPr>
            <w:r>
              <w:t>Accountants</w:t>
            </w:r>
          </w:p>
          <w:p w14:paraId="062A936F" w14:textId="77777777" w:rsidR="00201B74" w:rsidRDefault="00201B74" w:rsidP="00201B74">
            <w:pPr>
              <w:pStyle w:val="TableBodyText"/>
            </w:pPr>
            <w:r>
              <w:t>Auditors, Company Secretaries and Corporate Treasurers</w:t>
            </w:r>
          </w:p>
          <w:p w14:paraId="2A66C737" w14:textId="77777777" w:rsidR="00201B74" w:rsidRDefault="00201B74" w:rsidP="00201B74">
            <w:pPr>
              <w:pStyle w:val="TableBodyText"/>
            </w:pPr>
            <w:r>
              <w:t>Financial Brokers</w:t>
            </w:r>
          </w:p>
          <w:p w14:paraId="43F5642B" w14:textId="77777777" w:rsidR="00201B74" w:rsidRDefault="00201B74" w:rsidP="00201B74">
            <w:pPr>
              <w:pStyle w:val="TableBodyText"/>
            </w:pPr>
            <w:r>
              <w:t>Financial Dealers</w:t>
            </w:r>
          </w:p>
          <w:p w14:paraId="3810A1A2" w14:textId="77777777" w:rsidR="00201B74" w:rsidRDefault="00201B74" w:rsidP="00201B74">
            <w:pPr>
              <w:pStyle w:val="TableBodyText"/>
            </w:pPr>
            <w:r>
              <w:t>Financial Investment Advisers and Managers</w:t>
            </w:r>
          </w:p>
          <w:p w14:paraId="71159FC9" w14:textId="77777777" w:rsidR="00201B74" w:rsidRDefault="00201B74" w:rsidP="00201B74">
            <w:pPr>
              <w:pStyle w:val="TableBodyText"/>
            </w:pPr>
            <w:r>
              <w:t>Human Resource Professionals</w:t>
            </w:r>
          </w:p>
          <w:p w14:paraId="659FDD59" w14:textId="77777777" w:rsidR="00201B74" w:rsidRDefault="00201B74" w:rsidP="00201B74">
            <w:pPr>
              <w:pStyle w:val="TableBodyText"/>
            </w:pPr>
            <w:r>
              <w:t>Training and Development Professionals</w:t>
            </w:r>
          </w:p>
          <w:p w14:paraId="40FB9EEF" w14:textId="77777777" w:rsidR="00201B74" w:rsidRDefault="00201B74" w:rsidP="00201B74">
            <w:pPr>
              <w:pStyle w:val="TableBodyText"/>
            </w:pPr>
            <w:r>
              <w:t>Archivists, Curators and Records Managers</w:t>
            </w:r>
          </w:p>
          <w:p w14:paraId="100D1D7B" w14:textId="77777777" w:rsidR="00201B74" w:rsidRDefault="00201B74" w:rsidP="00201B74">
            <w:pPr>
              <w:pStyle w:val="TableBodyText"/>
            </w:pPr>
            <w:r>
              <w:t>Economists</w:t>
            </w:r>
          </w:p>
          <w:p w14:paraId="6230A550" w14:textId="77777777" w:rsidR="00201B74" w:rsidRDefault="00201B74" w:rsidP="00201B74">
            <w:pPr>
              <w:pStyle w:val="TableBodyText"/>
            </w:pPr>
            <w:r>
              <w:t>Intelligence and Policy Analysts</w:t>
            </w:r>
          </w:p>
          <w:p w14:paraId="7F42DFA6" w14:textId="77777777" w:rsidR="00201B74" w:rsidRDefault="00201B74" w:rsidP="00201B74">
            <w:pPr>
              <w:pStyle w:val="TableBodyText"/>
            </w:pPr>
            <w:r>
              <w:t>Land Economists and Valuers</w:t>
            </w:r>
          </w:p>
          <w:p w14:paraId="438AF198" w14:textId="77777777" w:rsidR="00201B74" w:rsidRDefault="00201B74" w:rsidP="00201B74">
            <w:pPr>
              <w:pStyle w:val="TableBodyText"/>
            </w:pPr>
            <w:r>
              <w:t>Management and Organisation Analysts</w:t>
            </w:r>
          </w:p>
          <w:p w14:paraId="44632BA9" w14:textId="77777777" w:rsidR="00201B74" w:rsidRDefault="00201B74" w:rsidP="00201B74">
            <w:pPr>
              <w:pStyle w:val="TableBodyText"/>
            </w:pPr>
            <w:r>
              <w:t>Other Information and Organisation Professionals</w:t>
            </w:r>
          </w:p>
          <w:p w14:paraId="2B8ECB43" w14:textId="77777777" w:rsidR="00201B74" w:rsidRDefault="00201B74" w:rsidP="00201B74">
            <w:pPr>
              <w:pStyle w:val="TableBodyText"/>
            </w:pPr>
            <w:r>
              <w:t>Architects and Landscape Architects</w:t>
            </w:r>
          </w:p>
          <w:p w14:paraId="20188D27" w14:textId="77777777" w:rsidR="00201B74" w:rsidRDefault="00201B74" w:rsidP="00201B74">
            <w:pPr>
              <w:pStyle w:val="TableBodyText"/>
            </w:pPr>
            <w:r>
              <w:t>Interior Designers</w:t>
            </w:r>
          </w:p>
          <w:p w14:paraId="68EBD367" w14:textId="77777777" w:rsidR="00201B74" w:rsidRDefault="00201B74" w:rsidP="00201B74">
            <w:pPr>
              <w:pStyle w:val="TableBodyText"/>
            </w:pPr>
            <w:r>
              <w:t>Urban and Regional Planners</w:t>
            </w:r>
          </w:p>
          <w:p w14:paraId="3A1A0623" w14:textId="77777777" w:rsidR="00201B74" w:rsidRDefault="00201B74" w:rsidP="00201B74">
            <w:pPr>
              <w:pStyle w:val="TableBodyText"/>
            </w:pPr>
            <w:r>
              <w:t>Occupational and Environmental Health Professionals</w:t>
            </w:r>
          </w:p>
          <w:p w14:paraId="07C2C7CB" w14:textId="77777777" w:rsidR="00CF1644" w:rsidRDefault="00CF1644" w:rsidP="00CF1644">
            <w:pPr>
              <w:pStyle w:val="TableBodyText"/>
            </w:pPr>
            <w:r>
              <w:t>Real Estate Sales Agents</w:t>
            </w:r>
          </w:p>
          <w:p w14:paraId="5D2B1BA0" w14:textId="06378BB7" w:rsidR="0027583F" w:rsidRPr="00FE55FA" w:rsidRDefault="000A295F" w:rsidP="00C7666C">
            <w:pPr>
              <w:pStyle w:val="TableBodyText"/>
            </w:pPr>
            <w:r>
              <w:lastRenderedPageBreak/>
              <w:t>Ticket Salespersons</w:t>
            </w:r>
          </w:p>
        </w:tc>
        <w:tc>
          <w:tcPr>
            <w:tcW w:w="4350" w:type="dxa"/>
          </w:tcPr>
          <w:p w14:paraId="4DFC8D53" w14:textId="77777777" w:rsidR="00C7666C" w:rsidRDefault="00C7666C" w:rsidP="00C7666C">
            <w:pPr>
              <w:pStyle w:val="TableBodyText"/>
            </w:pPr>
            <w:r>
              <w:lastRenderedPageBreak/>
              <w:t>Other Health Diagnostic and Promotion Professionals</w:t>
            </w:r>
          </w:p>
          <w:p w14:paraId="6CC69A24" w14:textId="77777777" w:rsidR="00C7666C" w:rsidRDefault="00C7666C" w:rsidP="00C7666C">
            <w:pPr>
              <w:pStyle w:val="TableBodyText"/>
            </w:pPr>
            <w:r>
              <w:t>Judicial and Other Legal Professionals</w:t>
            </w:r>
          </w:p>
          <w:p w14:paraId="1A1453FC" w14:textId="77777777" w:rsidR="00C7666C" w:rsidRDefault="00C7666C" w:rsidP="00C7666C">
            <w:pPr>
              <w:pStyle w:val="TableBodyText"/>
            </w:pPr>
            <w:r>
              <w:t>Solicitors</w:t>
            </w:r>
          </w:p>
          <w:p w14:paraId="18E6BC99" w14:textId="77777777" w:rsidR="00C7666C" w:rsidRDefault="00C7666C" w:rsidP="00C7666C">
            <w:pPr>
              <w:pStyle w:val="TableBodyText"/>
            </w:pPr>
            <w:r>
              <w:t>Primary Products Inspectors</w:t>
            </w:r>
          </w:p>
          <w:p w14:paraId="66DDE916" w14:textId="77777777" w:rsidR="00C7666C" w:rsidRDefault="00C7666C" w:rsidP="00C7666C">
            <w:pPr>
              <w:pStyle w:val="TableBodyText"/>
            </w:pPr>
            <w:r>
              <w:t>Safety Inspectors</w:t>
            </w:r>
          </w:p>
          <w:p w14:paraId="6A43D0F9" w14:textId="77777777" w:rsidR="00C7666C" w:rsidRDefault="00C7666C" w:rsidP="00C7666C">
            <w:pPr>
              <w:pStyle w:val="TableBodyText"/>
            </w:pPr>
            <w:r>
              <w:t>Florists</w:t>
            </w:r>
          </w:p>
          <w:p w14:paraId="46B4D472" w14:textId="77777777" w:rsidR="00C7666C" w:rsidRDefault="00C7666C" w:rsidP="00C7666C">
            <w:pPr>
              <w:pStyle w:val="TableBodyText"/>
            </w:pPr>
            <w:r>
              <w:t>Indigenous Health Workers</w:t>
            </w:r>
          </w:p>
          <w:p w14:paraId="2246FA26" w14:textId="77777777" w:rsidR="00C7666C" w:rsidRDefault="00C7666C" w:rsidP="00C7666C">
            <w:pPr>
              <w:pStyle w:val="TableBodyText"/>
            </w:pPr>
            <w:r>
              <w:t>Tourism and Travel Advisers</w:t>
            </w:r>
          </w:p>
          <w:p w14:paraId="17F74A64" w14:textId="77777777" w:rsidR="00C7666C" w:rsidRDefault="00C7666C" w:rsidP="00C7666C">
            <w:pPr>
              <w:pStyle w:val="TableBodyText"/>
            </w:pPr>
            <w:r>
              <w:t>Contract, Program and Project Administrators</w:t>
            </w:r>
          </w:p>
          <w:p w14:paraId="04ED95DB" w14:textId="77777777" w:rsidR="00C7666C" w:rsidRDefault="00C7666C" w:rsidP="00C7666C">
            <w:pPr>
              <w:pStyle w:val="TableBodyText"/>
            </w:pPr>
            <w:r>
              <w:t>Office Managers</w:t>
            </w:r>
          </w:p>
          <w:p w14:paraId="299A9687" w14:textId="77777777" w:rsidR="00C7666C" w:rsidRDefault="00C7666C" w:rsidP="00C7666C">
            <w:pPr>
              <w:pStyle w:val="TableBodyText"/>
            </w:pPr>
            <w:r>
              <w:t>Practice Managers</w:t>
            </w:r>
          </w:p>
          <w:p w14:paraId="2A8D73B7" w14:textId="77777777" w:rsidR="00C7666C" w:rsidRDefault="00C7666C" w:rsidP="00C7666C">
            <w:pPr>
              <w:pStyle w:val="TableBodyText"/>
            </w:pPr>
            <w:r>
              <w:t>Personal Assistants</w:t>
            </w:r>
          </w:p>
          <w:p w14:paraId="0F9CEF94" w14:textId="77777777" w:rsidR="00C7666C" w:rsidRDefault="00C7666C" w:rsidP="00C7666C">
            <w:pPr>
              <w:pStyle w:val="TableBodyText"/>
            </w:pPr>
            <w:r>
              <w:t>Secretaries</w:t>
            </w:r>
          </w:p>
          <w:p w14:paraId="129FA7CE" w14:textId="77777777" w:rsidR="00C7666C" w:rsidRDefault="00C7666C" w:rsidP="00C7666C">
            <w:pPr>
              <w:pStyle w:val="TableBodyText"/>
            </w:pPr>
            <w:r>
              <w:t xml:space="preserve">General Clerks </w:t>
            </w:r>
            <w:proofErr w:type="spellStart"/>
            <w:r>
              <w:t>nfd</w:t>
            </w:r>
            <w:proofErr w:type="spellEnd"/>
          </w:p>
          <w:p w14:paraId="11F555AB" w14:textId="77777777" w:rsidR="00C7666C" w:rsidRDefault="00C7666C" w:rsidP="00C7666C">
            <w:pPr>
              <w:pStyle w:val="TableBodyText"/>
            </w:pPr>
            <w:r>
              <w:t>General Clerks</w:t>
            </w:r>
          </w:p>
          <w:p w14:paraId="0BE42DB5" w14:textId="77777777" w:rsidR="00C7666C" w:rsidRDefault="00C7666C" w:rsidP="00C7666C">
            <w:pPr>
              <w:pStyle w:val="TableBodyText"/>
            </w:pPr>
            <w:r>
              <w:t>Keyboard Operators</w:t>
            </w:r>
          </w:p>
          <w:p w14:paraId="4BBA2F27" w14:textId="77777777" w:rsidR="00C7666C" w:rsidRDefault="00C7666C" w:rsidP="00C7666C">
            <w:pPr>
              <w:pStyle w:val="TableBodyText"/>
            </w:pPr>
            <w:r>
              <w:t>Call or Contact Centre Workers</w:t>
            </w:r>
          </w:p>
          <w:p w14:paraId="40AFC010" w14:textId="77777777" w:rsidR="00C7666C" w:rsidRDefault="00C7666C" w:rsidP="00C7666C">
            <w:pPr>
              <w:pStyle w:val="TableBodyText"/>
            </w:pPr>
            <w:r>
              <w:t>Information Officers</w:t>
            </w:r>
          </w:p>
          <w:p w14:paraId="3167F7EF" w14:textId="77777777" w:rsidR="00C7666C" w:rsidRDefault="00C7666C" w:rsidP="00C7666C">
            <w:pPr>
              <w:pStyle w:val="TableBodyText"/>
            </w:pPr>
            <w:r>
              <w:t>Receptionists</w:t>
            </w:r>
          </w:p>
          <w:p w14:paraId="7C9F68A8" w14:textId="77777777" w:rsidR="00C7666C" w:rsidRDefault="00C7666C" w:rsidP="00C7666C">
            <w:pPr>
              <w:pStyle w:val="TableBodyText"/>
            </w:pPr>
            <w:r>
              <w:t>Accounting Clerks</w:t>
            </w:r>
          </w:p>
          <w:p w14:paraId="0A7EF743" w14:textId="77777777" w:rsidR="00C7666C" w:rsidRDefault="00C7666C" w:rsidP="00C7666C">
            <w:pPr>
              <w:pStyle w:val="TableBodyText"/>
            </w:pPr>
            <w:r>
              <w:t>Bookkeepers</w:t>
            </w:r>
          </w:p>
          <w:p w14:paraId="43E06D20" w14:textId="77777777" w:rsidR="00C7666C" w:rsidRDefault="00C7666C" w:rsidP="00C7666C">
            <w:pPr>
              <w:pStyle w:val="TableBodyText"/>
            </w:pPr>
            <w:r>
              <w:t>Payroll Clerks</w:t>
            </w:r>
          </w:p>
          <w:p w14:paraId="13C74FC7" w14:textId="77777777" w:rsidR="00C7666C" w:rsidRDefault="00C7666C" w:rsidP="00C7666C">
            <w:pPr>
              <w:pStyle w:val="TableBodyText"/>
            </w:pPr>
            <w:r>
              <w:t>Bank Workers</w:t>
            </w:r>
          </w:p>
          <w:p w14:paraId="604C2F07" w14:textId="77777777" w:rsidR="00C7666C" w:rsidRDefault="00C7666C" w:rsidP="00C7666C">
            <w:pPr>
              <w:pStyle w:val="TableBodyText"/>
            </w:pPr>
            <w:r>
              <w:t>Credit and Loans Officers (Aus) \ Finance Clerks (NZ)</w:t>
            </w:r>
          </w:p>
          <w:p w14:paraId="65B5000C" w14:textId="77777777" w:rsidR="00C7666C" w:rsidRDefault="00C7666C" w:rsidP="00C7666C">
            <w:pPr>
              <w:pStyle w:val="TableBodyText"/>
            </w:pPr>
            <w:r>
              <w:t>Insurance, Money Market and Statistical Clerks</w:t>
            </w:r>
          </w:p>
          <w:p w14:paraId="6BCFCAC3" w14:textId="77777777" w:rsidR="00C7666C" w:rsidRDefault="00C7666C" w:rsidP="00C7666C">
            <w:pPr>
              <w:pStyle w:val="TableBodyText"/>
            </w:pPr>
            <w:r>
              <w:t xml:space="preserve">Clerical and Office Support Workers </w:t>
            </w:r>
            <w:proofErr w:type="spellStart"/>
            <w:r>
              <w:t>nfd</w:t>
            </w:r>
            <w:proofErr w:type="spellEnd"/>
          </w:p>
          <w:p w14:paraId="1DA28517" w14:textId="77777777" w:rsidR="00C7666C" w:rsidRDefault="00C7666C" w:rsidP="00C7666C">
            <w:pPr>
              <w:pStyle w:val="TableBodyText"/>
            </w:pPr>
            <w:r>
              <w:t>Conveyancers and Legal Executives</w:t>
            </w:r>
          </w:p>
          <w:p w14:paraId="7ED88CB5" w14:textId="77777777" w:rsidR="00C7666C" w:rsidRDefault="00C7666C" w:rsidP="00C7666C">
            <w:pPr>
              <w:pStyle w:val="TableBodyText"/>
            </w:pPr>
            <w:r>
              <w:t>Court and Legal Clerks</w:t>
            </w:r>
          </w:p>
          <w:p w14:paraId="549AF549" w14:textId="77777777" w:rsidR="00C7666C" w:rsidRDefault="00C7666C" w:rsidP="00C7666C">
            <w:pPr>
              <w:pStyle w:val="TableBodyText"/>
            </w:pPr>
            <w:r>
              <w:t>Debt Collectors</w:t>
            </w:r>
          </w:p>
          <w:p w14:paraId="57C0E356" w14:textId="77777777" w:rsidR="00C7666C" w:rsidRDefault="00C7666C" w:rsidP="00C7666C">
            <w:pPr>
              <w:pStyle w:val="TableBodyText"/>
            </w:pPr>
            <w:r>
              <w:t>Human Resource Clerks</w:t>
            </w:r>
          </w:p>
          <w:p w14:paraId="1DDE30B6" w14:textId="77777777" w:rsidR="00C7666C" w:rsidRDefault="00C7666C" w:rsidP="00C7666C">
            <w:pPr>
              <w:pStyle w:val="TableBodyText"/>
            </w:pPr>
            <w:r>
              <w:t>Inspectors and Regulatory Officers</w:t>
            </w:r>
          </w:p>
          <w:p w14:paraId="6FFF811E" w14:textId="77777777" w:rsidR="00C7666C" w:rsidRDefault="00C7666C" w:rsidP="00C7666C">
            <w:pPr>
              <w:pStyle w:val="TableBodyText"/>
            </w:pPr>
            <w:r>
              <w:t>Insurance Investigators, Loss Adjusters and Risk Surveyors</w:t>
            </w:r>
          </w:p>
          <w:p w14:paraId="38095548" w14:textId="77777777" w:rsidR="00C7666C" w:rsidRDefault="00C7666C" w:rsidP="00C7666C">
            <w:pPr>
              <w:pStyle w:val="TableBodyText"/>
            </w:pPr>
            <w:r>
              <w:t>Other Miscellaneous Clerical and Administrative Workers</w:t>
            </w:r>
          </w:p>
          <w:p w14:paraId="59198EE2" w14:textId="77777777" w:rsidR="00C7666C" w:rsidRDefault="00C7666C" w:rsidP="00C7666C">
            <w:pPr>
              <w:pStyle w:val="TableBodyText"/>
            </w:pPr>
            <w:r>
              <w:t>Insurance Agents</w:t>
            </w:r>
          </w:p>
          <w:p w14:paraId="59CFBE89" w14:textId="77777777" w:rsidR="0027583F" w:rsidRDefault="0027583F" w:rsidP="000A295F">
            <w:pPr>
              <w:pStyle w:val="TableBodyText"/>
            </w:pPr>
          </w:p>
        </w:tc>
      </w:tr>
    </w:tbl>
    <w:p w14:paraId="485A6CEA" w14:textId="77777777" w:rsidR="008931A8" w:rsidRDefault="00105A71" w:rsidP="00616F31">
      <w:pPr>
        <w:pStyle w:val="AppendixHeading2"/>
        <w:rPr>
          <w:bCs/>
        </w:rPr>
      </w:pPr>
      <w:r w:rsidRPr="008931A8">
        <w:rPr>
          <w:bCs/>
        </w:rPr>
        <w:t xml:space="preserve">Arts </w:t>
      </w:r>
    </w:p>
    <w:tbl>
      <w:tblPr>
        <w:tblStyle w:val="CustomTablepulloutbox"/>
        <w:tblW w:w="0" w:type="auto"/>
        <w:tblLook w:val="0600" w:firstRow="0" w:lastRow="0" w:firstColumn="0" w:lastColumn="0" w:noHBand="1" w:noVBand="1"/>
      </w:tblPr>
      <w:tblGrid>
        <w:gridCol w:w="4350"/>
        <w:gridCol w:w="4350"/>
      </w:tblGrid>
      <w:tr w:rsidR="0027583F" w14:paraId="69A3CD26" w14:textId="77777777" w:rsidTr="00C17530">
        <w:trPr>
          <w:trHeight w:val="599"/>
        </w:trPr>
        <w:tc>
          <w:tcPr>
            <w:tcW w:w="4350" w:type="dxa"/>
          </w:tcPr>
          <w:p w14:paraId="15950909" w14:textId="77777777" w:rsidR="000D2090" w:rsidRDefault="000D2090" w:rsidP="000D2090">
            <w:pPr>
              <w:pStyle w:val="TableBodyText"/>
            </w:pPr>
            <w:r>
              <w:t>Advertising, Public Relations and Sales Managers</w:t>
            </w:r>
          </w:p>
          <w:p w14:paraId="118853B2" w14:textId="77777777" w:rsidR="000D2090" w:rsidRDefault="000D2090" w:rsidP="000D2090">
            <w:pPr>
              <w:pStyle w:val="TableBodyText"/>
            </w:pPr>
            <w:r>
              <w:t>Conference and Event Organisers</w:t>
            </w:r>
          </w:p>
          <w:p w14:paraId="35FF9AB2" w14:textId="77777777" w:rsidR="000D2090" w:rsidRDefault="000D2090" w:rsidP="000D2090">
            <w:pPr>
              <w:pStyle w:val="TableBodyText"/>
            </w:pPr>
            <w:r>
              <w:t>Photographers</w:t>
            </w:r>
          </w:p>
          <w:p w14:paraId="29DE7FFF" w14:textId="77777777" w:rsidR="000D2090" w:rsidRDefault="000D2090" w:rsidP="000D2090">
            <w:pPr>
              <w:pStyle w:val="TableBodyText"/>
            </w:pPr>
            <w:r>
              <w:t>Visual Arts and Crafts Professionals</w:t>
            </w:r>
          </w:p>
          <w:p w14:paraId="57E1319A" w14:textId="77777777" w:rsidR="000D2090" w:rsidRDefault="000D2090" w:rsidP="000D2090">
            <w:pPr>
              <w:pStyle w:val="TableBodyText"/>
            </w:pPr>
            <w:r>
              <w:t>Artistic Directors, and Media Producers and Presenters</w:t>
            </w:r>
          </w:p>
          <w:p w14:paraId="7538C439" w14:textId="77777777" w:rsidR="000D2090" w:rsidRDefault="000D2090" w:rsidP="000D2090">
            <w:pPr>
              <w:pStyle w:val="TableBodyText"/>
            </w:pPr>
            <w:r>
              <w:t>Authors, and Book and Script Editors</w:t>
            </w:r>
          </w:p>
          <w:p w14:paraId="1DCCB266" w14:textId="77777777" w:rsidR="000D2090" w:rsidRDefault="000D2090" w:rsidP="000D2090">
            <w:pPr>
              <w:pStyle w:val="TableBodyText"/>
            </w:pPr>
            <w:r>
              <w:t>Film, Television, Radio and Stage Directors</w:t>
            </w:r>
          </w:p>
          <w:p w14:paraId="50E4B7EA" w14:textId="77777777" w:rsidR="000D2090" w:rsidRDefault="000D2090" w:rsidP="000D2090">
            <w:pPr>
              <w:pStyle w:val="TableBodyText"/>
            </w:pPr>
            <w:r>
              <w:t>Journalists and Other Writers</w:t>
            </w:r>
          </w:p>
          <w:p w14:paraId="71706312" w14:textId="77777777" w:rsidR="000D2090" w:rsidRDefault="000D2090" w:rsidP="000D2090">
            <w:pPr>
              <w:pStyle w:val="TableBodyText"/>
            </w:pPr>
            <w:r>
              <w:t>Advertising and Marketing Professionals</w:t>
            </w:r>
          </w:p>
          <w:p w14:paraId="7F95AC49" w14:textId="77777777" w:rsidR="000D2090" w:rsidRDefault="000D2090" w:rsidP="000D2090">
            <w:pPr>
              <w:pStyle w:val="TableBodyText"/>
            </w:pPr>
            <w:r>
              <w:t>ICT Sales Professionals</w:t>
            </w:r>
          </w:p>
          <w:p w14:paraId="2BFF6B60" w14:textId="77777777" w:rsidR="000D2090" w:rsidRDefault="000D2090" w:rsidP="000D2090">
            <w:pPr>
              <w:pStyle w:val="TableBodyText"/>
            </w:pPr>
            <w:r>
              <w:t>Public Relations Professionals</w:t>
            </w:r>
          </w:p>
          <w:p w14:paraId="00C70949" w14:textId="77777777" w:rsidR="000D2090" w:rsidRDefault="000D2090" w:rsidP="000D2090">
            <w:pPr>
              <w:pStyle w:val="TableBodyText"/>
            </w:pPr>
            <w:r>
              <w:t>Graphic and Web Designers, and Illustrators</w:t>
            </w:r>
          </w:p>
          <w:p w14:paraId="6EBBECF7" w14:textId="77777777" w:rsidR="000D2090" w:rsidRDefault="000D2090" w:rsidP="000D2090">
            <w:pPr>
              <w:pStyle w:val="TableBodyText"/>
            </w:pPr>
            <w:r>
              <w:t>Printers</w:t>
            </w:r>
          </w:p>
          <w:p w14:paraId="42099A37" w14:textId="3BF56D86" w:rsidR="0027583F" w:rsidRPr="00FE55FA" w:rsidRDefault="000D2090">
            <w:pPr>
              <w:pStyle w:val="TableBodyText"/>
            </w:pPr>
            <w:r>
              <w:t>Signwriters</w:t>
            </w:r>
          </w:p>
        </w:tc>
        <w:tc>
          <w:tcPr>
            <w:tcW w:w="4350" w:type="dxa"/>
          </w:tcPr>
          <w:p w14:paraId="056E0ADF" w14:textId="77777777" w:rsidR="0027583F" w:rsidRDefault="0027583F">
            <w:pPr>
              <w:pStyle w:val="TableBodyText"/>
            </w:pPr>
          </w:p>
        </w:tc>
      </w:tr>
    </w:tbl>
    <w:p w14:paraId="341CC954" w14:textId="31E564D7" w:rsidR="00105A71" w:rsidRPr="008931A8" w:rsidRDefault="00105A71" w:rsidP="00616F31">
      <w:pPr>
        <w:pStyle w:val="AppendixHeading2"/>
        <w:rPr>
          <w:bCs/>
        </w:rPr>
      </w:pPr>
      <w:r w:rsidRPr="008931A8">
        <w:rPr>
          <w:bCs/>
        </w:rPr>
        <w:t xml:space="preserve">Engineering and ICT </w:t>
      </w:r>
    </w:p>
    <w:tbl>
      <w:tblPr>
        <w:tblStyle w:val="CustomTablepulloutbox"/>
        <w:tblW w:w="0" w:type="auto"/>
        <w:tblLook w:val="0600" w:firstRow="0" w:lastRow="0" w:firstColumn="0" w:lastColumn="0" w:noHBand="1" w:noVBand="1"/>
      </w:tblPr>
      <w:tblGrid>
        <w:gridCol w:w="4350"/>
        <w:gridCol w:w="4350"/>
      </w:tblGrid>
      <w:tr w:rsidR="00105A71" w14:paraId="090A106F" w14:textId="77777777" w:rsidTr="00C17530">
        <w:trPr>
          <w:trHeight w:val="599"/>
        </w:trPr>
        <w:tc>
          <w:tcPr>
            <w:tcW w:w="4350" w:type="dxa"/>
          </w:tcPr>
          <w:p w14:paraId="4F646492" w14:textId="77777777" w:rsidR="00105A71" w:rsidRPr="00FE55FA" w:rsidRDefault="00105A71">
            <w:pPr>
              <w:pStyle w:val="TableBodyText"/>
            </w:pPr>
            <w:r w:rsidRPr="00FE55FA">
              <w:t>Actuaries, Mathematicians and Statisticians</w:t>
            </w:r>
          </w:p>
          <w:p w14:paraId="597312B3" w14:textId="77777777" w:rsidR="00105A71" w:rsidRPr="00FE55FA" w:rsidRDefault="00105A71">
            <w:pPr>
              <w:pStyle w:val="TableBodyText"/>
            </w:pPr>
            <w:r w:rsidRPr="00FE55FA">
              <w:t>Air Transport Professionals</w:t>
            </w:r>
          </w:p>
          <w:p w14:paraId="2EA138D1" w14:textId="77777777" w:rsidR="00105A71" w:rsidRPr="00FE55FA" w:rsidRDefault="00105A71">
            <w:pPr>
              <w:pStyle w:val="TableBodyText"/>
            </w:pPr>
            <w:r w:rsidRPr="00FE55FA">
              <w:t>Aircraft Maintenance Engineers</w:t>
            </w:r>
          </w:p>
          <w:p w14:paraId="7A0D70F4" w14:textId="77777777" w:rsidR="00105A71" w:rsidRPr="00FE55FA" w:rsidRDefault="00105A71">
            <w:pPr>
              <w:pStyle w:val="TableBodyText"/>
            </w:pPr>
            <w:r w:rsidRPr="00FE55FA">
              <w:t>Architectural, Building and Surveying Technicians</w:t>
            </w:r>
          </w:p>
          <w:p w14:paraId="70B34855" w14:textId="77777777" w:rsidR="00105A71" w:rsidRPr="00FE55FA" w:rsidRDefault="00105A71">
            <w:pPr>
              <w:pStyle w:val="TableBodyText"/>
            </w:pPr>
            <w:r w:rsidRPr="00FE55FA">
              <w:t>Civil Engineering Draftspersons and Technicians</w:t>
            </w:r>
          </w:p>
          <w:p w14:paraId="28EAE349" w14:textId="77777777" w:rsidR="00105A71" w:rsidRPr="00FE55FA" w:rsidRDefault="00105A71">
            <w:pPr>
              <w:pStyle w:val="TableBodyText"/>
            </w:pPr>
            <w:r w:rsidRPr="00FE55FA">
              <w:t>Civil Engineering Professionals</w:t>
            </w:r>
          </w:p>
          <w:p w14:paraId="561E2B7A" w14:textId="77777777" w:rsidR="00105A71" w:rsidRPr="00FE55FA" w:rsidRDefault="00105A71">
            <w:pPr>
              <w:pStyle w:val="TableBodyText"/>
            </w:pPr>
            <w:r w:rsidRPr="00FE55FA">
              <w:t>Commissioned Officers (Management)</w:t>
            </w:r>
          </w:p>
          <w:p w14:paraId="5E76DDDB" w14:textId="77777777" w:rsidR="00105A71" w:rsidRPr="00FE55FA" w:rsidRDefault="00105A71">
            <w:pPr>
              <w:pStyle w:val="TableBodyText"/>
            </w:pPr>
            <w:r w:rsidRPr="00FE55FA">
              <w:t>Computer Network Professionals</w:t>
            </w:r>
          </w:p>
          <w:p w14:paraId="112A020A" w14:textId="77777777" w:rsidR="00105A71" w:rsidRPr="00FE55FA" w:rsidRDefault="00105A71">
            <w:pPr>
              <w:pStyle w:val="TableBodyText"/>
            </w:pPr>
            <w:r w:rsidRPr="00FE55FA">
              <w:t>Construction Managers</w:t>
            </w:r>
          </w:p>
          <w:p w14:paraId="139CE731" w14:textId="77777777" w:rsidR="00105A71" w:rsidRPr="00FE55FA" w:rsidRDefault="00105A71">
            <w:pPr>
              <w:pStyle w:val="TableBodyText"/>
            </w:pPr>
            <w:r w:rsidRPr="00FE55FA">
              <w:t>Database and Systems Administrators, and ICT Security Specialists</w:t>
            </w:r>
          </w:p>
          <w:p w14:paraId="055E0710" w14:textId="77777777" w:rsidR="00105A71" w:rsidRPr="00FE55FA" w:rsidRDefault="00105A71">
            <w:pPr>
              <w:pStyle w:val="TableBodyText"/>
            </w:pPr>
            <w:r w:rsidRPr="00FE55FA">
              <w:t>Deck and Fishing Hands</w:t>
            </w:r>
          </w:p>
          <w:p w14:paraId="0341B680" w14:textId="77777777" w:rsidR="00105A71" w:rsidRPr="00FE55FA" w:rsidRDefault="00105A71">
            <w:pPr>
              <w:pStyle w:val="TableBodyText"/>
            </w:pPr>
            <w:r w:rsidRPr="00FE55FA">
              <w:t>Defence Force Members - Other Ranks</w:t>
            </w:r>
          </w:p>
          <w:p w14:paraId="0B02FD22" w14:textId="77777777" w:rsidR="00105A71" w:rsidRPr="00FE55FA" w:rsidRDefault="00105A71">
            <w:pPr>
              <w:pStyle w:val="TableBodyText"/>
            </w:pPr>
            <w:r w:rsidRPr="00FE55FA">
              <w:t>Dental Hygienists, Technicians and Therapists</w:t>
            </w:r>
          </w:p>
          <w:p w14:paraId="0CB5B06A" w14:textId="77777777" w:rsidR="00105A71" w:rsidRPr="00FE55FA" w:rsidRDefault="00105A71">
            <w:pPr>
              <w:pStyle w:val="TableBodyText"/>
            </w:pPr>
            <w:r w:rsidRPr="00FE55FA">
              <w:t>Electrical Distribution Trades Workers</w:t>
            </w:r>
          </w:p>
          <w:p w14:paraId="313D7950" w14:textId="77777777" w:rsidR="00105A71" w:rsidRPr="00FE55FA" w:rsidRDefault="00105A71">
            <w:pPr>
              <w:pStyle w:val="TableBodyText"/>
            </w:pPr>
            <w:r w:rsidRPr="00FE55FA">
              <w:lastRenderedPageBreak/>
              <w:t>Electrical Engineering Draftspersons and Technicians</w:t>
            </w:r>
          </w:p>
          <w:p w14:paraId="1E63C018" w14:textId="77777777" w:rsidR="00105A71" w:rsidRPr="00FE55FA" w:rsidRDefault="00105A71">
            <w:pPr>
              <w:pStyle w:val="TableBodyText"/>
            </w:pPr>
            <w:r w:rsidRPr="00FE55FA">
              <w:t>Electrical Engineers</w:t>
            </w:r>
          </w:p>
          <w:p w14:paraId="73CD16FB" w14:textId="77777777" w:rsidR="00105A71" w:rsidRPr="00FE55FA" w:rsidRDefault="00105A71">
            <w:pPr>
              <w:pStyle w:val="TableBodyText"/>
            </w:pPr>
            <w:r w:rsidRPr="00FE55FA">
              <w:t>Electricians</w:t>
            </w:r>
          </w:p>
          <w:p w14:paraId="1DF79937" w14:textId="77777777" w:rsidR="00105A71" w:rsidRPr="00FE55FA" w:rsidRDefault="00105A71">
            <w:pPr>
              <w:pStyle w:val="TableBodyText"/>
            </w:pPr>
            <w:r w:rsidRPr="00FE55FA">
              <w:t>Electronic Engineering Draftspersons and Technicians</w:t>
            </w:r>
          </w:p>
          <w:p w14:paraId="3EBD9A8A" w14:textId="77777777" w:rsidR="00105A71" w:rsidRPr="00FE55FA" w:rsidRDefault="00105A71">
            <w:pPr>
              <w:pStyle w:val="TableBodyText"/>
            </w:pPr>
            <w:r w:rsidRPr="00FE55FA">
              <w:t>Electronics Engineers</w:t>
            </w:r>
          </w:p>
          <w:p w14:paraId="0ADE6585" w14:textId="77777777" w:rsidR="00105A71" w:rsidRPr="00FE55FA" w:rsidRDefault="00105A71">
            <w:pPr>
              <w:pStyle w:val="TableBodyText"/>
            </w:pPr>
            <w:r w:rsidRPr="00FE55FA">
              <w:t>Electronics Trades Workers</w:t>
            </w:r>
          </w:p>
          <w:p w14:paraId="10E95A70" w14:textId="77777777" w:rsidR="00105A71" w:rsidRPr="00FE55FA" w:rsidRDefault="00105A71">
            <w:pPr>
              <w:pStyle w:val="TableBodyText"/>
            </w:pPr>
            <w:r w:rsidRPr="00FE55FA">
              <w:t>Engineering Managers</w:t>
            </w:r>
          </w:p>
          <w:p w14:paraId="633F3A3A" w14:textId="77777777" w:rsidR="00105A71" w:rsidRPr="00FE55FA" w:rsidRDefault="00105A71">
            <w:pPr>
              <w:pStyle w:val="TableBodyText"/>
            </w:pPr>
            <w:r w:rsidRPr="00FE55FA">
              <w:t>Fire and Emergency Workers</w:t>
            </w:r>
          </w:p>
          <w:p w14:paraId="05236640" w14:textId="5CD76524" w:rsidR="00105A71" w:rsidRPr="00FE55FA" w:rsidRDefault="00105A71">
            <w:pPr>
              <w:pStyle w:val="TableBodyText"/>
            </w:pPr>
            <w:r w:rsidRPr="00FE55FA">
              <w:t>Geologists, Geophysicists and Hydrogeologists</w:t>
            </w:r>
          </w:p>
        </w:tc>
        <w:tc>
          <w:tcPr>
            <w:tcW w:w="4350" w:type="dxa"/>
          </w:tcPr>
          <w:p w14:paraId="3A166311" w14:textId="77777777" w:rsidR="00105A71" w:rsidRPr="00FE55FA" w:rsidRDefault="00105A71">
            <w:pPr>
              <w:pStyle w:val="TableBodyText"/>
            </w:pPr>
            <w:r w:rsidRPr="00FE55FA">
              <w:lastRenderedPageBreak/>
              <w:t>ICT Business and Systems Analysts</w:t>
            </w:r>
          </w:p>
          <w:p w14:paraId="07E35766" w14:textId="77777777" w:rsidR="00105A71" w:rsidRPr="00FE55FA" w:rsidRDefault="00105A71">
            <w:pPr>
              <w:pStyle w:val="TableBodyText"/>
            </w:pPr>
            <w:r w:rsidRPr="00FE55FA">
              <w:t>ICT Managers</w:t>
            </w:r>
          </w:p>
          <w:p w14:paraId="379C9DD3" w14:textId="77777777" w:rsidR="00105A71" w:rsidRPr="00FE55FA" w:rsidRDefault="00105A71">
            <w:pPr>
              <w:pStyle w:val="TableBodyText"/>
            </w:pPr>
            <w:r w:rsidRPr="00FE55FA">
              <w:t>ICT Support and Test Engineers</w:t>
            </w:r>
          </w:p>
          <w:p w14:paraId="0E5F8338" w14:textId="77777777" w:rsidR="00105A71" w:rsidRPr="00FE55FA" w:rsidRDefault="00105A71">
            <w:pPr>
              <w:pStyle w:val="TableBodyText"/>
            </w:pPr>
            <w:r w:rsidRPr="00FE55FA">
              <w:t>ICT Support Technicians</w:t>
            </w:r>
          </w:p>
          <w:p w14:paraId="0139AD7A" w14:textId="77777777" w:rsidR="00105A71" w:rsidRPr="00FE55FA" w:rsidRDefault="00105A71">
            <w:pPr>
              <w:pStyle w:val="TableBodyText"/>
            </w:pPr>
            <w:r w:rsidRPr="00FE55FA">
              <w:t>ICT Trainers</w:t>
            </w:r>
          </w:p>
          <w:p w14:paraId="1CC0C24B" w14:textId="77777777" w:rsidR="00105A71" w:rsidRPr="00FE55FA" w:rsidRDefault="00105A71">
            <w:pPr>
              <w:pStyle w:val="TableBodyText"/>
            </w:pPr>
            <w:r w:rsidRPr="00FE55FA">
              <w:t>Industrial, Mechanical and Production Engineers</w:t>
            </w:r>
          </w:p>
          <w:p w14:paraId="29EA67BA" w14:textId="77777777" w:rsidR="00105A71" w:rsidRPr="00FE55FA" w:rsidRDefault="00105A71">
            <w:pPr>
              <w:pStyle w:val="TableBodyText"/>
            </w:pPr>
            <w:r w:rsidRPr="00FE55FA">
              <w:t>Marine Transport Professionals</w:t>
            </w:r>
          </w:p>
          <w:p w14:paraId="209A1D8E" w14:textId="77777777" w:rsidR="00105A71" w:rsidRPr="00FE55FA" w:rsidRDefault="00105A71">
            <w:pPr>
              <w:pStyle w:val="TableBodyText"/>
            </w:pPr>
            <w:r w:rsidRPr="00FE55FA">
              <w:t>Mechanical Engineering Draftspersons and Technicians</w:t>
            </w:r>
          </w:p>
          <w:p w14:paraId="536C9DA6" w14:textId="77777777" w:rsidR="00105A71" w:rsidRPr="00FE55FA" w:rsidRDefault="00105A71">
            <w:pPr>
              <w:pStyle w:val="TableBodyText"/>
            </w:pPr>
            <w:r w:rsidRPr="00FE55FA">
              <w:t>Mining Engineers</w:t>
            </w:r>
          </w:p>
          <w:p w14:paraId="08E8CF53" w14:textId="77777777" w:rsidR="00105A71" w:rsidRPr="00FE55FA" w:rsidRDefault="00105A71">
            <w:pPr>
              <w:pStyle w:val="TableBodyText"/>
            </w:pPr>
            <w:r w:rsidRPr="00FE55FA">
              <w:t>Multimedia Specialists and Web Developers</w:t>
            </w:r>
          </w:p>
          <w:p w14:paraId="66664F0F" w14:textId="77777777" w:rsidR="00105A71" w:rsidRPr="00FE55FA" w:rsidRDefault="00105A71">
            <w:pPr>
              <w:pStyle w:val="TableBodyText"/>
            </w:pPr>
            <w:r w:rsidRPr="00FE55FA">
              <w:t>Optometrists and Orthoptists</w:t>
            </w:r>
          </w:p>
          <w:p w14:paraId="7DF3DD38" w14:textId="77777777" w:rsidR="00105A71" w:rsidRPr="00FE55FA" w:rsidRDefault="00105A71">
            <w:pPr>
              <w:pStyle w:val="TableBodyText"/>
            </w:pPr>
            <w:r w:rsidRPr="00FE55FA">
              <w:t>Other Engineering Professionals</w:t>
            </w:r>
          </w:p>
          <w:p w14:paraId="0F7AA755" w14:textId="77777777" w:rsidR="00105A71" w:rsidRPr="00FE55FA" w:rsidRDefault="00105A71">
            <w:pPr>
              <w:pStyle w:val="TableBodyText"/>
            </w:pPr>
            <w:r w:rsidRPr="00FE55FA">
              <w:t>Other Miscellaneous Technicians and Trades Workers</w:t>
            </w:r>
          </w:p>
          <w:p w14:paraId="6F721043" w14:textId="77777777" w:rsidR="00105A71" w:rsidRPr="00FE55FA" w:rsidRDefault="00105A71">
            <w:pPr>
              <w:pStyle w:val="TableBodyText"/>
            </w:pPr>
            <w:r w:rsidRPr="00FE55FA">
              <w:t>Police</w:t>
            </w:r>
          </w:p>
          <w:p w14:paraId="05E6D6E0" w14:textId="77777777" w:rsidR="00105A71" w:rsidRPr="00FE55FA" w:rsidRDefault="00105A71">
            <w:pPr>
              <w:pStyle w:val="TableBodyText"/>
            </w:pPr>
            <w:r w:rsidRPr="00FE55FA">
              <w:t>Prison Officers</w:t>
            </w:r>
          </w:p>
          <w:p w14:paraId="03CDFEA9" w14:textId="77777777" w:rsidR="00105A71" w:rsidRPr="00FE55FA" w:rsidRDefault="00105A71">
            <w:pPr>
              <w:pStyle w:val="TableBodyText"/>
            </w:pPr>
            <w:r w:rsidRPr="00FE55FA">
              <w:lastRenderedPageBreak/>
              <w:t>Security Officers and Guards</w:t>
            </w:r>
          </w:p>
          <w:p w14:paraId="10AF3E1D" w14:textId="77777777" w:rsidR="00105A71" w:rsidRPr="00FE55FA" w:rsidRDefault="00105A71">
            <w:pPr>
              <w:pStyle w:val="TableBodyText"/>
            </w:pPr>
            <w:r w:rsidRPr="00FE55FA">
              <w:t>Senior Non-commissioned Defence Force Members</w:t>
            </w:r>
          </w:p>
          <w:p w14:paraId="2DEE922A" w14:textId="77777777" w:rsidR="00105A71" w:rsidRPr="00FE55FA" w:rsidRDefault="00105A71">
            <w:pPr>
              <w:pStyle w:val="TableBodyText"/>
            </w:pPr>
            <w:r w:rsidRPr="00FE55FA">
              <w:t>Software and Applications Programmers</w:t>
            </w:r>
          </w:p>
          <w:p w14:paraId="346A0E81" w14:textId="77777777" w:rsidR="00105A71" w:rsidRPr="00FE55FA" w:rsidRDefault="00105A71">
            <w:pPr>
              <w:pStyle w:val="TableBodyText"/>
            </w:pPr>
            <w:r w:rsidRPr="00FE55FA">
              <w:t>Surveyors and Spatial Scientists</w:t>
            </w:r>
          </w:p>
          <w:p w14:paraId="63BB3C02" w14:textId="77777777" w:rsidR="00105A71" w:rsidRPr="00FE55FA" w:rsidRDefault="00105A71">
            <w:pPr>
              <w:pStyle w:val="TableBodyText"/>
            </w:pPr>
            <w:r w:rsidRPr="00FE55FA">
              <w:t>Telecommunications Engineering Professionals</w:t>
            </w:r>
          </w:p>
          <w:p w14:paraId="20FA0E11" w14:textId="77777777" w:rsidR="00105A71" w:rsidRPr="00FE55FA" w:rsidRDefault="00105A71">
            <w:pPr>
              <w:pStyle w:val="TableBodyText"/>
            </w:pPr>
            <w:r w:rsidRPr="00FE55FA">
              <w:t>Telecommunications Technical Specialists</w:t>
            </w:r>
          </w:p>
          <w:p w14:paraId="33FA66E3" w14:textId="77777777" w:rsidR="00105A71" w:rsidRDefault="00105A71">
            <w:pPr>
              <w:pStyle w:val="TableBodyText"/>
            </w:pPr>
            <w:r w:rsidRPr="00FE55FA">
              <w:t>Telecommunications Trades Workers</w:t>
            </w:r>
          </w:p>
          <w:p w14:paraId="2849DB99" w14:textId="77777777" w:rsidR="00105A71" w:rsidRDefault="00105A71">
            <w:pPr>
              <w:pStyle w:val="TableBodyText"/>
            </w:pPr>
          </w:p>
        </w:tc>
      </w:tr>
    </w:tbl>
    <w:p w14:paraId="2B23F7FA" w14:textId="6B34562D" w:rsidR="008931A8" w:rsidRPr="008931A8" w:rsidRDefault="008931A8" w:rsidP="00616F31">
      <w:pPr>
        <w:pStyle w:val="AppendixHeading2"/>
        <w:rPr>
          <w:bCs/>
        </w:rPr>
      </w:pPr>
      <w:r w:rsidRPr="008931A8">
        <w:rPr>
          <w:bCs/>
        </w:rPr>
        <w:lastRenderedPageBreak/>
        <w:t xml:space="preserve">Nursing and Caring </w:t>
      </w:r>
    </w:p>
    <w:tbl>
      <w:tblPr>
        <w:tblStyle w:val="CustomTablepulloutbox"/>
        <w:tblW w:w="0" w:type="auto"/>
        <w:tblLook w:val="0600" w:firstRow="0" w:lastRow="0" w:firstColumn="0" w:lastColumn="0" w:noHBand="1" w:noVBand="1"/>
      </w:tblPr>
      <w:tblGrid>
        <w:gridCol w:w="4350"/>
        <w:gridCol w:w="4350"/>
      </w:tblGrid>
      <w:tr w:rsidR="0027583F" w14:paraId="568E9844" w14:textId="77777777" w:rsidTr="00C17530">
        <w:trPr>
          <w:trHeight w:val="599"/>
        </w:trPr>
        <w:tc>
          <w:tcPr>
            <w:tcW w:w="4350" w:type="dxa"/>
          </w:tcPr>
          <w:p w14:paraId="7DD36300" w14:textId="77777777" w:rsidR="00377E80" w:rsidRDefault="00377E80" w:rsidP="00377E80">
            <w:pPr>
              <w:pStyle w:val="TableBodyText"/>
            </w:pPr>
            <w:r>
              <w:t>Cafe and Restaurant Managers</w:t>
            </w:r>
          </w:p>
          <w:p w14:paraId="3189E79E" w14:textId="77777777" w:rsidR="00377E80" w:rsidRDefault="00377E80" w:rsidP="00377E80">
            <w:pPr>
              <w:pStyle w:val="TableBodyText"/>
            </w:pPr>
            <w:r>
              <w:t>Hotel and Motel Managers</w:t>
            </w:r>
          </w:p>
          <w:p w14:paraId="1287728A" w14:textId="77777777" w:rsidR="00377E80" w:rsidRDefault="00377E80" w:rsidP="00377E80">
            <w:pPr>
              <w:pStyle w:val="TableBodyText"/>
            </w:pPr>
            <w:r>
              <w:t>Licensed Club Managers</w:t>
            </w:r>
          </w:p>
          <w:p w14:paraId="7141DF50" w14:textId="77777777" w:rsidR="00377E80" w:rsidRDefault="00377E80" w:rsidP="00377E80">
            <w:pPr>
              <w:pStyle w:val="TableBodyText"/>
            </w:pPr>
            <w:r>
              <w:t>Retail Managers</w:t>
            </w:r>
          </w:p>
          <w:p w14:paraId="0720EF56" w14:textId="77777777" w:rsidR="00377E80" w:rsidRDefault="00377E80" w:rsidP="00377E80">
            <w:pPr>
              <w:pStyle w:val="TableBodyText"/>
            </w:pPr>
            <w:r>
              <w:t>Actors, Dancers and Other Entertainers</w:t>
            </w:r>
          </w:p>
          <w:p w14:paraId="158A5FAE" w14:textId="77777777" w:rsidR="00377E80" w:rsidRDefault="00377E80" w:rsidP="00377E80">
            <w:pPr>
              <w:pStyle w:val="TableBodyText"/>
            </w:pPr>
            <w:r>
              <w:t>Technical Sales Representatives</w:t>
            </w:r>
          </w:p>
          <w:p w14:paraId="78855AD8" w14:textId="77777777" w:rsidR="00377E80" w:rsidRDefault="00377E80" w:rsidP="00377E80">
            <w:pPr>
              <w:pStyle w:val="TableBodyText"/>
            </w:pPr>
            <w:r>
              <w:t>Fashion, Industrial and Jewellery Designers</w:t>
            </w:r>
          </w:p>
          <w:p w14:paraId="2EFAF8FF" w14:textId="77777777" w:rsidR="00377E80" w:rsidRDefault="00377E80" w:rsidP="00377E80">
            <w:pPr>
              <w:pStyle w:val="TableBodyText"/>
            </w:pPr>
            <w:r>
              <w:t>Veterinarians</w:t>
            </w:r>
          </w:p>
          <w:p w14:paraId="6D2F1118" w14:textId="77777777" w:rsidR="00377E80" w:rsidRDefault="00377E80" w:rsidP="00377E80">
            <w:pPr>
              <w:pStyle w:val="TableBodyText"/>
            </w:pPr>
            <w:r>
              <w:t>Nutrition Professionals</w:t>
            </w:r>
          </w:p>
          <w:p w14:paraId="41AFCA58" w14:textId="77777777" w:rsidR="00377E80" w:rsidRDefault="00377E80" w:rsidP="00377E80">
            <w:pPr>
              <w:pStyle w:val="TableBodyText"/>
            </w:pPr>
            <w:r>
              <w:t>Medical Imaging Professionals</w:t>
            </w:r>
          </w:p>
          <w:p w14:paraId="0FF258EE" w14:textId="77777777" w:rsidR="00377E80" w:rsidRDefault="00377E80" w:rsidP="00377E80">
            <w:pPr>
              <w:pStyle w:val="TableBodyText"/>
            </w:pPr>
            <w:r>
              <w:t>Pharmacists</w:t>
            </w:r>
          </w:p>
          <w:p w14:paraId="5F4A5676" w14:textId="77777777" w:rsidR="00377E80" w:rsidRDefault="00377E80" w:rsidP="00377E80">
            <w:pPr>
              <w:pStyle w:val="TableBodyText"/>
            </w:pPr>
            <w:r>
              <w:t>Complementary Health Therapists</w:t>
            </w:r>
          </w:p>
          <w:p w14:paraId="41E3C8F4" w14:textId="77777777" w:rsidR="00377E80" w:rsidRDefault="00377E80" w:rsidP="00377E80">
            <w:pPr>
              <w:pStyle w:val="TableBodyText"/>
            </w:pPr>
            <w:r>
              <w:t>Occupational Therapists</w:t>
            </w:r>
          </w:p>
          <w:p w14:paraId="5AA11B8B" w14:textId="77777777" w:rsidR="00377E80" w:rsidRDefault="00377E80" w:rsidP="00377E80">
            <w:pPr>
              <w:pStyle w:val="TableBodyText"/>
            </w:pPr>
            <w:r>
              <w:t>Physiotherapists</w:t>
            </w:r>
          </w:p>
          <w:p w14:paraId="71AA9AB4" w14:textId="77777777" w:rsidR="00377E80" w:rsidRDefault="00377E80" w:rsidP="00377E80">
            <w:pPr>
              <w:pStyle w:val="TableBodyText"/>
            </w:pPr>
            <w:r>
              <w:t>Midwives</w:t>
            </w:r>
          </w:p>
          <w:p w14:paraId="38FDEB38" w14:textId="77777777" w:rsidR="00377E80" w:rsidRDefault="00377E80" w:rsidP="00377E80">
            <w:pPr>
              <w:pStyle w:val="TableBodyText"/>
            </w:pPr>
            <w:r>
              <w:t>Nurse Educators and Researchers</w:t>
            </w:r>
          </w:p>
          <w:p w14:paraId="003598B1" w14:textId="77777777" w:rsidR="00377E80" w:rsidRDefault="00377E80" w:rsidP="00377E80">
            <w:pPr>
              <w:pStyle w:val="TableBodyText"/>
            </w:pPr>
            <w:r>
              <w:t>Nurse Managers</w:t>
            </w:r>
          </w:p>
          <w:p w14:paraId="232F6D82" w14:textId="77777777" w:rsidR="00377E80" w:rsidRDefault="00377E80" w:rsidP="00377E80">
            <w:pPr>
              <w:pStyle w:val="TableBodyText"/>
            </w:pPr>
            <w:r>
              <w:t>Registered Nurses</w:t>
            </w:r>
          </w:p>
          <w:p w14:paraId="6D88D856" w14:textId="77777777" w:rsidR="00377E80" w:rsidRDefault="00377E80" w:rsidP="00377E80">
            <w:pPr>
              <w:pStyle w:val="TableBodyText"/>
            </w:pPr>
            <w:r>
              <w:t>Barristers</w:t>
            </w:r>
          </w:p>
          <w:p w14:paraId="35E047BD" w14:textId="77777777" w:rsidR="00377E80" w:rsidRDefault="00377E80" w:rsidP="00377E80">
            <w:pPr>
              <w:pStyle w:val="TableBodyText"/>
            </w:pPr>
            <w:r>
              <w:t>Social Workers</w:t>
            </w:r>
          </w:p>
          <w:p w14:paraId="782CF818" w14:textId="77777777" w:rsidR="00377E80" w:rsidRDefault="00377E80" w:rsidP="00377E80">
            <w:pPr>
              <w:pStyle w:val="TableBodyText"/>
            </w:pPr>
            <w:r>
              <w:t>Welfare, Recreation and Community Arts Workers</w:t>
            </w:r>
          </w:p>
          <w:p w14:paraId="7036BA22" w14:textId="77777777" w:rsidR="00377E80" w:rsidRDefault="00377E80" w:rsidP="00377E80">
            <w:pPr>
              <w:pStyle w:val="TableBodyText"/>
            </w:pPr>
            <w:r>
              <w:t>Medical Technicians</w:t>
            </w:r>
          </w:p>
          <w:p w14:paraId="7E8FAFA5" w14:textId="77777777" w:rsidR="00377E80" w:rsidRDefault="00377E80" w:rsidP="00377E80">
            <w:pPr>
              <w:pStyle w:val="TableBodyText"/>
            </w:pPr>
            <w:r>
              <w:t>Bakers and Pastrycooks</w:t>
            </w:r>
          </w:p>
          <w:p w14:paraId="69525289" w14:textId="77777777" w:rsidR="00377E80" w:rsidRDefault="00377E80" w:rsidP="00377E80">
            <w:pPr>
              <w:pStyle w:val="TableBodyText"/>
            </w:pPr>
            <w:r>
              <w:t>Chefs</w:t>
            </w:r>
          </w:p>
          <w:p w14:paraId="16354CE1" w14:textId="77777777" w:rsidR="00377E80" w:rsidRDefault="00377E80" w:rsidP="00377E80">
            <w:pPr>
              <w:pStyle w:val="TableBodyText"/>
            </w:pPr>
            <w:r>
              <w:t>Cooks</w:t>
            </w:r>
          </w:p>
          <w:p w14:paraId="15D317ED" w14:textId="77777777" w:rsidR="00377E80" w:rsidRDefault="00377E80" w:rsidP="00377E80">
            <w:pPr>
              <w:pStyle w:val="TableBodyText"/>
            </w:pPr>
            <w:r>
              <w:t>Animal Attendants and Trainers</w:t>
            </w:r>
          </w:p>
          <w:p w14:paraId="5E499DD0" w14:textId="77777777" w:rsidR="00377E80" w:rsidRDefault="00377E80" w:rsidP="00377E80">
            <w:pPr>
              <w:pStyle w:val="TableBodyText"/>
            </w:pPr>
            <w:r>
              <w:t>Veterinary Nurses</w:t>
            </w:r>
          </w:p>
          <w:p w14:paraId="49380FAD" w14:textId="77777777" w:rsidR="00377E80" w:rsidRDefault="00377E80" w:rsidP="00377E80">
            <w:pPr>
              <w:pStyle w:val="TableBodyText"/>
            </w:pPr>
            <w:r>
              <w:t>Hairdressers</w:t>
            </w:r>
          </w:p>
          <w:p w14:paraId="06BE34E5" w14:textId="77777777" w:rsidR="00377E80" w:rsidRDefault="00377E80" w:rsidP="00377E80">
            <w:pPr>
              <w:pStyle w:val="TableBodyText"/>
            </w:pPr>
            <w:r>
              <w:lastRenderedPageBreak/>
              <w:t>Performing Arts Technicians</w:t>
            </w:r>
          </w:p>
          <w:p w14:paraId="49FFEEE3" w14:textId="77777777" w:rsidR="00377E80" w:rsidRDefault="00377E80" w:rsidP="00377E80">
            <w:pPr>
              <w:pStyle w:val="TableBodyText"/>
            </w:pPr>
            <w:r>
              <w:t>Ambulance Officers and Paramedics</w:t>
            </w:r>
          </w:p>
          <w:p w14:paraId="7A7C4F0E" w14:textId="77777777" w:rsidR="00377E80" w:rsidRDefault="00377E80" w:rsidP="00377E80">
            <w:pPr>
              <w:pStyle w:val="TableBodyText"/>
            </w:pPr>
            <w:r>
              <w:t>Diversional Therapists</w:t>
            </w:r>
          </w:p>
          <w:p w14:paraId="0DF1CF10" w14:textId="77777777" w:rsidR="00377E80" w:rsidRDefault="00377E80" w:rsidP="00377E80">
            <w:pPr>
              <w:pStyle w:val="TableBodyText"/>
            </w:pPr>
            <w:r>
              <w:t>Enrolled and Mothercraft Nurses</w:t>
            </w:r>
          </w:p>
          <w:p w14:paraId="6C8C353F" w14:textId="77777777" w:rsidR="00377E80" w:rsidRDefault="00377E80" w:rsidP="00377E80">
            <w:pPr>
              <w:pStyle w:val="TableBodyText"/>
            </w:pPr>
            <w:r>
              <w:t>Housekeepers</w:t>
            </w:r>
          </w:p>
          <w:p w14:paraId="59E3B2B0" w14:textId="77777777" w:rsidR="00377E80" w:rsidRDefault="00377E80" w:rsidP="00377E80">
            <w:pPr>
              <w:pStyle w:val="TableBodyText"/>
            </w:pPr>
            <w:r>
              <w:t>Laundry Workers</w:t>
            </w:r>
          </w:p>
          <w:p w14:paraId="0F4AED12" w14:textId="77777777" w:rsidR="00377E80" w:rsidRDefault="00377E80" w:rsidP="00377E80">
            <w:pPr>
              <w:pStyle w:val="TableBodyText"/>
            </w:pPr>
            <w:r>
              <w:t>Other Cleaners</w:t>
            </w:r>
          </w:p>
          <w:p w14:paraId="48758AEE" w14:textId="77777777" w:rsidR="00377E80" w:rsidRDefault="00377E80" w:rsidP="00377E80">
            <w:pPr>
              <w:pStyle w:val="TableBodyText"/>
            </w:pPr>
            <w:r>
              <w:t>Fast Food Cooks</w:t>
            </w:r>
          </w:p>
          <w:p w14:paraId="605F998F" w14:textId="77777777" w:rsidR="00377E80" w:rsidRDefault="00377E80" w:rsidP="00377E80">
            <w:pPr>
              <w:pStyle w:val="TableBodyText"/>
            </w:pPr>
            <w:r>
              <w:t>Food Trades Assistants</w:t>
            </w:r>
          </w:p>
          <w:p w14:paraId="4E92FFA1" w14:textId="77777777" w:rsidR="00377E80" w:rsidRDefault="00377E80" w:rsidP="00377E80">
            <w:pPr>
              <w:pStyle w:val="TableBodyText"/>
            </w:pPr>
            <w:r>
              <w:t>Kitchenhands</w:t>
            </w:r>
          </w:p>
          <w:p w14:paraId="7865A6EA" w14:textId="77777777" w:rsidR="00377E80" w:rsidRDefault="00377E80" w:rsidP="00377E80">
            <w:pPr>
              <w:pStyle w:val="TableBodyText"/>
            </w:pPr>
            <w:r>
              <w:t>Shelf Fillers</w:t>
            </w:r>
          </w:p>
          <w:p w14:paraId="5E3554BE" w14:textId="5192BB9C" w:rsidR="0027583F" w:rsidRPr="00FE55FA" w:rsidRDefault="00377E80">
            <w:pPr>
              <w:pStyle w:val="TableBodyText"/>
            </w:pPr>
            <w:r>
              <w:t>Vending Machine Attendants</w:t>
            </w:r>
          </w:p>
        </w:tc>
        <w:tc>
          <w:tcPr>
            <w:tcW w:w="4350" w:type="dxa"/>
          </w:tcPr>
          <w:p w14:paraId="1A3A5C62" w14:textId="77777777" w:rsidR="00377E80" w:rsidRDefault="00377E80" w:rsidP="00377E80">
            <w:pPr>
              <w:pStyle w:val="TableBodyText"/>
            </w:pPr>
            <w:r>
              <w:lastRenderedPageBreak/>
              <w:t>Massage Therapists</w:t>
            </w:r>
          </w:p>
          <w:p w14:paraId="4BF6C8A2" w14:textId="77777777" w:rsidR="00377E80" w:rsidRDefault="00377E80" w:rsidP="00377E80">
            <w:pPr>
              <w:pStyle w:val="TableBodyText"/>
            </w:pPr>
            <w:r>
              <w:t>Welfare Support Workers</w:t>
            </w:r>
          </w:p>
          <w:p w14:paraId="557BCF0F" w14:textId="77777777" w:rsidR="00377E80" w:rsidRDefault="00377E80" w:rsidP="00377E80">
            <w:pPr>
              <w:pStyle w:val="TableBodyText"/>
            </w:pPr>
            <w:r>
              <w:t>Aged and Disabled Carers</w:t>
            </w:r>
          </w:p>
          <w:p w14:paraId="09C354FC" w14:textId="77777777" w:rsidR="00377E80" w:rsidRDefault="00377E80" w:rsidP="00377E80">
            <w:pPr>
              <w:pStyle w:val="TableBodyText"/>
            </w:pPr>
            <w:r>
              <w:t>Dental Assistants</w:t>
            </w:r>
          </w:p>
          <w:p w14:paraId="259FF58E" w14:textId="77777777" w:rsidR="00377E80" w:rsidRDefault="00377E80" w:rsidP="00377E80">
            <w:pPr>
              <w:pStyle w:val="TableBodyText"/>
            </w:pPr>
            <w:r>
              <w:t>Nursing Support and Personal Care Workers</w:t>
            </w:r>
          </w:p>
          <w:p w14:paraId="049C104C" w14:textId="77777777" w:rsidR="00377E80" w:rsidRDefault="00377E80" w:rsidP="00377E80">
            <w:pPr>
              <w:pStyle w:val="TableBodyText"/>
            </w:pPr>
            <w:r>
              <w:t xml:space="preserve">Hospitality Workers </w:t>
            </w:r>
            <w:proofErr w:type="spellStart"/>
            <w:r>
              <w:t>nfd</w:t>
            </w:r>
            <w:proofErr w:type="spellEnd"/>
          </w:p>
          <w:p w14:paraId="7229E090" w14:textId="77777777" w:rsidR="00377E80" w:rsidRDefault="00377E80" w:rsidP="00377E80">
            <w:pPr>
              <w:pStyle w:val="TableBodyText"/>
            </w:pPr>
            <w:r>
              <w:t>Bar Attendants and Baristas</w:t>
            </w:r>
          </w:p>
          <w:p w14:paraId="4B98F3EA" w14:textId="77777777" w:rsidR="00377E80" w:rsidRDefault="00377E80" w:rsidP="00377E80">
            <w:pPr>
              <w:pStyle w:val="TableBodyText"/>
            </w:pPr>
            <w:r>
              <w:t>Cafe Workers</w:t>
            </w:r>
          </w:p>
          <w:p w14:paraId="45D23EBC" w14:textId="77777777" w:rsidR="00377E80" w:rsidRDefault="00377E80" w:rsidP="00377E80">
            <w:pPr>
              <w:pStyle w:val="TableBodyText"/>
            </w:pPr>
            <w:r>
              <w:t>Gaming Workers</w:t>
            </w:r>
          </w:p>
          <w:p w14:paraId="2DBD8D43" w14:textId="77777777" w:rsidR="00377E80" w:rsidRDefault="00377E80" w:rsidP="00377E80">
            <w:pPr>
              <w:pStyle w:val="TableBodyText"/>
            </w:pPr>
            <w:r>
              <w:t>Hotel Service Managers</w:t>
            </w:r>
          </w:p>
          <w:p w14:paraId="5BE10A72" w14:textId="77777777" w:rsidR="00377E80" w:rsidRDefault="00377E80" w:rsidP="00377E80">
            <w:pPr>
              <w:pStyle w:val="TableBodyText"/>
            </w:pPr>
            <w:r>
              <w:t>Waiters</w:t>
            </w:r>
          </w:p>
          <w:p w14:paraId="635A9FB6" w14:textId="77777777" w:rsidR="00377E80" w:rsidRDefault="00377E80" w:rsidP="00377E80">
            <w:pPr>
              <w:pStyle w:val="TableBodyText"/>
            </w:pPr>
            <w:r>
              <w:t>Other Hospitality Workers</w:t>
            </w:r>
          </w:p>
          <w:p w14:paraId="26AE0354" w14:textId="77777777" w:rsidR="00377E80" w:rsidRDefault="00377E80" w:rsidP="00377E80">
            <w:pPr>
              <w:pStyle w:val="TableBodyText"/>
            </w:pPr>
            <w:r>
              <w:t>Beauty Therapists</w:t>
            </w:r>
          </w:p>
          <w:p w14:paraId="7CC26ACE" w14:textId="77777777" w:rsidR="00377E80" w:rsidRDefault="00377E80" w:rsidP="00377E80">
            <w:pPr>
              <w:pStyle w:val="TableBodyText"/>
            </w:pPr>
            <w:r>
              <w:t>Funeral Workers</w:t>
            </w:r>
          </w:p>
          <w:p w14:paraId="49885101" w14:textId="77777777" w:rsidR="00377E80" w:rsidRDefault="00377E80" w:rsidP="00377E80">
            <w:pPr>
              <w:pStyle w:val="TableBodyText"/>
            </w:pPr>
            <w:r>
              <w:t>Gallery, Museum and Tour Guides</w:t>
            </w:r>
          </w:p>
          <w:p w14:paraId="0D986A0F" w14:textId="77777777" w:rsidR="00377E80" w:rsidRDefault="00377E80" w:rsidP="00377E80">
            <w:pPr>
              <w:pStyle w:val="TableBodyText"/>
            </w:pPr>
            <w:r>
              <w:t>Personal Care Consultants</w:t>
            </w:r>
          </w:p>
          <w:p w14:paraId="2B297AFF" w14:textId="77777777" w:rsidR="00377E80" w:rsidRDefault="00377E80" w:rsidP="00377E80">
            <w:pPr>
              <w:pStyle w:val="TableBodyText"/>
            </w:pPr>
            <w:r>
              <w:t>Travel Attendants</w:t>
            </w:r>
          </w:p>
          <w:p w14:paraId="71604F4B" w14:textId="77777777" w:rsidR="00377E80" w:rsidRDefault="00377E80" w:rsidP="00377E80">
            <w:pPr>
              <w:pStyle w:val="TableBodyText"/>
            </w:pPr>
            <w:r>
              <w:t>Other Personal Service Workers</w:t>
            </w:r>
          </w:p>
          <w:p w14:paraId="16CED51A" w14:textId="77777777" w:rsidR="00377E80" w:rsidRDefault="00377E80" w:rsidP="00377E80">
            <w:pPr>
              <w:pStyle w:val="TableBodyText"/>
            </w:pPr>
            <w:r>
              <w:t>Fitness Instructors</w:t>
            </w:r>
          </w:p>
          <w:p w14:paraId="17D20CCE" w14:textId="77777777" w:rsidR="00377E80" w:rsidRDefault="00377E80" w:rsidP="00377E80">
            <w:pPr>
              <w:pStyle w:val="TableBodyText"/>
            </w:pPr>
            <w:r>
              <w:t>Outdoor Adventure Guides</w:t>
            </w:r>
          </w:p>
          <w:p w14:paraId="704203D0" w14:textId="77777777" w:rsidR="00377E80" w:rsidRDefault="00377E80" w:rsidP="00377E80">
            <w:pPr>
              <w:pStyle w:val="TableBodyText"/>
            </w:pPr>
            <w:r>
              <w:t>Sports Coaches, Instructors and Officials</w:t>
            </w:r>
          </w:p>
          <w:p w14:paraId="2F993F9F" w14:textId="77777777" w:rsidR="00377E80" w:rsidRDefault="00377E80" w:rsidP="00377E80">
            <w:pPr>
              <w:pStyle w:val="TableBodyText"/>
            </w:pPr>
            <w:r>
              <w:t>Sportspersons</w:t>
            </w:r>
          </w:p>
          <w:p w14:paraId="252A7062" w14:textId="77777777" w:rsidR="00377E80" w:rsidRDefault="00377E80" w:rsidP="00377E80">
            <w:pPr>
              <w:pStyle w:val="TableBodyText"/>
            </w:pPr>
            <w:r>
              <w:t>Other Clerical and Office Support Workers</w:t>
            </w:r>
          </w:p>
          <w:p w14:paraId="68262D3A" w14:textId="77777777" w:rsidR="00377E80" w:rsidRDefault="00377E80" w:rsidP="00377E80">
            <w:pPr>
              <w:pStyle w:val="TableBodyText"/>
            </w:pPr>
            <w:r>
              <w:t>Sales Representatives</w:t>
            </w:r>
          </w:p>
          <w:p w14:paraId="1BA1EACE" w14:textId="77777777" w:rsidR="00377E80" w:rsidRDefault="00377E80" w:rsidP="00377E80">
            <w:pPr>
              <w:pStyle w:val="TableBodyText"/>
            </w:pPr>
            <w:r>
              <w:t>ICT Sales Assistants</w:t>
            </w:r>
          </w:p>
          <w:p w14:paraId="2DB9A76B" w14:textId="77777777" w:rsidR="00377E80" w:rsidRDefault="00377E80" w:rsidP="00377E80">
            <w:pPr>
              <w:pStyle w:val="TableBodyText"/>
            </w:pPr>
            <w:r>
              <w:t>Motor Vehicle and Vehicle Parts Salespersons</w:t>
            </w:r>
          </w:p>
          <w:p w14:paraId="465891C2" w14:textId="77777777" w:rsidR="00377E80" w:rsidRDefault="00377E80" w:rsidP="00377E80">
            <w:pPr>
              <w:pStyle w:val="TableBodyText"/>
            </w:pPr>
            <w:r>
              <w:t>Pharmacy Sales Assistants</w:t>
            </w:r>
          </w:p>
          <w:p w14:paraId="4EDC89CE" w14:textId="77777777" w:rsidR="00377E80" w:rsidRDefault="00377E80" w:rsidP="00377E80">
            <w:pPr>
              <w:pStyle w:val="TableBodyText"/>
            </w:pPr>
            <w:r>
              <w:lastRenderedPageBreak/>
              <w:t>Retail Supervisors</w:t>
            </w:r>
          </w:p>
          <w:p w14:paraId="7D9F84DD" w14:textId="77777777" w:rsidR="00377E80" w:rsidRDefault="00377E80" w:rsidP="00377E80">
            <w:pPr>
              <w:pStyle w:val="TableBodyText"/>
            </w:pPr>
            <w:r>
              <w:t>Service Station Attendants</w:t>
            </w:r>
          </w:p>
          <w:p w14:paraId="6BB91B1A" w14:textId="77777777" w:rsidR="00377E80" w:rsidRDefault="00377E80" w:rsidP="00377E80">
            <w:pPr>
              <w:pStyle w:val="TableBodyText"/>
            </w:pPr>
            <w:r>
              <w:t>Other Sales Assistants and Salespersons</w:t>
            </w:r>
          </w:p>
          <w:p w14:paraId="3751A85C" w14:textId="77777777" w:rsidR="00377E80" w:rsidRDefault="00377E80" w:rsidP="00377E80">
            <w:pPr>
              <w:pStyle w:val="TableBodyText"/>
            </w:pPr>
            <w:r>
              <w:t>Checkout Operators and Office Cashiers</w:t>
            </w:r>
          </w:p>
          <w:p w14:paraId="52B4AB43" w14:textId="77777777" w:rsidR="00377E80" w:rsidRDefault="00377E80" w:rsidP="00377E80">
            <w:pPr>
              <w:pStyle w:val="TableBodyText"/>
            </w:pPr>
            <w:r>
              <w:t>Models and Sales Demonstrators</w:t>
            </w:r>
          </w:p>
          <w:p w14:paraId="781AFB02" w14:textId="77777777" w:rsidR="00377E80" w:rsidRDefault="00377E80" w:rsidP="00377E80">
            <w:pPr>
              <w:pStyle w:val="TableBodyText"/>
            </w:pPr>
            <w:r>
              <w:t>Retail and Wool Buyers</w:t>
            </w:r>
          </w:p>
          <w:p w14:paraId="3E1C7B7B" w14:textId="77777777" w:rsidR="00377E80" w:rsidRDefault="00377E80" w:rsidP="00377E80">
            <w:pPr>
              <w:pStyle w:val="TableBodyText"/>
            </w:pPr>
            <w:r>
              <w:t>Telemarketers</w:t>
            </w:r>
          </w:p>
          <w:p w14:paraId="65B9EBFB" w14:textId="77777777" w:rsidR="00377E80" w:rsidRDefault="00377E80" w:rsidP="00377E80">
            <w:pPr>
              <w:pStyle w:val="TableBodyText"/>
            </w:pPr>
            <w:r>
              <w:t xml:space="preserve">Cleaners and Laundry Workers </w:t>
            </w:r>
            <w:proofErr w:type="spellStart"/>
            <w:r>
              <w:t>nfd</w:t>
            </w:r>
            <w:proofErr w:type="spellEnd"/>
          </w:p>
          <w:p w14:paraId="289EF545" w14:textId="77777777" w:rsidR="00377E80" w:rsidRDefault="00377E80" w:rsidP="00377E80">
            <w:pPr>
              <w:pStyle w:val="TableBodyText"/>
            </w:pPr>
            <w:r>
              <w:t>Commercial Cleaners</w:t>
            </w:r>
          </w:p>
          <w:p w14:paraId="75341FEB" w14:textId="77777777" w:rsidR="00377E80" w:rsidRDefault="00377E80" w:rsidP="00377E80">
            <w:pPr>
              <w:pStyle w:val="TableBodyText"/>
            </w:pPr>
            <w:r>
              <w:t>Domestic Cleaners</w:t>
            </w:r>
          </w:p>
          <w:p w14:paraId="2A59EABA" w14:textId="77777777" w:rsidR="0027583F" w:rsidRDefault="0027583F" w:rsidP="0027583F">
            <w:pPr>
              <w:pStyle w:val="TableBodyText"/>
            </w:pPr>
          </w:p>
        </w:tc>
      </w:tr>
    </w:tbl>
    <w:p w14:paraId="629481E7" w14:textId="3884720D" w:rsidR="008931A8" w:rsidRPr="008931A8" w:rsidRDefault="00280D58" w:rsidP="00616F31">
      <w:pPr>
        <w:pStyle w:val="AppendixHeading2"/>
        <w:rPr>
          <w:bCs/>
        </w:rPr>
      </w:pPr>
      <w:r>
        <w:rPr>
          <w:bCs/>
        </w:rPr>
        <w:lastRenderedPageBreak/>
        <w:t>Social, Education and Service</w:t>
      </w:r>
    </w:p>
    <w:tbl>
      <w:tblPr>
        <w:tblStyle w:val="CustomTablepulloutbox"/>
        <w:tblW w:w="0" w:type="auto"/>
        <w:tblLook w:val="0600" w:firstRow="0" w:lastRow="0" w:firstColumn="0" w:lastColumn="0" w:noHBand="1" w:noVBand="1"/>
      </w:tblPr>
      <w:tblGrid>
        <w:gridCol w:w="4350"/>
        <w:gridCol w:w="4350"/>
      </w:tblGrid>
      <w:tr w:rsidR="008931A8" w14:paraId="15F2B22B" w14:textId="77777777" w:rsidTr="00C17530">
        <w:trPr>
          <w:trHeight w:val="599"/>
        </w:trPr>
        <w:tc>
          <w:tcPr>
            <w:tcW w:w="4350" w:type="dxa"/>
          </w:tcPr>
          <w:p w14:paraId="60E3C34D" w14:textId="77777777" w:rsidR="008931A8" w:rsidRPr="003F6308" w:rsidRDefault="008931A8">
            <w:pPr>
              <w:pStyle w:val="TableBodyText"/>
            </w:pPr>
            <w:r w:rsidRPr="003F6308">
              <w:t>Audiologists and Speech Pathologists \ Therapists</w:t>
            </w:r>
          </w:p>
          <w:p w14:paraId="1CC83F16" w14:textId="77777777" w:rsidR="008931A8" w:rsidRPr="003F6308" w:rsidRDefault="008931A8">
            <w:pPr>
              <w:pStyle w:val="TableBodyText"/>
            </w:pPr>
            <w:r w:rsidRPr="003F6308">
              <w:t>Child Care Centre Managers</w:t>
            </w:r>
          </w:p>
          <w:p w14:paraId="4928E7DD" w14:textId="77777777" w:rsidR="008931A8" w:rsidRPr="003F6308" w:rsidRDefault="008931A8">
            <w:pPr>
              <w:pStyle w:val="TableBodyText"/>
            </w:pPr>
            <w:r w:rsidRPr="003F6308">
              <w:t>Child Carers</w:t>
            </w:r>
          </w:p>
          <w:p w14:paraId="4153DDF4" w14:textId="77777777" w:rsidR="008931A8" w:rsidRPr="003F6308" w:rsidRDefault="008931A8">
            <w:pPr>
              <w:pStyle w:val="TableBodyText"/>
            </w:pPr>
            <w:r w:rsidRPr="003F6308">
              <w:t>Chiropractors and Osteopaths</w:t>
            </w:r>
          </w:p>
          <w:p w14:paraId="4976BD38" w14:textId="77777777" w:rsidR="008931A8" w:rsidRPr="003F6308" w:rsidRDefault="008931A8">
            <w:pPr>
              <w:pStyle w:val="TableBodyText"/>
            </w:pPr>
            <w:r w:rsidRPr="003F6308">
              <w:t>Counsellors</w:t>
            </w:r>
          </w:p>
          <w:p w14:paraId="6B45F68A" w14:textId="77777777" w:rsidR="008931A8" w:rsidRPr="003F6308" w:rsidRDefault="008931A8">
            <w:pPr>
              <w:pStyle w:val="TableBodyText"/>
            </w:pPr>
            <w:r w:rsidRPr="003F6308">
              <w:t>Early Childhood (Pre-primary School) Teachers</w:t>
            </w:r>
          </w:p>
          <w:p w14:paraId="76100D3B" w14:textId="77777777" w:rsidR="008931A8" w:rsidRPr="003F6308" w:rsidRDefault="008931A8">
            <w:pPr>
              <w:pStyle w:val="TableBodyText"/>
            </w:pPr>
            <w:r w:rsidRPr="003F6308">
              <w:t>Education Advisers and Reviewers</w:t>
            </w:r>
          </w:p>
          <w:p w14:paraId="60D88F6F" w14:textId="77777777" w:rsidR="008931A8" w:rsidRPr="003F6308" w:rsidRDefault="008931A8">
            <w:pPr>
              <w:pStyle w:val="TableBodyText"/>
            </w:pPr>
            <w:r w:rsidRPr="003F6308">
              <w:t>Education Aides</w:t>
            </w:r>
          </w:p>
          <w:p w14:paraId="6F039107" w14:textId="77777777" w:rsidR="008931A8" w:rsidRPr="003F6308" w:rsidRDefault="008931A8">
            <w:pPr>
              <w:pStyle w:val="TableBodyText"/>
            </w:pPr>
            <w:r w:rsidRPr="003F6308">
              <w:t>Gallery, Library and Museum Technicians</w:t>
            </w:r>
          </w:p>
          <w:p w14:paraId="76DFB579" w14:textId="77777777" w:rsidR="008931A8" w:rsidRPr="003F6308" w:rsidRDefault="008931A8">
            <w:pPr>
              <w:pStyle w:val="TableBodyText"/>
            </w:pPr>
            <w:r w:rsidRPr="003F6308">
              <w:t>Librarians</w:t>
            </w:r>
          </w:p>
          <w:p w14:paraId="7F41CD94" w14:textId="77777777" w:rsidR="008931A8" w:rsidRPr="003F6308" w:rsidRDefault="008931A8">
            <w:pPr>
              <w:pStyle w:val="TableBodyText"/>
            </w:pPr>
            <w:r w:rsidRPr="003F6308">
              <w:t>Library Assistants</w:t>
            </w:r>
          </w:p>
          <w:p w14:paraId="1A7892E4" w14:textId="77777777" w:rsidR="008931A8" w:rsidRPr="003F6308" w:rsidRDefault="008931A8">
            <w:pPr>
              <w:pStyle w:val="TableBodyText"/>
            </w:pPr>
            <w:r w:rsidRPr="003F6308">
              <w:t>Middle School Teachers \ Intermediate School Teachers</w:t>
            </w:r>
          </w:p>
          <w:p w14:paraId="1EA7EC81" w14:textId="77777777" w:rsidR="008931A8" w:rsidRPr="003F6308" w:rsidRDefault="008931A8">
            <w:pPr>
              <w:pStyle w:val="TableBodyText"/>
            </w:pPr>
            <w:r w:rsidRPr="003F6308">
              <w:t>Ministers of Religion</w:t>
            </w:r>
          </w:p>
          <w:p w14:paraId="2B28C2C4" w14:textId="77777777" w:rsidR="008931A8" w:rsidRPr="003F6308" w:rsidRDefault="008931A8">
            <w:pPr>
              <w:pStyle w:val="TableBodyText"/>
            </w:pPr>
            <w:r w:rsidRPr="003F6308">
              <w:t>Music Professionals</w:t>
            </w:r>
          </w:p>
          <w:p w14:paraId="55C4B1FE" w14:textId="77777777" w:rsidR="008931A8" w:rsidRPr="003F6308" w:rsidRDefault="008931A8">
            <w:pPr>
              <w:pStyle w:val="TableBodyText"/>
            </w:pPr>
            <w:r w:rsidRPr="003F6308">
              <w:t xml:space="preserve">Numerical Clerks </w:t>
            </w:r>
            <w:proofErr w:type="spellStart"/>
            <w:r w:rsidRPr="003F6308">
              <w:t>nfd</w:t>
            </w:r>
            <w:proofErr w:type="spellEnd"/>
          </w:p>
          <w:p w14:paraId="75ED407A" w14:textId="77777777" w:rsidR="008931A8" w:rsidRPr="00FE55FA" w:rsidRDefault="008931A8">
            <w:pPr>
              <w:pStyle w:val="TableBodyText"/>
            </w:pPr>
            <w:r w:rsidRPr="003F6308">
              <w:t xml:space="preserve">Office Managers and Program Administrators </w:t>
            </w:r>
            <w:proofErr w:type="spellStart"/>
            <w:r w:rsidRPr="003F6308">
              <w:t>nfd</w:t>
            </w:r>
            <w:proofErr w:type="spellEnd"/>
          </w:p>
        </w:tc>
        <w:tc>
          <w:tcPr>
            <w:tcW w:w="4350" w:type="dxa"/>
          </w:tcPr>
          <w:p w14:paraId="29CF750B" w14:textId="77777777" w:rsidR="008931A8" w:rsidRPr="003F6308" w:rsidRDefault="008931A8">
            <w:pPr>
              <w:pStyle w:val="TableBodyText"/>
            </w:pPr>
            <w:r w:rsidRPr="003F6308">
              <w:t>Other Education Managers</w:t>
            </w:r>
          </w:p>
          <w:p w14:paraId="16C9F00E" w14:textId="77777777" w:rsidR="008931A8" w:rsidRPr="003F6308" w:rsidRDefault="008931A8">
            <w:pPr>
              <w:pStyle w:val="TableBodyText"/>
            </w:pPr>
            <w:r w:rsidRPr="003F6308">
              <w:t xml:space="preserve">Personal Carers and Assistants </w:t>
            </w:r>
            <w:proofErr w:type="spellStart"/>
            <w:r w:rsidRPr="003F6308">
              <w:t>nfd</w:t>
            </w:r>
            <w:proofErr w:type="spellEnd"/>
          </w:p>
          <w:p w14:paraId="5C0B0062" w14:textId="77777777" w:rsidR="008931A8" w:rsidRPr="003F6308" w:rsidRDefault="008931A8">
            <w:pPr>
              <w:pStyle w:val="TableBodyText"/>
            </w:pPr>
            <w:r w:rsidRPr="003F6308">
              <w:t>Primary School Teachers</w:t>
            </w:r>
          </w:p>
          <w:p w14:paraId="2D1A8B64" w14:textId="77777777" w:rsidR="008931A8" w:rsidRPr="003F6308" w:rsidRDefault="008931A8">
            <w:pPr>
              <w:pStyle w:val="TableBodyText"/>
            </w:pPr>
            <w:r w:rsidRPr="003F6308">
              <w:t>Private Tutors and Teachers</w:t>
            </w:r>
          </w:p>
          <w:p w14:paraId="6E62425C" w14:textId="77777777" w:rsidR="008931A8" w:rsidRPr="003F6308" w:rsidRDefault="008931A8">
            <w:pPr>
              <w:pStyle w:val="TableBodyText"/>
            </w:pPr>
            <w:r w:rsidRPr="003F6308">
              <w:t>Sales Assistants (General)</w:t>
            </w:r>
          </w:p>
          <w:p w14:paraId="4A98A4C1" w14:textId="77777777" w:rsidR="008931A8" w:rsidRPr="003F6308" w:rsidRDefault="008931A8">
            <w:pPr>
              <w:pStyle w:val="TableBodyText"/>
            </w:pPr>
            <w:r w:rsidRPr="003F6308">
              <w:t xml:space="preserve">Sales Assistants and Salespersons </w:t>
            </w:r>
            <w:proofErr w:type="spellStart"/>
            <w:r w:rsidRPr="003F6308">
              <w:t>nfd</w:t>
            </w:r>
            <w:proofErr w:type="spellEnd"/>
          </w:p>
          <w:p w14:paraId="5CF55827" w14:textId="77777777" w:rsidR="008931A8" w:rsidRPr="003F6308" w:rsidRDefault="008931A8">
            <w:pPr>
              <w:pStyle w:val="TableBodyText"/>
            </w:pPr>
            <w:r w:rsidRPr="003F6308">
              <w:t>School Principals</w:t>
            </w:r>
          </w:p>
          <w:p w14:paraId="4B43BA6A" w14:textId="77777777" w:rsidR="008931A8" w:rsidRDefault="008931A8">
            <w:pPr>
              <w:pStyle w:val="TableBodyText"/>
            </w:pPr>
            <w:r w:rsidRPr="003F6308">
              <w:t xml:space="preserve">School Teachers </w:t>
            </w:r>
            <w:proofErr w:type="spellStart"/>
            <w:r w:rsidRPr="003F6308">
              <w:t>nfd</w:t>
            </w:r>
            <w:proofErr w:type="spellEnd"/>
          </w:p>
          <w:p w14:paraId="00536415" w14:textId="77777777" w:rsidR="008931A8" w:rsidRPr="003F6308" w:rsidRDefault="008931A8">
            <w:pPr>
              <w:pStyle w:val="TableBodyText"/>
            </w:pPr>
            <w:r w:rsidRPr="003F6308">
              <w:t>Secondary School Teachers</w:t>
            </w:r>
          </w:p>
          <w:p w14:paraId="1A331881" w14:textId="77777777" w:rsidR="008931A8" w:rsidRPr="003F6308" w:rsidRDefault="008931A8">
            <w:pPr>
              <w:pStyle w:val="TableBodyText"/>
            </w:pPr>
            <w:r w:rsidRPr="003F6308">
              <w:t>Social Professionals</w:t>
            </w:r>
          </w:p>
          <w:p w14:paraId="353FBA0C" w14:textId="77777777" w:rsidR="008931A8" w:rsidRPr="003F6308" w:rsidRDefault="008931A8">
            <w:pPr>
              <w:pStyle w:val="TableBodyText"/>
            </w:pPr>
            <w:r w:rsidRPr="003F6308">
              <w:t>Special Care Workers</w:t>
            </w:r>
          </w:p>
          <w:p w14:paraId="68D13482" w14:textId="77777777" w:rsidR="008931A8" w:rsidRPr="003F6308" w:rsidRDefault="008931A8">
            <w:pPr>
              <w:pStyle w:val="TableBodyText"/>
            </w:pPr>
            <w:r w:rsidRPr="003F6308">
              <w:t>Special Education Teachers</w:t>
            </w:r>
          </w:p>
          <w:p w14:paraId="3CD83C96" w14:textId="77777777" w:rsidR="008931A8" w:rsidRPr="003F6308" w:rsidRDefault="008931A8">
            <w:pPr>
              <w:pStyle w:val="TableBodyText"/>
            </w:pPr>
            <w:r w:rsidRPr="003F6308">
              <w:t>Street Vendors and Related Salespersons</w:t>
            </w:r>
          </w:p>
          <w:p w14:paraId="4E992CC5" w14:textId="77777777" w:rsidR="008931A8" w:rsidRPr="003F6308" w:rsidRDefault="008931A8">
            <w:pPr>
              <w:pStyle w:val="TableBodyText"/>
            </w:pPr>
            <w:r w:rsidRPr="003F6308">
              <w:t>Survey Interviewers</w:t>
            </w:r>
          </w:p>
          <w:p w14:paraId="65575915" w14:textId="77777777" w:rsidR="008931A8" w:rsidRPr="003F6308" w:rsidRDefault="008931A8">
            <w:pPr>
              <w:pStyle w:val="TableBodyText"/>
            </w:pPr>
            <w:r w:rsidRPr="003F6308">
              <w:t>Teachers of English to Speakers of Other Languages</w:t>
            </w:r>
          </w:p>
          <w:p w14:paraId="63015A76" w14:textId="77777777" w:rsidR="008931A8" w:rsidRDefault="008931A8">
            <w:pPr>
              <w:pStyle w:val="TableBodyText"/>
            </w:pPr>
            <w:r w:rsidRPr="003F6308">
              <w:t>Vocational Education Teachers \ Polytechnic Teachers</w:t>
            </w:r>
          </w:p>
          <w:p w14:paraId="45F846EB" w14:textId="77777777" w:rsidR="008931A8" w:rsidRPr="003F6308" w:rsidRDefault="008931A8">
            <w:pPr>
              <w:pStyle w:val="TableBodyText"/>
            </w:pPr>
            <w:r w:rsidRPr="003F6308">
              <w:t xml:space="preserve">Wood Trades Workers </w:t>
            </w:r>
            <w:proofErr w:type="spellStart"/>
            <w:r w:rsidRPr="003F6308">
              <w:t>nfd</w:t>
            </w:r>
            <w:proofErr w:type="spellEnd"/>
          </w:p>
          <w:p w14:paraId="60C58E58" w14:textId="77777777" w:rsidR="008931A8" w:rsidRDefault="008931A8">
            <w:pPr>
              <w:pStyle w:val="TableBodyText"/>
            </w:pPr>
          </w:p>
        </w:tc>
      </w:tr>
    </w:tbl>
    <w:p w14:paraId="47747624" w14:textId="77777777" w:rsidR="00D210B2" w:rsidRPr="00D210B2" w:rsidRDefault="00D210B2" w:rsidP="00D210B2">
      <w:pPr>
        <w:rPr>
          <w:lang w:eastAsia="en-AU"/>
        </w:rPr>
      </w:pPr>
      <w:r w:rsidRPr="00D210B2">
        <w:br w:type="page"/>
      </w:r>
    </w:p>
    <w:p w14:paraId="72626E73" w14:textId="09922A7B" w:rsidR="00105A71" w:rsidRDefault="008931A8" w:rsidP="00616F31">
      <w:pPr>
        <w:pStyle w:val="AppendixHeading2"/>
        <w:rPr>
          <w:bCs/>
        </w:rPr>
      </w:pPr>
      <w:r w:rsidRPr="008931A8">
        <w:rPr>
          <w:bCs/>
        </w:rPr>
        <w:lastRenderedPageBreak/>
        <w:t xml:space="preserve">Agricultural </w:t>
      </w:r>
    </w:p>
    <w:tbl>
      <w:tblPr>
        <w:tblStyle w:val="CustomTablepulloutbox"/>
        <w:tblW w:w="0" w:type="auto"/>
        <w:tblLook w:val="0600" w:firstRow="0" w:lastRow="0" w:firstColumn="0" w:lastColumn="0" w:noHBand="1" w:noVBand="1"/>
      </w:tblPr>
      <w:tblGrid>
        <w:gridCol w:w="4350"/>
        <w:gridCol w:w="4350"/>
      </w:tblGrid>
      <w:tr w:rsidR="0027583F" w14:paraId="48CC769D" w14:textId="77777777" w:rsidTr="00C17530">
        <w:trPr>
          <w:trHeight w:val="599"/>
        </w:trPr>
        <w:tc>
          <w:tcPr>
            <w:tcW w:w="4350" w:type="dxa"/>
          </w:tcPr>
          <w:p w14:paraId="0AFF5779" w14:textId="77777777" w:rsidR="008120AB" w:rsidRDefault="008120AB" w:rsidP="008120AB">
            <w:pPr>
              <w:pStyle w:val="TableBodyText"/>
            </w:pPr>
            <w:r>
              <w:t>Aquaculture Farmers</w:t>
            </w:r>
          </w:p>
          <w:p w14:paraId="00CB6D24" w14:textId="77777777" w:rsidR="008120AB" w:rsidRDefault="008120AB" w:rsidP="008120AB">
            <w:pPr>
              <w:pStyle w:val="TableBodyText"/>
            </w:pPr>
            <w:r>
              <w:t>Crop Farmers</w:t>
            </w:r>
          </w:p>
          <w:p w14:paraId="1726A9B0" w14:textId="77777777" w:rsidR="008120AB" w:rsidRDefault="008120AB" w:rsidP="008120AB">
            <w:pPr>
              <w:pStyle w:val="TableBodyText"/>
            </w:pPr>
            <w:r>
              <w:t>Livestock Farmers</w:t>
            </w:r>
          </w:p>
          <w:p w14:paraId="414893D7" w14:textId="77777777" w:rsidR="008120AB" w:rsidRDefault="008120AB" w:rsidP="008120AB">
            <w:pPr>
              <w:pStyle w:val="TableBodyText"/>
            </w:pPr>
            <w:r>
              <w:t>Mixed Crop and Livestock Farmers</w:t>
            </w:r>
          </w:p>
          <w:p w14:paraId="185C685A" w14:textId="77777777" w:rsidR="008120AB" w:rsidRDefault="008120AB" w:rsidP="008120AB">
            <w:pPr>
              <w:pStyle w:val="TableBodyText"/>
            </w:pPr>
            <w:r>
              <w:t>Caravan Park and Camping Ground Managers</w:t>
            </w:r>
          </w:p>
          <w:p w14:paraId="2C1BFA32" w14:textId="77777777" w:rsidR="008120AB" w:rsidRDefault="008120AB" w:rsidP="008120AB">
            <w:pPr>
              <w:pStyle w:val="TableBodyText"/>
            </w:pPr>
            <w:r>
              <w:t>Agricultural and Forestry Scientists</w:t>
            </w:r>
          </w:p>
          <w:p w14:paraId="485A1E2A" w14:textId="77777777" w:rsidR="008120AB" w:rsidRDefault="008120AB" w:rsidP="008120AB">
            <w:pPr>
              <w:pStyle w:val="TableBodyText"/>
            </w:pPr>
            <w:r>
              <w:t>Environmental Scientists</w:t>
            </w:r>
          </w:p>
          <w:p w14:paraId="44440E78" w14:textId="77777777" w:rsidR="008120AB" w:rsidRDefault="008120AB" w:rsidP="008120AB">
            <w:pPr>
              <w:pStyle w:val="TableBodyText"/>
            </w:pPr>
            <w:r>
              <w:t>Agricultural Technicians</w:t>
            </w:r>
          </w:p>
          <w:p w14:paraId="01EBE9F0" w14:textId="77777777" w:rsidR="008120AB" w:rsidRDefault="008120AB" w:rsidP="008120AB">
            <w:pPr>
              <w:pStyle w:val="TableBodyText"/>
            </w:pPr>
            <w:r>
              <w:t>Shearers</w:t>
            </w:r>
          </w:p>
          <w:p w14:paraId="527A5595" w14:textId="77777777" w:rsidR="008120AB" w:rsidRDefault="008120AB" w:rsidP="008120AB">
            <w:pPr>
              <w:pStyle w:val="TableBodyText"/>
            </w:pPr>
            <w:r>
              <w:t>Greenkeepers</w:t>
            </w:r>
          </w:p>
          <w:p w14:paraId="3A321437" w14:textId="77777777" w:rsidR="008120AB" w:rsidRDefault="008120AB" w:rsidP="008120AB">
            <w:pPr>
              <w:pStyle w:val="TableBodyText"/>
            </w:pPr>
            <w:r>
              <w:t>Nurserypersons</w:t>
            </w:r>
          </w:p>
          <w:p w14:paraId="027703DC" w14:textId="6FB3AC7C" w:rsidR="0027583F" w:rsidRPr="00FE55FA" w:rsidRDefault="008120AB" w:rsidP="008120AB">
            <w:pPr>
              <w:pStyle w:val="TableBodyText"/>
            </w:pPr>
            <w:r>
              <w:t>Other Farm, Forestry and Garden Workers</w:t>
            </w:r>
          </w:p>
        </w:tc>
        <w:tc>
          <w:tcPr>
            <w:tcW w:w="4350" w:type="dxa"/>
          </w:tcPr>
          <w:p w14:paraId="108348EE" w14:textId="77777777" w:rsidR="008120AB" w:rsidRDefault="008120AB" w:rsidP="008120AB">
            <w:pPr>
              <w:pStyle w:val="TableBodyText"/>
            </w:pPr>
            <w:r>
              <w:t>Auctioneers, and Stock and Station Agents</w:t>
            </w:r>
          </w:p>
          <w:p w14:paraId="17917BE6" w14:textId="77777777" w:rsidR="008120AB" w:rsidRDefault="008120AB" w:rsidP="008120AB">
            <w:pPr>
              <w:pStyle w:val="TableBodyText"/>
            </w:pPr>
            <w:r>
              <w:t>Agricultural, Forestry and Horticultural Plant Operators</w:t>
            </w:r>
          </w:p>
          <w:p w14:paraId="434AEB30" w14:textId="77777777" w:rsidR="008120AB" w:rsidRDefault="008120AB" w:rsidP="008120AB">
            <w:pPr>
              <w:pStyle w:val="TableBodyText"/>
            </w:pPr>
            <w:r>
              <w:t xml:space="preserve">Food Process Workers </w:t>
            </w:r>
            <w:proofErr w:type="spellStart"/>
            <w:r>
              <w:t>nfd</w:t>
            </w:r>
            <w:proofErr w:type="spellEnd"/>
          </w:p>
          <w:p w14:paraId="2C2D78F7" w14:textId="77777777" w:rsidR="008120AB" w:rsidRDefault="008120AB" w:rsidP="008120AB">
            <w:pPr>
              <w:pStyle w:val="TableBodyText"/>
            </w:pPr>
            <w:r>
              <w:t>Product Quality Controllers</w:t>
            </w:r>
          </w:p>
          <w:p w14:paraId="67865E1D" w14:textId="77777777" w:rsidR="008120AB" w:rsidRDefault="008120AB" w:rsidP="008120AB">
            <w:pPr>
              <w:pStyle w:val="TableBodyText"/>
            </w:pPr>
            <w:r>
              <w:t xml:space="preserve">Farm, Forestry and Garden Workers </w:t>
            </w:r>
            <w:proofErr w:type="spellStart"/>
            <w:r>
              <w:t>nfd</w:t>
            </w:r>
            <w:proofErr w:type="spellEnd"/>
          </w:p>
          <w:p w14:paraId="28D57C31" w14:textId="77777777" w:rsidR="008120AB" w:rsidRDefault="008120AB" w:rsidP="008120AB">
            <w:pPr>
              <w:pStyle w:val="TableBodyText"/>
            </w:pPr>
            <w:r>
              <w:t>Aquaculture Workers</w:t>
            </w:r>
          </w:p>
          <w:p w14:paraId="210A2EBB" w14:textId="77777777" w:rsidR="008120AB" w:rsidRDefault="008120AB" w:rsidP="008120AB">
            <w:pPr>
              <w:pStyle w:val="TableBodyText"/>
            </w:pPr>
            <w:r>
              <w:t>Crop Farm Workers</w:t>
            </w:r>
          </w:p>
          <w:p w14:paraId="1EAF87FD" w14:textId="77777777" w:rsidR="008120AB" w:rsidRDefault="008120AB" w:rsidP="008120AB">
            <w:pPr>
              <w:pStyle w:val="TableBodyText"/>
            </w:pPr>
            <w:r>
              <w:t>Forestry and Logging Workers</w:t>
            </w:r>
          </w:p>
          <w:p w14:paraId="4F00B666" w14:textId="77777777" w:rsidR="008120AB" w:rsidRDefault="008120AB" w:rsidP="008120AB">
            <w:pPr>
              <w:pStyle w:val="TableBodyText"/>
            </w:pPr>
            <w:r>
              <w:t>Garden and Nursery Labourers</w:t>
            </w:r>
          </w:p>
          <w:p w14:paraId="69623773" w14:textId="77777777" w:rsidR="008120AB" w:rsidRDefault="008120AB" w:rsidP="008120AB">
            <w:pPr>
              <w:pStyle w:val="TableBodyText"/>
            </w:pPr>
            <w:r>
              <w:t>Livestock Farm Workers</w:t>
            </w:r>
          </w:p>
          <w:p w14:paraId="77F63328" w14:textId="77777777" w:rsidR="008120AB" w:rsidRDefault="008120AB" w:rsidP="008120AB">
            <w:pPr>
              <w:pStyle w:val="TableBodyText"/>
            </w:pPr>
            <w:r>
              <w:t>Mixed Crop and Livestock Farm Workers</w:t>
            </w:r>
          </w:p>
          <w:p w14:paraId="2ADBAEC5" w14:textId="77777777" w:rsidR="0027583F" w:rsidRDefault="0027583F" w:rsidP="008120AB">
            <w:pPr>
              <w:pStyle w:val="TableBodyText"/>
            </w:pPr>
          </w:p>
        </w:tc>
      </w:tr>
    </w:tbl>
    <w:p w14:paraId="1F8C342D" w14:textId="5E5F39A5" w:rsidR="008931A8" w:rsidRDefault="008931A8" w:rsidP="00616F31">
      <w:pPr>
        <w:pStyle w:val="AppendixHeading2"/>
        <w:rPr>
          <w:bCs/>
        </w:rPr>
      </w:pPr>
      <w:r w:rsidRPr="008931A8">
        <w:rPr>
          <w:bCs/>
        </w:rPr>
        <w:t>Manufactur</w:t>
      </w:r>
      <w:r>
        <w:rPr>
          <w:bCs/>
        </w:rPr>
        <w:t>i</w:t>
      </w:r>
      <w:r w:rsidRPr="008931A8">
        <w:rPr>
          <w:bCs/>
        </w:rPr>
        <w:t xml:space="preserve">ng </w:t>
      </w:r>
    </w:p>
    <w:tbl>
      <w:tblPr>
        <w:tblStyle w:val="CustomTablepulloutbox"/>
        <w:tblW w:w="0" w:type="auto"/>
        <w:tblLook w:val="0600" w:firstRow="0" w:lastRow="0" w:firstColumn="0" w:lastColumn="0" w:noHBand="1" w:noVBand="1"/>
      </w:tblPr>
      <w:tblGrid>
        <w:gridCol w:w="4350"/>
        <w:gridCol w:w="4350"/>
      </w:tblGrid>
      <w:tr w:rsidR="0027583F" w14:paraId="77349368" w14:textId="77777777" w:rsidTr="00C17530">
        <w:trPr>
          <w:trHeight w:val="599"/>
        </w:trPr>
        <w:tc>
          <w:tcPr>
            <w:tcW w:w="4350" w:type="dxa"/>
          </w:tcPr>
          <w:p w14:paraId="7A3EE819" w14:textId="77777777" w:rsidR="006C67D3" w:rsidRDefault="006C67D3" w:rsidP="006C67D3">
            <w:pPr>
              <w:pStyle w:val="TableBodyText"/>
            </w:pPr>
            <w:r>
              <w:t>Manufacturers</w:t>
            </w:r>
          </w:p>
          <w:p w14:paraId="5A5AF36D" w14:textId="77777777" w:rsidR="006C67D3" w:rsidRDefault="006C67D3" w:rsidP="006C67D3">
            <w:pPr>
              <w:pStyle w:val="TableBodyText"/>
            </w:pPr>
            <w:r>
              <w:t>Production Managers</w:t>
            </w:r>
          </w:p>
          <w:p w14:paraId="6E398F9C" w14:textId="77777777" w:rsidR="006C67D3" w:rsidRDefault="006C67D3" w:rsidP="006C67D3">
            <w:pPr>
              <w:pStyle w:val="TableBodyText"/>
            </w:pPr>
            <w:r>
              <w:t>Transport Services Managers</w:t>
            </w:r>
          </w:p>
          <w:p w14:paraId="31474CE8" w14:textId="77777777" w:rsidR="006C67D3" w:rsidRDefault="006C67D3" w:rsidP="006C67D3">
            <w:pPr>
              <w:pStyle w:val="TableBodyText"/>
            </w:pPr>
            <w:r>
              <w:t>Other Building and Engineering Technicians</w:t>
            </w:r>
          </w:p>
          <w:p w14:paraId="175E363A" w14:textId="77777777" w:rsidR="006C67D3" w:rsidRDefault="006C67D3" w:rsidP="006C67D3">
            <w:pPr>
              <w:pStyle w:val="TableBodyText"/>
            </w:pPr>
            <w:r>
              <w:t xml:space="preserve">Automotive Electricians and Mechanics </w:t>
            </w:r>
            <w:proofErr w:type="spellStart"/>
            <w:r>
              <w:t>nfd</w:t>
            </w:r>
            <w:proofErr w:type="spellEnd"/>
          </w:p>
          <w:p w14:paraId="14530FA9" w14:textId="77777777" w:rsidR="006C67D3" w:rsidRDefault="006C67D3" w:rsidP="006C67D3">
            <w:pPr>
              <w:pStyle w:val="TableBodyText"/>
            </w:pPr>
            <w:r>
              <w:t>Automotive Electricians</w:t>
            </w:r>
          </w:p>
          <w:p w14:paraId="518C8FE6" w14:textId="77777777" w:rsidR="006C67D3" w:rsidRDefault="006C67D3" w:rsidP="006C67D3">
            <w:pPr>
              <w:pStyle w:val="TableBodyText"/>
            </w:pPr>
            <w:r>
              <w:t>Motor Mechanics</w:t>
            </w:r>
          </w:p>
          <w:p w14:paraId="18794BAA" w14:textId="77777777" w:rsidR="006C67D3" w:rsidRDefault="006C67D3" w:rsidP="006C67D3">
            <w:pPr>
              <w:pStyle w:val="TableBodyText"/>
            </w:pPr>
            <w:r>
              <w:t xml:space="preserve">Fabrication Engineering Trades Workers </w:t>
            </w:r>
            <w:proofErr w:type="spellStart"/>
            <w:r>
              <w:t>nfd</w:t>
            </w:r>
            <w:proofErr w:type="spellEnd"/>
          </w:p>
          <w:p w14:paraId="00587BD3" w14:textId="77777777" w:rsidR="006C67D3" w:rsidRDefault="006C67D3" w:rsidP="006C67D3">
            <w:pPr>
              <w:pStyle w:val="TableBodyText"/>
            </w:pPr>
            <w:r>
              <w:t>Sheetmetal Trades Workers</w:t>
            </w:r>
          </w:p>
          <w:p w14:paraId="5D92F091" w14:textId="77777777" w:rsidR="006C67D3" w:rsidRDefault="006C67D3" w:rsidP="006C67D3">
            <w:pPr>
              <w:pStyle w:val="TableBodyText"/>
            </w:pPr>
            <w:r>
              <w:t>Structural Steel and Welding Trades Workers</w:t>
            </w:r>
          </w:p>
          <w:p w14:paraId="6923DD3E" w14:textId="77777777" w:rsidR="006C67D3" w:rsidRDefault="006C67D3" w:rsidP="006C67D3">
            <w:pPr>
              <w:pStyle w:val="TableBodyText"/>
            </w:pPr>
            <w:r>
              <w:t xml:space="preserve">Mechanical Engineering Trades Workers </w:t>
            </w:r>
            <w:proofErr w:type="spellStart"/>
            <w:r>
              <w:t>nfd</w:t>
            </w:r>
            <w:proofErr w:type="spellEnd"/>
          </w:p>
          <w:p w14:paraId="1FEB7156" w14:textId="77777777" w:rsidR="006C67D3" w:rsidRDefault="006C67D3" w:rsidP="006C67D3">
            <w:pPr>
              <w:pStyle w:val="TableBodyText"/>
            </w:pPr>
            <w:r>
              <w:t>Metal Fitters and Machinists</w:t>
            </w:r>
          </w:p>
          <w:p w14:paraId="2667B39B" w14:textId="77777777" w:rsidR="006C67D3" w:rsidRDefault="006C67D3" w:rsidP="006C67D3">
            <w:pPr>
              <w:pStyle w:val="TableBodyText"/>
            </w:pPr>
            <w:proofErr w:type="spellStart"/>
            <w:r>
              <w:t>Panelbeaters</w:t>
            </w:r>
            <w:proofErr w:type="spellEnd"/>
          </w:p>
          <w:p w14:paraId="73620018" w14:textId="77777777" w:rsidR="006C67D3" w:rsidRDefault="006C67D3" w:rsidP="006C67D3">
            <w:pPr>
              <w:pStyle w:val="TableBodyText"/>
            </w:pPr>
            <w:r>
              <w:t>Vehicle Painters</w:t>
            </w:r>
          </w:p>
          <w:p w14:paraId="11AAA12B" w14:textId="77777777" w:rsidR="006C67D3" w:rsidRDefault="006C67D3" w:rsidP="006C67D3">
            <w:pPr>
              <w:pStyle w:val="TableBodyText"/>
            </w:pPr>
            <w:r>
              <w:t>Bricklayers and Stonemasons</w:t>
            </w:r>
          </w:p>
          <w:p w14:paraId="59F59941" w14:textId="77777777" w:rsidR="006C67D3" w:rsidRDefault="006C67D3" w:rsidP="006C67D3">
            <w:pPr>
              <w:pStyle w:val="TableBodyText"/>
            </w:pPr>
            <w:r>
              <w:t>Carpenters and Joiners</w:t>
            </w:r>
          </w:p>
          <w:p w14:paraId="3E053A04" w14:textId="77777777" w:rsidR="006C67D3" w:rsidRDefault="006C67D3" w:rsidP="006C67D3">
            <w:pPr>
              <w:pStyle w:val="TableBodyText"/>
            </w:pPr>
            <w:r>
              <w:t>Floor Finishers</w:t>
            </w:r>
          </w:p>
          <w:p w14:paraId="698F7867" w14:textId="77777777" w:rsidR="006C67D3" w:rsidRDefault="006C67D3" w:rsidP="006C67D3">
            <w:pPr>
              <w:pStyle w:val="TableBodyText"/>
            </w:pPr>
            <w:r>
              <w:t>Painting Trades Workers</w:t>
            </w:r>
          </w:p>
          <w:p w14:paraId="400AF62A" w14:textId="77777777" w:rsidR="006C67D3" w:rsidRDefault="006C67D3" w:rsidP="006C67D3">
            <w:pPr>
              <w:pStyle w:val="TableBodyText"/>
            </w:pPr>
            <w:r>
              <w:t>Glaziers</w:t>
            </w:r>
          </w:p>
          <w:p w14:paraId="7F926E90" w14:textId="77777777" w:rsidR="006C67D3" w:rsidRDefault="006C67D3" w:rsidP="006C67D3">
            <w:pPr>
              <w:pStyle w:val="TableBodyText"/>
            </w:pPr>
            <w:r>
              <w:t>Plasterers</w:t>
            </w:r>
          </w:p>
          <w:p w14:paraId="2FA88B31" w14:textId="77777777" w:rsidR="006C67D3" w:rsidRDefault="006C67D3" w:rsidP="006C67D3">
            <w:pPr>
              <w:pStyle w:val="TableBodyText"/>
            </w:pPr>
            <w:r>
              <w:t>Roof Tilers</w:t>
            </w:r>
          </w:p>
          <w:p w14:paraId="6FF09A75" w14:textId="77777777" w:rsidR="006C67D3" w:rsidRDefault="006C67D3" w:rsidP="006C67D3">
            <w:pPr>
              <w:pStyle w:val="TableBodyText"/>
            </w:pPr>
            <w:r>
              <w:t>Wall and Floor Tilers</w:t>
            </w:r>
          </w:p>
          <w:p w14:paraId="7C627B87" w14:textId="77777777" w:rsidR="006C67D3" w:rsidRDefault="006C67D3" w:rsidP="006C67D3">
            <w:pPr>
              <w:pStyle w:val="TableBodyText"/>
            </w:pPr>
            <w:r>
              <w:lastRenderedPageBreak/>
              <w:t>Plumbers</w:t>
            </w:r>
          </w:p>
          <w:p w14:paraId="6929E227" w14:textId="77777777" w:rsidR="006C67D3" w:rsidRDefault="006C67D3" w:rsidP="006C67D3">
            <w:pPr>
              <w:pStyle w:val="TableBodyText"/>
            </w:pPr>
            <w:r>
              <w:t>Airconditioning and Refrigeration Mechanics</w:t>
            </w:r>
          </w:p>
          <w:p w14:paraId="06D5D29B" w14:textId="77777777" w:rsidR="006C67D3" w:rsidRDefault="006C67D3" w:rsidP="006C67D3">
            <w:pPr>
              <w:pStyle w:val="TableBodyText"/>
            </w:pPr>
            <w:r>
              <w:t>Butchers and Smallgoods Makers</w:t>
            </w:r>
          </w:p>
          <w:p w14:paraId="53FD2F04" w14:textId="77777777" w:rsidR="006C67D3" w:rsidRDefault="006C67D3" w:rsidP="006C67D3">
            <w:pPr>
              <w:pStyle w:val="TableBodyText"/>
            </w:pPr>
            <w:r>
              <w:t>Gardeners</w:t>
            </w:r>
          </w:p>
          <w:p w14:paraId="33019AD3" w14:textId="77777777" w:rsidR="006C67D3" w:rsidRDefault="006C67D3" w:rsidP="006C67D3">
            <w:pPr>
              <w:pStyle w:val="TableBodyText"/>
            </w:pPr>
            <w:r>
              <w:t>Cabinetmakers</w:t>
            </w:r>
          </w:p>
          <w:p w14:paraId="5F9D597B" w14:textId="77777777" w:rsidR="006C67D3" w:rsidRDefault="006C67D3" w:rsidP="006C67D3">
            <w:pPr>
              <w:pStyle w:val="TableBodyText"/>
            </w:pPr>
            <w:r>
              <w:t>Wood Machinists and Other Wood Trades Workers</w:t>
            </w:r>
          </w:p>
          <w:p w14:paraId="327EB2CE" w14:textId="77777777" w:rsidR="006C67D3" w:rsidRDefault="006C67D3" w:rsidP="006C67D3">
            <w:pPr>
              <w:pStyle w:val="TableBodyText"/>
            </w:pPr>
            <w:r>
              <w:t>Chemical, Gas, Petroleum and Power Generation Plant Operators</w:t>
            </w:r>
          </w:p>
          <w:p w14:paraId="419E4AA0" w14:textId="77777777" w:rsidR="006C67D3" w:rsidRDefault="006C67D3" w:rsidP="006C67D3">
            <w:pPr>
              <w:pStyle w:val="TableBodyText"/>
            </w:pPr>
            <w:r>
              <w:t>Driving Instructors</w:t>
            </w:r>
          </w:p>
          <w:p w14:paraId="70A1A208" w14:textId="77777777" w:rsidR="006C67D3" w:rsidRDefault="006C67D3" w:rsidP="006C67D3">
            <w:pPr>
              <w:pStyle w:val="TableBodyText"/>
            </w:pPr>
            <w:r>
              <w:t>Couriers and Postal Deliverers</w:t>
            </w:r>
          </w:p>
          <w:p w14:paraId="03D1F8CF" w14:textId="77777777" w:rsidR="006C67D3" w:rsidRDefault="006C67D3" w:rsidP="006C67D3">
            <w:pPr>
              <w:pStyle w:val="TableBodyText"/>
            </w:pPr>
            <w:r>
              <w:t>Mail Sorters</w:t>
            </w:r>
          </w:p>
          <w:p w14:paraId="2942BFE5" w14:textId="77777777" w:rsidR="006C67D3" w:rsidRDefault="006C67D3" w:rsidP="006C67D3">
            <w:pPr>
              <w:pStyle w:val="TableBodyText"/>
            </w:pPr>
            <w:r>
              <w:t>Purchasing and Supply Logistics Clerks</w:t>
            </w:r>
          </w:p>
          <w:p w14:paraId="00C86B7E" w14:textId="77777777" w:rsidR="006C67D3" w:rsidRDefault="006C67D3" w:rsidP="006C67D3">
            <w:pPr>
              <w:pStyle w:val="TableBodyText"/>
            </w:pPr>
            <w:r>
              <w:t>Transport and Despatch Clerks</w:t>
            </w:r>
          </w:p>
          <w:p w14:paraId="23D07633" w14:textId="77777777" w:rsidR="006C67D3" w:rsidRDefault="006C67D3" w:rsidP="006C67D3">
            <w:pPr>
              <w:pStyle w:val="TableBodyText"/>
            </w:pPr>
            <w:r>
              <w:t>Clay, Concrete, Glass and Stone Processing Machine Operators</w:t>
            </w:r>
          </w:p>
          <w:p w14:paraId="0F534990" w14:textId="77777777" w:rsidR="006C67D3" w:rsidRDefault="006C67D3" w:rsidP="006C67D3">
            <w:pPr>
              <w:pStyle w:val="TableBodyText"/>
            </w:pPr>
            <w:r>
              <w:t xml:space="preserve">Industrial </w:t>
            </w:r>
            <w:proofErr w:type="spellStart"/>
            <w:r>
              <w:t>Spraypainters</w:t>
            </w:r>
            <w:proofErr w:type="spellEnd"/>
          </w:p>
          <w:p w14:paraId="1AD309CB" w14:textId="57B7E71F" w:rsidR="0027583F" w:rsidRPr="00FE55FA" w:rsidRDefault="006C67D3" w:rsidP="006C67D3">
            <w:pPr>
              <w:pStyle w:val="TableBodyText"/>
            </w:pPr>
            <w:r>
              <w:t>Paper and Wood Processing Machine Operators</w:t>
            </w:r>
          </w:p>
        </w:tc>
        <w:tc>
          <w:tcPr>
            <w:tcW w:w="4350" w:type="dxa"/>
          </w:tcPr>
          <w:p w14:paraId="45D6C159" w14:textId="77777777" w:rsidR="006C67D3" w:rsidRDefault="006C67D3" w:rsidP="006C67D3">
            <w:pPr>
              <w:pStyle w:val="TableBodyText"/>
            </w:pPr>
            <w:proofErr w:type="spellStart"/>
            <w:r>
              <w:lastRenderedPageBreak/>
              <w:t>Storepersons</w:t>
            </w:r>
            <w:proofErr w:type="spellEnd"/>
          </w:p>
          <w:p w14:paraId="5AC44394" w14:textId="77777777" w:rsidR="006C67D3" w:rsidRDefault="006C67D3" w:rsidP="006C67D3">
            <w:pPr>
              <w:pStyle w:val="TableBodyText"/>
            </w:pPr>
            <w:r>
              <w:t>Car Detailers</w:t>
            </w:r>
          </w:p>
          <w:p w14:paraId="36617336" w14:textId="77777777" w:rsidR="006C67D3" w:rsidRDefault="006C67D3" w:rsidP="006C67D3">
            <w:pPr>
              <w:pStyle w:val="TableBodyText"/>
            </w:pPr>
            <w:r>
              <w:t>Building and Plumbing Labourers</w:t>
            </w:r>
          </w:p>
          <w:p w14:paraId="538DAE6A" w14:textId="77777777" w:rsidR="006C67D3" w:rsidRDefault="006C67D3" w:rsidP="006C67D3">
            <w:pPr>
              <w:pStyle w:val="TableBodyText"/>
            </w:pPr>
            <w:r>
              <w:t>Concreters</w:t>
            </w:r>
          </w:p>
          <w:p w14:paraId="7D690381" w14:textId="77777777" w:rsidR="006C67D3" w:rsidRDefault="006C67D3" w:rsidP="006C67D3">
            <w:pPr>
              <w:pStyle w:val="TableBodyText"/>
            </w:pPr>
            <w:r>
              <w:t>Fencers</w:t>
            </w:r>
          </w:p>
          <w:p w14:paraId="40B85463" w14:textId="77777777" w:rsidR="006C67D3" w:rsidRDefault="006C67D3" w:rsidP="006C67D3">
            <w:pPr>
              <w:pStyle w:val="TableBodyText"/>
            </w:pPr>
            <w:r>
              <w:t>Insulation and Home Improvement Installers</w:t>
            </w:r>
          </w:p>
          <w:p w14:paraId="7A8A42C9" w14:textId="77777777" w:rsidR="006C67D3" w:rsidRDefault="006C67D3" w:rsidP="006C67D3">
            <w:pPr>
              <w:pStyle w:val="TableBodyText"/>
            </w:pPr>
            <w:r>
              <w:t>Paving and Surfacing Labourers</w:t>
            </w:r>
          </w:p>
          <w:p w14:paraId="25311DA5" w14:textId="77777777" w:rsidR="006C67D3" w:rsidRDefault="006C67D3" w:rsidP="006C67D3">
            <w:pPr>
              <w:pStyle w:val="TableBodyText"/>
            </w:pPr>
            <w:r>
              <w:t>Railway Track Workers</w:t>
            </w:r>
          </w:p>
          <w:p w14:paraId="684B09E5" w14:textId="77777777" w:rsidR="006C67D3" w:rsidRDefault="006C67D3" w:rsidP="006C67D3">
            <w:pPr>
              <w:pStyle w:val="TableBodyText"/>
            </w:pPr>
            <w:r>
              <w:t>Structural Steel Construction Workers</w:t>
            </w:r>
          </w:p>
          <w:p w14:paraId="21C796EC" w14:textId="77777777" w:rsidR="006C67D3" w:rsidRDefault="006C67D3" w:rsidP="006C67D3">
            <w:pPr>
              <w:pStyle w:val="TableBodyText"/>
            </w:pPr>
            <w:r>
              <w:t>Other Construction and Mining Labourers</w:t>
            </w:r>
          </w:p>
          <w:p w14:paraId="00F59176" w14:textId="77777777" w:rsidR="006C67D3" w:rsidRDefault="006C67D3" w:rsidP="006C67D3">
            <w:pPr>
              <w:pStyle w:val="TableBodyText"/>
            </w:pPr>
            <w:r>
              <w:t>Food and Drink Factory Workers</w:t>
            </w:r>
          </w:p>
          <w:p w14:paraId="67DA1868" w14:textId="77777777" w:rsidR="006C67D3" w:rsidRDefault="006C67D3" w:rsidP="006C67D3">
            <w:pPr>
              <w:pStyle w:val="TableBodyText"/>
            </w:pPr>
            <w:r>
              <w:t>Meat Boners and Slicers, and Slaughterers</w:t>
            </w:r>
          </w:p>
          <w:p w14:paraId="34E744FF" w14:textId="77777777" w:rsidR="006C67D3" w:rsidRDefault="006C67D3" w:rsidP="006C67D3">
            <w:pPr>
              <w:pStyle w:val="TableBodyText"/>
            </w:pPr>
            <w:r>
              <w:t>Meat, Poultry and Seafood Process Workers</w:t>
            </w:r>
          </w:p>
          <w:p w14:paraId="274EA934" w14:textId="77777777" w:rsidR="006C67D3" w:rsidRDefault="006C67D3" w:rsidP="006C67D3">
            <w:pPr>
              <w:pStyle w:val="TableBodyText"/>
            </w:pPr>
            <w:r>
              <w:t>Packers</w:t>
            </w:r>
          </w:p>
          <w:p w14:paraId="0FBDFD12" w14:textId="77777777" w:rsidR="006C67D3" w:rsidRDefault="006C67D3" w:rsidP="006C67D3">
            <w:pPr>
              <w:pStyle w:val="TableBodyText"/>
            </w:pPr>
            <w:r>
              <w:t>Product Assemblers</w:t>
            </w:r>
          </w:p>
          <w:p w14:paraId="06A25277" w14:textId="77777777" w:rsidR="006C67D3" w:rsidRDefault="006C67D3" w:rsidP="006C67D3">
            <w:pPr>
              <w:pStyle w:val="TableBodyText"/>
            </w:pPr>
            <w:r>
              <w:t>Metal Engineering Process Workers</w:t>
            </w:r>
          </w:p>
          <w:p w14:paraId="1C42582E" w14:textId="77777777" w:rsidR="006C67D3" w:rsidRDefault="006C67D3" w:rsidP="006C67D3">
            <w:pPr>
              <w:pStyle w:val="TableBodyText"/>
            </w:pPr>
            <w:r>
              <w:t>Plastics and Rubber Factory Workers</w:t>
            </w:r>
          </w:p>
          <w:p w14:paraId="383D91FC" w14:textId="77777777" w:rsidR="006C67D3" w:rsidRDefault="006C67D3" w:rsidP="006C67D3">
            <w:pPr>
              <w:pStyle w:val="TableBodyText"/>
            </w:pPr>
            <w:r>
              <w:t>Timber and Wood Process Workers</w:t>
            </w:r>
          </w:p>
          <w:p w14:paraId="2D165002" w14:textId="77777777" w:rsidR="006C67D3" w:rsidRDefault="006C67D3" w:rsidP="006C67D3">
            <w:pPr>
              <w:pStyle w:val="TableBodyText"/>
            </w:pPr>
            <w:r>
              <w:t>Other Factory Process Workers</w:t>
            </w:r>
          </w:p>
          <w:p w14:paraId="4C081FF0" w14:textId="77777777" w:rsidR="006C67D3" w:rsidRDefault="006C67D3" w:rsidP="006C67D3">
            <w:pPr>
              <w:pStyle w:val="TableBodyText"/>
            </w:pPr>
            <w:r>
              <w:t>Freight and Furniture Handlers</w:t>
            </w:r>
          </w:p>
          <w:p w14:paraId="6EBE1167" w14:textId="77777777" w:rsidR="006C67D3" w:rsidRDefault="006C67D3" w:rsidP="006C67D3">
            <w:pPr>
              <w:pStyle w:val="TableBodyText"/>
            </w:pPr>
            <w:r>
              <w:t>Caretakers</w:t>
            </w:r>
          </w:p>
          <w:p w14:paraId="0CAE86BF" w14:textId="77777777" w:rsidR="006C67D3" w:rsidRDefault="006C67D3" w:rsidP="006C67D3">
            <w:pPr>
              <w:pStyle w:val="TableBodyText"/>
            </w:pPr>
            <w:r>
              <w:t>Handypersons</w:t>
            </w:r>
          </w:p>
          <w:p w14:paraId="1E73F746" w14:textId="77777777" w:rsidR="006C67D3" w:rsidRDefault="006C67D3" w:rsidP="006C67D3">
            <w:pPr>
              <w:pStyle w:val="TableBodyText"/>
            </w:pPr>
            <w:r>
              <w:t>Motor Vehicle Parts and Accessories Fitters</w:t>
            </w:r>
          </w:p>
          <w:p w14:paraId="61E20082" w14:textId="77777777" w:rsidR="006C67D3" w:rsidRDefault="006C67D3" w:rsidP="006C67D3">
            <w:pPr>
              <w:pStyle w:val="TableBodyText"/>
            </w:pPr>
            <w:r>
              <w:t>Recycling and Rubbish Collectors</w:t>
            </w:r>
          </w:p>
          <w:p w14:paraId="363A7164" w14:textId="77777777" w:rsidR="006C67D3" w:rsidRPr="00FE55FA" w:rsidRDefault="006C67D3" w:rsidP="006C67D3">
            <w:pPr>
              <w:pStyle w:val="TableBodyText"/>
            </w:pPr>
            <w:r>
              <w:lastRenderedPageBreak/>
              <w:t>Other Miscellaneous Labourers</w:t>
            </w:r>
          </w:p>
          <w:p w14:paraId="7B170451" w14:textId="77777777" w:rsidR="006C67D3" w:rsidRDefault="006C67D3" w:rsidP="006C67D3">
            <w:pPr>
              <w:pStyle w:val="TableBodyText"/>
            </w:pPr>
            <w:r>
              <w:t>Other Machine Operators</w:t>
            </w:r>
          </w:p>
          <w:p w14:paraId="3D0D9C20" w14:textId="77777777" w:rsidR="006C67D3" w:rsidRDefault="006C67D3" w:rsidP="006C67D3">
            <w:pPr>
              <w:pStyle w:val="TableBodyText"/>
            </w:pPr>
            <w:r>
              <w:t>Crane, Hoist and Lift Operators</w:t>
            </w:r>
          </w:p>
          <w:p w14:paraId="4E2B457A" w14:textId="77777777" w:rsidR="006C67D3" w:rsidRDefault="006C67D3" w:rsidP="006C67D3">
            <w:pPr>
              <w:pStyle w:val="TableBodyText"/>
            </w:pPr>
            <w:r>
              <w:t>Drillers, Miners and Shot Firers</w:t>
            </w:r>
          </w:p>
          <w:p w14:paraId="6D152898" w14:textId="77777777" w:rsidR="006C67D3" w:rsidRDefault="006C67D3" w:rsidP="006C67D3">
            <w:pPr>
              <w:pStyle w:val="TableBodyText"/>
            </w:pPr>
            <w:r>
              <w:t>Engineering Production Workers</w:t>
            </w:r>
          </w:p>
          <w:p w14:paraId="5FC32FCD" w14:textId="77777777" w:rsidR="006C67D3" w:rsidRDefault="006C67D3" w:rsidP="006C67D3">
            <w:pPr>
              <w:pStyle w:val="TableBodyText"/>
            </w:pPr>
            <w:r>
              <w:t>Other Stationary Plant Operators</w:t>
            </w:r>
          </w:p>
          <w:p w14:paraId="5E0DAA8E" w14:textId="77777777" w:rsidR="006C67D3" w:rsidRDefault="006C67D3" w:rsidP="006C67D3">
            <w:pPr>
              <w:pStyle w:val="TableBodyText"/>
            </w:pPr>
            <w:r>
              <w:t>Earthmoving Plant Operators</w:t>
            </w:r>
          </w:p>
          <w:p w14:paraId="4D54F6AE" w14:textId="77777777" w:rsidR="006C67D3" w:rsidRDefault="006C67D3" w:rsidP="006C67D3">
            <w:pPr>
              <w:pStyle w:val="TableBodyText"/>
            </w:pPr>
            <w:r>
              <w:t>Forklift Drivers</w:t>
            </w:r>
          </w:p>
          <w:p w14:paraId="4F885D08" w14:textId="77777777" w:rsidR="006C67D3" w:rsidRDefault="006C67D3" w:rsidP="006C67D3">
            <w:pPr>
              <w:pStyle w:val="TableBodyText"/>
            </w:pPr>
            <w:r>
              <w:t>Other Mobile Plant Operators</w:t>
            </w:r>
          </w:p>
          <w:p w14:paraId="3D65E45B" w14:textId="77777777" w:rsidR="006C67D3" w:rsidRDefault="006C67D3" w:rsidP="006C67D3">
            <w:pPr>
              <w:pStyle w:val="TableBodyText"/>
            </w:pPr>
            <w:r>
              <w:t xml:space="preserve">Road and Rail Drivers </w:t>
            </w:r>
            <w:proofErr w:type="spellStart"/>
            <w:r>
              <w:t>nfd</w:t>
            </w:r>
            <w:proofErr w:type="spellEnd"/>
          </w:p>
          <w:p w14:paraId="08F658D8" w14:textId="77777777" w:rsidR="006C67D3" w:rsidRDefault="006C67D3" w:rsidP="006C67D3">
            <w:pPr>
              <w:pStyle w:val="TableBodyText"/>
            </w:pPr>
            <w:r>
              <w:t>Automobile Drivers</w:t>
            </w:r>
          </w:p>
          <w:p w14:paraId="6DBB0B84" w14:textId="77777777" w:rsidR="006C67D3" w:rsidRDefault="006C67D3" w:rsidP="006C67D3">
            <w:pPr>
              <w:pStyle w:val="TableBodyText"/>
            </w:pPr>
            <w:r>
              <w:t>Bus and Coach Drivers</w:t>
            </w:r>
          </w:p>
          <w:p w14:paraId="3BB5B7DF" w14:textId="77777777" w:rsidR="006C67D3" w:rsidRDefault="006C67D3" w:rsidP="006C67D3">
            <w:pPr>
              <w:pStyle w:val="TableBodyText"/>
            </w:pPr>
            <w:r>
              <w:t>Train and Tram Drivers</w:t>
            </w:r>
          </w:p>
          <w:p w14:paraId="455BB5A9" w14:textId="77777777" w:rsidR="006C67D3" w:rsidRDefault="006C67D3" w:rsidP="006C67D3">
            <w:pPr>
              <w:pStyle w:val="TableBodyText"/>
            </w:pPr>
            <w:r>
              <w:t>Delivery Drivers</w:t>
            </w:r>
          </w:p>
          <w:p w14:paraId="6A54F174" w14:textId="77777777" w:rsidR="006C67D3" w:rsidRDefault="006C67D3" w:rsidP="006C67D3">
            <w:pPr>
              <w:pStyle w:val="TableBodyText"/>
            </w:pPr>
            <w:r>
              <w:t>Truck Drivers</w:t>
            </w:r>
          </w:p>
          <w:p w14:paraId="2D2B7502" w14:textId="77777777" w:rsidR="0027583F" w:rsidRDefault="0027583F">
            <w:pPr>
              <w:pStyle w:val="TableBodyText"/>
            </w:pPr>
          </w:p>
        </w:tc>
      </w:tr>
    </w:tbl>
    <w:p w14:paraId="00A6D064" w14:textId="75CB212B" w:rsidR="008931A8" w:rsidRPr="008931A8" w:rsidRDefault="008931A8" w:rsidP="00616F31">
      <w:pPr>
        <w:pStyle w:val="AppendixHeading2"/>
        <w:rPr>
          <w:bCs/>
        </w:rPr>
      </w:pPr>
      <w:r w:rsidRPr="008931A8">
        <w:rPr>
          <w:bCs/>
        </w:rPr>
        <w:lastRenderedPageBreak/>
        <w:t xml:space="preserve">Health, Science and Research </w:t>
      </w:r>
    </w:p>
    <w:tbl>
      <w:tblPr>
        <w:tblStyle w:val="CustomTablepulloutbox"/>
        <w:tblW w:w="0" w:type="auto"/>
        <w:tblLook w:val="0600" w:firstRow="0" w:lastRow="0" w:firstColumn="0" w:lastColumn="0" w:noHBand="1" w:noVBand="1"/>
      </w:tblPr>
      <w:tblGrid>
        <w:gridCol w:w="4511"/>
      </w:tblGrid>
      <w:tr w:rsidR="00105A71" w14:paraId="663408BB" w14:textId="77777777" w:rsidTr="00C17530">
        <w:tc>
          <w:tcPr>
            <w:tcW w:w="4511" w:type="dxa"/>
          </w:tcPr>
          <w:p w14:paraId="630828CA" w14:textId="77777777" w:rsidR="00105A71" w:rsidRPr="003F6308" w:rsidRDefault="00105A71">
            <w:pPr>
              <w:pStyle w:val="TableBodyText"/>
            </w:pPr>
            <w:r w:rsidRPr="003F6308">
              <w:t>Anaesthetists</w:t>
            </w:r>
          </w:p>
          <w:p w14:paraId="4B11B7EE" w14:textId="77777777" w:rsidR="00105A71" w:rsidRPr="003F6308" w:rsidRDefault="00105A71">
            <w:pPr>
              <w:pStyle w:val="TableBodyText"/>
            </w:pPr>
            <w:r w:rsidRPr="003F6308">
              <w:t>Chemical and Materials Engineers</w:t>
            </w:r>
          </w:p>
          <w:p w14:paraId="01CA0A8B" w14:textId="77777777" w:rsidR="00105A71" w:rsidRPr="003F6308" w:rsidRDefault="00105A71">
            <w:pPr>
              <w:pStyle w:val="TableBodyText"/>
            </w:pPr>
            <w:r w:rsidRPr="003F6308">
              <w:t>Chemists, and Food and Wine Scientists</w:t>
            </w:r>
          </w:p>
          <w:p w14:paraId="3F032B3F" w14:textId="77777777" w:rsidR="00105A71" w:rsidRPr="003F6308" w:rsidRDefault="00105A71">
            <w:pPr>
              <w:pStyle w:val="TableBodyText"/>
            </w:pPr>
            <w:r w:rsidRPr="003F6308">
              <w:t>General Practitioners and Resident Medical Officers</w:t>
            </w:r>
          </w:p>
          <w:p w14:paraId="779EE4EE" w14:textId="77777777" w:rsidR="00105A71" w:rsidRPr="003F6308" w:rsidRDefault="00105A71">
            <w:pPr>
              <w:pStyle w:val="TableBodyText"/>
            </w:pPr>
            <w:r w:rsidRPr="003F6308">
              <w:t>Life Scientists</w:t>
            </w:r>
          </w:p>
          <w:p w14:paraId="25C17586" w14:textId="77777777" w:rsidR="00105A71" w:rsidRPr="003F6308" w:rsidRDefault="00105A71">
            <w:pPr>
              <w:pStyle w:val="TableBodyText"/>
            </w:pPr>
            <w:r w:rsidRPr="003F6308">
              <w:t>Medical Laboratory Scientists</w:t>
            </w:r>
          </w:p>
          <w:p w14:paraId="09C66149" w14:textId="77777777" w:rsidR="00105A71" w:rsidRPr="003F6308" w:rsidRDefault="00105A71">
            <w:pPr>
              <w:pStyle w:val="TableBodyText"/>
            </w:pPr>
            <w:r w:rsidRPr="003F6308">
              <w:t>Other Medical Practitioners</w:t>
            </w:r>
          </w:p>
          <w:p w14:paraId="1A8EEB90" w14:textId="77777777" w:rsidR="00105A71" w:rsidRPr="003F6308" w:rsidRDefault="00105A71">
            <w:pPr>
              <w:pStyle w:val="TableBodyText"/>
            </w:pPr>
            <w:r w:rsidRPr="003F6308">
              <w:t>Other Natural and Physical Science Professionals</w:t>
            </w:r>
          </w:p>
          <w:p w14:paraId="77EFB612" w14:textId="77777777" w:rsidR="00105A71" w:rsidRPr="003F6308" w:rsidRDefault="00105A71">
            <w:pPr>
              <w:pStyle w:val="TableBodyText"/>
            </w:pPr>
            <w:r w:rsidRPr="003F6308">
              <w:t>Psychiatrists</w:t>
            </w:r>
          </w:p>
          <w:p w14:paraId="4228CAAC" w14:textId="77777777" w:rsidR="00105A71" w:rsidRPr="003F6308" w:rsidRDefault="00105A71">
            <w:pPr>
              <w:pStyle w:val="TableBodyText"/>
            </w:pPr>
            <w:r w:rsidRPr="003F6308">
              <w:t>Psychologists</w:t>
            </w:r>
          </w:p>
          <w:p w14:paraId="31F40552" w14:textId="77777777" w:rsidR="00105A71" w:rsidRPr="003F6308" w:rsidRDefault="00105A71">
            <w:pPr>
              <w:pStyle w:val="TableBodyText"/>
            </w:pPr>
            <w:r w:rsidRPr="003F6308">
              <w:t>Science Technicians</w:t>
            </w:r>
          </w:p>
          <w:p w14:paraId="797CF6A6" w14:textId="77777777" w:rsidR="00105A71" w:rsidRPr="003F6308" w:rsidRDefault="00105A71">
            <w:pPr>
              <w:pStyle w:val="TableBodyText"/>
            </w:pPr>
            <w:r w:rsidRPr="003F6308">
              <w:t>Specialist Physicians</w:t>
            </w:r>
          </w:p>
          <w:p w14:paraId="4A0F32AB" w14:textId="77777777" w:rsidR="00105A71" w:rsidRPr="003F6308" w:rsidRDefault="00105A71">
            <w:pPr>
              <w:pStyle w:val="TableBodyText"/>
            </w:pPr>
            <w:r w:rsidRPr="003F6308">
              <w:t>Surgeons</w:t>
            </w:r>
          </w:p>
          <w:p w14:paraId="33A1EDFE" w14:textId="21B185A1" w:rsidR="00105A71" w:rsidRDefault="00105A71">
            <w:pPr>
              <w:pStyle w:val="TableBodyText"/>
            </w:pPr>
            <w:r w:rsidRPr="003F6308">
              <w:t>University Lecturers and Tutors</w:t>
            </w:r>
          </w:p>
        </w:tc>
      </w:tr>
    </w:tbl>
    <w:p w14:paraId="39797B2C" w14:textId="77777777" w:rsidR="002468F2" w:rsidRPr="007D464C" w:rsidRDefault="002468F2" w:rsidP="00771A5F">
      <w:pPr>
        <w:pStyle w:val="BodyText"/>
        <w:rPr>
          <w:lang w:eastAsia="en-AU"/>
        </w:rPr>
      </w:pPr>
    </w:p>
    <w:sectPr w:rsidR="002468F2" w:rsidRPr="007D464C" w:rsidSect="000F5CD2">
      <w:headerReference w:type="default" r:id="rId26"/>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FEB6" w14:textId="77777777" w:rsidR="002D0832" w:rsidRDefault="002D0832" w:rsidP="00E12845">
      <w:pPr>
        <w:spacing w:before="0" w:after="0"/>
      </w:pPr>
      <w:r>
        <w:separator/>
      </w:r>
    </w:p>
  </w:endnote>
  <w:endnote w:type="continuationSeparator" w:id="0">
    <w:p w14:paraId="7B38D96A" w14:textId="77777777" w:rsidR="002D0832" w:rsidRDefault="002D0832"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53FD4DC8" w14:textId="77777777" w:rsidR="00BA4D1C" w:rsidRDefault="00BA4D1C">
        <w:pPr>
          <w:pStyle w:val="Footer"/>
        </w:pPr>
        <w:r w:rsidRPr="00835A0D">
          <w:t>Jobs and Skills Australia –</w:t>
        </w:r>
        <w:r>
          <w:t xml:space="preserve"> </w:t>
        </w:r>
        <w:fldSimple w:instr="STYLEREF  Title  \* MERGEFORMAT">
          <w:r w:rsidR="002D46B8">
            <w:rPr>
              <w:noProof/>
            </w:rPr>
            <w:t>[Title]</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3B8BF932" w14:textId="1FABD1DD" w:rsidR="000F5CD2" w:rsidRDefault="56C82700">
        <w:pPr>
          <w:pStyle w:val="Footer"/>
        </w:pPr>
        <w:r>
          <w:t xml:space="preserve">Jobs and Skills Australia – </w:t>
        </w:r>
        <w:fldSimple w:instr=" STYLEREF  Title  \* MERGEFORMAT ">
          <w:r w:rsidR="00B24D7D">
            <w:rPr>
              <w:noProof/>
            </w:rPr>
            <w:t>Occupation Mobility Graph</w:t>
          </w:r>
        </w:fldSimple>
        <w:r>
          <w:t xml:space="preserve"> </w:t>
        </w:r>
        <w:r w:rsidR="000F5CD2">
          <w:tab/>
        </w:r>
        <w:r w:rsidR="000F5CD2">
          <w:fldChar w:fldCharType="begin"/>
        </w:r>
        <w:r w:rsidR="000F5CD2">
          <w:instrText xml:space="preserve"> PAGE   \* MERGEFORMAT </w:instrText>
        </w:r>
        <w:r w:rsidR="000F5CD2">
          <w:fldChar w:fldCharType="separate"/>
        </w:r>
        <w:r>
          <w:t>2</w:t>
        </w:r>
        <w:r w:rsidR="000F5CD2">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6310F5A4" w14:textId="4B1543F0" w:rsidR="00A67B12" w:rsidRPr="00576BAF" w:rsidRDefault="00A67B12" w:rsidP="00576BAF">
        <w:pPr>
          <w:pStyle w:val="Footer"/>
        </w:pPr>
        <w:r w:rsidRPr="00835A0D">
          <w:t>Jobs and Skills Australia –</w:t>
        </w:r>
        <w:r>
          <w:t xml:space="preserve"> </w:t>
        </w:r>
        <w:fldSimple w:instr="STYLEREF  Title  \* MERGEFORMAT">
          <w:r w:rsidR="00B24D7D">
            <w:rPr>
              <w:noProof/>
            </w:rPr>
            <w:t>Occupation Mobility Graph</w:t>
          </w:r>
        </w:fldSimple>
        <w:r w:rsidRPr="00A67B12">
          <w:t xml:space="preserve"> </w:t>
        </w:r>
        <w:r>
          <w:tab/>
        </w:r>
        <w:r>
          <w:fldChar w:fldCharType="begin"/>
        </w:r>
        <w:r>
          <w:instrText xml:space="preserve"> PAGE   \* MERGEFORMAT </w:instrText>
        </w:r>
        <w:r>
          <w:fldChar w:fldCharType="separate"/>
        </w:r>
        <w: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E451"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F50F" w14:textId="77777777" w:rsidR="002D0832" w:rsidRDefault="002D0832" w:rsidP="00E12845">
      <w:pPr>
        <w:spacing w:before="0" w:after="0"/>
      </w:pPr>
      <w:r>
        <w:separator/>
      </w:r>
    </w:p>
  </w:footnote>
  <w:footnote w:type="continuationSeparator" w:id="0">
    <w:p w14:paraId="358BE234" w14:textId="77777777" w:rsidR="002D0832" w:rsidRDefault="002D0832"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6C82700" w14:paraId="287A838D" w14:textId="77777777" w:rsidTr="56C82700">
      <w:trPr>
        <w:trHeight w:val="300"/>
      </w:trPr>
      <w:tc>
        <w:tcPr>
          <w:tcW w:w="3120" w:type="dxa"/>
        </w:tcPr>
        <w:p w14:paraId="2DDE6857" w14:textId="0B1BA7AD" w:rsidR="56C82700" w:rsidRDefault="56C82700" w:rsidP="56C82700">
          <w:pPr>
            <w:pStyle w:val="Header"/>
            <w:ind w:left="-115"/>
          </w:pPr>
        </w:p>
      </w:tc>
      <w:tc>
        <w:tcPr>
          <w:tcW w:w="3120" w:type="dxa"/>
        </w:tcPr>
        <w:p w14:paraId="2BCE1E32" w14:textId="322E7A33" w:rsidR="56C82700" w:rsidRDefault="56C82700" w:rsidP="56C82700">
          <w:pPr>
            <w:pStyle w:val="Header"/>
            <w:jc w:val="center"/>
          </w:pPr>
        </w:p>
      </w:tc>
      <w:tc>
        <w:tcPr>
          <w:tcW w:w="3120" w:type="dxa"/>
        </w:tcPr>
        <w:p w14:paraId="66913E0D" w14:textId="21311938" w:rsidR="56C82700" w:rsidRDefault="56C82700" w:rsidP="56C82700">
          <w:pPr>
            <w:pStyle w:val="Header"/>
            <w:ind w:right="-115"/>
            <w:jc w:val="right"/>
          </w:pPr>
        </w:p>
      </w:tc>
    </w:tr>
  </w:tbl>
  <w:p w14:paraId="64541726" w14:textId="09F70EF5" w:rsidR="56C82700" w:rsidRDefault="56C82700" w:rsidP="56C82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7C79" w14:textId="77777777" w:rsidR="00A67B12" w:rsidRPr="0030592C" w:rsidRDefault="00A67B12" w:rsidP="00A67B12">
    <w:pPr>
      <w:pStyle w:val="Header"/>
    </w:pPr>
  </w:p>
  <w:p w14:paraId="08850447" w14:textId="77777777" w:rsidR="00A67B12" w:rsidRDefault="00A67B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6C82700" w14:paraId="4FB61F15" w14:textId="77777777" w:rsidTr="56C82700">
      <w:trPr>
        <w:trHeight w:val="300"/>
      </w:trPr>
      <w:tc>
        <w:tcPr>
          <w:tcW w:w="3005" w:type="dxa"/>
        </w:tcPr>
        <w:p w14:paraId="1EF39BC8" w14:textId="45DE2B13" w:rsidR="56C82700" w:rsidRDefault="56C82700" w:rsidP="56C82700">
          <w:pPr>
            <w:pStyle w:val="Header"/>
            <w:ind w:left="-115"/>
          </w:pPr>
        </w:p>
      </w:tc>
      <w:tc>
        <w:tcPr>
          <w:tcW w:w="3005" w:type="dxa"/>
        </w:tcPr>
        <w:p w14:paraId="280B1307" w14:textId="3874C609" w:rsidR="56C82700" w:rsidRDefault="56C82700" w:rsidP="56C82700">
          <w:pPr>
            <w:pStyle w:val="Header"/>
            <w:jc w:val="center"/>
          </w:pPr>
        </w:p>
      </w:tc>
      <w:tc>
        <w:tcPr>
          <w:tcW w:w="3005" w:type="dxa"/>
        </w:tcPr>
        <w:p w14:paraId="137EFD7F" w14:textId="58501426" w:rsidR="56C82700" w:rsidRDefault="56C82700" w:rsidP="56C82700">
          <w:pPr>
            <w:pStyle w:val="Header"/>
            <w:ind w:right="-115"/>
            <w:jc w:val="right"/>
          </w:pPr>
        </w:p>
      </w:tc>
    </w:tr>
  </w:tbl>
  <w:p w14:paraId="37097D06" w14:textId="0F494A52" w:rsidR="56C82700" w:rsidRDefault="56C82700" w:rsidP="56C827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6C82700" w14:paraId="6417759B" w14:textId="77777777" w:rsidTr="56C82700">
      <w:trPr>
        <w:trHeight w:val="300"/>
      </w:trPr>
      <w:tc>
        <w:tcPr>
          <w:tcW w:w="3005" w:type="dxa"/>
        </w:tcPr>
        <w:p w14:paraId="4AB12C21" w14:textId="0BDBD88C" w:rsidR="56C82700" w:rsidRDefault="56C82700" w:rsidP="56C82700">
          <w:pPr>
            <w:pStyle w:val="Header"/>
            <w:ind w:left="-115"/>
          </w:pPr>
        </w:p>
      </w:tc>
      <w:tc>
        <w:tcPr>
          <w:tcW w:w="3005" w:type="dxa"/>
        </w:tcPr>
        <w:p w14:paraId="6ABACE78" w14:textId="16B0516E" w:rsidR="56C82700" w:rsidRDefault="56C82700" w:rsidP="56C82700">
          <w:pPr>
            <w:pStyle w:val="Header"/>
            <w:jc w:val="center"/>
          </w:pPr>
        </w:p>
      </w:tc>
      <w:tc>
        <w:tcPr>
          <w:tcW w:w="3005" w:type="dxa"/>
        </w:tcPr>
        <w:p w14:paraId="1711992C" w14:textId="26D5830B" w:rsidR="56C82700" w:rsidRDefault="56C82700" w:rsidP="56C82700">
          <w:pPr>
            <w:pStyle w:val="Header"/>
            <w:ind w:right="-115"/>
            <w:jc w:val="right"/>
          </w:pPr>
        </w:p>
      </w:tc>
    </w:tr>
  </w:tbl>
  <w:p w14:paraId="58A9597E" w14:textId="59EFC377" w:rsidR="56C82700" w:rsidRDefault="56C82700" w:rsidP="56C827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D72F" w14:textId="77777777" w:rsidR="00A67B12" w:rsidRPr="00A67B12" w:rsidRDefault="00A67B12" w:rsidP="00A67B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6C82700" w14:paraId="58351D97" w14:textId="77777777" w:rsidTr="56C82700">
      <w:trPr>
        <w:trHeight w:val="300"/>
      </w:trPr>
      <w:tc>
        <w:tcPr>
          <w:tcW w:w="3005" w:type="dxa"/>
        </w:tcPr>
        <w:p w14:paraId="33FA64EC" w14:textId="37AD3238" w:rsidR="56C82700" w:rsidRDefault="56C82700" w:rsidP="56C82700">
          <w:pPr>
            <w:pStyle w:val="Header"/>
            <w:ind w:left="-115"/>
          </w:pPr>
        </w:p>
      </w:tc>
      <w:tc>
        <w:tcPr>
          <w:tcW w:w="3005" w:type="dxa"/>
        </w:tcPr>
        <w:p w14:paraId="6B3963F0" w14:textId="214DE49E" w:rsidR="56C82700" w:rsidRDefault="56C82700" w:rsidP="56C82700">
          <w:pPr>
            <w:pStyle w:val="Header"/>
            <w:jc w:val="center"/>
          </w:pPr>
        </w:p>
      </w:tc>
      <w:tc>
        <w:tcPr>
          <w:tcW w:w="3005" w:type="dxa"/>
        </w:tcPr>
        <w:p w14:paraId="106BBEFC" w14:textId="0F28B458" w:rsidR="56C82700" w:rsidRDefault="56C82700" w:rsidP="56C82700">
          <w:pPr>
            <w:pStyle w:val="Header"/>
            <w:ind w:right="-115"/>
            <w:jc w:val="right"/>
          </w:pPr>
        </w:p>
      </w:tc>
    </w:tr>
  </w:tbl>
  <w:p w14:paraId="1A1805AD" w14:textId="7856FDBC" w:rsidR="56C82700" w:rsidRDefault="56C82700" w:rsidP="56C827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6C82700" w14:paraId="2B3B29C7" w14:textId="77777777" w:rsidTr="56C82700">
      <w:trPr>
        <w:trHeight w:val="300"/>
      </w:trPr>
      <w:tc>
        <w:tcPr>
          <w:tcW w:w="3005" w:type="dxa"/>
        </w:tcPr>
        <w:p w14:paraId="068C2F6B" w14:textId="211C3F74" w:rsidR="56C82700" w:rsidRDefault="56C82700" w:rsidP="56C82700">
          <w:pPr>
            <w:pStyle w:val="Header"/>
            <w:ind w:left="-115"/>
          </w:pPr>
        </w:p>
      </w:tc>
      <w:tc>
        <w:tcPr>
          <w:tcW w:w="3005" w:type="dxa"/>
        </w:tcPr>
        <w:p w14:paraId="54D369CE" w14:textId="00850486" w:rsidR="56C82700" w:rsidRDefault="56C82700" w:rsidP="56C82700">
          <w:pPr>
            <w:pStyle w:val="Header"/>
            <w:jc w:val="center"/>
          </w:pPr>
        </w:p>
      </w:tc>
      <w:tc>
        <w:tcPr>
          <w:tcW w:w="3005" w:type="dxa"/>
        </w:tcPr>
        <w:p w14:paraId="3E5E2D5A" w14:textId="43B5D5D6" w:rsidR="56C82700" w:rsidRDefault="56C82700" w:rsidP="56C82700">
          <w:pPr>
            <w:pStyle w:val="Header"/>
            <w:ind w:right="-115"/>
            <w:jc w:val="right"/>
          </w:pPr>
        </w:p>
      </w:tc>
    </w:tr>
  </w:tbl>
  <w:p w14:paraId="2769401B" w14:textId="30105D41" w:rsidR="56C82700" w:rsidRDefault="56C82700" w:rsidP="56C82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99"/>
    <w:multiLevelType w:val="multilevel"/>
    <w:tmpl w:val="0D96AACA"/>
    <w:numStyleLink w:val="AppendixHeadingmaster"/>
  </w:abstractNum>
  <w:abstractNum w:abstractNumId="1" w15:restartNumberingAfterBreak="0">
    <w:nsid w:val="045550B2"/>
    <w:multiLevelType w:val="multilevel"/>
    <w:tmpl w:val="9F703E2E"/>
    <w:numStyleLink w:val="ListBulletmaster"/>
  </w:abstractNum>
  <w:abstractNum w:abstractNumId="2" w15:restartNumberingAfterBreak="0">
    <w:nsid w:val="084F7801"/>
    <w:multiLevelType w:val="multilevel"/>
    <w:tmpl w:val="EAA2F742"/>
    <w:numStyleLink w:val="TableListNumbermaster"/>
  </w:abstractNum>
  <w:abstractNum w:abstractNumId="3"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2E010B"/>
    <w:multiLevelType w:val="multilevel"/>
    <w:tmpl w:val="0D96AACA"/>
    <w:numStyleLink w:val="AppendixHeadingmaster"/>
  </w:abstractNum>
  <w:abstractNum w:abstractNumId="5" w15:restartNumberingAfterBreak="0">
    <w:nsid w:val="14913431"/>
    <w:multiLevelType w:val="multilevel"/>
    <w:tmpl w:val="28F46D40"/>
    <w:numStyleLink w:val="ListNumbermaster"/>
  </w:abstractNum>
  <w:abstractNum w:abstractNumId="6" w15:restartNumberingAfterBreak="0">
    <w:nsid w:val="17A434C9"/>
    <w:multiLevelType w:val="multilevel"/>
    <w:tmpl w:val="113457F2"/>
    <w:numStyleLink w:val="Headingsmaster"/>
  </w:abstractNum>
  <w:abstractNum w:abstractNumId="7"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B76778"/>
    <w:multiLevelType w:val="multilevel"/>
    <w:tmpl w:val="56043EA4"/>
    <w:numStyleLink w:val="TableListBulletmaster"/>
  </w:abstractNum>
  <w:abstractNum w:abstractNumId="9" w15:restartNumberingAfterBreak="0">
    <w:nsid w:val="1E1304D0"/>
    <w:multiLevelType w:val="multilevel"/>
    <w:tmpl w:val="56043EA4"/>
    <w:numStyleLink w:val="TableListBulletmaster"/>
  </w:abstractNum>
  <w:abstractNum w:abstractNumId="10"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695D78"/>
    <w:multiLevelType w:val="multilevel"/>
    <w:tmpl w:val="EAA2F742"/>
    <w:numStyleLink w:val="TableListNumbermaster"/>
  </w:abstractNum>
  <w:abstractNum w:abstractNumId="12"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0E4DE9"/>
    <w:multiLevelType w:val="multilevel"/>
    <w:tmpl w:val="56043EA4"/>
    <w:numStyleLink w:val="TableListBulletmaster"/>
  </w:abstractNum>
  <w:abstractNum w:abstractNumId="14"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C415FF"/>
    <w:multiLevelType w:val="multilevel"/>
    <w:tmpl w:val="113457F2"/>
    <w:numStyleLink w:val="Headingsmaster"/>
  </w:abstractNum>
  <w:abstractNum w:abstractNumId="16" w15:restartNumberingAfterBreak="0">
    <w:nsid w:val="311066B6"/>
    <w:multiLevelType w:val="multilevel"/>
    <w:tmpl w:val="113457F2"/>
    <w:numStyleLink w:val="Headingsmaster"/>
  </w:abstractNum>
  <w:abstractNum w:abstractNumId="17" w15:restartNumberingAfterBreak="0">
    <w:nsid w:val="34666B61"/>
    <w:multiLevelType w:val="multilevel"/>
    <w:tmpl w:val="113457F2"/>
    <w:numStyleLink w:val="Headingsmaster"/>
  </w:abstractNum>
  <w:abstractNum w:abstractNumId="18" w15:restartNumberingAfterBreak="0">
    <w:nsid w:val="36B75813"/>
    <w:multiLevelType w:val="multilevel"/>
    <w:tmpl w:val="0D96AACA"/>
    <w:numStyleLink w:val="AppendixHeadingmaster"/>
  </w:abstractNum>
  <w:abstractNum w:abstractNumId="19" w15:restartNumberingAfterBreak="0">
    <w:nsid w:val="3A0E6C34"/>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C9723CF"/>
    <w:multiLevelType w:val="multilevel"/>
    <w:tmpl w:val="56043EA4"/>
    <w:numStyleLink w:val="TableListBulletmaster"/>
  </w:abstractNum>
  <w:abstractNum w:abstractNumId="21" w15:restartNumberingAfterBreak="0">
    <w:nsid w:val="3C9F68FB"/>
    <w:multiLevelType w:val="multilevel"/>
    <w:tmpl w:val="113457F2"/>
    <w:numStyleLink w:val="Headingsmaster"/>
  </w:abstractNum>
  <w:abstractNum w:abstractNumId="2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4D764C"/>
    <w:multiLevelType w:val="multilevel"/>
    <w:tmpl w:val="EAA2F742"/>
    <w:numStyleLink w:val="TableListNumbermaster"/>
  </w:abstractNum>
  <w:abstractNum w:abstractNumId="24" w15:restartNumberingAfterBreak="0">
    <w:nsid w:val="51910100"/>
    <w:multiLevelType w:val="multilevel"/>
    <w:tmpl w:val="113457F2"/>
    <w:numStyleLink w:val="Headingsmaster"/>
  </w:abstractNum>
  <w:abstractNum w:abstractNumId="25"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14273F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32D74CC"/>
    <w:multiLevelType w:val="multilevel"/>
    <w:tmpl w:val="0D96AACA"/>
    <w:numStyleLink w:val="AppendixHeadingmaster"/>
  </w:abstractNum>
  <w:abstractNum w:abstractNumId="30"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E659CA"/>
    <w:multiLevelType w:val="multilevel"/>
    <w:tmpl w:val="9F703E2E"/>
    <w:numStyleLink w:val="ListBulletmaster"/>
  </w:abstractNum>
  <w:abstractNum w:abstractNumId="32" w15:restartNumberingAfterBreak="0">
    <w:nsid w:val="6B4C12B8"/>
    <w:multiLevelType w:val="multilevel"/>
    <w:tmpl w:val="113457F2"/>
    <w:numStyleLink w:val="Headingsmaster"/>
  </w:abstractNum>
  <w:abstractNum w:abstractNumId="33" w15:restartNumberingAfterBreak="0">
    <w:nsid w:val="6C3F031A"/>
    <w:multiLevelType w:val="multilevel"/>
    <w:tmpl w:val="A1224394"/>
    <w:numStyleLink w:val="ListLegalmaster"/>
  </w:abstractNum>
  <w:abstractNum w:abstractNumId="34" w15:restartNumberingAfterBreak="0">
    <w:nsid w:val="75D127CF"/>
    <w:multiLevelType w:val="multilevel"/>
    <w:tmpl w:val="A8BA8C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9F8707D"/>
    <w:multiLevelType w:val="multilevel"/>
    <w:tmpl w:val="A1224394"/>
    <w:numStyleLink w:val="ListLegalmaster"/>
  </w:abstractNum>
  <w:abstractNum w:abstractNumId="36" w15:restartNumberingAfterBreak="0">
    <w:nsid w:val="7D6D1012"/>
    <w:multiLevelType w:val="multilevel"/>
    <w:tmpl w:val="EAA2F742"/>
    <w:numStyleLink w:val="TableListNumbermaster"/>
  </w:abstractNum>
  <w:abstractNum w:abstractNumId="37" w15:restartNumberingAfterBreak="0">
    <w:nsid w:val="7D881735"/>
    <w:multiLevelType w:val="multilevel"/>
    <w:tmpl w:val="113457F2"/>
    <w:numStyleLink w:val="Headingsmaster"/>
  </w:abstractNum>
  <w:num w:numId="1" w16cid:durableId="328336156">
    <w:abstractNumId w:val="3"/>
  </w:num>
  <w:num w:numId="2" w16cid:durableId="1950045772">
    <w:abstractNumId w:val="28"/>
  </w:num>
  <w:num w:numId="3" w16cid:durableId="290287643">
    <w:abstractNumId w:val="7"/>
  </w:num>
  <w:num w:numId="4" w16cid:durableId="1869679674">
    <w:abstractNumId w:val="30"/>
  </w:num>
  <w:num w:numId="5" w16cid:durableId="2032871560">
    <w:abstractNumId w:val="14"/>
  </w:num>
  <w:num w:numId="6" w16cid:durableId="310910324">
    <w:abstractNumId w:val="26"/>
  </w:num>
  <w:num w:numId="7" w16cid:durableId="753476416">
    <w:abstractNumId w:val="10"/>
  </w:num>
  <w:num w:numId="8" w16cid:durableId="1722048815">
    <w:abstractNumId w:val="2"/>
  </w:num>
  <w:num w:numId="9" w16cid:durableId="1790736337">
    <w:abstractNumId w:val="22"/>
  </w:num>
  <w:num w:numId="10" w16cid:durableId="1926304350">
    <w:abstractNumId w:val="5"/>
  </w:num>
  <w:num w:numId="11" w16cid:durableId="874537139">
    <w:abstractNumId w:val="31"/>
  </w:num>
  <w:num w:numId="12" w16cid:durableId="759377971">
    <w:abstractNumId w:val="8"/>
  </w:num>
  <w:num w:numId="13" w16cid:durableId="107823657">
    <w:abstractNumId w:val="12"/>
  </w:num>
  <w:num w:numId="14" w16cid:durableId="1930505832">
    <w:abstractNumId w:val="35"/>
  </w:num>
  <w:num w:numId="15" w16cid:durableId="1858039008">
    <w:abstractNumId w:val="32"/>
  </w:num>
  <w:num w:numId="16" w16cid:durableId="1409770210">
    <w:abstractNumId w:val="29"/>
  </w:num>
  <w:num w:numId="17" w16cid:durableId="95685893">
    <w:abstractNumId w:val="33"/>
  </w:num>
  <w:num w:numId="18" w16cid:durableId="770515265">
    <w:abstractNumId w:val="12"/>
  </w:num>
  <w:num w:numId="19" w16cid:durableId="713041904">
    <w:abstractNumId w:val="33"/>
  </w:num>
  <w:num w:numId="20" w16cid:durableId="2057582421">
    <w:abstractNumId w:val="33"/>
  </w:num>
  <w:num w:numId="21" w16cid:durableId="2062821214">
    <w:abstractNumId w:val="24"/>
  </w:num>
  <w:num w:numId="22" w16cid:durableId="618410884">
    <w:abstractNumId w:val="37"/>
  </w:num>
  <w:num w:numId="23" w16cid:durableId="1320232845">
    <w:abstractNumId w:val="1"/>
  </w:num>
  <w:num w:numId="24" w16cid:durableId="1249077048">
    <w:abstractNumId w:val="9"/>
  </w:num>
  <w:num w:numId="25" w16cid:durableId="1552837590">
    <w:abstractNumId w:val="20"/>
  </w:num>
  <w:num w:numId="26" w16cid:durableId="734856478">
    <w:abstractNumId w:val="36"/>
  </w:num>
  <w:num w:numId="27" w16cid:durableId="1136530311">
    <w:abstractNumId w:val="23"/>
  </w:num>
  <w:num w:numId="28" w16cid:durableId="1221482542">
    <w:abstractNumId w:val="13"/>
  </w:num>
  <w:num w:numId="29" w16cid:durableId="2087678997">
    <w:abstractNumId w:val="11"/>
  </w:num>
  <w:num w:numId="30" w16cid:durableId="963854149">
    <w:abstractNumId w:val="0"/>
  </w:num>
  <w:num w:numId="31" w16cid:durableId="2035225280">
    <w:abstractNumId w:val="4"/>
  </w:num>
  <w:num w:numId="32" w16cid:durableId="1742405919">
    <w:abstractNumId w:val="18"/>
    <w:lvlOverride w:ilvl="0">
      <w:lvl w:ilvl="0">
        <w:start w:val="1"/>
        <w:numFmt w:val="upperLetter"/>
        <w:pStyle w:val="AppendixHeading1"/>
        <w:lvlText w:val="Appendix %1"/>
        <w:lvlJc w:val="left"/>
        <w:pPr>
          <w:ind w:left="2268" w:hanging="2268"/>
        </w:pPr>
      </w:lvl>
    </w:lvlOverride>
  </w:num>
  <w:num w:numId="33" w16cid:durableId="411391810">
    <w:abstractNumId w:val="21"/>
  </w:num>
  <w:num w:numId="34" w16cid:durableId="1442914095">
    <w:abstractNumId w:val="6"/>
  </w:num>
  <w:num w:numId="35" w16cid:durableId="691956747">
    <w:abstractNumId w:val="17"/>
  </w:num>
  <w:num w:numId="36" w16cid:durableId="1156337329">
    <w:abstractNumId w:val="15"/>
  </w:num>
  <w:num w:numId="37" w16cid:durableId="1349261214">
    <w:abstractNumId w:val="16"/>
  </w:num>
  <w:num w:numId="38" w16cid:durableId="634800952">
    <w:abstractNumId w:val="1"/>
  </w:num>
  <w:num w:numId="39" w16cid:durableId="10790551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463651">
    <w:abstractNumId w:val="34"/>
  </w:num>
  <w:num w:numId="41" w16cid:durableId="862519574">
    <w:abstractNumId w:val="27"/>
  </w:num>
  <w:num w:numId="42" w16cid:durableId="118844965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2D46B8"/>
    <w:rsid w:val="00001E1E"/>
    <w:rsid w:val="000028D1"/>
    <w:rsid w:val="00004687"/>
    <w:rsid w:val="00005ECE"/>
    <w:rsid w:val="00010BC1"/>
    <w:rsid w:val="00011665"/>
    <w:rsid w:val="0001365E"/>
    <w:rsid w:val="00013AF7"/>
    <w:rsid w:val="00014982"/>
    <w:rsid w:val="00023BD2"/>
    <w:rsid w:val="000246A1"/>
    <w:rsid w:val="0002738A"/>
    <w:rsid w:val="00031EAA"/>
    <w:rsid w:val="00033B4C"/>
    <w:rsid w:val="000362A7"/>
    <w:rsid w:val="000419F4"/>
    <w:rsid w:val="00041B44"/>
    <w:rsid w:val="000422A8"/>
    <w:rsid w:val="0004497B"/>
    <w:rsid w:val="00045ADE"/>
    <w:rsid w:val="0004731E"/>
    <w:rsid w:val="00051941"/>
    <w:rsid w:val="00051DDA"/>
    <w:rsid w:val="00056760"/>
    <w:rsid w:val="000608C6"/>
    <w:rsid w:val="00063B52"/>
    <w:rsid w:val="00066B26"/>
    <w:rsid w:val="00066B58"/>
    <w:rsid w:val="00073DC4"/>
    <w:rsid w:val="000743E5"/>
    <w:rsid w:val="00075461"/>
    <w:rsid w:val="000758B0"/>
    <w:rsid w:val="000803B6"/>
    <w:rsid w:val="0008202E"/>
    <w:rsid w:val="000828E6"/>
    <w:rsid w:val="000918BF"/>
    <w:rsid w:val="00091C2F"/>
    <w:rsid w:val="00093021"/>
    <w:rsid w:val="00095270"/>
    <w:rsid w:val="0009644B"/>
    <w:rsid w:val="000A1812"/>
    <w:rsid w:val="000A295F"/>
    <w:rsid w:val="000A320D"/>
    <w:rsid w:val="000A4D2F"/>
    <w:rsid w:val="000A53F7"/>
    <w:rsid w:val="000B0EC4"/>
    <w:rsid w:val="000B4AFA"/>
    <w:rsid w:val="000C0E8A"/>
    <w:rsid w:val="000C3E1F"/>
    <w:rsid w:val="000C629D"/>
    <w:rsid w:val="000C65F7"/>
    <w:rsid w:val="000D02FA"/>
    <w:rsid w:val="000D2090"/>
    <w:rsid w:val="000D26EB"/>
    <w:rsid w:val="000D481C"/>
    <w:rsid w:val="000D4E22"/>
    <w:rsid w:val="000D7912"/>
    <w:rsid w:val="000F0F2D"/>
    <w:rsid w:val="000F3EC2"/>
    <w:rsid w:val="000F5CD2"/>
    <w:rsid w:val="00104750"/>
    <w:rsid w:val="001052B2"/>
    <w:rsid w:val="001057A3"/>
    <w:rsid w:val="00105A71"/>
    <w:rsid w:val="00106162"/>
    <w:rsid w:val="00106E26"/>
    <w:rsid w:val="00112EAB"/>
    <w:rsid w:val="001134AC"/>
    <w:rsid w:val="00114589"/>
    <w:rsid w:val="00120122"/>
    <w:rsid w:val="00121950"/>
    <w:rsid w:val="001237C6"/>
    <w:rsid w:val="001246D4"/>
    <w:rsid w:val="0012768E"/>
    <w:rsid w:val="00127F9F"/>
    <w:rsid w:val="00131C8E"/>
    <w:rsid w:val="0013258D"/>
    <w:rsid w:val="00133060"/>
    <w:rsid w:val="001330A3"/>
    <w:rsid w:val="001336B4"/>
    <w:rsid w:val="001346AE"/>
    <w:rsid w:val="00135EA2"/>
    <w:rsid w:val="00137E20"/>
    <w:rsid w:val="001444B2"/>
    <w:rsid w:val="00146897"/>
    <w:rsid w:val="0014728C"/>
    <w:rsid w:val="00151F64"/>
    <w:rsid w:val="00155087"/>
    <w:rsid w:val="001559D4"/>
    <w:rsid w:val="00156BE2"/>
    <w:rsid w:val="001625D8"/>
    <w:rsid w:val="001646CD"/>
    <w:rsid w:val="001658E1"/>
    <w:rsid w:val="00172538"/>
    <w:rsid w:val="0018132D"/>
    <w:rsid w:val="00186016"/>
    <w:rsid w:val="00186429"/>
    <w:rsid w:val="001873F9"/>
    <w:rsid w:val="00187F13"/>
    <w:rsid w:val="00195088"/>
    <w:rsid w:val="001A233A"/>
    <w:rsid w:val="001A2576"/>
    <w:rsid w:val="001A4104"/>
    <w:rsid w:val="001A523E"/>
    <w:rsid w:val="001A7E36"/>
    <w:rsid w:val="001B33F9"/>
    <w:rsid w:val="001B4170"/>
    <w:rsid w:val="001B5196"/>
    <w:rsid w:val="001B7D72"/>
    <w:rsid w:val="001C0F6D"/>
    <w:rsid w:val="001C1CF7"/>
    <w:rsid w:val="001C4183"/>
    <w:rsid w:val="001C570B"/>
    <w:rsid w:val="001C746B"/>
    <w:rsid w:val="001D0529"/>
    <w:rsid w:val="001D19E5"/>
    <w:rsid w:val="001D1E20"/>
    <w:rsid w:val="001D450D"/>
    <w:rsid w:val="001D519D"/>
    <w:rsid w:val="001D7036"/>
    <w:rsid w:val="001E083D"/>
    <w:rsid w:val="001E0ACC"/>
    <w:rsid w:val="001E432E"/>
    <w:rsid w:val="001E6449"/>
    <w:rsid w:val="001F00AA"/>
    <w:rsid w:val="001F110C"/>
    <w:rsid w:val="001F4B4F"/>
    <w:rsid w:val="001F60C9"/>
    <w:rsid w:val="001F6ACD"/>
    <w:rsid w:val="00200E7E"/>
    <w:rsid w:val="0020139C"/>
    <w:rsid w:val="00201B74"/>
    <w:rsid w:val="00202E17"/>
    <w:rsid w:val="00203BC1"/>
    <w:rsid w:val="00210E11"/>
    <w:rsid w:val="00213FFC"/>
    <w:rsid w:val="002148F8"/>
    <w:rsid w:val="002150EC"/>
    <w:rsid w:val="002156E2"/>
    <w:rsid w:val="002175AB"/>
    <w:rsid w:val="00222C2C"/>
    <w:rsid w:val="00223320"/>
    <w:rsid w:val="00224806"/>
    <w:rsid w:val="00224B6A"/>
    <w:rsid w:val="0023410F"/>
    <w:rsid w:val="0023754A"/>
    <w:rsid w:val="002409B5"/>
    <w:rsid w:val="00241524"/>
    <w:rsid w:val="002468F2"/>
    <w:rsid w:val="00247639"/>
    <w:rsid w:val="00255C68"/>
    <w:rsid w:val="00257BDD"/>
    <w:rsid w:val="00273075"/>
    <w:rsid w:val="002739A1"/>
    <w:rsid w:val="0027583F"/>
    <w:rsid w:val="00280D58"/>
    <w:rsid w:val="00281D65"/>
    <w:rsid w:val="0028539D"/>
    <w:rsid w:val="0029121E"/>
    <w:rsid w:val="00291231"/>
    <w:rsid w:val="00291313"/>
    <w:rsid w:val="002A13A9"/>
    <w:rsid w:val="002A1456"/>
    <w:rsid w:val="002A30A5"/>
    <w:rsid w:val="002A50F4"/>
    <w:rsid w:val="002A51E7"/>
    <w:rsid w:val="002A594F"/>
    <w:rsid w:val="002A6FA7"/>
    <w:rsid w:val="002B043D"/>
    <w:rsid w:val="002B3658"/>
    <w:rsid w:val="002B392B"/>
    <w:rsid w:val="002B3BCD"/>
    <w:rsid w:val="002B4CA5"/>
    <w:rsid w:val="002C44AA"/>
    <w:rsid w:val="002C78D4"/>
    <w:rsid w:val="002D0832"/>
    <w:rsid w:val="002D25CC"/>
    <w:rsid w:val="002D3D17"/>
    <w:rsid w:val="002D46B8"/>
    <w:rsid w:val="002E16B6"/>
    <w:rsid w:val="002E3352"/>
    <w:rsid w:val="002E3943"/>
    <w:rsid w:val="002E5BAA"/>
    <w:rsid w:val="002F48F5"/>
    <w:rsid w:val="002F70AA"/>
    <w:rsid w:val="0030050F"/>
    <w:rsid w:val="00300713"/>
    <w:rsid w:val="00302B81"/>
    <w:rsid w:val="00302E0A"/>
    <w:rsid w:val="0030592C"/>
    <w:rsid w:val="00305C0B"/>
    <w:rsid w:val="00307477"/>
    <w:rsid w:val="0030776B"/>
    <w:rsid w:val="003179E8"/>
    <w:rsid w:val="00323771"/>
    <w:rsid w:val="003254F1"/>
    <w:rsid w:val="003269BB"/>
    <w:rsid w:val="00335B18"/>
    <w:rsid w:val="0033622F"/>
    <w:rsid w:val="0034189E"/>
    <w:rsid w:val="00343C98"/>
    <w:rsid w:val="0034765D"/>
    <w:rsid w:val="003531B8"/>
    <w:rsid w:val="00355334"/>
    <w:rsid w:val="00357970"/>
    <w:rsid w:val="00364783"/>
    <w:rsid w:val="00365B76"/>
    <w:rsid w:val="0036624A"/>
    <w:rsid w:val="003679ED"/>
    <w:rsid w:val="003715F0"/>
    <w:rsid w:val="003729CB"/>
    <w:rsid w:val="00372AA9"/>
    <w:rsid w:val="00376759"/>
    <w:rsid w:val="00377E80"/>
    <w:rsid w:val="00384297"/>
    <w:rsid w:val="00384D88"/>
    <w:rsid w:val="00384DA2"/>
    <w:rsid w:val="003918A1"/>
    <w:rsid w:val="00394D7F"/>
    <w:rsid w:val="00396898"/>
    <w:rsid w:val="00397869"/>
    <w:rsid w:val="003A09C5"/>
    <w:rsid w:val="003A37E9"/>
    <w:rsid w:val="003A3A98"/>
    <w:rsid w:val="003A78C0"/>
    <w:rsid w:val="003A7FC3"/>
    <w:rsid w:val="003B4842"/>
    <w:rsid w:val="003B4E58"/>
    <w:rsid w:val="003B64E5"/>
    <w:rsid w:val="003B777B"/>
    <w:rsid w:val="003C655D"/>
    <w:rsid w:val="003C686B"/>
    <w:rsid w:val="003C7246"/>
    <w:rsid w:val="003D153D"/>
    <w:rsid w:val="003D2B56"/>
    <w:rsid w:val="003D2E4E"/>
    <w:rsid w:val="003D428A"/>
    <w:rsid w:val="003D5535"/>
    <w:rsid w:val="003D5739"/>
    <w:rsid w:val="003D5B75"/>
    <w:rsid w:val="003D6336"/>
    <w:rsid w:val="003D6B5E"/>
    <w:rsid w:val="003D70C3"/>
    <w:rsid w:val="003D75B9"/>
    <w:rsid w:val="003D7E5A"/>
    <w:rsid w:val="003E23E9"/>
    <w:rsid w:val="003E25FD"/>
    <w:rsid w:val="003E5443"/>
    <w:rsid w:val="003E6856"/>
    <w:rsid w:val="003F03CF"/>
    <w:rsid w:val="003F0B9B"/>
    <w:rsid w:val="003F0C98"/>
    <w:rsid w:val="003F2107"/>
    <w:rsid w:val="003F212D"/>
    <w:rsid w:val="003F2E56"/>
    <w:rsid w:val="003F3496"/>
    <w:rsid w:val="003F4150"/>
    <w:rsid w:val="003F56F4"/>
    <w:rsid w:val="003F60EA"/>
    <w:rsid w:val="00402E7E"/>
    <w:rsid w:val="004079F2"/>
    <w:rsid w:val="00411C2C"/>
    <w:rsid w:val="00414F2F"/>
    <w:rsid w:val="00417A45"/>
    <w:rsid w:val="0042334C"/>
    <w:rsid w:val="00425F24"/>
    <w:rsid w:val="004263AD"/>
    <w:rsid w:val="00427D37"/>
    <w:rsid w:val="00427D4C"/>
    <w:rsid w:val="00434ACE"/>
    <w:rsid w:val="00444B69"/>
    <w:rsid w:val="00446470"/>
    <w:rsid w:val="00447FC7"/>
    <w:rsid w:val="00451C26"/>
    <w:rsid w:val="00452A9D"/>
    <w:rsid w:val="00454B02"/>
    <w:rsid w:val="004574BD"/>
    <w:rsid w:val="004623C4"/>
    <w:rsid w:val="00465A39"/>
    <w:rsid w:val="0046655F"/>
    <w:rsid w:val="00467F50"/>
    <w:rsid w:val="00470C78"/>
    <w:rsid w:val="004714FB"/>
    <w:rsid w:val="00475689"/>
    <w:rsid w:val="004819B0"/>
    <w:rsid w:val="0048352F"/>
    <w:rsid w:val="00485902"/>
    <w:rsid w:val="00486277"/>
    <w:rsid w:val="0049200B"/>
    <w:rsid w:val="0049342C"/>
    <w:rsid w:val="004A1BE3"/>
    <w:rsid w:val="004A37CA"/>
    <w:rsid w:val="004A5C0C"/>
    <w:rsid w:val="004A69CF"/>
    <w:rsid w:val="004A6D78"/>
    <w:rsid w:val="004A7464"/>
    <w:rsid w:val="004B2435"/>
    <w:rsid w:val="004B59E0"/>
    <w:rsid w:val="004B5A10"/>
    <w:rsid w:val="004B7BB4"/>
    <w:rsid w:val="004C2D7F"/>
    <w:rsid w:val="004C4FD6"/>
    <w:rsid w:val="004C53C9"/>
    <w:rsid w:val="004C7276"/>
    <w:rsid w:val="004C78A8"/>
    <w:rsid w:val="004D21C5"/>
    <w:rsid w:val="004D3CB9"/>
    <w:rsid w:val="004D485F"/>
    <w:rsid w:val="004D6EBB"/>
    <w:rsid w:val="004E058C"/>
    <w:rsid w:val="004E0D0F"/>
    <w:rsid w:val="004E15F8"/>
    <w:rsid w:val="004E5269"/>
    <w:rsid w:val="004E5A05"/>
    <w:rsid w:val="004E7266"/>
    <w:rsid w:val="004F29ED"/>
    <w:rsid w:val="004F2A8D"/>
    <w:rsid w:val="004F554F"/>
    <w:rsid w:val="005002B4"/>
    <w:rsid w:val="005012B2"/>
    <w:rsid w:val="005013EC"/>
    <w:rsid w:val="00501CB3"/>
    <w:rsid w:val="00503F19"/>
    <w:rsid w:val="00506B40"/>
    <w:rsid w:val="00511562"/>
    <w:rsid w:val="0051527A"/>
    <w:rsid w:val="00517725"/>
    <w:rsid w:val="005178F9"/>
    <w:rsid w:val="00517B67"/>
    <w:rsid w:val="00520155"/>
    <w:rsid w:val="00520821"/>
    <w:rsid w:val="00523D5A"/>
    <w:rsid w:val="00526022"/>
    <w:rsid w:val="00531BFC"/>
    <w:rsid w:val="0054188B"/>
    <w:rsid w:val="00542611"/>
    <w:rsid w:val="0054300E"/>
    <w:rsid w:val="0054454E"/>
    <w:rsid w:val="00544654"/>
    <w:rsid w:val="00544EC5"/>
    <w:rsid w:val="005451EE"/>
    <w:rsid w:val="00547911"/>
    <w:rsid w:val="00553049"/>
    <w:rsid w:val="005537DE"/>
    <w:rsid w:val="00554475"/>
    <w:rsid w:val="00556360"/>
    <w:rsid w:val="00561238"/>
    <w:rsid w:val="005645B6"/>
    <w:rsid w:val="00565188"/>
    <w:rsid w:val="005668EF"/>
    <w:rsid w:val="005705D3"/>
    <w:rsid w:val="00573ED0"/>
    <w:rsid w:val="005745AA"/>
    <w:rsid w:val="00575DC6"/>
    <w:rsid w:val="00576BAF"/>
    <w:rsid w:val="00587558"/>
    <w:rsid w:val="0059006C"/>
    <w:rsid w:val="005911DF"/>
    <w:rsid w:val="00591CF8"/>
    <w:rsid w:val="00592C0C"/>
    <w:rsid w:val="005A54C8"/>
    <w:rsid w:val="005A6EB7"/>
    <w:rsid w:val="005A7E80"/>
    <w:rsid w:val="005B058C"/>
    <w:rsid w:val="005B13FB"/>
    <w:rsid w:val="005B6A04"/>
    <w:rsid w:val="005C0427"/>
    <w:rsid w:val="005C23ED"/>
    <w:rsid w:val="005C5A54"/>
    <w:rsid w:val="005D5799"/>
    <w:rsid w:val="005D70A0"/>
    <w:rsid w:val="005E04C7"/>
    <w:rsid w:val="005E26EF"/>
    <w:rsid w:val="005E3EEF"/>
    <w:rsid w:val="005E3F12"/>
    <w:rsid w:val="005E55B6"/>
    <w:rsid w:val="005E7ACD"/>
    <w:rsid w:val="005F0DE5"/>
    <w:rsid w:val="005F384D"/>
    <w:rsid w:val="005F52BB"/>
    <w:rsid w:val="00600004"/>
    <w:rsid w:val="00601F39"/>
    <w:rsid w:val="006057BB"/>
    <w:rsid w:val="0061656B"/>
    <w:rsid w:val="00616F31"/>
    <w:rsid w:val="00621308"/>
    <w:rsid w:val="00622190"/>
    <w:rsid w:val="006241A8"/>
    <w:rsid w:val="00631A6E"/>
    <w:rsid w:val="006328AE"/>
    <w:rsid w:val="006339C5"/>
    <w:rsid w:val="00640F8F"/>
    <w:rsid w:val="00646215"/>
    <w:rsid w:val="00664C6A"/>
    <w:rsid w:val="00664D66"/>
    <w:rsid w:val="00666CDC"/>
    <w:rsid w:val="00670134"/>
    <w:rsid w:val="006722C0"/>
    <w:rsid w:val="0068177E"/>
    <w:rsid w:val="006819D3"/>
    <w:rsid w:val="00681DEA"/>
    <w:rsid w:val="00683050"/>
    <w:rsid w:val="006844FF"/>
    <w:rsid w:val="006852A0"/>
    <w:rsid w:val="00686262"/>
    <w:rsid w:val="006877E7"/>
    <w:rsid w:val="0069066D"/>
    <w:rsid w:val="00690867"/>
    <w:rsid w:val="00690B2A"/>
    <w:rsid w:val="00693222"/>
    <w:rsid w:val="006974D0"/>
    <w:rsid w:val="006A208F"/>
    <w:rsid w:val="006A2E7F"/>
    <w:rsid w:val="006A338E"/>
    <w:rsid w:val="006A5153"/>
    <w:rsid w:val="006A5A50"/>
    <w:rsid w:val="006A72C9"/>
    <w:rsid w:val="006B0494"/>
    <w:rsid w:val="006B182D"/>
    <w:rsid w:val="006B57E1"/>
    <w:rsid w:val="006B5BAA"/>
    <w:rsid w:val="006C2F99"/>
    <w:rsid w:val="006C4820"/>
    <w:rsid w:val="006C554D"/>
    <w:rsid w:val="006C67D3"/>
    <w:rsid w:val="006C6E97"/>
    <w:rsid w:val="006C73CF"/>
    <w:rsid w:val="006C7811"/>
    <w:rsid w:val="006D26D8"/>
    <w:rsid w:val="006D2DCB"/>
    <w:rsid w:val="006D2EB5"/>
    <w:rsid w:val="006D32A6"/>
    <w:rsid w:val="006D4D79"/>
    <w:rsid w:val="006E07C3"/>
    <w:rsid w:val="006E49FF"/>
    <w:rsid w:val="006E4F12"/>
    <w:rsid w:val="006F0963"/>
    <w:rsid w:val="006F7EA7"/>
    <w:rsid w:val="007049EA"/>
    <w:rsid w:val="00706A82"/>
    <w:rsid w:val="00706D2D"/>
    <w:rsid w:val="00713506"/>
    <w:rsid w:val="00715988"/>
    <w:rsid w:val="00716366"/>
    <w:rsid w:val="007247AF"/>
    <w:rsid w:val="00730296"/>
    <w:rsid w:val="00732448"/>
    <w:rsid w:val="00733620"/>
    <w:rsid w:val="00735B41"/>
    <w:rsid w:val="00736A80"/>
    <w:rsid w:val="007410A8"/>
    <w:rsid w:val="00741FFC"/>
    <w:rsid w:val="00743156"/>
    <w:rsid w:val="007433EF"/>
    <w:rsid w:val="00744DB0"/>
    <w:rsid w:val="00746FCC"/>
    <w:rsid w:val="007474A9"/>
    <w:rsid w:val="00750419"/>
    <w:rsid w:val="00750F61"/>
    <w:rsid w:val="007510D6"/>
    <w:rsid w:val="0075216C"/>
    <w:rsid w:val="00757EA8"/>
    <w:rsid w:val="00760486"/>
    <w:rsid w:val="0076068C"/>
    <w:rsid w:val="007610AA"/>
    <w:rsid w:val="00763AFB"/>
    <w:rsid w:val="007665C8"/>
    <w:rsid w:val="00766B29"/>
    <w:rsid w:val="007719F8"/>
    <w:rsid w:val="00771A5F"/>
    <w:rsid w:val="007742C1"/>
    <w:rsid w:val="00783BA9"/>
    <w:rsid w:val="0078435A"/>
    <w:rsid w:val="00785AB3"/>
    <w:rsid w:val="007860EA"/>
    <w:rsid w:val="007913DE"/>
    <w:rsid w:val="0079140A"/>
    <w:rsid w:val="00791A30"/>
    <w:rsid w:val="007921B4"/>
    <w:rsid w:val="00792C96"/>
    <w:rsid w:val="007931B2"/>
    <w:rsid w:val="007961E3"/>
    <w:rsid w:val="007A11E9"/>
    <w:rsid w:val="007A171C"/>
    <w:rsid w:val="007A43E0"/>
    <w:rsid w:val="007A74DB"/>
    <w:rsid w:val="007B752A"/>
    <w:rsid w:val="007B7E7A"/>
    <w:rsid w:val="007C1A44"/>
    <w:rsid w:val="007C2A22"/>
    <w:rsid w:val="007C41BA"/>
    <w:rsid w:val="007C7033"/>
    <w:rsid w:val="007C7814"/>
    <w:rsid w:val="007D31D3"/>
    <w:rsid w:val="007D464C"/>
    <w:rsid w:val="007E24AE"/>
    <w:rsid w:val="007E56E8"/>
    <w:rsid w:val="007F1B79"/>
    <w:rsid w:val="007F2B51"/>
    <w:rsid w:val="007F62CA"/>
    <w:rsid w:val="007F6449"/>
    <w:rsid w:val="007F7D08"/>
    <w:rsid w:val="00801470"/>
    <w:rsid w:val="00805073"/>
    <w:rsid w:val="008053EC"/>
    <w:rsid w:val="00810C3A"/>
    <w:rsid w:val="008120AB"/>
    <w:rsid w:val="00813600"/>
    <w:rsid w:val="008214C3"/>
    <w:rsid w:val="0082152E"/>
    <w:rsid w:val="008230F5"/>
    <w:rsid w:val="00831805"/>
    <w:rsid w:val="008331A3"/>
    <w:rsid w:val="00835A0D"/>
    <w:rsid w:val="008364A9"/>
    <w:rsid w:val="008432FE"/>
    <w:rsid w:val="008639BF"/>
    <w:rsid w:val="00870BE0"/>
    <w:rsid w:val="00880158"/>
    <w:rsid w:val="00880AD4"/>
    <w:rsid w:val="00891CD5"/>
    <w:rsid w:val="00891E50"/>
    <w:rsid w:val="008931A8"/>
    <w:rsid w:val="008A19E4"/>
    <w:rsid w:val="008A1CBA"/>
    <w:rsid w:val="008A228F"/>
    <w:rsid w:val="008A22BF"/>
    <w:rsid w:val="008A2747"/>
    <w:rsid w:val="008A2A88"/>
    <w:rsid w:val="008A3B99"/>
    <w:rsid w:val="008A5CF2"/>
    <w:rsid w:val="008B0015"/>
    <w:rsid w:val="008B3D48"/>
    <w:rsid w:val="008B589D"/>
    <w:rsid w:val="008C123A"/>
    <w:rsid w:val="008D2266"/>
    <w:rsid w:val="008D51D3"/>
    <w:rsid w:val="008D7069"/>
    <w:rsid w:val="008D78F5"/>
    <w:rsid w:val="008E138E"/>
    <w:rsid w:val="008E1650"/>
    <w:rsid w:val="008E275C"/>
    <w:rsid w:val="008E67C3"/>
    <w:rsid w:val="008E73AE"/>
    <w:rsid w:val="008E778B"/>
    <w:rsid w:val="008F2373"/>
    <w:rsid w:val="008F274C"/>
    <w:rsid w:val="008F39AB"/>
    <w:rsid w:val="00900974"/>
    <w:rsid w:val="009017A6"/>
    <w:rsid w:val="00902D27"/>
    <w:rsid w:val="00904310"/>
    <w:rsid w:val="009047F8"/>
    <w:rsid w:val="00905E3D"/>
    <w:rsid w:val="0090608D"/>
    <w:rsid w:val="009076EA"/>
    <w:rsid w:val="00907894"/>
    <w:rsid w:val="009108AC"/>
    <w:rsid w:val="00913F07"/>
    <w:rsid w:val="009144E2"/>
    <w:rsid w:val="00921F8A"/>
    <w:rsid w:val="00922B4A"/>
    <w:rsid w:val="00922D65"/>
    <w:rsid w:val="00924A82"/>
    <w:rsid w:val="00925BD1"/>
    <w:rsid w:val="00925D48"/>
    <w:rsid w:val="0092756D"/>
    <w:rsid w:val="009279DF"/>
    <w:rsid w:val="0093190F"/>
    <w:rsid w:val="00932743"/>
    <w:rsid w:val="00933166"/>
    <w:rsid w:val="00936AE6"/>
    <w:rsid w:val="009418DF"/>
    <w:rsid w:val="00943508"/>
    <w:rsid w:val="009508E1"/>
    <w:rsid w:val="00950AF8"/>
    <w:rsid w:val="009517B6"/>
    <w:rsid w:val="00951F12"/>
    <w:rsid w:val="00956ACD"/>
    <w:rsid w:val="009574A1"/>
    <w:rsid w:val="0096250D"/>
    <w:rsid w:val="0096427B"/>
    <w:rsid w:val="009670AD"/>
    <w:rsid w:val="00970D7D"/>
    <w:rsid w:val="009760E9"/>
    <w:rsid w:val="0097647D"/>
    <w:rsid w:val="00976DEF"/>
    <w:rsid w:val="00982C7F"/>
    <w:rsid w:val="00984018"/>
    <w:rsid w:val="0098508D"/>
    <w:rsid w:val="0098629A"/>
    <w:rsid w:val="0099297A"/>
    <w:rsid w:val="009957C7"/>
    <w:rsid w:val="009A0485"/>
    <w:rsid w:val="009A1819"/>
    <w:rsid w:val="009A2DF7"/>
    <w:rsid w:val="009A3E37"/>
    <w:rsid w:val="009A4CDD"/>
    <w:rsid w:val="009A5932"/>
    <w:rsid w:val="009A755C"/>
    <w:rsid w:val="009B25AF"/>
    <w:rsid w:val="009B2B61"/>
    <w:rsid w:val="009B3208"/>
    <w:rsid w:val="009B7A7D"/>
    <w:rsid w:val="009C2B23"/>
    <w:rsid w:val="009C3264"/>
    <w:rsid w:val="009C3CE4"/>
    <w:rsid w:val="009D0209"/>
    <w:rsid w:val="009D7CB5"/>
    <w:rsid w:val="009E1C27"/>
    <w:rsid w:val="009E5E58"/>
    <w:rsid w:val="009E61A1"/>
    <w:rsid w:val="009E7485"/>
    <w:rsid w:val="009F0467"/>
    <w:rsid w:val="009F53CE"/>
    <w:rsid w:val="009F6BB7"/>
    <w:rsid w:val="009F6F10"/>
    <w:rsid w:val="009F716B"/>
    <w:rsid w:val="009F7663"/>
    <w:rsid w:val="009F7DD4"/>
    <w:rsid w:val="00A00E50"/>
    <w:rsid w:val="00A02E70"/>
    <w:rsid w:val="00A04C21"/>
    <w:rsid w:val="00A05D70"/>
    <w:rsid w:val="00A1478F"/>
    <w:rsid w:val="00A22984"/>
    <w:rsid w:val="00A36A15"/>
    <w:rsid w:val="00A37112"/>
    <w:rsid w:val="00A4304A"/>
    <w:rsid w:val="00A44D0D"/>
    <w:rsid w:val="00A459DC"/>
    <w:rsid w:val="00A45AFF"/>
    <w:rsid w:val="00A50DD0"/>
    <w:rsid w:val="00A540C3"/>
    <w:rsid w:val="00A62250"/>
    <w:rsid w:val="00A67B12"/>
    <w:rsid w:val="00A67CA5"/>
    <w:rsid w:val="00A70B32"/>
    <w:rsid w:val="00A71E72"/>
    <w:rsid w:val="00A72076"/>
    <w:rsid w:val="00A729B1"/>
    <w:rsid w:val="00A73383"/>
    <w:rsid w:val="00A73C59"/>
    <w:rsid w:val="00A74BD5"/>
    <w:rsid w:val="00A74F35"/>
    <w:rsid w:val="00A82296"/>
    <w:rsid w:val="00A83524"/>
    <w:rsid w:val="00A8614F"/>
    <w:rsid w:val="00A947D2"/>
    <w:rsid w:val="00AA53FD"/>
    <w:rsid w:val="00AA5442"/>
    <w:rsid w:val="00AA620F"/>
    <w:rsid w:val="00AA6CDE"/>
    <w:rsid w:val="00AA7FAA"/>
    <w:rsid w:val="00AB0610"/>
    <w:rsid w:val="00AB298F"/>
    <w:rsid w:val="00AB2AE4"/>
    <w:rsid w:val="00AB4D99"/>
    <w:rsid w:val="00AB72FD"/>
    <w:rsid w:val="00AC0C77"/>
    <w:rsid w:val="00AC1F44"/>
    <w:rsid w:val="00AC33C3"/>
    <w:rsid w:val="00AC3848"/>
    <w:rsid w:val="00AD3C81"/>
    <w:rsid w:val="00AD4BEB"/>
    <w:rsid w:val="00AD5C40"/>
    <w:rsid w:val="00AD7068"/>
    <w:rsid w:val="00AD78FD"/>
    <w:rsid w:val="00AE0185"/>
    <w:rsid w:val="00AE1CA7"/>
    <w:rsid w:val="00AE375D"/>
    <w:rsid w:val="00AE79AF"/>
    <w:rsid w:val="00AF651B"/>
    <w:rsid w:val="00B011E1"/>
    <w:rsid w:val="00B034FD"/>
    <w:rsid w:val="00B04CF1"/>
    <w:rsid w:val="00B05400"/>
    <w:rsid w:val="00B06C27"/>
    <w:rsid w:val="00B07801"/>
    <w:rsid w:val="00B10243"/>
    <w:rsid w:val="00B11DB6"/>
    <w:rsid w:val="00B151F9"/>
    <w:rsid w:val="00B17A80"/>
    <w:rsid w:val="00B214CA"/>
    <w:rsid w:val="00B23167"/>
    <w:rsid w:val="00B24D7D"/>
    <w:rsid w:val="00B25644"/>
    <w:rsid w:val="00B257D4"/>
    <w:rsid w:val="00B26438"/>
    <w:rsid w:val="00B27941"/>
    <w:rsid w:val="00B3089A"/>
    <w:rsid w:val="00B320F0"/>
    <w:rsid w:val="00B3451D"/>
    <w:rsid w:val="00B3557E"/>
    <w:rsid w:val="00B376AD"/>
    <w:rsid w:val="00B37FC2"/>
    <w:rsid w:val="00B42B34"/>
    <w:rsid w:val="00B4491F"/>
    <w:rsid w:val="00B46455"/>
    <w:rsid w:val="00B50821"/>
    <w:rsid w:val="00B53908"/>
    <w:rsid w:val="00B54EC8"/>
    <w:rsid w:val="00B5692A"/>
    <w:rsid w:val="00B56C48"/>
    <w:rsid w:val="00B6021D"/>
    <w:rsid w:val="00B66504"/>
    <w:rsid w:val="00B66BD6"/>
    <w:rsid w:val="00B708B8"/>
    <w:rsid w:val="00B734ED"/>
    <w:rsid w:val="00B73883"/>
    <w:rsid w:val="00B74938"/>
    <w:rsid w:val="00B76792"/>
    <w:rsid w:val="00B816C0"/>
    <w:rsid w:val="00B85E05"/>
    <w:rsid w:val="00B96396"/>
    <w:rsid w:val="00BA2823"/>
    <w:rsid w:val="00BA46D1"/>
    <w:rsid w:val="00BA4D1C"/>
    <w:rsid w:val="00BA65E5"/>
    <w:rsid w:val="00BB23E1"/>
    <w:rsid w:val="00BB3A57"/>
    <w:rsid w:val="00BB4B61"/>
    <w:rsid w:val="00BB71FF"/>
    <w:rsid w:val="00BB7E60"/>
    <w:rsid w:val="00BC1110"/>
    <w:rsid w:val="00BC1742"/>
    <w:rsid w:val="00BC1B34"/>
    <w:rsid w:val="00BC2D2C"/>
    <w:rsid w:val="00BC3735"/>
    <w:rsid w:val="00BC6818"/>
    <w:rsid w:val="00BE2387"/>
    <w:rsid w:val="00BE3101"/>
    <w:rsid w:val="00BE453D"/>
    <w:rsid w:val="00BF0E94"/>
    <w:rsid w:val="00BF2450"/>
    <w:rsid w:val="00BF74A6"/>
    <w:rsid w:val="00C026A4"/>
    <w:rsid w:val="00C02A2D"/>
    <w:rsid w:val="00C04227"/>
    <w:rsid w:val="00C045DA"/>
    <w:rsid w:val="00C04A94"/>
    <w:rsid w:val="00C06FD8"/>
    <w:rsid w:val="00C0785E"/>
    <w:rsid w:val="00C10933"/>
    <w:rsid w:val="00C13883"/>
    <w:rsid w:val="00C15D5E"/>
    <w:rsid w:val="00C17530"/>
    <w:rsid w:val="00C23680"/>
    <w:rsid w:val="00C2402E"/>
    <w:rsid w:val="00C25035"/>
    <w:rsid w:val="00C3436D"/>
    <w:rsid w:val="00C3596C"/>
    <w:rsid w:val="00C40C81"/>
    <w:rsid w:val="00C41409"/>
    <w:rsid w:val="00C4361B"/>
    <w:rsid w:val="00C4441F"/>
    <w:rsid w:val="00C45399"/>
    <w:rsid w:val="00C507CB"/>
    <w:rsid w:val="00C51425"/>
    <w:rsid w:val="00C52278"/>
    <w:rsid w:val="00C53E33"/>
    <w:rsid w:val="00C57B63"/>
    <w:rsid w:val="00C60067"/>
    <w:rsid w:val="00C61CCE"/>
    <w:rsid w:val="00C637AE"/>
    <w:rsid w:val="00C63E74"/>
    <w:rsid w:val="00C663C5"/>
    <w:rsid w:val="00C7129E"/>
    <w:rsid w:val="00C73572"/>
    <w:rsid w:val="00C76581"/>
    <w:rsid w:val="00C7666C"/>
    <w:rsid w:val="00C77005"/>
    <w:rsid w:val="00C81AF6"/>
    <w:rsid w:val="00C8651F"/>
    <w:rsid w:val="00C86754"/>
    <w:rsid w:val="00C93617"/>
    <w:rsid w:val="00C948E5"/>
    <w:rsid w:val="00CA2EAA"/>
    <w:rsid w:val="00CA51A3"/>
    <w:rsid w:val="00CA539A"/>
    <w:rsid w:val="00CA65C4"/>
    <w:rsid w:val="00CA7879"/>
    <w:rsid w:val="00CB0273"/>
    <w:rsid w:val="00CB1682"/>
    <w:rsid w:val="00CB1BAB"/>
    <w:rsid w:val="00CB3EDF"/>
    <w:rsid w:val="00CB577E"/>
    <w:rsid w:val="00CB5F48"/>
    <w:rsid w:val="00CB764A"/>
    <w:rsid w:val="00CC00C4"/>
    <w:rsid w:val="00CC1AB2"/>
    <w:rsid w:val="00CC5000"/>
    <w:rsid w:val="00CC559C"/>
    <w:rsid w:val="00CC6102"/>
    <w:rsid w:val="00CC6CBC"/>
    <w:rsid w:val="00CE1334"/>
    <w:rsid w:val="00CE49B6"/>
    <w:rsid w:val="00CE682C"/>
    <w:rsid w:val="00CF07AC"/>
    <w:rsid w:val="00CF0929"/>
    <w:rsid w:val="00CF1644"/>
    <w:rsid w:val="00CF1A90"/>
    <w:rsid w:val="00CF2438"/>
    <w:rsid w:val="00CF2AFC"/>
    <w:rsid w:val="00CF55B7"/>
    <w:rsid w:val="00CF6974"/>
    <w:rsid w:val="00CF7AFE"/>
    <w:rsid w:val="00D01862"/>
    <w:rsid w:val="00D01FC0"/>
    <w:rsid w:val="00D03DF8"/>
    <w:rsid w:val="00D04AD2"/>
    <w:rsid w:val="00D061BF"/>
    <w:rsid w:val="00D064E2"/>
    <w:rsid w:val="00D07951"/>
    <w:rsid w:val="00D079E7"/>
    <w:rsid w:val="00D12D0B"/>
    <w:rsid w:val="00D210B2"/>
    <w:rsid w:val="00D220D1"/>
    <w:rsid w:val="00D231C1"/>
    <w:rsid w:val="00D270D7"/>
    <w:rsid w:val="00D27C0C"/>
    <w:rsid w:val="00D30491"/>
    <w:rsid w:val="00D3067D"/>
    <w:rsid w:val="00D32F3C"/>
    <w:rsid w:val="00D33BDF"/>
    <w:rsid w:val="00D34F66"/>
    <w:rsid w:val="00D362DD"/>
    <w:rsid w:val="00D37869"/>
    <w:rsid w:val="00D37F7B"/>
    <w:rsid w:val="00D4244B"/>
    <w:rsid w:val="00D42D9D"/>
    <w:rsid w:val="00D45E2F"/>
    <w:rsid w:val="00D46B21"/>
    <w:rsid w:val="00D5174A"/>
    <w:rsid w:val="00D523CD"/>
    <w:rsid w:val="00D52EA1"/>
    <w:rsid w:val="00D53245"/>
    <w:rsid w:val="00D54F80"/>
    <w:rsid w:val="00D57F05"/>
    <w:rsid w:val="00D63BF7"/>
    <w:rsid w:val="00D66CE5"/>
    <w:rsid w:val="00D67E4D"/>
    <w:rsid w:val="00D7446B"/>
    <w:rsid w:val="00D75926"/>
    <w:rsid w:val="00D76488"/>
    <w:rsid w:val="00D819BE"/>
    <w:rsid w:val="00D829FC"/>
    <w:rsid w:val="00D837AA"/>
    <w:rsid w:val="00D9037A"/>
    <w:rsid w:val="00D92686"/>
    <w:rsid w:val="00D967D0"/>
    <w:rsid w:val="00D9787C"/>
    <w:rsid w:val="00DA066A"/>
    <w:rsid w:val="00DA0976"/>
    <w:rsid w:val="00DA352E"/>
    <w:rsid w:val="00DA41AA"/>
    <w:rsid w:val="00DA4F41"/>
    <w:rsid w:val="00DA5FB8"/>
    <w:rsid w:val="00DA7FD5"/>
    <w:rsid w:val="00DB07F6"/>
    <w:rsid w:val="00DB587F"/>
    <w:rsid w:val="00DB6CD2"/>
    <w:rsid w:val="00DC4E4E"/>
    <w:rsid w:val="00DC4E82"/>
    <w:rsid w:val="00DC5261"/>
    <w:rsid w:val="00DC6D89"/>
    <w:rsid w:val="00DC773F"/>
    <w:rsid w:val="00DD0378"/>
    <w:rsid w:val="00DD0DC1"/>
    <w:rsid w:val="00DD152F"/>
    <w:rsid w:val="00DD34CE"/>
    <w:rsid w:val="00DD35E1"/>
    <w:rsid w:val="00DD3F5C"/>
    <w:rsid w:val="00DD6655"/>
    <w:rsid w:val="00DE2108"/>
    <w:rsid w:val="00DE2E74"/>
    <w:rsid w:val="00DF0D08"/>
    <w:rsid w:val="00DF1D80"/>
    <w:rsid w:val="00DF465E"/>
    <w:rsid w:val="00DF659A"/>
    <w:rsid w:val="00DF6EE3"/>
    <w:rsid w:val="00E03B0F"/>
    <w:rsid w:val="00E12845"/>
    <w:rsid w:val="00E1428C"/>
    <w:rsid w:val="00E16C87"/>
    <w:rsid w:val="00E236EE"/>
    <w:rsid w:val="00E23C2C"/>
    <w:rsid w:val="00E24AC0"/>
    <w:rsid w:val="00E2606C"/>
    <w:rsid w:val="00E26406"/>
    <w:rsid w:val="00E2733C"/>
    <w:rsid w:val="00E357CE"/>
    <w:rsid w:val="00E37136"/>
    <w:rsid w:val="00E41E09"/>
    <w:rsid w:val="00E428AC"/>
    <w:rsid w:val="00E43D33"/>
    <w:rsid w:val="00E44071"/>
    <w:rsid w:val="00E443F7"/>
    <w:rsid w:val="00E45514"/>
    <w:rsid w:val="00E47912"/>
    <w:rsid w:val="00E50D05"/>
    <w:rsid w:val="00E54379"/>
    <w:rsid w:val="00E5642D"/>
    <w:rsid w:val="00E57245"/>
    <w:rsid w:val="00E57DB6"/>
    <w:rsid w:val="00E60832"/>
    <w:rsid w:val="00E60C9B"/>
    <w:rsid w:val="00E658B7"/>
    <w:rsid w:val="00E65BED"/>
    <w:rsid w:val="00E7370E"/>
    <w:rsid w:val="00E74956"/>
    <w:rsid w:val="00E77B5D"/>
    <w:rsid w:val="00E80AFF"/>
    <w:rsid w:val="00E8176A"/>
    <w:rsid w:val="00E82929"/>
    <w:rsid w:val="00E83196"/>
    <w:rsid w:val="00E85209"/>
    <w:rsid w:val="00E85CF8"/>
    <w:rsid w:val="00E91A2E"/>
    <w:rsid w:val="00E936B1"/>
    <w:rsid w:val="00E964CA"/>
    <w:rsid w:val="00E9771A"/>
    <w:rsid w:val="00EA1880"/>
    <w:rsid w:val="00EA6020"/>
    <w:rsid w:val="00EB1C73"/>
    <w:rsid w:val="00EB1D89"/>
    <w:rsid w:val="00EB2373"/>
    <w:rsid w:val="00EC3213"/>
    <w:rsid w:val="00EC427E"/>
    <w:rsid w:val="00EC5A1E"/>
    <w:rsid w:val="00EC5AC0"/>
    <w:rsid w:val="00ED2C01"/>
    <w:rsid w:val="00ED4E85"/>
    <w:rsid w:val="00ED7CCB"/>
    <w:rsid w:val="00EE0363"/>
    <w:rsid w:val="00EE2558"/>
    <w:rsid w:val="00EE2E8C"/>
    <w:rsid w:val="00EF12F4"/>
    <w:rsid w:val="00EF17D0"/>
    <w:rsid w:val="00EF2EC9"/>
    <w:rsid w:val="00EF34FD"/>
    <w:rsid w:val="00EF6F9B"/>
    <w:rsid w:val="00F10EA7"/>
    <w:rsid w:val="00F110D8"/>
    <w:rsid w:val="00F11283"/>
    <w:rsid w:val="00F1452E"/>
    <w:rsid w:val="00F15017"/>
    <w:rsid w:val="00F22E1A"/>
    <w:rsid w:val="00F23E37"/>
    <w:rsid w:val="00F255CB"/>
    <w:rsid w:val="00F2689D"/>
    <w:rsid w:val="00F32810"/>
    <w:rsid w:val="00F375BE"/>
    <w:rsid w:val="00F4121F"/>
    <w:rsid w:val="00F41FFD"/>
    <w:rsid w:val="00F467BA"/>
    <w:rsid w:val="00F51436"/>
    <w:rsid w:val="00F53107"/>
    <w:rsid w:val="00F55EA1"/>
    <w:rsid w:val="00F657B1"/>
    <w:rsid w:val="00F65DDC"/>
    <w:rsid w:val="00F710A6"/>
    <w:rsid w:val="00F7683C"/>
    <w:rsid w:val="00F80F6D"/>
    <w:rsid w:val="00F81899"/>
    <w:rsid w:val="00F8369F"/>
    <w:rsid w:val="00F90311"/>
    <w:rsid w:val="00F93306"/>
    <w:rsid w:val="00F95673"/>
    <w:rsid w:val="00FA112A"/>
    <w:rsid w:val="00FA1DEB"/>
    <w:rsid w:val="00FB015F"/>
    <w:rsid w:val="00FB095D"/>
    <w:rsid w:val="00FB1438"/>
    <w:rsid w:val="00FB2299"/>
    <w:rsid w:val="00FB30F4"/>
    <w:rsid w:val="00FB4E9E"/>
    <w:rsid w:val="00FB6136"/>
    <w:rsid w:val="00FC27CC"/>
    <w:rsid w:val="00FC3AEF"/>
    <w:rsid w:val="00FC4611"/>
    <w:rsid w:val="00FC4E57"/>
    <w:rsid w:val="00FC556D"/>
    <w:rsid w:val="00FC609A"/>
    <w:rsid w:val="00FC728C"/>
    <w:rsid w:val="00FD00C7"/>
    <w:rsid w:val="00FD38FF"/>
    <w:rsid w:val="00FD3EE1"/>
    <w:rsid w:val="00FD4106"/>
    <w:rsid w:val="00FD6818"/>
    <w:rsid w:val="00FE11A4"/>
    <w:rsid w:val="00FE24D8"/>
    <w:rsid w:val="00FE2E1A"/>
    <w:rsid w:val="00FE481C"/>
    <w:rsid w:val="00FF30A6"/>
    <w:rsid w:val="00FF3F97"/>
    <w:rsid w:val="00FF407F"/>
    <w:rsid w:val="00FF559C"/>
    <w:rsid w:val="00FF7D7F"/>
    <w:rsid w:val="56C827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uiPriority="20"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616F31"/>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27941"/>
    <w:pPr>
      <w:keepNext/>
      <w:numPr>
        <w:numId w:val="42"/>
      </w:numPr>
      <w:spacing w:before="240"/>
      <w:ind w:left="431" w:hanging="431"/>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after="0"/>
      <w:outlineLvl w:val="3"/>
    </w:pPr>
    <w:rPr>
      <w:bCs w:val="0"/>
      <w:color w:val="012749"/>
      <w:sz w:val="22"/>
      <w:szCs w:val="21"/>
    </w:rPr>
  </w:style>
  <w:style w:type="paragraph" w:styleId="Heading5">
    <w:name w:val="heading 5"/>
    <w:basedOn w:val="Normal"/>
    <w:next w:val="Normal"/>
    <w:link w:val="Heading5Char"/>
    <w:uiPriority w:val="9"/>
    <w:qFormat/>
    <w:rsid w:val="00925D48"/>
    <w:pPr>
      <w:numPr>
        <w:ilvl w:val="4"/>
        <w:numId w:val="42"/>
      </w:num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numPr>
        <w:ilvl w:val="5"/>
        <w:numId w:val="42"/>
      </w:numPr>
      <w:spacing w:before="240" w:after="0" w:line="276" w:lineRule="auto"/>
      <w:outlineLvl w:val="5"/>
    </w:pPr>
    <w:rPr>
      <w:rFonts w:eastAsiaTheme="majorEastAsia" w:cstheme="majorBidi"/>
      <w:color w:val="4B0885"/>
      <w:sz w:val="19"/>
    </w:rPr>
  </w:style>
  <w:style w:type="paragraph" w:styleId="Heading7">
    <w:name w:val="heading 7"/>
    <w:basedOn w:val="Normal"/>
    <w:next w:val="Normal"/>
    <w:link w:val="Heading7Char"/>
    <w:uiPriority w:val="9"/>
    <w:semiHidden/>
    <w:qFormat/>
    <w:rsid w:val="00E9771A"/>
    <w:pPr>
      <w:keepNext/>
      <w:keepLines/>
      <w:numPr>
        <w:ilvl w:val="6"/>
        <w:numId w:val="42"/>
      </w:numPr>
      <w:spacing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qFormat/>
    <w:rsid w:val="00E9771A"/>
    <w:pPr>
      <w:keepNext/>
      <w:keepLines/>
      <w:numPr>
        <w:ilvl w:val="7"/>
        <w:numId w:val="42"/>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E9771A"/>
    <w:pPr>
      <w:keepNext/>
      <w:keepLines/>
      <w:numPr>
        <w:ilvl w:val="8"/>
        <w:numId w:val="42"/>
      </w:numPr>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B27941"/>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Heading2"/>
    <w:next w:val="BodyText"/>
    <w:uiPriority w:val="11"/>
    <w:qFormat/>
    <w:rsid w:val="00616F31"/>
    <w:pPr>
      <w:numPr>
        <w:ilvl w:val="0"/>
        <w:numId w:val="0"/>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CommentReference">
    <w:name w:val="annotation reference"/>
    <w:basedOn w:val="DefaultParagraphFont"/>
    <w:uiPriority w:val="99"/>
    <w:semiHidden/>
    <w:rsid w:val="00744DB0"/>
    <w:rPr>
      <w:sz w:val="16"/>
      <w:szCs w:val="16"/>
    </w:rPr>
  </w:style>
  <w:style w:type="paragraph" w:styleId="CommentText">
    <w:name w:val="annotation text"/>
    <w:basedOn w:val="Normal"/>
    <w:link w:val="CommentTextChar"/>
    <w:uiPriority w:val="99"/>
    <w:semiHidden/>
    <w:rsid w:val="00744DB0"/>
    <w:rPr>
      <w:sz w:val="20"/>
    </w:rPr>
  </w:style>
  <w:style w:type="character" w:customStyle="1" w:styleId="CommentTextChar">
    <w:name w:val="Comment Text Char"/>
    <w:basedOn w:val="DefaultParagraphFont"/>
    <w:link w:val="CommentText"/>
    <w:uiPriority w:val="99"/>
    <w:semiHidden/>
    <w:rsid w:val="00744DB0"/>
    <w:rPr>
      <w:rFonts w:ascii="Arial" w:hAnsi="Arial"/>
      <w:lang w:val="en-AU"/>
    </w:rPr>
  </w:style>
  <w:style w:type="character" w:styleId="Emphasis">
    <w:name w:val="Emphasis"/>
    <w:basedOn w:val="DefaultParagraphFont"/>
    <w:uiPriority w:val="20"/>
    <w:qFormat/>
    <w:rsid w:val="00744DB0"/>
    <w:rPr>
      <w:i/>
      <w:iCs/>
    </w:rPr>
  </w:style>
  <w:style w:type="paragraph" w:styleId="Revision">
    <w:name w:val="Revision"/>
    <w:hidden/>
    <w:uiPriority w:val="99"/>
    <w:semiHidden/>
    <w:rsid w:val="00427D37"/>
    <w:pPr>
      <w:spacing w:after="0" w:line="240" w:lineRule="auto"/>
    </w:pPr>
    <w:rPr>
      <w:rFonts w:ascii="Arial" w:hAnsi="Arial"/>
      <w:sz w:val="22"/>
      <w:lang w:val="en-AU"/>
    </w:rPr>
  </w:style>
  <w:style w:type="paragraph" w:styleId="CommentSubject">
    <w:name w:val="annotation subject"/>
    <w:basedOn w:val="CommentText"/>
    <w:next w:val="CommentText"/>
    <w:link w:val="CommentSubjectChar"/>
    <w:uiPriority w:val="99"/>
    <w:semiHidden/>
    <w:rsid w:val="00925BD1"/>
    <w:rPr>
      <w:b/>
      <w:bCs/>
    </w:rPr>
  </w:style>
  <w:style w:type="character" w:customStyle="1" w:styleId="CommentSubjectChar">
    <w:name w:val="Comment Subject Char"/>
    <w:basedOn w:val="CommentTextChar"/>
    <w:link w:val="CommentSubject"/>
    <w:uiPriority w:val="99"/>
    <w:semiHidden/>
    <w:rsid w:val="00925BD1"/>
    <w:rPr>
      <w:rFonts w:ascii="Arial" w:hAnsi="Arial"/>
      <w:b/>
      <w:bCs/>
      <w:lang w:val="en-AU"/>
    </w:rPr>
  </w:style>
  <w:style w:type="character" w:customStyle="1" w:styleId="Heading7Char">
    <w:name w:val="Heading 7 Char"/>
    <w:basedOn w:val="DefaultParagraphFont"/>
    <w:link w:val="Heading7"/>
    <w:uiPriority w:val="9"/>
    <w:semiHidden/>
    <w:rsid w:val="00E9771A"/>
    <w:rPr>
      <w:rFonts w:asciiTheme="majorHAnsi" w:eastAsiaTheme="majorEastAsia" w:hAnsiTheme="majorHAnsi" w:cstheme="majorBidi"/>
      <w:i/>
      <w:iCs/>
      <w:color w:val="341461" w:themeColor="accent1" w:themeShade="7F"/>
      <w:sz w:val="22"/>
      <w:lang w:val="en-AU"/>
    </w:rPr>
  </w:style>
  <w:style w:type="character" w:customStyle="1" w:styleId="Heading8Char">
    <w:name w:val="Heading 8 Char"/>
    <w:basedOn w:val="DefaultParagraphFont"/>
    <w:link w:val="Heading8"/>
    <w:uiPriority w:val="9"/>
    <w:semiHidden/>
    <w:rsid w:val="00E9771A"/>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E9771A"/>
    <w:rPr>
      <w:rFonts w:asciiTheme="majorHAnsi" w:eastAsiaTheme="majorEastAsia" w:hAnsiTheme="majorHAnsi" w:cstheme="majorBidi"/>
      <w:i/>
      <w:iCs/>
      <w:color w:val="272727" w:themeColor="text1" w:themeTint="D8"/>
      <w:sz w:val="21"/>
      <w:szCs w:val="2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svg"/><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doi.org/10.1088/1742-5468/2008/10/P10008"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abs.gov.au/statistics/data-integration/integrated-data/person-level-integrated-data-asset-pli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igraph.org/"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doi.org/10.1007/0-306-48332-7_18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Links>
    <vt:vector size="60" baseType="variant">
      <vt:variant>
        <vt:i4>7798903</vt:i4>
      </vt:variant>
      <vt:variant>
        <vt:i4>48</vt:i4>
      </vt:variant>
      <vt:variant>
        <vt:i4>0</vt:i4>
      </vt:variant>
      <vt:variant>
        <vt:i4>5</vt:i4>
      </vt:variant>
      <vt:variant>
        <vt:lpwstr>https://igraph.org/</vt:lpwstr>
      </vt:variant>
      <vt:variant>
        <vt:lpwstr/>
      </vt:variant>
      <vt:variant>
        <vt:i4>6422619</vt:i4>
      </vt:variant>
      <vt:variant>
        <vt:i4>45</vt:i4>
      </vt:variant>
      <vt:variant>
        <vt:i4>0</vt:i4>
      </vt:variant>
      <vt:variant>
        <vt:i4>5</vt:i4>
      </vt:variant>
      <vt:variant>
        <vt:lpwstr>https://doi.org/10.1007/0-306-48332-7_186</vt:lpwstr>
      </vt:variant>
      <vt:variant>
        <vt:lpwstr/>
      </vt:variant>
      <vt:variant>
        <vt:i4>1900571</vt:i4>
      </vt:variant>
      <vt:variant>
        <vt:i4>42</vt:i4>
      </vt:variant>
      <vt:variant>
        <vt:i4>0</vt:i4>
      </vt:variant>
      <vt:variant>
        <vt:i4>5</vt:i4>
      </vt:variant>
      <vt:variant>
        <vt:lpwstr>https://doi.org/10.1088/1742-5468/2008/10/P10008</vt:lpwstr>
      </vt:variant>
      <vt:variant>
        <vt:lpwstr/>
      </vt:variant>
      <vt:variant>
        <vt:i4>3539040</vt:i4>
      </vt:variant>
      <vt:variant>
        <vt:i4>39</vt:i4>
      </vt:variant>
      <vt:variant>
        <vt:i4>0</vt:i4>
      </vt:variant>
      <vt:variant>
        <vt:i4>5</vt:i4>
      </vt:variant>
      <vt:variant>
        <vt:lpwstr>https://www.abs.gov.au/statistics/data-integration/integrated-data/person-level-integrated-data-asset-plida</vt:lpwstr>
      </vt:variant>
      <vt:variant>
        <vt:lpwstr/>
      </vt:variant>
      <vt:variant>
        <vt:i4>1835067</vt:i4>
      </vt:variant>
      <vt:variant>
        <vt:i4>32</vt:i4>
      </vt:variant>
      <vt:variant>
        <vt:i4>0</vt:i4>
      </vt:variant>
      <vt:variant>
        <vt:i4>5</vt:i4>
      </vt:variant>
      <vt:variant>
        <vt:lpwstr/>
      </vt:variant>
      <vt:variant>
        <vt:lpwstr>_Toc224894455</vt:lpwstr>
      </vt:variant>
      <vt:variant>
        <vt:i4>1835067</vt:i4>
      </vt:variant>
      <vt:variant>
        <vt:i4>26</vt:i4>
      </vt:variant>
      <vt:variant>
        <vt:i4>0</vt:i4>
      </vt:variant>
      <vt:variant>
        <vt:i4>5</vt:i4>
      </vt:variant>
      <vt:variant>
        <vt:lpwstr/>
      </vt:variant>
      <vt:variant>
        <vt:lpwstr>_Toc224894454</vt:lpwstr>
      </vt:variant>
      <vt:variant>
        <vt:i4>1835067</vt:i4>
      </vt:variant>
      <vt:variant>
        <vt:i4>20</vt:i4>
      </vt:variant>
      <vt:variant>
        <vt:i4>0</vt:i4>
      </vt:variant>
      <vt:variant>
        <vt:i4>5</vt:i4>
      </vt:variant>
      <vt:variant>
        <vt:lpwstr/>
      </vt:variant>
      <vt:variant>
        <vt:lpwstr>_Toc224894453</vt:lpwstr>
      </vt:variant>
      <vt:variant>
        <vt:i4>1835067</vt:i4>
      </vt:variant>
      <vt:variant>
        <vt:i4>14</vt:i4>
      </vt:variant>
      <vt:variant>
        <vt:i4>0</vt:i4>
      </vt:variant>
      <vt:variant>
        <vt:i4>5</vt:i4>
      </vt:variant>
      <vt:variant>
        <vt:lpwstr/>
      </vt:variant>
      <vt:variant>
        <vt:lpwstr>_Toc224894452</vt:lpwstr>
      </vt:variant>
      <vt:variant>
        <vt:i4>1835067</vt:i4>
      </vt:variant>
      <vt:variant>
        <vt:i4>8</vt:i4>
      </vt:variant>
      <vt:variant>
        <vt:i4>0</vt:i4>
      </vt:variant>
      <vt:variant>
        <vt:i4>5</vt:i4>
      </vt:variant>
      <vt:variant>
        <vt:lpwstr/>
      </vt:variant>
      <vt:variant>
        <vt:lpwstr>_Toc224894451</vt:lpwstr>
      </vt:variant>
      <vt:variant>
        <vt:i4>1835067</vt:i4>
      </vt:variant>
      <vt:variant>
        <vt:i4>2</vt:i4>
      </vt:variant>
      <vt:variant>
        <vt:i4>0</vt:i4>
      </vt:variant>
      <vt:variant>
        <vt:i4>5</vt:i4>
      </vt:variant>
      <vt:variant>
        <vt:lpwstr/>
      </vt:variant>
      <vt:variant>
        <vt:lpwstr>_Toc224894450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2026-06-29T05:44:00Z</dcterms:created>
  <dcterms:modified xsi:type="dcterms:W3CDTF">2026-06-30T04:57:00Z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2026-06-29T05:45:07Z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7b14478b-b24d-4009-9d5a-a49e3a88a447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