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756C" w14:textId="56D2D381" w:rsidR="00AA5442" w:rsidRPr="002302A1" w:rsidRDefault="00AA5442" w:rsidP="00AA5442">
      <w:pPr>
        <w:pStyle w:val="BodyText"/>
        <w:rPr>
          <w:rFonts w:cs="Arial"/>
        </w:rPr>
        <w:sectPr w:rsidR="00AA5442" w:rsidRPr="002302A1" w:rsidSect="00AA5442">
          <w:footerReference w:type="even" r:id="rId8"/>
          <w:footerReference w:type="default" r:id="rId9"/>
          <w:headerReference w:type="first" r:id="rId10"/>
          <w:type w:val="evenPage"/>
          <w:pgSz w:w="11907" w:h="16839" w:code="9"/>
          <w:pgMar w:top="992" w:right="1270" w:bottom="1440" w:left="1270" w:header="720" w:footer="720" w:gutter="0"/>
          <w:cols w:space="720"/>
          <w:titlePg/>
          <w:docGrid w:linePitch="360"/>
        </w:sectPr>
      </w:pPr>
      <w:r w:rsidRPr="002302A1">
        <w:rPr>
          <w:rFonts w:cs="Arial"/>
          <w:noProof/>
        </w:rPr>
        <w:drawing>
          <wp:inline distT="0" distB="0" distL="0" distR="0" wp14:anchorId="311D17FF" wp14:editId="442E60B0">
            <wp:extent cx="3195952" cy="691764"/>
            <wp:effectExtent l="0" t="0" r="5080" b="0"/>
            <wp:docPr id="348354591" name="Picture 348354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54591" name="Picture 34835459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952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02A1">
        <w:rPr>
          <w:rFonts w:cs="Arial"/>
          <w:noProof/>
        </w:rPr>
        <w:drawing>
          <wp:anchor distT="0" distB="0" distL="114300" distR="114300" simplePos="0" relativeHeight="251658240" behindDoc="1" locked="1" layoutInCell="1" allowOverlap="1" wp14:anchorId="42400B9E" wp14:editId="2E0A716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0688955"/>
            <wp:effectExtent l="0" t="0" r="3175" b="0"/>
            <wp:wrapNone/>
            <wp:docPr id="134363586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3586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8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7A32D" w14:textId="77777777" w:rsidR="00AA5442" w:rsidRPr="002302A1" w:rsidRDefault="00AA5442" w:rsidP="00AA5442">
      <w:pPr>
        <w:pStyle w:val="BodyText"/>
        <w:rPr>
          <w:rFonts w:cs="Arial"/>
        </w:rPr>
      </w:pPr>
    </w:p>
    <w:p w14:paraId="5DCBC166" w14:textId="7B5B8625" w:rsidR="00AA5442" w:rsidRPr="002302A1" w:rsidRDefault="00A75F21" w:rsidP="00AA5442">
      <w:pPr>
        <w:pStyle w:val="Title"/>
      </w:pPr>
      <w:r w:rsidRPr="002302A1">
        <w:t>International Labour Market Update</w:t>
      </w:r>
    </w:p>
    <w:p w14:paraId="6CC74DE7" w14:textId="5B3667BC" w:rsidR="00AA5442" w:rsidRPr="002302A1" w:rsidRDefault="00AB7AAF" w:rsidP="00AA5442">
      <w:pPr>
        <w:pStyle w:val="Subtitle"/>
        <w:rPr>
          <w:rFonts w:cs="Arial"/>
        </w:rPr>
      </w:pPr>
      <w:r>
        <w:rPr>
          <w:rFonts w:cs="Arial"/>
        </w:rPr>
        <w:t>February 2026</w:t>
      </w:r>
    </w:p>
    <w:p w14:paraId="35048DAE" w14:textId="45E67F88" w:rsidR="00AA5442" w:rsidRPr="007E3678" w:rsidRDefault="00AA5442" w:rsidP="007E3678"/>
    <w:p w14:paraId="0ABC224F" w14:textId="77777777" w:rsidR="00A67B12" w:rsidRPr="002302A1" w:rsidRDefault="00A67B12" w:rsidP="00A67B12">
      <w:pPr>
        <w:pStyle w:val="BodyText"/>
        <w:rPr>
          <w:rFonts w:cs="Arial"/>
        </w:rPr>
        <w:sectPr w:rsidR="00A67B12" w:rsidRPr="002302A1" w:rsidSect="00511300">
          <w:type w:val="continuous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sdt>
      <w:sdtPr>
        <w:id w:val="-1754354316"/>
        <w:docPartObj>
          <w:docPartGallery w:val="Table of Contents"/>
          <w:docPartUnique/>
        </w:docPartObj>
      </w:sdtPr>
      <w:sdtEndPr>
        <w:rPr>
          <w:rFonts w:eastAsiaTheme="minorEastAsia" w:cs="Arial"/>
          <w:b w:val="0"/>
          <w:bCs w:val="0"/>
          <w:noProof/>
          <w:color w:val="auto"/>
          <w:sz w:val="22"/>
          <w:szCs w:val="22"/>
        </w:rPr>
      </w:sdtEndPr>
      <w:sdtContent>
        <w:p w14:paraId="15A210E5" w14:textId="522AB6E6" w:rsidR="00F33C40" w:rsidRPr="002302A1" w:rsidRDefault="00F33C40">
          <w:pPr>
            <w:pStyle w:val="TOCHeading"/>
            <w:rPr>
              <w:rFonts w:cs="Arial"/>
            </w:rPr>
          </w:pPr>
          <w:r w:rsidRPr="002302A1">
            <w:rPr>
              <w:rFonts w:cs="Arial"/>
            </w:rPr>
            <w:t>Contents</w:t>
          </w:r>
        </w:p>
        <w:p w14:paraId="274FA64D" w14:textId="79DA669B" w:rsidR="00072536" w:rsidRPr="00072536" w:rsidRDefault="00F33C40">
          <w:pPr>
            <w:pStyle w:val="TOC1"/>
          </w:pPr>
          <w:r w:rsidRPr="002302A1">
            <w:rPr>
              <w:rFonts w:cs="Arial"/>
            </w:rPr>
            <w:fldChar w:fldCharType="begin"/>
          </w:r>
          <w:r w:rsidRPr="002302A1">
            <w:rPr>
              <w:rFonts w:cs="Arial"/>
            </w:rPr>
            <w:instrText xml:space="preserve"> TOC \o "1-3" \h \z \u </w:instrText>
          </w:r>
          <w:r w:rsidRPr="002302A1">
            <w:rPr>
              <w:rFonts w:cs="Arial"/>
            </w:rPr>
            <w:fldChar w:fldCharType="separate"/>
          </w:r>
          <w:hyperlink w:anchor="_Toc222735397" w:history="1">
            <w:r w:rsidR="00072536" w:rsidRPr="00B8427C">
              <w:rPr>
                <w:rStyle w:val="Hyperlink"/>
                <w:noProof/>
              </w:rPr>
              <w:t>International labour market</w:t>
            </w:r>
            <w:r w:rsidR="00072536">
              <w:rPr>
                <w:noProof/>
                <w:webHidden/>
              </w:rPr>
              <w:tab/>
            </w:r>
            <w:r w:rsidR="00072536">
              <w:rPr>
                <w:noProof/>
                <w:webHidden/>
              </w:rPr>
              <w:fldChar w:fldCharType="begin"/>
            </w:r>
            <w:r w:rsidR="00072536">
              <w:rPr>
                <w:noProof/>
                <w:webHidden/>
              </w:rPr>
              <w:instrText xml:space="preserve"> PAGEREF _Toc222735397 \h </w:instrText>
            </w:r>
            <w:r w:rsidR="00072536">
              <w:rPr>
                <w:noProof/>
                <w:webHidden/>
              </w:rPr>
            </w:r>
            <w:r w:rsidR="00072536">
              <w:rPr>
                <w:noProof/>
                <w:webHidden/>
              </w:rPr>
              <w:fldChar w:fldCharType="separate"/>
            </w:r>
            <w:r w:rsidR="00072536">
              <w:rPr>
                <w:noProof/>
                <w:webHidden/>
              </w:rPr>
              <w:t>3</w:t>
            </w:r>
            <w:r w:rsidR="00072536">
              <w:rPr>
                <w:noProof/>
                <w:webHidden/>
              </w:rPr>
              <w:fldChar w:fldCharType="end"/>
            </w:r>
          </w:hyperlink>
        </w:p>
        <w:p w14:paraId="35AB9A96" w14:textId="5D514874" w:rsidR="00072536" w:rsidRPr="00072536" w:rsidRDefault="00072536">
          <w:pPr>
            <w:pStyle w:val="TOC2"/>
          </w:pPr>
          <w:hyperlink w:anchor="_Toc222735398" w:history="1">
            <w:r w:rsidRPr="00B8427C">
              <w:rPr>
                <w:rStyle w:val="Hyperlink"/>
                <w:noProof/>
              </w:rPr>
              <w:t>Labour market comparison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63254" w14:textId="73B525A7" w:rsidR="00072536" w:rsidRPr="00072536" w:rsidRDefault="00072536">
          <w:pPr>
            <w:pStyle w:val="TOC1"/>
          </w:pPr>
          <w:hyperlink w:anchor="_Toc222735399" w:history="1">
            <w:r w:rsidRPr="00B8427C">
              <w:rPr>
                <w:rStyle w:val="Hyperlink"/>
                <w:noProof/>
              </w:rPr>
              <w:t>Economic Outlook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57F14" w14:textId="490F4A24" w:rsidR="00072536" w:rsidRPr="00072536" w:rsidRDefault="00072536">
          <w:pPr>
            <w:pStyle w:val="TOC1"/>
          </w:pPr>
          <w:hyperlink w:anchor="_Toc222735400" w:history="1">
            <w:r w:rsidRPr="00B8427C">
              <w:rPr>
                <w:rStyle w:val="Hyperlink"/>
                <w:noProof/>
              </w:rPr>
              <w:t>Unemployment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915CE" w14:textId="0373BFDD" w:rsidR="00072536" w:rsidRPr="00072536" w:rsidRDefault="00072536">
          <w:pPr>
            <w:pStyle w:val="TOC1"/>
          </w:pPr>
          <w:hyperlink w:anchor="_Toc222735401" w:history="1">
            <w:r w:rsidRPr="00B8427C">
              <w:rPr>
                <w:rStyle w:val="Hyperlink"/>
                <w:noProof/>
              </w:rPr>
              <w:t>Labour force participation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65D46" w14:textId="74CCB695" w:rsidR="00072536" w:rsidRPr="00072536" w:rsidRDefault="00072536">
          <w:pPr>
            <w:pStyle w:val="TOC1"/>
          </w:pPr>
          <w:hyperlink w:anchor="_Toc222735402" w:history="1">
            <w:r w:rsidRPr="00B8427C">
              <w:rPr>
                <w:rStyle w:val="Hyperlink"/>
                <w:noProof/>
              </w:rPr>
              <w:t>Job vacancies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50D50" w14:textId="57299112" w:rsidR="00072536" w:rsidRPr="00072536" w:rsidRDefault="00072536">
          <w:pPr>
            <w:pStyle w:val="TOC1"/>
          </w:pPr>
          <w:hyperlink w:anchor="_Toc222735403" w:history="1">
            <w:r w:rsidRPr="00B8427C">
              <w:rPr>
                <w:rStyle w:val="Hyperlink"/>
                <w:noProof/>
              </w:rPr>
              <w:t>Employee earnings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C8975" w14:textId="0D500EE1" w:rsidR="00072536" w:rsidRPr="00072536" w:rsidRDefault="00072536">
          <w:pPr>
            <w:pStyle w:val="TOC1"/>
          </w:pPr>
          <w:hyperlink w:anchor="_Toc222735404" w:history="1">
            <w:r w:rsidRPr="00B8427C">
              <w:rPr>
                <w:rStyle w:val="Hyperlink"/>
                <w:noProof/>
              </w:rPr>
              <w:t>Productivity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EDF29" w14:textId="16822DB7" w:rsidR="00F33C40" w:rsidRPr="002302A1" w:rsidRDefault="00F33C40">
          <w:pPr>
            <w:rPr>
              <w:rFonts w:cs="Arial"/>
            </w:rPr>
          </w:pPr>
          <w:r w:rsidRPr="002302A1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3C6E0498" w14:textId="0CB06EA7" w:rsidR="008B3C79" w:rsidRPr="002374AE" w:rsidRDefault="008B3C79" w:rsidP="002374AE">
      <w:r w:rsidRPr="002374AE">
        <w:br w:type="page"/>
      </w:r>
    </w:p>
    <w:p w14:paraId="01F16E2C" w14:textId="11B4EFB7" w:rsidR="00823E3B" w:rsidRPr="00F21A60" w:rsidRDefault="00A75F21" w:rsidP="00F21A60">
      <w:pPr>
        <w:pStyle w:val="Heading1"/>
      </w:pPr>
      <w:bookmarkStart w:id="0" w:name="_Toc176263235"/>
      <w:bookmarkStart w:id="1" w:name="_Toc222735397"/>
      <w:r w:rsidRPr="00F21A60">
        <w:lastRenderedPageBreak/>
        <w:t>I</w:t>
      </w:r>
      <w:bookmarkEnd w:id="0"/>
      <w:r w:rsidRPr="00F21A60">
        <w:t>nternational labour market</w:t>
      </w:r>
      <w:bookmarkEnd w:id="1"/>
    </w:p>
    <w:p w14:paraId="32CEFB89" w14:textId="46D8317F" w:rsidR="00C55336" w:rsidRPr="00F21A60" w:rsidRDefault="00823E3B" w:rsidP="00F21A60">
      <w:pPr>
        <w:pStyle w:val="BodyText"/>
      </w:pPr>
      <w:r w:rsidRPr="00F21A60">
        <w:t xml:space="preserve">The Organisation for Economic Development and Cooperation (OECD) </w:t>
      </w:r>
      <w:r w:rsidR="00AF65D2" w:rsidRPr="00F21A60">
        <w:t xml:space="preserve">reported </w:t>
      </w:r>
      <w:r w:rsidR="005716C0" w:rsidRPr="00F21A60">
        <w:t>a</w:t>
      </w:r>
      <w:r w:rsidR="0050765E" w:rsidRPr="00F21A60">
        <w:t xml:space="preserve"> softening in the international </w:t>
      </w:r>
      <w:r w:rsidRPr="00F21A60">
        <w:t>labour market</w:t>
      </w:r>
      <w:r w:rsidR="00CB1C97" w:rsidRPr="00F21A60">
        <w:t xml:space="preserve"> in 2025</w:t>
      </w:r>
      <w:r w:rsidRPr="00F21A60">
        <w:t xml:space="preserve">. </w:t>
      </w:r>
      <w:r w:rsidR="008D39D6" w:rsidRPr="00F21A60">
        <w:t xml:space="preserve">Job openings per unemployed worker </w:t>
      </w:r>
      <w:r w:rsidR="0050765E" w:rsidRPr="00F21A60">
        <w:t xml:space="preserve">generally </w:t>
      </w:r>
      <w:r w:rsidR="008D39D6" w:rsidRPr="00F21A60">
        <w:t xml:space="preserve">continued to decline </w:t>
      </w:r>
      <w:r w:rsidR="00E11305" w:rsidRPr="00F21A60">
        <w:t>in</w:t>
      </w:r>
      <w:r w:rsidR="008D39D6" w:rsidRPr="00F21A60">
        <w:t xml:space="preserve"> 2025 and</w:t>
      </w:r>
      <w:r w:rsidR="00E922F3" w:rsidRPr="00F21A60">
        <w:t xml:space="preserve"> were</w:t>
      </w:r>
      <w:r w:rsidR="008D39D6" w:rsidRPr="00F21A60">
        <w:t xml:space="preserve"> below the average</w:t>
      </w:r>
      <w:r w:rsidR="00B662DE" w:rsidRPr="00F21A60">
        <w:t xml:space="preserve"> 2019</w:t>
      </w:r>
      <w:r w:rsidR="008D39D6" w:rsidRPr="00F21A60">
        <w:t xml:space="preserve"> level in the United States of America (USA), </w:t>
      </w:r>
      <w:r w:rsidR="00E2181C" w:rsidRPr="00F21A60">
        <w:t xml:space="preserve">the </w:t>
      </w:r>
      <w:r w:rsidR="008D39D6" w:rsidRPr="00F21A60">
        <w:t>United Kingdom (UK), Germany, Canada and Japan.</w:t>
      </w:r>
      <w:r w:rsidR="00103D5D" w:rsidRPr="00F21A60">
        <w:rPr>
          <w:rStyle w:val="FootnoteReference"/>
        </w:rPr>
        <w:footnoteReference w:id="2"/>
      </w:r>
    </w:p>
    <w:p w14:paraId="0E229E69" w14:textId="3D7F7757" w:rsidR="002B0A64" w:rsidRPr="00F21A60" w:rsidRDefault="002B0A64" w:rsidP="00F21A60">
      <w:pPr>
        <w:pStyle w:val="BodyText"/>
      </w:pPr>
      <w:r w:rsidRPr="00F21A60">
        <w:t>The United Nations (UN) stated global labour markets were stable in 2025</w:t>
      </w:r>
      <w:r w:rsidR="00C64757" w:rsidRPr="00F21A60">
        <w:t>.</w:t>
      </w:r>
      <w:r w:rsidRPr="00F21A60">
        <w:t xml:space="preserve"> </w:t>
      </w:r>
      <w:r w:rsidR="00C64757" w:rsidRPr="00F21A60">
        <w:t>T</w:t>
      </w:r>
      <w:r w:rsidRPr="00F21A60">
        <w:t xml:space="preserve">he global unemployment rate </w:t>
      </w:r>
      <w:r w:rsidR="00B63DF4" w:rsidRPr="00F21A60">
        <w:t xml:space="preserve">was steady </w:t>
      </w:r>
      <w:r w:rsidRPr="00F21A60">
        <w:t>at approximately 5</w:t>
      </w:r>
      <w:r w:rsidR="001723D3" w:rsidRPr="00F21A60">
        <w:t>.0</w:t>
      </w:r>
      <w:r w:rsidRPr="00F21A60">
        <w:t>% and is projected to decline to 4.9% in 2026.</w:t>
      </w:r>
      <w:r w:rsidRPr="00F21A60">
        <w:rPr>
          <w:rStyle w:val="FootnoteReference"/>
        </w:rPr>
        <w:footnoteReference w:id="3"/>
      </w:r>
      <w:r w:rsidR="00CC7DF8" w:rsidRPr="00F21A60">
        <w:t xml:space="preserve"> The International Labor Organ</w:t>
      </w:r>
      <w:r w:rsidR="00986552" w:rsidRPr="00F21A60">
        <w:t>iz</w:t>
      </w:r>
      <w:r w:rsidR="00CC7DF8" w:rsidRPr="00F21A60">
        <w:t xml:space="preserve">ation (ILO) </w:t>
      </w:r>
      <w:r w:rsidR="00746568" w:rsidRPr="00F21A60">
        <w:t>s</w:t>
      </w:r>
      <w:r w:rsidR="00574F01" w:rsidRPr="00F21A60">
        <w:t>uggested</w:t>
      </w:r>
      <w:r w:rsidR="00746568" w:rsidRPr="00F21A60">
        <w:t xml:space="preserve"> </w:t>
      </w:r>
      <w:r w:rsidR="00CC7DF8" w:rsidRPr="00F21A60">
        <w:t>a slowing of</w:t>
      </w:r>
      <w:r w:rsidR="0099316E" w:rsidRPr="00F21A60">
        <w:t xml:space="preserve"> global</w:t>
      </w:r>
      <w:r w:rsidR="00CC7DF8" w:rsidRPr="00F21A60">
        <w:t xml:space="preserve"> labour force growth is stabilising unemployment rates. </w:t>
      </w:r>
      <w:r w:rsidR="000258D2" w:rsidRPr="00F21A60">
        <w:t>The ILO project</w:t>
      </w:r>
      <w:r w:rsidR="00456FA6" w:rsidRPr="00F21A60">
        <w:t>s</w:t>
      </w:r>
      <w:r w:rsidR="000258D2" w:rsidRPr="00F21A60">
        <w:t xml:space="preserve"> t</w:t>
      </w:r>
      <w:r w:rsidR="00CC7DF8" w:rsidRPr="00F21A60">
        <w:t xml:space="preserve">he global labour force participation rate to decline by 0.2 percentage points </w:t>
      </w:r>
      <w:r w:rsidR="009A19D2" w:rsidRPr="00F21A60">
        <w:t xml:space="preserve">(pp) </w:t>
      </w:r>
      <w:r w:rsidR="00CC7DF8" w:rsidRPr="00F21A60">
        <w:t>each year</w:t>
      </w:r>
      <w:r w:rsidR="0012232D" w:rsidRPr="00F21A60">
        <w:t xml:space="preserve"> to </w:t>
      </w:r>
      <w:r w:rsidR="00CC7DF8" w:rsidRPr="00F21A60">
        <w:t>60.5</w:t>
      </w:r>
      <w:r w:rsidR="0012232D" w:rsidRPr="00F21A60">
        <w:t>%</w:t>
      </w:r>
      <w:r w:rsidR="00CC7DF8" w:rsidRPr="00F21A60">
        <w:t xml:space="preserve"> in 2027.</w:t>
      </w:r>
      <w:r w:rsidR="00966143" w:rsidRPr="00F21A60">
        <w:rPr>
          <w:rStyle w:val="FootnoteReference"/>
        </w:rPr>
        <w:footnoteReference w:id="4"/>
      </w:r>
    </w:p>
    <w:p w14:paraId="6DA0139B" w14:textId="66ABB6C2" w:rsidR="00B96396" w:rsidRPr="002302A1" w:rsidRDefault="004F373F" w:rsidP="008B3C79">
      <w:pPr>
        <w:pStyle w:val="Heading2"/>
      </w:pPr>
      <w:bookmarkStart w:id="2" w:name="_Toc222735398"/>
      <w:r>
        <w:t>L</w:t>
      </w:r>
      <w:r w:rsidR="00A75F21" w:rsidRPr="002302A1">
        <w:t>abour market comparison</w:t>
      </w:r>
      <w:bookmarkEnd w:id="2"/>
    </w:p>
    <w:p w14:paraId="47614084" w14:textId="4B912669" w:rsidR="00B623A4" w:rsidRDefault="00B623A4" w:rsidP="0085675B">
      <w:pPr>
        <w:pStyle w:val="BodyText"/>
      </w:pPr>
      <w:r>
        <w:t>U</w:t>
      </w:r>
      <w:r w:rsidRPr="005E6E4A">
        <w:t xml:space="preserve">nemployment </w:t>
      </w:r>
      <w:r w:rsidRPr="00CD4366">
        <w:t xml:space="preserve">in the Euro Area </w:t>
      </w:r>
      <w:r>
        <w:t xml:space="preserve">fell </w:t>
      </w:r>
      <w:r w:rsidRPr="00CD4366">
        <w:t xml:space="preserve">close to historic lows </w:t>
      </w:r>
      <w:r w:rsidRPr="005E6E4A">
        <w:t>by 0.1pp to 6.2%</w:t>
      </w:r>
      <w:r w:rsidRPr="00B46748">
        <w:t xml:space="preserve"> </w:t>
      </w:r>
      <w:r>
        <w:t>i</w:t>
      </w:r>
      <w:r w:rsidRPr="00CD4366">
        <w:t>n December 2025</w:t>
      </w:r>
      <w:r w:rsidRPr="005E6E4A">
        <w:t>.</w:t>
      </w:r>
      <w:r w:rsidRPr="005E6E4A">
        <w:rPr>
          <w:rStyle w:val="FootnoteReference"/>
        </w:rPr>
        <w:footnoteReference w:id="5"/>
      </w:r>
      <w:r w:rsidRPr="005E6E4A">
        <w:t xml:space="preserve"> The European Central Bank expects the unemployment ra</w:t>
      </w:r>
      <w:r w:rsidRPr="00143B00">
        <w:t>te to decline over the medium term and reach a historic low of 5.8% by the end of 2028.</w:t>
      </w:r>
      <w:r w:rsidRPr="00143B00">
        <w:rPr>
          <w:rStyle w:val="FootnoteReference"/>
        </w:rPr>
        <w:footnoteReference w:id="6"/>
      </w:r>
      <w:r w:rsidRPr="00143B00">
        <w:t xml:space="preserve"> </w:t>
      </w:r>
      <w:r w:rsidRPr="00A00F0D">
        <w:t>In December 2025, the youth unemployment rate was 14.7% in the</w:t>
      </w:r>
      <w:r>
        <w:t xml:space="preserve"> European Union</w:t>
      </w:r>
      <w:r w:rsidRPr="00A00F0D">
        <w:t xml:space="preserve"> </w:t>
      </w:r>
      <w:r>
        <w:t>(</w:t>
      </w:r>
      <w:r w:rsidRPr="00A00F0D">
        <w:t>EU</w:t>
      </w:r>
      <w:r>
        <w:t>)</w:t>
      </w:r>
      <w:r w:rsidRPr="00A00F0D">
        <w:t>, down from 14.9% in November 2025</w:t>
      </w:r>
      <w:r>
        <w:t>.</w:t>
      </w:r>
      <w:r w:rsidRPr="00A00F0D">
        <w:t xml:space="preserve"> </w:t>
      </w:r>
      <w:r>
        <w:t>I</w:t>
      </w:r>
      <w:r w:rsidRPr="00A00F0D">
        <w:t>n the Euro Area, the</w:t>
      </w:r>
      <w:r>
        <w:t xml:space="preserve"> youth unemployment</w:t>
      </w:r>
      <w:r w:rsidRPr="00A00F0D">
        <w:t xml:space="preserve"> rate was 14.3%, down from 14.4% in November 2025.</w:t>
      </w:r>
      <w:r w:rsidRPr="00A00F0D">
        <w:rPr>
          <w:rStyle w:val="FootnoteReference"/>
          <w:rFonts w:eastAsia="Arial" w:cs="Arial"/>
          <w:szCs w:val="22"/>
        </w:rPr>
        <w:footnoteReference w:id="7"/>
      </w:r>
      <w:r w:rsidRPr="00A00F0D">
        <w:t xml:space="preserve"> </w:t>
      </w:r>
      <w:r w:rsidRPr="00143B00">
        <w:t>Among</w:t>
      </w:r>
      <w:r w:rsidRPr="005E6E4A">
        <w:t xml:space="preserve"> the largest Euro Area economies, employment growth was driven by Croatia, Portugal and Spain, while it was negative for Romania, Austria and Finland.</w:t>
      </w:r>
      <w:r w:rsidRPr="005E6E4A">
        <w:rPr>
          <w:rStyle w:val="FootnoteReference"/>
        </w:rPr>
        <w:footnoteReference w:id="8"/>
      </w:r>
      <w:r w:rsidRPr="005E6E4A">
        <w:t xml:space="preserve"> Short-term market indicators point</w:t>
      </w:r>
      <w:r>
        <w:t>ed</w:t>
      </w:r>
      <w:r w:rsidRPr="005E6E4A">
        <w:t xml:space="preserve"> to </w:t>
      </w:r>
      <w:r>
        <w:t>s</w:t>
      </w:r>
      <w:r w:rsidRPr="005E6E4A">
        <w:t xml:space="preserve">lightly positive employment growth </w:t>
      </w:r>
      <w:r>
        <w:t>in</w:t>
      </w:r>
      <w:r w:rsidRPr="005E6E4A">
        <w:t xml:space="preserve"> the December quarter 2025.</w:t>
      </w:r>
      <w:r w:rsidRPr="005E6E4A">
        <w:rPr>
          <w:rStyle w:val="FootnoteReference"/>
        </w:rPr>
        <w:footnoteReference w:id="9"/>
      </w:r>
    </w:p>
    <w:p w14:paraId="5BD18F66" w14:textId="77777777" w:rsidR="005B678D" w:rsidRDefault="00B623A4" w:rsidP="00B623A4">
      <w:pPr>
        <w:pStyle w:val="BodyText"/>
      </w:pPr>
      <w:r>
        <w:t>O</w:t>
      </w:r>
      <w:r w:rsidRPr="00B64ECA">
        <w:t>ver the year to December 2025</w:t>
      </w:r>
      <w:r>
        <w:t xml:space="preserve">, </w:t>
      </w:r>
      <w:r w:rsidRPr="00B64ECA">
        <w:t xml:space="preserve">667,000 </w:t>
      </w:r>
      <w:r>
        <w:t xml:space="preserve">Canadians </w:t>
      </w:r>
      <w:r w:rsidRPr="00B64ECA">
        <w:t>(2.3%</w:t>
      </w:r>
      <w:r w:rsidRPr="00CD4366">
        <w:t xml:space="preserve"> of the working age population</w:t>
      </w:r>
      <w:r w:rsidRPr="00B64ECA">
        <w:t xml:space="preserve">) </w:t>
      </w:r>
      <w:r>
        <w:t>engaged in</w:t>
      </w:r>
      <w:r w:rsidRPr="00B64ECA">
        <w:t xml:space="preserve"> paid work through a digital platform</w:t>
      </w:r>
      <w:r>
        <w:t>.</w:t>
      </w:r>
      <w:r w:rsidRPr="00B64ECA">
        <w:t xml:space="preserve"> The delivery of food or other goods (272,000), personal transport services (184,000) and selling goods online with the specific purpose of </w:t>
      </w:r>
      <w:r w:rsidRPr="00B64ECA">
        <w:lastRenderedPageBreak/>
        <w:t xml:space="preserve">earning income (92,000) were the most common </w:t>
      </w:r>
      <w:r>
        <w:t>types of digital platform</w:t>
      </w:r>
      <w:r w:rsidR="005B678D">
        <w:t xml:space="preserve"> related </w:t>
      </w:r>
      <w:r>
        <w:t>employment</w:t>
      </w:r>
      <w:r w:rsidRPr="00B64ECA">
        <w:t>.</w:t>
      </w:r>
      <w:r>
        <w:t xml:space="preserve"> Findings suggest</w:t>
      </w:r>
      <w:r w:rsidRPr="00B64ECA">
        <w:t xml:space="preserve"> 45.6% of digital platform workers </w:t>
      </w:r>
      <w:r>
        <w:t>participated</w:t>
      </w:r>
      <w:r w:rsidRPr="00B64ECA">
        <w:t xml:space="preserve"> in </w:t>
      </w:r>
      <w:r w:rsidRPr="00CD4366">
        <w:t>the</w:t>
      </w:r>
      <w:r w:rsidRPr="00B64ECA">
        <w:t xml:space="preserve"> industry to supplement income from a main job or to earn extra money.</w:t>
      </w:r>
      <w:r w:rsidRPr="00B64ECA">
        <w:rPr>
          <w:rStyle w:val="FootnoteReference"/>
        </w:rPr>
        <w:footnoteReference w:id="10"/>
      </w:r>
    </w:p>
    <w:p w14:paraId="33D7B79C" w14:textId="2D20BBCE" w:rsidR="00B623A4" w:rsidRPr="00B64ECA" w:rsidRDefault="00B623A4" w:rsidP="00B623A4">
      <w:pPr>
        <w:pStyle w:val="BodyText"/>
      </w:pPr>
      <w:r w:rsidRPr="00B64ECA">
        <w:t>The Bank of Canada’s December quarter 2025 Consumer Outlook Survey indicated c</w:t>
      </w:r>
      <w:r>
        <w:t xml:space="preserve">onsumers perceived a </w:t>
      </w:r>
      <w:r w:rsidRPr="00B64ECA">
        <w:t>higher probability of job</w:t>
      </w:r>
      <w:r>
        <w:t xml:space="preserve"> loss</w:t>
      </w:r>
      <w:r w:rsidRPr="00B64ECA">
        <w:t xml:space="preserve"> </w:t>
      </w:r>
      <w:r>
        <w:t>in</w:t>
      </w:r>
      <w:r w:rsidRPr="00B64ECA">
        <w:t xml:space="preserve"> 2025</w:t>
      </w:r>
      <w:r>
        <w:t xml:space="preserve"> than from 2021 to 2024</w:t>
      </w:r>
      <w:r w:rsidRPr="00B64ECA">
        <w:t>.</w:t>
      </w:r>
      <w:r w:rsidRPr="00B64ECA">
        <w:rPr>
          <w:rStyle w:val="FootnoteReference"/>
        </w:rPr>
        <w:footnoteReference w:id="11"/>
      </w:r>
      <w:r w:rsidRPr="00B64ECA">
        <w:t xml:space="preserve"> However, the Bank’s</w:t>
      </w:r>
      <w:r>
        <w:t xml:space="preserve"> Business</w:t>
      </w:r>
      <w:r w:rsidRPr="00B64ECA">
        <w:t xml:space="preserve"> Survey reported most firms’ workforce size and physical capacity </w:t>
      </w:r>
      <w:r>
        <w:t>were</w:t>
      </w:r>
      <w:r w:rsidRPr="00B64ECA">
        <w:t xml:space="preserve"> sufficient</w:t>
      </w:r>
      <w:r>
        <w:t xml:space="preserve"> in 2025</w:t>
      </w:r>
      <w:r w:rsidRPr="00B64ECA">
        <w:t xml:space="preserve"> with greater ease </w:t>
      </w:r>
      <w:r>
        <w:t xml:space="preserve">in </w:t>
      </w:r>
      <w:r w:rsidRPr="00B64ECA">
        <w:t xml:space="preserve">finding workers than </w:t>
      </w:r>
      <w:r>
        <w:t>in</w:t>
      </w:r>
      <w:r w:rsidRPr="00B64ECA">
        <w:t xml:space="preserve"> 2024.</w:t>
      </w:r>
      <w:r w:rsidRPr="00B64ECA">
        <w:rPr>
          <w:rStyle w:val="FootnoteReference"/>
        </w:rPr>
        <w:footnoteReference w:id="12"/>
      </w:r>
    </w:p>
    <w:p w14:paraId="3944AD77" w14:textId="2D1A05C0" w:rsidR="00B623A4" w:rsidRPr="00D75EA4" w:rsidRDefault="00B623A4" w:rsidP="00B623A4">
      <w:pPr>
        <w:pStyle w:val="BodyText"/>
      </w:pPr>
      <w:r w:rsidRPr="00D75EA4">
        <w:t>The Bank of Japan</w:t>
      </w:r>
      <w:r w:rsidRPr="00D75EA4" w:rsidDel="0065589C">
        <w:t xml:space="preserve"> </w:t>
      </w:r>
      <w:r>
        <w:t>reports</w:t>
      </w:r>
      <w:r w:rsidRPr="00D75EA4">
        <w:t xml:space="preserve"> employment continued to increase in the information and communications and the medical, healthcare and welfare services industries, both of which faced labour shortages.</w:t>
      </w:r>
      <w:r w:rsidRPr="00D75EA4">
        <w:rPr>
          <w:rStyle w:val="FootnoteReference"/>
        </w:rPr>
        <w:footnoteReference w:id="13"/>
      </w:r>
      <w:r w:rsidRPr="00D75EA4">
        <w:t xml:space="preserve"> Employment increased in Japan by 480,000 over the year to November 2025. Over the same period, employment for men declined by 40,000 and women increased by 520,000 </w:t>
      </w:r>
      <w:r>
        <w:t>–</w:t>
      </w:r>
      <w:r w:rsidRPr="00CD4366">
        <w:t xml:space="preserve"> </w:t>
      </w:r>
      <w:r w:rsidRPr="00D75EA4">
        <w:t>the highest since January 1953.</w:t>
      </w:r>
      <w:r w:rsidRPr="00D75EA4">
        <w:rPr>
          <w:rStyle w:val="FootnoteReference"/>
        </w:rPr>
        <w:footnoteReference w:id="14"/>
      </w:r>
      <w:r w:rsidRPr="00D75EA4">
        <w:t xml:space="preserve"> The Bank of Japan notes as the labour force participation of women and </w:t>
      </w:r>
      <w:r w:rsidRPr="00CD4366">
        <w:t>older workers have</w:t>
      </w:r>
      <w:r w:rsidRPr="00D75EA4">
        <w:t xml:space="preserve"> advanced to a high degree, the </w:t>
      </w:r>
      <w:r w:rsidRPr="005B678D">
        <w:t>rate of increase</w:t>
      </w:r>
      <w:r w:rsidRPr="00D75EA4">
        <w:t xml:space="preserve"> is likely to decelerate as the demographic labour supply </w:t>
      </w:r>
      <w:r>
        <w:t>shrinks</w:t>
      </w:r>
      <w:r w:rsidR="00C31F3B">
        <w:t>.</w:t>
      </w:r>
    </w:p>
    <w:p w14:paraId="04A81228" w14:textId="45AE89A7" w:rsidR="00B623A4" w:rsidRPr="005E6E4A" w:rsidRDefault="00B623A4" w:rsidP="00B623A4">
      <w:pPr>
        <w:pStyle w:val="BodyText"/>
      </w:pPr>
      <w:r w:rsidRPr="005E6E4A">
        <w:t>The number of filled jobs in New Zealand (NZ) increased by 0.3% over the month to November 2025. The largest increases over the year to November 2025 were in public administration and safety (</w:t>
      </w:r>
      <w:r>
        <w:t xml:space="preserve">up </w:t>
      </w:r>
      <w:r w:rsidRPr="005E6E4A">
        <w:t>2.1%) and health care and social assistance (</w:t>
      </w:r>
      <w:r>
        <w:t xml:space="preserve">up </w:t>
      </w:r>
      <w:r w:rsidRPr="005E6E4A">
        <w:t>1.8%).</w:t>
      </w:r>
      <w:r w:rsidRPr="005E6E4A">
        <w:rPr>
          <w:rStyle w:val="FootnoteReference"/>
        </w:rPr>
        <w:footnoteReference w:id="15"/>
      </w:r>
      <w:r w:rsidRPr="005E6E4A">
        <w:t xml:space="preserve"> </w:t>
      </w:r>
      <w:r>
        <w:t>Survey findings show</w:t>
      </w:r>
      <w:r w:rsidR="00630A30">
        <w:t>ed</w:t>
      </w:r>
      <w:r>
        <w:t xml:space="preserve"> in the December quarter 2025, </w:t>
      </w:r>
      <w:r w:rsidRPr="005E6E4A">
        <w:t xml:space="preserve">39.0% of firms expect better general economic conditions over </w:t>
      </w:r>
      <w:r>
        <w:t>the coming months</w:t>
      </w:r>
      <w:r w:rsidRPr="00CD4366">
        <w:t>,</w:t>
      </w:r>
      <w:r w:rsidRPr="005E6E4A">
        <w:t xml:space="preserve"> which is the highest level since March 2014. </w:t>
      </w:r>
      <w:r>
        <w:t>I</w:t>
      </w:r>
      <w:r w:rsidRPr="005E6E4A">
        <w:t>n the December quarter 2025</w:t>
      </w:r>
      <w:r>
        <w:t>,</w:t>
      </w:r>
      <w:r w:rsidRPr="005E6E4A">
        <w:t xml:space="preserve"> 5.0% of firms increased staff numbers and 22.0% plan to hire in the March quarter 202</w:t>
      </w:r>
      <w:r w:rsidRPr="00CD4366">
        <w:t>6</w:t>
      </w:r>
      <w:r w:rsidRPr="005E6E4A">
        <w:t>.</w:t>
      </w:r>
      <w:r w:rsidRPr="005E6E4A">
        <w:rPr>
          <w:rStyle w:val="FootnoteReference"/>
        </w:rPr>
        <w:footnoteReference w:id="16"/>
      </w:r>
      <w:r w:rsidRPr="005E6E4A">
        <w:t xml:space="preserve"> </w:t>
      </w:r>
      <w:r>
        <w:t>F</w:t>
      </w:r>
      <w:r w:rsidRPr="005E6E4A">
        <w:t xml:space="preserve">rom 1 April 2026, the NZ Government will increase </w:t>
      </w:r>
      <w:r>
        <w:t xml:space="preserve">the </w:t>
      </w:r>
      <w:r w:rsidRPr="005E6E4A">
        <w:t>minimum wage by 2.0% to $23.95 an hour</w:t>
      </w:r>
      <w:r>
        <w:t>,</w:t>
      </w:r>
      <w:r w:rsidRPr="005E6E4A">
        <w:t xml:space="preserve"> impact</w:t>
      </w:r>
      <w:r>
        <w:t xml:space="preserve">ing </w:t>
      </w:r>
      <w:r w:rsidRPr="005E6E4A">
        <w:t>122,500 workers.</w:t>
      </w:r>
      <w:r w:rsidRPr="005E6E4A">
        <w:rPr>
          <w:rStyle w:val="FootnoteReference"/>
        </w:rPr>
        <w:footnoteReference w:id="17"/>
      </w:r>
    </w:p>
    <w:p w14:paraId="15CBC6BB" w14:textId="4D6CA6FC" w:rsidR="00B623A4" w:rsidRPr="00D75EA4" w:rsidRDefault="00B623A4" w:rsidP="00B623A4">
      <w:pPr>
        <w:pStyle w:val="BodyText"/>
      </w:pPr>
      <w:r w:rsidRPr="00D75EA4">
        <w:t xml:space="preserve">In the Republic of Korea (Korea), the labour force participation rate </w:t>
      </w:r>
      <w:r w:rsidRPr="00CD4366">
        <w:t xml:space="preserve">(persons </w:t>
      </w:r>
      <w:r w:rsidRPr="00D75EA4">
        <w:t>aged 15 and older</w:t>
      </w:r>
      <w:r w:rsidRPr="00CD4366">
        <w:t>)</w:t>
      </w:r>
      <w:r w:rsidRPr="00D75EA4">
        <w:t xml:space="preserve"> and the employment rate </w:t>
      </w:r>
      <w:r w:rsidRPr="00CD4366">
        <w:t xml:space="preserve">(persons </w:t>
      </w:r>
      <w:r w:rsidRPr="00D75EA4">
        <w:t>aged 15 to 64</w:t>
      </w:r>
      <w:r w:rsidRPr="00CD4366">
        <w:t>)</w:t>
      </w:r>
      <w:r w:rsidRPr="00D75EA4">
        <w:t xml:space="preserve"> both reached their highest levels on record</w:t>
      </w:r>
      <w:r w:rsidRPr="00CD4366">
        <w:t xml:space="preserve"> </w:t>
      </w:r>
      <w:r w:rsidRPr="00CD4366">
        <w:lastRenderedPageBreak/>
        <w:t>in December 2025</w:t>
      </w:r>
      <w:r w:rsidRPr="00D75EA4">
        <w:t>. The number of employed persons increased by 168,000 to 28.209 million</w:t>
      </w:r>
      <w:r w:rsidRPr="00D75EA4">
        <w:rPr>
          <w:rStyle w:val="FootnoteReference"/>
        </w:rPr>
        <w:footnoteReference w:id="18"/>
      </w:r>
      <w:r w:rsidRPr="00D75EA4">
        <w:t xml:space="preserve"> over the year to December 2025, continuing a 12-month period of </w:t>
      </w:r>
      <w:r w:rsidR="005B678D">
        <w:t>six</w:t>
      </w:r>
      <w:r w:rsidRPr="00D75EA4">
        <w:t xml:space="preserve"> figure monthly gains.</w:t>
      </w:r>
      <w:r w:rsidRPr="00D75EA4">
        <w:rPr>
          <w:rStyle w:val="FootnoteReference"/>
        </w:rPr>
        <w:footnoteReference w:id="19"/>
      </w:r>
      <w:r w:rsidRPr="00D75EA4">
        <w:t xml:space="preserve"> The Korean government will develop tailored support measures to improve employment conditions for job-seeking and inactive youth, such as </w:t>
      </w:r>
      <w:r>
        <w:t>artificial intelligence</w:t>
      </w:r>
      <w:r w:rsidRPr="00D75EA4">
        <w:t xml:space="preserve"> </w:t>
      </w:r>
      <w:r>
        <w:t xml:space="preserve">(AI) </w:t>
      </w:r>
      <w:r w:rsidRPr="00D75EA4">
        <w:t>work</w:t>
      </w:r>
      <w:r>
        <w:t>-</w:t>
      </w:r>
      <w:r w:rsidRPr="00D75EA4">
        <w:t>experience programs, increasing regional employment promotion subsidies and raising job-seeking allowances.</w:t>
      </w:r>
      <w:r w:rsidRPr="00D75EA4">
        <w:rPr>
          <w:rStyle w:val="FootnoteReference"/>
        </w:rPr>
        <w:footnoteReference w:id="20"/>
      </w:r>
    </w:p>
    <w:p w14:paraId="680B89C0" w14:textId="52C185E0" w:rsidR="00B623A4" w:rsidRDefault="00B623A4" w:rsidP="00B623A4">
      <w:pPr>
        <w:pStyle w:val="BodyText"/>
      </w:pPr>
      <w:r w:rsidRPr="00765134">
        <w:t>Total estimated vacancies in the UK were down by 69,000 (8.6%) over the year to the December quarter 2025, decreasing in 13 of the 18 industry sectors. The industries with the largest declines were mining and quarrying (down 31.3%) and electricity, gas, steam and air conditioning supply (down 30.0%). There were 2.5 unemployed people per vacancy in the November quarter 2025.</w:t>
      </w:r>
      <w:r w:rsidRPr="00765134">
        <w:rPr>
          <w:rStyle w:val="FootnoteReference"/>
        </w:rPr>
        <w:footnoteReference w:id="21"/>
      </w:r>
      <w:r w:rsidRPr="00765134">
        <w:t xml:space="preserve"> The unemployment rate was estimated at 5.1% in the November quarter 2025 which </w:t>
      </w:r>
      <w:r>
        <w:t>was</w:t>
      </w:r>
      <w:r w:rsidRPr="00765134">
        <w:t xml:space="preserve"> above estimates </w:t>
      </w:r>
      <w:r>
        <w:t>for the November quarter 2024</w:t>
      </w:r>
      <w:r w:rsidRPr="00765134">
        <w:t>.</w:t>
      </w:r>
      <w:r w:rsidRPr="00765134">
        <w:rPr>
          <w:rStyle w:val="FootnoteReference"/>
        </w:rPr>
        <w:footnoteReference w:id="22"/>
      </w:r>
    </w:p>
    <w:p w14:paraId="38C83585" w14:textId="0AF0E80F" w:rsidR="00837294" w:rsidRPr="00217E1A" w:rsidRDefault="00750367" w:rsidP="0085675B">
      <w:pPr>
        <w:pStyle w:val="BodyText"/>
      </w:pPr>
      <w:r>
        <w:t>In the USA, f</w:t>
      </w:r>
      <w:r w:rsidR="0085675B" w:rsidRPr="00217E1A">
        <w:t xml:space="preserve">indings from </w:t>
      </w:r>
      <w:r w:rsidR="002007C8">
        <w:t xml:space="preserve">the </w:t>
      </w:r>
      <w:r w:rsidR="00867051">
        <w:t xml:space="preserve">job website </w:t>
      </w:r>
      <w:r w:rsidR="0085675B" w:rsidRPr="00217E1A">
        <w:t>Indeed</w:t>
      </w:r>
      <w:r w:rsidR="002007C8">
        <w:t>,</w:t>
      </w:r>
      <w:r w:rsidR="0085675B" w:rsidRPr="00217E1A">
        <w:t xml:space="preserve"> </w:t>
      </w:r>
      <w:r w:rsidR="002007C8">
        <w:t xml:space="preserve">include that </w:t>
      </w:r>
      <w:r w:rsidR="002A7B2A" w:rsidRPr="00217E1A">
        <w:t xml:space="preserve">hiring demand and </w:t>
      </w:r>
      <w:r w:rsidR="002007C8">
        <w:t xml:space="preserve">the </w:t>
      </w:r>
      <w:r w:rsidR="002A7B2A" w:rsidRPr="006248D2">
        <w:t>pace</w:t>
      </w:r>
      <w:r w:rsidR="002A7B2A" w:rsidRPr="00217E1A">
        <w:t xml:space="preserve"> of hiring slowed </w:t>
      </w:r>
      <w:r w:rsidR="00170C2F">
        <w:t>in</w:t>
      </w:r>
      <w:r w:rsidR="002A7B2A" w:rsidRPr="00217E1A">
        <w:t xml:space="preserve"> 2025</w:t>
      </w:r>
      <w:r w:rsidR="0085675B" w:rsidRPr="00217E1A">
        <w:t>.</w:t>
      </w:r>
      <w:r w:rsidR="0085675B" w:rsidRPr="00217E1A">
        <w:rPr>
          <w:rStyle w:val="FootnoteReference"/>
        </w:rPr>
        <w:footnoteReference w:id="23"/>
      </w:r>
      <w:r w:rsidR="0085675B" w:rsidRPr="00217E1A">
        <w:t xml:space="preserve"> </w:t>
      </w:r>
      <w:r w:rsidR="000B432E" w:rsidRPr="00217E1A">
        <w:t>Research and consulting roles, many of which are held by recent graduates and early-career professiona</w:t>
      </w:r>
      <w:r w:rsidR="00B63DF4">
        <w:t>ls</w:t>
      </w:r>
      <w:r w:rsidR="000B432E" w:rsidRPr="00217E1A">
        <w:t>, are declining quickly and at a higher rate than overall postings.</w:t>
      </w:r>
      <w:r w:rsidR="000B432E" w:rsidRPr="00217E1A">
        <w:rPr>
          <w:rStyle w:val="FootnoteReference"/>
        </w:rPr>
        <w:footnoteReference w:id="24"/>
      </w:r>
      <w:r w:rsidR="000B432E" w:rsidRPr="00217E1A">
        <w:t xml:space="preserve"> </w:t>
      </w:r>
      <w:r w:rsidR="002007C8">
        <w:t>In November 2025, t</w:t>
      </w:r>
      <w:r w:rsidR="00896668">
        <w:t>he</w:t>
      </w:r>
      <w:r w:rsidR="00F80696">
        <w:t xml:space="preserve"> USA</w:t>
      </w:r>
      <w:r w:rsidR="00896668">
        <w:t xml:space="preserve"> unemployment rate </w:t>
      </w:r>
      <w:r w:rsidR="002007C8">
        <w:t>w</w:t>
      </w:r>
      <w:r w:rsidR="007B1191">
        <w:t>as 4.6%</w:t>
      </w:r>
      <w:r w:rsidR="00A72087">
        <w:t>,</w:t>
      </w:r>
      <w:r w:rsidR="007B1191">
        <w:rPr>
          <w:rStyle w:val="FootnoteReference"/>
        </w:rPr>
        <w:footnoteReference w:id="25"/>
      </w:r>
      <w:r w:rsidR="00491A55">
        <w:t xml:space="preserve"> </w:t>
      </w:r>
      <w:r w:rsidR="002007C8">
        <w:t xml:space="preserve">while </w:t>
      </w:r>
      <w:r w:rsidR="00A72087">
        <w:t>t</w:t>
      </w:r>
      <w:r w:rsidR="0085675B" w:rsidRPr="00217E1A">
        <w:t xml:space="preserve">he rate for college graduates </w:t>
      </w:r>
      <w:r w:rsidR="00A72087">
        <w:t>was</w:t>
      </w:r>
      <w:r w:rsidR="0085675B" w:rsidRPr="00217E1A">
        <w:t xml:space="preserve"> 2.9% </w:t>
      </w:r>
      <w:r w:rsidR="002007C8">
        <w:t xml:space="preserve">and for </w:t>
      </w:r>
      <w:r w:rsidR="0085675B" w:rsidRPr="00217E1A">
        <w:t xml:space="preserve">high school graduates </w:t>
      </w:r>
      <w:r w:rsidR="00A72087">
        <w:t>was</w:t>
      </w:r>
      <w:r w:rsidR="0085675B" w:rsidRPr="00217E1A">
        <w:t xml:space="preserve"> 4.4%</w:t>
      </w:r>
      <w:r w:rsidR="002A7B2A" w:rsidRPr="00217E1A">
        <w:t>.</w:t>
      </w:r>
      <w:r w:rsidR="000B432E" w:rsidRPr="00217E1A">
        <w:rPr>
          <w:rStyle w:val="FootnoteReference"/>
        </w:rPr>
        <w:footnoteReference w:id="26"/>
      </w:r>
      <w:r w:rsidR="000B432E" w:rsidRPr="00217E1A">
        <w:t xml:space="preserve"> The</w:t>
      </w:r>
      <w:r w:rsidR="0085675B" w:rsidRPr="00217E1A">
        <w:t xml:space="preserve"> USA Chamber of Commerce survey findings show </w:t>
      </w:r>
      <w:r w:rsidR="000B432E" w:rsidRPr="00217E1A">
        <w:t>approximately 75.0</w:t>
      </w:r>
      <w:r w:rsidR="0085675B" w:rsidRPr="00217E1A">
        <w:t xml:space="preserve">% of hiring managers </w:t>
      </w:r>
      <w:r w:rsidR="000B432E" w:rsidRPr="00217E1A">
        <w:t>state</w:t>
      </w:r>
      <w:r w:rsidR="00A72087">
        <w:t>d</w:t>
      </w:r>
      <w:r w:rsidR="0085675B" w:rsidRPr="00217E1A">
        <w:t xml:space="preserve"> trade</w:t>
      </w:r>
      <w:r w:rsidR="00436738" w:rsidRPr="00CD4366">
        <w:t>-</w:t>
      </w:r>
      <w:r w:rsidR="0085675B" w:rsidRPr="00217E1A">
        <w:t xml:space="preserve">school graduates and 4-year college graduates </w:t>
      </w:r>
      <w:r w:rsidR="000B432E" w:rsidRPr="00217E1A">
        <w:t>do not have the</w:t>
      </w:r>
      <w:r w:rsidR="0085675B" w:rsidRPr="00217E1A">
        <w:t xml:space="preserve"> industry-recogni</w:t>
      </w:r>
      <w:r w:rsidR="000B432E" w:rsidRPr="00217E1A">
        <w:t>s</w:t>
      </w:r>
      <w:r w:rsidR="0085675B" w:rsidRPr="00217E1A">
        <w:t>ed credentials to enter the workforce.</w:t>
      </w:r>
      <w:r w:rsidR="0085675B" w:rsidRPr="00217E1A">
        <w:rPr>
          <w:rStyle w:val="FootnoteReference"/>
        </w:rPr>
        <w:footnoteReference w:id="27"/>
      </w:r>
    </w:p>
    <w:p w14:paraId="12C2E661" w14:textId="775666A3" w:rsidR="002E08B4" w:rsidRPr="003653DE" w:rsidRDefault="002E08B4" w:rsidP="008B3C79">
      <w:pPr>
        <w:pStyle w:val="Heading1"/>
      </w:pPr>
      <w:bookmarkStart w:id="3" w:name="_Toc222735399"/>
      <w:r w:rsidRPr="003653DE">
        <w:lastRenderedPageBreak/>
        <w:t>Economic Outlook</w:t>
      </w:r>
      <w:r w:rsidR="00E20108" w:rsidRPr="00FC2DE2">
        <w:rPr>
          <w:rStyle w:val="FootnoteReference"/>
        </w:rPr>
        <w:footnoteReference w:id="28"/>
      </w:r>
      <w:bookmarkEnd w:id="3"/>
    </w:p>
    <w:p w14:paraId="6DA9E60D" w14:textId="3A3B2E75" w:rsidR="00333CD6" w:rsidRPr="00CD4366" w:rsidRDefault="00AD7C8A" w:rsidP="00333CD6">
      <w:pPr>
        <w:pStyle w:val="BodyText"/>
      </w:pPr>
      <w:r w:rsidRPr="00562A03">
        <w:t>The OECD report</w:t>
      </w:r>
      <w:r w:rsidR="00996F4D" w:rsidRPr="00CD4366">
        <w:t>ed</w:t>
      </w:r>
      <w:r w:rsidRPr="00562A03">
        <w:t xml:space="preserve"> global </w:t>
      </w:r>
      <w:r w:rsidR="00E20108" w:rsidRPr="00562A03">
        <w:t xml:space="preserve">Gross Domestic Product (GDP) </w:t>
      </w:r>
      <w:r w:rsidRPr="00562A03">
        <w:t xml:space="preserve">growth </w:t>
      </w:r>
      <w:r w:rsidR="00996F4D" w:rsidRPr="00CD4366">
        <w:t>was</w:t>
      </w:r>
      <w:r w:rsidR="00C55336" w:rsidRPr="00562A03">
        <w:t xml:space="preserve"> </w:t>
      </w:r>
      <w:r w:rsidRPr="00562A03">
        <w:t xml:space="preserve">resilient </w:t>
      </w:r>
      <w:r w:rsidR="0098607B">
        <w:t>in</w:t>
      </w:r>
      <w:r w:rsidR="0098607B" w:rsidRPr="00562A03">
        <w:t xml:space="preserve"> </w:t>
      </w:r>
      <w:r w:rsidRPr="00562A03">
        <w:t xml:space="preserve">2025, particularly </w:t>
      </w:r>
      <w:r w:rsidR="00996F4D" w:rsidRPr="00CD4366">
        <w:t>in</w:t>
      </w:r>
      <w:r w:rsidR="00996F4D" w:rsidRPr="00562A03">
        <w:t xml:space="preserve"> </w:t>
      </w:r>
      <w:r w:rsidR="00771D78" w:rsidRPr="00562A03">
        <w:t>emerging</w:t>
      </w:r>
      <w:r w:rsidRPr="00562A03">
        <w:t xml:space="preserve"> economies. </w:t>
      </w:r>
      <w:r w:rsidR="00333CD6" w:rsidRPr="00CD4366">
        <w:t xml:space="preserve">The OECD’s global GDP growth projections </w:t>
      </w:r>
      <w:r w:rsidR="00996F4D" w:rsidRPr="00CD4366">
        <w:t xml:space="preserve">were </w:t>
      </w:r>
      <w:r w:rsidR="00333CD6" w:rsidRPr="00CD4366">
        <w:t>unchanged from previous projections (3.2% in 2025 declining to 2.9% in 2026 then rising to 3.1% in 2027) as</w:t>
      </w:r>
      <w:r w:rsidR="00333CD6" w:rsidRPr="00562A03">
        <w:t xml:space="preserve"> higher tariff rates</w:t>
      </w:r>
      <w:r w:rsidR="00333CD6" w:rsidRPr="00CD4366">
        <w:t xml:space="preserve"> </w:t>
      </w:r>
      <w:r w:rsidR="00333CD6" w:rsidRPr="00562A03">
        <w:t xml:space="preserve">and policy uncertainty may </w:t>
      </w:r>
      <w:r w:rsidR="00996F4D" w:rsidRPr="00CD4366">
        <w:t xml:space="preserve">still </w:t>
      </w:r>
      <w:r w:rsidR="00333CD6" w:rsidRPr="00562A03">
        <w:t>impact investment and trade</w:t>
      </w:r>
      <w:r w:rsidR="00333CD6" w:rsidRPr="00CD4366">
        <w:t xml:space="preserve"> growth.</w:t>
      </w:r>
      <w:r w:rsidR="00333CD6" w:rsidRPr="00CD4366">
        <w:rPr>
          <w:rStyle w:val="FootnoteReference"/>
        </w:rPr>
        <w:footnoteReference w:id="29"/>
      </w:r>
    </w:p>
    <w:p w14:paraId="2C161C78" w14:textId="43CF54A0" w:rsidR="003F59D3" w:rsidRPr="00562A03" w:rsidRDefault="00AD7C8A" w:rsidP="00D03ED5">
      <w:pPr>
        <w:pStyle w:val="BodyText"/>
      </w:pPr>
      <w:r w:rsidRPr="00562A03">
        <w:t>The UN</w:t>
      </w:r>
      <w:r w:rsidR="008D6699" w:rsidRPr="00562A03">
        <w:t xml:space="preserve"> </w:t>
      </w:r>
      <w:r w:rsidRPr="00562A03">
        <w:t>projects global GDP growth at 2.</w:t>
      </w:r>
      <w:r w:rsidR="00AB34B2" w:rsidRPr="00562A03">
        <w:t>7</w:t>
      </w:r>
      <w:r w:rsidRPr="00562A03">
        <w:t xml:space="preserve">% </w:t>
      </w:r>
      <w:r w:rsidR="00AB34B2" w:rsidRPr="00562A03">
        <w:t xml:space="preserve">in </w:t>
      </w:r>
      <w:r w:rsidRPr="00562A03">
        <w:t>2026</w:t>
      </w:r>
      <w:r w:rsidR="00AB34B2" w:rsidRPr="00562A03">
        <w:t xml:space="preserve"> and </w:t>
      </w:r>
      <w:r w:rsidR="008D6699" w:rsidRPr="00562A03">
        <w:t>2.9% in 2027</w:t>
      </w:r>
      <w:r w:rsidR="00C52DF1" w:rsidRPr="00CD4366">
        <w:t>,</w:t>
      </w:r>
      <w:r w:rsidR="00D235D2" w:rsidRPr="00562A03">
        <w:t xml:space="preserve"> </w:t>
      </w:r>
      <w:r w:rsidR="008D6699" w:rsidRPr="00562A03">
        <w:t xml:space="preserve">remaining </w:t>
      </w:r>
      <w:r w:rsidR="00D235D2" w:rsidRPr="00562A03">
        <w:t>below the pre-pandemic average of 3.2%</w:t>
      </w:r>
      <w:r w:rsidRPr="008E6945">
        <w:t>.</w:t>
      </w:r>
      <w:r w:rsidRPr="008E6945">
        <w:rPr>
          <w:rStyle w:val="FootnoteReference"/>
          <w:lang w:eastAsia="en-AU"/>
        </w:rPr>
        <w:footnoteReference w:id="30"/>
      </w:r>
      <w:r w:rsidRPr="00562A03">
        <w:rPr>
          <w:lang w:eastAsia="en-AU"/>
        </w:rPr>
        <w:t xml:space="preserve"> </w:t>
      </w:r>
      <w:r w:rsidRPr="00562A03">
        <w:t>The IMF forecasts global GDP growth at</w:t>
      </w:r>
      <w:r w:rsidR="00031862" w:rsidRPr="00562A03" w:rsidDel="00031862">
        <w:t xml:space="preserve"> </w:t>
      </w:r>
      <w:r w:rsidRPr="00562A03">
        <w:t>3.</w:t>
      </w:r>
      <w:r w:rsidR="00031862" w:rsidRPr="00562A03">
        <w:t>3</w:t>
      </w:r>
      <w:r w:rsidRPr="00562A03">
        <w:t>% in 2026</w:t>
      </w:r>
      <w:r w:rsidR="00031862" w:rsidRPr="00562A03">
        <w:t xml:space="preserve"> and 3.2% in 2027</w:t>
      </w:r>
      <w:r w:rsidR="00031862" w:rsidRPr="00CD4366">
        <w:t xml:space="preserve"> due to increasing investment in technology and </w:t>
      </w:r>
      <w:r w:rsidR="00802D1C">
        <w:t>AI</w:t>
      </w:r>
      <w:r w:rsidR="00031862" w:rsidRPr="00CD4366">
        <w:t>, predominately in North America and Asia</w:t>
      </w:r>
      <w:r w:rsidRPr="00562A03">
        <w:t>.</w:t>
      </w:r>
      <w:r w:rsidRPr="00562A03">
        <w:rPr>
          <w:rStyle w:val="FootnoteReference"/>
        </w:rPr>
        <w:footnoteReference w:id="31"/>
      </w:r>
    </w:p>
    <w:p w14:paraId="73E9EEC9" w14:textId="7A424EC8" w:rsidR="00E232CE" w:rsidRPr="006C70D0" w:rsidRDefault="00860D75" w:rsidP="003B2D75">
      <w:pPr>
        <w:pStyle w:val="BodyText"/>
      </w:pPr>
      <w:r w:rsidRPr="00CD4366">
        <w:t xml:space="preserve">The </w:t>
      </w:r>
      <w:r w:rsidR="00F12FD4" w:rsidRPr="00CD4366">
        <w:t>World Bank (</w:t>
      </w:r>
      <w:r w:rsidRPr="00CD4366">
        <w:t>WB</w:t>
      </w:r>
      <w:r w:rsidR="00F12FD4" w:rsidRPr="00CD4366">
        <w:t>)</w:t>
      </w:r>
      <w:r w:rsidRPr="00CD4366">
        <w:t xml:space="preserve"> </w:t>
      </w:r>
      <w:r w:rsidR="00392D59" w:rsidRPr="00CD4366">
        <w:t>forecasts</w:t>
      </w:r>
      <w:r w:rsidRPr="00CD4366">
        <w:t xml:space="preserve"> </w:t>
      </w:r>
      <w:r w:rsidR="00C23209">
        <w:t>g</w:t>
      </w:r>
      <w:r w:rsidR="00BC4AC7" w:rsidRPr="00CD4366">
        <w:t>rowth in</w:t>
      </w:r>
      <w:r w:rsidR="00743A01" w:rsidRPr="00CD4366">
        <w:t xml:space="preserve"> </w:t>
      </w:r>
      <w:r w:rsidR="00BC4AC7" w:rsidRPr="00CD4366">
        <w:t xml:space="preserve">advanced economies to </w:t>
      </w:r>
      <w:r w:rsidR="00AD7C50">
        <w:t>decrease</w:t>
      </w:r>
      <w:r w:rsidR="00BC4AC7" w:rsidRPr="00CD4366">
        <w:t xml:space="preserve"> </w:t>
      </w:r>
      <w:r w:rsidR="00F12FD4" w:rsidRPr="00CD4366">
        <w:t xml:space="preserve">from </w:t>
      </w:r>
      <w:r w:rsidR="00BC4AC7" w:rsidRPr="00CD4366">
        <w:t>1.7</w:t>
      </w:r>
      <w:r w:rsidR="00440BB7" w:rsidRPr="00CD4366">
        <w:t xml:space="preserve">% </w:t>
      </w:r>
      <w:r w:rsidR="00BC4AC7" w:rsidRPr="00CD4366">
        <w:t>in 2025 to</w:t>
      </w:r>
      <w:r w:rsidR="00743A01" w:rsidRPr="00CD4366">
        <w:t xml:space="preserve"> </w:t>
      </w:r>
      <w:r w:rsidR="00BC4AC7" w:rsidRPr="00CD4366">
        <w:t>1.6% in 2026</w:t>
      </w:r>
      <w:r w:rsidR="00743A01" w:rsidRPr="00CD4366">
        <w:t xml:space="preserve"> and 2027 </w:t>
      </w:r>
      <w:r w:rsidR="00F12FD4" w:rsidRPr="00CD4366">
        <w:t>as</w:t>
      </w:r>
      <w:r w:rsidR="00BC4AC7" w:rsidRPr="00CD4366">
        <w:t xml:space="preserve"> higher trade barriers</w:t>
      </w:r>
      <w:r w:rsidR="00F004BF" w:rsidRPr="00CD4366">
        <w:t xml:space="preserve"> impact on economic activity</w:t>
      </w:r>
      <w:r w:rsidR="00743A01" w:rsidRPr="00CD4366">
        <w:t xml:space="preserve">. Emerging </w:t>
      </w:r>
      <w:r w:rsidR="00D01B6E" w:rsidRPr="00CD4366">
        <w:t>economies experienced strong growth of 4.3% in 2025</w:t>
      </w:r>
      <w:r w:rsidR="00D07204" w:rsidRPr="00CD4366">
        <w:t xml:space="preserve"> fro</w:t>
      </w:r>
      <w:r w:rsidR="00667FEE" w:rsidRPr="00CD4366">
        <w:t xml:space="preserve">m </w:t>
      </w:r>
      <w:r w:rsidR="00AC4742">
        <w:t>higher</w:t>
      </w:r>
      <w:r w:rsidR="00AC4742" w:rsidRPr="00CD4366">
        <w:t xml:space="preserve"> </w:t>
      </w:r>
      <w:r w:rsidR="00667FEE" w:rsidRPr="00CD4366">
        <w:t>net exports and investment</w:t>
      </w:r>
      <w:r w:rsidR="009F6F21">
        <w:t>. Growth</w:t>
      </w:r>
      <w:r w:rsidR="00667FEE" w:rsidRPr="008078BF">
        <w:t xml:space="preserve"> </w:t>
      </w:r>
      <w:r w:rsidR="00667FEE" w:rsidRPr="00CD4366">
        <w:t xml:space="preserve">is forecast to decelerate to </w:t>
      </w:r>
      <w:r w:rsidR="007953F6" w:rsidRPr="00CD4366">
        <w:t xml:space="preserve">4.0% </w:t>
      </w:r>
      <w:r w:rsidR="00667FEE" w:rsidRPr="00CD4366">
        <w:t>in 2026</w:t>
      </w:r>
      <w:r w:rsidR="00F004BF" w:rsidRPr="00CD4366">
        <w:t xml:space="preserve"> and 20</w:t>
      </w:r>
      <w:r w:rsidR="00667FEE" w:rsidRPr="00CD4366">
        <w:t>27, as the projected slowdown in</w:t>
      </w:r>
      <w:r w:rsidR="007953F6" w:rsidRPr="00CD4366">
        <w:t xml:space="preserve"> </w:t>
      </w:r>
      <w:r w:rsidR="00667FEE" w:rsidRPr="00CD4366">
        <w:t xml:space="preserve">China is partly offset by a gradual </w:t>
      </w:r>
      <w:r w:rsidR="0062679F">
        <w:t>recovery</w:t>
      </w:r>
      <w:r w:rsidR="0062679F" w:rsidRPr="00CD4366">
        <w:t xml:space="preserve"> </w:t>
      </w:r>
      <w:r w:rsidR="00667FEE" w:rsidRPr="00CD4366">
        <w:t>in other</w:t>
      </w:r>
      <w:r w:rsidR="007953F6" w:rsidRPr="00CD4366">
        <w:t xml:space="preserve"> emerging economies</w:t>
      </w:r>
      <w:r w:rsidR="00667FEE" w:rsidRPr="00CD4366">
        <w:t>.</w:t>
      </w:r>
      <w:r w:rsidR="00440BB7" w:rsidRPr="00CD4366">
        <w:rPr>
          <w:rStyle w:val="FootnoteReference"/>
        </w:rPr>
        <w:footnoteReference w:id="32"/>
      </w:r>
    </w:p>
    <w:p w14:paraId="2C9B772C" w14:textId="2BE85BEB" w:rsidR="00561016" w:rsidRDefault="00FE5ABD" w:rsidP="005A449B">
      <w:pPr>
        <w:pStyle w:val="Caption"/>
      </w:pPr>
      <w:bookmarkStart w:id="4" w:name="_Toc174955502"/>
      <w:r w:rsidRPr="002302A1">
        <w:t xml:space="preserve">Figure </w:t>
      </w:r>
      <w:r w:rsidR="00DE31DC">
        <w:t>1</w:t>
      </w:r>
      <w:r w:rsidRPr="002302A1">
        <w:t xml:space="preserve">: GDP growth (%) in selected countries, </w:t>
      </w:r>
      <w:bookmarkEnd w:id="4"/>
      <w:r w:rsidR="0066010D">
        <w:t>December</w:t>
      </w:r>
      <w:r w:rsidR="0066010D" w:rsidRPr="002302A1">
        <w:t xml:space="preserve"> </w:t>
      </w:r>
      <w:r w:rsidR="00CB2C32" w:rsidRPr="002302A1">
        <w:t xml:space="preserve">quarter 2022 to </w:t>
      </w:r>
      <w:r w:rsidR="0066010D">
        <w:t>December</w:t>
      </w:r>
      <w:r w:rsidR="0066010D" w:rsidRPr="002302A1">
        <w:t xml:space="preserve"> </w:t>
      </w:r>
      <w:r w:rsidR="00CB2C32" w:rsidRPr="002302A1">
        <w:t>quarter 2025</w:t>
      </w:r>
    </w:p>
    <w:p w14:paraId="0FF58F0C" w14:textId="53973B95" w:rsidR="00011285" w:rsidRPr="00011285" w:rsidRDefault="00011285" w:rsidP="00011285">
      <w:r>
        <w:rPr>
          <w:noProof/>
        </w:rPr>
        <w:lastRenderedPageBreak/>
        <w:drawing>
          <wp:inline distT="0" distB="0" distL="0" distR="0" wp14:anchorId="6BD5B4DE" wp14:editId="0CFF2F73">
            <wp:extent cx="5732145" cy="3606165"/>
            <wp:effectExtent l="0" t="0" r="1905" b="0"/>
            <wp:docPr id="294707203" name="Chart 1" descr="&quot;Figure 1: GDP Growth (%) in Australia, China, New Zealand, the United Kingdom, the United States of America and the Euro Area, December quarter 2022 to December quarter 2025. &#10;Source: LSEG Datastream.&quot; 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58572D9" w14:textId="10A182E5" w:rsidR="00805280" w:rsidRPr="00011285" w:rsidRDefault="009E1089" w:rsidP="00011285">
      <w:pPr>
        <w:pStyle w:val="Source"/>
      </w:pPr>
      <w:r w:rsidRPr="00011285">
        <w:t xml:space="preserve">Source: </w:t>
      </w:r>
      <w:r w:rsidR="00101D89" w:rsidRPr="00011285">
        <w:t>LSEG Datastream</w:t>
      </w:r>
    </w:p>
    <w:p w14:paraId="2E760F19" w14:textId="77777777" w:rsidR="00B24F93" w:rsidRPr="00072536" w:rsidRDefault="00B24F93" w:rsidP="00072536">
      <w:bookmarkStart w:id="5" w:name="_Toc174955503"/>
      <w:r w:rsidRPr="00072536">
        <w:br w:type="page"/>
      </w:r>
    </w:p>
    <w:p w14:paraId="1FF470F6" w14:textId="54146BBD" w:rsidR="00004C12" w:rsidRPr="00011285" w:rsidRDefault="00DE31DC" w:rsidP="005A449B">
      <w:pPr>
        <w:pStyle w:val="BodyText"/>
      </w:pPr>
      <w:r w:rsidRPr="00011285">
        <w:lastRenderedPageBreak/>
        <w:t>Figure 1 shows GDP growth declined for the</w:t>
      </w:r>
      <w:r w:rsidR="00AE619E" w:rsidRPr="00011285">
        <w:t xml:space="preserve"> </w:t>
      </w:r>
      <w:r w:rsidR="00395958" w:rsidRPr="00011285">
        <w:t xml:space="preserve">Euro Area </w:t>
      </w:r>
      <w:r w:rsidR="00AE619E" w:rsidRPr="00011285">
        <w:t>and China</w:t>
      </w:r>
      <w:r w:rsidRPr="00011285">
        <w:t xml:space="preserve"> in the </w:t>
      </w:r>
      <w:r w:rsidR="002A4D31" w:rsidRPr="00011285">
        <w:t xml:space="preserve">December </w:t>
      </w:r>
      <w:r w:rsidRPr="00011285">
        <w:t xml:space="preserve">quarter 2025 and in </w:t>
      </w:r>
      <w:r w:rsidR="0014204B" w:rsidRPr="00011285">
        <w:t>Australia</w:t>
      </w:r>
      <w:r w:rsidR="00AE619E" w:rsidRPr="00011285">
        <w:t xml:space="preserve"> </w:t>
      </w:r>
      <w:r w:rsidRPr="00011285">
        <w:t xml:space="preserve">in the </w:t>
      </w:r>
      <w:r w:rsidR="0014204B" w:rsidRPr="00011285">
        <w:t xml:space="preserve">September </w:t>
      </w:r>
      <w:r w:rsidRPr="00011285">
        <w:t>quarter 2025.</w:t>
      </w:r>
      <w:r w:rsidR="00AE619E" w:rsidRPr="00011285">
        <w:t xml:space="preserve"> NZ</w:t>
      </w:r>
      <w:r w:rsidRPr="00011285">
        <w:t xml:space="preserve"> experienced the greatest </w:t>
      </w:r>
      <w:r w:rsidR="0014204B" w:rsidRPr="00011285">
        <w:t xml:space="preserve">increase </w:t>
      </w:r>
      <w:r w:rsidR="00D4433F" w:rsidRPr="00011285">
        <w:t xml:space="preserve">of 2.1pp followed by the USA of 1.7pp </w:t>
      </w:r>
      <w:r w:rsidRPr="00011285">
        <w:t xml:space="preserve">over the </w:t>
      </w:r>
      <w:r w:rsidR="0014204B" w:rsidRPr="00011285">
        <w:t xml:space="preserve">September </w:t>
      </w:r>
      <w:r w:rsidRPr="00011285">
        <w:t>quarter 2025. Growth in</w:t>
      </w:r>
      <w:r w:rsidR="003E7317" w:rsidRPr="00011285">
        <w:t xml:space="preserve"> </w:t>
      </w:r>
      <w:r w:rsidR="00BA2EB3" w:rsidRPr="00011285">
        <w:t>the UK was neutral over the December quarter 2025.</w:t>
      </w:r>
    </w:p>
    <w:p w14:paraId="6F846233" w14:textId="77777777" w:rsidR="00B24F93" w:rsidRDefault="00DD5B34" w:rsidP="005A449B">
      <w:pPr>
        <w:pStyle w:val="Caption"/>
        <w:rPr>
          <w:noProof/>
        </w:rPr>
      </w:pPr>
      <w:r w:rsidRPr="002302A1">
        <w:t xml:space="preserve">Figure </w:t>
      </w:r>
      <w:r w:rsidR="00DE31DC">
        <w:t>2</w:t>
      </w:r>
      <w:r w:rsidRPr="002302A1">
        <w:t xml:space="preserve">: Annual growth in GDP per capita (%) in selected countries, </w:t>
      </w:r>
      <w:bookmarkEnd w:id="5"/>
      <w:r w:rsidR="006D2F90">
        <w:t>December</w:t>
      </w:r>
      <w:r w:rsidR="006D2F90" w:rsidRPr="002302A1">
        <w:t xml:space="preserve"> </w:t>
      </w:r>
      <w:r w:rsidR="002660F4" w:rsidRPr="002302A1">
        <w:t xml:space="preserve">quarter 2022 to </w:t>
      </w:r>
      <w:r w:rsidR="006D2F90">
        <w:t>December</w:t>
      </w:r>
      <w:r w:rsidR="006D2F90" w:rsidDel="006D2F90">
        <w:t xml:space="preserve"> </w:t>
      </w:r>
      <w:r w:rsidR="002660F4" w:rsidRPr="002302A1">
        <w:t>quarter 2025</w:t>
      </w:r>
      <w:r w:rsidR="004B282A" w:rsidRPr="004B282A">
        <w:rPr>
          <w:noProof/>
        </w:rPr>
        <w:t xml:space="preserve"> </w:t>
      </w:r>
    </w:p>
    <w:p w14:paraId="202AA96B" w14:textId="5F162488" w:rsidR="00133E8B" w:rsidRPr="00B24F93" w:rsidRDefault="00C0538A" w:rsidP="005A449B">
      <w:pPr>
        <w:pStyle w:val="Caption"/>
        <w:rPr>
          <w:rStyle w:val="BodyTextChar"/>
        </w:rPr>
      </w:pPr>
      <w:r>
        <w:rPr>
          <w:noProof/>
        </w:rPr>
        <w:drawing>
          <wp:inline distT="0" distB="0" distL="0" distR="0" wp14:anchorId="33096934" wp14:editId="34CC076D">
            <wp:extent cx="5732145" cy="3821373"/>
            <wp:effectExtent l="0" t="0" r="1905" b="8255"/>
            <wp:docPr id="1389510609" name="Chart 1" descr="&quot;Figure 2: Annual Growth in GDP per capita (%) in Australia, New Zealand, the United Kingdom, the United States of America, China, Europe, Canada and Japan, December quarter 2022 to December quarter 2025.&#10;Source: LSEG Datastream.&quot; ">
              <a:extLst xmlns:a="http://schemas.openxmlformats.org/drawingml/2006/main">
                <a:ext uri="{FF2B5EF4-FFF2-40B4-BE49-F238E27FC236}">
                  <a16:creationId xmlns:a16="http://schemas.microsoft.com/office/drawing/2014/main" id="{E779B5D7-84BB-4D4A-A3FC-BF199E22A6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A22D0BE" w14:textId="569EAB3C" w:rsidR="00101D89" w:rsidRPr="002302A1" w:rsidRDefault="00101D89" w:rsidP="002374AE">
      <w:pPr>
        <w:pStyle w:val="Source"/>
      </w:pPr>
      <w:r w:rsidRPr="002302A1">
        <w:t>Source: LSEG Datastream</w:t>
      </w:r>
    </w:p>
    <w:p w14:paraId="0ED1935C" w14:textId="16D76832" w:rsidR="004C355C" w:rsidRDefault="004C355C" w:rsidP="004C355C">
      <w:pPr>
        <w:pStyle w:val="BodyText"/>
        <w:rPr>
          <w:rFonts w:cs="Arial"/>
          <w:lang w:eastAsia="en-AU"/>
        </w:rPr>
      </w:pPr>
      <w:r w:rsidRPr="00A762C6">
        <w:rPr>
          <w:rFonts w:cs="Arial"/>
          <w:lang w:eastAsia="en-AU"/>
        </w:rPr>
        <w:t xml:space="preserve">Figure </w:t>
      </w:r>
      <w:r>
        <w:rPr>
          <w:rFonts w:cs="Arial"/>
          <w:lang w:eastAsia="en-AU"/>
        </w:rPr>
        <w:t>2</w:t>
      </w:r>
      <w:r w:rsidRPr="00A762C6">
        <w:rPr>
          <w:rFonts w:cs="Arial"/>
          <w:lang w:eastAsia="en-AU"/>
        </w:rPr>
        <w:t xml:space="preserve"> shows GDP per capita growth in the </w:t>
      </w:r>
      <w:r w:rsidR="00B43D0D">
        <w:rPr>
          <w:rFonts w:cs="Arial"/>
          <w:lang w:eastAsia="en-AU"/>
        </w:rPr>
        <w:t>December</w:t>
      </w:r>
      <w:r w:rsidR="00B43D0D" w:rsidRPr="00A762C6">
        <w:rPr>
          <w:rFonts w:cs="Arial"/>
          <w:lang w:eastAsia="en-AU"/>
        </w:rPr>
        <w:t xml:space="preserve"> </w:t>
      </w:r>
      <w:r w:rsidRPr="00A762C6">
        <w:rPr>
          <w:rFonts w:cs="Arial"/>
          <w:lang w:eastAsia="en-AU"/>
        </w:rPr>
        <w:t xml:space="preserve">quarter 2025 was positive for </w:t>
      </w:r>
      <w:r w:rsidR="001332F1">
        <w:rPr>
          <w:rFonts w:cs="Arial"/>
          <w:lang w:eastAsia="en-AU"/>
        </w:rPr>
        <w:t>all select</w:t>
      </w:r>
      <w:r w:rsidR="0023147F">
        <w:rPr>
          <w:rFonts w:cs="Arial"/>
          <w:lang w:eastAsia="en-AU"/>
        </w:rPr>
        <w:t>ed</w:t>
      </w:r>
      <w:r w:rsidR="001332F1">
        <w:rPr>
          <w:rFonts w:cs="Arial"/>
          <w:lang w:eastAsia="en-AU"/>
        </w:rPr>
        <w:t xml:space="preserve"> </w:t>
      </w:r>
      <w:r w:rsidR="006F2125">
        <w:rPr>
          <w:rFonts w:cs="Arial"/>
          <w:lang w:eastAsia="en-AU"/>
        </w:rPr>
        <w:t>economies</w:t>
      </w:r>
      <w:r w:rsidR="001332F1">
        <w:rPr>
          <w:rFonts w:cs="Arial"/>
          <w:lang w:eastAsia="en-AU"/>
        </w:rPr>
        <w:t xml:space="preserve">. </w:t>
      </w:r>
      <w:r w:rsidR="00EC7760">
        <w:rPr>
          <w:rFonts w:cs="Arial"/>
          <w:lang w:eastAsia="en-AU"/>
        </w:rPr>
        <w:t xml:space="preserve">After </w:t>
      </w:r>
      <w:r w:rsidR="006F2125">
        <w:rPr>
          <w:rFonts w:cs="Arial"/>
          <w:lang w:eastAsia="en-AU"/>
        </w:rPr>
        <w:t>negative growth in 2023 and 2024</w:t>
      </w:r>
      <w:r w:rsidR="00EC7760">
        <w:rPr>
          <w:rFonts w:cs="Arial"/>
          <w:lang w:eastAsia="en-AU"/>
        </w:rPr>
        <w:t xml:space="preserve">, </w:t>
      </w:r>
      <w:r w:rsidR="006F2125">
        <w:rPr>
          <w:rFonts w:cs="Arial"/>
          <w:lang w:eastAsia="en-AU"/>
        </w:rPr>
        <w:t xml:space="preserve">GDP per capita growth </w:t>
      </w:r>
      <w:r w:rsidR="0009525C">
        <w:rPr>
          <w:rFonts w:cs="Arial"/>
          <w:lang w:eastAsia="en-AU"/>
        </w:rPr>
        <w:t xml:space="preserve">was </w:t>
      </w:r>
      <w:r w:rsidR="006F2125">
        <w:rPr>
          <w:rFonts w:cs="Arial"/>
          <w:lang w:eastAsia="en-AU"/>
        </w:rPr>
        <w:t>positive</w:t>
      </w:r>
      <w:r w:rsidR="0009525C">
        <w:rPr>
          <w:rFonts w:cs="Arial"/>
          <w:lang w:eastAsia="en-AU"/>
        </w:rPr>
        <w:t xml:space="preserve"> in 2025 for Australia, Japan, NZ, the UK and Canada</w:t>
      </w:r>
      <w:r w:rsidR="006F2125">
        <w:rPr>
          <w:rFonts w:cs="Arial"/>
          <w:lang w:eastAsia="en-AU"/>
        </w:rPr>
        <w:t xml:space="preserve">. </w:t>
      </w:r>
    </w:p>
    <w:p w14:paraId="27EDB7D9" w14:textId="0222C37A" w:rsidR="00DF2914" w:rsidRDefault="001F6CBA" w:rsidP="004C19BF">
      <w:pPr>
        <w:pStyle w:val="BodyText"/>
        <w:rPr>
          <w:rFonts w:cs="Arial"/>
          <w:lang w:eastAsia="en-AU"/>
        </w:rPr>
      </w:pPr>
      <w:r w:rsidRPr="004C19BF">
        <w:rPr>
          <w:rFonts w:cs="Arial"/>
          <w:lang w:eastAsia="en-AU"/>
        </w:rPr>
        <w:t>The UN forecasts GDP per capita growth for advanced economies to be 1.5% in 2026 and 1.7% in 2027. For emerging economies, it is forecast to be 1.8% in 2026 and 2.4% in 2027.</w:t>
      </w:r>
      <w:r w:rsidRPr="007E3678">
        <w:rPr>
          <w:rStyle w:val="FootnoteReference"/>
        </w:rPr>
        <w:footnoteReference w:id="33"/>
      </w:r>
      <w:r w:rsidRPr="007E3678">
        <w:rPr>
          <w:rStyle w:val="FootnoteReference"/>
        </w:rPr>
        <w:t xml:space="preserve"> </w:t>
      </w:r>
      <w:r w:rsidR="00C833DF" w:rsidRPr="004C19BF">
        <w:rPr>
          <w:rFonts w:cs="Arial"/>
          <w:lang w:eastAsia="en-AU"/>
        </w:rPr>
        <w:t xml:space="preserve">The WB states GDP per capita in 2025 was </w:t>
      </w:r>
      <w:r w:rsidR="006248D2">
        <w:rPr>
          <w:rFonts w:cs="Arial"/>
          <w:lang w:eastAsia="en-AU"/>
        </w:rPr>
        <w:t>about</w:t>
      </w:r>
      <w:r w:rsidR="006248D2" w:rsidRPr="004C19BF">
        <w:rPr>
          <w:rFonts w:cs="Arial"/>
          <w:lang w:eastAsia="en-AU"/>
        </w:rPr>
        <w:t xml:space="preserve"> </w:t>
      </w:r>
      <w:r w:rsidR="00C833DF" w:rsidRPr="004C19BF">
        <w:rPr>
          <w:rFonts w:cs="Arial"/>
          <w:lang w:eastAsia="en-AU"/>
        </w:rPr>
        <w:t xml:space="preserve">10.0% higher than in 2019, an increase exceeding </w:t>
      </w:r>
      <w:r w:rsidR="00287DF0" w:rsidRPr="004C19BF">
        <w:rPr>
          <w:rFonts w:cs="Arial"/>
          <w:lang w:eastAsia="en-AU"/>
        </w:rPr>
        <w:t xml:space="preserve">past </w:t>
      </w:r>
      <w:r w:rsidR="00C833DF" w:rsidRPr="004C19BF">
        <w:rPr>
          <w:rFonts w:cs="Arial"/>
          <w:lang w:eastAsia="en-AU"/>
        </w:rPr>
        <w:t xml:space="preserve">global recoveries. </w:t>
      </w:r>
      <w:r w:rsidR="0009525C">
        <w:rPr>
          <w:rFonts w:cs="Arial"/>
          <w:lang w:eastAsia="en-AU"/>
        </w:rPr>
        <w:t>While</w:t>
      </w:r>
      <w:r w:rsidR="0009525C" w:rsidRPr="004C19BF">
        <w:rPr>
          <w:rFonts w:cs="Arial"/>
          <w:lang w:eastAsia="en-AU"/>
        </w:rPr>
        <w:t xml:space="preserve"> </w:t>
      </w:r>
      <w:r w:rsidR="00C833DF" w:rsidRPr="004C19BF">
        <w:rPr>
          <w:rFonts w:cs="Arial"/>
          <w:lang w:eastAsia="en-AU"/>
        </w:rPr>
        <w:t>90</w:t>
      </w:r>
      <w:r w:rsidR="00D631FD" w:rsidRPr="004C19BF">
        <w:rPr>
          <w:rFonts w:cs="Arial"/>
          <w:lang w:eastAsia="en-AU"/>
        </w:rPr>
        <w:t>.0</w:t>
      </w:r>
      <w:r w:rsidR="00C833DF" w:rsidRPr="004C19BF">
        <w:rPr>
          <w:rFonts w:cs="Arial"/>
          <w:lang w:eastAsia="en-AU"/>
        </w:rPr>
        <w:t xml:space="preserve">% </w:t>
      </w:r>
      <w:r w:rsidR="00C86765" w:rsidRPr="004C19BF">
        <w:rPr>
          <w:rFonts w:cs="Arial"/>
          <w:lang w:eastAsia="en-AU"/>
        </w:rPr>
        <w:t xml:space="preserve">of advanced economies are </w:t>
      </w:r>
      <w:r w:rsidR="00C833DF" w:rsidRPr="004C19BF">
        <w:rPr>
          <w:rFonts w:cs="Arial"/>
          <w:lang w:eastAsia="en-AU"/>
        </w:rPr>
        <w:t>now above pre-pandemic per capita income levels</w:t>
      </w:r>
      <w:r w:rsidR="0009525C">
        <w:rPr>
          <w:rFonts w:cs="Arial"/>
          <w:lang w:eastAsia="en-AU"/>
        </w:rPr>
        <w:t xml:space="preserve">, </w:t>
      </w:r>
      <w:r w:rsidR="007A31DF" w:rsidRPr="004C19BF">
        <w:rPr>
          <w:rFonts w:cs="Arial"/>
          <w:lang w:eastAsia="en-AU"/>
        </w:rPr>
        <w:t>less than</w:t>
      </w:r>
      <w:r w:rsidR="00D4417E" w:rsidRPr="004C19BF">
        <w:rPr>
          <w:rFonts w:cs="Arial"/>
          <w:lang w:eastAsia="en-AU"/>
        </w:rPr>
        <w:t xml:space="preserve"> 75.0%</w:t>
      </w:r>
      <w:r w:rsidR="00C833DF" w:rsidRPr="004C19BF">
        <w:rPr>
          <w:rFonts w:cs="Arial"/>
          <w:lang w:eastAsia="en-AU"/>
        </w:rPr>
        <w:t xml:space="preserve"> of emerging economies </w:t>
      </w:r>
      <w:r w:rsidR="00400515" w:rsidRPr="004C19BF">
        <w:rPr>
          <w:rFonts w:cs="Arial"/>
          <w:lang w:eastAsia="en-AU"/>
        </w:rPr>
        <w:t xml:space="preserve">achieved </w:t>
      </w:r>
      <w:r w:rsidR="0009525C">
        <w:rPr>
          <w:rFonts w:cs="Arial"/>
          <w:lang w:eastAsia="en-AU"/>
        </w:rPr>
        <w:t>this status</w:t>
      </w:r>
      <w:r w:rsidR="00C833DF" w:rsidRPr="004C19BF">
        <w:rPr>
          <w:rFonts w:cs="Arial"/>
          <w:lang w:eastAsia="en-AU"/>
        </w:rPr>
        <w:t>. Th</w:t>
      </w:r>
      <w:r w:rsidR="00D4417E" w:rsidRPr="004C19BF">
        <w:rPr>
          <w:rFonts w:cs="Arial"/>
          <w:lang w:eastAsia="en-AU"/>
        </w:rPr>
        <w:t>e</w:t>
      </w:r>
      <w:r w:rsidR="00C833DF" w:rsidRPr="004C19BF">
        <w:rPr>
          <w:rFonts w:cs="Arial"/>
          <w:lang w:eastAsia="en-AU"/>
        </w:rPr>
        <w:t xml:space="preserve"> divergence </w:t>
      </w:r>
      <w:r w:rsidR="00316CBE" w:rsidRPr="004C19BF">
        <w:rPr>
          <w:rFonts w:cs="Arial"/>
          <w:lang w:eastAsia="en-AU"/>
        </w:rPr>
        <w:t>of</w:t>
      </w:r>
      <w:r w:rsidR="00C833DF" w:rsidRPr="004C19BF">
        <w:rPr>
          <w:rFonts w:cs="Arial"/>
          <w:lang w:eastAsia="en-AU"/>
        </w:rPr>
        <w:t xml:space="preserve"> emerging economies </w:t>
      </w:r>
      <w:r w:rsidR="00EB04D7" w:rsidRPr="004C19BF">
        <w:rPr>
          <w:rFonts w:cs="Arial"/>
          <w:lang w:eastAsia="en-AU"/>
        </w:rPr>
        <w:t xml:space="preserve">from advanced economies </w:t>
      </w:r>
      <w:r w:rsidR="006248D2">
        <w:rPr>
          <w:rFonts w:cs="Arial"/>
          <w:lang w:eastAsia="en-AU"/>
        </w:rPr>
        <w:t>wa</w:t>
      </w:r>
      <w:r w:rsidR="00D4417E" w:rsidRPr="004C19BF">
        <w:rPr>
          <w:rFonts w:cs="Arial"/>
          <w:lang w:eastAsia="en-AU"/>
        </w:rPr>
        <w:t>s</w:t>
      </w:r>
      <w:r w:rsidR="00C833DF" w:rsidRPr="004C19BF">
        <w:rPr>
          <w:rFonts w:cs="Arial"/>
          <w:lang w:eastAsia="en-AU"/>
        </w:rPr>
        <w:t xml:space="preserve"> attributed to conflict, expansion of the young population and policy responses pre and post pandemic.</w:t>
      </w:r>
      <w:r w:rsidR="00C833DF" w:rsidRPr="007E3678">
        <w:rPr>
          <w:rStyle w:val="FootnoteReference"/>
        </w:rPr>
        <w:footnoteReference w:id="34"/>
      </w:r>
    </w:p>
    <w:p w14:paraId="49CE0049" w14:textId="09C3730F" w:rsidR="002E08B4" w:rsidRDefault="002E08B4" w:rsidP="0029671D">
      <w:pPr>
        <w:pStyle w:val="Heading1"/>
      </w:pPr>
      <w:bookmarkStart w:id="6" w:name="_Toc222735400"/>
      <w:r w:rsidRPr="002302A1">
        <w:t>Unemployment</w:t>
      </w:r>
      <w:bookmarkEnd w:id="6"/>
    </w:p>
    <w:p w14:paraId="3DDF8C5C" w14:textId="7362EE62" w:rsidR="00444EE5" w:rsidRDefault="00444EE5" w:rsidP="00444EE5">
      <w:pPr>
        <w:pStyle w:val="BodyText"/>
      </w:pPr>
      <w:r w:rsidRPr="002302A1">
        <w:t xml:space="preserve">Figure </w:t>
      </w:r>
      <w:r>
        <w:t>3</w:t>
      </w:r>
      <w:r w:rsidRPr="002302A1">
        <w:t xml:space="preserve"> show</w:t>
      </w:r>
      <w:r>
        <w:t xml:space="preserve">s </w:t>
      </w:r>
      <w:r w:rsidRPr="002351E3">
        <w:t xml:space="preserve">unemployment rates were unchanged in the </w:t>
      </w:r>
      <w:r>
        <w:t>December</w:t>
      </w:r>
      <w:r w:rsidRPr="002351E3">
        <w:t xml:space="preserve"> quarter 2025 for </w:t>
      </w:r>
      <w:r>
        <w:t>Germany</w:t>
      </w:r>
      <w:r w:rsidRPr="002351E3">
        <w:t xml:space="preserve"> and </w:t>
      </w:r>
      <w:r>
        <w:t>UK</w:t>
      </w:r>
      <w:r w:rsidRPr="002351E3">
        <w:t xml:space="preserve">. </w:t>
      </w:r>
      <w:r>
        <w:t>The USA and France experienced the largest estimated increases of 0.2pp. Italy experienced the largest estimated decrease of 0.3pp.</w:t>
      </w:r>
    </w:p>
    <w:p w14:paraId="5749E6FD" w14:textId="56C6F4CC" w:rsidR="009C33BC" w:rsidRDefault="00F91097" w:rsidP="002374AE">
      <w:pPr>
        <w:pStyle w:val="Caption"/>
        <w:rPr>
          <w:noProof/>
        </w:rPr>
      </w:pPr>
      <w:r w:rsidRPr="002302A1">
        <w:t xml:space="preserve">Figure </w:t>
      </w:r>
      <w:r w:rsidR="00DE31DC">
        <w:t>3</w:t>
      </w:r>
      <w:r w:rsidRPr="002302A1">
        <w:t xml:space="preserve">: Unemployment rates (%) for selected countries, </w:t>
      </w:r>
      <w:r w:rsidR="006D2F90">
        <w:t>December</w:t>
      </w:r>
      <w:r w:rsidR="006D2F90" w:rsidDel="006D2F90">
        <w:t xml:space="preserve"> </w:t>
      </w:r>
      <w:r w:rsidR="009D4CB3" w:rsidRPr="002302A1">
        <w:t xml:space="preserve">quarter 2015 to </w:t>
      </w:r>
      <w:r w:rsidR="006D2F90">
        <w:t>December</w:t>
      </w:r>
      <w:r w:rsidR="006D2F90" w:rsidDel="006D2F90">
        <w:t xml:space="preserve"> </w:t>
      </w:r>
      <w:r w:rsidR="009D4CB3" w:rsidRPr="002302A1">
        <w:t>quarter</w:t>
      </w:r>
      <w:r w:rsidR="002C6452" w:rsidRPr="002302A1">
        <w:t xml:space="preserve"> </w:t>
      </w:r>
      <w:r w:rsidR="009D4CB3" w:rsidRPr="002302A1">
        <w:t>2025</w:t>
      </w:r>
      <w:r w:rsidR="00AA7EB3" w:rsidRPr="00AA7EB3">
        <w:rPr>
          <w:noProof/>
        </w:rPr>
        <w:t xml:space="preserve"> </w:t>
      </w:r>
    </w:p>
    <w:p w14:paraId="6F7CF8C7" w14:textId="77777777" w:rsidR="00B24F93" w:rsidRDefault="002374AE" w:rsidP="002374AE">
      <w:pPr>
        <w:pStyle w:val="Source"/>
        <w:rPr>
          <w:rFonts w:eastAsia="Arial"/>
        </w:rPr>
      </w:pPr>
      <w:bookmarkStart w:id="7" w:name="_Hlk214459995"/>
      <w:r>
        <w:rPr>
          <w:noProof/>
        </w:rPr>
        <w:drawing>
          <wp:inline distT="0" distB="0" distL="0" distR="0" wp14:anchorId="457FCED2" wp14:editId="1245A05D">
            <wp:extent cx="5732145" cy="3956050"/>
            <wp:effectExtent l="0" t="0" r="1905" b="6350"/>
            <wp:docPr id="1527955703" name="Chart 1" descr="&quot;Figure 3: Unemployment rates (%) for Australia, New Zealand, Canada, France, Germany, Italy, Japan, the United Kingdom and the United States of America, December quarter 2015 to December quarter 2025.&#10;Source: LSEG Datastream.&quot; 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C725DD4" w14:textId="215C5D88" w:rsidR="00F91097" w:rsidRDefault="00F91097" w:rsidP="002374AE">
      <w:pPr>
        <w:pStyle w:val="Source"/>
        <w:rPr>
          <w:rFonts w:eastAsia="Arial"/>
        </w:rPr>
      </w:pPr>
      <w:r w:rsidRPr="002302A1">
        <w:rPr>
          <w:rFonts w:eastAsia="Arial"/>
        </w:rPr>
        <w:t>Source: LSEG Datastream</w:t>
      </w:r>
      <w:bookmarkStart w:id="8" w:name="_Toc174955506"/>
    </w:p>
    <w:p w14:paraId="3D9E1BC1" w14:textId="30B2E9CF" w:rsidR="00425431" w:rsidRPr="002007C8" w:rsidRDefault="003F7A86" w:rsidP="00D03ED5">
      <w:pPr>
        <w:pStyle w:val="BodyText"/>
      </w:pPr>
      <w:r w:rsidRPr="009A53F8">
        <w:t xml:space="preserve">In </w:t>
      </w:r>
      <w:r w:rsidR="00B6352F" w:rsidRPr="009A53F8">
        <w:t xml:space="preserve">November </w:t>
      </w:r>
      <w:r w:rsidRPr="009A53F8">
        <w:t xml:space="preserve">2025, the OECD unemployment rate was stable at 5.0%. Compared </w:t>
      </w:r>
      <w:r w:rsidR="00751C0E" w:rsidRPr="00CD4366">
        <w:t>October 2025</w:t>
      </w:r>
      <w:r w:rsidRPr="009A53F8">
        <w:t xml:space="preserve">, </w:t>
      </w:r>
      <w:r w:rsidR="00C8464A" w:rsidRPr="009A53F8">
        <w:t xml:space="preserve">the </w:t>
      </w:r>
      <w:r w:rsidR="00E15E90" w:rsidRPr="009A53F8">
        <w:t xml:space="preserve">November </w:t>
      </w:r>
      <w:r w:rsidR="00C8464A" w:rsidRPr="009A53F8">
        <w:t xml:space="preserve">2025 </w:t>
      </w:r>
      <w:r w:rsidRPr="009A53F8">
        <w:t xml:space="preserve">unemployment rates were unchanged </w:t>
      </w:r>
      <w:r w:rsidR="00C8464A" w:rsidRPr="009A53F8">
        <w:t>for</w:t>
      </w:r>
      <w:r w:rsidRPr="009A53F8">
        <w:t xml:space="preserve"> 23 OECD </w:t>
      </w:r>
      <w:r w:rsidR="00C51DA7" w:rsidRPr="009A53F8">
        <w:t>economies</w:t>
      </w:r>
      <w:r w:rsidRPr="009A53F8">
        <w:t xml:space="preserve">, rose in </w:t>
      </w:r>
      <w:r w:rsidR="005F33B5" w:rsidRPr="009A53F8">
        <w:t>4</w:t>
      </w:r>
      <w:r w:rsidRPr="009A53F8">
        <w:t xml:space="preserve"> and declined in </w:t>
      </w:r>
      <w:r w:rsidR="005F33B5" w:rsidRPr="009A53F8">
        <w:t>5</w:t>
      </w:r>
      <w:r w:rsidRPr="002007C8">
        <w:t>.</w:t>
      </w:r>
      <w:r w:rsidRPr="002007C8">
        <w:rPr>
          <w:rStyle w:val="FootnoteReference"/>
          <w:rFonts w:eastAsia="Arial" w:cs="Arial"/>
          <w:szCs w:val="22"/>
        </w:rPr>
        <w:footnoteReference w:id="35"/>
      </w:r>
      <w:r w:rsidR="00425431" w:rsidRPr="002007C8">
        <w:t xml:space="preserve"> In the EU, </w:t>
      </w:r>
      <w:r w:rsidR="00532ED7" w:rsidRPr="002007C8">
        <w:t xml:space="preserve">from the </w:t>
      </w:r>
      <w:r w:rsidR="001A2553" w:rsidRPr="002007C8">
        <w:t xml:space="preserve">June </w:t>
      </w:r>
      <w:r w:rsidR="00532ED7" w:rsidRPr="002007C8">
        <w:t xml:space="preserve">quarter 2025 </w:t>
      </w:r>
      <w:r w:rsidR="008E7B26" w:rsidRPr="002007C8">
        <w:t xml:space="preserve">to the </w:t>
      </w:r>
      <w:r w:rsidR="001A2553" w:rsidRPr="002007C8">
        <w:t xml:space="preserve">September </w:t>
      </w:r>
      <w:r w:rsidR="008E7B26" w:rsidRPr="002007C8">
        <w:t xml:space="preserve">quarter 2025, </w:t>
      </w:r>
      <w:r w:rsidR="00425431" w:rsidRPr="002007C8">
        <w:t>5</w:t>
      </w:r>
      <w:r w:rsidR="001A2553" w:rsidRPr="002007C8">
        <w:t>2.4</w:t>
      </w:r>
      <w:r w:rsidR="00425431" w:rsidRPr="002007C8">
        <w:t>% of unemployed persons remained unemployed</w:t>
      </w:r>
      <w:r w:rsidR="008E7B26" w:rsidRPr="002007C8">
        <w:t>,</w:t>
      </w:r>
      <w:r w:rsidR="00425431" w:rsidRPr="002007C8">
        <w:t xml:space="preserve"> 23.</w:t>
      </w:r>
      <w:r w:rsidR="001A2553" w:rsidRPr="002007C8">
        <w:t>0</w:t>
      </w:r>
      <w:r w:rsidR="00425431" w:rsidRPr="002007C8">
        <w:t>% moved into employment and 24.</w:t>
      </w:r>
      <w:r w:rsidR="004A3648" w:rsidRPr="002007C8">
        <w:t>5</w:t>
      </w:r>
      <w:r w:rsidR="00425431" w:rsidRPr="002007C8">
        <w:t>% exited the labour force.</w:t>
      </w:r>
      <w:r w:rsidR="00425431" w:rsidRPr="002007C8">
        <w:rPr>
          <w:rStyle w:val="FootnoteReference"/>
          <w:rFonts w:eastAsia="Arial" w:cs="Arial"/>
          <w:szCs w:val="22"/>
        </w:rPr>
        <w:footnoteReference w:id="36"/>
      </w:r>
    </w:p>
    <w:p w14:paraId="36686BEA" w14:textId="422155BF" w:rsidR="0084731C" w:rsidRPr="002007C8" w:rsidRDefault="006C7FE1" w:rsidP="00BB575E">
      <w:pPr>
        <w:pStyle w:val="BodyText"/>
      </w:pPr>
      <w:r w:rsidRPr="002007C8">
        <w:t>T</w:t>
      </w:r>
      <w:r w:rsidR="00693B6B" w:rsidRPr="002007C8">
        <w:t>he</w:t>
      </w:r>
      <w:r w:rsidRPr="002007C8">
        <w:t xml:space="preserve"> UK</w:t>
      </w:r>
      <w:r w:rsidR="00693B6B" w:rsidRPr="002007C8">
        <w:t xml:space="preserve"> unemployment rate increased </w:t>
      </w:r>
      <w:r w:rsidR="002547CA" w:rsidRPr="002007C8">
        <w:t xml:space="preserve">by 0.3pp to </w:t>
      </w:r>
      <w:r w:rsidR="003409DE" w:rsidRPr="002007C8">
        <w:t>5.</w:t>
      </w:r>
      <w:r w:rsidR="00EB1606" w:rsidRPr="002007C8">
        <w:t>1</w:t>
      </w:r>
      <w:r w:rsidR="00693B6B" w:rsidRPr="002007C8">
        <w:t xml:space="preserve">% over </w:t>
      </w:r>
      <w:r w:rsidR="009060EA" w:rsidRPr="002007C8">
        <w:t xml:space="preserve">September </w:t>
      </w:r>
      <w:r w:rsidR="00675218" w:rsidRPr="002007C8">
        <w:t xml:space="preserve">to November </w:t>
      </w:r>
      <w:r w:rsidR="00693B6B" w:rsidRPr="002007C8">
        <w:t>2025</w:t>
      </w:r>
      <w:r w:rsidR="00D56A5F" w:rsidRPr="002007C8">
        <w:t xml:space="preserve"> </w:t>
      </w:r>
      <w:r w:rsidRPr="002007C8">
        <w:t>which</w:t>
      </w:r>
      <w:r w:rsidR="006E0A4D" w:rsidRPr="002007C8">
        <w:t xml:space="preserve"> was largely</w:t>
      </w:r>
      <w:r w:rsidR="006812C7" w:rsidRPr="002007C8">
        <w:t xml:space="preserve"> due to</w:t>
      </w:r>
      <w:r w:rsidR="006E0A4D" w:rsidRPr="002007C8">
        <w:t xml:space="preserve"> </w:t>
      </w:r>
      <w:r w:rsidR="00CD0789" w:rsidRPr="002007C8">
        <w:t>more</w:t>
      </w:r>
      <w:r w:rsidR="006E0A4D" w:rsidRPr="002007C8">
        <w:t xml:space="preserve"> unemployed men</w:t>
      </w:r>
      <w:r w:rsidR="00693B6B" w:rsidRPr="002007C8">
        <w:t>.</w:t>
      </w:r>
      <w:r w:rsidR="00693B6B" w:rsidRPr="002007C8">
        <w:rPr>
          <w:rStyle w:val="FootnoteReference"/>
          <w:rFonts w:eastAsia="Arial" w:cs="Arial"/>
          <w:szCs w:val="22"/>
        </w:rPr>
        <w:footnoteReference w:id="37"/>
      </w:r>
      <w:r w:rsidR="00693B6B" w:rsidRPr="002007C8">
        <w:t xml:space="preserve"> </w:t>
      </w:r>
      <w:r w:rsidR="006C2FF9" w:rsidRPr="002007C8">
        <w:t>T</w:t>
      </w:r>
      <w:r w:rsidR="00425431" w:rsidRPr="002007C8">
        <w:t>he unemployment rate</w:t>
      </w:r>
      <w:r w:rsidR="006C2FF9" w:rsidRPr="002007C8">
        <w:t xml:space="preserve"> in Japan</w:t>
      </w:r>
      <w:r w:rsidR="00425431" w:rsidRPr="002007C8">
        <w:t xml:space="preserve"> </w:t>
      </w:r>
      <w:r w:rsidR="003F1186" w:rsidRPr="002007C8">
        <w:t>was unchanged at</w:t>
      </w:r>
      <w:bookmarkEnd w:id="7"/>
      <w:r w:rsidR="00425431" w:rsidRPr="002007C8">
        <w:t xml:space="preserve"> 2.6% in </w:t>
      </w:r>
      <w:r w:rsidR="006E52B6" w:rsidRPr="002007C8">
        <w:t xml:space="preserve">November </w:t>
      </w:r>
      <w:r w:rsidR="00425431" w:rsidRPr="002007C8">
        <w:t>2025</w:t>
      </w:r>
      <w:r w:rsidR="00636CAE" w:rsidRPr="002007C8">
        <w:t>.</w:t>
      </w:r>
      <w:r w:rsidR="006975CA" w:rsidRPr="002007C8">
        <w:t xml:space="preserve"> </w:t>
      </w:r>
      <w:r w:rsidR="00636CAE" w:rsidRPr="002007C8">
        <w:t>I</w:t>
      </w:r>
      <w:r w:rsidR="006975CA" w:rsidRPr="002007C8">
        <w:t>t</w:t>
      </w:r>
      <w:r w:rsidR="00425431" w:rsidRPr="002007C8">
        <w:t xml:space="preserve"> increased </w:t>
      </w:r>
      <w:r w:rsidR="006975CA" w:rsidRPr="002007C8">
        <w:t xml:space="preserve">by 0.1pp </w:t>
      </w:r>
      <w:r w:rsidR="00425431" w:rsidRPr="002007C8">
        <w:t>to 2.</w:t>
      </w:r>
      <w:r w:rsidR="006975CA" w:rsidRPr="002007C8">
        <w:t>9</w:t>
      </w:r>
      <w:r w:rsidR="00425431" w:rsidRPr="002007C8">
        <w:t xml:space="preserve">% for men and </w:t>
      </w:r>
      <w:r w:rsidR="006975CA" w:rsidRPr="002007C8">
        <w:t xml:space="preserve">decreased 0.2pp to </w:t>
      </w:r>
      <w:r w:rsidR="00425431" w:rsidRPr="002007C8">
        <w:t>2.3% for women.</w:t>
      </w:r>
      <w:r w:rsidR="00693B6B" w:rsidRPr="002007C8">
        <w:rPr>
          <w:rStyle w:val="FootnoteReference"/>
        </w:rPr>
        <w:footnoteReference w:id="38"/>
      </w:r>
      <w:r w:rsidR="00612708" w:rsidRPr="002007C8">
        <w:t xml:space="preserve"> The Bank of Japan expects the unemployment rate </w:t>
      </w:r>
      <w:r w:rsidR="00EB5255" w:rsidRPr="002007C8">
        <w:t xml:space="preserve">to moderately decline and </w:t>
      </w:r>
      <w:r w:rsidR="006248D2" w:rsidRPr="002007C8">
        <w:t xml:space="preserve">plateau </w:t>
      </w:r>
      <w:r w:rsidR="00BB575E" w:rsidRPr="002007C8">
        <w:t>as the pace of</w:t>
      </w:r>
      <w:r w:rsidR="006B5C8E" w:rsidRPr="002007C8">
        <w:t xml:space="preserve"> growth in</w:t>
      </w:r>
      <w:r w:rsidR="00BB575E" w:rsidRPr="002007C8">
        <w:t xml:space="preserve"> labour demand </w:t>
      </w:r>
      <w:r w:rsidR="00353AA8" w:rsidRPr="002007C8">
        <w:t xml:space="preserve">and </w:t>
      </w:r>
      <w:r w:rsidR="00BB575E" w:rsidRPr="002007C8">
        <w:t>labo</w:t>
      </w:r>
      <w:r w:rsidR="00353AA8" w:rsidRPr="002007C8">
        <w:t>u</w:t>
      </w:r>
      <w:r w:rsidR="00BB575E" w:rsidRPr="002007C8">
        <w:t>r force participation are expected</w:t>
      </w:r>
      <w:r w:rsidR="00353AA8" w:rsidRPr="002007C8">
        <w:t xml:space="preserve"> </w:t>
      </w:r>
      <w:r w:rsidR="001E1489" w:rsidRPr="002007C8">
        <w:t xml:space="preserve">to </w:t>
      </w:r>
      <w:r w:rsidR="00353AA8" w:rsidRPr="002007C8">
        <w:t>remain consistent</w:t>
      </w:r>
      <w:r w:rsidR="00BB575E" w:rsidRPr="002007C8">
        <w:t>.</w:t>
      </w:r>
      <w:r w:rsidR="00353AA8" w:rsidRPr="002007C8">
        <w:rPr>
          <w:rStyle w:val="FootnoteReference"/>
        </w:rPr>
        <w:footnoteReference w:id="39"/>
      </w:r>
    </w:p>
    <w:p w14:paraId="0A33D744" w14:textId="4231A1F6" w:rsidR="0076700C" w:rsidRDefault="00444EE5" w:rsidP="00444EE5">
      <w:pPr>
        <w:pStyle w:val="BodyText"/>
      </w:pPr>
      <w:r w:rsidRPr="002007C8">
        <w:t>Figure 4 shows that over the year to November 2025 the largest increases in the unemployment rate were in Finland, Sweden and Czech Republic</w:t>
      </w:r>
      <w:r>
        <w:t>.</w:t>
      </w:r>
      <w:r w:rsidRPr="00143043">
        <w:t xml:space="preserve"> Australia</w:t>
      </w:r>
      <w:r>
        <w:t>, NZ</w:t>
      </w:r>
      <w:r w:rsidRPr="00143043">
        <w:t xml:space="preserve"> and the USA experienced small increases</w:t>
      </w:r>
      <w:r w:rsidR="00C60E4A">
        <w:t>.</w:t>
      </w:r>
      <w:r>
        <w:t xml:space="preserve"> </w:t>
      </w:r>
      <w:r w:rsidRPr="00143043">
        <w:t xml:space="preserve">Greece, Colombia and </w:t>
      </w:r>
      <w:r>
        <w:t>Portugal continued to</w:t>
      </w:r>
      <w:r w:rsidRPr="00143043">
        <w:t xml:space="preserve"> </w:t>
      </w:r>
      <w:r>
        <w:t xml:space="preserve">record </w:t>
      </w:r>
      <w:r w:rsidRPr="00143043">
        <w:t>declines.</w:t>
      </w:r>
    </w:p>
    <w:p w14:paraId="051F321D" w14:textId="77777777" w:rsidR="0076700C" w:rsidRPr="00072536" w:rsidRDefault="0076700C" w:rsidP="00072536">
      <w:r w:rsidRPr="00072536">
        <w:br w:type="page"/>
      </w:r>
    </w:p>
    <w:p w14:paraId="0E8F594B" w14:textId="77777777" w:rsidR="00B24F93" w:rsidRDefault="00F91097" w:rsidP="002374AE">
      <w:pPr>
        <w:pStyle w:val="Caption"/>
      </w:pPr>
      <w:r w:rsidRPr="002302A1">
        <w:t xml:space="preserve">Figure </w:t>
      </w:r>
      <w:r w:rsidR="00DE31DC">
        <w:t>4</w:t>
      </w:r>
      <w:r w:rsidRPr="002302A1">
        <w:t xml:space="preserve">: Changes in unemployment rates for OECD countries (percentage points), </w:t>
      </w:r>
      <w:bookmarkEnd w:id="8"/>
      <w:r w:rsidR="002B4507">
        <w:t>November</w:t>
      </w:r>
      <w:r w:rsidR="002B4507" w:rsidRPr="002302A1">
        <w:t xml:space="preserve"> </w:t>
      </w:r>
      <w:r w:rsidR="009D4CB3" w:rsidRPr="002302A1">
        <w:t>202</w:t>
      </w:r>
      <w:r w:rsidR="00160970" w:rsidRPr="002302A1">
        <w:t>4</w:t>
      </w:r>
      <w:r w:rsidR="009D4CB3" w:rsidRPr="002302A1">
        <w:t xml:space="preserve"> to </w:t>
      </w:r>
      <w:r w:rsidR="002B4507">
        <w:t>November</w:t>
      </w:r>
      <w:r w:rsidR="002B4507" w:rsidRPr="002302A1">
        <w:t xml:space="preserve"> </w:t>
      </w:r>
      <w:r w:rsidR="009D4CB3" w:rsidRPr="002302A1">
        <w:t>202</w:t>
      </w:r>
      <w:r w:rsidR="00160970" w:rsidRPr="002302A1">
        <w:t>5</w:t>
      </w:r>
    </w:p>
    <w:p w14:paraId="3B200310" w14:textId="7722D697" w:rsidR="004E70E6" w:rsidRPr="00B24F93" w:rsidRDefault="00C8439F" w:rsidP="002374AE">
      <w:pPr>
        <w:pStyle w:val="Caption"/>
        <w:rPr>
          <w:rStyle w:val="BodyTextChar"/>
        </w:rPr>
      </w:pPr>
      <w:r>
        <w:rPr>
          <w:noProof/>
        </w:rPr>
        <w:drawing>
          <wp:inline distT="0" distB="0" distL="0" distR="0" wp14:anchorId="2A6A496E" wp14:editId="1425D95E">
            <wp:extent cx="5732145" cy="3486150"/>
            <wp:effectExtent l="0" t="0" r="1905" b="0"/>
            <wp:docPr id="599525280" name="Chart 1" descr="Figure 4: Changes in Unemployment rates (percentage points) for OECD Countries, November 2024 to November 2025&#10;&#10;Greece: -2pp.&#10;Colombia: -1.1pp.&#10;Portugal: -0.9pp.&#10;Spain: -0.7pp.&#10;Estonia: -0.6pp.&#10;Costa Rica: -0.6pp.&#10;Italy: -0.5pp.&#10;Canada: -0.4pp.&#10;Latvia: -0.3pp.&#10;United Kingdom: -0.2pp.&#10;Lithuania: -0.2pp.&#10;Hungary: 0pp.&#10;South Korea: 0pp.&#10;Denmark: 0pp.&#10;Mexico: 0pp.&#10;Japan: 0.1pp.&#10;Turkiye: 0.1pp.&#10;Slovak Republic: 0.2pp.&#10;Chile: 0.2pp.&#10;Luxembourg: 0.3pp.&#10;New Zealand: 0.3pp.&#10;United States: 0.3pp.&#10;Netherlands: 0.3pp.&#10;Switzerland: 0.4pp.&#10;Australia: 0.4pp.&#10;Iceland: 0.6pp.&#10;Poland: 0.6pp.&#10;Austria: 0.7pp.&#10;Czech Republic: 0.7pp.&#10;Sweden: 0.8pp.&#10;Finland: 1.6pp.&#10;Source: LSEG Data Stream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9AE16F9" w14:textId="1DA3B0FB" w:rsidR="00F91097" w:rsidRPr="002302A1" w:rsidRDefault="005C5F19" w:rsidP="002374AE">
      <w:pPr>
        <w:pStyle w:val="Source"/>
        <w:rPr>
          <w:rFonts w:eastAsia="Arial"/>
          <w:szCs w:val="22"/>
        </w:rPr>
      </w:pPr>
      <w:bookmarkStart w:id="9" w:name="_Toc174354868"/>
      <w:bookmarkStart w:id="10" w:name="_Toc174354936"/>
      <w:bookmarkStart w:id="11" w:name="_Toc174955507"/>
      <w:r w:rsidRPr="002302A1">
        <w:rPr>
          <w:rFonts w:eastAsia="Arial"/>
        </w:rPr>
        <w:t>Source: LSEG Datastream</w:t>
      </w:r>
    </w:p>
    <w:p w14:paraId="424ECF6C" w14:textId="503DB64F" w:rsidR="00DF2914" w:rsidRDefault="00444EE5" w:rsidP="00444EE5">
      <w:pPr>
        <w:pStyle w:val="BodyText"/>
      </w:pPr>
      <w:r w:rsidRPr="002302A1">
        <w:t xml:space="preserve">Figure </w:t>
      </w:r>
      <w:r>
        <w:t>5</w:t>
      </w:r>
      <w:r w:rsidRPr="002302A1">
        <w:t xml:space="preserve"> show</w:t>
      </w:r>
      <w:r>
        <w:t>s</w:t>
      </w:r>
      <w:r w:rsidRPr="00E82B2A">
        <w:t xml:space="preserve"> the youth unemployment rate decreased in the </w:t>
      </w:r>
      <w:r>
        <w:t>December</w:t>
      </w:r>
      <w:r w:rsidRPr="00E82B2A">
        <w:t xml:space="preserve"> quarter 2025 for </w:t>
      </w:r>
      <w:r>
        <w:t>all countries except the USA, which saw a 0.5pp increase. Italy saw the largest decline of 2.5% followed by Australia of 1.1% over the December quarter 2025.</w:t>
      </w:r>
    </w:p>
    <w:p w14:paraId="43023461" w14:textId="12397BCB" w:rsidR="00775D89" w:rsidRDefault="00F91097" w:rsidP="002374AE">
      <w:pPr>
        <w:pStyle w:val="Caption"/>
        <w:rPr>
          <w:noProof/>
        </w:rPr>
      </w:pPr>
      <w:r w:rsidRPr="002302A1">
        <w:t xml:space="preserve">Figure </w:t>
      </w:r>
      <w:r w:rsidR="00DE31DC">
        <w:t>5</w:t>
      </w:r>
      <w:r w:rsidRPr="002302A1">
        <w:t xml:space="preserve">: Youth unemployment rates for selected countries (%), </w:t>
      </w:r>
      <w:bookmarkEnd w:id="9"/>
      <w:bookmarkEnd w:id="10"/>
      <w:bookmarkEnd w:id="11"/>
      <w:r w:rsidR="00CC4600">
        <w:t>December</w:t>
      </w:r>
      <w:r w:rsidR="00CC4600" w:rsidRPr="002302A1">
        <w:t xml:space="preserve"> </w:t>
      </w:r>
      <w:r w:rsidR="000475DF" w:rsidRPr="002302A1">
        <w:t xml:space="preserve">quarter 2015 to </w:t>
      </w:r>
      <w:r w:rsidR="00CC4600">
        <w:t>December</w:t>
      </w:r>
      <w:r w:rsidR="00CC4600" w:rsidRPr="002302A1">
        <w:t xml:space="preserve"> </w:t>
      </w:r>
      <w:r w:rsidR="000475DF" w:rsidRPr="002302A1">
        <w:t>quarter 2025</w:t>
      </w:r>
      <w:r w:rsidR="00AA7EB3" w:rsidRPr="00AA7EB3">
        <w:rPr>
          <w:noProof/>
        </w:rPr>
        <w:t xml:space="preserve"> </w:t>
      </w:r>
    </w:p>
    <w:p w14:paraId="27B61F10" w14:textId="63B0C84C" w:rsidR="005C5F19" w:rsidRPr="002374AE" w:rsidRDefault="002374AE" w:rsidP="002374AE">
      <w:r>
        <w:rPr>
          <w:noProof/>
        </w:rPr>
        <w:drawing>
          <wp:inline distT="0" distB="0" distL="0" distR="0" wp14:anchorId="1000E8E6" wp14:editId="0B10ACDD">
            <wp:extent cx="5732145" cy="3780000"/>
            <wp:effectExtent l="0" t="0" r="1905" b="0"/>
            <wp:docPr id="1497158927" name="Chart 1" descr="&quot;Figure 5 : Youth unemployment rates (%) for Australia, the United States of America, Germany, France, Italy, Austria and the Euro Area, December 2015 to December 2025&#10;Source: LSEG Datastream.&quot;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622FC17" w14:textId="72525996" w:rsidR="00651777" w:rsidRDefault="00F91097" w:rsidP="002374AE">
      <w:pPr>
        <w:pStyle w:val="Source"/>
        <w:rPr>
          <w:rFonts w:eastAsia="Arial"/>
        </w:rPr>
      </w:pPr>
      <w:r w:rsidRPr="002302A1">
        <w:rPr>
          <w:rFonts w:eastAsia="Arial"/>
        </w:rPr>
        <w:t>Source: LSEG Datastre</w:t>
      </w:r>
      <w:r w:rsidR="00E01E5C" w:rsidRPr="002302A1">
        <w:rPr>
          <w:rFonts w:eastAsia="Arial"/>
        </w:rPr>
        <w:t>am</w:t>
      </w:r>
    </w:p>
    <w:p w14:paraId="190084C4" w14:textId="07C91840" w:rsidR="00444EE5" w:rsidRDefault="00444EE5" w:rsidP="00444EE5">
      <w:pPr>
        <w:pStyle w:val="BodyText"/>
      </w:pPr>
      <w:r w:rsidRPr="0053545D">
        <w:t xml:space="preserve">In November 2025, the OECD youth unemployment rate (aged 15–24) was stable at 11.5%. </w:t>
      </w:r>
      <w:r>
        <w:t xml:space="preserve">The highest rates were in </w:t>
      </w:r>
      <w:r w:rsidRPr="0053545D">
        <w:t xml:space="preserve">Sweden (26.3%), Spain (25.0%) and Finland (24.1%), while </w:t>
      </w:r>
      <w:r>
        <w:t xml:space="preserve">the lowest rates were in </w:t>
      </w:r>
      <w:r w:rsidRPr="0053545D">
        <w:t>Japan (3.0%), Korea (5.7</w:t>
      </w:r>
      <w:r w:rsidRPr="00CD4366">
        <w:t>%</w:t>
      </w:r>
      <w:r w:rsidRPr="0053545D">
        <w:t>) and Mexico (6.3%).</w:t>
      </w:r>
      <w:r w:rsidRPr="0053545D">
        <w:rPr>
          <w:rStyle w:val="FootnoteReference"/>
        </w:rPr>
        <w:footnoteReference w:id="40"/>
      </w:r>
    </w:p>
    <w:p w14:paraId="2696525B" w14:textId="682EE2CE" w:rsidR="00DF2914" w:rsidRDefault="00444EE5" w:rsidP="00444EE5">
      <w:pPr>
        <w:pStyle w:val="BodyText"/>
      </w:pPr>
      <w:r w:rsidRPr="0053545D">
        <w:t xml:space="preserve">Research attributes Japan’s low youth unemployment rate to established school to work </w:t>
      </w:r>
      <w:r w:rsidRPr="00CD4366">
        <w:t xml:space="preserve">organisations and </w:t>
      </w:r>
      <w:r w:rsidRPr="0053545D">
        <w:t xml:space="preserve">transition programs, </w:t>
      </w:r>
      <w:r w:rsidRPr="00CD4366">
        <w:t xml:space="preserve">a </w:t>
      </w:r>
      <w:r w:rsidRPr="0053545D">
        <w:t>large expansion of the services sector, active provision of information about workplaces and diversifying into part-time and casual work.</w:t>
      </w:r>
      <w:r w:rsidRPr="0053545D">
        <w:rPr>
          <w:rStyle w:val="FootnoteReference"/>
        </w:rPr>
        <w:footnoteReference w:id="41"/>
      </w:r>
    </w:p>
    <w:p w14:paraId="49506358" w14:textId="46F4BAD6" w:rsidR="009D0805" w:rsidRPr="002302A1" w:rsidRDefault="00597ACF" w:rsidP="002374AE">
      <w:pPr>
        <w:pStyle w:val="Heading1"/>
      </w:pPr>
      <w:bookmarkStart w:id="12" w:name="_Toc222735401"/>
      <w:r w:rsidRPr="002302A1">
        <w:t>Labour force participation</w:t>
      </w:r>
      <w:bookmarkEnd w:id="12"/>
    </w:p>
    <w:p w14:paraId="1C26D7F5" w14:textId="405F89DF" w:rsidR="005976F5" w:rsidRDefault="0046134A" w:rsidP="0046134A">
      <w:pPr>
        <w:pStyle w:val="BodyText"/>
        <w:rPr>
          <w:rFonts w:cs="Arial"/>
          <w:lang w:eastAsia="en-AU"/>
        </w:rPr>
      </w:pPr>
      <w:r w:rsidRPr="000F7D55">
        <w:rPr>
          <w:rFonts w:cs="Arial"/>
          <w:lang w:eastAsia="en-AU"/>
        </w:rPr>
        <w:t xml:space="preserve">Labour force participation rates for individuals aged 15 to 64 were above the OECD average of 74.1% in </w:t>
      </w:r>
      <w:r w:rsidR="00357D55">
        <w:rPr>
          <w:rFonts w:cs="Arial"/>
          <w:lang w:eastAsia="en-AU"/>
        </w:rPr>
        <w:t>three</w:t>
      </w:r>
      <w:r>
        <w:rPr>
          <w:rFonts w:cs="Arial"/>
          <w:lang w:eastAsia="en-AU"/>
        </w:rPr>
        <w:t xml:space="preserve"> </w:t>
      </w:r>
      <w:r w:rsidRPr="000F7D55">
        <w:rPr>
          <w:rFonts w:cs="Arial"/>
          <w:lang w:eastAsia="en-AU"/>
        </w:rPr>
        <w:t xml:space="preserve">quarters of OECD </w:t>
      </w:r>
      <w:r>
        <w:rPr>
          <w:rFonts w:cs="Arial"/>
          <w:lang w:eastAsia="en-AU"/>
        </w:rPr>
        <w:t>economies</w:t>
      </w:r>
      <w:r w:rsidRPr="000F7D55">
        <w:rPr>
          <w:rFonts w:cs="Arial"/>
          <w:lang w:eastAsia="en-AU"/>
        </w:rPr>
        <w:t xml:space="preserve"> in</w:t>
      </w:r>
      <w:r>
        <w:rPr>
          <w:rFonts w:cs="Arial"/>
          <w:lang w:eastAsia="en-AU"/>
        </w:rPr>
        <w:t xml:space="preserve"> the</w:t>
      </w:r>
      <w:r w:rsidRPr="000F7D55">
        <w:rPr>
          <w:rFonts w:cs="Arial"/>
          <w:lang w:eastAsia="en-AU"/>
        </w:rPr>
        <w:t xml:space="preserve"> </w:t>
      </w:r>
      <w:r w:rsidR="00B2598C">
        <w:rPr>
          <w:rFonts w:cs="Arial"/>
          <w:lang w:eastAsia="en-AU"/>
        </w:rPr>
        <w:t>September</w:t>
      </w:r>
      <w:r>
        <w:rPr>
          <w:rFonts w:cs="Arial"/>
          <w:lang w:eastAsia="en-AU"/>
        </w:rPr>
        <w:t xml:space="preserve"> quarter</w:t>
      </w:r>
      <w:r w:rsidRPr="000F7D55">
        <w:rPr>
          <w:rFonts w:cs="Arial"/>
          <w:lang w:eastAsia="en-AU"/>
        </w:rPr>
        <w:t xml:space="preserve"> 2025.</w:t>
      </w:r>
      <w:r>
        <w:rPr>
          <w:rStyle w:val="FootnoteReference"/>
          <w:rFonts w:cs="Arial"/>
          <w:lang w:eastAsia="en-AU"/>
        </w:rPr>
        <w:footnoteReference w:id="42"/>
      </w:r>
      <w:r>
        <w:rPr>
          <w:rFonts w:cs="Arial"/>
          <w:lang w:eastAsia="en-AU"/>
        </w:rPr>
        <w:t xml:space="preserve"> </w:t>
      </w:r>
      <w:r w:rsidR="00527CFE">
        <w:rPr>
          <w:rFonts w:cs="Arial"/>
          <w:lang w:eastAsia="en-AU"/>
        </w:rPr>
        <w:t xml:space="preserve">In the Euro </w:t>
      </w:r>
      <w:r w:rsidR="00CD2E13">
        <w:rPr>
          <w:rFonts w:cs="Arial"/>
          <w:lang w:eastAsia="en-AU"/>
        </w:rPr>
        <w:t>A</w:t>
      </w:r>
      <w:r w:rsidR="00527CFE">
        <w:rPr>
          <w:rFonts w:cs="Arial"/>
          <w:lang w:eastAsia="en-AU"/>
        </w:rPr>
        <w:t>rea, the labour force participation rose for women and older workers in 2025.</w:t>
      </w:r>
      <w:r w:rsidR="00527CFE">
        <w:rPr>
          <w:rStyle w:val="FootnoteReference"/>
          <w:rFonts w:cs="Arial"/>
          <w:lang w:eastAsia="en-AU"/>
        </w:rPr>
        <w:footnoteReference w:id="43"/>
      </w:r>
      <w:r>
        <w:rPr>
          <w:rFonts w:cs="Arial"/>
          <w:lang w:eastAsia="en-AU"/>
        </w:rPr>
        <w:t xml:space="preserve"> </w:t>
      </w:r>
      <w:r w:rsidR="00B2598C">
        <w:rPr>
          <w:rFonts w:cs="Arial"/>
          <w:lang w:eastAsia="en-AU"/>
        </w:rPr>
        <w:t>T</w:t>
      </w:r>
      <w:r w:rsidRPr="00842BF6">
        <w:rPr>
          <w:rFonts w:cs="Arial"/>
          <w:lang w:eastAsia="en-AU"/>
        </w:rPr>
        <w:t xml:space="preserve">he labour force participation rate in the </w:t>
      </w:r>
      <w:r>
        <w:rPr>
          <w:rFonts w:cs="Arial"/>
          <w:lang w:eastAsia="en-AU"/>
        </w:rPr>
        <w:t>USA</w:t>
      </w:r>
      <w:r w:rsidRPr="00842BF6">
        <w:rPr>
          <w:rFonts w:cs="Arial"/>
          <w:lang w:eastAsia="en-AU"/>
        </w:rPr>
        <w:t xml:space="preserve"> was 62.</w:t>
      </w:r>
      <w:r w:rsidR="00B2598C">
        <w:rPr>
          <w:rFonts w:cs="Arial"/>
          <w:lang w:eastAsia="en-AU"/>
        </w:rPr>
        <w:t>4</w:t>
      </w:r>
      <w:r w:rsidRPr="00842BF6">
        <w:rPr>
          <w:rFonts w:cs="Arial"/>
          <w:lang w:eastAsia="en-AU"/>
        </w:rPr>
        <w:t>%</w:t>
      </w:r>
      <w:r w:rsidR="00B2598C">
        <w:rPr>
          <w:rFonts w:cs="Arial"/>
          <w:lang w:eastAsia="en-AU"/>
        </w:rPr>
        <w:t xml:space="preserve"> and</w:t>
      </w:r>
      <w:r w:rsidRPr="00842BF6">
        <w:rPr>
          <w:rFonts w:cs="Arial"/>
          <w:lang w:eastAsia="en-AU"/>
        </w:rPr>
        <w:t xml:space="preserve"> </w:t>
      </w:r>
      <w:r w:rsidR="00FC440C">
        <w:rPr>
          <w:rFonts w:cs="Arial"/>
          <w:lang w:eastAsia="en-AU"/>
        </w:rPr>
        <w:t xml:space="preserve">was </w:t>
      </w:r>
      <w:r w:rsidR="00B2598C">
        <w:rPr>
          <w:rFonts w:cs="Arial"/>
          <w:lang w:eastAsia="en-AU"/>
        </w:rPr>
        <w:t>steady over the month and year to December 2025</w:t>
      </w:r>
      <w:r w:rsidRPr="00842BF6">
        <w:rPr>
          <w:rFonts w:cs="Arial"/>
          <w:lang w:eastAsia="en-AU"/>
        </w:rPr>
        <w:t>.</w:t>
      </w:r>
      <w:r>
        <w:rPr>
          <w:rStyle w:val="FootnoteReference"/>
          <w:rFonts w:cs="Arial"/>
          <w:lang w:eastAsia="en-AU"/>
        </w:rPr>
        <w:footnoteReference w:id="44"/>
      </w:r>
      <w:r w:rsidR="00D742D4">
        <w:rPr>
          <w:rFonts w:cs="Arial"/>
          <w:lang w:eastAsia="en-AU"/>
        </w:rPr>
        <w:t xml:space="preserve"> The ILO projects the global participation rate will decline to 60.5% by 2027 as </w:t>
      </w:r>
      <w:r w:rsidR="00041E3A">
        <w:rPr>
          <w:rFonts w:cs="Arial"/>
          <w:lang w:eastAsia="en-AU"/>
        </w:rPr>
        <w:t>workforces age</w:t>
      </w:r>
      <w:r w:rsidR="004F5C99">
        <w:rPr>
          <w:rFonts w:cs="Arial"/>
          <w:lang w:eastAsia="en-AU"/>
        </w:rPr>
        <w:t>.</w:t>
      </w:r>
      <w:r w:rsidR="00A64EB7">
        <w:rPr>
          <w:rStyle w:val="FootnoteReference"/>
          <w:rFonts w:cs="Arial"/>
          <w:lang w:eastAsia="en-AU"/>
        </w:rPr>
        <w:footnoteReference w:id="45"/>
      </w:r>
    </w:p>
    <w:p w14:paraId="750D98AB" w14:textId="2FEDC1E8" w:rsidR="0051370D" w:rsidRDefault="0039796B" w:rsidP="00842BF6">
      <w:pPr>
        <w:pStyle w:val="BodyText"/>
        <w:rPr>
          <w:rFonts w:cs="Arial"/>
          <w:lang w:eastAsia="en-AU"/>
        </w:rPr>
      </w:pPr>
      <w:r w:rsidRPr="008B1702">
        <w:rPr>
          <w:rFonts w:cs="Arial"/>
          <w:lang w:eastAsia="en-AU"/>
        </w:rPr>
        <w:t xml:space="preserve">Figure </w:t>
      </w:r>
      <w:r w:rsidR="00DE31DC" w:rsidRPr="008B1702">
        <w:rPr>
          <w:rFonts w:cs="Arial"/>
          <w:lang w:eastAsia="en-AU"/>
        </w:rPr>
        <w:t>6</w:t>
      </w:r>
      <w:r w:rsidRPr="008B1702">
        <w:rPr>
          <w:rFonts w:cs="Arial"/>
          <w:lang w:eastAsia="en-AU"/>
        </w:rPr>
        <w:t xml:space="preserve"> shows</w:t>
      </w:r>
      <w:r w:rsidR="00541FFC" w:rsidRPr="008B1702">
        <w:rPr>
          <w:rFonts w:cs="Arial"/>
          <w:lang w:eastAsia="en-AU"/>
        </w:rPr>
        <w:t xml:space="preserve"> </w:t>
      </w:r>
      <w:r w:rsidR="00674FA2" w:rsidRPr="008B1702">
        <w:rPr>
          <w:rFonts w:cs="Arial"/>
          <w:lang w:eastAsia="en-AU"/>
        </w:rPr>
        <w:t>t</w:t>
      </w:r>
      <w:r w:rsidR="00541FFC" w:rsidRPr="008B1702">
        <w:rPr>
          <w:rFonts w:cs="Arial"/>
          <w:lang w:eastAsia="en-AU"/>
        </w:rPr>
        <w:t xml:space="preserve">he labour force participation rate </w:t>
      </w:r>
      <w:r w:rsidR="008B1702" w:rsidRPr="008B1702">
        <w:rPr>
          <w:rFonts w:cs="Arial"/>
          <w:lang w:eastAsia="en-AU"/>
        </w:rPr>
        <w:t xml:space="preserve">for selected countries </w:t>
      </w:r>
      <w:r w:rsidR="003463C0">
        <w:rPr>
          <w:rFonts w:cs="Arial"/>
          <w:lang w:eastAsia="en-AU"/>
        </w:rPr>
        <w:t>at</w:t>
      </w:r>
      <w:r w:rsidR="008B1702" w:rsidRPr="008B1702">
        <w:rPr>
          <w:rFonts w:cs="Arial"/>
          <w:lang w:eastAsia="en-AU"/>
        </w:rPr>
        <w:t xml:space="preserve"> </w:t>
      </w:r>
      <w:r w:rsidR="007F5D85">
        <w:rPr>
          <w:rFonts w:cs="Arial"/>
          <w:lang w:eastAsia="en-AU"/>
        </w:rPr>
        <w:t>November</w:t>
      </w:r>
      <w:r w:rsidR="007F5D85" w:rsidRPr="008B1702">
        <w:rPr>
          <w:rFonts w:cs="Arial"/>
          <w:lang w:eastAsia="en-AU"/>
        </w:rPr>
        <w:t xml:space="preserve"> </w:t>
      </w:r>
      <w:r w:rsidR="008B1702" w:rsidRPr="008B1702">
        <w:rPr>
          <w:rFonts w:cs="Arial"/>
          <w:lang w:eastAsia="en-AU"/>
        </w:rPr>
        <w:t xml:space="preserve">2025. The related dataset shows that between August </w:t>
      </w:r>
      <w:r w:rsidR="00845F4B">
        <w:rPr>
          <w:rFonts w:cs="Arial"/>
          <w:lang w:eastAsia="en-AU"/>
        </w:rPr>
        <w:t xml:space="preserve">and November </w:t>
      </w:r>
      <w:r w:rsidR="008B1702" w:rsidRPr="008B1702">
        <w:rPr>
          <w:rFonts w:cs="Arial"/>
          <w:lang w:eastAsia="en-AU"/>
        </w:rPr>
        <w:t xml:space="preserve">2025, the participation rate </w:t>
      </w:r>
      <w:r w:rsidR="00541FFC" w:rsidRPr="008B1702">
        <w:rPr>
          <w:rFonts w:cs="Arial"/>
          <w:lang w:eastAsia="en-AU"/>
        </w:rPr>
        <w:t xml:space="preserve">increased in </w:t>
      </w:r>
      <w:r w:rsidR="00315CE0">
        <w:rPr>
          <w:rFonts w:cs="Arial"/>
          <w:lang w:eastAsia="en-AU"/>
        </w:rPr>
        <w:t xml:space="preserve">NZ </w:t>
      </w:r>
      <w:r w:rsidR="00674FA2" w:rsidRPr="008B1702">
        <w:rPr>
          <w:rFonts w:cs="Arial"/>
          <w:lang w:eastAsia="en-AU"/>
        </w:rPr>
        <w:t>by 0.</w:t>
      </w:r>
      <w:r w:rsidR="00315CE0">
        <w:rPr>
          <w:rFonts w:cs="Arial"/>
          <w:lang w:eastAsia="en-AU"/>
        </w:rPr>
        <w:t>2</w:t>
      </w:r>
      <w:r w:rsidR="00674FA2" w:rsidRPr="008B1702">
        <w:rPr>
          <w:rFonts w:cs="Arial"/>
          <w:lang w:eastAsia="en-AU"/>
        </w:rPr>
        <w:t>pp</w:t>
      </w:r>
      <w:r w:rsidR="00833B2B">
        <w:rPr>
          <w:rFonts w:cs="Arial"/>
          <w:lang w:eastAsia="en-AU"/>
        </w:rPr>
        <w:t xml:space="preserve"> and 0.1pp in </w:t>
      </w:r>
      <w:r w:rsidR="00D54B9D">
        <w:rPr>
          <w:rFonts w:cs="Arial"/>
          <w:lang w:eastAsia="en-AU"/>
        </w:rPr>
        <w:t>Japan</w:t>
      </w:r>
      <w:r w:rsidR="00143E45">
        <w:rPr>
          <w:rFonts w:cs="Arial"/>
          <w:lang w:eastAsia="en-AU"/>
        </w:rPr>
        <w:t xml:space="preserve"> and Canada</w:t>
      </w:r>
      <w:r w:rsidR="00674FA2" w:rsidRPr="008B1702">
        <w:rPr>
          <w:rFonts w:cs="Arial"/>
          <w:lang w:eastAsia="en-AU"/>
        </w:rPr>
        <w:t>,</w:t>
      </w:r>
      <w:r w:rsidR="00541FFC" w:rsidRPr="008B1702">
        <w:rPr>
          <w:rFonts w:cs="Arial"/>
          <w:lang w:eastAsia="en-AU"/>
        </w:rPr>
        <w:t xml:space="preserve"> </w:t>
      </w:r>
      <w:r w:rsidR="00C60E4A">
        <w:rPr>
          <w:rFonts w:cs="Arial"/>
          <w:lang w:eastAsia="en-AU"/>
        </w:rPr>
        <w:t>was</w:t>
      </w:r>
      <w:r w:rsidR="00C60E4A" w:rsidRPr="008B1702">
        <w:rPr>
          <w:rFonts w:cs="Arial"/>
          <w:lang w:eastAsia="en-AU"/>
        </w:rPr>
        <w:t xml:space="preserve"> </w:t>
      </w:r>
      <w:r w:rsidR="00674FA2" w:rsidRPr="008B1702">
        <w:rPr>
          <w:rFonts w:cs="Arial"/>
          <w:lang w:eastAsia="en-AU"/>
        </w:rPr>
        <w:t xml:space="preserve">stable in </w:t>
      </w:r>
      <w:r w:rsidR="00833B2B">
        <w:rPr>
          <w:rFonts w:cs="Arial"/>
          <w:lang w:eastAsia="en-AU"/>
        </w:rPr>
        <w:t>USA</w:t>
      </w:r>
      <w:r w:rsidR="00674FA2" w:rsidRPr="008B1702">
        <w:rPr>
          <w:rFonts w:cs="Arial"/>
          <w:lang w:eastAsia="en-AU"/>
        </w:rPr>
        <w:t xml:space="preserve"> </w:t>
      </w:r>
      <w:r w:rsidR="00541FFC" w:rsidRPr="008B1702">
        <w:rPr>
          <w:rFonts w:cs="Arial"/>
          <w:lang w:eastAsia="en-AU"/>
        </w:rPr>
        <w:t xml:space="preserve">and decreased in </w:t>
      </w:r>
      <w:r w:rsidR="00246C4D" w:rsidRPr="008B1702">
        <w:rPr>
          <w:rFonts w:cs="Arial"/>
          <w:lang w:eastAsia="en-AU"/>
        </w:rPr>
        <w:t>Australia</w:t>
      </w:r>
      <w:r w:rsidR="00541FFC" w:rsidRPr="008B1702">
        <w:rPr>
          <w:rFonts w:cs="Arial"/>
          <w:lang w:eastAsia="en-AU"/>
        </w:rPr>
        <w:t xml:space="preserve"> </w:t>
      </w:r>
      <w:r w:rsidR="00674FA2" w:rsidRPr="008B1702">
        <w:rPr>
          <w:rFonts w:cs="Arial"/>
          <w:lang w:eastAsia="en-AU"/>
        </w:rPr>
        <w:t>by 0.1pp</w:t>
      </w:r>
      <w:r w:rsidR="00621B7A">
        <w:rPr>
          <w:rFonts w:cs="Arial"/>
          <w:lang w:eastAsia="en-AU"/>
        </w:rPr>
        <w:t>.</w:t>
      </w:r>
    </w:p>
    <w:p w14:paraId="00D167A7" w14:textId="5CC428A2" w:rsidR="00B40969" w:rsidRDefault="00B40969" w:rsidP="002374AE">
      <w:pPr>
        <w:pStyle w:val="Caption"/>
      </w:pPr>
      <w:r w:rsidRPr="002302A1">
        <w:t xml:space="preserve">Figure </w:t>
      </w:r>
      <w:r w:rsidR="00DE31DC">
        <w:t>6</w:t>
      </w:r>
      <w:r w:rsidRPr="002302A1">
        <w:t xml:space="preserve">: Labour force participation rates (%) for selected countries, </w:t>
      </w:r>
      <w:r w:rsidR="00CC4FA5">
        <w:t>November</w:t>
      </w:r>
      <w:r w:rsidR="00CC4FA5" w:rsidRPr="002302A1">
        <w:t xml:space="preserve"> </w:t>
      </w:r>
      <w:r w:rsidRPr="002302A1">
        <w:t>2025</w:t>
      </w:r>
      <w:r w:rsidR="002C2FDC" w:rsidRPr="00F21A60">
        <w:rPr>
          <w:rStyle w:val="FootnoteReference"/>
        </w:rPr>
        <w:footnoteReference w:id="46"/>
      </w:r>
    </w:p>
    <w:p w14:paraId="60389C5A" w14:textId="7324834C" w:rsidR="00CC4FA5" w:rsidRPr="002374AE" w:rsidRDefault="00CC4FA5" w:rsidP="00B40969">
      <w:r>
        <w:rPr>
          <w:noProof/>
        </w:rPr>
        <w:drawing>
          <wp:inline distT="0" distB="0" distL="0" distR="0" wp14:anchorId="5ACDE348" wp14:editId="19C4593A">
            <wp:extent cx="5732145" cy="3312000"/>
            <wp:effectExtent l="0" t="0" r="1905" b="3175"/>
            <wp:docPr id="1747665840" name="Chart 1" descr="Figure 7: Labour Force Participation Rate (%), November 2025 &#10;Australia: 66.808%. &#10;United States: 62.4%. &#10;Canada: 65.2%. &#10;New Zealand: 70.5%. &#10;Japan: 64.1%. &#10;Source: LSEG Datastream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69DA0F8" w14:textId="2DF10643" w:rsidR="00B80AF3" w:rsidRDefault="00346EDC" w:rsidP="002374AE">
      <w:pPr>
        <w:pStyle w:val="Source"/>
        <w:rPr>
          <w:rFonts w:eastAsia="Arial"/>
        </w:rPr>
      </w:pPr>
      <w:r w:rsidRPr="002302A1">
        <w:rPr>
          <w:rFonts w:eastAsia="Arial"/>
        </w:rPr>
        <w:t xml:space="preserve"> </w:t>
      </w:r>
      <w:r w:rsidR="00B80AF3" w:rsidRPr="002302A1">
        <w:rPr>
          <w:rFonts w:eastAsia="Arial"/>
        </w:rPr>
        <w:t>Source: LSEG Datastream</w:t>
      </w:r>
    </w:p>
    <w:p w14:paraId="02FB1FFE" w14:textId="7F07FD34" w:rsidR="00A242D7" w:rsidRPr="002302A1" w:rsidRDefault="00A242D7" w:rsidP="002374AE">
      <w:pPr>
        <w:pStyle w:val="Heading1"/>
      </w:pPr>
      <w:bookmarkStart w:id="13" w:name="_Toc222735402"/>
      <w:r w:rsidRPr="002302A1">
        <w:t>Job vacancies</w:t>
      </w:r>
      <w:bookmarkEnd w:id="13"/>
    </w:p>
    <w:p w14:paraId="0C706780" w14:textId="2CBA80F7" w:rsidR="00F5378B" w:rsidRDefault="00246DE4" w:rsidP="00F5378B">
      <w:pPr>
        <w:pStyle w:val="BodyText"/>
      </w:pPr>
      <w:r>
        <w:t xml:space="preserve">The OECD reports job vacancies across OECD </w:t>
      </w:r>
      <w:r w:rsidR="00621B7A">
        <w:t xml:space="preserve">economies </w:t>
      </w:r>
      <w:r>
        <w:t>returned to pre-pandemic levels in 2025.</w:t>
      </w:r>
      <w:r>
        <w:rPr>
          <w:rStyle w:val="FootnoteReference"/>
        </w:rPr>
        <w:footnoteReference w:id="47"/>
      </w:r>
      <w:r>
        <w:t xml:space="preserve"> </w:t>
      </w:r>
      <w:r w:rsidR="00F5378B" w:rsidRPr="00196771">
        <w:t xml:space="preserve">The job vacancy rate </w:t>
      </w:r>
      <w:r w:rsidR="00F5378B" w:rsidRPr="00AC1F80">
        <w:t>in the Euro Area was 2.</w:t>
      </w:r>
      <w:r w:rsidR="00560B4B" w:rsidRPr="00AC1F80">
        <w:t>1</w:t>
      </w:r>
      <w:r w:rsidR="00F5378B" w:rsidRPr="00AC1F80">
        <w:t xml:space="preserve">% in the </w:t>
      </w:r>
      <w:r w:rsidR="00560B4B" w:rsidRPr="00AC1F80">
        <w:t>September</w:t>
      </w:r>
      <w:r w:rsidR="00F5378B" w:rsidRPr="00AC1F80">
        <w:t xml:space="preserve"> quarter 2025, down 0.</w:t>
      </w:r>
      <w:r w:rsidR="00560B4B" w:rsidRPr="00AC1F80">
        <w:t>4</w:t>
      </w:r>
      <w:r w:rsidR="00F5378B" w:rsidRPr="00AC1F80">
        <w:t xml:space="preserve">pp from the </w:t>
      </w:r>
      <w:r w:rsidR="00560B4B" w:rsidRPr="00AC1F80">
        <w:t>September</w:t>
      </w:r>
      <w:r w:rsidR="00F5378B" w:rsidRPr="00AC1F80">
        <w:t xml:space="preserve"> quarter 2024. In the EU, the job vacancy rate was 2.</w:t>
      </w:r>
      <w:r w:rsidR="00560B4B" w:rsidRPr="00AC1F80">
        <w:t>0</w:t>
      </w:r>
      <w:r w:rsidR="00F5378B" w:rsidRPr="00AC1F80">
        <w:t xml:space="preserve">% in the </w:t>
      </w:r>
      <w:r w:rsidR="00560B4B" w:rsidRPr="00AC1F80">
        <w:t>September</w:t>
      </w:r>
      <w:r w:rsidR="00F5378B" w:rsidRPr="00AC1F80">
        <w:t xml:space="preserve"> quarter 2025, down 0.3pp from the </w:t>
      </w:r>
      <w:r w:rsidR="00560B4B" w:rsidRPr="00AC1F80">
        <w:t>September</w:t>
      </w:r>
      <w:r w:rsidR="00F5378B" w:rsidRPr="00AC1F80">
        <w:t xml:space="preserve"> quarter 2024</w:t>
      </w:r>
      <w:r w:rsidR="008A53F3">
        <w:t>,</w:t>
      </w:r>
      <w:r w:rsidR="007F28F7">
        <w:t xml:space="preserve"> </w:t>
      </w:r>
      <w:r w:rsidR="008A53F3">
        <w:t xml:space="preserve">which was </w:t>
      </w:r>
      <w:r w:rsidR="007F28F7">
        <w:t>the lowest since the pandemic</w:t>
      </w:r>
      <w:r w:rsidR="00F109DE">
        <w:t>.</w:t>
      </w:r>
      <w:r w:rsidR="007F28F7">
        <w:rPr>
          <w:rStyle w:val="FootnoteReference"/>
        </w:rPr>
        <w:footnoteReference w:id="48"/>
      </w:r>
    </w:p>
    <w:p w14:paraId="3FD60122" w14:textId="758851F4" w:rsidR="003836AA" w:rsidRDefault="00A368C2" w:rsidP="00212519">
      <w:pPr>
        <w:pStyle w:val="BodyText"/>
        <w:rPr>
          <w:rFonts w:cs="Arial"/>
        </w:rPr>
      </w:pPr>
      <w:r w:rsidRPr="00A368C2">
        <w:rPr>
          <w:rFonts w:cs="Arial"/>
        </w:rPr>
        <w:t xml:space="preserve">In the </w:t>
      </w:r>
      <w:r>
        <w:rPr>
          <w:rFonts w:cs="Arial"/>
        </w:rPr>
        <w:t>USA</w:t>
      </w:r>
      <w:r w:rsidR="00E20108">
        <w:rPr>
          <w:rFonts w:cs="Arial"/>
        </w:rPr>
        <w:t xml:space="preserve">, </w:t>
      </w:r>
      <w:r w:rsidRPr="00A368C2">
        <w:rPr>
          <w:rFonts w:cs="Arial"/>
        </w:rPr>
        <w:t xml:space="preserve">job openings </w:t>
      </w:r>
      <w:r w:rsidR="0051003E">
        <w:rPr>
          <w:rFonts w:cs="Arial"/>
        </w:rPr>
        <w:t>continued to fall in December</w:t>
      </w:r>
      <w:r w:rsidRPr="00A368C2">
        <w:rPr>
          <w:rFonts w:cs="Arial"/>
        </w:rPr>
        <w:t xml:space="preserve"> 2025 </w:t>
      </w:r>
      <w:r w:rsidR="00FB4812">
        <w:rPr>
          <w:rFonts w:cs="Arial"/>
        </w:rPr>
        <w:t xml:space="preserve">by 386,000 </w:t>
      </w:r>
      <w:r w:rsidR="0051003E">
        <w:rPr>
          <w:rFonts w:cs="Arial"/>
        </w:rPr>
        <w:t>to</w:t>
      </w:r>
      <w:r w:rsidRPr="00A368C2">
        <w:rPr>
          <w:rFonts w:cs="Arial"/>
        </w:rPr>
        <w:t xml:space="preserve"> </w:t>
      </w:r>
      <w:r w:rsidR="0051003E">
        <w:rPr>
          <w:rFonts w:cs="Arial"/>
        </w:rPr>
        <w:t xml:space="preserve">6.5 </w:t>
      </w:r>
      <w:r w:rsidRPr="00A368C2">
        <w:rPr>
          <w:rFonts w:cs="Arial"/>
        </w:rPr>
        <w:t xml:space="preserve">million. Declines were recorded in </w:t>
      </w:r>
      <w:r w:rsidR="00212519" w:rsidRPr="00212519">
        <w:rPr>
          <w:rFonts w:cs="Arial"/>
        </w:rPr>
        <w:t>professional and business services (</w:t>
      </w:r>
      <w:r w:rsidR="00212519">
        <w:rPr>
          <w:rFonts w:cs="Arial"/>
        </w:rPr>
        <w:t xml:space="preserve">down </w:t>
      </w:r>
      <w:r w:rsidR="00212519" w:rsidRPr="00212519">
        <w:rPr>
          <w:rFonts w:cs="Arial"/>
        </w:rPr>
        <w:t>257,000), retail trade (</w:t>
      </w:r>
      <w:r w:rsidR="00212519">
        <w:rPr>
          <w:rFonts w:cs="Arial"/>
        </w:rPr>
        <w:t xml:space="preserve">down </w:t>
      </w:r>
      <w:r w:rsidR="00212519" w:rsidRPr="00212519">
        <w:rPr>
          <w:rFonts w:cs="Arial"/>
        </w:rPr>
        <w:t>195,000), and</w:t>
      </w:r>
      <w:r w:rsidR="00212519">
        <w:rPr>
          <w:rFonts w:cs="Arial"/>
        </w:rPr>
        <w:t xml:space="preserve"> </w:t>
      </w:r>
      <w:r w:rsidR="00212519" w:rsidRPr="00212519">
        <w:rPr>
          <w:rFonts w:cs="Arial"/>
        </w:rPr>
        <w:t>finance and insurance (</w:t>
      </w:r>
      <w:r w:rsidR="00212519">
        <w:rPr>
          <w:rFonts w:cs="Arial"/>
        </w:rPr>
        <w:t xml:space="preserve">down </w:t>
      </w:r>
      <w:r w:rsidR="00212519" w:rsidRPr="00212519">
        <w:rPr>
          <w:rFonts w:cs="Arial"/>
        </w:rPr>
        <w:t>120,000</w:t>
      </w:r>
      <w:r w:rsidR="00212519">
        <w:rPr>
          <w:rFonts w:cs="Arial"/>
        </w:rPr>
        <w:t>)</w:t>
      </w:r>
      <w:r w:rsidRPr="00A368C2">
        <w:rPr>
          <w:rFonts w:cs="Arial"/>
        </w:rPr>
        <w:t>.</w:t>
      </w:r>
      <w:r>
        <w:rPr>
          <w:rStyle w:val="FootnoteReference"/>
          <w:rFonts w:cs="Arial"/>
        </w:rPr>
        <w:footnoteReference w:id="49"/>
      </w:r>
    </w:p>
    <w:p w14:paraId="4DD1E1A3" w14:textId="1D64D1EC" w:rsidR="00CE36BC" w:rsidRDefault="00F5378B" w:rsidP="00212519">
      <w:pPr>
        <w:pStyle w:val="BodyText"/>
        <w:rPr>
          <w:rFonts w:cs="Arial"/>
        </w:rPr>
      </w:pPr>
      <w:r w:rsidRPr="00A368C2">
        <w:rPr>
          <w:rFonts w:cs="Arial"/>
        </w:rPr>
        <w:t xml:space="preserve">In </w:t>
      </w:r>
      <w:r>
        <w:rPr>
          <w:rFonts w:cs="Arial"/>
        </w:rPr>
        <w:t>NZ</w:t>
      </w:r>
      <w:r w:rsidRPr="00A368C2">
        <w:rPr>
          <w:rFonts w:cs="Arial"/>
        </w:rPr>
        <w:t xml:space="preserve">, online job advertisements increased by </w:t>
      </w:r>
      <w:r w:rsidR="00901E2E">
        <w:rPr>
          <w:rFonts w:cs="Arial"/>
        </w:rPr>
        <w:t>6.4</w:t>
      </w:r>
      <w:r w:rsidRPr="00A368C2">
        <w:rPr>
          <w:rFonts w:cs="Arial"/>
        </w:rPr>
        <w:t xml:space="preserve">% </w:t>
      </w:r>
      <w:r>
        <w:rPr>
          <w:rFonts w:cs="Arial"/>
        </w:rPr>
        <w:t>over</w:t>
      </w:r>
      <w:r w:rsidRPr="00A368C2">
        <w:rPr>
          <w:rFonts w:cs="Arial"/>
        </w:rPr>
        <w:t xml:space="preserve"> the year to the </w:t>
      </w:r>
      <w:r w:rsidR="00901E2E">
        <w:rPr>
          <w:rFonts w:cs="Arial"/>
        </w:rPr>
        <w:t>Dec</w:t>
      </w:r>
      <w:r w:rsidRPr="00A368C2">
        <w:rPr>
          <w:rFonts w:cs="Arial"/>
        </w:rPr>
        <w:t>ember quarter 2025</w:t>
      </w:r>
      <w:r>
        <w:rPr>
          <w:rFonts w:cs="Arial"/>
        </w:rPr>
        <w:t xml:space="preserve">, which </w:t>
      </w:r>
      <w:r w:rsidR="00226114">
        <w:rPr>
          <w:rFonts w:cs="Arial"/>
        </w:rPr>
        <w:t>is the second consecutive quarter of annual growth</w:t>
      </w:r>
      <w:r w:rsidR="00462CF8">
        <w:rPr>
          <w:rFonts w:cs="Arial"/>
        </w:rPr>
        <w:t xml:space="preserve"> after consecutive falls since </w:t>
      </w:r>
      <w:r w:rsidR="00593B23">
        <w:rPr>
          <w:rFonts w:cs="Arial"/>
        </w:rPr>
        <w:t>late 2022</w:t>
      </w:r>
      <w:r w:rsidRPr="00A368C2">
        <w:rPr>
          <w:rFonts w:cs="Arial"/>
        </w:rPr>
        <w:t xml:space="preserve">. Growth was recorded in </w:t>
      </w:r>
      <w:r w:rsidR="00A15277">
        <w:rPr>
          <w:rFonts w:cs="Arial"/>
        </w:rPr>
        <w:t>6</w:t>
      </w:r>
      <w:r w:rsidR="00A15277" w:rsidRPr="00A368C2">
        <w:rPr>
          <w:rFonts w:cs="Arial"/>
        </w:rPr>
        <w:t xml:space="preserve"> </w:t>
      </w:r>
      <w:r w:rsidRPr="00A368C2">
        <w:rPr>
          <w:rFonts w:cs="Arial"/>
        </w:rPr>
        <w:t xml:space="preserve">of </w:t>
      </w:r>
      <w:r w:rsidR="00A15277">
        <w:rPr>
          <w:rFonts w:cs="Arial"/>
        </w:rPr>
        <w:t>9</w:t>
      </w:r>
      <w:r w:rsidR="00A15277" w:rsidRPr="00A368C2">
        <w:rPr>
          <w:rFonts w:cs="Arial"/>
        </w:rPr>
        <w:t xml:space="preserve"> </w:t>
      </w:r>
      <w:r w:rsidRPr="00A368C2">
        <w:rPr>
          <w:rFonts w:cs="Arial"/>
        </w:rPr>
        <w:t>industries</w:t>
      </w:r>
      <w:r>
        <w:rPr>
          <w:rFonts w:cs="Arial"/>
        </w:rPr>
        <w:t xml:space="preserve"> </w:t>
      </w:r>
      <w:r w:rsidRPr="00A368C2">
        <w:rPr>
          <w:rFonts w:cs="Arial"/>
        </w:rPr>
        <w:t>led by IT and construction, while education declined.</w:t>
      </w:r>
      <w:r>
        <w:rPr>
          <w:rStyle w:val="FootnoteReference"/>
          <w:rFonts w:cs="Arial"/>
        </w:rPr>
        <w:footnoteReference w:id="50"/>
      </w:r>
    </w:p>
    <w:p w14:paraId="348EFE17" w14:textId="3C4A6841" w:rsidR="008C5E99" w:rsidRDefault="008C5E99" w:rsidP="008C5E99">
      <w:pPr>
        <w:pStyle w:val="BodyText"/>
        <w:rPr>
          <w:rFonts w:cs="Arial"/>
        </w:rPr>
      </w:pPr>
      <w:r w:rsidRPr="00A00F0D">
        <w:rPr>
          <w:rFonts w:cs="Arial"/>
        </w:rPr>
        <w:t xml:space="preserve">Figure 7 shows indexed job vacancies declined in most economies throughout 2025. Germany’s vacancies were stable and the USA experienced volatility </w:t>
      </w:r>
      <w:r w:rsidR="00D80D58" w:rsidRPr="00A00F0D">
        <w:rPr>
          <w:rFonts w:cs="Arial"/>
        </w:rPr>
        <w:t>in</w:t>
      </w:r>
      <w:r w:rsidRPr="00A00F0D">
        <w:rPr>
          <w:rFonts w:cs="Arial"/>
        </w:rPr>
        <w:t xml:space="preserve"> 2025.</w:t>
      </w:r>
    </w:p>
    <w:p w14:paraId="01E5204F" w14:textId="238B8E54" w:rsidR="00AC3437" w:rsidRDefault="0050262B" w:rsidP="002374AE">
      <w:pPr>
        <w:pStyle w:val="Caption"/>
        <w:rPr>
          <w:noProof/>
        </w:rPr>
      </w:pPr>
      <w:r w:rsidRPr="002302A1">
        <w:t xml:space="preserve">Figure </w:t>
      </w:r>
      <w:r w:rsidR="00DE31DC">
        <w:t>7</w:t>
      </w:r>
      <w:r w:rsidRPr="002302A1">
        <w:t xml:space="preserve">: Indexed job vacancies for selected countries, </w:t>
      </w:r>
      <w:r w:rsidR="00CB74D9">
        <w:t>December</w:t>
      </w:r>
      <w:r w:rsidR="00CB74D9" w:rsidRPr="002302A1">
        <w:t xml:space="preserve"> </w:t>
      </w:r>
      <w:r w:rsidRPr="002302A1">
        <w:t>quarter 201</w:t>
      </w:r>
      <w:r w:rsidR="00351012" w:rsidRPr="002302A1">
        <w:t>5</w:t>
      </w:r>
      <w:r w:rsidRPr="002302A1">
        <w:t xml:space="preserve"> to</w:t>
      </w:r>
      <w:r w:rsidR="00CB74D9" w:rsidRPr="00CB74D9">
        <w:t xml:space="preserve"> </w:t>
      </w:r>
      <w:r w:rsidR="00CB74D9">
        <w:t>December</w:t>
      </w:r>
      <w:r w:rsidRPr="002302A1">
        <w:t xml:space="preserve"> quarter 2025, indexed to </w:t>
      </w:r>
      <w:r w:rsidR="00CB74D9">
        <w:t>December</w:t>
      </w:r>
      <w:r w:rsidR="00CB74D9" w:rsidRPr="002302A1">
        <w:t xml:space="preserve"> </w:t>
      </w:r>
      <w:r w:rsidRPr="002302A1">
        <w:t>quarter 201</w:t>
      </w:r>
      <w:r w:rsidR="00F41467" w:rsidRPr="002302A1">
        <w:t>5</w:t>
      </w:r>
      <w:r w:rsidR="00772060" w:rsidRPr="00772060">
        <w:rPr>
          <w:noProof/>
        </w:rPr>
        <w:t xml:space="preserve"> </w:t>
      </w:r>
    </w:p>
    <w:p w14:paraId="53026863" w14:textId="0FCFFE28" w:rsidR="00B80AF3" w:rsidRPr="002302A1" w:rsidRDefault="00AC3437" w:rsidP="008F1BA0">
      <w:pPr>
        <w:pStyle w:val="BodyText"/>
        <w:rPr>
          <w:rFonts w:cs="Arial"/>
        </w:rPr>
      </w:pPr>
      <w:r>
        <w:rPr>
          <w:noProof/>
        </w:rPr>
        <w:drawing>
          <wp:inline distT="0" distB="0" distL="0" distR="0" wp14:anchorId="6F86C841" wp14:editId="1C9FCFBA">
            <wp:extent cx="5732145" cy="3684905"/>
            <wp:effectExtent l="0" t="0" r="1905" b="0"/>
            <wp:docPr id="1111929302" name="Chart 1" descr="&quot;Figure 7: Indexed Job vacancies for Australia, the United Kingdom, the United States of America and New Zealand, December  2015 to December  2025. Indexed to December  2015.&#10;Source: LSEG Datastream.&quot; 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FF0F84">
        <w:rPr>
          <w:noProof/>
        </w:rPr>
        <w:t xml:space="preserve"> </w:t>
      </w:r>
    </w:p>
    <w:p w14:paraId="56F8231C" w14:textId="77777777" w:rsidR="00B80AF3" w:rsidRDefault="00B80AF3" w:rsidP="002374AE">
      <w:pPr>
        <w:pStyle w:val="Source"/>
        <w:rPr>
          <w:rFonts w:eastAsia="Arial"/>
        </w:rPr>
      </w:pPr>
      <w:r w:rsidRPr="002302A1">
        <w:rPr>
          <w:rFonts w:eastAsia="Arial"/>
        </w:rPr>
        <w:t>Source: LSEG Datastream</w:t>
      </w:r>
    </w:p>
    <w:p w14:paraId="6F5E49F2" w14:textId="5786D3D8" w:rsidR="00B678EB" w:rsidRPr="002302A1" w:rsidRDefault="0042527B" w:rsidP="002374AE">
      <w:pPr>
        <w:pStyle w:val="Heading1"/>
      </w:pPr>
      <w:bookmarkStart w:id="14" w:name="_Toc222735403"/>
      <w:r w:rsidRPr="002302A1">
        <w:t>Employee earning</w:t>
      </w:r>
      <w:r w:rsidR="008631FF" w:rsidRPr="002302A1">
        <w:t>s</w:t>
      </w:r>
      <w:bookmarkEnd w:id="14"/>
    </w:p>
    <w:p w14:paraId="05D99F20" w14:textId="66EE8AA9" w:rsidR="006611E2" w:rsidRPr="00F21A60" w:rsidRDefault="00087736" w:rsidP="00F21A60">
      <w:pPr>
        <w:pStyle w:val="BodyText"/>
      </w:pPr>
      <w:r w:rsidRPr="00F21A60">
        <w:t>The OECD states n</w:t>
      </w:r>
      <w:r w:rsidR="007D01D6" w:rsidRPr="00F21A60">
        <w:t xml:space="preserve">ominal wage growth in </w:t>
      </w:r>
      <w:r w:rsidR="00E41F53" w:rsidRPr="00F21A60">
        <w:t>most OECD economies continued to slow</w:t>
      </w:r>
      <w:r w:rsidR="003F51E2" w:rsidRPr="00F21A60">
        <w:t xml:space="preserve"> in 2025</w:t>
      </w:r>
      <w:r w:rsidR="00E41F53" w:rsidRPr="00F21A60">
        <w:t xml:space="preserve">. </w:t>
      </w:r>
      <w:r w:rsidR="00BF29D8" w:rsidRPr="00F21A60">
        <w:t xml:space="preserve">Continued </w:t>
      </w:r>
      <w:r w:rsidR="00E41F53" w:rsidRPr="00F21A60">
        <w:t xml:space="preserve">inflation </w:t>
      </w:r>
      <w:r w:rsidR="00CE4D38" w:rsidRPr="00F21A60">
        <w:t xml:space="preserve">moderated </w:t>
      </w:r>
      <w:r w:rsidR="00E41F53" w:rsidRPr="00F21A60">
        <w:t>real wage</w:t>
      </w:r>
      <w:r w:rsidR="00CE4D38" w:rsidRPr="00F21A60">
        <w:t xml:space="preserve"> growth</w:t>
      </w:r>
      <w:r w:rsidR="00E41F53" w:rsidRPr="00F21A60">
        <w:t xml:space="preserve"> in Canad</w:t>
      </w:r>
      <w:r w:rsidR="00B0238F" w:rsidRPr="00F21A60">
        <w:t>a</w:t>
      </w:r>
      <w:r w:rsidR="00E41F53" w:rsidRPr="00F21A60">
        <w:t xml:space="preserve"> and Japan, while disinflation</w:t>
      </w:r>
      <w:r w:rsidR="003F51E2" w:rsidRPr="00F21A60">
        <w:rPr>
          <w:rStyle w:val="FootnoteReference"/>
        </w:rPr>
        <w:footnoteReference w:id="51"/>
      </w:r>
      <w:r w:rsidR="00E41F53" w:rsidRPr="00F21A60">
        <w:rPr>
          <w:rStyle w:val="FootnoteReference"/>
        </w:rPr>
        <w:t xml:space="preserve"> </w:t>
      </w:r>
      <w:r w:rsidR="00E41F53" w:rsidRPr="00F21A60">
        <w:t xml:space="preserve">led to </w:t>
      </w:r>
      <w:r w:rsidR="00CE4D38" w:rsidRPr="00F21A60">
        <w:t xml:space="preserve">steady </w:t>
      </w:r>
      <w:r w:rsidR="00E41F53" w:rsidRPr="00F21A60">
        <w:t>real wage</w:t>
      </w:r>
      <w:r w:rsidR="00CE4D38" w:rsidRPr="00F21A60">
        <w:t xml:space="preserve"> growth</w:t>
      </w:r>
      <w:r w:rsidR="00E41F53" w:rsidRPr="00F21A60">
        <w:t xml:space="preserve"> in the</w:t>
      </w:r>
      <w:r w:rsidR="00FE5345" w:rsidRPr="00F21A60">
        <w:t xml:space="preserve"> E</w:t>
      </w:r>
      <w:r w:rsidR="00E41F53" w:rsidRPr="00F21A60">
        <w:t xml:space="preserve">uro </w:t>
      </w:r>
      <w:r w:rsidR="00FE5345" w:rsidRPr="00F21A60">
        <w:t>A</w:t>
      </w:r>
      <w:r w:rsidR="00E41F53" w:rsidRPr="00F21A60">
        <w:t xml:space="preserve">rea. </w:t>
      </w:r>
      <w:r w:rsidR="008C438B" w:rsidRPr="00F21A60">
        <w:t xml:space="preserve">The OECD projects nominal wage growth will continue to </w:t>
      </w:r>
      <w:r w:rsidR="00746788" w:rsidRPr="00F21A60">
        <w:t xml:space="preserve">soften </w:t>
      </w:r>
      <w:r w:rsidR="008C438B" w:rsidRPr="00F21A60">
        <w:t xml:space="preserve">in most OECD </w:t>
      </w:r>
      <w:r w:rsidR="009C42B6" w:rsidRPr="00F21A60">
        <w:t xml:space="preserve">economies </w:t>
      </w:r>
      <w:r w:rsidR="008C438B" w:rsidRPr="00F21A60">
        <w:t>as labour markets soften</w:t>
      </w:r>
      <w:r w:rsidR="00B33240" w:rsidRPr="00F21A60">
        <w:t xml:space="preserve"> further</w:t>
      </w:r>
      <w:r w:rsidR="008C438B" w:rsidRPr="00F21A60">
        <w:t>.</w:t>
      </w:r>
      <w:r w:rsidR="009A41BB" w:rsidRPr="00F21A60">
        <w:rPr>
          <w:rStyle w:val="FootnoteReference"/>
        </w:rPr>
        <w:footnoteReference w:id="52"/>
      </w:r>
    </w:p>
    <w:p w14:paraId="10CAC710" w14:textId="2A839037" w:rsidR="002B4178" w:rsidRPr="00F21A60" w:rsidRDefault="0036554A" w:rsidP="00F21A60">
      <w:pPr>
        <w:pStyle w:val="BodyText"/>
      </w:pPr>
      <w:r w:rsidRPr="00F21A60">
        <w:t>The E</w:t>
      </w:r>
      <w:r w:rsidR="009C42B6" w:rsidRPr="00F21A60">
        <w:t xml:space="preserve">uropean </w:t>
      </w:r>
      <w:r w:rsidRPr="00F21A60">
        <w:t>C</w:t>
      </w:r>
      <w:r w:rsidR="009C42B6" w:rsidRPr="00F21A60">
        <w:t xml:space="preserve">entral </w:t>
      </w:r>
      <w:r w:rsidRPr="00F21A60">
        <w:t>B</w:t>
      </w:r>
      <w:r w:rsidR="009C42B6" w:rsidRPr="00F21A60">
        <w:t>ank</w:t>
      </w:r>
      <w:r w:rsidRPr="00F21A60">
        <w:t xml:space="preserve"> state</w:t>
      </w:r>
      <w:r w:rsidR="009C42B6" w:rsidRPr="00F21A60">
        <w:t>d</w:t>
      </w:r>
      <w:r w:rsidR="00805105" w:rsidRPr="00F21A60">
        <w:t xml:space="preserve"> Euro Area</w:t>
      </w:r>
      <w:r w:rsidRPr="00F21A60">
        <w:t xml:space="preserve"> </w:t>
      </w:r>
      <w:r w:rsidR="004D4544" w:rsidRPr="00F21A60">
        <w:t>y</w:t>
      </w:r>
      <w:r w:rsidRPr="00F21A60">
        <w:t xml:space="preserve">ear-on-year growth in compensation per employee was </w:t>
      </w:r>
      <w:r w:rsidR="00B0238F" w:rsidRPr="00F21A60">
        <w:t>4.0</w:t>
      </w:r>
      <w:r w:rsidRPr="00F21A60">
        <w:t xml:space="preserve">% in the </w:t>
      </w:r>
      <w:r w:rsidR="00B0238F" w:rsidRPr="00F21A60">
        <w:t>September</w:t>
      </w:r>
      <w:r w:rsidRPr="00F21A60">
        <w:t xml:space="preserve"> quarter 2025.</w:t>
      </w:r>
      <w:r w:rsidR="004D4544" w:rsidRPr="00F21A60">
        <w:rPr>
          <w:rStyle w:val="FootnoteReference"/>
        </w:rPr>
        <w:footnoteReference w:id="53"/>
      </w:r>
      <w:r w:rsidR="006611E2" w:rsidRPr="00F21A60">
        <w:t xml:space="preserve"> </w:t>
      </w:r>
      <w:r w:rsidR="007D01D6" w:rsidRPr="00F21A60">
        <w:t xml:space="preserve">In the UK, </w:t>
      </w:r>
      <w:r w:rsidR="00266778" w:rsidRPr="00F21A60">
        <w:t xml:space="preserve">the IMF expects a </w:t>
      </w:r>
      <w:r w:rsidR="00746788" w:rsidRPr="00F21A60">
        <w:t xml:space="preserve">softening </w:t>
      </w:r>
      <w:r w:rsidR="00266778" w:rsidRPr="00F21A60">
        <w:t>labour market will keep wage growth low in 2026.</w:t>
      </w:r>
      <w:r w:rsidR="00266778" w:rsidRPr="00F21A60">
        <w:rPr>
          <w:rStyle w:val="FootnoteReference"/>
        </w:rPr>
        <w:footnoteReference w:id="54"/>
      </w:r>
      <w:r w:rsidR="00266778" w:rsidRPr="00F21A60">
        <w:t xml:space="preserve"> </w:t>
      </w:r>
      <w:r w:rsidR="00B0238F" w:rsidRPr="00F21A60">
        <w:t>E</w:t>
      </w:r>
      <w:r w:rsidR="007D01D6" w:rsidRPr="00F21A60">
        <w:t xml:space="preserve">stimates for </w:t>
      </w:r>
      <w:r w:rsidR="00B0238F" w:rsidRPr="00F21A60">
        <w:t>December</w:t>
      </w:r>
      <w:r w:rsidR="007D01D6" w:rsidRPr="00F21A60">
        <w:t xml:space="preserve"> 2025 indicate median monthly pay increased by </w:t>
      </w:r>
      <w:r w:rsidR="00B0238F" w:rsidRPr="00F21A60">
        <w:t>4.0</w:t>
      </w:r>
      <w:r w:rsidR="007D01D6" w:rsidRPr="00F21A60">
        <w:t xml:space="preserve">% compared </w:t>
      </w:r>
      <w:r w:rsidR="00571D73" w:rsidRPr="00F21A60">
        <w:t xml:space="preserve">to </w:t>
      </w:r>
      <w:r w:rsidR="00B0238F" w:rsidRPr="00F21A60">
        <w:t>December</w:t>
      </w:r>
      <w:r w:rsidR="00CF7245" w:rsidRPr="00F21A60">
        <w:t xml:space="preserve"> </w:t>
      </w:r>
      <w:r w:rsidR="007D01D6" w:rsidRPr="00F21A60">
        <w:t>2024.</w:t>
      </w:r>
      <w:r w:rsidR="00CF7245" w:rsidRPr="00F21A60">
        <w:rPr>
          <w:rStyle w:val="FootnoteReference"/>
        </w:rPr>
        <w:footnoteReference w:id="55"/>
      </w:r>
      <w:r w:rsidR="006611E2" w:rsidRPr="00F21A60">
        <w:t xml:space="preserve"> </w:t>
      </w:r>
      <w:r w:rsidR="007D01D6" w:rsidRPr="00F21A60">
        <w:t xml:space="preserve">In Korea, average monthly household income increased by </w:t>
      </w:r>
      <w:r w:rsidR="00E92471" w:rsidRPr="00F21A60">
        <w:t>3.5</w:t>
      </w:r>
      <w:r w:rsidR="007D01D6" w:rsidRPr="00F21A60">
        <w:t xml:space="preserve">% in the September quarter 2025 compared </w:t>
      </w:r>
      <w:r w:rsidRPr="00F21A60">
        <w:t>to the September quarter</w:t>
      </w:r>
      <w:r w:rsidR="007D01D6" w:rsidRPr="00F21A60">
        <w:t xml:space="preserve"> 2024. Disposable income </w:t>
      </w:r>
      <w:r w:rsidRPr="00F21A60">
        <w:t xml:space="preserve">also </w:t>
      </w:r>
      <w:r w:rsidR="007D01D6" w:rsidRPr="00F21A60">
        <w:t xml:space="preserve">rose by </w:t>
      </w:r>
      <w:r w:rsidR="00E92471" w:rsidRPr="00F21A60">
        <w:t>4.6</w:t>
      </w:r>
      <w:r w:rsidR="007D01D6" w:rsidRPr="00F21A60">
        <w:t>% over the same period.</w:t>
      </w:r>
      <w:r w:rsidR="00087736" w:rsidRPr="00F21A60">
        <w:rPr>
          <w:rStyle w:val="FootnoteReference"/>
        </w:rPr>
        <w:footnoteReference w:id="56"/>
      </w:r>
    </w:p>
    <w:p w14:paraId="4365ACB5" w14:textId="6537D3E2" w:rsidR="002F4CAE" w:rsidRDefault="0013521B" w:rsidP="0013521B">
      <w:pPr>
        <w:pStyle w:val="BodyText"/>
        <w:rPr>
          <w:rFonts w:cs="Arial"/>
        </w:rPr>
      </w:pPr>
      <w:r w:rsidRPr="002302A1">
        <w:rPr>
          <w:rFonts w:cs="Arial"/>
        </w:rPr>
        <w:t xml:space="preserve">Figure </w:t>
      </w:r>
      <w:r>
        <w:rPr>
          <w:rFonts w:cs="Arial"/>
        </w:rPr>
        <w:t>8</w:t>
      </w:r>
      <w:r w:rsidRPr="002302A1">
        <w:rPr>
          <w:rFonts w:cs="Arial"/>
        </w:rPr>
        <w:t xml:space="preserve"> shows</w:t>
      </w:r>
      <w:r w:rsidRPr="00160012">
        <w:rPr>
          <w:rFonts w:cs="Arial"/>
        </w:rPr>
        <w:t xml:space="preserve"> the UK experienced the highest annual earnings growth at 5.</w:t>
      </w:r>
      <w:r>
        <w:rPr>
          <w:rFonts w:cs="Arial"/>
        </w:rPr>
        <w:t>0</w:t>
      </w:r>
      <w:r w:rsidRPr="00160012">
        <w:rPr>
          <w:rFonts w:cs="Arial"/>
        </w:rPr>
        <w:t xml:space="preserve">% in </w:t>
      </w:r>
      <w:r>
        <w:rPr>
          <w:rFonts w:cs="Arial"/>
        </w:rPr>
        <w:t>August</w:t>
      </w:r>
      <w:r w:rsidRPr="00160012">
        <w:rPr>
          <w:rFonts w:cs="Arial"/>
        </w:rPr>
        <w:t xml:space="preserve"> 2025. Earnings growth</w:t>
      </w:r>
      <w:r w:rsidR="008F6CDD">
        <w:rPr>
          <w:rFonts w:cs="Arial"/>
        </w:rPr>
        <w:t xml:space="preserve"> plateaued</w:t>
      </w:r>
      <w:r w:rsidRPr="00160012">
        <w:rPr>
          <w:rFonts w:cs="Arial"/>
        </w:rPr>
        <w:t xml:space="preserve"> the USA and </w:t>
      </w:r>
      <w:r w:rsidR="008F6CDD">
        <w:rPr>
          <w:rFonts w:cs="Arial"/>
        </w:rPr>
        <w:t xml:space="preserve">was </w:t>
      </w:r>
      <w:r w:rsidRPr="00160012">
        <w:rPr>
          <w:rFonts w:cs="Arial"/>
        </w:rPr>
        <w:t xml:space="preserve">volatile in Japan </w:t>
      </w:r>
      <w:r>
        <w:rPr>
          <w:rFonts w:cs="Arial"/>
        </w:rPr>
        <w:t xml:space="preserve">throughout </w:t>
      </w:r>
      <w:r w:rsidRPr="00160012">
        <w:rPr>
          <w:rFonts w:cs="Arial"/>
        </w:rPr>
        <w:t xml:space="preserve">2025. Earnings growth continued to </w:t>
      </w:r>
      <w:r w:rsidR="00887A2E">
        <w:rPr>
          <w:rFonts w:cs="Arial"/>
        </w:rPr>
        <w:t>trend down</w:t>
      </w:r>
      <w:r w:rsidR="00887A2E" w:rsidRPr="00160012">
        <w:rPr>
          <w:rFonts w:cs="Arial"/>
        </w:rPr>
        <w:t xml:space="preserve"> </w:t>
      </w:r>
      <w:r w:rsidRPr="00160012">
        <w:rPr>
          <w:rFonts w:cs="Arial"/>
        </w:rPr>
        <w:t>in Canada since December 2024 and in NZ since December quarter 2023.</w:t>
      </w:r>
    </w:p>
    <w:p w14:paraId="3ECC1587" w14:textId="77777777" w:rsidR="002F4CAE" w:rsidRDefault="0013521B" w:rsidP="002374AE">
      <w:pPr>
        <w:pStyle w:val="Caption"/>
        <w:rPr>
          <w:noProof/>
        </w:rPr>
      </w:pPr>
      <w:r w:rsidRPr="002302A1">
        <w:t xml:space="preserve">Figure </w:t>
      </w:r>
      <w:r>
        <w:t>8</w:t>
      </w:r>
      <w:r w:rsidRPr="002302A1">
        <w:t xml:space="preserve">: Nominal earnings growth for selected countries (yearly percentage change), </w:t>
      </w:r>
      <w:r w:rsidR="00B6009D">
        <w:t>December</w:t>
      </w:r>
      <w:r w:rsidR="00B6009D" w:rsidRPr="002302A1">
        <w:t xml:space="preserve"> </w:t>
      </w:r>
      <w:r w:rsidRPr="002302A1">
        <w:t xml:space="preserve">quarter 2020 to </w:t>
      </w:r>
      <w:r w:rsidR="00B6009D">
        <w:t>December</w:t>
      </w:r>
      <w:r w:rsidR="00B6009D" w:rsidRPr="002302A1">
        <w:t xml:space="preserve"> </w:t>
      </w:r>
      <w:r w:rsidRPr="002302A1">
        <w:t>quarter 2025</w:t>
      </w:r>
      <w:r w:rsidRPr="00AA2CEA">
        <w:rPr>
          <w:noProof/>
        </w:rPr>
        <w:t xml:space="preserve"> </w:t>
      </w:r>
    </w:p>
    <w:p w14:paraId="0AB57C7C" w14:textId="33682E7C" w:rsidR="00CB783F" w:rsidRPr="002F4CAE" w:rsidRDefault="00097F81" w:rsidP="002374AE">
      <w:pPr>
        <w:pStyle w:val="Caption"/>
        <w:rPr>
          <w:rStyle w:val="BodyTextChar"/>
        </w:rPr>
      </w:pPr>
      <w:r>
        <w:rPr>
          <w:noProof/>
        </w:rPr>
        <w:drawing>
          <wp:inline distT="0" distB="0" distL="0" distR="0" wp14:anchorId="7E37AF7E" wp14:editId="39F0DB40">
            <wp:extent cx="5732145" cy="3564000"/>
            <wp:effectExtent l="0" t="0" r="1905" b="0"/>
            <wp:docPr id="553688666" name="Chart 1" descr="&quot;Figure 8: Nominal earnings growth (yearly percentage change) for Australia, New Zealand, Canada, the United Kingdom and the United States of America, December quarter 2020 to December quarter 2025.&#10;Source: LSEG Datastream&quot; 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AC2CFD" w14:textId="3F7855FA" w:rsidR="00464694" w:rsidRPr="0013521B" w:rsidRDefault="00CB783F" w:rsidP="002374AE">
      <w:pPr>
        <w:pStyle w:val="Source"/>
      </w:pPr>
      <w:r>
        <w:rPr>
          <w:noProof/>
        </w:rPr>
        <w:t xml:space="preserve"> </w:t>
      </w:r>
      <w:r w:rsidR="0013521B" w:rsidRPr="002302A1">
        <w:t>Source: LSEG Datastream</w:t>
      </w:r>
    </w:p>
    <w:p w14:paraId="632850E2" w14:textId="2C2C3AEF" w:rsidR="00E2337E" w:rsidRPr="002302A1" w:rsidRDefault="006147C4" w:rsidP="002374AE">
      <w:pPr>
        <w:pStyle w:val="Heading1"/>
      </w:pPr>
      <w:bookmarkStart w:id="15" w:name="_Toc222735404"/>
      <w:r w:rsidRPr="002302A1">
        <w:t>Productivity</w:t>
      </w:r>
      <w:bookmarkEnd w:id="15"/>
    </w:p>
    <w:p w14:paraId="365AD17B" w14:textId="1A42FD1C" w:rsidR="003B22EC" w:rsidRDefault="00BB597C" w:rsidP="003B22EC">
      <w:pPr>
        <w:pStyle w:val="BodyText"/>
        <w:rPr>
          <w:rFonts w:cs="Arial"/>
        </w:rPr>
      </w:pPr>
      <w:r>
        <w:rPr>
          <w:rFonts w:cs="Arial"/>
        </w:rPr>
        <w:t xml:space="preserve">The UN and OECD suggest </w:t>
      </w:r>
      <w:r w:rsidR="003175D3">
        <w:rPr>
          <w:rFonts w:cs="Arial"/>
        </w:rPr>
        <w:t>AI</w:t>
      </w:r>
      <w:r>
        <w:rPr>
          <w:rFonts w:cs="Arial"/>
        </w:rPr>
        <w:t xml:space="preserve"> could lift productivity growth as technological advances are more widely adopted</w:t>
      </w:r>
      <w:r w:rsidR="00A6542F">
        <w:rPr>
          <w:rFonts w:cs="Arial"/>
        </w:rPr>
        <w:t xml:space="preserve"> but</w:t>
      </w:r>
      <w:r w:rsidR="007E36E0">
        <w:rPr>
          <w:rFonts w:cs="Arial"/>
        </w:rPr>
        <w:t xml:space="preserve"> faster than anticipated</w:t>
      </w:r>
      <w:r>
        <w:rPr>
          <w:rFonts w:cs="Arial"/>
        </w:rPr>
        <w:t>.</w:t>
      </w:r>
      <w:r w:rsidR="007E36E0">
        <w:rPr>
          <w:rStyle w:val="FootnoteReference"/>
          <w:rFonts w:cs="Arial"/>
        </w:rPr>
        <w:footnoteReference w:id="57"/>
      </w:r>
      <w:r w:rsidR="008C438B">
        <w:rPr>
          <w:rFonts w:cs="Arial"/>
        </w:rPr>
        <w:t xml:space="preserve"> </w:t>
      </w:r>
    </w:p>
    <w:p w14:paraId="307BDB3F" w14:textId="085F1EF5" w:rsidR="008C438B" w:rsidRDefault="008C438B" w:rsidP="003B22EC">
      <w:pPr>
        <w:pStyle w:val="BodyText"/>
        <w:rPr>
          <w:rFonts w:cs="Arial"/>
        </w:rPr>
      </w:pPr>
      <w:r w:rsidRPr="00D71D1A">
        <w:rPr>
          <w:rFonts w:cs="Arial"/>
        </w:rPr>
        <w:t xml:space="preserve">In the </w:t>
      </w:r>
      <w:r>
        <w:rPr>
          <w:rFonts w:cs="Arial"/>
        </w:rPr>
        <w:t>September quarter</w:t>
      </w:r>
      <w:r w:rsidRPr="00D71D1A">
        <w:rPr>
          <w:rFonts w:cs="Arial"/>
        </w:rPr>
        <w:t xml:space="preserve"> 2025, </w:t>
      </w:r>
      <w:r>
        <w:rPr>
          <w:rFonts w:cs="Arial"/>
        </w:rPr>
        <w:t>labour productivity</w:t>
      </w:r>
      <w:r w:rsidRPr="00D71D1A">
        <w:rPr>
          <w:rFonts w:cs="Arial"/>
        </w:rPr>
        <w:t xml:space="preserve"> increased by 0.</w:t>
      </w:r>
      <w:r>
        <w:rPr>
          <w:rFonts w:cs="Arial"/>
        </w:rPr>
        <w:t>7</w:t>
      </w:r>
      <w:r w:rsidRPr="00D71D1A">
        <w:rPr>
          <w:rFonts w:cs="Arial"/>
        </w:rPr>
        <w:t>% in the Euro Area and 1.</w:t>
      </w:r>
      <w:r>
        <w:rPr>
          <w:rFonts w:cs="Arial"/>
        </w:rPr>
        <w:t>1</w:t>
      </w:r>
      <w:r w:rsidRPr="00D71D1A">
        <w:rPr>
          <w:rFonts w:cs="Arial"/>
        </w:rPr>
        <w:t xml:space="preserve">% in the EU compared </w:t>
      </w:r>
      <w:r>
        <w:rPr>
          <w:rFonts w:cs="Arial"/>
        </w:rPr>
        <w:t>to</w:t>
      </w:r>
      <w:r w:rsidRPr="00D71D1A">
        <w:rPr>
          <w:rFonts w:cs="Arial"/>
        </w:rPr>
        <w:t xml:space="preserve"> the </w:t>
      </w:r>
      <w:r>
        <w:rPr>
          <w:rFonts w:cs="Arial"/>
        </w:rPr>
        <w:t>September quarter</w:t>
      </w:r>
      <w:r w:rsidRPr="00D71D1A">
        <w:rPr>
          <w:rFonts w:cs="Arial"/>
        </w:rPr>
        <w:t xml:space="preserve"> 2024. Based on hours worked, productivity rose by </w:t>
      </w:r>
      <w:r>
        <w:rPr>
          <w:rFonts w:cs="Arial"/>
        </w:rPr>
        <w:t>0.6</w:t>
      </w:r>
      <w:r w:rsidRPr="00D71D1A">
        <w:rPr>
          <w:rFonts w:cs="Arial"/>
        </w:rPr>
        <w:t xml:space="preserve">% in the Euro Area and </w:t>
      </w:r>
      <w:r>
        <w:rPr>
          <w:rFonts w:cs="Arial"/>
        </w:rPr>
        <w:t>0.9</w:t>
      </w:r>
      <w:r w:rsidRPr="00D71D1A">
        <w:rPr>
          <w:rFonts w:cs="Arial"/>
        </w:rPr>
        <w:t>% in the EU.</w:t>
      </w:r>
      <w:r>
        <w:rPr>
          <w:rStyle w:val="FootnoteReference"/>
          <w:rFonts w:cs="Arial"/>
        </w:rPr>
        <w:footnoteReference w:id="58"/>
      </w:r>
      <w:r>
        <w:rPr>
          <w:rFonts w:cs="Arial"/>
        </w:rPr>
        <w:t xml:space="preserve"> </w:t>
      </w:r>
      <w:r w:rsidR="00BB597C">
        <w:rPr>
          <w:rFonts w:cs="Arial"/>
        </w:rPr>
        <w:t>The UN identified lower competition, high electricity prices, slow adoption of technology and aging populations as drivers for lower productivity in the EU.</w:t>
      </w:r>
      <w:r w:rsidR="00BB597C">
        <w:rPr>
          <w:rStyle w:val="FootnoteReference"/>
          <w:rFonts w:cs="Arial"/>
        </w:rPr>
        <w:footnoteReference w:id="59"/>
      </w:r>
    </w:p>
    <w:p w14:paraId="179089BF" w14:textId="29EE3B74" w:rsidR="003B22EC" w:rsidRDefault="00601CA6" w:rsidP="003B22EC">
      <w:pPr>
        <w:pStyle w:val="BodyText"/>
        <w:rPr>
          <w:rFonts w:cs="Arial"/>
        </w:rPr>
      </w:pPr>
      <w:r>
        <w:rPr>
          <w:rFonts w:cs="Arial"/>
        </w:rPr>
        <w:t>F</w:t>
      </w:r>
      <w:r w:rsidR="003B22EC" w:rsidRPr="00225813">
        <w:rPr>
          <w:rFonts w:cs="Arial"/>
        </w:rPr>
        <w:t xml:space="preserve">rom the December quarter 2019 to </w:t>
      </w:r>
      <w:r w:rsidR="003B22EC">
        <w:rPr>
          <w:rFonts w:cs="Arial"/>
        </w:rPr>
        <w:t>June</w:t>
      </w:r>
      <w:r w:rsidR="003B22EC" w:rsidRPr="00225813">
        <w:rPr>
          <w:rFonts w:cs="Arial"/>
        </w:rPr>
        <w:t xml:space="preserve"> quarter 2025 labour productivity increased at an annual rate of </w:t>
      </w:r>
      <w:r w:rsidR="00F17524">
        <w:rPr>
          <w:rFonts w:cs="Arial"/>
        </w:rPr>
        <w:t>2.0</w:t>
      </w:r>
      <w:r w:rsidR="003B22EC" w:rsidRPr="00225813">
        <w:rPr>
          <w:rFonts w:cs="Arial"/>
        </w:rPr>
        <w:t>%</w:t>
      </w:r>
      <w:r>
        <w:rPr>
          <w:rFonts w:cs="Arial"/>
        </w:rPr>
        <w:t xml:space="preserve"> in the USA</w:t>
      </w:r>
      <w:r w:rsidR="003B22EC" w:rsidRPr="00225813">
        <w:rPr>
          <w:rFonts w:cs="Arial"/>
        </w:rPr>
        <w:t>.</w:t>
      </w:r>
      <w:r w:rsidR="003B22EC">
        <w:rPr>
          <w:rStyle w:val="FootnoteReference"/>
          <w:rFonts w:cs="Arial"/>
        </w:rPr>
        <w:footnoteReference w:id="60"/>
      </w:r>
      <w:r w:rsidR="009824FD">
        <w:rPr>
          <w:rFonts w:cs="Arial"/>
        </w:rPr>
        <w:t xml:space="preserve"> Labour productivity in Canada increased by 0.9% in the September quarter 2025</w:t>
      </w:r>
      <w:r w:rsidR="00FC5FC0">
        <w:rPr>
          <w:rFonts w:cs="Arial"/>
        </w:rPr>
        <w:t xml:space="preserve">, reflecting a </w:t>
      </w:r>
      <w:r w:rsidR="005F4B68">
        <w:rPr>
          <w:rFonts w:cs="Arial"/>
        </w:rPr>
        <w:t>recovery in business output</w:t>
      </w:r>
      <w:r w:rsidR="004F0EAC">
        <w:rPr>
          <w:rFonts w:cs="Arial"/>
        </w:rPr>
        <w:t xml:space="preserve">. </w:t>
      </w:r>
      <w:r w:rsidR="004F0EAC" w:rsidRPr="004F0EAC">
        <w:rPr>
          <w:rFonts w:cs="Arial"/>
        </w:rPr>
        <w:t xml:space="preserve">This was the sixth quarterly increase in </w:t>
      </w:r>
      <w:r w:rsidR="00F56C5D">
        <w:rPr>
          <w:rFonts w:cs="Arial"/>
        </w:rPr>
        <w:t>8</w:t>
      </w:r>
      <w:r w:rsidR="004F0EAC" w:rsidRPr="004F0EAC">
        <w:rPr>
          <w:rFonts w:cs="Arial"/>
        </w:rPr>
        <w:t xml:space="preserve"> quarters.</w:t>
      </w:r>
      <w:r w:rsidR="004F0EAC">
        <w:rPr>
          <w:rStyle w:val="FootnoteReference"/>
          <w:rFonts w:cs="Arial"/>
        </w:rPr>
        <w:footnoteReference w:id="61"/>
      </w:r>
    </w:p>
    <w:p w14:paraId="0F4693A3" w14:textId="77777777" w:rsidR="005B7B32" w:rsidRDefault="005B7B32" w:rsidP="005B7B32">
      <w:pPr>
        <w:pStyle w:val="BodyText"/>
        <w:rPr>
          <w:rFonts w:cs="Arial"/>
        </w:rPr>
      </w:pPr>
      <w:r w:rsidRPr="00040AB1">
        <w:rPr>
          <w:rFonts w:cs="Arial"/>
        </w:rPr>
        <w:t xml:space="preserve">Figure </w:t>
      </w:r>
      <w:r>
        <w:rPr>
          <w:rFonts w:cs="Arial"/>
        </w:rPr>
        <w:t>9</w:t>
      </w:r>
      <w:r w:rsidRPr="00040AB1">
        <w:rPr>
          <w:rFonts w:cs="Arial"/>
        </w:rPr>
        <w:t xml:space="preserve"> shows productivity growth was positive for NZ at </w:t>
      </w:r>
      <w:r>
        <w:rPr>
          <w:rFonts w:cs="Arial"/>
        </w:rPr>
        <w:t>2.5</w:t>
      </w:r>
      <w:r w:rsidRPr="00040AB1">
        <w:rPr>
          <w:rFonts w:cs="Arial"/>
        </w:rPr>
        <w:t xml:space="preserve">% in the </w:t>
      </w:r>
      <w:r>
        <w:rPr>
          <w:rFonts w:cs="Arial"/>
        </w:rPr>
        <w:t>September</w:t>
      </w:r>
      <w:r w:rsidRPr="00040AB1">
        <w:rPr>
          <w:rFonts w:cs="Arial"/>
        </w:rPr>
        <w:t xml:space="preserve"> quarter 2025. The UK experienced negative productivity growth throughout the first half of 2025. </w:t>
      </w:r>
      <w:r>
        <w:rPr>
          <w:rFonts w:cs="Arial"/>
        </w:rPr>
        <w:t xml:space="preserve">Australia’s </w:t>
      </w:r>
      <w:r w:rsidRPr="00040AB1">
        <w:rPr>
          <w:rFonts w:cs="Arial"/>
        </w:rPr>
        <w:t xml:space="preserve">annual productivity growth </w:t>
      </w:r>
      <w:r>
        <w:rPr>
          <w:rFonts w:cs="Arial"/>
        </w:rPr>
        <w:t>continued its upward trend in 2025 and C</w:t>
      </w:r>
      <w:r w:rsidRPr="00040AB1">
        <w:rPr>
          <w:rFonts w:cs="Arial"/>
        </w:rPr>
        <w:t>anada</w:t>
      </w:r>
      <w:r>
        <w:rPr>
          <w:rFonts w:cs="Arial"/>
        </w:rPr>
        <w:t>’s</w:t>
      </w:r>
      <w:r w:rsidRPr="00040AB1">
        <w:rPr>
          <w:rFonts w:cs="Arial"/>
        </w:rPr>
        <w:t xml:space="preserve"> </w:t>
      </w:r>
      <w:r>
        <w:rPr>
          <w:rFonts w:cs="Arial"/>
        </w:rPr>
        <w:t xml:space="preserve">continued to </w:t>
      </w:r>
      <w:r w:rsidRPr="00040AB1">
        <w:rPr>
          <w:rFonts w:cs="Arial"/>
        </w:rPr>
        <w:t>fluctuate</w:t>
      </w:r>
      <w:r>
        <w:rPr>
          <w:rFonts w:cs="Arial"/>
        </w:rPr>
        <w:t xml:space="preserve"> in</w:t>
      </w:r>
      <w:r w:rsidRPr="00040AB1">
        <w:rPr>
          <w:rFonts w:cs="Arial"/>
        </w:rPr>
        <w:t xml:space="preserve"> 2025</w:t>
      </w:r>
      <w:r>
        <w:rPr>
          <w:rFonts w:cs="Arial"/>
        </w:rPr>
        <w:t>.</w:t>
      </w:r>
    </w:p>
    <w:p w14:paraId="71768175" w14:textId="78BEBB26" w:rsidR="00097F81" w:rsidRDefault="005409FD" w:rsidP="002374AE">
      <w:pPr>
        <w:pStyle w:val="Caption"/>
        <w:rPr>
          <w:noProof/>
        </w:rPr>
      </w:pPr>
      <w:r w:rsidRPr="002302A1">
        <w:t xml:space="preserve">Figure </w:t>
      </w:r>
      <w:r w:rsidR="00DE31DC">
        <w:t>9</w:t>
      </w:r>
      <w:r w:rsidRPr="002302A1">
        <w:t>: Productivity growth for selected countries (yearly change in output per worker</w:t>
      </w:r>
      <w:r w:rsidR="00A6407E" w:rsidRPr="002302A1">
        <w:t xml:space="preserve">), </w:t>
      </w:r>
      <w:r w:rsidR="00246828">
        <w:t>December</w:t>
      </w:r>
      <w:r w:rsidR="00246828" w:rsidRPr="002302A1">
        <w:t xml:space="preserve"> </w:t>
      </w:r>
      <w:r w:rsidRPr="002302A1">
        <w:t>quarter 2022 to</w:t>
      </w:r>
      <w:r w:rsidR="00651777" w:rsidRPr="002302A1">
        <w:t xml:space="preserve"> </w:t>
      </w:r>
      <w:r w:rsidR="00246828">
        <w:t>December</w:t>
      </w:r>
      <w:r w:rsidR="00246828" w:rsidRPr="002302A1">
        <w:t xml:space="preserve"> </w:t>
      </w:r>
      <w:r w:rsidRPr="002302A1">
        <w:t>quarter 202</w:t>
      </w:r>
      <w:r w:rsidR="0058473B" w:rsidRPr="002302A1">
        <w:t>5</w:t>
      </w:r>
      <w:r w:rsidR="00772060" w:rsidRPr="00772060">
        <w:rPr>
          <w:noProof/>
        </w:rPr>
        <w:t xml:space="preserve"> </w:t>
      </w:r>
    </w:p>
    <w:p w14:paraId="406ADB24" w14:textId="4D831EF6" w:rsidR="00152BCE" w:rsidRPr="00CD4366" w:rsidRDefault="009E77B5" w:rsidP="00772060">
      <w:pPr>
        <w:pStyle w:val="BodyText"/>
        <w:rPr>
          <w:noProof/>
        </w:rPr>
      </w:pPr>
      <w:r>
        <w:rPr>
          <w:noProof/>
        </w:rPr>
        <w:drawing>
          <wp:inline distT="0" distB="0" distL="0" distR="0" wp14:anchorId="06094B3C" wp14:editId="6818076E">
            <wp:extent cx="5732145" cy="3672000"/>
            <wp:effectExtent l="0" t="0" r="1905" b="5080"/>
            <wp:docPr id="551087045" name="Chart 1" descr="&quot;Figure 9: Productivity growth (yearly change in output per worker) for Australia, New Zealand, the United Kingdom and Canada, December Quarter 2022 to December Quarter 2025.&#10;Source: LSEG Datastream.&quot; &#10;">
              <a:extLst xmlns:a="http://schemas.openxmlformats.org/drawingml/2006/main">
                <a:ext uri="{FF2B5EF4-FFF2-40B4-BE49-F238E27FC236}">
                  <a16:creationId xmlns:a16="http://schemas.microsoft.com/office/drawing/2014/main" id="{C0DC3754-C435-4321-B4C3-BD5F8EACBA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64AF1D" w14:textId="77777777" w:rsidR="000C3EA2" w:rsidRPr="002302A1" w:rsidRDefault="000C3EA2" w:rsidP="002374AE">
      <w:pPr>
        <w:pStyle w:val="Source"/>
        <w:rPr>
          <w:rFonts w:eastAsia="Arial"/>
          <w:szCs w:val="22"/>
        </w:rPr>
      </w:pPr>
      <w:r w:rsidRPr="002302A1">
        <w:rPr>
          <w:rFonts w:eastAsia="Arial"/>
        </w:rPr>
        <w:t>Source: LSEG Datastream</w:t>
      </w:r>
    </w:p>
    <w:p w14:paraId="728EB5D2" w14:textId="7A3DBA51" w:rsidR="006C0F2A" w:rsidRPr="00AE6F99" w:rsidRDefault="006C0F2A" w:rsidP="00AE6F99">
      <w:pPr>
        <w:pStyle w:val="BodyText"/>
        <w:rPr>
          <w:rFonts w:cs="Arial"/>
        </w:rPr>
      </w:pPr>
      <w:r w:rsidRPr="002302A1">
        <w:rPr>
          <w:rFonts w:cs="Arial"/>
        </w:rPr>
        <w:t>Figure 1</w:t>
      </w:r>
      <w:r>
        <w:rPr>
          <w:rFonts w:cs="Arial"/>
        </w:rPr>
        <w:t>0</w:t>
      </w:r>
      <w:r w:rsidRPr="002302A1">
        <w:rPr>
          <w:rFonts w:cs="Arial"/>
        </w:rPr>
        <w:t xml:space="preserve"> </w:t>
      </w:r>
      <w:r>
        <w:rPr>
          <w:rFonts w:cs="Arial"/>
        </w:rPr>
        <w:t>shows</w:t>
      </w:r>
      <w:r w:rsidRPr="002351E3">
        <w:rPr>
          <w:rFonts w:cs="Arial"/>
        </w:rPr>
        <w:t xml:space="preserve"> the OECD forecasts indexed labour productivity to increase throughout 2026</w:t>
      </w:r>
      <w:r w:rsidR="000E6F7F">
        <w:rPr>
          <w:rFonts w:cs="Arial"/>
        </w:rPr>
        <w:t xml:space="preserve"> and 2027</w:t>
      </w:r>
      <w:r w:rsidRPr="002351E3">
        <w:rPr>
          <w:rFonts w:cs="Arial"/>
        </w:rPr>
        <w:t xml:space="preserve"> for all economies. </w:t>
      </w:r>
      <w:r w:rsidR="007634FC">
        <w:rPr>
          <w:rFonts w:cs="Arial"/>
        </w:rPr>
        <w:t>NZ</w:t>
      </w:r>
      <w:r w:rsidR="007634FC" w:rsidRPr="002351E3">
        <w:rPr>
          <w:rFonts w:cs="Arial"/>
        </w:rPr>
        <w:t xml:space="preserve"> </w:t>
      </w:r>
      <w:r w:rsidRPr="002351E3">
        <w:rPr>
          <w:rFonts w:cs="Arial"/>
        </w:rPr>
        <w:t xml:space="preserve">is forecast to increase </w:t>
      </w:r>
      <w:r w:rsidR="008279CF">
        <w:rPr>
          <w:rFonts w:cs="Arial"/>
        </w:rPr>
        <w:t>to most by 1.2% from 2026 to 2027</w:t>
      </w:r>
      <w:r w:rsidRPr="002351E3">
        <w:rPr>
          <w:rFonts w:cs="Arial"/>
        </w:rPr>
        <w:t>. The USA remains the only country above the 1.0% growth per annum line.</w:t>
      </w:r>
    </w:p>
    <w:p w14:paraId="323A22B6" w14:textId="77777777" w:rsidR="005976F5" w:rsidRDefault="00C11028" w:rsidP="002374AE">
      <w:pPr>
        <w:pStyle w:val="Caption"/>
      </w:pPr>
      <w:r w:rsidRPr="002302A1">
        <w:t>Figure 1</w:t>
      </w:r>
      <w:r w:rsidR="00DE31DC">
        <w:t>0</w:t>
      </w:r>
      <w:r w:rsidRPr="002302A1">
        <w:t>: Indexed labour productivity growth for selected countries, 2007 to 202</w:t>
      </w:r>
      <w:r w:rsidR="00B94373">
        <w:t>7</w:t>
      </w:r>
      <w:r w:rsidR="00FB0AF9" w:rsidRPr="00F21A60">
        <w:rPr>
          <w:rStyle w:val="FootnoteReference"/>
        </w:rPr>
        <w:footnoteReference w:id="62"/>
      </w:r>
      <w:r w:rsidR="001E630A">
        <w:t xml:space="preserve"> </w:t>
      </w:r>
    </w:p>
    <w:p w14:paraId="3A542052" w14:textId="578F5EF1" w:rsidR="00C11028" w:rsidRPr="002302A1" w:rsidRDefault="001E630A" w:rsidP="002374AE">
      <w:pPr>
        <w:pStyle w:val="Caption"/>
      </w:pPr>
      <w:r>
        <w:rPr>
          <w:noProof/>
        </w:rPr>
        <w:drawing>
          <wp:inline distT="0" distB="0" distL="0" distR="0" wp14:anchorId="78346D3E" wp14:editId="7CE1F75A">
            <wp:extent cx="5732145" cy="3810000"/>
            <wp:effectExtent l="0" t="0" r="1905" b="0"/>
            <wp:docPr id="1698368997" name="Chart 1" descr="&quot;Figure 10: Indexed Labour Productivity Growth for Australia, New Zealand, the United States of America, the United Kingdom, Canada, Japan and OECD countries, 2007 to 2027 (including a forecast for 2025, 2026 and 2027). Indexed to January 2007&#10;Source: LSEG Datastream.&quot; 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082C432" w14:textId="3CF8AC12" w:rsidR="00040AB1" w:rsidRPr="0010023F" w:rsidRDefault="00FB0AF9" w:rsidP="002374AE">
      <w:pPr>
        <w:pStyle w:val="Source"/>
        <w:rPr>
          <w:rFonts w:eastAsia="Arial"/>
        </w:rPr>
      </w:pPr>
      <w:r w:rsidRPr="002302A1">
        <w:rPr>
          <w:rFonts w:eastAsia="Arial"/>
        </w:rPr>
        <w:t>Source: LSEG Datastream</w:t>
      </w:r>
    </w:p>
    <w:sectPr w:rsidR="00040AB1" w:rsidRPr="0010023F" w:rsidSect="00FC0AD0">
      <w:footerReference w:type="first" r:id="rId24"/>
      <w:pgSz w:w="11907" w:h="16839" w:code="9"/>
      <w:pgMar w:top="1270" w:right="1440" w:bottom="127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9E2B" w14:textId="77777777" w:rsidR="00B44672" w:rsidRDefault="00B44672" w:rsidP="00E12845">
      <w:pPr>
        <w:spacing w:before="0" w:after="0"/>
      </w:pPr>
      <w:r>
        <w:separator/>
      </w:r>
    </w:p>
  </w:endnote>
  <w:endnote w:type="continuationSeparator" w:id="0">
    <w:p w14:paraId="167BE243" w14:textId="77777777" w:rsidR="00B44672" w:rsidRDefault="00B44672" w:rsidP="00E12845">
      <w:pPr>
        <w:spacing w:before="0" w:after="0"/>
      </w:pPr>
      <w:r>
        <w:continuationSeparator/>
      </w:r>
    </w:p>
  </w:endnote>
  <w:endnote w:type="continuationNotice" w:id="1">
    <w:p w14:paraId="0FF40392" w14:textId="77777777" w:rsidR="00B44672" w:rsidRDefault="00B4467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707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1230B" w14:textId="163C466B" w:rsidR="00BA4D1C" w:rsidRDefault="00BA4D1C">
        <w:pPr>
          <w:pStyle w:val="Footer"/>
        </w:pPr>
        <w:r w:rsidRPr="00835A0D">
          <w:t>Jobs and Skills Australia –</w:t>
        </w:r>
        <w:r>
          <w:t xml:space="preserve"> </w:t>
        </w:r>
        <w:fldSimple w:instr="STYLEREF  Title  \* MERGEFORMAT">
          <w:r w:rsidR="00A444D2">
            <w:rPr>
              <w:noProof/>
            </w:rPr>
            <w:t>International Labour Market Update</w:t>
          </w:r>
        </w:fldSimple>
        <w:r w:rsidRPr="00A67B12">
          <w:t xml:space="preserve">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256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C1BCC" w14:textId="53D1B7E2" w:rsidR="000F5CD2" w:rsidRDefault="000F5CD2">
        <w:pPr>
          <w:pStyle w:val="Footer"/>
        </w:pPr>
        <w:r w:rsidRPr="00835A0D">
          <w:t>Jobs and Skills Australia –</w:t>
        </w:r>
        <w:r>
          <w:t xml:space="preserve"> </w:t>
        </w:r>
        <w:fldSimple w:instr="STYLEREF  Title  \* MERGEFORMAT">
          <w:r w:rsidR="00E74F2A">
            <w:rPr>
              <w:noProof/>
            </w:rPr>
            <w:t>International Labour Market Update</w:t>
          </w:r>
        </w:fldSimple>
        <w:r w:rsidRPr="00A67B12">
          <w:t xml:space="preserve">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4A8F" w14:textId="77777777" w:rsidR="00FC728C" w:rsidRDefault="00FC728C" w:rsidP="00FC728C">
    <w:pPr>
      <w:pStyle w:val="Footer"/>
    </w:pPr>
    <w:r>
      <w:t>Footer</w:t>
    </w:r>
    <w:r>
      <w:tab/>
    </w:r>
    <w:r w:rsidRPr="00024595">
      <w:rPr>
        <w:rStyle w:val="PageNumber"/>
      </w:rPr>
      <w:fldChar w:fldCharType="begin"/>
    </w:r>
    <w:r w:rsidRPr="00024595">
      <w:rPr>
        <w:rStyle w:val="PageNumber"/>
      </w:rPr>
      <w:instrText xml:space="preserve"> PAGE   \* MERGEFORMAT </w:instrText>
    </w:r>
    <w:r w:rsidRPr="00024595">
      <w:rPr>
        <w:rStyle w:val="PageNumber"/>
      </w:rPr>
      <w:fldChar w:fldCharType="separate"/>
    </w:r>
    <w:r w:rsidR="00CC6CBC">
      <w:rPr>
        <w:rStyle w:val="PageNumber"/>
        <w:noProof/>
      </w:rPr>
      <w:t>3</w:t>
    </w:r>
    <w:r w:rsidRPr="000245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C4B8" w14:textId="77777777" w:rsidR="00B44672" w:rsidRDefault="00B44672" w:rsidP="00E12845">
      <w:pPr>
        <w:spacing w:before="0" w:after="0"/>
      </w:pPr>
      <w:r>
        <w:separator/>
      </w:r>
    </w:p>
  </w:footnote>
  <w:footnote w:type="continuationSeparator" w:id="0">
    <w:p w14:paraId="1F39B717" w14:textId="77777777" w:rsidR="00B44672" w:rsidRDefault="00B44672" w:rsidP="00E12845">
      <w:pPr>
        <w:spacing w:before="0" w:after="0"/>
      </w:pPr>
      <w:r>
        <w:continuationSeparator/>
      </w:r>
    </w:p>
  </w:footnote>
  <w:footnote w:type="continuationNotice" w:id="1">
    <w:p w14:paraId="0146F94A" w14:textId="77777777" w:rsidR="00B44672" w:rsidRDefault="00B44672">
      <w:pPr>
        <w:spacing w:before="0" w:after="0"/>
      </w:pPr>
    </w:p>
  </w:footnote>
  <w:footnote w:id="2">
    <w:p w14:paraId="25F4B728" w14:textId="4178DA47" w:rsidR="00103D5D" w:rsidRPr="006A485F" w:rsidRDefault="00103D5D" w:rsidP="00CD4366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</w:t>
      </w:r>
      <w:r w:rsidR="00066684" w:rsidRPr="006A485F">
        <w:rPr>
          <w:sz w:val="16"/>
          <w:szCs w:val="16"/>
        </w:rPr>
        <w:t xml:space="preserve">OECD - </w:t>
      </w:r>
      <w:hyperlink r:id="rId1" w:history="1">
        <w:r w:rsidR="00066684" w:rsidRPr="006A485F">
          <w:rPr>
            <w:rStyle w:val="Hyperlink"/>
            <w:sz w:val="16"/>
            <w:szCs w:val="16"/>
          </w:rPr>
          <w:t>Economic Outlook Volume 2025 Issue 2</w:t>
        </w:r>
      </w:hyperlink>
      <w:r w:rsidR="00066684" w:rsidRPr="006A485F">
        <w:rPr>
          <w:sz w:val="16"/>
          <w:szCs w:val="16"/>
        </w:rPr>
        <w:t xml:space="preserve"> – 2 December 2025</w:t>
      </w:r>
    </w:p>
  </w:footnote>
  <w:footnote w:id="3">
    <w:p w14:paraId="762C5CBE" w14:textId="74680197" w:rsidR="002B0A64" w:rsidRPr="006A485F" w:rsidRDefault="002B0A64" w:rsidP="00CD4366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</w:t>
      </w:r>
      <w:r w:rsidR="00E91385" w:rsidRPr="006A485F">
        <w:rPr>
          <w:sz w:val="16"/>
          <w:szCs w:val="16"/>
        </w:rPr>
        <w:t xml:space="preserve">UN – </w:t>
      </w:r>
      <w:hyperlink r:id="rId2" w:history="1">
        <w:r w:rsidR="00E91385" w:rsidRPr="006A485F">
          <w:rPr>
            <w:rStyle w:val="Hyperlink"/>
            <w:sz w:val="16"/>
            <w:szCs w:val="16"/>
          </w:rPr>
          <w:t>World Economic Situation and Prospects 2026</w:t>
        </w:r>
      </w:hyperlink>
      <w:r w:rsidR="00E91385" w:rsidRPr="006A485F">
        <w:rPr>
          <w:sz w:val="16"/>
          <w:szCs w:val="16"/>
        </w:rPr>
        <w:t xml:space="preserve"> – 8 January 2026</w:t>
      </w:r>
    </w:p>
  </w:footnote>
  <w:footnote w:id="4">
    <w:p w14:paraId="44569995" w14:textId="4E56CE07" w:rsidR="00966143" w:rsidRPr="006A485F" w:rsidRDefault="00966143" w:rsidP="00CD4366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ILO </w:t>
      </w:r>
      <w:r w:rsidR="00DD5FE9" w:rsidRPr="006A485F">
        <w:rPr>
          <w:sz w:val="16"/>
          <w:szCs w:val="16"/>
        </w:rPr>
        <w:t xml:space="preserve">- </w:t>
      </w:r>
      <w:hyperlink r:id="rId3" w:history="1">
        <w:r w:rsidRPr="006A485F">
          <w:rPr>
            <w:rStyle w:val="Hyperlink"/>
            <w:sz w:val="16"/>
            <w:szCs w:val="16"/>
          </w:rPr>
          <w:t>Employment and Social Trends 2026</w:t>
        </w:r>
      </w:hyperlink>
      <w:r w:rsidRPr="006A485F">
        <w:rPr>
          <w:sz w:val="16"/>
          <w:szCs w:val="16"/>
        </w:rPr>
        <w:t xml:space="preserve"> </w:t>
      </w:r>
      <w:r w:rsidR="00034A8D" w:rsidRPr="006A485F">
        <w:rPr>
          <w:sz w:val="16"/>
          <w:szCs w:val="16"/>
        </w:rPr>
        <w:t>– 14 Jan 2026</w:t>
      </w:r>
      <w:r w:rsidRPr="006A485F">
        <w:rPr>
          <w:sz w:val="16"/>
          <w:szCs w:val="16"/>
        </w:rPr>
        <w:t xml:space="preserve"> </w:t>
      </w:r>
    </w:p>
  </w:footnote>
  <w:footnote w:id="5">
    <w:p w14:paraId="3B4E48CF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Eurostat – </w:t>
      </w:r>
      <w:hyperlink r:id="rId4" w:history="1">
        <w:r w:rsidRPr="00CD4366">
          <w:rPr>
            <w:rStyle w:val="Hyperlink"/>
            <w:sz w:val="16"/>
            <w:szCs w:val="16"/>
          </w:rPr>
          <w:t>Statistic Explained: Unemployment statistics</w:t>
        </w:r>
      </w:hyperlink>
      <w:r w:rsidRPr="00CD4366"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30 </w:t>
      </w:r>
      <w:r w:rsidRPr="00CD4366">
        <w:rPr>
          <w:sz w:val="16"/>
          <w:szCs w:val="16"/>
        </w:rPr>
        <w:t>January 2026</w:t>
      </w:r>
    </w:p>
  </w:footnote>
  <w:footnote w:id="6">
    <w:p w14:paraId="454C0491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ECB - </w:t>
      </w:r>
      <w:hyperlink r:id="rId5" w:anchor="toc2" w:history="1">
        <w:r w:rsidRPr="00CD4366">
          <w:rPr>
            <w:rStyle w:val="Hyperlink"/>
            <w:sz w:val="16"/>
            <w:szCs w:val="16"/>
          </w:rPr>
          <w:t>Eurosystem staff macroeconomic projections for the euro area</w:t>
        </w:r>
      </w:hyperlink>
      <w:r w:rsidRPr="00CD4366"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3 </w:t>
      </w:r>
      <w:r w:rsidRPr="00CD4366">
        <w:rPr>
          <w:sz w:val="16"/>
          <w:szCs w:val="16"/>
        </w:rPr>
        <w:t xml:space="preserve">December 2025  </w:t>
      </w:r>
    </w:p>
  </w:footnote>
  <w:footnote w:id="7">
    <w:p w14:paraId="10580093" w14:textId="77777777" w:rsidR="00B623A4" w:rsidRPr="001E2140" w:rsidRDefault="00B623A4" w:rsidP="00B623A4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004C12">
        <w:rPr>
          <w:rStyle w:val="FootnoteReference"/>
          <w:rFonts w:cs="Arial"/>
          <w:sz w:val="16"/>
          <w:szCs w:val="16"/>
        </w:rPr>
        <w:footnoteRef/>
      </w:r>
      <w:r w:rsidRPr="00004C12">
        <w:rPr>
          <w:rFonts w:cs="Arial"/>
          <w:sz w:val="16"/>
          <w:szCs w:val="16"/>
        </w:rPr>
        <w:t xml:space="preserve"> </w:t>
      </w:r>
      <w:r w:rsidRPr="00CD4366">
        <w:rPr>
          <w:sz w:val="16"/>
          <w:szCs w:val="16"/>
        </w:rPr>
        <w:t xml:space="preserve">Eurostat – </w:t>
      </w:r>
      <w:hyperlink r:id="rId6" w:history="1">
        <w:r w:rsidRPr="00CD4366">
          <w:rPr>
            <w:rStyle w:val="Hyperlink"/>
            <w:sz w:val="16"/>
            <w:szCs w:val="16"/>
          </w:rPr>
          <w:t>Statistic Explained: Unemployment statistics</w:t>
        </w:r>
      </w:hyperlink>
      <w:r w:rsidRPr="00CD4366"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30 </w:t>
      </w:r>
      <w:r w:rsidRPr="00CD4366">
        <w:rPr>
          <w:sz w:val="16"/>
          <w:szCs w:val="16"/>
        </w:rPr>
        <w:t>January 2026</w:t>
      </w:r>
    </w:p>
  </w:footnote>
  <w:footnote w:id="8">
    <w:p w14:paraId="1B1ACF56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Eurostat – </w:t>
      </w:r>
      <w:hyperlink r:id="rId7" w:anchor="Employment_growth_by_EU_country" w:history="1">
        <w:r w:rsidRPr="00CD4366">
          <w:rPr>
            <w:rStyle w:val="Hyperlink"/>
            <w:sz w:val="16"/>
            <w:szCs w:val="16"/>
          </w:rPr>
          <w:t>Statistics Explained: Quarterly national accounts, GDP and employment</w:t>
        </w:r>
      </w:hyperlink>
      <w:r w:rsidRPr="00CD4366">
        <w:rPr>
          <w:sz w:val="16"/>
          <w:szCs w:val="16"/>
        </w:rPr>
        <w:t xml:space="preserve"> – 20 January 2026 </w:t>
      </w:r>
    </w:p>
  </w:footnote>
  <w:footnote w:id="9">
    <w:p w14:paraId="6E90D81A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ECB - </w:t>
      </w:r>
      <w:hyperlink r:id="rId8" w:anchor="toc10" w:history="1">
        <w:r w:rsidRPr="00CD4366">
          <w:rPr>
            <w:rStyle w:val="Hyperlink"/>
            <w:sz w:val="16"/>
            <w:szCs w:val="16"/>
          </w:rPr>
          <w:t>Economic Bulletin Issue 8, 2025</w:t>
        </w:r>
      </w:hyperlink>
      <w:r w:rsidRPr="00CD4366">
        <w:rPr>
          <w:sz w:val="16"/>
          <w:szCs w:val="16"/>
        </w:rPr>
        <w:t xml:space="preserve"> – 7 January 2026 </w:t>
      </w:r>
    </w:p>
  </w:footnote>
  <w:footnote w:id="10">
    <w:p w14:paraId="2F11B271" w14:textId="77777777" w:rsidR="00B623A4" w:rsidRPr="006A485F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</w:t>
      </w:r>
      <w:r w:rsidRPr="006A485F">
        <w:rPr>
          <w:rFonts w:cs="Arial"/>
          <w:sz w:val="16"/>
          <w:szCs w:val="16"/>
        </w:rPr>
        <w:t xml:space="preserve">Statistics Canada - </w:t>
      </w:r>
      <w:hyperlink r:id="rId9" w:history="1">
        <w:r w:rsidRPr="006A485F">
          <w:rPr>
            <w:rStyle w:val="Hyperlink"/>
            <w:sz w:val="16"/>
            <w:szCs w:val="16"/>
          </w:rPr>
          <w:t>Labour Force Survey, December 2025</w:t>
        </w:r>
      </w:hyperlink>
      <w:r w:rsidRPr="006A485F">
        <w:rPr>
          <w:sz w:val="16"/>
          <w:szCs w:val="16"/>
        </w:rPr>
        <w:t xml:space="preserve"> – 9 January 2026</w:t>
      </w:r>
    </w:p>
  </w:footnote>
  <w:footnote w:id="11">
    <w:p w14:paraId="54F75F08" w14:textId="77777777" w:rsidR="00B623A4" w:rsidRPr="006A485F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Bank of Canada - </w:t>
      </w:r>
      <w:hyperlink r:id="rId10" w:history="1">
        <w:r w:rsidRPr="006A485F">
          <w:rPr>
            <w:rStyle w:val="Hyperlink"/>
            <w:sz w:val="16"/>
            <w:szCs w:val="16"/>
          </w:rPr>
          <w:t>Canadian Survey of Consumer Expectations: Fourth Quarter of 2025</w:t>
        </w:r>
      </w:hyperlink>
      <w:r w:rsidRPr="006A485F">
        <w:rPr>
          <w:sz w:val="16"/>
          <w:szCs w:val="16"/>
        </w:rPr>
        <w:t xml:space="preserve"> – 19 January 2026 </w:t>
      </w:r>
    </w:p>
  </w:footnote>
  <w:footnote w:id="12">
    <w:p w14:paraId="3105A8C6" w14:textId="77777777" w:rsidR="00B623A4" w:rsidRPr="006A485F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Bank of Canada - </w:t>
      </w:r>
      <w:hyperlink r:id="rId11" w:history="1">
        <w:r w:rsidRPr="006A485F">
          <w:rPr>
            <w:rStyle w:val="Hyperlink"/>
            <w:sz w:val="16"/>
            <w:szCs w:val="16"/>
          </w:rPr>
          <w:t>Business Outlook Survey: Fourth Quarter of 2025</w:t>
        </w:r>
      </w:hyperlink>
      <w:r w:rsidRPr="006A485F">
        <w:rPr>
          <w:sz w:val="16"/>
          <w:szCs w:val="16"/>
        </w:rPr>
        <w:t xml:space="preserve"> – 19 January 2026 </w:t>
      </w:r>
    </w:p>
  </w:footnote>
  <w:footnote w:id="13">
    <w:p w14:paraId="77F7CCD9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Bank of Japan - </w:t>
      </w:r>
      <w:hyperlink r:id="rId12" w:history="1">
        <w:r w:rsidRPr="00CD4366">
          <w:rPr>
            <w:rStyle w:val="Hyperlink"/>
            <w:sz w:val="16"/>
            <w:szCs w:val="16"/>
          </w:rPr>
          <w:t>Outlook for Economic Activity and Prices</w:t>
        </w:r>
      </w:hyperlink>
      <w:r w:rsidRPr="00CD4366">
        <w:rPr>
          <w:sz w:val="16"/>
          <w:szCs w:val="16"/>
        </w:rPr>
        <w:t xml:space="preserve"> – 26 January 2026 </w:t>
      </w:r>
    </w:p>
  </w:footnote>
  <w:footnote w:id="14">
    <w:p w14:paraId="787AA4B4" w14:textId="77777777" w:rsidR="00B623A4" w:rsidRPr="00004C12" w:rsidRDefault="00B623A4" w:rsidP="00B623A4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004C12">
        <w:rPr>
          <w:rStyle w:val="FootnoteReference"/>
          <w:rFonts w:cs="Arial"/>
          <w:sz w:val="16"/>
          <w:szCs w:val="16"/>
        </w:rPr>
        <w:footnoteRef/>
      </w:r>
      <w:r w:rsidRPr="00004C12">
        <w:rPr>
          <w:rFonts w:cs="Arial"/>
          <w:sz w:val="16"/>
          <w:szCs w:val="16"/>
        </w:rPr>
        <w:t xml:space="preserve"> Japan International Labour Foundation (JILAF) – </w:t>
      </w:r>
      <w:hyperlink r:id="rId13" w:history="1">
        <w:r w:rsidRPr="00004C12">
          <w:rPr>
            <w:rStyle w:val="Hyperlink"/>
            <w:rFonts w:cs="Arial"/>
            <w:sz w:val="16"/>
            <w:szCs w:val="16"/>
          </w:rPr>
          <w:t>Economic and Labor Situation in Japan, January 2026</w:t>
        </w:r>
      </w:hyperlink>
      <w:r w:rsidRPr="00004C12">
        <w:rPr>
          <w:rFonts w:cs="Arial"/>
          <w:sz w:val="16"/>
          <w:szCs w:val="16"/>
        </w:rPr>
        <w:t xml:space="preserve"> – 1 January 2026 </w:t>
      </w:r>
    </w:p>
  </w:footnote>
  <w:footnote w:id="15">
    <w:p w14:paraId="3ECD47FF" w14:textId="77777777" w:rsidR="00B623A4" w:rsidRPr="00004C12" w:rsidRDefault="00B623A4" w:rsidP="00B623A4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004C12">
        <w:rPr>
          <w:rStyle w:val="FootnoteReference"/>
          <w:rFonts w:cs="Arial"/>
          <w:sz w:val="16"/>
          <w:szCs w:val="16"/>
        </w:rPr>
        <w:footnoteRef/>
      </w:r>
      <w:r w:rsidRPr="00004C12">
        <w:rPr>
          <w:rFonts w:cs="Arial"/>
          <w:sz w:val="16"/>
          <w:szCs w:val="16"/>
        </w:rPr>
        <w:t xml:space="preserve"> Stats NZ – </w:t>
      </w:r>
      <w:hyperlink r:id="rId14" w:history="1">
        <w:r w:rsidRPr="00004C12">
          <w:rPr>
            <w:rStyle w:val="Hyperlink"/>
            <w:rFonts w:cs="Arial"/>
            <w:sz w:val="16"/>
            <w:szCs w:val="16"/>
          </w:rPr>
          <w:t>Employment indicators: November 2025</w:t>
        </w:r>
      </w:hyperlink>
      <w:r w:rsidRPr="00004C12">
        <w:rPr>
          <w:rFonts w:cs="Arial"/>
          <w:sz w:val="16"/>
          <w:szCs w:val="16"/>
        </w:rPr>
        <w:t xml:space="preserve"> – 14 January 2026</w:t>
      </w:r>
    </w:p>
  </w:footnote>
  <w:footnote w:id="16">
    <w:p w14:paraId="644FD5B4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NZIER - </w:t>
      </w:r>
      <w:hyperlink r:id="rId15" w:history="1">
        <w:r w:rsidRPr="00CD4366">
          <w:rPr>
            <w:rStyle w:val="Hyperlink"/>
            <w:sz w:val="16"/>
            <w:szCs w:val="16"/>
          </w:rPr>
          <w:t>NZIER’s QSBO shows a strong rebound in confidence as recovery starts to gain traction</w:t>
        </w:r>
      </w:hyperlink>
      <w:r w:rsidRPr="00CD4366">
        <w:rPr>
          <w:sz w:val="16"/>
          <w:szCs w:val="16"/>
        </w:rPr>
        <w:t xml:space="preserve"> – 13 January 2026 </w:t>
      </w:r>
    </w:p>
  </w:footnote>
  <w:footnote w:id="17">
    <w:p w14:paraId="65C652F3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NZ Parliament - </w:t>
      </w:r>
      <w:hyperlink r:id="rId16" w:anchor="Employment" w:history="1">
        <w:r w:rsidRPr="00CD4366">
          <w:rPr>
            <w:rStyle w:val="Hyperlink"/>
            <w:sz w:val="16"/>
            <w:szCs w:val="16"/>
          </w:rPr>
          <w:t>Monthly Economic Review: December 2025</w:t>
        </w:r>
      </w:hyperlink>
      <w:r w:rsidRPr="00CD4366">
        <w:rPr>
          <w:sz w:val="16"/>
          <w:szCs w:val="16"/>
        </w:rPr>
        <w:t xml:space="preserve"> – 19 December 2025 </w:t>
      </w:r>
    </w:p>
  </w:footnote>
  <w:footnote w:id="18">
    <w:p w14:paraId="59AE2F56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Korean Ministry of Finance and Economy - </w:t>
      </w:r>
      <w:hyperlink r:id="rId17" w:history="1">
        <w:r w:rsidRPr="00CD4366">
          <w:rPr>
            <w:rStyle w:val="Hyperlink"/>
            <w:sz w:val="16"/>
            <w:szCs w:val="16"/>
          </w:rPr>
          <w:t>Current Employment Statistics, December 2025</w:t>
        </w:r>
      </w:hyperlink>
      <w:r w:rsidRPr="00CD4366">
        <w:rPr>
          <w:sz w:val="16"/>
          <w:szCs w:val="16"/>
        </w:rPr>
        <w:t xml:space="preserve"> – 14 January 2026 </w:t>
      </w:r>
    </w:p>
  </w:footnote>
  <w:footnote w:id="19">
    <w:p w14:paraId="0A5ADB19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Korean Ministry of Finance and Economy - </w:t>
      </w:r>
      <w:hyperlink r:id="rId18" w:history="1">
        <w:r w:rsidRPr="00CD4366">
          <w:rPr>
            <w:rStyle w:val="Hyperlink"/>
            <w:sz w:val="16"/>
            <w:szCs w:val="16"/>
          </w:rPr>
          <w:t>Current Employment Statistics (Jan.14, 2026)</w:t>
        </w:r>
      </w:hyperlink>
      <w:r w:rsidRPr="00CD4366">
        <w:rPr>
          <w:sz w:val="16"/>
          <w:szCs w:val="16"/>
        </w:rPr>
        <w:t xml:space="preserve"> – 14 January 2026</w:t>
      </w:r>
    </w:p>
  </w:footnote>
  <w:footnote w:id="20">
    <w:p w14:paraId="5A94144A" w14:textId="77777777" w:rsidR="00B623A4" w:rsidRPr="00CD4366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Korean Ministry of Finance and Economy - </w:t>
      </w:r>
      <w:hyperlink r:id="rId19" w:history="1">
        <w:r w:rsidRPr="00CD4366">
          <w:rPr>
            <w:rStyle w:val="Hyperlink"/>
            <w:sz w:val="16"/>
            <w:szCs w:val="16"/>
          </w:rPr>
          <w:t>Current Employment Statistics (Jan.14, 2026)</w:t>
        </w:r>
      </w:hyperlink>
      <w:r w:rsidRPr="00CD4366">
        <w:rPr>
          <w:sz w:val="16"/>
          <w:szCs w:val="16"/>
        </w:rPr>
        <w:t xml:space="preserve"> – 14 January 2026</w:t>
      </w:r>
    </w:p>
  </w:footnote>
  <w:footnote w:id="21">
    <w:p w14:paraId="1DB078E6" w14:textId="77777777" w:rsidR="00B623A4" w:rsidRPr="006A485F" w:rsidRDefault="00B623A4" w:rsidP="00B623A4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UK Office of National Statistic (ONS) - </w:t>
      </w:r>
      <w:hyperlink r:id="rId20" w:history="1">
        <w:r w:rsidRPr="006A485F">
          <w:rPr>
            <w:rStyle w:val="Hyperlink"/>
            <w:sz w:val="16"/>
            <w:szCs w:val="16"/>
          </w:rPr>
          <w:t>Vacancies and jobs in the UK: January 2026</w:t>
        </w:r>
      </w:hyperlink>
      <w:r w:rsidRPr="006A485F">
        <w:rPr>
          <w:sz w:val="16"/>
          <w:szCs w:val="16"/>
        </w:rPr>
        <w:t xml:space="preserve"> – 20 January 2026 </w:t>
      </w:r>
    </w:p>
  </w:footnote>
  <w:footnote w:id="22">
    <w:p w14:paraId="161AC37C" w14:textId="77777777" w:rsidR="00B623A4" w:rsidRDefault="00B623A4" w:rsidP="00B623A4">
      <w:pPr>
        <w:pStyle w:val="FootnoteText"/>
        <w:spacing w:after="0" w:line="276" w:lineRule="auto"/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UK ONS - </w:t>
      </w:r>
      <w:hyperlink r:id="rId21" w:history="1">
        <w:r w:rsidRPr="006A485F">
          <w:rPr>
            <w:rStyle w:val="Hyperlink"/>
            <w:sz w:val="16"/>
            <w:szCs w:val="16"/>
          </w:rPr>
          <w:t>Labour market overview: January 2026</w:t>
        </w:r>
      </w:hyperlink>
      <w:r w:rsidRPr="006A485F">
        <w:rPr>
          <w:sz w:val="16"/>
          <w:szCs w:val="16"/>
        </w:rPr>
        <w:t xml:space="preserve"> - 20 January 2026</w:t>
      </w:r>
      <w:r>
        <w:t xml:space="preserve"> </w:t>
      </w:r>
    </w:p>
  </w:footnote>
  <w:footnote w:id="23">
    <w:p w14:paraId="3E54AAF8" w14:textId="00A67744" w:rsidR="0085675B" w:rsidRPr="006A485F" w:rsidRDefault="0085675B" w:rsidP="00CD4366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</w:t>
      </w:r>
      <w:r w:rsidR="00034A8D" w:rsidRPr="006A485F">
        <w:rPr>
          <w:sz w:val="16"/>
          <w:szCs w:val="16"/>
        </w:rPr>
        <w:t xml:space="preserve">Hiring Lab - </w:t>
      </w:r>
      <w:hyperlink r:id="rId22" w:history="1">
        <w:r w:rsidR="00034A8D" w:rsidRPr="006A485F">
          <w:rPr>
            <w:rStyle w:val="Hyperlink"/>
            <w:sz w:val="16"/>
            <w:szCs w:val="16"/>
          </w:rPr>
          <w:t>Indeed’s 2026 US Jobs &amp; Hiring Trends Report: How to Find Stability in Uncertainty</w:t>
        </w:r>
      </w:hyperlink>
      <w:r w:rsidR="00D33126" w:rsidRPr="006A485F">
        <w:rPr>
          <w:sz w:val="16"/>
          <w:szCs w:val="16"/>
        </w:rPr>
        <w:t xml:space="preserve"> – 20 November 2025 </w:t>
      </w:r>
    </w:p>
  </w:footnote>
  <w:footnote w:id="24">
    <w:p w14:paraId="52578F98" w14:textId="4DB9841A" w:rsidR="000B432E" w:rsidRPr="006A485F" w:rsidRDefault="000B432E" w:rsidP="00CD4366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OECD</w:t>
      </w:r>
      <w:r w:rsidR="00B83B3E" w:rsidRPr="006A485F">
        <w:rPr>
          <w:sz w:val="16"/>
          <w:szCs w:val="16"/>
        </w:rPr>
        <w:t xml:space="preserve"> -</w:t>
      </w:r>
      <w:r w:rsidRPr="006A485F">
        <w:rPr>
          <w:sz w:val="16"/>
          <w:szCs w:val="16"/>
        </w:rPr>
        <w:t xml:space="preserve"> </w:t>
      </w:r>
      <w:hyperlink r:id="rId23" w:history="1">
        <w:r w:rsidRPr="006A485F">
          <w:rPr>
            <w:rStyle w:val="Hyperlink"/>
            <w:sz w:val="16"/>
            <w:szCs w:val="16"/>
          </w:rPr>
          <w:t>Skills Outlook 2025</w:t>
        </w:r>
      </w:hyperlink>
      <w:r w:rsidRPr="006A485F">
        <w:rPr>
          <w:sz w:val="16"/>
          <w:szCs w:val="16"/>
        </w:rPr>
        <w:t xml:space="preserve"> </w:t>
      </w:r>
      <w:r w:rsidR="00B83B3E" w:rsidRPr="006A485F">
        <w:rPr>
          <w:sz w:val="16"/>
          <w:szCs w:val="16"/>
        </w:rPr>
        <w:t>– 9 December 2025</w:t>
      </w:r>
      <w:r w:rsidRPr="006A485F">
        <w:rPr>
          <w:sz w:val="16"/>
          <w:szCs w:val="16"/>
        </w:rPr>
        <w:t xml:space="preserve"> </w:t>
      </w:r>
    </w:p>
  </w:footnote>
  <w:footnote w:id="25">
    <w:p w14:paraId="74183859" w14:textId="5456B3A1" w:rsidR="007B1191" w:rsidRDefault="007B1191" w:rsidP="00A00F0D">
      <w:pPr>
        <w:pStyle w:val="FootnoteText"/>
        <w:spacing w:after="0"/>
      </w:pPr>
      <w:r w:rsidRPr="00A00F0D">
        <w:rPr>
          <w:rStyle w:val="FootnoteReference"/>
          <w:sz w:val="16"/>
          <w:szCs w:val="18"/>
        </w:rPr>
        <w:footnoteRef/>
      </w:r>
      <w:r w:rsidRPr="00A00F0D">
        <w:rPr>
          <w:sz w:val="16"/>
          <w:szCs w:val="18"/>
        </w:rPr>
        <w:t xml:space="preserve"> USA BLS - </w:t>
      </w:r>
      <w:hyperlink r:id="rId24" w:history="1">
        <w:r w:rsidR="00F80696" w:rsidRPr="00A00F0D">
          <w:rPr>
            <w:rStyle w:val="Hyperlink"/>
            <w:sz w:val="16"/>
            <w:szCs w:val="18"/>
          </w:rPr>
          <w:t>The Employment Situation, November 2025</w:t>
        </w:r>
      </w:hyperlink>
      <w:r w:rsidR="00F80696" w:rsidRPr="00A00F0D">
        <w:rPr>
          <w:sz w:val="16"/>
          <w:szCs w:val="18"/>
        </w:rPr>
        <w:t xml:space="preserve"> – 16 December 2025</w:t>
      </w:r>
    </w:p>
  </w:footnote>
  <w:footnote w:id="26">
    <w:p w14:paraId="142A873C" w14:textId="56A72C4F" w:rsidR="000B432E" w:rsidRPr="006A485F" w:rsidRDefault="000B432E" w:rsidP="00CD4366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</w:t>
      </w:r>
      <w:r w:rsidR="000F4A71" w:rsidRPr="006A485F">
        <w:rPr>
          <w:sz w:val="16"/>
          <w:szCs w:val="16"/>
        </w:rPr>
        <w:t xml:space="preserve">Hiring Lab - </w:t>
      </w:r>
      <w:hyperlink r:id="rId25" w:history="1">
        <w:r w:rsidR="000F4A71" w:rsidRPr="006A485F">
          <w:rPr>
            <w:rStyle w:val="Hyperlink"/>
            <w:sz w:val="16"/>
            <w:szCs w:val="16"/>
          </w:rPr>
          <w:t>December 2025 Labor Market Update: Three Compelling Things From the Year’s Final Jobs Report</w:t>
        </w:r>
      </w:hyperlink>
      <w:r w:rsidR="000F4A71" w:rsidRPr="006A485F">
        <w:rPr>
          <w:sz w:val="16"/>
          <w:szCs w:val="16"/>
        </w:rPr>
        <w:t xml:space="preserve">  - 18 December 2025 </w:t>
      </w:r>
    </w:p>
  </w:footnote>
  <w:footnote w:id="27">
    <w:p w14:paraId="181C82D4" w14:textId="78AF8694" w:rsidR="0085675B" w:rsidRPr="006A485F" w:rsidRDefault="0085675B" w:rsidP="00CD4366">
      <w:pPr>
        <w:pStyle w:val="FootnoteText"/>
        <w:spacing w:after="0" w:line="276" w:lineRule="auto"/>
        <w:rPr>
          <w:sz w:val="16"/>
          <w:szCs w:val="16"/>
        </w:rPr>
      </w:pPr>
      <w:r w:rsidRPr="006A485F">
        <w:rPr>
          <w:rStyle w:val="FootnoteReference"/>
          <w:sz w:val="16"/>
          <w:szCs w:val="16"/>
        </w:rPr>
        <w:footnoteRef/>
      </w:r>
      <w:r w:rsidRPr="006A485F">
        <w:rPr>
          <w:sz w:val="16"/>
          <w:szCs w:val="16"/>
        </w:rPr>
        <w:t xml:space="preserve"> </w:t>
      </w:r>
      <w:r w:rsidR="00882024" w:rsidRPr="006A485F">
        <w:rPr>
          <w:sz w:val="16"/>
          <w:szCs w:val="16"/>
        </w:rPr>
        <w:t xml:space="preserve">U.S. Chamber of Commerce - </w:t>
      </w:r>
      <w:hyperlink r:id="rId26" w:history="1">
        <w:r w:rsidR="00882024" w:rsidRPr="006A485F">
          <w:rPr>
            <w:rStyle w:val="Hyperlink"/>
            <w:sz w:val="16"/>
            <w:szCs w:val="16"/>
          </w:rPr>
          <w:t>New Hire Readiness Report</w:t>
        </w:r>
      </w:hyperlink>
      <w:r w:rsidR="00882024" w:rsidRPr="006A485F">
        <w:rPr>
          <w:sz w:val="16"/>
          <w:szCs w:val="16"/>
        </w:rPr>
        <w:t xml:space="preserve"> – September 2025 </w:t>
      </w:r>
    </w:p>
  </w:footnote>
  <w:footnote w:id="28">
    <w:p w14:paraId="786C8410" w14:textId="04B63CC8" w:rsidR="00E20108" w:rsidRPr="00D772DC" w:rsidRDefault="00E20108" w:rsidP="00D772DC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D772DC">
        <w:rPr>
          <w:rStyle w:val="FootnoteReference"/>
          <w:rFonts w:cs="Arial"/>
          <w:sz w:val="16"/>
          <w:szCs w:val="16"/>
        </w:rPr>
        <w:footnoteRef/>
      </w:r>
      <w:r w:rsidRPr="00D772DC">
        <w:rPr>
          <w:rFonts w:cs="Arial"/>
          <w:sz w:val="16"/>
          <w:szCs w:val="16"/>
        </w:rPr>
        <w:t xml:space="preserve"> Projections vary across research organisations as the different weights and perspectives that are given to the inputs used in forecasting, result in varied GDP estimates.</w:t>
      </w:r>
    </w:p>
  </w:footnote>
  <w:footnote w:id="29">
    <w:p w14:paraId="3C687CD5" w14:textId="44395999" w:rsidR="00333CD6" w:rsidRPr="00A00F0D" w:rsidRDefault="00333CD6" w:rsidP="00A00F0D">
      <w:pPr>
        <w:pStyle w:val="FootnoteText"/>
        <w:spacing w:after="0" w:line="276" w:lineRule="auto"/>
        <w:rPr>
          <w:sz w:val="16"/>
          <w:szCs w:val="16"/>
        </w:rPr>
      </w:pPr>
      <w:r w:rsidRPr="00A00F0D">
        <w:rPr>
          <w:rStyle w:val="FootnoteReference"/>
          <w:sz w:val="16"/>
          <w:szCs w:val="16"/>
        </w:rPr>
        <w:footnoteRef/>
      </w:r>
      <w:r w:rsidRPr="00A00F0D">
        <w:rPr>
          <w:sz w:val="16"/>
          <w:szCs w:val="16"/>
        </w:rPr>
        <w:t xml:space="preserve"> </w:t>
      </w:r>
      <w:r w:rsidR="00066684" w:rsidRPr="00A00F0D">
        <w:rPr>
          <w:sz w:val="16"/>
          <w:szCs w:val="16"/>
        </w:rPr>
        <w:t xml:space="preserve">OECD - </w:t>
      </w:r>
      <w:hyperlink r:id="rId27" w:history="1">
        <w:r w:rsidR="00066684" w:rsidRPr="00A00F0D">
          <w:rPr>
            <w:rStyle w:val="Hyperlink"/>
            <w:sz w:val="16"/>
            <w:szCs w:val="16"/>
          </w:rPr>
          <w:t>Economic Outlook Volume 2025 Issue 2</w:t>
        </w:r>
      </w:hyperlink>
      <w:r w:rsidR="00066684" w:rsidRPr="00A00F0D">
        <w:rPr>
          <w:sz w:val="16"/>
          <w:szCs w:val="16"/>
        </w:rPr>
        <w:t xml:space="preserve"> – 2 December 2025 </w:t>
      </w:r>
    </w:p>
  </w:footnote>
  <w:footnote w:id="30">
    <w:p w14:paraId="5EB546FB" w14:textId="1E0BE7AF" w:rsidR="00AD7C8A" w:rsidRPr="00D772DC" w:rsidRDefault="00AD7C8A" w:rsidP="00D772DC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D772DC">
        <w:rPr>
          <w:rStyle w:val="FootnoteReference"/>
          <w:rFonts w:cs="Arial"/>
          <w:sz w:val="16"/>
          <w:szCs w:val="16"/>
        </w:rPr>
        <w:footnoteRef/>
      </w:r>
      <w:r w:rsidRPr="00D772DC">
        <w:rPr>
          <w:rFonts w:cs="Arial"/>
          <w:sz w:val="16"/>
          <w:szCs w:val="16"/>
        </w:rPr>
        <w:t xml:space="preserve"> </w:t>
      </w:r>
      <w:r w:rsidR="00E91385" w:rsidRPr="00A00F0D">
        <w:rPr>
          <w:sz w:val="16"/>
          <w:szCs w:val="16"/>
        </w:rPr>
        <w:t xml:space="preserve">UN – </w:t>
      </w:r>
      <w:hyperlink r:id="rId28" w:history="1">
        <w:r w:rsidR="00E91385" w:rsidRPr="00A00F0D">
          <w:rPr>
            <w:rStyle w:val="Hyperlink"/>
            <w:sz w:val="16"/>
            <w:szCs w:val="16"/>
          </w:rPr>
          <w:t>World Economic Situation and Prospects 2026</w:t>
        </w:r>
      </w:hyperlink>
      <w:r w:rsidR="00E91385" w:rsidRPr="00A00F0D">
        <w:rPr>
          <w:sz w:val="16"/>
          <w:szCs w:val="16"/>
        </w:rPr>
        <w:t xml:space="preserve"> – 8 January 2026</w:t>
      </w:r>
    </w:p>
  </w:footnote>
  <w:footnote w:id="31">
    <w:p w14:paraId="19CBCFD0" w14:textId="7926C11B" w:rsidR="00AD7C8A" w:rsidRPr="00D772DC" w:rsidRDefault="00AD7C8A" w:rsidP="00D772DC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D772DC">
        <w:rPr>
          <w:rStyle w:val="FootnoteReference"/>
          <w:rFonts w:cs="Arial"/>
          <w:sz w:val="16"/>
          <w:szCs w:val="16"/>
        </w:rPr>
        <w:footnoteRef/>
      </w:r>
      <w:r w:rsidRPr="00D772DC">
        <w:rPr>
          <w:rFonts w:cs="Arial"/>
          <w:sz w:val="16"/>
          <w:szCs w:val="16"/>
        </w:rPr>
        <w:t xml:space="preserve"> </w:t>
      </w:r>
      <w:r w:rsidR="00CC75E3" w:rsidRPr="00A00F0D">
        <w:rPr>
          <w:sz w:val="16"/>
          <w:szCs w:val="16"/>
        </w:rPr>
        <w:t xml:space="preserve">IMF – </w:t>
      </w:r>
      <w:hyperlink r:id="rId29" w:history="1">
        <w:r w:rsidR="00CC75E3" w:rsidRPr="00A00F0D">
          <w:rPr>
            <w:rStyle w:val="Hyperlink"/>
            <w:sz w:val="16"/>
            <w:szCs w:val="16"/>
          </w:rPr>
          <w:t>World Economic Outlook Update January 2026</w:t>
        </w:r>
      </w:hyperlink>
      <w:r w:rsidR="00CC75E3" w:rsidRPr="00A00F0D">
        <w:rPr>
          <w:sz w:val="16"/>
          <w:szCs w:val="16"/>
        </w:rPr>
        <w:t xml:space="preserve"> – 19 January 2026</w:t>
      </w:r>
    </w:p>
  </w:footnote>
  <w:footnote w:id="32">
    <w:p w14:paraId="6CF0A88F" w14:textId="2A10C24D" w:rsidR="00440BB7" w:rsidRPr="00A00F0D" w:rsidRDefault="00440BB7" w:rsidP="00A00F0D">
      <w:pPr>
        <w:pStyle w:val="FootnoteText"/>
        <w:spacing w:after="0" w:line="276" w:lineRule="auto"/>
        <w:rPr>
          <w:sz w:val="16"/>
          <w:szCs w:val="16"/>
        </w:rPr>
      </w:pPr>
      <w:r w:rsidRPr="00A00F0D">
        <w:rPr>
          <w:rStyle w:val="FootnoteReference"/>
          <w:sz w:val="16"/>
          <w:szCs w:val="16"/>
        </w:rPr>
        <w:footnoteRef/>
      </w:r>
      <w:r w:rsidRPr="00A00F0D">
        <w:rPr>
          <w:sz w:val="16"/>
          <w:szCs w:val="16"/>
        </w:rPr>
        <w:t xml:space="preserve"> </w:t>
      </w:r>
      <w:r w:rsidR="00EC6B25" w:rsidRPr="00A00F0D">
        <w:rPr>
          <w:sz w:val="16"/>
          <w:szCs w:val="16"/>
        </w:rPr>
        <w:t>World Bank</w:t>
      </w:r>
      <w:r w:rsidRPr="00A00F0D">
        <w:rPr>
          <w:sz w:val="16"/>
          <w:szCs w:val="16"/>
        </w:rPr>
        <w:t xml:space="preserve"> - </w:t>
      </w:r>
      <w:hyperlink r:id="rId30" w:history="1">
        <w:r w:rsidRPr="00A00F0D">
          <w:rPr>
            <w:rStyle w:val="Hyperlink"/>
            <w:sz w:val="16"/>
            <w:szCs w:val="16"/>
          </w:rPr>
          <w:t>Global Economic Prospects, January 2026</w:t>
        </w:r>
      </w:hyperlink>
      <w:r w:rsidRPr="00A00F0D">
        <w:rPr>
          <w:sz w:val="16"/>
          <w:szCs w:val="16"/>
        </w:rPr>
        <w:t xml:space="preserve"> </w:t>
      </w:r>
      <w:r w:rsidR="00EC6B25" w:rsidRPr="00A00F0D">
        <w:rPr>
          <w:sz w:val="16"/>
          <w:szCs w:val="16"/>
        </w:rPr>
        <w:t>–</w:t>
      </w:r>
      <w:r w:rsidRPr="00A00F0D">
        <w:rPr>
          <w:sz w:val="16"/>
          <w:szCs w:val="16"/>
        </w:rPr>
        <w:t xml:space="preserve"> </w:t>
      </w:r>
      <w:r w:rsidR="00EC6B25" w:rsidRPr="00A00F0D">
        <w:rPr>
          <w:sz w:val="16"/>
          <w:szCs w:val="16"/>
        </w:rPr>
        <w:t xml:space="preserve">13 January </w:t>
      </w:r>
    </w:p>
  </w:footnote>
  <w:footnote w:id="33">
    <w:p w14:paraId="54FFEC33" w14:textId="5A9A107B" w:rsidR="001F6CBA" w:rsidRPr="00CD4366" w:rsidRDefault="001F6CBA" w:rsidP="00CD4366">
      <w:pPr>
        <w:pStyle w:val="FootnoteText"/>
        <w:spacing w:after="0"/>
        <w:rPr>
          <w:sz w:val="16"/>
          <w:szCs w:val="16"/>
        </w:rPr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</w:t>
      </w:r>
      <w:r w:rsidR="00971120" w:rsidRPr="006A485F">
        <w:rPr>
          <w:sz w:val="16"/>
          <w:szCs w:val="16"/>
        </w:rPr>
        <w:t xml:space="preserve">UN – </w:t>
      </w:r>
      <w:hyperlink r:id="rId31" w:history="1">
        <w:r w:rsidR="00971120" w:rsidRPr="006A485F">
          <w:rPr>
            <w:rStyle w:val="Hyperlink"/>
            <w:sz w:val="16"/>
            <w:szCs w:val="16"/>
          </w:rPr>
          <w:t>World Economic Situation and Prospects 2026</w:t>
        </w:r>
      </w:hyperlink>
      <w:r w:rsidR="00971120" w:rsidRPr="006A485F">
        <w:rPr>
          <w:sz w:val="16"/>
          <w:szCs w:val="16"/>
        </w:rPr>
        <w:t xml:space="preserve"> – 8 January 2026</w:t>
      </w:r>
    </w:p>
  </w:footnote>
  <w:footnote w:id="34">
    <w:p w14:paraId="40C78186" w14:textId="02B94B5F" w:rsidR="00C833DF" w:rsidRDefault="00C833DF" w:rsidP="00CD4366">
      <w:pPr>
        <w:pStyle w:val="FootnoteText"/>
        <w:spacing w:after="0"/>
      </w:pPr>
      <w:r w:rsidRPr="00CD4366">
        <w:rPr>
          <w:rStyle w:val="FootnoteReference"/>
          <w:sz w:val="16"/>
          <w:szCs w:val="16"/>
        </w:rPr>
        <w:footnoteRef/>
      </w:r>
      <w:r w:rsidRPr="00CD4366">
        <w:rPr>
          <w:sz w:val="16"/>
          <w:szCs w:val="16"/>
        </w:rPr>
        <w:t xml:space="preserve"> </w:t>
      </w:r>
      <w:r w:rsidR="00EC6B25" w:rsidRPr="00CD4366">
        <w:rPr>
          <w:sz w:val="16"/>
          <w:szCs w:val="16"/>
        </w:rPr>
        <w:t xml:space="preserve">World Bank - </w:t>
      </w:r>
      <w:hyperlink r:id="rId32" w:history="1">
        <w:r w:rsidR="00EC6B25" w:rsidRPr="00CD4366">
          <w:rPr>
            <w:rStyle w:val="Hyperlink"/>
            <w:sz w:val="16"/>
            <w:szCs w:val="16"/>
          </w:rPr>
          <w:t>Global Economic Prospects, January 2026</w:t>
        </w:r>
      </w:hyperlink>
      <w:r w:rsidR="00EC6B25" w:rsidRPr="00CD4366">
        <w:rPr>
          <w:sz w:val="16"/>
          <w:szCs w:val="16"/>
        </w:rPr>
        <w:t xml:space="preserve"> – 13 January</w:t>
      </w:r>
    </w:p>
  </w:footnote>
  <w:footnote w:id="35">
    <w:p w14:paraId="1B9FC112" w14:textId="2E5B6C2D" w:rsidR="003F7A86" w:rsidRPr="00004C12" w:rsidRDefault="003F7A86" w:rsidP="00004C12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004C12">
        <w:rPr>
          <w:rStyle w:val="FootnoteReference"/>
          <w:rFonts w:cs="Arial"/>
          <w:sz w:val="16"/>
          <w:szCs w:val="16"/>
        </w:rPr>
        <w:footnoteRef/>
      </w:r>
      <w:r w:rsidRPr="00004C12">
        <w:rPr>
          <w:rFonts w:cs="Arial"/>
          <w:sz w:val="16"/>
          <w:szCs w:val="16"/>
        </w:rPr>
        <w:t xml:space="preserve"> </w:t>
      </w:r>
      <w:r w:rsidR="00345DF1" w:rsidRPr="00004C12">
        <w:rPr>
          <w:rFonts w:cs="Arial"/>
          <w:sz w:val="16"/>
          <w:szCs w:val="16"/>
        </w:rPr>
        <w:t xml:space="preserve">OECD - </w:t>
      </w:r>
      <w:hyperlink r:id="rId33" w:history="1">
        <w:r w:rsidR="00A16735" w:rsidRPr="00004C12">
          <w:rPr>
            <w:rStyle w:val="Hyperlink"/>
            <w:rFonts w:cs="Arial"/>
            <w:sz w:val="16"/>
            <w:szCs w:val="16"/>
          </w:rPr>
          <w:t>OECD employment and labour force participation rates remain at record highs in Q3 2025</w:t>
        </w:r>
      </w:hyperlink>
      <w:r w:rsidR="00A16735" w:rsidRPr="00004C12">
        <w:rPr>
          <w:rFonts w:cs="Arial"/>
          <w:sz w:val="16"/>
          <w:szCs w:val="16"/>
        </w:rPr>
        <w:t xml:space="preserve"> – 15 January 2026</w:t>
      </w:r>
    </w:p>
  </w:footnote>
  <w:footnote w:id="36">
    <w:p w14:paraId="5768CA39" w14:textId="65AFA310" w:rsidR="00425431" w:rsidRPr="00BA4C46" w:rsidRDefault="00425431" w:rsidP="00004C12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BA4C46">
        <w:rPr>
          <w:rStyle w:val="FootnoteReference"/>
          <w:rFonts w:cs="Arial"/>
          <w:sz w:val="16"/>
          <w:szCs w:val="16"/>
        </w:rPr>
        <w:footnoteRef/>
      </w:r>
      <w:r w:rsidRPr="00BA4C46">
        <w:rPr>
          <w:rFonts w:cs="Arial"/>
          <w:sz w:val="16"/>
          <w:szCs w:val="16"/>
        </w:rPr>
        <w:t xml:space="preserve"> </w:t>
      </w:r>
      <w:r w:rsidR="00331EAB" w:rsidRPr="00BA4C46">
        <w:rPr>
          <w:rFonts w:cs="Arial"/>
          <w:sz w:val="16"/>
          <w:szCs w:val="16"/>
        </w:rPr>
        <w:t xml:space="preserve">Eurostat – </w:t>
      </w:r>
      <w:hyperlink r:id="rId34" w:anchor="Highlights" w:history="1">
        <w:r w:rsidR="00331EAB" w:rsidRPr="00BA4C46">
          <w:rPr>
            <w:rStyle w:val="Hyperlink"/>
            <w:rFonts w:cs="Arial"/>
            <w:sz w:val="16"/>
            <w:szCs w:val="16"/>
          </w:rPr>
          <w:t>Statistics Explained: Labour market flow statistics in the EU</w:t>
        </w:r>
      </w:hyperlink>
      <w:r w:rsidR="00331EAB" w:rsidRPr="00BA4C46">
        <w:rPr>
          <w:rFonts w:cs="Arial"/>
          <w:sz w:val="16"/>
          <w:szCs w:val="16"/>
        </w:rPr>
        <w:t xml:space="preserve"> – </w:t>
      </w:r>
      <w:r w:rsidR="002B45D1">
        <w:rPr>
          <w:rFonts w:cs="Arial"/>
          <w:sz w:val="16"/>
          <w:szCs w:val="16"/>
        </w:rPr>
        <w:t xml:space="preserve">12 </w:t>
      </w:r>
      <w:r w:rsidR="001A2553" w:rsidRPr="00BA4C46">
        <w:rPr>
          <w:rFonts w:cs="Arial"/>
          <w:sz w:val="16"/>
          <w:szCs w:val="16"/>
        </w:rPr>
        <w:t xml:space="preserve">December </w:t>
      </w:r>
      <w:r w:rsidR="00331EAB" w:rsidRPr="00BA4C46">
        <w:rPr>
          <w:rFonts w:cs="Arial"/>
          <w:sz w:val="16"/>
          <w:szCs w:val="16"/>
        </w:rPr>
        <w:t>2025</w:t>
      </w:r>
    </w:p>
  </w:footnote>
  <w:footnote w:id="37">
    <w:p w14:paraId="6822191B" w14:textId="0979E778" w:rsidR="00693B6B" w:rsidRPr="00BA4C46" w:rsidRDefault="00693B6B" w:rsidP="00004C12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BA4C46">
        <w:rPr>
          <w:rStyle w:val="FootnoteReference"/>
          <w:rFonts w:cs="Arial"/>
          <w:sz w:val="16"/>
          <w:szCs w:val="16"/>
        </w:rPr>
        <w:footnoteRef/>
      </w:r>
      <w:r w:rsidRPr="00BA4C46">
        <w:rPr>
          <w:rFonts w:cs="Arial"/>
          <w:sz w:val="16"/>
          <w:szCs w:val="16"/>
        </w:rPr>
        <w:t xml:space="preserve"> </w:t>
      </w:r>
      <w:r w:rsidR="00331EAB" w:rsidRPr="00BA4C46">
        <w:rPr>
          <w:rFonts w:cs="Arial"/>
          <w:sz w:val="16"/>
          <w:szCs w:val="16"/>
        </w:rPr>
        <w:t xml:space="preserve">UK ONS - </w:t>
      </w:r>
      <w:hyperlink r:id="rId35" w:anchor="unemployment" w:history="1">
        <w:r w:rsidR="001C0586" w:rsidRPr="00BA4C46">
          <w:rPr>
            <w:rStyle w:val="Hyperlink"/>
            <w:rFonts w:cs="Arial"/>
            <w:sz w:val="16"/>
            <w:szCs w:val="16"/>
          </w:rPr>
          <w:t xml:space="preserve">Employment in the UK: </w:t>
        </w:r>
        <w:r w:rsidR="00AB50FB" w:rsidRPr="00BA4C46">
          <w:rPr>
            <w:rStyle w:val="Hyperlink"/>
            <w:rFonts w:cs="Arial"/>
            <w:sz w:val="16"/>
            <w:szCs w:val="16"/>
          </w:rPr>
          <w:t>January 2026</w:t>
        </w:r>
      </w:hyperlink>
      <w:r w:rsidR="001C0586" w:rsidRPr="00BA4C46">
        <w:rPr>
          <w:rFonts w:cs="Arial"/>
          <w:sz w:val="16"/>
          <w:szCs w:val="16"/>
        </w:rPr>
        <w:t xml:space="preserve"> – </w:t>
      </w:r>
      <w:r w:rsidR="00AB50FB" w:rsidRPr="00BA4C46">
        <w:rPr>
          <w:rFonts w:cs="Arial"/>
          <w:sz w:val="16"/>
          <w:szCs w:val="16"/>
        </w:rPr>
        <w:t>20 January 2026</w:t>
      </w:r>
    </w:p>
  </w:footnote>
  <w:footnote w:id="38">
    <w:p w14:paraId="254E4E4E" w14:textId="14E43FD1" w:rsidR="00693B6B" w:rsidRPr="00BA4C46" w:rsidRDefault="00693B6B" w:rsidP="00004C12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BA4C46">
        <w:rPr>
          <w:rStyle w:val="FootnoteReference"/>
          <w:rFonts w:cs="Arial"/>
          <w:sz w:val="16"/>
          <w:szCs w:val="16"/>
        </w:rPr>
        <w:footnoteRef/>
      </w:r>
      <w:r w:rsidRPr="00BA4C46">
        <w:rPr>
          <w:rFonts w:cs="Arial"/>
          <w:sz w:val="16"/>
          <w:szCs w:val="16"/>
        </w:rPr>
        <w:t xml:space="preserve"> </w:t>
      </w:r>
      <w:r w:rsidR="001C0586" w:rsidRPr="00BA4C46">
        <w:rPr>
          <w:rFonts w:cs="Arial"/>
          <w:sz w:val="16"/>
          <w:szCs w:val="16"/>
        </w:rPr>
        <w:t xml:space="preserve">JILAF – </w:t>
      </w:r>
      <w:hyperlink r:id="rId36" w:history="1">
        <w:r w:rsidR="001C0586" w:rsidRPr="00BA4C46">
          <w:rPr>
            <w:rStyle w:val="Hyperlink"/>
            <w:rFonts w:cs="Arial"/>
            <w:sz w:val="16"/>
            <w:szCs w:val="16"/>
          </w:rPr>
          <w:t xml:space="preserve">Economic and Labor Situation in Japan, </w:t>
        </w:r>
        <w:r w:rsidR="00F56ED8" w:rsidRPr="00BA4C46">
          <w:rPr>
            <w:rStyle w:val="Hyperlink"/>
            <w:rFonts w:cs="Arial"/>
            <w:sz w:val="16"/>
            <w:szCs w:val="16"/>
          </w:rPr>
          <w:t xml:space="preserve">January </w:t>
        </w:r>
        <w:r w:rsidR="001C0586" w:rsidRPr="00BA4C46">
          <w:rPr>
            <w:rStyle w:val="Hyperlink"/>
            <w:rFonts w:cs="Arial"/>
            <w:sz w:val="16"/>
            <w:szCs w:val="16"/>
          </w:rPr>
          <w:t>2025</w:t>
        </w:r>
      </w:hyperlink>
      <w:r w:rsidR="001C0586" w:rsidRPr="00BA4C46">
        <w:rPr>
          <w:rFonts w:cs="Arial"/>
          <w:sz w:val="16"/>
          <w:szCs w:val="16"/>
        </w:rPr>
        <w:t xml:space="preserve"> – </w:t>
      </w:r>
      <w:r w:rsidR="00F56ED8" w:rsidRPr="00BA4C46">
        <w:rPr>
          <w:rFonts w:cs="Arial"/>
          <w:sz w:val="16"/>
          <w:szCs w:val="16"/>
        </w:rPr>
        <w:t>20 January 2026</w:t>
      </w:r>
    </w:p>
  </w:footnote>
  <w:footnote w:id="39">
    <w:p w14:paraId="45087150" w14:textId="7EA6F18A" w:rsidR="00353AA8" w:rsidRPr="00BA4C46" w:rsidRDefault="00353AA8" w:rsidP="00CD4366">
      <w:pPr>
        <w:pStyle w:val="FootnoteText"/>
        <w:spacing w:after="0" w:line="276" w:lineRule="auto"/>
        <w:rPr>
          <w:sz w:val="16"/>
          <w:szCs w:val="16"/>
        </w:rPr>
      </w:pPr>
      <w:r w:rsidRPr="00BA4C46">
        <w:rPr>
          <w:rStyle w:val="FootnoteReference"/>
          <w:sz w:val="16"/>
          <w:szCs w:val="16"/>
        </w:rPr>
        <w:footnoteRef/>
      </w:r>
      <w:r w:rsidRPr="00BA4C46">
        <w:rPr>
          <w:sz w:val="16"/>
          <w:szCs w:val="16"/>
        </w:rPr>
        <w:t xml:space="preserve"> </w:t>
      </w:r>
      <w:r w:rsidR="009371FB" w:rsidRPr="00BA4C46">
        <w:rPr>
          <w:sz w:val="16"/>
          <w:szCs w:val="16"/>
        </w:rPr>
        <w:t xml:space="preserve">Bank of Japan - </w:t>
      </w:r>
      <w:hyperlink r:id="rId37" w:history="1">
        <w:r w:rsidR="009371FB" w:rsidRPr="00BA4C46">
          <w:rPr>
            <w:rStyle w:val="Hyperlink"/>
            <w:sz w:val="16"/>
            <w:szCs w:val="16"/>
          </w:rPr>
          <w:t>Outlook for Economic Activity and Prices</w:t>
        </w:r>
      </w:hyperlink>
      <w:r w:rsidR="009371FB" w:rsidRPr="00BA4C46">
        <w:rPr>
          <w:sz w:val="16"/>
          <w:szCs w:val="16"/>
        </w:rPr>
        <w:t xml:space="preserve"> – 26 January 2026</w:t>
      </w:r>
    </w:p>
  </w:footnote>
  <w:footnote w:id="40">
    <w:p w14:paraId="37924BE6" w14:textId="77777777" w:rsidR="00444EE5" w:rsidRPr="00CD4366" w:rsidRDefault="00444EE5" w:rsidP="00F20BAD">
      <w:pPr>
        <w:pStyle w:val="FootnoteText"/>
        <w:spacing w:after="0" w:line="276" w:lineRule="auto"/>
        <w:rPr>
          <w:sz w:val="16"/>
          <w:szCs w:val="16"/>
        </w:rPr>
      </w:pPr>
      <w:r w:rsidRPr="00BA4C46">
        <w:rPr>
          <w:rStyle w:val="FootnoteReference"/>
          <w:sz w:val="16"/>
          <w:szCs w:val="16"/>
        </w:rPr>
        <w:footnoteRef/>
      </w:r>
      <w:r w:rsidRPr="00BA4C46">
        <w:rPr>
          <w:sz w:val="16"/>
          <w:szCs w:val="16"/>
        </w:rPr>
        <w:t xml:space="preserve"> OECD – </w:t>
      </w:r>
      <w:hyperlink r:id="rId38" w:history="1">
        <w:r w:rsidRPr="00BA4C46">
          <w:rPr>
            <w:rStyle w:val="Hyperlink"/>
            <w:sz w:val="16"/>
            <w:szCs w:val="16"/>
          </w:rPr>
          <w:t>Labour Market Situation</w:t>
        </w:r>
      </w:hyperlink>
      <w:r w:rsidRPr="00BA4C46">
        <w:rPr>
          <w:sz w:val="16"/>
          <w:szCs w:val="16"/>
        </w:rPr>
        <w:t xml:space="preserve"> – 15 January 2026</w:t>
      </w:r>
      <w:r w:rsidRPr="00CD4366">
        <w:rPr>
          <w:sz w:val="16"/>
          <w:szCs w:val="16"/>
        </w:rPr>
        <w:t xml:space="preserve"> </w:t>
      </w:r>
    </w:p>
  </w:footnote>
  <w:footnote w:id="41">
    <w:p w14:paraId="02769797" w14:textId="77777777" w:rsidR="00444EE5" w:rsidRPr="00891C2E" w:rsidRDefault="00444EE5" w:rsidP="00F20BAD">
      <w:pPr>
        <w:pStyle w:val="FootnoteText"/>
        <w:spacing w:after="0" w:line="276" w:lineRule="auto"/>
        <w:rPr>
          <w:rStyle w:val="Hyperlink"/>
          <w:sz w:val="16"/>
          <w:szCs w:val="16"/>
        </w:rPr>
      </w:pPr>
      <w:r w:rsidRPr="00891C2E">
        <w:rPr>
          <w:rStyle w:val="FootnoteReference"/>
          <w:sz w:val="16"/>
          <w:szCs w:val="16"/>
        </w:rPr>
        <w:footnoteRef/>
      </w:r>
      <w:r w:rsidRPr="00891C2E">
        <w:rPr>
          <w:sz w:val="16"/>
          <w:szCs w:val="16"/>
        </w:rPr>
        <w:t xml:space="preserve"> Labour Marker and Labour Administration and Legislation - </w:t>
      </w:r>
      <w:r w:rsidRPr="00891C2E">
        <w:rPr>
          <w:sz w:val="16"/>
          <w:szCs w:val="16"/>
        </w:rPr>
        <w:fldChar w:fldCharType="begin"/>
      </w:r>
      <w:r w:rsidRPr="00891C2E">
        <w:rPr>
          <w:sz w:val="16"/>
          <w:szCs w:val="16"/>
        </w:rPr>
        <w:instrText>HYPERLINK "https://www.jil.go.jp/english/jli/documents/2023/041-05.pdf"</w:instrText>
      </w:r>
      <w:r w:rsidRPr="00891C2E">
        <w:rPr>
          <w:sz w:val="16"/>
          <w:szCs w:val="16"/>
        </w:rPr>
      </w:r>
      <w:r w:rsidRPr="00891C2E">
        <w:rPr>
          <w:sz w:val="16"/>
          <w:szCs w:val="16"/>
        </w:rPr>
        <w:fldChar w:fldCharType="separate"/>
      </w:r>
      <w:r w:rsidRPr="00891C2E">
        <w:rPr>
          <w:rStyle w:val="Hyperlink"/>
          <w:sz w:val="16"/>
          <w:szCs w:val="16"/>
        </w:rPr>
        <w:t>Youth Employment and Employment Policies in</w:t>
      </w:r>
    </w:p>
    <w:p w14:paraId="1AA237F3" w14:textId="77777777" w:rsidR="00444EE5" w:rsidRPr="00891C2E" w:rsidRDefault="00444EE5" w:rsidP="00F20BAD">
      <w:pPr>
        <w:pStyle w:val="FootnoteText"/>
        <w:spacing w:after="0" w:line="276" w:lineRule="auto"/>
        <w:rPr>
          <w:sz w:val="16"/>
          <w:szCs w:val="16"/>
        </w:rPr>
      </w:pPr>
      <w:r w:rsidRPr="00891C2E">
        <w:rPr>
          <w:rStyle w:val="Hyperlink"/>
          <w:sz w:val="16"/>
          <w:szCs w:val="16"/>
        </w:rPr>
        <w:t>Japan (Hori Yukie)</w:t>
      </w:r>
      <w:r w:rsidRPr="00891C2E">
        <w:rPr>
          <w:sz w:val="16"/>
          <w:szCs w:val="16"/>
        </w:rPr>
        <w:fldChar w:fldCharType="end"/>
      </w:r>
      <w:r w:rsidRPr="00891C2E">
        <w:rPr>
          <w:sz w:val="16"/>
          <w:szCs w:val="16"/>
        </w:rPr>
        <w:t xml:space="preserve"> – January 2023 </w:t>
      </w:r>
    </w:p>
  </w:footnote>
  <w:footnote w:id="42">
    <w:p w14:paraId="193797B1" w14:textId="6FFE2302" w:rsidR="0046134A" w:rsidRPr="00891C2E" w:rsidRDefault="0046134A" w:rsidP="00F20BAD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891C2E">
        <w:rPr>
          <w:rStyle w:val="FootnoteReference"/>
          <w:rFonts w:cs="Arial"/>
          <w:sz w:val="16"/>
          <w:szCs w:val="16"/>
        </w:rPr>
        <w:footnoteRef/>
      </w:r>
      <w:r w:rsidRPr="00891C2E">
        <w:rPr>
          <w:rFonts w:cs="Arial"/>
          <w:sz w:val="16"/>
          <w:szCs w:val="16"/>
        </w:rPr>
        <w:t xml:space="preserve"> OECD - </w:t>
      </w:r>
      <w:hyperlink r:id="rId39" w:history="1">
        <w:r w:rsidR="00B2598C" w:rsidRPr="00891C2E">
          <w:rPr>
            <w:rStyle w:val="Hyperlink"/>
            <w:rFonts w:cs="Arial"/>
            <w:sz w:val="16"/>
            <w:szCs w:val="16"/>
          </w:rPr>
          <w:t>OECD employment and labour force participation rates remain at record highs in Q3 2025</w:t>
        </w:r>
      </w:hyperlink>
      <w:r w:rsidRPr="00891C2E">
        <w:rPr>
          <w:rFonts w:cs="Arial"/>
          <w:sz w:val="16"/>
          <w:szCs w:val="16"/>
        </w:rPr>
        <w:t xml:space="preserve"> – 1</w:t>
      </w:r>
      <w:r w:rsidR="00B2598C" w:rsidRPr="00891C2E">
        <w:rPr>
          <w:rFonts w:cs="Arial"/>
          <w:sz w:val="16"/>
          <w:szCs w:val="16"/>
        </w:rPr>
        <w:t>5</w:t>
      </w:r>
      <w:r w:rsidRPr="00891C2E">
        <w:rPr>
          <w:rFonts w:cs="Arial"/>
          <w:sz w:val="16"/>
          <w:szCs w:val="16"/>
        </w:rPr>
        <w:t xml:space="preserve"> </w:t>
      </w:r>
      <w:r w:rsidR="00B2598C" w:rsidRPr="00891C2E">
        <w:rPr>
          <w:rFonts w:cs="Arial"/>
          <w:sz w:val="16"/>
          <w:szCs w:val="16"/>
        </w:rPr>
        <w:t xml:space="preserve">January </w:t>
      </w:r>
      <w:r w:rsidRPr="00891C2E">
        <w:rPr>
          <w:rFonts w:cs="Arial"/>
          <w:sz w:val="16"/>
          <w:szCs w:val="16"/>
        </w:rPr>
        <w:t>202</w:t>
      </w:r>
      <w:r w:rsidR="00B2598C" w:rsidRPr="00891C2E">
        <w:rPr>
          <w:rFonts w:cs="Arial"/>
          <w:sz w:val="16"/>
          <w:szCs w:val="16"/>
        </w:rPr>
        <w:t>6</w:t>
      </w:r>
    </w:p>
  </w:footnote>
  <w:footnote w:id="43">
    <w:p w14:paraId="7752CFD6" w14:textId="054F0209" w:rsidR="00527CFE" w:rsidRPr="00891C2E" w:rsidRDefault="00527CFE" w:rsidP="00F20BAD">
      <w:pPr>
        <w:pStyle w:val="FootnoteText"/>
        <w:spacing w:after="0" w:line="276" w:lineRule="auto"/>
        <w:rPr>
          <w:sz w:val="16"/>
          <w:szCs w:val="16"/>
        </w:rPr>
      </w:pPr>
      <w:r w:rsidRPr="00891C2E">
        <w:rPr>
          <w:rStyle w:val="FootnoteReference"/>
          <w:sz w:val="16"/>
          <w:szCs w:val="16"/>
        </w:rPr>
        <w:footnoteRef/>
      </w:r>
      <w:r w:rsidRPr="00891C2E">
        <w:rPr>
          <w:sz w:val="16"/>
          <w:szCs w:val="16"/>
        </w:rPr>
        <w:t xml:space="preserve"> UN </w:t>
      </w:r>
      <w:r w:rsidR="00515AAA" w:rsidRPr="00891C2E">
        <w:rPr>
          <w:sz w:val="16"/>
          <w:szCs w:val="16"/>
        </w:rPr>
        <w:t xml:space="preserve">– </w:t>
      </w:r>
      <w:hyperlink r:id="rId40" w:history="1">
        <w:r w:rsidR="00515AAA" w:rsidRPr="00891C2E">
          <w:rPr>
            <w:rStyle w:val="Hyperlink"/>
            <w:sz w:val="16"/>
            <w:szCs w:val="16"/>
          </w:rPr>
          <w:t>World Economic Situation and Prospects 2026</w:t>
        </w:r>
      </w:hyperlink>
      <w:r w:rsidR="00515AAA" w:rsidRPr="00891C2E">
        <w:rPr>
          <w:sz w:val="16"/>
          <w:szCs w:val="16"/>
        </w:rPr>
        <w:t xml:space="preserve"> – 8 January 2026</w:t>
      </w:r>
    </w:p>
  </w:footnote>
  <w:footnote w:id="44">
    <w:p w14:paraId="4A93ACE1" w14:textId="58F341AE" w:rsidR="0046134A" w:rsidRPr="00891C2E" w:rsidRDefault="0046134A" w:rsidP="00F20BAD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891C2E">
        <w:rPr>
          <w:rStyle w:val="FootnoteReference"/>
          <w:rFonts w:cs="Arial"/>
          <w:sz w:val="16"/>
          <w:szCs w:val="16"/>
        </w:rPr>
        <w:footnoteRef/>
      </w:r>
      <w:r w:rsidRPr="00891C2E">
        <w:rPr>
          <w:rFonts w:cs="Arial"/>
          <w:sz w:val="16"/>
          <w:szCs w:val="16"/>
        </w:rPr>
        <w:t xml:space="preserve"> USA BLS – </w:t>
      </w:r>
      <w:hyperlink r:id="rId41" w:history="1">
        <w:r w:rsidR="00515AAA" w:rsidRPr="00891C2E">
          <w:rPr>
            <w:rStyle w:val="Hyperlink"/>
            <w:rFonts w:cs="Arial"/>
            <w:sz w:val="16"/>
            <w:szCs w:val="16"/>
          </w:rPr>
          <w:t>The Employment Situation - December 2025</w:t>
        </w:r>
      </w:hyperlink>
      <w:r w:rsidRPr="00891C2E">
        <w:rPr>
          <w:rFonts w:cs="Arial"/>
          <w:sz w:val="16"/>
          <w:szCs w:val="16"/>
        </w:rPr>
        <w:t xml:space="preserve"> – </w:t>
      </w:r>
      <w:r w:rsidR="00515AAA" w:rsidRPr="00891C2E">
        <w:rPr>
          <w:sz w:val="16"/>
          <w:szCs w:val="16"/>
        </w:rPr>
        <w:t>9 January 2026</w:t>
      </w:r>
    </w:p>
  </w:footnote>
  <w:footnote w:id="45">
    <w:p w14:paraId="17140F25" w14:textId="0CE20DB0" w:rsidR="00A64EB7" w:rsidRDefault="00A64EB7" w:rsidP="00F20BAD">
      <w:pPr>
        <w:pStyle w:val="FootnoteText"/>
        <w:spacing w:after="0" w:line="276" w:lineRule="auto"/>
      </w:pPr>
      <w:r w:rsidRPr="00A00F0D">
        <w:rPr>
          <w:rStyle w:val="FootnoteReference"/>
          <w:sz w:val="16"/>
          <w:szCs w:val="16"/>
        </w:rPr>
        <w:footnoteRef/>
      </w:r>
      <w:r w:rsidRPr="00A00F0D">
        <w:rPr>
          <w:sz w:val="16"/>
          <w:szCs w:val="16"/>
        </w:rPr>
        <w:t xml:space="preserve"> ILO </w:t>
      </w:r>
      <w:r w:rsidR="00C71282" w:rsidRPr="00A00F0D">
        <w:rPr>
          <w:sz w:val="16"/>
          <w:szCs w:val="16"/>
        </w:rPr>
        <w:t>–</w:t>
      </w:r>
      <w:r w:rsidRPr="00A00F0D">
        <w:rPr>
          <w:sz w:val="16"/>
          <w:szCs w:val="16"/>
        </w:rPr>
        <w:t xml:space="preserve"> </w:t>
      </w:r>
      <w:hyperlink r:id="rId42" w:history="1">
        <w:r w:rsidR="00C71282" w:rsidRPr="00A00F0D">
          <w:rPr>
            <w:rStyle w:val="Hyperlink"/>
            <w:sz w:val="16"/>
            <w:szCs w:val="16"/>
          </w:rPr>
          <w:t>Employment and Social Trends 2026</w:t>
        </w:r>
      </w:hyperlink>
      <w:r w:rsidR="00C71282" w:rsidRPr="00A00F0D">
        <w:rPr>
          <w:sz w:val="16"/>
          <w:szCs w:val="16"/>
        </w:rPr>
        <w:t xml:space="preserve"> – 16 January 2026</w:t>
      </w:r>
    </w:p>
  </w:footnote>
  <w:footnote w:id="46">
    <w:p w14:paraId="28528AD2" w14:textId="14241616" w:rsidR="002C2FDC" w:rsidRPr="00422565" w:rsidRDefault="002C2FDC" w:rsidP="00F20BAD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422565">
        <w:rPr>
          <w:rStyle w:val="FootnoteReference"/>
          <w:rFonts w:cs="Arial"/>
          <w:sz w:val="16"/>
          <w:szCs w:val="16"/>
        </w:rPr>
        <w:footnoteRef/>
      </w:r>
      <w:r w:rsidRPr="00422565">
        <w:rPr>
          <w:rFonts w:cs="Arial"/>
          <w:sz w:val="16"/>
          <w:szCs w:val="16"/>
        </w:rPr>
        <w:t xml:space="preserve"> Data for Australia, Japan, NZ and Canada is for those aged 15 years and over. Data for the USA is for those aged 16 years and over</w:t>
      </w:r>
    </w:p>
  </w:footnote>
  <w:footnote w:id="47">
    <w:p w14:paraId="42BB8B72" w14:textId="55ACCE8C" w:rsidR="00246DE4" w:rsidRPr="00422565" w:rsidRDefault="00246DE4" w:rsidP="00422565">
      <w:pPr>
        <w:pStyle w:val="FootnoteText"/>
        <w:spacing w:after="0" w:line="276" w:lineRule="auto"/>
        <w:rPr>
          <w:sz w:val="16"/>
          <w:szCs w:val="16"/>
        </w:rPr>
      </w:pPr>
      <w:r w:rsidRPr="00422565">
        <w:rPr>
          <w:rStyle w:val="FootnoteReference"/>
          <w:sz w:val="16"/>
          <w:szCs w:val="16"/>
        </w:rPr>
        <w:footnoteRef/>
      </w:r>
      <w:r w:rsidRPr="00422565">
        <w:rPr>
          <w:sz w:val="16"/>
          <w:szCs w:val="16"/>
        </w:rPr>
        <w:t xml:space="preserve"> OECD </w:t>
      </w:r>
      <w:r w:rsidR="00515AAA" w:rsidRPr="00422565">
        <w:rPr>
          <w:sz w:val="16"/>
          <w:szCs w:val="16"/>
        </w:rPr>
        <w:t xml:space="preserve">- </w:t>
      </w:r>
      <w:hyperlink r:id="rId43" w:history="1">
        <w:r w:rsidR="00515AAA" w:rsidRPr="00422565">
          <w:rPr>
            <w:rStyle w:val="Hyperlink"/>
            <w:sz w:val="16"/>
            <w:szCs w:val="16"/>
          </w:rPr>
          <w:t>Economic Outlook Volume 2025 Issue 2</w:t>
        </w:r>
      </w:hyperlink>
      <w:r w:rsidR="00515AAA" w:rsidRPr="00422565">
        <w:rPr>
          <w:sz w:val="16"/>
          <w:szCs w:val="16"/>
        </w:rPr>
        <w:t xml:space="preserve"> – 2 </w:t>
      </w:r>
      <w:r w:rsidRPr="00422565">
        <w:rPr>
          <w:sz w:val="16"/>
          <w:szCs w:val="16"/>
        </w:rPr>
        <w:t xml:space="preserve">December 2025 </w:t>
      </w:r>
    </w:p>
  </w:footnote>
  <w:footnote w:id="48">
    <w:p w14:paraId="30B78740" w14:textId="6B05DD93" w:rsidR="007F28F7" w:rsidRPr="00422565" w:rsidRDefault="007F28F7" w:rsidP="00422565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422565">
        <w:rPr>
          <w:rStyle w:val="FootnoteReference"/>
          <w:sz w:val="16"/>
          <w:szCs w:val="16"/>
        </w:rPr>
        <w:footnoteRef/>
      </w:r>
      <w:r w:rsidR="001D7958" w:rsidRPr="00422565">
        <w:rPr>
          <w:sz w:val="16"/>
          <w:szCs w:val="16"/>
        </w:rPr>
        <w:t xml:space="preserve"> </w:t>
      </w:r>
      <w:r w:rsidR="006243AD" w:rsidRPr="00422565">
        <w:rPr>
          <w:rFonts w:cs="Arial"/>
          <w:sz w:val="16"/>
          <w:szCs w:val="16"/>
        </w:rPr>
        <w:t xml:space="preserve">European Central Bank – </w:t>
      </w:r>
      <w:hyperlink r:id="rId44" w:history="1">
        <w:r w:rsidR="006243AD" w:rsidRPr="00422565">
          <w:rPr>
            <w:rStyle w:val="Hyperlink"/>
            <w:rFonts w:cs="Arial"/>
            <w:sz w:val="16"/>
            <w:szCs w:val="16"/>
          </w:rPr>
          <w:t xml:space="preserve">Economic Bulletin Issue </w:t>
        </w:r>
        <w:r w:rsidR="00D65FF4">
          <w:rPr>
            <w:rStyle w:val="Hyperlink"/>
            <w:rFonts w:cs="Arial"/>
            <w:sz w:val="16"/>
            <w:szCs w:val="16"/>
          </w:rPr>
          <w:t>8</w:t>
        </w:r>
        <w:r w:rsidR="006243AD" w:rsidRPr="00422565">
          <w:rPr>
            <w:rStyle w:val="Hyperlink"/>
            <w:rFonts w:cs="Arial"/>
            <w:sz w:val="16"/>
            <w:szCs w:val="16"/>
          </w:rPr>
          <w:t>: Economic, financial and monetary developments</w:t>
        </w:r>
      </w:hyperlink>
      <w:r w:rsidR="006243AD" w:rsidRPr="00422565">
        <w:rPr>
          <w:rFonts w:cs="Arial"/>
          <w:sz w:val="16"/>
          <w:szCs w:val="16"/>
        </w:rPr>
        <w:t xml:space="preserve"> – </w:t>
      </w:r>
      <w:r w:rsidR="007B7417">
        <w:rPr>
          <w:rFonts w:cs="Arial"/>
          <w:sz w:val="16"/>
          <w:szCs w:val="16"/>
        </w:rPr>
        <w:t>7 January 2026</w:t>
      </w:r>
    </w:p>
  </w:footnote>
  <w:footnote w:id="49">
    <w:p w14:paraId="55DF1275" w14:textId="3A600C64" w:rsidR="00A368C2" w:rsidRPr="00422565" w:rsidRDefault="00A368C2" w:rsidP="00422565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422565">
        <w:rPr>
          <w:rStyle w:val="FootnoteReference"/>
          <w:rFonts w:cs="Arial"/>
          <w:sz w:val="16"/>
          <w:szCs w:val="16"/>
        </w:rPr>
        <w:footnoteRef/>
      </w:r>
      <w:r w:rsidRPr="00422565">
        <w:rPr>
          <w:rFonts w:cs="Arial"/>
          <w:sz w:val="16"/>
          <w:szCs w:val="16"/>
        </w:rPr>
        <w:t xml:space="preserve"> </w:t>
      </w:r>
      <w:r w:rsidR="00886847" w:rsidRPr="00422565">
        <w:rPr>
          <w:rFonts w:cs="Arial"/>
          <w:sz w:val="16"/>
          <w:szCs w:val="16"/>
        </w:rPr>
        <w:t xml:space="preserve">USA BLS - </w:t>
      </w:r>
      <w:hyperlink r:id="rId45" w:history="1">
        <w:r w:rsidR="001D7958" w:rsidRPr="00422565">
          <w:rPr>
            <w:rStyle w:val="Hyperlink"/>
            <w:rFonts w:cs="Arial"/>
            <w:sz w:val="16"/>
            <w:szCs w:val="16"/>
          </w:rPr>
          <w:t xml:space="preserve">Job Openings and Labor Turnover, </w:t>
        </w:r>
        <w:r w:rsidR="00212519" w:rsidRPr="00422565">
          <w:rPr>
            <w:rStyle w:val="Hyperlink"/>
            <w:rFonts w:cs="Arial"/>
            <w:sz w:val="16"/>
            <w:szCs w:val="16"/>
          </w:rPr>
          <w:t xml:space="preserve">December </w:t>
        </w:r>
        <w:r w:rsidR="001D7958" w:rsidRPr="00422565">
          <w:rPr>
            <w:rStyle w:val="Hyperlink"/>
            <w:rFonts w:cs="Arial"/>
            <w:sz w:val="16"/>
            <w:szCs w:val="16"/>
          </w:rPr>
          <w:t>2025</w:t>
        </w:r>
      </w:hyperlink>
      <w:r w:rsidR="00886847" w:rsidRPr="00422565">
        <w:rPr>
          <w:rFonts w:cs="Arial"/>
          <w:sz w:val="16"/>
          <w:szCs w:val="16"/>
        </w:rPr>
        <w:t xml:space="preserve"> –</w:t>
      </w:r>
      <w:r w:rsidR="00212519" w:rsidRPr="00422565">
        <w:rPr>
          <w:rFonts w:cs="Arial"/>
          <w:sz w:val="16"/>
          <w:szCs w:val="16"/>
        </w:rPr>
        <w:t xml:space="preserve"> 5 February </w:t>
      </w:r>
      <w:r w:rsidR="001D7958" w:rsidRPr="00422565">
        <w:rPr>
          <w:rFonts w:cs="Arial"/>
          <w:sz w:val="16"/>
          <w:szCs w:val="16"/>
        </w:rPr>
        <w:t>2026</w:t>
      </w:r>
      <w:r w:rsidRPr="00422565">
        <w:rPr>
          <w:rFonts w:cs="Arial"/>
          <w:sz w:val="16"/>
          <w:szCs w:val="16"/>
        </w:rPr>
        <w:t xml:space="preserve"> </w:t>
      </w:r>
    </w:p>
  </w:footnote>
  <w:footnote w:id="50">
    <w:p w14:paraId="02EE9F1E" w14:textId="13CBE665" w:rsidR="00F5378B" w:rsidRPr="001E2140" w:rsidRDefault="00F5378B" w:rsidP="00422565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422565">
        <w:rPr>
          <w:rStyle w:val="FootnoteReference"/>
          <w:rFonts w:cs="Arial"/>
          <w:sz w:val="16"/>
          <w:szCs w:val="16"/>
        </w:rPr>
        <w:footnoteRef/>
      </w:r>
      <w:r w:rsidRPr="00422565">
        <w:rPr>
          <w:rFonts w:cs="Arial"/>
          <w:sz w:val="16"/>
          <w:szCs w:val="16"/>
        </w:rPr>
        <w:t xml:space="preserve"> NZ MBIE – </w:t>
      </w:r>
      <w:hyperlink r:id="rId46" w:history="1">
        <w:r w:rsidRPr="00422565">
          <w:rPr>
            <w:rStyle w:val="Hyperlink"/>
            <w:rFonts w:cs="Arial"/>
            <w:sz w:val="16"/>
            <w:szCs w:val="16"/>
          </w:rPr>
          <w:t xml:space="preserve">Jobs Online: </w:t>
        </w:r>
        <w:r w:rsidR="00D65FF4">
          <w:rPr>
            <w:rStyle w:val="Hyperlink"/>
            <w:rFonts w:cs="Arial"/>
            <w:sz w:val="16"/>
            <w:szCs w:val="16"/>
          </w:rPr>
          <w:t>December</w:t>
        </w:r>
        <w:r w:rsidR="00D65FF4" w:rsidRPr="00422565">
          <w:rPr>
            <w:rStyle w:val="Hyperlink"/>
            <w:rFonts w:cs="Arial"/>
            <w:sz w:val="16"/>
            <w:szCs w:val="16"/>
          </w:rPr>
          <w:t xml:space="preserve"> </w:t>
        </w:r>
        <w:r w:rsidRPr="00422565">
          <w:rPr>
            <w:rStyle w:val="Hyperlink"/>
            <w:rFonts w:cs="Arial"/>
            <w:sz w:val="16"/>
            <w:szCs w:val="16"/>
          </w:rPr>
          <w:t>Quarter, Quarterly New Zealand Online Job Advertisements</w:t>
        </w:r>
      </w:hyperlink>
      <w:r w:rsidRPr="00422565">
        <w:rPr>
          <w:rFonts w:cs="Arial"/>
          <w:sz w:val="16"/>
          <w:szCs w:val="16"/>
        </w:rPr>
        <w:t xml:space="preserve"> – </w:t>
      </w:r>
      <w:r w:rsidR="007B5F2B">
        <w:rPr>
          <w:rFonts w:cs="Arial"/>
          <w:sz w:val="16"/>
          <w:szCs w:val="16"/>
        </w:rPr>
        <w:t>30 January 2026</w:t>
      </w:r>
    </w:p>
  </w:footnote>
  <w:footnote w:id="51">
    <w:p w14:paraId="468DAE6C" w14:textId="091F03AC" w:rsidR="003F51E2" w:rsidRPr="002007C8" w:rsidRDefault="003F51E2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007C8">
        <w:rPr>
          <w:sz w:val="16"/>
          <w:szCs w:val="16"/>
        </w:rPr>
        <w:t xml:space="preserve">Disinflation </w:t>
      </w:r>
      <w:r w:rsidR="007739A0" w:rsidRPr="002007C8">
        <w:rPr>
          <w:sz w:val="16"/>
          <w:szCs w:val="16"/>
        </w:rPr>
        <w:t>refers to a decrease in the rate of inflation.</w:t>
      </w:r>
    </w:p>
  </w:footnote>
  <w:footnote w:id="52">
    <w:p w14:paraId="225C5E27" w14:textId="53CCAC77" w:rsidR="009A41BB" w:rsidRPr="00B128A3" w:rsidRDefault="009A41BB" w:rsidP="00B128A3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B128A3">
        <w:rPr>
          <w:rStyle w:val="FootnoteReference"/>
          <w:rFonts w:cs="Arial"/>
          <w:sz w:val="16"/>
          <w:szCs w:val="16"/>
        </w:rPr>
        <w:footnoteRef/>
      </w:r>
      <w:r w:rsidRPr="00B128A3">
        <w:rPr>
          <w:rFonts w:cs="Arial"/>
          <w:sz w:val="16"/>
          <w:szCs w:val="16"/>
        </w:rPr>
        <w:t xml:space="preserve"> </w:t>
      </w:r>
      <w:r w:rsidR="001D7958" w:rsidRPr="00A00F0D">
        <w:rPr>
          <w:sz w:val="16"/>
          <w:szCs w:val="16"/>
        </w:rPr>
        <w:t xml:space="preserve">OECD - </w:t>
      </w:r>
      <w:hyperlink r:id="rId47" w:history="1">
        <w:r w:rsidR="001D7958" w:rsidRPr="00A00F0D">
          <w:rPr>
            <w:rStyle w:val="Hyperlink"/>
            <w:sz w:val="16"/>
            <w:szCs w:val="16"/>
          </w:rPr>
          <w:t>Economic Outlook Volume 2025 Issue 2</w:t>
        </w:r>
      </w:hyperlink>
      <w:r w:rsidR="001D7958" w:rsidRPr="00A00F0D">
        <w:rPr>
          <w:sz w:val="16"/>
          <w:szCs w:val="16"/>
        </w:rPr>
        <w:t xml:space="preserve"> – 2 December 2025</w:t>
      </w:r>
    </w:p>
  </w:footnote>
  <w:footnote w:id="53">
    <w:p w14:paraId="30C96CDD" w14:textId="051AB2F6" w:rsidR="004D4544" w:rsidRPr="00B128A3" w:rsidRDefault="004D4544" w:rsidP="00610544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B128A3">
        <w:rPr>
          <w:rStyle w:val="FootnoteReference"/>
          <w:rFonts w:cs="Arial"/>
          <w:sz w:val="16"/>
          <w:szCs w:val="16"/>
        </w:rPr>
        <w:footnoteRef/>
      </w:r>
      <w:r w:rsidRPr="00B128A3">
        <w:rPr>
          <w:rFonts w:cs="Arial"/>
          <w:sz w:val="16"/>
          <w:szCs w:val="16"/>
        </w:rPr>
        <w:t xml:space="preserve"> </w:t>
      </w:r>
      <w:r w:rsidR="00610544" w:rsidRPr="00422565">
        <w:rPr>
          <w:rFonts w:cs="Arial"/>
          <w:sz w:val="16"/>
          <w:szCs w:val="16"/>
        </w:rPr>
        <w:t xml:space="preserve">European Central Bank – </w:t>
      </w:r>
      <w:hyperlink r:id="rId48" w:history="1">
        <w:r w:rsidR="00610544" w:rsidRPr="00422565">
          <w:rPr>
            <w:rStyle w:val="Hyperlink"/>
            <w:rFonts w:cs="Arial"/>
            <w:sz w:val="16"/>
            <w:szCs w:val="16"/>
          </w:rPr>
          <w:t xml:space="preserve">Economic Bulletin Issue </w:t>
        </w:r>
        <w:r w:rsidR="00610544">
          <w:rPr>
            <w:rStyle w:val="Hyperlink"/>
            <w:rFonts w:cs="Arial"/>
            <w:sz w:val="16"/>
            <w:szCs w:val="16"/>
          </w:rPr>
          <w:t>8</w:t>
        </w:r>
        <w:r w:rsidR="00610544" w:rsidRPr="00422565">
          <w:rPr>
            <w:rStyle w:val="Hyperlink"/>
            <w:rFonts w:cs="Arial"/>
            <w:sz w:val="16"/>
            <w:szCs w:val="16"/>
          </w:rPr>
          <w:t>: Economic, financial and monetary developments</w:t>
        </w:r>
      </w:hyperlink>
      <w:r w:rsidR="00610544" w:rsidRPr="00422565">
        <w:rPr>
          <w:rFonts w:cs="Arial"/>
          <w:sz w:val="16"/>
          <w:szCs w:val="16"/>
        </w:rPr>
        <w:t xml:space="preserve"> – </w:t>
      </w:r>
      <w:r w:rsidR="00610544">
        <w:rPr>
          <w:rFonts w:cs="Arial"/>
          <w:sz w:val="16"/>
          <w:szCs w:val="16"/>
        </w:rPr>
        <w:t>7 January 2026</w:t>
      </w:r>
    </w:p>
  </w:footnote>
  <w:footnote w:id="54">
    <w:p w14:paraId="79D72E48" w14:textId="27582DD8" w:rsidR="00266778" w:rsidRPr="00A00F0D" w:rsidRDefault="00266778" w:rsidP="00A00F0D">
      <w:pPr>
        <w:pStyle w:val="FootnoteText"/>
        <w:spacing w:after="0" w:line="276" w:lineRule="auto"/>
        <w:rPr>
          <w:sz w:val="16"/>
          <w:szCs w:val="16"/>
        </w:rPr>
      </w:pPr>
      <w:r w:rsidRPr="00A00F0D">
        <w:rPr>
          <w:rStyle w:val="FootnoteReference"/>
          <w:sz w:val="16"/>
          <w:szCs w:val="16"/>
        </w:rPr>
        <w:footnoteRef/>
      </w:r>
      <w:r w:rsidRPr="00A00F0D">
        <w:rPr>
          <w:sz w:val="16"/>
          <w:szCs w:val="16"/>
        </w:rPr>
        <w:t xml:space="preserve"> IMF </w:t>
      </w:r>
      <w:r w:rsidR="006243AD" w:rsidRPr="00A00F0D">
        <w:rPr>
          <w:sz w:val="16"/>
          <w:szCs w:val="16"/>
        </w:rPr>
        <w:t xml:space="preserve">– </w:t>
      </w:r>
      <w:hyperlink r:id="rId49" w:history="1">
        <w:r w:rsidRPr="00A00F0D">
          <w:rPr>
            <w:rStyle w:val="Hyperlink"/>
            <w:sz w:val="16"/>
            <w:szCs w:val="16"/>
          </w:rPr>
          <w:t>W</w:t>
        </w:r>
        <w:r w:rsidR="006243AD" w:rsidRPr="00A00F0D">
          <w:rPr>
            <w:rStyle w:val="Hyperlink"/>
            <w:sz w:val="16"/>
            <w:szCs w:val="16"/>
          </w:rPr>
          <w:t xml:space="preserve">orld </w:t>
        </w:r>
        <w:r w:rsidRPr="00A00F0D">
          <w:rPr>
            <w:rStyle w:val="Hyperlink"/>
            <w:sz w:val="16"/>
            <w:szCs w:val="16"/>
          </w:rPr>
          <w:t>E</w:t>
        </w:r>
        <w:r w:rsidR="006243AD" w:rsidRPr="00A00F0D">
          <w:rPr>
            <w:rStyle w:val="Hyperlink"/>
            <w:sz w:val="16"/>
            <w:szCs w:val="16"/>
          </w:rPr>
          <w:t xml:space="preserve">conomic </w:t>
        </w:r>
        <w:r w:rsidRPr="00A00F0D">
          <w:rPr>
            <w:rStyle w:val="Hyperlink"/>
            <w:sz w:val="16"/>
            <w:szCs w:val="16"/>
          </w:rPr>
          <w:t>O</w:t>
        </w:r>
        <w:r w:rsidR="006243AD" w:rsidRPr="00A00F0D">
          <w:rPr>
            <w:rStyle w:val="Hyperlink"/>
            <w:sz w:val="16"/>
            <w:szCs w:val="16"/>
          </w:rPr>
          <w:t>utlook</w:t>
        </w:r>
        <w:r w:rsidRPr="00A00F0D">
          <w:rPr>
            <w:rStyle w:val="Hyperlink"/>
            <w:sz w:val="16"/>
            <w:szCs w:val="16"/>
          </w:rPr>
          <w:t xml:space="preserve"> Update January 2026</w:t>
        </w:r>
      </w:hyperlink>
      <w:r w:rsidR="006243AD" w:rsidRPr="00A00F0D">
        <w:rPr>
          <w:sz w:val="16"/>
          <w:szCs w:val="16"/>
        </w:rPr>
        <w:t xml:space="preserve"> – 19 January 2026</w:t>
      </w:r>
    </w:p>
  </w:footnote>
  <w:footnote w:id="55">
    <w:p w14:paraId="54DBD2E6" w14:textId="4ED61660" w:rsidR="00CF7245" w:rsidRPr="00B128A3" w:rsidRDefault="00CF7245" w:rsidP="00B128A3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B128A3">
        <w:rPr>
          <w:rStyle w:val="FootnoteReference"/>
          <w:rFonts w:cs="Arial"/>
          <w:sz w:val="16"/>
          <w:szCs w:val="16"/>
        </w:rPr>
        <w:footnoteRef/>
      </w:r>
      <w:r w:rsidRPr="00B128A3">
        <w:rPr>
          <w:rFonts w:cs="Arial"/>
          <w:sz w:val="16"/>
          <w:szCs w:val="16"/>
        </w:rPr>
        <w:t xml:space="preserve"> </w:t>
      </w:r>
      <w:r w:rsidR="008F64BC" w:rsidRPr="00B128A3">
        <w:rPr>
          <w:rFonts w:cs="Arial"/>
          <w:sz w:val="16"/>
          <w:szCs w:val="16"/>
        </w:rPr>
        <w:t xml:space="preserve">UK ONS - </w:t>
      </w:r>
      <w:hyperlink r:id="rId50" w:anchor="median-monthly-pay" w:history="1">
        <w:r w:rsidR="006700C4" w:rsidRPr="00B128A3">
          <w:rPr>
            <w:rStyle w:val="Hyperlink"/>
            <w:rFonts w:cs="Arial"/>
            <w:sz w:val="16"/>
            <w:szCs w:val="16"/>
          </w:rPr>
          <w:t>Earnings and employment from Pay As You Earn Real Time Information</w:t>
        </w:r>
      </w:hyperlink>
      <w:r w:rsidR="006700C4" w:rsidRPr="00B128A3">
        <w:rPr>
          <w:rFonts w:cs="Arial"/>
          <w:sz w:val="16"/>
          <w:szCs w:val="16"/>
        </w:rPr>
        <w:t xml:space="preserve"> </w:t>
      </w:r>
      <w:r w:rsidR="006243AD" w:rsidRPr="00B128A3">
        <w:rPr>
          <w:rFonts w:cs="Arial"/>
          <w:sz w:val="16"/>
          <w:szCs w:val="16"/>
        </w:rPr>
        <w:t>–</w:t>
      </w:r>
      <w:r w:rsidR="006700C4" w:rsidRPr="00B128A3">
        <w:rPr>
          <w:rFonts w:cs="Arial"/>
          <w:sz w:val="16"/>
          <w:szCs w:val="16"/>
        </w:rPr>
        <w:t xml:space="preserve"> </w:t>
      </w:r>
      <w:r w:rsidR="006243AD" w:rsidRPr="00B128A3">
        <w:rPr>
          <w:rFonts w:cs="Arial"/>
          <w:sz w:val="16"/>
          <w:szCs w:val="16"/>
        </w:rPr>
        <w:t>20 January 2026</w:t>
      </w:r>
    </w:p>
  </w:footnote>
  <w:footnote w:id="56">
    <w:p w14:paraId="5E7F1F2D" w14:textId="4987BC5C" w:rsidR="00087736" w:rsidRPr="001E2140" w:rsidRDefault="00087736" w:rsidP="00B128A3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B128A3">
        <w:rPr>
          <w:rStyle w:val="FootnoteReference"/>
          <w:rFonts w:cs="Arial"/>
          <w:sz w:val="16"/>
          <w:szCs w:val="16"/>
        </w:rPr>
        <w:footnoteRef/>
      </w:r>
      <w:r w:rsidRPr="00B128A3">
        <w:rPr>
          <w:rFonts w:cs="Arial"/>
          <w:sz w:val="16"/>
          <w:szCs w:val="16"/>
        </w:rPr>
        <w:t xml:space="preserve"> </w:t>
      </w:r>
      <w:r w:rsidR="00B70EBB" w:rsidRPr="00B128A3">
        <w:rPr>
          <w:rFonts w:cs="Arial"/>
          <w:sz w:val="16"/>
          <w:szCs w:val="16"/>
        </w:rPr>
        <w:t xml:space="preserve">Korean Ministry of Economy and Finance - </w:t>
      </w:r>
      <w:hyperlink r:id="rId51" w:history="1">
        <w:r w:rsidR="006243AD" w:rsidRPr="00B128A3">
          <w:rPr>
            <w:rStyle w:val="Hyperlink"/>
            <w:rFonts w:cs="Arial"/>
            <w:sz w:val="16"/>
            <w:szCs w:val="16"/>
          </w:rPr>
          <w:t>Household Income and Expenditure Trends in the Third Quarter of 2025</w:t>
        </w:r>
      </w:hyperlink>
      <w:r w:rsidR="00A854C1" w:rsidRPr="00B128A3">
        <w:rPr>
          <w:rFonts w:cs="Arial"/>
          <w:sz w:val="16"/>
          <w:szCs w:val="16"/>
        </w:rPr>
        <w:t xml:space="preserve"> – </w:t>
      </w:r>
      <w:r w:rsidR="006243AD" w:rsidRPr="00B128A3">
        <w:rPr>
          <w:rFonts w:cs="Arial"/>
          <w:sz w:val="16"/>
          <w:szCs w:val="16"/>
        </w:rPr>
        <w:t>27 November</w:t>
      </w:r>
      <w:r w:rsidR="00A854C1" w:rsidRPr="00B128A3">
        <w:rPr>
          <w:rFonts w:cs="Arial"/>
          <w:sz w:val="16"/>
          <w:szCs w:val="16"/>
        </w:rPr>
        <w:t xml:space="preserve"> 2025</w:t>
      </w:r>
    </w:p>
  </w:footnote>
  <w:footnote w:id="57">
    <w:p w14:paraId="2246E2D9" w14:textId="48CAE936" w:rsidR="007E36E0" w:rsidRPr="00A00F0D" w:rsidRDefault="007E36E0" w:rsidP="00A00F0D">
      <w:pPr>
        <w:pStyle w:val="FootnoteText"/>
        <w:spacing w:after="0" w:line="276" w:lineRule="auto"/>
        <w:rPr>
          <w:sz w:val="16"/>
          <w:szCs w:val="16"/>
        </w:rPr>
      </w:pPr>
      <w:r w:rsidRPr="00A00F0D">
        <w:rPr>
          <w:rStyle w:val="FootnoteReference"/>
          <w:sz w:val="16"/>
          <w:szCs w:val="16"/>
        </w:rPr>
        <w:footnoteRef/>
      </w:r>
      <w:r w:rsidRPr="00A00F0D">
        <w:rPr>
          <w:sz w:val="16"/>
          <w:szCs w:val="16"/>
        </w:rPr>
        <w:t xml:space="preserve"> </w:t>
      </w:r>
      <w:r w:rsidR="006243AD" w:rsidRPr="00A00F0D">
        <w:rPr>
          <w:sz w:val="16"/>
          <w:szCs w:val="16"/>
        </w:rPr>
        <w:t xml:space="preserve">UN – </w:t>
      </w:r>
      <w:hyperlink r:id="rId52" w:history="1">
        <w:r w:rsidR="006243AD" w:rsidRPr="00A00F0D">
          <w:rPr>
            <w:rStyle w:val="Hyperlink"/>
            <w:sz w:val="16"/>
            <w:szCs w:val="16"/>
          </w:rPr>
          <w:t>World Economic Situation and Prospects 2026</w:t>
        </w:r>
      </w:hyperlink>
      <w:r w:rsidR="006243AD" w:rsidRPr="00A00F0D">
        <w:rPr>
          <w:sz w:val="16"/>
          <w:szCs w:val="16"/>
        </w:rPr>
        <w:t xml:space="preserve"> – 8 January 2026;</w:t>
      </w:r>
      <w:r w:rsidRPr="00A00F0D">
        <w:rPr>
          <w:sz w:val="16"/>
          <w:szCs w:val="16"/>
        </w:rPr>
        <w:t xml:space="preserve"> </w:t>
      </w:r>
      <w:r w:rsidR="006243AD" w:rsidRPr="00A00F0D">
        <w:rPr>
          <w:sz w:val="16"/>
          <w:szCs w:val="16"/>
        </w:rPr>
        <w:t xml:space="preserve">OECD - </w:t>
      </w:r>
      <w:hyperlink r:id="rId53" w:history="1">
        <w:r w:rsidR="006243AD" w:rsidRPr="00A00F0D">
          <w:rPr>
            <w:rStyle w:val="Hyperlink"/>
            <w:sz w:val="16"/>
            <w:szCs w:val="16"/>
          </w:rPr>
          <w:t>Economic Outlook Volume 2025 Issue 2</w:t>
        </w:r>
      </w:hyperlink>
      <w:r w:rsidR="006243AD" w:rsidRPr="00A00F0D">
        <w:rPr>
          <w:sz w:val="16"/>
          <w:szCs w:val="16"/>
        </w:rPr>
        <w:t xml:space="preserve"> – 2 December 2025</w:t>
      </w:r>
    </w:p>
  </w:footnote>
  <w:footnote w:id="58">
    <w:p w14:paraId="38C4D679" w14:textId="75A1B4E5" w:rsidR="008C438B" w:rsidRPr="000543E0" w:rsidRDefault="008C438B" w:rsidP="000543E0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0543E0">
        <w:rPr>
          <w:rStyle w:val="FootnoteReference"/>
          <w:rFonts w:cs="Arial"/>
          <w:sz w:val="16"/>
          <w:szCs w:val="16"/>
        </w:rPr>
        <w:footnoteRef/>
      </w:r>
      <w:r w:rsidRPr="000543E0">
        <w:rPr>
          <w:rFonts w:cs="Arial"/>
          <w:sz w:val="16"/>
          <w:szCs w:val="16"/>
        </w:rPr>
        <w:t xml:space="preserve"> Eurostat - </w:t>
      </w:r>
      <w:hyperlink r:id="rId54" w:history="1">
        <w:r w:rsidRPr="000543E0">
          <w:rPr>
            <w:rStyle w:val="Hyperlink"/>
            <w:rFonts w:cs="Arial"/>
            <w:sz w:val="16"/>
            <w:szCs w:val="16"/>
          </w:rPr>
          <w:t>Quarterly national accounts - GDP and employment</w:t>
        </w:r>
      </w:hyperlink>
      <w:r w:rsidRPr="000543E0">
        <w:rPr>
          <w:rFonts w:cs="Arial"/>
          <w:sz w:val="16"/>
          <w:szCs w:val="16"/>
        </w:rPr>
        <w:t xml:space="preserve"> – 20 </w:t>
      </w:r>
      <w:r w:rsidR="006243AD" w:rsidRPr="000543E0">
        <w:rPr>
          <w:rFonts w:cs="Arial"/>
          <w:sz w:val="16"/>
          <w:szCs w:val="16"/>
        </w:rPr>
        <w:t>January</w:t>
      </w:r>
      <w:r w:rsidRPr="000543E0">
        <w:rPr>
          <w:rFonts w:cs="Arial"/>
          <w:sz w:val="16"/>
          <w:szCs w:val="16"/>
        </w:rPr>
        <w:t xml:space="preserve"> 202</w:t>
      </w:r>
      <w:r w:rsidR="006243AD" w:rsidRPr="000543E0">
        <w:rPr>
          <w:rFonts w:cs="Arial"/>
          <w:sz w:val="16"/>
          <w:szCs w:val="16"/>
        </w:rPr>
        <w:t>6</w:t>
      </w:r>
    </w:p>
  </w:footnote>
  <w:footnote w:id="59">
    <w:p w14:paraId="379A984E" w14:textId="2C0455AE" w:rsidR="00BB597C" w:rsidRPr="00A00F0D" w:rsidRDefault="00BB597C" w:rsidP="00A00F0D">
      <w:pPr>
        <w:pStyle w:val="FootnoteText"/>
        <w:spacing w:after="0" w:line="276" w:lineRule="auto"/>
        <w:rPr>
          <w:sz w:val="16"/>
          <w:szCs w:val="16"/>
        </w:rPr>
      </w:pPr>
      <w:r w:rsidRPr="00A00F0D">
        <w:rPr>
          <w:rStyle w:val="FootnoteReference"/>
          <w:sz w:val="16"/>
          <w:szCs w:val="16"/>
        </w:rPr>
        <w:footnoteRef/>
      </w:r>
      <w:r w:rsidRPr="00A00F0D">
        <w:rPr>
          <w:sz w:val="16"/>
          <w:szCs w:val="16"/>
        </w:rPr>
        <w:t xml:space="preserve"> </w:t>
      </w:r>
      <w:r w:rsidR="006243AD" w:rsidRPr="00A00F0D">
        <w:rPr>
          <w:sz w:val="16"/>
          <w:szCs w:val="16"/>
        </w:rPr>
        <w:t xml:space="preserve">UN – </w:t>
      </w:r>
      <w:hyperlink r:id="rId55" w:history="1">
        <w:r w:rsidR="006243AD" w:rsidRPr="00A00F0D">
          <w:rPr>
            <w:rStyle w:val="Hyperlink"/>
            <w:sz w:val="16"/>
            <w:szCs w:val="16"/>
          </w:rPr>
          <w:t>World Economic Situation and Prospects 2026</w:t>
        </w:r>
      </w:hyperlink>
      <w:r w:rsidR="006243AD" w:rsidRPr="00A00F0D">
        <w:rPr>
          <w:sz w:val="16"/>
          <w:szCs w:val="16"/>
        </w:rPr>
        <w:t xml:space="preserve"> – 8 January 2026</w:t>
      </w:r>
    </w:p>
  </w:footnote>
  <w:footnote w:id="60">
    <w:p w14:paraId="0A58EFCD" w14:textId="2C09632A" w:rsidR="003B22EC" w:rsidRPr="000543E0" w:rsidRDefault="003B22EC" w:rsidP="000543E0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0543E0">
        <w:rPr>
          <w:rStyle w:val="FootnoteReference"/>
          <w:rFonts w:cs="Arial"/>
          <w:sz w:val="16"/>
          <w:szCs w:val="16"/>
        </w:rPr>
        <w:footnoteRef/>
      </w:r>
      <w:r w:rsidRPr="000543E0">
        <w:rPr>
          <w:rFonts w:cs="Arial"/>
          <w:sz w:val="16"/>
          <w:szCs w:val="16"/>
        </w:rPr>
        <w:t xml:space="preserve"> </w:t>
      </w:r>
      <w:r w:rsidR="002541B8" w:rsidRPr="000543E0">
        <w:rPr>
          <w:rFonts w:cs="Arial"/>
          <w:sz w:val="16"/>
          <w:szCs w:val="16"/>
        </w:rPr>
        <w:t xml:space="preserve">USA BLS – </w:t>
      </w:r>
      <w:hyperlink r:id="rId56" w:history="1">
        <w:r w:rsidR="006243AD" w:rsidRPr="000543E0">
          <w:rPr>
            <w:rStyle w:val="Hyperlink"/>
            <w:rFonts w:cs="Arial"/>
            <w:sz w:val="16"/>
            <w:szCs w:val="16"/>
          </w:rPr>
          <w:t>Productivity and Costs: Third Quarter 2025 Preliminary</w:t>
        </w:r>
      </w:hyperlink>
      <w:r w:rsidR="002541B8" w:rsidRPr="000543E0">
        <w:rPr>
          <w:rFonts w:cs="Arial"/>
          <w:sz w:val="16"/>
          <w:szCs w:val="16"/>
        </w:rPr>
        <w:t xml:space="preserve"> – </w:t>
      </w:r>
      <w:r w:rsidR="007E36E0" w:rsidRPr="000543E0">
        <w:rPr>
          <w:rFonts w:cs="Arial"/>
          <w:sz w:val="16"/>
          <w:szCs w:val="16"/>
        </w:rPr>
        <w:t>8 January 2026</w:t>
      </w:r>
    </w:p>
  </w:footnote>
  <w:footnote w:id="61">
    <w:p w14:paraId="47BB8B13" w14:textId="1D392875" w:rsidR="004F0EAC" w:rsidRDefault="004F0EAC" w:rsidP="00A00F0D">
      <w:pPr>
        <w:pStyle w:val="FootnoteText"/>
        <w:spacing w:after="0" w:line="276" w:lineRule="auto"/>
      </w:pPr>
      <w:r w:rsidRPr="00A00F0D">
        <w:rPr>
          <w:rStyle w:val="FootnoteReference"/>
          <w:sz w:val="16"/>
          <w:szCs w:val="16"/>
        </w:rPr>
        <w:footnoteRef/>
      </w:r>
      <w:r w:rsidRPr="00A00F0D">
        <w:rPr>
          <w:sz w:val="16"/>
          <w:szCs w:val="16"/>
        </w:rPr>
        <w:t xml:space="preserve"> Stat</w:t>
      </w:r>
      <w:r w:rsidR="009321B6" w:rsidRPr="00A00F0D">
        <w:rPr>
          <w:sz w:val="16"/>
          <w:szCs w:val="16"/>
        </w:rPr>
        <w:t>istics</w:t>
      </w:r>
      <w:r w:rsidRPr="00A00F0D">
        <w:rPr>
          <w:sz w:val="16"/>
          <w:szCs w:val="16"/>
        </w:rPr>
        <w:t xml:space="preserve"> Can</w:t>
      </w:r>
      <w:r w:rsidR="009321B6" w:rsidRPr="00A00F0D">
        <w:rPr>
          <w:sz w:val="16"/>
          <w:szCs w:val="16"/>
        </w:rPr>
        <w:t xml:space="preserve">ada - </w:t>
      </w:r>
      <w:hyperlink r:id="rId57" w:history="1">
        <w:r w:rsidR="009321B6" w:rsidRPr="00A00F0D">
          <w:rPr>
            <w:rStyle w:val="Hyperlink"/>
            <w:sz w:val="16"/>
            <w:szCs w:val="16"/>
          </w:rPr>
          <w:t>Labour productivity, hourly compensation and unit labour cost, third quarter 2025</w:t>
        </w:r>
      </w:hyperlink>
      <w:r w:rsidR="009321B6" w:rsidRPr="00A00F0D">
        <w:rPr>
          <w:sz w:val="16"/>
          <w:szCs w:val="16"/>
        </w:rPr>
        <w:t xml:space="preserve"> – 3 December 2025</w:t>
      </w:r>
    </w:p>
  </w:footnote>
  <w:footnote w:id="62">
    <w:p w14:paraId="418B6B76" w14:textId="6C502A6E" w:rsidR="00FB0AF9" w:rsidRPr="001E2140" w:rsidRDefault="00FB0AF9" w:rsidP="00280EEA">
      <w:pPr>
        <w:pStyle w:val="FootnoteText"/>
        <w:spacing w:after="0" w:line="276" w:lineRule="auto"/>
        <w:rPr>
          <w:rFonts w:cs="Arial"/>
          <w:sz w:val="16"/>
          <w:szCs w:val="16"/>
        </w:rPr>
      </w:pPr>
      <w:r w:rsidRPr="001E2140">
        <w:rPr>
          <w:rStyle w:val="FootnoteReference"/>
          <w:rFonts w:cs="Arial"/>
          <w:sz w:val="16"/>
          <w:szCs w:val="16"/>
        </w:rPr>
        <w:footnoteRef/>
      </w:r>
      <w:r w:rsidRPr="001E2140">
        <w:rPr>
          <w:rFonts w:cs="Arial"/>
          <w:sz w:val="16"/>
          <w:szCs w:val="16"/>
        </w:rPr>
        <w:t xml:space="preserve"> </w:t>
      </w:r>
      <w:r w:rsidR="00E93606" w:rsidRPr="001E2140">
        <w:rPr>
          <w:rFonts w:cs="Arial"/>
          <w:sz w:val="16"/>
          <w:szCs w:val="16"/>
        </w:rPr>
        <w:t>2025</w:t>
      </w:r>
      <w:r w:rsidR="00B94373">
        <w:rPr>
          <w:rFonts w:cs="Arial"/>
          <w:sz w:val="16"/>
          <w:szCs w:val="16"/>
        </w:rPr>
        <w:t xml:space="preserve">, </w:t>
      </w:r>
      <w:r w:rsidRPr="001E2140">
        <w:rPr>
          <w:rFonts w:cs="Arial"/>
          <w:sz w:val="16"/>
          <w:szCs w:val="16"/>
        </w:rPr>
        <w:t>202</w:t>
      </w:r>
      <w:r w:rsidR="00E93606" w:rsidRPr="001E2140">
        <w:rPr>
          <w:rFonts w:cs="Arial"/>
          <w:sz w:val="16"/>
          <w:szCs w:val="16"/>
        </w:rPr>
        <w:t>6</w:t>
      </w:r>
      <w:r w:rsidR="00B94373">
        <w:rPr>
          <w:rFonts w:cs="Arial"/>
          <w:sz w:val="16"/>
          <w:szCs w:val="16"/>
        </w:rPr>
        <w:t xml:space="preserve"> and 2027</w:t>
      </w:r>
      <w:r w:rsidRPr="001E2140">
        <w:rPr>
          <w:rFonts w:cs="Arial"/>
          <w:sz w:val="16"/>
          <w:szCs w:val="16"/>
        </w:rPr>
        <w:t xml:space="preserve"> data used an OECD forecast</w:t>
      </w:r>
      <w:r w:rsidR="008F4628" w:rsidRPr="001E2140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946A" w14:textId="77777777" w:rsidR="00A67B12" w:rsidRPr="0030592C" w:rsidRDefault="00A67B12" w:rsidP="00A67B12">
    <w:pPr>
      <w:pStyle w:val="Header"/>
    </w:pPr>
  </w:p>
  <w:p w14:paraId="5DCF8E22" w14:textId="77777777" w:rsidR="00A67B12" w:rsidRDefault="00A67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99"/>
    <w:multiLevelType w:val="multilevel"/>
    <w:tmpl w:val="0D96AACA"/>
    <w:numStyleLink w:val="AppendixHeadingmaster"/>
  </w:abstractNum>
  <w:abstractNum w:abstractNumId="1" w15:restartNumberingAfterBreak="0">
    <w:nsid w:val="045550B2"/>
    <w:multiLevelType w:val="multilevel"/>
    <w:tmpl w:val="9F703E2E"/>
    <w:numStyleLink w:val="ListBulletmaster"/>
  </w:abstractNum>
  <w:abstractNum w:abstractNumId="2" w15:restartNumberingAfterBreak="0">
    <w:nsid w:val="084F7801"/>
    <w:multiLevelType w:val="multilevel"/>
    <w:tmpl w:val="EAA2F742"/>
    <w:numStyleLink w:val="TableListNumbermaster"/>
  </w:abstractNum>
  <w:abstractNum w:abstractNumId="3" w15:restartNumberingAfterBreak="0">
    <w:nsid w:val="0CB36EB8"/>
    <w:multiLevelType w:val="hybridMultilevel"/>
    <w:tmpl w:val="AF3AC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765"/>
    <w:multiLevelType w:val="multilevel"/>
    <w:tmpl w:val="0D96AACA"/>
    <w:styleLink w:val="AppendixHeadingmaster"/>
    <w:lvl w:ilvl="0">
      <w:start w:val="1"/>
      <w:numFmt w:val="upperLetter"/>
      <w:lvlText w:val="Appendix %1"/>
      <w:lvlJc w:val="left"/>
      <w:pPr>
        <w:ind w:left="2268" w:hanging="2268"/>
      </w:pPr>
      <w:rPr>
        <w:rFonts w:ascii="Arial Bold" w:hAnsi="Arial Bold" w:hint="default"/>
        <w:b/>
        <w:i w:val="0"/>
        <w:color w:val="4B0985"/>
        <w:sz w:val="56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2E010B"/>
    <w:multiLevelType w:val="multilevel"/>
    <w:tmpl w:val="0D96AACA"/>
    <w:numStyleLink w:val="AppendixHeadingmaster"/>
  </w:abstractNum>
  <w:abstractNum w:abstractNumId="6" w15:restartNumberingAfterBreak="0">
    <w:nsid w:val="14913431"/>
    <w:multiLevelType w:val="multilevel"/>
    <w:tmpl w:val="28F46D40"/>
    <w:numStyleLink w:val="ListNumbermaster"/>
  </w:abstractNum>
  <w:abstractNum w:abstractNumId="7" w15:restartNumberingAfterBreak="0">
    <w:nsid w:val="17A434C9"/>
    <w:multiLevelType w:val="multilevel"/>
    <w:tmpl w:val="113457F2"/>
    <w:numStyleLink w:val="Headingsmaster"/>
  </w:abstractNum>
  <w:abstractNum w:abstractNumId="8" w15:restartNumberingAfterBreak="0">
    <w:nsid w:val="1A753D77"/>
    <w:multiLevelType w:val="multilevel"/>
    <w:tmpl w:val="113457F2"/>
    <w:styleLink w:val="Headingsmaster"/>
    <w:lvl w:ilvl="0">
      <w:start w:val="1"/>
      <w:numFmt w:val="decimal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10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2" w:hanging="107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B76778"/>
    <w:multiLevelType w:val="multilevel"/>
    <w:tmpl w:val="56043EA4"/>
    <w:numStyleLink w:val="TableListBulletmaster"/>
  </w:abstractNum>
  <w:abstractNum w:abstractNumId="10" w15:restartNumberingAfterBreak="0">
    <w:nsid w:val="1E1304D0"/>
    <w:multiLevelType w:val="multilevel"/>
    <w:tmpl w:val="56043EA4"/>
    <w:numStyleLink w:val="TableListBulletmaster"/>
  </w:abstractNum>
  <w:abstractNum w:abstractNumId="11" w15:restartNumberingAfterBreak="0">
    <w:nsid w:val="1F082FEE"/>
    <w:multiLevelType w:val="multilevel"/>
    <w:tmpl w:val="EAA2F742"/>
    <w:styleLink w:val="TableListNumbermast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695D78"/>
    <w:multiLevelType w:val="multilevel"/>
    <w:tmpl w:val="EAA2F742"/>
    <w:numStyleLink w:val="TableListNumbermaster"/>
  </w:abstractNum>
  <w:abstractNum w:abstractNumId="13" w15:restartNumberingAfterBreak="0">
    <w:nsid w:val="242839DB"/>
    <w:multiLevelType w:val="multilevel"/>
    <w:tmpl w:val="A1224394"/>
    <w:styleLink w:val="ListLegalmaster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14" w:hanging="35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ind w:left="1435" w:hanging="721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4D1880"/>
    <w:multiLevelType w:val="hybridMultilevel"/>
    <w:tmpl w:val="3E84B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12C61"/>
    <w:multiLevelType w:val="hybridMultilevel"/>
    <w:tmpl w:val="5CEAE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E4824"/>
    <w:multiLevelType w:val="hybridMultilevel"/>
    <w:tmpl w:val="96B2A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4DE9"/>
    <w:multiLevelType w:val="multilevel"/>
    <w:tmpl w:val="56043EA4"/>
    <w:numStyleLink w:val="TableListBulletmaster"/>
  </w:abstractNum>
  <w:abstractNum w:abstractNumId="18" w15:restartNumberingAfterBreak="0">
    <w:nsid w:val="2D9328E2"/>
    <w:multiLevelType w:val="multilevel"/>
    <w:tmpl w:val="28F46D40"/>
    <w:styleLink w:val="ListNumbermaster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C415FF"/>
    <w:multiLevelType w:val="multilevel"/>
    <w:tmpl w:val="113457F2"/>
    <w:numStyleLink w:val="Headingsmaster"/>
  </w:abstractNum>
  <w:abstractNum w:abstractNumId="20" w15:restartNumberingAfterBreak="0">
    <w:nsid w:val="311066B6"/>
    <w:multiLevelType w:val="multilevel"/>
    <w:tmpl w:val="113457F2"/>
    <w:numStyleLink w:val="Headingsmaster"/>
  </w:abstractNum>
  <w:abstractNum w:abstractNumId="21" w15:restartNumberingAfterBreak="0">
    <w:nsid w:val="34666B61"/>
    <w:multiLevelType w:val="multilevel"/>
    <w:tmpl w:val="113457F2"/>
    <w:numStyleLink w:val="Headingsmaster"/>
  </w:abstractNum>
  <w:abstractNum w:abstractNumId="22" w15:restartNumberingAfterBreak="0">
    <w:nsid w:val="36811EBA"/>
    <w:multiLevelType w:val="hybridMultilevel"/>
    <w:tmpl w:val="EF486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75813"/>
    <w:multiLevelType w:val="multilevel"/>
    <w:tmpl w:val="0D96AACA"/>
    <w:numStyleLink w:val="AppendixHeadingmaster"/>
  </w:abstractNum>
  <w:abstractNum w:abstractNumId="24" w15:restartNumberingAfterBreak="0">
    <w:nsid w:val="38FC56FF"/>
    <w:multiLevelType w:val="hybridMultilevel"/>
    <w:tmpl w:val="7C36B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723CF"/>
    <w:multiLevelType w:val="multilevel"/>
    <w:tmpl w:val="56043EA4"/>
    <w:numStyleLink w:val="TableListBulletmaster"/>
  </w:abstractNum>
  <w:abstractNum w:abstractNumId="26" w15:restartNumberingAfterBreak="0">
    <w:nsid w:val="3C9F68FB"/>
    <w:multiLevelType w:val="multilevel"/>
    <w:tmpl w:val="113457F2"/>
    <w:numStyleLink w:val="Headingsmaster"/>
  </w:abstractNum>
  <w:abstractNum w:abstractNumId="27" w15:restartNumberingAfterBreak="0">
    <w:nsid w:val="44DC779F"/>
    <w:multiLevelType w:val="hybridMultilevel"/>
    <w:tmpl w:val="A7224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D1B79"/>
    <w:multiLevelType w:val="hybridMultilevel"/>
    <w:tmpl w:val="3F60D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50479"/>
    <w:multiLevelType w:val="multilevel"/>
    <w:tmpl w:val="28E66356"/>
    <w:styleLink w:val="ListAlphanumericmaster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84D764C"/>
    <w:multiLevelType w:val="multilevel"/>
    <w:tmpl w:val="EAA2F742"/>
    <w:numStyleLink w:val="TableListNumbermaster"/>
  </w:abstractNum>
  <w:abstractNum w:abstractNumId="31" w15:restartNumberingAfterBreak="0">
    <w:nsid w:val="51910100"/>
    <w:multiLevelType w:val="multilevel"/>
    <w:tmpl w:val="113457F2"/>
    <w:numStyleLink w:val="Headingsmaster"/>
  </w:abstractNum>
  <w:abstractNum w:abstractNumId="32" w15:restartNumberingAfterBreak="0">
    <w:nsid w:val="51F55EB9"/>
    <w:multiLevelType w:val="multilevel"/>
    <w:tmpl w:val="4E5A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7A51FC2"/>
    <w:multiLevelType w:val="multilevel"/>
    <w:tmpl w:val="56043EA4"/>
    <w:styleLink w:val="TableListBulletmaster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̶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D84121"/>
    <w:multiLevelType w:val="hybridMultilevel"/>
    <w:tmpl w:val="76E47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47795"/>
    <w:multiLevelType w:val="multilevel"/>
    <w:tmpl w:val="B4C8D01E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32D74CC"/>
    <w:multiLevelType w:val="multilevel"/>
    <w:tmpl w:val="0D96AACA"/>
    <w:numStyleLink w:val="AppendixHeadingmaster"/>
  </w:abstractNum>
  <w:abstractNum w:abstractNumId="37" w15:restartNumberingAfterBreak="0">
    <w:nsid w:val="644D2895"/>
    <w:multiLevelType w:val="hybridMultilevel"/>
    <w:tmpl w:val="1206D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E6CBA"/>
    <w:multiLevelType w:val="multilevel"/>
    <w:tmpl w:val="9F703E2E"/>
    <w:styleLink w:val="ListBulletmaster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■"/>
      <w:lvlJc w:val="left"/>
      <w:pPr>
        <w:ind w:left="1072" w:hanging="358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659CA"/>
    <w:multiLevelType w:val="multilevel"/>
    <w:tmpl w:val="9F703E2E"/>
    <w:numStyleLink w:val="ListBulletmaster"/>
  </w:abstractNum>
  <w:abstractNum w:abstractNumId="40" w15:restartNumberingAfterBreak="0">
    <w:nsid w:val="6B4C12B8"/>
    <w:multiLevelType w:val="multilevel"/>
    <w:tmpl w:val="113457F2"/>
    <w:numStyleLink w:val="Headingsmaster"/>
  </w:abstractNum>
  <w:abstractNum w:abstractNumId="41" w15:restartNumberingAfterBreak="0">
    <w:nsid w:val="6C3F031A"/>
    <w:multiLevelType w:val="multilevel"/>
    <w:tmpl w:val="A1224394"/>
    <w:numStyleLink w:val="ListLegalmaster"/>
  </w:abstractNum>
  <w:abstractNum w:abstractNumId="42" w15:restartNumberingAfterBreak="0">
    <w:nsid w:val="772E7CEF"/>
    <w:multiLevelType w:val="hybridMultilevel"/>
    <w:tmpl w:val="42ECB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8707D"/>
    <w:multiLevelType w:val="multilevel"/>
    <w:tmpl w:val="A1224394"/>
    <w:numStyleLink w:val="ListLegalmaster"/>
  </w:abstractNum>
  <w:abstractNum w:abstractNumId="44" w15:restartNumberingAfterBreak="0">
    <w:nsid w:val="7D6D1012"/>
    <w:multiLevelType w:val="multilevel"/>
    <w:tmpl w:val="EAA2F742"/>
    <w:numStyleLink w:val="TableListNumbermaster"/>
  </w:abstractNum>
  <w:abstractNum w:abstractNumId="45" w15:restartNumberingAfterBreak="0">
    <w:nsid w:val="7D881735"/>
    <w:multiLevelType w:val="multilevel"/>
    <w:tmpl w:val="113457F2"/>
    <w:numStyleLink w:val="Headingsmaster"/>
  </w:abstractNum>
  <w:num w:numId="1" w16cid:durableId="328336156">
    <w:abstractNumId w:val="4"/>
  </w:num>
  <w:num w:numId="2" w16cid:durableId="1950045772">
    <w:abstractNumId w:val="35"/>
  </w:num>
  <w:num w:numId="3" w16cid:durableId="290287643">
    <w:abstractNumId w:val="8"/>
  </w:num>
  <w:num w:numId="4" w16cid:durableId="1869679674">
    <w:abstractNumId w:val="38"/>
  </w:num>
  <w:num w:numId="5" w16cid:durableId="2032871560">
    <w:abstractNumId w:val="18"/>
  </w:num>
  <w:num w:numId="6" w16cid:durableId="310910324">
    <w:abstractNumId w:val="33"/>
  </w:num>
  <w:num w:numId="7" w16cid:durableId="753476416">
    <w:abstractNumId w:val="11"/>
  </w:num>
  <w:num w:numId="8" w16cid:durableId="1722048815">
    <w:abstractNumId w:val="2"/>
  </w:num>
  <w:num w:numId="9" w16cid:durableId="1790736337">
    <w:abstractNumId w:val="29"/>
  </w:num>
  <w:num w:numId="10" w16cid:durableId="1926304350">
    <w:abstractNumId w:val="6"/>
  </w:num>
  <w:num w:numId="11" w16cid:durableId="874537139">
    <w:abstractNumId w:val="39"/>
  </w:num>
  <w:num w:numId="12" w16cid:durableId="759377971">
    <w:abstractNumId w:val="9"/>
  </w:num>
  <w:num w:numId="13" w16cid:durableId="107823657">
    <w:abstractNumId w:val="13"/>
  </w:num>
  <w:num w:numId="14" w16cid:durableId="1930505832">
    <w:abstractNumId w:val="43"/>
  </w:num>
  <w:num w:numId="15" w16cid:durableId="1858039008">
    <w:abstractNumId w:val="40"/>
  </w:num>
  <w:num w:numId="16" w16cid:durableId="1409770210">
    <w:abstractNumId w:val="36"/>
  </w:num>
  <w:num w:numId="17" w16cid:durableId="95685893">
    <w:abstractNumId w:val="41"/>
  </w:num>
  <w:num w:numId="18" w16cid:durableId="770515265">
    <w:abstractNumId w:val="13"/>
  </w:num>
  <w:num w:numId="19" w16cid:durableId="713041904">
    <w:abstractNumId w:val="41"/>
  </w:num>
  <w:num w:numId="20" w16cid:durableId="2057582421">
    <w:abstractNumId w:val="41"/>
  </w:num>
  <w:num w:numId="21" w16cid:durableId="2062821214">
    <w:abstractNumId w:val="31"/>
  </w:num>
  <w:num w:numId="22" w16cid:durableId="618410884">
    <w:abstractNumId w:val="45"/>
  </w:num>
  <w:num w:numId="23" w16cid:durableId="1320232845">
    <w:abstractNumId w:val="1"/>
  </w:num>
  <w:num w:numId="24" w16cid:durableId="1249077048">
    <w:abstractNumId w:val="10"/>
  </w:num>
  <w:num w:numId="25" w16cid:durableId="1552837590">
    <w:abstractNumId w:val="25"/>
  </w:num>
  <w:num w:numId="26" w16cid:durableId="734856478">
    <w:abstractNumId w:val="44"/>
  </w:num>
  <w:num w:numId="27" w16cid:durableId="1136530311">
    <w:abstractNumId w:val="30"/>
  </w:num>
  <w:num w:numId="28" w16cid:durableId="1221482542">
    <w:abstractNumId w:val="17"/>
  </w:num>
  <w:num w:numId="29" w16cid:durableId="2087678997">
    <w:abstractNumId w:val="12"/>
  </w:num>
  <w:num w:numId="30" w16cid:durableId="963854149">
    <w:abstractNumId w:val="0"/>
  </w:num>
  <w:num w:numId="31" w16cid:durableId="2035225280">
    <w:abstractNumId w:val="5"/>
  </w:num>
  <w:num w:numId="32" w16cid:durableId="1742405919">
    <w:abstractNumId w:val="23"/>
    <w:lvlOverride w:ilvl="0">
      <w:lvl w:ilvl="0">
        <w:start w:val="1"/>
        <w:numFmt w:val="upperLetter"/>
        <w:lvlText w:val="Appendix %1"/>
        <w:lvlJc w:val="left"/>
        <w:pPr>
          <w:ind w:left="2268" w:hanging="2268"/>
        </w:pPr>
      </w:lvl>
    </w:lvlOverride>
  </w:num>
  <w:num w:numId="33" w16cid:durableId="411391810">
    <w:abstractNumId w:val="26"/>
  </w:num>
  <w:num w:numId="34" w16cid:durableId="1442914095">
    <w:abstractNumId w:val="7"/>
  </w:num>
  <w:num w:numId="35" w16cid:durableId="691956747">
    <w:abstractNumId w:val="21"/>
  </w:num>
  <w:num w:numId="36" w16cid:durableId="1156337329">
    <w:abstractNumId w:val="19"/>
  </w:num>
  <w:num w:numId="37" w16cid:durableId="1349261214">
    <w:abstractNumId w:val="20"/>
  </w:num>
  <w:num w:numId="38" w16cid:durableId="634800952">
    <w:abstractNumId w:val="1"/>
  </w:num>
  <w:num w:numId="39" w16cid:durableId="10790551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6206728">
    <w:abstractNumId w:val="28"/>
  </w:num>
  <w:num w:numId="41" w16cid:durableId="2069647049">
    <w:abstractNumId w:val="15"/>
  </w:num>
  <w:num w:numId="42" w16cid:durableId="1199009673">
    <w:abstractNumId w:val="22"/>
  </w:num>
  <w:num w:numId="43" w16cid:durableId="2086031850">
    <w:abstractNumId w:val="27"/>
  </w:num>
  <w:num w:numId="44" w16cid:durableId="518393415">
    <w:abstractNumId w:val="34"/>
  </w:num>
  <w:num w:numId="45" w16cid:durableId="1504203977">
    <w:abstractNumId w:val="42"/>
  </w:num>
  <w:num w:numId="46" w16cid:durableId="1203518618">
    <w:abstractNumId w:val="16"/>
  </w:num>
  <w:num w:numId="47" w16cid:durableId="1194272704">
    <w:abstractNumId w:val="14"/>
  </w:num>
  <w:num w:numId="48" w16cid:durableId="1194415089">
    <w:abstractNumId w:val="3"/>
  </w:num>
  <w:num w:numId="49" w16cid:durableId="2022198002">
    <w:abstractNumId w:val="37"/>
  </w:num>
  <w:num w:numId="50" w16cid:durableId="2472251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E3sTSzMDEyMjCyMDZU0lEKTi0uzszPAykwrgUA5MdhVywAAAA="/>
  </w:docVars>
  <w:rsids>
    <w:rsidRoot w:val="008428F8"/>
    <w:rsid w:val="0000147A"/>
    <w:rsid w:val="00001911"/>
    <w:rsid w:val="00001A52"/>
    <w:rsid w:val="00001CEE"/>
    <w:rsid w:val="00002F50"/>
    <w:rsid w:val="000035BC"/>
    <w:rsid w:val="00003EDC"/>
    <w:rsid w:val="000041E0"/>
    <w:rsid w:val="00004687"/>
    <w:rsid w:val="00004C12"/>
    <w:rsid w:val="00005CB4"/>
    <w:rsid w:val="00005ECE"/>
    <w:rsid w:val="00006B63"/>
    <w:rsid w:val="00010A0D"/>
    <w:rsid w:val="00010A31"/>
    <w:rsid w:val="00010BC1"/>
    <w:rsid w:val="00011285"/>
    <w:rsid w:val="00011665"/>
    <w:rsid w:val="0001230B"/>
    <w:rsid w:val="000135E3"/>
    <w:rsid w:val="0001365E"/>
    <w:rsid w:val="00013E99"/>
    <w:rsid w:val="00014DA2"/>
    <w:rsid w:val="00015AB0"/>
    <w:rsid w:val="00017100"/>
    <w:rsid w:val="00017D65"/>
    <w:rsid w:val="00017E33"/>
    <w:rsid w:val="0002042B"/>
    <w:rsid w:val="0002094E"/>
    <w:rsid w:val="00020C90"/>
    <w:rsid w:val="0002193D"/>
    <w:rsid w:val="00021A12"/>
    <w:rsid w:val="00022123"/>
    <w:rsid w:val="00022461"/>
    <w:rsid w:val="00022C58"/>
    <w:rsid w:val="000237D6"/>
    <w:rsid w:val="000246A1"/>
    <w:rsid w:val="000258A8"/>
    <w:rsid w:val="000258D2"/>
    <w:rsid w:val="00027150"/>
    <w:rsid w:val="0002738A"/>
    <w:rsid w:val="00030659"/>
    <w:rsid w:val="0003113B"/>
    <w:rsid w:val="00031444"/>
    <w:rsid w:val="00031862"/>
    <w:rsid w:val="00031C9E"/>
    <w:rsid w:val="0003339C"/>
    <w:rsid w:val="00033414"/>
    <w:rsid w:val="00033EC9"/>
    <w:rsid w:val="00034A8D"/>
    <w:rsid w:val="00035055"/>
    <w:rsid w:val="000356AB"/>
    <w:rsid w:val="000359AC"/>
    <w:rsid w:val="00035A27"/>
    <w:rsid w:val="00035FF6"/>
    <w:rsid w:val="000362A7"/>
    <w:rsid w:val="0003717B"/>
    <w:rsid w:val="00040AB1"/>
    <w:rsid w:val="000419F4"/>
    <w:rsid w:val="00041B44"/>
    <w:rsid w:val="00041E3A"/>
    <w:rsid w:val="00041EA2"/>
    <w:rsid w:val="000423D2"/>
    <w:rsid w:val="0004249E"/>
    <w:rsid w:val="00042CB9"/>
    <w:rsid w:val="00042F1F"/>
    <w:rsid w:val="00043339"/>
    <w:rsid w:val="0004497B"/>
    <w:rsid w:val="00046D47"/>
    <w:rsid w:val="00047121"/>
    <w:rsid w:val="000475DF"/>
    <w:rsid w:val="00050A71"/>
    <w:rsid w:val="00050EDA"/>
    <w:rsid w:val="000511C5"/>
    <w:rsid w:val="00051941"/>
    <w:rsid w:val="00051980"/>
    <w:rsid w:val="00051B62"/>
    <w:rsid w:val="00052EB3"/>
    <w:rsid w:val="0005359F"/>
    <w:rsid w:val="00053853"/>
    <w:rsid w:val="000543E0"/>
    <w:rsid w:val="000546A5"/>
    <w:rsid w:val="00054A13"/>
    <w:rsid w:val="000552F3"/>
    <w:rsid w:val="00055310"/>
    <w:rsid w:val="00056BB5"/>
    <w:rsid w:val="00057EFE"/>
    <w:rsid w:val="00062674"/>
    <w:rsid w:val="000639C9"/>
    <w:rsid w:val="00063B52"/>
    <w:rsid w:val="000651FB"/>
    <w:rsid w:val="00065E28"/>
    <w:rsid w:val="00066684"/>
    <w:rsid w:val="00066B58"/>
    <w:rsid w:val="00066D26"/>
    <w:rsid w:val="0007222E"/>
    <w:rsid w:val="00072536"/>
    <w:rsid w:val="0007477E"/>
    <w:rsid w:val="00074F93"/>
    <w:rsid w:val="000756DB"/>
    <w:rsid w:val="000758B0"/>
    <w:rsid w:val="00075D21"/>
    <w:rsid w:val="000763A3"/>
    <w:rsid w:val="000777CD"/>
    <w:rsid w:val="00077928"/>
    <w:rsid w:val="00077A3A"/>
    <w:rsid w:val="00077F6B"/>
    <w:rsid w:val="000803B6"/>
    <w:rsid w:val="000804F2"/>
    <w:rsid w:val="000809AE"/>
    <w:rsid w:val="0008202E"/>
    <w:rsid w:val="000828E6"/>
    <w:rsid w:val="000830E2"/>
    <w:rsid w:val="0008613D"/>
    <w:rsid w:val="00087639"/>
    <w:rsid w:val="00087736"/>
    <w:rsid w:val="00090BE3"/>
    <w:rsid w:val="00091311"/>
    <w:rsid w:val="00091F71"/>
    <w:rsid w:val="00092FC8"/>
    <w:rsid w:val="00093021"/>
    <w:rsid w:val="000949EA"/>
    <w:rsid w:val="0009525C"/>
    <w:rsid w:val="000959D9"/>
    <w:rsid w:val="00095A81"/>
    <w:rsid w:val="0009635C"/>
    <w:rsid w:val="0009644B"/>
    <w:rsid w:val="00096970"/>
    <w:rsid w:val="0009791F"/>
    <w:rsid w:val="00097E5C"/>
    <w:rsid w:val="00097E76"/>
    <w:rsid w:val="00097F81"/>
    <w:rsid w:val="000A055B"/>
    <w:rsid w:val="000A12CB"/>
    <w:rsid w:val="000A1D92"/>
    <w:rsid w:val="000A1E16"/>
    <w:rsid w:val="000A1F63"/>
    <w:rsid w:val="000A1F92"/>
    <w:rsid w:val="000A30F6"/>
    <w:rsid w:val="000A3656"/>
    <w:rsid w:val="000A4017"/>
    <w:rsid w:val="000A4D2F"/>
    <w:rsid w:val="000A53F7"/>
    <w:rsid w:val="000A5C6A"/>
    <w:rsid w:val="000A5EBB"/>
    <w:rsid w:val="000A7DCF"/>
    <w:rsid w:val="000B0005"/>
    <w:rsid w:val="000B0599"/>
    <w:rsid w:val="000B099D"/>
    <w:rsid w:val="000B0B96"/>
    <w:rsid w:val="000B1F13"/>
    <w:rsid w:val="000B1F89"/>
    <w:rsid w:val="000B21E7"/>
    <w:rsid w:val="000B3DF8"/>
    <w:rsid w:val="000B432E"/>
    <w:rsid w:val="000B48C1"/>
    <w:rsid w:val="000B4AFA"/>
    <w:rsid w:val="000B51D4"/>
    <w:rsid w:val="000B5988"/>
    <w:rsid w:val="000B6486"/>
    <w:rsid w:val="000B716C"/>
    <w:rsid w:val="000B7638"/>
    <w:rsid w:val="000B764C"/>
    <w:rsid w:val="000B7C82"/>
    <w:rsid w:val="000C0BA1"/>
    <w:rsid w:val="000C147D"/>
    <w:rsid w:val="000C1AF4"/>
    <w:rsid w:val="000C34C6"/>
    <w:rsid w:val="000C3544"/>
    <w:rsid w:val="000C3E1F"/>
    <w:rsid w:val="000C3EA2"/>
    <w:rsid w:val="000C417D"/>
    <w:rsid w:val="000C5042"/>
    <w:rsid w:val="000C50BF"/>
    <w:rsid w:val="000C5374"/>
    <w:rsid w:val="000C6072"/>
    <w:rsid w:val="000C614E"/>
    <w:rsid w:val="000C6241"/>
    <w:rsid w:val="000C629D"/>
    <w:rsid w:val="000C7CE0"/>
    <w:rsid w:val="000D02FA"/>
    <w:rsid w:val="000D3B3F"/>
    <w:rsid w:val="000D481C"/>
    <w:rsid w:val="000D4F21"/>
    <w:rsid w:val="000D525B"/>
    <w:rsid w:val="000D63E1"/>
    <w:rsid w:val="000D6986"/>
    <w:rsid w:val="000D75D6"/>
    <w:rsid w:val="000E06CC"/>
    <w:rsid w:val="000E2C67"/>
    <w:rsid w:val="000E2DF6"/>
    <w:rsid w:val="000E3CAB"/>
    <w:rsid w:val="000E5820"/>
    <w:rsid w:val="000E6BCC"/>
    <w:rsid w:val="000E6F7F"/>
    <w:rsid w:val="000E770F"/>
    <w:rsid w:val="000F1539"/>
    <w:rsid w:val="000F2BE4"/>
    <w:rsid w:val="000F3EBF"/>
    <w:rsid w:val="000F4A71"/>
    <w:rsid w:val="000F5A4C"/>
    <w:rsid w:val="000F5CD2"/>
    <w:rsid w:val="000F6079"/>
    <w:rsid w:val="000F6425"/>
    <w:rsid w:val="000F7045"/>
    <w:rsid w:val="000F7D55"/>
    <w:rsid w:val="0010023F"/>
    <w:rsid w:val="001002E8"/>
    <w:rsid w:val="001006CF"/>
    <w:rsid w:val="001013D5"/>
    <w:rsid w:val="00101D89"/>
    <w:rsid w:val="00103D5D"/>
    <w:rsid w:val="00104750"/>
    <w:rsid w:val="00104EAF"/>
    <w:rsid w:val="001055D2"/>
    <w:rsid w:val="001057A3"/>
    <w:rsid w:val="0010592E"/>
    <w:rsid w:val="00106D99"/>
    <w:rsid w:val="0010722E"/>
    <w:rsid w:val="00107D60"/>
    <w:rsid w:val="00110070"/>
    <w:rsid w:val="00111225"/>
    <w:rsid w:val="00111251"/>
    <w:rsid w:val="00111EB3"/>
    <w:rsid w:val="001123C6"/>
    <w:rsid w:val="00112702"/>
    <w:rsid w:val="00112FAA"/>
    <w:rsid w:val="001131B5"/>
    <w:rsid w:val="001134AC"/>
    <w:rsid w:val="00113868"/>
    <w:rsid w:val="00113D60"/>
    <w:rsid w:val="00113DCE"/>
    <w:rsid w:val="00114589"/>
    <w:rsid w:val="00114EF0"/>
    <w:rsid w:val="0011548B"/>
    <w:rsid w:val="00115E30"/>
    <w:rsid w:val="001162D6"/>
    <w:rsid w:val="00116BE2"/>
    <w:rsid w:val="00120396"/>
    <w:rsid w:val="00120487"/>
    <w:rsid w:val="0012061C"/>
    <w:rsid w:val="001206B1"/>
    <w:rsid w:val="001208DD"/>
    <w:rsid w:val="00121312"/>
    <w:rsid w:val="0012171F"/>
    <w:rsid w:val="001217EC"/>
    <w:rsid w:val="00121950"/>
    <w:rsid w:val="00121AE9"/>
    <w:rsid w:val="00121C3B"/>
    <w:rsid w:val="00121FBA"/>
    <w:rsid w:val="0012232D"/>
    <w:rsid w:val="0012358F"/>
    <w:rsid w:val="0012452B"/>
    <w:rsid w:val="00126679"/>
    <w:rsid w:val="00127F9F"/>
    <w:rsid w:val="0013168B"/>
    <w:rsid w:val="00131A04"/>
    <w:rsid w:val="00131C8E"/>
    <w:rsid w:val="001332F1"/>
    <w:rsid w:val="001336B4"/>
    <w:rsid w:val="00133E8B"/>
    <w:rsid w:val="00134284"/>
    <w:rsid w:val="001346AE"/>
    <w:rsid w:val="0013478A"/>
    <w:rsid w:val="0013521B"/>
    <w:rsid w:val="00135332"/>
    <w:rsid w:val="00135521"/>
    <w:rsid w:val="00137E20"/>
    <w:rsid w:val="001402F6"/>
    <w:rsid w:val="0014073D"/>
    <w:rsid w:val="00140CF5"/>
    <w:rsid w:val="00141408"/>
    <w:rsid w:val="001414C7"/>
    <w:rsid w:val="00141997"/>
    <w:rsid w:val="0014204B"/>
    <w:rsid w:val="00142F6C"/>
    <w:rsid w:val="00142FDC"/>
    <w:rsid w:val="00143043"/>
    <w:rsid w:val="00143B00"/>
    <w:rsid w:val="00143E45"/>
    <w:rsid w:val="001444B2"/>
    <w:rsid w:val="001471E9"/>
    <w:rsid w:val="00147FBE"/>
    <w:rsid w:val="00152856"/>
    <w:rsid w:val="00152BCE"/>
    <w:rsid w:val="00152D37"/>
    <w:rsid w:val="00153452"/>
    <w:rsid w:val="0015354E"/>
    <w:rsid w:val="001568FE"/>
    <w:rsid w:val="00156B3C"/>
    <w:rsid w:val="00160012"/>
    <w:rsid w:val="001606FC"/>
    <w:rsid w:val="00160970"/>
    <w:rsid w:val="00160D81"/>
    <w:rsid w:val="00161D48"/>
    <w:rsid w:val="00162321"/>
    <w:rsid w:val="001646CD"/>
    <w:rsid w:val="00165125"/>
    <w:rsid w:val="001655E5"/>
    <w:rsid w:val="001659AC"/>
    <w:rsid w:val="00165F2C"/>
    <w:rsid w:val="0016645F"/>
    <w:rsid w:val="001667C3"/>
    <w:rsid w:val="00170C2F"/>
    <w:rsid w:val="001723D3"/>
    <w:rsid w:val="00172538"/>
    <w:rsid w:val="001727C7"/>
    <w:rsid w:val="001746B6"/>
    <w:rsid w:val="00174A50"/>
    <w:rsid w:val="00175C4D"/>
    <w:rsid w:val="00176FB1"/>
    <w:rsid w:val="0017701E"/>
    <w:rsid w:val="001779AF"/>
    <w:rsid w:val="00177D3C"/>
    <w:rsid w:val="00181463"/>
    <w:rsid w:val="001824F1"/>
    <w:rsid w:val="00183495"/>
    <w:rsid w:val="00183791"/>
    <w:rsid w:val="00183D52"/>
    <w:rsid w:val="0018438F"/>
    <w:rsid w:val="00186429"/>
    <w:rsid w:val="00186746"/>
    <w:rsid w:val="00186E21"/>
    <w:rsid w:val="001873F9"/>
    <w:rsid w:val="001876E1"/>
    <w:rsid w:val="001879A0"/>
    <w:rsid w:val="00187A49"/>
    <w:rsid w:val="00190577"/>
    <w:rsid w:val="001912FB"/>
    <w:rsid w:val="00191DE4"/>
    <w:rsid w:val="001937FC"/>
    <w:rsid w:val="00193832"/>
    <w:rsid w:val="00193D41"/>
    <w:rsid w:val="00194024"/>
    <w:rsid w:val="00194069"/>
    <w:rsid w:val="0019451B"/>
    <w:rsid w:val="00195C3C"/>
    <w:rsid w:val="0019643B"/>
    <w:rsid w:val="0019673D"/>
    <w:rsid w:val="00196771"/>
    <w:rsid w:val="00197759"/>
    <w:rsid w:val="001A0C67"/>
    <w:rsid w:val="001A10DD"/>
    <w:rsid w:val="001A2553"/>
    <w:rsid w:val="001A32EF"/>
    <w:rsid w:val="001A3ED1"/>
    <w:rsid w:val="001A4835"/>
    <w:rsid w:val="001A50A5"/>
    <w:rsid w:val="001A53BB"/>
    <w:rsid w:val="001A6830"/>
    <w:rsid w:val="001A6B78"/>
    <w:rsid w:val="001A78FD"/>
    <w:rsid w:val="001A7E36"/>
    <w:rsid w:val="001B0D13"/>
    <w:rsid w:val="001B0F7E"/>
    <w:rsid w:val="001B1DFA"/>
    <w:rsid w:val="001B326C"/>
    <w:rsid w:val="001B32D9"/>
    <w:rsid w:val="001B380F"/>
    <w:rsid w:val="001B4B3D"/>
    <w:rsid w:val="001B58AE"/>
    <w:rsid w:val="001C0586"/>
    <w:rsid w:val="001C0691"/>
    <w:rsid w:val="001C1B04"/>
    <w:rsid w:val="001C1B27"/>
    <w:rsid w:val="001C1CF7"/>
    <w:rsid w:val="001C2D39"/>
    <w:rsid w:val="001C4183"/>
    <w:rsid w:val="001C570B"/>
    <w:rsid w:val="001C73FC"/>
    <w:rsid w:val="001D0B40"/>
    <w:rsid w:val="001D1E20"/>
    <w:rsid w:val="001D34DC"/>
    <w:rsid w:val="001D365E"/>
    <w:rsid w:val="001D4202"/>
    <w:rsid w:val="001D450D"/>
    <w:rsid w:val="001D519D"/>
    <w:rsid w:val="001D57C7"/>
    <w:rsid w:val="001D5915"/>
    <w:rsid w:val="001D5B5F"/>
    <w:rsid w:val="001D5CF6"/>
    <w:rsid w:val="001D654E"/>
    <w:rsid w:val="001D697C"/>
    <w:rsid w:val="001D7958"/>
    <w:rsid w:val="001E057F"/>
    <w:rsid w:val="001E1489"/>
    <w:rsid w:val="001E17E1"/>
    <w:rsid w:val="001E1854"/>
    <w:rsid w:val="001E2140"/>
    <w:rsid w:val="001E2623"/>
    <w:rsid w:val="001E2C50"/>
    <w:rsid w:val="001E3033"/>
    <w:rsid w:val="001E3B86"/>
    <w:rsid w:val="001E3CA6"/>
    <w:rsid w:val="001E4696"/>
    <w:rsid w:val="001E4A49"/>
    <w:rsid w:val="001E630A"/>
    <w:rsid w:val="001E6384"/>
    <w:rsid w:val="001E6447"/>
    <w:rsid w:val="001E6449"/>
    <w:rsid w:val="001E77E4"/>
    <w:rsid w:val="001F00AA"/>
    <w:rsid w:val="001F0134"/>
    <w:rsid w:val="001F18B6"/>
    <w:rsid w:val="001F1AE3"/>
    <w:rsid w:val="001F1DD3"/>
    <w:rsid w:val="001F1F1C"/>
    <w:rsid w:val="001F2548"/>
    <w:rsid w:val="001F44F8"/>
    <w:rsid w:val="001F461B"/>
    <w:rsid w:val="001F53A2"/>
    <w:rsid w:val="001F5AB1"/>
    <w:rsid w:val="001F60C9"/>
    <w:rsid w:val="001F6ACD"/>
    <w:rsid w:val="001F6CBA"/>
    <w:rsid w:val="001F722B"/>
    <w:rsid w:val="001F725B"/>
    <w:rsid w:val="00200366"/>
    <w:rsid w:val="002007C8"/>
    <w:rsid w:val="0020086A"/>
    <w:rsid w:val="00200953"/>
    <w:rsid w:val="00200CCF"/>
    <w:rsid w:val="00200E7E"/>
    <w:rsid w:val="0020139C"/>
    <w:rsid w:val="00202C68"/>
    <w:rsid w:val="00203B8D"/>
    <w:rsid w:val="00203BC1"/>
    <w:rsid w:val="0020407D"/>
    <w:rsid w:val="00205B40"/>
    <w:rsid w:val="00206A49"/>
    <w:rsid w:val="00207223"/>
    <w:rsid w:val="0020725D"/>
    <w:rsid w:val="00207EC2"/>
    <w:rsid w:val="00210A70"/>
    <w:rsid w:val="00211B3B"/>
    <w:rsid w:val="00212519"/>
    <w:rsid w:val="002148F8"/>
    <w:rsid w:val="0021669B"/>
    <w:rsid w:val="00217185"/>
    <w:rsid w:val="00217E1A"/>
    <w:rsid w:val="00221A37"/>
    <w:rsid w:val="00222868"/>
    <w:rsid w:val="00223694"/>
    <w:rsid w:val="002238B1"/>
    <w:rsid w:val="0022416E"/>
    <w:rsid w:val="002244A2"/>
    <w:rsid w:val="002250A0"/>
    <w:rsid w:val="00225813"/>
    <w:rsid w:val="00226114"/>
    <w:rsid w:val="00226834"/>
    <w:rsid w:val="00226D3B"/>
    <w:rsid w:val="002302A1"/>
    <w:rsid w:val="00230A55"/>
    <w:rsid w:val="0023147F"/>
    <w:rsid w:val="00233289"/>
    <w:rsid w:val="00233784"/>
    <w:rsid w:val="00235051"/>
    <w:rsid w:val="002351E3"/>
    <w:rsid w:val="002355BF"/>
    <w:rsid w:val="002361FA"/>
    <w:rsid w:val="00236358"/>
    <w:rsid w:val="002374AE"/>
    <w:rsid w:val="0023754A"/>
    <w:rsid w:val="0023774C"/>
    <w:rsid w:val="002406D3"/>
    <w:rsid w:val="00241524"/>
    <w:rsid w:val="00241AA7"/>
    <w:rsid w:val="00245E51"/>
    <w:rsid w:val="002462AF"/>
    <w:rsid w:val="00246828"/>
    <w:rsid w:val="00246C4D"/>
    <w:rsid w:val="00246DE4"/>
    <w:rsid w:val="00246F7E"/>
    <w:rsid w:val="0025136A"/>
    <w:rsid w:val="00253CF1"/>
    <w:rsid w:val="002541B8"/>
    <w:rsid w:val="002547CA"/>
    <w:rsid w:val="00254AD4"/>
    <w:rsid w:val="00254BB2"/>
    <w:rsid w:val="002552D8"/>
    <w:rsid w:val="00255C68"/>
    <w:rsid w:val="002560B6"/>
    <w:rsid w:val="002565C5"/>
    <w:rsid w:val="002572A7"/>
    <w:rsid w:val="00257DE5"/>
    <w:rsid w:val="0026345F"/>
    <w:rsid w:val="00263460"/>
    <w:rsid w:val="00263567"/>
    <w:rsid w:val="00263863"/>
    <w:rsid w:val="002638E1"/>
    <w:rsid w:val="00263B1E"/>
    <w:rsid w:val="00263FAD"/>
    <w:rsid w:val="00265728"/>
    <w:rsid w:val="00265ED8"/>
    <w:rsid w:val="002660F4"/>
    <w:rsid w:val="002662E4"/>
    <w:rsid w:val="00266778"/>
    <w:rsid w:val="00266CD6"/>
    <w:rsid w:val="00266D03"/>
    <w:rsid w:val="00267A8C"/>
    <w:rsid w:val="00267D66"/>
    <w:rsid w:val="00267E48"/>
    <w:rsid w:val="00271EF7"/>
    <w:rsid w:val="00273128"/>
    <w:rsid w:val="002739A1"/>
    <w:rsid w:val="002772A2"/>
    <w:rsid w:val="00280156"/>
    <w:rsid w:val="00280E9C"/>
    <w:rsid w:val="00280EEA"/>
    <w:rsid w:val="0028131A"/>
    <w:rsid w:val="002816BE"/>
    <w:rsid w:val="00281943"/>
    <w:rsid w:val="00281D65"/>
    <w:rsid w:val="00283715"/>
    <w:rsid w:val="00283DB8"/>
    <w:rsid w:val="0028539D"/>
    <w:rsid w:val="00285853"/>
    <w:rsid w:val="00287DF0"/>
    <w:rsid w:val="0029121E"/>
    <w:rsid w:val="00291313"/>
    <w:rsid w:val="0029322A"/>
    <w:rsid w:val="00294041"/>
    <w:rsid w:val="00294201"/>
    <w:rsid w:val="002942C0"/>
    <w:rsid w:val="00295943"/>
    <w:rsid w:val="00296693"/>
    <w:rsid w:val="0029671D"/>
    <w:rsid w:val="00296C99"/>
    <w:rsid w:val="00297441"/>
    <w:rsid w:val="002A0D00"/>
    <w:rsid w:val="002A130E"/>
    <w:rsid w:val="002A13A9"/>
    <w:rsid w:val="002A1456"/>
    <w:rsid w:val="002A1A8F"/>
    <w:rsid w:val="002A1C71"/>
    <w:rsid w:val="002A1C9E"/>
    <w:rsid w:val="002A20F9"/>
    <w:rsid w:val="002A2D39"/>
    <w:rsid w:val="002A3BF9"/>
    <w:rsid w:val="002A3F2B"/>
    <w:rsid w:val="002A43FB"/>
    <w:rsid w:val="002A4757"/>
    <w:rsid w:val="002A4D31"/>
    <w:rsid w:val="002A50F4"/>
    <w:rsid w:val="002A51E7"/>
    <w:rsid w:val="002A5918"/>
    <w:rsid w:val="002A60C4"/>
    <w:rsid w:val="002A64AA"/>
    <w:rsid w:val="002A667A"/>
    <w:rsid w:val="002A6CE3"/>
    <w:rsid w:val="002A6CE4"/>
    <w:rsid w:val="002A7B2A"/>
    <w:rsid w:val="002A7B38"/>
    <w:rsid w:val="002A7BB3"/>
    <w:rsid w:val="002B05E5"/>
    <w:rsid w:val="002B0A64"/>
    <w:rsid w:val="002B10D7"/>
    <w:rsid w:val="002B2726"/>
    <w:rsid w:val="002B2F1C"/>
    <w:rsid w:val="002B3BCD"/>
    <w:rsid w:val="002B3D8E"/>
    <w:rsid w:val="002B4178"/>
    <w:rsid w:val="002B4507"/>
    <w:rsid w:val="002B45D1"/>
    <w:rsid w:val="002B6533"/>
    <w:rsid w:val="002C0469"/>
    <w:rsid w:val="002C16EA"/>
    <w:rsid w:val="002C2FDC"/>
    <w:rsid w:val="002C423B"/>
    <w:rsid w:val="002C4CA2"/>
    <w:rsid w:val="002C539D"/>
    <w:rsid w:val="002C62F0"/>
    <w:rsid w:val="002C6452"/>
    <w:rsid w:val="002C6CEC"/>
    <w:rsid w:val="002C74AB"/>
    <w:rsid w:val="002C764D"/>
    <w:rsid w:val="002C77C3"/>
    <w:rsid w:val="002D0988"/>
    <w:rsid w:val="002D09A1"/>
    <w:rsid w:val="002D0AFD"/>
    <w:rsid w:val="002D0BA2"/>
    <w:rsid w:val="002D2063"/>
    <w:rsid w:val="002D31E1"/>
    <w:rsid w:val="002D3453"/>
    <w:rsid w:val="002D3D32"/>
    <w:rsid w:val="002D3EC5"/>
    <w:rsid w:val="002D42FB"/>
    <w:rsid w:val="002D5477"/>
    <w:rsid w:val="002D59A9"/>
    <w:rsid w:val="002D5BC1"/>
    <w:rsid w:val="002D6440"/>
    <w:rsid w:val="002D7507"/>
    <w:rsid w:val="002E08B4"/>
    <w:rsid w:val="002E2BA2"/>
    <w:rsid w:val="002E3943"/>
    <w:rsid w:val="002E3B84"/>
    <w:rsid w:val="002E539A"/>
    <w:rsid w:val="002E571F"/>
    <w:rsid w:val="002E5BAA"/>
    <w:rsid w:val="002F0135"/>
    <w:rsid w:val="002F0FDA"/>
    <w:rsid w:val="002F11A4"/>
    <w:rsid w:val="002F195F"/>
    <w:rsid w:val="002F1CB0"/>
    <w:rsid w:val="002F35C9"/>
    <w:rsid w:val="002F381D"/>
    <w:rsid w:val="002F4192"/>
    <w:rsid w:val="002F48F5"/>
    <w:rsid w:val="002F4CAE"/>
    <w:rsid w:val="002F4F42"/>
    <w:rsid w:val="002F70AA"/>
    <w:rsid w:val="002F71D1"/>
    <w:rsid w:val="002F7829"/>
    <w:rsid w:val="0030050F"/>
    <w:rsid w:val="00300713"/>
    <w:rsid w:val="00300B41"/>
    <w:rsid w:val="003013F6"/>
    <w:rsid w:val="0030163C"/>
    <w:rsid w:val="00302A16"/>
    <w:rsid w:val="00302C82"/>
    <w:rsid w:val="00304663"/>
    <w:rsid w:val="00304F63"/>
    <w:rsid w:val="0030592C"/>
    <w:rsid w:val="003067CA"/>
    <w:rsid w:val="00306E62"/>
    <w:rsid w:val="00306E86"/>
    <w:rsid w:val="00307079"/>
    <w:rsid w:val="00307477"/>
    <w:rsid w:val="0030776B"/>
    <w:rsid w:val="00307770"/>
    <w:rsid w:val="00307AF8"/>
    <w:rsid w:val="00310D30"/>
    <w:rsid w:val="003113F0"/>
    <w:rsid w:val="00314B67"/>
    <w:rsid w:val="0031540F"/>
    <w:rsid w:val="00315CE0"/>
    <w:rsid w:val="00315F12"/>
    <w:rsid w:val="0031655D"/>
    <w:rsid w:val="00316CBE"/>
    <w:rsid w:val="003175D3"/>
    <w:rsid w:val="00320226"/>
    <w:rsid w:val="00320696"/>
    <w:rsid w:val="00320E3F"/>
    <w:rsid w:val="0032182D"/>
    <w:rsid w:val="00321A2F"/>
    <w:rsid w:val="00323771"/>
    <w:rsid w:val="00324769"/>
    <w:rsid w:val="00324B30"/>
    <w:rsid w:val="00324C89"/>
    <w:rsid w:val="003254F1"/>
    <w:rsid w:val="003257AF"/>
    <w:rsid w:val="00326AFC"/>
    <w:rsid w:val="00326CA8"/>
    <w:rsid w:val="00327C48"/>
    <w:rsid w:val="00330E7D"/>
    <w:rsid w:val="00331EAB"/>
    <w:rsid w:val="0033324A"/>
    <w:rsid w:val="003339D5"/>
    <w:rsid w:val="00333CD6"/>
    <w:rsid w:val="0033492E"/>
    <w:rsid w:val="003358CF"/>
    <w:rsid w:val="003360BE"/>
    <w:rsid w:val="003400CC"/>
    <w:rsid w:val="003409DE"/>
    <w:rsid w:val="00340AF2"/>
    <w:rsid w:val="0034172D"/>
    <w:rsid w:val="00343485"/>
    <w:rsid w:val="00343E2A"/>
    <w:rsid w:val="00344190"/>
    <w:rsid w:val="003448AF"/>
    <w:rsid w:val="00344903"/>
    <w:rsid w:val="00344954"/>
    <w:rsid w:val="00344F93"/>
    <w:rsid w:val="003456C6"/>
    <w:rsid w:val="00345DF1"/>
    <w:rsid w:val="00345E7C"/>
    <w:rsid w:val="003463C0"/>
    <w:rsid w:val="0034657D"/>
    <w:rsid w:val="00346EDC"/>
    <w:rsid w:val="003471AE"/>
    <w:rsid w:val="00347284"/>
    <w:rsid w:val="003472C4"/>
    <w:rsid w:val="003477AF"/>
    <w:rsid w:val="00350D3D"/>
    <w:rsid w:val="00351012"/>
    <w:rsid w:val="00351FE6"/>
    <w:rsid w:val="00352C77"/>
    <w:rsid w:val="003531B8"/>
    <w:rsid w:val="003534AF"/>
    <w:rsid w:val="00353AA8"/>
    <w:rsid w:val="00353CD2"/>
    <w:rsid w:val="00354A36"/>
    <w:rsid w:val="0035520F"/>
    <w:rsid w:val="00355334"/>
    <w:rsid w:val="00357970"/>
    <w:rsid w:val="00357D55"/>
    <w:rsid w:val="00360700"/>
    <w:rsid w:val="00361193"/>
    <w:rsid w:val="003626E6"/>
    <w:rsid w:val="00364AA1"/>
    <w:rsid w:val="00364ADD"/>
    <w:rsid w:val="00365193"/>
    <w:rsid w:val="003653DE"/>
    <w:rsid w:val="0036551C"/>
    <w:rsid w:val="0036554A"/>
    <w:rsid w:val="00365E41"/>
    <w:rsid w:val="0036605C"/>
    <w:rsid w:val="0036671B"/>
    <w:rsid w:val="00366752"/>
    <w:rsid w:val="00366FE1"/>
    <w:rsid w:val="00367377"/>
    <w:rsid w:val="00370087"/>
    <w:rsid w:val="00372AA9"/>
    <w:rsid w:val="00372B26"/>
    <w:rsid w:val="0037401E"/>
    <w:rsid w:val="00374854"/>
    <w:rsid w:val="00374A61"/>
    <w:rsid w:val="00375CE8"/>
    <w:rsid w:val="00376759"/>
    <w:rsid w:val="00380096"/>
    <w:rsid w:val="00381BCF"/>
    <w:rsid w:val="00382158"/>
    <w:rsid w:val="0038244E"/>
    <w:rsid w:val="003824FC"/>
    <w:rsid w:val="003836AA"/>
    <w:rsid w:val="00384149"/>
    <w:rsid w:val="00384297"/>
    <w:rsid w:val="00384DA2"/>
    <w:rsid w:val="00385E7C"/>
    <w:rsid w:val="00386168"/>
    <w:rsid w:val="00386DB2"/>
    <w:rsid w:val="0038768E"/>
    <w:rsid w:val="0039001F"/>
    <w:rsid w:val="003918A1"/>
    <w:rsid w:val="00391D33"/>
    <w:rsid w:val="00392007"/>
    <w:rsid w:val="00392D59"/>
    <w:rsid w:val="003944E5"/>
    <w:rsid w:val="0039466E"/>
    <w:rsid w:val="003949E9"/>
    <w:rsid w:val="00394F4A"/>
    <w:rsid w:val="00395884"/>
    <w:rsid w:val="00395958"/>
    <w:rsid w:val="003961B6"/>
    <w:rsid w:val="00396898"/>
    <w:rsid w:val="0039796B"/>
    <w:rsid w:val="00397F21"/>
    <w:rsid w:val="003A00BD"/>
    <w:rsid w:val="003A2ED2"/>
    <w:rsid w:val="003A367A"/>
    <w:rsid w:val="003A4967"/>
    <w:rsid w:val="003A51E3"/>
    <w:rsid w:val="003A5A53"/>
    <w:rsid w:val="003A5A74"/>
    <w:rsid w:val="003A5E72"/>
    <w:rsid w:val="003A78C0"/>
    <w:rsid w:val="003A7BF0"/>
    <w:rsid w:val="003A7C52"/>
    <w:rsid w:val="003A7FC3"/>
    <w:rsid w:val="003B0DF6"/>
    <w:rsid w:val="003B109F"/>
    <w:rsid w:val="003B1496"/>
    <w:rsid w:val="003B176A"/>
    <w:rsid w:val="003B1B9A"/>
    <w:rsid w:val="003B1DED"/>
    <w:rsid w:val="003B22EC"/>
    <w:rsid w:val="003B2ACA"/>
    <w:rsid w:val="003B2D75"/>
    <w:rsid w:val="003B4429"/>
    <w:rsid w:val="003B4E58"/>
    <w:rsid w:val="003B5AD4"/>
    <w:rsid w:val="003C17F2"/>
    <w:rsid w:val="003C1811"/>
    <w:rsid w:val="003C2608"/>
    <w:rsid w:val="003C33AB"/>
    <w:rsid w:val="003C3F8A"/>
    <w:rsid w:val="003C43F1"/>
    <w:rsid w:val="003C655D"/>
    <w:rsid w:val="003C69F1"/>
    <w:rsid w:val="003C6D38"/>
    <w:rsid w:val="003C6D43"/>
    <w:rsid w:val="003C7246"/>
    <w:rsid w:val="003D00AF"/>
    <w:rsid w:val="003D153D"/>
    <w:rsid w:val="003D26D7"/>
    <w:rsid w:val="003D2B56"/>
    <w:rsid w:val="003D2E4E"/>
    <w:rsid w:val="003D3062"/>
    <w:rsid w:val="003D37F2"/>
    <w:rsid w:val="003D3C48"/>
    <w:rsid w:val="003D3CB7"/>
    <w:rsid w:val="003D5739"/>
    <w:rsid w:val="003D5E99"/>
    <w:rsid w:val="003D61BB"/>
    <w:rsid w:val="003D6336"/>
    <w:rsid w:val="003D6549"/>
    <w:rsid w:val="003D6B5E"/>
    <w:rsid w:val="003D75B9"/>
    <w:rsid w:val="003D786E"/>
    <w:rsid w:val="003E0682"/>
    <w:rsid w:val="003E17E6"/>
    <w:rsid w:val="003E25A6"/>
    <w:rsid w:val="003E3A23"/>
    <w:rsid w:val="003E44F7"/>
    <w:rsid w:val="003E4D14"/>
    <w:rsid w:val="003E5591"/>
    <w:rsid w:val="003E6856"/>
    <w:rsid w:val="003E70E3"/>
    <w:rsid w:val="003E7317"/>
    <w:rsid w:val="003E736E"/>
    <w:rsid w:val="003F01E2"/>
    <w:rsid w:val="003F09C1"/>
    <w:rsid w:val="003F0B9B"/>
    <w:rsid w:val="003F1186"/>
    <w:rsid w:val="003F212D"/>
    <w:rsid w:val="003F2902"/>
    <w:rsid w:val="003F31AA"/>
    <w:rsid w:val="003F3496"/>
    <w:rsid w:val="003F4542"/>
    <w:rsid w:val="003F458D"/>
    <w:rsid w:val="003F51E2"/>
    <w:rsid w:val="003F5332"/>
    <w:rsid w:val="003F56F4"/>
    <w:rsid w:val="003F58E2"/>
    <w:rsid w:val="003F59D3"/>
    <w:rsid w:val="003F73D3"/>
    <w:rsid w:val="003F76C4"/>
    <w:rsid w:val="003F7A86"/>
    <w:rsid w:val="003F7B8B"/>
    <w:rsid w:val="00400051"/>
    <w:rsid w:val="00400250"/>
    <w:rsid w:val="004003CC"/>
    <w:rsid w:val="00400436"/>
    <w:rsid w:val="00400515"/>
    <w:rsid w:val="00401B66"/>
    <w:rsid w:val="00401EEE"/>
    <w:rsid w:val="00402E7E"/>
    <w:rsid w:val="00404680"/>
    <w:rsid w:val="0040551F"/>
    <w:rsid w:val="00407C29"/>
    <w:rsid w:val="004106AA"/>
    <w:rsid w:val="00410800"/>
    <w:rsid w:val="00411A18"/>
    <w:rsid w:val="00412B26"/>
    <w:rsid w:val="00412BAE"/>
    <w:rsid w:val="004130EE"/>
    <w:rsid w:val="0041336A"/>
    <w:rsid w:val="00413E10"/>
    <w:rsid w:val="00414FD3"/>
    <w:rsid w:val="00415C5E"/>
    <w:rsid w:val="004169FC"/>
    <w:rsid w:val="00416C71"/>
    <w:rsid w:val="00416DC3"/>
    <w:rsid w:val="00416E97"/>
    <w:rsid w:val="00417A45"/>
    <w:rsid w:val="00417B3D"/>
    <w:rsid w:val="004210CD"/>
    <w:rsid w:val="00421239"/>
    <w:rsid w:val="004213C2"/>
    <w:rsid w:val="00421CF6"/>
    <w:rsid w:val="00422565"/>
    <w:rsid w:val="004229CA"/>
    <w:rsid w:val="00422A94"/>
    <w:rsid w:val="00422F4A"/>
    <w:rsid w:val="0042306B"/>
    <w:rsid w:val="004240B9"/>
    <w:rsid w:val="00424780"/>
    <w:rsid w:val="0042527B"/>
    <w:rsid w:val="00425431"/>
    <w:rsid w:val="004263BD"/>
    <w:rsid w:val="00426A19"/>
    <w:rsid w:val="00430345"/>
    <w:rsid w:val="0043262B"/>
    <w:rsid w:val="00433F00"/>
    <w:rsid w:val="00434ACE"/>
    <w:rsid w:val="004358CD"/>
    <w:rsid w:val="004358EF"/>
    <w:rsid w:val="004361DB"/>
    <w:rsid w:val="00436738"/>
    <w:rsid w:val="004369B1"/>
    <w:rsid w:val="0044088D"/>
    <w:rsid w:val="00440AB1"/>
    <w:rsid w:val="00440BB7"/>
    <w:rsid w:val="004444E0"/>
    <w:rsid w:val="00444EE5"/>
    <w:rsid w:val="00446491"/>
    <w:rsid w:val="00446DAC"/>
    <w:rsid w:val="00447FC7"/>
    <w:rsid w:val="0045079F"/>
    <w:rsid w:val="004514D7"/>
    <w:rsid w:val="00452A9D"/>
    <w:rsid w:val="00453C9D"/>
    <w:rsid w:val="0045406B"/>
    <w:rsid w:val="00454B02"/>
    <w:rsid w:val="00454BBA"/>
    <w:rsid w:val="00455BC9"/>
    <w:rsid w:val="0045603B"/>
    <w:rsid w:val="00456427"/>
    <w:rsid w:val="004568D8"/>
    <w:rsid w:val="00456FA6"/>
    <w:rsid w:val="0046134A"/>
    <w:rsid w:val="004625A2"/>
    <w:rsid w:val="00462CF8"/>
    <w:rsid w:val="004634BC"/>
    <w:rsid w:val="00463DBD"/>
    <w:rsid w:val="00464694"/>
    <w:rsid w:val="00464C08"/>
    <w:rsid w:val="00465589"/>
    <w:rsid w:val="00465999"/>
    <w:rsid w:val="00466052"/>
    <w:rsid w:val="00466C7B"/>
    <w:rsid w:val="00467D27"/>
    <w:rsid w:val="004706FB"/>
    <w:rsid w:val="00470C78"/>
    <w:rsid w:val="004710EB"/>
    <w:rsid w:val="004714FB"/>
    <w:rsid w:val="004717F3"/>
    <w:rsid w:val="00472854"/>
    <w:rsid w:val="00473145"/>
    <w:rsid w:val="0047514B"/>
    <w:rsid w:val="00475689"/>
    <w:rsid w:val="004758DC"/>
    <w:rsid w:val="0047778F"/>
    <w:rsid w:val="00477A91"/>
    <w:rsid w:val="004804D4"/>
    <w:rsid w:val="00480B58"/>
    <w:rsid w:val="00480DC3"/>
    <w:rsid w:val="00480F74"/>
    <w:rsid w:val="0048139F"/>
    <w:rsid w:val="004819B0"/>
    <w:rsid w:val="00481B43"/>
    <w:rsid w:val="00482DEE"/>
    <w:rsid w:val="00483605"/>
    <w:rsid w:val="004836FE"/>
    <w:rsid w:val="004839A4"/>
    <w:rsid w:val="00484BBF"/>
    <w:rsid w:val="00485083"/>
    <w:rsid w:val="00486118"/>
    <w:rsid w:val="00486277"/>
    <w:rsid w:val="00486ADE"/>
    <w:rsid w:val="00486E58"/>
    <w:rsid w:val="00490326"/>
    <w:rsid w:val="00491A55"/>
    <w:rsid w:val="00491D92"/>
    <w:rsid w:val="0049342C"/>
    <w:rsid w:val="00493E98"/>
    <w:rsid w:val="004954C6"/>
    <w:rsid w:val="004962A8"/>
    <w:rsid w:val="0049685A"/>
    <w:rsid w:val="004A0EF5"/>
    <w:rsid w:val="004A1A7A"/>
    <w:rsid w:val="004A210C"/>
    <w:rsid w:val="004A3648"/>
    <w:rsid w:val="004A37CA"/>
    <w:rsid w:val="004A511E"/>
    <w:rsid w:val="004A568E"/>
    <w:rsid w:val="004A5763"/>
    <w:rsid w:val="004A580C"/>
    <w:rsid w:val="004A5AF6"/>
    <w:rsid w:val="004A5C0C"/>
    <w:rsid w:val="004A6872"/>
    <w:rsid w:val="004A69CF"/>
    <w:rsid w:val="004B0F74"/>
    <w:rsid w:val="004B224A"/>
    <w:rsid w:val="004B2435"/>
    <w:rsid w:val="004B282A"/>
    <w:rsid w:val="004B299D"/>
    <w:rsid w:val="004B2C4D"/>
    <w:rsid w:val="004B3782"/>
    <w:rsid w:val="004B3F57"/>
    <w:rsid w:val="004B40A0"/>
    <w:rsid w:val="004B43CF"/>
    <w:rsid w:val="004B4B41"/>
    <w:rsid w:val="004B6AA6"/>
    <w:rsid w:val="004B798F"/>
    <w:rsid w:val="004C011C"/>
    <w:rsid w:val="004C023C"/>
    <w:rsid w:val="004C0350"/>
    <w:rsid w:val="004C0782"/>
    <w:rsid w:val="004C142D"/>
    <w:rsid w:val="004C19BF"/>
    <w:rsid w:val="004C1AC2"/>
    <w:rsid w:val="004C1E6B"/>
    <w:rsid w:val="004C2371"/>
    <w:rsid w:val="004C2D7F"/>
    <w:rsid w:val="004C355C"/>
    <w:rsid w:val="004C435F"/>
    <w:rsid w:val="004C52E0"/>
    <w:rsid w:val="004C574D"/>
    <w:rsid w:val="004C68D3"/>
    <w:rsid w:val="004C6C40"/>
    <w:rsid w:val="004C7276"/>
    <w:rsid w:val="004D250C"/>
    <w:rsid w:val="004D2D05"/>
    <w:rsid w:val="004D3715"/>
    <w:rsid w:val="004D3CB9"/>
    <w:rsid w:val="004D3E5E"/>
    <w:rsid w:val="004D41BD"/>
    <w:rsid w:val="004D4544"/>
    <w:rsid w:val="004D4AC3"/>
    <w:rsid w:val="004D63B4"/>
    <w:rsid w:val="004D7551"/>
    <w:rsid w:val="004E04ED"/>
    <w:rsid w:val="004E0CDA"/>
    <w:rsid w:val="004E0D0F"/>
    <w:rsid w:val="004E0FD2"/>
    <w:rsid w:val="004E15F8"/>
    <w:rsid w:val="004E1D96"/>
    <w:rsid w:val="004E4BCE"/>
    <w:rsid w:val="004E5A05"/>
    <w:rsid w:val="004E70E6"/>
    <w:rsid w:val="004E733F"/>
    <w:rsid w:val="004E796A"/>
    <w:rsid w:val="004F0EAC"/>
    <w:rsid w:val="004F1426"/>
    <w:rsid w:val="004F157E"/>
    <w:rsid w:val="004F1BA8"/>
    <w:rsid w:val="004F2A8D"/>
    <w:rsid w:val="004F373F"/>
    <w:rsid w:val="004F38B0"/>
    <w:rsid w:val="004F422C"/>
    <w:rsid w:val="004F458D"/>
    <w:rsid w:val="004F5569"/>
    <w:rsid w:val="004F5C99"/>
    <w:rsid w:val="004F6F81"/>
    <w:rsid w:val="004F7D61"/>
    <w:rsid w:val="005002B4"/>
    <w:rsid w:val="005012B2"/>
    <w:rsid w:val="00501CE4"/>
    <w:rsid w:val="0050262B"/>
    <w:rsid w:val="0050292D"/>
    <w:rsid w:val="0050370B"/>
    <w:rsid w:val="0050446E"/>
    <w:rsid w:val="0050448F"/>
    <w:rsid w:val="005049D5"/>
    <w:rsid w:val="005056FC"/>
    <w:rsid w:val="00506339"/>
    <w:rsid w:val="00506B40"/>
    <w:rsid w:val="00506EE3"/>
    <w:rsid w:val="0050765E"/>
    <w:rsid w:val="0051003E"/>
    <w:rsid w:val="00510283"/>
    <w:rsid w:val="00510A8A"/>
    <w:rsid w:val="00510C4D"/>
    <w:rsid w:val="00511300"/>
    <w:rsid w:val="00511F72"/>
    <w:rsid w:val="0051292C"/>
    <w:rsid w:val="0051370D"/>
    <w:rsid w:val="005137B9"/>
    <w:rsid w:val="00513851"/>
    <w:rsid w:val="00515AAA"/>
    <w:rsid w:val="00515C94"/>
    <w:rsid w:val="005164C5"/>
    <w:rsid w:val="00517078"/>
    <w:rsid w:val="0051710D"/>
    <w:rsid w:val="0051752F"/>
    <w:rsid w:val="00517613"/>
    <w:rsid w:val="00517725"/>
    <w:rsid w:val="005179F0"/>
    <w:rsid w:val="00517B67"/>
    <w:rsid w:val="00517F0D"/>
    <w:rsid w:val="005202F6"/>
    <w:rsid w:val="00520316"/>
    <w:rsid w:val="005215F9"/>
    <w:rsid w:val="00522831"/>
    <w:rsid w:val="00524534"/>
    <w:rsid w:val="005255F7"/>
    <w:rsid w:val="0052621E"/>
    <w:rsid w:val="00526AE9"/>
    <w:rsid w:val="005277BE"/>
    <w:rsid w:val="00527CFE"/>
    <w:rsid w:val="00530CFE"/>
    <w:rsid w:val="005311F7"/>
    <w:rsid w:val="00531BFC"/>
    <w:rsid w:val="00531F64"/>
    <w:rsid w:val="0053278C"/>
    <w:rsid w:val="00532ED7"/>
    <w:rsid w:val="00532EE6"/>
    <w:rsid w:val="00533B15"/>
    <w:rsid w:val="0053545D"/>
    <w:rsid w:val="00535F75"/>
    <w:rsid w:val="005361FA"/>
    <w:rsid w:val="0053668E"/>
    <w:rsid w:val="00537C5C"/>
    <w:rsid w:val="00537FE4"/>
    <w:rsid w:val="005409FD"/>
    <w:rsid w:val="00540A46"/>
    <w:rsid w:val="00540FAF"/>
    <w:rsid w:val="0054188B"/>
    <w:rsid w:val="00541FFC"/>
    <w:rsid w:val="00543E05"/>
    <w:rsid w:val="0054454E"/>
    <w:rsid w:val="00544654"/>
    <w:rsid w:val="00544EC5"/>
    <w:rsid w:val="00544FFB"/>
    <w:rsid w:val="0054500F"/>
    <w:rsid w:val="0054665F"/>
    <w:rsid w:val="00546FC2"/>
    <w:rsid w:val="00546FEE"/>
    <w:rsid w:val="00547911"/>
    <w:rsid w:val="0055002E"/>
    <w:rsid w:val="00553049"/>
    <w:rsid w:val="005555AB"/>
    <w:rsid w:val="0055683E"/>
    <w:rsid w:val="00556FDB"/>
    <w:rsid w:val="00557CD5"/>
    <w:rsid w:val="00557E11"/>
    <w:rsid w:val="0056047D"/>
    <w:rsid w:val="00560B4B"/>
    <w:rsid w:val="00560B68"/>
    <w:rsid w:val="00560BE2"/>
    <w:rsid w:val="00560E74"/>
    <w:rsid w:val="00561016"/>
    <w:rsid w:val="00561238"/>
    <w:rsid w:val="0056284B"/>
    <w:rsid w:val="00562A03"/>
    <w:rsid w:val="00562CEF"/>
    <w:rsid w:val="0056353B"/>
    <w:rsid w:val="00563EBE"/>
    <w:rsid w:val="00565188"/>
    <w:rsid w:val="00565271"/>
    <w:rsid w:val="0056550B"/>
    <w:rsid w:val="00567D3C"/>
    <w:rsid w:val="005705D3"/>
    <w:rsid w:val="005716C0"/>
    <w:rsid w:val="005716E2"/>
    <w:rsid w:val="00571D73"/>
    <w:rsid w:val="00572405"/>
    <w:rsid w:val="005725B6"/>
    <w:rsid w:val="0057268D"/>
    <w:rsid w:val="00572769"/>
    <w:rsid w:val="00572BBE"/>
    <w:rsid w:val="00572F11"/>
    <w:rsid w:val="00573A5E"/>
    <w:rsid w:val="00573E87"/>
    <w:rsid w:val="00573F86"/>
    <w:rsid w:val="00574001"/>
    <w:rsid w:val="00574162"/>
    <w:rsid w:val="00574584"/>
    <w:rsid w:val="00574C7B"/>
    <w:rsid w:val="00574F01"/>
    <w:rsid w:val="00575DC6"/>
    <w:rsid w:val="00576BAF"/>
    <w:rsid w:val="00577687"/>
    <w:rsid w:val="00577C60"/>
    <w:rsid w:val="0058451A"/>
    <w:rsid w:val="0058473B"/>
    <w:rsid w:val="005848DF"/>
    <w:rsid w:val="00584FF9"/>
    <w:rsid w:val="00586062"/>
    <w:rsid w:val="00586174"/>
    <w:rsid w:val="00586438"/>
    <w:rsid w:val="00586D2E"/>
    <w:rsid w:val="00587321"/>
    <w:rsid w:val="0058739B"/>
    <w:rsid w:val="005903F1"/>
    <w:rsid w:val="005908C1"/>
    <w:rsid w:val="005917DA"/>
    <w:rsid w:val="00591D39"/>
    <w:rsid w:val="00591EBE"/>
    <w:rsid w:val="00592C0C"/>
    <w:rsid w:val="00593B23"/>
    <w:rsid w:val="00593C58"/>
    <w:rsid w:val="00593D03"/>
    <w:rsid w:val="0059551A"/>
    <w:rsid w:val="00595590"/>
    <w:rsid w:val="00595988"/>
    <w:rsid w:val="005960D7"/>
    <w:rsid w:val="005964C8"/>
    <w:rsid w:val="005976F5"/>
    <w:rsid w:val="00597ACF"/>
    <w:rsid w:val="005A02C9"/>
    <w:rsid w:val="005A0496"/>
    <w:rsid w:val="005A0588"/>
    <w:rsid w:val="005A1224"/>
    <w:rsid w:val="005A12FE"/>
    <w:rsid w:val="005A14C9"/>
    <w:rsid w:val="005A3855"/>
    <w:rsid w:val="005A445F"/>
    <w:rsid w:val="005A449B"/>
    <w:rsid w:val="005A5DA7"/>
    <w:rsid w:val="005A5EC4"/>
    <w:rsid w:val="005A61A1"/>
    <w:rsid w:val="005A6711"/>
    <w:rsid w:val="005A69A0"/>
    <w:rsid w:val="005A6EB7"/>
    <w:rsid w:val="005A7134"/>
    <w:rsid w:val="005A76C7"/>
    <w:rsid w:val="005B058C"/>
    <w:rsid w:val="005B0914"/>
    <w:rsid w:val="005B1280"/>
    <w:rsid w:val="005B1CEC"/>
    <w:rsid w:val="005B2F26"/>
    <w:rsid w:val="005B2F5C"/>
    <w:rsid w:val="005B3795"/>
    <w:rsid w:val="005B3C13"/>
    <w:rsid w:val="005B3F11"/>
    <w:rsid w:val="005B3F12"/>
    <w:rsid w:val="005B459D"/>
    <w:rsid w:val="005B5FAA"/>
    <w:rsid w:val="005B678D"/>
    <w:rsid w:val="005B681E"/>
    <w:rsid w:val="005B6A04"/>
    <w:rsid w:val="005B7B32"/>
    <w:rsid w:val="005C026F"/>
    <w:rsid w:val="005C0E1F"/>
    <w:rsid w:val="005C1CDB"/>
    <w:rsid w:val="005C23ED"/>
    <w:rsid w:val="005C39CC"/>
    <w:rsid w:val="005C4D75"/>
    <w:rsid w:val="005C4FBE"/>
    <w:rsid w:val="005C5A54"/>
    <w:rsid w:val="005C5F19"/>
    <w:rsid w:val="005C68EB"/>
    <w:rsid w:val="005C6F35"/>
    <w:rsid w:val="005C71A8"/>
    <w:rsid w:val="005D2F7B"/>
    <w:rsid w:val="005D3FAA"/>
    <w:rsid w:val="005D4D55"/>
    <w:rsid w:val="005D4E0F"/>
    <w:rsid w:val="005D70A0"/>
    <w:rsid w:val="005E18FA"/>
    <w:rsid w:val="005E1E62"/>
    <w:rsid w:val="005E26EF"/>
    <w:rsid w:val="005E2875"/>
    <w:rsid w:val="005E2D66"/>
    <w:rsid w:val="005E4A01"/>
    <w:rsid w:val="005E592F"/>
    <w:rsid w:val="005E5BBB"/>
    <w:rsid w:val="005E6E4A"/>
    <w:rsid w:val="005E6F6C"/>
    <w:rsid w:val="005E73A0"/>
    <w:rsid w:val="005E7DA3"/>
    <w:rsid w:val="005F0A73"/>
    <w:rsid w:val="005F0F60"/>
    <w:rsid w:val="005F0FD2"/>
    <w:rsid w:val="005F19D4"/>
    <w:rsid w:val="005F21FB"/>
    <w:rsid w:val="005F2567"/>
    <w:rsid w:val="005F2993"/>
    <w:rsid w:val="005F2DB4"/>
    <w:rsid w:val="005F33B5"/>
    <w:rsid w:val="005F4B68"/>
    <w:rsid w:val="005F60DE"/>
    <w:rsid w:val="005F76F3"/>
    <w:rsid w:val="00600004"/>
    <w:rsid w:val="006002C5"/>
    <w:rsid w:val="00600FD9"/>
    <w:rsid w:val="00601020"/>
    <w:rsid w:val="00601CA6"/>
    <w:rsid w:val="00602FDC"/>
    <w:rsid w:val="006043D9"/>
    <w:rsid w:val="00604C28"/>
    <w:rsid w:val="00604C8A"/>
    <w:rsid w:val="0060553D"/>
    <w:rsid w:val="006064D4"/>
    <w:rsid w:val="00610544"/>
    <w:rsid w:val="00610ABA"/>
    <w:rsid w:val="00610CC5"/>
    <w:rsid w:val="00610D04"/>
    <w:rsid w:val="00612315"/>
    <w:rsid w:val="00612708"/>
    <w:rsid w:val="006128E0"/>
    <w:rsid w:val="006147C4"/>
    <w:rsid w:val="006157D2"/>
    <w:rsid w:val="0061658F"/>
    <w:rsid w:val="00621058"/>
    <w:rsid w:val="00621B7A"/>
    <w:rsid w:val="00623647"/>
    <w:rsid w:val="006243AD"/>
    <w:rsid w:val="006247F8"/>
    <w:rsid w:val="006248D2"/>
    <w:rsid w:val="006250D8"/>
    <w:rsid w:val="00625C8B"/>
    <w:rsid w:val="0062679F"/>
    <w:rsid w:val="0062719A"/>
    <w:rsid w:val="00627CE4"/>
    <w:rsid w:val="00627DC5"/>
    <w:rsid w:val="00630A30"/>
    <w:rsid w:val="00631A6E"/>
    <w:rsid w:val="00631AB6"/>
    <w:rsid w:val="0063204E"/>
    <w:rsid w:val="0063289E"/>
    <w:rsid w:val="006328AE"/>
    <w:rsid w:val="006337CE"/>
    <w:rsid w:val="00634ADF"/>
    <w:rsid w:val="00634EA8"/>
    <w:rsid w:val="006363C4"/>
    <w:rsid w:val="00636CAE"/>
    <w:rsid w:val="006379EB"/>
    <w:rsid w:val="00640277"/>
    <w:rsid w:val="00640F8F"/>
    <w:rsid w:val="0064210E"/>
    <w:rsid w:val="006441DF"/>
    <w:rsid w:val="00644A74"/>
    <w:rsid w:val="00644F2F"/>
    <w:rsid w:val="006456F8"/>
    <w:rsid w:val="00647405"/>
    <w:rsid w:val="0064758C"/>
    <w:rsid w:val="00647FBC"/>
    <w:rsid w:val="0065000B"/>
    <w:rsid w:val="00650668"/>
    <w:rsid w:val="00650CF5"/>
    <w:rsid w:val="00650D7C"/>
    <w:rsid w:val="006511FF"/>
    <w:rsid w:val="006515B9"/>
    <w:rsid w:val="00651777"/>
    <w:rsid w:val="00651A40"/>
    <w:rsid w:val="0065233C"/>
    <w:rsid w:val="00652BE3"/>
    <w:rsid w:val="006543A4"/>
    <w:rsid w:val="00654FA8"/>
    <w:rsid w:val="0065589C"/>
    <w:rsid w:val="00655AED"/>
    <w:rsid w:val="006572D8"/>
    <w:rsid w:val="0066010D"/>
    <w:rsid w:val="00660358"/>
    <w:rsid w:val="006611E2"/>
    <w:rsid w:val="00662455"/>
    <w:rsid w:val="006629B7"/>
    <w:rsid w:val="00662B3D"/>
    <w:rsid w:val="006639AD"/>
    <w:rsid w:val="00663D49"/>
    <w:rsid w:val="0066615D"/>
    <w:rsid w:val="00666446"/>
    <w:rsid w:val="00666CDC"/>
    <w:rsid w:val="00667FEE"/>
    <w:rsid w:val="006700C4"/>
    <w:rsid w:val="00670134"/>
    <w:rsid w:val="00670AD8"/>
    <w:rsid w:val="006722C0"/>
    <w:rsid w:val="006728BC"/>
    <w:rsid w:val="00672A1B"/>
    <w:rsid w:val="0067339F"/>
    <w:rsid w:val="00674FA2"/>
    <w:rsid w:val="00675088"/>
    <w:rsid w:val="00675218"/>
    <w:rsid w:val="006807BC"/>
    <w:rsid w:val="006810E7"/>
    <w:rsid w:val="006812C7"/>
    <w:rsid w:val="006814FF"/>
    <w:rsid w:val="006819D3"/>
    <w:rsid w:val="0068259F"/>
    <w:rsid w:val="00683674"/>
    <w:rsid w:val="00683A8F"/>
    <w:rsid w:val="0068412D"/>
    <w:rsid w:val="006849C2"/>
    <w:rsid w:val="00685347"/>
    <w:rsid w:val="00685CA4"/>
    <w:rsid w:val="00686262"/>
    <w:rsid w:val="00686A43"/>
    <w:rsid w:val="00686FFB"/>
    <w:rsid w:val="006879DB"/>
    <w:rsid w:val="0069066D"/>
    <w:rsid w:val="006907FA"/>
    <w:rsid w:val="00690867"/>
    <w:rsid w:val="00690B2A"/>
    <w:rsid w:val="006918C5"/>
    <w:rsid w:val="00691C0F"/>
    <w:rsid w:val="00693222"/>
    <w:rsid w:val="00693B6B"/>
    <w:rsid w:val="00695BB0"/>
    <w:rsid w:val="006966B7"/>
    <w:rsid w:val="00696B9B"/>
    <w:rsid w:val="006975CA"/>
    <w:rsid w:val="006A2E99"/>
    <w:rsid w:val="006A338E"/>
    <w:rsid w:val="006A33B5"/>
    <w:rsid w:val="006A3E66"/>
    <w:rsid w:val="006A45E9"/>
    <w:rsid w:val="006A485F"/>
    <w:rsid w:val="006A53D0"/>
    <w:rsid w:val="006A5CD3"/>
    <w:rsid w:val="006A5E71"/>
    <w:rsid w:val="006A632D"/>
    <w:rsid w:val="006A644C"/>
    <w:rsid w:val="006A79B4"/>
    <w:rsid w:val="006B073F"/>
    <w:rsid w:val="006B0A64"/>
    <w:rsid w:val="006B1946"/>
    <w:rsid w:val="006B389E"/>
    <w:rsid w:val="006B3B1B"/>
    <w:rsid w:val="006B5C8E"/>
    <w:rsid w:val="006B6CD9"/>
    <w:rsid w:val="006B7244"/>
    <w:rsid w:val="006C0387"/>
    <w:rsid w:val="006C0859"/>
    <w:rsid w:val="006C0F2A"/>
    <w:rsid w:val="006C207F"/>
    <w:rsid w:val="006C2160"/>
    <w:rsid w:val="006C2D83"/>
    <w:rsid w:val="006C2FF9"/>
    <w:rsid w:val="006C30DA"/>
    <w:rsid w:val="006C3D8E"/>
    <w:rsid w:val="006C554D"/>
    <w:rsid w:val="006C55A1"/>
    <w:rsid w:val="006C6093"/>
    <w:rsid w:val="006C67F3"/>
    <w:rsid w:val="006C70D0"/>
    <w:rsid w:val="006C760C"/>
    <w:rsid w:val="006C7FE1"/>
    <w:rsid w:val="006D192B"/>
    <w:rsid w:val="006D1AD5"/>
    <w:rsid w:val="006D1DE3"/>
    <w:rsid w:val="006D26D8"/>
    <w:rsid w:val="006D2DCB"/>
    <w:rsid w:val="006D2EB5"/>
    <w:rsid w:val="006D2F90"/>
    <w:rsid w:val="006D4D79"/>
    <w:rsid w:val="006D6BF4"/>
    <w:rsid w:val="006E0A4D"/>
    <w:rsid w:val="006E161D"/>
    <w:rsid w:val="006E3281"/>
    <w:rsid w:val="006E38F0"/>
    <w:rsid w:val="006E3D3D"/>
    <w:rsid w:val="006E424F"/>
    <w:rsid w:val="006E4F12"/>
    <w:rsid w:val="006E52B6"/>
    <w:rsid w:val="006E54ED"/>
    <w:rsid w:val="006E6E31"/>
    <w:rsid w:val="006E77C3"/>
    <w:rsid w:val="006E7D0F"/>
    <w:rsid w:val="006F2125"/>
    <w:rsid w:val="006F2388"/>
    <w:rsid w:val="006F257E"/>
    <w:rsid w:val="006F316C"/>
    <w:rsid w:val="006F3F00"/>
    <w:rsid w:val="006F3F50"/>
    <w:rsid w:val="006F420F"/>
    <w:rsid w:val="006F4E57"/>
    <w:rsid w:val="006F4F58"/>
    <w:rsid w:val="006F570F"/>
    <w:rsid w:val="006F5E9A"/>
    <w:rsid w:val="006F6444"/>
    <w:rsid w:val="006F6A7F"/>
    <w:rsid w:val="006F7DCA"/>
    <w:rsid w:val="006F7EA7"/>
    <w:rsid w:val="00702AE5"/>
    <w:rsid w:val="0070339D"/>
    <w:rsid w:val="00703777"/>
    <w:rsid w:val="00703C94"/>
    <w:rsid w:val="007056FA"/>
    <w:rsid w:val="00705D97"/>
    <w:rsid w:val="00706A82"/>
    <w:rsid w:val="00706C88"/>
    <w:rsid w:val="00706D2D"/>
    <w:rsid w:val="00706F65"/>
    <w:rsid w:val="00707D0B"/>
    <w:rsid w:val="00707E12"/>
    <w:rsid w:val="00710FD1"/>
    <w:rsid w:val="00711A7F"/>
    <w:rsid w:val="00712807"/>
    <w:rsid w:val="00712C66"/>
    <w:rsid w:val="00713367"/>
    <w:rsid w:val="00713506"/>
    <w:rsid w:val="007137CD"/>
    <w:rsid w:val="00714134"/>
    <w:rsid w:val="00714156"/>
    <w:rsid w:val="007144B0"/>
    <w:rsid w:val="00715F82"/>
    <w:rsid w:val="007171D1"/>
    <w:rsid w:val="0071777D"/>
    <w:rsid w:val="00717C1C"/>
    <w:rsid w:val="007210BE"/>
    <w:rsid w:val="007234EF"/>
    <w:rsid w:val="007235D2"/>
    <w:rsid w:val="007247AF"/>
    <w:rsid w:val="00726C81"/>
    <w:rsid w:val="00727624"/>
    <w:rsid w:val="007301DD"/>
    <w:rsid w:val="00732448"/>
    <w:rsid w:val="00732852"/>
    <w:rsid w:val="00732DBD"/>
    <w:rsid w:val="00733868"/>
    <w:rsid w:val="00734449"/>
    <w:rsid w:val="0073521B"/>
    <w:rsid w:val="00735B41"/>
    <w:rsid w:val="00735C8F"/>
    <w:rsid w:val="00736DC6"/>
    <w:rsid w:val="00737A0E"/>
    <w:rsid w:val="007402E3"/>
    <w:rsid w:val="007410A8"/>
    <w:rsid w:val="00741248"/>
    <w:rsid w:val="00741FFC"/>
    <w:rsid w:val="007433EF"/>
    <w:rsid w:val="00743A01"/>
    <w:rsid w:val="007445D0"/>
    <w:rsid w:val="00744620"/>
    <w:rsid w:val="00744B22"/>
    <w:rsid w:val="007452F7"/>
    <w:rsid w:val="007464D3"/>
    <w:rsid w:val="00746568"/>
    <w:rsid w:val="00746734"/>
    <w:rsid w:val="00746788"/>
    <w:rsid w:val="007469CE"/>
    <w:rsid w:val="00747461"/>
    <w:rsid w:val="00747C55"/>
    <w:rsid w:val="00750367"/>
    <w:rsid w:val="00750860"/>
    <w:rsid w:val="00750F61"/>
    <w:rsid w:val="007517BD"/>
    <w:rsid w:val="00751C0E"/>
    <w:rsid w:val="0075216C"/>
    <w:rsid w:val="00752FD5"/>
    <w:rsid w:val="0075397A"/>
    <w:rsid w:val="0075421D"/>
    <w:rsid w:val="0075490C"/>
    <w:rsid w:val="00754B10"/>
    <w:rsid w:val="00754B2F"/>
    <w:rsid w:val="00754E82"/>
    <w:rsid w:val="00755D5D"/>
    <w:rsid w:val="00756218"/>
    <w:rsid w:val="00757295"/>
    <w:rsid w:val="0075739E"/>
    <w:rsid w:val="0076068C"/>
    <w:rsid w:val="00761AAE"/>
    <w:rsid w:val="00761B76"/>
    <w:rsid w:val="007634FC"/>
    <w:rsid w:val="00764AB5"/>
    <w:rsid w:val="00765134"/>
    <w:rsid w:val="00765AC2"/>
    <w:rsid w:val="007664AF"/>
    <w:rsid w:val="007665C8"/>
    <w:rsid w:val="0076700C"/>
    <w:rsid w:val="00767C1D"/>
    <w:rsid w:val="00770CB7"/>
    <w:rsid w:val="00770EF6"/>
    <w:rsid w:val="00770F00"/>
    <w:rsid w:val="00771D78"/>
    <w:rsid w:val="00772060"/>
    <w:rsid w:val="00772601"/>
    <w:rsid w:val="007728CE"/>
    <w:rsid w:val="007735C7"/>
    <w:rsid w:val="007739A0"/>
    <w:rsid w:val="00773E37"/>
    <w:rsid w:val="007740B8"/>
    <w:rsid w:val="007740D7"/>
    <w:rsid w:val="00775CC7"/>
    <w:rsid w:val="00775D89"/>
    <w:rsid w:val="00775FC3"/>
    <w:rsid w:val="00776F7D"/>
    <w:rsid w:val="00777A91"/>
    <w:rsid w:val="00781DF0"/>
    <w:rsid w:val="0078284E"/>
    <w:rsid w:val="00782A63"/>
    <w:rsid w:val="00782E57"/>
    <w:rsid w:val="0078331A"/>
    <w:rsid w:val="00783BA9"/>
    <w:rsid w:val="00784407"/>
    <w:rsid w:val="0078485B"/>
    <w:rsid w:val="00785AB3"/>
    <w:rsid w:val="007860EA"/>
    <w:rsid w:val="0078656E"/>
    <w:rsid w:val="00786C7D"/>
    <w:rsid w:val="00786CA2"/>
    <w:rsid w:val="00791D1C"/>
    <w:rsid w:val="007921B4"/>
    <w:rsid w:val="00793245"/>
    <w:rsid w:val="00793397"/>
    <w:rsid w:val="007936BA"/>
    <w:rsid w:val="00794860"/>
    <w:rsid w:val="007953F6"/>
    <w:rsid w:val="007961E3"/>
    <w:rsid w:val="00796A3D"/>
    <w:rsid w:val="0079711B"/>
    <w:rsid w:val="00797E18"/>
    <w:rsid w:val="00797F7A"/>
    <w:rsid w:val="007A0E2F"/>
    <w:rsid w:val="007A0F7C"/>
    <w:rsid w:val="007A11E9"/>
    <w:rsid w:val="007A149A"/>
    <w:rsid w:val="007A171C"/>
    <w:rsid w:val="007A1F8F"/>
    <w:rsid w:val="007A31DF"/>
    <w:rsid w:val="007A562F"/>
    <w:rsid w:val="007A604F"/>
    <w:rsid w:val="007B0189"/>
    <w:rsid w:val="007B0D88"/>
    <w:rsid w:val="007B0EFA"/>
    <w:rsid w:val="007B1191"/>
    <w:rsid w:val="007B29AF"/>
    <w:rsid w:val="007B2B4D"/>
    <w:rsid w:val="007B5F2B"/>
    <w:rsid w:val="007B640D"/>
    <w:rsid w:val="007B676E"/>
    <w:rsid w:val="007B7417"/>
    <w:rsid w:val="007C13FE"/>
    <w:rsid w:val="007C1A44"/>
    <w:rsid w:val="007C1F92"/>
    <w:rsid w:val="007C3998"/>
    <w:rsid w:val="007C39DF"/>
    <w:rsid w:val="007C3E19"/>
    <w:rsid w:val="007C3FB8"/>
    <w:rsid w:val="007C41BA"/>
    <w:rsid w:val="007C529F"/>
    <w:rsid w:val="007C62DC"/>
    <w:rsid w:val="007C6305"/>
    <w:rsid w:val="007C6502"/>
    <w:rsid w:val="007C7033"/>
    <w:rsid w:val="007C7814"/>
    <w:rsid w:val="007D01D6"/>
    <w:rsid w:val="007D1061"/>
    <w:rsid w:val="007D205E"/>
    <w:rsid w:val="007D2663"/>
    <w:rsid w:val="007D31D3"/>
    <w:rsid w:val="007D4183"/>
    <w:rsid w:val="007D46E9"/>
    <w:rsid w:val="007D4E4A"/>
    <w:rsid w:val="007D4E6A"/>
    <w:rsid w:val="007D68E3"/>
    <w:rsid w:val="007D6984"/>
    <w:rsid w:val="007D6C71"/>
    <w:rsid w:val="007D795F"/>
    <w:rsid w:val="007E0D8E"/>
    <w:rsid w:val="007E14E7"/>
    <w:rsid w:val="007E1F3A"/>
    <w:rsid w:val="007E2057"/>
    <w:rsid w:val="007E2110"/>
    <w:rsid w:val="007E24AE"/>
    <w:rsid w:val="007E3678"/>
    <w:rsid w:val="007E36E0"/>
    <w:rsid w:val="007E4881"/>
    <w:rsid w:val="007E4C20"/>
    <w:rsid w:val="007E4C67"/>
    <w:rsid w:val="007E5194"/>
    <w:rsid w:val="007E5928"/>
    <w:rsid w:val="007E5D98"/>
    <w:rsid w:val="007E6A0F"/>
    <w:rsid w:val="007E7393"/>
    <w:rsid w:val="007F0A71"/>
    <w:rsid w:val="007F2618"/>
    <w:rsid w:val="007F28F7"/>
    <w:rsid w:val="007F296E"/>
    <w:rsid w:val="007F2B51"/>
    <w:rsid w:val="007F2DB4"/>
    <w:rsid w:val="007F522F"/>
    <w:rsid w:val="007F54CA"/>
    <w:rsid w:val="007F5D85"/>
    <w:rsid w:val="007F69E5"/>
    <w:rsid w:val="007F6F36"/>
    <w:rsid w:val="007F7044"/>
    <w:rsid w:val="00800A84"/>
    <w:rsid w:val="00801470"/>
    <w:rsid w:val="00802D1C"/>
    <w:rsid w:val="00802ECE"/>
    <w:rsid w:val="008037B9"/>
    <w:rsid w:val="0080478D"/>
    <w:rsid w:val="00804CB2"/>
    <w:rsid w:val="00805105"/>
    <w:rsid w:val="00805280"/>
    <w:rsid w:val="00805381"/>
    <w:rsid w:val="008053EC"/>
    <w:rsid w:val="008078BF"/>
    <w:rsid w:val="0081074A"/>
    <w:rsid w:val="00810C28"/>
    <w:rsid w:val="00810E22"/>
    <w:rsid w:val="00810FD4"/>
    <w:rsid w:val="00811038"/>
    <w:rsid w:val="008121FE"/>
    <w:rsid w:val="00813600"/>
    <w:rsid w:val="00813BB9"/>
    <w:rsid w:val="00814356"/>
    <w:rsid w:val="00814D2D"/>
    <w:rsid w:val="00816D11"/>
    <w:rsid w:val="008172C8"/>
    <w:rsid w:val="00820B62"/>
    <w:rsid w:val="0082122F"/>
    <w:rsid w:val="0082152E"/>
    <w:rsid w:val="00821D9E"/>
    <w:rsid w:val="00823E3B"/>
    <w:rsid w:val="00824137"/>
    <w:rsid w:val="0082598C"/>
    <w:rsid w:val="008260C9"/>
    <w:rsid w:val="00826443"/>
    <w:rsid w:val="00826BFA"/>
    <w:rsid w:val="008279CF"/>
    <w:rsid w:val="008331A3"/>
    <w:rsid w:val="00833B2B"/>
    <w:rsid w:val="00834BBE"/>
    <w:rsid w:val="00835A0D"/>
    <w:rsid w:val="00835ACE"/>
    <w:rsid w:val="008364A9"/>
    <w:rsid w:val="00837294"/>
    <w:rsid w:val="00841014"/>
    <w:rsid w:val="00841820"/>
    <w:rsid w:val="00841A57"/>
    <w:rsid w:val="008420F2"/>
    <w:rsid w:val="00842195"/>
    <w:rsid w:val="008428F8"/>
    <w:rsid w:val="00842BF6"/>
    <w:rsid w:val="0084357D"/>
    <w:rsid w:val="00844B20"/>
    <w:rsid w:val="00844F42"/>
    <w:rsid w:val="00845F4B"/>
    <w:rsid w:val="00846DA4"/>
    <w:rsid w:val="00846DD9"/>
    <w:rsid w:val="0084731C"/>
    <w:rsid w:val="008476D8"/>
    <w:rsid w:val="00847718"/>
    <w:rsid w:val="00847FD4"/>
    <w:rsid w:val="0085041E"/>
    <w:rsid w:val="00851A8D"/>
    <w:rsid w:val="00852FB1"/>
    <w:rsid w:val="008531C7"/>
    <w:rsid w:val="00854208"/>
    <w:rsid w:val="00855121"/>
    <w:rsid w:val="00855AB5"/>
    <w:rsid w:val="008566A5"/>
    <w:rsid w:val="0085675B"/>
    <w:rsid w:val="008570FC"/>
    <w:rsid w:val="0085741F"/>
    <w:rsid w:val="00857571"/>
    <w:rsid w:val="0086085B"/>
    <w:rsid w:val="00860D75"/>
    <w:rsid w:val="00862DDD"/>
    <w:rsid w:val="008631FF"/>
    <w:rsid w:val="008639BF"/>
    <w:rsid w:val="00864FDA"/>
    <w:rsid w:val="00865068"/>
    <w:rsid w:val="0086584E"/>
    <w:rsid w:val="00866068"/>
    <w:rsid w:val="00867051"/>
    <w:rsid w:val="00870B28"/>
    <w:rsid w:val="00870E6F"/>
    <w:rsid w:val="00871A2B"/>
    <w:rsid w:val="00871AA8"/>
    <w:rsid w:val="008722B8"/>
    <w:rsid w:val="00873378"/>
    <w:rsid w:val="00874BA3"/>
    <w:rsid w:val="00875A1B"/>
    <w:rsid w:val="008773F4"/>
    <w:rsid w:val="008775E2"/>
    <w:rsid w:val="008801BD"/>
    <w:rsid w:val="0088023B"/>
    <w:rsid w:val="00880254"/>
    <w:rsid w:val="00882024"/>
    <w:rsid w:val="0088336C"/>
    <w:rsid w:val="0088421F"/>
    <w:rsid w:val="00885606"/>
    <w:rsid w:val="008858FA"/>
    <w:rsid w:val="00886094"/>
    <w:rsid w:val="00886847"/>
    <w:rsid w:val="00887681"/>
    <w:rsid w:val="00887713"/>
    <w:rsid w:val="00887A2E"/>
    <w:rsid w:val="00891C2E"/>
    <w:rsid w:val="00891E50"/>
    <w:rsid w:val="00891F23"/>
    <w:rsid w:val="00893126"/>
    <w:rsid w:val="008934FD"/>
    <w:rsid w:val="00894E00"/>
    <w:rsid w:val="0089638E"/>
    <w:rsid w:val="00896668"/>
    <w:rsid w:val="008A0DAE"/>
    <w:rsid w:val="008A108A"/>
    <w:rsid w:val="008A14CC"/>
    <w:rsid w:val="008A19E4"/>
    <w:rsid w:val="008A22BF"/>
    <w:rsid w:val="008A3040"/>
    <w:rsid w:val="008A321B"/>
    <w:rsid w:val="008A37D7"/>
    <w:rsid w:val="008A41FB"/>
    <w:rsid w:val="008A45CE"/>
    <w:rsid w:val="008A4A5D"/>
    <w:rsid w:val="008A53F3"/>
    <w:rsid w:val="008B04BB"/>
    <w:rsid w:val="008B04D4"/>
    <w:rsid w:val="008B1702"/>
    <w:rsid w:val="008B1710"/>
    <w:rsid w:val="008B2712"/>
    <w:rsid w:val="008B3464"/>
    <w:rsid w:val="008B3947"/>
    <w:rsid w:val="008B3C79"/>
    <w:rsid w:val="008B3D48"/>
    <w:rsid w:val="008B4596"/>
    <w:rsid w:val="008B5203"/>
    <w:rsid w:val="008B5538"/>
    <w:rsid w:val="008B5B8F"/>
    <w:rsid w:val="008C0161"/>
    <w:rsid w:val="008C01A3"/>
    <w:rsid w:val="008C24FE"/>
    <w:rsid w:val="008C28D8"/>
    <w:rsid w:val="008C3C3E"/>
    <w:rsid w:val="008C3E04"/>
    <w:rsid w:val="008C421F"/>
    <w:rsid w:val="008C4243"/>
    <w:rsid w:val="008C438B"/>
    <w:rsid w:val="008C5E99"/>
    <w:rsid w:val="008C6A8B"/>
    <w:rsid w:val="008C6B58"/>
    <w:rsid w:val="008D209B"/>
    <w:rsid w:val="008D2D6F"/>
    <w:rsid w:val="008D2EF1"/>
    <w:rsid w:val="008D32BD"/>
    <w:rsid w:val="008D39D6"/>
    <w:rsid w:val="008D3EC4"/>
    <w:rsid w:val="008D4540"/>
    <w:rsid w:val="008D51D3"/>
    <w:rsid w:val="008D5687"/>
    <w:rsid w:val="008D5BD0"/>
    <w:rsid w:val="008D6699"/>
    <w:rsid w:val="008D6B1F"/>
    <w:rsid w:val="008D702F"/>
    <w:rsid w:val="008D7069"/>
    <w:rsid w:val="008E138E"/>
    <w:rsid w:val="008E1419"/>
    <w:rsid w:val="008E143C"/>
    <w:rsid w:val="008E18CA"/>
    <w:rsid w:val="008E1928"/>
    <w:rsid w:val="008E275C"/>
    <w:rsid w:val="008E666D"/>
    <w:rsid w:val="008E67C3"/>
    <w:rsid w:val="008E6945"/>
    <w:rsid w:val="008E6F18"/>
    <w:rsid w:val="008E73AE"/>
    <w:rsid w:val="008E7B26"/>
    <w:rsid w:val="008E7D41"/>
    <w:rsid w:val="008F08FB"/>
    <w:rsid w:val="008F16D1"/>
    <w:rsid w:val="008F1BA0"/>
    <w:rsid w:val="008F2E5B"/>
    <w:rsid w:val="008F39AB"/>
    <w:rsid w:val="008F4628"/>
    <w:rsid w:val="008F5D4C"/>
    <w:rsid w:val="008F64BC"/>
    <w:rsid w:val="008F67E7"/>
    <w:rsid w:val="008F6CDD"/>
    <w:rsid w:val="0090033B"/>
    <w:rsid w:val="00900689"/>
    <w:rsid w:val="00900DD0"/>
    <w:rsid w:val="009017A6"/>
    <w:rsid w:val="00901800"/>
    <w:rsid w:val="00901E2E"/>
    <w:rsid w:val="00902D27"/>
    <w:rsid w:val="00904020"/>
    <w:rsid w:val="00905BB8"/>
    <w:rsid w:val="00906013"/>
    <w:rsid w:val="009060EA"/>
    <w:rsid w:val="0090693E"/>
    <w:rsid w:val="009076EA"/>
    <w:rsid w:val="009105A3"/>
    <w:rsid w:val="00910A81"/>
    <w:rsid w:val="00911F07"/>
    <w:rsid w:val="00913803"/>
    <w:rsid w:val="00913C10"/>
    <w:rsid w:val="009144E2"/>
    <w:rsid w:val="009148AB"/>
    <w:rsid w:val="00915100"/>
    <w:rsid w:val="0091574F"/>
    <w:rsid w:val="00915CD0"/>
    <w:rsid w:val="00916423"/>
    <w:rsid w:val="00917618"/>
    <w:rsid w:val="00920C43"/>
    <w:rsid w:val="00922662"/>
    <w:rsid w:val="0092322B"/>
    <w:rsid w:val="00924991"/>
    <w:rsid w:val="00924A82"/>
    <w:rsid w:val="009256FE"/>
    <w:rsid w:val="00925D48"/>
    <w:rsid w:val="009260E1"/>
    <w:rsid w:val="00926846"/>
    <w:rsid w:val="009268AD"/>
    <w:rsid w:val="0092790F"/>
    <w:rsid w:val="009279DF"/>
    <w:rsid w:val="009307F9"/>
    <w:rsid w:val="00930C97"/>
    <w:rsid w:val="00930D03"/>
    <w:rsid w:val="00931BD8"/>
    <w:rsid w:val="009321B6"/>
    <w:rsid w:val="00932286"/>
    <w:rsid w:val="00933128"/>
    <w:rsid w:val="00933166"/>
    <w:rsid w:val="00933635"/>
    <w:rsid w:val="00936627"/>
    <w:rsid w:val="00936AE6"/>
    <w:rsid w:val="009371FB"/>
    <w:rsid w:val="00943508"/>
    <w:rsid w:val="00943B61"/>
    <w:rsid w:val="00943E08"/>
    <w:rsid w:val="009465E2"/>
    <w:rsid w:val="009476A8"/>
    <w:rsid w:val="00947EA1"/>
    <w:rsid w:val="00950268"/>
    <w:rsid w:val="009504CD"/>
    <w:rsid w:val="009508E1"/>
    <w:rsid w:val="009508F2"/>
    <w:rsid w:val="00951E57"/>
    <w:rsid w:val="00953104"/>
    <w:rsid w:val="00953576"/>
    <w:rsid w:val="009543BF"/>
    <w:rsid w:val="0095446B"/>
    <w:rsid w:val="009556E0"/>
    <w:rsid w:val="00956CF9"/>
    <w:rsid w:val="0095726B"/>
    <w:rsid w:val="009574A1"/>
    <w:rsid w:val="009578D4"/>
    <w:rsid w:val="00957EDC"/>
    <w:rsid w:val="00960A75"/>
    <w:rsid w:val="00960DF2"/>
    <w:rsid w:val="0096360F"/>
    <w:rsid w:val="00963735"/>
    <w:rsid w:val="0096427B"/>
    <w:rsid w:val="00964AFD"/>
    <w:rsid w:val="00965EEC"/>
    <w:rsid w:val="00966143"/>
    <w:rsid w:val="0096734F"/>
    <w:rsid w:val="00967F74"/>
    <w:rsid w:val="009707B4"/>
    <w:rsid w:val="00970D7D"/>
    <w:rsid w:val="00971120"/>
    <w:rsid w:val="00971364"/>
    <w:rsid w:val="00971B13"/>
    <w:rsid w:val="00971B17"/>
    <w:rsid w:val="00973261"/>
    <w:rsid w:val="009743AF"/>
    <w:rsid w:val="00974A05"/>
    <w:rsid w:val="00977363"/>
    <w:rsid w:val="00977B8C"/>
    <w:rsid w:val="00980C61"/>
    <w:rsid w:val="009824FD"/>
    <w:rsid w:val="0098422B"/>
    <w:rsid w:val="00984C3B"/>
    <w:rsid w:val="0098508D"/>
    <w:rsid w:val="0098607B"/>
    <w:rsid w:val="00986552"/>
    <w:rsid w:val="009868F4"/>
    <w:rsid w:val="0098718D"/>
    <w:rsid w:val="0098725C"/>
    <w:rsid w:val="00990EE9"/>
    <w:rsid w:val="009912CE"/>
    <w:rsid w:val="00992736"/>
    <w:rsid w:val="0099297A"/>
    <w:rsid w:val="00992D20"/>
    <w:rsid w:val="0099316E"/>
    <w:rsid w:val="009937B4"/>
    <w:rsid w:val="009938D4"/>
    <w:rsid w:val="00996F4D"/>
    <w:rsid w:val="00997060"/>
    <w:rsid w:val="009971B0"/>
    <w:rsid w:val="00997223"/>
    <w:rsid w:val="009972FE"/>
    <w:rsid w:val="00997FDC"/>
    <w:rsid w:val="009A056F"/>
    <w:rsid w:val="009A19D2"/>
    <w:rsid w:val="009A2035"/>
    <w:rsid w:val="009A2B7B"/>
    <w:rsid w:val="009A2DF7"/>
    <w:rsid w:val="009A3D0C"/>
    <w:rsid w:val="009A3F2A"/>
    <w:rsid w:val="009A40B3"/>
    <w:rsid w:val="009A41BB"/>
    <w:rsid w:val="009A43C5"/>
    <w:rsid w:val="009A4ACE"/>
    <w:rsid w:val="009A4CDD"/>
    <w:rsid w:val="009A522E"/>
    <w:rsid w:val="009A52ED"/>
    <w:rsid w:val="009A52EF"/>
    <w:rsid w:val="009A53F8"/>
    <w:rsid w:val="009A6A1F"/>
    <w:rsid w:val="009A755C"/>
    <w:rsid w:val="009A7CFD"/>
    <w:rsid w:val="009B0355"/>
    <w:rsid w:val="009B07B2"/>
    <w:rsid w:val="009B2C90"/>
    <w:rsid w:val="009B3208"/>
    <w:rsid w:val="009B3878"/>
    <w:rsid w:val="009B38C6"/>
    <w:rsid w:val="009B46B7"/>
    <w:rsid w:val="009B4E80"/>
    <w:rsid w:val="009B5001"/>
    <w:rsid w:val="009B5D72"/>
    <w:rsid w:val="009B6028"/>
    <w:rsid w:val="009B6DCE"/>
    <w:rsid w:val="009B7069"/>
    <w:rsid w:val="009B7447"/>
    <w:rsid w:val="009B7D0A"/>
    <w:rsid w:val="009B7E85"/>
    <w:rsid w:val="009C0505"/>
    <w:rsid w:val="009C0E0C"/>
    <w:rsid w:val="009C0EFF"/>
    <w:rsid w:val="009C3350"/>
    <w:rsid w:val="009C33BC"/>
    <w:rsid w:val="009C3C05"/>
    <w:rsid w:val="009C3CE4"/>
    <w:rsid w:val="009C42B6"/>
    <w:rsid w:val="009C4DC2"/>
    <w:rsid w:val="009C555A"/>
    <w:rsid w:val="009C59D0"/>
    <w:rsid w:val="009C5D93"/>
    <w:rsid w:val="009C6325"/>
    <w:rsid w:val="009C76F0"/>
    <w:rsid w:val="009C7B23"/>
    <w:rsid w:val="009C7EA9"/>
    <w:rsid w:val="009D0209"/>
    <w:rsid w:val="009D0805"/>
    <w:rsid w:val="009D0B75"/>
    <w:rsid w:val="009D10BF"/>
    <w:rsid w:val="009D176E"/>
    <w:rsid w:val="009D3BFB"/>
    <w:rsid w:val="009D4CB3"/>
    <w:rsid w:val="009D7CB5"/>
    <w:rsid w:val="009D7F05"/>
    <w:rsid w:val="009E1089"/>
    <w:rsid w:val="009E26A0"/>
    <w:rsid w:val="009E2B62"/>
    <w:rsid w:val="009E36CF"/>
    <w:rsid w:val="009E49EB"/>
    <w:rsid w:val="009E5030"/>
    <w:rsid w:val="009E5BF5"/>
    <w:rsid w:val="009E61A1"/>
    <w:rsid w:val="009E73B4"/>
    <w:rsid w:val="009E77B5"/>
    <w:rsid w:val="009F0467"/>
    <w:rsid w:val="009F2331"/>
    <w:rsid w:val="009F4E20"/>
    <w:rsid w:val="009F53CE"/>
    <w:rsid w:val="009F5CA5"/>
    <w:rsid w:val="009F6BB7"/>
    <w:rsid w:val="009F6C26"/>
    <w:rsid w:val="009F6F10"/>
    <w:rsid w:val="009F6F21"/>
    <w:rsid w:val="009F7177"/>
    <w:rsid w:val="009F7EEF"/>
    <w:rsid w:val="00A00F0D"/>
    <w:rsid w:val="00A012C3"/>
    <w:rsid w:val="00A0230B"/>
    <w:rsid w:val="00A026E7"/>
    <w:rsid w:val="00A02C87"/>
    <w:rsid w:val="00A0352D"/>
    <w:rsid w:val="00A050A0"/>
    <w:rsid w:val="00A10415"/>
    <w:rsid w:val="00A10494"/>
    <w:rsid w:val="00A114DE"/>
    <w:rsid w:val="00A11582"/>
    <w:rsid w:val="00A1206C"/>
    <w:rsid w:val="00A1244E"/>
    <w:rsid w:val="00A13936"/>
    <w:rsid w:val="00A1478F"/>
    <w:rsid w:val="00A148DA"/>
    <w:rsid w:val="00A15277"/>
    <w:rsid w:val="00A16735"/>
    <w:rsid w:val="00A1694C"/>
    <w:rsid w:val="00A1743E"/>
    <w:rsid w:val="00A17B2F"/>
    <w:rsid w:val="00A17C71"/>
    <w:rsid w:val="00A17E4E"/>
    <w:rsid w:val="00A2014D"/>
    <w:rsid w:val="00A20FB1"/>
    <w:rsid w:val="00A214DA"/>
    <w:rsid w:val="00A21A72"/>
    <w:rsid w:val="00A227E6"/>
    <w:rsid w:val="00A22D84"/>
    <w:rsid w:val="00A23050"/>
    <w:rsid w:val="00A242D7"/>
    <w:rsid w:val="00A24435"/>
    <w:rsid w:val="00A246A3"/>
    <w:rsid w:val="00A25038"/>
    <w:rsid w:val="00A26227"/>
    <w:rsid w:val="00A279A1"/>
    <w:rsid w:val="00A30F57"/>
    <w:rsid w:val="00A31C64"/>
    <w:rsid w:val="00A3280E"/>
    <w:rsid w:val="00A33F37"/>
    <w:rsid w:val="00A33FF5"/>
    <w:rsid w:val="00A34657"/>
    <w:rsid w:val="00A34E27"/>
    <w:rsid w:val="00A35703"/>
    <w:rsid w:val="00A35E00"/>
    <w:rsid w:val="00A368C2"/>
    <w:rsid w:val="00A40635"/>
    <w:rsid w:val="00A43110"/>
    <w:rsid w:val="00A444D2"/>
    <w:rsid w:val="00A44B8A"/>
    <w:rsid w:val="00A45469"/>
    <w:rsid w:val="00A459E8"/>
    <w:rsid w:val="00A4776A"/>
    <w:rsid w:val="00A47CCF"/>
    <w:rsid w:val="00A50308"/>
    <w:rsid w:val="00A50730"/>
    <w:rsid w:val="00A50DD0"/>
    <w:rsid w:val="00A5140E"/>
    <w:rsid w:val="00A51CC9"/>
    <w:rsid w:val="00A53871"/>
    <w:rsid w:val="00A540C3"/>
    <w:rsid w:val="00A540D7"/>
    <w:rsid w:val="00A55463"/>
    <w:rsid w:val="00A56086"/>
    <w:rsid w:val="00A56223"/>
    <w:rsid w:val="00A56479"/>
    <w:rsid w:val="00A56BCF"/>
    <w:rsid w:val="00A56C1D"/>
    <w:rsid w:val="00A57BE4"/>
    <w:rsid w:val="00A6063A"/>
    <w:rsid w:val="00A60E65"/>
    <w:rsid w:val="00A6159E"/>
    <w:rsid w:val="00A619D5"/>
    <w:rsid w:val="00A61A72"/>
    <w:rsid w:val="00A62250"/>
    <w:rsid w:val="00A6407E"/>
    <w:rsid w:val="00A64EB7"/>
    <w:rsid w:val="00A6536E"/>
    <w:rsid w:val="00A6542F"/>
    <w:rsid w:val="00A6599F"/>
    <w:rsid w:val="00A67967"/>
    <w:rsid w:val="00A67AAF"/>
    <w:rsid w:val="00A67B12"/>
    <w:rsid w:val="00A70B32"/>
    <w:rsid w:val="00A72087"/>
    <w:rsid w:val="00A729B1"/>
    <w:rsid w:val="00A734FA"/>
    <w:rsid w:val="00A739FD"/>
    <w:rsid w:val="00A74E41"/>
    <w:rsid w:val="00A7534F"/>
    <w:rsid w:val="00A75F21"/>
    <w:rsid w:val="00A762C6"/>
    <w:rsid w:val="00A770B9"/>
    <w:rsid w:val="00A77715"/>
    <w:rsid w:val="00A8029C"/>
    <w:rsid w:val="00A82296"/>
    <w:rsid w:val="00A854C1"/>
    <w:rsid w:val="00A86E4F"/>
    <w:rsid w:val="00A86F17"/>
    <w:rsid w:val="00A87381"/>
    <w:rsid w:val="00A87E80"/>
    <w:rsid w:val="00A9028B"/>
    <w:rsid w:val="00A90B85"/>
    <w:rsid w:val="00A90DD4"/>
    <w:rsid w:val="00A93156"/>
    <w:rsid w:val="00A93D7A"/>
    <w:rsid w:val="00A94516"/>
    <w:rsid w:val="00A947D2"/>
    <w:rsid w:val="00A95216"/>
    <w:rsid w:val="00A96B4C"/>
    <w:rsid w:val="00A974EF"/>
    <w:rsid w:val="00AA0B64"/>
    <w:rsid w:val="00AA1662"/>
    <w:rsid w:val="00AA19F3"/>
    <w:rsid w:val="00AA2072"/>
    <w:rsid w:val="00AA2777"/>
    <w:rsid w:val="00AA2CEA"/>
    <w:rsid w:val="00AA30B6"/>
    <w:rsid w:val="00AA53FD"/>
    <w:rsid w:val="00AA5442"/>
    <w:rsid w:val="00AA562F"/>
    <w:rsid w:val="00AA620F"/>
    <w:rsid w:val="00AA6CDE"/>
    <w:rsid w:val="00AA7EB3"/>
    <w:rsid w:val="00AB04AD"/>
    <w:rsid w:val="00AB205B"/>
    <w:rsid w:val="00AB2777"/>
    <w:rsid w:val="00AB2AE4"/>
    <w:rsid w:val="00AB34B2"/>
    <w:rsid w:val="00AB465F"/>
    <w:rsid w:val="00AB50FB"/>
    <w:rsid w:val="00AB621C"/>
    <w:rsid w:val="00AB637E"/>
    <w:rsid w:val="00AB6902"/>
    <w:rsid w:val="00AB6F13"/>
    <w:rsid w:val="00AB7702"/>
    <w:rsid w:val="00AB7AAF"/>
    <w:rsid w:val="00AB7B8F"/>
    <w:rsid w:val="00AB7F6D"/>
    <w:rsid w:val="00AC06B5"/>
    <w:rsid w:val="00AC070D"/>
    <w:rsid w:val="00AC0C77"/>
    <w:rsid w:val="00AC0F61"/>
    <w:rsid w:val="00AC176E"/>
    <w:rsid w:val="00AC1F80"/>
    <w:rsid w:val="00AC21A0"/>
    <w:rsid w:val="00AC2208"/>
    <w:rsid w:val="00AC33C3"/>
    <w:rsid w:val="00AC3437"/>
    <w:rsid w:val="00AC42BB"/>
    <w:rsid w:val="00AC4742"/>
    <w:rsid w:val="00AC550D"/>
    <w:rsid w:val="00AC65D0"/>
    <w:rsid w:val="00AC692B"/>
    <w:rsid w:val="00AC704E"/>
    <w:rsid w:val="00AC7D69"/>
    <w:rsid w:val="00AC7E37"/>
    <w:rsid w:val="00AD0E0B"/>
    <w:rsid w:val="00AD1C79"/>
    <w:rsid w:val="00AD3D72"/>
    <w:rsid w:val="00AD4120"/>
    <w:rsid w:val="00AD51A5"/>
    <w:rsid w:val="00AD6489"/>
    <w:rsid w:val="00AD6953"/>
    <w:rsid w:val="00AD7068"/>
    <w:rsid w:val="00AD762E"/>
    <w:rsid w:val="00AD78FD"/>
    <w:rsid w:val="00AD7C50"/>
    <w:rsid w:val="00AD7C8A"/>
    <w:rsid w:val="00AE0185"/>
    <w:rsid w:val="00AE1368"/>
    <w:rsid w:val="00AE1CDF"/>
    <w:rsid w:val="00AE27B2"/>
    <w:rsid w:val="00AE2DCB"/>
    <w:rsid w:val="00AE2E3C"/>
    <w:rsid w:val="00AE375D"/>
    <w:rsid w:val="00AE4142"/>
    <w:rsid w:val="00AE4312"/>
    <w:rsid w:val="00AE4906"/>
    <w:rsid w:val="00AE5A61"/>
    <w:rsid w:val="00AE5B48"/>
    <w:rsid w:val="00AE60A6"/>
    <w:rsid w:val="00AE619E"/>
    <w:rsid w:val="00AE6ED9"/>
    <w:rsid w:val="00AE6F2C"/>
    <w:rsid w:val="00AE6F99"/>
    <w:rsid w:val="00AE79AF"/>
    <w:rsid w:val="00AF0722"/>
    <w:rsid w:val="00AF0E8E"/>
    <w:rsid w:val="00AF108F"/>
    <w:rsid w:val="00AF1D07"/>
    <w:rsid w:val="00AF207D"/>
    <w:rsid w:val="00AF20B9"/>
    <w:rsid w:val="00AF2466"/>
    <w:rsid w:val="00AF2B4F"/>
    <w:rsid w:val="00AF2DAF"/>
    <w:rsid w:val="00AF342F"/>
    <w:rsid w:val="00AF3BE8"/>
    <w:rsid w:val="00AF4505"/>
    <w:rsid w:val="00AF45FE"/>
    <w:rsid w:val="00AF5BDD"/>
    <w:rsid w:val="00AF65D2"/>
    <w:rsid w:val="00AF73E9"/>
    <w:rsid w:val="00AF77C7"/>
    <w:rsid w:val="00B0011E"/>
    <w:rsid w:val="00B00CA7"/>
    <w:rsid w:val="00B011E1"/>
    <w:rsid w:val="00B012D2"/>
    <w:rsid w:val="00B0238F"/>
    <w:rsid w:val="00B02478"/>
    <w:rsid w:val="00B02D9F"/>
    <w:rsid w:val="00B03D6E"/>
    <w:rsid w:val="00B03ED5"/>
    <w:rsid w:val="00B043C1"/>
    <w:rsid w:val="00B04587"/>
    <w:rsid w:val="00B048A6"/>
    <w:rsid w:val="00B04A59"/>
    <w:rsid w:val="00B067AF"/>
    <w:rsid w:val="00B10534"/>
    <w:rsid w:val="00B10F6A"/>
    <w:rsid w:val="00B11784"/>
    <w:rsid w:val="00B11DB6"/>
    <w:rsid w:val="00B128A3"/>
    <w:rsid w:val="00B12EEC"/>
    <w:rsid w:val="00B13BFF"/>
    <w:rsid w:val="00B14D00"/>
    <w:rsid w:val="00B15058"/>
    <w:rsid w:val="00B151F9"/>
    <w:rsid w:val="00B15208"/>
    <w:rsid w:val="00B17B92"/>
    <w:rsid w:val="00B17E58"/>
    <w:rsid w:val="00B20AD0"/>
    <w:rsid w:val="00B210B0"/>
    <w:rsid w:val="00B213E7"/>
    <w:rsid w:val="00B214CA"/>
    <w:rsid w:val="00B229FD"/>
    <w:rsid w:val="00B23167"/>
    <w:rsid w:val="00B2319D"/>
    <w:rsid w:val="00B24F93"/>
    <w:rsid w:val="00B25286"/>
    <w:rsid w:val="00B252C2"/>
    <w:rsid w:val="00B25644"/>
    <w:rsid w:val="00B2598C"/>
    <w:rsid w:val="00B25B7B"/>
    <w:rsid w:val="00B271EB"/>
    <w:rsid w:val="00B27C02"/>
    <w:rsid w:val="00B27D1A"/>
    <w:rsid w:val="00B30436"/>
    <w:rsid w:val="00B3180A"/>
    <w:rsid w:val="00B318F9"/>
    <w:rsid w:val="00B320F0"/>
    <w:rsid w:val="00B33240"/>
    <w:rsid w:val="00B3476A"/>
    <w:rsid w:val="00B34974"/>
    <w:rsid w:val="00B352E9"/>
    <w:rsid w:val="00B36545"/>
    <w:rsid w:val="00B369B0"/>
    <w:rsid w:val="00B36F08"/>
    <w:rsid w:val="00B40969"/>
    <w:rsid w:val="00B41413"/>
    <w:rsid w:val="00B418A9"/>
    <w:rsid w:val="00B421AF"/>
    <w:rsid w:val="00B42B34"/>
    <w:rsid w:val="00B43184"/>
    <w:rsid w:val="00B432F5"/>
    <w:rsid w:val="00B43D0D"/>
    <w:rsid w:val="00B44672"/>
    <w:rsid w:val="00B4491F"/>
    <w:rsid w:val="00B46748"/>
    <w:rsid w:val="00B47F3D"/>
    <w:rsid w:val="00B50821"/>
    <w:rsid w:val="00B52DC0"/>
    <w:rsid w:val="00B53228"/>
    <w:rsid w:val="00B53908"/>
    <w:rsid w:val="00B53A55"/>
    <w:rsid w:val="00B53E4F"/>
    <w:rsid w:val="00B55EA4"/>
    <w:rsid w:val="00B56410"/>
    <w:rsid w:val="00B57C5E"/>
    <w:rsid w:val="00B6009D"/>
    <w:rsid w:val="00B60A66"/>
    <w:rsid w:val="00B62219"/>
    <w:rsid w:val="00B623A4"/>
    <w:rsid w:val="00B6288B"/>
    <w:rsid w:val="00B632C0"/>
    <w:rsid w:val="00B6352F"/>
    <w:rsid w:val="00B63DF4"/>
    <w:rsid w:val="00B64ECA"/>
    <w:rsid w:val="00B65733"/>
    <w:rsid w:val="00B65822"/>
    <w:rsid w:val="00B662DE"/>
    <w:rsid w:val="00B66A10"/>
    <w:rsid w:val="00B6744E"/>
    <w:rsid w:val="00B6776F"/>
    <w:rsid w:val="00B678EB"/>
    <w:rsid w:val="00B6794A"/>
    <w:rsid w:val="00B708B8"/>
    <w:rsid w:val="00B70EBB"/>
    <w:rsid w:val="00B72D1B"/>
    <w:rsid w:val="00B731D3"/>
    <w:rsid w:val="00B74158"/>
    <w:rsid w:val="00B74938"/>
    <w:rsid w:val="00B75F51"/>
    <w:rsid w:val="00B76792"/>
    <w:rsid w:val="00B76B4C"/>
    <w:rsid w:val="00B80AF3"/>
    <w:rsid w:val="00B81251"/>
    <w:rsid w:val="00B8128B"/>
    <w:rsid w:val="00B81D27"/>
    <w:rsid w:val="00B81E99"/>
    <w:rsid w:val="00B820E2"/>
    <w:rsid w:val="00B83B3E"/>
    <w:rsid w:val="00B85C5B"/>
    <w:rsid w:val="00B85E05"/>
    <w:rsid w:val="00B86CED"/>
    <w:rsid w:val="00B87140"/>
    <w:rsid w:val="00B90DAF"/>
    <w:rsid w:val="00B928B0"/>
    <w:rsid w:val="00B942CE"/>
    <w:rsid w:val="00B94373"/>
    <w:rsid w:val="00B947DE"/>
    <w:rsid w:val="00B94C6F"/>
    <w:rsid w:val="00B96396"/>
    <w:rsid w:val="00B967B0"/>
    <w:rsid w:val="00B97A1C"/>
    <w:rsid w:val="00B97CC8"/>
    <w:rsid w:val="00BA053A"/>
    <w:rsid w:val="00BA186E"/>
    <w:rsid w:val="00BA201D"/>
    <w:rsid w:val="00BA26AF"/>
    <w:rsid w:val="00BA2982"/>
    <w:rsid w:val="00BA2EB3"/>
    <w:rsid w:val="00BA4471"/>
    <w:rsid w:val="00BA45EC"/>
    <w:rsid w:val="00BA4AFC"/>
    <w:rsid w:val="00BA4C46"/>
    <w:rsid w:val="00BA4D1C"/>
    <w:rsid w:val="00BA5922"/>
    <w:rsid w:val="00BA5AC2"/>
    <w:rsid w:val="00BA65E5"/>
    <w:rsid w:val="00BB0205"/>
    <w:rsid w:val="00BB05C2"/>
    <w:rsid w:val="00BB072E"/>
    <w:rsid w:val="00BB1208"/>
    <w:rsid w:val="00BB227D"/>
    <w:rsid w:val="00BB23E1"/>
    <w:rsid w:val="00BB2F70"/>
    <w:rsid w:val="00BB3302"/>
    <w:rsid w:val="00BB347B"/>
    <w:rsid w:val="00BB3742"/>
    <w:rsid w:val="00BB385D"/>
    <w:rsid w:val="00BB3A57"/>
    <w:rsid w:val="00BB4943"/>
    <w:rsid w:val="00BB5667"/>
    <w:rsid w:val="00BB575E"/>
    <w:rsid w:val="00BB597C"/>
    <w:rsid w:val="00BB6B35"/>
    <w:rsid w:val="00BB71FF"/>
    <w:rsid w:val="00BB73FD"/>
    <w:rsid w:val="00BB7EE4"/>
    <w:rsid w:val="00BC1110"/>
    <w:rsid w:val="00BC1640"/>
    <w:rsid w:val="00BC1B34"/>
    <w:rsid w:val="00BC243F"/>
    <w:rsid w:val="00BC2553"/>
    <w:rsid w:val="00BC2BC0"/>
    <w:rsid w:val="00BC2D03"/>
    <w:rsid w:val="00BC2D2C"/>
    <w:rsid w:val="00BC2F58"/>
    <w:rsid w:val="00BC3EB5"/>
    <w:rsid w:val="00BC4406"/>
    <w:rsid w:val="00BC4AC7"/>
    <w:rsid w:val="00BC75D7"/>
    <w:rsid w:val="00BD265E"/>
    <w:rsid w:val="00BD35F3"/>
    <w:rsid w:val="00BD48AB"/>
    <w:rsid w:val="00BD4964"/>
    <w:rsid w:val="00BD5EC0"/>
    <w:rsid w:val="00BD677F"/>
    <w:rsid w:val="00BD70EA"/>
    <w:rsid w:val="00BE0EFA"/>
    <w:rsid w:val="00BE1AEE"/>
    <w:rsid w:val="00BE2267"/>
    <w:rsid w:val="00BE2B4E"/>
    <w:rsid w:val="00BE5321"/>
    <w:rsid w:val="00BE58A8"/>
    <w:rsid w:val="00BE5E91"/>
    <w:rsid w:val="00BE65A7"/>
    <w:rsid w:val="00BE6F15"/>
    <w:rsid w:val="00BF0030"/>
    <w:rsid w:val="00BF0048"/>
    <w:rsid w:val="00BF08DD"/>
    <w:rsid w:val="00BF0E94"/>
    <w:rsid w:val="00BF10BA"/>
    <w:rsid w:val="00BF1117"/>
    <w:rsid w:val="00BF1D37"/>
    <w:rsid w:val="00BF1DA7"/>
    <w:rsid w:val="00BF21C1"/>
    <w:rsid w:val="00BF29D8"/>
    <w:rsid w:val="00BF2EA5"/>
    <w:rsid w:val="00BF313D"/>
    <w:rsid w:val="00BF3C50"/>
    <w:rsid w:val="00BF3FBC"/>
    <w:rsid w:val="00BF47FE"/>
    <w:rsid w:val="00BF5742"/>
    <w:rsid w:val="00BF5DEC"/>
    <w:rsid w:val="00BF5ECC"/>
    <w:rsid w:val="00BF6584"/>
    <w:rsid w:val="00BF6BF0"/>
    <w:rsid w:val="00BF76CC"/>
    <w:rsid w:val="00C0196C"/>
    <w:rsid w:val="00C01B34"/>
    <w:rsid w:val="00C03184"/>
    <w:rsid w:val="00C03F3E"/>
    <w:rsid w:val="00C04227"/>
    <w:rsid w:val="00C0424F"/>
    <w:rsid w:val="00C0538A"/>
    <w:rsid w:val="00C06EFA"/>
    <w:rsid w:val="00C06FD8"/>
    <w:rsid w:val="00C07628"/>
    <w:rsid w:val="00C0785E"/>
    <w:rsid w:val="00C107A0"/>
    <w:rsid w:val="00C10933"/>
    <w:rsid w:val="00C10CF9"/>
    <w:rsid w:val="00C11028"/>
    <w:rsid w:val="00C11468"/>
    <w:rsid w:val="00C116EB"/>
    <w:rsid w:val="00C1257F"/>
    <w:rsid w:val="00C13883"/>
    <w:rsid w:val="00C13A34"/>
    <w:rsid w:val="00C13C0C"/>
    <w:rsid w:val="00C149A8"/>
    <w:rsid w:val="00C156EB"/>
    <w:rsid w:val="00C15D5E"/>
    <w:rsid w:val="00C16392"/>
    <w:rsid w:val="00C16BBA"/>
    <w:rsid w:val="00C16E61"/>
    <w:rsid w:val="00C17309"/>
    <w:rsid w:val="00C2029A"/>
    <w:rsid w:val="00C21D01"/>
    <w:rsid w:val="00C21FAB"/>
    <w:rsid w:val="00C22488"/>
    <w:rsid w:val="00C229DD"/>
    <w:rsid w:val="00C22A49"/>
    <w:rsid w:val="00C22F29"/>
    <w:rsid w:val="00C23209"/>
    <w:rsid w:val="00C2500C"/>
    <w:rsid w:val="00C25963"/>
    <w:rsid w:val="00C25AB9"/>
    <w:rsid w:val="00C2664F"/>
    <w:rsid w:val="00C267B5"/>
    <w:rsid w:val="00C269C7"/>
    <w:rsid w:val="00C30732"/>
    <w:rsid w:val="00C30FA7"/>
    <w:rsid w:val="00C31D00"/>
    <w:rsid w:val="00C31F3B"/>
    <w:rsid w:val="00C325B6"/>
    <w:rsid w:val="00C335D0"/>
    <w:rsid w:val="00C346A8"/>
    <w:rsid w:val="00C347EC"/>
    <w:rsid w:val="00C34B75"/>
    <w:rsid w:val="00C3561D"/>
    <w:rsid w:val="00C363F5"/>
    <w:rsid w:val="00C37060"/>
    <w:rsid w:val="00C3769A"/>
    <w:rsid w:val="00C40642"/>
    <w:rsid w:val="00C4107A"/>
    <w:rsid w:val="00C41409"/>
    <w:rsid w:val="00C42222"/>
    <w:rsid w:val="00C42543"/>
    <w:rsid w:val="00C428DE"/>
    <w:rsid w:val="00C42E91"/>
    <w:rsid w:val="00C43571"/>
    <w:rsid w:val="00C438E7"/>
    <w:rsid w:val="00C4441F"/>
    <w:rsid w:val="00C447A0"/>
    <w:rsid w:val="00C46176"/>
    <w:rsid w:val="00C463C4"/>
    <w:rsid w:val="00C46424"/>
    <w:rsid w:val="00C46576"/>
    <w:rsid w:val="00C50182"/>
    <w:rsid w:val="00C51044"/>
    <w:rsid w:val="00C51A09"/>
    <w:rsid w:val="00C51DA7"/>
    <w:rsid w:val="00C51F60"/>
    <w:rsid w:val="00C52DF1"/>
    <w:rsid w:val="00C534CC"/>
    <w:rsid w:val="00C53B58"/>
    <w:rsid w:val="00C53F36"/>
    <w:rsid w:val="00C54225"/>
    <w:rsid w:val="00C551C6"/>
    <w:rsid w:val="00C55336"/>
    <w:rsid w:val="00C55612"/>
    <w:rsid w:val="00C5585A"/>
    <w:rsid w:val="00C55D7D"/>
    <w:rsid w:val="00C57B63"/>
    <w:rsid w:val="00C602E1"/>
    <w:rsid w:val="00C60E4A"/>
    <w:rsid w:val="00C61CCE"/>
    <w:rsid w:val="00C623A7"/>
    <w:rsid w:val="00C62EBE"/>
    <w:rsid w:val="00C63454"/>
    <w:rsid w:val="00C637AE"/>
    <w:rsid w:val="00C638E5"/>
    <w:rsid w:val="00C63FE6"/>
    <w:rsid w:val="00C64757"/>
    <w:rsid w:val="00C65E2E"/>
    <w:rsid w:val="00C665E5"/>
    <w:rsid w:val="00C66E01"/>
    <w:rsid w:val="00C6709F"/>
    <w:rsid w:val="00C670E1"/>
    <w:rsid w:val="00C67418"/>
    <w:rsid w:val="00C67F51"/>
    <w:rsid w:val="00C71282"/>
    <w:rsid w:val="00C7129E"/>
    <w:rsid w:val="00C71F86"/>
    <w:rsid w:val="00C725AD"/>
    <w:rsid w:val="00C72666"/>
    <w:rsid w:val="00C738EF"/>
    <w:rsid w:val="00C74BD9"/>
    <w:rsid w:val="00C76581"/>
    <w:rsid w:val="00C77CE7"/>
    <w:rsid w:val="00C77E1B"/>
    <w:rsid w:val="00C8065E"/>
    <w:rsid w:val="00C82046"/>
    <w:rsid w:val="00C8267B"/>
    <w:rsid w:val="00C833DF"/>
    <w:rsid w:val="00C8439F"/>
    <w:rsid w:val="00C8452E"/>
    <w:rsid w:val="00C8464A"/>
    <w:rsid w:val="00C8489B"/>
    <w:rsid w:val="00C8547E"/>
    <w:rsid w:val="00C86765"/>
    <w:rsid w:val="00C87510"/>
    <w:rsid w:val="00C87BE9"/>
    <w:rsid w:val="00C90E10"/>
    <w:rsid w:val="00C9239E"/>
    <w:rsid w:val="00C9252A"/>
    <w:rsid w:val="00C93617"/>
    <w:rsid w:val="00C936B0"/>
    <w:rsid w:val="00C940FA"/>
    <w:rsid w:val="00C948E5"/>
    <w:rsid w:val="00C94FEF"/>
    <w:rsid w:val="00C9555E"/>
    <w:rsid w:val="00C95CC1"/>
    <w:rsid w:val="00C964A3"/>
    <w:rsid w:val="00C96BF9"/>
    <w:rsid w:val="00C97777"/>
    <w:rsid w:val="00CA09F8"/>
    <w:rsid w:val="00CA0AA8"/>
    <w:rsid w:val="00CA1D6B"/>
    <w:rsid w:val="00CA2EAA"/>
    <w:rsid w:val="00CA345F"/>
    <w:rsid w:val="00CA452C"/>
    <w:rsid w:val="00CA4EEC"/>
    <w:rsid w:val="00CA539A"/>
    <w:rsid w:val="00CA65C4"/>
    <w:rsid w:val="00CA6AE6"/>
    <w:rsid w:val="00CA7879"/>
    <w:rsid w:val="00CB03C9"/>
    <w:rsid w:val="00CB1682"/>
    <w:rsid w:val="00CB1C97"/>
    <w:rsid w:val="00CB2122"/>
    <w:rsid w:val="00CB2276"/>
    <w:rsid w:val="00CB26FE"/>
    <w:rsid w:val="00CB2C32"/>
    <w:rsid w:val="00CB2FEE"/>
    <w:rsid w:val="00CB36FD"/>
    <w:rsid w:val="00CB3CC8"/>
    <w:rsid w:val="00CB5416"/>
    <w:rsid w:val="00CB577E"/>
    <w:rsid w:val="00CB5E96"/>
    <w:rsid w:val="00CB74D9"/>
    <w:rsid w:val="00CB764A"/>
    <w:rsid w:val="00CB783F"/>
    <w:rsid w:val="00CC1179"/>
    <w:rsid w:val="00CC2FA4"/>
    <w:rsid w:val="00CC39D9"/>
    <w:rsid w:val="00CC4600"/>
    <w:rsid w:val="00CC4FA5"/>
    <w:rsid w:val="00CC5000"/>
    <w:rsid w:val="00CC559C"/>
    <w:rsid w:val="00CC57D5"/>
    <w:rsid w:val="00CC5FE2"/>
    <w:rsid w:val="00CC6102"/>
    <w:rsid w:val="00CC6930"/>
    <w:rsid w:val="00CC6CBC"/>
    <w:rsid w:val="00CC75E3"/>
    <w:rsid w:val="00CC7DF8"/>
    <w:rsid w:val="00CD0789"/>
    <w:rsid w:val="00CD09EF"/>
    <w:rsid w:val="00CD10B8"/>
    <w:rsid w:val="00CD10C9"/>
    <w:rsid w:val="00CD2E13"/>
    <w:rsid w:val="00CD375D"/>
    <w:rsid w:val="00CD3A01"/>
    <w:rsid w:val="00CD3CD0"/>
    <w:rsid w:val="00CD4366"/>
    <w:rsid w:val="00CD4AEF"/>
    <w:rsid w:val="00CD5D99"/>
    <w:rsid w:val="00CD6DA6"/>
    <w:rsid w:val="00CD7350"/>
    <w:rsid w:val="00CE0F93"/>
    <w:rsid w:val="00CE14F5"/>
    <w:rsid w:val="00CE36BC"/>
    <w:rsid w:val="00CE49B6"/>
    <w:rsid w:val="00CE4A55"/>
    <w:rsid w:val="00CE4D38"/>
    <w:rsid w:val="00CE58C0"/>
    <w:rsid w:val="00CE797C"/>
    <w:rsid w:val="00CF07AC"/>
    <w:rsid w:val="00CF1A90"/>
    <w:rsid w:val="00CF1F5B"/>
    <w:rsid w:val="00CF2438"/>
    <w:rsid w:val="00CF25CC"/>
    <w:rsid w:val="00CF32B3"/>
    <w:rsid w:val="00CF3C9D"/>
    <w:rsid w:val="00CF4E4C"/>
    <w:rsid w:val="00CF5A23"/>
    <w:rsid w:val="00CF6974"/>
    <w:rsid w:val="00CF6A9A"/>
    <w:rsid w:val="00CF7245"/>
    <w:rsid w:val="00CF78CE"/>
    <w:rsid w:val="00CF7AFE"/>
    <w:rsid w:val="00D0038B"/>
    <w:rsid w:val="00D0053C"/>
    <w:rsid w:val="00D00CBF"/>
    <w:rsid w:val="00D01B6E"/>
    <w:rsid w:val="00D01FC0"/>
    <w:rsid w:val="00D034F9"/>
    <w:rsid w:val="00D036DF"/>
    <w:rsid w:val="00D03ED5"/>
    <w:rsid w:val="00D0485D"/>
    <w:rsid w:val="00D061BF"/>
    <w:rsid w:val="00D064E2"/>
    <w:rsid w:val="00D07204"/>
    <w:rsid w:val="00D076B5"/>
    <w:rsid w:val="00D079E7"/>
    <w:rsid w:val="00D1071D"/>
    <w:rsid w:val="00D11B83"/>
    <w:rsid w:val="00D12BC5"/>
    <w:rsid w:val="00D12D0B"/>
    <w:rsid w:val="00D12EC7"/>
    <w:rsid w:val="00D1424B"/>
    <w:rsid w:val="00D14BC1"/>
    <w:rsid w:val="00D14EDE"/>
    <w:rsid w:val="00D1588D"/>
    <w:rsid w:val="00D16F06"/>
    <w:rsid w:val="00D177CE"/>
    <w:rsid w:val="00D17CC0"/>
    <w:rsid w:val="00D20E6A"/>
    <w:rsid w:val="00D20F49"/>
    <w:rsid w:val="00D21765"/>
    <w:rsid w:val="00D220D1"/>
    <w:rsid w:val="00D22B30"/>
    <w:rsid w:val="00D235D2"/>
    <w:rsid w:val="00D23CFA"/>
    <w:rsid w:val="00D2543D"/>
    <w:rsid w:val="00D264EA"/>
    <w:rsid w:val="00D270D7"/>
    <w:rsid w:val="00D2723E"/>
    <w:rsid w:val="00D27C0C"/>
    <w:rsid w:val="00D27E39"/>
    <w:rsid w:val="00D30491"/>
    <w:rsid w:val="00D30B2F"/>
    <w:rsid w:val="00D32F3C"/>
    <w:rsid w:val="00D33126"/>
    <w:rsid w:val="00D33BDF"/>
    <w:rsid w:val="00D3426F"/>
    <w:rsid w:val="00D347A7"/>
    <w:rsid w:val="00D35DEF"/>
    <w:rsid w:val="00D35F75"/>
    <w:rsid w:val="00D3618D"/>
    <w:rsid w:val="00D362DD"/>
    <w:rsid w:val="00D3665C"/>
    <w:rsid w:val="00D37869"/>
    <w:rsid w:val="00D4143E"/>
    <w:rsid w:val="00D41A66"/>
    <w:rsid w:val="00D420C8"/>
    <w:rsid w:val="00D42FAF"/>
    <w:rsid w:val="00D43D58"/>
    <w:rsid w:val="00D4417E"/>
    <w:rsid w:val="00D4433F"/>
    <w:rsid w:val="00D44D1E"/>
    <w:rsid w:val="00D4542A"/>
    <w:rsid w:val="00D45E2F"/>
    <w:rsid w:val="00D463FE"/>
    <w:rsid w:val="00D47221"/>
    <w:rsid w:val="00D473A4"/>
    <w:rsid w:val="00D478FC"/>
    <w:rsid w:val="00D514C0"/>
    <w:rsid w:val="00D5174A"/>
    <w:rsid w:val="00D523CD"/>
    <w:rsid w:val="00D52A1A"/>
    <w:rsid w:val="00D532C8"/>
    <w:rsid w:val="00D5434E"/>
    <w:rsid w:val="00D546D2"/>
    <w:rsid w:val="00D54B9D"/>
    <w:rsid w:val="00D5551F"/>
    <w:rsid w:val="00D56218"/>
    <w:rsid w:val="00D56A5F"/>
    <w:rsid w:val="00D572D4"/>
    <w:rsid w:val="00D576EB"/>
    <w:rsid w:val="00D600B4"/>
    <w:rsid w:val="00D610F6"/>
    <w:rsid w:val="00D611A8"/>
    <w:rsid w:val="00D61FF6"/>
    <w:rsid w:val="00D620AA"/>
    <w:rsid w:val="00D62DB5"/>
    <w:rsid w:val="00D631FD"/>
    <w:rsid w:val="00D63BF7"/>
    <w:rsid w:val="00D64D5E"/>
    <w:rsid w:val="00D65FF4"/>
    <w:rsid w:val="00D663ED"/>
    <w:rsid w:val="00D66A11"/>
    <w:rsid w:val="00D672A6"/>
    <w:rsid w:val="00D67953"/>
    <w:rsid w:val="00D67C94"/>
    <w:rsid w:val="00D70682"/>
    <w:rsid w:val="00D714AD"/>
    <w:rsid w:val="00D71D1A"/>
    <w:rsid w:val="00D72CA9"/>
    <w:rsid w:val="00D73117"/>
    <w:rsid w:val="00D742D4"/>
    <w:rsid w:val="00D75131"/>
    <w:rsid w:val="00D75EA4"/>
    <w:rsid w:val="00D77130"/>
    <w:rsid w:val="00D772DC"/>
    <w:rsid w:val="00D80D58"/>
    <w:rsid w:val="00D819BE"/>
    <w:rsid w:val="00D81D50"/>
    <w:rsid w:val="00D82328"/>
    <w:rsid w:val="00D83580"/>
    <w:rsid w:val="00D83FD4"/>
    <w:rsid w:val="00D84937"/>
    <w:rsid w:val="00D84BDA"/>
    <w:rsid w:val="00D84D35"/>
    <w:rsid w:val="00D9037A"/>
    <w:rsid w:val="00D90785"/>
    <w:rsid w:val="00D90CDA"/>
    <w:rsid w:val="00D92686"/>
    <w:rsid w:val="00D940BC"/>
    <w:rsid w:val="00D95170"/>
    <w:rsid w:val="00D963F3"/>
    <w:rsid w:val="00D967D0"/>
    <w:rsid w:val="00D9787C"/>
    <w:rsid w:val="00D97FCB"/>
    <w:rsid w:val="00DA0F6B"/>
    <w:rsid w:val="00DA1276"/>
    <w:rsid w:val="00DA23DD"/>
    <w:rsid w:val="00DA3CE1"/>
    <w:rsid w:val="00DA41AA"/>
    <w:rsid w:val="00DA4D57"/>
    <w:rsid w:val="00DA7B08"/>
    <w:rsid w:val="00DB0092"/>
    <w:rsid w:val="00DB06E6"/>
    <w:rsid w:val="00DB176C"/>
    <w:rsid w:val="00DB511B"/>
    <w:rsid w:val="00DB587F"/>
    <w:rsid w:val="00DB58D3"/>
    <w:rsid w:val="00DB60B1"/>
    <w:rsid w:val="00DB6C15"/>
    <w:rsid w:val="00DB781A"/>
    <w:rsid w:val="00DB7930"/>
    <w:rsid w:val="00DC0599"/>
    <w:rsid w:val="00DC0701"/>
    <w:rsid w:val="00DC0A3A"/>
    <w:rsid w:val="00DC0D2F"/>
    <w:rsid w:val="00DC1292"/>
    <w:rsid w:val="00DC219F"/>
    <w:rsid w:val="00DC6D89"/>
    <w:rsid w:val="00DC70AE"/>
    <w:rsid w:val="00DD0378"/>
    <w:rsid w:val="00DD1390"/>
    <w:rsid w:val="00DD14C2"/>
    <w:rsid w:val="00DD1CE4"/>
    <w:rsid w:val="00DD1D0D"/>
    <w:rsid w:val="00DD2312"/>
    <w:rsid w:val="00DD25DD"/>
    <w:rsid w:val="00DD29DF"/>
    <w:rsid w:val="00DD34CE"/>
    <w:rsid w:val="00DD356A"/>
    <w:rsid w:val="00DD35E1"/>
    <w:rsid w:val="00DD4BC5"/>
    <w:rsid w:val="00DD5AEA"/>
    <w:rsid w:val="00DD5B34"/>
    <w:rsid w:val="00DD5BEA"/>
    <w:rsid w:val="00DD5FE9"/>
    <w:rsid w:val="00DD6CE8"/>
    <w:rsid w:val="00DD7492"/>
    <w:rsid w:val="00DE0A72"/>
    <w:rsid w:val="00DE10FC"/>
    <w:rsid w:val="00DE13D5"/>
    <w:rsid w:val="00DE1733"/>
    <w:rsid w:val="00DE19EA"/>
    <w:rsid w:val="00DE2B83"/>
    <w:rsid w:val="00DE31DC"/>
    <w:rsid w:val="00DE4287"/>
    <w:rsid w:val="00DE78BF"/>
    <w:rsid w:val="00DE7B4E"/>
    <w:rsid w:val="00DF0732"/>
    <w:rsid w:val="00DF0D08"/>
    <w:rsid w:val="00DF1D80"/>
    <w:rsid w:val="00DF2914"/>
    <w:rsid w:val="00DF3DFA"/>
    <w:rsid w:val="00DF465E"/>
    <w:rsid w:val="00DF47D2"/>
    <w:rsid w:val="00DF4B67"/>
    <w:rsid w:val="00DF534C"/>
    <w:rsid w:val="00DF7226"/>
    <w:rsid w:val="00DF744B"/>
    <w:rsid w:val="00E01E5C"/>
    <w:rsid w:val="00E020E6"/>
    <w:rsid w:val="00E02C52"/>
    <w:rsid w:val="00E0337E"/>
    <w:rsid w:val="00E03B0F"/>
    <w:rsid w:val="00E04405"/>
    <w:rsid w:val="00E054FA"/>
    <w:rsid w:val="00E060CC"/>
    <w:rsid w:val="00E1091B"/>
    <w:rsid w:val="00E10B6C"/>
    <w:rsid w:val="00E10E81"/>
    <w:rsid w:val="00E11305"/>
    <w:rsid w:val="00E11A4B"/>
    <w:rsid w:val="00E11B0D"/>
    <w:rsid w:val="00E123F4"/>
    <w:rsid w:val="00E12845"/>
    <w:rsid w:val="00E134CD"/>
    <w:rsid w:val="00E1428C"/>
    <w:rsid w:val="00E1446D"/>
    <w:rsid w:val="00E14741"/>
    <w:rsid w:val="00E15841"/>
    <w:rsid w:val="00E15E90"/>
    <w:rsid w:val="00E15EE0"/>
    <w:rsid w:val="00E16555"/>
    <w:rsid w:val="00E168C5"/>
    <w:rsid w:val="00E16C87"/>
    <w:rsid w:val="00E177FB"/>
    <w:rsid w:val="00E17DC5"/>
    <w:rsid w:val="00E20108"/>
    <w:rsid w:val="00E2058A"/>
    <w:rsid w:val="00E20EC7"/>
    <w:rsid w:val="00E215B1"/>
    <w:rsid w:val="00E2181C"/>
    <w:rsid w:val="00E221C3"/>
    <w:rsid w:val="00E22D94"/>
    <w:rsid w:val="00E232CE"/>
    <w:rsid w:val="00E2337E"/>
    <w:rsid w:val="00E236EE"/>
    <w:rsid w:val="00E23BDA"/>
    <w:rsid w:val="00E23C2C"/>
    <w:rsid w:val="00E2421E"/>
    <w:rsid w:val="00E24884"/>
    <w:rsid w:val="00E24A63"/>
    <w:rsid w:val="00E24AC0"/>
    <w:rsid w:val="00E25213"/>
    <w:rsid w:val="00E25E3E"/>
    <w:rsid w:val="00E2606C"/>
    <w:rsid w:val="00E26406"/>
    <w:rsid w:val="00E2692E"/>
    <w:rsid w:val="00E26B45"/>
    <w:rsid w:val="00E2702D"/>
    <w:rsid w:val="00E31842"/>
    <w:rsid w:val="00E3226F"/>
    <w:rsid w:val="00E333AE"/>
    <w:rsid w:val="00E33BA6"/>
    <w:rsid w:val="00E34F13"/>
    <w:rsid w:val="00E35616"/>
    <w:rsid w:val="00E357CE"/>
    <w:rsid w:val="00E35D00"/>
    <w:rsid w:val="00E35E53"/>
    <w:rsid w:val="00E35E71"/>
    <w:rsid w:val="00E36878"/>
    <w:rsid w:val="00E36B53"/>
    <w:rsid w:val="00E37453"/>
    <w:rsid w:val="00E401D6"/>
    <w:rsid w:val="00E409F3"/>
    <w:rsid w:val="00E40A73"/>
    <w:rsid w:val="00E41E09"/>
    <w:rsid w:val="00E41F53"/>
    <w:rsid w:val="00E42663"/>
    <w:rsid w:val="00E443F7"/>
    <w:rsid w:val="00E4464C"/>
    <w:rsid w:val="00E45226"/>
    <w:rsid w:val="00E45514"/>
    <w:rsid w:val="00E456CE"/>
    <w:rsid w:val="00E456FC"/>
    <w:rsid w:val="00E45AD1"/>
    <w:rsid w:val="00E46116"/>
    <w:rsid w:val="00E46160"/>
    <w:rsid w:val="00E4692F"/>
    <w:rsid w:val="00E477EE"/>
    <w:rsid w:val="00E500DF"/>
    <w:rsid w:val="00E5033F"/>
    <w:rsid w:val="00E539D8"/>
    <w:rsid w:val="00E54F6A"/>
    <w:rsid w:val="00E55C6C"/>
    <w:rsid w:val="00E56297"/>
    <w:rsid w:val="00E57245"/>
    <w:rsid w:val="00E60832"/>
    <w:rsid w:val="00E6094E"/>
    <w:rsid w:val="00E60C9B"/>
    <w:rsid w:val="00E62055"/>
    <w:rsid w:val="00E63A5E"/>
    <w:rsid w:val="00E64A23"/>
    <w:rsid w:val="00E65AFD"/>
    <w:rsid w:val="00E65BB4"/>
    <w:rsid w:val="00E65BED"/>
    <w:rsid w:val="00E6605C"/>
    <w:rsid w:val="00E6640E"/>
    <w:rsid w:val="00E67A9E"/>
    <w:rsid w:val="00E67F2C"/>
    <w:rsid w:val="00E70A6D"/>
    <w:rsid w:val="00E70E3A"/>
    <w:rsid w:val="00E719CE"/>
    <w:rsid w:val="00E736B0"/>
    <w:rsid w:val="00E737CF"/>
    <w:rsid w:val="00E737D3"/>
    <w:rsid w:val="00E74956"/>
    <w:rsid w:val="00E74F2A"/>
    <w:rsid w:val="00E7633A"/>
    <w:rsid w:val="00E76FF5"/>
    <w:rsid w:val="00E77276"/>
    <w:rsid w:val="00E77607"/>
    <w:rsid w:val="00E77B5D"/>
    <w:rsid w:val="00E80920"/>
    <w:rsid w:val="00E80AFF"/>
    <w:rsid w:val="00E8176A"/>
    <w:rsid w:val="00E81D3C"/>
    <w:rsid w:val="00E82B2A"/>
    <w:rsid w:val="00E83196"/>
    <w:rsid w:val="00E83395"/>
    <w:rsid w:val="00E84D66"/>
    <w:rsid w:val="00E85CC9"/>
    <w:rsid w:val="00E85CF8"/>
    <w:rsid w:val="00E86049"/>
    <w:rsid w:val="00E860C1"/>
    <w:rsid w:val="00E90A32"/>
    <w:rsid w:val="00E912F7"/>
    <w:rsid w:val="00E91385"/>
    <w:rsid w:val="00E91CF4"/>
    <w:rsid w:val="00E922F3"/>
    <w:rsid w:val="00E92471"/>
    <w:rsid w:val="00E92663"/>
    <w:rsid w:val="00E92AB8"/>
    <w:rsid w:val="00E931DE"/>
    <w:rsid w:val="00E93606"/>
    <w:rsid w:val="00E93D60"/>
    <w:rsid w:val="00E955AB"/>
    <w:rsid w:val="00E95851"/>
    <w:rsid w:val="00E96007"/>
    <w:rsid w:val="00E964CA"/>
    <w:rsid w:val="00E979D5"/>
    <w:rsid w:val="00EA0577"/>
    <w:rsid w:val="00EA1208"/>
    <w:rsid w:val="00EA1B92"/>
    <w:rsid w:val="00EA2A57"/>
    <w:rsid w:val="00EA3081"/>
    <w:rsid w:val="00EA34B3"/>
    <w:rsid w:val="00EA39E3"/>
    <w:rsid w:val="00EA4930"/>
    <w:rsid w:val="00EA51E4"/>
    <w:rsid w:val="00EA56D0"/>
    <w:rsid w:val="00EA68A7"/>
    <w:rsid w:val="00EB0025"/>
    <w:rsid w:val="00EB0222"/>
    <w:rsid w:val="00EB04D7"/>
    <w:rsid w:val="00EB0E3D"/>
    <w:rsid w:val="00EB0E82"/>
    <w:rsid w:val="00EB1606"/>
    <w:rsid w:val="00EB1EDA"/>
    <w:rsid w:val="00EB2373"/>
    <w:rsid w:val="00EB2DE3"/>
    <w:rsid w:val="00EB5255"/>
    <w:rsid w:val="00EB6B2C"/>
    <w:rsid w:val="00EB7616"/>
    <w:rsid w:val="00EB7D7F"/>
    <w:rsid w:val="00EC0631"/>
    <w:rsid w:val="00EC1511"/>
    <w:rsid w:val="00EC32C4"/>
    <w:rsid w:val="00EC5147"/>
    <w:rsid w:val="00EC5751"/>
    <w:rsid w:val="00EC6B25"/>
    <w:rsid w:val="00EC7760"/>
    <w:rsid w:val="00EC7A46"/>
    <w:rsid w:val="00ED1358"/>
    <w:rsid w:val="00ED2978"/>
    <w:rsid w:val="00ED2C01"/>
    <w:rsid w:val="00ED2E16"/>
    <w:rsid w:val="00ED2F67"/>
    <w:rsid w:val="00ED3154"/>
    <w:rsid w:val="00ED330B"/>
    <w:rsid w:val="00ED33F7"/>
    <w:rsid w:val="00ED3407"/>
    <w:rsid w:val="00ED3B43"/>
    <w:rsid w:val="00ED62BB"/>
    <w:rsid w:val="00ED70E5"/>
    <w:rsid w:val="00EE0363"/>
    <w:rsid w:val="00EE0FAF"/>
    <w:rsid w:val="00EE16D5"/>
    <w:rsid w:val="00EE2558"/>
    <w:rsid w:val="00EE2ADB"/>
    <w:rsid w:val="00EE398F"/>
    <w:rsid w:val="00EE470C"/>
    <w:rsid w:val="00EE635D"/>
    <w:rsid w:val="00EE7301"/>
    <w:rsid w:val="00EE771D"/>
    <w:rsid w:val="00EE7B22"/>
    <w:rsid w:val="00EF0ABA"/>
    <w:rsid w:val="00EF1211"/>
    <w:rsid w:val="00EF16AB"/>
    <w:rsid w:val="00EF18C1"/>
    <w:rsid w:val="00EF4571"/>
    <w:rsid w:val="00EF4A11"/>
    <w:rsid w:val="00EF6CB9"/>
    <w:rsid w:val="00EF7308"/>
    <w:rsid w:val="00EF7418"/>
    <w:rsid w:val="00EF7EF5"/>
    <w:rsid w:val="00F004BF"/>
    <w:rsid w:val="00F00573"/>
    <w:rsid w:val="00F02583"/>
    <w:rsid w:val="00F028E2"/>
    <w:rsid w:val="00F0339C"/>
    <w:rsid w:val="00F044D8"/>
    <w:rsid w:val="00F04902"/>
    <w:rsid w:val="00F0557B"/>
    <w:rsid w:val="00F06778"/>
    <w:rsid w:val="00F07CAB"/>
    <w:rsid w:val="00F07DD8"/>
    <w:rsid w:val="00F10863"/>
    <w:rsid w:val="00F10958"/>
    <w:rsid w:val="00F109DE"/>
    <w:rsid w:val="00F10E99"/>
    <w:rsid w:val="00F11469"/>
    <w:rsid w:val="00F12F2D"/>
    <w:rsid w:val="00F12FD4"/>
    <w:rsid w:val="00F13896"/>
    <w:rsid w:val="00F14008"/>
    <w:rsid w:val="00F14BB2"/>
    <w:rsid w:val="00F15017"/>
    <w:rsid w:val="00F1694D"/>
    <w:rsid w:val="00F16F84"/>
    <w:rsid w:val="00F17524"/>
    <w:rsid w:val="00F175DF"/>
    <w:rsid w:val="00F176E1"/>
    <w:rsid w:val="00F201D6"/>
    <w:rsid w:val="00F20994"/>
    <w:rsid w:val="00F20BAD"/>
    <w:rsid w:val="00F21A60"/>
    <w:rsid w:val="00F22782"/>
    <w:rsid w:val="00F22CF5"/>
    <w:rsid w:val="00F231D1"/>
    <w:rsid w:val="00F233EA"/>
    <w:rsid w:val="00F23E37"/>
    <w:rsid w:val="00F24A04"/>
    <w:rsid w:val="00F24ED4"/>
    <w:rsid w:val="00F2689D"/>
    <w:rsid w:val="00F268DD"/>
    <w:rsid w:val="00F2767E"/>
    <w:rsid w:val="00F27E99"/>
    <w:rsid w:val="00F31221"/>
    <w:rsid w:val="00F317E8"/>
    <w:rsid w:val="00F32283"/>
    <w:rsid w:val="00F32810"/>
    <w:rsid w:val="00F33360"/>
    <w:rsid w:val="00F33C40"/>
    <w:rsid w:val="00F34FF9"/>
    <w:rsid w:val="00F3609E"/>
    <w:rsid w:val="00F36747"/>
    <w:rsid w:val="00F373A4"/>
    <w:rsid w:val="00F373D1"/>
    <w:rsid w:val="00F37E5E"/>
    <w:rsid w:val="00F400AC"/>
    <w:rsid w:val="00F406F4"/>
    <w:rsid w:val="00F4077D"/>
    <w:rsid w:val="00F4121F"/>
    <w:rsid w:val="00F41467"/>
    <w:rsid w:val="00F42B27"/>
    <w:rsid w:val="00F42DF5"/>
    <w:rsid w:val="00F4484C"/>
    <w:rsid w:val="00F4507B"/>
    <w:rsid w:val="00F46A56"/>
    <w:rsid w:val="00F46D9F"/>
    <w:rsid w:val="00F46EC1"/>
    <w:rsid w:val="00F4773B"/>
    <w:rsid w:val="00F50774"/>
    <w:rsid w:val="00F5078F"/>
    <w:rsid w:val="00F51436"/>
    <w:rsid w:val="00F519DA"/>
    <w:rsid w:val="00F51E14"/>
    <w:rsid w:val="00F52E32"/>
    <w:rsid w:val="00F53107"/>
    <w:rsid w:val="00F53539"/>
    <w:rsid w:val="00F5378B"/>
    <w:rsid w:val="00F54509"/>
    <w:rsid w:val="00F54E9C"/>
    <w:rsid w:val="00F55EA1"/>
    <w:rsid w:val="00F55F94"/>
    <w:rsid w:val="00F56C5D"/>
    <w:rsid w:val="00F56ED8"/>
    <w:rsid w:val="00F608A8"/>
    <w:rsid w:val="00F609B9"/>
    <w:rsid w:val="00F60D33"/>
    <w:rsid w:val="00F610BA"/>
    <w:rsid w:val="00F61C8F"/>
    <w:rsid w:val="00F61E82"/>
    <w:rsid w:val="00F61F39"/>
    <w:rsid w:val="00F634BA"/>
    <w:rsid w:val="00F64891"/>
    <w:rsid w:val="00F6491C"/>
    <w:rsid w:val="00F649AB"/>
    <w:rsid w:val="00F64C09"/>
    <w:rsid w:val="00F653C3"/>
    <w:rsid w:val="00F65527"/>
    <w:rsid w:val="00F65E7D"/>
    <w:rsid w:val="00F67730"/>
    <w:rsid w:val="00F67AAD"/>
    <w:rsid w:val="00F703E0"/>
    <w:rsid w:val="00F71D81"/>
    <w:rsid w:val="00F71E4C"/>
    <w:rsid w:val="00F72993"/>
    <w:rsid w:val="00F72E18"/>
    <w:rsid w:val="00F73AE9"/>
    <w:rsid w:val="00F7449B"/>
    <w:rsid w:val="00F745B2"/>
    <w:rsid w:val="00F752D6"/>
    <w:rsid w:val="00F76F10"/>
    <w:rsid w:val="00F770FA"/>
    <w:rsid w:val="00F77BDE"/>
    <w:rsid w:val="00F77CE8"/>
    <w:rsid w:val="00F77EE2"/>
    <w:rsid w:val="00F803E0"/>
    <w:rsid w:val="00F80696"/>
    <w:rsid w:val="00F80A9C"/>
    <w:rsid w:val="00F83995"/>
    <w:rsid w:val="00F85277"/>
    <w:rsid w:val="00F860D4"/>
    <w:rsid w:val="00F90914"/>
    <w:rsid w:val="00F91097"/>
    <w:rsid w:val="00F91A68"/>
    <w:rsid w:val="00F91E77"/>
    <w:rsid w:val="00F92FEE"/>
    <w:rsid w:val="00F93037"/>
    <w:rsid w:val="00F930BD"/>
    <w:rsid w:val="00F93306"/>
    <w:rsid w:val="00F94BC1"/>
    <w:rsid w:val="00F94F61"/>
    <w:rsid w:val="00F96F0C"/>
    <w:rsid w:val="00FA07D9"/>
    <w:rsid w:val="00FA15BB"/>
    <w:rsid w:val="00FA1DEB"/>
    <w:rsid w:val="00FA2453"/>
    <w:rsid w:val="00FA2FC3"/>
    <w:rsid w:val="00FA3619"/>
    <w:rsid w:val="00FA36A2"/>
    <w:rsid w:val="00FA5260"/>
    <w:rsid w:val="00FA604E"/>
    <w:rsid w:val="00FA63D2"/>
    <w:rsid w:val="00FA746D"/>
    <w:rsid w:val="00FA7DCF"/>
    <w:rsid w:val="00FB015F"/>
    <w:rsid w:val="00FB0598"/>
    <w:rsid w:val="00FB0AF9"/>
    <w:rsid w:val="00FB134E"/>
    <w:rsid w:val="00FB2501"/>
    <w:rsid w:val="00FB2F0E"/>
    <w:rsid w:val="00FB30F4"/>
    <w:rsid w:val="00FB38B7"/>
    <w:rsid w:val="00FB3F53"/>
    <w:rsid w:val="00FB4812"/>
    <w:rsid w:val="00FB4E9E"/>
    <w:rsid w:val="00FB5F3B"/>
    <w:rsid w:val="00FB6136"/>
    <w:rsid w:val="00FB6BCD"/>
    <w:rsid w:val="00FB7CAD"/>
    <w:rsid w:val="00FC09C2"/>
    <w:rsid w:val="00FC0AD0"/>
    <w:rsid w:val="00FC24CF"/>
    <w:rsid w:val="00FC2923"/>
    <w:rsid w:val="00FC2DE2"/>
    <w:rsid w:val="00FC385E"/>
    <w:rsid w:val="00FC3D7F"/>
    <w:rsid w:val="00FC440C"/>
    <w:rsid w:val="00FC4611"/>
    <w:rsid w:val="00FC468E"/>
    <w:rsid w:val="00FC46BA"/>
    <w:rsid w:val="00FC4D4D"/>
    <w:rsid w:val="00FC4E57"/>
    <w:rsid w:val="00FC556D"/>
    <w:rsid w:val="00FC5FC0"/>
    <w:rsid w:val="00FC6180"/>
    <w:rsid w:val="00FC6454"/>
    <w:rsid w:val="00FC6D60"/>
    <w:rsid w:val="00FC728C"/>
    <w:rsid w:val="00FC7614"/>
    <w:rsid w:val="00FD0B70"/>
    <w:rsid w:val="00FD0D40"/>
    <w:rsid w:val="00FD19F6"/>
    <w:rsid w:val="00FD25CB"/>
    <w:rsid w:val="00FD38FF"/>
    <w:rsid w:val="00FD39FE"/>
    <w:rsid w:val="00FD3EE1"/>
    <w:rsid w:val="00FD53A8"/>
    <w:rsid w:val="00FD6210"/>
    <w:rsid w:val="00FD6818"/>
    <w:rsid w:val="00FD73F6"/>
    <w:rsid w:val="00FD7751"/>
    <w:rsid w:val="00FD790F"/>
    <w:rsid w:val="00FD7A11"/>
    <w:rsid w:val="00FD7DA8"/>
    <w:rsid w:val="00FD7DF7"/>
    <w:rsid w:val="00FE10DA"/>
    <w:rsid w:val="00FE11A4"/>
    <w:rsid w:val="00FE2A3B"/>
    <w:rsid w:val="00FE2CB5"/>
    <w:rsid w:val="00FE2E1A"/>
    <w:rsid w:val="00FE382F"/>
    <w:rsid w:val="00FE38CE"/>
    <w:rsid w:val="00FE5345"/>
    <w:rsid w:val="00FE5ABD"/>
    <w:rsid w:val="00FE601A"/>
    <w:rsid w:val="00FE6238"/>
    <w:rsid w:val="00FE6539"/>
    <w:rsid w:val="00FE6904"/>
    <w:rsid w:val="00FE6D13"/>
    <w:rsid w:val="00FE7157"/>
    <w:rsid w:val="00FE7921"/>
    <w:rsid w:val="00FE79EB"/>
    <w:rsid w:val="00FE7CB9"/>
    <w:rsid w:val="00FF0F84"/>
    <w:rsid w:val="00FF3F97"/>
    <w:rsid w:val="00FF45C8"/>
    <w:rsid w:val="00FF4720"/>
    <w:rsid w:val="00FF4F8C"/>
    <w:rsid w:val="00FF51F2"/>
    <w:rsid w:val="00FF559C"/>
    <w:rsid w:val="00FF5CD3"/>
    <w:rsid w:val="00FF606F"/>
    <w:rsid w:val="00FF60EF"/>
    <w:rsid w:val="00FF6FEF"/>
    <w:rsid w:val="00FF7605"/>
    <w:rsid w:val="00FF7D7F"/>
    <w:rsid w:val="01D1AD94"/>
    <w:rsid w:val="1936D087"/>
    <w:rsid w:val="1F5F5D8B"/>
    <w:rsid w:val="22768590"/>
    <w:rsid w:val="22C7CB67"/>
    <w:rsid w:val="247447C4"/>
    <w:rsid w:val="26D05D81"/>
    <w:rsid w:val="287CA262"/>
    <w:rsid w:val="2D55DDE3"/>
    <w:rsid w:val="30FAED28"/>
    <w:rsid w:val="3AAC03C5"/>
    <w:rsid w:val="3ADC307C"/>
    <w:rsid w:val="3DFDFF33"/>
    <w:rsid w:val="4629C7E2"/>
    <w:rsid w:val="49A6FF9F"/>
    <w:rsid w:val="5075CCA9"/>
    <w:rsid w:val="552A5FF7"/>
    <w:rsid w:val="56B167D3"/>
    <w:rsid w:val="58010870"/>
    <w:rsid w:val="5A58070F"/>
    <w:rsid w:val="6866896A"/>
    <w:rsid w:val="6D0DD2F3"/>
    <w:rsid w:val="751DAB5F"/>
    <w:rsid w:val="774210B9"/>
    <w:rsid w:val="7A78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07B55"/>
  <w15:docId w15:val="{BF32FA8E-1F32-42C8-B3B7-29943246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 w:qFormat="1"/>
    <w:lsdException w:name="heading 2" w:locked="0" w:uiPriority="4" w:qFormat="1"/>
    <w:lsdException w:name="heading 3" w:locked="0" w:uiPriority="4" w:qFormat="1"/>
    <w:lsdException w:name="heading 4" w:locked="0" w:uiPriority="4" w:qFormat="1"/>
    <w:lsdException w:name="heading 5" w:locked="0" w:uiPriority="4" w:qFormat="1"/>
    <w:lsdException w:name="heading 6" w:locked="0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uiPriority="39" w:unhideWhenUsed="1"/>
    <w:lsdException w:name="toc 2" w:locked="0" w:uiPriority="39" w:unhideWhenUsed="1"/>
    <w:lsdException w:name="toc 3" w:locked="0" w:uiPriority="39" w:unhideWhenUsed="1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locked="0" w:semiHidden="1"/>
    <w:lsdException w:name="footnote text" w:locked="0" w:semiHidden="1"/>
    <w:lsdException w:name="annotation text" w:locked="0" w:semiHidden="1"/>
    <w:lsdException w:name="header" w:locked="0" w:uiPriority="29" w:unhideWhenUsed="1"/>
    <w:lsdException w:name="footer" w:locked="0" w:unhideWhenUsed="1"/>
    <w:lsdException w:name="index heading" w:locked="0" w:semiHidden="1"/>
    <w:lsdException w:name="caption" w:locked="0" w:uiPriority="22" w:unhideWhenUsed="1"/>
    <w:lsdException w:name="table of figures" w:locked="0" w:unhideWhenUsed="1"/>
    <w:lsdException w:name="envelope address" w:locked="0" w:semiHidden="1"/>
    <w:lsdException w:name="envelope return" w:locked="0" w:semiHidden="1"/>
    <w:lsdException w:name="footnote reference" w:locked="0" w:semiHidden="1"/>
    <w:lsdException w:name="annotation reference" w:locked="0" w:semiHidden="1"/>
    <w:lsdException w:name="line number" w:locked="0" w:semiHidden="1"/>
    <w:lsdException w:name="page number" w:locked="0" w:unhideWhenUsed="1"/>
    <w:lsdException w:name="endnote reference" w:locked="0" w:semiHidden="1"/>
    <w:lsdException w:name="endnote text" w:locked="0" w:semiHidden="1"/>
    <w:lsdException w:name="table of authorities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iPriority="4" w:unhideWhenUsed="1" w:qFormat="1"/>
    <w:lsdException w:name="List Number" w:locked="0" w:semiHidden="1" w:uiPriority="5" w:unhideWhenUsed="1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 w:uiPriority="4" w:unhideWhenUsed="1" w:qFormat="1"/>
    <w:lsdException w:name="List Bullet 3" w:locked="0" w:semiHidden="1" w:uiPriority="4" w:unhideWhenUsed="1" w:qFormat="1"/>
    <w:lsdException w:name="List Bullet 4" w:locked="0" w:semiHidden="1"/>
    <w:lsdException w:name="List Bullet 5" w:locked="0" w:semiHidden="1"/>
    <w:lsdException w:name="List Number 2" w:locked="0" w:semiHidden="1" w:uiPriority="5" w:unhideWhenUsed="1" w:qFormat="1"/>
    <w:lsdException w:name="List Number 3" w:locked="0" w:semiHidden="1" w:uiPriority="5" w:unhideWhenUsed="1" w:qFormat="1"/>
    <w:lsdException w:name="List Number 4" w:locked="0" w:semiHidden="1"/>
    <w:lsdException w:name="List Number 5" w:locked="0" w:semiHidden="1"/>
    <w:lsdException w:name="Title" w:locked="0" w:uiPriority="24"/>
    <w:lsdException w:name="Closing" w:locked="0" w:semiHidden="1"/>
    <w:lsdException w:name="Signature" w:locked="0" w:semiHidden="1" w:uiPriority="23"/>
    <w:lsdException w:name="Default Paragraph Font" w:locked="0" w:semiHidden="1" w:uiPriority="1" w:unhideWhenUsed="1"/>
    <w:lsdException w:name="Body Text" w:locked="0" w:uiPriority="0" w:unhideWhenUsed="1" w:qFormat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uiPriority="24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nhideWhenUsed="1" w:qFormat="1"/>
    <w:lsdException w:name="FollowedHyperlink" w:locked="0" w:semiHidden="1"/>
    <w:lsdException w:name="Strong" w:locked="0" w:semiHidden="1" w:qFormat="1"/>
    <w:lsdException w:name="Emphasis" w:locked="0" w:semiHidden="1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 w:unhideWhenUsed="1"/>
    <w:lsdException w:name="Normal Table" w:locked="0" w:semiHidden="1" w:unhideWhenUsed="1"/>
    <w:lsdException w:name="annotation subject" w:locked="0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9" w:qFormat="1"/>
    <w:lsdException w:name="Intense Quote" w:locked="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locked="0" w:semiHidden="1" w:qFormat="1"/>
    <w:lsdException w:name="Intense Reference" w:locked="0" w:semiHidden="1" w:qFormat="1"/>
    <w:lsdException w:name="Book Title" w:locked="0" w:semiHidden="1" w:qFormat="1"/>
    <w:lsdException w:name="Bibliography" w:locked="0" w:semiHidden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21A60"/>
    <w:pPr>
      <w:spacing w:before="40" w:after="40" w:line="240" w:lineRule="auto"/>
    </w:pPr>
    <w:rPr>
      <w:rFonts w:ascii="Arial" w:hAnsi="Arial"/>
      <w:sz w:val="22"/>
      <w:lang w:val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76700C"/>
    <w:pPr>
      <w:keepNext/>
      <w:spacing w:before="240" w:after="240"/>
      <w:outlineLvl w:val="0"/>
    </w:pPr>
    <w:rPr>
      <w:rFonts w:eastAsia="Times New Roman" w:cs="Arial"/>
      <w:b/>
      <w:bCs/>
      <w:color w:val="4B0985"/>
      <w:sz w:val="48"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B96396"/>
    <w:pPr>
      <w:numPr>
        <w:ilvl w:val="1"/>
      </w:numPr>
      <w:tabs>
        <w:tab w:val="clear" w:pos="357"/>
        <w:tab w:val="clear" w:pos="714"/>
        <w:tab w:val="clear" w:pos="1429"/>
      </w:tabs>
      <w:spacing w:after="0"/>
      <w:outlineLvl w:val="1"/>
    </w:pPr>
    <w:rPr>
      <w:bCs w:val="0"/>
      <w:iCs/>
      <w:color w:val="2F005F"/>
      <w:sz w:val="32"/>
      <w:szCs w:val="28"/>
    </w:rPr>
  </w:style>
  <w:style w:type="paragraph" w:styleId="Heading3">
    <w:name w:val="heading 3"/>
    <w:basedOn w:val="Heading1"/>
    <w:next w:val="BodyText"/>
    <w:link w:val="Heading3Char"/>
    <w:uiPriority w:val="9"/>
    <w:qFormat/>
    <w:rsid w:val="00925D48"/>
    <w:pPr>
      <w:numPr>
        <w:ilvl w:val="2"/>
      </w:numPr>
      <w:tabs>
        <w:tab w:val="clear" w:pos="357"/>
        <w:tab w:val="clear" w:pos="714"/>
        <w:tab w:val="clear" w:pos="1429"/>
      </w:tabs>
      <w:spacing w:after="0"/>
      <w:outlineLvl w:val="2"/>
    </w:pPr>
    <w:rPr>
      <w:bCs w:val="0"/>
      <w:sz w:val="26"/>
      <w:szCs w:val="26"/>
    </w:rPr>
  </w:style>
  <w:style w:type="paragraph" w:styleId="Heading4">
    <w:name w:val="heading 4"/>
    <w:basedOn w:val="Heading1"/>
    <w:next w:val="BodyText"/>
    <w:link w:val="Heading4Char"/>
    <w:uiPriority w:val="9"/>
    <w:qFormat/>
    <w:rsid w:val="00925D48"/>
    <w:pPr>
      <w:numPr>
        <w:ilvl w:val="3"/>
      </w:numPr>
      <w:tabs>
        <w:tab w:val="clear" w:pos="357"/>
        <w:tab w:val="clear" w:pos="714"/>
        <w:tab w:val="clear" w:pos="1429"/>
      </w:tabs>
      <w:spacing w:after="0"/>
      <w:outlineLvl w:val="3"/>
    </w:pPr>
    <w:rPr>
      <w:bCs w:val="0"/>
      <w:color w:val="012749"/>
      <w:sz w:val="22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25D48"/>
    <w:pPr>
      <w:tabs>
        <w:tab w:val="left" w:pos="1072"/>
      </w:tabs>
      <w:spacing w:before="240" w:after="0" w:line="276" w:lineRule="auto"/>
      <w:outlineLvl w:val="4"/>
    </w:pPr>
    <w:rPr>
      <w:rFonts w:eastAsia="Times New Roman" w:cs="Times New Roman"/>
      <w:bCs/>
      <w:iCs/>
      <w:color w:val="4B0885"/>
      <w:lang w:val="en-GB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C7246"/>
    <w:pPr>
      <w:keepNext/>
      <w:keepLines/>
      <w:spacing w:before="240" w:after="0" w:line="276" w:lineRule="auto"/>
      <w:outlineLvl w:val="5"/>
    </w:pPr>
    <w:rPr>
      <w:rFonts w:eastAsiaTheme="majorEastAsia" w:cstheme="majorBidi"/>
      <w:color w:val="4B0885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2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D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4"/>
    <w:qFormat/>
    <w:rsid w:val="005002B4"/>
    <w:pPr>
      <w:tabs>
        <w:tab w:val="num" w:pos="360"/>
      </w:tabs>
      <w:spacing w:before="120" w:after="120" w:line="276" w:lineRule="auto"/>
      <w:ind w:left="360" w:hanging="360"/>
    </w:pPr>
    <w:rPr>
      <w:rFonts w:eastAsia="Times New Roman" w:cs="Times New Roman"/>
      <w:szCs w:val="24"/>
      <w:lang w:eastAsia="en-GB"/>
    </w:rPr>
  </w:style>
  <w:style w:type="numbering" w:customStyle="1" w:styleId="ListBulletmaster">
    <w:name w:val="List Bullet (master)"/>
    <w:rsid w:val="006E4F12"/>
    <w:pPr>
      <w:numPr>
        <w:numId w:val="4"/>
      </w:numPr>
    </w:pPr>
  </w:style>
  <w:style w:type="paragraph" w:styleId="ListBullet2">
    <w:name w:val="List Bullet 2"/>
    <w:basedOn w:val="Normal"/>
    <w:uiPriority w:val="4"/>
    <w:qFormat/>
    <w:rsid w:val="005002B4"/>
    <w:pPr>
      <w:spacing w:before="120" w:after="120" w:line="276" w:lineRule="auto"/>
      <w:ind w:left="714" w:hanging="357"/>
    </w:pPr>
    <w:rPr>
      <w:rFonts w:eastAsia="Times New Roman" w:cs="Times New Roman"/>
      <w:szCs w:val="24"/>
      <w:lang w:eastAsia="en-GB"/>
    </w:rPr>
  </w:style>
  <w:style w:type="paragraph" w:styleId="ListBullet3">
    <w:name w:val="List Bullet 3"/>
    <w:basedOn w:val="Normal"/>
    <w:uiPriority w:val="4"/>
    <w:qFormat/>
    <w:rsid w:val="005002B4"/>
    <w:pPr>
      <w:spacing w:before="120" w:after="120" w:line="276" w:lineRule="auto"/>
      <w:ind w:left="1072" w:hanging="358"/>
    </w:pPr>
    <w:rPr>
      <w:rFonts w:eastAsia="Times New Roman" w:cs="Times New Roman"/>
      <w:szCs w:val="24"/>
      <w:lang w:eastAsia="en-GB"/>
    </w:rPr>
  </w:style>
  <w:style w:type="numbering" w:customStyle="1" w:styleId="ListNumbermaster">
    <w:name w:val="List Number (master)"/>
    <w:rsid w:val="000419F4"/>
    <w:pPr>
      <w:numPr>
        <w:numId w:val="5"/>
      </w:numPr>
    </w:pPr>
  </w:style>
  <w:style w:type="paragraph" w:styleId="ListNumber2">
    <w:name w:val="List Number 2"/>
    <w:basedOn w:val="Normal"/>
    <w:uiPriority w:val="5"/>
    <w:qFormat/>
    <w:rsid w:val="005002B4"/>
    <w:pPr>
      <w:numPr>
        <w:ilvl w:val="1"/>
        <w:numId w:val="10"/>
      </w:numPr>
      <w:spacing w:before="120" w:after="120" w:line="276" w:lineRule="auto"/>
      <w:ind w:left="714" w:hanging="357"/>
    </w:pPr>
    <w:rPr>
      <w:rFonts w:eastAsia="Times New Roman" w:cs="Times New Roman"/>
      <w:szCs w:val="24"/>
      <w:lang w:eastAsia="en-GB"/>
    </w:rPr>
  </w:style>
  <w:style w:type="paragraph" w:styleId="ListNumber3">
    <w:name w:val="List Number 3"/>
    <w:basedOn w:val="Normal"/>
    <w:uiPriority w:val="5"/>
    <w:qFormat/>
    <w:rsid w:val="005002B4"/>
    <w:pPr>
      <w:numPr>
        <w:ilvl w:val="2"/>
        <w:numId w:val="10"/>
      </w:numPr>
      <w:spacing w:before="120" w:after="120" w:line="276" w:lineRule="auto"/>
      <w:ind w:left="1077" w:hanging="357"/>
    </w:pPr>
    <w:rPr>
      <w:rFonts w:eastAsia="Times New Roman" w:cs="Times New Roman"/>
      <w:szCs w:val="24"/>
      <w:lang w:eastAsia="en-GB"/>
    </w:rPr>
  </w:style>
  <w:style w:type="paragraph" w:styleId="ListNumber">
    <w:name w:val="List Number"/>
    <w:basedOn w:val="Normal"/>
    <w:uiPriority w:val="5"/>
    <w:qFormat/>
    <w:rsid w:val="005002B4"/>
    <w:pPr>
      <w:numPr>
        <w:numId w:val="10"/>
      </w:numPr>
      <w:spacing w:before="120" w:after="120" w:line="276" w:lineRule="auto"/>
      <w:ind w:left="357" w:hanging="357"/>
    </w:pPr>
    <w:rPr>
      <w:rFonts w:eastAsia="Times New Roman" w:cs="Times New Roman"/>
      <w:szCs w:val="24"/>
      <w:lang w:eastAsia="en-GB"/>
    </w:rPr>
  </w:style>
  <w:style w:type="paragraph" w:styleId="NoSpacing">
    <w:name w:val="No Spacing"/>
    <w:link w:val="NoSpacingChar"/>
    <w:uiPriority w:val="1"/>
    <w:semiHidden/>
    <w:qFormat/>
    <w:rsid w:val="006722C0"/>
    <w:pPr>
      <w:spacing w:after="0" w:line="240" w:lineRule="auto"/>
    </w:pPr>
    <w:rPr>
      <w:rFonts w:ascii="Arial" w:eastAsia="Times New Roman" w:hAnsi="Arial" w:cs="Times New Roman"/>
      <w:sz w:val="2"/>
      <w:szCs w:val="24"/>
      <w:lang w:val="en-AU" w:eastAsia="en-GB"/>
    </w:rPr>
  </w:style>
  <w:style w:type="paragraph" w:customStyle="1" w:styleId="TableHeading1">
    <w:name w:val="Table Heading 1"/>
    <w:basedOn w:val="Normal"/>
    <w:uiPriority w:val="13"/>
    <w:qFormat/>
    <w:rsid w:val="0082152E"/>
    <w:pPr>
      <w:spacing w:before="80" w:after="80"/>
    </w:pPr>
    <w:rPr>
      <w:rFonts w:eastAsia="Times New Roman" w:cs="Times New Roman"/>
      <w:bCs/>
      <w:sz w:val="20"/>
      <w:szCs w:val="24"/>
      <w:lang w:eastAsia="en-GB"/>
    </w:rPr>
  </w:style>
  <w:style w:type="paragraph" w:customStyle="1" w:styleId="TableListBullet">
    <w:name w:val="Table List Bullet"/>
    <w:basedOn w:val="Normal"/>
    <w:uiPriority w:val="15"/>
    <w:qFormat/>
    <w:rsid w:val="0082152E"/>
    <w:pPr>
      <w:spacing w:before="80" w:after="80"/>
      <w:ind w:left="284" w:hanging="284"/>
    </w:pPr>
    <w:rPr>
      <w:rFonts w:eastAsia="Times New Roman" w:cs="Times New Roman"/>
      <w:bCs/>
      <w:sz w:val="20"/>
      <w:szCs w:val="24"/>
      <w:lang w:eastAsia="en-GB"/>
    </w:rPr>
  </w:style>
  <w:style w:type="numbering" w:customStyle="1" w:styleId="TableListBulletmaster">
    <w:name w:val="Table List Bullet (master)"/>
    <w:rsid w:val="00CF6974"/>
    <w:pPr>
      <w:numPr>
        <w:numId w:val="6"/>
      </w:numPr>
    </w:pPr>
  </w:style>
  <w:style w:type="paragraph" w:customStyle="1" w:styleId="TableListBullet2">
    <w:name w:val="Table List Bullet 2"/>
    <w:basedOn w:val="TableListBullet"/>
    <w:uiPriority w:val="15"/>
    <w:qFormat/>
    <w:rsid w:val="00544654"/>
    <w:pPr>
      <w:ind w:left="567" w:hanging="283"/>
    </w:pPr>
  </w:style>
  <w:style w:type="paragraph" w:customStyle="1" w:styleId="TableListNumber">
    <w:name w:val="Table List Number"/>
    <w:basedOn w:val="Normal"/>
    <w:uiPriority w:val="15"/>
    <w:qFormat/>
    <w:rsid w:val="0082152E"/>
    <w:pPr>
      <w:spacing w:before="80" w:after="80"/>
      <w:ind w:left="284" w:hanging="284"/>
    </w:pPr>
    <w:rPr>
      <w:rFonts w:eastAsia="Times New Roman" w:cs="Times New Roman"/>
      <w:bCs/>
      <w:sz w:val="20"/>
      <w:szCs w:val="24"/>
      <w:lang w:eastAsia="en-GB"/>
    </w:rPr>
  </w:style>
  <w:style w:type="numbering" w:customStyle="1" w:styleId="TableListNumbermaster">
    <w:name w:val="Table List Number (master)"/>
    <w:rsid w:val="00CF6974"/>
    <w:pPr>
      <w:numPr>
        <w:numId w:val="7"/>
      </w:numPr>
    </w:pPr>
  </w:style>
  <w:style w:type="paragraph" w:customStyle="1" w:styleId="TableListNumber2">
    <w:name w:val="Table List Number 2"/>
    <w:basedOn w:val="TableListNumber"/>
    <w:uiPriority w:val="15"/>
    <w:qFormat/>
    <w:rsid w:val="0082152E"/>
    <w:pPr>
      <w:ind w:left="567" w:hanging="283"/>
    </w:pPr>
  </w:style>
  <w:style w:type="paragraph" w:customStyle="1" w:styleId="TableBodyText">
    <w:name w:val="Table Body Text"/>
    <w:basedOn w:val="Normal"/>
    <w:uiPriority w:val="14"/>
    <w:qFormat/>
    <w:rsid w:val="0082152E"/>
    <w:pPr>
      <w:spacing w:before="80" w:after="80"/>
    </w:pPr>
    <w:rPr>
      <w:rFonts w:eastAsia="Times New Roman" w:cs="Times New Roman"/>
      <w:bCs/>
      <w:sz w:val="20"/>
      <w:szCs w:val="24"/>
      <w:lang w:eastAsia="en-GB"/>
    </w:rPr>
  </w:style>
  <w:style w:type="paragraph" w:customStyle="1" w:styleId="TableBodyTextsmall">
    <w:name w:val="Table Body Text (small)"/>
    <w:basedOn w:val="TableBodyText"/>
    <w:uiPriority w:val="16"/>
    <w:semiHidden/>
    <w:qFormat/>
    <w:rsid w:val="00544654"/>
    <w:pPr>
      <w:spacing w:before="20" w:after="20"/>
    </w:pPr>
    <w:rPr>
      <w:sz w:val="15"/>
    </w:rPr>
  </w:style>
  <w:style w:type="character" w:customStyle="1" w:styleId="Characterbold">
    <w:name w:val="Character (bold)"/>
    <w:basedOn w:val="DefaultParagraphFont"/>
    <w:uiPriority w:val="2"/>
    <w:qFormat/>
    <w:rsid w:val="005012B2"/>
    <w:rPr>
      <w:b/>
      <w:lang w:val="en-AU"/>
    </w:rPr>
  </w:style>
  <w:style w:type="character" w:customStyle="1" w:styleId="Characteritalic">
    <w:name w:val="Character (italic)"/>
    <w:basedOn w:val="DefaultParagraphFont"/>
    <w:uiPriority w:val="2"/>
    <w:qFormat/>
    <w:rsid w:val="005012B2"/>
    <w:rPr>
      <w:i/>
      <w:lang w:val="en-AU"/>
    </w:rPr>
  </w:style>
  <w:style w:type="character" w:customStyle="1" w:styleId="Charactersubscript">
    <w:name w:val="Character (subscript)"/>
    <w:basedOn w:val="DefaultParagraphFont"/>
    <w:uiPriority w:val="3"/>
    <w:qFormat/>
    <w:rsid w:val="005012B2"/>
    <w:rPr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3"/>
    <w:qFormat/>
    <w:rsid w:val="005012B2"/>
    <w:rPr>
      <w:vertAlign w:val="superscript"/>
      <w:lang w:val="en-AU"/>
    </w:rPr>
  </w:style>
  <w:style w:type="paragraph" w:styleId="ListParagraph">
    <w:name w:val="List Paragraph"/>
    <w:basedOn w:val="Normal"/>
    <w:uiPriority w:val="99"/>
    <w:semiHidden/>
    <w:qFormat/>
    <w:rsid w:val="00237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700C"/>
    <w:rPr>
      <w:rFonts w:ascii="Arial" w:eastAsia="Times New Roman" w:hAnsi="Arial" w:cs="Arial"/>
      <w:b/>
      <w:bCs/>
      <w:color w:val="4B0985"/>
      <w:sz w:val="48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96396"/>
    <w:rPr>
      <w:rFonts w:ascii="Arial" w:eastAsia="Times New Roman" w:hAnsi="Arial" w:cs="Arial"/>
      <w:b/>
      <w:iCs/>
      <w:color w:val="2F005F"/>
      <w:sz w:val="32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25D48"/>
    <w:rPr>
      <w:rFonts w:ascii="Arial" w:eastAsia="Times New Roman" w:hAnsi="Arial" w:cs="Arial"/>
      <w:b/>
      <w:color w:val="4B0985"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925D48"/>
    <w:rPr>
      <w:rFonts w:ascii="Arial" w:eastAsia="Times New Roman" w:hAnsi="Arial" w:cs="Arial"/>
      <w:b/>
      <w:color w:val="012749"/>
      <w:sz w:val="22"/>
      <w:szCs w:val="21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25D48"/>
    <w:rPr>
      <w:rFonts w:ascii="Arial" w:eastAsia="Times New Roman" w:hAnsi="Arial" w:cs="Times New Roman"/>
      <w:bCs/>
      <w:iCs/>
      <w:color w:val="4B0885"/>
      <w:sz w:val="22"/>
      <w:lang w:val="en-GB" w:eastAsia="en-AU"/>
    </w:rPr>
  </w:style>
  <w:style w:type="paragraph" w:customStyle="1" w:styleId="AppendixHeading1">
    <w:name w:val="Appendix Heading 1"/>
    <w:basedOn w:val="Heading1"/>
    <w:next w:val="BodyText"/>
    <w:uiPriority w:val="11"/>
    <w:qFormat/>
    <w:rsid w:val="009279DF"/>
    <w:pPr>
      <w:keepNext w:val="0"/>
      <w:tabs>
        <w:tab w:val="left" w:pos="2268"/>
      </w:tabs>
      <w:suppressAutoHyphens/>
      <w:spacing w:after="800"/>
      <w:ind w:left="2268" w:hanging="2268"/>
    </w:pPr>
    <w:rPr>
      <w:szCs w:val="30"/>
    </w:rPr>
  </w:style>
  <w:style w:type="numbering" w:customStyle="1" w:styleId="AppendixHeadingmaster">
    <w:name w:val="Appendix Heading (master)"/>
    <w:uiPriority w:val="99"/>
    <w:rsid w:val="004A69CF"/>
    <w:pPr>
      <w:numPr>
        <w:numId w:val="1"/>
      </w:numPr>
    </w:pPr>
  </w:style>
  <w:style w:type="paragraph" w:styleId="BodyText">
    <w:name w:val="Body Text"/>
    <w:basedOn w:val="Normal"/>
    <w:link w:val="BodyTextChar"/>
    <w:qFormat/>
    <w:rsid w:val="00E77B5D"/>
    <w:pPr>
      <w:tabs>
        <w:tab w:val="left" w:pos="357"/>
        <w:tab w:val="left" w:pos="714"/>
        <w:tab w:val="left" w:pos="1072"/>
        <w:tab w:val="left" w:pos="1429"/>
      </w:tabs>
      <w:spacing w:before="120"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E77B5D"/>
    <w:rPr>
      <w:rFonts w:ascii="Arial" w:hAnsi="Arial"/>
      <w:sz w:val="22"/>
      <w:lang w:val="en-AU"/>
    </w:rPr>
  </w:style>
  <w:style w:type="paragraph" w:customStyle="1" w:styleId="AppendixHeading2">
    <w:name w:val="Appendix Heading 2"/>
    <w:basedOn w:val="AppendixHeading1"/>
    <w:next w:val="BodyText"/>
    <w:uiPriority w:val="11"/>
    <w:qFormat/>
    <w:rsid w:val="00281D65"/>
    <w:pPr>
      <w:keepNext/>
      <w:spacing w:after="120"/>
      <w:ind w:left="1021" w:hanging="1021"/>
    </w:pPr>
    <w:rPr>
      <w:color w:val="012749"/>
      <w:sz w:val="28"/>
    </w:rPr>
  </w:style>
  <w:style w:type="paragraph" w:customStyle="1" w:styleId="AppendixHeading3">
    <w:name w:val="Appendix Heading 3"/>
    <w:basedOn w:val="Heading1"/>
    <w:next w:val="BodyText"/>
    <w:uiPriority w:val="11"/>
    <w:semiHidden/>
    <w:rsid w:val="000419F4"/>
    <w:pPr>
      <w:suppressAutoHyphens/>
      <w:spacing w:after="120" w:line="312" w:lineRule="auto"/>
    </w:pPr>
    <w:rPr>
      <w:b w:val="0"/>
      <w:color w:val="0C9FCD"/>
      <w:sz w:val="26"/>
      <w:szCs w:val="30"/>
    </w:rPr>
  </w:style>
  <w:style w:type="paragraph" w:customStyle="1" w:styleId="Heading1unnumbered">
    <w:name w:val="Heading 1 (unnumbered)"/>
    <w:basedOn w:val="Heading1"/>
    <w:next w:val="BodyText"/>
    <w:uiPriority w:val="10"/>
    <w:semiHidden/>
    <w:rsid w:val="00127F9F"/>
    <w:pPr>
      <w:spacing w:after="0"/>
    </w:pPr>
  </w:style>
  <w:style w:type="numbering" w:customStyle="1" w:styleId="Headingsmaster">
    <w:name w:val="Headings (master)"/>
    <w:uiPriority w:val="99"/>
    <w:rsid w:val="00E26406"/>
    <w:pPr>
      <w:numPr>
        <w:numId w:val="3"/>
      </w:numPr>
    </w:pPr>
  </w:style>
  <w:style w:type="paragraph" w:customStyle="1" w:styleId="Image">
    <w:name w:val="Image"/>
    <w:basedOn w:val="Normal"/>
    <w:next w:val="BodyText"/>
    <w:uiPriority w:val="19"/>
    <w:qFormat/>
    <w:rsid w:val="00891E50"/>
    <w:pPr>
      <w:spacing w:before="120" w:after="120" w:line="276" w:lineRule="auto"/>
    </w:pPr>
    <w:rPr>
      <w:rFonts w:eastAsia="Times New Roman" w:cs="Times New Roman"/>
      <w:szCs w:val="24"/>
      <w:lang w:eastAsia="en-AU"/>
    </w:rPr>
  </w:style>
  <w:style w:type="paragraph" w:customStyle="1" w:styleId="InstructionalText">
    <w:name w:val="Instructional Text"/>
    <w:basedOn w:val="Normal"/>
    <w:uiPriority w:val="40"/>
    <w:semiHidden/>
    <w:rsid w:val="000419F4"/>
    <w:pPr>
      <w:spacing w:after="80" w:line="288" w:lineRule="auto"/>
    </w:pPr>
    <w:rPr>
      <w:rFonts w:eastAsia="Times New Roman" w:cs="Times New Roman"/>
      <w:vanish/>
      <w:color w:val="FF0000"/>
      <w:sz w:val="16"/>
      <w:szCs w:val="24"/>
      <w:lang w:eastAsia="en-GB"/>
    </w:rPr>
  </w:style>
  <w:style w:type="paragraph" w:customStyle="1" w:styleId="Source">
    <w:name w:val="Source"/>
    <w:basedOn w:val="TableBodyText"/>
    <w:next w:val="BodyText"/>
    <w:uiPriority w:val="17"/>
    <w:qFormat/>
    <w:rsid w:val="002B3BCD"/>
    <w:pPr>
      <w:spacing w:line="200" w:lineRule="atLeast"/>
    </w:pPr>
    <w:rPr>
      <w:sz w:val="17"/>
    </w:rPr>
  </w:style>
  <w:style w:type="paragraph" w:customStyle="1" w:styleId="TableBodyTextright">
    <w:name w:val="Table Body Text (right)"/>
    <w:basedOn w:val="TableBodyText"/>
    <w:uiPriority w:val="14"/>
    <w:qFormat/>
    <w:rsid w:val="0082152E"/>
    <w:pPr>
      <w:jc w:val="right"/>
    </w:pPr>
  </w:style>
  <w:style w:type="table" w:styleId="TableGrid">
    <w:name w:val="Table Grid"/>
    <w:basedOn w:val="TableNormal"/>
    <w:uiPriority w:val="59"/>
    <w:locked/>
    <w:rsid w:val="00D32F3C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link w:val="QuoteChar"/>
    <w:uiPriority w:val="18"/>
    <w:qFormat/>
    <w:rsid w:val="00B96396"/>
    <w:pPr>
      <w:spacing w:before="120" w:after="120" w:line="23" w:lineRule="atLeast"/>
      <w:ind w:left="714" w:right="714"/>
      <w:jc w:val="center"/>
    </w:pPr>
    <w:rPr>
      <w:i/>
      <w:iCs/>
      <w:color w:val="0F2532"/>
    </w:rPr>
  </w:style>
  <w:style w:type="character" w:customStyle="1" w:styleId="QuoteChar">
    <w:name w:val="Quote Char"/>
    <w:basedOn w:val="DefaultParagraphFont"/>
    <w:link w:val="Quote"/>
    <w:uiPriority w:val="18"/>
    <w:rsid w:val="00B96396"/>
    <w:rPr>
      <w:rFonts w:ascii="Arial" w:hAnsi="Arial"/>
      <w:i/>
      <w:iCs/>
      <w:color w:val="0F2532"/>
      <w:sz w:val="22"/>
      <w:lang w:val="en-AU"/>
    </w:rPr>
  </w:style>
  <w:style w:type="paragraph" w:styleId="Header">
    <w:name w:val="header"/>
    <w:basedOn w:val="Normal"/>
    <w:link w:val="HeaderChar"/>
    <w:uiPriority w:val="24"/>
    <w:rsid w:val="004714FB"/>
    <w:pPr>
      <w:tabs>
        <w:tab w:val="right" w:pos="0"/>
        <w:tab w:val="center" w:pos="4680"/>
        <w:tab w:val="right" w:pos="9360"/>
      </w:tabs>
      <w:spacing w:line="276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4"/>
    <w:semiHidden/>
    <w:rsid w:val="003F3496"/>
    <w:rPr>
      <w:rFonts w:ascii="Arial" w:hAnsi="Arial"/>
      <w:sz w:val="16"/>
      <w:lang w:val="en-AU"/>
    </w:rPr>
  </w:style>
  <w:style w:type="paragraph" w:styleId="Footer">
    <w:name w:val="footer"/>
    <w:basedOn w:val="Normal"/>
    <w:link w:val="FooterChar"/>
    <w:uiPriority w:val="24"/>
    <w:semiHidden/>
    <w:rsid w:val="004714FB"/>
    <w:pPr>
      <w:tabs>
        <w:tab w:val="right" w:pos="14629"/>
      </w:tabs>
      <w:spacing w:line="276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4"/>
    <w:semiHidden/>
    <w:rsid w:val="003F3496"/>
    <w:rPr>
      <w:rFonts w:ascii="Arial" w:hAnsi="Arial"/>
      <w:sz w:val="16"/>
      <w:lang w:val="en-AU"/>
    </w:rPr>
  </w:style>
  <w:style w:type="character" w:styleId="PageNumber">
    <w:name w:val="page number"/>
    <w:basedOn w:val="DefaultParagraphFont"/>
    <w:uiPriority w:val="24"/>
    <w:semiHidden/>
    <w:rsid w:val="005012B2"/>
    <w:rPr>
      <w:lang w:val="en-AU"/>
    </w:rPr>
  </w:style>
  <w:style w:type="table" w:styleId="LightShading">
    <w:name w:val="Light Shading"/>
    <w:basedOn w:val="TableNormal"/>
    <w:uiPriority w:val="60"/>
    <w:locked/>
    <w:rsid w:val="00907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076EA"/>
    <w:pPr>
      <w:spacing w:after="0" w:line="240" w:lineRule="auto"/>
    </w:pPr>
    <w:rPr>
      <w:color w:val="4E1E92" w:themeColor="accent1" w:themeShade="BF"/>
    </w:rPr>
    <w:tblPr>
      <w:tblStyleRowBandSize w:val="1"/>
      <w:tblStyleColBandSize w:val="1"/>
      <w:tblBorders>
        <w:top w:val="single" w:sz="8" w:space="0" w:color="6929C4" w:themeColor="accent1"/>
        <w:bottom w:val="single" w:sz="8" w:space="0" w:color="6929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29C4" w:themeColor="accent1"/>
          <w:left w:val="nil"/>
          <w:bottom w:val="single" w:sz="8" w:space="0" w:color="6929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29C4" w:themeColor="accent1"/>
          <w:left w:val="nil"/>
          <w:bottom w:val="single" w:sz="8" w:space="0" w:color="6929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C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C7F3" w:themeFill="accent1" w:themeFillTint="3F"/>
      </w:tcPr>
    </w:tblStylePr>
  </w:style>
  <w:style w:type="paragraph" w:styleId="Title">
    <w:name w:val="Title"/>
    <w:basedOn w:val="Normal"/>
    <w:next w:val="BodyText"/>
    <w:link w:val="TitleChar"/>
    <w:uiPriority w:val="24"/>
    <w:rsid w:val="00A026E7"/>
    <w:pPr>
      <w:spacing w:before="2600" w:after="400" w:line="276" w:lineRule="auto"/>
    </w:pPr>
    <w:rPr>
      <w:rFonts w:eastAsiaTheme="majorEastAsia" w:cs="Arial"/>
      <w:b/>
      <w:color w:val="4B098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A026E7"/>
    <w:rPr>
      <w:rFonts w:ascii="Arial" w:eastAsiaTheme="majorEastAsia" w:hAnsi="Arial" w:cs="Arial"/>
      <w:b/>
      <w:color w:val="4B0985"/>
      <w:kern w:val="28"/>
      <w:sz w:val="80"/>
      <w:szCs w:val="52"/>
      <w:lang w:val="en-AU"/>
    </w:rPr>
  </w:style>
  <w:style w:type="paragraph" w:styleId="Subtitle">
    <w:name w:val="Subtitle"/>
    <w:basedOn w:val="Normal"/>
    <w:next w:val="BodyText"/>
    <w:link w:val="SubtitleChar"/>
    <w:uiPriority w:val="24"/>
    <w:rsid w:val="00A026E7"/>
    <w:pPr>
      <w:numPr>
        <w:ilvl w:val="1"/>
      </w:numPr>
      <w:spacing w:before="480" w:after="240" w:line="276" w:lineRule="auto"/>
    </w:pPr>
    <w:rPr>
      <w:rFonts w:eastAsiaTheme="majorEastAsia" w:cstheme="majorBidi"/>
      <w:iCs/>
      <w:color w:val="4B098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24"/>
    <w:rsid w:val="00A026E7"/>
    <w:rPr>
      <w:rFonts w:ascii="Arial" w:eastAsiaTheme="majorEastAsia" w:hAnsi="Arial" w:cstheme="majorBidi"/>
      <w:iCs/>
      <w:color w:val="4B0985"/>
      <w:sz w:val="48"/>
      <w:szCs w:val="24"/>
      <w:lang w:val="en-AU"/>
    </w:rPr>
  </w:style>
  <w:style w:type="numbering" w:customStyle="1" w:styleId="ListAlphanumericmaster">
    <w:name w:val="List Alphanumeric (master)"/>
    <w:uiPriority w:val="99"/>
    <w:rsid w:val="003D2B56"/>
    <w:pPr>
      <w:numPr>
        <w:numId w:val="9"/>
      </w:numPr>
    </w:pPr>
  </w:style>
  <w:style w:type="paragraph" w:styleId="TOCHeading">
    <w:name w:val="TOC Heading"/>
    <w:basedOn w:val="Heading1"/>
    <w:next w:val="Normal"/>
    <w:uiPriority w:val="39"/>
    <w:qFormat/>
    <w:rsid w:val="00F55EA1"/>
    <w:pPr>
      <w:keepLines/>
      <w:spacing w:after="0"/>
      <w:outlineLvl w:val="9"/>
    </w:pPr>
    <w:rPr>
      <w:rFonts w:eastAsiaTheme="majorEastAsia" w:cstheme="majorBidi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7665C8"/>
    <w:pPr>
      <w:tabs>
        <w:tab w:val="left" w:pos="440"/>
        <w:tab w:val="right" w:leader="dot" w:pos="9017"/>
      </w:tabs>
      <w:spacing w:after="100" w:line="276" w:lineRule="auto"/>
      <w:ind w:right="851"/>
    </w:pPr>
    <w:rPr>
      <w:b/>
      <w:color w:val="4B0985"/>
    </w:rPr>
  </w:style>
  <w:style w:type="paragraph" w:styleId="TOC2">
    <w:name w:val="toc 2"/>
    <w:basedOn w:val="Normal"/>
    <w:next w:val="Normal"/>
    <w:autoRedefine/>
    <w:uiPriority w:val="39"/>
    <w:rsid w:val="007665C8"/>
    <w:pPr>
      <w:tabs>
        <w:tab w:val="right" w:leader="dot" w:pos="9017"/>
      </w:tabs>
      <w:spacing w:after="100" w:line="276" w:lineRule="auto"/>
      <w:ind w:right="851"/>
    </w:pPr>
    <w:rPr>
      <w:b/>
    </w:rPr>
  </w:style>
  <w:style w:type="character" w:styleId="Hyperlink">
    <w:name w:val="Hyperlink"/>
    <w:basedOn w:val="DefaultParagraphFont"/>
    <w:uiPriority w:val="99"/>
    <w:qFormat/>
    <w:rsid w:val="003E6856"/>
    <w:rPr>
      <w:color w:val="215E9E"/>
      <w:u w:val="single"/>
    </w:rPr>
  </w:style>
  <w:style w:type="paragraph" w:styleId="TOC3">
    <w:name w:val="toc 3"/>
    <w:basedOn w:val="Normal"/>
    <w:next w:val="Normal"/>
    <w:autoRedefine/>
    <w:uiPriority w:val="39"/>
    <w:rsid w:val="00121FBA"/>
    <w:pPr>
      <w:tabs>
        <w:tab w:val="right" w:leader="dot" w:pos="9017"/>
      </w:tabs>
      <w:spacing w:after="100" w:line="276" w:lineRule="auto"/>
      <w:ind w:right="851"/>
    </w:pPr>
    <w:rPr>
      <w:noProof/>
    </w:rPr>
  </w:style>
  <w:style w:type="paragraph" w:styleId="Caption">
    <w:name w:val="caption"/>
    <w:basedOn w:val="Normal"/>
    <w:next w:val="BodyText"/>
    <w:uiPriority w:val="22"/>
    <w:rsid w:val="00783BA9"/>
    <w:pPr>
      <w:spacing w:before="120" w:line="276" w:lineRule="auto"/>
    </w:pPr>
    <w:rPr>
      <w:b/>
      <w:bCs/>
      <w:color w:val="012749"/>
      <w:sz w:val="18"/>
      <w:szCs w:val="18"/>
    </w:rPr>
  </w:style>
  <w:style w:type="paragraph" w:customStyle="1" w:styleId="Footerlandscape">
    <w:name w:val="Footer (landscape)"/>
    <w:basedOn w:val="Footer"/>
    <w:uiPriority w:val="24"/>
    <w:semiHidden/>
    <w:rsid w:val="008331A3"/>
    <w:pPr>
      <w:tabs>
        <w:tab w:val="right" w:pos="13608"/>
      </w:tabs>
    </w:pPr>
  </w:style>
  <w:style w:type="paragraph" w:customStyle="1" w:styleId="Headerlandscape">
    <w:name w:val="Header (landscape)"/>
    <w:basedOn w:val="Header"/>
    <w:uiPriority w:val="24"/>
    <w:semiHidden/>
    <w:rsid w:val="005012B2"/>
    <w:pPr>
      <w:tabs>
        <w:tab w:val="clear" w:pos="9360"/>
        <w:tab w:val="right" w:pos="13608"/>
      </w:tabs>
    </w:pPr>
  </w:style>
  <w:style w:type="paragraph" w:customStyle="1" w:styleId="ListLegal">
    <w:name w:val="List Legal"/>
    <w:basedOn w:val="ListNumber"/>
    <w:uiPriority w:val="8"/>
    <w:semiHidden/>
    <w:qFormat/>
    <w:rsid w:val="00291313"/>
    <w:pPr>
      <w:numPr>
        <w:numId w:val="0"/>
      </w:numPr>
      <w:ind w:left="357" w:hanging="357"/>
    </w:pPr>
  </w:style>
  <w:style w:type="numbering" w:customStyle="1" w:styleId="ListLegalmaster">
    <w:name w:val="List Legal (master)"/>
    <w:uiPriority w:val="99"/>
    <w:rsid w:val="00291313"/>
    <w:pPr>
      <w:numPr>
        <w:numId w:val="13"/>
      </w:numPr>
    </w:pPr>
  </w:style>
  <w:style w:type="paragraph" w:customStyle="1" w:styleId="ListLegal2">
    <w:name w:val="List Legal 2"/>
    <w:basedOn w:val="ListNumber2"/>
    <w:uiPriority w:val="8"/>
    <w:semiHidden/>
    <w:qFormat/>
    <w:rsid w:val="00291313"/>
    <w:pPr>
      <w:numPr>
        <w:ilvl w:val="0"/>
        <w:numId w:val="0"/>
      </w:numPr>
      <w:tabs>
        <w:tab w:val="num" w:pos="720"/>
        <w:tab w:val="left" w:pos="1077"/>
      </w:tabs>
      <w:ind w:left="714" w:hanging="357"/>
    </w:pPr>
  </w:style>
  <w:style w:type="paragraph" w:customStyle="1" w:styleId="ListLegal3">
    <w:name w:val="List Legal 3"/>
    <w:basedOn w:val="ListLegal2"/>
    <w:uiPriority w:val="8"/>
    <w:semiHidden/>
    <w:qFormat/>
    <w:rsid w:val="00291313"/>
    <w:pPr>
      <w:tabs>
        <w:tab w:val="clear" w:pos="720"/>
        <w:tab w:val="clear" w:pos="1077"/>
        <w:tab w:val="left" w:pos="1435"/>
      </w:tabs>
      <w:ind w:left="1435" w:hanging="721"/>
    </w:pPr>
  </w:style>
  <w:style w:type="paragraph" w:customStyle="1" w:styleId="DocumentDetails">
    <w:name w:val="Document Details"/>
    <w:basedOn w:val="Normal"/>
    <w:next w:val="BodyText"/>
    <w:uiPriority w:val="24"/>
    <w:rsid w:val="00A026E7"/>
    <w:pPr>
      <w:spacing w:before="480" w:after="240" w:line="276" w:lineRule="auto"/>
    </w:pPr>
    <w:rPr>
      <w:rFonts w:ascii="Arial Bold" w:hAnsi="Arial Bold"/>
      <w:b/>
      <w:color w:val="2F005F"/>
      <w:spacing w:val="-10"/>
      <w:sz w:val="28"/>
    </w:rPr>
  </w:style>
  <w:style w:type="paragraph" w:customStyle="1" w:styleId="SingleSpace">
    <w:name w:val="Single Space"/>
    <w:basedOn w:val="BodyText"/>
    <w:uiPriority w:val="21"/>
    <w:rsid w:val="00891E50"/>
    <w:pPr>
      <w:spacing w:before="0" w:after="0" w:line="240" w:lineRule="auto"/>
    </w:pPr>
    <w:rPr>
      <w:sz w:val="2"/>
    </w:rPr>
  </w:style>
  <w:style w:type="character" w:customStyle="1" w:styleId="Characteryellowhighlight">
    <w:name w:val="Character (yellow highlight)"/>
    <w:basedOn w:val="DefaultParagraphFont"/>
    <w:uiPriority w:val="2"/>
    <w:semiHidden/>
    <w:qFormat/>
    <w:rsid w:val="005012B2"/>
    <w:rPr>
      <w:bdr w:val="none" w:sz="0" w:space="0" w:color="auto"/>
      <w:shd w:val="clear" w:color="auto" w:fill="FFFF00"/>
      <w:lang w:val="en-AU"/>
    </w:rPr>
  </w:style>
  <w:style w:type="paragraph" w:styleId="TableofFigures">
    <w:name w:val="table of figures"/>
    <w:basedOn w:val="Normal"/>
    <w:next w:val="Normal"/>
    <w:uiPriority w:val="39"/>
    <w:semiHidden/>
    <w:rsid w:val="00891E50"/>
    <w:pPr>
      <w:spacing w:after="100" w:line="276" w:lineRule="auto"/>
      <w:ind w:right="851"/>
    </w:pPr>
  </w:style>
  <w:style w:type="paragraph" w:customStyle="1" w:styleId="BodyTextindent">
    <w:name w:val="Body Text (indent)"/>
    <w:basedOn w:val="BodyText"/>
    <w:semiHidden/>
    <w:qFormat/>
    <w:rsid w:val="00010BC1"/>
    <w:pPr>
      <w:ind w:left="357"/>
    </w:pPr>
  </w:style>
  <w:style w:type="paragraph" w:customStyle="1" w:styleId="BodyTextindent2">
    <w:name w:val="Body Text (indent 2)"/>
    <w:basedOn w:val="BodyText"/>
    <w:uiPriority w:val="1"/>
    <w:semiHidden/>
    <w:qFormat/>
    <w:rsid w:val="001C4183"/>
    <w:pPr>
      <w:ind w:left="714"/>
    </w:pPr>
  </w:style>
  <w:style w:type="paragraph" w:customStyle="1" w:styleId="BodyTextindent3">
    <w:name w:val="Body Text (indent 3)"/>
    <w:basedOn w:val="BodyText"/>
    <w:uiPriority w:val="1"/>
    <w:semiHidden/>
    <w:qFormat/>
    <w:rsid w:val="001C4183"/>
    <w:pPr>
      <w:ind w:left="1077"/>
    </w:pPr>
  </w:style>
  <w:style w:type="character" w:customStyle="1" w:styleId="Charactersourcecode">
    <w:name w:val="Character (source code)"/>
    <w:basedOn w:val="DefaultParagraphFont"/>
    <w:uiPriority w:val="3"/>
    <w:semiHidden/>
    <w:qFormat/>
    <w:rsid w:val="00CA539A"/>
    <w:rPr>
      <w:rFonts w:ascii="Courier New" w:hAnsi="Courier New"/>
    </w:rPr>
  </w:style>
  <w:style w:type="paragraph" w:customStyle="1" w:styleId="EndNoteBibliography">
    <w:name w:val="EndNote Bibliography"/>
    <w:basedOn w:val="BodyText"/>
    <w:link w:val="EndNoteBibliographyChar"/>
    <w:uiPriority w:val="23"/>
    <w:semiHidden/>
    <w:rsid w:val="00402E7E"/>
    <w:pPr>
      <w:ind w:left="720" w:hanging="720"/>
    </w:pPr>
    <w:rPr>
      <w:rFonts w:cs="Calibri"/>
      <w:noProof/>
      <w:szCs w:val="22"/>
    </w:rPr>
  </w:style>
  <w:style w:type="character" w:customStyle="1" w:styleId="EndNoteBibliographyChar">
    <w:name w:val="EndNote Bibliography Char"/>
    <w:basedOn w:val="BodyTextChar"/>
    <w:link w:val="EndNoteBibliography"/>
    <w:uiPriority w:val="23"/>
    <w:semiHidden/>
    <w:rsid w:val="009E61A1"/>
    <w:rPr>
      <w:rFonts w:ascii="Arial" w:hAnsi="Arial" w:cs="Calibri"/>
      <w:noProof/>
      <w:sz w:val="22"/>
      <w:szCs w:val="22"/>
      <w:lang w:val="en-AU"/>
    </w:rPr>
  </w:style>
  <w:style w:type="paragraph" w:customStyle="1" w:styleId="EndNoteBibliographyTitle">
    <w:name w:val="EndNote Bibliography Title"/>
    <w:basedOn w:val="Heading1"/>
    <w:next w:val="EndNoteBibliography"/>
    <w:link w:val="EndNoteBibliographyTitleChar4"/>
    <w:uiPriority w:val="23"/>
    <w:semiHidden/>
    <w:rsid w:val="00402E7E"/>
    <w:pPr>
      <w:spacing w:before="120" w:after="120"/>
    </w:pPr>
    <w:rPr>
      <w:rFonts w:cs="Calibri"/>
      <w:i/>
      <w:noProof/>
      <w:sz w:val="20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23"/>
    <w:semiHidden/>
    <w:rsid w:val="009E61A1"/>
    <w:rPr>
      <w:rFonts w:ascii="Arial" w:eastAsia="Times New Roman" w:hAnsi="Arial" w:cs="Calibri"/>
      <w:bCs/>
      <w:i/>
      <w:noProof/>
      <w:sz w:val="22"/>
      <w:szCs w:val="32"/>
      <w:lang w:val="en-AU" w:eastAsia="en-AU"/>
    </w:rPr>
  </w:style>
  <w:style w:type="character" w:styleId="PlaceholderText">
    <w:name w:val="Placeholder Text"/>
    <w:basedOn w:val="DefaultParagraphFont"/>
    <w:uiPriority w:val="99"/>
    <w:rsid w:val="00706D2D"/>
    <w:rPr>
      <w:color w:val="C00000"/>
    </w:rPr>
  </w:style>
  <w:style w:type="paragraph" w:styleId="TOC4">
    <w:name w:val="toc 4"/>
    <w:basedOn w:val="TOC1"/>
    <w:next w:val="Normal"/>
    <w:autoRedefine/>
    <w:uiPriority w:val="39"/>
    <w:rsid w:val="00D92686"/>
    <w:pPr>
      <w:tabs>
        <w:tab w:val="left" w:pos="1418"/>
      </w:tabs>
    </w:pPr>
    <w:rPr>
      <w:noProof/>
    </w:rPr>
  </w:style>
  <w:style w:type="paragraph" w:customStyle="1" w:styleId="BodyTextindent4">
    <w:name w:val="Body Text (indent 4)"/>
    <w:basedOn w:val="BodyText"/>
    <w:uiPriority w:val="1"/>
    <w:semiHidden/>
    <w:qFormat/>
    <w:rsid w:val="00291313"/>
    <w:pPr>
      <w:ind w:left="1435"/>
    </w:pPr>
  </w:style>
  <w:style w:type="paragraph" w:styleId="FootnoteText">
    <w:name w:val="footnote text"/>
    <w:basedOn w:val="Normal"/>
    <w:link w:val="FootnoteTextChar"/>
    <w:uiPriority w:val="99"/>
    <w:semiHidden/>
    <w:rsid w:val="00E23C2C"/>
    <w:pPr>
      <w:spacing w:before="0" w:after="80"/>
      <w:ind w:left="113" w:hanging="113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C2C"/>
    <w:rPr>
      <w:rFonts w:ascii="Arial" w:hAnsi="Arial"/>
      <w:sz w:val="18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0004"/>
    <w:rPr>
      <w:vertAlign w:val="superscript"/>
    </w:rPr>
  </w:style>
  <w:style w:type="table" w:customStyle="1" w:styleId="CustomTableoption1">
    <w:name w:val="Custom Table (option 1)"/>
    <w:basedOn w:val="TableNormal"/>
    <w:uiPriority w:val="99"/>
    <w:rsid w:val="001646CD"/>
    <w:pPr>
      <w:spacing w:after="0" w:line="240" w:lineRule="auto"/>
    </w:pPr>
    <w:rPr>
      <w:rFonts w:ascii="Arial" w:hAnsi="Arial"/>
      <w:sz w:val="22"/>
    </w:rPr>
    <w:tblPr>
      <w:tblStyleRowBandSize w:val="1"/>
      <w:tblStyleColBandSize w:val="1"/>
      <w:tblBorders>
        <w:bottom w:val="single" w:sz="4" w:space="0" w:color="2F005F"/>
      </w:tblBorders>
    </w:tblPr>
    <w:trPr>
      <w:cantSplit/>
    </w:trPr>
    <w:tblStylePr w:type="firstRow">
      <w:rPr>
        <w:b w:val="0"/>
        <w:color w:val="FFFFFF" w:themeColor="background1"/>
      </w:rPr>
      <w:tblPr/>
      <w:tcPr>
        <w:shd w:val="clear" w:color="auto" w:fill="2F005F"/>
      </w:tcPr>
    </w:tblStylePr>
    <w:tblStylePr w:type="lastRow">
      <w:rPr>
        <w:b/>
      </w:rPr>
      <w:tblPr/>
      <w:tcPr>
        <w:shd w:val="clear" w:color="auto" w:fill="4B0985"/>
      </w:tcPr>
    </w:tblStylePr>
    <w:tblStylePr w:type="firstCol">
      <w:rPr>
        <w:b w:val="0"/>
        <w:color w:val="FFFFFF" w:themeColor="background1"/>
      </w:rPr>
      <w:tblPr/>
      <w:tcPr>
        <w:shd w:val="clear" w:color="auto" w:fill="2F005F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CustomTableoption2">
    <w:name w:val="Custom Table (option 2)"/>
    <w:basedOn w:val="TableNormal"/>
    <w:uiPriority w:val="99"/>
    <w:rsid w:val="001646CD"/>
    <w:pPr>
      <w:spacing w:after="0" w:line="240" w:lineRule="auto"/>
    </w:pPr>
    <w:rPr>
      <w:rFonts w:ascii="Arial" w:hAnsi="Arial"/>
      <w:sz w:val="22"/>
    </w:rPr>
    <w:tblPr>
      <w:tblStyleRowBandSize w:val="1"/>
      <w:tblStyleColBandSize w:val="1"/>
      <w:tblBorders>
        <w:bottom w:val="single" w:sz="4" w:space="0" w:color="012749"/>
      </w:tblBorders>
    </w:tblPr>
    <w:trPr>
      <w:cantSplit/>
    </w:trPr>
    <w:tblStylePr w:type="firstRow">
      <w:rPr>
        <w:b w:val="0"/>
        <w:color w:val="FFFFFF" w:themeColor="background1"/>
      </w:rPr>
      <w:tblPr/>
      <w:tcPr>
        <w:shd w:val="clear" w:color="auto" w:fill="012749"/>
      </w:tcPr>
    </w:tblStylePr>
    <w:tblStylePr w:type="lastRow">
      <w:rPr>
        <w:b/>
      </w:rPr>
      <w:tblPr/>
      <w:tcPr>
        <w:shd w:val="clear" w:color="auto" w:fill="4B0985"/>
      </w:tcPr>
    </w:tblStylePr>
    <w:tblStylePr w:type="firstCol">
      <w:rPr>
        <w:b w:val="0"/>
        <w:color w:val="auto"/>
      </w:rPr>
      <w:tblPr/>
      <w:tcPr>
        <w:shd w:val="clear" w:color="auto" w:fill="012749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LargeSpace">
    <w:name w:val="Large Space"/>
    <w:basedOn w:val="SingleSpace"/>
    <w:uiPriority w:val="21"/>
    <w:rsid w:val="00A1478F"/>
    <w:pPr>
      <w:spacing w:after="6000"/>
    </w:pPr>
    <w:rPr>
      <w:sz w:val="96"/>
    </w:rPr>
  </w:style>
  <w:style w:type="table" w:customStyle="1" w:styleId="CustomTableplaceholder">
    <w:name w:val="Custom Table (placeholder)"/>
    <w:basedOn w:val="TableNormal"/>
    <w:uiPriority w:val="99"/>
    <w:rsid w:val="007C1A44"/>
    <w:pPr>
      <w:spacing w:after="0" w:line="240" w:lineRule="auto"/>
    </w:pPr>
    <w:rPr>
      <w:rFonts w:ascii="Arial" w:hAnsi="Arial"/>
    </w:rPr>
    <w:tblPr/>
  </w:style>
  <w:style w:type="paragraph" w:styleId="Signature">
    <w:name w:val="Signature"/>
    <w:basedOn w:val="Normal"/>
    <w:link w:val="SignatureChar"/>
    <w:uiPriority w:val="23"/>
    <w:semiHidden/>
    <w:rsid w:val="009E61A1"/>
    <w:pPr>
      <w:spacing w:before="360" w:after="360"/>
    </w:pPr>
    <w:rPr>
      <w:rFonts w:ascii="Segoe Script" w:hAnsi="Segoe Script"/>
      <w:color w:val="9630F1" w:themeColor="text2" w:themeTint="99"/>
      <w:sz w:val="24"/>
    </w:rPr>
  </w:style>
  <w:style w:type="character" w:customStyle="1" w:styleId="SignatureChar">
    <w:name w:val="Signature Char"/>
    <w:basedOn w:val="DefaultParagraphFont"/>
    <w:link w:val="Signature"/>
    <w:uiPriority w:val="23"/>
    <w:semiHidden/>
    <w:rsid w:val="009E61A1"/>
    <w:rPr>
      <w:rFonts w:ascii="Segoe Script" w:hAnsi="Segoe Script"/>
      <w:color w:val="9630F1" w:themeColor="text2" w:themeTint="99"/>
      <w:sz w:val="24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544EC5"/>
    <w:rPr>
      <w:rFonts w:ascii="Arial" w:eastAsia="Times New Roman" w:hAnsi="Arial" w:cs="Times New Roman"/>
      <w:sz w:val="2"/>
      <w:szCs w:val="24"/>
      <w:lang w:val="en-AU" w:eastAsia="en-GB"/>
    </w:rPr>
  </w:style>
  <w:style w:type="character" w:customStyle="1" w:styleId="Characterbolditalic">
    <w:name w:val="Character (bold italic)"/>
    <w:basedOn w:val="DefaultParagraphFont"/>
    <w:uiPriority w:val="2"/>
    <w:qFormat/>
    <w:rsid w:val="00137E20"/>
    <w:rPr>
      <w:b/>
      <w:i/>
    </w:rPr>
  </w:style>
  <w:style w:type="table" w:styleId="PlainTable4">
    <w:name w:val="Plain Table 4"/>
    <w:basedOn w:val="TableNormal"/>
    <w:uiPriority w:val="44"/>
    <w:locked/>
    <w:rsid w:val="00F23E37"/>
    <w:pPr>
      <w:spacing w:after="0" w:line="240" w:lineRule="auto"/>
    </w:pPr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41E09"/>
    <w:rPr>
      <w:color w:val="605E5C"/>
      <w:shd w:val="clear" w:color="auto" w:fill="E1DFDD"/>
    </w:rPr>
  </w:style>
  <w:style w:type="table" w:customStyle="1" w:styleId="CustomTablestandard">
    <w:name w:val="Custom Table (standard)"/>
    <w:basedOn w:val="TableNormal"/>
    <w:uiPriority w:val="99"/>
    <w:locked/>
    <w:rsid w:val="00DD34CE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cantSplit/>
    </w:trPr>
    <w:tblStylePr w:type="firstRow">
      <w:rPr>
        <w:rFonts w:ascii="Arial" w:hAnsi="Arial"/>
        <w:b w:val="0"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CustomTablebasic">
    <w:name w:val="Custom Table (basic)"/>
    <w:basedOn w:val="TableNormal"/>
    <w:uiPriority w:val="99"/>
    <w:rsid w:val="007A171C"/>
    <w:pPr>
      <w:spacing w:after="0" w:line="240" w:lineRule="auto"/>
    </w:pPr>
    <w:rPr>
      <w:rFonts w:ascii="Arial" w:hAnsi="Arial"/>
      <w:sz w:val="22"/>
    </w:rPr>
    <w:tblPr>
      <w:tblStyleRowBandSize w:val="1"/>
      <w:tblBorders>
        <w:bottom w:val="single" w:sz="4" w:space="0" w:color="2F005F"/>
      </w:tblBorders>
    </w:tblPr>
    <w:tblStylePr w:type="firstRow">
      <w:tblPr/>
      <w:tcPr>
        <w:tcBorders>
          <w:bottom w:val="nil"/>
        </w:tcBorders>
        <w:shd w:val="clear" w:color="auto" w:fill="2F005F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CustomTablepulloutbox">
    <w:name w:val="Custom Table (pullout box)"/>
    <w:basedOn w:val="TableNormal"/>
    <w:uiPriority w:val="99"/>
    <w:rsid w:val="00AC33C3"/>
    <w:pPr>
      <w:spacing w:after="0" w:line="240" w:lineRule="auto"/>
    </w:pPr>
    <w:tblPr>
      <w:tblBorders>
        <w:left w:val="single" w:sz="24" w:space="0" w:color="4B0885"/>
      </w:tblBorders>
    </w:tblPr>
    <w:tcPr>
      <w:shd w:val="clear" w:color="auto" w:fill="F2F2F2" w:themeFill="background1" w:themeFillShade="F2"/>
      <w:tcMar>
        <w:top w:w="227" w:type="dxa"/>
        <w:left w:w="227" w:type="dxa"/>
        <w:bottom w:w="227" w:type="dxa"/>
        <w:right w:w="227" w:type="dxa"/>
      </w:tcMar>
    </w:tcPr>
  </w:style>
  <w:style w:type="table" w:customStyle="1" w:styleId="CustomTablekeythemes">
    <w:name w:val="Custom Table (key themes)"/>
    <w:basedOn w:val="TableNormal"/>
    <w:uiPriority w:val="99"/>
    <w:rsid w:val="006819D3"/>
    <w:pPr>
      <w:spacing w:after="0" w:line="240" w:lineRule="auto"/>
    </w:pPr>
    <w:tblPr>
      <w:tblBorders>
        <w:top w:val="double" w:sz="12" w:space="0" w:color="D9D9D9" w:themeColor="background1" w:themeShade="D9"/>
        <w:bottom w:val="double" w:sz="12" w:space="0" w:color="D9D9D9" w:themeColor="background1" w:themeShade="D9"/>
      </w:tblBorders>
    </w:tblPr>
    <w:tcPr>
      <w:shd w:val="clear" w:color="auto" w:fill="D9D9D9" w:themeFill="background1" w:themeFillShade="D9"/>
      <w:tcMar>
        <w:top w:w="227" w:type="dxa"/>
        <w:left w:w="227" w:type="dxa"/>
        <w:bottom w:w="227" w:type="dxa"/>
        <w:right w:w="227" w:type="dxa"/>
      </w:tcMar>
    </w:tcPr>
  </w:style>
  <w:style w:type="paragraph" w:customStyle="1" w:styleId="TableHeading1centre">
    <w:name w:val="Table Heading 1 (centre)"/>
    <w:basedOn w:val="TableHeading1"/>
    <w:uiPriority w:val="13"/>
    <w:qFormat/>
    <w:rsid w:val="005D70A0"/>
    <w:pPr>
      <w:jc w:val="center"/>
    </w:pPr>
    <w:rPr>
      <w:color w:val="FFFFFF" w:themeColor="background1"/>
    </w:rPr>
  </w:style>
  <w:style w:type="paragraph" w:customStyle="1" w:styleId="TableHeading1right">
    <w:name w:val="Table Heading 1 (right)"/>
    <w:basedOn w:val="TableHeading1"/>
    <w:uiPriority w:val="13"/>
    <w:qFormat/>
    <w:rsid w:val="005D70A0"/>
    <w:pPr>
      <w:jc w:val="right"/>
    </w:pPr>
    <w:rPr>
      <w:color w:val="FFFFFF" w:themeColor="background1"/>
    </w:rPr>
  </w:style>
  <w:style w:type="paragraph" w:customStyle="1" w:styleId="TableBodyTextcentre">
    <w:name w:val="Table Body Text (centre)"/>
    <w:basedOn w:val="TableBodyText"/>
    <w:uiPriority w:val="14"/>
    <w:qFormat/>
    <w:rsid w:val="005D70A0"/>
    <w:pPr>
      <w:jc w:val="center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2E"/>
    <w:rPr>
      <w:rFonts w:ascii="Arial" w:eastAsiaTheme="majorEastAsia" w:hAnsi="Arial" w:cstheme="majorBidi"/>
      <w:color w:val="4B0885"/>
      <w:sz w:val="19"/>
      <w:lang w:val="en-AU"/>
    </w:rPr>
  </w:style>
  <w:style w:type="paragraph" w:customStyle="1" w:styleId="Quotelarge">
    <w:name w:val="Quote (large)"/>
    <w:basedOn w:val="Quote"/>
    <w:uiPriority w:val="18"/>
    <w:qFormat/>
    <w:rsid w:val="00B74938"/>
    <w:rPr>
      <w:color w:val="4B0885"/>
      <w:sz w:val="28"/>
    </w:rPr>
  </w:style>
  <w:style w:type="paragraph" w:customStyle="1" w:styleId="BoxHeading">
    <w:name w:val="Box Heading"/>
    <w:basedOn w:val="BodyText"/>
    <w:uiPriority w:val="16"/>
    <w:qFormat/>
    <w:rsid w:val="00B96396"/>
    <w:pPr>
      <w:keepNext/>
    </w:pPr>
    <w:rPr>
      <w:b/>
      <w:color w:val="2F005F"/>
      <w:sz w:val="23"/>
      <w:lang w:eastAsia="en-GB"/>
    </w:rPr>
  </w:style>
  <w:style w:type="table" w:customStyle="1" w:styleId="CustomTablepulloutbox2">
    <w:name w:val="Custom Table (pullout box 2)"/>
    <w:basedOn w:val="CustomTablepulloutbox"/>
    <w:uiPriority w:val="99"/>
    <w:rsid w:val="00F4121F"/>
    <w:tblPr/>
    <w:tcPr>
      <w:shd w:val="clear" w:color="auto" w:fill="E0D1F5"/>
    </w:tcPr>
  </w:style>
  <w:style w:type="character" w:styleId="FollowedHyperlink">
    <w:name w:val="FollowedHyperlink"/>
    <w:basedOn w:val="DefaultParagraphFont"/>
    <w:uiPriority w:val="99"/>
    <w:semiHidden/>
    <w:rsid w:val="002F71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B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2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712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2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12"/>
    <w:rPr>
      <w:rFonts w:ascii="Arial" w:hAnsi="Arial"/>
      <w:b/>
      <w:bCs/>
      <w:lang w:val="en-AU"/>
    </w:rPr>
  </w:style>
  <w:style w:type="paragraph" w:styleId="Revision">
    <w:name w:val="Revision"/>
    <w:hidden/>
    <w:uiPriority w:val="99"/>
    <w:semiHidden/>
    <w:rsid w:val="001B4B3D"/>
    <w:pPr>
      <w:spacing w:after="0" w:line="240" w:lineRule="auto"/>
    </w:pPr>
    <w:rPr>
      <w:rFonts w:ascii="Arial" w:hAnsi="Arial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g"/><Relationship Id="rId18" Type="http://schemas.openxmlformats.org/officeDocument/2006/relationships/chart" Target="charts/chart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image" Target="media/image2.svg"/><Relationship Id="rId17" Type="http://schemas.openxmlformats.org/officeDocument/2006/relationships/chart" Target="charts/chart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10" Type="http://schemas.openxmlformats.org/officeDocument/2006/relationships/header" Target="header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1.xml"/><Relationship Id="rId22" Type="http://schemas.openxmlformats.org/officeDocument/2006/relationships/chart" Target="charts/chart9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ilaf.or.jp/en/news/20260120-6106/" TargetMode="External"/><Relationship Id="rId18" Type="http://schemas.openxmlformats.org/officeDocument/2006/relationships/hyperlink" Target="https://english.moef.go.kr/pc/selectTbPressCenterDtl.do?boardCd=N0001&amp;seq=6331" TargetMode="External"/><Relationship Id="rId26" Type="http://schemas.openxmlformats.org/officeDocument/2006/relationships/hyperlink" Target="https://www.uschamber.com/assets/documents/2025-New-Hire-Readiness-Report.pdf" TargetMode="External"/><Relationship Id="rId39" Type="http://schemas.openxmlformats.org/officeDocument/2006/relationships/hyperlink" Target="https://www.oecd.org/en/data/insights/statistical-releases/2026/01/labour-market-situation-updated-january-2026.html" TargetMode="External"/><Relationship Id="rId21" Type="http://schemas.openxmlformats.org/officeDocument/2006/relationships/hyperlink" Target="https://www.ons.gov.uk/employmentandlabourmarket/peopleinwork/employmentandemployeetypes/bulletins/uklabourmarket/january2026" TargetMode="External"/><Relationship Id="rId34" Type="http://schemas.openxmlformats.org/officeDocument/2006/relationships/hyperlink" Target="https://ec.europa.eu/eurostat/statistics-explained/index.php?title=Labour_market_flow_statistics_in_the_EU" TargetMode="External"/><Relationship Id="rId42" Type="http://schemas.openxmlformats.org/officeDocument/2006/relationships/hyperlink" Target="https://www.ilo.org/publications/flagship-reports/employment-and-social-trends-2026" TargetMode="External"/><Relationship Id="rId47" Type="http://schemas.openxmlformats.org/officeDocument/2006/relationships/hyperlink" Target="https://www.oecd.org/content/dam/oecd/en/publications/reports/2025/12/oecd-economic-outlook-volume-2025-issue-2_413f7d0a/9f653ca1-en.pdf" TargetMode="External"/><Relationship Id="rId50" Type="http://schemas.openxmlformats.org/officeDocument/2006/relationships/hyperlink" Target="https://www.ons.gov.uk/employmentandlabourmarket/peopleinwork/earningsandworkinghours/bulletins/earningsandemploymentfrompayasyouearnrealtimeinformationuk/latest" TargetMode="External"/><Relationship Id="rId55" Type="http://schemas.openxmlformats.org/officeDocument/2006/relationships/hyperlink" Target="https://policy.desa.un.org/publications/world-economic-situation-and-prospects-2026" TargetMode="External"/><Relationship Id="rId7" Type="http://schemas.openxmlformats.org/officeDocument/2006/relationships/hyperlink" Target="https://ec.europa.eu/eurostat/statistics-explained/index.php?title=Quarterly_national_accounts_-_GDP_and_employment" TargetMode="External"/><Relationship Id="rId2" Type="http://schemas.openxmlformats.org/officeDocument/2006/relationships/hyperlink" Target="https://policy.desa.un.org/publications/world-economic-situation-and-prospects-2026" TargetMode="External"/><Relationship Id="rId16" Type="http://schemas.openxmlformats.org/officeDocument/2006/relationships/hyperlink" Target="https://www3.parliament.nz/en/pb/library-research-papers/monthly-economic-review/monthly-economic-review-december-2025/" TargetMode="External"/><Relationship Id="rId29" Type="http://schemas.openxmlformats.org/officeDocument/2006/relationships/hyperlink" Target="https://www.imf.org/en/publications/weo/issues/2026/01/19/world-economic-outlook-update-january-2026" TargetMode="External"/><Relationship Id="rId11" Type="http://schemas.openxmlformats.org/officeDocument/2006/relationships/hyperlink" Target="https://www.bankofcanada.ca/2026/01/business-outlook-survey-fourth-quarter-of-2025/" TargetMode="External"/><Relationship Id="rId24" Type="http://schemas.openxmlformats.org/officeDocument/2006/relationships/hyperlink" Target="https://www.bls.gov/news.release/archives/empsit_12162025.htm" TargetMode="External"/><Relationship Id="rId32" Type="http://schemas.openxmlformats.org/officeDocument/2006/relationships/hyperlink" Target="https://openknowledge.worldbank.org/entities/publication/bb904ec6-730f-4dd9-b1af-ad3153ee1616" TargetMode="External"/><Relationship Id="rId37" Type="http://schemas.openxmlformats.org/officeDocument/2006/relationships/hyperlink" Target="https://www.boj.or.jp/en/mopo/outlook/gor2601b.pdf" TargetMode="External"/><Relationship Id="rId40" Type="http://schemas.openxmlformats.org/officeDocument/2006/relationships/hyperlink" Target="https://policy.desa.un.org/publications/world-economic-situation-and-prospects-2026" TargetMode="External"/><Relationship Id="rId45" Type="http://schemas.openxmlformats.org/officeDocument/2006/relationships/hyperlink" Target="https://www.bls.gov/news.release/jolts.nr0.htm" TargetMode="External"/><Relationship Id="rId53" Type="http://schemas.openxmlformats.org/officeDocument/2006/relationships/hyperlink" Target="https://www.oecd.org/content/dam/oecd/en/publications/reports/2025/12/oecd-economic-outlook-volume-2025-issue-2_413f7d0a/9f653ca1-en.pdf" TargetMode="External"/><Relationship Id="rId5" Type="http://schemas.openxmlformats.org/officeDocument/2006/relationships/hyperlink" Target="https://www.ecb.europa.eu/press/projections/html/ecb.projections202512_eurosystemstaff~12ead61977.en.html" TargetMode="External"/><Relationship Id="rId19" Type="http://schemas.openxmlformats.org/officeDocument/2006/relationships/hyperlink" Target="https://english.moef.go.kr/pc/selectTbPressCenterDtl.do?boardCd=N0001&amp;seq=6331" TargetMode="External"/><Relationship Id="rId4" Type="http://schemas.openxmlformats.org/officeDocument/2006/relationships/hyperlink" Target="https://ec.europa.eu/eurostat/statistics-explained/index.php?title=Unemployment_statistics" TargetMode="External"/><Relationship Id="rId9" Type="http://schemas.openxmlformats.org/officeDocument/2006/relationships/hyperlink" Target="https://www150.statcan.gc.ca/n1/daily-quotidien/260109/dq260109a-eng.htm?HPA=1&amp;indid=3587-2&amp;indgeo=0" TargetMode="External"/><Relationship Id="rId14" Type="http://schemas.openxmlformats.org/officeDocument/2006/relationships/hyperlink" Target="https://www.stats.govt.nz/information-releases/employment-indicators-november-2025/" TargetMode="External"/><Relationship Id="rId22" Type="http://schemas.openxmlformats.org/officeDocument/2006/relationships/hyperlink" Target="https://www.hiringlab.org/2025/11/20/indeed-2026-us-jobs-hiring-trends-report/" TargetMode="External"/><Relationship Id="rId27" Type="http://schemas.openxmlformats.org/officeDocument/2006/relationships/hyperlink" Target="https://www.oecd.org/content/dam/oecd/en/publications/reports/2025/12/oecd-economic-outlook-volume-2025-issue-2_413f7d0a/9f653ca1-en.pdf" TargetMode="External"/><Relationship Id="rId30" Type="http://schemas.openxmlformats.org/officeDocument/2006/relationships/hyperlink" Target="https://openknowledge.worldbank.org/entities/publication/bb904ec6-730f-4dd9-b1af-ad3153ee1616" TargetMode="External"/><Relationship Id="rId35" Type="http://schemas.openxmlformats.org/officeDocument/2006/relationships/hyperlink" Target="https://www.ons.gov.uk/employmentandlabourmarket/peopleinwork/employmentandemployeetypes/bulletins/employmentintheuk/january2026" TargetMode="External"/><Relationship Id="rId43" Type="http://schemas.openxmlformats.org/officeDocument/2006/relationships/hyperlink" Target="https://www.oecd.org/content/dam/oecd/en/publications/reports/2025/12/oecd-economic-outlook-volume-2025-issue-2_413f7d0a/9f653ca1-en.pdf" TargetMode="External"/><Relationship Id="rId48" Type="http://schemas.openxmlformats.org/officeDocument/2006/relationships/hyperlink" Target="https://www.ecb.europa.eu/press/economic-bulletin/html/eb202508.en.html" TargetMode="External"/><Relationship Id="rId56" Type="http://schemas.openxmlformats.org/officeDocument/2006/relationships/hyperlink" Target="https://www.bls.gov/news.release/pdf/prod2.pdf" TargetMode="External"/><Relationship Id="rId8" Type="http://schemas.openxmlformats.org/officeDocument/2006/relationships/hyperlink" Target="https://www.ecb.europa.eu/press/economic-bulletin/html/eb202508.en.html" TargetMode="External"/><Relationship Id="rId51" Type="http://schemas.openxmlformats.org/officeDocument/2006/relationships/hyperlink" Target="https://mods.go.kr/board.es?mid=a20106010000&amp;bid=11736&amp;act=view&amp;list_no=442367&amp;tag=&amp;nPage=1&amp;ref_bid=11736,11737,11738&amp;keyField=&amp;keyWord=" TargetMode="External"/><Relationship Id="rId3" Type="http://schemas.openxmlformats.org/officeDocument/2006/relationships/hyperlink" Target="https://www.ilo.org/publications/flagship-reports/employment-and-social-trends-2026" TargetMode="External"/><Relationship Id="rId12" Type="http://schemas.openxmlformats.org/officeDocument/2006/relationships/hyperlink" Target="https://www.boj.or.jp/en/mopo/outlook/gor2601b.pdf" TargetMode="External"/><Relationship Id="rId17" Type="http://schemas.openxmlformats.org/officeDocument/2006/relationships/hyperlink" Target="https://english.moef.go.kr/pc/selectTbPressCenterDtl.do?boardCd=N0001&amp;seq=6330" TargetMode="External"/><Relationship Id="rId25" Type="http://schemas.openxmlformats.org/officeDocument/2006/relationships/hyperlink" Target="https://www.hiringlab.org/2025/12/18/december-labor-market-update-final-jobs-report/" TargetMode="External"/><Relationship Id="rId33" Type="http://schemas.openxmlformats.org/officeDocument/2006/relationships/hyperlink" Target="https://www.oecd.org/en/data/insights/statistical-releases/2026/01/labour-market-situation-updated-january-2026.html" TargetMode="External"/><Relationship Id="rId38" Type="http://schemas.openxmlformats.org/officeDocument/2006/relationships/hyperlink" Target="https://www.oecd.org/content/dam/oecd/en/data/insights/statistical-releases/2026/1/labour-market-situation-oecd-01-2026.pdf" TargetMode="External"/><Relationship Id="rId46" Type="http://schemas.openxmlformats.org/officeDocument/2006/relationships/hyperlink" Target="https://www.mbie.govt.nz/dmsdocument/31735-jobs-online-quarterly-report-december-2025" TargetMode="External"/><Relationship Id="rId20" Type="http://schemas.openxmlformats.org/officeDocument/2006/relationships/hyperlink" Target="https://www.ons.gov.uk/employmentandlabourmarket/peopleinwork/employmentandemployeetypes/bulletins/jobsandvacanciesintheuk/january2026" TargetMode="External"/><Relationship Id="rId41" Type="http://schemas.openxmlformats.org/officeDocument/2006/relationships/hyperlink" Target="https://www.bls.gov/news.release/pdf/empsit.pdf" TargetMode="External"/><Relationship Id="rId54" Type="http://schemas.openxmlformats.org/officeDocument/2006/relationships/hyperlink" Target="https://ec.europa.eu/eurostat/statistics-explained/index.php?title=Quarterly_national_accounts_-_GDP_and_employment" TargetMode="External"/><Relationship Id="rId1" Type="http://schemas.openxmlformats.org/officeDocument/2006/relationships/hyperlink" Target="https://www.oecd.org/content/dam/oecd/en/publications/reports/2025/12/oecd-economic-outlook-volume-2025-issue-2_413f7d0a/9f653ca1-en.pdf" TargetMode="External"/><Relationship Id="rId6" Type="http://schemas.openxmlformats.org/officeDocument/2006/relationships/hyperlink" Target="https://ec.europa.eu/eurostat/statistics-explained/index.php?title=Unemployment_statistics" TargetMode="External"/><Relationship Id="rId15" Type="http://schemas.openxmlformats.org/officeDocument/2006/relationships/hyperlink" Target="https://www.nzier.org.nz/publications/nziers-qsbo-shows-a-strong-rebound-in-confidence-as-recovery-starts-to-gain-traction" TargetMode="External"/><Relationship Id="rId23" Type="http://schemas.openxmlformats.org/officeDocument/2006/relationships/hyperlink" Target="https://www.oecd.org/en/publications/oecd-skills-outlook-2025_26163cd3-en.html" TargetMode="External"/><Relationship Id="rId28" Type="http://schemas.openxmlformats.org/officeDocument/2006/relationships/hyperlink" Target="https://policy.desa.un.org/publications/world-economic-situation-and-prospects-2026" TargetMode="External"/><Relationship Id="rId36" Type="http://schemas.openxmlformats.org/officeDocument/2006/relationships/hyperlink" Target="https://www.jilaf.or.jp/en/news/20260120-6106/" TargetMode="External"/><Relationship Id="rId49" Type="http://schemas.openxmlformats.org/officeDocument/2006/relationships/hyperlink" Target="https://www.imf.org/en/publications/weo/issues/2026/01/19/world-economic-outlook-update-january-2026" TargetMode="External"/><Relationship Id="rId57" Type="http://schemas.openxmlformats.org/officeDocument/2006/relationships/hyperlink" Target="https://www150.statcan.gc.ca/n1/daily-quotidien/251203/dq251203b-eng.htm" TargetMode="External"/><Relationship Id="rId10" Type="http://schemas.openxmlformats.org/officeDocument/2006/relationships/hyperlink" Target="https://www.bankofcanada.ca/2026/01/canadian-survey-of-consumer-expectations-fourth-quarter-of-2025/" TargetMode="External"/><Relationship Id="rId31" Type="http://schemas.openxmlformats.org/officeDocument/2006/relationships/hyperlink" Target="https://policy.desa.un.org/publications/world-economic-situation-and-prospects-2026" TargetMode="External"/><Relationship Id="rId44" Type="http://schemas.openxmlformats.org/officeDocument/2006/relationships/hyperlink" Target="https://www.ecb.europa.eu/press/economic-bulletin/html/eb202508.en.html" TargetMode="External"/><Relationship Id="rId52" Type="http://schemas.openxmlformats.org/officeDocument/2006/relationships/hyperlink" Target="https://policy.desa.un.org/publications/world-economic-situation-and-prospects-2026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83160970641651E-2"/>
          <c:y val="3.620209090354528E-2"/>
          <c:w val="0.90391265996602232"/>
          <c:h val="0.66928363458616258"/>
        </c:manualLayout>
      </c:layout>
      <c:lineChart>
        <c:grouping val="standard"/>
        <c:varyColors val="0"/>
        <c:ser>
          <c:idx val="0"/>
          <c:order val="0"/>
          <c:tx>
            <c:strRef>
              <c:f>GDP!$K$8</c:f>
              <c:strCache>
                <c:ptCount val="1"/>
                <c:pt idx="0">
                  <c:v>Australia </c:v>
                </c:pt>
              </c:strCache>
            </c:strRef>
          </c:tx>
          <c:spPr>
            <a:ln w="22225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GDP!$J$9:$J$24</c:f>
              <c:numCache>
                <c:formatCode>m/d/yyyy</c:formatCode>
                <c:ptCount val="16"/>
                <c:pt idx="0">
                  <c:v>44651</c:v>
                </c:pt>
                <c:pt idx="1">
                  <c:v>44742</c:v>
                </c:pt>
                <c:pt idx="2">
                  <c:v>44834</c:v>
                </c:pt>
                <c:pt idx="3">
                  <c:v>44926</c:v>
                </c:pt>
                <c:pt idx="4">
                  <c:v>45016</c:v>
                </c:pt>
                <c:pt idx="5">
                  <c:v>45107</c:v>
                </c:pt>
                <c:pt idx="6">
                  <c:v>45199</c:v>
                </c:pt>
                <c:pt idx="7">
                  <c:v>45291</c:v>
                </c:pt>
                <c:pt idx="8">
                  <c:v>45382</c:v>
                </c:pt>
                <c:pt idx="9">
                  <c:v>45473</c:v>
                </c:pt>
                <c:pt idx="10">
                  <c:v>45565</c:v>
                </c:pt>
                <c:pt idx="11">
                  <c:v>45657</c:v>
                </c:pt>
                <c:pt idx="12">
                  <c:v>45747</c:v>
                </c:pt>
                <c:pt idx="13">
                  <c:v>45838</c:v>
                </c:pt>
                <c:pt idx="14">
                  <c:v>45930</c:v>
                </c:pt>
                <c:pt idx="15">
                  <c:v>46022</c:v>
                </c:pt>
              </c:numCache>
            </c:numRef>
          </c:cat>
          <c:val>
            <c:numRef>
              <c:f>GDP!$K$9:$K$24</c:f>
              <c:numCache>
                <c:formatCode>0.0%</c:formatCode>
                <c:ptCount val="16"/>
                <c:pt idx="0">
                  <c:v>0.01</c:v>
                </c:pt>
                <c:pt idx="1">
                  <c:v>9.0000000000000011E-3</c:v>
                </c:pt>
                <c:pt idx="2">
                  <c:v>5.0000000000000001E-3</c:v>
                </c:pt>
                <c:pt idx="3">
                  <c:v>9.0000000000000011E-3</c:v>
                </c:pt>
                <c:pt idx="4">
                  <c:v>5.0000000000000001E-3</c:v>
                </c:pt>
                <c:pt idx="5">
                  <c:v>4.0000000000000001E-3</c:v>
                </c:pt>
                <c:pt idx="6">
                  <c:v>4.0000000000000001E-3</c:v>
                </c:pt>
                <c:pt idx="7">
                  <c:v>1E-3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3.0000000000000001E-3</c:v>
                </c:pt>
                <c:pt idx="11">
                  <c:v>5.0000000000000001E-3</c:v>
                </c:pt>
                <c:pt idx="12">
                  <c:v>4.0000000000000001E-3</c:v>
                </c:pt>
                <c:pt idx="13">
                  <c:v>6.9999999999999993E-3</c:v>
                </c:pt>
                <c:pt idx="14">
                  <c:v>4.0000000000000001E-3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03-4460-9A17-5F5DB72E7CA3}"/>
            </c:ext>
          </c:extLst>
        </c:ser>
        <c:ser>
          <c:idx val="1"/>
          <c:order val="1"/>
          <c:tx>
            <c:strRef>
              <c:f>GDP!$L$8</c:f>
              <c:strCache>
                <c:ptCount val="1"/>
                <c:pt idx="0">
                  <c:v>New Zealand </c:v>
                </c:pt>
              </c:strCache>
            </c:strRef>
          </c:tx>
          <c:spPr>
            <a:ln w="22225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GDP!$J$9:$J$24</c:f>
              <c:numCache>
                <c:formatCode>m/d/yyyy</c:formatCode>
                <c:ptCount val="16"/>
                <c:pt idx="0">
                  <c:v>44651</c:v>
                </c:pt>
                <c:pt idx="1">
                  <c:v>44742</c:v>
                </c:pt>
                <c:pt idx="2">
                  <c:v>44834</c:v>
                </c:pt>
                <c:pt idx="3">
                  <c:v>44926</c:v>
                </c:pt>
                <c:pt idx="4">
                  <c:v>45016</c:v>
                </c:pt>
                <c:pt idx="5">
                  <c:v>45107</c:v>
                </c:pt>
                <c:pt idx="6">
                  <c:v>45199</c:v>
                </c:pt>
                <c:pt idx="7">
                  <c:v>45291</c:v>
                </c:pt>
                <c:pt idx="8">
                  <c:v>45382</c:v>
                </c:pt>
                <c:pt idx="9">
                  <c:v>45473</c:v>
                </c:pt>
                <c:pt idx="10">
                  <c:v>45565</c:v>
                </c:pt>
                <c:pt idx="11">
                  <c:v>45657</c:v>
                </c:pt>
                <c:pt idx="12">
                  <c:v>45747</c:v>
                </c:pt>
                <c:pt idx="13">
                  <c:v>45838</c:v>
                </c:pt>
                <c:pt idx="14">
                  <c:v>45930</c:v>
                </c:pt>
                <c:pt idx="15">
                  <c:v>46022</c:v>
                </c:pt>
              </c:numCache>
            </c:numRef>
          </c:cat>
          <c:val>
            <c:numRef>
              <c:f>GDP!$L$9:$L$24</c:f>
              <c:numCache>
                <c:formatCode>0.0%</c:formatCode>
                <c:ptCount val="16"/>
                <c:pt idx="0">
                  <c:v>5.9999999999999995E-4</c:v>
                </c:pt>
                <c:pt idx="1">
                  <c:v>1.2800000000000001E-2</c:v>
                </c:pt>
                <c:pt idx="2">
                  <c:v>2.2099999999999998E-2</c:v>
                </c:pt>
                <c:pt idx="3">
                  <c:v>3.0000000000000001E-3</c:v>
                </c:pt>
                <c:pt idx="4">
                  <c:v>-1.7000000000000001E-3</c:v>
                </c:pt>
                <c:pt idx="5">
                  <c:v>7.3000000000000001E-3</c:v>
                </c:pt>
                <c:pt idx="6">
                  <c:v>-1.2999999999999999E-3</c:v>
                </c:pt>
                <c:pt idx="7">
                  <c:v>4.4000000000000003E-3</c:v>
                </c:pt>
                <c:pt idx="8">
                  <c:v>1.2999999999999999E-3</c:v>
                </c:pt>
                <c:pt idx="9">
                  <c:v>-4.0999999999999995E-3</c:v>
                </c:pt>
                <c:pt idx="10">
                  <c:v>-1.3000000000000001E-2</c:v>
                </c:pt>
                <c:pt idx="11">
                  <c:v>1.9E-3</c:v>
                </c:pt>
                <c:pt idx="12">
                  <c:v>1.1899999999999999E-2</c:v>
                </c:pt>
                <c:pt idx="13">
                  <c:v>-8.3000000000000001E-3</c:v>
                </c:pt>
                <c:pt idx="14">
                  <c:v>1.3100000000000001E-2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03-4460-9A17-5F5DB72E7CA3}"/>
            </c:ext>
          </c:extLst>
        </c:ser>
        <c:ser>
          <c:idx val="2"/>
          <c:order val="2"/>
          <c:tx>
            <c:strRef>
              <c:f>GDP!$M$8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22225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GDP!$J$9:$J$24</c:f>
              <c:numCache>
                <c:formatCode>m/d/yyyy</c:formatCode>
                <c:ptCount val="16"/>
                <c:pt idx="0">
                  <c:v>44651</c:v>
                </c:pt>
                <c:pt idx="1">
                  <c:v>44742</c:v>
                </c:pt>
                <c:pt idx="2">
                  <c:v>44834</c:v>
                </c:pt>
                <c:pt idx="3">
                  <c:v>44926</c:v>
                </c:pt>
                <c:pt idx="4">
                  <c:v>45016</c:v>
                </c:pt>
                <c:pt idx="5">
                  <c:v>45107</c:v>
                </c:pt>
                <c:pt idx="6">
                  <c:v>45199</c:v>
                </c:pt>
                <c:pt idx="7">
                  <c:v>45291</c:v>
                </c:pt>
                <c:pt idx="8">
                  <c:v>45382</c:v>
                </c:pt>
                <c:pt idx="9">
                  <c:v>45473</c:v>
                </c:pt>
                <c:pt idx="10">
                  <c:v>45565</c:v>
                </c:pt>
                <c:pt idx="11">
                  <c:v>45657</c:v>
                </c:pt>
                <c:pt idx="12">
                  <c:v>45747</c:v>
                </c:pt>
                <c:pt idx="13">
                  <c:v>45838</c:v>
                </c:pt>
                <c:pt idx="14">
                  <c:v>45930</c:v>
                </c:pt>
                <c:pt idx="15">
                  <c:v>46022</c:v>
                </c:pt>
              </c:numCache>
            </c:numRef>
          </c:cat>
          <c:val>
            <c:numRef>
              <c:f>GDP!$M$9:$M$24</c:f>
              <c:numCache>
                <c:formatCode>0.0%</c:formatCode>
                <c:ptCount val="16"/>
                <c:pt idx="0">
                  <c:v>0.01</c:v>
                </c:pt>
                <c:pt idx="1">
                  <c:v>6.0000000000000001E-3</c:v>
                </c:pt>
                <c:pt idx="2">
                  <c:v>1E-3</c:v>
                </c:pt>
                <c:pt idx="3">
                  <c:v>3.0000000000000001E-3</c:v>
                </c:pt>
                <c:pt idx="4">
                  <c:v>1E-3</c:v>
                </c:pt>
                <c:pt idx="5">
                  <c:v>0</c:v>
                </c:pt>
                <c:pt idx="6">
                  <c:v>-2E-3</c:v>
                </c:pt>
                <c:pt idx="7">
                  <c:v>-3.0000000000000001E-3</c:v>
                </c:pt>
                <c:pt idx="8">
                  <c:v>8.0000000000000002E-3</c:v>
                </c:pt>
                <c:pt idx="9">
                  <c:v>6.0000000000000001E-3</c:v>
                </c:pt>
                <c:pt idx="10">
                  <c:v>2E-3</c:v>
                </c:pt>
                <c:pt idx="11">
                  <c:v>3.0000000000000001E-3</c:v>
                </c:pt>
                <c:pt idx="12">
                  <c:v>6.9999999999999993E-3</c:v>
                </c:pt>
                <c:pt idx="13">
                  <c:v>2E-3</c:v>
                </c:pt>
                <c:pt idx="14">
                  <c:v>1E-3</c:v>
                </c:pt>
                <c:pt idx="15">
                  <c:v>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03-4460-9A17-5F5DB72E7CA3}"/>
            </c:ext>
          </c:extLst>
        </c:ser>
        <c:ser>
          <c:idx val="3"/>
          <c:order val="3"/>
          <c:tx>
            <c:strRef>
              <c:f>GDP!$N$8</c:f>
              <c:strCache>
                <c:ptCount val="1"/>
                <c:pt idx="0">
                  <c:v>United States of America</c:v>
                </c:pt>
              </c:strCache>
            </c:strRef>
          </c:tx>
          <c:spPr>
            <a:ln w="22225" cap="rnd">
              <a:solidFill>
                <a:srgbClr val="EE538B"/>
              </a:solidFill>
              <a:round/>
            </a:ln>
            <a:effectLst/>
          </c:spPr>
          <c:marker>
            <c:symbol val="none"/>
          </c:marker>
          <c:cat>
            <c:numRef>
              <c:f>GDP!$J$9:$J$24</c:f>
              <c:numCache>
                <c:formatCode>m/d/yyyy</c:formatCode>
                <c:ptCount val="16"/>
                <c:pt idx="0">
                  <c:v>44651</c:v>
                </c:pt>
                <c:pt idx="1">
                  <c:v>44742</c:v>
                </c:pt>
                <c:pt idx="2">
                  <c:v>44834</c:v>
                </c:pt>
                <c:pt idx="3">
                  <c:v>44926</c:v>
                </c:pt>
                <c:pt idx="4">
                  <c:v>45016</c:v>
                </c:pt>
                <c:pt idx="5">
                  <c:v>45107</c:v>
                </c:pt>
                <c:pt idx="6">
                  <c:v>45199</c:v>
                </c:pt>
                <c:pt idx="7">
                  <c:v>45291</c:v>
                </c:pt>
                <c:pt idx="8">
                  <c:v>45382</c:v>
                </c:pt>
                <c:pt idx="9">
                  <c:v>45473</c:v>
                </c:pt>
                <c:pt idx="10">
                  <c:v>45565</c:v>
                </c:pt>
                <c:pt idx="11">
                  <c:v>45657</c:v>
                </c:pt>
                <c:pt idx="12">
                  <c:v>45747</c:v>
                </c:pt>
                <c:pt idx="13">
                  <c:v>45838</c:v>
                </c:pt>
                <c:pt idx="14">
                  <c:v>45930</c:v>
                </c:pt>
                <c:pt idx="15">
                  <c:v>46022</c:v>
                </c:pt>
              </c:numCache>
            </c:numRef>
          </c:cat>
          <c:val>
            <c:numRef>
              <c:f>GDP!$N$9:$N$24</c:f>
              <c:numCache>
                <c:formatCode>0.0%</c:formatCode>
                <c:ptCount val="16"/>
                <c:pt idx="0">
                  <c:v>8.4000000000000005E-2</c:v>
                </c:pt>
                <c:pt idx="1">
                  <c:v>9.3000000000000013E-2</c:v>
                </c:pt>
                <c:pt idx="2">
                  <c:v>4.4000000000000004E-2</c:v>
                </c:pt>
                <c:pt idx="3">
                  <c:v>3.9E-2</c:v>
                </c:pt>
                <c:pt idx="4">
                  <c:v>3.7999999999999999E-2</c:v>
                </c:pt>
                <c:pt idx="5">
                  <c:v>2.1000000000000001E-2</c:v>
                </c:pt>
                <c:pt idx="6">
                  <c:v>3.3000000000000002E-2</c:v>
                </c:pt>
                <c:pt idx="7">
                  <c:v>1.6E-2</c:v>
                </c:pt>
                <c:pt idx="8">
                  <c:v>3.1E-2</c:v>
                </c:pt>
                <c:pt idx="9">
                  <c:v>2.6000000000000002E-2</c:v>
                </c:pt>
                <c:pt idx="10">
                  <c:v>1.8000000000000002E-2</c:v>
                </c:pt>
                <c:pt idx="11">
                  <c:v>2.4E-2</c:v>
                </c:pt>
                <c:pt idx="12">
                  <c:v>3.6000000000000004E-2</c:v>
                </c:pt>
                <c:pt idx="13">
                  <c:v>2.1000000000000001E-2</c:v>
                </c:pt>
                <c:pt idx="14">
                  <c:v>3.7999999999999999E-2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E03-4460-9A17-5F5DB72E7CA3}"/>
            </c:ext>
          </c:extLst>
        </c:ser>
        <c:ser>
          <c:idx val="4"/>
          <c:order val="4"/>
          <c:tx>
            <c:strRef>
              <c:f>GDP!$O$8</c:f>
              <c:strCache>
                <c:ptCount val="1"/>
                <c:pt idx="0">
                  <c:v>China </c:v>
                </c:pt>
              </c:strCache>
            </c:strRef>
          </c:tx>
          <c:spPr>
            <a:ln w="2222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GDP!$J$9:$J$24</c:f>
              <c:numCache>
                <c:formatCode>m/d/yyyy</c:formatCode>
                <c:ptCount val="16"/>
                <c:pt idx="0">
                  <c:v>44651</c:v>
                </c:pt>
                <c:pt idx="1">
                  <c:v>44742</c:v>
                </c:pt>
                <c:pt idx="2">
                  <c:v>44834</c:v>
                </c:pt>
                <c:pt idx="3">
                  <c:v>44926</c:v>
                </c:pt>
                <c:pt idx="4">
                  <c:v>45016</c:v>
                </c:pt>
                <c:pt idx="5">
                  <c:v>45107</c:v>
                </c:pt>
                <c:pt idx="6">
                  <c:v>45199</c:v>
                </c:pt>
                <c:pt idx="7">
                  <c:v>45291</c:v>
                </c:pt>
                <c:pt idx="8">
                  <c:v>45382</c:v>
                </c:pt>
                <c:pt idx="9">
                  <c:v>45473</c:v>
                </c:pt>
                <c:pt idx="10">
                  <c:v>45565</c:v>
                </c:pt>
                <c:pt idx="11">
                  <c:v>45657</c:v>
                </c:pt>
                <c:pt idx="12">
                  <c:v>45747</c:v>
                </c:pt>
                <c:pt idx="13">
                  <c:v>45838</c:v>
                </c:pt>
                <c:pt idx="14">
                  <c:v>45930</c:v>
                </c:pt>
                <c:pt idx="15">
                  <c:v>46022</c:v>
                </c:pt>
              </c:numCache>
            </c:numRef>
          </c:cat>
          <c:val>
            <c:numRef>
              <c:f>GDP!$O$9:$O$24</c:f>
              <c:numCache>
                <c:formatCode>0.0%</c:formatCode>
                <c:ptCount val="16"/>
                <c:pt idx="0">
                  <c:v>4.8000000000000001E-2</c:v>
                </c:pt>
                <c:pt idx="1">
                  <c:v>2.7000000000000003E-2</c:v>
                </c:pt>
                <c:pt idx="2">
                  <c:v>3.2000000000000001E-2</c:v>
                </c:pt>
                <c:pt idx="3">
                  <c:v>3.1E-2</c:v>
                </c:pt>
                <c:pt idx="4">
                  <c:v>4.7E-2</c:v>
                </c:pt>
                <c:pt idx="5">
                  <c:v>5.7000000000000002E-2</c:v>
                </c:pt>
                <c:pt idx="6">
                  <c:v>5.4000000000000006E-2</c:v>
                </c:pt>
                <c:pt idx="7">
                  <c:v>5.4000000000000006E-2</c:v>
                </c:pt>
                <c:pt idx="8">
                  <c:v>5.2999999999999999E-2</c:v>
                </c:pt>
                <c:pt idx="9">
                  <c:v>4.9000000000000002E-2</c:v>
                </c:pt>
                <c:pt idx="10">
                  <c:v>4.8000000000000001E-2</c:v>
                </c:pt>
                <c:pt idx="11">
                  <c:v>0.05</c:v>
                </c:pt>
                <c:pt idx="12">
                  <c:v>5.4000000000000006E-2</c:v>
                </c:pt>
                <c:pt idx="13">
                  <c:v>5.2999999999999999E-2</c:v>
                </c:pt>
                <c:pt idx="14">
                  <c:v>5.2000000000000005E-2</c:v>
                </c:pt>
                <c:pt idx="15">
                  <c:v>0.05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E03-4460-9A17-5F5DB72E7CA3}"/>
            </c:ext>
          </c:extLst>
        </c:ser>
        <c:ser>
          <c:idx val="5"/>
          <c:order val="5"/>
          <c:tx>
            <c:strRef>
              <c:f>GDP!$P$8</c:f>
              <c:strCache>
                <c:ptCount val="1"/>
                <c:pt idx="0">
                  <c:v>Euro Area</c:v>
                </c:pt>
              </c:strCache>
            </c:strRef>
          </c:tx>
          <c:spPr>
            <a:ln w="22225" cap="rnd">
              <a:solidFill>
                <a:srgbClr val="9F1853"/>
              </a:solidFill>
              <a:round/>
            </a:ln>
            <a:effectLst/>
          </c:spPr>
          <c:marker>
            <c:symbol val="none"/>
          </c:marker>
          <c:cat>
            <c:numRef>
              <c:f>GDP!$J$9:$J$24</c:f>
              <c:numCache>
                <c:formatCode>m/d/yyyy</c:formatCode>
                <c:ptCount val="16"/>
                <c:pt idx="0">
                  <c:v>44651</c:v>
                </c:pt>
                <c:pt idx="1">
                  <c:v>44742</c:v>
                </c:pt>
                <c:pt idx="2">
                  <c:v>44834</c:v>
                </c:pt>
                <c:pt idx="3">
                  <c:v>44926</c:v>
                </c:pt>
                <c:pt idx="4">
                  <c:v>45016</c:v>
                </c:pt>
                <c:pt idx="5">
                  <c:v>45107</c:v>
                </c:pt>
                <c:pt idx="6">
                  <c:v>45199</c:v>
                </c:pt>
                <c:pt idx="7">
                  <c:v>45291</c:v>
                </c:pt>
                <c:pt idx="8">
                  <c:v>45382</c:v>
                </c:pt>
                <c:pt idx="9">
                  <c:v>45473</c:v>
                </c:pt>
                <c:pt idx="10">
                  <c:v>45565</c:v>
                </c:pt>
                <c:pt idx="11">
                  <c:v>45657</c:v>
                </c:pt>
                <c:pt idx="12">
                  <c:v>45747</c:v>
                </c:pt>
                <c:pt idx="13">
                  <c:v>45838</c:v>
                </c:pt>
                <c:pt idx="14">
                  <c:v>45930</c:v>
                </c:pt>
                <c:pt idx="15">
                  <c:v>46022</c:v>
                </c:pt>
              </c:numCache>
            </c:numRef>
          </c:cat>
          <c:val>
            <c:numRef>
              <c:f>GDP!$P$9:$P$24</c:f>
              <c:numCache>
                <c:formatCode>0.0%</c:formatCode>
                <c:ptCount val="16"/>
                <c:pt idx="0">
                  <c:v>6.9999999999999993E-3</c:v>
                </c:pt>
                <c:pt idx="1">
                  <c:v>8.0000000000000002E-3</c:v>
                </c:pt>
                <c:pt idx="2">
                  <c:v>4.0000000000000001E-3</c:v>
                </c:pt>
                <c:pt idx="3">
                  <c:v>-2E-3</c:v>
                </c:pt>
                <c:pt idx="4">
                  <c:v>1E-3</c:v>
                </c:pt>
                <c:pt idx="5">
                  <c:v>1E-3</c:v>
                </c:pt>
                <c:pt idx="6">
                  <c:v>1E-3</c:v>
                </c:pt>
                <c:pt idx="7">
                  <c:v>1E-3</c:v>
                </c:pt>
                <c:pt idx="8">
                  <c:v>3.0000000000000001E-3</c:v>
                </c:pt>
                <c:pt idx="9">
                  <c:v>3.0000000000000001E-3</c:v>
                </c:pt>
                <c:pt idx="10">
                  <c:v>4.0000000000000001E-3</c:v>
                </c:pt>
                <c:pt idx="11">
                  <c:v>5.0000000000000001E-3</c:v>
                </c:pt>
                <c:pt idx="12">
                  <c:v>5.0000000000000001E-3</c:v>
                </c:pt>
                <c:pt idx="13">
                  <c:v>3.0000000000000001E-3</c:v>
                </c:pt>
                <c:pt idx="14">
                  <c:v>4.0000000000000001E-3</c:v>
                </c:pt>
                <c:pt idx="15">
                  <c:v>3.0000000000000001E-3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E03-4460-9A17-5F5DB72E7C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  <c:extLst/>
      </c:lineChart>
      <c:dateAx>
        <c:axId val="439951456"/>
        <c:scaling>
          <c:orientation val="minMax"/>
          <c:max val="46022"/>
          <c:min val="44926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6"/>
        <c:majorTimeUnit val="months"/>
        <c:minorUnit val="1"/>
        <c:minorTimeUnit val="days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43004756509125E-2"/>
          <c:y val="0.87719617031676711"/>
          <c:w val="0.89646929727004465"/>
          <c:h val="0.10256091470347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'Labour Productivity'!$L$9</c:f>
              <c:strCache>
                <c:ptCount val="1"/>
                <c:pt idx="0">
                  <c:v>Australia</c:v>
                </c:pt>
              </c:strCache>
            </c:strRef>
          </c:tx>
          <c:spPr>
            <a:ln w="22225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Productivity'!$K$10:$K$30</c:f>
              <c:numCache>
                <c:formatCode>General</c:formatCode>
                <c:ptCount val="2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  <c:pt idx="19">
                  <c:v>2026</c:v>
                </c:pt>
                <c:pt idx="20">
                  <c:v>2027</c:v>
                </c:pt>
              </c:numCache>
            </c:numRef>
          </c:cat>
          <c:val>
            <c:numRef>
              <c:f>'Labour Productivity'!$L$10:$L$30</c:f>
              <c:numCache>
                <c:formatCode>General</c:formatCode>
                <c:ptCount val="21"/>
                <c:pt idx="0">
                  <c:v>100</c:v>
                </c:pt>
                <c:pt idx="1">
                  <c:v>99.631699999999995</c:v>
                </c:pt>
                <c:pt idx="2">
                  <c:v>100.902</c:v>
                </c:pt>
                <c:pt idx="3">
                  <c:v>101.3954</c:v>
                </c:pt>
                <c:pt idx="4">
                  <c:v>102.3278</c:v>
                </c:pt>
                <c:pt idx="5">
                  <c:v>105.0592</c:v>
                </c:pt>
                <c:pt idx="6">
                  <c:v>106.3623</c:v>
                </c:pt>
                <c:pt idx="7">
                  <c:v>108.2757</c:v>
                </c:pt>
                <c:pt idx="8">
                  <c:v>108.66370000000001</c:v>
                </c:pt>
                <c:pt idx="9">
                  <c:v>109.7186</c:v>
                </c:pt>
                <c:pt idx="10">
                  <c:v>110.0539</c:v>
                </c:pt>
                <c:pt idx="11">
                  <c:v>110.2967</c:v>
                </c:pt>
                <c:pt idx="12">
                  <c:v>109.8481</c:v>
                </c:pt>
                <c:pt idx="13">
                  <c:v>109.5692</c:v>
                </c:pt>
                <c:pt idx="14">
                  <c:v>112.1276</c:v>
                </c:pt>
                <c:pt idx="15">
                  <c:v>111.7157</c:v>
                </c:pt>
                <c:pt idx="16">
                  <c:v>110.25839999999999</c:v>
                </c:pt>
                <c:pt idx="17">
                  <c:v>108.9109</c:v>
                </c:pt>
                <c:pt idx="18">
                  <c:v>108.8766</c:v>
                </c:pt>
                <c:pt idx="19">
                  <c:v>109.8747</c:v>
                </c:pt>
                <c:pt idx="20">
                  <c:v>110.92140000000001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25-4AED-8E37-1120CF9B6BC5}"/>
            </c:ext>
          </c:extLst>
        </c:ser>
        <c:ser>
          <c:idx val="1"/>
          <c:order val="1"/>
          <c:tx>
            <c:strRef>
              <c:f>'Labour Productivity'!$M$9</c:f>
              <c:strCache>
                <c:ptCount val="1"/>
                <c:pt idx="0">
                  <c:v>New Zealand</c:v>
                </c:pt>
              </c:strCache>
            </c:strRef>
          </c:tx>
          <c:spPr>
            <a:ln w="22225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Productivity'!$K$10:$K$30</c:f>
              <c:numCache>
                <c:formatCode>General</c:formatCode>
                <c:ptCount val="2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  <c:pt idx="19">
                  <c:v>2026</c:v>
                </c:pt>
                <c:pt idx="20">
                  <c:v>2027</c:v>
                </c:pt>
              </c:numCache>
            </c:numRef>
          </c:cat>
          <c:val>
            <c:numRef>
              <c:f>'Labour Productivity'!$M$10:$M$30</c:f>
              <c:numCache>
                <c:formatCode>General</c:formatCode>
                <c:ptCount val="21"/>
                <c:pt idx="0">
                  <c:v>100</c:v>
                </c:pt>
                <c:pt idx="1">
                  <c:v>97.342799999999997</c:v>
                </c:pt>
                <c:pt idx="2">
                  <c:v>99.712400000000002</c:v>
                </c:pt>
                <c:pt idx="3">
                  <c:v>101.3116</c:v>
                </c:pt>
                <c:pt idx="4">
                  <c:v>101.4324</c:v>
                </c:pt>
                <c:pt idx="5">
                  <c:v>104.4478</c:v>
                </c:pt>
                <c:pt idx="6">
                  <c:v>104.6067</c:v>
                </c:pt>
                <c:pt idx="7">
                  <c:v>104.1356</c:v>
                </c:pt>
                <c:pt idx="8">
                  <c:v>105.75360000000001</c:v>
                </c:pt>
                <c:pt idx="9">
                  <c:v>105.97199999999999</c:v>
                </c:pt>
                <c:pt idx="10">
                  <c:v>105.102</c:v>
                </c:pt>
                <c:pt idx="11">
                  <c:v>106.92440000000001</c:v>
                </c:pt>
                <c:pt idx="12">
                  <c:v>109.5226</c:v>
                </c:pt>
                <c:pt idx="13">
                  <c:v>106.7273</c:v>
                </c:pt>
                <c:pt idx="14">
                  <c:v>111.7685</c:v>
                </c:pt>
                <c:pt idx="15">
                  <c:v>112.6108</c:v>
                </c:pt>
                <c:pt idx="16">
                  <c:v>110.9611</c:v>
                </c:pt>
                <c:pt idx="17">
                  <c:v>110.6514</c:v>
                </c:pt>
                <c:pt idx="18">
                  <c:v>112.0531</c:v>
                </c:pt>
                <c:pt idx="19">
                  <c:v>112.92910000000001</c:v>
                </c:pt>
                <c:pt idx="20">
                  <c:v>114.1592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25-4AED-8E37-1120CF9B6BC5}"/>
            </c:ext>
          </c:extLst>
        </c:ser>
        <c:ser>
          <c:idx val="2"/>
          <c:order val="2"/>
          <c:tx>
            <c:strRef>
              <c:f>'Labour Productivity'!$N$9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22225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Productivity'!$K$10:$K$30</c:f>
              <c:numCache>
                <c:formatCode>General</c:formatCode>
                <c:ptCount val="2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  <c:pt idx="19">
                  <c:v>2026</c:v>
                </c:pt>
                <c:pt idx="20">
                  <c:v>2027</c:v>
                </c:pt>
              </c:numCache>
            </c:numRef>
          </c:cat>
          <c:val>
            <c:numRef>
              <c:f>'Labour Productivity'!$N$10:$N$30</c:f>
              <c:numCache>
                <c:formatCode>General</c:formatCode>
                <c:ptCount val="21"/>
                <c:pt idx="0">
                  <c:v>100</c:v>
                </c:pt>
                <c:pt idx="1">
                  <c:v>99.105500000000006</c:v>
                </c:pt>
                <c:pt idx="2">
                  <c:v>96.0916</c:v>
                </c:pt>
                <c:pt idx="3">
                  <c:v>98.02</c:v>
                </c:pt>
                <c:pt idx="4">
                  <c:v>98.341499999999996</c:v>
                </c:pt>
                <c:pt idx="5">
                  <c:v>98.695599999999999</c:v>
                </c:pt>
                <c:pt idx="6">
                  <c:v>99.144999999999996</c:v>
                </c:pt>
                <c:pt idx="7">
                  <c:v>99.883600000000001</c:v>
                </c:pt>
                <c:pt idx="8">
                  <c:v>100.3047</c:v>
                </c:pt>
                <c:pt idx="9">
                  <c:v>101.0209</c:v>
                </c:pt>
                <c:pt idx="10">
                  <c:v>103.04649999999999</c:v>
                </c:pt>
                <c:pt idx="11">
                  <c:v>103.425</c:v>
                </c:pt>
                <c:pt idx="12">
                  <c:v>103.4003</c:v>
                </c:pt>
                <c:pt idx="13">
                  <c:v>94.051299999999998</c:v>
                </c:pt>
                <c:pt idx="14">
                  <c:v>102.098</c:v>
                </c:pt>
                <c:pt idx="15">
                  <c:v>106.0454</c:v>
                </c:pt>
                <c:pt idx="16">
                  <c:v>105.07810000000001</c:v>
                </c:pt>
                <c:pt idx="17">
                  <c:v>105.4222</c:v>
                </c:pt>
                <c:pt idx="18">
                  <c:v>105.18810000000001</c:v>
                </c:pt>
                <c:pt idx="19">
                  <c:v>105.4066</c:v>
                </c:pt>
                <c:pt idx="20">
                  <c:v>106.16549999999999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25-4AED-8E37-1120CF9B6BC5}"/>
            </c:ext>
          </c:extLst>
        </c:ser>
        <c:ser>
          <c:idx val="3"/>
          <c:order val="3"/>
          <c:tx>
            <c:strRef>
              <c:f>'Labour Productivity'!$O$9</c:f>
              <c:strCache>
                <c:ptCount val="1"/>
                <c:pt idx="0">
                  <c:v>Canada</c:v>
                </c:pt>
              </c:strCache>
            </c:strRef>
          </c:tx>
          <c:spPr>
            <a:ln w="22225" cap="rnd">
              <a:solidFill>
                <a:srgbClr val="EE538B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Productivity'!$K$10:$K$30</c:f>
              <c:numCache>
                <c:formatCode>General</c:formatCode>
                <c:ptCount val="2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  <c:pt idx="19">
                  <c:v>2026</c:v>
                </c:pt>
                <c:pt idx="20">
                  <c:v>2027</c:v>
                </c:pt>
              </c:numCache>
            </c:numRef>
          </c:cat>
          <c:val>
            <c:numRef>
              <c:f>'Labour Productivity'!$O$10:$O$30</c:f>
              <c:numCache>
                <c:formatCode>General</c:formatCode>
                <c:ptCount val="21"/>
                <c:pt idx="0">
                  <c:v>100</c:v>
                </c:pt>
                <c:pt idx="1">
                  <c:v>99.642399999999995</c:v>
                </c:pt>
                <c:pt idx="2">
                  <c:v>98.079700000000003</c:v>
                </c:pt>
                <c:pt idx="3">
                  <c:v>99.7517</c:v>
                </c:pt>
                <c:pt idx="4">
                  <c:v>101.4345</c:v>
                </c:pt>
                <c:pt idx="5">
                  <c:v>101.9556</c:v>
                </c:pt>
                <c:pt idx="6">
                  <c:v>103.02630000000001</c:v>
                </c:pt>
                <c:pt idx="7">
                  <c:v>105.5621</c:v>
                </c:pt>
                <c:pt idx="8">
                  <c:v>105.5005</c:v>
                </c:pt>
                <c:pt idx="9">
                  <c:v>105.9041</c:v>
                </c:pt>
                <c:pt idx="10">
                  <c:v>106.7165</c:v>
                </c:pt>
                <c:pt idx="11">
                  <c:v>107.6879</c:v>
                </c:pt>
                <c:pt idx="12">
                  <c:v>107.70480000000001</c:v>
                </c:pt>
                <c:pt idx="13">
                  <c:v>107.8959</c:v>
                </c:pt>
                <c:pt idx="14">
                  <c:v>108.8926</c:v>
                </c:pt>
                <c:pt idx="15">
                  <c:v>109.3854</c:v>
                </c:pt>
                <c:pt idx="16">
                  <c:v>108.0578</c:v>
                </c:pt>
                <c:pt idx="17">
                  <c:v>107.0996</c:v>
                </c:pt>
                <c:pt idx="18">
                  <c:v>106.8843</c:v>
                </c:pt>
                <c:pt idx="19">
                  <c:v>107.37350000000001</c:v>
                </c:pt>
                <c:pt idx="20">
                  <c:v>107.8147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225-4AED-8E37-1120CF9B6BC5}"/>
            </c:ext>
          </c:extLst>
        </c:ser>
        <c:ser>
          <c:idx val="4"/>
          <c:order val="4"/>
          <c:tx>
            <c:strRef>
              <c:f>'Labour Productivity'!$P$9</c:f>
              <c:strCache>
                <c:ptCount val="1"/>
                <c:pt idx="0">
                  <c:v>Japan</c:v>
                </c:pt>
              </c:strCache>
            </c:strRef>
          </c:tx>
          <c:spPr>
            <a:ln w="22225" cap="rnd">
              <a:solidFill>
                <a:srgbClr val="1192E8"/>
              </a:solidFill>
              <a:round/>
            </a:ln>
            <a:effectLst/>
          </c:spPr>
          <c:marker>
            <c:symbol val="none"/>
          </c:marker>
          <c:cat>
            <c:numRef>
              <c:f>'Labour Productivity'!$K$10:$K$30</c:f>
              <c:numCache>
                <c:formatCode>General</c:formatCode>
                <c:ptCount val="2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  <c:pt idx="19">
                  <c:v>2026</c:v>
                </c:pt>
                <c:pt idx="20">
                  <c:v>2027</c:v>
                </c:pt>
              </c:numCache>
            </c:numRef>
          </c:cat>
          <c:val>
            <c:numRef>
              <c:f>'Labour Productivity'!$P$10:$P$30</c:f>
              <c:numCache>
                <c:formatCode>General</c:formatCode>
                <c:ptCount val="21"/>
                <c:pt idx="0">
                  <c:v>100</c:v>
                </c:pt>
                <c:pt idx="1">
                  <c:v>99.058199999999999</c:v>
                </c:pt>
                <c:pt idx="2">
                  <c:v>94.817800000000005</c:v>
                </c:pt>
                <c:pt idx="3">
                  <c:v>98.967100000000002</c:v>
                </c:pt>
                <c:pt idx="4">
                  <c:v>99.071899999999999</c:v>
                </c:pt>
                <c:pt idx="5">
                  <c:v>100.65649999999999</c:v>
                </c:pt>
                <c:pt idx="6">
                  <c:v>101.91200000000001</c:v>
                </c:pt>
                <c:pt idx="7">
                  <c:v>101.4932</c:v>
                </c:pt>
                <c:pt idx="8">
                  <c:v>102.57940000000001</c:v>
                </c:pt>
                <c:pt idx="9">
                  <c:v>102.2612</c:v>
                </c:pt>
                <c:pt idx="10">
                  <c:v>102.83150000000001</c:v>
                </c:pt>
                <c:pt idx="11">
                  <c:v>101.32989999999999</c:v>
                </c:pt>
                <c:pt idx="12">
                  <c:v>99.916799999999995</c:v>
                </c:pt>
                <c:pt idx="13">
                  <c:v>96.311599999999999</c:v>
                </c:pt>
                <c:pt idx="14">
                  <c:v>98.875600000000006</c:v>
                </c:pt>
                <c:pt idx="15">
                  <c:v>99.675399999999996</c:v>
                </c:pt>
                <c:pt idx="16">
                  <c:v>100.5513</c:v>
                </c:pt>
                <c:pt idx="17">
                  <c:v>99.885000000000005</c:v>
                </c:pt>
                <c:pt idx="18">
                  <c:v>100.63679999999999</c:v>
                </c:pt>
                <c:pt idx="19">
                  <c:v>101.18940000000001</c:v>
                </c:pt>
                <c:pt idx="20">
                  <c:v>101.7133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225-4AED-8E37-1120CF9B6BC5}"/>
            </c:ext>
          </c:extLst>
        </c:ser>
        <c:ser>
          <c:idx val="6"/>
          <c:order val="5"/>
          <c:tx>
            <c:strRef>
              <c:f>'Labour Productivity'!$Q$9</c:f>
              <c:strCache>
                <c:ptCount val="1"/>
                <c:pt idx="0">
                  <c:v>United States of America</c:v>
                </c:pt>
              </c:strCache>
            </c:strRef>
          </c:tx>
          <c:spPr>
            <a:ln w="22225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'Labour Productivity'!$K$10:$K$30</c:f>
              <c:numCache>
                <c:formatCode>General</c:formatCode>
                <c:ptCount val="2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  <c:pt idx="19">
                  <c:v>2026</c:v>
                </c:pt>
                <c:pt idx="20">
                  <c:v>2027</c:v>
                </c:pt>
              </c:numCache>
            </c:numRef>
          </c:cat>
          <c:val>
            <c:numRef>
              <c:f>'Labour Productivity'!$Q$10:$Q$30</c:f>
              <c:numCache>
                <c:formatCode>General</c:formatCode>
                <c:ptCount val="21"/>
                <c:pt idx="0">
                  <c:v>100</c:v>
                </c:pt>
                <c:pt idx="1">
                  <c:v>100.8167</c:v>
                </c:pt>
                <c:pt idx="2">
                  <c:v>102.5317</c:v>
                </c:pt>
                <c:pt idx="3">
                  <c:v>106.0158</c:v>
                </c:pt>
                <c:pt idx="4">
                  <c:v>106.6444</c:v>
                </c:pt>
                <c:pt idx="5">
                  <c:v>107.3429</c:v>
                </c:pt>
                <c:pt idx="6">
                  <c:v>108.12179999999999</c:v>
                </c:pt>
                <c:pt idx="7">
                  <c:v>108.89019999999999</c:v>
                </c:pt>
                <c:pt idx="8">
                  <c:v>109.80240000000001</c:v>
                </c:pt>
                <c:pt idx="9">
                  <c:v>109.8969</c:v>
                </c:pt>
                <c:pt idx="10">
                  <c:v>110.996</c:v>
                </c:pt>
                <c:pt idx="11">
                  <c:v>112.5226</c:v>
                </c:pt>
                <c:pt idx="12">
                  <c:v>114.1084</c:v>
                </c:pt>
                <c:pt idx="13">
                  <c:v>118.37739999999999</c:v>
                </c:pt>
                <c:pt idx="14">
                  <c:v>121.8549</c:v>
                </c:pt>
                <c:pt idx="15">
                  <c:v>120.2456</c:v>
                </c:pt>
                <c:pt idx="16">
                  <c:v>121.3967</c:v>
                </c:pt>
                <c:pt idx="17">
                  <c:v>123.1024</c:v>
                </c:pt>
                <c:pt idx="18">
                  <c:v>124.4743</c:v>
                </c:pt>
                <c:pt idx="19">
                  <c:v>126.05880000000001</c:v>
                </c:pt>
                <c:pt idx="20">
                  <c:v>127.6579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225-4AED-8E37-1120CF9B6BC5}"/>
            </c:ext>
          </c:extLst>
        </c:ser>
        <c:ser>
          <c:idx val="5"/>
          <c:order val="6"/>
          <c:tx>
            <c:strRef>
              <c:f>'Labour Productivity'!$R$9</c:f>
              <c:strCache>
                <c:ptCount val="1"/>
                <c:pt idx="0">
                  <c:v>OECD</c:v>
                </c:pt>
              </c:strCache>
            </c:strRef>
          </c:tx>
          <c:spPr>
            <a:ln w="22225">
              <a:solidFill>
                <a:srgbClr val="005D5D"/>
              </a:solidFill>
            </a:ln>
          </c:spPr>
          <c:marker>
            <c:symbol val="none"/>
          </c:marker>
          <c:cat>
            <c:numRef>
              <c:f>'Labour Productivity'!$K$10:$K$30</c:f>
              <c:numCache>
                <c:formatCode>General</c:formatCode>
                <c:ptCount val="2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  <c:pt idx="19">
                  <c:v>2026</c:v>
                </c:pt>
                <c:pt idx="20">
                  <c:v>2027</c:v>
                </c:pt>
              </c:numCache>
            </c:numRef>
          </c:cat>
          <c:val>
            <c:numRef>
              <c:f>'Labour Productivity'!$R$10:$R$30</c:f>
              <c:numCache>
                <c:formatCode>General</c:formatCode>
                <c:ptCount val="21"/>
                <c:pt idx="0">
                  <c:v>100</c:v>
                </c:pt>
                <c:pt idx="1">
                  <c:v>99.9833</c:v>
                </c:pt>
                <c:pt idx="2">
                  <c:v>98.208600000000004</c:v>
                </c:pt>
                <c:pt idx="3">
                  <c:v>101.1078</c:v>
                </c:pt>
                <c:pt idx="4">
                  <c:v>102.3994</c:v>
                </c:pt>
                <c:pt idx="5">
                  <c:v>102.905</c:v>
                </c:pt>
                <c:pt idx="6">
                  <c:v>103.8685</c:v>
                </c:pt>
                <c:pt idx="7">
                  <c:v>104.7197</c:v>
                </c:pt>
                <c:pt idx="8">
                  <c:v>105.7868</c:v>
                </c:pt>
                <c:pt idx="9">
                  <c:v>106.25530000000001</c:v>
                </c:pt>
                <c:pt idx="10">
                  <c:v>107.5384</c:v>
                </c:pt>
                <c:pt idx="11">
                  <c:v>108.2867</c:v>
                </c:pt>
                <c:pt idx="12">
                  <c:v>108.77</c:v>
                </c:pt>
                <c:pt idx="13">
                  <c:v>107.82170000000001</c:v>
                </c:pt>
                <c:pt idx="14">
                  <c:v>111.4311</c:v>
                </c:pt>
                <c:pt idx="15">
                  <c:v>111.7251</c:v>
                </c:pt>
                <c:pt idx="16">
                  <c:v>111.78400000000001</c:v>
                </c:pt>
                <c:pt idx="17">
                  <c:v>112.3888</c:v>
                </c:pt>
                <c:pt idx="18">
                  <c:v>113.3325</c:v>
                </c:pt>
                <c:pt idx="19">
                  <c:v>114.4821</c:v>
                </c:pt>
                <c:pt idx="20">
                  <c:v>115.7449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225-4AED-8E37-1120CF9B6BC5}"/>
            </c:ext>
          </c:extLst>
        </c:ser>
        <c:ser>
          <c:idx val="7"/>
          <c:order val="7"/>
          <c:tx>
            <c:strRef>
              <c:f>'Labour Productivity'!$S$9</c:f>
              <c:strCache>
                <c:ptCount val="1"/>
                <c:pt idx="0">
                  <c:v>1% growth per annum</c:v>
                </c:pt>
              </c:strCache>
            </c:strRef>
          </c:tx>
          <c:spPr>
            <a:ln w="22225">
              <a:solidFill>
                <a:srgbClr val="FA4D56"/>
              </a:solidFill>
              <a:prstDash val="sysDash"/>
            </a:ln>
          </c:spPr>
          <c:marker>
            <c:symbol val="none"/>
          </c:marker>
          <c:cat>
            <c:numRef>
              <c:f>'Labour Productivity'!$K$10:$K$30</c:f>
              <c:numCache>
                <c:formatCode>General</c:formatCode>
                <c:ptCount val="2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  <c:pt idx="19">
                  <c:v>2026</c:v>
                </c:pt>
                <c:pt idx="20">
                  <c:v>2027</c:v>
                </c:pt>
              </c:numCache>
            </c:numRef>
          </c:cat>
          <c:val>
            <c:numRef>
              <c:f>'Labour Productivity'!$S$10:$S$30</c:f>
              <c:numCache>
                <c:formatCode>General</c:formatCode>
                <c:ptCount val="21"/>
                <c:pt idx="0">
                  <c:v>100</c:v>
                </c:pt>
                <c:pt idx="1">
                  <c:v>101</c:v>
                </c:pt>
                <c:pt idx="2">
                  <c:v>102.01</c:v>
                </c:pt>
                <c:pt idx="3">
                  <c:v>103.0301</c:v>
                </c:pt>
                <c:pt idx="4">
                  <c:v>104.060401</c:v>
                </c:pt>
                <c:pt idx="5">
                  <c:v>105.10100500999999</c:v>
                </c:pt>
                <c:pt idx="6">
                  <c:v>106.1520150601</c:v>
                </c:pt>
                <c:pt idx="7">
                  <c:v>107.213535210701</c:v>
                </c:pt>
                <c:pt idx="8">
                  <c:v>108.28567056280801</c:v>
                </c:pt>
                <c:pt idx="9">
                  <c:v>109.36852726843608</c:v>
                </c:pt>
                <c:pt idx="10">
                  <c:v>110.46221254112044</c:v>
                </c:pt>
                <c:pt idx="11">
                  <c:v>111.56683466653165</c:v>
                </c:pt>
                <c:pt idx="12">
                  <c:v>112.68250301319696</c:v>
                </c:pt>
                <c:pt idx="13">
                  <c:v>113.80932804332893</c:v>
                </c:pt>
                <c:pt idx="14">
                  <c:v>114.94742132376223</c:v>
                </c:pt>
                <c:pt idx="15">
                  <c:v>116.09689553699985</c:v>
                </c:pt>
                <c:pt idx="16">
                  <c:v>117.25786449236985</c:v>
                </c:pt>
                <c:pt idx="17">
                  <c:v>118.43044313729355</c:v>
                </c:pt>
                <c:pt idx="18">
                  <c:v>119.61474756866649</c:v>
                </c:pt>
                <c:pt idx="19">
                  <c:v>120.81089504435315</c:v>
                </c:pt>
                <c:pt idx="20">
                  <c:v>122.01900399479668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225-4AED-8E37-1120CF9B6B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09879104"/>
        <c:axId val="382867968"/>
        <c:extLst/>
      </c:lineChart>
      <c:dateAx>
        <c:axId val="80987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2867968"/>
        <c:crosses val="autoZero"/>
        <c:auto val="0"/>
        <c:lblOffset val="100"/>
        <c:baseTimeUnit val="days"/>
      </c:dateAx>
      <c:valAx>
        <c:axId val="382867968"/>
        <c:scaling>
          <c:orientation val="minMax"/>
          <c:min val="9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9879104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4.4224376877711358E-2"/>
          <c:y val="0.86365013621852182"/>
          <c:w val="0.91157023021484196"/>
          <c:h val="0.136349863781478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804531493254496E-2"/>
          <c:y val="2.6892737632565122E-2"/>
          <c:w val="0.89313080224319408"/>
          <c:h val="0.64280156354894724"/>
        </c:manualLayout>
      </c:layout>
      <c:lineChart>
        <c:grouping val="standard"/>
        <c:varyColors val="0"/>
        <c:ser>
          <c:idx val="0"/>
          <c:order val="0"/>
          <c:tx>
            <c:strRef>
              <c:f>'GDP Per Capita (2)'!$O$9</c:f>
              <c:strCache>
                <c:ptCount val="1"/>
                <c:pt idx="0">
                  <c:v>Australia</c:v>
                </c:pt>
              </c:strCache>
            </c:strRef>
          </c:tx>
          <c:spPr>
            <a:ln w="22225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'GDP Per Capita (2)'!$N$10:$N$29</c:f>
              <c:numCache>
                <c:formatCode>mmm\-yy</c:formatCode>
                <c:ptCount val="20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  <c:pt idx="19">
                  <c:v>45992</c:v>
                </c:pt>
              </c:numCache>
            </c:numRef>
          </c:cat>
          <c:val>
            <c:numRef>
              <c:f>'GDP Per Capita (2)'!$O$10:$O$29</c:f>
              <c:numCache>
                <c:formatCode>0.0%</c:formatCode>
                <c:ptCount val="20"/>
                <c:pt idx="0">
                  <c:v>1.6799999999999999E-2</c:v>
                </c:pt>
                <c:pt idx="1">
                  <c:v>0.10050000000000001</c:v>
                </c:pt>
                <c:pt idx="2">
                  <c:v>4.4000000000000004E-2</c:v>
                </c:pt>
                <c:pt idx="3">
                  <c:v>4.3099999999999999E-2</c:v>
                </c:pt>
                <c:pt idx="4">
                  <c:v>2.6699999999999998E-2</c:v>
                </c:pt>
                <c:pt idx="5">
                  <c:v>2.4799999999999999E-2</c:v>
                </c:pt>
                <c:pt idx="6">
                  <c:v>4.4199999999999996E-2</c:v>
                </c:pt>
                <c:pt idx="7">
                  <c:v>1.29E-2</c:v>
                </c:pt>
                <c:pt idx="8">
                  <c:v>5.0000000000000001E-3</c:v>
                </c:pt>
                <c:pt idx="9">
                  <c:v>-2.2000000000000001E-3</c:v>
                </c:pt>
                <c:pt idx="10">
                  <c:v>-3.2000000000000002E-3</c:v>
                </c:pt>
                <c:pt idx="11">
                  <c:v>-9.5999999999999992E-3</c:v>
                </c:pt>
                <c:pt idx="12">
                  <c:v>-1.0200000000000001E-2</c:v>
                </c:pt>
                <c:pt idx="13">
                  <c:v>-1.0800000000000001E-2</c:v>
                </c:pt>
                <c:pt idx="14">
                  <c:v>-1.04E-2</c:v>
                </c:pt>
                <c:pt idx="15">
                  <c:v>-4.5999999999999999E-3</c:v>
                </c:pt>
                <c:pt idx="16">
                  <c:v>-2.3999999999999998E-3</c:v>
                </c:pt>
                <c:pt idx="17">
                  <c:v>4.0000000000000001E-3</c:v>
                </c:pt>
                <c:pt idx="18">
                  <c:v>5.7999999999999996E-3</c:v>
                </c:pt>
                <c:pt idx="19">
                  <c:v>8.3999999999999995E-3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0A-48A6-AED3-A8E3C01AEFA5}"/>
            </c:ext>
          </c:extLst>
        </c:ser>
        <c:ser>
          <c:idx val="1"/>
          <c:order val="1"/>
          <c:tx>
            <c:strRef>
              <c:f>'GDP Per Capita (2)'!$P$9</c:f>
              <c:strCache>
                <c:ptCount val="1"/>
                <c:pt idx="0">
                  <c:v>New Zealand</c:v>
                </c:pt>
              </c:strCache>
            </c:strRef>
          </c:tx>
          <c:spPr>
            <a:ln w="22225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'GDP Per Capita (2)'!$N$10:$N$29</c:f>
              <c:numCache>
                <c:formatCode>mmm\-yy</c:formatCode>
                <c:ptCount val="20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  <c:pt idx="19">
                  <c:v>45992</c:v>
                </c:pt>
              </c:numCache>
            </c:numRef>
          </c:cat>
          <c:val>
            <c:numRef>
              <c:f>'GDP Per Capita (2)'!$P$10:$P$29</c:f>
              <c:numCache>
                <c:formatCode>0.0%</c:formatCode>
                <c:ptCount val="20"/>
                <c:pt idx="0">
                  <c:v>3.4700000000000002E-2</c:v>
                </c:pt>
                <c:pt idx="1">
                  <c:v>0.1618</c:v>
                </c:pt>
                <c:pt idx="2">
                  <c:v>-2.2000000000000002E-2</c:v>
                </c:pt>
                <c:pt idx="3">
                  <c:v>1.7100000000000001E-2</c:v>
                </c:pt>
                <c:pt idx="4">
                  <c:v>0</c:v>
                </c:pt>
                <c:pt idx="5">
                  <c:v>5.8999999999999999E-3</c:v>
                </c:pt>
                <c:pt idx="6">
                  <c:v>7.5499999999999998E-2</c:v>
                </c:pt>
                <c:pt idx="7">
                  <c:v>3.5299999999999998E-2</c:v>
                </c:pt>
                <c:pt idx="8">
                  <c:v>3.0800000000000001E-2</c:v>
                </c:pt>
                <c:pt idx="9">
                  <c:v>2.0799999999999999E-2</c:v>
                </c:pt>
                <c:pt idx="10">
                  <c:v>-8.5000000000000006E-3</c:v>
                </c:pt>
                <c:pt idx="11">
                  <c:v>-1.24E-2</c:v>
                </c:pt>
                <c:pt idx="12">
                  <c:v>-1.18E-2</c:v>
                </c:pt>
                <c:pt idx="13">
                  <c:v>-2.0799999999999999E-2</c:v>
                </c:pt>
                <c:pt idx="14">
                  <c:v>-2.75E-2</c:v>
                </c:pt>
                <c:pt idx="15">
                  <c:v>-2.4500000000000001E-2</c:v>
                </c:pt>
                <c:pt idx="16">
                  <c:v>-1.0700000000000001E-2</c:v>
                </c:pt>
                <c:pt idx="17">
                  <c:v>-1.41E-2</c:v>
                </c:pt>
                <c:pt idx="18">
                  <c:v>1.1299999999999999E-2</c:v>
                </c:pt>
                <c:pt idx="19">
                  <c:v>1.0800000000000001E-2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0A-48A6-AED3-A8E3C01AEFA5}"/>
            </c:ext>
          </c:extLst>
        </c:ser>
        <c:ser>
          <c:idx val="2"/>
          <c:order val="2"/>
          <c:tx>
            <c:strRef>
              <c:f>'GDP Per Capita (2)'!$Q$9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22225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'GDP Per Capita (2)'!$N$10:$N$29</c:f>
              <c:numCache>
                <c:formatCode>mmm\-yy</c:formatCode>
                <c:ptCount val="20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  <c:pt idx="19">
                  <c:v>45992</c:v>
                </c:pt>
              </c:numCache>
            </c:numRef>
          </c:cat>
          <c:val>
            <c:numRef>
              <c:f>'GDP Per Capita (2)'!$Q$10:$Q$29</c:f>
              <c:numCache>
                <c:formatCode>0.0%</c:formatCode>
                <c:ptCount val="20"/>
                <c:pt idx="0">
                  <c:v>-6.3500000000000001E-2</c:v>
                </c:pt>
                <c:pt idx="1">
                  <c:v>0.25030000000000002</c:v>
                </c:pt>
                <c:pt idx="2">
                  <c:v>8.5299999999999987E-2</c:v>
                </c:pt>
                <c:pt idx="3">
                  <c:v>8.3699999999999997E-2</c:v>
                </c:pt>
                <c:pt idx="4">
                  <c:v>0.10490000000000001</c:v>
                </c:pt>
                <c:pt idx="5">
                  <c:v>3.6900000000000002E-2</c:v>
                </c:pt>
                <c:pt idx="6">
                  <c:v>1.9900000000000001E-2</c:v>
                </c:pt>
                <c:pt idx="7">
                  <c:v>7.9000000000000008E-3</c:v>
                </c:pt>
                <c:pt idx="8">
                  <c:v>-2.5000000000000001E-3</c:v>
                </c:pt>
                <c:pt idx="9">
                  <c:v>-8.3999999999999995E-3</c:v>
                </c:pt>
                <c:pt idx="10">
                  <c:v>-1.1299999999999999E-2</c:v>
                </c:pt>
                <c:pt idx="11">
                  <c:v>-1.6500000000000001E-2</c:v>
                </c:pt>
                <c:pt idx="12">
                  <c:v>-8.6E-3</c:v>
                </c:pt>
                <c:pt idx="13">
                  <c:v>-2.5999999999999999E-3</c:v>
                </c:pt>
                <c:pt idx="14">
                  <c:v>4.0999999999999995E-3</c:v>
                </c:pt>
                <c:pt idx="15">
                  <c:v>1.21E-2</c:v>
                </c:pt>
                <c:pt idx="16">
                  <c:v>1.2699999999999999E-2</c:v>
                </c:pt>
                <c:pt idx="17">
                  <c:v>1.09E-2</c:v>
                </c:pt>
                <c:pt idx="18">
                  <c:v>9.3999999999999986E-3</c:v>
                </c:pt>
                <c:pt idx="19">
                  <c:v>7.8000000000000005E-3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0A-48A6-AED3-A8E3C01AEFA5}"/>
            </c:ext>
          </c:extLst>
        </c:ser>
        <c:ser>
          <c:idx val="3"/>
          <c:order val="3"/>
          <c:tx>
            <c:strRef>
              <c:f>'GDP Per Capita (2)'!$R$9</c:f>
              <c:strCache>
                <c:ptCount val="1"/>
                <c:pt idx="0">
                  <c:v>United States of America</c:v>
                </c:pt>
              </c:strCache>
            </c:strRef>
          </c:tx>
          <c:spPr>
            <a:ln w="22225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'GDP Per Capita (2)'!$N$10:$N$29</c:f>
              <c:numCache>
                <c:formatCode>mmm\-yy</c:formatCode>
                <c:ptCount val="20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  <c:pt idx="19">
                  <c:v>45992</c:v>
                </c:pt>
              </c:numCache>
            </c:numRef>
          </c:cat>
          <c:val>
            <c:numRef>
              <c:f>'GDP Per Capita (2)'!$R$10:$R$29</c:f>
              <c:numCache>
                <c:formatCode>0.0%</c:formatCode>
                <c:ptCount val="20"/>
                <c:pt idx="0">
                  <c:v>1.6E-2</c:v>
                </c:pt>
                <c:pt idx="1">
                  <c:v>0.12269999999999999</c:v>
                </c:pt>
                <c:pt idx="2">
                  <c:v>4.99E-2</c:v>
                </c:pt>
                <c:pt idx="3">
                  <c:v>5.5E-2</c:v>
                </c:pt>
                <c:pt idx="4">
                  <c:v>3.6499999999999998E-2</c:v>
                </c:pt>
                <c:pt idx="5">
                  <c:v>1.9699999999999999E-2</c:v>
                </c:pt>
                <c:pt idx="6">
                  <c:v>1.7600000000000001E-2</c:v>
                </c:pt>
                <c:pt idx="7">
                  <c:v>6.7000000000000002E-3</c:v>
                </c:pt>
                <c:pt idx="8">
                  <c:v>1.5900000000000001E-2</c:v>
                </c:pt>
                <c:pt idx="9">
                  <c:v>1.9799999999999998E-2</c:v>
                </c:pt>
                <c:pt idx="10">
                  <c:v>2.3799999999999998E-2</c:v>
                </c:pt>
                <c:pt idx="11">
                  <c:v>2.5000000000000001E-2</c:v>
                </c:pt>
                <c:pt idx="12">
                  <c:v>1.9400000000000001E-2</c:v>
                </c:pt>
                <c:pt idx="13">
                  <c:v>2.1600000000000001E-2</c:v>
                </c:pt>
                <c:pt idx="14">
                  <c:v>1.7899999999999999E-2</c:v>
                </c:pt>
                <c:pt idx="15">
                  <c:v>1.4499999999999999E-2</c:v>
                </c:pt>
                <c:pt idx="16">
                  <c:v>1.15E-2</c:v>
                </c:pt>
                <c:pt idx="17">
                  <c:v>1.38E-2</c:v>
                </c:pt>
                <c:pt idx="18">
                  <c:v>1.8100000000000002E-2</c:v>
                </c:pt>
                <c:pt idx="19">
                  <c:v>2.0299999999999999E-2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C0A-48A6-AED3-A8E3C01AEFA5}"/>
            </c:ext>
          </c:extLst>
        </c:ser>
        <c:ser>
          <c:idx val="4"/>
          <c:order val="4"/>
          <c:tx>
            <c:strRef>
              <c:f>'GDP Per Capita (2)'!$S$9</c:f>
              <c:strCache>
                <c:ptCount val="1"/>
                <c:pt idx="0">
                  <c:v>China </c:v>
                </c:pt>
              </c:strCache>
            </c:strRef>
          </c:tx>
          <c:spPr>
            <a:ln w="22225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'GDP Per Capita (2)'!$N$10:$N$29</c:f>
              <c:numCache>
                <c:formatCode>mmm\-yy</c:formatCode>
                <c:ptCount val="20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  <c:pt idx="19">
                  <c:v>45992</c:v>
                </c:pt>
              </c:numCache>
            </c:numRef>
          </c:cat>
          <c:val>
            <c:numRef>
              <c:f>'GDP Per Capita (2)'!$S$10:$S$29</c:f>
              <c:numCache>
                <c:formatCode>0.0%</c:formatCode>
                <c:ptCount val="20"/>
                <c:pt idx="0">
                  <c:v>0.18809999999999999</c:v>
                </c:pt>
                <c:pt idx="1">
                  <c:v>8.0600000000000005E-2</c:v>
                </c:pt>
                <c:pt idx="2">
                  <c:v>5.5E-2</c:v>
                </c:pt>
                <c:pt idx="3">
                  <c:v>4.5199999999999997E-2</c:v>
                </c:pt>
                <c:pt idx="4">
                  <c:v>4.9000000000000002E-2</c:v>
                </c:pt>
                <c:pt idx="5">
                  <c:v>8.8000000000000005E-3</c:v>
                </c:pt>
                <c:pt idx="6">
                  <c:v>4.0599999999999997E-2</c:v>
                </c:pt>
                <c:pt idx="7">
                  <c:v>3.1800000000000002E-2</c:v>
                </c:pt>
                <c:pt idx="8">
                  <c:v>4.9100000000000005E-2</c:v>
                </c:pt>
                <c:pt idx="9">
                  <c:v>6.7199999999999996E-2</c:v>
                </c:pt>
                <c:pt idx="10">
                  <c:v>5.2499999999999998E-2</c:v>
                </c:pt>
                <c:pt idx="11">
                  <c:v>5.5599999999999997E-2</c:v>
                </c:pt>
                <c:pt idx="12">
                  <c:v>5.5E-2</c:v>
                </c:pt>
                <c:pt idx="13">
                  <c:v>4.9000000000000002E-2</c:v>
                </c:pt>
                <c:pt idx="14">
                  <c:v>4.8399999999999999E-2</c:v>
                </c:pt>
                <c:pt idx="15">
                  <c:v>5.6100000000000004E-2</c:v>
                </c:pt>
                <c:pt idx="16">
                  <c:v>5.6600000000000004E-2</c:v>
                </c:pt>
                <c:pt idx="17">
                  <c:v>5.4800000000000001E-2</c:v>
                </c:pt>
                <c:pt idx="18">
                  <c:v>5.0700000000000002E-2</c:v>
                </c:pt>
                <c:pt idx="19">
                  <c:v>4.7400000000000005E-2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C0A-48A6-AED3-A8E3C01AEFA5}"/>
            </c:ext>
          </c:extLst>
        </c:ser>
        <c:ser>
          <c:idx val="5"/>
          <c:order val="5"/>
          <c:tx>
            <c:strRef>
              <c:f>'GDP Per Capita (2)'!$T$9</c:f>
              <c:strCache>
                <c:ptCount val="1"/>
                <c:pt idx="0">
                  <c:v>Europe</c:v>
                </c:pt>
              </c:strCache>
            </c:strRef>
          </c:tx>
          <c:spPr>
            <a:ln w="22225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'GDP Per Capita (2)'!$N$10:$N$29</c:f>
              <c:numCache>
                <c:formatCode>mmm\-yy</c:formatCode>
                <c:ptCount val="20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  <c:pt idx="19">
                  <c:v>45992</c:v>
                </c:pt>
              </c:numCache>
            </c:numRef>
          </c:cat>
          <c:val>
            <c:numRef>
              <c:f>'GDP Per Capita (2)'!$T$10:$T$29</c:f>
              <c:numCache>
                <c:formatCode>General</c:formatCode>
                <c:ptCount val="20"/>
                <c:pt idx="3" formatCode="0.0%">
                  <c:v>6.93E-2</c:v>
                </c:pt>
                <c:pt idx="7" formatCode="0.0%">
                  <c:v>3.1E-2</c:v>
                </c:pt>
                <c:pt idx="11" formatCode="0.0%">
                  <c:v>1.2500000000000001E-2</c:v>
                </c:pt>
                <c:pt idx="15" formatCode="0.0%">
                  <c:v>1.7399999999999999E-2</c:v>
                </c:pt>
                <c:pt idx="19" formatCode="0.0%">
                  <c:v>1.6899999999999998E-2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C0A-48A6-AED3-A8E3C01AEFA5}"/>
            </c:ext>
          </c:extLst>
        </c:ser>
        <c:ser>
          <c:idx val="6"/>
          <c:order val="6"/>
          <c:tx>
            <c:strRef>
              <c:f>'GDP Per Capita (2)'!$U$9</c:f>
              <c:strCache>
                <c:ptCount val="1"/>
                <c:pt idx="0">
                  <c:v>Canada</c:v>
                </c:pt>
              </c:strCache>
            </c:strRef>
          </c:tx>
          <c:spPr>
            <a:ln w="22225">
              <a:solidFill>
                <a:srgbClr val="005D5D"/>
              </a:solidFill>
            </a:ln>
          </c:spPr>
          <c:marker>
            <c:symbol val="none"/>
          </c:marker>
          <c:cat>
            <c:numRef>
              <c:f>'GDP Per Capita (2)'!$N$10:$N$29</c:f>
              <c:numCache>
                <c:formatCode>mmm\-yy</c:formatCode>
                <c:ptCount val="20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  <c:pt idx="19">
                  <c:v>45992</c:v>
                </c:pt>
              </c:numCache>
            </c:numRef>
          </c:cat>
          <c:val>
            <c:numRef>
              <c:f>'GDP Per Capita (2)'!$U$10:$U$29</c:f>
              <c:numCache>
                <c:formatCode>0.0%</c:formatCode>
                <c:ptCount val="20"/>
                <c:pt idx="0">
                  <c:v>2.5000000000000001E-3</c:v>
                </c:pt>
                <c:pt idx="1">
                  <c:v>0.125</c:v>
                </c:pt>
                <c:pt idx="2">
                  <c:v>4.99E-2</c:v>
                </c:pt>
                <c:pt idx="3">
                  <c:v>4.2999999999999997E-2</c:v>
                </c:pt>
                <c:pt idx="4">
                  <c:v>3.4200000000000001E-2</c:v>
                </c:pt>
                <c:pt idx="5">
                  <c:v>4.5999999999999999E-2</c:v>
                </c:pt>
                <c:pt idx="6">
                  <c:v>2.9399999999999999E-2</c:v>
                </c:pt>
                <c:pt idx="7">
                  <c:v>9.1000000000000004E-3</c:v>
                </c:pt>
                <c:pt idx="8">
                  <c:v>6.5000000000000006E-3</c:v>
                </c:pt>
                <c:pt idx="9">
                  <c:v>-5.6000000000000008E-3</c:v>
                </c:pt>
                <c:pt idx="10">
                  <c:v>-1.4499999999999999E-2</c:v>
                </c:pt>
                <c:pt idx="11">
                  <c:v>-1.6500000000000001E-2</c:v>
                </c:pt>
                <c:pt idx="12">
                  <c:v>-2.0400000000000001E-2</c:v>
                </c:pt>
                <c:pt idx="13">
                  <c:v>-1.4800000000000001E-2</c:v>
                </c:pt>
                <c:pt idx="14">
                  <c:v>-5.7999999999999996E-3</c:v>
                </c:pt>
                <c:pt idx="15">
                  <c:v>5.5000000000000005E-3</c:v>
                </c:pt>
                <c:pt idx="16">
                  <c:v>8.0000000000000002E-3</c:v>
                </c:pt>
                <c:pt idx="17">
                  <c:v>1E-3</c:v>
                </c:pt>
                <c:pt idx="18">
                  <c:v>4.7999999999999996E-3</c:v>
                </c:pt>
                <c:pt idx="19">
                  <c:v>6.0999999999999995E-3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C0A-48A6-AED3-A8E3C01AEFA5}"/>
            </c:ext>
          </c:extLst>
        </c:ser>
        <c:ser>
          <c:idx val="7"/>
          <c:order val="7"/>
          <c:tx>
            <c:strRef>
              <c:f>'GDP Per Capita (2)'!$V$9</c:f>
              <c:strCache>
                <c:ptCount val="1"/>
                <c:pt idx="0">
                  <c:v>Japan</c:v>
                </c:pt>
              </c:strCache>
            </c:strRef>
          </c:tx>
          <c:spPr>
            <a:ln w="22225">
              <a:solidFill>
                <a:srgbClr val="FA4D56"/>
              </a:solidFill>
            </a:ln>
          </c:spPr>
          <c:marker>
            <c:symbol val="none"/>
          </c:marker>
          <c:cat>
            <c:numRef>
              <c:f>'GDP Per Capita (2)'!$N$10:$N$29</c:f>
              <c:numCache>
                <c:formatCode>mmm\-yy</c:formatCode>
                <c:ptCount val="20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  <c:pt idx="19">
                  <c:v>45992</c:v>
                </c:pt>
              </c:numCache>
            </c:numRef>
          </c:cat>
          <c:val>
            <c:numRef>
              <c:f>'GDP Per Capita (2)'!$V$10:$V$29</c:f>
              <c:numCache>
                <c:formatCode>0.0%</c:formatCode>
                <c:ptCount val="20"/>
                <c:pt idx="0">
                  <c:v>5.3E-3</c:v>
                </c:pt>
                <c:pt idx="1">
                  <c:v>9.2100000000000015E-2</c:v>
                </c:pt>
                <c:pt idx="2">
                  <c:v>3.8900000000000004E-2</c:v>
                </c:pt>
                <c:pt idx="3">
                  <c:v>3.4099999999999998E-2</c:v>
                </c:pt>
                <c:pt idx="4">
                  <c:v>1.95E-2</c:v>
                </c:pt>
                <c:pt idx="5">
                  <c:v>2.2200000000000001E-2</c:v>
                </c:pt>
                <c:pt idx="6">
                  <c:v>0.02</c:v>
                </c:pt>
                <c:pt idx="7">
                  <c:v>1.21E-2</c:v>
                </c:pt>
                <c:pt idx="8">
                  <c:v>2.29E-2</c:v>
                </c:pt>
                <c:pt idx="9">
                  <c:v>1.54E-2</c:v>
                </c:pt>
                <c:pt idx="10">
                  <c:v>5.1000000000000004E-3</c:v>
                </c:pt>
                <c:pt idx="11">
                  <c:v>5.5000000000000005E-3</c:v>
                </c:pt>
                <c:pt idx="12">
                  <c:v>-6.9999999999999993E-3</c:v>
                </c:pt>
                <c:pt idx="13">
                  <c:v>-7.3000000000000001E-3</c:v>
                </c:pt>
                <c:pt idx="14">
                  <c:v>1.3100000000000001E-2</c:v>
                </c:pt>
                <c:pt idx="15">
                  <c:v>1.21E-2</c:v>
                </c:pt>
                <c:pt idx="16">
                  <c:v>2.1499999999999998E-2</c:v>
                </c:pt>
                <c:pt idx="17">
                  <c:v>2.46E-2</c:v>
                </c:pt>
                <c:pt idx="18">
                  <c:v>1.2E-2</c:v>
                </c:pt>
                <c:pt idx="19">
                  <c:v>1.1299999999999999E-2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C0A-48A6-AED3-A8E3C01AEF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5992"/>
          <c:min val="44896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6"/>
        <c:majorTimeUnit val="months"/>
        <c:minorUnit val="4"/>
      </c:dateAx>
      <c:valAx>
        <c:axId val="549341424"/>
        <c:scaling>
          <c:orientation val="minMax"/>
          <c:max val="8.0000000000000016E-2"/>
          <c:min val="-4.0000000000000008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  <c:majorUnit val="2.0000000000000004E-2"/>
      </c:valAx>
    </c:plotArea>
    <c:legend>
      <c:legendPos val="b"/>
      <c:layout>
        <c:manualLayout>
          <c:xMode val="edge"/>
          <c:yMode val="edge"/>
          <c:x val="8.943004756509125E-2"/>
          <c:y val="0.82599773083873906"/>
          <c:w val="0.88760699528710452"/>
          <c:h val="0.154058775725994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span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'Unemployment Rate'!$N$8</c:f>
              <c:strCache>
                <c:ptCount val="1"/>
                <c:pt idx="0">
                  <c:v>Australia</c:v>
                </c:pt>
              </c:strCache>
            </c:strRef>
          </c:tx>
          <c:spPr>
            <a:ln w="22225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Rate'!$N$9:$N$88</c:f>
              <c:numCache>
                <c:formatCode>0.0%</c:formatCode>
                <c:ptCount val="80"/>
                <c:pt idx="0">
                  <c:v>5.0445869999999997E-2</c:v>
                </c:pt>
                <c:pt idx="1">
                  <c:v>4.8572249999999997E-2</c:v>
                </c:pt>
                <c:pt idx="2">
                  <c:v>4.6782830000000004E-2</c:v>
                </c:pt>
                <c:pt idx="3">
                  <c:v>4.515421E-2</c:v>
                </c:pt>
                <c:pt idx="4">
                  <c:v>4.5496990000000001E-2</c:v>
                </c:pt>
                <c:pt idx="5">
                  <c:v>4.3248110000000006E-2</c:v>
                </c:pt>
                <c:pt idx="6">
                  <c:v>4.2551909999999998E-2</c:v>
                </c:pt>
                <c:pt idx="7">
                  <c:v>4.3537860000000005E-2</c:v>
                </c:pt>
                <c:pt idx="8">
                  <c:v>4.0855410000000002E-2</c:v>
                </c:pt>
                <c:pt idx="9">
                  <c:v>4.258443E-2</c:v>
                </c:pt>
                <c:pt idx="10">
                  <c:v>4.1849670000000005E-2</c:v>
                </c:pt>
                <c:pt idx="11">
                  <c:v>4.4410140000000001E-2</c:v>
                </c:pt>
                <c:pt idx="12">
                  <c:v>5.3071029999999998E-2</c:v>
                </c:pt>
                <c:pt idx="13">
                  <c:v>5.7288720000000001E-2</c:v>
                </c:pt>
                <c:pt idx="14">
                  <c:v>5.6831569999999998E-2</c:v>
                </c:pt>
                <c:pt idx="15">
                  <c:v>5.5577849999999998E-2</c:v>
                </c:pt>
                <c:pt idx="16">
                  <c:v>5.3289410000000002E-2</c:v>
                </c:pt>
                <c:pt idx="17">
                  <c:v>5.2908289999999997E-2</c:v>
                </c:pt>
                <c:pt idx="18">
                  <c:v>5.1248920000000003E-2</c:v>
                </c:pt>
                <c:pt idx="19">
                  <c:v>5.0902200000000002E-2</c:v>
                </c:pt>
                <c:pt idx="20">
                  <c:v>4.967423E-2</c:v>
                </c:pt>
                <c:pt idx="21">
                  <c:v>4.9631519999999998E-2</c:v>
                </c:pt>
                <c:pt idx="22">
                  <c:v>5.1948850000000005E-2</c:v>
                </c:pt>
                <c:pt idx="23">
                  <c:v>5.2050699999999998E-2</c:v>
                </c:pt>
                <c:pt idx="24">
                  <c:v>5.1413770000000004E-2</c:v>
                </c:pt>
                <c:pt idx="25">
                  <c:v>5.1192299999999996E-2</c:v>
                </c:pt>
                <c:pt idx="26">
                  <c:v>5.2758770000000003E-2</c:v>
                </c:pt>
                <c:pt idx="27">
                  <c:v>5.3662889999999998E-2</c:v>
                </c:pt>
                <c:pt idx="28">
                  <c:v>5.4757629999999995E-2</c:v>
                </c:pt>
                <c:pt idx="29">
                  <c:v>5.6312420000000002E-2</c:v>
                </c:pt>
                <c:pt idx="30">
                  <c:v>5.7286250000000004E-2</c:v>
                </c:pt>
                <c:pt idx="31">
                  <c:v>5.83966E-2</c:v>
                </c:pt>
                <c:pt idx="32">
                  <c:v>5.898983E-2</c:v>
                </c:pt>
                <c:pt idx="33">
                  <c:v>5.9276509999999998E-2</c:v>
                </c:pt>
                <c:pt idx="34">
                  <c:v>6.1699659999999996E-2</c:v>
                </c:pt>
                <c:pt idx="35">
                  <c:v>6.252634E-2</c:v>
                </c:pt>
                <c:pt idx="36">
                  <c:v>6.203409E-2</c:v>
                </c:pt>
                <c:pt idx="37">
                  <c:v>6.0171469999999998E-2</c:v>
                </c:pt>
                <c:pt idx="38">
                  <c:v>6.1793690000000005E-2</c:v>
                </c:pt>
                <c:pt idx="39">
                  <c:v>5.8335249999999998E-2</c:v>
                </c:pt>
                <c:pt idx="40">
                  <c:v>5.7971540000000002E-2</c:v>
                </c:pt>
                <c:pt idx="41">
                  <c:v>5.6876410000000002E-2</c:v>
                </c:pt>
                <c:pt idx="42">
                  <c:v>5.6586420000000005E-2</c:v>
                </c:pt>
                <c:pt idx="43">
                  <c:v>5.7319680000000005E-2</c:v>
                </c:pt>
                <c:pt idx="44">
                  <c:v>5.8090089999999997E-2</c:v>
                </c:pt>
                <c:pt idx="45">
                  <c:v>5.5933440000000001E-2</c:v>
                </c:pt>
                <c:pt idx="46">
                  <c:v>5.5339890000000003E-2</c:v>
                </c:pt>
                <c:pt idx="47">
                  <c:v>5.4893879999999999E-2</c:v>
                </c:pt>
                <c:pt idx="48">
                  <c:v>5.5470499999999999E-2</c:v>
                </c:pt>
                <c:pt idx="49">
                  <c:v>5.4413020000000006E-2</c:v>
                </c:pt>
                <c:pt idx="50">
                  <c:v>5.1871489999999999E-2</c:v>
                </c:pt>
                <c:pt idx="51">
                  <c:v>5.0401100000000004E-2</c:v>
                </c:pt>
                <c:pt idx="52">
                  <c:v>5.0440529999999997E-2</c:v>
                </c:pt>
                <c:pt idx="53">
                  <c:v>5.2257959999999999E-2</c:v>
                </c:pt>
                <c:pt idx="54">
                  <c:v>5.255369E-2</c:v>
                </c:pt>
                <c:pt idx="55">
                  <c:v>5.1676780000000005E-2</c:v>
                </c:pt>
                <c:pt idx="56">
                  <c:v>5.1872059999999998E-2</c:v>
                </c:pt>
                <c:pt idx="57">
                  <c:v>6.9061570000000003E-2</c:v>
                </c:pt>
                <c:pt idx="58">
                  <c:v>7.0555779999999998E-2</c:v>
                </c:pt>
                <c:pt idx="59">
                  <c:v>6.7663039999999994E-2</c:v>
                </c:pt>
                <c:pt idx="60">
                  <c:v>5.9329939999999998E-2</c:v>
                </c:pt>
                <c:pt idx="61">
                  <c:v>5.2037129999999994E-2</c:v>
                </c:pt>
                <c:pt idx="62">
                  <c:v>4.6697879999999997E-2</c:v>
                </c:pt>
                <c:pt idx="63">
                  <c:v>4.6868819999999999E-2</c:v>
                </c:pt>
                <c:pt idx="64">
                  <c:v>4.059741E-2</c:v>
                </c:pt>
                <c:pt idx="65">
                  <c:v>3.803467E-2</c:v>
                </c:pt>
                <c:pt idx="66">
                  <c:v>3.5276630000000003E-2</c:v>
                </c:pt>
                <c:pt idx="67">
                  <c:v>3.4878039999999999E-2</c:v>
                </c:pt>
                <c:pt idx="68">
                  <c:v>3.6207539999999996E-2</c:v>
                </c:pt>
                <c:pt idx="69">
                  <c:v>3.6094729999999998E-2</c:v>
                </c:pt>
                <c:pt idx="70">
                  <c:v>3.6549310000000002E-2</c:v>
                </c:pt>
                <c:pt idx="71">
                  <c:v>3.8934259999999998E-2</c:v>
                </c:pt>
                <c:pt idx="72">
                  <c:v>3.9072300000000004E-2</c:v>
                </c:pt>
                <c:pt idx="73">
                  <c:v>4.0488460000000004E-2</c:v>
                </c:pt>
                <c:pt idx="74">
                  <c:v>4.1182930000000006E-2</c:v>
                </c:pt>
                <c:pt idx="75">
                  <c:v>4.0010630000000005E-2</c:v>
                </c:pt>
                <c:pt idx="76">
                  <c:v>4.0841969999999998E-2</c:v>
                </c:pt>
                <c:pt idx="77">
                  <c:v>4.1677289999999999E-2</c:v>
                </c:pt>
                <c:pt idx="78">
                  <c:v>4.3154389999999994E-2</c:v>
                </c:pt>
                <c:pt idx="79">
                  <c:v>4.2466920000000005E-2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AF-43E9-BBDA-772B3F930D2C}"/>
            </c:ext>
          </c:extLst>
        </c:ser>
        <c:ser>
          <c:idx val="1"/>
          <c:order val="1"/>
          <c:tx>
            <c:strRef>
              <c:f>'Unemployment Rate'!$O$8</c:f>
              <c:strCache>
                <c:ptCount val="1"/>
                <c:pt idx="0">
                  <c:v>New Zealand</c:v>
                </c:pt>
              </c:strCache>
            </c:strRef>
          </c:tx>
          <c:spPr>
            <a:ln w="22225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Rate'!$O$9:$O$88</c:f>
              <c:numCache>
                <c:formatCode>0.0%</c:formatCode>
                <c:ptCount val="80"/>
                <c:pt idx="0">
                  <c:v>4.0999999999999995E-2</c:v>
                </c:pt>
                <c:pt idx="1">
                  <c:v>3.7000000000000005E-2</c:v>
                </c:pt>
                <c:pt idx="2">
                  <c:v>3.9E-2</c:v>
                </c:pt>
                <c:pt idx="3">
                  <c:v>3.7999999999999999E-2</c:v>
                </c:pt>
                <c:pt idx="4">
                  <c:v>3.9E-2</c:v>
                </c:pt>
                <c:pt idx="5">
                  <c:v>3.6000000000000004E-2</c:v>
                </c:pt>
                <c:pt idx="6">
                  <c:v>3.6000000000000004E-2</c:v>
                </c:pt>
                <c:pt idx="7">
                  <c:v>3.4000000000000002E-2</c:v>
                </c:pt>
                <c:pt idx="8">
                  <c:v>3.7999999999999999E-2</c:v>
                </c:pt>
                <c:pt idx="9">
                  <c:v>3.7999999999999999E-2</c:v>
                </c:pt>
                <c:pt idx="10">
                  <c:v>4.0999999999999995E-2</c:v>
                </c:pt>
                <c:pt idx="11">
                  <c:v>4.4000000000000004E-2</c:v>
                </c:pt>
                <c:pt idx="12">
                  <c:v>0.05</c:v>
                </c:pt>
                <c:pt idx="13">
                  <c:v>5.7999999999999996E-2</c:v>
                </c:pt>
                <c:pt idx="14">
                  <c:v>6.2E-2</c:v>
                </c:pt>
                <c:pt idx="15">
                  <c:v>6.6000000000000003E-2</c:v>
                </c:pt>
                <c:pt idx="16">
                  <c:v>5.9000000000000004E-2</c:v>
                </c:pt>
                <c:pt idx="17">
                  <c:v>6.6000000000000003E-2</c:v>
                </c:pt>
                <c:pt idx="18">
                  <c:v>6.0999999999999999E-2</c:v>
                </c:pt>
                <c:pt idx="19">
                  <c:v>6.2E-2</c:v>
                </c:pt>
                <c:pt idx="20">
                  <c:v>0.06</c:v>
                </c:pt>
                <c:pt idx="21">
                  <c:v>6.0999999999999999E-2</c:v>
                </c:pt>
                <c:pt idx="22">
                  <c:v>0.06</c:v>
                </c:pt>
                <c:pt idx="23">
                  <c:v>6.0999999999999999E-2</c:v>
                </c:pt>
                <c:pt idx="24">
                  <c:v>6.4000000000000001E-2</c:v>
                </c:pt>
                <c:pt idx="25">
                  <c:v>6.4000000000000001E-2</c:v>
                </c:pt>
                <c:pt idx="26">
                  <c:v>6.7000000000000004E-2</c:v>
                </c:pt>
                <c:pt idx="27">
                  <c:v>6.3E-2</c:v>
                </c:pt>
                <c:pt idx="28">
                  <c:v>5.7999999999999996E-2</c:v>
                </c:pt>
                <c:pt idx="29">
                  <c:v>0.06</c:v>
                </c:pt>
                <c:pt idx="30">
                  <c:v>5.7999999999999996E-2</c:v>
                </c:pt>
                <c:pt idx="31">
                  <c:v>5.7000000000000002E-2</c:v>
                </c:pt>
                <c:pt idx="32">
                  <c:v>5.5999999999999994E-2</c:v>
                </c:pt>
                <c:pt idx="33">
                  <c:v>5.2999999999999999E-2</c:v>
                </c:pt>
                <c:pt idx="34">
                  <c:v>5.2999999999999999E-2</c:v>
                </c:pt>
                <c:pt idx="35">
                  <c:v>5.5E-2</c:v>
                </c:pt>
                <c:pt idx="36">
                  <c:v>5.5E-2</c:v>
                </c:pt>
                <c:pt idx="37">
                  <c:v>5.5E-2</c:v>
                </c:pt>
                <c:pt idx="38">
                  <c:v>5.7000000000000002E-2</c:v>
                </c:pt>
                <c:pt idx="39">
                  <c:v>0.05</c:v>
                </c:pt>
                <c:pt idx="40">
                  <c:v>5.2999999999999999E-2</c:v>
                </c:pt>
                <c:pt idx="41">
                  <c:v>5.0999999999999997E-2</c:v>
                </c:pt>
                <c:pt idx="42">
                  <c:v>0.05</c:v>
                </c:pt>
                <c:pt idx="43">
                  <c:v>5.2999999999999999E-2</c:v>
                </c:pt>
                <c:pt idx="44">
                  <c:v>4.9000000000000002E-2</c:v>
                </c:pt>
                <c:pt idx="45">
                  <c:v>4.9000000000000002E-2</c:v>
                </c:pt>
                <c:pt idx="46">
                  <c:v>4.7E-2</c:v>
                </c:pt>
                <c:pt idx="47">
                  <c:v>4.4999999999999998E-2</c:v>
                </c:pt>
                <c:pt idx="48">
                  <c:v>4.4000000000000004E-2</c:v>
                </c:pt>
                <c:pt idx="49">
                  <c:v>4.5999999999999999E-2</c:v>
                </c:pt>
                <c:pt idx="50">
                  <c:v>0.04</c:v>
                </c:pt>
                <c:pt idx="51">
                  <c:v>4.2999999999999997E-2</c:v>
                </c:pt>
                <c:pt idx="52">
                  <c:v>4.2000000000000003E-2</c:v>
                </c:pt>
                <c:pt idx="53">
                  <c:v>4.0999999999999995E-2</c:v>
                </c:pt>
                <c:pt idx="54">
                  <c:v>4.0999999999999995E-2</c:v>
                </c:pt>
                <c:pt idx="55">
                  <c:v>4.0999999999999995E-2</c:v>
                </c:pt>
                <c:pt idx="56">
                  <c:v>4.2000000000000003E-2</c:v>
                </c:pt>
                <c:pt idx="57">
                  <c:v>4.0999999999999995E-2</c:v>
                </c:pt>
                <c:pt idx="58">
                  <c:v>5.2000000000000005E-2</c:v>
                </c:pt>
                <c:pt idx="59">
                  <c:v>4.9000000000000002E-2</c:v>
                </c:pt>
                <c:pt idx="60">
                  <c:v>4.5999999999999999E-2</c:v>
                </c:pt>
                <c:pt idx="61">
                  <c:v>0.04</c:v>
                </c:pt>
                <c:pt idx="62">
                  <c:v>3.3000000000000002E-2</c:v>
                </c:pt>
                <c:pt idx="63">
                  <c:v>3.2000000000000001E-2</c:v>
                </c:pt>
                <c:pt idx="64">
                  <c:v>3.3000000000000002E-2</c:v>
                </c:pt>
                <c:pt idx="65">
                  <c:v>3.3000000000000002E-2</c:v>
                </c:pt>
                <c:pt idx="66">
                  <c:v>3.3000000000000002E-2</c:v>
                </c:pt>
                <c:pt idx="67">
                  <c:v>3.4000000000000002E-2</c:v>
                </c:pt>
                <c:pt idx="68">
                  <c:v>3.5000000000000003E-2</c:v>
                </c:pt>
                <c:pt idx="69">
                  <c:v>3.7000000000000005E-2</c:v>
                </c:pt>
                <c:pt idx="70">
                  <c:v>0.04</c:v>
                </c:pt>
                <c:pt idx="71">
                  <c:v>0.04</c:v>
                </c:pt>
                <c:pt idx="72">
                  <c:v>4.4000000000000004E-2</c:v>
                </c:pt>
                <c:pt idx="73">
                  <c:v>4.7E-2</c:v>
                </c:pt>
                <c:pt idx="74">
                  <c:v>4.9000000000000002E-2</c:v>
                </c:pt>
                <c:pt idx="75">
                  <c:v>5.0999999999999997E-2</c:v>
                </c:pt>
                <c:pt idx="76">
                  <c:v>5.0999999999999997E-2</c:v>
                </c:pt>
                <c:pt idx="77">
                  <c:v>5.2000000000000005E-2</c:v>
                </c:pt>
                <c:pt idx="78">
                  <c:v>5.2999999999999999E-2</c:v>
                </c:pt>
                <c:pt idx="79">
                  <c:v>5.4000000000000006E-2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AF-43E9-BBDA-772B3F930D2C}"/>
            </c:ext>
          </c:extLst>
        </c:ser>
        <c:ser>
          <c:idx val="2"/>
          <c:order val="2"/>
          <c:tx>
            <c:strRef>
              <c:f>'Unemployment Rate'!$P$8</c:f>
              <c:strCache>
                <c:ptCount val="1"/>
                <c:pt idx="0">
                  <c:v>Canada</c:v>
                </c:pt>
              </c:strCache>
            </c:strRef>
          </c:tx>
          <c:spPr>
            <a:ln w="22225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Rate'!$P$9:$P$88</c:f>
              <c:numCache>
                <c:formatCode>0.0%</c:formatCode>
                <c:ptCount val="80"/>
                <c:pt idx="0">
                  <c:v>6.6000000000000003E-2</c:v>
                </c:pt>
                <c:pt idx="1">
                  <c:v>6.3E-2</c:v>
                </c:pt>
                <c:pt idx="2">
                  <c:v>6.5000000000000002E-2</c:v>
                </c:pt>
                <c:pt idx="3">
                  <c:v>6.4000000000000001E-2</c:v>
                </c:pt>
                <c:pt idx="4">
                  <c:v>6.3E-2</c:v>
                </c:pt>
                <c:pt idx="5">
                  <c:v>6.2E-2</c:v>
                </c:pt>
                <c:pt idx="6">
                  <c:v>0.06</c:v>
                </c:pt>
                <c:pt idx="7">
                  <c:v>6.0999999999999999E-2</c:v>
                </c:pt>
                <c:pt idx="8">
                  <c:v>6.0999999999999999E-2</c:v>
                </c:pt>
                <c:pt idx="9">
                  <c:v>6.2E-2</c:v>
                </c:pt>
                <c:pt idx="10">
                  <c:v>6.2E-2</c:v>
                </c:pt>
                <c:pt idx="11">
                  <c:v>6.7000000000000004E-2</c:v>
                </c:pt>
                <c:pt idx="12">
                  <c:v>0.08</c:v>
                </c:pt>
                <c:pt idx="13">
                  <c:v>8.5999999999999993E-2</c:v>
                </c:pt>
                <c:pt idx="14">
                  <c:v>8.6999999999999994E-2</c:v>
                </c:pt>
                <c:pt idx="15">
                  <c:v>8.5999999999999993E-2</c:v>
                </c:pt>
                <c:pt idx="16">
                  <c:v>8.4000000000000005E-2</c:v>
                </c:pt>
                <c:pt idx="17">
                  <c:v>8.1000000000000003E-2</c:v>
                </c:pt>
                <c:pt idx="18">
                  <c:v>8.199999999999999E-2</c:v>
                </c:pt>
                <c:pt idx="19">
                  <c:v>7.9000000000000001E-2</c:v>
                </c:pt>
                <c:pt idx="20">
                  <c:v>7.8E-2</c:v>
                </c:pt>
                <c:pt idx="21">
                  <c:v>7.6999999999999999E-2</c:v>
                </c:pt>
                <c:pt idx="22">
                  <c:v>7.400000000000001E-2</c:v>
                </c:pt>
                <c:pt idx="23">
                  <c:v>7.4999999999999997E-2</c:v>
                </c:pt>
                <c:pt idx="24">
                  <c:v>7.5999999999999998E-2</c:v>
                </c:pt>
                <c:pt idx="25">
                  <c:v>7.4999999999999997E-2</c:v>
                </c:pt>
                <c:pt idx="26">
                  <c:v>7.400000000000001E-2</c:v>
                </c:pt>
                <c:pt idx="27">
                  <c:v>7.400000000000001E-2</c:v>
                </c:pt>
                <c:pt idx="28">
                  <c:v>7.2000000000000008E-2</c:v>
                </c:pt>
                <c:pt idx="29">
                  <c:v>7.2000000000000008E-2</c:v>
                </c:pt>
                <c:pt idx="30">
                  <c:v>7.2000000000000008E-2</c:v>
                </c:pt>
                <c:pt idx="31">
                  <c:v>7.2999999999999995E-2</c:v>
                </c:pt>
                <c:pt idx="32">
                  <c:v>7.2000000000000008E-2</c:v>
                </c:pt>
                <c:pt idx="33">
                  <c:v>7.2000000000000008E-2</c:v>
                </c:pt>
                <c:pt idx="34">
                  <c:v>7.0000000000000007E-2</c:v>
                </c:pt>
                <c:pt idx="35">
                  <c:v>6.8000000000000005E-2</c:v>
                </c:pt>
                <c:pt idx="36">
                  <c:v>6.9000000000000006E-2</c:v>
                </c:pt>
                <c:pt idx="37">
                  <c:v>6.9000000000000006E-2</c:v>
                </c:pt>
                <c:pt idx="38">
                  <c:v>7.0999999999999994E-2</c:v>
                </c:pt>
                <c:pt idx="39">
                  <c:v>7.0999999999999994E-2</c:v>
                </c:pt>
                <c:pt idx="40">
                  <c:v>7.2000000000000008E-2</c:v>
                </c:pt>
                <c:pt idx="41">
                  <c:v>7.0999999999999994E-2</c:v>
                </c:pt>
                <c:pt idx="42">
                  <c:v>7.0000000000000007E-2</c:v>
                </c:pt>
                <c:pt idx="43">
                  <c:v>6.9000000000000006E-2</c:v>
                </c:pt>
                <c:pt idx="44">
                  <c:v>6.7000000000000004E-2</c:v>
                </c:pt>
                <c:pt idx="45">
                  <c:v>6.5000000000000002E-2</c:v>
                </c:pt>
                <c:pt idx="46">
                  <c:v>6.2E-2</c:v>
                </c:pt>
                <c:pt idx="47">
                  <c:v>6.2E-2</c:v>
                </c:pt>
                <c:pt idx="48">
                  <c:v>5.9000000000000004E-2</c:v>
                </c:pt>
                <c:pt idx="49">
                  <c:v>5.9000000000000004E-2</c:v>
                </c:pt>
                <c:pt idx="50">
                  <c:v>5.9000000000000004E-2</c:v>
                </c:pt>
                <c:pt idx="51">
                  <c:v>5.5999999999999994E-2</c:v>
                </c:pt>
                <c:pt idx="52">
                  <c:v>5.7999999999999996E-2</c:v>
                </c:pt>
                <c:pt idx="53">
                  <c:v>5.5999999999999994E-2</c:v>
                </c:pt>
                <c:pt idx="54">
                  <c:v>5.7000000000000002E-2</c:v>
                </c:pt>
                <c:pt idx="55">
                  <c:v>5.7000000000000002E-2</c:v>
                </c:pt>
                <c:pt idx="56">
                  <c:v>6.6000000000000003E-2</c:v>
                </c:pt>
                <c:pt idx="57">
                  <c:v>0.13500000000000001</c:v>
                </c:pt>
                <c:pt idx="58">
                  <c:v>0.1</c:v>
                </c:pt>
                <c:pt idx="59">
                  <c:v>8.8000000000000009E-2</c:v>
                </c:pt>
                <c:pt idx="60">
                  <c:v>8.5000000000000006E-2</c:v>
                </c:pt>
                <c:pt idx="61">
                  <c:v>8.1000000000000003E-2</c:v>
                </c:pt>
                <c:pt idx="62">
                  <c:v>7.2000000000000008E-2</c:v>
                </c:pt>
                <c:pt idx="63">
                  <c:v>6.2E-2</c:v>
                </c:pt>
                <c:pt idx="64">
                  <c:v>5.7999999999999996E-2</c:v>
                </c:pt>
                <c:pt idx="65">
                  <c:v>5.2000000000000005E-2</c:v>
                </c:pt>
                <c:pt idx="66">
                  <c:v>0.05</c:v>
                </c:pt>
                <c:pt idx="67">
                  <c:v>0.05</c:v>
                </c:pt>
                <c:pt idx="68">
                  <c:v>5.0999999999999997E-2</c:v>
                </c:pt>
                <c:pt idx="69">
                  <c:v>5.2000000000000005E-2</c:v>
                </c:pt>
                <c:pt idx="70">
                  <c:v>5.4000000000000006E-2</c:v>
                </c:pt>
                <c:pt idx="71">
                  <c:v>5.7999999999999996E-2</c:v>
                </c:pt>
                <c:pt idx="72">
                  <c:v>5.9000000000000004E-2</c:v>
                </c:pt>
                <c:pt idx="73">
                  <c:v>6.3E-2</c:v>
                </c:pt>
                <c:pt idx="74">
                  <c:v>6.5000000000000002E-2</c:v>
                </c:pt>
                <c:pt idx="75">
                  <c:v>6.8000000000000005E-2</c:v>
                </c:pt>
                <c:pt idx="76">
                  <c:v>6.7000000000000004E-2</c:v>
                </c:pt>
                <c:pt idx="77">
                  <c:v>6.9000000000000006E-2</c:v>
                </c:pt>
                <c:pt idx="78">
                  <c:v>7.0000000000000007E-2</c:v>
                </c:pt>
                <c:pt idx="79">
                  <c:v>6.8000000000000005E-2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AF-43E9-BBDA-772B3F930D2C}"/>
            </c:ext>
          </c:extLst>
        </c:ser>
        <c:ser>
          <c:idx val="3"/>
          <c:order val="3"/>
          <c:tx>
            <c:strRef>
              <c:f>'Unemployment Rate'!$Q$8</c:f>
              <c:strCache>
                <c:ptCount val="1"/>
                <c:pt idx="0">
                  <c:v>France</c:v>
                </c:pt>
              </c:strCache>
            </c:strRef>
          </c:tx>
          <c:spPr>
            <a:ln w="22225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Rate'!$Q$9:$Q$88</c:f>
              <c:numCache>
                <c:formatCode>0.0%</c:formatCode>
                <c:ptCount val="80"/>
                <c:pt idx="0">
                  <c:v>8.8000000000000009E-2</c:v>
                </c:pt>
                <c:pt idx="1">
                  <c:v>8.5999999999999993E-2</c:v>
                </c:pt>
                <c:pt idx="2">
                  <c:v>8.5000000000000006E-2</c:v>
                </c:pt>
                <c:pt idx="3">
                  <c:v>8.1000000000000003E-2</c:v>
                </c:pt>
                <c:pt idx="4">
                  <c:v>8.1000000000000003E-2</c:v>
                </c:pt>
                <c:pt idx="5">
                  <c:v>7.8E-2</c:v>
                </c:pt>
                <c:pt idx="6">
                  <c:v>7.5999999999999998E-2</c:v>
                </c:pt>
                <c:pt idx="7">
                  <c:v>7.2000000000000008E-2</c:v>
                </c:pt>
                <c:pt idx="8">
                  <c:v>6.8000000000000005E-2</c:v>
                </c:pt>
                <c:pt idx="9">
                  <c:v>7.0000000000000007E-2</c:v>
                </c:pt>
                <c:pt idx="10">
                  <c:v>7.0999999999999994E-2</c:v>
                </c:pt>
                <c:pt idx="11">
                  <c:v>7.4999999999999997E-2</c:v>
                </c:pt>
                <c:pt idx="12">
                  <c:v>8.199999999999999E-2</c:v>
                </c:pt>
                <c:pt idx="13">
                  <c:v>8.8000000000000009E-2</c:v>
                </c:pt>
                <c:pt idx="14">
                  <c:v>8.8000000000000009E-2</c:v>
                </c:pt>
                <c:pt idx="15">
                  <c:v>9.1999999999999998E-2</c:v>
                </c:pt>
                <c:pt idx="16">
                  <c:v>0.09</c:v>
                </c:pt>
                <c:pt idx="17">
                  <c:v>8.900000000000001E-2</c:v>
                </c:pt>
                <c:pt idx="18">
                  <c:v>8.900000000000001E-2</c:v>
                </c:pt>
                <c:pt idx="19">
                  <c:v>8.900000000000001E-2</c:v>
                </c:pt>
                <c:pt idx="20">
                  <c:v>8.8000000000000009E-2</c:v>
                </c:pt>
                <c:pt idx="21">
                  <c:v>8.6999999999999994E-2</c:v>
                </c:pt>
                <c:pt idx="22">
                  <c:v>8.8000000000000009E-2</c:v>
                </c:pt>
                <c:pt idx="23">
                  <c:v>0.09</c:v>
                </c:pt>
                <c:pt idx="24">
                  <c:v>9.0999999999999998E-2</c:v>
                </c:pt>
                <c:pt idx="25">
                  <c:v>9.3000000000000013E-2</c:v>
                </c:pt>
                <c:pt idx="26">
                  <c:v>9.4E-2</c:v>
                </c:pt>
                <c:pt idx="27">
                  <c:v>9.8000000000000004E-2</c:v>
                </c:pt>
                <c:pt idx="28">
                  <c:v>0.1</c:v>
                </c:pt>
                <c:pt idx="29">
                  <c:v>0.10099999999999999</c:v>
                </c:pt>
                <c:pt idx="30">
                  <c:v>9.9000000000000005E-2</c:v>
                </c:pt>
                <c:pt idx="31">
                  <c:v>9.8000000000000004E-2</c:v>
                </c:pt>
                <c:pt idx="32">
                  <c:v>9.8000000000000004E-2</c:v>
                </c:pt>
                <c:pt idx="33">
                  <c:v>9.8000000000000004E-2</c:v>
                </c:pt>
                <c:pt idx="34">
                  <c:v>9.9000000000000005E-2</c:v>
                </c:pt>
                <c:pt idx="35">
                  <c:v>0.10099999999999999</c:v>
                </c:pt>
                <c:pt idx="36">
                  <c:v>0.1</c:v>
                </c:pt>
                <c:pt idx="37">
                  <c:v>0.10199999999999999</c:v>
                </c:pt>
                <c:pt idx="38">
                  <c:v>0.1</c:v>
                </c:pt>
                <c:pt idx="39">
                  <c:v>9.9000000000000005E-2</c:v>
                </c:pt>
                <c:pt idx="40">
                  <c:v>9.9000000000000005E-2</c:v>
                </c:pt>
                <c:pt idx="41">
                  <c:v>9.6999999999999989E-2</c:v>
                </c:pt>
                <c:pt idx="42">
                  <c:v>9.6000000000000002E-2</c:v>
                </c:pt>
                <c:pt idx="43">
                  <c:v>9.6999999999999989E-2</c:v>
                </c:pt>
                <c:pt idx="44">
                  <c:v>9.3000000000000013E-2</c:v>
                </c:pt>
                <c:pt idx="45">
                  <c:v>9.1999999999999998E-2</c:v>
                </c:pt>
                <c:pt idx="46">
                  <c:v>9.1999999999999998E-2</c:v>
                </c:pt>
                <c:pt idx="47">
                  <c:v>8.6999999999999994E-2</c:v>
                </c:pt>
                <c:pt idx="48">
                  <c:v>0.09</c:v>
                </c:pt>
                <c:pt idx="49">
                  <c:v>8.8000000000000009E-2</c:v>
                </c:pt>
                <c:pt idx="50">
                  <c:v>8.5999999999999993E-2</c:v>
                </c:pt>
                <c:pt idx="51">
                  <c:v>8.4000000000000005E-2</c:v>
                </c:pt>
                <c:pt idx="52">
                  <c:v>8.5000000000000006E-2</c:v>
                </c:pt>
                <c:pt idx="53">
                  <c:v>8.199999999999999E-2</c:v>
                </c:pt>
                <c:pt idx="54">
                  <c:v>8.1000000000000003E-2</c:v>
                </c:pt>
                <c:pt idx="55">
                  <c:v>7.9000000000000001E-2</c:v>
                </c:pt>
                <c:pt idx="56">
                  <c:v>7.6999999999999999E-2</c:v>
                </c:pt>
                <c:pt idx="57">
                  <c:v>7.0999999999999994E-2</c:v>
                </c:pt>
                <c:pt idx="58">
                  <c:v>8.6999999999999994E-2</c:v>
                </c:pt>
                <c:pt idx="59">
                  <c:v>7.9000000000000001E-2</c:v>
                </c:pt>
                <c:pt idx="60">
                  <c:v>0.08</c:v>
                </c:pt>
                <c:pt idx="61">
                  <c:v>7.8E-2</c:v>
                </c:pt>
                <c:pt idx="62">
                  <c:v>7.6999999999999999E-2</c:v>
                </c:pt>
                <c:pt idx="63">
                  <c:v>7.2000000000000008E-2</c:v>
                </c:pt>
                <c:pt idx="64">
                  <c:v>7.0999999999999994E-2</c:v>
                </c:pt>
                <c:pt idx="65">
                  <c:v>7.2000000000000008E-2</c:v>
                </c:pt>
                <c:pt idx="66">
                  <c:v>7.0000000000000007E-2</c:v>
                </c:pt>
                <c:pt idx="67">
                  <c:v>6.9000000000000006E-2</c:v>
                </c:pt>
                <c:pt idx="68">
                  <c:v>6.9000000000000006E-2</c:v>
                </c:pt>
                <c:pt idx="69">
                  <c:v>7.0000000000000007E-2</c:v>
                </c:pt>
                <c:pt idx="70">
                  <c:v>7.2000000000000008E-2</c:v>
                </c:pt>
                <c:pt idx="71">
                  <c:v>7.2999999999999995E-2</c:v>
                </c:pt>
                <c:pt idx="72">
                  <c:v>7.2999999999999995E-2</c:v>
                </c:pt>
                <c:pt idx="73">
                  <c:v>7.0999999999999994E-2</c:v>
                </c:pt>
                <c:pt idx="74">
                  <c:v>7.2000000000000008E-2</c:v>
                </c:pt>
                <c:pt idx="75">
                  <c:v>7.0999999999999994E-2</c:v>
                </c:pt>
                <c:pt idx="76">
                  <c:v>7.2999999999999995E-2</c:v>
                </c:pt>
                <c:pt idx="77">
                  <c:v>7.400000000000001E-2</c:v>
                </c:pt>
                <c:pt idx="78">
                  <c:v>7.4999999999999997E-2</c:v>
                </c:pt>
                <c:pt idx="79">
                  <c:v>7.6999999999999999E-2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BAF-43E9-BBDA-772B3F930D2C}"/>
            </c:ext>
          </c:extLst>
        </c:ser>
        <c:ser>
          <c:idx val="4"/>
          <c:order val="4"/>
          <c:tx>
            <c:strRef>
              <c:f>'Unemployment Rate'!$R$8</c:f>
              <c:strCache>
                <c:ptCount val="1"/>
                <c:pt idx="0">
                  <c:v>Germany</c:v>
                </c:pt>
              </c:strCache>
            </c:strRef>
          </c:tx>
          <c:spPr>
            <a:ln w="22225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Rate'!$R$9:$R$88</c:f>
              <c:numCache>
                <c:formatCode>0.0%</c:formatCode>
                <c:ptCount val="80"/>
                <c:pt idx="0">
                  <c:v>0.114</c:v>
                </c:pt>
                <c:pt idx="1">
                  <c:v>0.11</c:v>
                </c:pt>
                <c:pt idx="2">
                  <c:v>0.105</c:v>
                </c:pt>
                <c:pt idx="3">
                  <c:v>0.10099999999999999</c:v>
                </c:pt>
                <c:pt idx="4">
                  <c:v>9.5000000000000001E-2</c:v>
                </c:pt>
                <c:pt idx="5">
                  <c:v>9.0999999999999998E-2</c:v>
                </c:pt>
                <c:pt idx="6">
                  <c:v>8.8000000000000009E-2</c:v>
                </c:pt>
                <c:pt idx="7">
                  <c:v>8.5000000000000006E-2</c:v>
                </c:pt>
                <c:pt idx="8">
                  <c:v>0.08</c:v>
                </c:pt>
                <c:pt idx="9">
                  <c:v>7.8E-2</c:v>
                </c:pt>
                <c:pt idx="10">
                  <c:v>7.5999999999999998E-2</c:v>
                </c:pt>
                <c:pt idx="11">
                  <c:v>7.5999999999999998E-2</c:v>
                </c:pt>
                <c:pt idx="12">
                  <c:v>7.9000000000000001E-2</c:v>
                </c:pt>
                <c:pt idx="13">
                  <c:v>8.3000000000000004E-2</c:v>
                </c:pt>
                <c:pt idx="14">
                  <c:v>8.199999999999999E-2</c:v>
                </c:pt>
                <c:pt idx="15">
                  <c:v>8.1000000000000003E-2</c:v>
                </c:pt>
                <c:pt idx="16">
                  <c:v>0.08</c:v>
                </c:pt>
                <c:pt idx="17">
                  <c:v>7.6999999999999999E-2</c:v>
                </c:pt>
                <c:pt idx="18">
                  <c:v>7.5999999999999998E-2</c:v>
                </c:pt>
                <c:pt idx="19">
                  <c:v>7.400000000000001E-2</c:v>
                </c:pt>
                <c:pt idx="20">
                  <c:v>7.2999999999999995E-2</c:v>
                </c:pt>
                <c:pt idx="21">
                  <c:v>7.0999999999999994E-2</c:v>
                </c:pt>
                <c:pt idx="22">
                  <c:v>7.0000000000000007E-2</c:v>
                </c:pt>
                <c:pt idx="23">
                  <c:v>6.8000000000000005E-2</c:v>
                </c:pt>
                <c:pt idx="24">
                  <c:v>6.8000000000000005E-2</c:v>
                </c:pt>
                <c:pt idx="25">
                  <c:v>6.8000000000000005E-2</c:v>
                </c:pt>
                <c:pt idx="26">
                  <c:v>6.8000000000000005E-2</c:v>
                </c:pt>
                <c:pt idx="27">
                  <c:v>6.8000000000000005E-2</c:v>
                </c:pt>
                <c:pt idx="28">
                  <c:v>6.9000000000000006E-2</c:v>
                </c:pt>
                <c:pt idx="29">
                  <c:v>6.9000000000000006E-2</c:v>
                </c:pt>
                <c:pt idx="30">
                  <c:v>6.8000000000000005E-2</c:v>
                </c:pt>
                <c:pt idx="31">
                  <c:v>6.8000000000000005E-2</c:v>
                </c:pt>
                <c:pt idx="32">
                  <c:v>6.8000000000000005E-2</c:v>
                </c:pt>
                <c:pt idx="33">
                  <c:v>6.7000000000000004E-2</c:v>
                </c:pt>
                <c:pt idx="34">
                  <c:v>6.7000000000000004E-2</c:v>
                </c:pt>
                <c:pt idx="35">
                  <c:v>6.6000000000000003E-2</c:v>
                </c:pt>
                <c:pt idx="36">
                  <c:v>6.5000000000000002E-2</c:v>
                </c:pt>
                <c:pt idx="37">
                  <c:v>6.4000000000000001E-2</c:v>
                </c:pt>
                <c:pt idx="38">
                  <c:v>6.3E-2</c:v>
                </c:pt>
                <c:pt idx="39">
                  <c:v>6.3E-2</c:v>
                </c:pt>
                <c:pt idx="40">
                  <c:v>6.2E-2</c:v>
                </c:pt>
                <c:pt idx="41">
                  <c:v>6.0999999999999999E-2</c:v>
                </c:pt>
                <c:pt idx="42">
                  <c:v>0.06</c:v>
                </c:pt>
                <c:pt idx="43">
                  <c:v>0.06</c:v>
                </c:pt>
                <c:pt idx="44">
                  <c:v>5.9000000000000004E-2</c:v>
                </c:pt>
                <c:pt idx="45">
                  <c:v>5.7000000000000002E-2</c:v>
                </c:pt>
                <c:pt idx="46">
                  <c:v>5.5999999999999994E-2</c:v>
                </c:pt>
                <c:pt idx="47">
                  <c:v>5.5E-2</c:v>
                </c:pt>
                <c:pt idx="48">
                  <c:v>5.4000000000000006E-2</c:v>
                </c:pt>
                <c:pt idx="49">
                  <c:v>5.2000000000000005E-2</c:v>
                </c:pt>
                <c:pt idx="50">
                  <c:v>5.0999999999999997E-2</c:v>
                </c:pt>
                <c:pt idx="51">
                  <c:v>0.05</c:v>
                </c:pt>
                <c:pt idx="52">
                  <c:v>0.05</c:v>
                </c:pt>
                <c:pt idx="53">
                  <c:v>0.05</c:v>
                </c:pt>
                <c:pt idx="54">
                  <c:v>0.05</c:v>
                </c:pt>
                <c:pt idx="55">
                  <c:v>0.05</c:v>
                </c:pt>
                <c:pt idx="56">
                  <c:v>0.05</c:v>
                </c:pt>
                <c:pt idx="57">
                  <c:v>6.0999999999999999E-2</c:v>
                </c:pt>
                <c:pt idx="58">
                  <c:v>6.3E-2</c:v>
                </c:pt>
                <c:pt idx="59">
                  <c:v>6.0999999999999999E-2</c:v>
                </c:pt>
                <c:pt idx="60">
                  <c:v>0.06</c:v>
                </c:pt>
                <c:pt idx="61">
                  <c:v>5.9000000000000004E-2</c:v>
                </c:pt>
                <c:pt idx="62">
                  <c:v>5.5E-2</c:v>
                </c:pt>
                <c:pt idx="63">
                  <c:v>5.2000000000000005E-2</c:v>
                </c:pt>
                <c:pt idx="64">
                  <c:v>5.0999999999999997E-2</c:v>
                </c:pt>
                <c:pt idx="65">
                  <c:v>5.0999999999999997E-2</c:v>
                </c:pt>
                <c:pt idx="66">
                  <c:v>5.5E-2</c:v>
                </c:pt>
                <c:pt idx="67">
                  <c:v>5.5E-2</c:v>
                </c:pt>
                <c:pt idx="68">
                  <c:v>5.5E-2</c:v>
                </c:pt>
                <c:pt idx="69">
                  <c:v>5.5999999999999994E-2</c:v>
                </c:pt>
                <c:pt idx="70">
                  <c:v>5.7000000000000002E-2</c:v>
                </c:pt>
                <c:pt idx="71">
                  <c:v>5.7999999999999996E-2</c:v>
                </c:pt>
                <c:pt idx="72">
                  <c:v>5.9000000000000004E-2</c:v>
                </c:pt>
                <c:pt idx="73">
                  <c:v>5.9000000000000004E-2</c:v>
                </c:pt>
                <c:pt idx="74">
                  <c:v>0.06</c:v>
                </c:pt>
                <c:pt idx="75">
                  <c:v>6.0999999999999999E-2</c:v>
                </c:pt>
                <c:pt idx="76">
                  <c:v>6.2E-2</c:v>
                </c:pt>
                <c:pt idx="77">
                  <c:v>6.3E-2</c:v>
                </c:pt>
                <c:pt idx="78">
                  <c:v>6.3E-2</c:v>
                </c:pt>
                <c:pt idx="79">
                  <c:v>6.3E-2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BAF-43E9-BBDA-772B3F930D2C}"/>
            </c:ext>
          </c:extLst>
        </c:ser>
        <c:ser>
          <c:idx val="5"/>
          <c:order val="5"/>
          <c:tx>
            <c:strRef>
              <c:f>'Unemployment Rate'!$S$8</c:f>
              <c:strCache>
                <c:ptCount val="1"/>
                <c:pt idx="0">
                  <c:v>Italy</c:v>
                </c:pt>
              </c:strCache>
            </c:strRef>
          </c:tx>
          <c:spPr>
            <a:ln w="22225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Rate'!$S$9:$S$88</c:f>
              <c:numCache>
                <c:formatCode>0.0%</c:formatCode>
                <c:ptCount val="80"/>
                <c:pt idx="0">
                  <c:v>7.2999999999999995E-2</c:v>
                </c:pt>
                <c:pt idx="1">
                  <c:v>6.9000000000000006E-2</c:v>
                </c:pt>
                <c:pt idx="2">
                  <c:v>6.7000000000000004E-2</c:v>
                </c:pt>
                <c:pt idx="3">
                  <c:v>6.5000000000000002E-2</c:v>
                </c:pt>
                <c:pt idx="4">
                  <c:v>6.2E-2</c:v>
                </c:pt>
                <c:pt idx="5">
                  <c:v>0.06</c:v>
                </c:pt>
                <c:pt idx="6">
                  <c:v>6.2E-2</c:v>
                </c:pt>
                <c:pt idx="7">
                  <c:v>6.4000000000000001E-2</c:v>
                </c:pt>
                <c:pt idx="8">
                  <c:v>6.6000000000000003E-2</c:v>
                </c:pt>
                <c:pt idx="9">
                  <c:v>6.8000000000000005E-2</c:v>
                </c:pt>
                <c:pt idx="10">
                  <c:v>6.7000000000000004E-2</c:v>
                </c:pt>
                <c:pt idx="11">
                  <c:v>7.0000000000000007E-2</c:v>
                </c:pt>
                <c:pt idx="12">
                  <c:v>7.400000000000001E-2</c:v>
                </c:pt>
                <c:pt idx="13">
                  <c:v>7.5999999999999998E-2</c:v>
                </c:pt>
                <c:pt idx="14">
                  <c:v>8.1000000000000003E-2</c:v>
                </c:pt>
                <c:pt idx="15">
                  <c:v>8.4000000000000005E-2</c:v>
                </c:pt>
                <c:pt idx="16">
                  <c:v>8.5999999999999993E-2</c:v>
                </c:pt>
                <c:pt idx="17">
                  <c:v>8.5999999999999993E-2</c:v>
                </c:pt>
                <c:pt idx="18">
                  <c:v>8.4000000000000005E-2</c:v>
                </c:pt>
                <c:pt idx="19">
                  <c:v>8.4000000000000005E-2</c:v>
                </c:pt>
                <c:pt idx="20">
                  <c:v>8.1000000000000003E-2</c:v>
                </c:pt>
                <c:pt idx="21">
                  <c:v>8.199999999999999E-2</c:v>
                </c:pt>
                <c:pt idx="22">
                  <c:v>8.6999999999999994E-2</c:v>
                </c:pt>
                <c:pt idx="23">
                  <c:v>9.4E-2</c:v>
                </c:pt>
                <c:pt idx="24">
                  <c:v>0.10199999999999999</c:v>
                </c:pt>
                <c:pt idx="25">
                  <c:v>0.107</c:v>
                </c:pt>
                <c:pt idx="26">
                  <c:v>0.111</c:v>
                </c:pt>
                <c:pt idx="27">
                  <c:v>0.11599999999999999</c:v>
                </c:pt>
                <c:pt idx="28">
                  <c:v>0.121</c:v>
                </c:pt>
                <c:pt idx="29">
                  <c:v>0.12300000000000001</c:v>
                </c:pt>
                <c:pt idx="30">
                  <c:v>0.124</c:v>
                </c:pt>
                <c:pt idx="31">
                  <c:v>0.126</c:v>
                </c:pt>
                <c:pt idx="32">
                  <c:v>0.129</c:v>
                </c:pt>
                <c:pt idx="33">
                  <c:v>0.126</c:v>
                </c:pt>
                <c:pt idx="34">
                  <c:v>0.128</c:v>
                </c:pt>
                <c:pt idx="35">
                  <c:v>0.129</c:v>
                </c:pt>
                <c:pt idx="36">
                  <c:v>0.125</c:v>
                </c:pt>
                <c:pt idx="37">
                  <c:v>0.12300000000000001</c:v>
                </c:pt>
                <c:pt idx="38">
                  <c:v>0.11599999999999999</c:v>
                </c:pt>
                <c:pt idx="39">
                  <c:v>0.11699999999999999</c:v>
                </c:pt>
                <c:pt idx="40">
                  <c:v>0.11599999999999999</c:v>
                </c:pt>
                <c:pt idx="41">
                  <c:v>0.11699999999999999</c:v>
                </c:pt>
                <c:pt idx="42">
                  <c:v>0.11699999999999999</c:v>
                </c:pt>
                <c:pt idx="43">
                  <c:v>0.11900000000000001</c:v>
                </c:pt>
                <c:pt idx="44">
                  <c:v>0.11599999999999999</c:v>
                </c:pt>
                <c:pt idx="45">
                  <c:v>0.113</c:v>
                </c:pt>
                <c:pt idx="46">
                  <c:v>0.113</c:v>
                </c:pt>
                <c:pt idx="47">
                  <c:v>0.11</c:v>
                </c:pt>
                <c:pt idx="48">
                  <c:v>0.109</c:v>
                </c:pt>
                <c:pt idx="49">
                  <c:v>0.10800000000000001</c:v>
                </c:pt>
                <c:pt idx="50">
                  <c:v>0.10300000000000001</c:v>
                </c:pt>
                <c:pt idx="51">
                  <c:v>0.105</c:v>
                </c:pt>
                <c:pt idx="52">
                  <c:v>0.10400000000000001</c:v>
                </c:pt>
                <c:pt idx="53">
                  <c:v>0.1</c:v>
                </c:pt>
                <c:pt idx="54">
                  <c:v>9.6000000000000002E-2</c:v>
                </c:pt>
                <c:pt idx="55">
                  <c:v>9.6999999999999989E-2</c:v>
                </c:pt>
                <c:pt idx="56">
                  <c:v>8.900000000000001E-2</c:v>
                </c:pt>
                <c:pt idx="57">
                  <c:v>8.5000000000000006E-2</c:v>
                </c:pt>
                <c:pt idx="58">
                  <c:v>0.10199999999999999</c:v>
                </c:pt>
                <c:pt idx="59">
                  <c:v>9.6999999999999989E-2</c:v>
                </c:pt>
                <c:pt idx="60">
                  <c:v>0.10199999999999999</c:v>
                </c:pt>
                <c:pt idx="61">
                  <c:v>9.9000000000000005E-2</c:v>
                </c:pt>
                <c:pt idx="62">
                  <c:v>9.0999999999999998E-2</c:v>
                </c:pt>
                <c:pt idx="63">
                  <c:v>0.09</c:v>
                </c:pt>
                <c:pt idx="64">
                  <c:v>8.4000000000000005E-2</c:v>
                </c:pt>
                <c:pt idx="65">
                  <c:v>8.1000000000000003E-2</c:v>
                </c:pt>
                <c:pt idx="66">
                  <c:v>0.08</c:v>
                </c:pt>
                <c:pt idx="67">
                  <c:v>7.9000000000000001E-2</c:v>
                </c:pt>
                <c:pt idx="68">
                  <c:v>7.9000000000000001E-2</c:v>
                </c:pt>
                <c:pt idx="69">
                  <c:v>7.6999999999999999E-2</c:v>
                </c:pt>
                <c:pt idx="70">
                  <c:v>7.6999999999999999E-2</c:v>
                </c:pt>
                <c:pt idx="71">
                  <c:v>7.4999999999999997E-2</c:v>
                </c:pt>
                <c:pt idx="72">
                  <c:v>7.0999999999999994E-2</c:v>
                </c:pt>
                <c:pt idx="73">
                  <c:v>6.7000000000000004E-2</c:v>
                </c:pt>
                <c:pt idx="74">
                  <c:v>6.3E-2</c:v>
                </c:pt>
                <c:pt idx="75">
                  <c:v>6.2E-2</c:v>
                </c:pt>
                <c:pt idx="76">
                  <c:v>6.3E-2</c:v>
                </c:pt>
                <c:pt idx="77">
                  <c:v>6.3E-2</c:v>
                </c:pt>
                <c:pt idx="78">
                  <c:v>0.06</c:v>
                </c:pt>
                <c:pt idx="79">
                  <c:v>5.7000000000000002E-2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BAF-43E9-BBDA-772B3F930D2C}"/>
            </c:ext>
          </c:extLst>
        </c:ser>
        <c:ser>
          <c:idx val="6"/>
          <c:order val="6"/>
          <c:tx>
            <c:strRef>
              <c:f>'Unemployment Rate'!$T$8</c:f>
              <c:strCache>
                <c:ptCount val="1"/>
                <c:pt idx="0">
                  <c:v>Japan</c:v>
                </c:pt>
              </c:strCache>
            </c:strRef>
          </c:tx>
          <c:spPr>
            <a:ln w="22225">
              <a:solidFill>
                <a:srgbClr val="005D5D"/>
              </a:solidFill>
            </a:ln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Rate'!$T$9:$T$88</c:f>
              <c:numCache>
                <c:formatCode>0.0%</c:formatCode>
                <c:ptCount val="80"/>
                <c:pt idx="0">
                  <c:v>4.2000000000000003E-2</c:v>
                </c:pt>
                <c:pt idx="1">
                  <c:v>4.1299999999999996E-2</c:v>
                </c:pt>
                <c:pt idx="2">
                  <c:v>4.0999999999999995E-2</c:v>
                </c:pt>
                <c:pt idx="3">
                  <c:v>4.0300000000000002E-2</c:v>
                </c:pt>
                <c:pt idx="4">
                  <c:v>0.04</c:v>
                </c:pt>
                <c:pt idx="5">
                  <c:v>3.7699999999999997E-2</c:v>
                </c:pt>
                <c:pt idx="6">
                  <c:v>3.73E-2</c:v>
                </c:pt>
                <c:pt idx="7">
                  <c:v>3.8300000000000001E-2</c:v>
                </c:pt>
                <c:pt idx="8">
                  <c:v>3.9E-2</c:v>
                </c:pt>
                <c:pt idx="9">
                  <c:v>3.9699999999999999E-2</c:v>
                </c:pt>
                <c:pt idx="10">
                  <c:v>0.04</c:v>
                </c:pt>
                <c:pt idx="11">
                  <c:v>4.07E-2</c:v>
                </c:pt>
                <c:pt idx="12">
                  <c:v>4.5700000000000005E-2</c:v>
                </c:pt>
                <c:pt idx="13">
                  <c:v>5.0999999999999997E-2</c:v>
                </c:pt>
                <c:pt idx="14">
                  <c:v>5.4299999999999994E-2</c:v>
                </c:pt>
                <c:pt idx="15">
                  <c:v>5.2000000000000005E-2</c:v>
                </c:pt>
                <c:pt idx="16">
                  <c:v>5.0300000000000004E-2</c:v>
                </c:pt>
                <c:pt idx="17">
                  <c:v>5.1299999999999998E-2</c:v>
                </c:pt>
                <c:pt idx="18">
                  <c:v>5.0700000000000002E-2</c:v>
                </c:pt>
                <c:pt idx="19">
                  <c:v>0.05</c:v>
                </c:pt>
                <c:pt idx="20">
                  <c:v>4.7300000000000002E-2</c:v>
                </c:pt>
                <c:pt idx="21">
                  <c:v>4.6699999999999998E-2</c:v>
                </c:pt>
                <c:pt idx="22">
                  <c:v>4.4699999999999997E-2</c:v>
                </c:pt>
                <c:pt idx="23">
                  <c:v>4.4699999999999997E-2</c:v>
                </c:pt>
                <c:pt idx="24">
                  <c:v>4.4999999999999998E-2</c:v>
                </c:pt>
                <c:pt idx="25">
                  <c:v>4.4000000000000004E-2</c:v>
                </c:pt>
                <c:pt idx="26">
                  <c:v>4.2300000000000004E-2</c:v>
                </c:pt>
                <c:pt idx="27">
                  <c:v>4.1700000000000001E-2</c:v>
                </c:pt>
                <c:pt idx="28">
                  <c:v>4.2000000000000003E-2</c:v>
                </c:pt>
                <c:pt idx="29">
                  <c:v>4.0300000000000002E-2</c:v>
                </c:pt>
                <c:pt idx="30">
                  <c:v>3.9300000000000002E-2</c:v>
                </c:pt>
                <c:pt idx="31">
                  <c:v>3.8699999999999998E-2</c:v>
                </c:pt>
                <c:pt idx="32">
                  <c:v>3.6699999999999997E-2</c:v>
                </c:pt>
                <c:pt idx="33">
                  <c:v>3.6299999999999999E-2</c:v>
                </c:pt>
                <c:pt idx="34">
                  <c:v>3.5699999999999996E-2</c:v>
                </c:pt>
                <c:pt idx="35">
                  <c:v>3.4700000000000002E-2</c:v>
                </c:pt>
                <c:pt idx="36">
                  <c:v>3.5000000000000003E-2</c:v>
                </c:pt>
                <c:pt idx="37">
                  <c:v>3.3700000000000001E-2</c:v>
                </c:pt>
                <c:pt idx="38">
                  <c:v>3.3700000000000001E-2</c:v>
                </c:pt>
                <c:pt idx="39">
                  <c:v>3.27E-2</c:v>
                </c:pt>
                <c:pt idx="40">
                  <c:v>3.2300000000000002E-2</c:v>
                </c:pt>
                <c:pt idx="41">
                  <c:v>3.1699999999999999E-2</c:v>
                </c:pt>
                <c:pt idx="42">
                  <c:v>3.0299999999999997E-2</c:v>
                </c:pt>
                <c:pt idx="43">
                  <c:v>0.03</c:v>
                </c:pt>
                <c:pt idx="44">
                  <c:v>2.8999999999999998E-2</c:v>
                </c:pt>
                <c:pt idx="45">
                  <c:v>2.87E-2</c:v>
                </c:pt>
                <c:pt idx="46">
                  <c:v>2.7999999999999997E-2</c:v>
                </c:pt>
                <c:pt idx="47">
                  <c:v>2.7000000000000003E-2</c:v>
                </c:pt>
                <c:pt idx="48">
                  <c:v>2.4700000000000003E-2</c:v>
                </c:pt>
                <c:pt idx="49">
                  <c:v>2.3700000000000002E-2</c:v>
                </c:pt>
                <c:pt idx="50">
                  <c:v>2.4300000000000002E-2</c:v>
                </c:pt>
                <c:pt idx="51">
                  <c:v>2.4700000000000003E-2</c:v>
                </c:pt>
                <c:pt idx="52">
                  <c:v>2.4700000000000003E-2</c:v>
                </c:pt>
                <c:pt idx="53">
                  <c:v>2.3300000000000001E-2</c:v>
                </c:pt>
                <c:pt idx="54">
                  <c:v>2.3300000000000001E-2</c:v>
                </c:pt>
                <c:pt idx="55">
                  <c:v>2.3E-2</c:v>
                </c:pt>
                <c:pt idx="56">
                  <c:v>2.4300000000000002E-2</c:v>
                </c:pt>
                <c:pt idx="57">
                  <c:v>2.7300000000000001E-2</c:v>
                </c:pt>
                <c:pt idx="58">
                  <c:v>2.9700000000000001E-2</c:v>
                </c:pt>
                <c:pt idx="59">
                  <c:v>3.0699999999999998E-2</c:v>
                </c:pt>
                <c:pt idx="60">
                  <c:v>2.87E-2</c:v>
                </c:pt>
                <c:pt idx="61">
                  <c:v>2.8999999999999998E-2</c:v>
                </c:pt>
                <c:pt idx="62">
                  <c:v>2.7699999999999999E-2</c:v>
                </c:pt>
                <c:pt idx="63">
                  <c:v>2.7300000000000001E-2</c:v>
                </c:pt>
                <c:pt idx="64">
                  <c:v>2.7000000000000003E-2</c:v>
                </c:pt>
                <c:pt idx="65">
                  <c:v>2.6000000000000002E-2</c:v>
                </c:pt>
                <c:pt idx="66">
                  <c:v>2.53E-2</c:v>
                </c:pt>
                <c:pt idx="67">
                  <c:v>2.53E-2</c:v>
                </c:pt>
                <c:pt idx="68">
                  <c:v>2.6000000000000002E-2</c:v>
                </c:pt>
                <c:pt idx="69">
                  <c:v>2.53E-2</c:v>
                </c:pt>
                <c:pt idx="70">
                  <c:v>2.6000000000000002E-2</c:v>
                </c:pt>
                <c:pt idx="71">
                  <c:v>2.5699999999999997E-2</c:v>
                </c:pt>
                <c:pt idx="72">
                  <c:v>2.5699999999999997E-2</c:v>
                </c:pt>
                <c:pt idx="73">
                  <c:v>2.5699999999999997E-2</c:v>
                </c:pt>
                <c:pt idx="74">
                  <c:v>2.5000000000000001E-2</c:v>
                </c:pt>
                <c:pt idx="75">
                  <c:v>2.5000000000000001E-2</c:v>
                </c:pt>
                <c:pt idx="76">
                  <c:v>2.4700000000000003E-2</c:v>
                </c:pt>
                <c:pt idx="77">
                  <c:v>2.5000000000000001E-2</c:v>
                </c:pt>
                <c:pt idx="78">
                  <c:v>2.5000000000000001E-2</c:v>
                </c:pt>
                <c:pt idx="79">
                  <c:v>2.6000000000000002E-2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BAF-43E9-BBDA-772B3F930D2C}"/>
            </c:ext>
          </c:extLst>
        </c:ser>
        <c:ser>
          <c:idx val="7"/>
          <c:order val="7"/>
          <c:tx>
            <c:strRef>
              <c:f>'Unemployment Rate'!$U$8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22225">
              <a:solidFill>
                <a:srgbClr val="FA4D56"/>
              </a:solidFill>
            </a:ln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Rate'!$U$9:$U$88</c:f>
              <c:numCache>
                <c:formatCode>0.0%</c:formatCode>
                <c:ptCount val="80"/>
                <c:pt idx="0">
                  <c:v>2.7999999999999997E-2</c:v>
                </c:pt>
                <c:pt idx="1">
                  <c:v>2.8999999999999998E-2</c:v>
                </c:pt>
                <c:pt idx="2">
                  <c:v>2.8999999999999998E-2</c:v>
                </c:pt>
                <c:pt idx="3">
                  <c:v>2.8999999999999998E-2</c:v>
                </c:pt>
                <c:pt idx="4">
                  <c:v>2.7999999999999997E-2</c:v>
                </c:pt>
                <c:pt idx="5">
                  <c:v>2.6000000000000002E-2</c:v>
                </c:pt>
                <c:pt idx="6">
                  <c:v>2.6000000000000002E-2</c:v>
                </c:pt>
                <c:pt idx="7">
                  <c:v>2.5000000000000001E-2</c:v>
                </c:pt>
                <c:pt idx="8">
                  <c:v>2.3E-2</c:v>
                </c:pt>
                <c:pt idx="9">
                  <c:v>2.5000000000000001E-2</c:v>
                </c:pt>
                <c:pt idx="10">
                  <c:v>2.7999999999999997E-2</c:v>
                </c:pt>
                <c:pt idx="11">
                  <c:v>3.3000000000000002E-2</c:v>
                </c:pt>
                <c:pt idx="12">
                  <c:v>4.0999999999999995E-2</c:v>
                </c:pt>
                <c:pt idx="13">
                  <c:v>4.5999999999999999E-2</c:v>
                </c:pt>
                <c:pt idx="14">
                  <c:v>4.8000000000000001E-2</c:v>
                </c:pt>
                <c:pt idx="15">
                  <c:v>4.8000000000000001E-2</c:v>
                </c:pt>
                <c:pt idx="16">
                  <c:v>4.8000000000000001E-2</c:v>
                </c:pt>
                <c:pt idx="17">
                  <c:v>4.4999999999999998E-2</c:v>
                </c:pt>
                <c:pt idx="18">
                  <c:v>4.4000000000000004E-2</c:v>
                </c:pt>
                <c:pt idx="19">
                  <c:v>4.4000000000000004E-2</c:v>
                </c:pt>
                <c:pt idx="20">
                  <c:v>4.4000000000000004E-2</c:v>
                </c:pt>
                <c:pt idx="21">
                  <c:v>4.4999999999999998E-2</c:v>
                </c:pt>
                <c:pt idx="22">
                  <c:v>4.8000000000000001E-2</c:v>
                </c:pt>
                <c:pt idx="23">
                  <c:v>4.8000000000000001E-2</c:v>
                </c:pt>
                <c:pt idx="24">
                  <c:v>4.8000000000000001E-2</c:v>
                </c:pt>
                <c:pt idx="25">
                  <c:v>4.7E-2</c:v>
                </c:pt>
                <c:pt idx="26">
                  <c:v>4.7E-2</c:v>
                </c:pt>
                <c:pt idx="27">
                  <c:v>4.7E-2</c:v>
                </c:pt>
                <c:pt idx="28">
                  <c:v>4.5999999999999999E-2</c:v>
                </c:pt>
                <c:pt idx="29">
                  <c:v>4.4000000000000004E-2</c:v>
                </c:pt>
                <c:pt idx="30">
                  <c:v>4.0999999999999995E-2</c:v>
                </c:pt>
                <c:pt idx="31">
                  <c:v>3.7999999999999999E-2</c:v>
                </c:pt>
                <c:pt idx="32">
                  <c:v>3.4000000000000002E-2</c:v>
                </c:pt>
                <c:pt idx="33">
                  <c:v>3.1E-2</c:v>
                </c:pt>
                <c:pt idx="34">
                  <c:v>2.7999999999999997E-2</c:v>
                </c:pt>
                <c:pt idx="35">
                  <c:v>2.6000000000000002E-2</c:v>
                </c:pt>
                <c:pt idx="36">
                  <c:v>2.4E-2</c:v>
                </c:pt>
                <c:pt idx="37">
                  <c:v>2.3E-2</c:v>
                </c:pt>
                <c:pt idx="38">
                  <c:v>2.3E-2</c:v>
                </c:pt>
                <c:pt idx="39">
                  <c:v>2.2000000000000002E-2</c:v>
                </c:pt>
                <c:pt idx="40">
                  <c:v>2.2000000000000002E-2</c:v>
                </c:pt>
                <c:pt idx="41">
                  <c:v>2.2000000000000002E-2</c:v>
                </c:pt>
                <c:pt idx="42">
                  <c:v>2.2000000000000002E-2</c:v>
                </c:pt>
                <c:pt idx="43">
                  <c:v>2.2000000000000002E-2</c:v>
                </c:pt>
                <c:pt idx="44">
                  <c:v>2.2000000000000002E-2</c:v>
                </c:pt>
                <c:pt idx="45">
                  <c:v>2.2000000000000002E-2</c:v>
                </c:pt>
                <c:pt idx="46">
                  <c:v>2.2000000000000002E-2</c:v>
                </c:pt>
                <c:pt idx="47">
                  <c:v>2.3E-2</c:v>
                </c:pt>
                <c:pt idx="48">
                  <c:v>2.3E-2</c:v>
                </c:pt>
                <c:pt idx="49">
                  <c:v>2.5000000000000001E-2</c:v>
                </c:pt>
                <c:pt idx="50">
                  <c:v>2.5000000000000001E-2</c:v>
                </c:pt>
                <c:pt idx="51">
                  <c:v>2.7000000000000003E-2</c:v>
                </c:pt>
                <c:pt idx="52">
                  <c:v>2.7999999999999997E-2</c:v>
                </c:pt>
                <c:pt idx="53">
                  <c:v>0.03</c:v>
                </c:pt>
                <c:pt idx="54">
                  <c:v>3.2000000000000001E-2</c:v>
                </c:pt>
                <c:pt idx="55">
                  <c:v>3.4000000000000002E-2</c:v>
                </c:pt>
                <c:pt idx="56">
                  <c:v>3.3000000000000002E-2</c:v>
                </c:pt>
                <c:pt idx="57">
                  <c:v>6.5000000000000002E-2</c:v>
                </c:pt>
                <c:pt idx="58">
                  <c:v>7.0999999999999994E-2</c:v>
                </c:pt>
                <c:pt idx="59">
                  <c:v>6.9000000000000006E-2</c:v>
                </c:pt>
                <c:pt idx="60">
                  <c:v>7.0000000000000007E-2</c:v>
                </c:pt>
                <c:pt idx="61">
                  <c:v>6.5000000000000002E-2</c:v>
                </c:pt>
                <c:pt idx="62">
                  <c:v>5.7000000000000002E-2</c:v>
                </c:pt>
                <c:pt idx="63">
                  <c:v>5.0999999999999997E-2</c:v>
                </c:pt>
                <c:pt idx="64">
                  <c:v>4.5999999999999999E-2</c:v>
                </c:pt>
                <c:pt idx="65">
                  <c:v>4.2000000000000003E-2</c:v>
                </c:pt>
                <c:pt idx="66">
                  <c:v>4.0999999999999995E-2</c:v>
                </c:pt>
                <c:pt idx="67">
                  <c:v>4.0999999999999995E-2</c:v>
                </c:pt>
                <c:pt idx="68">
                  <c:v>0.04</c:v>
                </c:pt>
                <c:pt idx="69">
                  <c:v>4.0999999999999995E-2</c:v>
                </c:pt>
                <c:pt idx="70">
                  <c:v>0.04</c:v>
                </c:pt>
                <c:pt idx="71">
                  <c:v>4.0999999999999995E-2</c:v>
                </c:pt>
                <c:pt idx="72">
                  <c:v>4.0999999999999995E-2</c:v>
                </c:pt>
                <c:pt idx="73">
                  <c:v>4.2000000000000003E-2</c:v>
                </c:pt>
                <c:pt idx="74">
                  <c:v>4.5999999999999999E-2</c:v>
                </c:pt>
                <c:pt idx="75">
                  <c:v>4.4999999999999998E-2</c:v>
                </c:pt>
                <c:pt idx="76">
                  <c:v>4.4999999999999998E-2</c:v>
                </c:pt>
                <c:pt idx="77">
                  <c:v>4.4000000000000004E-2</c:v>
                </c:pt>
                <c:pt idx="78">
                  <c:v>4.2999999999999997E-2</c:v>
                </c:pt>
                <c:pt idx="79">
                  <c:v>4.2999999999999997E-2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BAF-43E9-BBDA-772B3F930D2C}"/>
            </c:ext>
          </c:extLst>
        </c:ser>
        <c:ser>
          <c:idx val="8"/>
          <c:order val="8"/>
          <c:tx>
            <c:strRef>
              <c:f>'Unemployment Rate'!$V$8</c:f>
              <c:strCache>
                <c:ptCount val="1"/>
                <c:pt idx="0">
                  <c:v>United States of America</c:v>
                </c:pt>
              </c:strCache>
            </c:strRef>
          </c:tx>
          <c:spPr>
            <a:ln w="22225">
              <a:solidFill>
                <a:srgbClr val="570408"/>
              </a:solidFill>
            </a:ln>
          </c:spPr>
          <c:marker>
            <c:symbol val="none"/>
          </c:marker>
          <c:cat>
            <c:numRef>
              <c:f>'Unemployment Rate'!$M$9:$M$88</c:f>
              <c:numCache>
                <c:formatCode>m/d/yyyy</c:formatCode>
                <c:ptCount val="80"/>
                <c:pt idx="0">
                  <c:v>38807</c:v>
                </c:pt>
                <c:pt idx="1">
                  <c:v>38898</c:v>
                </c:pt>
                <c:pt idx="2">
                  <c:v>38990</c:v>
                </c:pt>
                <c:pt idx="3">
                  <c:v>39082</c:v>
                </c:pt>
                <c:pt idx="4">
                  <c:v>39172</c:v>
                </c:pt>
                <c:pt idx="5">
                  <c:v>39263</c:v>
                </c:pt>
                <c:pt idx="6">
                  <c:v>39355</c:v>
                </c:pt>
                <c:pt idx="7">
                  <c:v>39447</c:v>
                </c:pt>
                <c:pt idx="8">
                  <c:v>39538</c:v>
                </c:pt>
                <c:pt idx="9">
                  <c:v>39629</c:v>
                </c:pt>
                <c:pt idx="10">
                  <c:v>39721</c:v>
                </c:pt>
                <c:pt idx="11">
                  <c:v>39813</c:v>
                </c:pt>
                <c:pt idx="12">
                  <c:v>39903</c:v>
                </c:pt>
                <c:pt idx="13">
                  <c:v>39994</c:v>
                </c:pt>
                <c:pt idx="14">
                  <c:v>40086</c:v>
                </c:pt>
                <c:pt idx="15">
                  <c:v>40178</c:v>
                </c:pt>
                <c:pt idx="16">
                  <c:v>40268</c:v>
                </c:pt>
                <c:pt idx="17">
                  <c:v>40359</c:v>
                </c:pt>
                <c:pt idx="18">
                  <c:v>40451</c:v>
                </c:pt>
                <c:pt idx="19">
                  <c:v>40543</c:v>
                </c:pt>
                <c:pt idx="20">
                  <c:v>40633</c:v>
                </c:pt>
                <c:pt idx="21">
                  <c:v>40724</c:v>
                </c:pt>
                <c:pt idx="22">
                  <c:v>40816</c:v>
                </c:pt>
                <c:pt idx="23">
                  <c:v>40908</c:v>
                </c:pt>
                <c:pt idx="24">
                  <c:v>40999</c:v>
                </c:pt>
                <c:pt idx="25">
                  <c:v>41090</c:v>
                </c:pt>
                <c:pt idx="26">
                  <c:v>41182</c:v>
                </c:pt>
                <c:pt idx="27">
                  <c:v>41274</c:v>
                </c:pt>
                <c:pt idx="28">
                  <c:v>41364</c:v>
                </c:pt>
                <c:pt idx="29">
                  <c:v>41455</c:v>
                </c:pt>
                <c:pt idx="30">
                  <c:v>41547</c:v>
                </c:pt>
                <c:pt idx="31">
                  <c:v>41639</c:v>
                </c:pt>
                <c:pt idx="32">
                  <c:v>41729</c:v>
                </c:pt>
                <c:pt idx="33">
                  <c:v>41820</c:v>
                </c:pt>
                <c:pt idx="34">
                  <c:v>41912</c:v>
                </c:pt>
                <c:pt idx="35">
                  <c:v>42004</c:v>
                </c:pt>
                <c:pt idx="36">
                  <c:v>42094</c:v>
                </c:pt>
                <c:pt idx="37">
                  <c:v>42185</c:v>
                </c:pt>
                <c:pt idx="38">
                  <c:v>42277</c:v>
                </c:pt>
                <c:pt idx="39">
                  <c:v>42369</c:v>
                </c:pt>
                <c:pt idx="40">
                  <c:v>42460</c:v>
                </c:pt>
                <c:pt idx="41">
                  <c:v>42551</c:v>
                </c:pt>
                <c:pt idx="42">
                  <c:v>42643</c:v>
                </c:pt>
                <c:pt idx="43">
                  <c:v>42735</c:v>
                </c:pt>
                <c:pt idx="44">
                  <c:v>42825</c:v>
                </c:pt>
                <c:pt idx="45">
                  <c:v>42916</c:v>
                </c:pt>
                <c:pt idx="46">
                  <c:v>43008</c:v>
                </c:pt>
                <c:pt idx="47">
                  <c:v>43100</c:v>
                </c:pt>
                <c:pt idx="48">
                  <c:v>43190</c:v>
                </c:pt>
                <c:pt idx="49">
                  <c:v>43281</c:v>
                </c:pt>
                <c:pt idx="50">
                  <c:v>43373</c:v>
                </c:pt>
                <c:pt idx="51">
                  <c:v>43465</c:v>
                </c:pt>
                <c:pt idx="52">
                  <c:v>43555</c:v>
                </c:pt>
                <c:pt idx="53">
                  <c:v>43646</c:v>
                </c:pt>
                <c:pt idx="54">
                  <c:v>43738</c:v>
                </c:pt>
                <c:pt idx="55">
                  <c:v>43830</c:v>
                </c:pt>
                <c:pt idx="56">
                  <c:v>43921</c:v>
                </c:pt>
                <c:pt idx="57">
                  <c:v>44012</c:v>
                </c:pt>
                <c:pt idx="58">
                  <c:v>44104</c:v>
                </c:pt>
                <c:pt idx="59">
                  <c:v>44196</c:v>
                </c:pt>
                <c:pt idx="60">
                  <c:v>44286</c:v>
                </c:pt>
                <c:pt idx="61">
                  <c:v>44377</c:v>
                </c:pt>
                <c:pt idx="62">
                  <c:v>44469</c:v>
                </c:pt>
                <c:pt idx="63">
                  <c:v>44561</c:v>
                </c:pt>
                <c:pt idx="64">
                  <c:v>44651</c:v>
                </c:pt>
                <c:pt idx="65">
                  <c:v>44742</c:v>
                </c:pt>
                <c:pt idx="66">
                  <c:v>44834</c:v>
                </c:pt>
                <c:pt idx="67">
                  <c:v>44926</c:v>
                </c:pt>
                <c:pt idx="68">
                  <c:v>45016</c:v>
                </c:pt>
                <c:pt idx="69">
                  <c:v>45107</c:v>
                </c:pt>
                <c:pt idx="70">
                  <c:v>45199</c:v>
                </c:pt>
                <c:pt idx="71">
                  <c:v>45291</c:v>
                </c:pt>
                <c:pt idx="72">
                  <c:v>45382</c:v>
                </c:pt>
                <c:pt idx="73">
                  <c:v>45473</c:v>
                </c:pt>
                <c:pt idx="74">
                  <c:v>45565</c:v>
                </c:pt>
                <c:pt idx="75">
                  <c:v>45657</c:v>
                </c:pt>
                <c:pt idx="76">
                  <c:v>45747</c:v>
                </c:pt>
                <c:pt idx="77">
                  <c:v>45838</c:v>
                </c:pt>
                <c:pt idx="78">
                  <c:v>45930</c:v>
                </c:pt>
                <c:pt idx="79">
                  <c:v>46022</c:v>
                </c:pt>
              </c:numCache>
            </c:numRef>
          </c:cat>
          <c:val>
            <c:numRef>
              <c:f>'Unemployment Rate'!$V$9:$V$88</c:f>
              <c:numCache>
                <c:formatCode>0.0%</c:formatCode>
                <c:ptCount val="80"/>
                <c:pt idx="0">
                  <c:v>4.7E-2</c:v>
                </c:pt>
                <c:pt idx="1">
                  <c:v>4.5999999999999999E-2</c:v>
                </c:pt>
                <c:pt idx="2">
                  <c:v>4.5999999999999999E-2</c:v>
                </c:pt>
                <c:pt idx="3">
                  <c:v>4.4000000000000004E-2</c:v>
                </c:pt>
                <c:pt idx="4">
                  <c:v>4.4999999999999998E-2</c:v>
                </c:pt>
                <c:pt idx="5">
                  <c:v>4.4999999999999998E-2</c:v>
                </c:pt>
                <c:pt idx="6">
                  <c:v>4.7E-2</c:v>
                </c:pt>
                <c:pt idx="7">
                  <c:v>4.8000000000000001E-2</c:v>
                </c:pt>
                <c:pt idx="8">
                  <c:v>0.05</c:v>
                </c:pt>
                <c:pt idx="9">
                  <c:v>5.2999999999999999E-2</c:v>
                </c:pt>
                <c:pt idx="10">
                  <c:v>0.06</c:v>
                </c:pt>
                <c:pt idx="11">
                  <c:v>6.9000000000000006E-2</c:v>
                </c:pt>
                <c:pt idx="12">
                  <c:v>8.3000000000000004E-2</c:v>
                </c:pt>
                <c:pt idx="13">
                  <c:v>9.3000000000000013E-2</c:v>
                </c:pt>
                <c:pt idx="14">
                  <c:v>9.6000000000000002E-2</c:v>
                </c:pt>
                <c:pt idx="15">
                  <c:v>9.9000000000000005E-2</c:v>
                </c:pt>
                <c:pt idx="16">
                  <c:v>9.8000000000000004E-2</c:v>
                </c:pt>
                <c:pt idx="17">
                  <c:v>9.6000000000000002E-2</c:v>
                </c:pt>
                <c:pt idx="18">
                  <c:v>9.5000000000000001E-2</c:v>
                </c:pt>
                <c:pt idx="19">
                  <c:v>9.5000000000000001E-2</c:v>
                </c:pt>
                <c:pt idx="20">
                  <c:v>0.09</c:v>
                </c:pt>
                <c:pt idx="21">
                  <c:v>9.0999999999999998E-2</c:v>
                </c:pt>
                <c:pt idx="22">
                  <c:v>0.09</c:v>
                </c:pt>
                <c:pt idx="23">
                  <c:v>8.5999999999999993E-2</c:v>
                </c:pt>
                <c:pt idx="24">
                  <c:v>8.3000000000000004E-2</c:v>
                </c:pt>
                <c:pt idx="25">
                  <c:v>8.199999999999999E-2</c:v>
                </c:pt>
                <c:pt idx="26">
                  <c:v>0.08</c:v>
                </c:pt>
                <c:pt idx="27">
                  <c:v>7.8E-2</c:v>
                </c:pt>
                <c:pt idx="28">
                  <c:v>7.6999999999999999E-2</c:v>
                </c:pt>
                <c:pt idx="29">
                  <c:v>7.4999999999999997E-2</c:v>
                </c:pt>
                <c:pt idx="30">
                  <c:v>7.2000000000000008E-2</c:v>
                </c:pt>
                <c:pt idx="31">
                  <c:v>6.9000000000000006E-2</c:v>
                </c:pt>
                <c:pt idx="32">
                  <c:v>6.7000000000000004E-2</c:v>
                </c:pt>
                <c:pt idx="33">
                  <c:v>6.2E-2</c:v>
                </c:pt>
                <c:pt idx="34">
                  <c:v>6.0999999999999999E-2</c:v>
                </c:pt>
                <c:pt idx="35">
                  <c:v>5.7000000000000002E-2</c:v>
                </c:pt>
                <c:pt idx="36">
                  <c:v>5.5E-2</c:v>
                </c:pt>
                <c:pt idx="37">
                  <c:v>5.4000000000000006E-2</c:v>
                </c:pt>
                <c:pt idx="38">
                  <c:v>5.0999999999999997E-2</c:v>
                </c:pt>
                <c:pt idx="39">
                  <c:v>0.05</c:v>
                </c:pt>
                <c:pt idx="40">
                  <c:v>4.9000000000000002E-2</c:v>
                </c:pt>
                <c:pt idx="41">
                  <c:v>4.9000000000000002E-2</c:v>
                </c:pt>
                <c:pt idx="42">
                  <c:v>4.9000000000000002E-2</c:v>
                </c:pt>
                <c:pt idx="43">
                  <c:v>4.8000000000000001E-2</c:v>
                </c:pt>
                <c:pt idx="44">
                  <c:v>4.5999999999999999E-2</c:v>
                </c:pt>
                <c:pt idx="45">
                  <c:v>4.4000000000000004E-2</c:v>
                </c:pt>
                <c:pt idx="46">
                  <c:v>4.2999999999999997E-2</c:v>
                </c:pt>
                <c:pt idx="47">
                  <c:v>4.2000000000000003E-2</c:v>
                </c:pt>
                <c:pt idx="48">
                  <c:v>0.04</c:v>
                </c:pt>
                <c:pt idx="49">
                  <c:v>3.9E-2</c:v>
                </c:pt>
                <c:pt idx="50">
                  <c:v>3.7999999999999999E-2</c:v>
                </c:pt>
                <c:pt idx="51">
                  <c:v>3.7999999999999999E-2</c:v>
                </c:pt>
                <c:pt idx="52">
                  <c:v>3.9E-2</c:v>
                </c:pt>
                <c:pt idx="53">
                  <c:v>3.6000000000000004E-2</c:v>
                </c:pt>
                <c:pt idx="54">
                  <c:v>3.6000000000000004E-2</c:v>
                </c:pt>
                <c:pt idx="55">
                  <c:v>3.6000000000000004E-2</c:v>
                </c:pt>
                <c:pt idx="56">
                  <c:v>3.7999999999999999E-2</c:v>
                </c:pt>
                <c:pt idx="57">
                  <c:v>0.13</c:v>
                </c:pt>
                <c:pt idx="58">
                  <c:v>8.8000000000000009E-2</c:v>
                </c:pt>
                <c:pt idx="59">
                  <c:v>6.8000000000000005E-2</c:v>
                </c:pt>
                <c:pt idx="60">
                  <c:v>6.2E-2</c:v>
                </c:pt>
                <c:pt idx="61">
                  <c:v>5.9000000000000004E-2</c:v>
                </c:pt>
                <c:pt idx="62">
                  <c:v>5.0999999999999997E-2</c:v>
                </c:pt>
                <c:pt idx="63">
                  <c:v>4.2000000000000003E-2</c:v>
                </c:pt>
                <c:pt idx="64">
                  <c:v>3.9E-2</c:v>
                </c:pt>
                <c:pt idx="65">
                  <c:v>3.6000000000000004E-2</c:v>
                </c:pt>
                <c:pt idx="66">
                  <c:v>3.5000000000000003E-2</c:v>
                </c:pt>
                <c:pt idx="67">
                  <c:v>3.6000000000000004E-2</c:v>
                </c:pt>
                <c:pt idx="68">
                  <c:v>3.5000000000000003E-2</c:v>
                </c:pt>
                <c:pt idx="69">
                  <c:v>3.5000000000000003E-2</c:v>
                </c:pt>
                <c:pt idx="70">
                  <c:v>3.6000000000000004E-2</c:v>
                </c:pt>
                <c:pt idx="71">
                  <c:v>3.7999999999999999E-2</c:v>
                </c:pt>
                <c:pt idx="72">
                  <c:v>3.7999999999999999E-2</c:v>
                </c:pt>
                <c:pt idx="73">
                  <c:v>0.04</c:v>
                </c:pt>
                <c:pt idx="74">
                  <c:v>4.2000000000000003E-2</c:v>
                </c:pt>
                <c:pt idx="75">
                  <c:v>4.0999999999999995E-2</c:v>
                </c:pt>
                <c:pt idx="76">
                  <c:v>4.0999999999999995E-2</c:v>
                </c:pt>
                <c:pt idx="77">
                  <c:v>4.2000000000000003E-2</c:v>
                </c:pt>
                <c:pt idx="78">
                  <c:v>4.2999999999999997E-2</c:v>
                </c:pt>
                <c:pt idx="79">
                  <c:v>4.4999999999999998E-2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7BAF-43E9-BBDA-772B3F930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6022"/>
          <c:min val="42369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8.943004756509125E-2"/>
          <c:y val="0.83194676508133114"/>
          <c:w val="0.88760699528710452"/>
          <c:h val="0.148791597679503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'Change in Unemployment Rate'!$B$2</c:f>
              <c:strCache>
                <c:ptCount val="1"/>
                <c:pt idx="0">
                  <c:v>14/11/2025</c:v>
                </c:pt>
              </c:strCache>
            </c:strRef>
          </c:tx>
          <c:spPr>
            <a:solidFill>
              <a:srgbClr val="6929C4"/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rgbClr val="6929C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C5E-4DAD-9639-B82409E3E366}"/>
              </c:ext>
            </c:extLst>
          </c:dPt>
          <c:dPt>
            <c:idx val="9"/>
            <c:invertIfNegative val="0"/>
            <c:bubble3D val="0"/>
            <c:spPr>
              <a:solidFill>
                <a:srgbClr val="6929C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C5E-4DAD-9639-B82409E3E366}"/>
              </c:ext>
            </c:extLst>
          </c:dPt>
          <c:dPt>
            <c:idx val="13"/>
            <c:invertIfNegative val="0"/>
            <c:bubble3D val="0"/>
            <c:spPr>
              <a:solidFill>
                <a:srgbClr val="6929C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C5E-4DAD-9639-B82409E3E366}"/>
              </c:ext>
            </c:extLst>
          </c:dPt>
          <c:dPt>
            <c:idx val="14"/>
            <c:invertIfNegative val="0"/>
            <c:bubble3D val="0"/>
            <c:spPr>
              <a:solidFill>
                <a:srgbClr val="6929C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C5E-4DAD-9639-B82409E3E366}"/>
              </c:ext>
            </c:extLst>
          </c:dPt>
          <c:dPt>
            <c:idx val="21"/>
            <c:invertIfNegative val="0"/>
            <c:bubble3D val="0"/>
            <c:spPr>
              <a:solidFill>
                <a:srgbClr val="6929C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C5E-4DAD-9639-B82409E3E366}"/>
              </c:ext>
            </c:extLst>
          </c:dPt>
          <c:dPt>
            <c:idx val="23"/>
            <c:invertIfNegative val="0"/>
            <c:bubble3D val="0"/>
            <c:spPr>
              <a:solidFill>
                <a:srgbClr val="6929C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C5E-4DAD-9639-B82409E3E366}"/>
              </c:ext>
            </c:extLst>
          </c:dPt>
          <c:dPt>
            <c:idx val="25"/>
            <c:invertIfNegative val="0"/>
            <c:bubble3D val="0"/>
            <c:spPr>
              <a:solidFill>
                <a:srgbClr val="009D9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C5E-4DAD-9639-B82409E3E366}"/>
              </c:ext>
            </c:extLst>
          </c:dPt>
          <c:cat>
            <c:strRef>
              <c:f>'Change in Unemployment Rate'!$A$3:$A$34</c:f>
              <c:strCache>
                <c:ptCount val="32"/>
                <c:pt idx="0">
                  <c:v>Greece</c:v>
                </c:pt>
                <c:pt idx="1">
                  <c:v>Colombia</c:v>
                </c:pt>
                <c:pt idx="2">
                  <c:v>Portugal</c:v>
                </c:pt>
                <c:pt idx="3">
                  <c:v>Spain</c:v>
                </c:pt>
                <c:pt idx="4">
                  <c:v>Estonia</c:v>
                </c:pt>
                <c:pt idx="5">
                  <c:v>Costa Rica</c:v>
                </c:pt>
                <c:pt idx="6">
                  <c:v>Italy</c:v>
                </c:pt>
                <c:pt idx="7">
                  <c:v>Canada</c:v>
                </c:pt>
                <c:pt idx="8">
                  <c:v>Latvia</c:v>
                </c:pt>
                <c:pt idx="9">
                  <c:v>United Kingdom</c:v>
                </c:pt>
                <c:pt idx="10">
                  <c:v>Lithuania</c:v>
                </c:pt>
                <c:pt idx="11">
                  <c:v>Hungary</c:v>
                </c:pt>
                <c:pt idx="12">
                  <c:v>South Korea</c:v>
                </c:pt>
                <c:pt idx="13">
                  <c:v>Denmark</c:v>
                </c:pt>
                <c:pt idx="14">
                  <c:v>Mexico</c:v>
                </c:pt>
                <c:pt idx="15">
                  <c:v>Japan</c:v>
                </c:pt>
                <c:pt idx="16">
                  <c:v>Turkiye</c:v>
                </c:pt>
                <c:pt idx="17">
                  <c:v>Slovak Republic</c:v>
                </c:pt>
                <c:pt idx="18">
                  <c:v>Germany</c:v>
                </c:pt>
                <c:pt idx="19">
                  <c:v>Chile</c:v>
                </c:pt>
                <c:pt idx="20">
                  <c:v>Luxembourg</c:v>
                </c:pt>
                <c:pt idx="21">
                  <c:v>New Zealand</c:v>
                </c:pt>
                <c:pt idx="22">
                  <c:v>United States</c:v>
                </c:pt>
                <c:pt idx="23">
                  <c:v>Netherlands</c:v>
                </c:pt>
                <c:pt idx="24">
                  <c:v>Switzerland</c:v>
                </c:pt>
                <c:pt idx="25">
                  <c:v>Australia</c:v>
                </c:pt>
                <c:pt idx="26">
                  <c:v>Iceland</c:v>
                </c:pt>
                <c:pt idx="27">
                  <c:v>Poland</c:v>
                </c:pt>
                <c:pt idx="28">
                  <c:v>Austria</c:v>
                </c:pt>
                <c:pt idx="29">
                  <c:v>Czech Republic</c:v>
                </c:pt>
                <c:pt idx="30">
                  <c:v>Sweden</c:v>
                </c:pt>
                <c:pt idx="31">
                  <c:v>Finland</c:v>
                </c:pt>
              </c:strCache>
            </c:strRef>
          </c:cat>
          <c:val>
            <c:numRef>
              <c:f>'Change in Unemployment Rate'!$B$3:$B$34</c:f>
              <c:numCache>
                <c:formatCode>General</c:formatCode>
                <c:ptCount val="32"/>
                <c:pt idx="0">
                  <c:v>-2.04</c:v>
                </c:pt>
                <c:pt idx="1">
                  <c:v>-1.1399999999999999</c:v>
                </c:pt>
                <c:pt idx="2">
                  <c:v>-0.9</c:v>
                </c:pt>
                <c:pt idx="3">
                  <c:v>-0.68</c:v>
                </c:pt>
                <c:pt idx="4">
                  <c:v>-0.62</c:v>
                </c:pt>
                <c:pt idx="5">
                  <c:v>-0.57999999999999996</c:v>
                </c:pt>
                <c:pt idx="6">
                  <c:v>-0.52</c:v>
                </c:pt>
                <c:pt idx="7">
                  <c:v>-0.4</c:v>
                </c:pt>
                <c:pt idx="8">
                  <c:v>-0.3</c:v>
                </c:pt>
                <c:pt idx="9">
                  <c:v>-0.2</c:v>
                </c:pt>
                <c:pt idx="10">
                  <c:v>-0.2</c:v>
                </c:pt>
                <c:pt idx="11">
                  <c:v>-0.02</c:v>
                </c:pt>
                <c:pt idx="12">
                  <c:v>0</c:v>
                </c:pt>
                <c:pt idx="13">
                  <c:v>0</c:v>
                </c:pt>
                <c:pt idx="14">
                  <c:v>0.01</c:v>
                </c:pt>
                <c:pt idx="15">
                  <c:v>0.1</c:v>
                </c:pt>
                <c:pt idx="16">
                  <c:v>0.1</c:v>
                </c:pt>
                <c:pt idx="17">
                  <c:v>0.18</c:v>
                </c:pt>
                <c:pt idx="18">
                  <c:v>0.2</c:v>
                </c:pt>
                <c:pt idx="19">
                  <c:v>0.21</c:v>
                </c:pt>
                <c:pt idx="20">
                  <c:v>0.28000000000000003</c:v>
                </c:pt>
                <c:pt idx="21">
                  <c:v>0.3</c:v>
                </c:pt>
                <c:pt idx="22">
                  <c:v>0.3</c:v>
                </c:pt>
                <c:pt idx="23">
                  <c:v>0.3</c:v>
                </c:pt>
                <c:pt idx="24">
                  <c:v>0.38</c:v>
                </c:pt>
                <c:pt idx="25">
                  <c:v>0.38</c:v>
                </c:pt>
                <c:pt idx="26">
                  <c:v>0.6</c:v>
                </c:pt>
                <c:pt idx="27">
                  <c:v>0.6</c:v>
                </c:pt>
                <c:pt idx="28">
                  <c:v>0.7</c:v>
                </c:pt>
                <c:pt idx="29">
                  <c:v>0.74</c:v>
                </c:pt>
                <c:pt idx="30">
                  <c:v>0.8</c:v>
                </c:pt>
                <c:pt idx="31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C5E-4DAD-9639-B82409E3E3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7146896"/>
        <c:axId val="1931740176"/>
      </c:barChart>
      <c:catAx>
        <c:axId val="200714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31740176"/>
        <c:crosses val="autoZero"/>
        <c:auto val="1"/>
        <c:lblAlgn val="ctr"/>
        <c:lblOffset val="100"/>
        <c:noMultiLvlLbl val="0"/>
      </c:catAx>
      <c:valAx>
        <c:axId val="1931740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00714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'Youth unemployment'!$L$9</c:f>
              <c:strCache>
                <c:ptCount val="1"/>
                <c:pt idx="0">
                  <c:v>Australia</c:v>
                </c:pt>
              </c:strCache>
            </c:strRef>
          </c:tx>
          <c:spPr>
            <a:ln w="22225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'Youth unemployment'!$K$19:$K$140</c:f>
              <c:numCache>
                <c:formatCode>m/d/yyyy</c:formatCode>
                <c:ptCount val="122"/>
                <c:pt idx="0">
                  <c:v>42323</c:v>
                </c:pt>
                <c:pt idx="1">
                  <c:v>42353</c:v>
                </c:pt>
                <c:pt idx="2">
                  <c:v>42384</c:v>
                </c:pt>
                <c:pt idx="3">
                  <c:v>42415</c:v>
                </c:pt>
                <c:pt idx="4">
                  <c:v>42444</c:v>
                </c:pt>
                <c:pt idx="5">
                  <c:v>42475</c:v>
                </c:pt>
                <c:pt idx="6">
                  <c:v>42505</c:v>
                </c:pt>
                <c:pt idx="7">
                  <c:v>42536</c:v>
                </c:pt>
                <c:pt idx="8">
                  <c:v>42566</c:v>
                </c:pt>
                <c:pt idx="9">
                  <c:v>42597</c:v>
                </c:pt>
                <c:pt idx="10">
                  <c:v>42628</c:v>
                </c:pt>
                <c:pt idx="11">
                  <c:v>42658</c:v>
                </c:pt>
                <c:pt idx="12">
                  <c:v>42689</c:v>
                </c:pt>
                <c:pt idx="13">
                  <c:v>42719</c:v>
                </c:pt>
                <c:pt idx="14">
                  <c:v>42750</c:v>
                </c:pt>
                <c:pt idx="15">
                  <c:v>42781</c:v>
                </c:pt>
                <c:pt idx="16">
                  <c:v>42809</c:v>
                </c:pt>
                <c:pt idx="17">
                  <c:v>42840</c:v>
                </c:pt>
                <c:pt idx="18">
                  <c:v>42870</c:v>
                </c:pt>
                <c:pt idx="19">
                  <c:v>42901</c:v>
                </c:pt>
                <c:pt idx="20">
                  <c:v>42931</c:v>
                </c:pt>
                <c:pt idx="21">
                  <c:v>42962</c:v>
                </c:pt>
                <c:pt idx="22">
                  <c:v>42993</c:v>
                </c:pt>
                <c:pt idx="23">
                  <c:v>43023</c:v>
                </c:pt>
                <c:pt idx="24">
                  <c:v>43054</c:v>
                </c:pt>
                <c:pt idx="25">
                  <c:v>43084</c:v>
                </c:pt>
                <c:pt idx="26">
                  <c:v>43115</c:v>
                </c:pt>
                <c:pt idx="27">
                  <c:v>43146</c:v>
                </c:pt>
                <c:pt idx="28">
                  <c:v>43174</c:v>
                </c:pt>
                <c:pt idx="29">
                  <c:v>43205</c:v>
                </c:pt>
                <c:pt idx="30">
                  <c:v>43235</c:v>
                </c:pt>
                <c:pt idx="31">
                  <c:v>43266</c:v>
                </c:pt>
                <c:pt idx="32">
                  <c:v>43296</c:v>
                </c:pt>
                <c:pt idx="33">
                  <c:v>43327</c:v>
                </c:pt>
                <c:pt idx="34">
                  <c:v>43358</c:v>
                </c:pt>
                <c:pt idx="35">
                  <c:v>43388</c:v>
                </c:pt>
                <c:pt idx="36">
                  <c:v>43419</c:v>
                </c:pt>
                <c:pt idx="37">
                  <c:v>43449</c:v>
                </c:pt>
                <c:pt idx="38">
                  <c:v>43480</c:v>
                </c:pt>
                <c:pt idx="39">
                  <c:v>43511</c:v>
                </c:pt>
                <c:pt idx="40">
                  <c:v>43539</c:v>
                </c:pt>
                <c:pt idx="41">
                  <c:v>43570</c:v>
                </c:pt>
                <c:pt idx="42">
                  <c:v>43600</c:v>
                </c:pt>
                <c:pt idx="43">
                  <c:v>43631</c:v>
                </c:pt>
                <c:pt idx="44">
                  <c:v>43661</c:v>
                </c:pt>
                <c:pt idx="45">
                  <c:v>43692</c:v>
                </c:pt>
                <c:pt idx="46">
                  <c:v>43723</c:v>
                </c:pt>
                <c:pt idx="47">
                  <c:v>43753</c:v>
                </c:pt>
                <c:pt idx="48">
                  <c:v>43784</c:v>
                </c:pt>
                <c:pt idx="49">
                  <c:v>43814</c:v>
                </c:pt>
                <c:pt idx="50">
                  <c:v>43845</c:v>
                </c:pt>
                <c:pt idx="51">
                  <c:v>43876</c:v>
                </c:pt>
                <c:pt idx="52">
                  <c:v>43905</c:v>
                </c:pt>
                <c:pt idx="53">
                  <c:v>43936</c:v>
                </c:pt>
                <c:pt idx="54">
                  <c:v>43966</c:v>
                </c:pt>
                <c:pt idx="55">
                  <c:v>43997</c:v>
                </c:pt>
                <c:pt idx="56">
                  <c:v>44027</c:v>
                </c:pt>
                <c:pt idx="57">
                  <c:v>44058</c:v>
                </c:pt>
                <c:pt idx="58">
                  <c:v>44089</c:v>
                </c:pt>
                <c:pt idx="59">
                  <c:v>44119</c:v>
                </c:pt>
                <c:pt idx="60">
                  <c:v>44150</c:v>
                </c:pt>
                <c:pt idx="61">
                  <c:v>44180</c:v>
                </c:pt>
                <c:pt idx="62">
                  <c:v>44211</c:v>
                </c:pt>
                <c:pt idx="63">
                  <c:v>44242</c:v>
                </c:pt>
                <c:pt idx="64">
                  <c:v>44270</c:v>
                </c:pt>
                <c:pt idx="65">
                  <c:v>44301</c:v>
                </c:pt>
                <c:pt idx="66">
                  <c:v>44331</c:v>
                </c:pt>
                <c:pt idx="67">
                  <c:v>44362</c:v>
                </c:pt>
                <c:pt idx="68">
                  <c:v>44392</c:v>
                </c:pt>
                <c:pt idx="69">
                  <c:v>44423</c:v>
                </c:pt>
                <c:pt idx="70">
                  <c:v>44454</c:v>
                </c:pt>
                <c:pt idx="71">
                  <c:v>44484</c:v>
                </c:pt>
                <c:pt idx="72">
                  <c:v>44515</c:v>
                </c:pt>
                <c:pt idx="73">
                  <c:v>44545</c:v>
                </c:pt>
                <c:pt idx="74">
                  <c:v>44576</c:v>
                </c:pt>
                <c:pt idx="75">
                  <c:v>44607</c:v>
                </c:pt>
                <c:pt idx="76">
                  <c:v>44635</c:v>
                </c:pt>
                <c:pt idx="77">
                  <c:v>44666</c:v>
                </c:pt>
                <c:pt idx="78">
                  <c:v>44696</c:v>
                </c:pt>
                <c:pt idx="79">
                  <c:v>44727</c:v>
                </c:pt>
                <c:pt idx="80">
                  <c:v>44757</c:v>
                </c:pt>
                <c:pt idx="81">
                  <c:v>44788</c:v>
                </c:pt>
                <c:pt idx="82">
                  <c:v>44819</c:v>
                </c:pt>
                <c:pt idx="83">
                  <c:v>44849</c:v>
                </c:pt>
                <c:pt idx="84">
                  <c:v>44880</c:v>
                </c:pt>
                <c:pt idx="85">
                  <c:v>44910</c:v>
                </c:pt>
                <c:pt idx="86">
                  <c:v>44941</c:v>
                </c:pt>
                <c:pt idx="87">
                  <c:v>44972</c:v>
                </c:pt>
                <c:pt idx="88">
                  <c:v>45000</c:v>
                </c:pt>
                <c:pt idx="89">
                  <c:v>45031</c:v>
                </c:pt>
                <c:pt idx="90">
                  <c:v>45061</c:v>
                </c:pt>
                <c:pt idx="91">
                  <c:v>45092</c:v>
                </c:pt>
                <c:pt idx="92">
                  <c:v>45122</c:v>
                </c:pt>
                <c:pt idx="93">
                  <c:v>45153</c:v>
                </c:pt>
                <c:pt idx="94">
                  <c:v>45184</c:v>
                </c:pt>
                <c:pt idx="95">
                  <c:v>45214</c:v>
                </c:pt>
                <c:pt idx="96">
                  <c:v>45245</c:v>
                </c:pt>
                <c:pt idx="97">
                  <c:v>45275</c:v>
                </c:pt>
                <c:pt idx="98">
                  <c:v>45306</c:v>
                </c:pt>
                <c:pt idx="99">
                  <c:v>45337</c:v>
                </c:pt>
                <c:pt idx="100">
                  <c:v>45366</c:v>
                </c:pt>
                <c:pt idx="101">
                  <c:v>45397</c:v>
                </c:pt>
                <c:pt idx="102">
                  <c:v>45427</c:v>
                </c:pt>
                <c:pt idx="103">
                  <c:v>45458</c:v>
                </c:pt>
                <c:pt idx="104">
                  <c:v>45488</c:v>
                </c:pt>
                <c:pt idx="105">
                  <c:v>45519</c:v>
                </c:pt>
                <c:pt idx="106">
                  <c:v>45550</c:v>
                </c:pt>
                <c:pt idx="107">
                  <c:v>45580</c:v>
                </c:pt>
                <c:pt idx="108">
                  <c:v>45611</c:v>
                </c:pt>
                <c:pt idx="109">
                  <c:v>45641</c:v>
                </c:pt>
                <c:pt idx="110">
                  <c:v>45672</c:v>
                </c:pt>
                <c:pt idx="111">
                  <c:v>45703</c:v>
                </c:pt>
                <c:pt idx="112">
                  <c:v>45731</c:v>
                </c:pt>
                <c:pt idx="113">
                  <c:v>45762</c:v>
                </c:pt>
                <c:pt idx="114">
                  <c:v>45792</c:v>
                </c:pt>
                <c:pt idx="115">
                  <c:v>45823</c:v>
                </c:pt>
                <c:pt idx="116">
                  <c:v>45853</c:v>
                </c:pt>
                <c:pt idx="117">
                  <c:v>45884</c:v>
                </c:pt>
                <c:pt idx="118">
                  <c:v>45915</c:v>
                </c:pt>
                <c:pt idx="119">
                  <c:v>45945</c:v>
                </c:pt>
                <c:pt idx="120">
                  <c:v>45976</c:v>
                </c:pt>
                <c:pt idx="121">
                  <c:v>46006</c:v>
                </c:pt>
              </c:numCache>
            </c:numRef>
          </c:cat>
          <c:val>
            <c:numRef>
              <c:f>'Youth unemployment'!$L$19:$L$140</c:f>
              <c:numCache>
                <c:formatCode>0.0%</c:formatCode>
                <c:ptCount val="122"/>
                <c:pt idx="0">
                  <c:v>0.122033798</c:v>
                </c:pt>
                <c:pt idx="1">
                  <c:v>0.12155987100000001</c:v>
                </c:pt>
                <c:pt idx="2">
                  <c:v>0.12685070300000001</c:v>
                </c:pt>
                <c:pt idx="3">
                  <c:v>0.117396128</c:v>
                </c:pt>
                <c:pt idx="4">
                  <c:v>0.11839188099999999</c:v>
                </c:pt>
                <c:pt idx="5">
                  <c:v>0.120908845</c:v>
                </c:pt>
                <c:pt idx="6">
                  <c:v>0.124644145</c:v>
                </c:pt>
                <c:pt idx="7">
                  <c:v>0.130186523</c:v>
                </c:pt>
                <c:pt idx="8">
                  <c:v>0.13224144199999999</c:v>
                </c:pt>
                <c:pt idx="9">
                  <c:v>0.128111272</c:v>
                </c:pt>
                <c:pt idx="10">
                  <c:v>0.12731774600000001</c:v>
                </c:pt>
                <c:pt idx="11">
                  <c:v>0.12741060199999998</c:v>
                </c:pt>
                <c:pt idx="12">
                  <c:v>0.13723839999999998</c:v>
                </c:pt>
                <c:pt idx="13">
                  <c:v>0.13376794</c:v>
                </c:pt>
                <c:pt idx="14">
                  <c:v>0.12338262800000001</c:v>
                </c:pt>
                <c:pt idx="15">
                  <c:v>0.130395816</c:v>
                </c:pt>
                <c:pt idx="16">
                  <c:v>0.13119325399999998</c:v>
                </c:pt>
                <c:pt idx="17">
                  <c:v>0.12632137900000001</c:v>
                </c:pt>
                <c:pt idx="18">
                  <c:v>0.12581814700000002</c:v>
                </c:pt>
                <c:pt idx="19">
                  <c:v>0.13186121000000001</c:v>
                </c:pt>
                <c:pt idx="20">
                  <c:v>0.128883268</c:v>
                </c:pt>
                <c:pt idx="21">
                  <c:v>0.127210306</c:v>
                </c:pt>
                <c:pt idx="22">
                  <c:v>0.12541477400000001</c:v>
                </c:pt>
                <c:pt idx="23">
                  <c:v>0.12254076700000001</c:v>
                </c:pt>
                <c:pt idx="24">
                  <c:v>0.124662999</c:v>
                </c:pt>
                <c:pt idx="25">
                  <c:v>0.12538580700000002</c:v>
                </c:pt>
                <c:pt idx="26">
                  <c:v>0.12323052399999999</c:v>
                </c:pt>
                <c:pt idx="27">
                  <c:v>0.13146078</c:v>
                </c:pt>
                <c:pt idx="28">
                  <c:v>0.12347820499999999</c:v>
                </c:pt>
                <c:pt idx="29">
                  <c:v>0.12513126599999999</c:v>
                </c:pt>
                <c:pt idx="30">
                  <c:v>0.116007081</c:v>
                </c:pt>
                <c:pt idx="31">
                  <c:v>0.11328208000000001</c:v>
                </c:pt>
                <c:pt idx="32">
                  <c:v>0.111300042</c:v>
                </c:pt>
                <c:pt idx="33">
                  <c:v>0.117192057</c:v>
                </c:pt>
                <c:pt idx="34">
                  <c:v>0.114912282</c:v>
                </c:pt>
                <c:pt idx="35">
                  <c:v>0.114959532</c:v>
                </c:pt>
                <c:pt idx="36">
                  <c:v>0.117681776</c:v>
                </c:pt>
                <c:pt idx="37">
                  <c:v>0.11398872600000001</c:v>
                </c:pt>
                <c:pt idx="38">
                  <c:v>0.116049399</c:v>
                </c:pt>
                <c:pt idx="39">
                  <c:v>0.112253411</c:v>
                </c:pt>
                <c:pt idx="40">
                  <c:v>0.11884309699999999</c:v>
                </c:pt>
                <c:pt idx="41">
                  <c:v>0.119290752</c:v>
                </c:pt>
                <c:pt idx="42">
                  <c:v>0.119506794</c:v>
                </c:pt>
                <c:pt idx="43">
                  <c:v>0.12188275900000001</c:v>
                </c:pt>
                <c:pt idx="44">
                  <c:v>0.120626894</c:v>
                </c:pt>
                <c:pt idx="45">
                  <c:v>0.11856654300000001</c:v>
                </c:pt>
                <c:pt idx="46">
                  <c:v>0.118225225</c:v>
                </c:pt>
                <c:pt idx="47">
                  <c:v>0.12547281899999999</c:v>
                </c:pt>
                <c:pt idx="48">
                  <c:v>0.11712884300000001</c:v>
                </c:pt>
                <c:pt idx="49">
                  <c:v>0.11738837000000001</c:v>
                </c:pt>
                <c:pt idx="50">
                  <c:v>0.12351946500000001</c:v>
                </c:pt>
                <c:pt idx="51">
                  <c:v>0.123726213</c:v>
                </c:pt>
                <c:pt idx="52">
                  <c:v>0.11806248500000001</c:v>
                </c:pt>
                <c:pt idx="53">
                  <c:v>0.14149706100000001</c:v>
                </c:pt>
                <c:pt idx="54">
                  <c:v>0.156998892</c:v>
                </c:pt>
                <c:pt idx="55">
                  <c:v>0.16593966099999999</c:v>
                </c:pt>
                <c:pt idx="56">
                  <c:v>0.16381959299999999</c:v>
                </c:pt>
                <c:pt idx="57">
                  <c:v>0.14020133899999998</c:v>
                </c:pt>
                <c:pt idx="58">
                  <c:v>0.145727788</c:v>
                </c:pt>
                <c:pt idx="59">
                  <c:v>0.15524855100000001</c:v>
                </c:pt>
                <c:pt idx="60">
                  <c:v>0.15548092099999999</c:v>
                </c:pt>
                <c:pt idx="61">
                  <c:v>0.13942565800000001</c:v>
                </c:pt>
                <c:pt idx="62">
                  <c:v>0.14057707799999999</c:v>
                </c:pt>
                <c:pt idx="63">
                  <c:v>0.12968584999999999</c:v>
                </c:pt>
                <c:pt idx="64">
                  <c:v>0.11969787200000001</c:v>
                </c:pt>
                <c:pt idx="65">
                  <c:v>0.10755759500000001</c:v>
                </c:pt>
                <c:pt idx="66">
                  <c:v>0.107284451</c:v>
                </c:pt>
                <c:pt idx="67">
                  <c:v>0.105603643</c:v>
                </c:pt>
                <c:pt idx="68">
                  <c:v>0.104098734</c:v>
                </c:pt>
                <c:pt idx="69">
                  <c:v>0.104669636</c:v>
                </c:pt>
                <c:pt idx="70">
                  <c:v>0.10940757899999999</c:v>
                </c:pt>
                <c:pt idx="71">
                  <c:v>0.13029528600000001</c:v>
                </c:pt>
                <c:pt idx="72">
                  <c:v>0.10844493399999999</c:v>
                </c:pt>
                <c:pt idx="73">
                  <c:v>9.5236103000000003E-2</c:v>
                </c:pt>
                <c:pt idx="74">
                  <c:v>9.0652393999999997E-2</c:v>
                </c:pt>
                <c:pt idx="75">
                  <c:v>9.1284173999999996E-2</c:v>
                </c:pt>
                <c:pt idx="76">
                  <c:v>8.3627193000000002E-2</c:v>
                </c:pt>
                <c:pt idx="77">
                  <c:v>8.5852331000000004E-2</c:v>
                </c:pt>
                <c:pt idx="78">
                  <c:v>8.7801396999999989E-2</c:v>
                </c:pt>
                <c:pt idx="79">
                  <c:v>8.0003274999999985E-2</c:v>
                </c:pt>
                <c:pt idx="80">
                  <c:v>7.0584148999999999E-2</c:v>
                </c:pt>
                <c:pt idx="81">
                  <c:v>8.4648606999999987E-2</c:v>
                </c:pt>
                <c:pt idx="82">
                  <c:v>7.8130609000000004E-2</c:v>
                </c:pt>
                <c:pt idx="83">
                  <c:v>7.373315200000001E-2</c:v>
                </c:pt>
                <c:pt idx="84">
                  <c:v>7.7014854000000008E-2</c:v>
                </c:pt>
                <c:pt idx="85">
                  <c:v>7.687086500000001E-2</c:v>
                </c:pt>
                <c:pt idx="86">
                  <c:v>7.9998642000000009E-2</c:v>
                </c:pt>
                <c:pt idx="87">
                  <c:v>8.1368262999999996E-2</c:v>
                </c:pt>
                <c:pt idx="88">
                  <c:v>7.8920741000000003E-2</c:v>
                </c:pt>
                <c:pt idx="89">
                  <c:v>8.6302201999999995E-2</c:v>
                </c:pt>
                <c:pt idx="90">
                  <c:v>7.7438181000000009E-2</c:v>
                </c:pt>
                <c:pt idx="91">
                  <c:v>7.9677892E-2</c:v>
                </c:pt>
                <c:pt idx="92">
                  <c:v>8.5016370000000008E-2</c:v>
                </c:pt>
                <c:pt idx="93">
                  <c:v>8.2597205999999992E-2</c:v>
                </c:pt>
                <c:pt idx="94">
                  <c:v>7.9338862999999996E-2</c:v>
                </c:pt>
                <c:pt idx="95">
                  <c:v>9.3042925999999998E-2</c:v>
                </c:pt>
                <c:pt idx="96">
                  <c:v>9.6091067000000002E-2</c:v>
                </c:pt>
                <c:pt idx="97">
                  <c:v>9.6686087000000004E-2</c:v>
                </c:pt>
                <c:pt idx="98">
                  <c:v>9.4950192999999988E-2</c:v>
                </c:pt>
                <c:pt idx="99">
                  <c:v>9.2218807999999985E-2</c:v>
                </c:pt>
                <c:pt idx="100">
                  <c:v>9.7717905999999993E-2</c:v>
                </c:pt>
                <c:pt idx="101">
                  <c:v>9.8261237000000001E-2</c:v>
                </c:pt>
                <c:pt idx="102">
                  <c:v>9.7438006999999993E-2</c:v>
                </c:pt>
                <c:pt idx="103">
                  <c:v>9.4709833000000007E-2</c:v>
                </c:pt>
                <c:pt idx="104">
                  <c:v>9.6885033000000009E-2</c:v>
                </c:pt>
                <c:pt idx="105">
                  <c:v>9.8898448999999999E-2</c:v>
                </c:pt>
                <c:pt idx="106">
                  <c:v>8.9927816000000008E-2</c:v>
                </c:pt>
                <c:pt idx="107">
                  <c:v>9.1574600999999992E-2</c:v>
                </c:pt>
                <c:pt idx="108">
                  <c:v>8.5492767999999997E-2</c:v>
                </c:pt>
                <c:pt idx="109">
                  <c:v>9.2042099000000002E-2</c:v>
                </c:pt>
                <c:pt idx="110">
                  <c:v>9.1209352999999993E-2</c:v>
                </c:pt>
                <c:pt idx="111">
                  <c:v>9.0948367000000002E-2</c:v>
                </c:pt>
                <c:pt idx="112">
                  <c:v>8.9649987E-2</c:v>
                </c:pt>
                <c:pt idx="113">
                  <c:v>8.9027833000000001E-2</c:v>
                </c:pt>
                <c:pt idx="114">
                  <c:v>9.5309112000000001E-2</c:v>
                </c:pt>
                <c:pt idx="115">
                  <c:v>0.103579399</c:v>
                </c:pt>
                <c:pt idx="116">
                  <c:v>9.7132203E-2</c:v>
                </c:pt>
                <c:pt idx="117">
                  <c:v>9.6903556000000002E-2</c:v>
                </c:pt>
                <c:pt idx="118">
                  <c:v>0.10557606</c:v>
                </c:pt>
                <c:pt idx="119">
                  <c:v>9.623814E-2</c:v>
                </c:pt>
                <c:pt idx="120">
                  <c:v>0.100446693</c:v>
                </c:pt>
                <c:pt idx="121">
                  <c:v>9.1428691999999992E-2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B0-4C2B-B892-FCBDD5B626D1}"/>
            </c:ext>
          </c:extLst>
        </c:ser>
        <c:ser>
          <c:idx val="1"/>
          <c:order val="1"/>
          <c:tx>
            <c:strRef>
              <c:f>'Youth unemployment'!$M$9</c:f>
              <c:strCache>
                <c:ptCount val="1"/>
                <c:pt idx="0">
                  <c:v>United States of America</c:v>
                </c:pt>
              </c:strCache>
            </c:strRef>
          </c:tx>
          <c:spPr>
            <a:ln w="22225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'Youth unemployment'!$K$19:$K$140</c:f>
              <c:numCache>
                <c:formatCode>m/d/yyyy</c:formatCode>
                <c:ptCount val="122"/>
                <c:pt idx="0">
                  <c:v>42323</c:v>
                </c:pt>
                <c:pt idx="1">
                  <c:v>42353</c:v>
                </c:pt>
                <c:pt idx="2">
                  <c:v>42384</c:v>
                </c:pt>
                <c:pt idx="3">
                  <c:v>42415</c:v>
                </c:pt>
                <c:pt idx="4">
                  <c:v>42444</c:v>
                </c:pt>
                <c:pt idx="5">
                  <c:v>42475</c:v>
                </c:pt>
                <c:pt idx="6">
                  <c:v>42505</c:v>
                </c:pt>
                <c:pt idx="7">
                  <c:v>42536</c:v>
                </c:pt>
                <c:pt idx="8">
                  <c:v>42566</c:v>
                </c:pt>
                <c:pt idx="9">
                  <c:v>42597</c:v>
                </c:pt>
                <c:pt idx="10">
                  <c:v>42628</c:v>
                </c:pt>
                <c:pt idx="11">
                  <c:v>42658</c:v>
                </c:pt>
                <c:pt idx="12">
                  <c:v>42689</c:v>
                </c:pt>
                <c:pt idx="13">
                  <c:v>42719</c:v>
                </c:pt>
                <c:pt idx="14">
                  <c:v>42750</c:v>
                </c:pt>
                <c:pt idx="15">
                  <c:v>42781</c:v>
                </c:pt>
                <c:pt idx="16">
                  <c:v>42809</c:v>
                </c:pt>
                <c:pt idx="17">
                  <c:v>42840</c:v>
                </c:pt>
                <c:pt idx="18">
                  <c:v>42870</c:v>
                </c:pt>
                <c:pt idx="19">
                  <c:v>42901</c:v>
                </c:pt>
                <c:pt idx="20">
                  <c:v>42931</c:v>
                </c:pt>
                <c:pt idx="21">
                  <c:v>42962</c:v>
                </c:pt>
                <c:pt idx="22">
                  <c:v>42993</c:v>
                </c:pt>
                <c:pt idx="23">
                  <c:v>43023</c:v>
                </c:pt>
                <c:pt idx="24">
                  <c:v>43054</c:v>
                </c:pt>
                <c:pt idx="25">
                  <c:v>43084</c:v>
                </c:pt>
                <c:pt idx="26">
                  <c:v>43115</c:v>
                </c:pt>
                <c:pt idx="27">
                  <c:v>43146</c:v>
                </c:pt>
                <c:pt idx="28">
                  <c:v>43174</c:v>
                </c:pt>
                <c:pt idx="29">
                  <c:v>43205</c:v>
                </c:pt>
                <c:pt idx="30">
                  <c:v>43235</c:v>
                </c:pt>
                <c:pt idx="31">
                  <c:v>43266</c:v>
                </c:pt>
                <c:pt idx="32">
                  <c:v>43296</c:v>
                </c:pt>
                <c:pt idx="33">
                  <c:v>43327</c:v>
                </c:pt>
                <c:pt idx="34">
                  <c:v>43358</c:v>
                </c:pt>
                <c:pt idx="35">
                  <c:v>43388</c:v>
                </c:pt>
                <c:pt idx="36">
                  <c:v>43419</c:v>
                </c:pt>
                <c:pt idx="37">
                  <c:v>43449</c:v>
                </c:pt>
                <c:pt idx="38">
                  <c:v>43480</c:v>
                </c:pt>
                <c:pt idx="39">
                  <c:v>43511</c:v>
                </c:pt>
                <c:pt idx="40">
                  <c:v>43539</c:v>
                </c:pt>
                <c:pt idx="41">
                  <c:v>43570</c:v>
                </c:pt>
                <c:pt idx="42">
                  <c:v>43600</c:v>
                </c:pt>
                <c:pt idx="43">
                  <c:v>43631</c:v>
                </c:pt>
                <c:pt idx="44">
                  <c:v>43661</c:v>
                </c:pt>
                <c:pt idx="45">
                  <c:v>43692</c:v>
                </c:pt>
                <c:pt idx="46">
                  <c:v>43723</c:v>
                </c:pt>
                <c:pt idx="47">
                  <c:v>43753</c:v>
                </c:pt>
                <c:pt idx="48">
                  <c:v>43784</c:v>
                </c:pt>
                <c:pt idx="49">
                  <c:v>43814</c:v>
                </c:pt>
                <c:pt idx="50">
                  <c:v>43845</c:v>
                </c:pt>
                <c:pt idx="51">
                  <c:v>43876</c:v>
                </c:pt>
                <c:pt idx="52">
                  <c:v>43905</c:v>
                </c:pt>
                <c:pt idx="53">
                  <c:v>43936</c:v>
                </c:pt>
                <c:pt idx="54">
                  <c:v>43966</c:v>
                </c:pt>
                <c:pt idx="55">
                  <c:v>43997</c:v>
                </c:pt>
                <c:pt idx="56">
                  <c:v>44027</c:v>
                </c:pt>
                <c:pt idx="57">
                  <c:v>44058</c:v>
                </c:pt>
                <c:pt idx="58">
                  <c:v>44089</c:v>
                </c:pt>
                <c:pt idx="59">
                  <c:v>44119</c:v>
                </c:pt>
                <c:pt idx="60">
                  <c:v>44150</c:v>
                </c:pt>
                <c:pt idx="61">
                  <c:v>44180</c:v>
                </c:pt>
                <c:pt idx="62">
                  <c:v>44211</c:v>
                </c:pt>
                <c:pt idx="63">
                  <c:v>44242</c:v>
                </c:pt>
                <c:pt idx="64">
                  <c:v>44270</c:v>
                </c:pt>
                <c:pt idx="65">
                  <c:v>44301</c:v>
                </c:pt>
                <c:pt idx="66">
                  <c:v>44331</c:v>
                </c:pt>
                <c:pt idx="67">
                  <c:v>44362</c:v>
                </c:pt>
                <c:pt idx="68">
                  <c:v>44392</c:v>
                </c:pt>
                <c:pt idx="69">
                  <c:v>44423</c:v>
                </c:pt>
                <c:pt idx="70">
                  <c:v>44454</c:v>
                </c:pt>
                <c:pt idx="71">
                  <c:v>44484</c:v>
                </c:pt>
                <c:pt idx="72">
                  <c:v>44515</c:v>
                </c:pt>
                <c:pt idx="73">
                  <c:v>44545</c:v>
                </c:pt>
                <c:pt idx="74">
                  <c:v>44576</c:v>
                </c:pt>
                <c:pt idx="75">
                  <c:v>44607</c:v>
                </c:pt>
                <c:pt idx="76">
                  <c:v>44635</c:v>
                </c:pt>
                <c:pt idx="77">
                  <c:v>44666</c:v>
                </c:pt>
                <c:pt idx="78">
                  <c:v>44696</c:v>
                </c:pt>
                <c:pt idx="79">
                  <c:v>44727</c:v>
                </c:pt>
                <c:pt idx="80">
                  <c:v>44757</c:v>
                </c:pt>
                <c:pt idx="81">
                  <c:v>44788</c:v>
                </c:pt>
                <c:pt idx="82">
                  <c:v>44819</c:v>
                </c:pt>
                <c:pt idx="83">
                  <c:v>44849</c:v>
                </c:pt>
                <c:pt idx="84">
                  <c:v>44880</c:v>
                </c:pt>
                <c:pt idx="85">
                  <c:v>44910</c:v>
                </c:pt>
                <c:pt idx="86">
                  <c:v>44941</c:v>
                </c:pt>
                <c:pt idx="87">
                  <c:v>44972</c:v>
                </c:pt>
                <c:pt idx="88">
                  <c:v>45000</c:v>
                </c:pt>
                <c:pt idx="89">
                  <c:v>45031</c:v>
                </c:pt>
                <c:pt idx="90">
                  <c:v>45061</c:v>
                </c:pt>
                <c:pt idx="91">
                  <c:v>45092</c:v>
                </c:pt>
                <c:pt idx="92">
                  <c:v>45122</c:v>
                </c:pt>
                <c:pt idx="93">
                  <c:v>45153</c:v>
                </c:pt>
                <c:pt idx="94">
                  <c:v>45184</c:v>
                </c:pt>
                <c:pt idx="95">
                  <c:v>45214</c:v>
                </c:pt>
                <c:pt idx="96">
                  <c:v>45245</c:v>
                </c:pt>
                <c:pt idx="97">
                  <c:v>45275</c:v>
                </c:pt>
                <c:pt idx="98">
                  <c:v>45306</c:v>
                </c:pt>
                <c:pt idx="99">
                  <c:v>45337</c:v>
                </c:pt>
                <c:pt idx="100">
                  <c:v>45366</c:v>
                </c:pt>
                <c:pt idx="101">
                  <c:v>45397</c:v>
                </c:pt>
                <c:pt idx="102">
                  <c:v>45427</c:v>
                </c:pt>
                <c:pt idx="103">
                  <c:v>45458</c:v>
                </c:pt>
                <c:pt idx="104">
                  <c:v>45488</c:v>
                </c:pt>
                <c:pt idx="105">
                  <c:v>45519</c:v>
                </c:pt>
                <c:pt idx="106">
                  <c:v>45550</c:v>
                </c:pt>
                <c:pt idx="107">
                  <c:v>45580</c:v>
                </c:pt>
                <c:pt idx="108">
                  <c:v>45611</c:v>
                </c:pt>
                <c:pt idx="109">
                  <c:v>45641</c:v>
                </c:pt>
                <c:pt idx="110">
                  <c:v>45672</c:v>
                </c:pt>
                <c:pt idx="111">
                  <c:v>45703</c:v>
                </c:pt>
                <c:pt idx="112">
                  <c:v>45731</c:v>
                </c:pt>
                <c:pt idx="113">
                  <c:v>45762</c:v>
                </c:pt>
                <c:pt idx="114">
                  <c:v>45792</c:v>
                </c:pt>
                <c:pt idx="115">
                  <c:v>45823</c:v>
                </c:pt>
                <c:pt idx="116">
                  <c:v>45853</c:v>
                </c:pt>
                <c:pt idx="117">
                  <c:v>45884</c:v>
                </c:pt>
                <c:pt idx="118">
                  <c:v>45915</c:v>
                </c:pt>
                <c:pt idx="119">
                  <c:v>45945</c:v>
                </c:pt>
                <c:pt idx="120">
                  <c:v>45976</c:v>
                </c:pt>
                <c:pt idx="121">
                  <c:v>46006</c:v>
                </c:pt>
              </c:numCache>
            </c:numRef>
          </c:cat>
          <c:val>
            <c:numRef>
              <c:f>'Youth unemployment'!$M$19:$M$140</c:f>
              <c:numCache>
                <c:formatCode>0.0%</c:formatCode>
                <c:ptCount val="122"/>
                <c:pt idx="0">
                  <c:v>0.11199999999999999</c:v>
                </c:pt>
                <c:pt idx="1">
                  <c:v>0.111</c:v>
                </c:pt>
                <c:pt idx="2">
                  <c:v>0.1</c:v>
                </c:pt>
                <c:pt idx="3">
                  <c:v>0.105</c:v>
                </c:pt>
                <c:pt idx="4">
                  <c:v>0.107</c:v>
                </c:pt>
                <c:pt idx="5">
                  <c:v>0.11</c:v>
                </c:pt>
                <c:pt idx="6">
                  <c:v>0.10400000000000001</c:v>
                </c:pt>
                <c:pt idx="7">
                  <c:v>0.105</c:v>
                </c:pt>
                <c:pt idx="8">
                  <c:v>0.106</c:v>
                </c:pt>
                <c:pt idx="9">
                  <c:v>0.10199999999999999</c:v>
                </c:pt>
                <c:pt idx="10">
                  <c:v>0.10400000000000001</c:v>
                </c:pt>
                <c:pt idx="11">
                  <c:v>0.106</c:v>
                </c:pt>
                <c:pt idx="12">
                  <c:v>0.10300000000000001</c:v>
                </c:pt>
                <c:pt idx="13">
                  <c:v>0.1</c:v>
                </c:pt>
                <c:pt idx="14">
                  <c:v>0.1</c:v>
                </c:pt>
                <c:pt idx="15">
                  <c:v>9.8000000000000004E-2</c:v>
                </c:pt>
                <c:pt idx="16">
                  <c:v>0.09</c:v>
                </c:pt>
                <c:pt idx="17">
                  <c:v>9.3000000000000013E-2</c:v>
                </c:pt>
                <c:pt idx="18">
                  <c:v>8.6999999999999994E-2</c:v>
                </c:pt>
                <c:pt idx="19">
                  <c:v>9.0999999999999998E-2</c:v>
                </c:pt>
                <c:pt idx="20">
                  <c:v>8.900000000000001E-2</c:v>
                </c:pt>
                <c:pt idx="21">
                  <c:v>8.900000000000001E-2</c:v>
                </c:pt>
                <c:pt idx="22">
                  <c:v>9.0999999999999998E-2</c:v>
                </c:pt>
                <c:pt idx="23">
                  <c:v>9.1999999999999998E-2</c:v>
                </c:pt>
                <c:pt idx="24">
                  <c:v>9.8000000000000004E-2</c:v>
                </c:pt>
                <c:pt idx="25">
                  <c:v>9.0999999999999998E-2</c:v>
                </c:pt>
                <c:pt idx="26">
                  <c:v>9.1999999999999998E-2</c:v>
                </c:pt>
                <c:pt idx="27">
                  <c:v>0.09</c:v>
                </c:pt>
                <c:pt idx="28">
                  <c:v>8.3000000000000004E-2</c:v>
                </c:pt>
                <c:pt idx="29">
                  <c:v>8.4000000000000005E-2</c:v>
                </c:pt>
                <c:pt idx="30">
                  <c:v>8.5999999999999993E-2</c:v>
                </c:pt>
                <c:pt idx="31">
                  <c:v>8.8000000000000009E-2</c:v>
                </c:pt>
                <c:pt idx="32">
                  <c:v>8.5999999999999993E-2</c:v>
                </c:pt>
                <c:pt idx="33">
                  <c:v>8.199999999999999E-2</c:v>
                </c:pt>
                <c:pt idx="34">
                  <c:v>8.4000000000000005E-2</c:v>
                </c:pt>
                <c:pt idx="35">
                  <c:v>8.5000000000000006E-2</c:v>
                </c:pt>
                <c:pt idx="36">
                  <c:v>8.3000000000000004E-2</c:v>
                </c:pt>
                <c:pt idx="37">
                  <c:v>8.900000000000001E-2</c:v>
                </c:pt>
                <c:pt idx="38">
                  <c:v>9.3000000000000013E-2</c:v>
                </c:pt>
                <c:pt idx="39">
                  <c:v>9.0999999999999998E-2</c:v>
                </c:pt>
                <c:pt idx="40">
                  <c:v>8.5999999999999993E-2</c:v>
                </c:pt>
                <c:pt idx="41">
                  <c:v>8.3000000000000004E-2</c:v>
                </c:pt>
                <c:pt idx="42">
                  <c:v>8.5000000000000006E-2</c:v>
                </c:pt>
                <c:pt idx="43">
                  <c:v>7.9000000000000001E-2</c:v>
                </c:pt>
                <c:pt idx="44">
                  <c:v>8.4000000000000005E-2</c:v>
                </c:pt>
                <c:pt idx="45">
                  <c:v>8.3000000000000004E-2</c:v>
                </c:pt>
                <c:pt idx="46">
                  <c:v>7.9000000000000001E-2</c:v>
                </c:pt>
                <c:pt idx="47">
                  <c:v>7.9000000000000001E-2</c:v>
                </c:pt>
                <c:pt idx="48">
                  <c:v>8.1000000000000003E-2</c:v>
                </c:pt>
                <c:pt idx="49">
                  <c:v>8.4000000000000005E-2</c:v>
                </c:pt>
                <c:pt idx="50">
                  <c:v>8.5999999999999993E-2</c:v>
                </c:pt>
                <c:pt idx="51">
                  <c:v>7.8E-2</c:v>
                </c:pt>
                <c:pt idx="52">
                  <c:v>0.10099999999999999</c:v>
                </c:pt>
                <c:pt idx="53">
                  <c:v>0.27500000000000002</c:v>
                </c:pt>
                <c:pt idx="54">
                  <c:v>0.251</c:v>
                </c:pt>
                <c:pt idx="55">
                  <c:v>0.20399999999999999</c:v>
                </c:pt>
                <c:pt idx="56">
                  <c:v>0.183</c:v>
                </c:pt>
                <c:pt idx="57">
                  <c:v>0.14699999999999999</c:v>
                </c:pt>
                <c:pt idx="58">
                  <c:v>0.13500000000000001</c:v>
                </c:pt>
                <c:pt idx="59">
                  <c:v>0.11800000000000001</c:v>
                </c:pt>
                <c:pt idx="60">
                  <c:v>0.11599999999999999</c:v>
                </c:pt>
                <c:pt idx="61">
                  <c:v>0.126</c:v>
                </c:pt>
                <c:pt idx="62">
                  <c:v>0.114</c:v>
                </c:pt>
                <c:pt idx="63">
                  <c:v>0.10800000000000001</c:v>
                </c:pt>
                <c:pt idx="64">
                  <c:v>0.111</c:v>
                </c:pt>
                <c:pt idx="65">
                  <c:v>0.111</c:v>
                </c:pt>
                <c:pt idx="66">
                  <c:v>0.1</c:v>
                </c:pt>
                <c:pt idx="67">
                  <c:v>9.6999999999999989E-2</c:v>
                </c:pt>
                <c:pt idx="68">
                  <c:v>9.5000000000000001E-2</c:v>
                </c:pt>
                <c:pt idx="69">
                  <c:v>9.6000000000000002E-2</c:v>
                </c:pt>
                <c:pt idx="70">
                  <c:v>8.6999999999999994E-2</c:v>
                </c:pt>
                <c:pt idx="71">
                  <c:v>8.3000000000000004E-2</c:v>
                </c:pt>
                <c:pt idx="72">
                  <c:v>8.3000000000000004E-2</c:v>
                </c:pt>
                <c:pt idx="73">
                  <c:v>8.199999999999999E-2</c:v>
                </c:pt>
                <c:pt idx="74">
                  <c:v>8.5000000000000006E-2</c:v>
                </c:pt>
                <c:pt idx="75">
                  <c:v>8.199999999999999E-2</c:v>
                </c:pt>
                <c:pt idx="76">
                  <c:v>8.4000000000000005E-2</c:v>
                </c:pt>
                <c:pt idx="77">
                  <c:v>8.199999999999999E-2</c:v>
                </c:pt>
                <c:pt idx="78">
                  <c:v>7.8E-2</c:v>
                </c:pt>
                <c:pt idx="79">
                  <c:v>8.1000000000000003E-2</c:v>
                </c:pt>
                <c:pt idx="80">
                  <c:v>7.8E-2</c:v>
                </c:pt>
                <c:pt idx="81">
                  <c:v>7.8E-2</c:v>
                </c:pt>
                <c:pt idx="82">
                  <c:v>8.199999999999999E-2</c:v>
                </c:pt>
                <c:pt idx="83">
                  <c:v>7.9000000000000001E-2</c:v>
                </c:pt>
                <c:pt idx="84">
                  <c:v>8.1000000000000003E-2</c:v>
                </c:pt>
                <c:pt idx="85">
                  <c:v>8.3000000000000004E-2</c:v>
                </c:pt>
                <c:pt idx="86">
                  <c:v>8.1000000000000003E-2</c:v>
                </c:pt>
                <c:pt idx="87">
                  <c:v>8.1000000000000003E-2</c:v>
                </c:pt>
                <c:pt idx="88">
                  <c:v>7.4999999999999997E-2</c:v>
                </c:pt>
                <c:pt idx="89">
                  <c:v>6.6000000000000003E-2</c:v>
                </c:pt>
                <c:pt idx="90">
                  <c:v>7.400000000000001E-2</c:v>
                </c:pt>
                <c:pt idx="91">
                  <c:v>7.5999999999999998E-2</c:v>
                </c:pt>
                <c:pt idx="92">
                  <c:v>8.1000000000000003E-2</c:v>
                </c:pt>
                <c:pt idx="93">
                  <c:v>8.5999999999999993E-2</c:v>
                </c:pt>
                <c:pt idx="94">
                  <c:v>8.4000000000000005E-2</c:v>
                </c:pt>
                <c:pt idx="95">
                  <c:v>8.8000000000000009E-2</c:v>
                </c:pt>
                <c:pt idx="96">
                  <c:v>0.08</c:v>
                </c:pt>
                <c:pt idx="97">
                  <c:v>0.08</c:v>
                </c:pt>
                <c:pt idx="98">
                  <c:v>7.400000000000001E-2</c:v>
                </c:pt>
                <c:pt idx="99">
                  <c:v>8.8000000000000009E-2</c:v>
                </c:pt>
                <c:pt idx="100">
                  <c:v>8.8000000000000009E-2</c:v>
                </c:pt>
                <c:pt idx="101">
                  <c:v>8.199999999999999E-2</c:v>
                </c:pt>
                <c:pt idx="102">
                  <c:v>9.3000000000000013E-2</c:v>
                </c:pt>
                <c:pt idx="103">
                  <c:v>8.900000000000001E-2</c:v>
                </c:pt>
                <c:pt idx="104">
                  <c:v>9.0999999999999998E-2</c:v>
                </c:pt>
                <c:pt idx="105">
                  <c:v>9.6999999999999989E-2</c:v>
                </c:pt>
                <c:pt idx="106">
                  <c:v>9.1999999999999998E-2</c:v>
                </c:pt>
                <c:pt idx="107">
                  <c:v>9.5000000000000001E-2</c:v>
                </c:pt>
                <c:pt idx="108">
                  <c:v>9.4E-2</c:v>
                </c:pt>
                <c:pt idx="109">
                  <c:v>0.09</c:v>
                </c:pt>
                <c:pt idx="110">
                  <c:v>9.0999999999999998E-2</c:v>
                </c:pt>
                <c:pt idx="111">
                  <c:v>9.6999999999999989E-2</c:v>
                </c:pt>
                <c:pt idx="112">
                  <c:v>9.4E-2</c:v>
                </c:pt>
                <c:pt idx="113">
                  <c:v>9.6000000000000002E-2</c:v>
                </c:pt>
                <c:pt idx="114">
                  <c:v>9.6999999999999989E-2</c:v>
                </c:pt>
                <c:pt idx="115">
                  <c:v>0.1</c:v>
                </c:pt>
                <c:pt idx="116">
                  <c:v>0.1</c:v>
                </c:pt>
                <c:pt idx="117">
                  <c:v>0.106</c:v>
                </c:pt>
                <c:pt idx="118">
                  <c:v>0.10400000000000001</c:v>
                </c:pt>
                <c:pt idx="119">
                  <c:v>0.105</c:v>
                </c:pt>
                <c:pt idx="120">
                  <c:v>0.106</c:v>
                </c:pt>
                <c:pt idx="121">
                  <c:v>0.10400000000000001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B0-4C2B-B892-FCBDD5B626D1}"/>
            </c:ext>
          </c:extLst>
        </c:ser>
        <c:ser>
          <c:idx val="2"/>
          <c:order val="2"/>
          <c:tx>
            <c:strRef>
              <c:f>'Youth unemployment'!$N$9</c:f>
              <c:strCache>
                <c:ptCount val="1"/>
                <c:pt idx="0">
                  <c:v>Germany</c:v>
                </c:pt>
              </c:strCache>
            </c:strRef>
          </c:tx>
          <c:spPr>
            <a:ln w="22225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'Youth unemployment'!$K$19:$K$140</c:f>
              <c:numCache>
                <c:formatCode>m/d/yyyy</c:formatCode>
                <c:ptCount val="122"/>
                <c:pt idx="0">
                  <c:v>42323</c:v>
                </c:pt>
                <c:pt idx="1">
                  <c:v>42353</c:v>
                </c:pt>
                <c:pt idx="2">
                  <c:v>42384</c:v>
                </c:pt>
                <c:pt idx="3">
                  <c:v>42415</c:v>
                </c:pt>
                <c:pt idx="4">
                  <c:v>42444</c:v>
                </c:pt>
                <c:pt idx="5">
                  <c:v>42475</c:v>
                </c:pt>
                <c:pt idx="6">
                  <c:v>42505</c:v>
                </c:pt>
                <c:pt idx="7">
                  <c:v>42536</c:v>
                </c:pt>
                <c:pt idx="8">
                  <c:v>42566</c:v>
                </c:pt>
                <c:pt idx="9">
                  <c:v>42597</c:v>
                </c:pt>
                <c:pt idx="10">
                  <c:v>42628</c:v>
                </c:pt>
                <c:pt idx="11">
                  <c:v>42658</c:v>
                </c:pt>
                <c:pt idx="12">
                  <c:v>42689</c:v>
                </c:pt>
                <c:pt idx="13">
                  <c:v>42719</c:v>
                </c:pt>
                <c:pt idx="14">
                  <c:v>42750</c:v>
                </c:pt>
                <c:pt idx="15">
                  <c:v>42781</c:v>
                </c:pt>
                <c:pt idx="16">
                  <c:v>42809</c:v>
                </c:pt>
                <c:pt idx="17">
                  <c:v>42840</c:v>
                </c:pt>
                <c:pt idx="18">
                  <c:v>42870</c:v>
                </c:pt>
                <c:pt idx="19">
                  <c:v>42901</c:v>
                </c:pt>
                <c:pt idx="20">
                  <c:v>42931</c:v>
                </c:pt>
                <c:pt idx="21">
                  <c:v>42962</c:v>
                </c:pt>
                <c:pt idx="22">
                  <c:v>42993</c:v>
                </c:pt>
                <c:pt idx="23">
                  <c:v>43023</c:v>
                </c:pt>
                <c:pt idx="24">
                  <c:v>43054</c:v>
                </c:pt>
                <c:pt idx="25">
                  <c:v>43084</c:v>
                </c:pt>
                <c:pt idx="26">
                  <c:v>43115</c:v>
                </c:pt>
                <c:pt idx="27">
                  <c:v>43146</c:v>
                </c:pt>
                <c:pt idx="28">
                  <c:v>43174</c:v>
                </c:pt>
                <c:pt idx="29">
                  <c:v>43205</c:v>
                </c:pt>
                <c:pt idx="30">
                  <c:v>43235</c:v>
                </c:pt>
                <c:pt idx="31">
                  <c:v>43266</c:v>
                </c:pt>
                <c:pt idx="32">
                  <c:v>43296</c:v>
                </c:pt>
                <c:pt idx="33">
                  <c:v>43327</c:v>
                </c:pt>
                <c:pt idx="34">
                  <c:v>43358</c:v>
                </c:pt>
                <c:pt idx="35">
                  <c:v>43388</c:v>
                </c:pt>
                <c:pt idx="36">
                  <c:v>43419</c:v>
                </c:pt>
                <c:pt idx="37">
                  <c:v>43449</c:v>
                </c:pt>
                <c:pt idx="38">
                  <c:v>43480</c:v>
                </c:pt>
                <c:pt idx="39">
                  <c:v>43511</c:v>
                </c:pt>
                <c:pt idx="40">
                  <c:v>43539</c:v>
                </c:pt>
                <c:pt idx="41">
                  <c:v>43570</c:v>
                </c:pt>
                <c:pt idx="42">
                  <c:v>43600</c:v>
                </c:pt>
                <c:pt idx="43">
                  <c:v>43631</c:v>
                </c:pt>
                <c:pt idx="44">
                  <c:v>43661</c:v>
                </c:pt>
                <c:pt idx="45">
                  <c:v>43692</c:v>
                </c:pt>
                <c:pt idx="46">
                  <c:v>43723</c:v>
                </c:pt>
                <c:pt idx="47">
                  <c:v>43753</c:v>
                </c:pt>
                <c:pt idx="48">
                  <c:v>43784</c:v>
                </c:pt>
                <c:pt idx="49">
                  <c:v>43814</c:v>
                </c:pt>
                <c:pt idx="50">
                  <c:v>43845</c:v>
                </c:pt>
                <c:pt idx="51">
                  <c:v>43876</c:v>
                </c:pt>
                <c:pt idx="52">
                  <c:v>43905</c:v>
                </c:pt>
                <c:pt idx="53">
                  <c:v>43936</c:v>
                </c:pt>
                <c:pt idx="54">
                  <c:v>43966</c:v>
                </c:pt>
                <c:pt idx="55">
                  <c:v>43997</c:v>
                </c:pt>
                <c:pt idx="56">
                  <c:v>44027</c:v>
                </c:pt>
                <c:pt idx="57">
                  <c:v>44058</c:v>
                </c:pt>
                <c:pt idx="58">
                  <c:v>44089</c:v>
                </c:pt>
                <c:pt idx="59">
                  <c:v>44119</c:v>
                </c:pt>
                <c:pt idx="60">
                  <c:v>44150</c:v>
                </c:pt>
                <c:pt idx="61">
                  <c:v>44180</c:v>
                </c:pt>
                <c:pt idx="62">
                  <c:v>44211</c:v>
                </c:pt>
                <c:pt idx="63">
                  <c:v>44242</c:v>
                </c:pt>
                <c:pt idx="64">
                  <c:v>44270</c:v>
                </c:pt>
                <c:pt idx="65">
                  <c:v>44301</c:v>
                </c:pt>
                <c:pt idx="66">
                  <c:v>44331</c:v>
                </c:pt>
                <c:pt idx="67">
                  <c:v>44362</c:v>
                </c:pt>
                <c:pt idx="68">
                  <c:v>44392</c:v>
                </c:pt>
                <c:pt idx="69">
                  <c:v>44423</c:v>
                </c:pt>
                <c:pt idx="70">
                  <c:v>44454</c:v>
                </c:pt>
                <c:pt idx="71">
                  <c:v>44484</c:v>
                </c:pt>
                <c:pt idx="72">
                  <c:v>44515</c:v>
                </c:pt>
                <c:pt idx="73">
                  <c:v>44545</c:v>
                </c:pt>
                <c:pt idx="74">
                  <c:v>44576</c:v>
                </c:pt>
                <c:pt idx="75">
                  <c:v>44607</c:v>
                </c:pt>
                <c:pt idx="76">
                  <c:v>44635</c:v>
                </c:pt>
                <c:pt idx="77">
                  <c:v>44666</c:v>
                </c:pt>
                <c:pt idx="78">
                  <c:v>44696</c:v>
                </c:pt>
                <c:pt idx="79">
                  <c:v>44727</c:v>
                </c:pt>
                <c:pt idx="80">
                  <c:v>44757</c:v>
                </c:pt>
                <c:pt idx="81">
                  <c:v>44788</c:v>
                </c:pt>
                <c:pt idx="82">
                  <c:v>44819</c:v>
                </c:pt>
                <c:pt idx="83">
                  <c:v>44849</c:v>
                </c:pt>
                <c:pt idx="84">
                  <c:v>44880</c:v>
                </c:pt>
                <c:pt idx="85">
                  <c:v>44910</c:v>
                </c:pt>
                <c:pt idx="86">
                  <c:v>44941</c:v>
                </c:pt>
                <c:pt idx="87">
                  <c:v>44972</c:v>
                </c:pt>
                <c:pt idx="88">
                  <c:v>45000</c:v>
                </c:pt>
                <c:pt idx="89">
                  <c:v>45031</c:v>
                </c:pt>
                <c:pt idx="90">
                  <c:v>45061</c:v>
                </c:pt>
                <c:pt idx="91">
                  <c:v>45092</c:v>
                </c:pt>
                <c:pt idx="92">
                  <c:v>45122</c:v>
                </c:pt>
                <c:pt idx="93">
                  <c:v>45153</c:v>
                </c:pt>
                <c:pt idx="94">
                  <c:v>45184</c:v>
                </c:pt>
                <c:pt idx="95">
                  <c:v>45214</c:v>
                </c:pt>
                <c:pt idx="96">
                  <c:v>45245</c:v>
                </c:pt>
                <c:pt idx="97">
                  <c:v>45275</c:v>
                </c:pt>
                <c:pt idx="98">
                  <c:v>45306</c:v>
                </c:pt>
                <c:pt idx="99">
                  <c:v>45337</c:v>
                </c:pt>
                <c:pt idx="100">
                  <c:v>45366</c:v>
                </c:pt>
                <c:pt idx="101">
                  <c:v>45397</c:v>
                </c:pt>
                <c:pt idx="102">
                  <c:v>45427</c:v>
                </c:pt>
                <c:pt idx="103">
                  <c:v>45458</c:v>
                </c:pt>
                <c:pt idx="104">
                  <c:v>45488</c:v>
                </c:pt>
                <c:pt idx="105">
                  <c:v>45519</c:v>
                </c:pt>
                <c:pt idx="106">
                  <c:v>45550</c:v>
                </c:pt>
                <c:pt idx="107">
                  <c:v>45580</c:v>
                </c:pt>
                <c:pt idx="108">
                  <c:v>45611</c:v>
                </c:pt>
                <c:pt idx="109">
                  <c:v>45641</c:v>
                </c:pt>
                <c:pt idx="110">
                  <c:v>45672</c:v>
                </c:pt>
                <c:pt idx="111">
                  <c:v>45703</c:v>
                </c:pt>
                <c:pt idx="112">
                  <c:v>45731</c:v>
                </c:pt>
                <c:pt idx="113">
                  <c:v>45762</c:v>
                </c:pt>
                <c:pt idx="114">
                  <c:v>45792</c:v>
                </c:pt>
                <c:pt idx="115">
                  <c:v>45823</c:v>
                </c:pt>
                <c:pt idx="116">
                  <c:v>45853</c:v>
                </c:pt>
                <c:pt idx="117">
                  <c:v>45884</c:v>
                </c:pt>
                <c:pt idx="118">
                  <c:v>45915</c:v>
                </c:pt>
                <c:pt idx="119">
                  <c:v>45945</c:v>
                </c:pt>
                <c:pt idx="120">
                  <c:v>45976</c:v>
                </c:pt>
                <c:pt idx="121">
                  <c:v>46006</c:v>
                </c:pt>
              </c:numCache>
            </c:numRef>
          </c:cat>
          <c:val>
            <c:numRef>
              <c:f>'Youth unemployment'!$N$19:$N$140</c:f>
              <c:numCache>
                <c:formatCode>0.0%</c:formatCode>
                <c:ptCount val="122"/>
                <c:pt idx="0">
                  <c:v>7.4999999999999997E-2</c:v>
                </c:pt>
                <c:pt idx="1">
                  <c:v>7.5999999999999998E-2</c:v>
                </c:pt>
                <c:pt idx="2">
                  <c:v>7.5999999999999998E-2</c:v>
                </c:pt>
                <c:pt idx="3">
                  <c:v>7.5999999999999998E-2</c:v>
                </c:pt>
                <c:pt idx="4">
                  <c:v>7.5999999999999998E-2</c:v>
                </c:pt>
                <c:pt idx="5">
                  <c:v>7.5999999999999998E-2</c:v>
                </c:pt>
                <c:pt idx="6">
                  <c:v>7.5999999999999998E-2</c:v>
                </c:pt>
                <c:pt idx="7">
                  <c:v>7.4999999999999997E-2</c:v>
                </c:pt>
                <c:pt idx="8">
                  <c:v>7.4999999999999997E-2</c:v>
                </c:pt>
                <c:pt idx="9">
                  <c:v>7.400000000000001E-2</c:v>
                </c:pt>
                <c:pt idx="10">
                  <c:v>7.2999999999999995E-2</c:v>
                </c:pt>
                <c:pt idx="11">
                  <c:v>7.2000000000000008E-2</c:v>
                </c:pt>
                <c:pt idx="12">
                  <c:v>7.2000000000000008E-2</c:v>
                </c:pt>
                <c:pt idx="13">
                  <c:v>7.2000000000000008E-2</c:v>
                </c:pt>
                <c:pt idx="14">
                  <c:v>7.0999999999999994E-2</c:v>
                </c:pt>
                <c:pt idx="15">
                  <c:v>7.0999999999999994E-2</c:v>
                </c:pt>
                <c:pt idx="16">
                  <c:v>7.0999999999999994E-2</c:v>
                </c:pt>
                <c:pt idx="17">
                  <c:v>7.0000000000000007E-2</c:v>
                </c:pt>
                <c:pt idx="18">
                  <c:v>6.9000000000000006E-2</c:v>
                </c:pt>
                <c:pt idx="19">
                  <c:v>6.9000000000000006E-2</c:v>
                </c:pt>
                <c:pt idx="20">
                  <c:v>6.8000000000000005E-2</c:v>
                </c:pt>
                <c:pt idx="21">
                  <c:v>6.8000000000000005E-2</c:v>
                </c:pt>
                <c:pt idx="22">
                  <c:v>6.8000000000000005E-2</c:v>
                </c:pt>
                <c:pt idx="23">
                  <c:v>6.8000000000000005E-2</c:v>
                </c:pt>
                <c:pt idx="24">
                  <c:v>6.8000000000000005E-2</c:v>
                </c:pt>
                <c:pt idx="25">
                  <c:v>6.9000000000000006E-2</c:v>
                </c:pt>
                <c:pt idx="26">
                  <c:v>6.9000000000000006E-2</c:v>
                </c:pt>
                <c:pt idx="27">
                  <c:v>6.9000000000000006E-2</c:v>
                </c:pt>
                <c:pt idx="28">
                  <c:v>6.8000000000000005E-2</c:v>
                </c:pt>
                <c:pt idx="29">
                  <c:v>6.8000000000000005E-2</c:v>
                </c:pt>
                <c:pt idx="30">
                  <c:v>6.7000000000000004E-2</c:v>
                </c:pt>
                <c:pt idx="31">
                  <c:v>6.6000000000000003E-2</c:v>
                </c:pt>
                <c:pt idx="32">
                  <c:v>6.5000000000000002E-2</c:v>
                </c:pt>
                <c:pt idx="33">
                  <c:v>6.5000000000000002E-2</c:v>
                </c:pt>
                <c:pt idx="34">
                  <c:v>6.4000000000000001E-2</c:v>
                </c:pt>
                <c:pt idx="35">
                  <c:v>6.3E-2</c:v>
                </c:pt>
                <c:pt idx="36">
                  <c:v>6.2E-2</c:v>
                </c:pt>
                <c:pt idx="37">
                  <c:v>6.2E-2</c:v>
                </c:pt>
                <c:pt idx="38">
                  <c:v>6.0999999999999999E-2</c:v>
                </c:pt>
                <c:pt idx="39">
                  <c:v>0.06</c:v>
                </c:pt>
                <c:pt idx="40">
                  <c:v>0.06</c:v>
                </c:pt>
                <c:pt idx="41">
                  <c:v>0.06</c:v>
                </c:pt>
                <c:pt idx="42">
                  <c:v>0.06</c:v>
                </c:pt>
                <c:pt idx="43">
                  <c:v>0.06</c:v>
                </c:pt>
                <c:pt idx="44">
                  <c:v>6.0999999999999999E-2</c:v>
                </c:pt>
                <c:pt idx="45">
                  <c:v>6.2E-2</c:v>
                </c:pt>
                <c:pt idx="46">
                  <c:v>6.3E-2</c:v>
                </c:pt>
                <c:pt idx="47">
                  <c:v>6.4000000000000001E-2</c:v>
                </c:pt>
                <c:pt idx="48">
                  <c:v>6.5000000000000002E-2</c:v>
                </c:pt>
                <c:pt idx="49">
                  <c:v>6.7000000000000004E-2</c:v>
                </c:pt>
                <c:pt idx="50">
                  <c:v>6.9000000000000006E-2</c:v>
                </c:pt>
                <c:pt idx="51">
                  <c:v>7.0999999999999994E-2</c:v>
                </c:pt>
                <c:pt idx="52">
                  <c:v>7.400000000000001E-2</c:v>
                </c:pt>
                <c:pt idx="53">
                  <c:v>7.5999999999999998E-2</c:v>
                </c:pt>
                <c:pt idx="54">
                  <c:v>7.9000000000000001E-2</c:v>
                </c:pt>
                <c:pt idx="55">
                  <c:v>8.1000000000000003E-2</c:v>
                </c:pt>
                <c:pt idx="56">
                  <c:v>8.3000000000000004E-2</c:v>
                </c:pt>
                <c:pt idx="57">
                  <c:v>8.4000000000000005E-2</c:v>
                </c:pt>
                <c:pt idx="58">
                  <c:v>8.4000000000000005E-2</c:v>
                </c:pt>
                <c:pt idx="59">
                  <c:v>8.4000000000000005E-2</c:v>
                </c:pt>
                <c:pt idx="60">
                  <c:v>8.4000000000000005E-2</c:v>
                </c:pt>
                <c:pt idx="61">
                  <c:v>8.3000000000000004E-2</c:v>
                </c:pt>
                <c:pt idx="62">
                  <c:v>8.199999999999999E-2</c:v>
                </c:pt>
                <c:pt idx="63">
                  <c:v>0.08</c:v>
                </c:pt>
                <c:pt idx="64">
                  <c:v>7.8E-2</c:v>
                </c:pt>
                <c:pt idx="65">
                  <c:v>7.4999999999999997E-2</c:v>
                </c:pt>
                <c:pt idx="66">
                  <c:v>7.2999999999999995E-2</c:v>
                </c:pt>
                <c:pt idx="67">
                  <c:v>7.0000000000000007E-2</c:v>
                </c:pt>
                <c:pt idx="68">
                  <c:v>6.7000000000000004E-2</c:v>
                </c:pt>
                <c:pt idx="69">
                  <c:v>6.5000000000000002E-2</c:v>
                </c:pt>
                <c:pt idx="70">
                  <c:v>6.3E-2</c:v>
                </c:pt>
                <c:pt idx="71">
                  <c:v>6.2E-2</c:v>
                </c:pt>
                <c:pt idx="72">
                  <c:v>6.0999999999999999E-2</c:v>
                </c:pt>
                <c:pt idx="73">
                  <c:v>0.06</c:v>
                </c:pt>
                <c:pt idx="74">
                  <c:v>5.9000000000000004E-2</c:v>
                </c:pt>
                <c:pt idx="75">
                  <c:v>5.9000000000000004E-2</c:v>
                </c:pt>
                <c:pt idx="76">
                  <c:v>5.7999999999999996E-2</c:v>
                </c:pt>
                <c:pt idx="77">
                  <c:v>5.7999999999999996E-2</c:v>
                </c:pt>
                <c:pt idx="78">
                  <c:v>5.9000000000000004E-2</c:v>
                </c:pt>
                <c:pt idx="79">
                  <c:v>5.9000000000000004E-2</c:v>
                </c:pt>
                <c:pt idx="80">
                  <c:v>5.9000000000000004E-2</c:v>
                </c:pt>
                <c:pt idx="81">
                  <c:v>5.9000000000000004E-2</c:v>
                </c:pt>
                <c:pt idx="82">
                  <c:v>5.9000000000000004E-2</c:v>
                </c:pt>
                <c:pt idx="83">
                  <c:v>5.9000000000000004E-2</c:v>
                </c:pt>
                <c:pt idx="84">
                  <c:v>5.9000000000000004E-2</c:v>
                </c:pt>
                <c:pt idx="85">
                  <c:v>5.9000000000000004E-2</c:v>
                </c:pt>
                <c:pt idx="86">
                  <c:v>5.9000000000000004E-2</c:v>
                </c:pt>
                <c:pt idx="87">
                  <c:v>5.7999999999999996E-2</c:v>
                </c:pt>
                <c:pt idx="88">
                  <c:v>5.7999999999999996E-2</c:v>
                </c:pt>
                <c:pt idx="89">
                  <c:v>5.7999999999999996E-2</c:v>
                </c:pt>
                <c:pt idx="90">
                  <c:v>5.7000000000000002E-2</c:v>
                </c:pt>
                <c:pt idx="91">
                  <c:v>5.7000000000000002E-2</c:v>
                </c:pt>
                <c:pt idx="92">
                  <c:v>5.7999999999999996E-2</c:v>
                </c:pt>
                <c:pt idx="93">
                  <c:v>5.7999999999999996E-2</c:v>
                </c:pt>
                <c:pt idx="94">
                  <c:v>5.7999999999999996E-2</c:v>
                </c:pt>
                <c:pt idx="95">
                  <c:v>5.9000000000000004E-2</c:v>
                </c:pt>
                <c:pt idx="96">
                  <c:v>0.06</c:v>
                </c:pt>
                <c:pt idx="97">
                  <c:v>0.06</c:v>
                </c:pt>
                <c:pt idx="98">
                  <c:v>6.0999999999999999E-2</c:v>
                </c:pt>
                <c:pt idx="99">
                  <c:v>6.3E-2</c:v>
                </c:pt>
                <c:pt idx="100">
                  <c:v>6.4000000000000001E-2</c:v>
                </c:pt>
                <c:pt idx="101">
                  <c:v>6.5000000000000002E-2</c:v>
                </c:pt>
                <c:pt idx="102">
                  <c:v>6.6000000000000003E-2</c:v>
                </c:pt>
                <c:pt idx="103">
                  <c:v>6.7000000000000004E-2</c:v>
                </c:pt>
                <c:pt idx="104">
                  <c:v>6.8000000000000005E-2</c:v>
                </c:pt>
                <c:pt idx="105">
                  <c:v>6.8000000000000005E-2</c:v>
                </c:pt>
                <c:pt idx="106">
                  <c:v>6.8000000000000005E-2</c:v>
                </c:pt>
                <c:pt idx="107">
                  <c:v>6.8000000000000005E-2</c:v>
                </c:pt>
                <c:pt idx="108">
                  <c:v>6.8000000000000005E-2</c:v>
                </c:pt>
                <c:pt idx="109">
                  <c:v>6.8000000000000005E-2</c:v>
                </c:pt>
                <c:pt idx="110">
                  <c:v>6.8000000000000005E-2</c:v>
                </c:pt>
                <c:pt idx="111">
                  <c:v>6.8000000000000005E-2</c:v>
                </c:pt>
                <c:pt idx="112">
                  <c:v>6.8000000000000005E-2</c:v>
                </c:pt>
                <c:pt idx="113">
                  <c:v>6.8000000000000005E-2</c:v>
                </c:pt>
                <c:pt idx="114">
                  <c:v>6.8000000000000005E-2</c:v>
                </c:pt>
                <c:pt idx="115">
                  <c:v>6.9000000000000006E-2</c:v>
                </c:pt>
                <c:pt idx="116">
                  <c:v>6.9000000000000006E-2</c:v>
                </c:pt>
                <c:pt idx="117">
                  <c:v>6.9000000000000006E-2</c:v>
                </c:pt>
                <c:pt idx="118">
                  <c:v>6.9000000000000006E-2</c:v>
                </c:pt>
                <c:pt idx="119">
                  <c:v>6.9000000000000006E-2</c:v>
                </c:pt>
                <c:pt idx="120">
                  <c:v>6.8000000000000005E-2</c:v>
                </c:pt>
                <c:pt idx="121">
                  <c:v>6.8000000000000005E-2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B0-4C2B-B892-FCBDD5B626D1}"/>
            </c:ext>
          </c:extLst>
        </c:ser>
        <c:ser>
          <c:idx val="3"/>
          <c:order val="3"/>
          <c:tx>
            <c:strRef>
              <c:f>'Youth unemployment'!$O$9</c:f>
              <c:strCache>
                <c:ptCount val="1"/>
                <c:pt idx="0">
                  <c:v>France</c:v>
                </c:pt>
              </c:strCache>
            </c:strRef>
          </c:tx>
          <c:spPr>
            <a:ln w="22225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'Youth unemployment'!$K$19:$K$140</c:f>
              <c:numCache>
                <c:formatCode>m/d/yyyy</c:formatCode>
                <c:ptCount val="122"/>
                <c:pt idx="0">
                  <c:v>42323</c:v>
                </c:pt>
                <c:pt idx="1">
                  <c:v>42353</c:v>
                </c:pt>
                <c:pt idx="2">
                  <c:v>42384</c:v>
                </c:pt>
                <c:pt idx="3">
                  <c:v>42415</c:v>
                </c:pt>
                <c:pt idx="4">
                  <c:v>42444</c:v>
                </c:pt>
                <c:pt idx="5">
                  <c:v>42475</c:v>
                </c:pt>
                <c:pt idx="6">
                  <c:v>42505</c:v>
                </c:pt>
                <c:pt idx="7">
                  <c:v>42536</c:v>
                </c:pt>
                <c:pt idx="8">
                  <c:v>42566</c:v>
                </c:pt>
                <c:pt idx="9">
                  <c:v>42597</c:v>
                </c:pt>
                <c:pt idx="10">
                  <c:v>42628</c:v>
                </c:pt>
                <c:pt idx="11">
                  <c:v>42658</c:v>
                </c:pt>
                <c:pt idx="12">
                  <c:v>42689</c:v>
                </c:pt>
                <c:pt idx="13">
                  <c:v>42719</c:v>
                </c:pt>
                <c:pt idx="14">
                  <c:v>42750</c:v>
                </c:pt>
                <c:pt idx="15">
                  <c:v>42781</c:v>
                </c:pt>
                <c:pt idx="16">
                  <c:v>42809</c:v>
                </c:pt>
                <c:pt idx="17">
                  <c:v>42840</c:v>
                </c:pt>
                <c:pt idx="18">
                  <c:v>42870</c:v>
                </c:pt>
                <c:pt idx="19">
                  <c:v>42901</c:v>
                </c:pt>
                <c:pt idx="20">
                  <c:v>42931</c:v>
                </c:pt>
                <c:pt idx="21">
                  <c:v>42962</c:v>
                </c:pt>
                <c:pt idx="22">
                  <c:v>42993</c:v>
                </c:pt>
                <c:pt idx="23">
                  <c:v>43023</c:v>
                </c:pt>
                <c:pt idx="24">
                  <c:v>43054</c:v>
                </c:pt>
                <c:pt idx="25">
                  <c:v>43084</c:v>
                </c:pt>
                <c:pt idx="26">
                  <c:v>43115</c:v>
                </c:pt>
                <c:pt idx="27">
                  <c:v>43146</c:v>
                </c:pt>
                <c:pt idx="28">
                  <c:v>43174</c:v>
                </c:pt>
                <c:pt idx="29">
                  <c:v>43205</c:v>
                </c:pt>
                <c:pt idx="30">
                  <c:v>43235</c:v>
                </c:pt>
                <c:pt idx="31">
                  <c:v>43266</c:v>
                </c:pt>
                <c:pt idx="32">
                  <c:v>43296</c:v>
                </c:pt>
                <c:pt idx="33">
                  <c:v>43327</c:v>
                </c:pt>
                <c:pt idx="34">
                  <c:v>43358</c:v>
                </c:pt>
                <c:pt idx="35">
                  <c:v>43388</c:v>
                </c:pt>
                <c:pt idx="36">
                  <c:v>43419</c:v>
                </c:pt>
                <c:pt idx="37">
                  <c:v>43449</c:v>
                </c:pt>
                <c:pt idx="38">
                  <c:v>43480</c:v>
                </c:pt>
                <c:pt idx="39">
                  <c:v>43511</c:v>
                </c:pt>
                <c:pt idx="40">
                  <c:v>43539</c:v>
                </c:pt>
                <c:pt idx="41">
                  <c:v>43570</c:v>
                </c:pt>
                <c:pt idx="42">
                  <c:v>43600</c:v>
                </c:pt>
                <c:pt idx="43">
                  <c:v>43631</c:v>
                </c:pt>
                <c:pt idx="44">
                  <c:v>43661</c:v>
                </c:pt>
                <c:pt idx="45">
                  <c:v>43692</c:v>
                </c:pt>
                <c:pt idx="46">
                  <c:v>43723</c:v>
                </c:pt>
                <c:pt idx="47">
                  <c:v>43753</c:v>
                </c:pt>
                <c:pt idx="48">
                  <c:v>43784</c:v>
                </c:pt>
                <c:pt idx="49">
                  <c:v>43814</c:v>
                </c:pt>
                <c:pt idx="50">
                  <c:v>43845</c:v>
                </c:pt>
                <c:pt idx="51">
                  <c:v>43876</c:v>
                </c:pt>
                <c:pt idx="52">
                  <c:v>43905</c:v>
                </c:pt>
                <c:pt idx="53">
                  <c:v>43936</c:v>
                </c:pt>
                <c:pt idx="54">
                  <c:v>43966</c:v>
                </c:pt>
                <c:pt idx="55">
                  <c:v>43997</c:v>
                </c:pt>
                <c:pt idx="56">
                  <c:v>44027</c:v>
                </c:pt>
                <c:pt idx="57">
                  <c:v>44058</c:v>
                </c:pt>
                <c:pt idx="58">
                  <c:v>44089</c:v>
                </c:pt>
                <c:pt idx="59">
                  <c:v>44119</c:v>
                </c:pt>
                <c:pt idx="60">
                  <c:v>44150</c:v>
                </c:pt>
                <c:pt idx="61">
                  <c:v>44180</c:v>
                </c:pt>
                <c:pt idx="62">
                  <c:v>44211</c:v>
                </c:pt>
                <c:pt idx="63">
                  <c:v>44242</c:v>
                </c:pt>
                <c:pt idx="64">
                  <c:v>44270</c:v>
                </c:pt>
                <c:pt idx="65">
                  <c:v>44301</c:v>
                </c:pt>
                <c:pt idx="66">
                  <c:v>44331</c:v>
                </c:pt>
                <c:pt idx="67">
                  <c:v>44362</c:v>
                </c:pt>
                <c:pt idx="68">
                  <c:v>44392</c:v>
                </c:pt>
                <c:pt idx="69">
                  <c:v>44423</c:v>
                </c:pt>
                <c:pt idx="70">
                  <c:v>44454</c:v>
                </c:pt>
                <c:pt idx="71">
                  <c:v>44484</c:v>
                </c:pt>
                <c:pt idx="72">
                  <c:v>44515</c:v>
                </c:pt>
                <c:pt idx="73">
                  <c:v>44545</c:v>
                </c:pt>
                <c:pt idx="74">
                  <c:v>44576</c:v>
                </c:pt>
                <c:pt idx="75">
                  <c:v>44607</c:v>
                </c:pt>
                <c:pt idx="76">
                  <c:v>44635</c:v>
                </c:pt>
                <c:pt idx="77">
                  <c:v>44666</c:v>
                </c:pt>
                <c:pt idx="78">
                  <c:v>44696</c:v>
                </c:pt>
                <c:pt idx="79">
                  <c:v>44727</c:v>
                </c:pt>
                <c:pt idx="80">
                  <c:v>44757</c:v>
                </c:pt>
                <c:pt idx="81">
                  <c:v>44788</c:v>
                </c:pt>
                <c:pt idx="82">
                  <c:v>44819</c:v>
                </c:pt>
                <c:pt idx="83">
                  <c:v>44849</c:v>
                </c:pt>
                <c:pt idx="84">
                  <c:v>44880</c:v>
                </c:pt>
                <c:pt idx="85">
                  <c:v>44910</c:v>
                </c:pt>
                <c:pt idx="86">
                  <c:v>44941</c:v>
                </c:pt>
                <c:pt idx="87">
                  <c:v>44972</c:v>
                </c:pt>
                <c:pt idx="88">
                  <c:v>45000</c:v>
                </c:pt>
                <c:pt idx="89">
                  <c:v>45031</c:v>
                </c:pt>
                <c:pt idx="90">
                  <c:v>45061</c:v>
                </c:pt>
                <c:pt idx="91">
                  <c:v>45092</c:v>
                </c:pt>
                <c:pt idx="92">
                  <c:v>45122</c:v>
                </c:pt>
                <c:pt idx="93">
                  <c:v>45153</c:v>
                </c:pt>
                <c:pt idx="94">
                  <c:v>45184</c:v>
                </c:pt>
                <c:pt idx="95">
                  <c:v>45214</c:v>
                </c:pt>
                <c:pt idx="96">
                  <c:v>45245</c:v>
                </c:pt>
                <c:pt idx="97">
                  <c:v>45275</c:v>
                </c:pt>
                <c:pt idx="98">
                  <c:v>45306</c:v>
                </c:pt>
                <c:pt idx="99">
                  <c:v>45337</c:v>
                </c:pt>
                <c:pt idx="100">
                  <c:v>45366</c:v>
                </c:pt>
                <c:pt idx="101">
                  <c:v>45397</c:v>
                </c:pt>
                <c:pt idx="102">
                  <c:v>45427</c:v>
                </c:pt>
                <c:pt idx="103">
                  <c:v>45458</c:v>
                </c:pt>
                <c:pt idx="104">
                  <c:v>45488</c:v>
                </c:pt>
                <c:pt idx="105">
                  <c:v>45519</c:v>
                </c:pt>
                <c:pt idx="106">
                  <c:v>45550</c:v>
                </c:pt>
                <c:pt idx="107">
                  <c:v>45580</c:v>
                </c:pt>
                <c:pt idx="108">
                  <c:v>45611</c:v>
                </c:pt>
                <c:pt idx="109">
                  <c:v>45641</c:v>
                </c:pt>
                <c:pt idx="110">
                  <c:v>45672</c:v>
                </c:pt>
                <c:pt idx="111">
                  <c:v>45703</c:v>
                </c:pt>
                <c:pt idx="112">
                  <c:v>45731</c:v>
                </c:pt>
                <c:pt idx="113">
                  <c:v>45762</c:v>
                </c:pt>
                <c:pt idx="114">
                  <c:v>45792</c:v>
                </c:pt>
                <c:pt idx="115">
                  <c:v>45823</c:v>
                </c:pt>
                <c:pt idx="116">
                  <c:v>45853</c:v>
                </c:pt>
                <c:pt idx="117">
                  <c:v>45884</c:v>
                </c:pt>
                <c:pt idx="118">
                  <c:v>45915</c:v>
                </c:pt>
                <c:pt idx="119">
                  <c:v>45945</c:v>
                </c:pt>
                <c:pt idx="120">
                  <c:v>45976</c:v>
                </c:pt>
                <c:pt idx="121">
                  <c:v>46006</c:v>
                </c:pt>
              </c:numCache>
            </c:numRef>
          </c:cat>
          <c:val>
            <c:numRef>
              <c:f>'Youth unemployment'!$O$19:$O$140</c:f>
              <c:numCache>
                <c:formatCode>0.0%</c:formatCode>
                <c:ptCount val="122"/>
                <c:pt idx="0">
                  <c:v>0.26200000000000001</c:v>
                </c:pt>
                <c:pt idx="1">
                  <c:v>0.26200000000000001</c:v>
                </c:pt>
                <c:pt idx="2">
                  <c:v>0.26300000000000001</c:v>
                </c:pt>
                <c:pt idx="3">
                  <c:v>0.26400000000000001</c:v>
                </c:pt>
                <c:pt idx="4">
                  <c:v>0.26</c:v>
                </c:pt>
                <c:pt idx="5">
                  <c:v>0.25700000000000001</c:v>
                </c:pt>
                <c:pt idx="6">
                  <c:v>0.25700000000000001</c:v>
                </c:pt>
                <c:pt idx="7">
                  <c:v>0.26</c:v>
                </c:pt>
                <c:pt idx="8">
                  <c:v>0.26100000000000001</c:v>
                </c:pt>
                <c:pt idx="9">
                  <c:v>0.26600000000000001</c:v>
                </c:pt>
                <c:pt idx="10">
                  <c:v>0.26300000000000001</c:v>
                </c:pt>
                <c:pt idx="11">
                  <c:v>0.25900000000000001</c:v>
                </c:pt>
                <c:pt idx="12">
                  <c:v>0.255</c:v>
                </c:pt>
                <c:pt idx="13">
                  <c:v>0.247</c:v>
                </c:pt>
                <c:pt idx="14">
                  <c:v>0.24</c:v>
                </c:pt>
                <c:pt idx="15">
                  <c:v>0.23699999999999999</c:v>
                </c:pt>
                <c:pt idx="16">
                  <c:v>0.24</c:v>
                </c:pt>
                <c:pt idx="17">
                  <c:v>0.245</c:v>
                </c:pt>
                <c:pt idx="18">
                  <c:v>0.24600000000000002</c:v>
                </c:pt>
                <c:pt idx="19">
                  <c:v>0.24199999999999999</c:v>
                </c:pt>
                <c:pt idx="20">
                  <c:v>0.23600000000000002</c:v>
                </c:pt>
                <c:pt idx="21">
                  <c:v>0.23100000000000001</c:v>
                </c:pt>
                <c:pt idx="22">
                  <c:v>0.22600000000000001</c:v>
                </c:pt>
                <c:pt idx="23">
                  <c:v>0.22699999999999998</c:v>
                </c:pt>
                <c:pt idx="24">
                  <c:v>0.22699999999999998</c:v>
                </c:pt>
                <c:pt idx="25">
                  <c:v>0.22800000000000001</c:v>
                </c:pt>
                <c:pt idx="26">
                  <c:v>0.23100000000000001</c:v>
                </c:pt>
                <c:pt idx="27">
                  <c:v>0.23100000000000001</c:v>
                </c:pt>
                <c:pt idx="28">
                  <c:v>0.22699999999999998</c:v>
                </c:pt>
                <c:pt idx="29">
                  <c:v>0.221</c:v>
                </c:pt>
                <c:pt idx="30">
                  <c:v>0.218</c:v>
                </c:pt>
                <c:pt idx="31">
                  <c:v>0.218</c:v>
                </c:pt>
                <c:pt idx="32">
                  <c:v>0.222</c:v>
                </c:pt>
                <c:pt idx="33">
                  <c:v>0.223</c:v>
                </c:pt>
                <c:pt idx="34">
                  <c:v>0.22</c:v>
                </c:pt>
                <c:pt idx="35">
                  <c:v>0.21299999999999999</c:v>
                </c:pt>
                <c:pt idx="36">
                  <c:v>0.20899999999999999</c:v>
                </c:pt>
                <c:pt idx="37">
                  <c:v>0.20899999999999999</c:v>
                </c:pt>
                <c:pt idx="38">
                  <c:v>0.21</c:v>
                </c:pt>
                <c:pt idx="39">
                  <c:v>0.21</c:v>
                </c:pt>
                <c:pt idx="40">
                  <c:v>0.21</c:v>
                </c:pt>
                <c:pt idx="41">
                  <c:v>0.20699999999999999</c:v>
                </c:pt>
                <c:pt idx="42">
                  <c:v>0.20399999999999999</c:v>
                </c:pt>
                <c:pt idx="43">
                  <c:v>0.20100000000000001</c:v>
                </c:pt>
                <c:pt idx="44">
                  <c:v>0.19600000000000001</c:v>
                </c:pt>
                <c:pt idx="45">
                  <c:v>0.19399999999999998</c:v>
                </c:pt>
                <c:pt idx="46">
                  <c:v>0.2</c:v>
                </c:pt>
                <c:pt idx="47">
                  <c:v>0.215</c:v>
                </c:pt>
                <c:pt idx="48">
                  <c:v>0.222</c:v>
                </c:pt>
                <c:pt idx="49">
                  <c:v>0.221</c:v>
                </c:pt>
                <c:pt idx="50">
                  <c:v>0.21199999999999999</c:v>
                </c:pt>
                <c:pt idx="51">
                  <c:v>0.20300000000000001</c:v>
                </c:pt>
                <c:pt idx="52">
                  <c:v>0.20499999999999999</c:v>
                </c:pt>
                <c:pt idx="53">
                  <c:v>0.22600000000000001</c:v>
                </c:pt>
                <c:pt idx="54">
                  <c:v>0.222</c:v>
                </c:pt>
                <c:pt idx="55">
                  <c:v>0.223</c:v>
                </c:pt>
                <c:pt idx="56">
                  <c:v>0.22600000000000001</c:v>
                </c:pt>
                <c:pt idx="57">
                  <c:v>0.221</c:v>
                </c:pt>
                <c:pt idx="58">
                  <c:v>0.217</c:v>
                </c:pt>
                <c:pt idx="59">
                  <c:v>0.20699999999999999</c:v>
                </c:pt>
                <c:pt idx="60">
                  <c:v>0.20800000000000002</c:v>
                </c:pt>
                <c:pt idx="61">
                  <c:v>0.20800000000000002</c:v>
                </c:pt>
                <c:pt idx="62">
                  <c:v>0.21199999999999999</c:v>
                </c:pt>
                <c:pt idx="63">
                  <c:v>0.21299999999999999</c:v>
                </c:pt>
                <c:pt idx="64">
                  <c:v>0.20899999999999999</c:v>
                </c:pt>
                <c:pt idx="65">
                  <c:v>0.20199999999999999</c:v>
                </c:pt>
                <c:pt idx="66">
                  <c:v>0.191</c:v>
                </c:pt>
                <c:pt idx="67">
                  <c:v>0.188</c:v>
                </c:pt>
                <c:pt idx="68">
                  <c:v>0.188</c:v>
                </c:pt>
                <c:pt idx="69">
                  <c:v>0.185</c:v>
                </c:pt>
                <c:pt idx="70">
                  <c:v>0.17800000000000002</c:v>
                </c:pt>
                <c:pt idx="71">
                  <c:v>0.17</c:v>
                </c:pt>
                <c:pt idx="72">
                  <c:v>0.16699999999999998</c:v>
                </c:pt>
                <c:pt idx="73">
                  <c:v>0.16800000000000001</c:v>
                </c:pt>
                <c:pt idx="74">
                  <c:v>0.16399999999999998</c:v>
                </c:pt>
                <c:pt idx="75">
                  <c:v>0.16600000000000001</c:v>
                </c:pt>
                <c:pt idx="76">
                  <c:v>0.17300000000000001</c:v>
                </c:pt>
                <c:pt idx="77">
                  <c:v>0.17800000000000002</c:v>
                </c:pt>
                <c:pt idx="78">
                  <c:v>0.17899999999999999</c:v>
                </c:pt>
                <c:pt idx="79">
                  <c:v>0.18</c:v>
                </c:pt>
                <c:pt idx="80">
                  <c:v>0.17600000000000002</c:v>
                </c:pt>
                <c:pt idx="81">
                  <c:v>0.17600000000000002</c:v>
                </c:pt>
                <c:pt idx="82">
                  <c:v>0.17199999999999999</c:v>
                </c:pt>
                <c:pt idx="83">
                  <c:v>0.17199999999999999</c:v>
                </c:pt>
                <c:pt idx="84">
                  <c:v>0.17100000000000001</c:v>
                </c:pt>
                <c:pt idx="85">
                  <c:v>0.17</c:v>
                </c:pt>
                <c:pt idx="86">
                  <c:v>0.16800000000000001</c:v>
                </c:pt>
                <c:pt idx="87">
                  <c:v>0.16500000000000001</c:v>
                </c:pt>
                <c:pt idx="88">
                  <c:v>0.16699999999999998</c:v>
                </c:pt>
                <c:pt idx="89">
                  <c:v>0.16899999999999998</c:v>
                </c:pt>
                <c:pt idx="90">
                  <c:v>0.17</c:v>
                </c:pt>
                <c:pt idx="91">
                  <c:v>0.17</c:v>
                </c:pt>
                <c:pt idx="92">
                  <c:v>0.17300000000000001</c:v>
                </c:pt>
                <c:pt idx="93">
                  <c:v>0.17399999999999999</c:v>
                </c:pt>
                <c:pt idx="94">
                  <c:v>0.17199999999999999</c:v>
                </c:pt>
                <c:pt idx="95">
                  <c:v>0.17399999999999999</c:v>
                </c:pt>
                <c:pt idx="96">
                  <c:v>0.17699999999999999</c:v>
                </c:pt>
                <c:pt idx="97">
                  <c:v>0.18</c:v>
                </c:pt>
                <c:pt idx="98">
                  <c:v>0.183</c:v>
                </c:pt>
                <c:pt idx="99">
                  <c:v>0.18</c:v>
                </c:pt>
                <c:pt idx="100">
                  <c:v>0.18100000000000002</c:v>
                </c:pt>
                <c:pt idx="101">
                  <c:v>0.17499999999999999</c:v>
                </c:pt>
                <c:pt idx="102">
                  <c:v>0.17699999999999999</c:v>
                </c:pt>
                <c:pt idx="103">
                  <c:v>0.184</c:v>
                </c:pt>
                <c:pt idx="104">
                  <c:v>0.193</c:v>
                </c:pt>
                <c:pt idx="105">
                  <c:v>0.19699999999999998</c:v>
                </c:pt>
                <c:pt idx="106">
                  <c:v>0.19699999999999998</c:v>
                </c:pt>
                <c:pt idx="107">
                  <c:v>0.192</c:v>
                </c:pt>
                <c:pt idx="108">
                  <c:v>0.18899999999999997</c:v>
                </c:pt>
                <c:pt idx="109">
                  <c:v>0.187</c:v>
                </c:pt>
                <c:pt idx="110">
                  <c:v>0.18899999999999997</c:v>
                </c:pt>
                <c:pt idx="111">
                  <c:v>0.19800000000000001</c:v>
                </c:pt>
                <c:pt idx="112">
                  <c:v>0.19</c:v>
                </c:pt>
                <c:pt idx="113">
                  <c:v>0.18899999999999997</c:v>
                </c:pt>
                <c:pt idx="114">
                  <c:v>0.191</c:v>
                </c:pt>
                <c:pt idx="115">
                  <c:v>0.188</c:v>
                </c:pt>
                <c:pt idx="116">
                  <c:v>0.185</c:v>
                </c:pt>
                <c:pt idx="117">
                  <c:v>0.18600000000000003</c:v>
                </c:pt>
                <c:pt idx="118">
                  <c:v>0.19</c:v>
                </c:pt>
                <c:pt idx="119">
                  <c:v>0.18899999999999997</c:v>
                </c:pt>
                <c:pt idx="120">
                  <c:v>0.185</c:v>
                </c:pt>
                <c:pt idx="121">
                  <c:v>0.18100000000000002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9B0-4C2B-B892-FCBDD5B626D1}"/>
            </c:ext>
          </c:extLst>
        </c:ser>
        <c:ser>
          <c:idx val="4"/>
          <c:order val="4"/>
          <c:tx>
            <c:strRef>
              <c:f>'Youth unemployment'!$P$9</c:f>
              <c:strCache>
                <c:ptCount val="1"/>
                <c:pt idx="0">
                  <c:v>Italy</c:v>
                </c:pt>
              </c:strCache>
            </c:strRef>
          </c:tx>
          <c:spPr>
            <a:ln w="22225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'Youth unemployment'!$K$19:$K$140</c:f>
              <c:numCache>
                <c:formatCode>m/d/yyyy</c:formatCode>
                <c:ptCount val="122"/>
                <c:pt idx="0">
                  <c:v>42323</c:v>
                </c:pt>
                <c:pt idx="1">
                  <c:v>42353</c:v>
                </c:pt>
                <c:pt idx="2">
                  <c:v>42384</c:v>
                </c:pt>
                <c:pt idx="3">
                  <c:v>42415</c:v>
                </c:pt>
                <c:pt idx="4">
                  <c:v>42444</c:v>
                </c:pt>
                <c:pt idx="5">
                  <c:v>42475</c:v>
                </c:pt>
                <c:pt idx="6">
                  <c:v>42505</c:v>
                </c:pt>
                <c:pt idx="7">
                  <c:v>42536</c:v>
                </c:pt>
                <c:pt idx="8">
                  <c:v>42566</c:v>
                </c:pt>
                <c:pt idx="9">
                  <c:v>42597</c:v>
                </c:pt>
                <c:pt idx="10">
                  <c:v>42628</c:v>
                </c:pt>
                <c:pt idx="11">
                  <c:v>42658</c:v>
                </c:pt>
                <c:pt idx="12">
                  <c:v>42689</c:v>
                </c:pt>
                <c:pt idx="13">
                  <c:v>42719</c:v>
                </c:pt>
                <c:pt idx="14">
                  <c:v>42750</c:v>
                </c:pt>
                <c:pt idx="15">
                  <c:v>42781</c:v>
                </c:pt>
                <c:pt idx="16">
                  <c:v>42809</c:v>
                </c:pt>
                <c:pt idx="17">
                  <c:v>42840</c:v>
                </c:pt>
                <c:pt idx="18">
                  <c:v>42870</c:v>
                </c:pt>
                <c:pt idx="19">
                  <c:v>42901</c:v>
                </c:pt>
                <c:pt idx="20">
                  <c:v>42931</c:v>
                </c:pt>
                <c:pt idx="21">
                  <c:v>42962</c:v>
                </c:pt>
                <c:pt idx="22">
                  <c:v>42993</c:v>
                </c:pt>
                <c:pt idx="23">
                  <c:v>43023</c:v>
                </c:pt>
                <c:pt idx="24">
                  <c:v>43054</c:v>
                </c:pt>
                <c:pt idx="25">
                  <c:v>43084</c:v>
                </c:pt>
                <c:pt idx="26">
                  <c:v>43115</c:v>
                </c:pt>
                <c:pt idx="27">
                  <c:v>43146</c:v>
                </c:pt>
                <c:pt idx="28">
                  <c:v>43174</c:v>
                </c:pt>
                <c:pt idx="29">
                  <c:v>43205</c:v>
                </c:pt>
                <c:pt idx="30">
                  <c:v>43235</c:v>
                </c:pt>
                <c:pt idx="31">
                  <c:v>43266</c:v>
                </c:pt>
                <c:pt idx="32">
                  <c:v>43296</c:v>
                </c:pt>
                <c:pt idx="33">
                  <c:v>43327</c:v>
                </c:pt>
                <c:pt idx="34">
                  <c:v>43358</c:v>
                </c:pt>
                <c:pt idx="35">
                  <c:v>43388</c:v>
                </c:pt>
                <c:pt idx="36">
                  <c:v>43419</c:v>
                </c:pt>
                <c:pt idx="37">
                  <c:v>43449</c:v>
                </c:pt>
                <c:pt idx="38">
                  <c:v>43480</c:v>
                </c:pt>
                <c:pt idx="39">
                  <c:v>43511</c:v>
                </c:pt>
                <c:pt idx="40">
                  <c:v>43539</c:v>
                </c:pt>
                <c:pt idx="41">
                  <c:v>43570</c:v>
                </c:pt>
                <c:pt idx="42">
                  <c:v>43600</c:v>
                </c:pt>
                <c:pt idx="43">
                  <c:v>43631</c:v>
                </c:pt>
                <c:pt idx="44">
                  <c:v>43661</c:v>
                </c:pt>
                <c:pt idx="45">
                  <c:v>43692</c:v>
                </c:pt>
                <c:pt idx="46">
                  <c:v>43723</c:v>
                </c:pt>
                <c:pt idx="47">
                  <c:v>43753</c:v>
                </c:pt>
                <c:pt idx="48">
                  <c:v>43784</c:v>
                </c:pt>
                <c:pt idx="49">
                  <c:v>43814</c:v>
                </c:pt>
                <c:pt idx="50">
                  <c:v>43845</c:v>
                </c:pt>
                <c:pt idx="51">
                  <c:v>43876</c:v>
                </c:pt>
                <c:pt idx="52">
                  <c:v>43905</c:v>
                </c:pt>
                <c:pt idx="53">
                  <c:v>43936</c:v>
                </c:pt>
                <c:pt idx="54">
                  <c:v>43966</c:v>
                </c:pt>
                <c:pt idx="55">
                  <c:v>43997</c:v>
                </c:pt>
                <c:pt idx="56">
                  <c:v>44027</c:v>
                </c:pt>
                <c:pt idx="57">
                  <c:v>44058</c:v>
                </c:pt>
                <c:pt idx="58">
                  <c:v>44089</c:v>
                </c:pt>
                <c:pt idx="59">
                  <c:v>44119</c:v>
                </c:pt>
                <c:pt idx="60">
                  <c:v>44150</c:v>
                </c:pt>
                <c:pt idx="61">
                  <c:v>44180</c:v>
                </c:pt>
                <c:pt idx="62">
                  <c:v>44211</c:v>
                </c:pt>
                <c:pt idx="63">
                  <c:v>44242</c:v>
                </c:pt>
                <c:pt idx="64">
                  <c:v>44270</c:v>
                </c:pt>
                <c:pt idx="65">
                  <c:v>44301</c:v>
                </c:pt>
                <c:pt idx="66">
                  <c:v>44331</c:v>
                </c:pt>
                <c:pt idx="67">
                  <c:v>44362</c:v>
                </c:pt>
                <c:pt idx="68">
                  <c:v>44392</c:v>
                </c:pt>
                <c:pt idx="69">
                  <c:v>44423</c:v>
                </c:pt>
                <c:pt idx="70">
                  <c:v>44454</c:v>
                </c:pt>
                <c:pt idx="71">
                  <c:v>44484</c:v>
                </c:pt>
                <c:pt idx="72">
                  <c:v>44515</c:v>
                </c:pt>
                <c:pt idx="73">
                  <c:v>44545</c:v>
                </c:pt>
                <c:pt idx="74">
                  <c:v>44576</c:v>
                </c:pt>
                <c:pt idx="75">
                  <c:v>44607</c:v>
                </c:pt>
                <c:pt idx="76">
                  <c:v>44635</c:v>
                </c:pt>
                <c:pt idx="77">
                  <c:v>44666</c:v>
                </c:pt>
                <c:pt idx="78">
                  <c:v>44696</c:v>
                </c:pt>
                <c:pt idx="79">
                  <c:v>44727</c:v>
                </c:pt>
                <c:pt idx="80">
                  <c:v>44757</c:v>
                </c:pt>
                <c:pt idx="81">
                  <c:v>44788</c:v>
                </c:pt>
                <c:pt idx="82">
                  <c:v>44819</c:v>
                </c:pt>
                <c:pt idx="83">
                  <c:v>44849</c:v>
                </c:pt>
                <c:pt idx="84">
                  <c:v>44880</c:v>
                </c:pt>
                <c:pt idx="85">
                  <c:v>44910</c:v>
                </c:pt>
                <c:pt idx="86">
                  <c:v>44941</c:v>
                </c:pt>
                <c:pt idx="87">
                  <c:v>44972</c:v>
                </c:pt>
                <c:pt idx="88">
                  <c:v>45000</c:v>
                </c:pt>
                <c:pt idx="89">
                  <c:v>45031</c:v>
                </c:pt>
                <c:pt idx="90">
                  <c:v>45061</c:v>
                </c:pt>
                <c:pt idx="91">
                  <c:v>45092</c:v>
                </c:pt>
                <c:pt idx="92">
                  <c:v>45122</c:v>
                </c:pt>
                <c:pt idx="93">
                  <c:v>45153</c:v>
                </c:pt>
                <c:pt idx="94">
                  <c:v>45184</c:v>
                </c:pt>
                <c:pt idx="95">
                  <c:v>45214</c:v>
                </c:pt>
                <c:pt idx="96">
                  <c:v>45245</c:v>
                </c:pt>
                <c:pt idx="97">
                  <c:v>45275</c:v>
                </c:pt>
                <c:pt idx="98">
                  <c:v>45306</c:v>
                </c:pt>
                <c:pt idx="99">
                  <c:v>45337</c:v>
                </c:pt>
                <c:pt idx="100">
                  <c:v>45366</c:v>
                </c:pt>
                <c:pt idx="101">
                  <c:v>45397</c:v>
                </c:pt>
                <c:pt idx="102">
                  <c:v>45427</c:v>
                </c:pt>
                <c:pt idx="103">
                  <c:v>45458</c:v>
                </c:pt>
                <c:pt idx="104">
                  <c:v>45488</c:v>
                </c:pt>
                <c:pt idx="105">
                  <c:v>45519</c:v>
                </c:pt>
                <c:pt idx="106">
                  <c:v>45550</c:v>
                </c:pt>
                <c:pt idx="107">
                  <c:v>45580</c:v>
                </c:pt>
                <c:pt idx="108">
                  <c:v>45611</c:v>
                </c:pt>
                <c:pt idx="109">
                  <c:v>45641</c:v>
                </c:pt>
                <c:pt idx="110">
                  <c:v>45672</c:v>
                </c:pt>
                <c:pt idx="111">
                  <c:v>45703</c:v>
                </c:pt>
                <c:pt idx="112">
                  <c:v>45731</c:v>
                </c:pt>
                <c:pt idx="113">
                  <c:v>45762</c:v>
                </c:pt>
                <c:pt idx="114">
                  <c:v>45792</c:v>
                </c:pt>
                <c:pt idx="115">
                  <c:v>45823</c:v>
                </c:pt>
                <c:pt idx="116">
                  <c:v>45853</c:v>
                </c:pt>
                <c:pt idx="117">
                  <c:v>45884</c:v>
                </c:pt>
                <c:pt idx="118">
                  <c:v>45915</c:v>
                </c:pt>
                <c:pt idx="119">
                  <c:v>45945</c:v>
                </c:pt>
                <c:pt idx="120">
                  <c:v>45976</c:v>
                </c:pt>
                <c:pt idx="121">
                  <c:v>46006</c:v>
                </c:pt>
              </c:numCache>
            </c:numRef>
          </c:cat>
          <c:val>
            <c:numRef>
              <c:f>'Youth unemployment'!$P$19:$P$140</c:f>
              <c:numCache>
                <c:formatCode>0.0%</c:formatCode>
                <c:ptCount val="122"/>
                <c:pt idx="0">
                  <c:v>0.36799999999999999</c:v>
                </c:pt>
                <c:pt idx="1">
                  <c:v>0.379</c:v>
                </c:pt>
                <c:pt idx="2">
                  <c:v>0.39299999999999996</c:v>
                </c:pt>
                <c:pt idx="3">
                  <c:v>0.38400000000000001</c:v>
                </c:pt>
                <c:pt idx="4">
                  <c:v>0.379</c:v>
                </c:pt>
                <c:pt idx="5">
                  <c:v>0.375</c:v>
                </c:pt>
                <c:pt idx="6">
                  <c:v>0.37</c:v>
                </c:pt>
                <c:pt idx="7">
                  <c:v>0.36599999999999999</c:v>
                </c:pt>
                <c:pt idx="8">
                  <c:v>0.38</c:v>
                </c:pt>
                <c:pt idx="9">
                  <c:v>0.36399999999999999</c:v>
                </c:pt>
                <c:pt idx="10">
                  <c:v>0.36399999999999999</c:v>
                </c:pt>
                <c:pt idx="11">
                  <c:v>0.36700000000000005</c:v>
                </c:pt>
                <c:pt idx="12">
                  <c:v>0.39399999999999996</c:v>
                </c:pt>
                <c:pt idx="13">
                  <c:v>0.38299999999999995</c:v>
                </c:pt>
                <c:pt idx="14">
                  <c:v>0.373</c:v>
                </c:pt>
                <c:pt idx="15">
                  <c:v>0.34899999999999998</c:v>
                </c:pt>
                <c:pt idx="16">
                  <c:v>0.36099999999999999</c:v>
                </c:pt>
                <c:pt idx="17">
                  <c:v>0.35399999999999998</c:v>
                </c:pt>
                <c:pt idx="18">
                  <c:v>0.36599999999999999</c:v>
                </c:pt>
                <c:pt idx="19">
                  <c:v>0.34499999999999997</c:v>
                </c:pt>
                <c:pt idx="20">
                  <c:v>0.34899999999999998</c:v>
                </c:pt>
                <c:pt idx="21">
                  <c:v>0.34299999999999997</c:v>
                </c:pt>
                <c:pt idx="22">
                  <c:v>0.35</c:v>
                </c:pt>
                <c:pt idx="23">
                  <c:v>0.34299999999999997</c:v>
                </c:pt>
                <c:pt idx="24">
                  <c:v>0.32799999999999996</c:v>
                </c:pt>
                <c:pt idx="25">
                  <c:v>0.32</c:v>
                </c:pt>
                <c:pt idx="26">
                  <c:v>0.32299999999999995</c:v>
                </c:pt>
                <c:pt idx="27">
                  <c:v>0.33299999999999996</c:v>
                </c:pt>
                <c:pt idx="28">
                  <c:v>0.32500000000000001</c:v>
                </c:pt>
                <c:pt idx="29">
                  <c:v>0.33</c:v>
                </c:pt>
                <c:pt idx="30">
                  <c:v>0.32</c:v>
                </c:pt>
                <c:pt idx="31">
                  <c:v>0.32700000000000001</c:v>
                </c:pt>
                <c:pt idx="32">
                  <c:v>0.315</c:v>
                </c:pt>
                <c:pt idx="33">
                  <c:v>0.32</c:v>
                </c:pt>
                <c:pt idx="34">
                  <c:v>0.32200000000000001</c:v>
                </c:pt>
                <c:pt idx="35">
                  <c:v>0.32799999999999996</c:v>
                </c:pt>
                <c:pt idx="36">
                  <c:v>0.32299999999999995</c:v>
                </c:pt>
                <c:pt idx="37">
                  <c:v>0.32</c:v>
                </c:pt>
                <c:pt idx="38">
                  <c:v>0.31900000000000001</c:v>
                </c:pt>
                <c:pt idx="39">
                  <c:v>0.316</c:v>
                </c:pt>
                <c:pt idx="40">
                  <c:v>0.29799999999999999</c:v>
                </c:pt>
                <c:pt idx="41">
                  <c:v>0.311</c:v>
                </c:pt>
                <c:pt idx="42">
                  <c:v>0.29799999999999999</c:v>
                </c:pt>
                <c:pt idx="43">
                  <c:v>0.27399999999999997</c:v>
                </c:pt>
                <c:pt idx="44">
                  <c:v>0.28100000000000003</c:v>
                </c:pt>
                <c:pt idx="45">
                  <c:v>0.26400000000000001</c:v>
                </c:pt>
                <c:pt idx="46">
                  <c:v>0.28800000000000003</c:v>
                </c:pt>
                <c:pt idx="47">
                  <c:v>0.27800000000000002</c:v>
                </c:pt>
                <c:pt idx="48">
                  <c:v>0.28300000000000003</c:v>
                </c:pt>
                <c:pt idx="49">
                  <c:v>0.28899999999999998</c:v>
                </c:pt>
                <c:pt idx="50">
                  <c:v>0.28999999999999998</c:v>
                </c:pt>
                <c:pt idx="51">
                  <c:v>0.28999999999999998</c:v>
                </c:pt>
                <c:pt idx="52">
                  <c:v>0.27</c:v>
                </c:pt>
                <c:pt idx="53">
                  <c:v>0.251</c:v>
                </c:pt>
                <c:pt idx="54">
                  <c:v>0.28800000000000003</c:v>
                </c:pt>
                <c:pt idx="55">
                  <c:v>0.30599999999999999</c:v>
                </c:pt>
                <c:pt idx="56">
                  <c:v>0.33100000000000002</c:v>
                </c:pt>
                <c:pt idx="57">
                  <c:v>0.33299999999999996</c:v>
                </c:pt>
                <c:pt idx="58">
                  <c:v>0.29899999999999999</c:v>
                </c:pt>
                <c:pt idx="59">
                  <c:v>0.30299999999999999</c:v>
                </c:pt>
                <c:pt idx="60">
                  <c:v>0.30099999999999999</c:v>
                </c:pt>
                <c:pt idx="61">
                  <c:v>0.312</c:v>
                </c:pt>
                <c:pt idx="62">
                  <c:v>0.32700000000000001</c:v>
                </c:pt>
                <c:pt idx="63">
                  <c:v>0.32299999999999995</c:v>
                </c:pt>
                <c:pt idx="64">
                  <c:v>0.32400000000000001</c:v>
                </c:pt>
                <c:pt idx="65">
                  <c:v>0.32400000000000001</c:v>
                </c:pt>
                <c:pt idx="66">
                  <c:v>0.309</c:v>
                </c:pt>
                <c:pt idx="67">
                  <c:v>0.29399999999999998</c:v>
                </c:pt>
                <c:pt idx="68">
                  <c:v>0.27300000000000002</c:v>
                </c:pt>
                <c:pt idx="69">
                  <c:v>0.27100000000000002</c:v>
                </c:pt>
                <c:pt idx="70">
                  <c:v>0.28800000000000003</c:v>
                </c:pt>
                <c:pt idx="71">
                  <c:v>0.27600000000000002</c:v>
                </c:pt>
                <c:pt idx="72">
                  <c:v>0.27600000000000002</c:v>
                </c:pt>
                <c:pt idx="73">
                  <c:v>0.26700000000000002</c:v>
                </c:pt>
                <c:pt idx="74">
                  <c:v>0.25700000000000001</c:v>
                </c:pt>
                <c:pt idx="75">
                  <c:v>0.24100000000000002</c:v>
                </c:pt>
                <c:pt idx="76">
                  <c:v>0.25</c:v>
                </c:pt>
                <c:pt idx="77">
                  <c:v>0.248</c:v>
                </c:pt>
                <c:pt idx="78">
                  <c:v>0.21899999999999997</c:v>
                </c:pt>
                <c:pt idx="79">
                  <c:v>0.23499999999999999</c:v>
                </c:pt>
                <c:pt idx="80">
                  <c:v>0.23399999999999999</c:v>
                </c:pt>
                <c:pt idx="81">
                  <c:v>0.22500000000000001</c:v>
                </c:pt>
                <c:pt idx="82">
                  <c:v>0.23899999999999999</c:v>
                </c:pt>
                <c:pt idx="83">
                  <c:v>0.22800000000000001</c:v>
                </c:pt>
                <c:pt idx="84">
                  <c:v>0.23199999999999998</c:v>
                </c:pt>
                <c:pt idx="85">
                  <c:v>0.22899999999999998</c:v>
                </c:pt>
                <c:pt idx="86">
                  <c:v>0.22699999999999998</c:v>
                </c:pt>
                <c:pt idx="87">
                  <c:v>0.22</c:v>
                </c:pt>
                <c:pt idx="88">
                  <c:v>0.22899999999999998</c:v>
                </c:pt>
                <c:pt idx="89">
                  <c:v>0.221</c:v>
                </c:pt>
                <c:pt idx="90">
                  <c:v>0.23600000000000002</c:v>
                </c:pt>
                <c:pt idx="91">
                  <c:v>0.22600000000000001</c:v>
                </c:pt>
                <c:pt idx="92">
                  <c:v>0.223</c:v>
                </c:pt>
                <c:pt idx="93">
                  <c:v>0.23499999999999999</c:v>
                </c:pt>
                <c:pt idx="94">
                  <c:v>0.22800000000000001</c:v>
                </c:pt>
                <c:pt idx="95">
                  <c:v>0.252</c:v>
                </c:pt>
                <c:pt idx="96">
                  <c:v>0.21899999999999997</c:v>
                </c:pt>
                <c:pt idx="97">
                  <c:v>0.21600000000000003</c:v>
                </c:pt>
                <c:pt idx="98">
                  <c:v>0.215</c:v>
                </c:pt>
                <c:pt idx="99">
                  <c:v>0.23300000000000001</c:v>
                </c:pt>
                <c:pt idx="100">
                  <c:v>0.19899999999999998</c:v>
                </c:pt>
                <c:pt idx="101">
                  <c:v>0.20399999999999999</c:v>
                </c:pt>
                <c:pt idx="102">
                  <c:v>0.20600000000000002</c:v>
                </c:pt>
                <c:pt idx="103">
                  <c:v>0.20399999999999999</c:v>
                </c:pt>
                <c:pt idx="104">
                  <c:v>0.21299999999999999</c:v>
                </c:pt>
                <c:pt idx="105">
                  <c:v>0.191</c:v>
                </c:pt>
                <c:pt idx="106">
                  <c:v>0.18600000000000003</c:v>
                </c:pt>
                <c:pt idx="107">
                  <c:v>0.18899999999999997</c:v>
                </c:pt>
                <c:pt idx="108">
                  <c:v>0.21100000000000002</c:v>
                </c:pt>
                <c:pt idx="109">
                  <c:v>0.192</c:v>
                </c:pt>
                <c:pt idx="110">
                  <c:v>0.20699999999999999</c:v>
                </c:pt>
                <c:pt idx="111">
                  <c:v>0.183</c:v>
                </c:pt>
                <c:pt idx="112">
                  <c:v>0.21</c:v>
                </c:pt>
                <c:pt idx="113">
                  <c:v>0.20199999999999999</c:v>
                </c:pt>
                <c:pt idx="114">
                  <c:v>0.21899999999999997</c:v>
                </c:pt>
                <c:pt idx="115">
                  <c:v>0.20399999999999999</c:v>
                </c:pt>
                <c:pt idx="116">
                  <c:v>0.19899999999999998</c:v>
                </c:pt>
                <c:pt idx="117">
                  <c:v>0.20499999999999999</c:v>
                </c:pt>
                <c:pt idx="118">
                  <c:v>0.21600000000000003</c:v>
                </c:pt>
                <c:pt idx="119">
                  <c:v>0.19899999999999998</c:v>
                </c:pt>
                <c:pt idx="120">
                  <c:v>0.191</c:v>
                </c:pt>
                <c:pt idx="121">
                  <c:v>0.20499999999999999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9B0-4C2B-B892-FCBDD5B626D1}"/>
            </c:ext>
          </c:extLst>
        </c:ser>
        <c:ser>
          <c:idx val="5"/>
          <c:order val="5"/>
          <c:tx>
            <c:strRef>
              <c:f>'Youth unemployment'!$Q$9</c:f>
              <c:strCache>
                <c:ptCount val="1"/>
                <c:pt idx="0">
                  <c:v>Euro Area</c:v>
                </c:pt>
              </c:strCache>
            </c:strRef>
          </c:tx>
          <c:spPr>
            <a:ln w="22225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'Youth unemployment'!$K$19:$K$140</c:f>
              <c:numCache>
                <c:formatCode>m/d/yyyy</c:formatCode>
                <c:ptCount val="122"/>
                <c:pt idx="0">
                  <c:v>42323</c:v>
                </c:pt>
                <c:pt idx="1">
                  <c:v>42353</c:v>
                </c:pt>
                <c:pt idx="2">
                  <c:v>42384</c:v>
                </c:pt>
                <c:pt idx="3">
                  <c:v>42415</c:v>
                </c:pt>
                <c:pt idx="4">
                  <c:v>42444</c:v>
                </c:pt>
                <c:pt idx="5">
                  <c:v>42475</c:v>
                </c:pt>
                <c:pt idx="6">
                  <c:v>42505</c:v>
                </c:pt>
                <c:pt idx="7">
                  <c:v>42536</c:v>
                </c:pt>
                <c:pt idx="8">
                  <c:v>42566</c:v>
                </c:pt>
                <c:pt idx="9">
                  <c:v>42597</c:v>
                </c:pt>
                <c:pt idx="10">
                  <c:v>42628</c:v>
                </c:pt>
                <c:pt idx="11">
                  <c:v>42658</c:v>
                </c:pt>
                <c:pt idx="12">
                  <c:v>42689</c:v>
                </c:pt>
                <c:pt idx="13">
                  <c:v>42719</c:v>
                </c:pt>
                <c:pt idx="14">
                  <c:v>42750</c:v>
                </c:pt>
                <c:pt idx="15">
                  <c:v>42781</c:v>
                </c:pt>
                <c:pt idx="16">
                  <c:v>42809</c:v>
                </c:pt>
                <c:pt idx="17">
                  <c:v>42840</c:v>
                </c:pt>
                <c:pt idx="18">
                  <c:v>42870</c:v>
                </c:pt>
                <c:pt idx="19">
                  <c:v>42901</c:v>
                </c:pt>
                <c:pt idx="20">
                  <c:v>42931</c:v>
                </c:pt>
                <c:pt idx="21">
                  <c:v>42962</c:v>
                </c:pt>
                <c:pt idx="22">
                  <c:v>42993</c:v>
                </c:pt>
                <c:pt idx="23">
                  <c:v>43023</c:v>
                </c:pt>
                <c:pt idx="24">
                  <c:v>43054</c:v>
                </c:pt>
                <c:pt idx="25">
                  <c:v>43084</c:v>
                </c:pt>
                <c:pt idx="26">
                  <c:v>43115</c:v>
                </c:pt>
                <c:pt idx="27">
                  <c:v>43146</c:v>
                </c:pt>
                <c:pt idx="28">
                  <c:v>43174</c:v>
                </c:pt>
                <c:pt idx="29">
                  <c:v>43205</c:v>
                </c:pt>
                <c:pt idx="30">
                  <c:v>43235</c:v>
                </c:pt>
                <c:pt idx="31">
                  <c:v>43266</c:v>
                </c:pt>
                <c:pt idx="32">
                  <c:v>43296</c:v>
                </c:pt>
                <c:pt idx="33">
                  <c:v>43327</c:v>
                </c:pt>
                <c:pt idx="34">
                  <c:v>43358</c:v>
                </c:pt>
                <c:pt idx="35">
                  <c:v>43388</c:v>
                </c:pt>
                <c:pt idx="36">
                  <c:v>43419</c:v>
                </c:pt>
                <c:pt idx="37">
                  <c:v>43449</c:v>
                </c:pt>
                <c:pt idx="38">
                  <c:v>43480</c:v>
                </c:pt>
                <c:pt idx="39">
                  <c:v>43511</c:v>
                </c:pt>
                <c:pt idx="40">
                  <c:v>43539</c:v>
                </c:pt>
                <c:pt idx="41">
                  <c:v>43570</c:v>
                </c:pt>
                <c:pt idx="42">
                  <c:v>43600</c:v>
                </c:pt>
                <c:pt idx="43">
                  <c:v>43631</c:v>
                </c:pt>
                <c:pt idx="44">
                  <c:v>43661</c:v>
                </c:pt>
                <c:pt idx="45">
                  <c:v>43692</c:v>
                </c:pt>
                <c:pt idx="46">
                  <c:v>43723</c:v>
                </c:pt>
                <c:pt idx="47">
                  <c:v>43753</c:v>
                </c:pt>
                <c:pt idx="48">
                  <c:v>43784</c:v>
                </c:pt>
                <c:pt idx="49">
                  <c:v>43814</c:v>
                </c:pt>
                <c:pt idx="50">
                  <c:v>43845</c:v>
                </c:pt>
                <c:pt idx="51">
                  <c:v>43876</c:v>
                </c:pt>
                <c:pt idx="52">
                  <c:v>43905</c:v>
                </c:pt>
                <c:pt idx="53">
                  <c:v>43936</c:v>
                </c:pt>
                <c:pt idx="54">
                  <c:v>43966</c:v>
                </c:pt>
                <c:pt idx="55">
                  <c:v>43997</c:v>
                </c:pt>
                <c:pt idx="56">
                  <c:v>44027</c:v>
                </c:pt>
                <c:pt idx="57">
                  <c:v>44058</c:v>
                </c:pt>
                <c:pt idx="58">
                  <c:v>44089</c:v>
                </c:pt>
                <c:pt idx="59">
                  <c:v>44119</c:v>
                </c:pt>
                <c:pt idx="60">
                  <c:v>44150</c:v>
                </c:pt>
                <c:pt idx="61">
                  <c:v>44180</c:v>
                </c:pt>
                <c:pt idx="62">
                  <c:v>44211</c:v>
                </c:pt>
                <c:pt idx="63">
                  <c:v>44242</c:v>
                </c:pt>
                <c:pt idx="64">
                  <c:v>44270</c:v>
                </c:pt>
                <c:pt idx="65">
                  <c:v>44301</c:v>
                </c:pt>
                <c:pt idx="66">
                  <c:v>44331</c:v>
                </c:pt>
                <c:pt idx="67">
                  <c:v>44362</c:v>
                </c:pt>
                <c:pt idx="68">
                  <c:v>44392</c:v>
                </c:pt>
                <c:pt idx="69">
                  <c:v>44423</c:v>
                </c:pt>
                <c:pt idx="70">
                  <c:v>44454</c:v>
                </c:pt>
                <c:pt idx="71">
                  <c:v>44484</c:v>
                </c:pt>
                <c:pt idx="72">
                  <c:v>44515</c:v>
                </c:pt>
                <c:pt idx="73">
                  <c:v>44545</c:v>
                </c:pt>
                <c:pt idx="74">
                  <c:v>44576</c:v>
                </c:pt>
                <c:pt idx="75">
                  <c:v>44607</c:v>
                </c:pt>
                <c:pt idx="76">
                  <c:v>44635</c:v>
                </c:pt>
                <c:pt idx="77">
                  <c:v>44666</c:v>
                </c:pt>
                <c:pt idx="78">
                  <c:v>44696</c:v>
                </c:pt>
                <c:pt idx="79">
                  <c:v>44727</c:v>
                </c:pt>
                <c:pt idx="80">
                  <c:v>44757</c:v>
                </c:pt>
                <c:pt idx="81">
                  <c:v>44788</c:v>
                </c:pt>
                <c:pt idx="82">
                  <c:v>44819</c:v>
                </c:pt>
                <c:pt idx="83">
                  <c:v>44849</c:v>
                </c:pt>
                <c:pt idx="84">
                  <c:v>44880</c:v>
                </c:pt>
                <c:pt idx="85">
                  <c:v>44910</c:v>
                </c:pt>
                <c:pt idx="86">
                  <c:v>44941</c:v>
                </c:pt>
                <c:pt idx="87">
                  <c:v>44972</c:v>
                </c:pt>
                <c:pt idx="88">
                  <c:v>45000</c:v>
                </c:pt>
                <c:pt idx="89">
                  <c:v>45031</c:v>
                </c:pt>
                <c:pt idx="90">
                  <c:v>45061</c:v>
                </c:pt>
                <c:pt idx="91">
                  <c:v>45092</c:v>
                </c:pt>
                <c:pt idx="92">
                  <c:v>45122</c:v>
                </c:pt>
                <c:pt idx="93">
                  <c:v>45153</c:v>
                </c:pt>
                <c:pt idx="94">
                  <c:v>45184</c:v>
                </c:pt>
                <c:pt idx="95">
                  <c:v>45214</c:v>
                </c:pt>
                <c:pt idx="96">
                  <c:v>45245</c:v>
                </c:pt>
                <c:pt idx="97">
                  <c:v>45275</c:v>
                </c:pt>
                <c:pt idx="98">
                  <c:v>45306</c:v>
                </c:pt>
                <c:pt idx="99">
                  <c:v>45337</c:v>
                </c:pt>
                <c:pt idx="100">
                  <c:v>45366</c:v>
                </c:pt>
                <c:pt idx="101">
                  <c:v>45397</c:v>
                </c:pt>
                <c:pt idx="102">
                  <c:v>45427</c:v>
                </c:pt>
                <c:pt idx="103">
                  <c:v>45458</c:v>
                </c:pt>
                <c:pt idx="104">
                  <c:v>45488</c:v>
                </c:pt>
                <c:pt idx="105">
                  <c:v>45519</c:v>
                </c:pt>
                <c:pt idx="106">
                  <c:v>45550</c:v>
                </c:pt>
                <c:pt idx="107">
                  <c:v>45580</c:v>
                </c:pt>
                <c:pt idx="108">
                  <c:v>45611</c:v>
                </c:pt>
                <c:pt idx="109">
                  <c:v>45641</c:v>
                </c:pt>
                <c:pt idx="110">
                  <c:v>45672</c:v>
                </c:pt>
                <c:pt idx="111">
                  <c:v>45703</c:v>
                </c:pt>
                <c:pt idx="112">
                  <c:v>45731</c:v>
                </c:pt>
                <c:pt idx="113">
                  <c:v>45762</c:v>
                </c:pt>
                <c:pt idx="114">
                  <c:v>45792</c:v>
                </c:pt>
                <c:pt idx="115">
                  <c:v>45823</c:v>
                </c:pt>
                <c:pt idx="116">
                  <c:v>45853</c:v>
                </c:pt>
                <c:pt idx="117">
                  <c:v>45884</c:v>
                </c:pt>
                <c:pt idx="118">
                  <c:v>45915</c:v>
                </c:pt>
                <c:pt idx="119">
                  <c:v>45945</c:v>
                </c:pt>
                <c:pt idx="120">
                  <c:v>45976</c:v>
                </c:pt>
                <c:pt idx="121">
                  <c:v>46006</c:v>
                </c:pt>
              </c:numCache>
            </c:numRef>
          </c:cat>
          <c:val>
            <c:numRef>
              <c:f>'Youth unemployment'!$Q$19:$Q$140</c:f>
              <c:numCache>
                <c:formatCode>0.0%</c:formatCode>
                <c:ptCount val="122"/>
                <c:pt idx="0">
                  <c:v>0.21600000000000003</c:v>
                </c:pt>
                <c:pt idx="1">
                  <c:v>0.217</c:v>
                </c:pt>
                <c:pt idx="2">
                  <c:v>0.215</c:v>
                </c:pt>
                <c:pt idx="3">
                  <c:v>0.21299999999999999</c:v>
                </c:pt>
                <c:pt idx="4">
                  <c:v>0.21100000000000002</c:v>
                </c:pt>
                <c:pt idx="5">
                  <c:v>0.21</c:v>
                </c:pt>
                <c:pt idx="6">
                  <c:v>0.20800000000000002</c:v>
                </c:pt>
                <c:pt idx="7">
                  <c:v>0.20600000000000002</c:v>
                </c:pt>
                <c:pt idx="8">
                  <c:v>0.20800000000000002</c:v>
                </c:pt>
                <c:pt idx="9">
                  <c:v>0.20399999999999999</c:v>
                </c:pt>
                <c:pt idx="10">
                  <c:v>0.20300000000000001</c:v>
                </c:pt>
                <c:pt idx="11">
                  <c:v>0.2</c:v>
                </c:pt>
                <c:pt idx="12">
                  <c:v>0.20300000000000001</c:v>
                </c:pt>
                <c:pt idx="13">
                  <c:v>0.19800000000000001</c:v>
                </c:pt>
                <c:pt idx="14">
                  <c:v>0.19399999999999998</c:v>
                </c:pt>
                <c:pt idx="15">
                  <c:v>0.192</c:v>
                </c:pt>
                <c:pt idx="16">
                  <c:v>0.191</c:v>
                </c:pt>
                <c:pt idx="17">
                  <c:v>0.19</c:v>
                </c:pt>
                <c:pt idx="18">
                  <c:v>0.19</c:v>
                </c:pt>
                <c:pt idx="19">
                  <c:v>0.184</c:v>
                </c:pt>
                <c:pt idx="20">
                  <c:v>0.183</c:v>
                </c:pt>
                <c:pt idx="21">
                  <c:v>0.18100000000000002</c:v>
                </c:pt>
                <c:pt idx="22">
                  <c:v>0.18100000000000002</c:v>
                </c:pt>
                <c:pt idx="23">
                  <c:v>0.17899999999999999</c:v>
                </c:pt>
                <c:pt idx="24">
                  <c:v>0.17899999999999999</c:v>
                </c:pt>
                <c:pt idx="25">
                  <c:v>0.17699999999999999</c:v>
                </c:pt>
                <c:pt idx="26">
                  <c:v>0.17399999999999999</c:v>
                </c:pt>
                <c:pt idx="27">
                  <c:v>0.17300000000000001</c:v>
                </c:pt>
                <c:pt idx="28">
                  <c:v>0.17199999999999999</c:v>
                </c:pt>
                <c:pt idx="29">
                  <c:v>0.16899999999999998</c:v>
                </c:pt>
                <c:pt idx="30">
                  <c:v>0.16600000000000001</c:v>
                </c:pt>
                <c:pt idx="31">
                  <c:v>0.16699999999999998</c:v>
                </c:pt>
                <c:pt idx="32">
                  <c:v>0.16600000000000001</c:v>
                </c:pt>
                <c:pt idx="33">
                  <c:v>0.16699999999999998</c:v>
                </c:pt>
                <c:pt idx="34">
                  <c:v>0.16600000000000001</c:v>
                </c:pt>
                <c:pt idx="35">
                  <c:v>0.16699999999999998</c:v>
                </c:pt>
                <c:pt idx="36">
                  <c:v>0.16200000000000001</c:v>
                </c:pt>
                <c:pt idx="37">
                  <c:v>0.16</c:v>
                </c:pt>
                <c:pt idx="38">
                  <c:v>0.161</c:v>
                </c:pt>
                <c:pt idx="39">
                  <c:v>0.161</c:v>
                </c:pt>
                <c:pt idx="40">
                  <c:v>0.159</c:v>
                </c:pt>
                <c:pt idx="41">
                  <c:v>0.158</c:v>
                </c:pt>
                <c:pt idx="42">
                  <c:v>0.156</c:v>
                </c:pt>
                <c:pt idx="43">
                  <c:v>0.153</c:v>
                </c:pt>
                <c:pt idx="44">
                  <c:v>0.155</c:v>
                </c:pt>
                <c:pt idx="45">
                  <c:v>0.152</c:v>
                </c:pt>
                <c:pt idx="46">
                  <c:v>0.155</c:v>
                </c:pt>
                <c:pt idx="47">
                  <c:v>0.156</c:v>
                </c:pt>
                <c:pt idx="48">
                  <c:v>0.157</c:v>
                </c:pt>
                <c:pt idx="49">
                  <c:v>0.157</c:v>
                </c:pt>
                <c:pt idx="50">
                  <c:v>0.157</c:v>
                </c:pt>
                <c:pt idx="51">
                  <c:v>0.158</c:v>
                </c:pt>
                <c:pt idx="52">
                  <c:v>0.156</c:v>
                </c:pt>
                <c:pt idx="53">
                  <c:v>0.16699999999999998</c:v>
                </c:pt>
                <c:pt idx="54">
                  <c:v>0.17699999999999999</c:v>
                </c:pt>
                <c:pt idx="55">
                  <c:v>0.185</c:v>
                </c:pt>
                <c:pt idx="56">
                  <c:v>0.192</c:v>
                </c:pt>
                <c:pt idx="57">
                  <c:v>0.193</c:v>
                </c:pt>
                <c:pt idx="58">
                  <c:v>0.183</c:v>
                </c:pt>
                <c:pt idx="59">
                  <c:v>0.18100000000000002</c:v>
                </c:pt>
                <c:pt idx="60">
                  <c:v>0.18100000000000002</c:v>
                </c:pt>
                <c:pt idx="61">
                  <c:v>0.183</c:v>
                </c:pt>
                <c:pt idx="62">
                  <c:v>0.185</c:v>
                </c:pt>
                <c:pt idx="63">
                  <c:v>0.184</c:v>
                </c:pt>
                <c:pt idx="64">
                  <c:v>0.183</c:v>
                </c:pt>
                <c:pt idx="65">
                  <c:v>0.183</c:v>
                </c:pt>
                <c:pt idx="66">
                  <c:v>0.17600000000000002</c:v>
                </c:pt>
                <c:pt idx="67">
                  <c:v>0.16800000000000001</c:v>
                </c:pt>
                <c:pt idx="68">
                  <c:v>0.161</c:v>
                </c:pt>
                <c:pt idx="69">
                  <c:v>0.157</c:v>
                </c:pt>
                <c:pt idx="70">
                  <c:v>0.154</c:v>
                </c:pt>
                <c:pt idx="71">
                  <c:v>0.153</c:v>
                </c:pt>
                <c:pt idx="72">
                  <c:v>0.15</c:v>
                </c:pt>
                <c:pt idx="73">
                  <c:v>0.14699999999999999</c:v>
                </c:pt>
                <c:pt idx="74">
                  <c:v>0.14599999999999999</c:v>
                </c:pt>
                <c:pt idx="75">
                  <c:v>0.14300000000000002</c:v>
                </c:pt>
                <c:pt idx="76">
                  <c:v>0.14400000000000002</c:v>
                </c:pt>
                <c:pt idx="77">
                  <c:v>0.14499999999999999</c:v>
                </c:pt>
                <c:pt idx="78">
                  <c:v>0.14099999999999999</c:v>
                </c:pt>
                <c:pt idx="79">
                  <c:v>0.14599999999999999</c:v>
                </c:pt>
                <c:pt idx="80">
                  <c:v>0.14599999999999999</c:v>
                </c:pt>
                <c:pt idx="81">
                  <c:v>0.14699999999999999</c:v>
                </c:pt>
                <c:pt idx="82">
                  <c:v>0.15</c:v>
                </c:pt>
                <c:pt idx="83">
                  <c:v>0.14499999999999999</c:v>
                </c:pt>
                <c:pt idx="84">
                  <c:v>0.14499999999999999</c:v>
                </c:pt>
                <c:pt idx="85">
                  <c:v>0.14499999999999999</c:v>
                </c:pt>
                <c:pt idx="86">
                  <c:v>0.14199999999999999</c:v>
                </c:pt>
                <c:pt idx="87">
                  <c:v>0.14199999999999999</c:v>
                </c:pt>
                <c:pt idx="88">
                  <c:v>0.14099999999999999</c:v>
                </c:pt>
                <c:pt idx="89">
                  <c:v>0.14099999999999999</c:v>
                </c:pt>
                <c:pt idx="90">
                  <c:v>0.14300000000000002</c:v>
                </c:pt>
                <c:pt idx="91">
                  <c:v>0.14499999999999999</c:v>
                </c:pt>
                <c:pt idx="92">
                  <c:v>0.14400000000000002</c:v>
                </c:pt>
                <c:pt idx="93">
                  <c:v>0.14699999999999999</c:v>
                </c:pt>
                <c:pt idx="94">
                  <c:v>0.14800000000000002</c:v>
                </c:pt>
                <c:pt idx="95">
                  <c:v>0.151</c:v>
                </c:pt>
                <c:pt idx="96">
                  <c:v>0.14899999999999999</c:v>
                </c:pt>
                <c:pt idx="97">
                  <c:v>0.151</c:v>
                </c:pt>
                <c:pt idx="98">
                  <c:v>0.14800000000000002</c:v>
                </c:pt>
                <c:pt idx="99">
                  <c:v>0.14899999999999999</c:v>
                </c:pt>
                <c:pt idx="100">
                  <c:v>0.14800000000000002</c:v>
                </c:pt>
                <c:pt idx="101">
                  <c:v>0.14599999999999999</c:v>
                </c:pt>
                <c:pt idx="102">
                  <c:v>0.14800000000000002</c:v>
                </c:pt>
                <c:pt idx="103">
                  <c:v>0.14800000000000002</c:v>
                </c:pt>
                <c:pt idx="104">
                  <c:v>0.153</c:v>
                </c:pt>
                <c:pt idx="105">
                  <c:v>0.152</c:v>
                </c:pt>
                <c:pt idx="106">
                  <c:v>0.152</c:v>
                </c:pt>
                <c:pt idx="107">
                  <c:v>0.14899999999999999</c:v>
                </c:pt>
                <c:pt idx="108">
                  <c:v>0.15</c:v>
                </c:pt>
                <c:pt idx="109">
                  <c:v>0.14899999999999999</c:v>
                </c:pt>
                <c:pt idx="110">
                  <c:v>0.151</c:v>
                </c:pt>
                <c:pt idx="111">
                  <c:v>0.15</c:v>
                </c:pt>
                <c:pt idx="112">
                  <c:v>0.151</c:v>
                </c:pt>
                <c:pt idx="113">
                  <c:v>0.14800000000000002</c:v>
                </c:pt>
                <c:pt idx="114">
                  <c:v>0.15</c:v>
                </c:pt>
                <c:pt idx="115">
                  <c:v>0.15</c:v>
                </c:pt>
                <c:pt idx="116">
                  <c:v>0.14899999999999999</c:v>
                </c:pt>
                <c:pt idx="117">
                  <c:v>0.151</c:v>
                </c:pt>
                <c:pt idx="118">
                  <c:v>0.151</c:v>
                </c:pt>
                <c:pt idx="119">
                  <c:v>0.151</c:v>
                </c:pt>
                <c:pt idx="120">
                  <c:v>0.14899999999999999</c:v>
                </c:pt>
                <c:pt idx="121">
                  <c:v>0.14699999999999999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9B0-4C2B-B892-FCBDD5B626D1}"/>
            </c:ext>
          </c:extLst>
        </c:ser>
        <c:ser>
          <c:idx val="6"/>
          <c:order val="6"/>
          <c:tx>
            <c:strRef>
              <c:f>'Youth unemployment'!$R$9</c:f>
              <c:strCache>
                <c:ptCount val="1"/>
                <c:pt idx="0">
                  <c:v>Austria</c:v>
                </c:pt>
              </c:strCache>
            </c:strRef>
          </c:tx>
          <c:spPr>
            <a:ln w="22225">
              <a:solidFill>
                <a:srgbClr val="005D5D"/>
              </a:solidFill>
            </a:ln>
          </c:spPr>
          <c:marker>
            <c:symbol val="none"/>
          </c:marker>
          <c:cat>
            <c:numRef>
              <c:f>'Youth unemployment'!$K$19:$K$140</c:f>
              <c:numCache>
                <c:formatCode>m/d/yyyy</c:formatCode>
                <c:ptCount val="122"/>
                <c:pt idx="0">
                  <c:v>42323</c:v>
                </c:pt>
                <c:pt idx="1">
                  <c:v>42353</c:v>
                </c:pt>
                <c:pt idx="2">
                  <c:v>42384</c:v>
                </c:pt>
                <c:pt idx="3">
                  <c:v>42415</c:v>
                </c:pt>
                <c:pt idx="4">
                  <c:v>42444</c:v>
                </c:pt>
                <c:pt idx="5">
                  <c:v>42475</c:v>
                </c:pt>
                <c:pt idx="6">
                  <c:v>42505</c:v>
                </c:pt>
                <c:pt idx="7">
                  <c:v>42536</c:v>
                </c:pt>
                <c:pt idx="8">
                  <c:v>42566</c:v>
                </c:pt>
                <c:pt idx="9">
                  <c:v>42597</c:v>
                </c:pt>
                <c:pt idx="10">
                  <c:v>42628</c:v>
                </c:pt>
                <c:pt idx="11">
                  <c:v>42658</c:v>
                </c:pt>
                <c:pt idx="12">
                  <c:v>42689</c:v>
                </c:pt>
                <c:pt idx="13">
                  <c:v>42719</c:v>
                </c:pt>
                <c:pt idx="14">
                  <c:v>42750</c:v>
                </c:pt>
                <c:pt idx="15">
                  <c:v>42781</c:v>
                </c:pt>
                <c:pt idx="16">
                  <c:v>42809</c:v>
                </c:pt>
                <c:pt idx="17">
                  <c:v>42840</c:v>
                </c:pt>
                <c:pt idx="18">
                  <c:v>42870</c:v>
                </c:pt>
                <c:pt idx="19">
                  <c:v>42901</c:v>
                </c:pt>
                <c:pt idx="20">
                  <c:v>42931</c:v>
                </c:pt>
                <c:pt idx="21">
                  <c:v>42962</c:v>
                </c:pt>
                <c:pt idx="22">
                  <c:v>42993</c:v>
                </c:pt>
                <c:pt idx="23">
                  <c:v>43023</c:v>
                </c:pt>
                <c:pt idx="24">
                  <c:v>43054</c:v>
                </c:pt>
                <c:pt idx="25">
                  <c:v>43084</c:v>
                </c:pt>
                <c:pt idx="26">
                  <c:v>43115</c:v>
                </c:pt>
                <c:pt idx="27">
                  <c:v>43146</c:v>
                </c:pt>
                <c:pt idx="28">
                  <c:v>43174</c:v>
                </c:pt>
                <c:pt idx="29">
                  <c:v>43205</c:v>
                </c:pt>
                <c:pt idx="30">
                  <c:v>43235</c:v>
                </c:pt>
                <c:pt idx="31">
                  <c:v>43266</c:v>
                </c:pt>
                <c:pt idx="32">
                  <c:v>43296</c:v>
                </c:pt>
                <c:pt idx="33">
                  <c:v>43327</c:v>
                </c:pt>
                <c:pt idx="34">
                  <c:v>43358</c:v>
                </c:pt>
                <c:pt idx="35">
                  <c:v>43388</c:v>
                </c:pt>
                <c:pt idx="36">
                  <c:v>43419</c:v>
                </c:pt>
                <c:pt idx="37">
                  <c:v>43449</c:v>
                </c:pt>
                <c:pt idx="38">
                  <c:v>43480</c:v>
                </c:pt>
                <c:pt idx="39">
                  <c:v>43511</c:v>
                </c:pt>
                <c:pt idx="40">
                  <c:v>43539</c:v>
                </c:pt>
                <c:pt idx="41">
                  <c:v>43570</c:v>
                </c:pt>
                <c:pt idx="42">
                  <c:v>43600</c:v>
                </c:pt>
                <c:pt idx="43">
                  <c:v>43631</c:v>
                </c:pt>
                <c:pt idx="44">
                  <c:v>43661</c:v>
                </c:pt>
                <c:pt idx="45">
                  <c:v>43692</c:v>
                </c:pt>
                <c:pt idx="46">
                  <c:v>43723</c:v>
                </c:pt>
                <c:pt idx="47">
                  <c:v>43753</c:v>
                </c:pt>
                <c:pt idx="48">
                  <c:v>43784</c:v>
                </c:pt>
                <c:pt idx="49">
                  <c:v>43814</c:v>
                </c:pt>
                <c:pt idx="50">
                  <c:v>43845</c:v>
                </c:pt>
                <c:pt idx="51">
                  <c:v>43876</c:v>
                </c:pt>
                <c:pt idx="52">
                  <c:v>43905</c:v>
                </c:pt>
                <c:pt idx="53">
                  <c:v>43936</c:v>
                </c:pt>
                <c:pt idx="54">
                  <c:v>43966</c:v>
                </c:pt>
                <c:pt idx="55">
                  <c:v>43997</c:v>
                </c:pt>
                <c:pt idx="56">
                  <c:v>44027</c:v>
                </c:pt>
                <c:pt idx="57">
                  <c:v>44058</c:v>
                </c:pt>
                <c:pt idx="58">
                  <c:v>44089</c:v>
                </c:pt>
                <c:pt idx="59">
                  <c:v>44119</c:v>
                </c:pt>
                <c:pt idx="60">
                  <c:v>44150</c:v>
                </c:pt>
                <c:pt idx="61">
                  <c:v>44180</c:v>
                </c:pt>
                <c:pt idx="62">
                  <c:v>44211</c:v>
                </c:pt>
                <c:pt idx="63">
                  <c:v>44242</c:v>
                </c:pt>
                <c:pt idx="64">
                  <c:v>44270</c:v>
                </c:pt>
                <c:pt idx="65">
                  <c:v>44301</c:v>
                </c:pt>
                <c:pt idx="66">
                  <c:v>44331</c:v>
                </c:pt>
                <c:pt idx="67">
                  <c:v>44362</c:v>
                </c:pt>
                <c:pt idx="68">
                  <c:v>44392</c:v>
                </c:pt>
                <c:pt idx="69">
                  <c:v>44423</c:v>
                </c:pt>
                <c:pt idx="70">
                  <c:v>44454</c:v>
                </c:pt>
                <c:pt idx="71">
                  <c:v>44484</c:v>
                </c:pt>
                <c:pt idx="72">
                  <c:v>44515</c:v>
                </c:pt>
                <c:pt idx="73">
                  <c:v>44545</c:v>
                </c:pt>
                <c:pt idx="74">
                  <c:v>44576</c:v>
                </c:pt>
                <c:pt idx="75">
                  <c:v>44607</c:v>
                </c:pt>
                <c:pt idx="76">
                  <c:v>44635</c:v>
                </c:pt>
                <c:pt idx="77">
                  <c:v>44666</c:v>
                </c:pt>
                <c:pt idx="78">
                  <c:v>44696</c:v>
                </c:pt>
                <c:pt idx="79">
                  <c:v>44727</c:v>
                </c:pt>
                <c:pt idx="80">
                  <c:v>44757</c:v>
                </c:pt>
                <c:pt idx="81">
                  <c:v>44788</c:v>
                </c:pt>
                <c:pt idx="82">
                  <c:v>44819</c:v>
                </c:pt>
                <c:pt idx="83">
                  <c:v>44849</c:v>
                </c:pt>
                <c:pt idx="84">
                  <c:v>44880</c:v>
                </c:pt>
                <c:pt idx="85">
                  <c:v>44910</c:v>
                </c:pt>
                <c:pt idx="86">
                  <c:v>44941</c:v>
                </c:pt>
                <c:pt idx="87">
                  <c:v>44972</c:v>
                </c:pt>
                <c:pt idx="88">
                  <c:v>45000</c:v>
                </c:pt>
                <c:pt idx="89">
                  <c:v>45031</c:v>
                </c:pt>
                <c:pt idx="90">
                  <c:v>45061</c:v>
                </c:pt>
                <c:pt idx="91">
                  <c:v>45092</c:v>
                </c:pt>
                <c:pt idx="92">
                  <c:v>45122</c:v>
                </c:pt>
                <c:pt idx="93">
                  <c:v>45153</c:v>
                </c:pt>
                <c:pt idx="94">
                  <c:v>45184</c:v>
                </c:pt>
                <c:pt idx="95">
                  <c:v>45214</c:v>
                </c:pt>
                <c:pt idx="96">
                  <c:v>45245</c:v>
                </c:pt>
                <c:pt idx="97">
                  <c:v>45275</c:v>
                </c:pt>
                <c:pt idx="98">
                  <c:v>45306</c:v>
                </c:pt>
                <c:pt idx="99">
                  <c:v>45337</c:v>
                </c:pt>
                <c:pt idx="100">
                  <c:v>45366</c:v>
                </c:pt>
                <c:pt idx="101">
                  <c:v>45397</c:v>
                </c:pt>
                <c:pt idx="102">
                  <c:v>45427</c:v>
                </c:pt>
                <c:pt idx="103">
                  <c:v>45458</c:v>
                </c:pt>
                <c:pt idx="104">
                  <c:v>45488</c:v>
                </c:pt>
                <c:pt idx="105">
                  <c:v>45519</c:v>
                </c:pt>
                <c:pt idx="106">
                  <c:v>45550</c:v>
                </c:pt>
                <c:pt idx="107">
                  <c:v>45580</c:v>
                </c:pt>
                <c:pt idx="108">
                  <c:v>45611</c:v>
                </c:pt>
                <c:pt idx="109">
                  <c:v>45641</c:v>
                </c:pt>
                <c:pt idx="110">
                  <c:v>45672</c:v>
                </c:pt>
                <c:pt idx="111">
                  <c:v>45703</c:v>
                </c:pt>
                <c:pt idx="112">
                  <c:v>45731</c:v>
                </c:pt>
                <c:pt idx="113">
                  <c:v>45762</c:v>
                </c:pt>
                <c:pt idx="114">
                  <c:v>45792</c:v>
                </c:pt>
                <c:pt idx="115">
                  <c:v>45823</c:v>
                </c:pt>
                <c:pt idx="116">
                  <c:v>45853</c:v>
                </c:pt>
                <c:pt idx="117">
                  <c:v>45884</c:v>
                </c:pt>
                <c:pt idx="118">
                  <c:v>45915</c:v>
                </c:pt>
                <c:pt idx="119">
                  <c:v>45945</c:v>
                </c:pt>
                <c:pt idx="120">
                  <c:v>45976</c:v>
                </c:pt>
                <c:pt idx="121">
                  <c:v>46006</c:v>
                </c:pt>
              </c:numCache>
            </c:numRef>
          </c:cat>
          <c:val>
            <c:numRef>
              <c:f>'Youth unemployment'!$R$19:$R$140</c:f>
              <c:numCache>
                <c:formatCode>0.0%</c:formatCode>
                <c:ptCount val="122"/>
                <c:pt idx="0">
                  <c:v>0.13300000000000001</c:v>
                </c:pt>
                <c:pt idx="1">
                  <c:v>0.122</c:v>
                </c:pt>
                <c:pt idx="2">
                  <c:v>0.13800000000000001</c:v>
                </c:pt>
                <c:pt idx="3">
                  <c:v>0.13500000000000001</c:v>
                </c:pt>
                <c:pt idx="4">
                  <c:v>0.105</c:v>
                </c:pt>
                <c:pt idx="5">
                  <c:v>0.11</c:v>
                </c:pt>
                <c:pt idx="6">
                  <c:v>0.11800000000000001</c:v>
                </c:pt>
                <c:pt idx="7">
                  <c:v>0.12300000000000001</c:v>
                </c:pt>
                <c:pt idx="8">
                  <c:v>0.128</c:v>
                </c:pt>
                <c:pt idx="9">
                  <c:v>0.106</c:v>
                </c:pt>
                <c:pt idx="10">
                  <c:v>0.13500000000000001</c:v>
                </c:pt>
                <c:pt idx="11">
                  <c:v>0.114</c:v>
                </c:pt>
                <c:pt idx="12">
                  <c:v>0.109</c:v>
                </c:pt>
                <c:pt idx="13">
                  <c:v>0.113</c:v>
                </c:pt>
                <c:pt idx="14">
                  <c:v>0.121</c:v>
                </c:pt>
                <c:pt idx="15">
                  <c:v>0.111</c:v>
                </c:pt>
                <c:pt idx="16">
                  <c:v>0.106</c:v>
                </c:pt>
                <c:pt idx="17">
                  <c:v>0.114</c:v>
                </c:pt>
                <c:pt idx="18">
                  <c:v>0.10099999999999999</c:v>
                </c:pt>
                <c:pt idx="19">
                  <c:v>7.5999999999999998E-2</c:v>
                </c:pt>
                <c:pt idx="20">
                  <c:v>0.105</c:v>
                </c:pt>
                <c:pt idx="21">
                  <c:v>0.10400000000000001</c:v>
                </c:pt>
                <c:pt idx="22">
                  <c:v>0.105</c:v>
                </c:pt>
                <c:pt idx="23">
                  <c:v>0.10199999999999999</c:v>
                </c:pt>
                <c:pt idx="24">
                  <c:v>0.11699999999999999</c:v>
                </c:pt>
                <c:pt idx="25">
                  <c:v>9.4E-2</c:v>
                </c:pt>
                <c:pt idx="26">
                  <c:v>0.11199999999999999</c:v>
                </c:pt>
                <c:pt idx="27">
                  <c:v>0.106</c:v>
                </c:pt>
                <c:pt idx="28">
                  <c:v>0.111</c:v>
                </c:pt>
                <c:pt idx="29">
                  <c:v>0.10300000000000001</c:v>
                </c:pt>
                <c:pt idx="30">
                  <c:v>0.10199999999999999</c:v>
                </c:pt>
                <c:pt idx="31">
                  <c:v>9.4E-2</c:v>
                </c:pt>
                <c:pt idx="32">
                  <c:v>0.10300000000000001</c:v>
                </c:pt>
                <c:pt idx="33">
                  <c:v>8.199999999999999E-2</c:v>
                </c:pt>
                <c:pt idx="34">
                  <c:v>0.10199999999999999</c:v>
                </c:pt>
                <c:pt idx="35">
                  <c:v>0.11599999999999999</c:v>
                </c:pt>
                <c:pt idx="36">
                  <c:v>7.9000000000000001E-2</c:v>
                </c:pt>
                <c:pt idx="37">
                  <c:v>9.8000000000000004E-2</c:v>
                </c:pt>
                <c:pt idx="38">
                  <c:v>7.9000000000000001E-2</c:v>
                </c:pt>
                <c:pt idx="39">
                  <c:v>8.199999999999999E-2</c:v>
                </c:pt>
                <c:pt idx="40">
                  <c:v>8.6999999999999994E-2</c:v>
                </c:pt>
                <c:pt idx="41">
                  <c:v>9.3000000000000013E-2</c:v>
                </c:pt>
                <c:pt idx="42">
                  <c:v>0.09</c:v>
                </c:pt>
                <c:pt idx="43">
                  <c:v>9.1999999999999998E-2</c:v>
                </c:pt>
                <c:pt idx="44">
                  <c:v>0.105</c:v>
                </c:pt>
                <c:pt idx="45">
                  <c:v>0.105</c:v>
                </c:pt>
                <c:pt idx="46">
                  <c:v>7.9000000000000001E-2</c:v>
                </c:pt>
                <c:pt idx="47">
                  <c:v>9.8000000000000004E-2</c:v>
                </c:pt>
                <c:pt idx="48">
                  <c:v>9.1999999999999998E-2</c:v>
                </c:pt>
                <c:pt idx="49">
                  <c:v>8.900000000000001E-2</c:v>
                </c:pt>
                <c:pt idx="50">
                  <c:v>9.5000000000000001E-2</c:v>
                </c:pt>
                <c:pt idx="51">
                  <c:v>0.11199999999999999</c:v>
                </c:pt>
                <c:pt idx="52">
                  <c:v>0.10099999999999999</c:v>
                </c:pt>
                <c:pt idx="53">
                  <c:v>0.15</c:v>
                </c:pt>
                <c:pt idx="54">
                  <c:v>0.157</c:v>
                </c:pt>
                <c:pt idx="55">
                  <c:v>0.122</c:v>
                </c:pt>
                <c:pt idx="56">
                  <c:v>0.128</c:v>
                </c:pt>
                <c:pt idx="57">
                  <c:v>0.122</c:v>
                </c:pt>
                <c:pt idx="58">
                  <c:v>9.1999999999999998E-2</c:v>
                </c:pt>
                <c:pt idx="59">
                  <c:v>8.199999999999999E-2</c:v>
                </c:pt>
                <c:pt idx="60">
                  <c:v>0.12300000000000001</c:v>
                </c:pt>
                <c:pt idx="61">
                  <c:v>0.121</c:v>
                </c:pt>
                <c:pt idx="62">
                  <c:v>0.126</c:v>
                </c:pt>
                <c:pt idx="63">
                  <c:v>0.124</c:v>
                </c:pt>
                <c:pt idx="64">
                  <c:v>0.129</c:v>
                </c:pt>
                <c:pt idx="65">
                  <c:v>0.128</c:v>
                </c:pt>
                <c:pt idx="66">
                  <c:v>0.12300000000000001</c:v>
                </c:pt>
                <c:pt idx="67">
                  <c:v>0.111</c:v>
                </c:pt>
                <c:pt idx="68">
                  <c:v>9.6999999999999989E-2</c:v>
                </c:pt>
                <c:pt idx="69">
                  <c:v>0.111</c:v>
                </c:pt>
                <c:pt idx="70">
                  <c:v>8.8000000000000009E-2</c:v>
                </c:pt>
                <c:pt idx="71">
                  <c:v>0.10199999999999999</c:v>
                </c:pt>
                <c:pt idx="72">
                  <c:v>9.3000000000000013E-2</c:v>
                </c:pt>
                <c:pt idx="73">
                  <c:v>8.6999999999999994E-2</c:v>
                </c:pt>
                <c:pt idx="74">
                  <c:v>8.900000000000001E-2</c:v>
                </c:pt>
                <c:pt idx="75">
                  <c:v>8.8000000000000009E-2</c:v>
                </c:pt>
                <c:pt idx="76">
                  <c:v>6.9000000000000006E-2</c:v>
                </c:pt>
                <c:pt idx="77">
                  <c:v>0.111</c:v>
                </c:pt>
                <c:pt idx="78">
                  <c:v>7.9000000000000001E-2</c:v>
                </c:pt>
                <c:pt idx="79">
                  <c:v>9.9000000000000005E-2</c:v>
                </c:pt>
                <c:pt idx="80">
                  <c:v>9.5000000000000001E-2</c:v>
                </c:pt>
                <c:pt idx="81">
                  <c:v>0.10099999999999999</c:v>
                </c:pt>
                <c:pt idx="82">
                  <c:v>0.114</c:v>
                </c:pt>
                <c:pt idx="83">
                  <c:v>9.0999999999999998E-2</c:v>
                </c:pt>
                <c:pt idx="84">
                  <c:v>0.10300000000000001</c:v>
                </c:pt>
                <c:pt idx="85">
                  <c:v>9.1999999999999998E-2</c:v>
                </c:pt>
                <c:pt idx="86">
                  <c:v>9.6999999999999989E-2</c:v>
                </c:pt>
                <c:pt idx="87">
                  <c:v>0.10300000000000001</c:v>
                </c:pt>
                <c:pt idx="88">
                  <c:v>8.1000000000000003E-2</c:v>
                </c:pt>
                <c:pt idx="89">
                  <c:v>0.10800000000000001</c:v>
                </c:pt>
                <c:pt idx="90">
                  <c:v>0.10800000000000001</c:v>
                </c:pt>
                <c:pt idx="91">
                  <c:v>9.5000000000000001E-2</c:v>
                </c:pt>
                <c:pt idx="92">
                  <c:v>0.113</c:v>
                </c:pt>
                <c:pt idx="93">
                  <c:v>0.106</c:v>
                </c:pt>
                <c:pt idx="94">
                  <c:v>0.11699999999999999</c:v>
                </c:pt>
                <c:pt idx="95">
                  <c:v>0.105</c:v>
                </c:pt>
                <c:pt idx="96">
                  <c:v>9.5000000000000001E-2</c:v>
                </c:pt>
                <c:pt idx="97">
                  <c:v>0.12</c:v>
                </c:pt>
                <c:pt idx="98">
                  <c:v>9.3000000000000013E-2</c:v>
                </c:pt>
                <c:pt idx="99">
                  <c:v>9.3000000000000013E-2</c:v>
                </c:pt>
                <c:pt idx="100">
                  <c:v>0.10199999999999999</c:v>
                </c:pt>
                <c:pt idx="101">
                  <c:v>0.09</c:v>
                </c:pt>
                <c:pt idx="102">
                  <c:v>0.106</c:v>
                </c:pt>
                <c:pt idx="103">
                  <c:v>9.3000000000000013E-2</c:v>
                </c:pt>
                <c:pt idx="104">
                  <c:v>9.0999999999999998E-2</c:v>
                </c:pt>
                <c:pt idx="105">
                  <c:v>0.13</c:v>
                </c:pt>
                <c:pt idx="106">
                  <c:v>9.9000000000000005E-2</c:v>
                </c:pt>
                <c:pt idx="107">
                  <c:v>0.10800000000000001</c:v>
                </c:pt>
                <c:pt idx="108">
                  <c:v>0.115</c:v>
                </c:pt>
                <c:pt idx="109">
                  <c:v>0.11</c:v>
                </c:pt>
                <c:pt idx="110">
                  <c:v>0.10400000000000001</c:v>
                </c:pt>
                <c:pt idx="111">
                  <c:v>0.11199999999999999</c:v>
                </c:pt>
                <c:pt idx="112">
                  <c:v>0.12300000000000001</c:v>
                </c:pt>
                <c:pt idx="113">
                  <c:v>0.1</c:v>
                </c:pt>
                <c:pt idx="114">
                  <c:v>0.11800000000000001</c:v>
                </c:pt>
                <c:pt idx="115">
                  <c:v>0.13800000000000001</c:v>
                </c:pt>
                <c:pt idx="116">
                  <c:v>0.10099999999999999</c:v>
                </c:pt>
                <c:pt idx="117">
                  <c:v>0.124</c:v>
                </c:pt>
                <c:pt idx="118">
                  <c:v>0.11599999999999999</c:v>
                </c:pt>
                <c:pt idx="119">
                  <c:v>0.12</c:v>
                </c:pt>
                <c:pt idx="120">
                  <c:v>0.11199999999999999</c:v>
                </c:pt>
                <c:pt idx="121">
                  <c:v>0.105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9B0-4C2B-B892-FCBDD5B62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6022"/>
          <c:min val="42369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8.943004756509125E-2"/>
          <c:y val="0.81330747975333328"/>
          <c:w val="0.89646929727004465"/>
          <c:h val="0.165294517393599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09052003941106"/>
          <c:y val="5.1324278418650733E-2"/>
          <c:w val="0.89990942640814142"/>
          <c:h val="0.8411690519400630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929C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DD9-4B94-9955-4601519AA2F6}"/>
              </c:ext>
            </c:extLst>
          </c:dPt>
          <c:dPt>
            <c:idx val="1"/>
            <c:invertIfNegative val="0"/>
            <c:bubble3D val="0"/>
            <c:spPr>
              <a:solidFill>
                <a:srgbClr val="009D9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DD9-4B94-9955-4601519AA2F6}"/>
              </c:ext>
            </c:extLst>
          </c:dPt>
          <c:dPt>
            <c:idx val="2"/>
            <c:invertIfNegative val="0"/>
            <c:bubble3D val="0"/>
            <c:spPr>
              <a:solidFill>
                <a:srgbClr val="01274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DD9-4B94-9955-4601519AA2F6}"/>
              </c:ext>
            </c:extLst>
          </c:dPt>
          <c:dPt>
            <c:idx val="3"/>
            <c:invertIfNegative val="0"/>
            <c:bubble3D val="0"/>
            <c:spPr>
              <a:solidFill>
                <a:srgbClr val="EE538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DD9-4B94-9955-4601519AA2F6}"/>
              </c:ext>
            </c:extLst>
          </c:dPt>
          <c:dPt>
            <c:idx val="4"/>
            <c:invertIfNegative val="0"/>
            <c:bubble3D val="0"/>
            <c:spPr>
              <a:solidFill>
                <a:srgbClr val="1192E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DD9-4B94-9955-4601519AA2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Participation!$E$9:$E$13</c:f>
              <c:strCache>
                <c:ptCount val="5"/>
                <c:pt idx="0">
                  <c:v>Australia </c:v>
                </c:pt>
                <c:pt idx="1">
                  <c:v>United States of America</c:v>
                </c:pt>
                <c:pt idx="2">
                  <c:v>Canada</c:v>
                </c:pt>
                <c:pt idx="3">
                  <c:v>New Zealand</c:v>
                </c:pt>
                <c:pt idx="4">
                  <c:v>Japan</c:v>
                </c:pt>
              </c:strCache>
            </c:strRef>
          </c:cat>
          <c:val>
            <c:numRef>
              <c:f>Participation!$F$9:$F$13</c:f>
              <c:numCache>
                <c:formatCode>0.0%</c:formatCode>
                <c:ptCount val="5"/>
                <c:pt idx="0">
                  <c:v>0.66807658999999997</c:v>
                </c:pt>
                <c:pt idx="1">
                  <c:v>0.624</c:v>
                </c:pt>
                <c:pt idx="2">
                  <c:v>0.65200000000000002</c:v>
                </c:pt>
                <c:pt idx="3">
                  <c:v>0.70499999999999996</c:v>
                </c:pt>
                <c:pt idx="4">
                  <c:v>0.6409999999999999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D9-4B94-9955-4601519AA2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-27"/>
        <c:axId val="1314197552"/>
        <c:axId val="543505680"/>
      </c:barChart>
      <c:catAx>
        <c:axId val="131419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3505680"/>
        <c:crosses val="autoZero"/>
        <c:auto val="1"/>
        <c:lblAlgn val="ctr"/>
        <c:lblOffset val="100"/>
        <c:noMultiLvlLbl val="0"/>
      </c:catAx>
      <c:valAx>
        <c:axId val="543505680"/>
        <c:scaling>
          <c:orientation val="minMax"/>
          <c:min val="0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1419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Vacancies!$N$9</c:f>
              <c:strCache>
                <c:ptCount val="1"/>
                <c:pt idx="0">
                  <c:v>Australia</c:v>
                </c:pt>
              </c:strCache>
            </c:strRef>
          </c:tx>
          <c:spPr>
            <a:ln w="25400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Vacancies!$M$10:$M$145</c:f>
              <c:numCache>
                <c:formatCode>m/d/yyyy</c:formatCode>
                <c:ptCount val="136"/>
                <c:pt idx="0">
                  <c:v>41897</c:v>
                </c:pt>
                <c:pt idx="1">
                  <c:v>41927</c:v>
                </c:pt>
                <c:pt idx="2">
                  <c:v>41958</c:v>
                </c:pt>
                <c:pt idx="3">
                  <c:v>41988</c:v>
                </c:pt>
                <c:pt idx="4">
                  <c:v>42019</c:v>
                </c:pt>
                <c:pt idx="5">
                  <c:v>42050</c:v>
                </c:pt>
                <c:pt idx="6">
                  <c:v>42078</c:v>
                </c:pt>
                <c:pt idx="7">
                  <c:v>42109</c:v>
                </c:pt>
                <c:pt idx="8">
                  <c:v>42139</c:v>
                </c:pt>
                <c:pt idx="9">
                  <c:v>42170</c:v>
                </c:pt>
                <c:pt idx="10">
                  <c:v>42200</c:v>
                </c:pt>
                <c:pt idx="11">
                  <c:v>42231</c:v>
                </c:pt>
                <c:pt idx="12">
                  <c:v>42262</c:v>
                </c:pt>
                <c:pt idx="13">
                  <c:v>42292</c:v>
                </c:pt>
                <c:pt idx="14">
                  <c:v>42323</c:v>
                </c:pt>
                <c:pt idx="15">
                  <c:v>42353</c:v>
                </c:pt>
                <c:pt idx="16">
                  <c:v>42384</c:v>
                </c:pt>
                <c:pt idx="17">
                  <c:v>42415</c:v>
                </c:pt>
                <c:pt idx="18">
                  <c:v>42444</c:v>
                </c:pt>
                <c:pt idx="19">
                  <c:v>42475</c:v>
                </c:pt>
                <c:pt idx="20">
                  <c:v>42505</c:v>
                </c:pt>
                <c:pt idx="21">
                  <c:v>42536</c:v>
                </c:pt>
                <c:pt idx="22">
                  <c:v>42566</c:v>
                </c:pt>
                <c:pt idx="23">
                  <c:v>42597</c:v>
                </c:pt>
                <c:pt idx="24">
                  <c:v>42628</c:v>
                </c:pt>
                <c:pt idx="25">
                  <c:v>42658</c:v>
                </c:pt>
                <c:pt idx="26">
                  <c:v>42689</c:v>
                </c:pt>
                <c:pt idx="27">
                  <c:v>42719</c:v>
                </c:pt>
                <c:pt idx="28">
                  <c:v>42750</c:v>
                </c:pt>
                <c:pt idx="29">
                  <c:v>42781</c:v>
                </c:pt>
                <c:pt idx="30">
                  <c:v>42809</c:v>
                </c:pt>
                <c:pt idx="31">
                  <c:v>42840</c:v>
                </c:pt>
                <c:pt idx="32">
                  <c:v>42870</c:v>
                </c:pt>
                <c:pt idx="33">
                  <c:v>42901</c:v>
                </c:pt>
                <c:pt idx="34">
                  <c:v>42931</c:v>
                </c:pt>
                <c:pt idx="35">
                  <c:v>42962</c:v>
                </c:pt>
                <c:pt idx="36">
                  <c:v>42993</c:v>
                </c:pt>
                <c:pt idx="37">
                  <c:v>43023</c:v>
                </c:pt>
                <c:pt idx="38">
                  <c:v>43054</c:v>
                </c:pt>
                <c:pt idx="39">
                  <c:v>43084</c:v>
                </c:pt>
                <c:pt idx="40">
                  <c:v>43115</c:v>
                </c:pt>
                <c:pt idx="41">
                  <c:v>43146</c:v>
                </c:pt>
                <c:pt idx="42">
                  <c:v>43174</c:v>
                </c:pt>
                <c:pt idx="43">
                  <c:v>43205</c:v>
                </c:pt>
                <c:pt idx="44">
                  <c:v>43235</c:v>
                </c:pt>
                <c:pt idx="45">
                  <c:v>43266</c:v>
                </c:pt>
                <c:pt idx="46">
                  <c:v>43296</c:v>
                </c:pt>
                <c:pt idx="47">
                  <c:v>43327</c:v>
                </c:pt>
                <c:pt idx="48">
                  <c:v>43358</c:v>
                </c:pt>
                <c:pt idx="49">
                  <c:v>43388</c:v>
                </c:pt>
                <c:pt idx="50">
                  <c:v>43419</c:v>
                </c:pt>
                <c:pt idx="51">
                  <c:v>43449</c:v>
                </c:pt>
                <c:pt idx="52">
                  <c:v>43480</c:v>
                </c:pt>
                <c:pt idx="53">
                  <c:v>43511</c:v>
                </c:pt>
                <c:pt idx="54">
                  <c:v>43539</c:v>
                </c:pt>
                <c:pt idx="55">
                  <c:v>43570</c:v>
                </c:pt>
                <c:pt idx="56">
                  <c:v>43600</c:v>
                </c:pt>
                <c:pt idx="57">
                  <c:v>43631</c:v>
                </c:pt>
                <c:pt idx="58">
                  <c:v>43661</c:v>
                </c:pt>
                <c:pt idx="59">
                  <c:v>43692</c:v>
                </c:pt>
                <c:pt idx="60">
                  <c:v>43723</c:v>
                </c:pt>
                <c:pt idx="61">
                  <c:v>43753</c:v>
                </c:pt>
                <c:pt idx="62">
                  <c:v>43784</c:v>
                </c:pt>
                <c:pt idx="63">
                  <c:v>43814</c:v>
                </c:pt>
                <c:pt idx="64">
                  <c:v>43845</c:v>
                </c:pt>
                <c:pt idx="65">
                  <c:v>43876</c:v>
                </c:pt>
                <c:pt idx="66">
                  <c:v>43905</c:v>
                </c:pt>
                <c:pt idx="67">
                  <c:v>43936</c:v>
                </c:pt>
                <c:pt idx="68">
                  <c:v>43966</c:v>
                </c:pt>
                <c:pt idx="69">
                  <c:v>43997</c:v>
                </c:pt>
                <c:pt idx="70">
                  <c:v>44027</c:v>
                </c:pt>
                <c:pt idx="71">
                  <c:v>44058</c:v>
                </c:pt>
                <c:pt idx="72">
                  <c:v>44089</c:v>
                </c:pt>
                <c:pt idx="73">
                  <c:v>44119</c:v>
                </c:pt>
                <c:pt idx="74">
                  <c:v>44150</c:v>
                </c:pt>
                <c:pt idx="75">
                  <c:v>44180</c:v>
                </c:pt>
                <c:pt idx="76">
                  <c:v>44211</c:v>
                </c:pt>
                <c:pt idx="77">
                  <c:v>44242</c:v>
                </c:pt>
                <c:pt idx="78">
                  <c:v>44270</c:v>
                </c:pt>
                <c:pt idx="79">
                  <c:v>44301</c:v>
                </c:pt>
                <c:pt idx="80">
                  <c:v>44331</c:v>
                </c:pt>
                <c:pt idx="81">
                  <c:v>44362</c:v>
                </c:pt>
                <c:pt idx="82">
                  <c:v>44392</c:v>
                </c:pt>
                <c:pt idx="83">
                  <c:v>44423</c:v>
                </c:pt>
                <c:pt idx="84">
                  <c:v>44454</c:v>
                </c:pt>
                <c:pt idx="85">
                  <c:v>44484</c:v>
                </c:pt>
                <c:pt idx="86">
                  <c:v>44515</c:v>
                </c:pt>
                <c:pt idx="87">
                  <c:v>44545</c:v>
                </c:pt>
                <c:pt idx="88">
                  <c:v>44576</c:v>
                </c:pt>
                <c:pt idx="89">
                  <c:v>44607</c:v>
                </c:pt>
                <c:pt idx="90">
                  <c:v>44635</c:v>
                </c:pt>
                <c:pt idx="91">
                  <c:v>44666</c:v>
                </c:pt>
                <c:pt idx="92">
                  <c:v>44696</c:v>
                </c:pt>
                <c:pt idx="93">
                  <c:v>44727</c:v>
                </c:pt>
                <c:pt idx="94">
                  <c:v>44757</c:v>
                </c:pt>
                <c:pt idx="95">
                  <c:v>44788</c:v>
                </c:pt>
                <c:pt idx="96">
                  <c:v>44819</c:v>
                </c:pt>
                <c:pt idx="97">
                  <c:v>44849</c:v>
                </c:pt>
                <c:pt idx="98">
                  <c:v>44880</c:v>
                </c:pt>
                <c:pt idx="99">
                  <c:v>44910</c:v>
                </c:pt>
                <c:pt idx="100">
                  <c:v>44941</c:v>
                </c:pt>
                <c:pt idx="101">
                  <c:v>44972</c:v>
                </c:pt>
                <c:pt idx="102">
                  <c:v>45000</c:v>
                </c:pt>
                <c:pt idx="103">
                  <c:v>45031</c:v>
                </c:pt>
                <c:pt idx="104">
                  <c:v>45061</c:v>
                </c:pt>
                <c:pt idx="105">
                  <c:v>45092</c:v>
                </c:pt>
                <c:pt idx="106">
                  <c:v>45122</c:v>
                </c:pt>
                <c:pt idx="107">
                  <c:v>45153</c:v>
                </c:pt>
                <c:pt idx="108">
                  <c:v>45184</c:v>
                </c:pt>
                <c:pt idx="109">
                  <c:v>45214</c:v>
                </c:pt>
                <c:pt idx="110">
                  <c:v>45245</c:v>
                </c:pt>
                <c:pt idx="111">
                  <c:v>45275</c:v>
                </c:pt>
                <c:pt idx="112">
                  <c:v>45306</c:v>
                </c:pt>
                <c:pt idx="113">
                  <c:v>45337</c:v>
                </c:pt>
                <c:pt idx="114">
                  <c:v>45366</c:v>
                </c:pt>
                <c:pt idx="115">
                  <c:v>45397</c:v>
                </c:pt>
                <c:pt idx="116">
                  <c:v>45427</c:v>
                </c:pt>
                <c:pt idx="117">
                  <c:v>45458</c:v>
                </c:pt>
                <c:pt idx="118">
                  <c:v>45488</c:v>
                </c:pt>
                <c:pt idx="119">
                  <c:v>45519</c:v>
                </c:pt>
                <c:pt idx="120">
                  <c:v>45550</c:v>
                </c:pt>
                <c:pt idx="121">
                  <c:v>45580</c:v>
                </c:pt>
                <c:pt idx="122">
                  <c:v>45611</c:v>
                </c:pt>
                <c:pt idx="123">
                  <c:v>45641</c:v>
                </c:pt>
                <c:pt idx="124">
                  <c:v>45672</c:v>
                </c:pt>
                <c:pt idx="125">
                  <c:v>45703</c:v>
                </c:pt>
                <c:pt idx="126">
                  <c:v>45731</c:v>
                </c:pt>
                <c:pt idx="127">
                  <c:v>45762</c:v>
                </c:pt>
                <c:pt idx="128">
                  <c:v>45792</c:v>
                </c:pt>
                <c:pt idx="129">
                  <c:v>45823</c:v>
                </c:pt>
                <c:pt idx="130">
                  <c:v>45853</c:v>
                </c:pt>
                <c:pt idx="131">
                  <c:v>45884</c:v>
                </c:pt>
                <c:pt idx="132">
                  <c:v>45915</c:v>
                </c:pt>
                <c:pt idx="133">
                  <c:v>45945</c:v>
                </c:pt>
                <c:pt idx="134">
                  <c:v>45976</c:v>
                </c:pt>
                <c:pt idx="135">
                  <c:v>46006</c:v>
                </c:pt>
              </c:numCache>
            </c:numRef>
          </c:cat>
          <c:val>
            <c:numRef>
              <c:f>Vacancies!$N$10:$N$145</c:f>
              <c:numCache>
                <c:formatCode>General</c:formatCode>
                <c:ptCount val="136"/>
                <c:pt idx="0">
                  <c:v>0</c:v>
                </c:pt>
                <c:pt idx="1">
                  <c:v>96.48</c:v>
                </c:pt>
                <c:pt idx="2">
                  <c:v>96.48</c:v>
                </c:pt>
                <c:pt idx="3">
                  <c:v>96.48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102.87</c:v>
                </c:pt>
                <c:pt idx="8">
                  <c:v>102.87</c:v>
                </c:pt>
                <c:pt idx="9">
                  <c:v>102.87</c:v>
                </c:pt>
                <c:pt idx="10">
                  <c:v>102.33</c:v>
                </c:pt>
                <c:pt idx="11">
                  <c:v>102.33</c:v>
                </c:pt>
                <c:pt idx="12">
                  <c:v>102.33</c:v>
                </c:pt>
                <c:pt idx="13">
                  <c:v>105.79</c:v>
                </c:pt>
                <c:pt idx="14">
                  <c:v>105.79</c:v>
                </c:pt>
                <c:pt idx="15">
                  <c:v>105.79</c:v>
                </c:pt>
                <c:pt idx="16">
                  <c:v>108.96</c:v>
                </c:pt>
                <c:pt idx="17">
                  <c:v>108.96</c:v>
                </c:pt>
                <c:pt idx="18">
                  <c:v>108.96</c:v>
                </c:pt>
                <c:pt idx="19">
                  <c:v>110.57</c:v>
                </c:pt>
                <c:pt idx="20">
                  <c:v>110.57</c:v>
                </c:pt>
                <c:pt idx="21">
                  <c:v>110.57</c:v>
                </c:pt>
                <c:pt idx="22">
                  <c:v>111.05</c:v>
                </c:pt>
                <c:pt idx="23">
                  <c:v>111.05</c:v>
                </c:pt>
                <c:pt idx="24">
                  <c:v>111.05</c:v>
                </c:pt>
                <c:pt idx="25">
                  <c:v>119.53</c:v>
                </c:pt>
                <c:pt idx="26">
                  <c:v>119.53</c:v>
                </c:pt>
                <c:pt idx="27">
                  <c:v>119.53</c:v>
                </c:pt>
                <c:pt idx="28">
                  <c:v>122.52</c:v>
                </c:pt>
                <c:pt idx="29">
                  <c:v>122.52</c:v>
                </c:pt>
                <c:pt idx="30">
                  <c:v>122.52</c:v>
                </c:pt>
                <c:pt idx="31">
                  <c:v>127.3</c:v>
                </c:pt>
                <c:pt idx="32">
                  <c:v>127.3</c:v>
                </c:pt>
                <c:pt idx="33">
                  <c:v>127.3</c:v>
                </c:pt>
                <c:pt idx="34">
                  <c:v>133.51</c:v>
                </c:pt>
                <c:pt idx="35">
                  <c:v>133.51</c:v>
                </c:pt>
                <c:pt idx="36">
                  <c:v>133.51</c:v>
                </c:pt>
                <c:pt idx="37">
                  <c:v>135.66</c:v>
                </c:pt>
                <c:pt idx="38">
                  <c:v>135.66</c:v>
                </c:pt>
                <c:pt idx="39">
                  <c:v>135.66</c:v>
                </c:pt>
                <c:pt idx="40">
                  <c:v>138.83000000000001</c:v>
                </c:pt>
                <c:pt idx="41">
                  <c:v>138.83000000000001</c:v>
                </c:pt>
                <c:pt idx="42">
                  <c:v>138.83000000000001</c:v>
                </c:pt>
                <c:pt idx="43">
                  <c:v>138.88999999999999</c:v>
                </c:pt>
                <c:pt idx="44">
                  <c:v>138.88999999999999</c:v>
                </c:pt>
                <c:pt idx="45">
                  <c:v>138.88999999999999</c:v>
                </c:pt>
                <c:pt idx="46">
                  <c:v>135.72</c:v>
                </c:pt>
                <c:pt idx="47">
                  <c:v>135.72</c:v>
                </c:pt>
                <c:pt idx="48">
                  <c:v>135.72</c:v>
                </c:pt>
                <c:pt idx="49">
                  <c:v>132.44</c:v>
                </c:pt>
                <c:pt idx="50">
                  <c:v>132.44</c:v>
                </c:pt>
                <c:pt idx="51">
                  <c:v>132.44</c:v>
                </c:pt>
                <c:pt idx="52">
                  <c:v>137.75</c:v>
                </c:pt>
                <c:pt idx="53">
                  <c:v>137.75</c:v>
                </c:pt>
                <c:pt idx="54">
                  <c:v>137.75</c:v>
                </c:pt>
                <c:pt idx="55">
                  <c:v>135.84</c:v>
                </c:pt>
                <c:pt idx="56">
                  <c:v>135.84</c:v>
                </c:pt>
                <c:pt idx="57">
                  <c:v>135.84</c:v>
                </c:pt>
                <c:pt idx="58">
                  <c:v>76.7</c:v>
                </c:pt>
                <c:pt idx="59">
                  <c:v>76.7</c:v>
                </c:pt>
                <c:pt idx="60">
                  <c:v>76.7</c:v>
                </c:pt>
                <c:pt idx="61">
                  <c:v>121.45</c:v>
                </c:pt>
                <c:pt idx="62">
                  <c:v>121.45</c:v>
                </c:pt>
                <c:pt idx="63">
                  <c:v>121.45</c:v>
                </c:pt>
                <c:pt idx="64">
                  <c:v>155.38</c:v>
                </c:pt>
                <c:pt idx="65">
                  <c:v>155.38</c:v>
                </c:pt>
                <c:pt idx="66">
                  <c:v>155.38</c:v>
                </c:pt>
                <c:pt idx="67">
                  <c:v>171.98</c:v>
                </c:pt>
                <c:pt idx="68">
                  <c:v>171.98</c:v>
                </c:pt>
                <c:pt idx="69">
                  <c:v>171.98</c:v>
                </c:pt>
                <c:pt idx="70">
                  <c:v>219.06</c:v>
                </c:pt>
                <c:pt idx="71">
                  <c:v>219.06</c:v>
                </c:pt>
                <c:pt idx="72">
                  <c:v>219.06</c:v>
                </c:pt>
                <c:pt idx="73">
                  <c:v>196.65</c:v>
                </c:pt>
                <c:pt idx="74">
                  <c:v>196.65</c:v>
                </c:pt>
                <c:pt idx="75">
                  <c:v>196.65</c:v>
                </c:pt>
                <c:pt idx="76">
                  <c:v>242.83</c:v>
                </c:pt>
                <c:pt idx="77">
                  <c:v>242.83</c:v>
                </c:pt>
                <c:pt idx="78">
                  <c:v>242.83</c:v>
                </c:pt>
                <c:pt idx="79">
                  <c:v>252.63</c:v>
                </c:pt>
                <c:pt idx="80">
                  <c:v>252.63</c:v>
                </c:pt>
                <c:pt idx="81">
                  <c:v>252.63</c:v>
                </c:pt>
                <c:pt idx="82">
                  <c:v>282.68</c:v>
                </c:pt>
                <c:pt idx="83">
                  <c:v>282.68</c:v>
                </c:pt>
                <c:pt idx="84">
                  <c:v>282.68</c:v>
                </c:pt>
                <c:pt idx="85">
                  <c:v>278.79000000000002</c:v>
                </c:pt>
                <c:pt idx="86">
                  <c:v>278.79000000000002</c:v>
                </c:pt>
                <c:pt idx="87">
                  <c:v>278.79000000000002</c:v>
                </c:pt>
                <c:pt idx="88">
                  <c:v>269.24</c:v>
                </c:pt>
                <c:pt idx="89">
                  <c:v>269.24</c:v>
                </c:pt>
                <c:pt idx="90">
                  <c:v>269.24</c:v>
                </c:pt>
                <c:pt idx="91">
                  <c:v>262.66000000000003</c:v>
                </c:pt>
                <c:pt idx="92">
                  <c:v>262.66000000000003</c:v>
                </c:pt>
                <c:pt idx="93">
                  <c:v>262.66000000000003</c:v>
                </c:pt>
                <c:pt idx="94">
                  <c:v>252.45</c:v>
                </c:pt>
                <c:pt idx="95">
                  <c:v>252.45</c:v>
                </c:pt>
                <c:pt idx="96">
                  <c:v>252.45</c:v>
                </c:pt>
                <c:pt idx="97">
                  <c:v>238.77</c:v>
                </c:pt>
                <c:pt idx="98">
                  <c:v>238.77</c:v>
                </c:pt>
                <c:pt idx="99">
                  <c:v>238.77</c:v>
                </c:pt>
                <c:pt idx="100">
                  <c:v>229.33</c:v>
                </c:pt>
                <c:pt idx="101">
                  <c:v>229.33</c:v>
                </c:pt>
                <c:pt idx="102">
                  <c:v>229.33</c:v>
                </c:pt>
                <c:pt idx="103">
                  <c:v>215.71</c:v>
                </c:pt>
                <c:pt idx="104">
                  <c:v>215.71</c:v>
                </c:pt>
                <c:pt idx="105">
                  <c:v>215.71</c:v>
                </c:pt>
                <c:pt idx="106">
                  <c:v>206.87</c:v>
                </c:pt>
                <c:pt idx="107">
                  <c:v>206.87</c:v>
                </c:pt>
                <c:pt idx="108">
                  <c:v>206.87</c:v>
                </c:pt>
                <c:pt idx="109">
                  <c:v>198.57</c:v>
                </c:pt>
                <c:pt idx="110">
                  <c:v>198.57</c:v>
                </c:pt>
                <c:pt idx="111">
                  <c:v>198.57</c:v>
                </c:pt>
                <c:pt idx="112">
                  <c:v>205.79</c:v>
                </c:pt>
                <c:pt idx="113">
                  <c:v>205.79</c:v>
                </c:pt>
                <c:pt idx="114">
                  <c:v>205.79</c:v>
                </c:pt>
                <c:pt idx="115">
                  <c:v>195.58</c:v>
                </c:pt>
                <c:pt idx="116">
                  <c:v>195.58</c:v>
                </c:pt>
                <c:pt idx="117">
                  <c:v>195.58</c:v>
                </c:pt>
                <c:pt idx="118">
                  <c:v>200.96</c:v>
                </c:pt>
                <c:pt idx="119">
                  <c:v>200.96</c:v>
                </c:pt>
                <c:pt idx="120">
                  <c:v>200.96</c:v>
                </c:pt>
                <c:pt idx="121">
                  <c:v>195.58</c:v>
                </c:pt>
                <c:pt idx="122">
                  <c:v>195.58</c:v>
                </c:pt>
                <c:pt idx="123">
                  <c:v>195.58</c:v>
                </c:pt>
                <c:pt idx="124">
                  <c:v>195.16</c:v>
                </c:pt>
                <c:pt idx="125">
                  <c:v>195.16</c:v>
                </c:pt>
                <c:pt idx="126">
                  <c:v>195.16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F4-45AF-B391-679C09172B89}"/>
            </c:ext>
          </c:extLst>
        </c:ser>
        <c:ser>
          <c:idx val="1"/>
          <c:order val="1"/>
          <c:tx>
            <c:strRef>
              <c:f>Vacancies!$O$9</c:f>
              <c:strCache>
                <c:ptCount val="1"/>
                <c:pt idx="0">
                  <c:v>New Zealand</c:v>
                </c:pt>
              </c:strCache>
            </c:strRef>
          </c:tx>
          <c:spPr>
            <a:ln w="22225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Vacancies!$M$10:$M$145</c:f>
              <c:numCache>
                <c:formatCode>m/d/yyyy</c:formatCode>
                <c:ptCount val="136"/>
                <c:pt idx="0">
                  <c:v>41897</c:v>
                </c:pt>
                <c:pt idx="1">
                  <c:v>41927</c:v>
                </c:pt>
                <c:pt idx="2">
                  <c:v>41958</c:v>
                </c:pt>
                <c:pt idx="3">
                  <c:v>41988</c:v>
                </c:pt>
                <c:pt idx="4">
                  <c:v>42019</c:v>
                </c:pt>
                <c:pt idx="5">
                  <c:v>42050</c:v>
                </c:pt>
                <c:pt idx="6">
                  <c:v>42078</c:v>
                </c:pt>
                <c:pt idx="7">
                  <c:v>42109</c:v>
                </c:pt>
                <c:pt idx="8">
                  <c:v>42139</c:v>
                </c:pt>
                <c:pt idx="9">
                  <c:v>42170</c:v>
                </c:pt>
                <c:pt idx="10">
                  <c:v>42200</c:v>
                </c:pt>
                <c:pt idx="11">
                  <c:v>42231</c:v>
                </c:pt>
                <c:pt idx="12">
                  <c:v>42262</c:v>
                </c:pt>
                <c:pt idx="13">
                  <c:v>42292</c:v>
                </c:pt>
                <c:pt idx="14">
                  <c:v>42323</c:v>
                </c:pt>
                <c:pt idx="15">
                  <c:v>42353</c:v>
                </c:pt>
                <c:pt idx="16">
                  <c:v>42384</c:v>
                </c:pt>
                <c:pt idx="17">
                  <c:v>42415</c:v>
                </c:pt>
                <c:pt idx="18">
                  <c:v>42444</c:v>
                </c:pt>
                <c:pt idx="19">
                  <c:v>42475</c:v>
                </c:pt>
                <c:pt idx="20">
                  <c:v>42505</c:v>
                </c:pt>
                <c:pt idx="21">
                  <c:v>42536</c:v>
                </c:pt>
                <c:pt idx="22">
                  <c:v>42566</c:v>
                </c:pt>
                <c:pt idx="23">
                  <c:v>42597</c:v>
                </c:pt>
                <c:pt idx="24">
                  <c:v>42628</c:v>
                </c:pt>
                <c:pt idx="25">
                  <c:v>42658</c:v>
                </c:pt>
                <c:pt idx="26">
                  <c:v>42689</c:v>
                </c:pt>
                <c:pt idx="27">
                  <c:v>42719</c:v>
                </c:pt>
                <c:pt idx="28">
                  <c:v>42750</c:v>
                </c:pt>
                <c:pt idx="29">
                  <c:v>42781</c:v>
                </c:pt>
                <c:pt idx="30">
                  <c:v>42809</c:v>
                </c:pt>
                <c:pt idx="31">
                  <c:v>42840</c:v>
                </c:pt>
                <c:pt idx="32">
                  <c:v>42870</c:v>
                </c:pt>
                <c:pt idx="33">
                  <c:v>42901</c:v>
                </c:pt>
                <c:pt idx="34">
                  <c:v>42931</c:v>
                </c:pt>
                <c:pt idx="35">
                  <c:v>42962</c:v>
                </c:pt>
                <c:pt idx="36">
                  <c:v>42993</c:v>
                </c:pt>
                <c:pt idx="37">
                  <c:v>43023</c:v>
                </c:pt>
                <c:pt idx="38">
                  <c:v>43054</c:v>
                </c:pt>
                <c:pt idx="39">
                  <c:v>43084</c:v>
                </c:pt>
                <c:pt idx="40">
                  <c:v>43115</c:v>
                </c:pt>
                <c:pt idx="41">
                  <c:v>43146</c:v>
                </c:pt>
                <c:pt idx="42">
                  <c:v>43174</c:v>
                </c:pt>
                <c:pt idx="43">
                  <c:v>43205</c:v>
                </c:pt>
                <c:pt idx="44">
                  <c:v>43235</c:v>
                </c:pt>
                <c:pt idx="45">
                  <c:v>43266</c:v>
                </c:pt>
                <c:pt idx="46">
                  <c:v>43296</c:v>
                </c:pt>
                <c:pt idx="47">
                  <c:v>43327</c:v>
                </c:pt>
                <c:pt idx="48">
                  <c:v>43358</c:v>
                </c:pt>
                <c:pt idx="49">
                  <c:v>43388</c:v>
                </c:pt>
                <c:pt idx="50">
                  <c:v>43419</c:v>
                </c:pt>
                <c:pt idx="51">
                  <c:v>43449</c:v>
                </c:pt>
                <c:pt idx="52">
                  <c:v>43480</c:v>
                </c:pt>
                <c:pt idx="53">
                  <c:v>43511</c:v>
                </c:pt>
                <c:pt idx="54">
                  <c:v>43539</c:v>
                </c:pt>
                <c:pt idx="55">
                  <c:v>43570</c:v>
                </c:pt>
                <c:pt idx="56">
                  <c:v>43600</c:v>
                </c:pt>
                <c:pt idx="57">
                  <c:v>43631</c:v>
                </c:pt>
                <c:pt idx="58">
                  <c:v>43661</c:v>
                </c:pt>
                <c:pt idx="59">
                  <c:v>43692</c:v>
                </c:pt>
                <c:pt idx="60">
                  <c:v>43723</c:v>
                </c:pt>
                <c:pt idx="61">
                  <c:v>43753</c:v>
                </c:pt>
                <c:pt idx="62">
                  <c:v>43784</c:v>
                </c:pt>
                <c:pt idx="63">
                  <c:v>43814</c:v>
                </c:pt>
                <c:pt idx="64">
                  <c:v>43845</c:v>
                </c:pt>
                <c:pt idx="65">
                  <c:v>43876</c:v>
                </c:pt>
                <c:pt idx="66">
                  <c:v>43905</c:v>
                </c:pt>
                <c:pt idx="67">
                  <c:v>43936</c:v>
                </c:pt>
                <c:pt idx="68">
                  <c:v>43966</c:v>
                </c:pt>
                <c:pt idx="69">
                  <c:v>43997</c:v>
                </c:pt>
                <c:pt idx="70">
                  <c:v>44027</c:v>
                </c:pt>
                <c:pt idx="71">
                  <c:v>44058</c:v>
                </c:pt>
                <c:pt idx="72">
                  <c:v>44089</c:v>
                </c:pt>
                <c:pt idx="73">
                  <c:v>44119</c:v>
                </c:pt>
                <c:pt idx="74">
                  <c:v>44150</c:v>
                </c:pt>
                <c:pt idx="75">
                  <c:v>44180</c:v>
                </c:pt>
                <c:pt idx="76">
                  <c:v>44211</c:v>
                </c:pt>
                <c:pt idx="77">
                  <c:v>44242</c:v>
                </c:pt>
                <c:pt idx="78">
                  <c:v>44270</c:v>
                </c:pt>
                <c:pt idx="79">
                  <c:v>44301</c:v>
                </c:pt>
                <c:pt idx="80">
                  <c:v>44331</c:v>
                </c:pt>
                <c:pt idx="81">
                  <c:v>44362</c:v>
                </c:pt>
                <c:pt idx="82">
                  <c:v>44392</c:v>
                </c:pt>
                <c:pt idx="83">
                  <c:v>44423</c:v>
                </c:pt>
                <c:pt idx="84">
                  <c:v>44454</c:v>
                </c:pt>
                <c:pt idx="85">
                  <c:v>44484</c:v>
                </c:pt>
                <c:pt idx="86">
                  <c:v>44515</c:v>
                </c:pt>
                <c:pt idx="87">
                  <c:v>44545</c:v>
                </c:pt>
                <c:pt idx="88">
                  <c:v>44576</c:v>
                </c:pt>
                <c:pt idx="89">
                  <c:v>44607</c:v>
                </c:pt>
                <c:pt idx="90">
                  <c:v>44635</c:v>
                </c:pt>
                <c:pt idx="91">
                  <c:v>44666</c:v>
                </c:pt>
                <c:pt idx="92">
                  <c:v>44696</c:v>
                </c:pt>
                <c:pt idx="93">
                  <c:v>44727</c:v>
                </c:pt>
                <c:pt idx="94">
                  <c:v>44757</c:v>
                </c:pt>
                <c:pt idx="95">
                  <c:v>44788</c:v>
                </c:pt>
                <c:pt idx="96">
                  <c:v>44819</c:v>
                </c:pt>
                <c:pt idx="97">
                  <c:v>44849</c:v>
                </c:pt>
                <c:pt idx="98">
                  <c:v>44880</c:v>
                </c:pt>
                <c:pt idx="99">
                  <c:v>44910</c:v>
                </c:pt>
                <c:pt idx="100">
                  <c:v>44941</c:v>
                </c:pt>
                <c:pt idx="101">
                  <c:v>44972</c:v>
                </c:pt>
                <c:pt idx="102">
                  <c:v>45000</c:v>
                </c:pt>
                <c:pt idx="103">
                  <c:v>45031</c:v>
                </c:pt>
                <c:pt idx="104">
                  <c:v>45061</c:v>
                </c:pt>
                <c:pt idx="105">
                  <c:v>45092</c:v>
                </c:pt>
                <c:pt idx="106">
                  <c:v>45122</c:v>
                </c:pt>
                <c:pt idx="107">
                  <c:v>45153</c:v>
                </c:pt>
                <c:pt idx="108">
                  <c:v>45184</c:v>
                </c:pt>
                <c:pt idx="109">
                  <c:v>45214</c:v>
                </c:pt>
                <c:pt idx="110">
                  <c:v>45245</c:v>
                </c:pt>
                <c:pt idx="111">
                  <c:v>45275</c:v>
                </c:pt>
                <c:pt idx="112">
                  <c:v>45306</c:v>
                </c:pt>
                <c:pt idx="113">
                  <c:v>45337</c:v>
                </c:pt>
                <c:pt idx="114">
                  <c:v>45366</c:v>
                </c:pt>
                <c:pt idx="115">
                  <c:v>45397</c:v>
                </c:pt>
                <c:pt idx="116">
                  <c:v>45427</c:v>
                </c:pt>
                <c:pt idx="117">
                  <c:v>45458</c:v>
                </c:pt>
                <c:pt idx="118">
                  <c:v>45488</c:v>
                </c:pt>
                <c:pt idx="119">
                  <c:v>45519</c:v>
                </c:pt>
                <c:pt idx="120">
                  <c:v>45550</c:v>
                </c:pt>
                <c:pt idx="121">
                  <c:v>45580</c:v>
                </c:pt>
                <c:pt idx="122">
                  <c:v>45611</c:v>
                </c:pt>
                <c:pt idx="123">
                  <c:v>45641</c:v>
                </c:pt>
                <c:pt idx="124">
                  <c:v>45672</c:v>
                </c:pt>
                <c:pt idx="125">
                  <c:v>45703</c:v>
                </c:pt>
                <c:pt idx="126">
                  <c:v>45731</c:v>
                </c:pt>
                <c:pt idx="127">
                  <c:v>45762</c:v>
                </c:pt>
                <c:pt idx="128">
                  <c:v>45792</c:v>
                </c:pt>
                <c:pt idx="129">
                  <c:v>45823</c:v>
                </c:pt>
                <c:pt idx="130">
                  <c:v>45853</c:v>
                </c:pt>
                <c:pt idx="131">
                  <c:v>45884</c:v>
                </c:pt>
                <c:pt idx="132">
                  <c:v>45915</c:v>
                </c:pt>
                <c:pt idx="133">
                  <c:v>45945</c:v>
                </c:pt>
                <c:pt idx="134">
                  <c:v>45976</c:v>
                </c:pt>
                <c:pt idx="135">
                  <c:v>46006</c:v>
                </c:pt>
              </c:numCache>
            </c:numRef>
          </c:cat>
          <c:val>
            <c:numRef>
              <c:f>Vacancies!$O$10:$O$145</c:f>
              <c:numCache>
                <c:formatCode>General</c:formatCode>
                <c:ptCount val="136"/>
                <c:pt idx="0">
                  <c:v>0</c:v>
                </c:pt>
                <c:pt idx="1">
                  <c:v>97.537199999999999</c:v>
                </c:pt>
                <c:pt idx="2">
                  <c:v>97.537199999999999</c:v>
                </c:pt>
                <c:pt idx="3">
                  <c:v>97.537199999999999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100.56619999999999</c:v>
                </c:pt>
                <c:pt idx="8">
                  <c:v>100.56619999999999</c:v>
                </c:pt>
                <c:pt idx="9">
                  <c:v>100.56619999999999</c:v>
                </c:pt>
                <c:pt idx="10">
                  <c:v>107.1311</c:v>
                </c:pt>
                <c:pt idx="11">
                  <c:v>107.1311</c:v>
                </c:pt>
                <c:pt idx="12">
                  <c:v>107.1311</c:v>
                </c:pt>
                <c:pt idx="13">
                  <c:v>109.0102</c:v>
                </c:pt>
                <c:pt idx="14">
                  <c:v>109.0102</c:v>
                </c:pt>
                <c:pt idx="15">
                  <c:v>109.0102</c:v>
                </c:pt>
                <c:pt idx="16">
                  <c:v>112.0334</c:v>
                </c:pt>
                <c:pt idx="17">
                  <c:v>112.0334</c:v>
                </c:pt>
                <c:pt idx="18">
                  <c:v>112.0334</c:v>
                </c:pt>
                <c:pt idx="19">
                  <c:v>116.4787</c:v>
                </c:pt>
                <c:pt idx="20">
                  <c:v>116.4787</c:v>
                </c:pt>
                <c:pt idx="21">
                  <c:v>116.4787</c:v>
                </c:pt>
                <c:pt idx="22">
                  <c:v>117.2576</c:v>
                </c:pt>
                <c:pt idx="23">
                  <c:v>117.2576</c:v>
                </c:pt>
                <c:pt idx="24">
                  <c:v>117.2576</c:v>
                </c:pt>
                <c:pt idx="25">
                  <c:v>118.36490000000001</c:v>
                </c:pt>
                <c:pt idx="26">
                  <c:v>118.36490000000001</c:v>
                </c:pt>
                <c:pt idx="27">
                  <c:v>118.36490000000001</c:v>
                </c:pt>
                <c:pt idx="28">
                  <c:v>119.93559999999999</c:v>
                </c:pt>
                <c:pt idx="29">
                  <c:v>119.93559999999999</c:v>
                </c:pt>
                <c:pt idx="30">
                  <c:v>119.93559999999999</c:v>
                </c:pt>
                <c:pt idx="31">
                  <c:v>122.6447</c:v>
                </c:pt>
                <c:pt idx="32">
                  <c:v>122.6447</c:v>
                </c:pt>
                <c:pt idx="33">
                  <c:v>122.6447</c:v>
                </c:pt>
                <c:pt idx="34">
                  <c:v>125.706</c:v>
                </c:pt>
                <c:pt idx="35">
                  <c:v>125.706</c:v>
                </c:pt>
                <c:pt idx="36">
                  <c:v>125.706</c:v>
                </c:pt>
                <c:pt idx="37">
                  <c:v>126.30459999999999</c:v>
                </c:pt>
                <c:pt idx="38">
                  <c:v>126.30459999999999</c:v>
                </c:pt>
                <c:pt idx="39">
                  <c:v>126.30459999999999</c:v>
                </c:pt>
                <c:pt idx="40">
                  <c:v>128.93870000000001</c:v>
                </c:pt>
                <c:pt idx="41">
                  <c:v>128.93870000000001</c:v>
                </c:pt>
                <c:pt idx="42">
                  <c:v>128.93870000000001</c:v>
                </c:pt>
                <c:pt idx="43">
                  <c:v>128.46940000000001</c:v>
                </c:pt>
                <c:pt idx="44">
                  <c:v>128.46940000000001</c:v>
                </c:pt>
                <c:pt idx="45">
                  <c:v>128.46940000000001</c:v>
                </c:pt>
                <c:pt idx="46">
                  <c:v>122.0642</c:v>
                </c:pt>
                <c:pt idx="47">
                  <c:v>122.0642</c:v>
                </c:pt>
                <c:pt idx="48">
                  <c:v>122.0642</c:v>
                </c:pt>
                <c:pt idx="49">
                  <c:v>125.0745</c:v>
                </c:pt>
                <c:pt idx="50">
                  <c:v>125.0745</c:v>
                </c:pt>
                <c:pt idx="51">
                  <c:v>125.0745</c:v>
                </c:pt>
                <c:pt idx="52">
                  <c:v>125.59229999999999</c:v>
                </c:pt>
                <c:pt idx="53">
                  <c:v>125.59229999999999</c:v>
                </c:pt>
                <c:pt idx="54">
                  <c:v>125.59229999999999</c:v>
                </c:pt>
                <c:pt idx="55">
                  <c:v>110.6048</c:v>
                </c:pt>
                <c:pt idx="56">
                  <c:v>110.6048</c:v>
                </c:pt>
                <c:pt idx="57">
                  <c:v>110.6048</c:v>
                </c:pt>
                <c:pt idx="58">
                  <c:v>60.649799999999999</c:v>
                </c:pt>
                <c:pt idx="59">
                  <c:v>60.649799999999999</c:v>
                </c:pt>
                <c:pt idx="60">
                  <c:v>60.649799999999999</c:v>
                </c:pt>
                <c:pt idx="61">
                  <c:v>101.80540000000001</c:v>
                </c:pt>
                <c:pt idx="62">
                  <c:v>101.80540000000001</c:v>
                </c:pt>
                <c:pt idx="63">
                  <c:v>101.80540000000001</c:v>
                </c:pt>
                <c:pt idx="64">
                  <c:v>124.2174</c:v>
                </c:pt>
                <c:pt idx="65">
                  <c:v>124.2174</c:v>
                </c:pt>
                <c:pt idx="66">
                  <c:v>124.2174</c:v>
                </c:pt>
                <c:pt idx="67">
                  <c:v>139.86670000000001</c:v>
                </c:pt>
                <c:pt idx="68">
                  <c:v>139.86670000000001</c:v>
                </c:pt>
                <c:pt idx="69">
                  <c:v>139.86670000000001</c:v>
                </c:pt>
                <c:pt idx="70">
                  <c:v>159.5864</c:v>
                </c:pt>
                <c:pt idx="71">
                  <c:v>159.5864</c:v>
                </c:pt>
                <c:pt idx="72">
                  <c:v>159.5864</c:v>
                </c:pt>
                <c:pt idx="73">
                  <c:v>155.1198</c:v>
                </c:pt>
                <c:pt idx="74">
                  <c:v>155.1198</c:v>
                </c:pt>
                <c:pt idx="75">
                  <c:v>155.1198</c:v>
                </c:pt>
                <c:pt idx="76">
                  <c:v>163.28</c:v>
                </c:pt>
                <c:pt idx="77">
                  <c:v>163.28</c:v>
                </c:pt>
                <c:pt idx="78">
                  <c:v>163.28</c:v>
                </c:pt>
                <c:pt idx="79">
                  <c:v>171.97020000000001</c:v>
                </c:pt>
                <c:pt idx="80">
                  <c:v>171.97020000000001</c:v>
                </c:pt>
                <c:pt idx="81">
                  <c:v>171.97020000000001</c:v>
                </c:pt>
                <c:pt idx="82">
                  <c:v>165.30510000000001</c:v>
                </c:pt>
                <c:pt idx="83">
                  <c:v>165.30510000000001</c:v>
                </c:pt>
                <c:pt idx="84">
                  <c:v>165.30510000000001</c:v>
                </c:pt>
                <c:pt idx="85">
                  <c:v>166.18620000000001</c:v>
                </c:pt>
                <c:pt idx="86">
                  <c:v>166.18620000000001</c:v>
                </c:pt>
                <c:pt idx="87">
                  <c:v>166.18620000000001</c:v>
                </c:pt>
                <c:pt idx="88">
                  <c:v>156.52119999999999</c:v>
                </c:pt>
                <c:pt idx="89">
                  <c:v>156.52119999999999</c:v>
                </c:pt>
                <c:pt idx="90">
                  <c:v>156.52119999999999</c:v>
                </c:pt>
                <c:pt idx="91">
                  <c:v>146.7741</c:v>
                </c:pt>
                <c:pt idx="92">
                  <c:v>146.7741</c:v>
                </c:pt>
                <c:pt idx="93">
                  <c:v>146.7741</c:v>
                </c:pt>
                <c:pt idx="94">
                  <c:v>129.14490000000001</c:v>
                </c:pt>
                <c:pt idx="95">
                  <c:v>129.14490000000001</c:v>
                </c:pt>
                <c:pt idx="96">
                  <c:v>129.14490000000001</c:v>
                </c:pt>
                <c:pt idx="97">
                  <c:v>120.9272</c:v>
                </c:pt>
                <c:pt idx="98">
                  <c:v>120.9272</c:v>
                </c:pt>
                <c:pt idx="99">
                  <c:v>120.9272</c:v>
                </c:pt>
                <c:pt idx="100">
                  <c:v>113.93640000000001</c:v>
                </c:pt>
                <c:pt idx="101">
                  <c:v>113.93640000000001</c:v>
                </c:pt>
                <c:pt idx="102">
                  <c:v>113.93640000000001</c:v>
                </c:pt>
                <c:pt idx="103">
                  <c:v>107.53830000000001</c:v>
                </c:pt>
                <c:pt idx="104">
                  <c:v>107.53830000000001</c:v>
                </c:pt>
                <c:pt idx="105">
                  <c:v>107.53830000000001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9F4-45AF-B391-679C09172B89}"/>
            </c:ext>
          </c:extLst>
        </c:ser>
        <c:ser>
          <c:idx val="2"/>
          <c:order val="2"/>
          <c:tx>
            <c:strRef>
              <c:f>Vacancies!$P$9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22225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Vacancies!$M$10:$M$145</c:f>
              <c:numCache>
                <c:formatCode>m/d/yyyy</c:formatCode>
                <c:ptCount val="136"/>
                <c:pt idx="0">
                  <c:v>41897</c:v>
                </c:pt>
                <c:pt idx="1">
                  <c:v>41927</c:v>
                </c:pt>
                <c:pt idx="2">
                  <c:v>41958</c:v>
                </c:pt>
                <c:pt idx="3">
                  <c:v>41988</c:v>
                </c:pt>
                <c:pt idx="4">
                  <c:v>42019</c:v>
                </c:pt>
                <c:pt idx="5">
                  <c:v>42050</c:v>
                </c:pt>
                <c:pt idx="6">
                  <c:v>42078</c:v>
                </c:pt>
                <c:pt idx="7">
                  <c:v>42109</c:v>
                </c:pt>
                <c:pt idx="8">
                  <c:v>42139</c:v>
                </c:pt>
                <c:pt idx="9">
                  <c:v>42170</c:v>
                </c:pt>
                <c:pt idx="10">
                  <c:v>42200</c:v>
                </c:pt>
                <c:pt idx="11">
                  <c:v>42231</c:v>
                </c:pt>
                <c:pt idx="12">
                  <c:v>42262</c:v>
                </c:pt>
                <c:pt idx="13">
                  <c:v>42292</c:v>
                </c:pt>
                <c:pt idx="14">
                  <c:v>42323</c:v>
                </c:pt>
                <c:pt idx="15">
                  <c:v>42353</c:v>
                </c:pt>
                <c:pt idx="16">
                  <c:v>42384</c:v>
                </c:pt>
                <c:pt idx="17">
                  <c:v>42415</c:v>
                </c:pt>
                <c:pt idx="18">
                  <c:v>42444</c:v>
                </c:pt>
                <c:pt idx="19">
                  <c:v>42475</c:v>
                </c:pt>
                <c:pt idx="20">
                  <c:v>42505</c:v>
                </c:pt>
                <c:pt idx="21">
                  <c:v>42536</c:v>
                </c:pt>
                <c:pt idx="22">
                  <c:v>42566</c:v>
                </c:pt>
                <c:pt idx="23">
                  <c:v>42597</c:v>
                </c:pt>
                <c:pt idx="24">
                  <c:v>42628</c:v>
                </c:pt>
                <c:pt idx="25">
                  <c:v>42658</c:v>
                </c:pt>
                <c:pt idx="26">
                  <c:v>42689</c:v>
                </c:pt>
                <c:pt idx="27">
                  <c:v>42719</c:v>
                </c:pt>
                <c:pt idx="28">
                  <c:v>42750</c:v>
                </c:pt>
                <c:pt idx="29">
                  <c:v>42781</c:v>
                </c:pt>
                <c:pt idx="30">
                  <c:v>42809</c:v>
                </c:pt>
                <c:pt idx="31">
                  <c:v>42840</c:v>
                </c:pt>
                <c:pt idx="32">
                  <c:v>42870</c:v>
                </c:pt>
                <c:pt idx="33">
                  <c:v>42901</c:v>
                </c:pt>
                <c:pt idx="34">
                  <c:v>42931</c:v>
                </c:pt>
                <c:pt idx="35">
                  <c:v>42962</c:v>
                </c:pt>
                <c:pt idx="36">
                  <c:v>42993</c:v>
                </c:pt>
                <c:pt idx="37">
                  <c:v>43023</c:v>
                </c:pt>
                <c:pt idx="38">
                  <c:v>43054</c:v>
                </c:pt>
                <c:pt idx="39">
                  <c:v>43084</c:v>
                </c:pt>
                <c:pt idx="40">
                  <c:v>43115</c:v>
                </c:pt>
                <c:pt idx="41">
                  <c:v>43146</c:v>
                </c:pt>
                <c:pt idx="42">
                  <c:v>43174</c:v>
                </c:pt>
                <c:pt idx="43">
                  <c:v>43205</c:v>
                </c:pt>
                <c:pt idx="44">
                  <c:v>43235</c:v>
                </c:pt>
                <c:pt idx="45">
                  <c:v>43266</c:v>
                </c:pt>
                <c:pt idx="46">
                  <c:v>43296</c:v>
                </c:pt>
                <c:pt idx="47">
                  <c:v>43327</c:v>
                </c:pt>
                <c:pt idx="48">
                  <c:v>43358</c:v>
                </c:pt>
                <c:pt idx="49">
                  <c:v>43388</c:v>
                </c:pt>
                <c:pt idx="50">
                  <c:v>43419</c:v>
                </c:pt>
                <c:pt idx="51">
                  <c:v>43449</c:v>
                </c:pt>
                <c:pt idx="52">
                  <c:v>43480</c:v>
                </c:pt>
                <c:pt idx="53">
                  <c:v>43511</c:v>
                </c:pt>
                <c:pt idx="54">
                  <c:v>43539</c:v>
                </c:pt>
                <c:pt idx="55">
                  <c:v>43570</c:v>
                </c:pt>
                <c:pt idx="56">
                  <c:v>43600</c:v>
                </c:pt>
                <c:pt idx="57">
                  <c:v>43631</c:v>
                </c:pt>
                <c:pt idx="58">
                  <c:v>43661</c:v>
                </c:pt>
                <c:pt idx="59">
                  <c:v>43692</c:v>
                </c:pt>
                <c:pt idx="60">
                  <c:v>43723</c:v>
                </c:pt>
                <c:pt idx="61">
                  <c:v>43753</c:v>
                </c:pt>
                <c:pt idx="62">
                  <c:v>43784</c:v>
                </c:pt>
                <c:pt idx="63">
                  <c:v>43814</c:v>
                </c:pt>
                <c:pt idx="64">
                  <c:v>43845</c:v>
                </c:pt>
                <c:pt idx="65">
                  <c:v>43876</c:v>
                </c:pt>
                <c:pt idx="66">
                  <c:v>43905</c:v>
                </c:pt>
                <c:pt idx="67">
                  <c:v>43936</c:v>
                </c:pt>
                <c:pt idx="68">
                  <c:v>43966</c:v>
                </c:pt>
                <c:pt idx="69">
                  <c:v>43997</c:v>
                </c:pt>
                <c:pt idx="70">
                  <c:v>44027</c:v>
                </c:pt>
                <c:pt idx="71">
                  <c:v>44058</c:v>
                </c:pt>
                <c:pt idx="72">
                  <c:v>44089</c:v>
                </c:pt>
                <c:pt idx="73">
                  <c:v>44119</c:v>
                </c:pt>
                <c:pt idx="74">
                  <c:v>44150</c:v>
                </c:pt>
                <c:pt idx="75">
                  <c:v>44180</c:v>
                </c:pt>
                <c:pt idx="76">
                  <c:v>44211</c:v>
                </c:pt>
                <c:pt idx="77">
                  <c:v>44242</c:v>
                </c:pt>
                <c:pt idx="78">
                  <c:v>44270</c:v>
                </c:pt>
                <c:pt idx="79">
                  <c:v>44301</c:v>
                </c:pt>
                <c:pt idx="80">
                  <c:v>44331</c:v>
                </c:pt>
                <c:pt idx="81">
                  <c:v>44362</c:v>
                </c:pt>
                <c:pt idx="82">
                  <c:v>44392</c:v>
                </c:pt>
                <c:pt idx="83">
                  <c:v>44423</c:v>
                </c:pt>
                <c:pt idx="84">
                  <c:v>44454</c:v>
                </c:pt>
                <c:pt idx="85">
                  <c:v>44484</c:v>
                </c:pt>
                <c:pt idx="86">
                  <c:v>44515</c:v>
                </c:pt>
                <c:pt idx="87">
                  <c:v>44545</c:v>
                </c:pt>
                <c:pt idx="88">
                  <c:v>44576</c:v>
                </c:pt>
                <c:pt idx="89">
                  <c:v>44607</c:v>
                </c:pt>
                <c:pt idx="90">
                  <c:v>44635</c:v>
                </c:pt>
                <c:pt idx="91">
                  <c:v>44666</c:v>
                </c:pt>
                <c:pt idx="92">
                  <c:v>44696</c:v>
                </c:pt>
                <c:pt idx="93">
                  <c:v>44727</c:v>
                </c:pt>
                <c:pt idx="94">
                  <c:v>44757</c:v>
                </c:pt>
                <c:pt idx="95">
                  <c:v>44788</c:v>
                </c:pt>
                <c:pt idx="96">
                  <c:v>44819</c:v>
                </c:pt>
                <c:pt idx="97">
                  <c:v>44849</c:v>
                </c:pt>
                <c:pt idx="98">
                  <c:v>44880</c:v>
                </c:pt>
                <c:pt idx="99">
                  <c:v>44910</c:v>
                </c:pt>
                <c:pt idx="100">
                  <c:v>44941</c:v>
                </c:pt>
                <c:pt idx="101">
                  <c:v>44972</c:v>
                </c:pt>
                <c:pt idx="102">
                  <c:v>45000</c:v>
                </c:pt>
                <c:pt idx="103">
                  <c:v>45031</c:v>
                </c:pt>
                <c:pt idx="104">
                  <c:v>45061</c:v>
                </c:pt>
                <c:pt idx="105">
                  <c:v>45092</c:v>
                </c:pt>
                <c:pt idx="106">
                  <c:v>45122</c:v>
                </c:pt>
                <c:pt idx="107">
                  <c:v>45153</c:v>
                </c:pt>
                <c:pt idx="108">
                  <c:v>45184</c:v>
                </c:pt>
                <c:pt idx="109">
                  <c:v>45214</c:v>
                </c:pt>
                <c:pt idx="110">
                  <c:v>45245</c:v>
                </c:pt>
                <c:pt idx="111">
                  <c:v>45275</c:v>
                </c:pt>
                <c:pt idx="112">
                  <c:v>45306</c:v>
                </c:pt>
                <c:pt idx="113">
                  <c:v>45337</c:v>
                </c:pt>
                <c:pt idx="114">
                  <c:v>45366</c:v>
                </c:pt>
                <c:pt idx="115">
                  <c:v>45397</c:v>
                </c:pt>
                <c:pt idx="116">
                  <c:v>45427</c:v>
                </c:pt>
                <c:pt idx="117">
                  <c:v>45458</c:v>
                </c:pt>
                <c:pt idx="118">
                  <c:v>45488</c:v>
                </c:pt>
                <c:pt idx="119">
                  <c:v>45519</c:v>
                </c:pt>
                <c:pt idx="120">
                  <c:v>45550</c:v>
                </c:pt>
                <c:pt idx="121">
                  <c:v>45580</c:v>
                </c:pt>
                <c:pt idx="122">
                  <c:v>45611</c:v>
                </c:pt>
                <c:pt idx="123">
                  <c:v>45641</c:v>
                </c:pt>
                <c:pt idx="124">
                  <c:v>45672</c:v>
                </c:pt>
                <c:pt idx="125">
                  <c:v>45703</c:v>
                </c:pt>
                <c:pt idx="126">
                  <c:v>45731</c:v>
                </c:pt>
                <c:pt idx="127">
                  <c:v>45762</c:v>
                </c:pt>
                <c:pt idx="128">
                  <c:v>45792</c:v>
                </c:pt>
                <c:pt idx="129">
                  <c:v>45823</c:v>
                </c:pt>
                <c:pt idx="130">
                  <c:v>45853</c:v>
                </c:pt>
                <c:pt idx="131">
                  <c:v>45884</c:v>
                </c:pt>
                <c:pt idx="132">
                  <c:v>45915</c:v>
                </c:pt>
                <c:pt idx="133">
                  <c:v>45945</c:v>
                </c:pt>
                <c:pt idx="134">
                  <c:v>45976</c:v>
                </c:pt>
                <c:pt idx="135">
                  <c:v>46006</c:v>
                </c:pt>
              </c:numCache>
            </c:numRef>
          </c:cat>
          <c:val>
            <c:numRef>
              <c:f>Vacancies!$P$10:$P$145</c:f>
              <c:numCache>
                <c:formatCode>General</c:formatCode>
                <c:ptCount val="136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97.332999999999998</c:v>
                </c:pt>
                <c:pt idx="6">
                  <c:v>96.8</c:v>
                </c:pt>
                <c:pt idx="7">
                  <c:v>96.933000000000007</c:v>
                </c:pt>
                <c:pt idx="8">
                  <c:v>97.332999999999998</c:v>
                </c:pt>
                <c:pt idx="9">
                  <c:v>98.8</c:v>
                </c:pt>
                <c:pt idx="10">
                  <c:v>98.933000000000007</c:v>
                </c:pt>
                <c:pt idx="11">
                  <c:v>98.8</c:v>
                </c:pt>
                <c:pt idx="12">
                  <c:v>98.8</c:v>
                </c:pt>
                <c:pt idx="13">
                  <c:v>98.8</c:v>
                </c:pt>
                <c:pt idx="14">
                  <c:v>99.466999999999999</c:v>
                </c:pt>
                <c:pt idx="15">
                  <c:v>100</c:v>
                </c:pt>
                <c:pt idx="16">
                  <c:v>99.733000000000004</c:v>
                </c:pt>
                <c:pt idx="17">
                  <c:v>99.733000000000004</c:v>
                </c:pt>
                <c:pt idx="18">
                  <c:v>98.933000000000007</c:v>
                </c:pt>
                <c:pt idx="19">
                  <c:v>99.332999999999998</c:v>
                </c:pt>
                <c:pt idx="20">
                  <c:v>99.466999999999999</c:v>
                </c:pt>
                <c:pt idx="21">
                  <c:v>99.6</c:v>
                </c:pt>
                <c:pt idx="22">
                  <c:v>100.267</c:v>
                </c:pt>
                <c:pt idx="23">
                  <c:v>100.4</c:v>
                </c:pt>
                <c:pt idx="24">
                  <c:v>102</c:v>
                </c:pt>
                <c:pt idx="25">
                  <c:v>101.06699999999999</c:v>
                </c:pt>
                <c:pt idx="26">
                  <c:v>100.667</c:v>
                </c:pt>
                <c:pt idx="27">
                  <c:v>99.733000000000004</c:v>
                </c:pt>
                <c:pt idx="28">
                  <c:v>101.867</c:v>
                </c:pt>
                <c:pt idx="29">
                  <c:v>102.8</c:v>
                </c:pt>
                <c:pt idx="30">
                  <c:v>105.467</c:v>
                </c:pt>
                <c:pt idx="31">
                  <c:v>104.8</c:v>
                </c:pt>
                <c:pt idx="32">
                  <c:v>104.8</c:v>
                </c:pt>
                <c:pt idx="33">
                  <c:v>104.533</c:v>
                </c:pt>
                <c:pt idx="34">
                  <c:v>105.733</c:v>
                </c:pt>
                <c:pt idx="35">
                  <c:v>106.667</c:v>
                </c:pt>
                <c:pt idx="36">
                  <c:v>108.267</c:v>
                </c:pt>
                <c:pt idx="37">
                  <c:v>109.2</c:v>
                </c:pt>
                <c:pt idx="38">
                  <c:v>109.333</c:v>
                </c:pt>
                <c:pt idx="39">
                  <c:v>108.93300000000001</c:v>
                </c:pt>
                <c:pt idx="40">
                  <c:v>108.533</c:v>
                </c:pt>
                <c:pt idx="41">
                  <c:v>108.667</c:v>
                </c:pt>
                <c:pt idx="42">
                  <c:v>108.133</c:v>
                </c:pt>
                <c:pt idx="43">
                  <c:v>109.467</c:v>
                </c:pt>
                <c:pt idx="44">
                  <c:v>110.93300000000001</c:v>
                </c:pt>
                <c:pt idx="45">
                  <c:v>111.6</c:v>
                </c:pt>
                <c:pt idx="46">
                  <c:v>112.267</c:v>
                </c:pt>
                <c:pt idx="47">
                  <c:v>112.8</c:v>
                </c:pt>
                <c:pt idx="48">
                  <c:v>115.2</c:v>
                </c:pt>
                <c:pt idx="49">
                  <c:v>114.93300000000001</c:v>
                </c:pt>
                <c:pt idx="50">
                  <c:v>114.133</c:v>
                </c:pt>
                <c:pt idx="51">
                  <c:v>114</c:v>
                </c:pt>
                <c:pt idx="52">
                  <c:v>112.93300000000001</c:v>
                </c:pt>
                <c:pt idx="53">
                  <c:v>112.667</c:v>
                </c:pt>
                <c:pt idx="54">
                  <c:v>112</c:v>
                </c:pt>
                <c:pt idx="55">
                  <c:v>111.333</c:v>
                </c:pt>
                <c:pt idx="56">
                  <c:v>109.6</c:v>
                </c:pt>
                <c:pt idx="57">
                  <c:v>109.467</c:v>
                </c:pt>
                <c:pt idx="58">
                  <c:v>108.667</c:v>
                </c:pt>
                <c:pt idx="59">
                  <c:v>109.06699999999999</c:v>
                </c:pt>
                <c:pt idx="60">
                  <c:v>108.4</c:v>
                </c:pt>
                <c:pt idx="61">
                  <c:v>107.867</c:v>
                </c:pt>
                <c:pt idx="62">
                  <c:v>108.133</c:v>
                </c:pt>
                <c:pt idx="63">
                  <c:v>108.267</c:v>
                </c:pt>
                <c:pt idx="64">
                  <c:v>109.2</c:v>
                </c:pt>
                <c:pt idx="65">
                  <c:v>106</c:v>
                </c:pt>
                <c:pt idx="66">
                  <c:v>84.933000000000007</c:v>
                </c:pt>
                <c:pt idx="67">
                  <c:v>62.8</c:v>
                </c:pt>
                <c:pt idx="68">
                  <c:v>43.732999999999997</c:v>
                </c:pt>
                <c:pt idx="69">
                  <c:v>49.2</c:v>
                </c:pt>
                <c:pt idx="70">
                  <c:v>57.067</c:v>
                </c:pt>
                <c:pt idx="71">
                  <c:v>65.332999999999998</c:v>
                </c:pt>
                <c:pt idx="72">
                  <c:v>71.332999999999998</c:v>
                </c:pt>
                <c:pt idx="73">
                  <c:v>74.667000000000002</c:v>
                </c:pt>
                <c:pt idx="74">
                  <c:v>80.266999999999996</c:v>
                </c:pt>
                <c:pt idx="75">
                  <c:v>82.266999999999996</c:v>
                </c:pt>
                <c:pt idx="76">
                  <c:v>82.8</c:v>
                </c:pt>
                <c:pt idx="77">
                  <c:v>83.466999999999999</c:v>
                </c:pt>
                <c:pt idx="78">
                  <c:v>87.867000000000004</c:v>
                </c:pt>
                <c:pt idx="79">
                  <c:v>101.867</c:v>
                </c:pt>
                <c:pt idx="80">
                  <c:v>115.6</c:v>
                </c:pt>
                <c:pt idx="81">
                  <c:v>129.06700000000001</c:v>
                </c:pt>
                <c:pt idx="82">
                  <c:v>140.267</c:v>
                </c:pt>
                <c:pt idx="83">
                  <c:v>150</c:v>
                </c:pt>
                <c:pt idx="84">
                  <c:v>159.733</c:v>
                </c:pt>
                <c:pt idx="85">
                  <c:v>163.06700000000001</c:v>
                </c:pt>
                <c:pt idx="86">
                  <c:v>165.733</c:v>
                </c:pt>
                <c:pt idx="87">
                  <c:v>166.667</c:v>
                </c:pt>
                <c:pt idx="88">
                  <c:v>168.93299999999999</c:v>
                </c:pt>
                <c:pt idx="89">
                  <c:v>170.13300000000001</c:v>
                </c:pt>
                <c:pt idx="90">
                  <c:v>172.13300000000001</c:v>
                </c:pt>
                <c:pt idx="91">
                  <c:v>173.333</c:v>
                </c:pt>
                <c:pt idx="92">
                  <c:v>172</c:v>
                </c:pt>
                <c:pt idx="93">
                  <c:v>168.4</c:v>
                </c:pt>
                <c:pt idx="94">
                  <c:v>165.86699999999999</c:v>
                </c:pt>
                <c:pt idx="95">
                  <c:v>162.93299999999999</c:v>
                </c:pt>
                <c:pt idx="96">
                  <c:v>161.06700000000001</c:v>
                </c:pt>
                <c:pt idx="97">
                  <c:v>155.6</c:v>
                </c:pt>
                <c:pt idx="98">
                  <c:v>151.733</c:v>
                </c:pt>
                <c:pt idx="99">
                  <c:v>148.53299999999999</c:v>
                </c:pt>
                <c:pt idx="100">
                  <c:v>148.267</c:v>
                </c:pt>
                <c:pt idx="101">
                  <c:v>147.19999999999999</c:v>
                </c:pt>
                <c:pt idx="102">
                  <c:v>143.333</c:v>
                </c:pt>
                <c:pt idx="103">
                  <c:v>139.06700000000001</c:v>
                </c:pt>
                <c:pt idx="104">
                  <c:v>136.667</c:v>
                </c:pt>
                <c:pt idx="105">
                  <c:v>134.667</c:v>
                </c:pt>
                <c:pt idx="106">
                  <c:v>131.733</c:v>
                </c:pt>
                <c:pt idx="107">
                  <c:v>129.733</c:v>
                </c:pt>
                <c:pt idx="108">
                  <c:v>126.93300000000001</c:v>
                </c:pt>
                <c:pt idx="109">
                  <c:v>126.4</c:v>
                </c:pt>
                <c:pt idx="110">
                  <c:v>123.2</c:v>
                </c:pt>
                <c:pt idx="111">
                  <c:v>122.133</c:v>
                </c:pt>
                <c:pt idx="112">
                  <c:v>120.533</c:v>
                </c:pt>
                <c:pt idx="113">
                  <c:v>120.667</c:v>
                </c:pt>
                <c:pt idx="114">
                  <c:v>118.93300000000001</c:v>
                </c:pt>
                <c:pt idx="115">
                  <c:v>118.133</c:v>
                </c:pt>
                <c:pt idx="116">
                  <c:v>116</c:v>
                </c:pt>
                <c:pt idx="117">
                  <c:v>115.06699999999999</c:v>
                </c:pt>
                <c:pt idx="118">
                  <c:v>112.93300000000001</c:v>
                </c:pt>
                <c:pt idx="119">
                  <c:v>110.93300000000001</c:v>
                </c:pt>
                <c:pt idx="120">
                  <c:v>109.6</c:v>
                </c:pt>
                <c:pt idx="121">
                  <c:v>107.6</c:v>
                </c:pt>
                <c:pt idx="122">
                  <c:v>107.06699999999999</c:v>
                </c:pt>
                <c:pt idx="123">
                  <c:v>107.2</c:v>
                </c:pt>
                <c:pt idx="124">
                  <c:v>106.533</c:v>
                </c:pt>
                <c:pt idx="125">
                  <c:v>104.4</c:v>
                </c:pt>
                <c:pt idx="126">
                  <c:v>101.6</c:v>
                </c:pt>
                <c:pt idx="127">
                  <c:v>98.533000000000001</c:v>
                </c:pt>
                <c:pt idx="128">
                  <c:v>96.8</c:v>
                </c:pt>
                <c:pt idx="129">
                  <c:v>96.266999999999996</c:v>
                </c:pt>
                <c:pt idx="130">
                  <c:v>97.466999999999999</c:v>
                </c:pt>
                <c:pt idx="131">
                  <c:v>96.667000000000002</c:v>
                </c:pt>
                <c:pt idx="132">
                  <c:v>96.8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9F4-45AF-B391-679C09172B89}"/>
            </c:ext>
          </c:extLst>
        </c:ser>
        <c:ser>
          <c:idx val="3"/>
          <c:order val="3"/>
          <c:tx>
            <c:strRef>
              <c:f>Vacancies!$Q$9</c:f>
              <c:strCache>
                <c:ptCount val="1"/>
                <c:pt idx="0">
                  <c:v>United States of America</c:v>
                </c:pt>
              </c:strCache>
            </c:strRef>
          </c:tx>
          <c:spPr>
            <a:ln w="22225" cap="rnd">
              <a:solidFill>
                <a:srgbClr val="EE538B"/>
              </a:solidFill>
              <a:round/>
            </a:ln>
            <a:effectLst/>
          </c:spPr>
          <c:marker>
            <c:symbol val="none"/>
          </c:marker>
          <c:cat>
            <c:numRef>
              <c:f>Vacancies!$M$10:$M$145</c:f>
              <c:numCache>
                <c:formatCode>m/d/yyyy</c:formatCode>
                <c:ptCount val="136"/>
                <c:pt idx="0">
                  <c:v>41897</c:v>
                </c:pt>
                <c:pt idx="1">
                  <c:v>41927</c:v>
                </c:pt>
                <c:pt idx="2">
                  <c:v>41958</c:v>
                </c:pt>
                <c:pt idx="3">
                  <c:v>41988</c:v>
                </c:pt>
                <c:pt idx="4">
                  <c:v>42019</c:v>
                </c:pt>
                <c:pt idx="5">
                  <c:v>42050</c:v>
                </c:pt>
                <c:pt idx="6">
                  <c:v>42078</c:v>
                </c:pt>
                <c:pt idx="7">
                  <c:v>42109</c:v>
                </c:pt>
                <c:pt idx="8">
                  <c:v>42139</c:v>
                </c:pt>
                <c:pt idx="9">
                  <c:v>42170</c:v>
                </c:pt>
                <c:pt idx="10">
                  <c:v>42200</c:v>
                </c:pt>
                <c:pt idx="11">
                  <c:v>42231</c:v>
                </c:pt>
                <c:pt idx="12">
                  <c:v>42262</c:v>
                </c:pt>
                <c:pt idx="13">
                  <c:v>42292</c:v>
                </c:pt>
                <c:pt idx="14">
                  <c:v>42323</c:v>
                </c:pt>
                <c:pt idx="15">
                  <c:v>42353</c:v>
                </c:pt>
                <c:pt idx="16">
                  <c:v>42384</c:v>
                </c:pt>
                <c:pt idx="17">
                  <c:v>42415</c:v>
                </c:pt>
                <c:pt idx="18">
                  <c:v>42444</c:v>
                </c:pt>
                <c:pt idx="19">
                  <c:v>42475</c:v>
                </c:pt>
                <c:pt idx="20">
                  <c:v>42505</c:v>
                </c:pt>
                <c:pt idx="21">
                  <c:v>42536</c:v>
                </c:pt>
                <c:pt idx="22">
                  <c:v>42566</c:v>
                </c:pt>
                <c:pt idx="23">
                  <c:v>42597</c:v>
                </c:pt>
                <c:pt idx="24">
                  <c:v>42628</c:v>
                </c:pt>
                <c:pt idx="25">
                  <c:v>42658</c:v>
                </c:pt>
                <c:pt idx="26">
                  <c:v>42689</c:v>
                </c:pt>
                <c:pt idx="27">
                  <c:v>42719</c:v>
                </c:pt>
                <c:pt idx="28">
                  <c:v>42750</c:v>
                </c:pt>
                <c:pt idx="29">
                  <c:v>42781</c:v>
                </c:pt>
                <c:pt idx="30">
                  <c:v>42809</c:v>
                </c:pt>
                <c:pt idx="31">
                  <c:v>42840</c:v>
                </c:pt>
                <c:pt idx="32">
                  <c:v>42870</c:v>
                </c:pt>
                <c:pt idx="33">
                  <c:v>42901</c:v>
                </c:pt>
                <c:pt idx="34">
                  <c:v>42931</c:v>
                </c:pt>
                <c:pt idx="35">
                  <c:v>42962</c:v>
                </c:pt>
                <c:pt idx="36">
                  <c:v>42993</c:v>
                </c:pt>
                <c:pt idx="37">
                  <c:v>43023</c:v>
                </c:pt>
                <c:pt idx="38">
                  <c:v>43054</c:v>
                </c:pt>
                <c:pt idx="39">
                  <c:v>43084</c:v>
                </c:pt>
                <c:pt idx="40">
                  <c:v>43115</c:v>
                </c:pt>
                <c:pt idx="41">
                  <c:v>43146</c:v>
                </c:pt>
                <c:pt idx="42">
                  <c:v>43174</c:v>
                </c:pt>
                <c:pt idx="43">
                  <c:v>43205</c:v>
                </c:pt>
                <c:pt idx="44">
                  <c:v>43235</c:v>
                </c:pt>
                <c:pt idx="45">
                  <c:v>43266</c:v>
                </c:pt>
                <c:pt idx="46">
                  <c:v>43296</c:v>
                </c:pt>
                <c:pt idx="47">
                  <c:v>43327</c:v>
                </c:pt>
                <c:pt idx="48">
                  <c:v>43358</c:v>
                </c:pt>
                <c:pt idx="49">
                  <c:v>43388</c:v>
                </c:pt>
                <c:pt idx="50">
                  <c:v>43419</c:v>
                </c:pt>
                <c:pt idx="51">
                  <c:v>43449</c:v>
                </c:pt>
                <c:pt idx="52">
                  <c:v>43480</c:v>
                </c:pt>
                <c:pt idx="53">
                  <c:v>43511</c:v>
                </c:pt>
                <c:pt idx="54">
                  <c:v>43539</c:v>
                </c:pt>
                <c:pt idx="55">
                  <c:v>43570</c:v>
                </c:pt>
                <c:pt idx="56">
                  <c:v>43600</c:v>
                </c:pt>
                <c:pt idx="57">
                  <c:v>43631</c:v>
                </c:pt>
                <c:pt idx="58">
                  <c:v>43661</c:v>
                </c:pt>
                <c:pt idx="59">
                  <c:v>43692</c:v>
                </c:pt>
                <c:pt idx="60">
                  <c:v>43723</c:v>
                </c:pt>
                <c:pt idx="61">
                  <c:v>43753</c:v>
                </c:pt>
                <c:pt idx="62">
                  <c:v>43784</c:v>
                </c:pt>
                <c:pt idx="63">
                  <c:v>43814</c:v>
                </c:pt>
                <c:pt idx="64">
                  <c:v>43845</c:v>
                </c:pt>
                <c:pt idx="65">
                  <c:v>43876</c:v>
                </c:pt>
                <c:pt idx="66">
                  <c:v>43905</c:v>
                </c:pt>
                <c:pt idx="67">
                  <c:v>43936</c:v>
                </c:pt>
                <c:pt idx="68">
                  <c:v>43966</c:v>
                </c:pt>
                <c:pt idx="69">
                  <c:v>43997</c:v>
                </c:pt>
                <c:pt idx="70">
                  <c:v>44027</c:v>
                </c:pt>
                <c:pt idx="71">
                  <c:v>44058</c:v>
                </c:pt>
                <c:pt idx="72">
                  <c:v>44089</c:v>
                </c:pt>
                <c:pt idx="73">
                  <c:v>44119</c:v>
                </c:pt>
                <c:pt idx="74">
                  <c:v>44150</c:v>
                </c:pt>
                <c:pt idx="75">
                  <c:v>44180</c:v>
                </c:pt>
                <c:pt idx="76">
                  <c:v>44211</c:v>
                </c:pt>
                <c:pt idx="77">
                  <c:v>44242</c:v>
                </c:pt>
                <c:pt idx="78">
                  <c:v>44270</c:v>
                </c:pt>
                <c:pt idx="79">
                  <c:v>44301</c:v>
                </c:pt>
                <c:pt idx="80">
                  <c:v>44331</c:v>
                </c:pt>
                <c:pt idx="81">
                  <c:v>44362</c:v>
                </c:pt>
                <c:pt idx="82">
                  <c:v>44392</c:v>
                </c:pt>
                <c:pt idx="83">
                  <c:v>44423</c:v>
                </c:pt>
                <c:pt idx="84">
                  <c:v>44454</c:v>
                </c:pt>
                <c:pt idx="85">
                  <c:v>44484</c:v>
                </c:pt>
                <c:pt idx="86">
                  <c:v>44515</c:v>
                </c:pt>
                <c:pt idx="87">
                  <c:v>44545</c:v>
                </c:pt>
                <c:pt idx="88">
                  <c:v>44576</c:v>
                </c:pt>
                <c:pt idx="89">
                  <c:v>44607</c:v>
                </c:pt>
                <c:pt idx="90">
                  <c:v>44635</c:v>
                </c:pt>
                <c:pt idx="91">
                  <c:v>44666</c:v>
                </c:pt>
                <c:pt idx="92">
                  <c:v>44696</c:v>
                </c:pt>
                <c:pt idx="93">
                  <c:v>44727</c:v>
                </c:pt>
                <c:pt idx="94">
                  <c:v>44757</c:v>
                </c:pt>
                <c:pt idx="95">
                  <c:v>44788</c:v>
                </c:pt>
                <c:pt idx="96">
                  <c:v>44819</c:v>
                </c:pt>
                <c:pt idx="97">
                  <c:v>44849</c:v>
                </c:pt>
                <c:pt idx="98">
                  <c:v>44880</c:v>
                </c:pt>
                <c:pt idx="99">
                  <c:v>44910</c:v>
                </c:pt>
                <c:pt idx="100">
                  <c:v>44941</c:v>
                </c:pt>
                <c:pt idx="101">
                  <c:v>44972</c:v>
                </c:pt>
                <c:pt idx="102">
                  <c:v>45000</c:v>
                </c:pt>
                <c:pt idx="103">
                  <c:v>45031</c:v>
                </c:pt>
                <c:pt idx="104">
                  <c:v>45061</c:v>
                </c:pt>
                <c:pt idx="105">
                  <c:v>45092</c:v>
                </c:pt>
                <c:pt idx="106">
                  <c:v>45122</c:v>
                </c:pt>
                <c:pt idx="107">
                  <c:v>45153</c:v>
                </c:pt>
                <c:pt idx="108">
                  <c:v>45184</c:v>
                </c:pt>
                <c:pt idx="109">
                  <c:v>45214</c:v>
                </c:pt>
                <c:pt idx="110">
                  <c:v>45245</c:v>
                </c:pt>
                <c:pt idx="111">
                  <c:v>45275</c:v>
                </c:pt>
                <c:pt idx="112">
                  <c:v>45306</c:v>
                </c:pt>
                <c:pt idx="113">
                  <c:v>45337</c:v>
                </c:pt>
                <c:pt idx="114">
                  <c:v>45366</c:v>
                </c:pt>
                <c:pt idx="115">
                  <c:v>45397</c:v>
                </c:pt>
                <c:pt idx="116">
                  <c:v>45427</c:v>
                </c:pt>
                <c:pt idx="117">
                  <c:v>45458</c:v>
                </c:pt>
                <c:pt idx="118">
                  <c:v>45488</c:v>
                </c:pt>
                <c:pt idx="119">
                  <c:v>45519</c:v>
                </c:pt>
                <c:pt idx="120">
                  <c:v>45550</c:v>
                </c:pt>
                <c:pt idx="121">
                  <c:v>45580</c:v>
                </c:pt>
                <c:pt idx="122">
                  <c:v>45611</c:v>
                </c:pt>
                <c:pt idx="123">
                  <c:v>45641</c:v>
                </c:pt>
                <c:pt idx="124">
                  <c:v>45672</c:v>
                </c:pt>
                <c:pt idx="125">
                  <c:v>45703</c:v>
                </c:pt>
                <c:pt idx="126">
                  <c:v>45731</c:v>
                </c:pt>
                <c:pt idx="127">
                  <c:v>45762</c:v>
                </c:pt>
                <c:pt idx="128">
                  <c:v>45792</c:v>
                </c:pt>
                <c:pt idx="129">
                  <c:v>45823</c:v>
                </c:pt>
                <c:pt idx="130">
                  <c:v>45853</c:v>
                </c:pt>
                <c:pt idx="131">
                  <c:v>45884</c:v>
                </c:pt>
                <c:pt idx="132">
                  <c:v>45915</c:v>
                </c:pt>
                <c:pt idx="133">
                  <c:v>45945</c:v>
                </c:pt>
                <c:pt idx="134">
                  <c:v>45976</c:v>
                </c:pt>
                <c:pt idx="135">
                  <c:v>46006</c:v>
                </c:pt>
              </c:numCache>
            </c:numRef>
          </c:cat>
          <c:val>
            <c:numRef>
              <c:f>Vacancies!$Q$10:$Q$145</c:f>
              <c:numCache>
                <c:formatCode>General</c:formatCode>
                <c:ptCount val="136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103</c:v>
                </c:pt>
                <c:pt idx="6">
                  <c:v>100</c:v>
                </c:pt>
                <c:pt idx="7">
                  <c:v>120</c:v>
                </c:pt>
                <c:pt idx="8">
                  <c:v>109</c:v>
                </c:pt>
                <c:pt idx="9">
                  <c:v>100</c:v>
                </c:pt>
                <c:pt idx="10">
                  <c:v>124</c:v>
                </c:pt>
                <c:pt idx="11">
                  <c:v>110</c:v>
                </c:pt>
                <c:pt idx="12">
                  <c:v>109</c:v>
                </c:pt>
                <c:pt idx="13">
                  <c:v>121</c:v>
                </c:pt>
                <c:pt idx="14">
                  <c:v>103</c:v>
                </c:pt>
                <c:pt idx="15">
                  <c:v>100</c:v>
                </c:pt>
                <c:pt idx="16">
                  <c:v>115</c:v>
                </c:pt>
                <c:pt idx="17">
                  <c:v>108</c:v>
                </c:pt>
                <c:pt idx="18">
                  <c:v>118</c:v>
                </c:pt>
                <c:pt idx="19">
                  <c:v>124</c:v>
                </c:pt>
                <c:pt idx="20">
                  <c:v>112</c:v>
                </c:pt>
                <c:pt idx="21">
                  <c:v>110</c:v>
                </c:pt>
                <c:pt idx="22">
                  <c:v>125</c:v>
                </c:pt>
                <c:pt idx="23">
                  <c:v>114</c:v>
                </c:pt>
                <c:pt idx="24">
                  <c:v>116</c:v>
                </c:pt>
                <c:pt idx="25">
                  <c:v>116</c:v>
                </c:pt>
                <c:pt idx="26">
                  <c:v>108</c:v>
                </c:pt>
                <c:pt idx="27">
                  <c:v>103</c:v>
                </c:pt>
                <c:pt idx="28">
                  <c:v>108</c:v>
                </c:pt>
                <c:pt idx="29">
                  <c:v>110</c:v>
                </c:pt>
                <c:pt idx="30">
                  <c:v>112</c:v>
                </c:pt>
                <c:pt idx="31">
                  <c:v>129</c:v>
                </c:pt>
                <c:pt idx="32">
                  <c:v>114</c:v>
                </c:pt>
                <c:pt idx="33">
                  <c:v>121</c:v>
                </c:pt>
                <c:pt idx="34">
                  <c:v>130</c:v>
                </c:pt>
                <c:pt idx="35">
                  <c:v>126</c:v>
                </c:pt>
                <c:pt idx="36">
                  <c:v>125</c:v>
                </c:pt>
                <c:pt idx="37">
                  <c:v>130</c:v>
                </c:pt>
                <c:pt idx="38">
                  <c:v>114</c:v>
                </c:pt>
                <c:pt idx="39">
                  <c:v>111</c:v>
                </c:pt>
                <c:pt idx="40">
                  <c:v>128</c:v>
                </c:pt>
                <c:pt idx="41">
                  <c:v>122</c:v>
                </c:pt>
                <c:pt idx="42">
                  <c:v>131</c:v>
                </c:pt>
                <c:pt idx="43">
                  <c:v>144</c:v>
                </c:pt>
                <c:pt idx="44">
                  <c:v>137</c:v>
                </c:pt>
                <c:pt idx="45">
                  <c:v>140</c:v>
                </c:pt>
                <c:pt idx="46">
                  <c:v>148</c:v>
                </c:pt>
                <c:pt idx="47">
                  <c:v>145</c:v>
                </c:pt>
                <c:pt idx="48">
                  <c:v>146</c:v>
                </c:pt>
                <c:pt idx="49">
                  <c:v>149</c:v>
                </c:pt>
                <c:pt idx="50">
                  <c:v>138</c:v>
                </c:pt>
                <c:pt idx="51">
                  <c:v>131</c:v>
                </c:pt>
                <c:pt idx="52">
                  <c:v>145</c:v>
                </c:pt>
                <c:pt idx="53">
                  <c:v>132</c:v>
                </c:pt>
                <c:pt idx="54">
                  <c:v>141</c:v>
                </c:pt>
                <c:pt idx="55">
                  <c:v>151</c:v>
                </c:pt>
                <c:pt idx="56">
                  <c:v>142</c:v>
                </c:pt>
                <c:pt idx="57">
                  <c:v>140</c:v>
                </c:pt>
                <c:pt idx="58">
                  <c:v>145</c:v>
                </c:pt>
                <c:pt idx="59">
                  <c:v>144</c:v>
                </c:pt>
                <c:pt idx="60">
                  <c:v>141</c:v>
                </c:pt>
                <c:pt idx="61">
                  <c:v>149</c:v>
                </c:pt>
                <c:pt idx="62">
                  <c:v>125</c:v>
                </c:pt>
                <c:pt idx="63">
                  <c:v>118</c:v>
                </c:pt>
                <c:pt idx="64">
                  <c:v>138</c:v>
                </c:pt>
                <c:pt idx="65">
                  <c:v>130</c:v>
                </c:pt>
                <c:pt idx="66">
                  <c:v>112</c:v>
                </c:pt>
                <c:pt idx="67">
                  <c:v>101</c:v>
                </c:pt>
                <c:pt idx="68">
                  <c:v>105</c:v>
                </c:pt>
                <c:pt idx="69">
                  <c:v>117</c:v>
                </c:pt>
                <c:pt idx="70">
                  <c:v>141</c:v>
                </c:pt>
                <c:pt idx="71">
                  <c:v>128</c:v>
                </c:pt>
                <c:pt idx="72">
                  <c:v>129</c:v>
                </c:pt>
                <c:pt idx="73">
                  <c:v>143</c:v>
                </c:pt>
                <c:pt idx="74">
                  <c:v>123</c:v>
                </c:pt>
                <c:pt idx="75">
                  <c:v>119</c:v>
                </c:pt>
                <c:pt idx="76">
                  <c:v>140</c:v>
                </c:pt>
                <c:pt idx="77">
                  <c:v>144</c:v>
                </c:pt>
                <c:pt idx="78">
                  <c:v>162</c:v>
                </c:pt>
                <c:pt idx="79">
                  <c:v>193</c:v>
                </c:pt>
                <c:pt idx="80">
                  <c:v>188</c:v>
                </c:pt>
                <c:pt idx="81">
                  <c:v>197</c:v>
                </c:pt>
                <c:pt idx="82">
                  <c:v>233</c:v>
                </c:pt>
                <c:pt idx="83">
                  <c:v>215</c:v>
                </c:pt>
                <c:pt idx="84">
                  <c:v>214</c:v>
                </c:pt>
                <c:pt idx="85">
                  <c:v>234</c:v>
                </c:pt>
                <c:pt idx="86">
                  <c:v>205</c:v>
                </c:pt>
                <c:pt idx="87">
                  <c:v>208</c:v>
                </c:pt>
                <c:pt idx="88">
                  <c:v>221</c:v>
                </c:pt>
                <c:pt idx="89">
                  <c:v>219</c:v>
                </c:pt>
                <c:pt idx="90">
                  <c:v>233</c:v>
                </c:pt>
                <c:pt idx="91">
                  <c:v>245</c:v>
                </c:pt>
                <c:pt idx="92">
                  <c:v>217</c:v>
                </c:pt>
                <c:pt idx="93">
                  <c:v>212</c:v>
                </c:pt>
                <c:pt idx="94">
                  <c:v>245</c:v>
                </c:pt>
                <c:pt idx="95">
                  <c:v>198</c:v>
                </c:pt>
                <c:pt idx="96">
                  <c:v>211</c:v>
                </c:pt>
                <c:pt idx="97">
                  <c:v>217</c:v>
                </c:pt>
                <c:pt idx="98">
                  <c:v>195</c:v>
                </c:pt>
                <c:pt idx="99">
                  <c:v>198</c:v>
                </c:pt>
                <c:pt idx="100">
                  <c:v>204</c:v>
                </c:pt>
                <c:pt idx="101">
                  <c:v>186</c:v>
                </c:pt>
                <c:pt idx="102">
                  <c:v>184</c:v>
                </c:pt>
                <c:pt idx="103">
                  <c:v>207</c:v>
                </c:pt>
                <c:pt idx="104">
                  <c:v>177</c:v>
                </c:pt>
                <c:pt idx="105">
                  <c:v>173</c:v>
                </c:pt>
                <c:pt idx="106">
                  <c:v>183</c:v>
                </c:pt>
                <c:pt idx="107">
                  <c:v>181</c:v>
                </c:pt>
                <c:pt idx="108">
                  <c:v>180</c:v>
                </c:pt>
                <c:pt idx="109">
                  <c:v>177</c:v>
                </c:pt>
                <c:pt idx="110">
                  <c:v>159</c:v>
                </c:pt>
                <c:pt idx="111">
                  <c:v>156</c:v>
                </c:pt>
                <c:pt idx="112">
                  <c:v>167</c:v>
                </c:pt>
                <c:pt idx="113">
                  <c:v>160</c:v>
                </c:pt>
                <c:pt idx="114">
                  <c:v>156</c:v>
                </c:pt>
                <c:pt idx="115">
                  <c:v>159</c:v>
                </c:pt>
                <c:pt idx="116">
                  <c:v>150</c:v>
                </c:pt>
                <c:pt idx="117">
                  <c:v>139</c:v>
                </c:pt>
                <c:pt idx="118">
                  <c:v>159</c:v>
                </c:pt>
                <c:pt idx="119">
                  <c:v>149</c:v>
                </c:pt>
                <c:pt idx="120">
                  <c:v>138</c:v>
                </c:pt>
                <c:pt idx="121">
                  <c:v>158</c:v>
                </c:pt>
                <c:pt idx="122">
                  <c:v>147</c:v>
                </c:pt>
                <c:pt idx="123">
                  <c:v>136</c:v>
                </c:pt>
                <c:pt idx="124">
                  <c:v>153</c:v>
                </c:pt>
                <c:pt idx="125">
                  <c:v>143</c:v>
                </c:pt>
                <c:pt idx="126">
                  <c:v>136</c:v>
                </c:pt>
                <c:pt idx="127">
                  <c:v>155</c:v>
                </c:pt>
                <c:pt idx="128">
                  <c:v>145</c:v>
                </c:pt>
                <c:pt idx="129">
                  <c:v>138</c:v>
                </c:pt>
                <c:pt idx="130">
                  <c:v>152</c:v>
                </c:pt>
                <c:pt idx="131">
                  <c:v>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9F4-45AF-B391-679C09172B89}"/>
            </c:ext>
          </c:extLst>
        </c:ser>
        <c:ser>
          <c:idx val="4"/>
          <c:order val="4"/>
          <c:tx>
            <c:strRef>
              <c:f>Vacancies!$R$9</c:f>
              <c:strCache>
                <c:ptCount val="1"/>
                <c:pt idx="0">
                  <c:v>France</c:v>
                </c:pt>
              </c:strCache>
            </c:strRef>
          </c:tx>
          <c:spPr>
            <a:ln w="22225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Vacancies!$M$10:$M$145</c:f>
              <c:numCache>
                <c:formatCode>m/d/yyyy</c:formatCode>
                <c:ptCount val="136"/>
                <c:pt idx="0">
                  <c:v>41897</c:v>
                </c:pt>
                <c:pt idx="1">
                  <c:v>41927</c:v>
                </c:pt>
                <c:pt idx="2">
                  <c:v>41958</c:v>
                </c:pt>
                <c:pt idx="3">
                  <c:v>41988</c:v>
                </c:pt>
                <c:pt idx="4">
                  <c:v>42019</c:v>
                </c:pt>
                <c:pt idx="5">
                  <c:v>42050</c:v>
                </c:pt>
                <c:pt idx="6">
                  <c:v>42078</c:v>
                </c:pt>
                <c:pt idx="7">
                  <c:v>42109</c:v>
                </c:pt>
                <c:pt idx="8">
                  <c:v>42139</c:v>
                </c:pt>
                <c:pt idx="9">
                  <c:v>42170</c:v>
                </c:pt>
                <c:pt idx="10">
                  <c:v>42200</c:v>
                </c:pt>
                <c:pt idx="11">
                  <c:v>42231</c:v>
                </c:pt>
                <c:pt idx="12">
                  <c:v>42262</c:v>
                </c:pt>
                <c:pt idx="13">
                  <c:v>42292</c:v>
                </c:pt>
                <c:pt idx="14">
                  <c:v>42323</c:v>
                </c:pt>
                <c:pt idx="15">
                  <c:v>42353</c:v>
                </c:pt>
                <c:pt idx="16">
                  <c:v>42384</c:v>
                </c:pt>
                <c:pt idx="17">
                  <c:v>42415</c:v>
                </c:pt>
                <c:pt idx="18">
                  <c:v>42444</c:v>
                </c:pt>
                <c:pt idx="19">
                  <c:v>42475</c:v>
                </c:pt>
                <c:pt idx="20">
                  <c:v>42505</c:v>
                </c:pt>
                <c:pt idx="21">
                  <c:v>42536</c:v>
                </c:pt>
                <c:pt idx="22">
                  <c:v>42566</c:v>
                </c:pt>
                <c:pt idx="23">
                  <c:v>42597</c:v>
                </c:pt>
                <c:pt idx="24">
                  <c:v>42628</c:v>
                </c:pt>
                <c:pt idx="25">
                  <c:v>42658</c:v>
                </c:pt>
                <c:pt idx="26">
                  <c:v>42689</c:v>
                </c:pt>
                <c:pt idx="27">
                  <c:v>42719</c:v>
                </c:pt>
                <c:pt idx="28">
                  <c:v>42750</c:v>
                </c:pt>
                <c:pt idx="29">
                  <c:v>42781</c:v>
                </c:pt>
                <c:pt idx="30">
                  <c:v>42809</c:v>
                </c:pt>
                <c:pt idx="31">
                  <c:v>42840</c:v>
                </c:pt>
                <c:pt idx="32">
                  <c:v>42870</c:v>
                </c:pt>
                <c:pt idx="33">
                  <c:v>42901</c:v>
                </c:pt>
                <c:pt idx="34">
                  <c:v>42931</c:v>
                </c:pt>
                <c:pt idx="35">
                  <c:v>42962</c:v>
                </c:pt>
                <c:pt idx="36">
                  <c:v>42993</c:v>
                </c:pt>
                <c:pt idx="37">
                  <c:v>43023</c:v>
                </c:pt>
                <c:pt idx="38">
                  <c:v>43054</c:v>
                </c:pt>
                <c:pt idx="39">
                  <c:v>43084</c:v>
                </c:pt>
                <c:pt idx="40">
                  <c:v>43115</c:v>
                </c:pt>
                <c:pt idx="41">
                  <c:v>43146</c:v>
                </c:pt>
                <c:pt idx="42">
                  <c:v>43174</c:v>
                </c:pt>
                <c:pt idx="43">
                  <c:v>43205</c:v>
                </c:pt>
                <c:pt idx="44">
                  <c:v>43235</c:v>
                </c:pt>
                <c:pt idx="45">
                  <c:v>43266</c:v>
                </c:pt>
                <c:pt idx="46">
                  <c:v>43296</c:v>
                </c:pt>
                <c:pt idx="47">
                  <c:v>43327</c:v>
                </c:pt>
                <c:pt idx="48">
                  <c:v>43358</c:v>
                </c:pt>
                <c:pt idx="49">
                  <c:v>43388</c:v>
                </c:pt>
                <c:pt idx="50">
                  <c:v>43419</c:v>
                </c:pt>
                <c:pt idx="51">
                  <c:v>43449</c:v>
                </c:pt>
                <c:pt idx="52">
                  <c:v>43480</c:v>
                </c:pt>
                <c:pt idx="53">
                  <c:v>43511</c:v>
                </c:pt>
                <c:pt idx="54">
                  <c:v>43539</c:v>
                </c:pt>
                <c:pt idx="55">
                  <c:v>43570</c:v>
                </c:pt>
                <c:pt idx="56">
                  <c:v>43600</c:v>
                </c:pt>
                <c:pt idx="57">
                  <c:v>43631</c:v>
                </c:pt>
                <c:pt idx="58">
                  <c:v>43661</c:v>
                </c:pt>
                <c:pt idx="59">
                  <c:v>43692</c:v>
                </c:pt>
                <c:pt idx="60">
                  <c:v>43723</c:v>
                </c:pt>
                <c:pt idx="61">
                  <c:v>43753</c:v>
                </c:pt>
                <c:pt idx="62">
                  <c:v>43784</c:v>
                </c:pt>
                <c:pt idx="63">
                  <c:v>43814</c:v>
                </c:pt>
                <c:pt idx="64">
                  <c:v>43845</c:v>
                </c:pt>
                <c:pt idx="65">
                  <c:v>43876</c:v>
                </c:pt>
                <c:pt idx="66">
                  <c:v>43905</c:v>
                </c:pt>
                <c:pt idx="67">
                  <c:v>43936</c:v>
                </c:pt>
                <c:pt idx="68">
                  <c:v>43966</c:v>
                </c:pt>
                <c:pt idx="69">
                  <c:v>43997</c:v>
                </c:pt>
                <c:pt idx="70">
                  <c:v>44027</c:v>
                </c:pt>
                <c:pt idx="71">
                  <c:v>44058</c:v>
                </c:pt>
                <c:pt idx="72">
                  <c:v>44089</c:v>
                </c:pt>
                <c:pt idx="73">
                  <c:v>44119</c:v>
                </c:pt>
                <c:pt idx="74">
                  <c:v>44150</c:v>
                </c:pt>
                <c:pt idx="75">
                  <c:v>44180</c:v>
                </c:pt>
                <c:pt idx="76">
                  <c:v>44211</c:v>
                </c:pt>
                <c:pt idx="77">
                  <c:v>44242</c:v>
                </c:pt>
                <c:pt idx="78">
                  <c:v>44270</c:v>
                </c:pt>
                <c:pt idx="79">
                  <c:v>44301</c:v>
                </c:pt>
                <c:pt idx="80">
                  <c:v>44331</c:v>
                </c:pt>
                <c:pt idx="81">
                  <c:v>44362</c:v>
                </c:pt>
                <c:pt idx="82">
                  <c:v>44392</c:v>
                </c:pt>
                <c:pt idx="83">
                  <c:v>44423</c:v>
                </c:pt>
                <c:pt idx="84">
                  <c:v>44454</c:v>
                </c:pt>
                <c:pt idx="85">
                  <c:v>44484</c:v>
                </c:pt>
                <c:pt idx="86">
                  <c:v>44515</c:v>
                </c:pt>
                <c:pt idx="87">
                  <c:v>44545</c:v>
                </c:pt>
                <c:pt idx="88">
                  <c:v>44576</c:v>
                </c:pt>
                <c:pt idx="89">
                  <c:v>44607</c:v>
                </c:pt>
                <c:pt idx="90">
                  <c:v>44635</c:v>
                </c:pt>
                <c:pt idx="91">
                  <c:v>44666</c:v>
                </c:pt>
                <c:pt idx="92">
                  <c:v>44696</c:v>
                </c:pt>
                <c:pt idx="93">
                  <c:v>44727</c:v>
                </c:pt>
                <c:pt idx="94">
                  <c:v>44757</c:v>
                </c:pt>
                <c:pt idx="95">
                  <c:v>44788</c:v>
                </c:pt>
                <c:pt idx="96">
                  <c:v>44819</c:v>
                </c:pt>
                <c:pt idx="97">
                  <c:v>44849</c:v>
                </c:pt>
                <c:pt idx="98">
                  <c:v>44880</c:v>
                </c:pt>
                <c:pt idx="99">
                  <c:v>44910</c:v>
                </c:pt>
                <c:pt idx="100">
                  <c:v>44941</c:v>
                </c:pt>
                <c:pt idx="101">
                  <c:v>44972</c:v>
                </c:pt>
                <c:pt idx="102">
                  <c:v>45000</c:v>
                </c:pt>
                <c:pt idx="103">
                  <c:v>45031</c:v>
                </c:pt>
                <c:pt idx="104">
                  <c:v>45061</c:v>
                </c:pt>
                <c:pt idx="105">
                  <c:v>45092</c:v>
                </c:pt>
                <c:pt idx="106">
                  <c:v>45122</c:v>
                </c:pt>
                <c:pt idx="107">
                  <c:v>45153</c:v>
                </c:pt>
                <c:pt idx="108">
                  <c:v>45184</c:v>
                </c:pt>
                <c:pt idx="109">
                  <c:v>45214</c:v>
                </c:pt>
                <c:pt idx="110">
                  <c:v>45245</c:v>
                </c:pt>
                <c:pt idx="111">
                  <c:v>45275</c:v>
                </c:pt>
                <c:pt idx="112">
                  <c:v>45306</c:v>
                </c:pt>
                <c:pt idx="113">
                  <c:v>45337</c:v>
                </c:pt>
                <c:pt idx="114">
                  <c:v>45366</c:v>
                </c:pt>
                <c:pt idx="115">
                  <c:v>45397</c:v>
                </c:pt>
                <c:pt idx="116">
                  <c:v>45427</c:v>
                </c:pt>
                <c:pt idx="117">
                  <c:v>45458</c:v>
                </c:pt>
                <c:pt idx="118">
                  <c:v>45488</c:v>
                </c:pt>
                <c:pt idx="119">
                  <c:v>45519</c:v>
                </c:pt>
                <c:pt idx="120">
                  <c:v>45550</c:v>
                </c:pt>
                <c:pt idx="121">
                  <c:v>45580</c:v>
                </c:pt>
                <c:pt idx="122">
                  <c:v>45611</c:v>
                </c:pt>
                <c:pt idx="123">
                  <c:v>45641</c:v>
                </c:pt>
                <c:pt idx="124">
                  <c:v>45672</c:v>
                </c:pt>
                <c:pt idx="125">
                  <c:v>45703</c:v>
                </c:pt>
                <c:pt idx="126">
                  <c:v>45731</c:v>
                </c:pt>
                <c:pt idx="127">
                  <c:v>45762</c:v>
                </c:pt>
                <c:pt idx="128">
                  <c:v>45792</c:v>
                </c:pt>
                <c:pt idx="129">
                  <c:v>45823</c:v>
                </c:pt>
                <c:pt idx="130">
                  <c:v>45853</c:v>
                </c:pt>
                <c:pt idx="131">
                  <c:v>45884</c:v>
                </c:pt>
                <c:pt idx="132">
                  <c:v>45915</c:v>
                </c:pt>
                <c:pt idx="133">
                  <c:v>45945</c:v>
                </c:pt>
                <c:pt idx="134">
                  <c:v>45976</c:v>
                </c:pt>
                <c:pt idx="135">
                  <c:v>46006</c:v>
                </c:pt>
              </c:numCache>
            </c:numRef>
          </c:cat>
          <c:val>
            <c:numRef>
              <c:f>Vacancies!$R$10:$R$145</c:f>
              <c:numCache>
                <c:formatCode>General</c:formatCode>
                <c:ptCount val="136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93.7</c:v>
                </c:pt>
                <c:pt idx="6">
                  <c:v>92.8</c:v>
                </c:pt>
                <c:pt idx="7">
                  <c:v>92.3</c:v>
                </c:pt>
                <c:pt idx="8">
                  <c:v>93.5</c:v>
                </c:pt>
                <c:pt idx="9">
                  <c:v>97.3</c:v>
                </c:pt>
                <c:pt idx="10">
                  <c:v>100.1</c:v>
                </c:pt>
                <c:pt idx="11">
                  <c:v>99.7</c:v>
                </c:pt>
                <c:pt idx="12">
                  <c:v>102.1</c:v>
                </c:pt>
                <c:pt idx="13">
                  <c:v>102.9</c:v>
                </c:pt>
                <c:pt idx="14">
                  <c:v>102.7</c:v>
                </c:pt>
                <c:pt idx="15">
                  <c:v>100</c:v>
                </c:pt>
                <c:pt idx="16">
                  <c:v>102.7</c:v>
                </c:pt>
                <c:pt idx="17">
                  <c:v>99.9</c:v>
                </c:pt>
                <c:pt idx="18">
                  <c:v>100.8</c:v>
                </c:pt>
                <c:pt idx="19">
                  <c:v>103.4</c:v>
                </c:pt>
                <c:pt idx="20">
                  <c:v>97.8</c:v>
                </c:pt>
                <c:pt idx="21">
                  <c:v>98</c:v>
                </c:pt>
                <c:pt idx="22">
                  <c:v>96.7</c:v>
                </c:pt>
                <c:pt idx="23">
                  <c:v>100.3</c:v>
                </c:pt>
                <c:pt idx="24">
                  <c:v>106.2</c:v>
                </c:pt>
                <c:pt idx="25">
                  <c:v>108.2</c:v>
                </c:pt>
                <c:pt idx="26">
                  <c:v>115.2</c:v>
                </c:pt>
                <c:pt idx="27">
                  <c:v>114.3</c:v>
                </c:pt>
                <c:pt idx="28">
                  <c:v>114.3</c:v>
                </c:pt>
                <c:pt idx="29">
                  <c:v>116</c:v>
                </c:pt>
                <c:pt idx="30">
                  <c:v>123.5</c:v>
                </c:pt>
                <c:pt idx="31">
                  <c:v>116.5</c:v>
                </c:pt>
                <c:pt idx="32">
                  <c:v>125.9</c:v>
                </c:pt>
                <c:pt idx="33">
                  <c:v>130.69999999999999</c:v>
                </c:pt>
                <c:pt idx="34">
                  <c:v>121.4</c:v>
                </c:pt>
                <c:pt idx="35">
                  <c:v>122</c:v>
                </c:pt>
                <c:pt idx="36">
                  <c:v>124.1</c:v>
                </c:pt>
                <c:pt idx="37">
                  <c:v>125.3</c:v>
                </c:pt>
                <c:pt idx="38">
                  <c:v>123.9</c:v>
                </c:pt>
                <c:pt idx="39">
                  <c:v>124.2</c:v>
                </c:pt>
                <c:pt idx="40">
                  <c:v>125.8</c:v>
                </c:pt>
                <c:pt idx="41">
                  <c:v>126.2</c:v>
                </c:pt>
                <c:pt idx="42">
                  <c:v>122.5</c:v>
                </c:pt>
                <c:pt idx="43">
                  <c:v>124.4</c:v>
                </c:pt>
                <c:pt idx="44">
                  <c:v>126.4</c:v>
                </c:pt>
                <c:pt idx="45">
                  <c:v>123.8</c:v>
                </c:pt>
                <c:pt idx="46">
                  <c:v>121.3</c:v>
                </c:pt>
                <c:pt idx="47">
                  <c:v>120.9</c:v>
                </c:pt>
                <c:pt idx="48">
                  <c:v>116.4</c:v>
                </c:pt>
                <c:pt idx="49">
                  <c:v>116.9</c:v>
                </c:pt>
                <c:pt idx="50">
                  <c:v>113.2</c:v>
                </c:pt>
                <c:pt idx="51">
                  <c:v>118.8</c:v>
                </c:pt>
                <c:pt idx="52">
                  <c:v>118.7</c:v>
                </c:pt>
                <c:pt idx="53">
                  <c:v>121.2</c:v>
                </c:pt>
                <c:pt idx="54">
                  <c:v>118.7</c:v>
                </c:pt>
                <c:pt idx="55">
                  <c:v>120.4</c:v>
                </c:pt>
                <c:pt idx="56">
                  <c:v>119</c:v>
                </c:pt>
                <c:pt idx="57">
                  <c:v>113.2</c:v>
                </c:pt>
                <c:pt idx="58">
                  <c:v>123.5</c:v>
                </c:pt>
                <c:pt idx="59">
                  <c:v>113</c:v>
                </c:pt>
                <c:pt idx="60">
                  <c:v>118</c:v>
                </c:pt>
                <c:pt idx="61">
                  <c:v>115.8</c:v>
                </c:pt>
                <c:pt idx="62">
                  <c:v>119.1</c:v>
                </c:pt>
                <c:pt idx="63">
                  <c:v>118</c:v>
                </c:pt>
                <c:pt idx="64">
                  <c:v>116.1</c:v>
                </c:pt>
                <c:pt idx="65">
                  <c:v>113.1</c:v>
                </c:pt>
                <c:pt idx="66">
                  <c:v>56.6</c:v>
                </c:pt>
                <c:pt idx="67">
                  <c:v>27.9</c:v>
                </c:pt>
                <c:pt idx="68">
                  <c:v>53</c:v>
                </c:pt>
                <c:pt idx="69">
                  <c:v>78.099999999999994</c:v>
                </c:pt>
                <c:pt idx="70">
                  <c:v>81.7</c:v>
                </c:pt>
                <c:pt idx="71">
                  <c:v>89.6</c:v>
                </c:pt>
                <c:pt idx="72">
                  <c:v>92.9</c:v>
                </c:pt>
                <c:pt idx="73">
                  <c:v>90</c:v>
                </c:pt>
                <c:pt idx="74">
                  <c:v>87.5</c:v>
                </c:pt>
                <c:pt idx="75">
                  <c:v>96.6</c:v>
                </c:pt>
                <c:pt idx="76">
                  <c:v>92.9</c:v>
                </c:pt>
                <c:pt idx="77">
                  <c:v>95.4</c:v>
                </c:pt>
                <c:pt idx="78">
                  <c:v>97.4</c:v>
                </c:pt>
                <c:pt idx="79">
                  <c:v>103.4</c:v>
                </c:pt>
                <c:pt idx="80">
                  <c:v>118.9</c:v>
                </c:pt>
                <c:pt idx="81">
                  <c:v>126.8</c:v>
                </c:pt>
                <c:pt idx="82">
                  <c:v>116.5</c:v>
                </c:pt>
                <c:pt idx="83">
                  <c:v>123.9</c:v>
                </c:pt>
                <c:pt idx="84">
                  <c:v>133.69999999999999</c:v>
                </c:pt>
                <c:pt idx="85">
                  <c:v>141.5</c:v>
                </c:pt>
                <c:pt idx="86">
                  <c:v>141.4</c:v>
                </c:pt>
                <c:pt idx="87">
                  <c:v>138.80000000000001</c:v>
                </c:pt>
                <c:pt idx="88">
                  <c:v>146.1</c:v>
                </c:pt>
                <c:pt idx="89">
                  <c:v>144</c:v>
                </c:pt>
                <c:pt idx="90">
                  <c:v>151.4</c:v>
                </c:pt>
                <c:pt idx="91">
                  <c:v>144.19999999999999</c:v>
                </c:pt>
                <c:pt idx="92">
                  <c:v>144.69999999999999</c:v>
                </c:pt>
                <c:pt idx="93">
                  <c:v>145.9</c:v>
                </c:pt>
                <c:pt idx="94">
                  <c:v>144.1</c:v>
                </c:pt>
                <c:pt idx="95">
                  <c:v>143.30000000000001</c:v>
                </c:pt>
                <c:pt idx="96">
                  <c:v>143</c:v>
                </c:pt>
                <c:pt idx="97">
                  <c:v>141.5</c:v>
                </c:pt>
                <c:pt idx="98">
                  <c:v>148.80000000000001</c:v>
                </c:pt>
                <c:pt idx="99">
                  <c:v>143.4</c:v>
                </c:pt>
                <c:pt idx="100">
                  <c:v>146.9</c:v>
                </c:pt>
                <c:pt idx="101">
                  <c:v>147.6</c:v>
                </c:pt>
                <c:pt idx="102">
                  <c:v>154.30000000000001</c:v>
                </c:pt>
                <c:pt idx="103">
                  <c:v>138.69999999999999</c:v>
                </c:pt>
                <c:pt idx="104">
                  <c:v>150.19999999999999</c:v>
                </c:pt>
                <c:pt idx="105">
                  <c:v>146.80000000000001</c:v>
                </c:pt>
                <c:pt idx="106">
                  <c:v>145</c:v>
                </c:pt>
                <c:pt idx="107">
                  <c:v>142.69999999999999</c:v>
                </c:pt>
                <c:pt idx="108">
                  <c:v>146.1</c:v>
                </c:pt>
                <c:pt idx="109">
                  <c:v>140.6</c:v>
                </c:pt>
                <c:pt idx="110">
                  <c:v>132.80000000000001</c:v>
                </c:pt>
                <c:pt idx="111">
                  <c:v>142.30000000000001</c:v>
                </c:pt>
                <c:pt idx="112">
                  <c:v>137.19999999999999</c:v>
                </c:pt>
                <c:pt idx="113">
                  <c:v>146.6</c:v>
                </c:pt>
                <c:pt idx="114">
                  <c:v>131.80000000000001</c:v>
                </c:pt>
                <c:pt idx="115">
                  <c:v>134.9</c:v>
                </c:pt>
                <c:pt idx="116">
                  <c:v>129.9</c:v>
                </c:pt>
                <c:pt idx="117">
                  <c:v>126.3</c:v>
                </c:pt>
                <c:pt idx="118">
                  <c:v>131.4</c:v>
                </c:pt>
                <c:pt idx="119">
                  <c:v>132.69999999999999</c:v>
                </c:pt>
                <c:pt idx="120">
                  <c:v>125.9</c:v>
                </c:pt>
                <c:pt idx="121">
                  <c:v>129.30000000000001</c:v>
                </c:pt>
                <c:pt idx="122">
                  <c:v>123.9</c:v>
                </c:pt>
                <c:pt idx="123">
                  <c:v>122.7</c:v>
                </c:pt>
                <c:pt idx="124">
                  <c:v>120.6</c:v>
                </c:pt>
                <c:pt idx="125">
                  <c:v>119.6</c:v>
                </c:pt>
                <c:pt idx="126">
                  <c:v>115.3</c:v>
                </c:pt>
                <c:pt idx="127">
                  <c:v>115.9</c:v>
                </c:pt>
                <c:pt idx="128">
                  <c:v>105.6</c:v>
                </c:pt>
                <c:pt idx="129">
                  <c:v>111.5</c:v>
                </c:pt>
                <c:pt idx="130">
                  <c:v>105.9</c:v>
                </c:pt>
                <c:pt idx="131">
                  <c:v>104.6</c:v>
                </c:pt>
                <c:pt idx="132">
                  <c:v>99.3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9F4-45AF-B391-679C09172B89}"/>
            </c:ext>
          </c:extLst>
        </c:ser>
        <c:ser>
          <c:idx val="5"/>
          <c:order val="5"/>
          <c:tx>
            <c:strRef>
              <c:f>Vacancies!$S$9</c:f>
              <c:strCache>
                <c:ptCount val="1"/>
                <c:pt idx="0">
                  <c:v>Germany</c:v>
                </c:pt>
              </c:strCache>
            </c:strRef>
          </c:tx>
          <c:spPr>
            <a:ln w="22225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Vacancies!$M$10:$M$145</c:f>
              <c:numCache>
                <c:formatCode>m/d/yyyy</c:formatCode>
                <c:ptCount val="136"/>
                <c:pt idx="0">
                  <c:v>41897</c:v>
                </c:pt>
                <c:pt idx="1">
                  <c:v>41927</c:v>
                </c:pt>
                <c:pt idx="2">
                  <c:v>41958</c:v>
                </c:pt>
                <c:pt idx="3">
                  <c:v>41988</c:v>
                </c:pt>
                <c:pt idx="4">
                  <c:v>42019</c:v>
                </c:pt>
                <c:pt idx="5">
                  <c:v>42050</c:v>
                </c:pt>
                <c:pt idx="6">
                  <c:v>42078</c:v>
                </c:pt>
                <c:pt idx="7">
                  <c:v>42109</c:v>
                </c:pt>
                <c:pt idx="8">
                  <c:v>42139</c:v>
                </c:pt>
                <c:pt idx="9">
                  <c:v>42170</c:v>
                </c:pt>
                <c:pt idx="10">
                  <c:v>42200</c:v>
                </c:pt>
                <c:pt idx="11">
                  <c:v>42231</c:v>
                </c:pt>
                <c:pt idx="12">
                  <c:v>42262</c:v>
                </c:pt>
                <c:pt idx="13">
                  <c:v>42292</c:v>
                </c:pt>
                <c:pt idx="14">
                  <c:v>42323</c:v>
                </c:pt>
                <c:pt idx="15">
                  <c:v>42353</c:v>
                </c:pt>
                <c:pt idx="16">
                  <c:v>42384</c:v>
                </c:pt>
                <c:pt idx="17">
                  <c:v>42415</c:v>
                </c:pt>
                <c:pt idx="18">
                  <c:v>42444</c:v>
                </c:pt>
                <c:pt idx="19">
                  <c:v>42475</c:v>
                </c:pt>
                <c:pt idx="20">
                  <c:v>42505</c:v>
                </c:pt>
                <c:pt idx="21">
                  <c:v>42536</c:v>
                </c:pt>
                <c:pt idx="22">
                  <c:v>42566</c:v>
                </c:pt>
                <c:pt idx="23">
                  <c:v>42597</c:v>
                </c:pt>
                <c:pt idx="24">
                  <c:v>42628</c:v>
                </c:pt>
                <c:pt idx="25">
                  <c:v>42658</c:v>
                </c:pt>
                <c:pt idx="26">
                  <c:v>42689</c:v>
                </c:pt>
                <c:pt idx="27">
                  <c:v>42719</c:v>
                </c:pt>
                <c:pt idx="28">
                  <c:v>42750</c:v>
                </c:pt>
                <c:pt idx="29">
                  <c:v>42781</c:v>
                </c:pt>
                <c:pt idx="30">
                  <c:v>42809</c:v>
                </c:pt>
                <c:pt idx="31">
                  <c:v>42840</c:v>
                </c:pt>
                <c:pt idx="32">
                  <c:v>42870</c:v>
                </c:pt>
                <c:pt idx="33">
                  <c:v>42901</c:v>
                </c:pt>
                <c:pt idx="34">
                  <c:v>42931</c:v>
                </c:pt>
                <c:pt idx="35">
                  <c:v>42962</c:v>
                </c:pt>
                <c:pt idx="36">
                  <c:v>42993</c:v>
                </c:pt>
                <c:pt idx="37">
                  <c:v>43023</c:v>
                </c:pt>
                <c:pt idx="38">
                  <c:v>43054</c:v>
                </c:pt>
                <c:pt idx="39">
                  <c:v>43084</c:v>
                </c:pt>
                <c:pt idx="40">
                  <c:v>43115</c:v>
                </c:pt>
                <c:pt idx="41">
                  <c:v>43146</c:v>
                </c:pt>
                <c:pt idx="42">
                  <c:v>43174</c:v>
                </c:pt>
                <c:pt idx="43">
                  <c:v>43205</c:v>
                </c:pt>
                <c:pt idx="44">
                  <c:v>43235</c:v>
                </c:pt>
                <c:pt idx="45">
                  <c:v>43266</c:v>
                </c:pt>
                <c:pt idx="46">
                  <c:v>43296</c:v>
                </c:pt>
                <c:pt idx="47">
                  <c:v>43327</c:v>
                </c:pt>
                <c:pt idx="48">
                  <c:v>43358</c:v>
                </c:pt>
                <c:pt idx="49">
                  <c:v>43388</c:v>
                </c:pt>
                <c:pt idx="50">
                  <c:v>43419</c:v>
                </c:pt>
                <c:pt idx="51">
                  <c:v>43449</c:v>
                </c:pt>
                <c:pt idx="52">
                  <c:v>43480</c:v>
                </c:pt>
                <c:pt idx="53">
                  <c:v>43511</c:v>
                </c:pt>
                <c:pt idx="54">
                  <c:v>43539</c:v>
                </c:pt>
                <c:pt idx="55">
                  <c:v>43570</c:v>
                </c:pt>
                <c:pt idx="56">
                  <c:v>43600</c:v>
                </c:pt>
                <c:pt idx="57">
                  <c:v>43631</c:v>
                </c:pt>
                <c:pt idx="58">
                  <c:v>43661</c:v>
                </c:pt>
                <c:pt idx="59">
                  <c:v>43692</c:v>
                </c:pt>
                <c:pt idx="60">
                  <c:v>43723</c:v>
                </c:pt>
                <c:pt idx="61">
                  <c:v>43753</c:v>
                </c:pt>
                <c:pt idx="62">
                  <c:v>43784</c:v>
                </c:pt>
                <c:pt idx="63">
                  <c:v>43814</c:v>
                </c:pt>
                <c:pt idx="64">
                  <c:v>43845</c:v>
                </c:pt>
                <c:pt idx="65">
                  <c:v>43876</c:v>
                </c:pt>
                <c:pt idx="66">
                  <c:v>43905</c:v>
                </c:pt>
                <c:pt idx="67">
                  <c:v>43936</c:v>
                </c:pt>
                <c:pt idx="68">
                  <c:v>43966</c:v>
                </c:pt>
                <c:pt idx="69">
                  <c:v>43997</c:v>
                </c:pt>
                <c:pt idx="70">
                  <c:v>44027</c:v>
                </c:pt>
                <c:pt idx="71">
                  <c:v>44058</c:v>
                </c:pt>
                <c:pt idx="72">
                  <c:v>44089</c:v>
                </c:pt>
                <c:pt idx="73">
                  <c:v>44119</c:v>
                </c:pt>
                <c:pt idx="74">
                  <c:v>44150</c:v>
                </c:pt>
                <c:pt idx="75">
                  <c:v>44180</c:v>
                </c:pt>
                <c:pt idx="76">
                  <c:v>44211</c:v>
                </c:pt>
                <c:pt idx="77">
                  <c:v>44242</c:v>
                </c:pt>
                <c:pt idx="78">
                  <c:v>44270</c:v>
                </c:pt>
                <c:pt idx="79">
                  <c:v>44301</c:v>
                </c:pt>
                <c:pt idx="80">
                  <c:v>44331</c:v>
                </c:pt>
                <c:pt idx="81">
                  <c:v>44362</c:v>
                </c:pt>
                <c:pt idx="82">
                  <c:v>44392</c:v>
                </c:pt>
                <c:pt idx="83">
                  <c:v>44423</c:v>
                </c:pt>
                <c:pt idx="84">
                  <c:v>44454</c:v>
                </c:pt>
                <c:pt idx="85">
                  <c:v>44484</c:v>
                </c:pt>
                <c:pt idx="86">
                  <c:v>44515</c:v>
                </c:pt>
                <c:pt idx="87">
                  <c:v>44545</c:v>
                </c:pt>
                <c:pt idx="88">
                  <c:v>44576</c:v>
                </c:pt>
                <c:pt idx="89">
                  <c:v>44607</c:v>
                </c:pt>
                <c:pt idx="90">
                  <c:v>44635</c:v>
                </c:pt>
                <c:pt idx="91">
                  <c:v>44666</c:v>
                </c:pt>
                <c:pt idx="92">
                  <c:v>44696</c:v>
                </c:pt>
                <c:pt idx="93">
                  <c:v>44727</c:v>
                </c:pt>
                <c:pt idx="94">
                  <c:v>44757</c:v>
                </c:pt>
                <c:pt idx="95">
                  <c:v>44788</c:v>
                </c:pt>
                <c:pt idx="96">
                  <c:v>44819</c:v>
                </c:pt>
                <c:pt idx="97">
                  <c:v>44849</c:v>
                </c:pt>
                <c:pt idx="98">
                  <c:v>44880</c:v>
                </c:pt>
                <c:pt idx="99">
                  <c:v>44910</c:v>
                </c:pt>
                <c:pt idx="100">
                  <c:v>44941</c:v>
                </c:pt>
                <c:pt idx="101">
                  <c:v>44972</c:v>
                </c:pt>
                <c:pt idx="102">
                  <c:v>45000</c:v>
                </c:pt>
                <c:pt idx="103">
                  <c:v>45031</c:v>
                </c:pt>
                <c:pt idx="104">
                  <c:v>45061</c:v>
                </c:pt>
                <c:pt idx="105">
                  <c:v>45092</c:v>
                </c:pt>
                <c:pt idx="106">
                  <c:v>45122</c:v>
                </c:pt>
                <c:pt idx="107">
                  <c:v>45153</c:v>
                </c:pt>
                <c:pt idx="108">
                  <c:v>45184</c:v>
                </c:pt>
                <c:pt idx="109">
                  <c:v>45214</c:v>
                </c:pt>
                <c:pt idx="110">
                  <c:v>45245</c:v>
                </c:pt>
                <c:pt idx="111">
                  <c:v>45275</c:v>
                </c:pt>
                <c:pt idx="112">
                  <c:v>45306</c:v>
                </c:pt>
                <c:pt idx="113">
                  <c:v>45337</c:v>
                </c:pt>
                <c:pt idx="114">
                  <c:v>45366</c:v>
                </c:pt>
                <c:pt idx="115">
                  <c:v>45397</c:v>
                </c:pt>
                <c:pt idx="116">
                  <c:v>45427</c:v>
                </c:pt>
                <c:pt idx="117">
                  <c:v>45458</c:v>
                </c:pt>
                <c:pt idx="118">
                  <c:v>45488</c:v>
                </c:pt>
                <c:pt idx="119">
                  <c:v>45519</c:v>
                </c:pt>
                <c:pt idx="120">
                  <c:v>45550</c:v>
                </c:pt>
                <c:pt idx="121">
                  <c:v>45580</c:v>
                </c:pt>
                <c:pt idx="122">
                  <c:v>45611</c:v>
                </c:pt>
                <c:pt idx="123">
                  <c:v>45641</c:v>
                </c:pt>
                <c:pt idx="124">
                  <c:v>45672</c:v>
                </c:pt>
                <c:pt idx="125">
                  <c:v>45703</c:v>
                </c:pt>
                <c:pt idx="126">
                  <c:v>45731</c:v>
                </c:pt>
                <c:pt idx="127">
                  <c:v>45762</c:v>
                </c:pt>
                <c:pt idx="128">
                  <c:v>45792</c:v>
                </c:pt>
                <c:pt idx="129">
                  <c:v>45823</c:v>
                </c:pt>
                <c:pt idx="130">
                  <c:v>45853</c:v>
                </c:pt>
                <c:pt idx="131">
                  <c:v>45884</c:v>
                </c:pt>
                <c:pt idx="132">
                  <c:v>45915</c:v>
                </c:pt>
                <c:pt idx="133">
                  <c:v>45945</c:v>
                </c:pt>
                <c:pt idx="134">
                  <c:v>45976</c:v>
                </c:pt>
                <c:pt idx="135">
                  <c:v>46006</c:v>
                </c:pt>
              </c:numCache>
            </c:numRef>
          </c:cat>
          <c:val>
            <c:numRef>
              <c:f>Vacancies!$S$10:$S$145</c:f>
              <c:numCache>
                <c:formatCode>General</c:formatCode>
                <c:ptCount val="136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88</c:v>
                </c:pt>
                <c:pt idx="6">
                  <c:v>92</c:v>
                </c:pt>
                <c:pt idx="7">
                  <c:v>93</c:v>
                </c:pt>
                <c:pt idx="8">
                  <c:v>94</c:v>
                </c:pt>
                <c:pt idx="9">
                  <c:v>97</c:v>
                </c:pt>
                <c:pt idx="10">
                  <c:v>100</c:v>
                </c:pt>
                <c:pt idx="11">
                  <c:v>101</c:v>
                </c:pt>
                <c:pt idx="12">
                  <c:v>101</c:v>
                </c:pt>
                <c:pt idx="13">
                  <c:v>104</c:v>
                </c:pt>
                <c:pt idx="14">
                  <c:v>103</c:v>
                </c:pt>
                <c:pt idx="15">
                  <c:v>100</c:v>
                </c:pt>
                <c:pt idx="16">
                  <c:v>98</c:v>
                </c:pt>
                <c:pt idx="17">
                  <c:v>104</c:v>
                </c:pt>
                <c:pt idx="18">
                  <c:v>107</c:v>
                </c:pt>
                <c:pt idx="19">
                  <c:v>108</c:v>
                </c:pt>
                <c:pt idx="20">
                  <c:v>111</c:v>
                </c:pt>
                <c:pt idx="21">
                  <c:v>113</c:v>
                </c:pt>
                <c:pt idx="22">
                  <c:v>114</c:v>
                </c:pt>
                <c:pt idx="23">
                  <c:v>116</c:v>
                </c:pt>
                <c:pt idx="24">
                  <c:v>116</c:v>
                </c:pt>
                <c:pt idx="25">
                  <c:v>117</c:v>
                </c:pt>
                <c:pt idx="26">
                  <c:v>115</c:v>
                </c:pt>
                <c:pt idx="27">
                  <c:v>111</c:v>
                </c:pt>
                <c:pt idx="28">
                  <c:v>109</c:v>
                </c:pt>
                <c:pt idx="29">
                  <c:v>114</c:v>
                </c:pt>
                <c:pt idx="30">
                  <c:v>117</c:v>
                </c:pt>
                <c:pt idx="31">
                  <c:v>119</c:v>
                </c:pt>
                <c:pt idx="32">
                  <c:v>121</c:v>
                </c:pt>
                <c:pt idx="33">
                  <c:v>124</c:v>
                </c:pt>
                <c:pt idx="34">
                  <c:v>127</c:v>
                </c:pt>
                <c:pt idx="35">
                  <c:v>130</c:v>
                </c:pt>
                <c:pt idx="36">
                  <c:v>131</c:v>
                </c:pt>
                <c:pt idx="37">
                  <c:v>132</c:v>
                </c:pt>
                <c:pt idx="38">
                  <c:v>131</c:v>
                </c:pt>
                <c:pt idx="39">
                  <c:v>129</c:v>
                </c:pt>
                <c:pt idx="40">
                  <c:v>125</c:v>
                </c:pt>
                <c:pt idx="41">
                  <c:v>129</c:v>
                </c:pt>
                <c:pt idx="42">
                  <c:v>132</c:v>
                </c:pt>
                <c:pt idx="43">
                  <c:v>133</c:v>
                </c:pt>
                <c:pt idx="44">
                  <c:v>134</c:v>
                </c:pt>
                <c:pt idx="45">
                  <c:v>136</c:v>
                </c:pt>
                <c:pt idx="46">
                  <c:v>139</c:v>
                </c:pt>
                <c:pt idx="47">
                  <c:v>140</c:v>
                </c:pt>
                <c:pt idx="48">
                  <c:v>141</c:v>
                </c:pt>
                <c:pt idx="49">
                  <c:v>139</c:v>
                </c:pt>
                <c:pt idx="50">
                  <c:v>137</c:v>
                </c:pt>
                <c:pt idx="51">
                  <c:v>132</c:v>
                </c:pt>
                <c:pt idx="52">
                  <c:v>128</c:v>
                </c:pt>
                <c:pt idx="53">
                  <c:v>133</c:v>
                </c:pt>
                <c:pt idx="54">
                  <c:v>135</c:v>
                </c:pt>
                <c:pt idx="55">
                  <c:v>135</c:v>
                </c:pt>
                <c:pt idx="56">
                  <c:v>134</c:v>
                </c:pt>
                <c:pt idx="57">
                  <c:v>135</c:v>
                </c:pt>
                <c:pt idx="58">
                  <c:v>135</c:v>
                </c:pt>
                <c:pt idx="59">
                  <c:v>135</c:v>
                </c:pt>
                <c:pt idx="60">
                  <c:v>133</c:v>
                </c:pt>
                <c:pt idx="61">
                  <c:v>129</c:v>
                </c:pt>
                <c:pt idx="62">
                  <c:v>125</c:v>
                </c:pt>
                <c:pt idx="63">
                  <c:v>116</c:v>
                </c:pt>
                <c:pt idx="64">
                  <c:v>113</c:v>
                </c:pt>
                <c:pt idx="65">
                  <c:v>117</c:v>
                </c:pt>
                <c:pt idx="66">
                  <c:v>117</c:v>
                </c:pt>
                <c:pt idx="67">
                  <c:v>106</c:v>
                </c:pt>
                <c:pt idx="68">
                  <c:v>99</c:v>
                </c:pt>
                <c:pt idx="69">
                  <c:v>97</c:v>
                </c:pt>
                <c:pt idx="70">
                  <c:v>97</c:v>
                </c:pt>
                <c:pt idx="71">
                  <c:v>99</c:v>
                </c:pt>
                <c:pt idx="72">
                  <c:v>100</c:v>
                </c:pt>
                <c:pt idx="73">
                  <c:v>102</c:v>
                </c:pt>
                <c:pt idx="74">
                  <c:v>102</c:v>
                </c:pt>
                <c:pt idx="75">
                  <c:v>98</c:v>
                </c:pt>
                <c:pt idx="76">
                  <c:v>96</c:v>
                </c:pt>
                <c:pt idx="77">
                  <c:v>99</c:v>
                </c:pt>
                <c:pt idx="78">
                  <c:v>103</c:v>
                </c:pt>
                <c:pt idx="79">
                  <c:v>106</c:v>
                </c:pt>
                <c:pt idx="80">
                  <c:v>111</c:v>
                </c:pt>
                <c:pt idx="81">
                  <c:v>117</c:v>
                </c:pt>
                <c:pt idx="82">
                  <c:v>126</c:v>
                </c:pt>
                <c:pt idx="83">
                  <c:v>132</c:v>
                </c:pt>
                <c:pt idx="84">
                  <c:v>135</c:v>
                </c:pt>
                <c:pt idx="85">
                  <c:v>137</c:v>
                </c:pt>
                <c:pt idx="86">
                  <c:v>137</c:v>
                </c:pt>
                <c:pt idx="87">
                  <c:v>134</c:v>
                </c:pt>
                <c:pt idx="88">
                  <c:v>134</c:v>
                </c:pt>
                <c:pt idx="89">
                  <c:v>139</c:v>
                </c:pt>
                <c:pt idx="90">
                  <c:v>142</c:v>
                </c:pt>
                <c:pt idx="91">
                  <c:v>144</c:v>
                </c:pt>
                <c:pt idx="92">
                  <c:v>146</c:v>
                </c:pt>
                <c:pt idx="93">
                  <c:v>148</c:v>
                </c:pt>
                <c:pt idx="94">
                  <c:v>149</c:v>
                </c:pt>
                <c:pt idx="95">
                  <c:v>150</c:v>
                </c:pt>
                <c:pt idx="96">
                  <c:v>148</c:v>
                </c:pt>
                <c:pt idx="97">
                  <c:v>143</c:v>
                </c:pt>
                <c:pt idx="98">
                  <c:v>139</c:v>
                </c:pt>
                <c:pt idx="99">
                  <c:v>132</c:v>
                </c:pt>
                <c:pt idx="100">
                  <c:v>129</c:v>
                </c:pt>
                <c:pt idx="101">
                  <c:v>132</c:v>
                </c:pt>
                <c:pt idx="102">
                  <c:v>131</c:v>
                </c:pt>
                <c:pt idx="103">
                  <c:v>131</c:v>
                </c:pt>
                <c:pt idx="104">
                  <c:v>130</c:v>
                </c:pt>
                <c:pt idx="105">
                  <c:v>130</c:v>
                </c:pt>
                <c:pt idx="106">
                  <c:v>131</c:v>
                </c:pt>
                <c:pt idx="107">
                  <c:v>131</c:v>
                </c:pt>
                <c:pt idx="108">
                  <c:v>129</c:v>
                </c:pt>
                <c:pt idx="109">
                  <c:v>127</c:v>
                </c:pt>
                <c:pt idx="110">
                  <c:v>124</c:v>
                </c:pt>
                <c:pt idx="111">
                  <c:v>121</c:v>
                </c:pt>
                <c:pt idx="112">
                  <c:v>118</c:v>
                </c:pt>
                <c:pt idx="113">
                  <c:v>120</c:v>
                </c:pt>
                <c:pt idx="114">
                  <c:v>120</c:v>
                </c:pt>
                <c:pt idx="115">
                  <c:v>119</c:v>
                </c:pt>
                <c:pt idx="116">
                  <c:v>119</c:v>
                </c:pt>
                <c:pt idx="117">
                  <c:v>119</c:v>
                </c:pt>
                <c:pt idx="118">
                  <c:v>119</c:v>
                </c:pt>
                <c:pt idx="119">
                  <c:v>118</c:v>
                </c:pt>
                <c:pt idx="120">
                  <c:v>118</c:v>
                </c:pt>
                <c:pt idx="121">
                  <c:v>117</c:v>
                </c:pt>
                <c:pt idx="122">
                  <c:v>113</c:v>
                </c:pt>
                <c:pt idx="123">
                  <c:v>111</c:v>
                </c:pt>
                <c:pt idx="124">
                  <c:v>107</c:v>
                </c:pt>
                <c:pt idx="125">
                  <c:v>108</c:v>
                </c:pt>
                <c:pt idx="126">
                  <c:v>109</c:v>
                </c:pt>
                <c:pt idx="127">
                  <c:v>109</c:v>
                </c:pt>
                <c:pt idx="128">
                  <c:v>107</c:v>
                </c:pt>
                <c:pt idx="129">
                  <c:v>107</c:v>
                </c:pt>
                <c:pt idx="130">
                  <c:v>106</c:v>
                </c:pt>
                <c:pt idx="131">
                  <c:v>107</c:v>
                </c:pt>
                <c:pt idx="132">
                  <c:v>107</c:v>
                </c:pt>
                <c:pt idx="133">
                  <c:v>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9F4-45AF-B391-679C09172B89}"/>
            </c:ext>
          </c:extLst>
        </c:ser>
        <c:ser>
          <c:idx val="6"/>
          <c:order val="6"/>
          <c:tx>
            <c:strRef>
              <c:f>Vacancies!$T$9</c:f>
              <c:strCache>
                <c:ptCount val="1"/>
                <c:pt idx="0">
                  <c:v>Japan</c:v>
                </c:pt>
              </c:strCache>
            </c:strRef>
          </c:tx>
          <c:spPr>
            <a:ln w="22225">
              <a:solidFill>
                <a:srgbClr val="005D5D"/>
              </a:solidFill>
            </a:ln>
          </c:spPr>
          <c:marker>
            <c:symbol val="none"/>
          </c:marker>
          <c:cat>
            <c:numRef>
              <c:f>Vacancies!$M$10:$M$145</c:f>
              <c:numCache>
                <c:formatCode>m/d/yyyy</c:formatCode>
                <c:ptCount val="136"/>
                <c:pt idx="0">
                  <c:v>41897</c:v>
                </c:pt>
                <c:pt idx="1">
                  <c:v>41927</c:v>
                </c:pt>
                <c:pt idx="2">
                  <c:v>41958</c:v>
                </c:pt>
                <c:pt idx="3">
                  <c:v>41988</c:v>
                </c:pt>
                <c:pt idx="4">
                  <c:v>42019</c:v>
                </c:pt>
                <c:pt idx="5">
                  <c:v>42050</c:v>
                </c:pt>
                <c:pt idx="6">
                  <c:v>42078</c:v>
                </c:pt>
                <c:pt idx="7">
                  <c:v>42109</c:v>
                </c:pt>
                <c:pt idx="8">
                  <c:v>42139</c:v>
                </c:pt>
                <c:pt idx="9">
                  <c:v>42170</c:v>
                </c:pt>
                <c:pt idx="10">
                  <c:v>42200</c:v>
                </c:pt>
                <c:pt idx="11">
                  <c:v>42231</c:v>
                </c:pt>
                <c:pt idx="12">
                  <c:v>42262</c:v>
                </c:pt>
                <c:pt idx="13">
                  <c:v>42292</c:v>
                </c:pt>
                <c:pt idx="14">
                  <c:v>42323</c:v>
                </c:pt>
                <c:pt idx="15">
                  <c:v>42353</c:v>
                </c:pt>
                <c:pt idx="16">
                  <c:v>42384</c:v>
                </c:pt>
                <c:pt idx="17">
                  <c:v>42415</c:v>
                </c:pt>
                <c:pt idx="18">
                  <c:v>42444</c:v>
                </c:pt>
                <c:pt idx="19">
                  <c:v>42475</c:v>
                </c:pt>
                <c:pt idx="20">
                  <c:v>42505</c:v>
                </c:pt>
                <c:pt idx="21">
                  <c:v>42536</c:v>
                </c:pt>
                <c:pt idx="22">
                  <c:v>42566</c:v>
                </c:pt>
                <c:pt idx="23">
                  <c:v>42597</c:v>
                </c:pt>
                <c:pt idx="24">
                  <c:v>42628</c:v>
                </c:pt>
                <c:pt idx="25">
                  <c:v>42658</c:v>
                </c:pt>
                <c:pt idx="26">
                  <c:v>42689</c:v>
                </c:pt>
                <c:pt idx="27">
                  <c:v>42719</c:v>
                </c:pt>
                <c:pt idx="28">
                  <c:v>42750</c:v>
                </c:pt>
                <c:pt idx="29">
                  <c:v>42781</c:v>
                </c:pt>
                <c:pt idx="30">
                  <c:v>42809</c:v>
                </c:pt>
                <c:pt idx="31">
                  <c:v>42840</c:v>
                </c:pt>
                <c:pt idx="32">
                  <c:v>42870</c:v>
                </c:pt>
                <c:pt idx="33">
                  <c:v>42901</c:v>
                </c:pt>
                <c:pt idx="34">
                  <c:v>42931</c:v>
                </c:pt>
                <c:pt idx="35">
                  <c:v>42962</c:v>
                </c:pt>
                <c:pt idx="36">
                  <c:v>42993</c:v>
                </c:pt>
                <c:pt idx="37">
                  <c:v>43023</c:v>
                </c:pt>
                <c:pt idx="38">
                  <c:v>43054</c:v>
                </c:pt>
                <c:pt idx="39">
                  <c:v>43084</c:v>
                </c:pt>
                <c:pt idx="40">
                  <c:v>43115</c:v>
                </c:pt>
                <c:pt idx="41">
                  <c:v>43146</c:v>
                </c:pt>
                <c:pt idx="42">
                  <c:v>43174</c:v>
                </c:pt>
                <c:pt idx="43">
                  <c:v>43205</c:v>
                </c:pt>
                <c:pt idx="44">
                  <c:v>43235</c:v>
                </c:pt>
                <c:pt idx="45">
                  <c:v>43266</c:v>
                </c:pt>
                <c:pt idx="46">
                  <c:v>43296</c:v>
                </c:pt>
                <c:pt idx="47">
                  <c:v>43327</c:v>
                </c:pt>
                <c:pt idx="48">
                  <c:v>43358</c:v>
                </c:pt>
                <c:pt idx="49">
                  <c:v>43388</c:v>
                </c:pt>
                <c:pt idx="50">
                  <c:v>43419</c:v>
                </c:pt>
                <c:pt idx="51">
                  <c:v>43449</c:v>
                </c:pt>
                <c:pt idx="52">
                  <c:v>43480</c:v>
                </c:pt>
                <c:pt idx="53">
                  <c:v>43511</c:v>
                </c:pt>
                <c:pt idx="54">
                  <c:v>43539</c:v>
                </c:pt>
                <c:pt idx="55">
                  <c:v>43570</c:v>
                </c:pt>
                <c:pt idx="56">
                  <c:v>43600</c:v>
                </c:pt>
                <c:pt idx="57">
                  <c:v>43631</c:v>
                </c:pt>
                <c:pt idx="58">
                  <c:v>43661</c:v>
                </c:pt>
                <c:pt idx="59">
                  <c:v>43692</c:v>
                </c:pt>
                <c:pt idx="60">
                  <c:v>43723</c:v>
                </c:pt>
                <c:pt idx="61">
                  <c:v>43753</c:v>
                </c:pt>
                <c:pt idx="62">
                  <c:v>43784</c:v>
                </c:pt>
                <c:pt idx="63">
                  <c:v>43814</c:v>
                </c:pt>
                <c:pt idx="64">
                  <c:v>43845</c:v>
                </c:pt>
                <c:pt idx="65">
                  <c:v>43876</c:v>
                </c:pt>
                <c:pt idx="66">
                  <c:v>43905</c:v>
                </c:pt>
                <c:pt idx="67">
                  <c:v>43936</c:v>
                </c:pt>
                <c:pt idx="68">
                  <c:v>43966</c:v>
                </c:pt>
                <c:pt idx="69">
                  <c:v>43997</c:v>
                </c:pt>
                <c:pt idx="70">
                  <c:v>44027</c:v>
                </c:pt>
                <c:pt idx="71">
                  <c:v>44058</c:v>
                </c:pt>
                <c:pt idx="72">
                  <c:v>44089</c:v>
                </c:pt>
                <c:pt idx="73">
                  <c:v>44119</c:v>
                </c:pt>
                <c:pt idx="74">
                  <c:v>44150</c:v>
                </c:pt>
                <c:pt idx="75">
                  <c:v>44180</c:v>
                </c:pt>
                <c:pt idx="76">
                  <c:v>44211</c:v>
                </c:pt>
                <c:pt idx="77">
                  <c:v>44242</c:v>
                </c:pt>
                <c:pt idx="78">
                  <c:v>44270</c:v>
                </c:pt>
                <c:pt idx="79">
                  <c:v>44301</c:v>
                </c:pt>
                <c:pt idx="80">
                  <c:v>44331</c:v>
                </c:pt>
                <c:pt idx="81">
                  <c:v>44362</c:v>
                </c:pt>
                <c:pt idx="82">
                  <c:v>44392</c:v>
                </c:pt>
                <c:pt idx="83">
                  <c:v>44423</c:v>
                </c:pt>
                <c:pt idx="84">
                  <c:v>44454</c:v>
                </c:pt>
                <c:pt idx="85">
                  <c:v>44484</c:v>
                </c:pt>
                <c:pt idx="86">
                  <c:v>44515</c:v>
                </c:pt>
                <c:pt idx="87">
                  <c:v>44545</c:v>
                </c:pt>
                <c:pt idx="88">
                  <c:v>44576</c:v>
                </c:pt>
                <c:pt idx="89">
                  <c:v>44607</c:v>
                </c:pt>
                <c:pt idx="90">
                  <c:v>44635</c:v>
                </c:pt>
                <c:pt idx="91">
                  <c:v>44666</c:v>
                </c:pt>
                <c:pt idx="92">
                  <c:v>44696</c:v>
                </c:pt>
                <c:pt idx="93">
                  <c:v>44727</c:v>
                </c:pt>
                <c:pt idx="94">
                  <c:v>44757</c:v>
                </c:pt>
                <c:pt idx="95">
                  <c:v>44788</c:v>
                </c:pt>
                <c:pt idx="96">
                  <c:v>44819</c:v>
                </c:pt>
                <c:pt idx="97">
                  <c:v>44849</c:v>
                </c:pt>
                <c:pt idx="98">
                  <c:v>44880</c:v>
                </c:pt>
                <c:pt idx="99">
                  <c:v>44910</c:v>
                </c:pt>
                <c:pt idx="100">
                  <c:v>44941</c:v>
                </c:pt>
                <c:pt idx="101">
                  <c:v>44972</c:v>
                </c:pt>
                <c:pt idx="102">
                  <c:v>45000</c:v>
                </c:pt>
                <c:pt idx="103">
                  <c:v>45031</c:v>
                </c:pt>
                <c:pt idx="104">
                  <c:v>45061</c:v>
                </c:pt>
                <c:pt idx="105">
                  <c:v>45092</c:v>
                </c:pt>
                <c:pt idx="106">
                  <c:v>45122</c:v>
                </c:pt>
                <c:pt idx="107">
                  <c:v>45153</c:v>
                </c:pt>
                <c:pt idx="108">
                  <c:v>45184</c:v>
                </c:pt>
                <c:pt idx="109">
                  <c:v>45214</c:v>
                </c:pt>
                <c:pt idx="110">
                  <c:v>45245</c:v>
                </c:pt>
                <c:pt idx="111">
                  <c:v>45275</c:v>
                </c:pt>
                <c:pt idx="112">
                  <c:v>45306</c:v>
                </c:pt>
                <c:pt idx="113">
                  <c:v>45337</c:v>
                </c:pt>
                <c:pt idx="114">
                  <c:v>45366</c:v>
                </c:pt>
                <c:pt idx="115">
                  <c:v>45397</c:v>
                </c:pt>
                <c:pt idx="116">
                  <c:v>45427</c:v>
                </c:pt>
                <c:pt idx="117">
                  <c:v>45458</c:v>
                </c:pt>
                <c:pt idx="118">
                  <c:v>45488</c:v>
                </c:pt>
                <c:pt idx="119">
                  <c:v>45519</c:v>
                </c:pt>
                <c:pt idx="120">
                  <c:v>45550</c:v>
                </c:pt>
                <c:pt idx="121">
                  <c:v>45580</c:v>
                </c:pt>
                <c:pt idx="122">
                  <c:v>45611</c:v>
                </c:pt>
                <c:pt idx="123">
                  <c:v>45641</c:v>
                </c:pt>
                <c:pt idx="124">
                  <c:v>45672</c:v>
                </c:pt>
                <c:pt idx="125">
                  <c:v>45703</c:v>
                </c:pt>
                <c:pt idx="126">
                  <c:v>45731</c:v>
                </c:pt>
                <c:pt idx="127">
                  <c:v>45762</c:v>
                </c:pt>
                <c:pt idx="128">
                  <c:v>45792</c:v>
                </c:pt>
                <c:pt idx="129">
                  <c:v>45823</c:v>
                </c:pt>
                <c:pt idx="130">
                  <c:v>45853</c:v>
                </c:pt>
                <c:pt idx="131">
                  <c:v>45884</c:v>
                </c:pt>
                <c:pt idx="132">
                  <c:v>45915</c:v>
                </c:pt>
                <c:pt idx="133">
                  <c:v>45945</c:v>
                </c:pt>
                <c:pt idx="134">
                  <c:v>45976</c:v>
                </c:pt>
                <c:pt idx="135">
                  <c:v>46006</c:v>
                </c:pt>
              </c:numCache>
            </c:numRef>
          </c:cat>
          <c:val>
            <c:numRef>
              <c:f>Vacancies!$T$10:$T$145</c:f>
              <c:numCache>
                <c:formatCode>General</c:formatCode>
                <c:ptCount val="136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94.566000000000003</c:v>
                </c:pt>
                <c:pt idx="6">
                  <c:v>93.775000000000006</c:v>
                </c:pt>
                <c:pt idx="7">
                  <c:v>95.596000000000004</c:v>
                </c:pt>
                <c:pt idx="8">
                  <c:v>95.921999999999997</c:v>
                </c:pt>
                <c:pt idx="9">
                  <c:v>96.701999999999998</c:v>
                </c:pt>
                <c:pt idx="10">
                  <c:v>97.962000000000003</c:v>
                </c:pt>
                <c:pt idx="11">
                  <c:v>98.248000000000005</c:v>
                </c:pt>
                <c:pt idx="12">
                  <c:v>98.093999999999994</c:v>
                </c:pt>
                <c:pt idx="13">
                  <c:v>101.15900000000001</c:v>
                </c:pt>
                <c:pt idx="14">
                  <c:v>100.381</c:v>
                </c:pt>
                <c:pt idx="15">
                  <c:v>100</c:v>
                </c:pt>
                <c:pt idx="16">
                  <c:v>101.435</c:v>
                </c:pt>
                <c:pt idx="17">
                  <c:v>102.054</c:v>
                </c:pt>
                <c:pt idx="18">
                  <c:v>99.379000000000005</c:v>
                </c:pt>
                <c:pt idx="19">
                  <c:v>101.67</c:v>
                </c:pt>
                <c:pt idx="20">
                  <c:v>103.256</c:v>
                </c:pt>
                <c:pt idx="21">
                  <c:v>102.142</c:v>
                </c:pt>
                <c:pt idx="22">
                  <c:v>103.449</c:v>
                </c:pt>
                <c:pt idx="23">
                  <c:v>103.25</c:v>
                </c:pt>
                <c:pt idx="24">
                  <c:v>104.288</c:v>
                </c:pt>
                <c:pt idx="25">
                  <c:v>104.03700000000001</c:v>
                </c:pt>
                <c:pt idx="26">
                  <c:v>104.72799999999999</c:v>
                </c:pt>
                <c:pt idx="27">
                  <c:v>106.233</c:v>
                </c:pt>
                <c:pt idx="28">
                  <c:v>105.964</c:v>
                </c:pt>
                <c:pt idx="29">
                  <c:v>105.38200000000001</c:v>
                </c:pt>
                <c:pt idx="30">
                  <c:v>105.444</c:v>
                </c:pt>
                <c:pt idx="31">
                  <c:v>106.508</c:v>
                </c:pt>
                <c:pt idx="32">
                  <c:v>106.95099999999999</c:v>
                </c:pt>
                <c:pt idx="33">
                  <c:v>107.756</c:v>
                </c:pt>
                <c:pt idx="34">
                  <c:v>107.682</c:v>
                </c:pt>
                <c:pt idx="35">
                  <c:v>109.599</c:v>
                </c:pt>
                <c:pt idx="36">
                  <c:v>109.30800000000001</c:v>
                </c:pt>
                <c:pt idx="37">
                  <c:v>109.31699999999999</c:v>
                </c:pt>
                <c:pt idx="38">
                  <c:v>110.05200000000001</c:v>
                </c:pt>
                <c:pt idx="39">
                  <c:v>112.938</c:v>
                </c:pt>
                <c:pt idx="40">
                  <c:v>107.146</c:v>
                </c:pt>
                <c:pt idx="41">
                  <c:v>109.14700000000001</c:v>
                </c:pt>
                <c:pt idx="42">
                  <c:v>111.425</c:v>
                </c:pt>
                <c:pt idx="43">
                  <c:v>112.128</c:v>
                </c:pt>
                <c:pt idx="44">
                  <c:v>109.89700000000001</c:v>
                </c:pt>
                <c:pt idx="45">
                  <c:v>109.99299999999999</c:v>
                </c:pt>
                <c:pt idx="46">
                  <c:v>110.214</c:v>
                </c:pt>
                <c:pt idx="47">
                  <c:v>109.08</c:v>
                </c:pt>
                <c:pt idx="48">
                  <c:v>110.098</c:v>
                </c:pt>
                <c:pt idx="49">
                  <c:v>109.364</c:v>
                </c:pt>
                <c:pt idx="50">
                  <c:v>109.256</c:v>
                </c:pt>
                <c:pt idx="51">
                  <c:v>108.50700000000001</c:v>
                </c:pt>
                <c:pt idx="52">
                  <c:v>110.682</c:v>
                </c:pt>
                <c:pt idx="53">
                  <c:v>111.181</c:v>
                </c:pt>
                <c:pt idx="54">
                  <c:v>109.639</c:v>
                </c:pt>
                <c:pt idx="55">
                  <c:v>110.74299999999999</c:v>
                </c:pt>
                <c:pt idx="56">
                  <c:v>113.443</c:v>
                </c:pt>
                <c:pt idx="57">
                  <c:v>109.318</c:v>
                </c:pt>
                <c:pt idx="58">
                  <c:v>108.238</c:v>
                </c:pt>
                <c:pt idx="59">
                  <c:v>108.476</c:v>
                </c:pt>
                <c:pt idx="60">
                  <c:v>106.218</c:v>
                </c:pt>
                <c:pt idx="61">
                  <c:v>107.182</c:v>
                </c:pt>
                <c:pt idx="62">
                  <c:v>103.636</c:v>
                </c:pt>
                <c:pt idx="63">
                  <c:v>107.696</c:v>
                </c:pt>
                <c:pt idx="64">
                  <c:v>94.016999999999996</c:v>
                </c:pt>
                <c:pt idx="65">
                  <c:v>99.997</c:v>
                </c:pt>
                <c:pt idx="66">
                  <c:v>95.233999999999995</c:v>
                </c:pt>
                <c:pt idx="67">
                  <c:v>73.486000000000004</c:v>
                </c:pt>
                <c:pt idx="68">
                  <c:v>79.632999999999996</c:v>
                </c:pt>
                <c:pt idx="69">
                  <c:v>84.295000000000002</c:v>
                </c:pt>
                <c:pt idx="70">
                  <c:v>79.203000000000003</c:v>
                </c:pt>
                <c:pt idx="71">
                  <c:v>81.834999999999994</c:v>
                </c:pt>
                <c:pt idx="72">
                  <c:v>83.902000000000001</c:v>
                </c:pt>
                <c:pt idx="73">
                  <c:v>79.129000000000005</c:v>
                </c:pt>
                <c:pt idx="74">
                  <c:v>84.998000000000005</c:v>
                </c:pt>
                <c:pt idx="75">
                  <c:v>86.031000000000006</c:v>
                </c:pt>
                <c:pt idx="76">
                  <c:v>83.281000000000006</c:v>
                </c:pt>
                <c:pt idx="77">
                  <c:v>84.8</c:v>
                </c:pt>
                <c:pt idx="78">
                  <c:v>87.888999999999996</c:v>
                </c:pt>
                <c:pt idx="79">
                  <c:v>85.216999999999999</c:v>
                </c:pt>
                <c:pt idx="80">
                  <c:v>85.956000000000003</c:v>
                </c:pt>
                <c:pt idx="81">
                  <c:v>88.156000000000006</c:v>
                </c:pt>
                <c:pt idx="82">
                  <c:v>88.028000000000006</c:v>
                </c:pt>
                <c:pt idx="83">
                  <c:v>88.363</c:v>
                </c:pt>
                <c:pt idx="84">
                  <c:v>89.555000000000007</c:v>
                </c:pt>
                <c:pt idx="85">
                  <c:v>89.31</c:v>
                </c:pt>
                <c:pt idx="86">
                  <c:v>92.86</c:v>
                </c:pt>
                <c:pt idx="87">
                  <c:v>96.111000000000004</c:v>
                </c:pt>
                <c:pt idx="88">
                  <c:v>95.686000000000007</c:v>
                </c:pt>
                <c:pt idx="89">
                  <c:v>93.567999999999998</c:v>
                </c:pt>
                <c:pt idx="90">
                  <c:v>96.992999999999995</c:v>
                </c:pt>
                <c:pt idx="91">
                  <c:v>98.441999999999993</c:v>
                </c:pt>
                <c:pt idx="92">
                  <c:v>98.832999999999998</c:v>
                </c:pt>
                <c:pt idx="93">
                  <c:v>98.53</c:v>
                </c:pt>
                <c:pt idx="94">
                  <c:v>99.412000000000006</c:v>
                </c:pt>
                <c:pt idx="95">
                  <c:v>97.751000000000005</c:v>
                </c:pt>
                <c:pt idx="96">
                  <c:v>99.033000000000001</c:v>
                </c:pt>
                <c:pt idx="97">
                  <c:v>99.813999999999993</c:v>
                </c:pt>
                <c:pt idx="98">
                  <c:v>100.93300000000001</c:v>
                </c:pt>
                <c:pt idx="99">
                  <c:v>99.662999999999997</c:v>
                </c:pt>
                <c:pt idx="100">
                  <c:v>100.075</c:v>
                </c:pt>
                <c:pt idx="101">
                  <c:v>99.188000000000002</c:v>
                </c:pt>
                <c:pt idx="102">
                  <c:v>96.751000000000005</c:v>
                </c:pt>
                <c:pt idx="103">
                  <c:v>98.438999999999993</c:v>
                </c:pt>
                <c:pt idx="104">
                  <c:v>98.722999999999999</c:v>
                </c:pt>
                <c:pt idx="105">
                  <c:v>97.144000000000005</c:v>
                </c:pt>
                <c:pt idx="106">
                  <c:v>97.524000000000001</c:v>
                </c:pt>
                <c:pt idx="107">
                  <c:v>98.242999999999995</c:v>
                </c:pt>
                <c:pt idx="108">
                  <c:v>95.171000000000006</c:v>
                </c:pt>
                <c:pt idx="109">
                  <c:v>96.397999999999996</c:v>
                </c:pt>
                <c:pt idx="110">
                  <c:v>95.8</c:v>
                </c:pt>
                <c:pt idx="111">
                  <c:v>96.739000000000004</c:v>
                </c:pt>
                <c:pt idx="112">
                  <c:v>96.215000000000003</c:v>
                </c:pt>
                <c:pt idx="113">
                  <c:v>96.766999999999996</c:v>
                </c:pt>
                <c:pt idx="114">
                  <c:v>96.332999999999998</c:v>
                </c:pt>
                <c:pt idx="115">
                  <c:v>93.713999999999999</c:v>
                </c:pt>
                <c:pt idx="116">
                  <c:v>93.692999999999998</c:v>
                </c:pt>
                <c:pt idx="117">
                  <c:v>93.995000000000005</c:v>
                </c:pt>
                <c:pt idx="118">
                  <c:v>93.033000000000001</c:v>
                </c:pt>
                <c:pt idx="119">
                  <c:v>93.563999999999993</c:v>
                </c:pt>
                <c:pt idx="120">
                  <c:v>93.835999999999999</c:v>
                </c:pt>
                <c:pt idx="121">
                  <c:v>93.292000000000002</c:v>
                </c:pt>
                <c:pt idx="122">
                  <c:v>92.912999999999997</c:v>
                </c:pt>
                <c:pt idx="123">
                  <c:v>93.834000000000003</c:v>
                </c:pt>
                <c:pt idx="124">
                  <c:v>95.606999999999999</c:v>
                </c:pt>
                <c:pt idx="125">
                  <c:v>91.730999999999995</c:v>
                </c:pt>
                <c:pt idx="126">
                  <c:v>93.290999999999997</c:v>
                </c:pt>
                <c:pt idx="127">
                  <c:v>94.805000000000007</c:v>
                </c:pt>
                <c:pt idx="128">
                  <c:v>90.853999999999999</c:v>
                </c:pt>
                <c:pt idx="129">
                  <c:v>89.676000000000002</c:v>
                </c:pt>
                <c:pt idx="130">
                  <c:v>91.760999999999996</c:v>
                </c:pt>
                <c:pt idx="131">
                  <c:v>91.260999999999996</c:v>
                </c:pt>
                <c:pt idx="132">
                  <c:v>87.567999999999998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9F4-45AF-B391-679C09172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6006"/>
          <c:min val="42353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8.943004756509125E-2"/>
          <c:y val="0.8195809661307415"/>
          <c:w val="0.89203814627857458"/>
          <c:h val="0.159740074710202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'Average earnings growth'!$M$8</c:f>
              <c:strCache>
                <c:ptCount val="1"/>
                <c:pt idx="0">
                  <c:v>Australia</c:v>
                </c:pt>
              </c:strCache>
            </c:strRef>
          </c:tx>
          <c:spPr>
            <a:ln w="22225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'Average earnings growth'!$L$9:$L$146</c:f>
              <c:numCache>
                <c:formatCode>m/d/yyyy</c:formatCode>
                <c:ptCount val="138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  <c:pt idx="121">
                  <c:v>45519</c:v>
                </c:pt>
                <c:pt idx="122">
                  <c:v>45550</c:v>
                </c:pt>
                <c:pt idx="123">
                  <c:v>45580</c:v>
                </c:pt>
                <c:pt idx="124">
                  <c:v>45611</c:v>
                </c:pt>
                <c:pt idx="125">
                  <c:v>45641</c:v>
                </c:pt>
                <c:pt idx="126">
                  <c:v>45672</c:v>
                </c:pt>
                <c:pt idx="127">
                  <c:v>45703</c:v>
                </c:pt>
                <c:pt idx="128">
                  <c:v>45731</c:v>
                </c:pt>
                <c:pt idx="129">
                  <c:v>45762</c:v>
                </c:pt>
                <c:pt idx="130">
                  <c:v>45792</c:v>
                </c:pt>
                <c:pt idx="131">
                  <c:v>45823</c:v>
                </c:pt>
                <c:pt idx="132">
                  <c:v>45853</c:v>
                </c:pt>
                <c:pt idx="133">
                  <c:v>45884</c:v>
                </c:pt>
                <c:pt idx="134">
                  <c:v>45915</c:v>
                </c:pt>
                <c:pt idx="135">
                  <c:v>45945</c:v>
                </c:pt>
                <c:pt idx="136">
                  <c:v>45976</c:v>
                </c:pt>
                <c:pt idx="137">
                  <c:v>46006</c:v>
                </c:pt>
              </c:numCache>
            </c:numRef>
          </c:cat>
          <c:val>
            <c:numRef>
              <c:f>'Average earnings growth'!$M$9:$M$145</c:f>
              <c:numCache>
                <c:formatCode>0.0%</c:formatCode>
                <c:ptCount val="137"/>
                <c:pt idx="0">
                  <c:v>1.6299999999999999E-2</c:v>
                </c:pt>
                <c:pt idx="1">
                  <c:v>1.6299999999999999E-2</c:v>
                </c:pt>
                <c:pt idx="2">
                  <c:v>1.6299999999999999E-2</c:v>
                </c:pt>
                <c:pt idx="3">
                  <c:v>1.3000000000000001E-2</c:v>
                </c:pt>
                <c:pt idx="4">
                  <c:v>1.3000000000000001E-2</c:v>
                </c:pt>
                <c:pt idx="5">
                  <c:v>1.3000000000000001E-2</c:v>
                </c:pt>
                <c:pt idx="6">
                  <c:v>1.3000000000000001E-2</c:v>
                </c:pt>
                <c:pt idx="7">
                  <c:v>1.3000000000000001E-2</c:v>
                </c:pt>
                <c:pt idx="8">
                  <c:v>1.3000000000000001E-2</c:v>
                </c:pt>
                <c:pt idx="9">
                  <c:v>1.24E-2</c:v>
                </c:pt>
                <c:pt idx="10">
                  <c:v>1.24E-2</c:v>
                </c:pt>
                <c:pt idx="11">
                  <c:v>1.24E-2</c:v>
                </c:pt>
                <c:pt idx="12">
                  <c:v>1.24E-2</c:v>
                </c:pt>
                <c:pt idx="13">
                  <c:v>1.24E-2</c:v>
                </c:pt>
                <c:pt idx="14">
                  <c:v>1.24E-2</c:v>
                </c:pt>
                <c:pt idx="15">
                  <c:v>1.5100000000000001E-2</c:v>
                </c:pt>
                <c:pt idx="16">
                  <c:v>1.5100000000000001E-2</c:v>
                </c:pt>
                <c:pt idx="17">
                  <c:v>1.5100000000000001E-2</c:v>
                </c:pt>
                <c:pt idx="18">
                  <c:v>1.5100000000000001E-2</c:v>
                </c:pt>
                <c:pt idx="19">
                  <c:v>1.5100000000000001E-2</c:v>
                </c:pt>
                <c:pt idx="20">
                  <c:v>1.5100000000000001E-2</c:v>
                </c:pt>
                <c:pt idx="21">
                  <c:v>2.1099999999999997E-2</c:v>
                </c:pt>
                <c:pt idx="22">
                  <c:v>2.1099999999999997E-2</c:v>
                </c:pt>
                <c:pt idx="23">
                  <c:v>2.1099999999999997E-2</c:v>
                </c:pt>
                <c:pt idx="24">
                  <c:v>2.1099999999999997E-2</c:v>
                </c:pt>
                <c:pt idx="25">
                  <c:v>2.1099999999999997E-2</c:v>
                </c:pt>
                <c:pt idx="26">
                  <c:v>2.1099999999999997E-2</c:v>
                </c:pt>
                <c:pt idx="27">
                  <c:v>1.55E-2</c:v>
                </c:pt>
                <c:pt idx="28">
                  <c:v>1.55E-2</c:v>
                </c:pt>
                <c:pt idx="29">
                  <c:v>1.55E-2</c:v>
                </c:pt>
                <c:pt idx="30">
                  <c:v>1.55E-2</c:v>
                </c:pt>
                <c:pt idx="31">
                  <c:v>1.55E-2</c:v>
                </c:pt>
                <c:pt idx="32">
                  <c:v>1.55E-2</c:v>
                </c:pt>
                <c:pt idx="33">
                  <c:v>1.5600000000000001E-2</c:v>
                </c:pt>
                <c:pt idx="34">
                  <c:v>1.5600000000000001E-2</c:v>
                </c:pt>
                <c:pt idx="35">
                  <c:v>1.5600000000000001E-2</c:v>
                </c:pt>
                <c:pt idx="36">
                  <c:v>1.5600000000000001E-2</c:v>
                </c:pt>
                <c:pt idx="37">
                  <c:v>1.5600000000000001E-2</c:v>
                </c:pt>
                <c:pt idx="38">
                  <c:v>1.5600000000000001E-2</c:v>
                </c:pt>
                <c:pt idx="39">
                  <c:v>2.41E-2</c:v>
                </c:pt>
                <c:pt idx="40">
                  <c:v>2.41E-2</c:v>
                </c:pt>
                <c:pt idx="41">
                  <c:v>2.41E-2</c:v>
                </c:pt>
                <c:pt idx="42">
                  <c:v>2.41E-2</c:v>
                </c:pt>
                <c:pt idx="43">
                  <c:v>2.41E-2</c:v>
                </c:pt>
                <c:pt idx="44">
                  <c:v>2.41E-2</c:v>
                </c:pt>
                <c:pt idx="45">
                  <c:v>2.41E-2</c:v>
                </c:pt>
                <c:pt idx="46">
                  <c:v>2.41E-2</c:v>
                </c:pt>
                <c:pt idx="47">
                  <c:v>2.41E-2</c:v>
                </c:pt>
                <c:pt idx="48">
                  <c:v>2.41E-2</c:v>
                </c:pt>
                <c:pt idx="49">
                  <c:v>2.41E-2</c:v>
                </c:pt>
                <c:pt idx="50">
                  <c:v>2.41E-2</c:v>
                </c:pt>
                <c:pt idx="51">
                  <c:v>2.8399999999999998E-2</c:v>
                </c:pt>
                <c:pt idx="52">
                  <c:v>2.8399999999999998E-2</c:v>
                </c:pt>
                <c:pt idx="53">
                  <c:v>2.8399999999999998E-2</c:v>
                </c:pt>
                <c:pt idx="54">
                  <c:v>2.8399999999999998E-2</c:v>
                </c:pt>
                <c:pt idx="55">
                  <c:v>2.8399999999999998E-2</c:v>
                </c:pt>
                <c:pt idx="56">
                  <c:v>2.8399999999999998E-2</c:v>
                </c:pt>
                <c:pt idx="57">
                  <c:v>2.53E-2</c:v>
                </c:pt>
                <c:pt idx="58">
                  <c:v>2.53E-2</c:v>
                </c:pt>
                <c:pt idx="59">
                  <c:v>2.53E-2</c:v>
                </c:pt>
                <c:pt idx="60">
                  <c:v>2.53E-2</c:v>
                </c:pt>
                <c:pt idx="61">
                  <c:v>2.53E-2</c:v>
                </c:pt>
                <c:pt idx="62">
                  <c:v>2.53E-2</c:v>
                </c:pt>
                <c:pt idx="63">
                  <c:v>2.5899999999999999E-2</c:v>
                </c:pt>
                <c:pt idx="64">
                  <c:v>2.5899999999999999E-2</c:v>
                </c:pt>
                <c:pt idx="65">
                  <c:v>2.5899999999999999E-2</c:v>
                </c:pt>
                <c:pt idx="66">
                  <c:v>2.5899999999999999E-2</c:v>
                </c:pt>
                <c:pt idx="67">
                  <c:v>2.5899999999999999E-2</c:v>
                </c:pt>
                <c:pt idx="68">
                  <c:v>2.5899999999999999E-2</c:v>
                </c:pt>
                <c:pt idx="69">
                  <c:v>5.4000000000000006E-2</c:v>
                </c:pt>
                <c:pt idx="70">
                  <c:v>5.4000000000000006E-2</c:v>
                </c:pt>
                <c:pt idx="71">
                  <c:v>5.4000000000000006E-2</c:v>
                </c:pt>
                <c:pt idx="72">
                  <c:v>5.4000000000000006E-2</c:v>
                </c:pt>
                <c:pt idx="73">
                  <c:v>5.4000000000000006E-2</c:v>
                </c:pt>
                <c:pt idx="74">
                  <c:v>5.4000000000000006E-2</c:v>
                </c:pt>
                <c:pt idx="75">
                  <c:v>1.8500000000000003E-2</c:v>
                </c:pt>
                <c:pt idx="76">
                  <c:v>1.8500000000000003E-2</c:v>
                </c:pt>
                <c:pt idx="77">
                  <c:v>1.8500000000000003E-2</c:v>
                </c:pt>
                <c:pt idx="78">
                  <c:v>1.8500000000000003E-2</c:v>
                </c:pt>
                <c:pt idx="79">
                  <c:v>1.8500000000000003E-2</c:v>
                </c:pt>
                <c:pt idx="80">
                  <c:v>1.8500000000000003E-2</c:v>
                </c:pt>
                <c:pt idx="81">
                  <c:v>8.0000000000000004E-4</c:v>
                </c:pt>
                <c:pt idx="82">
                  <c:v>8.0000000000000004E-4</c:v>
                </c:pt>
                <c:pt idx="83">
                  <c:v>8.0000000000000004E-4</c:v>
                </c:pt>
                <c:pt idx="84">
                  <c:v>8.0000000000000004E-4</c:v>
                </c:pt>
                <c:pt idx="85">
                  <c:v>8.0000000000000004E-4</c:v>
                </c:pt>
                <c:pt idx="86">
                  <c:v>8.0000000000000004E-4</c:v>
                </c:pt>
                <c:pt idx="87">
                  <c:v>3.7999999999999999E-2</c:v>
                </c:pt>
                <c:pt idx="88">
                  <c:v>3.7999999999999999E-2</c:v>
                </c:pt>
                <c:pt idx="89">
                  <c:v>3.7999999999999999E-2</c:v>
                </c:pt>
                <c:pt idx="90">
                  <c:v>3.7999999999999999E-2</c:v>
                </c:pt>
                <c:pt idx="91">
                  <c:v>3.7999999999999999E-2</c:v>
                </c:pt>
                <c:pt idx="92">
                  <c:v>3.7999999999999999E-2</c:v>
                </c:pt>
                <c:pt idx="93">
                  <c:v>2.98E-2</c:v>
                </c:pt>
                <c:pt idx="94">
                  <c:v>2.98E-2</c:v>
                </c:pt>
                <c:pt idx="95">
                  <c:v>2.98E-2</c:v>
                </c:pt>
                <c:pt idx="96">
                  <c:v>2.98E-2</c:v>
                </c:pt>
                <c:pt idx="97">
                  <c:v>2.98E-2</c:v>
                </c:pt>
                <c:pt idx="98">
                  <c:v>2.98E-2</c:v>
                </c:pt>
                <c:pt idx="99">
                  <c:v>3.7400000000000003E-2</c:v>
                </c:pt>
                <c:pt idx="100">
                  <c:v>3.7400000000000003E-2</c:v>
                </c:pt>
                <c:pt idx="101">
                  <c:v>3.7400000000000003E-2</c:v>
                </c:pt>
                <c:pt idx="102">
                  <c:v>3.7400000000000003E-2</c:v>
                </c:pt>
                <c:pt idx="103">
                  <c:v>3.7400000000000003E-2</c:v>
                </c:pt>
                <c:pt idx="104">
                  <c:v>3.7400000000000003E-2</c:v>
                </c:pt>
                <c:pt idx="105">
                  <c:v>4.0500000000000001E-2</c:v>
                </c:pt>
                <c:pt idx="106">
                  <c:v>4.0500000000000001E-2</c:v>
                </c:pt>
                <c:pt idx="107">
                  <c:v>4.0500000000000001E-2</c:v>
                </c:pt>
                <c:pt idx="108">
                  <c:v>4.0500000000000001E-2</c:v>
                </c:pt>
                <c:pt idx="109">
                  <c:v>4.0500000000000001E-2</c:v>
                </c:pt>
                <c:pt idx="110">
                  <c:v>4.0500000000000001E-2</c:v>
                </c:pt>
                <c:pt idx="111">
                  <c:v>3.9199999999999999E-2</c:v>
                </c:pt>
                <c:pt idx="112">
                  <c:v>3.9199999999999999E-2</c:v>
                </c:pt>
                <c:pt idx="113">
                  <c:v>3.9199999999999999E-2</c:v>
                </c:pt>
                <c:pt idx="114">
                  <c:v>3.9199999999999999E-2</c:v>
                </c:pt>
                <c:pt idx="115">
                  <c:v>3.9199999999999999E-2</c:v>
                </c:pt>
                <c:pt idx="116">
                  <c:v>3.9199999999999999E-2</c:v>
                </c:pt>
                <c:pt idx="117">
                  <c:v>5.8499999999999996E-2</c:v>
                </c:pt>
                <c:pt idx="118">
                  <c:v>5.8499999999999996E-2</c:v>
                </c:pt>
                <c:pt idx="119">
                  <c:v>5.8499999999999996E-2</c:v>
                </c:pt>
                <c:pt idx="120">
                  <c:v>5.8499999999999996E-2</c:v>
                </c:pt>
                <c:pt idx="121">
                  <c:v>5.8499999999999996E-2</c:v>
                </c:pt>
                <c:pt idx="122">
                  <c:v>5.8499999999999996E-2</c:v>
                </c:pt>
                <c:pt idx="123">
                  <c:v>5.4699999999999999E-2</c:v>
                </c:pt>
                <c:pt idx="124">
                  <c:v>5.4699999999999999E-2</c:v>
                </c:pt>
                <c:pt idx="125">
                  <c:v>5.4699999999999999E-2</c:v>
                </c:pt>
                <c:pt idx="126">
                  <c:v>5.4699999999999999E-2</c:v>
                </c:pt>
                <c:pt idx="127">
                  <c:v>5.4699999999999999E-2</c:v>
                </c:pt>
                <c:pt idx="128">
                  <c:v>5.4699999999999999E-2</c:v>
                </c:pt>
                <c:pt idx="129">
                  <c:v>4.1500000000000002E-2</c:v>
                </c:pt>
                <c:pt idx="130">
                  <c:v>4.1500000000000002E-2</c:v>
                </c:pt>
                <c:pt idx="131">
                  <c:v>4.1500000000000002E-2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18-4771-BB8E-4AE45EC92888}"/>
            </c:ext>
          </c:extLst>
        </c:ser>
        <c:ser>
          <c:idx val="1"/>
          <c:order val="1"/>
          <c:tx>
            <c:strRef>
              <c:f>'Average earnings growth'!$N$8</c:f>
              <c:strCache>
                <c:ptCount val="1"/>
                <c:pt idx="0">
                  <c:v>New Zealand</c:v>
                </c:pt>
              </c:strCache>
            </c:strRef>
          </c:tx>
          <c:spPr>
            <a:ln w="22225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'Average earnings growth'!$L$9:$L$146</c:f>
              <c:numCache>
                <c:formatCode>m/d/yyyy</c:formatCode>
                <c:ptCount val="138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  <c:pt idx="121">
                  <c:v>45519</c:v>
                </c:pt>
                <c:pt idx="122">
                  <c:v>45550</c:v>
                </c:pt>
                <c:pt idx="123">
                  <c:v>45580</c:v>
                </c:pt>
                <c:pt idx="124">
                  <c:v>45611</c:v>
                </c:pt>
                <c:pt idx="125">
                  <c:v>45641</c:v>
                </c:pt>
                <c:pt idx="126">
                  <c:v>45672</c:v>
                </c:pt>
                <c:pt idx="127">
                  <c:v>45703</c:v>
                </c:pt>
                <c:pt idx="128">
                  <c:v>45731</c:v>
                </c:pt>
                <c:pt idx="129">
                  <c:v>45762</c:v>
                </c:pt>
                <c:pt idx="130">
                  <c:v>45792</c:v>
                </c:pt>
                <c:pt idx="131">
                  <c:v>45823</c:v>
                </c:pt>
                <c:pt idx="132">
                  <c:v>45853</c:v>
                </c:pt>
                <c:pt idx="133">
                  <c:v>45884</c:v>
                </c:pt>
                <c:pt idx="134">
                  <c:v>45915</c:v>
                </c:pt>
                <c:pt idx="135">
                  <c:v>45945</c:v>
                </c:pt>
                <c:pt idx="136">
                  <c:v>45976</c:v>
                </c:pt>
                <c:pt idx="137">
                  <c:v>46006</c:v>
                </c:pt>
              </c:numCache>
            </c:numRef>
          </c:cat>
          <c:val>
            <c:numRef>
              <c:f>'Average earnings growth'!$N$9:$N$146</c:f>
              <c:numCache>
                <c:formatCode>0.0%</c:formatCode>
                <c:ptCount val="138"/>
                <c:pt idx="0">
                  <c:v>1.67E-2</c:v>
                </c:pt>
                <c:pt idx="1">
                  <c:v>1.67E-2</c:v>
                </c:pt>
                <c:pt idx="2">
                  <c:v>1.67E-2</c:v>
                </c:pt>
                <c:pt idx="3">
                  <c:v>1.66E-2</c:v>
                </c:pt>
                <c:pt idx="4">
                  <c:v>1.66E-2</c:v>
                </c:pt>
                <c:pt idx="5">
                  <c:v>1.66E-2</c:v>
                </c:pt>
                <c:pt idx="6">
                  <c:v>1.66E-2</c:v>
                </c:pt>
                <c:pt idx="7">
                  <c:v>1.66E-2</c:v>
                </c:pt>
                <c:pt idx="8">
                  <c:v>1.66E-2</c:v>
                </c:pt>
                <c:pt idx="9">
                  <c:v>1.6500000000000001E-2</c:v>
                </c:pt>
                <c:pt idx="10">
                  <c:v>1.6500000000000001E-2</c:v>
                </c:pt>
                <c:pt idx="11">
                  <c:v>1.6500000000000001E-2</c:v>
                </c:pt>
                <c:pt idx="12">
                  <c:v>1.55E-2</c:v>
                </c:pt>
                <c:pt idx="13">
                  <c:v>1.55E-2</c:v>
                </c:pt>
                <c:pt idx="14">
                  <c:v>1.55E-2</c:v>
                </c:pt>
                <c:pt idx="15">
                  <c:v>1.54E-2</c:v>
                </c:pt>
                <c:pt idx="16">
                  <c:v>1.54E-2</c:v>
                </c:pt>
                <c:pt idx="17">
                  <c:v>1.54E-2</c:v>
                </c:pt>
                <c:pt idx="18">
                  <c:v>1.6299999999999999E-2</c:v>
                </c:pt>
                <c:pt idx="19">
                  <c:v>1.6299999999999999E-2</c:v>
                </c:pt>
                <c:pt idx="20">
                  <c:v>1.6299999999999999E-2</c:v>
                </c:pt>
                <c:pt idx="21">
                  <c:v>1.5300000000000001E-2</c:v>
                </c:pt>
                <c:pt idx="22">
                  <c:v>1.5300000000000001E-2</c:v>
                </c:pt>
                <c:pt idx="23">
                  <c:v>1.5300000000000001E-2</c:v>
                </c:pt>
                <c:pt idx="24">
                  <c:v>1.7100000000000001E-2</c:v>
                </c:pt>
                <c:pt idx="25">
                  <c:v>1.7100000000000001E-2</c:v>
                </c:pt>
                <c:pt idx="26">
                  <c:v>1.7100000000000001E-2</c:v>
                </c:pt>
                <c:pt idx="27">
                  <c:v>1.61E-2</c:v>
                </c:pt>
                <c:pt idx="28">
                  <c:v>1.61E-2</c:v>
                </c:pt>
                <c:pt idx="29">
                  <c:v>1.61E-2</c:v>
                </c:pt>
                <c:pt idx="30">
                  <c:v>1.6E-2</c:v>
                </c:pt>
                <c:pt idx="31">
                  <c:v>1.6E-2</c:v>
                </c:pt>
                <c:pt idx="32">
                  <c:v>1.6E-2</c:v>
                </c:pt>
                <c:pt idx="33">
                  <c:v>1.6899999999999998E-2</c:v>
                </c:pt>
                <c:pt idx="34">
                  <c:v>1.6899999999999998E-2</c:v>
                </c:pt>
                <c:pt idx="35">
                  <c:v>1.6899999999999998E-2</c:v>
                </c:pt>
                <c:pt idx="36">
                  <c:v>1.77E-2</c:v>
                </c:pt>
                <c:pt idx="37">
                  <c:v>1.77E-2</c:v>
                </c:pt>
                <c:pt idx="38">
                  <c:v>1.77E-2</c:v>
                </c:pt>
                <c:pt idx="39">
                  <c:v>1.8500000000000003E-2</c:v>
                </c:pt>
                <c:pt idx="40">
                  <c:v>1.8500000000000003E-2</c:v>
                </c:pt>
                <c:pt idx="41">
                  <c:v>1.8500000000000003E-2</c:v>
                </c:pt>
                <c:pt idx="42">
                  <c:v>1.84E-2</c:v>
                </c:pt>
                <c:pt idx="43">
                  <c:v>1.84E-2</c:v>
                </c:pt>
                <c:pt idx="44">
                  <c:v>1.84E-2</c:v>
                </c:pt>
                <c:pt idx="45">
                  <c:v>1.9199999999999998E-2</c:v>
                </c:pt>
                <c:pt idx="46">
                  <c:v>1.9199999999999998E-2</c:v>
                </c:pt>
                <c:pt idx="47">
                  <c:v>1.9199999999999998E-2</c:v>
                </c:pt>
                <c:pt idx="48">
                  <c:v>1.8200000000000001E-2</c:v>
                </c:pt>
                <c:pt idx="49">
                  <c:v>1.8200000000000001E-2</c:v>
                </c:pt>
                <c:pt idx="50">
                  <c:v>1.8200000000000001E-2</c:v>
                </c:pt>
                <c:pt idx="51">
                  <c:v>1.9E-2</c:v>
                </c:pt>
                <c:pt idx="52">
                  <c:v>1.9E-2</c:v>
                </c:pt>
                <c:pt idx="53">
                  <c:v>1.9E-2</c:v>
                </c:pt>
                <c:pt idx="54">
                  <c:v>1.9799999999999998E-2</c:v>
                </c:pt>
                <c:pt idx="55">
                  <c:v>1.9799999999999998E-2</c:v>
                </c:pt>
                <c:pt idx="56">
                  <c:v>1.9799999999999998E-2</c:v>
                </c:pt>
                <c:pt idx="57">
                  <c:v>2.1400000000000002E-2</c:v>
                </c:pt>
                <c:pt idx="58">
                  <c:v>2.1400000000000002E-2</c:v>
                </c:pt>
                <c:pt idx="59">
                  <c:v>2.1400000000000002E-2</c:v>
                </c:pt>
                <c:pt idx="60">
                  <c:v>2.4700000000000003E-2</c:v>
                </c:pt>
                <c:pt idx="61">
                  <c:v>2.4700000000000003E-2</c:v>
                </c:pt>
                <c:pt idx="62">
                  <c:v>2.4700000000000003E-2</c:v>
                </c:pt>
                <c:pt idx="63">
                  <c:v>2.63E-2</c:v>
                </c:pt>
                <c:pt idx="64">
                  <c:v>2.63E-2</c:v>
                </c:pt>
                <c:pt idx="65">
                  <c:v>2.63E-2</c:v>
                </c:pt>
                <c:pt idx="66">
                  <c:v>2.53E-2</c:v>
                </c:pt>
                <c:pt idx="67">
                  <c:v>2.53E-2</c:v>
                </c:pt>
                <c:pt idx="68">
                  <c:v>2.53E-2</c:v>
                </c:pt>
                <c:pt idx="69">
                  <c:v>2.1000000000000001E-2</c:v>
                </c:pt>
                <c:pt idx="70">
                  <c:v>2.1000000000000001E-2</c:v>
                </c:pt>
                <c:pt idx="71">
                  <c:v>2.1000000000000001E-2</c:v>
                </c:pt>
                <c:pt idx="72">
                  <c:v>1.83E-2</c:v>
                </c:pt>
                <c:pt idx="73">
                  <c:v>1.83E-2</c:v>
                </c:pt>
                <c:pt idx="74">
                  <c:v>1.83E-2</c:v>
                </c:pt>
                <c:pt idx="75">
                  <c:v>1.5700000000000002E-2</c:v>
                </c:pt>
                <c:pt idx="76">
                  <c:v>1.5700000000000002E-2</c:v>
                </c:pt>
                <c:pt idx="77">
                  <c:v>1.5700000000000002E-2</c:v>
                </c:pt>
                <c:pt idx="78">
                  <c:v>1.6500000000000001E-2</c:v>
                </c:pt>
                <c:pt idx="79">
                  <c:v>1.6500000000000001E-2</c:v>
                </c:pt>
                <c:pt idx="80">
                  <c:v>1.6500000000000001E-2</c:v>
                </c:pt>
                <c:pt idx="81">
                  <c:v>2.1400000000000002E-2</c:v>
                </c:pt>
                <c:pt idx="82">
                  <c:v>2.1400000000000002E-2</c:v>
                </c:pt>
                <c:pt idx="83">
                  <c:v>2.1400000000000002E-2</c:v>
                </c:pt>
                <c:pt idx="84">
                  <c:v>2.3700000000000002E-2</c:v>
                </c:pt>
                <c:pt idx="85">
                  <c:v>2.3700000000000002E-2</c:v>
                </c:pt>
                <c:pt idx="86">
                  <c:v>2.3700000000000002E-2</c:v>
                </c:pt>
                <c:pt idx="87">
                  <c:v>2.6000000000000002E-2</c:v>
                </c:pt>
                <c:pt idx="88">
                  <c:v>2.6000000000000002E-2</c:v>
                </c:pt>
                <c:pt idx="89">
                  <c:v>2.6000000000000002E-2</c:v>
                </c:pt>
                <c:pt idx="90">
                  <c:v>0.03</c:v>
                </c:pt>
                <c:pt idx="91">
                  <c:v>0.03</c:v>
                </c:pt>
                <c:pt idx="92">
                  <c:v>0.03</c:v>
                </c:pt>
                <c:pt idx="93">
                  <c:v>3.3799999999999997E-2</c:v>
                </c:pt>
                <c:pt idx="94">
                  <c:v>3.3799999999999997E-2</c:v>
                </c:pt>
                <c:pt idx="95">
                  <c:v>3.3799999999999997E-2</c:v>
                </c:pt>
                <c:pt idx="96">
                  <c:v>3.6699999999999997E-2</c:v>
                </c:pt>
                <c:pt idx="97">
                  <c:v>3.6699999999999997E-2</c:v>
                </c:pt>
                <c:pt idx="98">
                  <c:v>3.6699999999999997E-2</c:v>
                </c:pt>
                <c:pt idx="99">
                  <c:v>4.1200000000000001E-2</c:v>
                </c:pt>
                <c:pt idx="100">
                  <c:v>4.1200000000000001E-2</c:v>
                </c:pt>
                <c:pt idx="101">
                  <c:v>4.1200000000000001E-2</c:v>
                </c:pt>
                <c:pt idx="102">
                  <c:v>4.3299999999999998E-2</c:v>
                </c:pt>
                <c:pt idx="103">
                  <c:v>4.3299999999999998E-2</c:v>
                </c:pt>
                <c:pt idx="104">
                  <c:v>4.3299999999999998E-2</c:v>
                </c:pt>
                <c:pt idx="105">
                  <c:v>4.2800000000000005E-2</c:v>
                </c:pt>
                <c:pt idx="106">
                  <c:v>4.2800000000000005E-2</c:v>
                </c:pt>
                <c:pt idx="107">
                  <c:v>4.2800000000000005E-2</c:v>
                </c:pt>
                <c:pt idx="108">
                  <c:v>4.2300000000000004E-2</c:v>
                </c:pt>
                <c:pt idx="109">
                  <c:v>4.2300000000000004E-2</c:v>
                </c:pt>
                <c:pt idx="110">
                  <c:v>4.2300000000000004E-2</c:v>
                </c:pt>
                <c:pt idx="111">
                  <c:v>4.2699999999999995E-2</c:v>
                </c:pt>
                <c:pt idx="112">
                  <c:v>4.2699999999999995E-2</c:v>
                </c:pt>
                <c:pt idx="113">
                  <c:v>4.2699999999999995E-2</c:v>
                </c:pt>
                <c:pt idx="114">
                  <c:v>4.1500000000000002E-2</c:v>
                </c:pt>
                <c:pt idx="115">
                  <c:v>4.1500000000000002E-2</c:v>
                </c:pt>
                <c:pt idx="116">
                  <c:v>4.1500000000000002E-2</c:v>
                </c:pt>
                <c:pt idx="117">
                  <c:v>4.1799999999999997E-2</c:v>
                </c:pt>
                <c:pt idx="118">
                  <c:v>4.1799999999999997E-2</c:v>
                </c:pt>
                <c:pt idx="119">
                  <c:v>4.1799999999999997E-2</c:v>
                </c:pt>
                <c:pt idx="120">
                  <c:v>3.7699999999999997E-2</c:v>
                </c:pt>
                <c:pt idx="121">
                  <c:v>3.7699999999999997E-2</c:v>
                </c:pt>
                <c:pt idx="122">
                  <c:v>3.7699999999999997E-2</c:v>
                </c:pt>
                <c:pt idx="123">
                  <c:v>3.2899999999999999E-2</c:v>
                </c:pt>
                <c:pt idx="124">
                  <c:v>3.2899999999999999E-2</c:v>
                </c:pt>
                <c:pt idx="125">
                  <c:v>3.2899999999999999E-2</c:v>
                </c:pt>
                <c:pt idx="126">
                  <c:v>2.8999999999999998E-2</c:v>
                </c:pt>
                <c:pt idx="127">
                  <c:v>2.8999999999999998E-2</c:v>
                </c:pt>
                <c:pt idx="128">
                  <c:v>2.8999999999999998E-2</c:v>
                </c:pt>
                <c:pt idx="129">
                  <c:v>2.3599999999999999E-2</c:v>
                </c:pt>
                <c:pt idx="130">
                  <c:v>2.3599999999999999E-2</c:v>
                </c:pt>
                <c:pt idx="131">
                  <c:v>2.3599999999999999E-2</c:v>
                </c:pt>
                <c:pt idx="132">
                  <c:v>2.2099999999999998E-2</c:v>
                </c:pt>
                <c:pt idx="133">
                  <c:v>2.2099999999999998E-2</c:v>
                </c:pt>
                <c:pt idx="134">
                  <c:v>2.2099999999999998E-2</c:v>
                </c:pt>
                <c:pt idx="135">
                  <c:v>1.9799999999999998E-2</c:v>
                </c:pt>
                <c:pt idx="136">
                  <c:v>1.9799999999999998E-2</c:v>
                </c:pt>
                <c:pt idx="137">
                  <c:v>1.9799999999999998E-2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18-4771-BB8E-4AE45EC92888}"/>
            </c:ext>
          </c:extLst>
        </c:ser>
        <c:ser>
          <c:idx val="2"/>
          <c:order val="2"/>
          <c:tx>
            <c:strRef>
              <c:f>'Average earnings growth'!$O$8</c:f>
              <c:strCache>
                <c:ptCount val="1"/>
                <c:pt idx="0">
                  <c:v>Canada</c:v>
                </c:pt>
              </c:strCache>
            </c:strRef>
          </c:tx>
          <c:spPr>
            <a:ln w="22225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'Average earnings growth'!$L$9:$L$146</c:f>
              <c:numCache>
                <c:formatCode>m/d/yyyy</c:formatCode>
                <c:ptCount val="138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  <c:pt idx="121">
                  <c:v>45519</c:v>
                </c:pt>
                <c:pt idx="122">
                  <c:v>45550</c:v>
                </c:pt>
                <c:pt idx="123">
                  <c:v>45580</c:v>
                </c:pt>
                <c:pt idx="124">
                  <c:v>45611</c:v>
                </c:pt>
                <c:pt idx="125">
                  <c:v>45641</c:v>
                </c:pt>
                <c:pt idx="126">
                  <c:v>45672</c:v>
                </c:pt>
                <c:pt idx="127">
                  <c:v>45703</c:v>
                </c:pt>
                <c:pt idx="128">
                  <c:v>45731</c:v>
                </c:pt>
                <c:pt idx="129">
                  <c:v>45762</c:v>
                </c:pt>
                <c:pt idx="130">
                  <c:v>45792</c:v>
                </c:pt>
                <c:pt idx="131">
                  <c:v>45823</c:v>
                </c:pt>
                <c:pt idx="132">
                  <c:v>45853</c:v>
                </c:pt>
                <c:pt idx="133">
                  <c:v>45884</c:v>
                </c:pt>
                <c:pt idx="134">
                  <c:v>45915</c:v>
                </c:pt>
                <c:pt idx="135">
                  <c:v>45945</c:v>
                </c:pt>
                <c:pt idx="136">
                  <c:v>45976</c:v>
                </c:pt>
                <c:pt idx="137">
                  <c:v>46006</c:v>
                </c:pt>
              </c:numCache>
            </c:numRef>
          </c:cat>
          <c:val>
            <c:numRef>
              <c:f>'Average earnings growth'!$O$9:$O$146</c:f>
              <c:numCache>
                <c:formatCode>0.0%</c:formatCode>
                <c:ptCount val="138"/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2.5000000000000001E-2</c:v>
                </c:pt>
                <c:pt idx="8">
                  <c:v>2.6800000000000001E-2</c:v>
                </c:pt>
                <c:pt idx="9">
                  <c:v>2.4399999999999998E-2</c:v>
                </c:pt>
                <c:pt idx="10">
                  <c:v>1.32E-2</c:v>
                </c:pt>
                <c:pt idx="11">
                  <c:v>1.7600000000000001E-2</c:v>
                </c:pt>
                <c:pt idx="12">
                  <c:v>1.5600000000000001E-2</c:v>
                </c:pt>
                <c:pt idx="13">
                  <c:v>5.3E-3</c:v>
                </c:pt>
                <c:pt idx="14">
                  <c:v>1.46E-2</c:v>
                </c:pt>
                <c:pt idx="15">
                  <c:v>1.4199999999999999E-2</c:v>
                </c:pt>
                <c:pt idx="16">
                  <c:v>1.3600000000000001E-2</c:v>
                </c:pt>
                <c:pt idx="17">
                  <c:v>1.5800000000000002E-2</c:v>
                </c:pt>
                <c:pt idx="18">
                  <c:v>1.2999999999999999E-3</c:v>
                </c:pt>
                <c:pt idx="19">
                  <c:v>4.6999999999999993E-3</c:v>
                </c:pt>
                <c:pt idx="20">
                  <c:v>4.1999999999999997E-3</c:v>
                </c:pt>
                <c:pt idx="21">
                  <c:v>-1.1999999999999999E-3</c:v>
                </c:pt>
                <c:pt idx="22">
                  <c:v>6.7000000000000002E-3</c:v>
                </c:pt>
                <c:pt idx="23">
                  <c:v>3.8E-3</c:v>
                </c:pt>
                <c:pt idx="24">
                  <c:v>-1E-4</c:v>
                </c:pt>
                <c:pt idx="25">
                  <c:v>1.4499999999999999E-2</c:v>
                </c:pt>
                <c:pt idx="26">
                  <c:v>1.7000000000000001E-3</c:v>
                </c:pt>
                <c:pt idx="27">
                  <c:v>-4.0000000000000002E-4</c:v>
                </c:pt>
                <c:pt idx="28">
                  <c:v>9.0000000000000011E-3</c:v>
                </c:pt>
                <c:pt idx="29">
                  <c:v>1.41E-2</c:v>
                </c:pt>
                <c:pt idx="30">
                  <c:v>1.8200000000000001E-2</c:v>
                </c:pt>
                <c:pt idx="31">
                  <c:v>1.11E-2</c:v>
                </c:pt>
                <c:pt idx="32">
                  <c:v>1.1899999999999999E-2</c:v>
                </c:pt>
                <c:pt idx="33">
                  <c:v>1.9E-2</c:v>
                </c:pt>
                <c:pt idx="34">
                  <c:v>1.6200000000000003E-2</c:v>
                </c:pt>
                <c:pt idx="35">
                  <c:v>1.5800000000000002E-2</c:v>
                </c:pt>
                <c:pt idx="36">
                  <c:v>1.3300000000000001E-2</c:v>
                </c:pt>
                <c:pt idx="37">
                  <c:v>1.9199999999999998E-2</c:v>
                </c:pt>
                <c:pt idx="38">
                  <c:v>3.15E-2</c:v>
                </c:pt>
                <c:pt idx="39">
                  <c:v>0.03</c:v>
                </c:pt>
                <c:pt idx="40">
                  <c:v>3.2500000000000001E-2</c:v>
                </c:pt>
                <c:pt idx="41">
                  <c:v>2.46E-2</c:v>
                </c:pt>
                <c:pt idx="42">
                  <c:v>2.5600000000000001E-2</c:v>
                </c:pt>
                <c:pt idx="43">
                  <c:v>3.5699999999999996E-2</c:v>
                </c:pt>
                <c:pt idx="44">
                  <c:v>3.2000000000000001E-2</c:v>
                </c:pt>
                <c:pt idx="45">
                  <c:v>2.2700000000000001E-2</c:v>
                </c:pt>
                <c:pt idx="46">
                  <c:v>2.5499999999999998E-2</c:v>
                </c:pt>
                <c:pt idx="47">
                  <c:v>3.0800000000000001E-2</c:v>
                </c:pt>
                <c:pt idx="48">
                  <c:v>3.0899999999999997E-2</c:v>
                </c:pt>
                <c:pt idx="49">
                  <c:v>2.9700000000000001E-2</c:v>
                </c:pt>
                <c:pt idx="50">
                  <c:v>1.52E-2</c:v>
                </c:pt>
                <c:pt idx="51">
                  <c:v>2.4399999999999998E-2</c:v>
                </c:pt>
                <c:pt idx="52">
                  <c:v>2.07E-2</c:v>
                </c:pt>
                <c:pt idx="53">
                  <c:v>1.78E-2</c:v>
                </c:pt>
                <c:pt idx="54">
                  <c:v>1.8000000000000002E-2</c:v>
                </c:pt>
                <c:pt idx="55">
                  <c:v>1.0800000000000001E-2</c:v>
                </c:pt>
                <c:pt idx="56">
                  <c:v>1.7000000000000001E-2</c:v>
                </c:pt>
                <c:pt idx="57">
                  <c:v>2.4300000000000002E-2</c:v>
                </c:pt>
                <c:pt idx="58">
                  <c:v>3.5799999999999998E-2</c:v>
                </c:pt>
                <c:pt idx="59">
                  <c:v>2.0299999999999999E-2</c:v>
                </c:pt>
                <c:pt idx="60">
                  <c:v>2.7799999999999998E-2</c:v>
                </c:pt>
                <c:pt idx="61">
                  <c:v>2.6099999999999998E-2</c:v>
                </c:pt>
                <c:pt idx="62">
                  <c:v>3.7999999999999999E-2</c:v>
                </c:pt>
                <c:pt idx="63">
                  <c:v>3.85E-2</c:v>
                </c:pt>
                <c:pt idx="64">
                  <c:v>3.1E-2</c:v>
                </c:pt>
                <c:pt idx="65">
                  <c:v>3.61E-2</c:v>
                </c:pt>
                <c:pt idx="66">
                  <c:v>3.6900000000000002E-2</c:v>
                </c:pt>
                <c:pt idx="67">
                  <c:v>3.5799999999999998E-2</c:v>
                </c:pt>
                <c:pt idx="68">
                  <c:v>3.1600000000000003E-2</c:v>
                </c:pt>
                <c:pt idx="69">
                  <c:v>9.3699999999999992E-2</c:v>
                </c:pt>
                <c:pt idx="70">
                  <c:v>0.10099999999999999</c:v>
                </c:pt>
                <c:pt idx="71">
                  <c:v>9.2300000000000007E-2</c:v>
                </c:pt>
                <c:pt idx="72">
                  <c:v>8.1900000000000001E-2</c:v>
                </c:pt>
                <c:pt idx="73">
                  <c:v>7.4099999999999999E-2</c:v>
                </c:pt>
                <c:pt idx="74">
                  <c:v>6.6000000000000003E-2</c:v>
                </c:pt>
                <c:pt idx="75">
                  <c:v>5.8499999999999996E-2</c:v>
                </c:pt>
                <c:pt idx="76">
                  <c:v>6.7199999999999996E-2</c:v>
                </c:pt>
                <c:pt idx="77">
                  <c:v>7.0000000000000007E-2</c:v>
                </c:pt>
                <c:pt idx="78">
                  <c:v>7.9299999999999995E-2</c:v>
                </c:pt>
                <c:pt idx="79">
                  <c:v>8.5099999999999995E-2</c:v>
                </c:pt>
                <c:pt idx="80">
                  <c:v>6.8900000000000003E-2</c:v>
                </c:pt>
                <c:pt idx="81">
                  <c:v>9.7000000000000003E-3</c:v>
                </c:pt>
                <c:pt idx="82">
                  <c:v>-4.1999999999999997E-3</c:v>
                </c:pt>
                <c:pt idx="83">
                  <c:v>5.0000000000000001E-3</c:v>
                </c:pt>
                <c:pt idx="84">
                  <c:v>1.43E-2</c:v>
                </c:pt>
                <c:pt idx="85">
                  <c:v>2.0899999999999998E-2</c:v>
                </c:pt>
                <c:pt idx="86">
                  <c:v>2.4500000000000001E-2</c:v>
                </c:pt>
                <c:pt idx="87">
                  <c:v>2.3399999999999997E-2</c:v>
                </c:pt>
                <c:pt idx="88">
                  <c:v>1.7899999999999999E-2</c:v>
                </c:pt>
                <c:pt idx="89">
                  <c:v>1.95E-2</c:v>
                </c:pt>
                <c:pt idx="90">
                  <c:v>1.95E-2</c:v>
                </c:pt>
                <c:pt idx="91">
                  <c:v>2.23E-2</c:v>
                </c:pt>
                <c:pt idx="92">
                  <c:v>4.3299999999999998E-2</c:v>
                </c:pt>
                <c:pt idx="93">
                  <c:v>3.2899999999999999E-2</c:v>
                </c:pt>
                <c:pt idx="94">
                  <c:v>2.5699999999999997E-2</c:v>
                </c:pt>
                <c:pt idx="95">
                  <c:v>3.5499999999999997E-2</c:v>
                </c:pt>
                <c:pt idx="96">
                  <c:v>0.03</c:v>
                </c:pt>
                <c:pt idx="97">
                  <c:v>3.04E-2</c:v>
                </c:pt>
                <c:pt idx="98">
                  <c:v>3.0899999999999997E-2</c:v>
                </c:pt>
                <c:pt idx="99">
                  <c:v>3.4500000000000003E-2</c:v>
                </c:pt>
                <c:pt idx="100">
                  <c:v>3.9399999999999998E-2</c:v>
                </c:pt>
                <c:pt idx="101">
                  <c:v>2.8199999999999999E-2</c:v>
                </c:pt>
                <c:pt idx="102">
                  <c:v>2.7799999999999998E-2</c:v>
                </c:pt>
                <c:pt idx="103">
                  <c:v>1.7899999999999999E-2</c:v>
                </c:pt>
                <c:pt idx="104">
                  <c:v>1.7600000000000001E-2</c:v>
                </c:pt>
                <c:pt idx="105">
                  <c:v>3.1899999999999998E-2</c:v>
                </c:pt>
                <c:pt idx="106">
                  <c:v>3.6799999999999999E-2</c:v>
                </c:pt>
                <c:pt idx="107">
                  <c:v>3.7599999999999995E-2</c:v>
                </c:pt>
                <c:pt idx="108">
                  <c:v>4.2999999999999997E-2</c:v>
                </c:pt>
                <c:pt idx="109">
                  <c:v>3.95E-2</c:v>
                </c:pt>
                <c:pt idx="110">
                  <c:v>3.9699999999999999E-2</c:v>
                </c:pt>
                <c:pt idx="111">
                  <c:v>3.8900000000000004E-2</c:v>
                </c:pt>
                <c:pt idx="112">
                  <c:v>3.9E-2</c:v>
                </c:pt>
                <c:pt idx="113">
                  <c:v>3.8800000000000001E-2</c:v>
                </c:pt>
                <c:pt idx="114">
                  <c:v>3.6600000000000001E-2</c:v>
                </c:pt>
                <c:pt idx="115">
                  <c:v>4.2999999999999997E-2</c:v>
                </c:pt>
                <c:pt idx="116">
                  <c:v>4.1500000000000002E-2</c:v>
                </c:pt>
                <c:pt idx="117">
                  <c:v>3.7499999999999999E-2</c:v>
                </c:pt>
                <c:pt idx="118">
                  <c:v>4.2000000000000003E-2</c:v>
                </c:pt>
                <c:pt idx="119">
                  <c:v>4.0999999999999995E-2</c:v>
                </c:pt>
                <c:pt idx="120">
                  <c:v>4.4500000000000005E-2</c:v>
                </c:pt>
                <c:pt idx="121">
                  <c:v>5.0799999999999998E-2</c:v>
                </c:pt>
                <c:pt idx="122">
                  <c:v>5.0499999999999996E-2</c:v>
                </c:pt>
                <c:pt idx="123">
                  <c:v>5.4000000000000006E-2</c:v>
                </c:pt>
                <c:pt idx="124">
                  <c:v>5.0499999999999996E-2</c:v>
                </c:pt>
                <c:pt idx="125">
                  <c:v>5.9000000000000004E-2</c:v>
                </c:pt>
                <c:pt idx="126">
                  <c:v>5.5899999999999998E-2</c:v>
                </c:pt>
                <c:pt idx="127">
                  <c:v>5.1399999999999994E-2</c:v>
                </c:pt>
                <c:pt idx="128">
                  <c:v>4.0599999999999997E-2</c:v>
                </c:pt>
                <c:pt idx="129">
                  <c:v>4.2599999999999999E-2</c:v>
                </c:pt>
                <c:pt idx="130">
                  <c:v>3.2899999999999999E-2</c:v>
                </c:pt>
                <c:pt idx="131">
                  <c:v>3.5900000000000001E-2</c:v>
                </c:pt>
                <c:pt idx="132">
                  <c:v>3.2199999999999999E-2</c:v>
                </c:pt>
                <c:pt idx="133">
                  <c:v>2.6699999999999998E-2</c:v>
                </c:pt>
                <c:pt idx="134">
                  <c:v>2.9300000000000003E-2</c:v>
                </c:pt>
                <c:pt idx="135">
                  <c:v>0.02</c:v>
                </c:pt>
                <c:pt idx="136">
                  <c:v>2.4500000000000001E-2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18-4771-BB8E-4AE45EC92888}"/>
            </c:ext>
          </c:extLst>
        </c:ser>
        <c:ser>
          <c:idx val="3"/>
          <c:order val="3"/>
          <c:tx>
            <c:strRef>
              <c:f>'Average earnings growth'!$P$8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22225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'Average earnings growth'!$L$9:$L$146</c:f>
              <c:numCache>
                <c:formatCode>m/d/yyyy</c:formatCode>
                <c:ptCount val="138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  <c:pt idx="121">
                  <c:v>45519</c:v>
                </c:pt>
                <c:pt idx="122">
                  <c:v>45550</c:v>
                </c:pt>
                <c:pt idx="123">
                  <c:v>45580</c:v>
                </c:pt>
                <c:pt idx="124">
                  <c:v>45611</c:v>
                </c:pt>
                <c:pt idx="125">
                  <c:v>45641</c:v>
                </c:pt>
                <c:pt idx="126">
                  <c:v>45672</c:v>
                </c:pt>
                <c:pt idx="127">
                  <c:v>45703</c:v>
                </c:pt>
                <c:pt idx="128">
                  <c:v>45731</c:v>
                </c:pt>
                <c:pt idx="129">
                  <c:v>45762</c:v>
                </c:pt>
                <c:pt idx="130">
                  <c:v>45792</c:v>
                </c:pt>
                <c:pt idx="131">
                  <c:v>45823</c:v>
                </c:pt>
                <c:pt idx="132">
                  <c:v>45853</c:v>
                </c:pt>
                <c:pt idx="133">
                  <c:v>45884</c:v>
                </c:pt>
                <c:pt idx="134">
                  <c:v>45915</c:v>
                </c:pt>
                <c:pt idx="135">
                  <c:v>45945</c:v>
                </c:pt>
                <c:pt idx="136">
                  <c:v>45976</c:v>
                </c:pt>
                <c:pt idx="137">
                  <c:v>46006</c:v>
                </c:pt>
              </c:numCache>
            </c:numRef>
          </c:cat>
          <c:val>
            <c:numRef>
              <c:f>'Average earnings growth'!$P$9:$P$146</c:f>
              <c:numCache>
                <c:formatCode>0.0%</c:formatCode>
                <c:ptCount val="138"/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1.7000000000000001E-2</c:v>
                </c:pt>
                <c:pt idx="8">
                  <c:v>2.3E-2</c:v>
                </c:pt>
                <c:pt idx="9">
                  <c:v>2.7000000000000003E-2</c:v>
                </c:pt>
                <c:pt idx="10">
                  <c:v>3.1E-2</c:v>
                </c:pt>
                <c:pt idx="11">
                  <c:v>2.5000000000000001E-2</c:v>
                </c:pt>
                <c:pt idx="12">
                  <c:v>2.7999999999999997E-2</c:v>
                </c:pt>
                <c:pt idx="13">
                  <c:v>0.03</c:v>
                </c:pt>
                <c:pt idx="14">
                  <c:v>2.8999999999999998E-2</c:v>
                </c:pt>
                <c:pt idx="15">
                  <c:v>2.4E-2</c:v>
                </c:pt>
                <c:pt idx="16">
                  <c:v>0.02</c:v>
                </c:pt>
                <c:pt idx="17">
                  <c:v>1.9E-2</c:v>
                </c:pt>
                <c:pt idx="18">
                  <c:v>2.2000000000000002E-2</c:v>
                </c:pt>
                <c:pt idx="19">
                  <c:v>0.02</c:v>
                </c:pt>
                <c:pt idx="20">
                  <c:v>2.1000000000000001E-2</c:v>
                </c:pt>
                <c:pt idx="21">
                  <c:v>2.2000000000000002E-2</c:v>
                </c:pt>
                <c:pt idx="22">
                  <c:v>2.4E-2</c:v>
                </c:pt>
                <c:pt idx="23">
                  <c:v>2.6000000000000002E-2</c:v>
                </c:pt>
                <c:pt idx="24">
                  <c:v>2.5000000000000001E-2</c:v>
                </c:pt>
                <c:pt idx="25">
                  <c:v>2.4E-2</c:v>
                </c:pt>
                <c:pt idx="26">
                  <c:v>2.4E-2</c:v>
                </c:pt>
                <c:pt idx="27">
                  <c:v>2.5000000000000001E-2</c:v>
                </c:pt>
                <c:pt idx="28">
                  <c:v>2.7000000000000003E-2</c:v>
                </c:pt>
                <c:pt idx="29">
                  <c:v>2.5000000000000001E-2</c:v>
                </c:pt>
                <c:pt idx="30">
                  <c:v>2.1000000000000001E-2</c:v>
                </c:pt>
                <c:pt idx="31">
                  <c:v>2.1000000000000001E-2</c:v>
                </c:pt>
                <c:pt idx="32">
                  <c:v>2.3E-2</c:v>
                </c:pt>
                <c:pt idx="33">
                  <c:v>2.2000000000000002E-2</c:v>
                </c:pt>
                <c:pt idx="34">
                  <c:v>1.9E-2</c:v>
                </c:pt>
                <c:pt idx="35">
                  <c:v>2.2000000000000002E-2</c:v>
                </c:pt>
                <c:pt idx="36">
                  <c:v>2.2000000000000002E-2</c:v>
                </c:pt>
                <c:pt idx="37">
                  <c:v>2.4E-2</c:v>
                </c:pt>
                <c:pt idx="38">
                  <c:v>2.3E-2</c:v>
                </c:pt>
                <c:pt idx="39">
                  <c:v>2.6000000000000002E-2</c:v>
                </c:pt>
                <c:pt idx="40">
                  <c:v>2.5000000000000001E-2</c:v>
                </c:pt>
                <c:pt idx="41">
                  <c:v>2.6000000000000002E-2</c:v>
                </c:pt>
                <c:pt idx="42">
                  <c:v>2.7000000000000003E-2</c:v>
                </c:pt>
                <c:pt idx="43">
                  <c:v>2.8999999999999998E-2</c:v>
                </c:pt>
                <c:pt idx="44">
                  <c:v>2.6000000000000002E-2</c:v>
                </c:pt>
                <c:pt idx="45">
                  <c:v>2.6000000000000002E-2</c:v>
                </c:pt>
                <c:pt idx="46">
                  <c:v>2.5000000000000001E-2</c:v>
                </c:pt>
                <c:pt idx="47">
                  <c:v>2.4E-2</c:v>
                </c:pt>
                <c:pt idx="48">
                  <c:v>2.7000000000000003E-2</c:v>
                </c:pt>
                <c:pt idx="49">
                  <c:v>2.8999999999999998E-2</c:v>
                </c:pt>
                <c:pt idx="50">
                  <c:v>3.1E-2</c:v>
                </c:pt>
                <c:pt idx="51">
                  <c:v>3.4000000000000002E-2</c:v>
                </c:pt>
                <c:pt idx="52">
                  <c:v>3.4000000000000002E-2</c:v>
                </c:pt>
                <c:pt idx="53">
                  <c:v>3.5000000000000003E-2</c:v>
                </c:pt>
                <c:pt idx="54">
                  <c:v>3.4000000000000002E-2</c:v>
                </c:pt>
                <c:pt idx="55">
                  <c:v>3.6000000000000004E-2</c:v>
                </c:pt>
                <c:pt idx="56">
                  <c:v>3.3000000000000002E-2</c:v>
                </c:pt>
                <c:pt idx="57">
                  <c:v>3.2000000000000001E-2</c:v>
                </c:pt>
                <c:pt idx="58">
                  <c:v>3.4000000000000002E-2</c:v>
                </c:pt>
                <c:pt idx="59">
                  <c:v>3.9E-2</c:v>
                </c:pt>
                <c:pt idx="60">
                  <c:v>0.04</c:v>
                </c:pt>
                <c:pt idx="61">
                  <c:v>3.7999999999999999E-2</c:v>
                </c:pt>
                <c:pt idx="62">
                  <c:v>3.7999999999999999E-2</c:v>
                </c:pt>
                <c:pt idx="63">
                  <c:v>3.2000000000000001E-2</c:v>
                </c:pt>
                <c:pt idx="64">
                  <c:v>3.2000000000000001E-2</c:v>
                </c:pt>
                <c:pt idx="65">
                  <c:v>2.7000000000000003E-2</c:v>
                </c:pt>
                <c:pt idx="66">
                  <c:v>0.03</c:v>
                </c:pt>
                <c:pt idx="67">
                  <c:v>2.7999999999999997E-2</c:v>
                </c:pt>
                <c:pt idx="68">
                  <c:v>2.2000000000000002E-2</c:v>
                </c:pt>
                <c:pt idx="69">
                  <c:v>9.0000000000000011E-3</c:v>
                </c:pt>
                <c:pt idx="70">
                  <c:v>-4.0000000000000001E-3</c:v>
                </c:pt>
                <c:pt idx="71">
                  <c:v>-1.1000000000000001E-2</c:v>
                </c:pt>
                <c:pt idx="72">
                  <c:v>-9.0000000000000011E-3</c:v>
                </c:pt>
                <c:pt idx="73">
                  <c:v>1E-3</c:v>
                </c:pt>
                <c:pt idx="74">
                  <c:v>1.4999999999999999E-2</c:v>
                </c:pt>
                <c:pt idx="75">
                  <c:v>2.7999999999999997E-2</c:v>
                </c:pt>
                <c:pt idx="76">
                  <c:v>3.7000000000000005E-2</c:v>
                </c:pt>
                <c:pt idx="77">
                  <c:v>4.5999999999999999E-2</c:v>
                </c:pt>
                <c:pt idx="78">
                  <c:v>4.8000000000000001E-2</c:v>
                </c:pt>
                <c:pt idx="79">
                  <c:v>4.4999999999999998E-2</c:v>
                </c:pt>
                <c:pt idx="80">
                  <c:v>4.2000000000000003E-2</c:v>
                </c:pt>
                <c:pt idx="81">
                  <c:v>5.5999999999999994E-2</c:v>
                </c:pt>
                <c:pt idx="82">
                  <c:v>7.4999999999999997E-2</c:v>
                </c:pt>
                <c:pt idx="83">
                  <c:v>8.900000000000001E-2</c:v>
                </c:pt>
                <c:pt idx="84">
                  <c:v>8.4000000000000005E-2</c:v>
                </c:pt>
                <c:pt idx="85">
                  <c:v>7.2000000000000008E-2</c:v>
                </c:pt>
                <c:pt idx="86">
                  <c:v>5.9000000000000004E-2</c:v>
                </c:pt>
                <c:pt idx="87">
                  <c:v>5.0999999999999997E-2</c:v>
                </c:pt>
                <c:pt idx="88">
                  <c:v>4.4000000000000004E-2</c:v>
                </c:pt>
                <c:pt idx="89">
                  <c:v>4.9000000000000002E-2</c:v>
                </c:pt>
                <c:pt idx="90">
                  <c:v>5.2000000000000005E-2</c:v>
                </c:pt>
                <c:pt idx="91">
                  <c:v>5.9000000000000004E-2</c:v>
                </c:pt>
                <c:pt idx="92">
                  <c:v>7.2999999999999995E-2</c:v>
                </c:pt>
                <c:pt idx="93">
                  <c:v>7.0999999999999994E-2</c:v>
                </c:pt>
                <c:pt idx="94">
                  <c:v>6.5000000000000002E-2</c:v>
                </c:pt>
                <c:pt idx="95">
                  <c:v>5.2000000000000005E-2</c:v>
                </c:pt>
                <c:pt idx="96">
                  <c:v>5.5E-2</c:v>
                </c:pt>
                <c:pt idx="97">
                  <c:v>6.0999999999999999E-2</c:v>
                </c:pt>
                <c:pt idx="98">
                  <c:v>0.06</c:v>
                </c:pt>
                <c:pt idx="99">
                  <c:v>6.2E-2</c:v>
                </c:pt>
                <c:pt idx="100">
                  <c:v>6.6000000000000003E-2</c:v>
                </c:pt>
                <c:pt idx="101">
                  <c:v>6.2E-2</c:v>
                </c:pt>
                <c:pt idx="102">
                  <c:v>6.0999999999999999E-2</c:v>
                </c:pt>
                <c:pt idx="103">
                  <c:v>5.9000000000000004E-2</c:v>
                </c:pt>
                <c:pt idx="104">
                  <c:v>6.3E-2</c:v>
                </c:pt>
                <c:pt idx="105">
                  <c:v>6.8000000000000005E-2</c:v>
                </c:pt>
                <c:pt idx="106">
                  <c:v>7.2000000000000008E-2</c:v>
                </c:pt>
                <c:pt idx="107">
                  <c:v>8.3000000000000004E-2</c:v>
                </c:pt>
                <c:pt idx="108">
                  <c:v>8.4000000000000005E-2</c:v>
                </c:pt>
                <c:pt idx="109">
                  <c:v>8.199999999999999E-2</c:v>
                </c:pt>
                <c:pt idx="110">
                  <c:v>7.8E-2</c:v>
                </c:pt>
                <c:pt idx="111">
                  <c:v>7.0999999999999994E-2</c:v>
                </c:pt>
                <c:pt idx="112">
                  <c:v>6.6000000000000003E-2</c:v>
                </c:pt>
                <c:pt idx="113">
                  <c:v>5.7999999999999996E-2</c:v>
                </c:pt>
                <c:pt idx="114">
                  <c:v>5.7000000000000002E-2</c:v>
                </c:pt>
                <c:pt idx="115">
                  <c:v>5.7000000000000002E-2</c:v>
                </c:pt>
                <c:pt idx="116">
                  <c:v>5.9000000000000004E-2</c:v>
                </c:pt>
                <c:pt idx="117">
                  <c:v>5.7999999999999996E-2</c:v>
                </c:pt>
                <c:pt idx="118">
                  <c:v>5.7999999999999996E-2</c:v>
                </c:pt>
                <c:pt idx="119">
                  <c:v>4.8000000000000001E-2</c:v>
                </c:pt>
                <c:pt idx="120">
                  <c:v>4.4000000000000004E-2</c:v>
                </c:pt>
                <c:pt idx="121">
                  <c:v>4.0999999999999995E-2</c:v>
                </c:pt>
                <c:pt idx="122">
                  <c:v>4.8000000000000001E-2</c:v>
                </c:pt>
                <c:pt idx="123">
                  <c:v>5.2999999999999999E-2</c:v>
                </c:pt>
                <c:pt idx="124">
                  <c:v>5.5999999999999994E-2</c:v>
                </c:pt>
                <c:pt idx="125">
                  <c:v>0.06</c:v>
                </c:pt>
                <c:pt idx="126">
                  <c:v>5.7000000000000002E-2</c:v>
                </c:pt>
                <c:pt idx="127">
                  <c:v>5.7000000000000002E-2</c:v>
                </c:pt>
                <c:pt idx="128">
                  <c:v>5.5999999999999994E-2</c:v>
                </c:pt>
                <c:pt idx="129">
                  <c:v>5.4000000000000006E-2</c:v>
                </c:pt>
                <c:pt idx="130">
                  <c:v>0.05</c:v>
                </c:pt>
                <c:pt idx="131">
                  <c:v>4.5999999999999999E-2</c:v>
                </c:pt>
                <c:pt idx="132">
                  <c:v>4.8000000000000001E-2</c:v>
                </c:pt>
                <c:pt idx="133">
                  <c:v>0.05</c:v>
                </c:pt>
                <c:pt idx="134">
                  <c:v>4.9000000000000002E-2</c:v>
                </c:pt>
                <c:pt idx="135">
                  <c:v>4.8000000000000001E-2</c:v>
                </c:pt>
                <c:pt idx="136">
                  <c:v>4.7E-2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118-4771-BB8E-4AE45EC92888}"/>
            </c:ext>
          </c:extLst>
        </c:ser>
        <c:ser>
          <c:idx val="4"/>
          <c:order val="4"/>
          <c:tx>
            <c:strRef>
              <c:f>'Average earnings growth'!$Q$8</c:f>
              <c:strCache>
                <c:ptCount val="1"/>
                <c:pt idx="0">
                  <c:v>United States of America</c:v>
                </c:pt>
              </c:strCache>
            </c:strRef>
          </c:tx>
          <c:spPr>
            <a:ln w="22225">
              <a:solidFill>
                <a:srgbClr val="1192E8"/>
              </a:solidFill>
            </a:ln>
          </c:spPr>
          <c:marker>
            <c:symbol val="none"/>
          </c:marker>
          <c:cat>
            <c:numRef>
              <c:f>'Average earnings growth'!$L$9:$L$146</c:f>
              <c:numCache>
                <c:formatCode>m/d/yyyy</c:formatCode>
                <c:ptCount val="138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  <c:pt idx="121">
                  <c:v>45519</c:v>
                </c:pt>
                <c:pt idx="122">
                  <c:v>45550</c:v>
                </c:pt>
                <c:pt idx="123">
                  <c:v>45580</c:v>
                </c:pt>
                <c:pt idx="124">
                  <c:v>45611</c:v>
                </c:pt>
                <c:pt idx="125">
                  <c:v>45641</c:v>
                </c:pt>
                <c:pt idx="126">
                  <c:v>45672</c:v>
                </c:pt>
                <c:pt idx="127">
                  <c:v>45703</c:v>
                </c:pt>
                <c:pt idx="128">
                  <c:v>45731</c:v>
                </c:pt>
                <c:pt idx="129">
                  <c:v>45762</c:v>
                </c:pt>
                <c:pt idx="130">
                  <c:v>45792</c:v>
                </c:pt>
                <c:pt idx="131">
                  <c:v>45823</c:v>
                </c:pt>
                <c:pt idx="132">
                  <c:v>45853</c:v>
                </c:pt>
                <c:pt idx="133">
                  <c:v>45884</c:v>
                </c:pt>
                <c:pt idx="134">
                  <c:v>45915</c:v>
                </c:pt>
                <c:pt idx="135">
                  <c:v>45945</c:v>
                </c:pt>
                <c:pt idx="136">
                  <c:v>45976</c:v>
                </c:pt>
                <c:pt idx="137">
                  <c:v>46006</c:v>
                </c:pt>
              </c:numCache>
            </c:numRef>
          </c:cat>
          <c:val>
            <c:numRef>
              <c:f>'Average earnings growth'!$Q$9:$Q$146</c:f>
              <c:numCache>
                <c:formatCode>0.0%</c:formatCode>
                <c:ptCount val="138"/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1.61E-2</c:v>
                </c:pt>
                <c:pt idx="8">
                  <c:v>0.02</c:v>
                </c:pt>
                <c:pt idx="9">
                  <c:v>1.95E-2</c:v>
                </c:pt>
                <c:pt idx="10">
                  <c:v>2.1899999999999999E-2</c:v>
                </c:pt>
                <c:pt idx="11">
                  <c:v>1.9400000000000001E-2</c:v>
                </c:pt>
                <c:pt idx="12">
                  <c:v>2.0400000000000001E-2</c:v>
                </c:pt>
                <c:pt idx="13">
                  <c:v>2.18E-2</c:v>
                </c:pt>
                <c:pt idx="14">
                  <c:v>2.0799999999999999E-2</c:v>
                </c:pt>
                <c:pt idx="15">
                  <c:v>2.3700000000000002E-2</c:v>
                </c:pt>
                <c:pt idx="16">
                  <c:v>2.12E-2</c:v>
                </c:pt>
                <c:pt idx="17">
                  <c:v>2.5099999999999997E-2</c:v>
                </c:pt>
                <c:pt idx="18">
                  <c:v>2.4500000000000001E-2</c:v>
                </c:pt>
                <c:pt idx="19">
                  <c:v>2.35E-2</c:v>
                </c:pt>
                <c:pt idx="20">
                  <c:v>2.3E-2</c:v>
                </c:pt>
                <c:pt idx="21">
                  <c:v>2.58E-2</c:v>
                </c:pt>
                <c:pt idx="22">
                  <c:v>2.3399999999999997E-2</c:v>
                </c:pt>
                <c:pt idx="23">
                  <c:v>2.4799999999999999E-2</c:v>
                </c:pt>
                <c:pt idx="24">
                  <c:v>2.6200000000000001E-2</c:v>
                </c:pt>
                <c:pt idx="25">
                  <c:v>2.3199999999999998E-2</c:v>
                </c:pt>
                <c:pt idx="26">
                  <c:v>2.5099999999999997E-2</c:v>
                </c:pt>
                <c:pt idx="27">
                  <c:v>2.4500000000000001E-2</c:v>
                </c:pt>
                <c:pt idx="28">
                  <c:v>2.4E-2</c:v>
                </c:pt>
                <c:pt idx="29">
                  <c:v>2.5000000000000001E-2</c:v>
                </c:pt>
                <c:pt idx="30">
                  <c:v>2.3900000000000001E-2</c:v>
                </c:pt>
                <c:pt idx="31">
                  <c:v>2.3900000000000001E-2</c:v>
                </c:pt>
                <c:pt idx="32">
                  <c:v>2.29E-2</c:v>
                </c:pt>
                <c:pt idx="33">
                  <c:v>2.2400000000000003E-2</c:v>
                </c:pt>
                <c:pt idx="34">
                  <c:v>2.3300000000000001E-2</c:v>
                </c:pt>
                <c:pt idx="35">
                  <c:v>2.3199999999999998E-2</c:v>
                </c:pt>
                <c:pt idx="36">
                  <c:v>2.2700000000000001E-2</c:v>
                </c:pt>
                <c:pt idx="37">
                  <c:v>2.3099999999999999E-2</c:v>
                </c:pt>
                <c:pt idx="38">
                  <c:v>2.5899999999999999E-2</c:v>
                </c:pt>
                <c:pt idx="39">
                  <c:v>2.1600000000000001E-2</c:v>
                </c:pt>
                <c:pt idx="40">
                  <c:v>2.35E-2</c:v>
                </c:pt>
                <c:pt idx="41">
                  <c:v>2.4799999999999999E-2</c:v>
                </c:pt>
                <c:pt idx="42">
                  <c:v>2.4700000000000003E-2</c:v>
                </c:pt>
                <c:pt idx="43">
                  <c:v>2.6099999999999998E-2</c:v>
                </c:pt>
                <c:pt idx="44">
                  <c:v>2.7900000000000001E-2</c:v>
                </c:pt>
                <c:pt idx="45">
                  <c:v>2.7799999999999998E-2</c:v>
                </c:pt>
                <c:pt idx="46">
                  <c:v>2.87E-2</c:v>
                </c:pt>
                <c:pt idx="47">
                  <c:v>2.9100000000000001E-2</c:v>
                </c:pt>
                <c:pt idx="48">
                  <c:v>2.8500000000000001E-2</c:v>
                </c:pt>
                <c:pt idx="49">
                  <c:v>3.0800000000000001E-2</c:v>
                </c:pt>
                <c:pt idx="50">
                  <c:v>3.0699999999999998E-2</c:v>
                </c:pt>
                <c:pt idx="51">
                  <c:v>3.2000000000000001E-2</c:v>
                </c:pt>
                <c:pt idx="52">
                  <c:v>3.4599999999999999E-2</c:v>
                </c:pt>
                <c:pt idx="53">
                  <c:v>3.6299999999999999E-2</c:v>
                </c:pt>
                <c:pt idx="54">
                  <c:v>3.44E-2</c:v>
                </c:pt>
                <c:pt idx="55">
                  <c:v>3.4799999999999998E-2</c:v>
                </c:pt>
                <c:pt idx="56">
                  <c:v>3.56E-2</c:v>
                </c:pt>
                <c:pt idx="57">
                  <c:v>3.4599999999999999E-2</c:v>
                </c:pt>
                <c:pt idx="58">
                  <c:v>3.5400000000000001E-2</c:v>
                </c:pt>
                <c:pt idx="59">
                  <c:v>3.6200000000000003E-2</c:v>
                </c:pt>
                <c:pt idx="60">
                  <c:v>3.6600000000000001E-2</c:v>
                </c:pt>
                <c:pt idx="61">
                  <c:v>3.6400000000000002E-2</c:v>
                </c:pt>
                <c:pt idx="62">
                  <c:v>3.5900000000000001E-2</c:v>
                </c:pt>
                <c:pt idx="63">
                  <c:v>3.7599999999999995E-2</c:v>
                </c:pt>
                <c:pt idx="64">
                  <c:v>3.61E-2</c:v>
                </c:pt>
                <c:pt idx="65">
                  <c:v>3.1600000000000003E-2</c:v>
                </c:pt>
                <c:pt idx="66">
                  <c:v>3.3700000000000001E-2</c:v>
                </c:pt>
                <c:pt idx="67">
                  <c:v>3.6200000000000003E-2</c:v>
                </c:pt>
                <c:pt idx="68">
                  <c:v>3.61E-2</c:v>
                </c:pt>
                <c:pt idx="69">
                  <c:v>7.7600000000000002E-2</c:v>
                </c:pt>
                <c:pt idx="70">
                  <c:v>6.7500000000000004E-2</c:v>
                </c:pt>
                <c:pt idx="71">
                  <c:v>5.5399999999999998E-2</c:v>
                </c:pt>
                <c:pt idx="72">
                  <c:v>4.9299999999999997E-2</c:v>
                </c:pt>
                <c:pt idx="73">
                  <c:v>5.04E-2</c:v>
                </c:pt>
                <c:pt idx="74">
                  <c:v>4.8099999999999997E-2</c:v>
                </c:pt>
                <c:pt idx="75">
                  <c:v>4.5899999999999996E-2</c:v>
                </c:pt>
                <c:pt idx="76">
                  <c:v>4.7E-2</c:v>
                </c:pt>
                <c:pt idx="77">
                  <c:v>5.5800000000000002E-2</c:v>
                </c:pt>
                <c:pt idx="78">
                  <c:v>5.2699999999999997E-2</c:v>
                </c:pt>
                <c:pt idx="79">
                  <c:v>5.1200000000000002E-2</c:v>
                </c:pt>
                <c:pt idx="80">
                  <c:v>5.0599999999999999E-2</c:v>
                </c:pt>
                <c:pt idx="81">
                  <c:v>1.47E-2</c:v>
                </c:pt>
                <c:pt idx="82">
                  <c:v>2.7999999999999997E-2</c:v>
                </c:pt>
                <c:pt idx="83">
                  <c:v>4.1599999999999998E-2</c:v>
                </c:pt>
                <c:pt idx="84">
                  <c:v>5.1399999999999994E-2</c:v>
                </c:pt>
                <c:pt idx="85">
                  <c:v>5.28E-2</c:v>
                </c:pt>
                <c:pt idx="86">
                  <c:v>5.96E-2</c:v>
                </c:pt>
                <c:pt idx="87">
                  <c:v>6.5199999999999994E-2</c:v>
                </c:pt>
                <c:pt idx="88">
                  <c:v>6.4500000000000002E-2</c:v>
                </c:pt>
                <c:pt idx="89">
                  <c:v>6.3200000000000006E-2</c:v>
                </c:pt>
                <c:pt idx="90">
                  <c:v>6.9099999999999995E-2</c:v>
                </c:pt>
                <c:pt idx="91">
                  <c:v>6.8099999999999994E-2</c:v>
                </c:pt>
                <c:pt idx="92">
                  <c:v>6.9800000000000001E-2</c:v>
                </c:pt>
                <c:pt idx="93">
                  <c:v>6.9400000000000003E-2</c:v>
                </c:pt>
                <c:pt idx="94">
                  <c:v>6.7000000000000004E-2</c:v>
                </c:pt>
                <c:pt idx="95">
                  <c:v>6.6600000000000006E-2</c:v>
                </c:pt>
                <c:pt idx="96">
                  <c:v>6.5500000000000003E-2</c:v>
                </c:pt>
                <c:pt idx="97">
                  <c:v>6.2400000000000004E-2</c:v>
                </c:pt>
                <c:pt idx="98">
                  <c:v>5.8899999999999994E-2</c:v>
                </c:pt>
                <c:pt idx="99">
                  <c:v>5.8200000000000002E-2</c:v>
                </c:pt>
                <c:pt idx="100">
                  <c:v>5.8700000000000002E-2</c:v>
                </c:pt>
                <c:pt idx="101">
                  <c:v>5.4900000000000004E-2</c:v>
                </c:pt>
                <c:pt idx="102">
                  <c:v>5.2000000000000005E-2</c:v>
                </c:pt>
                <c:pt idx="103">
                  <c:v>5.3699999999999998E-2</c:v>
                </c:pt>
                <c:pt idx="104">
                  <c:v>5.4199999999999998E-2</c:v>
                </c:pt>
                <c:pt idx="105">
                  <c:v>5.1699999999999996E-2</c:v>
                </c:pt>
                <c:pt idx="106">
                  <c:v>5.04E-2</c:v>
                </c:pt>
                <c:pt idx="107">
                  <c:v>4.9400000000000006E-2</c:v>
                </c:pt>
                <c:pt idx="108">
                  <c:v>4.9200000000000001E-2</c:v>
                </c:pt>
                <c:pt idx="109">
                  <c:v>4.7599999999999996E-2</c:v>
                </c:pt>
                <c:pt idx="110">
                  <c:v>4.7E-2</c:v>
                </c:pt>
                <c:pt idx="111">
                  <c:v>4.5400000000000003E-2</c:v>
                </c:pt>
                <c:pt idx="112">
                  <c:v>4.4800000000000006E-2</c:v>
                </c:pt>
                <c:pt idx="113">
                  <c:v>4.4299999999999999E-2</c:v>
                </c:pt>
                <c:pt idx="114">
                  <c:v>4.5899999999999996E-2</c:v>
                </c:pt>
                <c:pt idx="115">
                  <c:v>4.36E-2</c:v>
                </c:pt>
                <c:pt idx="116">
                  <c:v>4.2300000000000004E-2</c:v>
                </c:pt>
                <c:pt idx="117">
                  <c:v>4.0399999999999998E-2</c:v>
                </c:pt>
                <c:pt idx="118">
                  <c:v>4.1299999999999996E-2</c:v>
                </c:pt>
                <c:pt idx="119">
                  <c:v>4.0800000000000003E-2</c:v>
                </c:pt>
                <c:pt idx="120">
                  <c:v>3.9599999999999996E-2</c:v>
                </c:pt>
                <c:pt idx="121">
                  <c:v>4.1599999999999998E-2</c:v>
                </c:pt>
                <c:pt idx="122">
                  <c:v>4.1799999999999997E-2</c:v>
                </c:pt>
                <c:pt idx="123">
                  <c:v>4.1700000000000001E-2</c:v>
                </c:pt>
                <c:pt idx="124">
                  <c:v>4.0800000000000003E-2</c:v>
                </c:pt>
                <c:pt idx="125">
                  <c:v>4.0399999999999998E-2</c:v>
                </c:pt>
                <c:pt idx="126">
                  <c:v>4.0199999999999993E-2</c:v>
                </c:pt>
                <c:pt idx="127">
                  <c:v>4.1799999999999997E-2</c:v>
                </c:pt>
                <c:pt idx="128">
                  <c:v>3.9300000000000002E-2</c:v>
                </c:pt>
                <c:pt idx="129">
                  <c:v>4.0199999999999993E-2</c:v>
                </c:pt>
                <c:pt idx="130">
                  <c:v>3.9E-2</c:v>
                </c:pt>
                <c:pt idx="131">
                  <c:v>3.9599999999999996E-2</c:v>
                </c:pt>
                <c:pt idx="132">
                  <c:v>3.9100000000000003E-2</c:v>
                </c:pt>
                <c:pt idx="133">
                  <c:v>3.9E-2</c:v>
                </c:pt>
                <c:pt idx="134">
                  <c:v>3.7499999999999999E-2</c:v>
                </c:pt>
                <c:pt idx="135">
                  <c:v>3.7100000000000001E-2</c:v>
                </c:pt>
                <c:pt idx="136">
                  <c:v>3.7599999999999995E-2</c:v>
                </c:pt>
                <c:pt idx="137">
                  <c:v>3.5499999999999997E-2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118-4771-BB8E-4AE45EC92888}"/>
            </c:ext>
          </c:extLst>
        </c:ser>
        <c:ser>
          <c:idx val="5"/>
          <c:order val="5"/>
          <c:tx>
            <c:strRef>
              <c:f>'Average earnings growth'!$R$8</c:f>
              <c:strCache>
                <c:ptCount val="1"/>
                <c:pt idx="0">
                  <c:v>Japan</c:v>
                </c:pt>
              </c:strCache>
            </c:strRef>
          </c:tx>
          <c:spPr>
            <a:ln w="25400">
              <a:solidFill>
                <a:srgbClr val="9F1853"/>
              </a:solidFill>
            </a:ln>
          </c:spPr>
          <c:marker>
            <c:symbol val="none"/>
          </c:marker>
          <c:cat>
            <c:numRef>
              <c:f>'Average earnings growth'!$L$9:$L$146</c:f>
              <c:numCache>
                <c:formatCode>m/d/yyyy</c:formatCode>
                <c:ptCount val="138"/>
                <c:pt idx="0">
                  <c:v>41835</c:v>
                </c:pt>
                <c:pt idx="1">
                  <c:v>41866</c:v>
                </c:pt>
                <c:pt idx="2">
                  <c:v>41897</c:v>
                </c:pt>
                <c:pt idx="3">
                  <c:v>41927</c:v>
                </c:pt>
                <c:pt idx="4">
                  <c:v>41958</c:v>
                </c:pt>
                <c:pt idx="5">
                  <c:v>41988</c:v>
                </c:pt>
                <c:pt idx="6">
                  <c:v>42019</c:v>
                </c:pt>
                <c:pt idx="7">
                  <c:v>42050</c:v>
                </c:pt>
                <c:pt idx="8">
                  <c:v>42078</c:v>
                </c:pt>
                <c:pt idx="9">
                  <c:v>42109</c:v>
                </c:pt>
                <c:pt idx="10">
                  <c:v>42139</c:v>
                </c:pt>
                <c:pt idx="11">
                  <c:v>42170</c:v>
                </c:pt>
                <c:pt idx="12">
                  <c:v>42200</c:v>
                </c:pt>
                <c:pt idx="13">
                  <c:v>42231</c:v>
                </c:pt>
                <c:pt idx="14">
                  <c:v>42262</c:v>
                </c:pt>
                <c:pt idx="15">
                  <c:v>42292</c:v>
                </c:pt>
                <c:pt idx="16">
                  <c:v>42323</c:v>
                </c:pt>
                <c:pt idx="17">
                  <c:v>42353</c:v>
                </c:pt>
                <c:pt idx="18">
                  <c:v>42384</c:v>
                </c:pt>
                <c:pt idx="19">
                  <c:v>42415</c:v>
                </c:pt>
                <c:pt idx="20">
                  <c:v>42444</c:v>
                </c:pt>
                <c:pt idx="21">
                  <c:v>42475</c:v>
                </c:pt>
                <c:pt idx="22">
                  <c:v>42505</c:v>
                </c:pt>
                <c:pt idx="23">
                  <c:v>42536</c:v>
                </c:pt>
                <c:pt idx="24">
                  <c:v>42566</c:v>
                </c:pt>
                <c:pt idx="25">
                  <c:v>42597</c:v>
                </c:pt>
                <c:pt idx="26">
                  <c:v>42628</c:v>
                </c:pt>
                <c:pt idx="27">
                  <c:v>42658</c:v>
                </c:pt>
                <c:pt idx="28">
                  <c:v>42689</c:v>
                </c:pt>
                <c:pt idx="29">
                  <c:v>42719</c:v>
                </c:pt>
                <c:pt idx="30">
                  <c:v>42750</c:v>
                </c:pt>
                <c:pt idx="31">
                  <c:v>42781</c:v>
                </c:pt>
                <c:pt idx="32">
                  <c:v>42809</c:v>
                </c:pt>
                <c:pt idx="33">
                  <c:v>42840</c:v>
                </c:pt>
                <c:pt idx="34">
                  <c:v>42870</c:v>
                </c:pt>
                <c:pt idx="35">
                  <c:v>42901</c:v>
                </c:pt>
                <c:pt idx="36">
                  <c:v>42931</c:v>
                </c:pt>
                <c:pt idx="37">
                  <c:v>42962</c:v>
                </c:pt>
                <c:pt idx="38">
                  <c:v>42993</c:v>
                </c:pt>
                <c:pt idx="39">
                  <c:v>43023</c:v>
                </c:pt>
                <c:pt idx="40">
                  <c:v>43054</c:v>
                </c:pt>
                <c:pt idx="41">
                  <c:v>43084</c:v>
                </c:pt>
                <c:pt idx="42">
                  <c:v>43115</c:v>
                </c:pt>
                <c:pt idx="43">
                  <c:v>43146</c:v>
                </c:pt>
                <c:pt idx="44">
                  <c:v>43174</c:v>
                </c:pt>
                <c:pt idx="45">
                  <c:v>43205</c:v>
                </c:pt>
                <c:pt idx="46">
                  <c:v>43235</c:v>
                </c:pt>
                <c:pt idx="47">
                  <c:v>43266</c:v>
                </c:pt>
                <c:pt idx="48">
                  <c:v>43296</c:v>
                </c:pt>
                <c:pt idx="49">
                  <c:v>43327</c:v>
                </c:pt>
                <c:pt idx="50">
                  <c:v>43358</c:v>
                </c:pt>
                <c:pt idx="51">
                  <c:v>43388</c:v>
                </c:pt>
                <c:pt idx="52">
                  <c:v>43419</c:v>
                </c:pt>
                <c:pt idx="53">
                  <c:v>43449</c:v>
                </c:pt>
                <c:pt idx="54">
                  <c:v>43480</c:v>
                </c:pt>
                <c:pt idx="55">
                  <c:v>43511</c:v>
                </c:pt>
                <c:pt idx="56">
                  <c:v>43539</c:v>
                </c:pt>
                <c:pt idx="57">
                  <c:v>43570</c:v>
                </c:pt>
                <c:pt idx="58">
                  <c:v>43600</c:v>
                </c:pt>
                <c:pt idx="59">
                  <c:v>43631</c:v>
                </c:pt>
                <c:pt idx="60">
                  <c:v>43661</c:v>
                </c:pt>
                <c:pt idx="61">
                  <c:v>43692</c:v>
                </c:pt>
                <c:pt idx="62">
                  <c:v>43723</c:v>
                </c:pt>
                <c:pt idx="63">
                  <c:v>43753</c:v>
                </c:pt>
                <c:pt idx="64">
                  <c:v>43784</c:v>
                </c:pt>
                <c:pt idx="65">
                  <c:v>43814</c:v>
                </c:pt>
                <c:pt idx="66">
                  <c:v>43845</c:v>
                </c:pt>
                <c:pt idx="67">
                  <c:v>43876</c:v>
                </c:pt>
                <c:pt idx="68">
                  <c:v>43905</c:v>
                </c:pt>
                <c:pt idx="69">
                  <c:v>43936</c:v>
                </c:pt>
                <c:pt idx="70">
                  <c:v>43966</c:v>
                </c:pt>
                <c:pt idx="71">
                  <c:v>43997</c:v>
                </c:pt>
                <c:pt idx="72">
                  <c:v>44027</c:v>
                </c:pt>
                <c:pt idx="73">
                  <c:v>44058</c:v>
                </c:pt>
                <c:pt idx="74">
                  <c:v>44089</c:v>
                </c:pt>
                <c:pt idx="75">
                  <c:v>44119</c:v>
                </c:pt>
                <c:pt idx="76">
                  <c:v>44150</c:v>
                </c:pt>
                <c:pt idx="77">
                  <c:v>44180</c:v>
                </c:pt>
                <c:pt idx="78">
                  <c:v>44211</c:v>
                </c:pt>
                <c:pt idx="79">
                  <c:v>44242</c:v>
                </c:pt>
                <c:pt idx="80">
                  <c:v>44270</c:v>
                </c:pt>
                <c:pt idx="81">
                  <c:v>44301</c:v>
                </c:pt>
                <c:pt idx="82">
                  <c:v>44331</c:v>
                </c:pt>
                <c:pt idx="83">
                  <c:v>44362</c:v>
                </c:pt>
                <c:pt idx="84">
                  <c:v>44392</c:v>
                </c:pt>
                <c:pt idx="85">
                  <c:v>44423</c:v>
                </c:pt>
                <c:pt idx="86">
                  <c:v>44454</c:v>
                </c:pt>
                <c:pt idx="87">
                  <c:v>44484</c:v>
                </c:pt>
                <c:pt idx="88">
                  <c:v>44515</c:v>
                </c:pt>
                <c:pt idx="89">
                  <c:v>44545</c:v>
                </c:pt>
                <c:pt idx="90">
                  <c:v>44576</c:v>
                </c:pt>
                <c:pt idx="91">
                  <c:v>44607</c:v>
                </c:pt>
                <c:pt idx="92">
                  <c:v>44635</c:v>
                </c:pt>
                <c:pt idx="93">
                  <c:v>44666</c:v>
                </c:pt>
                <c:pt idx="94">
                  <c:v>44696</c:v>
                </c:pt>
                <c:pt idx="95">
                  <c:v>44727</c:v>
                </c:pt>
                <c:pt idx="96">
                  <c:v>44757</c:v>
                </c:pt>
                <c:pt idx="97">
                  <c:v>44788</c:v>
                </c:pt>
                <c:pt idx="98">
                  <c:v>44819</c:v>
                </c:pt>
                <c:pt idx="99">
                  <c:v>44849</c:v>
                </c:pt>
                <c:pt idx="100">
                  <c:v>44880</c:v>
                </c:pt>
                <c:pt idx="101">
                  <c:v>44910</c:v>
                </c:pt>
                <c:pt idx="102">
                  <c:v>44941</c:v>
                </c:pt>
                <c:pt idx="103">
                  <c:v>44972</c:v>
                </c:pt>
                <c:pt idx="104">
                  <c:v>45000</c:v>
                </c:pt>
                <c:pt idx="105">
                  <c:v>45031</c:v>
                </c:pt>
                <c:pt idx="106">
                  <c:v>45061</c:v>
                </c:pt>
                <c:pt idx="107">
                  <c:v>45092</c:v>
                </c:pt>
                <c:pt idx="108">
                  <c:v>45122</c:v>
                </c:pt>
                <c:pt idx="109">
                  <c:v>45153</c:v>
                </c:pt>
                <c:pt idx="110">
                  <c:v>45184</c:v>
                </c:pt>
                <c:pt idx="111">
                  <c:v>45214</c:v>
                </c:pt>
                <c:pt idx="112">
                  <c:v>45245</c:v>
                </c:pt>
                <c:pt idx="113">
                  <c:v>45275</c:v>
                </c:pt>
                <c:pt idx="114">
                  <c:v>45306</c:v>
                </c:pt>
                <c:pt idx="115">
                  <c:v>45337</c:v>
                </c:pt>
                <c:pt idx="116">
                  <c:v>45366</c:v>
                </c:pt>
                <c:pt idx="117">
                  <c:v>45397</c:v>
                </c:pt>
                <c:pt idx="118">
                  <c:v>45427</c:v>
                </c:pt>
                <c:pt idx="119">
                  <c:v>45458</c:v>
                </c:pt>
                <c:pt idx="120">
                  <c:v>45488</c:v>
                </c:pt>
                <c:pt idx="121">
                  <c:v>45519</c:v>
                </c:pt>
                <c:pt idx="122">
                  <c:v>45550</c:v>
                </c:pt>
                <c:pt idx="123">
                  <c:v>45580</c:v>
                </c:pt>
                <c:pt idx="124">
                  <c:v>45611</c:v>
                </c:pt>
                <c:pt idx="125">
                  <c:v>45641</c:v>
                </c:pt>
                <c:pt idx="126">
                  <c:v>45672</c:v>
                </c:pt>
                <c:pt idx="127">
                  <c:v>45703</c:v>
                </c:pt>
                <c:pt idx="128">
                  <c:v>45731</c:v>
                </c:pt>
                <c:pt idx="129">
                  <c:v>45762</c:v>
                </c:pt>
                <c:pt idx="130">
                  <c:v>45792</c:v>
                </c:pt>
                <c:pt idx="131">
                  <c:v>45823</c:v>
                </c:pt>
                <c:pt idx="132">
                  <c:v>45853</c:v>
                </c:pt>
                <c:pt idx="133">
                  <c:v>45884</c:v>
                </c:pt>
                <c:pt idx="134">
                  <c:v>45915</c:v>
                </c:pt>
                <c:pt idx="135">
                  <c:v>45945</c:v>
                </c:pt>
                <c:pt idx="136">
                  <c:v>45976</c:v>
                </c:pt>
                <c:pt idx="137">
                  <c:v>46006</c:v>
                </c:pt>
              </c:numCache>
            </c:numRef>
          </c:cat>
          <c:val>
            <c:numRef>
              <c:f>'Average earnings growth'!$R$9:$R$146</c:f>
              <c:numCache>
                <c:formatCode>0.0%</c:formatCode>
                <c:ptCount val="138"/>
                <c:pt idx="1">
                  <c:v>#N/A</c:v>
                </c:pt>
                <c:pt idx="2">
                  <c:v>#N/A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-1.363E-2</c:v>
                </c:pt>
                <c:pt idx="8">
                  <c:v>-1.3140000000000001E-2</c:v>
                </c:pt>
                <c:pt idx="9">
                  <c:v>-7.6400000000000001E-3</c:v>
                </c:pt>
                <c:pt idx="10">
                  <c:v>-1.4399999999999999E-3</c:v>
                </c:pt>
                <c:pt idx="11">
                  <c:v>-4.6280000000000002E-2</c:v>
                </c:pt>
                <c:pt idx="12">
                  <c:v>-7.5500000000000003E-3</c:v>
                </c:pt>
                <c:pt idx="13">
                  <c:v>-1.5969999999999998E-2</c:v>
                </c:pt>
                <c:pt idx="14">
                  <c:v>-1.5389999999999999E-2</c:v>
                </c:pt>
                <c:pt idx="15">
                  <c:v>-8.7899999999999992E-3</c:v>
                </c:pt>
                <c:pt idx="16">
                  <c:v>-1.2119999999999999E-2</c:v>
                </c:pt>
                <c:pt idx="17">
                  <c:v>-2.5870000000000001E-2</c:v>
                </c:pt>
                <c:pt idx="18">
                  <c:v>1.043E-2</c:v>
                </c:pt>
                <c:pt idx="19">
                  <c:v>1.2159999999999999E-2</c:v>
                </c:pt>
                <c:pt idx="20">
                  <c:v>1.891E-2</c:v>
                </c:pt>
                <c:pt idx="21">
                  <c:v>1.91E-3</c:v>
                </c:pt>
                <c:pt idx="22">
                  <c:v>3.79E-3</c:v>
                </c:pt>
                <c:pt idx="23">
                  <c:v>2.4550000000000002E-2</c:v>
                </c:pt>
                <c:pt idx="24">
                  <c:v>1.2840000000000001E-2</c:v>
                </c:pt>
                <c:pt idx="25">
                  <c:v>6.1900000000000002E-3</c:v>
                </c:pt>
                <c:pt idx="26">
                  <c:v>4.2899999999999995E-3</c:v>
                </c:pt>
                <c:pt idx="27">
                  <c:v>4.2399999999999998E-3</c:v>
                </c:pt>
                <c:pt idx="28">
                  <c:v>1.0109999999999999E-2</c:v>
                </c:pt>
                <c:pt idx="29">
                  <c:v>1.44E-2</c:v>
                </c:pt>
                <c:pt idx="30">
                  <c:v>8.0600000000000012E-3</c:v>
                </c:pt>
                <c:pt idx="31">
                  <c:v>5.4300000000000008E-3</c:v>
                </c:pt>
                <c:pt idx="32">
                  <c:v>5.8999999999999992E-4</c:v>
                </c:pt>
                <c:pt idx="33">
                  <c:v>8.0200000000000011E-3</c:v>
                </c:pt>
                <c:pt idx="34">
                  <c:v>7.9000000000000008E-3</c:v>
                </c:pt>
                <c:pt idx="35">
                  <c:v>2.15E-3</c:v>
                </c:pt>
                <c:pt idx="36">
                  <c:v>-7.1999999999999994E-4</c:v>
                </c:pt>
                <c:pt idx="37">
                  <c:v>3.7399999999999998E-3</c:v>
                </c:pt>
                <c:pt idx="38">
                  <c:v>1.2869999999999999E-2</c:v>
                </c:pt>
                <c:pt idx="39">
                  <c:v>2.64E-3</c:v>
                </c:pt>
                <c:pt idx="40">
                  <c:v>9.7900000000000001E-3</c:v>
                </c:pt>
                <c:pt idx="41">
                  <c:v>9.0000000000000011E-3</c:v>
                </c:pt>
                <c:pt idx="42">
                  <c:v>-2.63E-3</c:v>
                </c:pt>
                <c:pt idx="43">
                  <c:v>1.8E-3</c:v>
                </c:pt>
                <c:pt idx="44">
                  <c:v>1.7989999999999999E-2</c:v>
                </c:pt>
                <c:pt idx="45">
                  <c:v>-7.3999999999999999E-4</c:v>
                </c:pt>
                <c:pt idx="46">
                  <c:v>1.2279999999999999E-2</c:v>
                </c:pt>
                <c:pt idx="47">
                  <c:v>2.453E-2</c:v>
                </c:pt>
                <c:pt idx="48">
                  <c:v>1.0509999999999999E-2</c:v>
                </c:pt>
                <c:pt idx="49">
                  <c:v>8.1100000000000009E-3</c:v>
                </c:pt>
                <c:pt idx="50">
                  <c:v>3.4899999999999996E-3</c:v>
                </c:pt>
                <c:pt idx="51">
                  <c:v>1.248E-2</c:v>
                </c:pt>
                <c:pt idx="52">
                  <c:v>1.8700000000000001E-2</c:v>
                </c:pt>
                <c:pt idx="53">
                  <c:v>1.6840000000000001E-2</c:v>
                </c:pt>
                <c:pt idx="54">
                  <c:v>2.1099999999999999E-3</c:v>
                </c:pt>
                <c:pt idx="55">
                  <c:v>-1.3800000000000002E-3</c:v>
                </c:pt>
                <c:pt idx="56">
                  <c:v>-1.102E-2</c:v>
                </c:pt>
                <c:pt idx="57">
                  <c:v>1.2800000000000001E-3</c:v>
                </c:pt>
                <c:pt idx="58">
                  <c:v>4.6999999999999999E-4</c:v>
                </c:pt>
                <c:pt idx="59">
                  <c:v>1.052E-2</c:v>
                </c:pt>
                <c:pt idx="60">
                  <c:v>-2.1649999999999999E-2</c:v>
                </c:pt>
                <c:pt idx="61">
                  <c:v>1.5299999999999999E-3</c:v>
                </c:pt>
                <c:pt idx="62">
                  <c:v>5.0800000000000003E-3</c:v>
                </c:pt>
                <c:pt idx="63">
                  <c:v>-2.64E-3</c:v>
                </c:pt>
                <c:pt idx="64">
                  <c:v>3.3E-4</c:v>
                </c:pt>
                <c:pt idx="65">
                  <c:v>-5.9899999999999997E-3</c:v>
                </c:pt>
                <c:pt idx="66">
                  <c:v>6.8400000000000006E-3</c:v>
                </c:pt>
                <c:pt idx="67">
                  <c:v>7.4799999999999997E-3</c:v>
                </c:pt>
                <c:pt idx="68">
                  <c:v>-2.14E-3</c:v>
                </c:pt>
                <c:pt idx="69">
                  <c:v>-1.0749999999999999E-2</c:v>
                </c:pt>
                <c:pt idx="70">
                  <c:v>-3.2869999999999996E-2</c:v>
                </c:pt>
                <c:pt idx="71">
                  <c:v>-2.8330000000000001E-2</c:v>
                </c:pt>
                <c:pt idx="72">
                  <c:v>-1.4330000000000001E-2</c:v>
                </c:pt>
                <c:pt idx="73">
                  <c:v>-1.489E-2</c:v>
                </c:pt>
                <c:pt idx="74">
                  <c:v>-1.366E-2</c:v>
                </c:pt>
                <c:pt idx="75">
                  <c:v>-9.7800000000000005E-3</c:v>
                </c:pt>
                <c:pt idx="76">
                  <c:v>-2.5600000000000001E-2</c:v>
                </c:pt>
                <c:pt idx="77">
                  <c:v>-2.9950000000000001E-2</c:v>
                </c:pt>
                <c:pt idx="78">
                  <c:v>-7.2299999999999994E-3</c:v>
                </c:pt>
                <c:pt idx="79">
                  <c:v>-1.5299999999999999E-3</c:v>
                </c:pt>
                <c:pt idx="80">
                  <c:v>6.9699999999999996E-3</c:v>
                </c:pt>
                <c:pt idx="81">
                  <c:v>1.967E-2</c:v>
                </c:pt>
                <c:pt idx="82">
                  <c:v>2.5179999999999998E-2</c:v>
                </c:pt>
                <c:pt idx="83">
                  <c:v>7.7400000000000004E-3</c:v>
                </c:pt>
                <c:pt idx="84">
                  <c:v>1.4630000000000001E-2</c:v>
                </c:pt>
                <c:pt idx="85">
                  <c:v>1.2669999999999999E-2</c:v>
                </c:pt>
                <c:pt idx="86">
                  <c:v>1.2490000000000001E-2</c:v>
                </c:pt>
                <c:pt idx="87">
                  <c:v>9.6799999999999994E-3</c:v>
                </c:pt>
                <c:pt idx="88">
                  <c:v>1.1979999999999999E-2</c:v>
                </c:pt>
                <c:pt idx="89">
                  <c:v>4.3099999999999996E-3</c:v>
                </c:pt>
                <c:pt idx="90">
                  <c:v>1.8120000000000001E-2</c:v>
                </c:pt>
                <c:pt idx="91">
                  <c:v>2.3860000000000003E-2</c:v>
                </c:pt>
                <c:pt idx="92">
                  <c:v>3.3500000000000002E-2</c:v>
                </c:pt>
                <c:pt idx="93">
                  <c:v>2.572E-2</c:v>
                </c:pt>
                <c:pt idx="94">
                  <c:v>1.626E-2</c:v>
                </c:pt>
                <c:pt idx="95">
                  <c:v>2.7730000000000001E-2</c:v>
                </c:pt>
                <c:pt idx="96">
                  <c:v>3.2570000000000002E-2</c:v>
                </c:pt>
                <c:pt idx="97">
                  <c:v>2.4409999999999998E-2</c:v>
                </c:pt>
                <c:pt idx="98">
                  <c:v>3.1440000000000003E-2</c:v>
                </c:pt>
                <c:pt idx="99">
                  <c:v>2.3709999999999998E-2</c:v>
                </c:pt>
                <c:pt idx="100">
                  <c:v>2.9159999999999998E-2</c:v>
                </c:pt>
                <c:pt idx="101">
                  <c:v>5.015E-2</c:v>
                </c:pt>
                <c:pt idx="102">
                  <c:v>2.0160000000000001E-2</c:v>
                </c:pt>
                <c:pt idx="103">
                  <c:v>1.422E-2</c:v>
                </c:pt>
                <c:pt idx="104">
                  <c:v>1.5229999999999999E-2</c:v>
                </c:pt>
                <c:pt idx="105">
                  <c:v>9.8499999999999994E-3</c:v>
                </c:pt>
                <c:pt idx="106">
                  <c:v>4.1759999999999999E-2</c:v>
                </c:pt>
                <c:pt idx="107">
                  <c:v>3.3780000000000004E-2</c:v>
                </c:pt>
                <c:pt idx="108">
                  <c:v>1.601E-2</c:v>
                </c:pt>
                <c:pt idx="109">
                  <c:v>1.472E-2</c:v>
                </c:pt>
                <c:pt idx="110">
                  <c:v>1.068E-2</c:v>
                </c:pt>
                <c:pt idx="111">
                  <c:v>2.2120000000000001E-2</c:v>
                </c:pt>
                <c:pt idx="112">
                  <c:v>6.8799999999999998E-3</c:v>
                </c:pt>
                <c:pt idx="113">
                  <c:v>1.5149999999999999E-2</c:v>
                </c:pt>
                <c:pt idx="114">
                  <c:v>1.366E-2</c:v>
                </c:pt>
                <c:pt idx="115">
                  <c:v>1.264E-2</c:v>
                </c:pt>
                <c:pt idx="116">
                  <c:v>1.282E-2</c:v>
                </c:pt>
                <c:pt idx="117">
                  <c:v>1.7079999999999998E-2</c:v>
                </c:pt>
                <c:pt idx="118">
                  <c:v>2.0640000000000002E-2</c:v>
                </c:pt>
                <c:pt idx="119">
                  <c:v>3.7339999999999998E-2</c:v>
                </c:pt>
                <c:pt idx="120">
                  <c:v>3.0130000000000001E-2</c:v>
                </c:pt>
                <c:pt idx="121">
                  <c:v>2.852E-2</c:v>
                </c:pt>
                <c:pt idx="122">
                  <c:v>2.9169999999999998E-2</c:v>
                </c:pt>
                <c:pt idx="123">
                  <c:v>2.6680000000000002E-2</c:v>
                </c:pt>
                <c:pt idx="124">
                  <c:v>4.2539999999999994E-2</c:v>
                </c:pt>
                <c:pt idx="125">
                  <c:v>4.0190000000000003E-2</c:v>
                </c:pt>
                <c:pt idx="126">
                  <c:v>2.1170000000000001E-2</c:v>
                </c:pt>
                <c:pt idx="127">
                  <c:v>3.2930000000000001E-2</c:v>
                </c:pt>
                <c:pt idx="128">
                  <c:v>2.1480000000000003E-2</c:v>
                </c:pt>
                <c:pt idx="129">
                  <c:v>2.3439999999999999E-2</c:v>
                </c:pt>
                <c:pt idx="130">
                  <c:v>1.1599999999999999E-2</c:v>
                </c:pt>
                <c:pt idx="131">
                  <c:v>3.7679999999999998E-2</c:v>
                </c:pt>
                <c:pt idx="132">
                  <c:v>3.5549999999999998E-2</c:v>
                </c:pt>
                <c:pt idx="133">
                  <c:v>1.669E-2</c:v>
                </c:pt>
                <c:pt idx="134">
                  <c:v>2.564E-2</c:v>
                </c:pt>
                <c:pt idx="135">
                  <c:v>2.8250000000000001E-2</c:v>
                </c:pt>
                <c:pt idx="136">
                  <c:v>2.0179999999999997E-2</c:v>
                </c:pt>
                <c:pt idx="137">
                  <c:v>2.1129999999999999E-2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118-4771-BB8E-4AE45EC92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6006"/>
          <c:min val="44180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  <c:max val="0.1"/>
          <c:min val="-4.0000000000000008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8.943004756509125E-2"/>
          <c:y val="0.86916227491692943"/>
          <c:w val="0.89425372177430962"/>
          <c:h val="0.109270507254170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44239631395099E-2"/>
          <c:y val="3.204930351486323E-2"/>
          <c:w val="0.90157032016813865"/>
          <c:h val="0.68610862982085996"/>
        </c:manualLayout>
      </c:layout>
      <c:lineChart>
        <c:grouping val="standard"/>
        <c:varyColors val="0"/>
        <c:ser>
          <c:idx val="0"/>
          <c:order val="0"/>
          <c:tx>
            <c:strRef>
              <c:f>'Productivity Growth'!$K$8</c:f>
              <c:strCache>
                <c:ptCount val="1"/>
                <c:pt idx="0">
                  <c:v>Australia</c:v>
                </c:pt>
              </c:strCache>
            </c:strRef>
          </c:tx>
          <c:spPr>
            <a:ln w="22225" cap="rnd">
              <a:solidFill>
                <a:srgbClr val="6929C4"/>
              </a:solidFill>
              <a:round/>
            </a:ln>
            <a:effectLst/>
          </c:spPr>
          <c:marker>
            <c:symbol val="none"/>
          </c:marker>
          <c:cat>
            <c:numRef>
              <c:f>'Productivity Growth'!$J$10:$J$81</c:f>
              <c:numCache>
                <c:formatCode>m/d/yyyy</c:formatCode>
                <c:ptCount val="72"/>
                <c:pt idx="0">
                  <c:v>43845</c:v>
                </c:pt>
                <c:pt idx="1">
                  <c:v>43876</c:v>
                </c:pt>
                <c:pt idx="2">
                  <c:v>43905</c:v>
                </c:pt>
                <c:pt idx="3">
                  <c:v>43936</c:v>
                </c:pt>
                <c:pt idx="4">
                  <c:v>43966</c:v>
                </c:pt>
                <c:pt idx="5">
                  <c:v>43997</c:v>
                </c:pt>
                <c:pt idx="6">
                  <c:v>44027</c:v>
                </c:pt>
                <c:pt idx="7">
                  <c:v>44058</c:v>
                </c:pt>
                <c:pt idx="8">
                  <c:v>44089</c:v>
                </c:pt>
                <c:pt idx="9">
                  <c:v>44119</c:v>
                </c:pt>
                <c:pt idx="10">
                  <c:v>44150</c:v>
                </c:pt>
                <c:pt idx="11">
                  <c:v>44180</c:v>
                </c:pt>
                <c:pt idx="12">
                  <c:v>44211</c:v>
                </c:pt>
                <c:pt idx="13">
                  <c:v>44242</c:v>
                </c:pt>
                <c:pt idx="14">
                  <c:v>44270</c:v>
                </c:pt>
                <c:pt idx="15">
                  <c:v>44301</c:v>
                </c:pt>
                <c:pt idx="16">
                  <c:v>44331</c:v>
                </c:pt>
                <c:pt idx="17">
                  <c:v>44362</c:v>
                </c:pt>
                <c:pt idx="18">
                  <c:v>44392</c:v>
                </c:pt>
                <c:pt idx="19">
                  <c:v>44423</c:v>
                </c:pt>
                <c:pt idx="20">
                  <c:v>44454</c:v>
                </c:pt>
                <c:pt idx="21">
                  <c:v>44484</c:v>
                </c:pt>
                <c:pt idx="22">
                  <c:v>44515</c:v>
                </c:pt>
                <c:pt idx="23">
                  <c:v>44545</c:v>
                </c:pt>
                <c:pt idx="24">
                  <c:v>44576</c:v>
                </c:pt>
                <c:pt idx="25">
                  <c:v>44607</c:v>
                </c:pt>
                <c:pt idx="26">
                  <c:v>44635</c:v>
                </c:pt>
                <c:pt idx="27">
                  <c:v>44666</c:v>
                </c:pt>
                <c:pt idx="28">
                  <c:v>44696</c:v>
                </c:pt>
                <c:pt idx="29">
                  <c:v>44727</c:v>
                </c:pt>
                <c:pt idx="30">
                  <c:v>44757</c:v>
                </c:pt>
                <c:pt idx="31">
                  <c:v>44788</c:v>
                </c:pt>
                <c:pt idx="32">
                  <c:v>44819</c:v>
                </c:pt>
                <c:pt idx="33">
                  <c:v>44849</c:v>
                </c:pt>
                <c:pt idx="34">
                  <c:v>44880</c:v>
                </c:pt>
                <c:pt idx="35">
                  <c:v>44910</c:v>
                </c:pt>
                <c:pt idx="36">
                  <c:v>44941</c:v>
                </c:pt>
                <c:pt idx="37">
                  <c:v>44972</c:v>
                </c:pt>
                <c:pt idx="38">
                  <c:v>45000</c:v>
                </c:pt>
                <c:pt idx="39">
                  <c:v>45031</c:v>
                </c:pt>
                <c:pt idx="40">
                  <c:v>45061</c:v>
                </c:pt>
                <c:pt idx="41">
                  <c:v>45092</c:v>
                </c:pt>
                <c:pt idx="42">
                  <c:v>45122</c:v>
                </c:pt>
                <c:pt idx="43">
                  <c:v>45153</c:v>
                </c:pt>
                <c:pt idx="44">
                  <c:v>45184</c:v>
                </c:pt>
                <c:pt idx="45">
                  <c:v>45214</c:v>
                </c:pt>
                <c:pt idx="46">
                  <c:v>45245</c:v>
                </c:pt>
                <c:pt idx="47">
                  <c:v>45275</c:v>
                </c:pt>
                <c:pt idx="48">
                  <c:v>45306</c:v>
                </c:pt>
                <c:pt idx="49">
                  <c:v>45337</c:v>
                </c:pt>
                <c:pt idx="50">
                  <c:v>45366</c:v>
                </c:pt>
                <c:pt idx="51">
                  <c:v>45397</c:v>
                </c:pt>
                <c:pt idx="52">
                  <c:v>45427</c:v>
                </c:pt>
                <c:pt idx="53">
                  <c:v>45458</c:v>
                </c:pt>
                <c:pt idx="54">
                  <c:v>45488</c:v>
                </c:pt>
                <c:pt idx="55">
                  <c:v>45519</c:v>
                </c:pt>
                <c:pt idx="56">
                  <c:v>45550</c:v>
                </c:pt>
                <c:pt idx="57">
                  <c:v>45580</c:v>
                </c:pt>
                <c:pt idx="58">
                  <c:v>45611</c:v>
                </c:pt>
                <c:pt idx="59">
                  <c:v>45641</c:v>
                </c:pt>
                <c:pt idx="60">
                  <c:v>45672</c:v>
                </c:pt>
                <c:pt idx="61">
                  <c:v>45703</c:v>
                </c:pt>
                <c:pt idx="62">
                  <c:v>45731</c:v>
                </c:pt>
                <c:pt idx="63">
                  <c:v>45762</c:v>
                </c:pt>
                <c:pt idx="64">
                  <c:v>45792</c:v>
                </c:pt>
                <c:pt idx="65">
                  <c:v>45823</c:v>
                </c:pt>
                <c:pt idx="66">
                  <c:v>45853</c:v>
                </c:pt>
                <c:pt idx="67">
                  <c:v>45884</c:v>
                </c:pt>
                <c:pt idx="68">
                  <c:v>45915</c:v>
                </c:pt>
                <c:pt idx="69">
                  <c:v>45945</c:v>
                </c:pt>
                <c:pt idx="70">
                  <c:v>45976</c:v>
                </c:pt>
                <c:pt idx="71">
                  <c:v>46006</c:v>
                </c:pt>
              </c:numCache>
            </c:numRef>
          </c:cat>
          <c:val>
            <c:numRef>
              <c:f>'Productivity Growth'!$K$10:$K$91</c:f>
              <c:numCache>
                <c:formatCode>0.0%</c:formatCode>
                <c:ptCount val="82"/>
                <c:pt idx="0">
                  <c:v>-2.8999999999999998E-3</c:v>
                </c:pt>
                <c:pt idx="1">
                  <c:v>-2.8999999999999998E-3</c:v>
                </c:pt>
                <c:pt idx="2">
                  <c:v>-2.8999999999999998E-3</c:v>
                </c:pt>
                <c:pt idx="3">
                  <c:v>-1.4800000000000001E-2</c:v>
                </c:pt>
                <c:pt idx="4">
                  <c:v>-1.4800000000000001E-2</c:v>
                </c:pt>
                <c:pt idx="5">
                  <c:v>-1.4800000000000001E-2</c:v>
                </c:pt>
                <c:pt idx="6">
                  <c:v>-2.0999999999999999E-3</c:v>
                </c:pt>
                <c:pt idx="7">
                  <c:v>-2.0999999999999999E-3</c:v>
                </c:pt>
                <c:pt idx="8">
                  <c:v>-2.0999999999999999E-3</c:v>
                </c:pt>
                <c:pt idx="9">
                  <c:v>7.3000000000000001E-3</c:v>
                </c:pt>
                <c:pt idx="10">
                  <c:v>7.3000000000000001E-3</c:v>
                </c:pt>
                <c:pt idx="11">
                  <c:v>7.3000000000000001E-3</c:v>
                </c:pt>
                <c:pt idx="12">
                  <c:v>2.23E-2</c:v>
                </c:pt>
                <c:pt idx="13">
                  <c:v>2.23E-2</c:v>
                </c:pt>
                <c:pt idx="14">
                  <c:v>2.23E-2</c:v>
                </c:pt>
                <c:pt idx="15">
                  <c:v>3.5299999999999998E-2</c:v>
                </c:pt>
                <c:pt idx="16">
                  <c:v>3.5299999999999998E-2</c:v>
                </c:pt>
                <c:pt idx="17">
                  <c:v>3.5299999999999998E-2</c:v>
                </c:pt>
                <c:pt idx="18">
                  <c:v>9.7000000000000003E-3</c:v>
                </c:pt>
                <c:pt idx="19">
                  <c:v>9.7000000000000003E-3</c:v>
                </c:pt>
                <c:pt idx="20">
                  <c:v>9.7000000000000003E-3</c:v>
                </c:pt>
                <c:pt idx="21">
                  <c:v>2.3799999999999998E-2</c:v>
                </c:pt>
                <c:pt idx="22">
                  <c:v>2.3799999999999998E-2</c:v>
                </c:pt>
                <c:pt idx="23">
                  <c:v>2.3799999999999998E-2</c:v>
                </c:pt>
                <c:pt idx="24">
                  <c:v>1.2999999999999999E-3</c:v>
                </c:pt>
                <c:pt idx="25">
                  <c:v>1.2999999999999999E-3</c:v>
                </c:pt>
                <c:pt idx="26">
                  <c:v>1.2999999999999999E-3</c:v>
                </c:pt>
                <c:pt idx="27">
                  <c:v>4.0000000000000002E-4</c:v>
                </c:pt>
                <c:pt idx="28">
                  <c:v>4.0000000000000002E-4</c:v>
                </c:pt>
                <c:pt idx="29">
                  <c:v>4.0000000000000002E-4</c:v>
                </c:pt>
                <c:pt idx="30">
                  <c:v>7.4999999999999997E-3</c:v>
                </c:pt>
                <c:pt idx="31">
                  <c:v>7.4999999999999997E-3</c:v>
                </c:pt>
                <c:pt idx="32">
                  <c:v>7.4999999999999997E-3</c:v>
                </c:pt>
                <c:pt idx="33">
                  <c:v>-1.9799999999999998E-2</c:v>
                </c:pt>
                <c:pt idx="34">
                  <c:v>-1.9799999999999998E-2</c:v>
                </c:pt>
                <c:pt idx="35">
                  <c:v>-1.9799999999999998E-2</c:v>
                </c:pt>
                <c:pt idx="36">
                  <c:v>-9.3999999999999986E-3</c:v>
                </c:pt>
                <c:pt idx="37">
                  <c:v>-9.3999999999999986E-3</c:v>
                </c:pt>
                <c:pt idx="38">
                  <c:v>-9.3999999999999986E-3</c:v>
                </c:pt>
                <c:pt idx="39">
                  <c:v>-1.29E-2</c:v>
                </c:pt>
                <c:pt idx="40">
                  <c:v>-1.29E-2</c:v>
                </c:pt>
                <c:pt idx="41">
                  <c:v>-1.29E-2</c:v>
                </c:pt>
                <c:pt idx="42">
                  <c:v>-9.7999999999999997E-3</c:v>
                </c:pt>
                <c:pt idx="43">
                  <c:v>-9.7999999999999997E-3</c:v>
                </c:pt>
                <c:pt idx="44">
                  <c:v>-9.7999999999999997E-3</c:v>
                </c:pt>
                <c:pt idx="45">
                  <c:v>-1.5700000000000002E-2</c:v>
                </c:pt>
                <c:pt idx="46">
                  <c:v>-1.5700000000000002E-2</c:v>
                </c:pt>
                <c:pt idx="47">
                  <c:v>-1.5700000000000002E-2</c:v>
                </c:pt>
                <c:pt idx="48">
                  <c:v>-1.38E-2</c:v>
                </c:pt>
                <c:pt idx="49">
                  <c:v>-1.38E-2</c:v>
                </c:pt>
                <c:pt idx="50">
                  <c:v>-1.38E-2</c:v>
                </c:pt>
                <c:pt idx="51">
                  <c:v>-1.23E-2</c:v>
                </c:pt>
                <c:pt idx="52">
                  <c:v>-1.23E-2</c:v>
                </c:pt>
                <c:pt idx="53">
                  <c:v>-1.23E-2</c:v>
                </c:pt>
                <c:pt idx="54">
                  <c:v>-1.5300000000000001E-2</c:v>
                </c:pt>
                <c:pt idx="55">
                  <c:v>-1.5300000000000001E-2</c:v>
                </c:pt>
                <c:pt idx="56">
                  <c:v>-1.5300000000000001E-2</c:v>
                </c:pt>
                <c:pt idx="57">
                  <c:v>-9.1000000000000004E-3</c:v>
                </c:pt>
                <c:pt idx="58">
                  <c:v>-9.1000000000000004E-3</c:v>
                </c:pt>
                <c:pt idx="59">
                  <c:v>-9.1000000000000004E-3</c:v>
                </c:pt>
                <c:pt idx="60">
                  <c:v>-7.7000000000000002E-3</c:v>
                </c:pt>
                <c:pt idx="61">
                  <c:v>-7.7000000000000002E-3</c:v>
                </c:pt>
                <c:pt idx="62">
                  <c:v>-7.7000000000000002E-3</c:v>
                </c:pt>
                <c:pt idx="63">
                  <c:v>-1.1999999999999999E-3</c:v>
                </c:pt>
                <c:pt idx="64">
                  <c:v>-1.1999999999999999E-3</c:v>
                </c:pt>
                <c:pt idx="65">
                  <c:v>-1.1999999999999999E-3</c:v>
                </c:pt>
                <c:pt idx="66">
                  <c:v>6.7000000000000002E-3</c:v>
                </c:pt>
                <c:pt idx="67">
                  <c:v>6.7000000000000002E-3</c:v>
                </c:pt>
                <c:pt idx="68">
                  <c:v>6.7000000000000002E-3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A01-4B26-9F5E-9C68C4D9FB2A}"/>
            </c:ext>
          </c:extLst>
        </c:ser>
        <c:ser>
          <c:idx val="1"/>
          <c:order val="1"/>
          <c:tx>
            <c:strRef>
              <c:f>'Productivity Growth'!$L$8</c:f>
              <c:strCache>
                <c:ptCount val="1"/>
                <c:pt idx="0">
                  <c:v>New Zealand</c:v>
                </c:pt>
              </c:strCache>
            </c:strRef>
          </c:tx>
          <c:spPr>
            <a:ln w="22225" cap="rnd">
              <a:solidFill>
                <a:srgbClr val="009D9A"/>
              </a:solidFill>
              <a:round/>
            </a:ln>
            <a:effectLst/>
          </c:spPr>
          <c:marker>
            <c:symbol val="none"/>
          </c:marker>
          <c:cat>
            <c:numRef>
              <c:f>'Productivity Growth'!$J$10:$J$81</c:f>
              <c:numCache>
                <c:formatCode>m/d/yyyy</c:formatCode>
                <c:ptCount val="72"/>
                <c:pt idx="0">
                  <c:v>43845</c:v>
                </c:pt>
                <c:pt idx="1">
                  <c:v>43876</c:v>
                </c:pt>
                <c:pt idx="2">
                  <c:v>43905</c:v>
                </c:pt>
                <c:pt idx="3">
                  <c:v>43936</c:v>
                </c:pt>
                <c:pt idx="4">
                  <c:v>43966</c:v>
                </c:pt>
                <c:pt idx="5">
                  <c:v>43997</c:v>
                </c:pt>
                <c:pt idx="6">
                  <c:v>44027</c:v>
                </c:pt>
                <c:pt idx="7">
                  <c:v>44058</c:v>
                </c:pt>
                <c:pt idx="8">
                  <c:v>44089</c:v>
                </c:pt>
                <c:pt idx="9">
                  <c:v>44119</c:v>
                </c:pt>
                <c:pt idx="10">
                  <c:v>44150</c:v>
                </c:pt>
                <c:pt idx="11">
                  <c:v>44180</c:v>
                </c:pt>
                <c:pt idx="12">
                  <c:v>44211</c:v>
                </c:pt>
                <c:pt idx="13">
                  <c:v>44242</c:v>
                </c:pt>
                <c:pt idx="14">
                  <c:v>44270</c:v>
                </c:pt>
                <c:pt idx="15">
                  <c:v>44301</c:v>
                </c:pt>
                <c:pt idx="16">
                  <c:v>44331</c:v>
                </c:pt>
                <c:pt idx="17">
                  <c:v>44362</c:v>
                </c:pt>
                <c:pt idx="18">
                  <c:v>44392</c:v>
                </c:pt>
                <c:pt idx="19">
                  <c:v>44423</c:v>
                </c:pt>
                <c:pt idx="20">
                  <c:v>44454</c:v>
                </c:pt>
                <c:pt idx="21">
                  <c:v>44484</c:v>
                </c:pt>
                <c:pt idx="22">
                  <c:v>44515</c:v>
                </c:pt>
                <c:pt idx="23">
                  <c:v>44545</c:v>
                </c:pt>
                <c:pt idx="24">
                  <c:v>44576</c:v>
                </c:pt>
                <c:pt idx="25">
                  <c:v>44607</c:v>
                </c:pt>
                <c:pt idx="26">
                  <c:v>44635</c:v>
                </c:pt>
                <c:pt idx="27">
                  <c:v>44666</c:v>
                </c:pt>
                <c:pt idx="28">
                  <c:v>44696</c:v>
                </c:pt>
                <c:pt idx="29">
                  <c:v>44727</c:v>
                </c:pt>
                <c:pt idx="30">
                  <c:v>44757</c:v>
                </c:pt>
                <c:pt idx="31">
                  <c:v>44788</c:v>
                </c:pt>
                <c:pt idx="32">
                  <c:v>44819</c:v>
                </c:pt>
                <c:pt idx="33">
                  <c:v>44849</c:v>
                </c:pt>
                <c:pt idx="34">
                  <c:v>44880</c:v>
                </c:pt>
                <c:pt idx="35">
                  <c:v>44910</c:v>
                </c:pt>
                <c:pt idx="36">
                  <c:v>44941</c:v>
                </c:pt>
                <c:pt idx="37">
                  <c:v>44972</c:v>
                </c:pt>
                <c:pt idx="38">
                  <c:v>45000</c:v>
                </c:pt>
                <c:pt idx="39">
                  <c:v>45031</c:v>
                </c:pt>
                <c:pt idx="40">
                  <c:v>45061</c:v>
                </c:pt>
                <c:pt idx="41">
                  <c:v>45092</c:v>
                </c:pt>
                <c:pt idx="42">
                  <c:v>45122</c:v>
                </c:pt>
                <c:pt idx="43">
                  <c:v>45153</c:v>
                </c:pt>
                <c:pt idx="44">
                  <c:v>45184</c:v>
                </c:pt>
                <c:pt idx="45">
                  <c:v>45214</c:v>
                </c:pt>
                <c:pt idx="46">
                  <c:v>45245</c:v>
                </c:pt>
                <c:pt idx="47">
                  <c:v>45275</c:v>
                </c:pt>
                <c:pt idx="48">
                  <c:v>45306</c:v>
                </c:pt>
                <c:pt idx="49">
                  <c:v>45337</c:v>
                </c:pt>
                <c:pt idx="50">
                  <c:v>45366</c:v>
                </c:pt>
                <c:pt idx="51">
                  <c:v>45397</c:v>
                </c:pt>
                <c:pt idx="52">
                  <c:v>45427</c:v>
                </c:pt>
                <c:pt idx="53">
                  <c:v>45458</c:v>
                </c:pt>
                <c:pt idx="54">
                  <c:v>45488</c:v>
                </c:pt>
                <c:pt idx="55">
                  <c:v>45519</c:v>
                </c:pt>
                <c:pt idx="56">
                  <c:v>45550</c:v>
                </c:pt>
                <c:pt idx="57">
                  <c:v>45580</c:v>
                </c:pt>
                <c:pt idx="58">
                  <c:v>45611</c:v>
                </c:pt>
                <c:pt idx="59">
                  <c:v>45641</c:v>
                </c:pt>
                <c:pt idx="60">
                  <c:v>45672</c:v>
                </c:pt>
                <c:pt idx="61">
                  <c:v>45703</c:v>
                </c:pt>
                <c:pt idx="62">
                  <c:v>45731</c:v>
                </c:pt>
                <c:pt idx="63">
                  <c:v>45762</c:v>
                </c:pt>
                <c:pt idx="64">
                  <c:v>45792</c:v>
                </c:pt>
                <c:pt idx="65">
                  <c:v>45823</c:v>
                </c:pt>
                <c:pt idx="66">
                  <c:v>45853</c:v>
                </c:pt>
                <c:pt idx="67">
                  <c:v>45884</c:v>
                </c:pt>
                <c:pt idx="68">
                  <c:v>45915</c:v>
                </c:pt>
                <c:pt idx="69">
                  <c:v>45945</c:v>
                </c:pt>
                <c:pt idx="70">
                  <c:v>45976</c:v>
                </c:pt>
                <c:pt idx="71">
                  <c:v>46006</c:v>
                </c:pt>
              </c:numCache>
            </c:numRef>
          </c:cat>
          <c:val>
            <c:numRef>
              <c:f>'Productivity Growth'!$L$10:$L$91</c:f>
              <c:numCache>
                <c:formatCode>0.0%</c:formatCode>
                <c:ptCount val="82"/>
                <c:pt idx="0">
                  <c:v>-1.614227E-2</c:v>
                </c:pt>
                <c:pt idx="1">
                  <c:v>-1.614227E-2</c:v>
                </c:pt>
                <c:pt idx="2">
                  <c:v>-1.614227E-2</c:v>
                </c:pt>
                <c:pt idx="3">
                  <c:v>-0.10563609</c:v>
                </c:pt>
                <c:pt idx="4">
                  <c:v>-0.10563609</c:v>
                </c:pt>
                <c:pt idx="5">
                  <c:v>-0.10563609</c:v>
                </c:pt>
                <c:pt idx="6">
                  <c:v>2.36425E-2</c:v>
                </c:pt>
                <c:pt idx="7">
                  <c:v>2.36425E-2</c:v>
                </c:pt>
                <c:pt idx="8">
                  <c:v>2.36425E-2</c:v>
                </c:pt>
                <c:pt idx="9">
                  <c:v>1.9035050000000001E-2</c:v>
                </c:pt>
                <c:pt idx="10">
                  <c:v>1.9035050000000001E-2</c:v>
                </c:pt>
                <c:pt idx="11">
                  <c:v>1.9035050000000001E-2</c:v>
                </c:pt>
                <c:pt idx="12">
                  <c:v>5.2505660000000003E-2</c:v>
                </c:pt>
                <c:pt idx="13">
                  <c:v>5.2505660000000003E-2</c:v>
                </c:pt>
                <c:pt idx="14">
                  <c:v>5.2505660000000003E-2</c:v>
                </c:pt>
                <c:pt idx="15">
                  <c:v>0.16378914999999999</c:v>
                </c:pt>
                <c:pt idx="16">
                  <c:v>0.16378914999999999</c:v>
                </c:pt>
                <c:pt idx="17">
                  <c:v>0.16378914999999999</c:v>
                </c:pt>
                <c:pt idx="18">
                  <c:v>-4.7691299999999999E-2</c:v>
                </c:pt>
                <c:pt idx="19">
                  <c:v>-4.7691299999999999E-2</c:v>
                </c:pt>
                <c:pt idx="20">
                  <c:v>-4.7691299999999999E-2</c:v>
                </c:pt>
                <c:pt idx="21">
                  <c:v>-8.1038299999999994E-3</c:v>
                </c:pt>
                <c:pt idx="22">
                  <c:v>-8.1038299999999994E-3</c:v>
                </c:pt>
                <c:pt idx="23">
                  <c:v>-8.1038299999999994E-3</c:v>
                </c:pt>
                <c:pt idx="24">
                  <c:v>-1.9320630000000002E-2</c:v>
                </c:pt>
                <c:pt idx="25">
                  <c:v>-1.9320630000000002E-2</c:v>
                </c:pt>
                <c:pt idx="26">
                  <c:v>-1.9320630000000002E-2</c:v>
                </c:pt>
                <c:pt idx="27">
                  <c:v>-2.6073699999999999E-3</c:v>
                </c:pt>
                <c:pt idx="28">
                  <c:v>-2.6073699999999999E-3</c:v>
                </c:pt>
                <c:pt idx="29">
                  <c:v>-2.6073699999999999E-3</c:v>
                </c:pt>
                <c:pt idx="30">
                  <c:v>6.7497100000000004E-2</c:v>
                </c:pt>
                <c:pt idx="31">
                  <c:v>6.7497100000000004E-2</c:v>
                </c:pt>
                <c:pt idx="32">
                  <c:v>6.7497100000000004E-2</c:v>
                </c:pt>
                <c:pt idx="33">
                  <c:v>2.332447E-2</c:v>
                </c:pt>
                <c:pt idx="34">
                  <c:v>2.332447E-2</c:v>
                </c:pt>
                <c:pt idx="35">
                  <c:v>2.332447E-2</c:v>
                </c:pt>
                <c:pt idx="36">
                  <c:v>7.0741099999999998E-3</c:v>
                </c:pt>
                <c:pt idx="37">
                  <c:v>7.0741099999999998E-3</c:v>
                </c:pt>
                <c:pt idx="38">
                  <c:v>7.0741099999999998E-3</c:v>
                </c:pt>
                <c:pt idx="39">
                  <c:v>-1.1587140000000001E-2</c:v>
                </c:pt>
                <c:pt idx="40">
                  <c:v>-1.1587140000000001E-2</c:v>
                </c:pt>
                <c:pt idx="41">
                  <c:v>-1.1587140000000001E-2</c:v>
                </c:pt>
                <c:pt idx="42">
                  <c:v>-2.0337079999999997E-2</c:v>
                </c:pt>
                <c:pt idx="43">
                  <c:v>-2.0337079999999997E-2</c:v>
                </c:pt>
                <c:pt idx="44">
                  <c:v>-2.0337079999999997E-2</c:v>
                </c:pt>
                <c:pt idx="45">
                  <c:v>-1.7485469999999999E-2</c:v>
                </c:pt>
                <c:pt idx="46">
                  <c:v>-1.7485469999999999E-2</c:v>
                </c:pt>
                <c:pt idx="47">
                  <c:v>-1.7485469999999999E-2</c:v>
                </c:pt>
                <c:pt idx="48">
                  <c:v>2.4098399999999999E-3</c:v>
                </c:pt>
                <c:pt idx="49">
                  <c:v>2.4098399999999999E-3</c:v>
                </c:pt>
                <c:pt idx="50">
                  <c:v>2.4098399999999999E-3</c:v>
                </c:pt>
                <c:pt idx="51">
                  <c:v>-6.5770999999999994E-4</c:v>
                </c:pt>
                <c:pt idx="52">
                  <c:v>-6.5770999999999994E-4</c:v>
                </c:pt>
                <c:pt idx="53">
                  <c:v>-6.5770999999999994E-4</c:v>
                </c:pt>
                <c:pt idx="54">
                  <c:v>-5.5859600000000001E-3</c:v>
                </c:pt>
                <c:pt idx="55">
                  <c:v>-5.5859600000000001E-3</c:v>
                </c:pt>
                <c:pt idx="56">
                  <c:v>-5.5859600000000001E-3</c:v>
                </c:pt>
                <c:pt idx="57">
                  <c:v>-1.2112900000000001E-3</c:v>
                </c:pt>
                <c:pt idx="58">
                  <c:v>-1.2112900000000001E-3</c:v>
                </c:pt>
                <c:pt idx="59">
                  <c:v>-1.2112900000000001E-3</c:v>
                </c:pt>
                <c:pt idx="60">
                  <c:v>5.8912799999999996E-3</c:v>
                </c:pt>
                <c:pt idx="61">
                  <c:v>5.8912799999999996E-3</c:v>
                </c:pt>
                <c:pt idx="62">
                  <c:v>5.8912799999999996E-3</c:v>
                </c:pt>
                <c:pt idx="63">
                  <c:v>5.0719700000000003E-3</c:v>
                </c:pt>
                <c:pt idx="64">
                  <c:v>5.0719700000000003E-3</c:v>
                </c:pt>
                <c:pt idx="65">
                  <c:v>5.0719700000000003E-3</c:v>
                </c:pt>
                <c:pt idx="66">
                  <c:v>2.524042E-2</c:v>
                </c:pt>
                <c:pt idx="67">
                  <c:v>2.524042E-2</c:v>
                </c:pt>
                <c:pt idx="68">
                  <c:v>2.524042E-2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A01-4B26-9F5E-9C68C4D9FB2A}"/>
            </c:ext>
          </c:extLst>
        </c:ser>
        <c:ser>
          <c:idx val="2"/>
          <c:order val="2"/>
          <c:tx>
            <c:strRef>
              <c:f>'Productivity Growth'!$M$8</c:f>
              <c:strCache>
                <c:ptCount val="1"/>
                <c:pt idx="0">
                  <c:v>United Kingdom</c:v>
                </c:pt>
              </c:strCache>
            </c:strRef>
          </c:tx>
          <c:spPr>
            <a:ln w="22225" cap="rnd">
              <a:solidFill>
                <a:srgbClr val="012749"/>
              </a:solidFill>
              <a:round/>
            </a:ln>
            <a:effectLst/>
          </c:spPr>
          <c:marker>
            <c:symbol val="none"/>
          </c:marker>
          <c:cat>
            <c:numRef>
              <c:f>'Productivity Growth'!$J$10:$J$81</c:f>
              <c:numCache>
                <c:formatCode>m/d/yyyy</c:formatCode>
                <c:ptCount val="72"/>
                <c:pt idx="0">
                  <c:v>43845</c:v>
                </c:pt>
                <c:pt idx="1">
                  <c:v>43876</c:v>
                </c:pt>
                <c:pt idx="2">
                  <c:v>43905</c:v>
                </c:pt>
                <c:pt idx="3">
                  <c:v>43936</c:v>
                </c:pt>
                <c:pt idx="4">
                  <c:v>43966</c:v>
                </c:pt>
                <c:pt idx="5">
                  <c:v>43997</c:v>
                </c:pt>
                <c:pt idx="6">
                  <c:v>44027</c:v>
                </c:pt>
                <c:pt idx="7">
                  <c:v>44058</c:v>
                </c:pt>
                <c:pt idx="8">
                  <c:v>44089</c:v>
                </c:pt>
                <c:pt idx="9">
                  <c:v>44119</c:v>
                </c:pt>
                <c:pt idx="10">
                  <c:v>44150</c:v>
                </c:pt>
                <c:pt idx="11">
                  <c:v>44180</c:v>
                </c:pt>
                <c:pt idx="12">
                  <c:v>44211</c:v>
                </c:pt>
                <c:pt idx="13">
                  <c:v>44242</c:v>
                </c:pt>
                <c:pt idx="14">
                  <c:v>44270</c:v>
                </c:pt>
                <c:pt idx="15">
                  <c:v>44301</c:v>
                </c:pt>
                <c:pt idx="16">
                  <c:v>44331</c:v>
                </c:pt>
                <c:pt idx="17">
                  <c:v>44362</c:v>
                </c:pt>
                <c:pt idx="18">
                  <c:v>44392</c:v>
                </c:pt>
                <c:pt idx="19">
                  <c:v>44423</c:v>
                </c:pt>
                <c:pt idx="20">
                  <c:v>44454</c:v>
                </c:pt>
                <c:pt idx="21">
                  <c:v>44484</c:v>
                </c:pt>
                <c:pt idx="22">
                  <c:v>44515</c:v>
                </c:pt>
                <c:pt idx="23">
                  <c:v>44545</c:v>
                </c:pt>
                <c:pt idx="24">
                  <c:v>44576</c:v>
                </c:pt>
                <c:pt idx="25">
                  <c:v>44607</c:v>
                </c:pt>
                <c:pt idx="26">
                  <c:v>44635</c:v>
                </c:pt>
                <c:pt idx="27">
                  <c:v>44666</c:v>
                </c:pt>
                <c:pt idx="28">
                  <c:v>44696</c:v>
                </c:pt>
                <c:pt idx="29">
                  <c:v>44727</c:v>
                </c:pt>
                <c:pt idx="30">
                  <c:v>44757</c:v>
                </c:pt>
                <c:pt idx="31">
                  <c:v>44788</c:v>
                </c:pt>
                <c:pt idx="32">
                  <c:v>44819</c:v>
                </c:pt>
                <c:pt idx="33">
                  <c:v>44849</c:v>
                </c:pt>
                <c:pt idx="34">
                  <c:v>44880</c:v>
                </c:pt>
                <c:pt idx="35">
                  <c:v>44910</c:v>
                </c:pt>
                <c:pt idx="36">
                  <c:v>44941</c:v>
                </c:pt>
                <c:pt idx="37">
                  <c:v>44972</c:v>
                </c:pt>
                <c:pt idx="38">
                  <c:v>45000</c:v>
                </c:pt>
                <c:pt idx="39">
                  <c:v>45031</c:v>
                </c:pt>
                <c:pt idx="40">
                  <c:v>45061</c:v>
                </c:pt>
                <c:pt idx="41">
                  <c:v>45092</c:v>
                </c:pt>
                <c:pt idx="42">
                  <c:v>45122</c:v>
                </c:pt>
                <c:pt idx="43">
                  <c:v>45153</c:v>
                </c:pt>
                <c:pt idx="44">
                  <c:v>45184</c:v>
                </c:pt>
                <c:pt idx="45">
                  <c:v>45214</c:v>
                </c:pt>
                <c:pt idx="46">
                  <c:v>45245</c:v>
                </c:pt>
                <c:pt idx="47">
                  <c:v>45275</c:v>
                </c:pt>
                <c:pt idx="48">
                  <c:v>45306</c:v>
                </c:pt>
                <c:pt idx="49">
                  <c:v>45337</c:v>
                </c:pt>
                <c:pt idx="50">
                  <c:v>45366</c:v>
                </c:pt>
                <c:pt idx="51">
                  <c:v>45397</c:v>
                </c:pt>
                <c:pt idx="52">
                  <c:v>45427</c:v>
                </c:pt>
                <c:pt idx="53">
                  <c:v>45458</c:v>
                </c:pt>
                <c:pt idx="54">
                  <c:v>45488</c:v>
                </c:pt>
                <c:pt idx="55">
                  <c:v>45519</c:v>
                </c:pt>
                <c:pt idx="56">
                  <c:v>45550</c:v>
                </c:pt>
                <c:pt idx="57">
                  <c:v>45580</c:v>
                </c:pt>
                <c:pt idx="58">
                  <c:v>45611</c:v>
                </c:pt>
                <c:pt idx="59">
                  <c:v>45641</c:v>
                </c:pt>
                <c:pt idx="60">
                  <c:v>45672</c:v>
                </c:pt>
                <c:pt idx="61">
                  <c:v>45703</c:v>
                </c:pt>
                <c:pt idx="62">
                  <c:v>45731</c:v>
                </c:pt>
                <c:pt idx="63">
                  <c:v>45762</c:v>
                </c:pt>
                <c:pt idx="64">
                  <c:v>45792</c:v>
                </c:pt>
                <c:pt idx="65">
                  <c:v>45823</c:v>
                </c:pt>
                <c:pt idx="66">
                  <c:v>45853</c:v>
                </c:pt>
                <c:pt idx="67">
                  <c:v>45884</c:v>
                </c:pt>
                <c:pt idx="68">
                  <c:v>45915</c:v>
                </c:pt>
                <c:pt idx="69">
                  <c:v>45945</c:v>
                </c:pt>
                <c:pt idx="70">
                  <c:v>45976</c:v>
                </c:pt>
                <c:pt idx="71">
                  <c:v>46006</c:v>
                </c:pt>
              </c:numCache>
            </c:numRef>
          </c:cat>
          <c:val>
            <c:numRef>
              <c:f>'Productivity Growth'!$M$10:$M$91</c:f>
              <c:numCache>
                <c:formatCode>0.0%</c:formatCode>
                <c:ptCount val="82"/>
                <c:pt idx="0">
                  <c:v>-2.4E-2</c:v>
                </c:pt>
                <c:pt idx="1">
                  <c:v>-2.4E-2</c:v>
                </c:pt>
                <c:pt idx="2">
                  <c:v>-2.4E-2</c:v>
                </c:pt>
                <c:pt idx="3">
                  <c:v>-0.20300000000000001</c:v>
                </c:pt>
                <c:pt idx="4">
                  <c:v>-0.20300000000000001</c:v>
                </c:pt>
                <c:pt idx="5">
                  <c:v>-0.20300000000000001</c:v>
                </c:pt>
                <c:pt idx="6">
                  <c:v>-6.7000000000000004E-2</c:v>
                </c:pt>
                <c:pt idx="7">
                  <c:v>-6.7000000000000004E-2</c:v>
                </c:pt>
                <c:pt idx="8">
                  <c:v>-6.7000000000000004E-2</c:v>
                </c:pt>
                <c:pt idx="9">
                  <c:v>-4.7E-2</c:v>
                </c:pt>
                <c:pt idx="10">
                  <c:v>-4.7E-2</c:v>
                </c:pt>
                <c:pt idx="11">
                  <c:v>-4.7E-2</c:v>
                </c:pt>
                <c:pt idx="12">
                  <c:v>-3.7000000000000005E-2</c:v>
                </c:pt>
                <c:pt idx="13">
                  <c:v>-3.7000000000000005E-2</c:v>
                </c:pt>
                <c:pt idx="14">
                  <c:v>-3.7000000000000005E-2</c:v>
                </c:pt>
                <c:pt idx="15">
                  <c:v>0.26100000000000001</c:v>
                </c:pt>
                <c:pt idx="16">
                  <c:v>0.26100000000000001</c:v>
                </c:pt>
                <c:pt idx="17">
                  <c:v>0.26100000000000001</c:v>
                </c:pt>
                <c:pt idx="18">
                  <c:v>7.5999999999999998E-2</c:v>
                </c:pt>
                <c:pt idx="19">
                  <c:v>7.5999999999999998E-2</c:v>
                </c:pt>
                <c:pt idx="20">
                  <c:v>7.5999999999999998E-2</c:v>
                </c:pt>
                <c:pt idx="21">
                  <c:v>7.0999999999999994E-2</c:v>
                </c:pt>
                <c:pt idx="22">
                  <c:v>7.0999999999999994E-2</c:v>
                </c:pt>
                <c:pt idx="23">
                  <c:v>7.0999999999999994E-2</c:v>
                </c:pt>
                <c:pt idx="24">
                  <c:v>9.0999999999999998E-2</c:v>
                </c:pt>
                <c:pt idx="25">
                  <c:v>9.0999999999999998E-2</c:v>
                </c:pt>
                <c:pt idx="26">
                  <c:v>9.0999999999999998E-2</c:v>
                </c:pt>
                <c:pt idx="27">
                  <c:v>2.3E-2</c:v>
                </c:pt>
                <c:pt idx="28">
                  <c:v>2.3E-2</c:v>
                </c:pt>
                <c:pt idx="29">
                  <c:v>2.3E-2</c:v>
                </c:pt>
                <c:pt idx="30">
                  <c:v>1.7000000000000001E-2</c:v>
                </c:pt>
                <c:pt idx="31">
                  <c:v>1.7000000000000001E-2</c:v>
                </c:pt>
                <c:pt idx="32">
                  <c:v>1.7000000000000001E-2</c:v>
                </c:pt>
                <c:pt idx="33">
                  <c:v>5.0000000000000001E-3</c:v>
                </c:pt>
                <c:pt idx="34">
                  <c:v>5.0000000000000001E-3</c:v>
                </c:pt>
                <c:pt idx="35">
                  <c:v>5.0000000000000001E-3</c:v>
                </c:pt>
                <c:pt idx="36">
                  <c:v>-6.9999999999999993E-3</c:v>
                </c:pt>
                <c:pt idx="37">
                  <c:v>-6.9999999999999993E-3</c:v>
                </c:pt>
                <c:pt idx="38">
                  <c:v>-6.9999999999999993E-3</c:v>
                </c:pt>
                <c:pt idx="39">
                  <c:v>-3.0000000000000001E-3</c:v>
                </c:pt>
                <c:pt idx="40">
                  <c:v>-3.0000000000000001E-3</c:v>
                </c:pt>
                <c:pt idx="41">
                  <c:v>-3.0000000000000001E-3</c:v>
                </c:pt>
                <c:pt idx="42">
                  <c:v>-6.0000000000000001E-3</c:v>
                </c:pt>
                <c:pt idx="43">
                  <c:v>-6.0000000000000001E-3</c:v>
                </c:pt>
                <c:pt idx="44">
                  <c:v>-6.0000000000000001E-3</c:v>
                </c:pt>
                <c:pt idx="45">
                  <c:v>-9.0000000000000011E-3</c:v>
                </c:pt>
                <c:pt idx="46">
                  <c:v>-9.0000000000000011E-3</c:v>
                </c:pt>
                <c:pt idx="47">
                  <c:v>-9.0000000000000011E-3</c:v>
                </c:pt>
                <c:pt idx="48">
                  <c:v>6.0000000000000001E-3</c:v>
                </c:pt>
                <c:pt idx="49">
                  <c:v>6.0000000000000001E-3</c:v>
                </c:pt>
                <c:pt idx="50">
                  <c:v>6.0000000000000001E-3</c:v>
                </c:pt>
                <c:pt idx="51">
                  <c:v>3.0000000000000001E-3</c:v>
                </c:pt>
                <c:pt idx="52">
                  <c:v>3.0000000000000001E-3</c:v>
                </c:pt>
                <c:pt idx="53">
                  <c:v>3.0000000000000001E-3</c:v>
                </c:pt>
                <c:pt idx="54">
                  <c:v>-1E-3</c:v>
                </c:pt>
                <c:pt idx="55">
                  <c:v>-1E-3</c:v>
                </c:pt>
                <c:pt idx="56">
                  <c:v>-1E-3</c:v>
                </c:pt>
                <c:pt idx="57">
                  <c:v>2E-3</c:v>
                </c:pt>
                <c:pt idx="58">
                  <c:v>2E-3</c:v>
                </c:pt>
                <c:pt idx="59">
                  <c:v>2E-3</c:v>
                </c:pt>
                <c:pt idx="60">
                  <c:v>-5.0000000000000001E-3</c:v>
                </c:pt>
                <c:pt idx="61">
                  <c:v>-5.0000000000000001E-3</c:v>
                </c:pt>
                <c:pt idx="62">
                  <c:v>-5.0000000000000001E-3</c:v>
                </c:pt>
                <c:pt idx="63">
                  <c:v>-8.0000000000000002E-3</c:v>
                </c:pt>
                <c:pt idx="64">
                  <c:v>-8.0000000000000002E-3</c:v>
                </c:pt>
                <c:pt idx="65">
                  <c:v>-8.0000000000000002E-3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A01-4B26-9F5E-9C68C4D9FB2A}"/>
            </c:ext>
          </c:extLst>
        </c:ser>
        <c:ser>
          <c:idx val="3"/>
          <c:order val="3"/>
          <c:tx>
            <c:strRef>
              <c:f>'Productivity Growth'!$N$8</c:f>
              <c:strCache>
                <c:ptCount val="1"/>
                <c:pt idx="0">
                  <c:v>Canada</c:v>
                </c:pt>
              </c:strCache>
            </c:strRef>
          </c:tx>
          <c:spPr>
            <a:ln w="22225">
              <a:solidFill>
                <a:srgbClr val="EE538B"/>
              </a:solidFill>
            </a:ln>
          </c:spPr>
          <c:marker>
            <c:symbol val="none"/>
          </c:marker>
          <c:cat>
            <c:numRef>
              <c:f>'Productivity Growth'!$J$10:$J$81</c:f>
              <c:numCache>
                <c:formatCode>m/d/yyyy</c:formatCode>
                <c:ptCount val="72"/>
                <c:pt idx="0">
                  <c:v>43845</c:v>
                </c:pt>
                <c:pt idx="1">
                  <c:v>43876</c:v>
                </c:pt>
                <c:pt idx="2">
                  <c:v>43905</c:v>
                </c:pt>
                <c:pt idx="3">
                  <c:v>43936</c:v>
                </c:pt>
                <c:pt idx="4">
                  <c:v>43966</c:v>
                </c:pt>
                <c:pt idx="5">
                  <c:v>43997</c:v>
                </c:pt>
                <c:pt idx="6">
                  <c:v>44027</c:v>
                </c:pt>
                <c:pt idx="7">
                  <c:v>44058</c:v>
                </c:pt>
                <c:pt idx="8">
                  <c:v>44089</c:v>
                </c:pt>
                <c:pt idx="9">
                  <c:v>44119</c:v>
                </c:pt>
                <c:pt idx="10">
                  <c:v>44150</c:v>
                </c:pt>
                <c:pt idx="11">
                  <c:v>44180</c:v>
                </c:pt>
                <c:pt idx="12">
                  <c:v>44211</c:v>
                </c:pt>
                <c:pt idx="13">
                  <c:v>44242</c:v>
                </c:pt>
                <c:pt idx="14">
                  <c:v>44270</c:v>
                </c:pt>
                <c:pt idx="15">
                  <c:v>44301</c:v>
                </c:pt>
                <c:pt idx="16">
                  <c:v>44331</c:v>
                </c:pt>
                <c:pt idx="17">
                  <c:v>44362</c:v>
                </c:pt>
                <c:pt idx="18">
                  <c:v>44392</c:v>
                </c:pt>
                <c:pt idx="19">
                  <c:v>44423</c:v>
                </c:pt>
                <c:pt idx="20">
                  <c:v>44454</c:v>
                </c:pt>
                <c:pt idx="21">
                  <c:v>44484</c:v>
                </c:pt>
                <c:pt idx="22">
                  <c:v>44515</c:v>
                </c:pt>
                <c:pt idx="23">
                  <c:v>44545</c:v>
                </c:pt>
                <c:pt idx="24">
                  <c:v>44576</c:v>
                </c:pt>
                <c:pt idx="25">
                  <c:v>44607</c:v>
                </c:pt>
                <c:pt idx="26">
                  <c:v>44635</c:v>
                </c:pt>
                <c:pt idx="27">
                  <c:v>44666</c:v>
                </c:pt>
                <c:pt idx="28">
                  <c:v>44696</c:v>
                </c:pt>
                <c:pt idx="29">
                  <c:v>44727</c:v>
                </c:pt>
                <c:pt idx="30">
                  <c:v>44757</c:v>
                </c:pt>
                <c:pt idx="31">
                  <c:v>44788</c:v>
                </c:pt>
                <c:pt idx="32">
                  <c:v>44819</c:v>
                </c:pt>
                <c:pt idx="33">
                  <c:v>44849</c:v>
                </c:pt>
                <c:pt idx="34">
                  <c:v>44880</c:v>
                </c:pt>
                <c:pt idx="35">
                  <c:v>44910</c:v>
                </c:pt>
                <c:pt idx="36">
                  <c:v>44941</c:v>
                </c:pt>
                <c:pt idx="37">
                  <c:v>44972</c:v>
                </c:pt>
                <c:pt idx="38">
                  <c:v>45000</c:v>
                </c:pt>
                <c:pt idx="39">
                  <c:v>45031</c:v>
                </c:pt>
                <c:pt idx="40">
                  <c:v>45061</c:v>
                </c:pt>
                <c:pt idx="41">
                  <c:v>45092</c:v>
                </c:pt>
                <c:pt idx="42">
                  <c:v>45122</c:v>
                </c:pt>
                <c:pt idx="43">
                  <c:v>45153</c:v>
                </c:pt>
                <c:pt idx="44">
                  <c:v>45184</c:v>
                </c:pt>
                <c:pt idx="45">
                  <c:v>45214</c:v>
                </c:pt>
                <c:pt idx="46">
                  <c:v>45245</c:v>
                </c:pt>
                <c:pt idx="47">
                  <c:v>45275</c:v>
                </c:pt>
                <c:pt idx="48">
                  <c:v>45306</c:v>
                </c:pt>
                <c:pt idx="49">
                  <c:v>45337</c:v>
                </c:pt>
                <c:pt idx="50">
                  <c:v>45366</c:v>
                </c:pt>
                <c:pt idx="51">
                  <c:v>45397</c:v>
                </c:pt>
                <c:pt idx="52">
                  <c:v>45427</c:v>
                </c:pt>
                <c:pt idx="53">
                  <c:v>45458</c:v>
                </c:pt>
                <c:pt idx="54">
                  <c:v>45488</c:v>
                </c:pt>
                <c:pt idx="55">
                  <c:v>45519</c:v>
                </c:pt>
                <c:pt idx="56">
                  <c:v>45550</c:v>
                </c:pt>
                <c:pt idx="57">
                  <c:v>45580</c:v>
                </c:pt>
                <c:pt idx="58">
                  <c:v>45611</c:v>
                </c:pt>
                <c:pt idx="59">
                  <c:v>45641</c:v>
                </c:pt>
                <c:pt idx="60">
                  <c:v>45672</c:v>
                </c:pt>
                <c:pt idx="61">
                  <c:v>45703</c:v>
                </c:pt>
                <c:pt idx="62">
                  <c:v>45731</c:v>
                </c:pt>
                <c:pt idx="63">
                  <c:v>45762</c:v>
                </c:pt>
                <c:pt idx="64">
                  <c:v>45792</c:v>
                </c:pt>
                <c:pt idx="65">
                  <c:v>45823</c:v>
                </c:pt>
                <c:pt idx="66">
                  <c:v>45853</c:v>
                </c:pt>
                <c:pt idx="67">
                  <c:v>45884</c:v>
                </c:pt>
                <c:pt idx="68">
                  <c:v>45915</c:v>
                </c:pt>
                <c:pt idx="69">
                  <c:v>45945</c:v>
                </c:pt>
                <c:pt idx="70">
                  <c:v>45976</c:v>
                </c:pt>
                <c:pt idx="71">
                  <c:v>46006</c:v>
                </c:pt>
              </c:numCache>
            </c:numRef>
          </c:cat>
          <c:val>
            <c:numRef>
              <c:f>'Productivity Growth'!$N$10:$N$81</c:f>
              <c:numCache>
                <c:formatCode>0.0%</c:formatCode>
                <c:ptCount val="72"/>
                <c:pt idx="1">
                  <c:v>1.3999999999999999E-2</c:v>
                </c:pt>
                <c:pt idx="2">
                  <c:v>-1.03E-2</c:v>
                </c:pt>
                <c:pt idx="3">
                  <c:v>-7.4999999999999997E-3</c:v>
                </c:pt>
                <c:pt idx="4">
                  <c:v>1.52E-2</c:v>
                </c:pt>
                <c:pt idx="5">
                  <c:v>8.8999999999999999E-3</c:v>
                </c:pt>
                <c:pt idx="6">
                  <c:v>9.3999999999999986E-3</c:v>
                </c:pt>
                <c:pt idx="7">
                  <c:v>9.4999999999999998E-3</c:v>
                </c:pt>
                <c:pt idx="8">
                  <c:v>-4.6999999999999993E-3</c:v>
                </c:pt>
                <c:pt idx="9">
                  <c:v>-3.3E-3</c:v>
                </c:pt>
                <c:pt idx="10">
                  <c:v>0</c:v>
                </c:pt>
                <c:pt idx="11">
                  <c:v>5.6999999999999993E-3</c:v>
                </c:pt>
                <c:pt idx="12">
                  <c:v>2.29E-2</c:v>
                </c:pt>
                <c:pt idx="13">
                  <c:v>9.0000000000000011E-3</c:v>
                </c:pt>
                <c:pt idx="14">
                  <c:v>2.3900000000000001E-2</c:v>
                </c:pt>
                <c:pt idx="15">
                  <c:v>2.1099999999999997E-2</c:v>
                </c:pt>
                <c:pt idx="16">
                  <c:v>-3.3E-3</c:v>
                </c:pt>
                <c:pt idx="17">
                  <c:v>-3.3E-3</c:v>
                </c:pt>
                <c:pt idx="18">
                  <c:v>-4.3E-3</c:v>
                </c:pt>
                <c:pt idx="19">
                  <c:v>3.7000000000000002E-3</c:v>
                </c:pt>
                <c:pt idx="20">
                  <c:v>1.37E-2</c:v>
                </c:pt>
                <c:pt idx="21">
                  <c:v>1.72E-2</c:v>
                </c:pt>
                <c:pt idx="22">
                  <c:v>9.1000000000000004E-3</c:v>
                </c:pt>
                <c:pt idx="23">
                  <c:v>3.7000000000000002E-3</c:v>
                </c:pt>
                <c:pt idx="24">
                  <c:v>-4.7999999999999996E-3</c:v>
                </c:pt>
                <c:pt idx="25">
                  <c:v>5.9999999999999995E-4</c:v>
                </c:pt>
                <c:pt idx="26">
                  <c:v>8.0000000000000002E-3</c:v>
                </c:pt>
                <c:pt idx="27">
                  <c:v>4.6999999999999993E-3</c:v>
                </c:pt>
                <c:pt idx="28">
                  <c:v>3.7000000000000002E-3</c:v>
                </c:pt>
                <c:pt idx="29">
                  <c:v>1.3600000000000001E-2</c:v>
                </c:pt>
                <c:pt idx="30">
                  <c:v>1.29E-2</c:v>
                </c:pt>
                <c:pt idx="31">
                  <c:v>1.1200000000000002E-2</c:v>
                </c:pt>
                <c:pt idx="32">
                  <c:v>1.6799999999999999E-2</c:v>
                </c:pt>
                <c:pt idx="33">
                  <c:v>4.6999999999999993E-3</c:v>
                </c:pt>
                <c:pt idx="34">
                  <c:v>4.5999999999999999E-3</c:v>
                </c:pt>
                <c:pt idx="35">
                  <c:v>-2.5000000000000001E-3</c:v>
                </c:pt>
                <c:pt idx="36">
                  <c:v>-5.8999999999999999E-3</c:v>
                </c:pt>
                <c:pt idx="37">
                  <c:v>1.1999999999999999E-3</c:v>
                </c:pt>
                <c:pt idx="38">
                  <c:v>-4.3E-3</c:v>
                </c:pt>
                <c:pt idx="39">
                  <c:v>-2.7000000000000001E-3</c:v>
                </c:pt>
                <c:pt idx="40">
                  <c:v>-2.5999999999999999E-3</c:v>
                </c:pt>
                <c:pt idx="41">
                  <c:v>-1.21E-2</c:v>
                </c:pt>
                <c:pt idx="42">
                  <c:v>-1.2199999999999999E-2</c:v>
                </c:pt>
                <c:pt idx="43">
                  <c:v>-1.8200000000000001E-2</c:v>
                </c:pt>
                <c:pt idx="44">
                  <c:v>-2.23E-2</c:v>
                </c:pt>
                <c:pt idx="45">
                  <c:v>-1.7299999999999999E-2</c:v>
                </c:pt>
                <c:pt idx="46">
                  <c:v>-1.2500000000000001E-2</c:v>
                </c:pt>
                <c:pt idx="47">
                  <c:v>-7.4999999999999997E-3</c:v>
                </c:pt>
                <c:pt idx="48">
                  <c:v>-1.0500000000000001E-2</c:v>
                </c:pt>
                <c:pt idx="49">
                  <c:v>-7.6E-3</c:v>
                </c:pt>
                <c:pt idx="50">
                  <c:v>-8.0000000000000002E-3</c:v>
                </c:pt>
                <c:pt idx="51">
                  <c:v>-5.6999999999999993E-3</c:v>
                </c:pt>
                <c:pt idx="52">
                  <c:v>-5.5000000000000005E-3</c:v>
                </c:pt>
                <c:pt idx="53">
                  <c:v>1.4000000000000002E-3</c:v>
                </c:pt>
                <c:pt idx="54">
                  <c:v>3.0999999999999999E-3</c:v>
                </c:pt>
                <c:pt idx="55">
                  <c:v>5.4000000000000003E-3</c:v>
                </c:pt>
                <c:pt idx="56">
                  <c:v>9.1000000000000004E-3</c:v>
                </c:pt>
                <c:pt idx="57">
                  <c:v>1.32E-2</c:v>
                </c:pt>
                <c:pt idx="58">
                  <c:v>7.7000000000000002E-3</c:v>
                </c:pt>
                <c:pt idx="59">
                  <c:v>6.8999999999999999E-3</c:v>
                </c:pt>
                <c:pt idx="60">
                  <c:v>7.0999999999999995E-3</c:v>
                </c:pt>
                <c:pt idx="61">
                  <c:v>1.4000000000000002E-3</c:v>
                </c:pt>
                <c:pt idx="62">
                  <c:v>4.0000000000000001E-3</c:v>
                </c:pt>
                <c:pt idx="63">
                  <c:v>1.5E-3</c:v>
                </c:pt>
                <c:pt idx="64">
                  <c:v>-2.0000000000000001E-4</c:v>
                </c:pt>
                <c:pt idx="65">
                  <c:v>-5.8999999999999999E-3</c:v>
                </c:pt>
                <c:pt idx="66">
                  <c:v>-5.9999999999999995E-4</c:v>
                </c:pt>
                <c:pt idx="67">
                  <c:v>2.3999999999999998E-3</c:v>
                </c:pt>
                <c:pt idx="68">
                  <c:v>1.1999999999999999E-3</c:v>
                </c:pt>
                <c:pt idx="69">
                  <c:v>-8.8000000000000005E-3</c:v>
                </c:pt>
                <c:pt idx="70">
                  <c:v>-7.6E-3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A01-4B26-9F5E-9C68C4D9FB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951456"/>
        <c:axId val="549341424"/>
      </c:lineChart>
      <c:dateAx>
        <c:axId val="439951456"/>
        <c:scaling>
          <c:orientation val="minMax"/>
          <c:max val="46006"/>
          <c:min val="44910"/>
        </c:scaling>
        <c:delete val="0"/>
        <c:axPos val="b"/>
        <c:numFmt formatCode="mmm\ yyyy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49341424"/>
        <c:crosses val="autoZero"/>
        <c:auto val="0"/>
        <c:lblOffset val="100"/>
        <c:baseTimeUnit val="days"/>
        <c:majorUnit val="12"/>
        <c:majorTimeUnit val="months"/>
        <c:minorUnit val="4"/>
      </c:dateAx>
      <c:valAx>
        <c:axId val="549341424"/>
        <c:scaling>
          <c:orientation val="minMax"/>
          <c:max val="3.0000000000000006E-2"/>
          <c:min val="-3.0000000000000006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39951456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1050"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JSA">
      <a:dk1>
        <a:sysClr val="windowText" lastClr="000000"/>
      </a:dk1>
      <a:lt1>
        <a:sysClr val="window" lastClr="FFFFFF"/>
      </a:lt1>
      <a:dk2>
        <a:srgbClr val="4B0985"/>
      </a:dk2>
      <a:lt2>
        <a:srgbClr val="D5A3F9"/>
      </a:lt2>
      <a:accent1>
        <a:srgbClr val="6929C4"/>
      </a:accent1>
      <a:accent2>
        <a:srgbClr val="009D9A"/>
      </a:accent2>
      <a:accent3>
        <a:srgbClr val="012749"/>
      </a:accent3>
      <a:accent4>
        <a:srgbClr val="EE538B"/>
      </a:accent4>
      <a:accent5>
        <a:srgbClr val="1192E8"/>
      </a:accent5>
      <a:accent6>
        <a:srgbClr val="9F1853"/>
      </a:accent6>
      <a:hlink>
        <a:srgbClr val="215E9E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4F5A-3C7F-42D8-939D-C2DE9E74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2599</Words>
  <Characters>13776</Characters>
  <Application>Microsoft Office Word</Application>
  <DocSecurity>0</DocSecurity>
  <Lines>293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Links>
    <vt:vector size="420" baseType="variant"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_Toc214614852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_Toc214614851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_Toc214614850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_Toc214614849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_Toc214614848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_Toc214614847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_Toc214614846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_Toc214614845</vt:lpwstr>
      </vt:variant>
      <vt:variant>
        <vt:i4>7012412</vt:i4>
      </vt:variant>
      <vt:variant>
        <vt:i4>177</vt:i4>
      </vt:variant>
      <vt:variant>
        <vt:i4>0</vt:i4>
      </vt:variant>
      <vt:variant>
        <vt:i4>5</vt:i4>
      </vt:variant>
      <vt:variant>
        <vt:lpwstr>https://www.bls.gov/news.release/pdf/prod2.pdf</vt:lpwstr>
      </vt:variant>
      <vt:variant>
        <vt:lpwstr/>
      </vt:variant>
      <vt:variant>
        <vt:i4>3473445</vt:i4>
      </vt:variant>
      <vt:variant>
        <vt:i4>174</vt:i4>
      </vt:variant>
      <vt:variant>
        <vt:i4>0</vt:i4>
      </vt:variant>
      <vt:variant>
        <vt:i4>5</vt:i4>
      </vt:variant>
      <vt:variant>
        <vt:lpwstr>https://policy.desa.un.org/publications/world-economic-situation-and-prospects-2026</vt:lpwstr>
      </vt:variant>
      <vt:variant>
        <vt:lpwstr/>
      </vt:variant>
      <vt:variant>
        <vt:i4>1048659</vt:i4>
      </vt:variant>
      <vt:variant>
        <vt:i4>171</vt:i4>
      </vt:variant>
      <vt:variant>
        <vt:i4>0</vt:i4>
      </vt:variant>
      <vt:variant>
        <vt:i4>5</vt:i4>
      </vt:variant>
      <vt:variant>
        <vt:lpwstr>https://ec.europa.eu/eurostat/statistics-explained/index.php?title=Quarterly_national_accounts_-_GDP_and_employment</vt:lpwstr>
      </vt:variant>
      <vt:variant>
        <vt:lpwstr/>
      </vt:variant>
      <vt:variant>
        <vt:i4>6684738</vt:i4>
      </vt:variant>
      <vt:variant>
        <vt:i4>168</vt:i4>
      </vt:variant>
      <vt:variant>
        <vt:i4>0</vt:i4>
      </vt:variant>
      <vt:variant>
        <vt:i4>5</vt:i4>
      </vt:variant>
      <vt:variant>
        <vt:lpwstr>https://www.oecd.org/content/dam/oecd/en/publications/reports/2025/12/oecd-economic-outlook-volume-2025-issue-2_413f7d0a/9f653ca1-en.pdf</vt:lpwstr>
      </vt:variant>
      <vt:variant>
        <vt:lpwstr/>
      </vt:variant>
      <vt:variant>
        <vt:i4>3473445</vt:i4>
      </vt:variant>
      <vt:variant>
        <vt:i4>165</vt:i4>
      </vt:variant>
      <vt:variant>
        <vt:i4>0</vt:i4>
      </vt:variant>
      <vt:variant>
        <vt:i4>5</vt:i4>
      </vt:variant>
      <vt:variant>
        <vt:lpwstr>https://policy.desa.un.org/publications/world-economic-situation-and-prospects-2026</vt:lpwstr>
      </vt:variant>
      <vt:variant>
        <vt:lpwstr/>
      </vt:variant>
      <vt:variant>
        <vt:i4>3735650</vt:i4>
      </vt:variant>
      <vt:variant>
        <vt:i4>162</vt:i4>
      </vt:variant>
      <vt:variant>
        <vt:i4>0</vt:i4>
      </vt:variant>
      <vt:variant>
        <vt:i4>5</vt:i4>
      </vt:variant>
      <vt:variant>
        <vt:lpwstr>https://mods.go.kr/board.es?mid=a20106010000&amp;bid=11736&amp;act=view&amp;list_no=442367&amp;tag=&amp;nPage=1&amp;ref_bid=11736,11737,11738&amp;keyField=&amp;keyWord=</vt:lpwstr>
      </vt:variant>
      <vt:variant>
        <vt:lpwstr/>
      </vt:variant>
      <vt:variant>
        <vt:i4>6488182</vt:i4>
      </vt:variant>
      <vt:variant>
        <vt:i4>159</vt:i4>
      </vt:variant>
      <vt:variant>
        <vt:i4>0</vt:i4>
      </vt:variant>
      <vt:variant>
        <vt:i4>5</vt:i4>
      </vt:variant>
      <vt:variant>
        <vt:lpwstr>https://www.ons.gov.uk/employmentandlabourmarket/peopleinwork/earningsandworkinghours/bulletins/earningsandemploymentfrompayasyouearnrealtimeinformationuk/latest</vt:lpwstr>
      </vt:variant>
      <vt:variant>
        <vt:lpwstr>median-monthly-pay</vt:lpwstr>
      </vt:variant>
      <vt:variant>
        <vt:i4>131076</vt:i4>
      </vt:variant>
      <vt:variant>
        <vt:i4>156</vt:i4>
      </vt:variant>
      <vt:variant>
        <vt:i4>0</vt:i4>
      </vt:variant>
      <vt:variant>
        <vt:i4>5</vt:i4>
      </vt:variant>
      <vt:variant>
        <vt:lpwstr>https://www.imf.org/en/publications/weo/issues/2026/01/19/world-economic-outlook-update-january-2026</vt:lpwstr>
      </vt:variant>
      <vt:variant>
        <vt:lpwstr/>
      </vt:variant>
      <vt:variant>
        <vt:i4>3932277</vt:i4>
      </vt:variant>
      <vt:variant>
        <vt:i4>153</vt:i4>
      </vt:variant>
      <vt:variant>
        <vt:i4>0</vt:i4>
      </vt:variant>
      <vt:variant>
        <vt:i4>5</vt:i4>
      </vt:variant>
      <vt:variant>
        <vt:lpwstr>https://www.ecb.europa.eu/press/economic-bulletin/html/eb202508.en.html</vt:lpwstr>
      </vt:variant>
      <vt:variant>
        <vt:lpwstr/>
      </vt:variant>
      <vt:variant>
        <vt:i4>6684738</vt:i4>
      </vt:variant>
      <vt:variant>
        <vt:i4>150</vt:i4>
      </vt:variant>
      <vt:variant>
        <vt:i4>0</vt:i4>
      </vt:variant>
      <vt:variant>
        <vt:i4>5</vt:i4>
      </vt:variant>
      <vt:variant>
        <vt:lpwstr>https://www.oecd.org/content/dam/oecd/en/publications/reports/2025/12/oecd-economic-outlook-volume-2025-issue-2_413f7d0a/9f653ca1-en.pdf</vt:lpwstr>
      </vt:variant>
      <vt:variant>
        <vt:lpwstr/>
      </vt:variant>
      <vt:variant>
        <vt:i4>6553647</vt:i4>
      </vt:variant>
      <vt:variant>
        <vt:i4>147</vt:i4>
      </vt:variant>
      <vt:variant>
        <vt:i4>0</vt:i4>
      </vt:variant>
      <vt:variant>
        <vt:i4>5</vt:i4>
      </vt:variant>
      <vt:variant>
        <vt:lpwstr>https://www.mbie.govt.nz/dmsdocument/31520-jobs-online-quarterly-report-september-2025</vt:lpwstr>
      </vt:variant>
      <vt:variant>
        <vt:lpwstr/>
      </vt:variant>
      <vt:variant>
        <vt:i4>3080293</vt:i4>
      </vt:variant>
      <vt:variant>
        <vt:i4>144</vt:i4>
      </vt:variant>
      <vt:variant>
        <vt:i4>0</vt:i4>
      </vt:variant>
      <vt:variant>
        <vt:i4>5</vt:i4>
      </vt:variant>
      <vt:variant>
        <vt:lpwstr>https://www.jilaf.or.jp/en/news/20260120-6106/</vt:lpwstr>
      </vt:variant>
      <vt:variant>
        <vt:lpwstr/>
      </vt:variant>
      <vt:variant>
        <vt:i4>3342385</vt:i4>
      </vt:variant>
      <vt:variant>
        <vt:i4>141</vt:i4>
      </vt:variant>
      <vt:variant>
        <vt:i4>0</vt:i4>
      </vt:variant>
      <vt:variant>
        <vt:i4>5</vt:i4>
      </vt:variant>
      <vt:variant>
        <vt:lpwstr>https://www.bls.gov/news.release/pdf/jolts.pdf</vt:lpwstr>
      </vt:variant>
      <vt:variant>
        <vt:lpwstr/>
      </vt:variant>
      <vt:variant>
        <vt:i4>327690</vt:i4>
      </vt:variant>
      <vt:variant>
        <vt:i4>138</vt:i4>
      </vt:variant>
      <vt:variant>
        <vt:i4>0</vt:i4>
      </vt:variant>
      <vt:variant>
        <vt:i4>5</vt:i4>
      </vt:variant>
      <vt:variant>
        <vt:lpwstr>https://ec.europa.eu/eurostat/statistics-explained/index.php?title=Job_vacancy_statistics</vt:lpwstr>
      </vt:variant>
      <vt:variant>
        <vt:lpwstr/>
      </vt:variant>
      <vt:variant>
        <vt:i4>3932277</vt:i4>
      </vt:variant>
      <vt:variant>
        <vt:i4>135</vt:i4>
      </vt:variant>
      <vt:variant>
        <vt:i4>0</vt:i4>
      </vt:variant>
      <vt:variant>
        <vt:i4>5</vt:i4>
      </vt:variant>
      <vt:variant>
        <vt:lpwstr>https://www.ecb.europa.eu/press/economic-bulletin/html/eb202508.en.html</vt:lpwstr>
      </vt:variant>
      <vt:variant>
        <vt:lpwstr/>
      </vt:variant>
      <vt:variant>
        <vt:i4>6684738</vt:i4>
      </vt:variant>
      <vt:variant>
        <vt:i4>132</vt:i4>
      </vt:variant>
      <vt:variant>
        <vt:i4>0</vt:i4>
      </vt:variant>
      <vt:variant>
        <vt:i4>5</vt:i4>
      </vt:variant>
      <vt:variant>
        <vt:lpwstr>https://www.oecd.org/content/dam/oecd/en/publications/reports/2025/12/oecd-economic-outlook-volume-2025-issue-2_413f7d0a/9f653ca1-en.pdf</vt:lpwstr>
      </vt:variant>
      <vt:variant>
        <vt:lpwstr/>
      </vt:variant>
      <vt:variant>
        <vt:i4>1507406</vt:i4>
      </vt:variant>
      <vt:variant>
        <vt:i4>129</vt:i4>
      </vt:variant>
      <vt:variant>
        <vt:i4>0</vt:i4>
      </vt:variant>
      <vt:variant>
        <vt:i4>5</vt:i4>
      </vt:variant>
      <vt:variant>
        <vt:lpwstr>https://www150.statcan.gc.ca/n1/daily-quotidien/260109/dq260109a-eng.htm?HPA=1&amp;indid=3587-2&amp;indgeo=0</vt:lpwstr>
      </vt:variant>
      <vt:variant>
        <vt:lpwstr/>
      </vt:variant>
      <vt:variant>
        <vt:i4>6684794</vt:i4>
      </vt:variant>
      <vt:variant>
        <vt:i4>126</vt:i4>
      </vt:variant>
      <vt:variant>
        <vt:i4>0</vt:i4>
      </vt:variant>
      <vt:variant>
        <vt:i4>5</vt:i4>
      </vt:variant>
      <vt:variant>
        <vt:lpwstr>https://www.bls.gov/news.release/pdf/empsit.pdf</vt:lpwstr>
      </vt:variant>
      <vt:variant>
        <vt:lpwstr/>
      </vt:variant>
      <vt:variant>
        <vt:i4>3473445</vt:i4>
      </vt:variant>
      <vt:variant>
        <vt:i4>123</vt:i4>
      </vt:variant>
      <vt:variant>
        <vt:i4>0</vt:i4>
      </vt:variant>
      <vt:variant>
        <vt:i4>5</vt:i4>
      </vt:variant>
      <vt:variant>
        <vt:lpwstr>https://policy.desa.un.org/publications/world-economic-situation-and-prospects-2026</vt:lpwstr>
      </vt:variant>
      <vt:variant>
        <vt:lpwstr/>
      </vt:variant>
      <vt:variant>
        <vt:i4>458830</vt:i4>
      </vt:variant>
      <vt:variant>
        <vt:i4>120</vt:i4>
      </vt:variant>
      <vt:variant>
        <vt:i4>0</vt:i4>
      </vt:variant>
      <vt:variant>
        <vt:i4>5</vt:i4>
      </vt:variant>
      <vt:variant>
        <vt:lpwstr>https://www.oecd.org/en/data/insights/statistical-releases/2026/01/labour-market-situation-updated-january-2026.html</vt:lpwstr>
      </vt:variant>
      <vt:variant>
        <vt:lpwstr/>
      </vt:variant>
      <vt:variant>
        <vt:i4>5832823</vt:i4>
      </vt:variant>
      <vt:variant>
        <vt:i4>117</vt:i4>
      </vt:variant>
      <vt:variant>
        <vt:i4>0</vt:i4>
      </vt:variant>
      <vt:variant>
        <vt:i4>5</vt:i4>
      </vt:variant>
      <vt:variant>
        <vt:lpwstr>https://ec.europa.eu/eurostat/statistics-explained/index.php?title=Unemployment_statistics</vt:lpwstr>
      </vt:variant>
      <vt:variant>
        <vt:lpwstr/>
      </vt:variant>
      <vt:variant>
        <vt:i4>6553723</vt:i4>
      </vt:variant>
      <vt:variant>
        <vt:i4>114</vt:i4>
      </vt:variant>
      <vt:variant>
        <vt:i4>0</vt:i4>
      </vt:variant>
      <vt:variant>
        <vt:i4>5</vt:i4>
      </vt:variant>
      <vt:variant>
        <vt:lpwstr>https://www.jil.go.jp/english/jli/documents/2023/041-05.pdf</vt:lpwstr>
      </vt:variant>
      <vt:variant>
        <vt:lpwstr/>
      </vt:variant>
      <vt:variant>
        <vt:i4>2818171</vt:i4>
      </vt:variant>
      <vt:variant>
        <vt:i4>111</vt:i4>
      </vt:variant>
      <vt:variant>
        <vt:i4>0</vt:i4>
      </vt:variant>
      <vt:variant>
        <vt:i4>5</vt:i4>
      </vt:variant>
      <vt:variant>
        <vt:lpwstr>https://www.oecd.org/content/dam/oecd/en/data/insights/statistical-releases/2026/1/labour-market-situation-oecd-01-2026.pdf</vt:lpwstr>
      </vt:variant>
      <vt:variant>
        <vt:lpwstr/>
      </vt:variant>
      <vt:variant>
        <vt:i4>2228340</vt:i4>
      </vt:variant>
      <vt:variant>
        <vt:i4>108</vt:i4>
      </vt:variant>
      <vt:variant>
        <vt:i4>0</vt:i4>
      </vt:variant>
      <vt:variant>
        <vt:i4>5</vt:i4>
      </vt:variant>
      <vt:variant>
        <vt:lpwstr>https://www.boj.or.jp/en/mopo/outlook/gor2601b.pdf</vt:lpwstr>
      </vt:variant>
      <vt:variant>
        <vt:lpwstr/>
      </vt:variant>
      <vt:variant>
        <vt:i4>3080293</vt:i4>
      </vt:variant>
      <vt:variant>
        <vt:i4>105</vt:i4>
      </vt:variant>
      <vt:variant>
        <vt:i4>0</vt:i4>
      </vt:variant>
      <vt:variant>
        <vt:i4>5</vt:i4>
      </vt:variant>
      <vt:variant>
        <vt:lpwstr>https://www.jilaf.or.jp/en/news/20260120-6106/</vt:lpwstr>
      </vt:variant>
      <vt:variant>
        <vt:lpwstr/>
      </vt:variant>
      <vt:variant>
        <vt:i4>327685</vt:i4>
      </vt:variant>
      <vt:variant>
        <vt:i4>102</vt:i4>
      </vt:variant>
      <vt:variant>
        <vt:i4>0</vt:i4>
      </vt:variant>
      <vt:variant>
        <vt:i4>5</vt:i4>
      </vt:variant>
      <vt:variant>
        <vt:lpwstr>https://www.ons.gov.uk/employmentandlabourmarket/peopleinwork/employmentandemployeetypes/bulletins/employmentintheuk/january2026</vt:lpwstr>
      </vt:variant>
      <vt:variant>
        <vt:lpwstr>unemployment</vt:lpwstr>
      </vt:variant>
      <vt:variant>
        <vt:i4>65543</vt:i4>
      </vt:variant>
      <vt:variant>
        <vt:i4>99</vt:i4>
      </vt:variant>
      <vt:variant>
        <vt:i4>0</vt:i4>
      </vt:variant>
      <vt:variant>
        <vt:i4>5</vt:i4>
      </vt:variant>
      <vt:variant>
        <vt:lpwstr>https://ec.europa.eu/eurostat/statistics-explained/index.php?title=Labour_market_flow_statistics_in_the_EU</vt:lpwstr>
      </vt:variant>
      <vt:variant>
        <vt:lpwstr>Highlights</vt:lpwstr>
      </vt:variant>
      <vt:variant>
        <vt:i4>458830</vt:i4>
      </vt:variant>
      <vt:variant>
        <vt:i4>96</vt:i4>
      </vt:variant>
      <vt:variant>
        <vt:i4>0</vt:i4>
      </vt:variant>
      <vt:variant>
        <vt:i4>5</vt:i4>
      </vt:variant>
      <vt:variant>
        <vt:lpwstr>https://www.oecd.org/en/data/insights/statistical-releases/2026/01/labour-market-situation-updated-january-2026.html</vt:lpwstr>
      </vt:variant>
      <vt:variant>
        <vt:lpwstr/>
      </vt:variant>
      <vt:variant>
        <vt:i4>1704012</vt:i4>
      </vt:variant>
      <vt:variant>
        <vt:i4>93</vt:i4>
      </vt:variant>
      <vt:variant>
        <vt:i4>0</vt:i4>
      </vt:variant>
      <vt:variant>
        <vt:i4>5</vt:i4>
      </vt:variant>
      <vt:variant>
        <vt:lpwstr>https://openknowledge.worldbank.org/entities/publication/bb904ec6-730f-4dd9-b1af-ad3153ee1616</vt:lpwstr>
      </vt:variant>
      <vt:variant>
        <vt:lpwstr/>
      </vt:variant>
      <vt:variant>
        <vt:i4>1704012</vt:i4>
      </vt:variant>
      <vt:variant>
        <vt:i4>90</vt:i4>
      </vt:variant>
      <vt:variant>
        <vt:i4>0</vt:i4>
      </vt:variant>
      <vt:variant>
        <vt:i4>5</vt:i4>
      </vt:variant>
      <vt:variant>
        <vt:lpwstr>https://openknowledge.worldbank.org/entities/publication/bb904ec6-730f-4dd9-b1af-ad3153ee1616</vt:lpwstr>
      </vt:variant>
      <vt:variant>
        <vt:lpwstr/>
      </vt:variant>
      <vt:variant>
        <vt:i4>6684738</vt:i4>
      </vt:variant>
      <vt:variant>
        <vt:i4>87</vt:i4>
      </vt:variant>
      <vt:variant>
        <vt:i4>0</vt:i4>
      </vt:variant>
      <vt:variant>
        <vt:i4>5</vt:i4>
      </vt:variant>
      <vt:variant>
        <vt:lpwstr>https://www.oecd.org/content/dam/oecd/en/publications/reports/2025/12/oecd-economic-outlook-volume-2025-issue-2_413f7d0a/9f653ca1-en.pdf</vt:lpwstr>
      </vt:variant>
      <vt:variant>
        <vt:lpwstr/>
      </vt:variant>
      <vt:variant>
        <vt:i4>1704012</vt:i4>
      </vt:variant>
      <vt:variant>
        <vt:i4>84</vt:i4>
      </vt:variant>
      <vt:variant>
        <vt:i4>0</vt:i4>
      </vt:variant>
      <vt:variant>
        <vt:i4>5</vt:i4>
      </vt:variant>
      <vt:variant>
        <vt:lpwstr>https://openknowledge.worldbank.org/entities/publication/bb904ec6-730f-4dd9-b1af-ad3153ee1616</vt:lpwstr>
      </vt:variant>
      <vt:variant>
        <vt:lpwstr/>
      </vt:variant>
      <vt:variant>
        <vt:i4>131076</vt:i4>
      </vt:variant>
      <vt:variant>
        <vt:i4>81</vt:i4>
      </vt:variant>
      <vt:variant>
        <vt:i4>0</vt:i4>
      </vt:variant>
      <vt:variant>
        <vt:i4>5</vt:i4>
      </vt:variant>
      <vt:variant>
        <vt:lpwstr>https://www.imf.org/en/publications/weo/issues/2026/01/19/world-economic-outlook-update-january-2026</vt:lpwstr>
      </vt:variant>
      <vt:variant>
        <vt:lpwstr/>
      </vt:variant>
      <vt:variant>
        <vt:i4>3473445</vt:i4>
      </vt:variant>
      <vt:variant>
        <vt:i4>78</vt:i4>
      </vt:variant>
      <vt:variant>
        <vt:i4>0</vt:i4>
      </vt:variant>
      <vt:variant>
        <vt:i4>5</vt:i4>
      </vt:variant>
      <vt:variant>
        <vt:lpwstr>https://policy.desa.un.org/publications/world-economic-situation-and-prospects-2026</vt:lpwstr>
      </vt:variant>
      <vt:variant>
        <vt:lpwstr/>
      </vt:variant>
      <vt:variant>
        <vt:i4>6684738</vt:i4>
      </vt:variant>
      <vt:variant>
        <vt:i4>75</vt:i4>
      </vt:variant>
      <vt:variant>
        <vt:i4>0</vt:i4>
      </vt:variant>
      <vt:variant>
        <vt:i4>5</vt:i4>
      </vt:variant>
      <vt:variant>
        <vt:lpwstr>https://www.oecd.org/content/dam/oecd/en/publications/reports/2025/12/oecd-economic-outlook-volume-2025-issue-2_413f7d0a/9f653ca1-en.pdf</vt:lpwstr>
      </vt:variant>
      <vt:variant>
        <vt:lpwstr/>
      </vt:variant>
      <vt:variant>
        <vt:i4>3145854</vt:i4>
      </vt:variant>
      <vt:variant>
        <vt:i4>72</vt:i4>
      </vt:variant>
      <vt:variant>
        <vt:i4>0</vt:i4>
      </vt:variant>
      <vt:variant>
        <vt:i4>5</vt:i4>
      </vt:variant>
      <vt:variant>
        <vt:lpwstr>https://english.moef.go.kr/pc/selectTbPressCenterDtl.do?boardCd=N0001&amp;seq=6331</vt:lpwstr>
      </vt:variant>
      <vt:variant>
        <vt:lpwstr/>
      </vt:variant>
      <vt:variant>
        <vt:i4>3145854</vt:i4>
      </vt:variant>
      <vt:variant>
        <vt:i4>69</vt:i4>
      </vt:variant>
      <vt:variant>
        <vt:i4>0</vt:i4>
      </vt:variant>
      <vt:variant>
        <vt:i4>5</vt:i4>
      </vt:variant>
      <vt:variant>
        <vt:lpwstr>https://english.moef.go.kr/pc/selectTbPressCenterDtl.do?boardCd=N0001&amp;seq=6331</vt:lpwstr>
      </vt:variant>
      <vt:variant>
        <vt:lpwstr/>
      </vt:variant>
      <vt:variant>
        <vt:i4>3211390</vt:i4>
      </vt:variant>
      <vt:variant>
        <vt:i4>66</vt:i4>
      </vt:variant>
      <vt:variant>
        <vt:i4>0</vt:i4>
      </vt:variant>
      <vt:variant>
        <vt:i4>5</vt:i4>
      </vt:variant>
      <vt:variant>
        <vt:lpwstr>https://english.moef.go.kr/pc/selectTbPressCenterDtl.do?boardCd=N0001&amp;seq=6330</vt:lpwstr>
      </vt:variant>
      <vt:variant>
        <vt:lpwstr/>
      </vt:variant>
      <vt:variant>
        <vt:i4>2228340</vt:i4>
      </vt:variant>
      <vt:variant>
        <vt:i4>63</vt:i4>
      </vt:variant>
      <vt:variant>
        <vt:i4>0</vt:i4>
      </vt:variant>
      <vt:variant>
        <vt:i4>5</vt:i4>
      </vt:variant>
      <vt:variant>
        <vt:lpwstr>https://www.boj.or.jp/en/mopo/outlook/gor2601b.pdf</vt:lpwstr>
      </vt:variant>
      <vt:variant>
        <vt:lpwstr/>
      </vt:variant>
      <vt:variant>
        <vt:i4>3080293</vt:i4>
      </vt:variant>
      <vt:variant>
        <vt:i4>60</vt:i4>
      </vt:variant>
      <vt:variant>
        <vt:i4>0</vt:i4>
      </vt:variant>
      <vt:variant>
        <vt:i4>5</vt:i4>
      </vt:variant>
      <vt:variant>
        <vt:lpwstr>https://www.jilaf.or.jp/en/news/20260120-6106/</vt:lpwstr>
      </vt:variant>
      <vt:variant>
        <vt:lpwstr/>
      </vt:variant>
      <vt:variant>
        <vt:i4>2228340</vt:i4>
      </vt:variant>
      <vt:variant>
        <vt:i4>57</vt:i4>
      </vt:variant>
      <vt:variant>
        <vt:i4>0</vt:i4>
      </vt:variant>
      <vt:variant>
        <vt:i4>5</vt:i4>
      </vt:variant>
      <vt:variant>
        <vt:lpwstr>https://www.boj.or.jp/en/mopo/outlook/gor2601b.pdf</vt:lpwstr>
      </vt:variant>
      <vt:variant>
        <vt:lpwstr/>
      </vt:variant>
      <vt:variant>
        <vt:i4>6422626</vt:i4>
      </vt:variant>
      <vt:variant>
        <vt:i4>54</vt:i4>
      </vt:variant>
      <vt:variant>
        <vt:i4>0</vt:i4>
      </vt:variant>
      <vt:variant>
        <vt:i4>5</vt:i4>
      </vt:variant>
      <vt:variant>
        <vt:lpwstr>https://www.ecb.europa.eu/press/economic-bulletin/html/eb202508.en.html</vt:lpwstr>
      </vt:variant>
      <vt:variant>
        <vt:lpwstr>toc10</vt:lpwstr>
      </vt:variant>
      <vt:variant>
        <vt:i4>6946866</vt:i4>
      </vt:variant>
      <vt:variant>
        <vt:i4>51</vt:i4>
      </vt:variant>
      <vt:variant>
        <vt:i4>0</vt:i4>
      </vt:variant>
      <vt:variant>
        <vt:i4>5</vt:i4>
      </vt:variant>
      <vt:variant>
        <vt:lpwstr>https://ec.europa.eu/eurostat/statistics-explained/index.php?title=Quarterly_national_accounts_-_GDP_and_employment</vt:lpwstr>
      </vt:variant>
      <vt:variant>
        <vt:lpwstr>Employment_growth_by_EU_country</vt:lpwstr>
      </vt:variant>
      <vt:variant>
        <vt:i4>5963823</vt:i4>
      </vt:variant>
      <vt:variant>
        <vt:i4>48</vt:i4>
      </vt:variant>
      <vt:variant>
        <vt:i4>0</vt:i4>
      </vt:variant>
      <vt:variant>
        <vt:i4>5</vt:i4>
      </vt:variant>
      <vt:variant>
        <vt:lpwstr>https://www.ecb.europa.eu/press/projections/html/ecb.projections202512_eurosystemstaff~12ead61977.en.html</vt:lpwstr>
      </vt:variant>
      <vt:variant>
        <vt:lpwstr>toc2</vt:lpwstr>
      </vt:variant>
      <vt:variant>
        <vt:i4>5832823</vt:i4>
      </vt:variant>
      <vt:variant>
        <vt:i4>45</vt:i4>
      </vt:variant>
      <vt:variant>
        <vt:i4>0</vt:i4>
      </vt:variant>
      <vt:variant>
        <vt:i4>5</vt:i4>
      </vt:variant>
      <vt:variant>
        <vt:lpwstr>https://ec.europa.eu/eurostat/statistics-explained/index.php?title=Unemployment_statistics</vt:lpwstr>
      </vt:variant>
      <vt:variant>
        <vt:lpwstr/>
      </vt:variant>
      <vt:variant>
        <vt:i4>4194315</vt:i4>
      </vt:variant>
      <vt:variant>
        <vt:i4>42</vt:i4>
      </vt:variant>
      <vt:variant>
        <vt:i4>0</vt:i4>
      </vt:variant>
      <vt:variant>
        <vt:i4>5</vt:i4>
      </vt:variant>
      <vt:variant>
        <vt:lpwstr>https://www3.parliament.nz/en/pb/library-research-papers/monthly-economic-review/monthly-economic-review-december-2025/</vt:lpwstr>
      </vt:variant>
      <vt:variant>
        <vt:lpwstr>Employment</vt:lpwstr>
      </vt:variant>
      <vt:variant>
        <vt:i4>3407976</vt:i4>
      </vt:variant>
      <vt:variant>
        <vt:i4>39</vt:i4>
      </vt:variant>
      <vt:variant>
        <vt:i4>0</vt:i4>
      </vt:variant>
      <vt:variant>
        <vt:i4>5</vt:i4>
      </vt:variant>
      <vt:variant>
        <vt:lpwstr>https://www.nzier.org.nz/publications/nziers-qsbo-shows-a-strong-rebound-in-confidence-as-recovery-starts-to-gain-traction</vt:lpwstr>
      </vt:variant>
      <vt:variant>
        <vt:lpwstr/>
      </vt:variant>
      <vt:variant>
        <vt:i4>7340156</vt:i4>
      </vt:variant>
      <vt:variant>
        <vt:i4>36</vt:i4>
      </vt:variant>
      <vt:variant>
        <vt:i4>0</vt:i4>
      </vt:variant>
      <vt:variant>
        <vt:i4>5</vt:i4>
      </vt:variant>
      <vt:variant>
        <vt:lpwstr>https://www.stats.govt.nz/information-releases/employment-indicators-november-2025/</vt:lpwstr>
      </vt:variant>
      <vt:variant>
        <vt:lpwstr/>
      </vt:variant>
      <vt:variant>
        <vt:i4>5177375</vt:i4>
      </vt:variant>
      <vt:variant>
        <vt:i4>33</vt:i4>
      </vt:variant>
      <vt:variant>
        <vt:i4>0</vt:i4>
      </vt:variant>
      <vt:variant>
        <vt:i4>5</vt:i4>
      </vt:variant>
      <vt:variant>
        <vt:lpwstr>https://www.ons.gov.uk/employmentandlabourmarket/peopleinwork/employmentandemployeetypes/bulletins/uklabourmarket/january2026</vt:lpwstr>
      </vt:variant>
      <vt:variant>
        <vt:lpwstr/>
      </vt:variant>
      <vt:variant>
        <vt:i4>7340147</vt:i4>
      </vt:variant>
      <vt:variant>
        <vt:i4>30</vt:i4>
      </vt:variant>
      <vt:variant>
        <vt:i4>0</vt:i4>
      </vt:variant>
      <vt:variant>
        <vt:i4>5</vt:i4>
      </vt:variant>
      <vt:variant>
        <vt:lpwstr>https://www.ons.gov.uk/employmentandlabourmarket/peopleinwork/employmentandemployeetypes/bulletins/jobsandvacanciesintheuk/january2026</vt:lpwstr>
      </vt:variant>
      <vt:variant>
        <vt:lpwstr/>
      </vt:variant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https://www.bankofcanada.ca/2026/01/business-outlook-survey-fourth-quarter-of-2025/</vt:lpwstr>
      </vt:variant>
      <vt:variant>
        <vt:lpwstr/>
      </vt:variant>
      <vt:variant>
        <vt:i4>4522012</vt:i4>
      </vt:variant>
      <vt:variant>
        <vt:i4>24</vt:i4>
      </vt:variant>
      <vt:variant>
        <vt:i4>0</vt:i4>
      </vt:variant>
      <vt:variant>
        <vt:i4>5</vt:i4>
      </vt:variant>
      <vt:variant>
        <vt:lpwstr>https://www.bankofcanada.ca/2026/01/canadian-survey-of-consumer-expectations-fourth-quarter-of-2025/</vt:lpwstr>
      </vt:variant>
      <vt:variant>
        <vt:lpwstr/>
      </vt:variant>
      <vt:variant>
        <vt:i4>1507406</vt:i4>
      </vt:variant>
      <vt:variant>
        <vt:i4>21</vt:i4>
      </vt:variant>
      <vt:variant>
        <vt:i4>0</vt:i4>
      </vt:variant>
      <vt:variant>
        <vt:i4>5</vt:i4>
      </vt:variant>
      <vt:variant>
        <vt:lpwstr>https://www150.statcan.gc.ca/n1/daily-quotidien/260109/dq260109a-eng.htm?HPA=1&amp;indid=3587-2&amp;indgeo=0</vt:lpwstr>
      </vt:variant>
      <vt:variant>
        <vt:lpwstr/>
      </vt:variant>
      <vt:variant>
        <vt:i4>1572944</vt:i4>
      </vt:variant>
      <vt:variant>
        <vt:i4>18</vt:i4>
      </vt:variant>
      <vt:variant>
        <vt:i4>0</vt:i4>
      </vt:variant>
      <vt:variant>
        <vt:i4>5</vt:i4>
      </vt:variant>
      <vt:variant>
        <vt:lpwstr>https://www.uschamber.com/assets/documents/2025-New-Hire-Readiness-Report.pdf</vt:lpwstr>
      </vt:variant>
      <vt:variant>
        <vt:lpwstr/>
      </vt:variant>
      <vt:variant>
        <vt:i4>5177409</vt:i4>
      </vt:variant>
      <vt:variant>
        <vt:i4>15</vt:i4>
      </vt:variant>
      <vt:variant>
        <vt:i4>0</vt:i4>
      </vt:variant>
      <vt:variant>
        <vt:i4>5</vt:i4>
      </vt:variant>
      <vt:variant>
        <vt:lpwstr>https://www.hiringlab.org/2025/12/18/december-labor-market-update-final-jobs-report/</vt:lpwstr>
      </vt:variant>
      <vt:variant>
        <vt:lpwstr/>
      </vt:variant>
      <vt:variant>
        <vt:i4>983157</vt:i4>
      </vt:variant>
      <vt:variant>
        <vt:i4>12</vt:i4>
      </vt:variant>
      <vt:variant>
        <vt:i4>0</vt:i4>
      </vt:variant>
      <vt:variant>
        <vt:i4>5</vt:i4>
      </vt:variant>
      <vt:variant>
        <vt:lpwstr>https://www.oecd.org/en/publications/oecd-skills-outlook-2025_26163cd3-en.html</vt:lpwstr>
      </vt:variant>
      <vt:variant>
        <vt:lpwstr/>
      </vt:variant>
      <vt:variant>
        <vt:i4>7864420</vt:i4>
      </vt:variant>
      <vt:variant>
        <vt:i4>9</vt:i4>
      </vt:variant>
      <vt:variant>
        <vt:i4>0</vt:i4>
      </vt:variant>
      <vt:variant>
        <vt:i4>5</vt:i4>
      </vt:variant>
      <vt:variant>
        <vt:lpwstr>https://www.hiringlab.org/2025/11/20/indeed-2026-us-jobs-hiring-trends-report/</vt:lpwstr>
      </vt:variant>
      <vt:variant>
        <vt:lpwstr/>
      </vt:variant>
      <vt:variant>
        <vt:i4>8061049</vt:i4>
      </vt:variant>
      <vt:variant>
        <vt:i4>6</vt:i4>
      </vt:variant>
      <vt:variant>
        <vt:i4>0</vt:i4>
      </vt:variant>
      <vt:variant>
        <vt:i4>5</vt:i4>
      </vt:variant>
      <vt:variant>
        <vt:lpwstr>https://www.ilo.org/publications/flagship-reports/employment-and-social-trends-2026</vt:lpwstr>
      </vt:variant>
      <vt:variant>
        <vt:lpwstr/>
      </vt:variant>
      <vt:variant>
        <vt:i4>3473445</vt:i4>
      </vt:variant>
      <vt:variant>
        <vt:i4>3</vt:i4>
      </vt:variant>
      <vt:variant>
        <vt:i4>0</vt:i4>
      </vt:variant>
      <vt:variant>
        <vt:i4>5</vt:i4>
      </vt:variant>
      <vt:variant>
        <vt:lpwstr>https://policy.desa.un.org/publications/world-economic-situation-and-prospects-2026</vt:lpwstr>
      </vt:variant>
      <vt:variant>
        <vt:lpwstr/>
      </vt:variant>
      <vt:variant>
        <vt:i4>6684738</vt:i4>
      </vt:variant>
      <vt:variant>
        <vt:i4>0</vt:i4>
      </vt:variant>
      <vt:variant>
        <vt:i4>0</vt:i4>
      </vt:variant>
      <vt:variant>
        <vt:i4>5</vt:i4>
      </vt:variant>
      <vt:variant>
        <vt:lpwstr>https://www.oecd.org/content/dam/oecd/en/publications/reports/2025/12/oecd-economic-outlook-volume-2025-issue-2_413f7d0a/9f653ca1-en.pdf</vt:lpwstr>
      </vt:variant>
      <vt:variant>
        <vt:lpwstr/>
      </vt:variant>
      <vt:variant>
        <vt:i4>4325450</vt:i4>
      </vt:variant>
      <vt:variant>
        <vt:i4>3</vt:i4>
      </vt:variant>
      <vt:variant>
        <vt:i4>0</vt:i4>
      </vt:variant>
      <vt:variant>
        <vt:i4>5</vt:i4>
      </vt:variant>
      <vt:variant>
        <vt:lpwstr>https://www.mbie.govt.nz/dmsdocument/31735-jobs-online-quarterly-report-december-2025</vt:lpwstr>
      </vt:variant>
      <vt:variant>
        <vt:lpwstr/>
      </vt:variant>
      <vt:variant>
        <vt:i4>8061049</vt:i4>
      </vt:variant>
      <vt:variant>
        <vt:i4>0</vt:i4>
      </vt:variant>
      <vt:variant>
        <vt:i4>0</vt:i4>
      </vt:variant>
      <vt:variant>
        <vt:i4>5</vt:i4>
      </vt:variant>
      <vt:variant>
        <vt:lpwstr>https://www.ilo.org/publications/flagship-reports/employment-and-social-trends-2026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COCHRANE,Hayden</cp:lastModifiedBy>
  <cp:revision>2</cp:revision>
  <dcterms:created xsi:type="dcterms:W3CDTF">2026-02-22T23:38:00Z</dcterms:created>
  <dcterms:modified xsi:type="dcterms:W3CDTF">2026-02-22T23:39:00Z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2026-02-22T23:39:05Z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a55dac72-e709-4e1b-9f83-114bdcd30b7c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