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1AC6" w14:textId="77777777"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3D82496F" wp14:editId="73F9821B">
            <wp:extent cx="3240000" cy="701298"/>
            <wp:effectExtent l="0" t="0" r="0" b="3810"/>
            <wp:docPr id="348354591" name="Picture 348354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44CC57AD" wp14:editId="0B4396D6">
            <wp:simplePos x="0" y="0"/>
            <wp:positionH relativeFrom="page">
              <wp:align>left</wp:align>
            </wp:positionH>
            <wp:positionV relativeFrom="page">
              <wp:align>top</wp:align>
            </wp:positionV>
            <wp:extent cx="7557770" cy="10690860"/>
            <wp:effectExtent l="0" t="0" r="5080"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58404" cy="10691486"/>
                    </a:xfrm>
                    <a:prstGeom prst="rect">
                      <a:avLst/>
                    </a:prstGeom>
                    <a:noFill/>
                  </pic:spPr>
                </pic:pic>
              </a:graphicData>
            </a:graphic>
            <wp14:sizeRelH relativeFrom="page">
              <wp14:pctWidth>0</wp14:pctWidth>
            </wp14:sizeRelH>
            <wp14:sizeRelV relativeFrom="page">
              <wp14:pctHeight>0</wp14:pctHeight>
            </wp14:sizeRelV>
          </wp:anchor>
        </w:drawing>
      </w:r>
    </w:p>
    <w:p w14:paraId="68AEFF80" w14:textId="1FF67726" w:rsidR="00AA5442" w:rsidRPr="00E60832" w:rsidRDefault="005C3D92" w:rsidP="00AA5442">
      <w:pPr>
        <w:pStyle w:val="Title"/>
      </w:pPr>
      <w:r>
        <w:t>Speeding up progress towards</w:t>
      </w:r>
      <w:r w:rsidR="00320D18">
        <w:t xml:space="preserve"> </w:t>
      </w:r>
      <w:r>
        <w:t>gender</w:t>
      </w:r>
      <w:r w:rsidR="00320D18">
        <w:t xml:space="preserve"> economic equality</w:t>
      </w:r>
    </w:p>
    <w:p w14:paraId="1C8CC1D2" w14:textId="49BB887A" w:rsidR="00AA5442" w:rsidRPr="00CC4470" w:rsidRDefault="002444B1" w:rsidP="00CC4470">
      <w:pPr>
        <w:pStyle w:val="DocumentDetails"/>
        <w:numPr>
          <w:ilvl w:val="1"/>
          <w:numId w:val="0"/>
        </w:numPr>
        <w:rPr>
          <w:rFonts w:ascii="Arial" w:hAnsi="Arial" w:cs="Arial"/>
          <w:b w:val="0"/>
          <w:color w:val="DCBAFA" w:themeColor="text2" w:themeTint="33"/>
          <w:sz w:val="48"/>
          <w:szCs w:val="48"/>
        </w:rPr>
      </w:pPr>
      <w:r>
        <w:rPr>
          <w:rFonts w:ascii="Arial" w:hAnsi="Arial" w:cs="Arial"/>
          <w:b w:val="0"/>
          <w:bCs/>
          <w:color w:val="DCBAFA" w:themeColor="text2" w:themeTint="33"/>
          <w:sz w:val="48"/>
          <w:szCs w:val="48"/>
        </w:rPr>
        <w:t>10 next steps</w:t>
      </w:r>
    </w:p>
    <w:p w14:paraId="5E336661"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3BD1B148" w14:textId="77777777" w:rsidR="009D7EEF" w:rsidRPr="00E74956" w:rsidRDefault="009D7EEF" w:rsidP="009D7EEF">
      <w:pPr>
        <w:pStyle w:val="Image"/>
      </w:pPr>
      <w:r w:rsidRPr="009D7EEF">
        <w:rPr>
          <w:noProof/>
        </w:rPr>
        <w:lastRenderedPageBreak/>
        <w:drawing>
          <wp:inline distT="0" distB="0" distL="0" distR="0" wp14:anchorId="32B41A78" wp14:editId="01BF2E12">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68AEA79" w14:textId="77777777" w:rsidR="009D7EEF" w:rsidRPr="00E74956" w:rsidRDefault="009D7EEF" w:rsidP="009D7EEF">
      <w:pPr>
        <w:pStyle w:val="BodyText"/>
      </w:pPr>
      <w:r w:rsidRPr="00E74956">
        <w:t>All content is provided under a Creative Commons Attribution 4.0 International Licence with the exception of:</w:t>
      </w:r>
    </w:p>
    <w:p w14:paraId="4A52238F" w14:textId="77777777" w:rsidR="009D7EEF" w:rsidRPr="00E74956" w:rsidRDefault="009D7EEF" w:rsidP="00AD0BAF">
      <w:pPr>
        <w:pStyle w:val="ListBullet"/>
      </w:pPr>
      <w:r w:rsidRPr="00E74956">
        <w:t>content supplied by third parties</w:t>
      </w:r>
    </w:p>
    <w:p w14:paraId="4C2B0BAD" w14:textId="77777777" w:rsidR="009D7EEF" w:rsidRPr="00E74956" w:rsidRDefault="009D7EEF" w:rsidP="00AD0BAF">
      <w:pPr>
        <w:pStyle w:val="ListBullet"/>
      </w:pPr>
      <w:r w:rsidRPr="00E74956">
        <w:t>the Commonwealth Coat of Arms</w:t>
      </w:r>
    </w:p>
    <w:p w14:paraId="2A6BC6D0" w14:textId="77777777" w:rsidR="009D7EEF" w:rsidRPr="00E74956" w:rsidRDefault="009D7EEF" w:rsidP="00AD0BAF">
      <w:pPr>
        <w:pStyle w:val="ListBullet"/>
      </w:pPr>
      <w:r w:rsidRPr="00E74956">
        <w:t>material protected by a trade mark</w:t>
      </w:r>
    </w:p>
    <w:p w14:paraId="03B6E0AC" w14:textId="77777777" w:rsidR="009D7EEF" w:rsidRPr="00E74956" w:rsidRDefault="009D7EEF" w:rsidP="00AD0BAF">
      <w:pPr>
        <w:pStyle w:val="ListBullet"/>
      </w:pPr>
      <w:r w:rsidRPr="00E74956">
        <w:t>any images and/or photographs.</w:t>
      </w:r>
    </w:p>
    <w:p w14:paraId="19D5E86D" w14:textId="77777777" w:rsidR="009D7EEF" w:rsidRPr="00E74956" w:rsidRDefault="009D7EEF" w:rsidP="009D7EEF">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3E424B14" w14:textId="77777777" w:rsidR="009D7EEF" w:rsidRPr="00E74956" w:rsidRDefault="009D7EEF" w:rsidP="009D7EEF">
      <w:pPr>
        <w:pStyle w:val="BodyText"/>
      </w:pPr>
      <w:r w:rsidRPr="00E74956">
        <w:t>Use of all or part of any material on this website must include the following attribution:</w:t>
      </w:r>
    </w:p>
    <w:p w14:paraId="104721EC" w14:textId="77777777" w:rsidR="009D7EEF" w:rsidRPr="00E74956" w:rsidRDefault="009D7EEF" w:rsidP="009D7EEF">
      <w:pPr>
        <w:pStyle w:val="BodyText"/>
      </w:pPr>
      <w:r w:rsidRPr="00E74956">
        <w:t>© Commonwealth of Australia</w:t>
      </w:r>
    </w:p>
    <w:p w14:paraId="13ED248B" w14:textId="77777777" w:rsidR="009D7EEF" w:rsidRPr="00E74956" w:rsidRDefault="009D7EEF" w:rsidP="009D7EEF">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0B9F98C1" w14:textId="77777777" w:rsidR="009D7EEF" w:rsidRPr="00E74956" w:rsidRDefault="009D7EEF" w:rsidP="009D7EEF">
      <w:pPr>
        <w:pStyle w:val="BodyText"/>
        <w:rPr>
          <w:rStyle w:val="Characterbold"/>
        </w:rPr>
      </w:pPr>
      <w:r w:rsidRPr="00E74956">
        <w:rPr>
          <w:rStyle w:val="Characterbold"/>
        </w:rPr>
        <w:t>Attribution</w:t>
      </w:r>
    </w:p>
    <w:p w14:paraId="04B3D6B2" w14:textId="77777777" w:rsidR="009D7EEF" w:rsidRPr="009D7EEF" w:rsidRDefault="009D7EEF" w:rsidP="009D7EEF">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2400F15" w14:textId="77777777" w:rsidR="009D7EEF" w:rsidRPr="00E74956" w:rsidRDefault="009D7EEF" w:rsidP="009D7EEF">
      <w:pPr>
        <w:pStyle w:val="BodyText"/>
        <w:rPr>
          <w:rStyle w:val="Characterbold"/>
        </w:rPr>
      </w:pPr>
      <w:r w:rsidRPr="00E74956">
        <w:rPr>
          <w:rStyle w:val="Characterbold"/>
        </w:rPr>
        <w:t>Other use</w:t>
      </w:r>
    </w:p>
    <w:p w14:paraId="6E8F56BE" w14:textId="77777777" w:rsidR="009D7EEF" w:rsidRPr="009D7EEF" w:rsidRDefault="009D7EEF" w:rsidP="009D7EEF">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(Cth).</w:t>
      </w:r>
    </w:p>
    <w:p w14:paraId="0BFFA71F" w14:textId="77777777" w:rsidR="009D7EEF" w:rsidRPr="00E74956" w:rsidRDefault="009D7EEF" w:rsidP="009D7EEF">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69BB109F" w14:textId="77777777" w:rsidR="009D7EEF" w:rsidRPr="00E74956" w:rsidRDefault="009D7EEF" w:rsidP="009D7EEF">
      <w:pPr>
        <w:pStyle w:val="BodyText"/>
      </w:pPr>
      <w:r w:rsidRPr="00E74956">
        <w:t>The Copyright Officer</w:t>
      </w:r>
      <w:r w:rsidRPr="00E74956">
        <w:br/>
        <w:t>Department of Employment and Workplace Relations</w:t>
      </w:r>
      <w:r w:rsidRPr="00E74956">
        <w:br/>
        <w:t>GPO Box 9828 Canberra ACT 2601.</w:t>
      </w:r>
    </w:p>
    <w:p w14:paraId="4879A516" w14:textId="77777777" w:rsidR="009D7EEF" w:rsidRDefault="009D7EEF" w:rsidP="009D7EEF">
      <w:pPr>
        <w:pStyle w:val="BodyText"/>
      </w:pPr>
    </w:p>
    <w:p w14:paraId="4DE551B3" w14:textId="77777777" w:rsidR="00644E44" w:rsidRPr="00F15CD4" w:rsidRDefault="00644E44" w:rsidP="00644E44">
      <w:pPr>
        <w:pStyle w:val="BodyText"/>
      </w:pPr>
      <w:r w:rsidRPr="00F15CD4">
        <w:t xml:space="preserve">JSA acknowledges and thanks Deputy Commissioner Megan Lilly, and Bjorn Jarvis for overseeing the study; Dr Emma Cannen for leading the project; and team members Lachlan </w:t>
      </w:r>
      <w:r w:rsidRPr="00644E44">
        <w:t>Camilleri, Professor</w:t>
      </w:r>
      <w:r w:rsidRPr="00F15CD4">
        <w:t xml:space="preserve"> Troy Heffernan, Mel Ochocki, Dr Camilla Stonier, and Luke Wilson for their contributions to this Paper. JSA also acknowledges former Gender Equality Study Team members, Study Steering Committee members, Kirsty Leslie,</w:t>
      </w:r>
      <w:r w:rsidRPr="00644E44">
        <w:t xml:space="preserve"> </w:t>
      </w:r>
      <w:r w:rsidRPr="00F15CD4">
        <w:t xml:space="preserve">Dr Elizabeth Knight </w:t>
      </w:r>
      <w:r w:rsidRPr="00644E44">
        <w:t xml:space="preserve">and Kristy Birss </w:t>
      </w:r>
      <w:r w:rsidRPr="00F15CD4">
        <w:t>for their contributions to this final study publication.</w:t>
      </w:r>
    </w:p>
    <w:p w14:paraId="29CCD92B" w14:textId="643F2A44" w:rsidR="009D7EEF" w:rsidRDefault="009D7EEF" w:rsidP="009D7EEF">
      <w:pPr>
        <w:pStyle w:val="BodyText"/>
        <w:sectPr w:rsidR="009D7EEF" w:rsidSect="009D7EEF">
          <w:footerReference w:type="default" r:id="rId18"/>
          <w:headerReference w:type="first" r:id="rId19"/>
          <w:footerReference w:type="first" r:id="rId20"/>
          <w:pgSz w:w="11907" w:h="16839" w:code="9"/>
          <w:pgMar w:top="1440" w:right="1440" w:bottom="1440" w:left="1440" w:header="720" w:footer="720" w:gutter="0"/>
          <w:cols w:space="720"/>
          <w:titlePg/>
          <w:docGrid w:linePitch="360"/>
        </w:sectPr>
      </w:pPr>
      <w:r w:rsidRPr="009D7EEF">
        <w:t>.</w:t>
      </w:r>
    </w:p>
    <w:p w14:paraId="58C4775B" w14:textId="77777777" w:rsidR="009208E2" w:rsidRDefault="00802B19">
      <w:pPr>
        <w:spacing w:before="0" w:after="200" w:line="276" w:lineRule="auto"/>
      </w:pPr>
      <w:r>
        <w:rPr>
          <w:noProof/>
        </w:rPr>
        <w:lastRenderedPageBreak/>
        <w:drawing>
          <wp:anchor distT="0" distB="0" distL="114300" distR="114300" simplePos="0" relativeHeight="251658241" behindDoc="0" locked="0" layoutInCell="1" allowOverlap="1" wp14:anchorId="0459025C" wp14:editId="5A625A46">
            <wp:simplePos x="0" y="0"/>
            <wp:positionH relativeFrom="page">
              <wp:align>left</wp:align>
            </wp:positionH>
            <wp:positionV relativeFrom="page">
              <wp:align>top</wp:align>
            </wp:positionV>
            <wp:extent cx="7556400" cy="10688400"/>
            <wp:effectExtent l="0" t="0" r="6985" b="0"/>
            <wp:wrapNone/>
            <wp:docPr id="13871905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90520"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6400" cy="10688400"/>
                    </a:xfrm>
                    <a:prstGeom prst="rect">
                      <a:avLst/>
                    </a:prstGeom>
                  </pic:spPr>
                </pic:pic>
              </a:graphicData>
            </a:graphic>
            <wp14:sizeRelH relativeFrom="page">
              <wp14:pctWidth>0</wp14:pctWidth>
            </wp14:sizeRelH>
            <wp14:sizeRelV relativeFrom="page">
              <wp14:pctHeight>0</wp14:pctHeight>
            </wp14:sizeRelV>
          </wp:anchor>
        </w:drawing>
      </w:r>
      <w:r w:rsidR="009208E2">
        <w:t>Acknowledgement of Country</w:t>
      </w:r>
    </w:p>
    <w:p w14:paraId="03F93ADE" w14:textId="48138E24" w:rsidR="00802B19" w:rsidRDefault="009208E2">
      <w:pPr>
        <w:spacing w:before="0" w:after="200" w:line="276" w:lineRule="auto"/>
        <w:rPr>
          <w:rFonts w:eastAsiaTheme="majorEastAsia" w:cstheme="majorBidi"/>
          <w:b/>
          <w:bCs/>
          <w:color w:val="4B0985"/>
          <w:sz w:val="48"/>
          <w:szCs w:val="28"/>
        </w:rPr>
      </w:pPr>
      <w:r>
        <w:t xml:space="preserve">Jobs and Skills Australia </w:t>
      </w:r>
      <w:proofErr w:type="gramStart"/>
      <w:r>
        <w:t>acknowledges</w:t>
      </w:r>
      <w:proofErr w:type="gramEnd"/>
      <w:r>
        <w:t xml:space="preserve"> the Traditional Owners of Country throughout Australia and recognises the continuing connection to lands, waters and communities. We pay our respect to Aboriginal and Torres Strait Islander cultures, and to Elders past and present. </w:t>
      </w:r>
      <w:r w:rsidR="00802B19">
        <w:br w:type="page"/>
      </w:r>
    </w:p>
    <w:p w14:paraId="74EB8920" w14:textId="526EE94E" w:rsidR="00452A9D" w:rsidRDefault="00452A9D" w:rsidP="00104750">
      <w:pPr>
        <w:pStyle w:val="TOCHeading"/>
      </w:pPr>
      <w:r>
        <w:lastRenderedPageBreak/>
        <w:t>Contents</w:t>
      </w:r>
    </w:p>
    <w:p w14:paraId="043AED41" w14:textId="09B2AAE5"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r>
        <w:rPr>
          <w:b w:val="0"/>
          <w:color w:val="6929C4"/>
        </w:rPr>
        <w:fldChar w:fldCharType="begin"/>
      </w:r>
      <w:r>
        <w:rPr>
          <w:b w:val="0"/>
          <w:color w:val="6929C4"/>
        </w:rPr>
        <w:instrText xml:space="preserve"> TOC \h \z \t "Heading 1,1,Heading 2,2,Appendix Heading 1,1,Appendix Heading 2,1,Appendix Heading 3,1,EndNote Bibliography Title,1" </w:instrText>
      </w:r>
      <w:r>
        <w:rPr>
          <w:b w:val="0"/>
          <w:color w:val="6929C4"/>
        </w:rPr>
        <w:fldChar w:fldCharType="separate"/>
      </w:r>
      <w:hyperlink w:anchor="_Toc212551720" w:history="1">
        <w:r w:rsidRPr="00D94183">
          <w:rPr>
            <w:rStyle w:val="Hyperlink"/>
            <w:noProof/>
          </w:rPr>
          <w:t>Deputy Commissioner's Foreword</w:t>
        </w:r>
        <w:r>
          <w:rPr>
            <w:noProof/>
            <w:webHidden/>
          </w:rPr>
          <w:tab/>
        </w:r>
        <w:r>
          <w:rPr>
            <w:noProof/>
            <w:webHidden/>
          </w:rPr>
          <w:fldChar w:fldCharType="begin"/>
        </w:r>
        <w:r>
          <w:rPr>
            <w:noProof/>
            <w:webHidden/>
          </w:rPr>
          <w:instrText xml:space="preserve"> PAGEREF _Toc212551720 \h </w:instrText>
        </w:r>
        <w:r>
          <w:rPr>
            <w:noProof/>
            <w:webHidden/>
          </w:rPr>
        </w:r>
        <w:r>
          <w:rPr>
            <w:noProof/>
            <w:webHidden/>
          </w:rPr>
          <w:fldChar w:fldCharType="separate"/>
        </w:r>
        <w:r w:rsidR="00AA1C4C">
          <w:rPr>
            <w:noProof/>
            <w:webHidden/>
          </w:rPr>
          <w:t>3</w:t>
        </w:r>
        <w:r>
          <w:rPr>
            <w:noProof/>
            <w:webHidden/>
          </w:rPr>
          <w:fldChar w:fldCharType="end"/>
        </w:r>
      </w:hyperlink>
    </w:p>
    <w:p w14:paraId="63AC8DAF" w14:textId="2548529D"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21" w:history="1">
        <w:r w:rsidRPr="00D94183">
          <w:rPr>
            <w:rStyle w:val="Hyperlink"/>
            <w:noProof/>
          </w:rPr>
          <w:t>Executive Summary</w:t>
        </w:r>
        <w:r>
          <w:rPr>
            <w:noProof/>
            <w:webHidden/>
          </w:rPr>
          <w:tab/>
        </w:r>
        <w:r>
          <w:rPr>
            <w:noProof/>
            <w:webHidden/>
          </w:rPr>
          <w:fldChar w:fldCharType="begin"/>
        </w:r>
        <w:r>
          <w:rPr>
            <w:noProof/>
            <w:webHidden/>
          </w:rPr>
          <w:instrText xml:space="preserve"> PAGEREF _Toc212551721 \h </w:instrText>
        </w:r>
        <w:r>
          <w:rPr>
            <w:noProof/>
            <w:webHidden/>
          </w:rPr>
        </w:r>
        <w:r>
          <w:rPr>
            <w:noProof/>
            <w:webHidden/>
          </w:rPr>
          <w:fldChar w:fldCharType="separate"/>
        </w:r>
        <w:r w:rsidR="00AA1C4C">
          <w:rPr>
            <w:noProof/>
            <w:webHidden/>
          </w:rPr>
          <w:t>4</w:t>
        </w:r>
        <w:r>
          <w:rPr>
            <w:noProof/>
            <w:webHidden/>
          </w:rPr>
          <w:fldChar w:fldCharType="end"/>
        </w:r>
      </w:hyperlink>
    </w:p>
    <w:p w14:paraId="6DC45FD1" w14:textId="35C9A71E"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22" w:history="1">
        <w:r w:rsidRPr="00D94183">
          <w:rPr>
            <w:rStyle w:val="Hyperlink"/>
            <w:noProof/>
          </w:rPr>
          <w:t>Introduction—the pathway to recommendations</w:t>
        </w:r>
        <w:r>
          <w:rPr>
            <w:noProof/>
            <w:webHidden/>
          </w:rPr>
          <w:tab/>
        </w:r>
        <w:r>
          <w:rPr>
            <w:noProof/>
            <w:webHidden/>
          </w:rPr>
          <w:fldChar w:fldCharType="begin"/>
        </w:r>
        <w:r>
          <w:rPr>
            <w:noProof/>
            <w:webHidden/>
          </w:rPr>
          <w:instrText xml:space="preserve"> PAGEREF _Toc212551722 \h </w:instrText>
        </w:r>
        <w:r>
          <w:rPr>
            <w:noProof/>
            <w:webHidden/>
          </w:rPr>
        </w:r>
        <w:r>
          <w:rPr>
            <w:noProof/>
            <w:webHidden/>
          </w:rPr>
          <w:fldChar w:fldCharType="separate"/>
        </w:r>
        <w:r w:rsidR="00AA1C4C">
          <w:rPr>
            <w:noProof/>
            <w:webHidden/>
          </w:rPr>
          <w:t>13</w:t>
        </w:r>
        <w:r>
          <w:rPr>
            <w:noProof/>
            <w:webHidden/>
          </w:rPr>
          <w:fldChar w:fldCharType="end"/>
        </w:r>
      </w:hyperlink>
    </w:p>
    <w:p w14:paraId="219CCEB0" w14:textId="36760EBB"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23" w:history="1">
        <w:r w:rsidRPr="00D94183">
          <w:rPr>
            <w:rStyle w:val="Hyperlink"/>
            <w:noProof/>
          </w:rPr>
          <w:t>Recap of Study findings and new evidence</w:t>
        </w:r>
        <w:r>
          <w:rPr>
            <w:noProof/>
            <w:webHidden/>
          </w:rPr>
          <w:tab/>
        </w:r>
        <w:r>
          <w:rPr>
            <w:noProof/>
            <w:webHidden/>
          </w:rPr>
          <w:fldChar w:fldCharType="begin"/>
        </w:r>
        <w:r>
          <w:rPr>
            <w:noProof/>
            <w:webHidden/>
          </w:rPr>
          <w:instrText xml:space="preserve"> PAGEREF _Toc212551723 \h </w:instrText>
        </w:r>
        <w:r>
          <w:rPr>
            <w:noProof/>
            <w:webHidden/>
          </w:rPr>
        </w:r>
        <w:r>
          <w:rPr>
            <w:noProof/>
            <w:webHidden/>
          </w:rPr>
          <w:fldChar w:fldCharType="separate"/>
        </w:r>
        <w:r w:rsidR="00AA1C4C">
          <w:rPr>
            <w:noProof/>
            <w:webHidden/>
          </w:rPr>
          <w:t>15</w:t>
        </w:r>
        <w:r>
          <w:rPr>
            <w:noProof/>
            <w:webHidden/>
          </w:rPr>
          <w:fldChar w:fldCharType="end"/>
        </w:r>
      </w:hyperlink>
    </w:p>
    <w:p w14:paraId="17B1EFDC" w14:textId="67B9F7E0"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24" w:history="1">
        <w:r w:rsidRPr="00D94183">
          <w:rPr>
            <w:rStyle w:val="Hyperlink"/>
            <w:noProof/>
          </w:rPr>
          <w:t>Five key reform themes from the Study's public engagement and submissions</w:t>
        </w:r>
        <w:r>
          <w:rPr>
            <w:noProof/>
            <w:webHidden/>
          </w:rPr>
          <w:tab/>
        </w:r>
        <w:r>
          <w:rPr>
            <w:noProof/>
            <w:webHidden/>
          </w:rPr>
          <w:fldChar w:fldCharType="begin"/>
        </w:r>
        <w:r>
          <w:rPr>
            <w:noProof/>
            <w:webHidden/>
          </w:rPr>
          <w:instrText xml:space="preserve"> PAGEREF _Toc212551724 \h </w:instrText>
        </w:r>
        <w:r>
          <w:rPr>
            <w:noProof/>
            <w:webHidden/>
          </w:rPr>
        </w:r>
        <w:r>
          <w:rPr>
            <w:noProof/>
            <w:webHidden/>
          </w:rPr>
          <w:fldChar w:fldCharType="separate"/>
        </w:r>
        <w:r w:rsidR="00AA1C4C">
          <w:rPr>
            <w:noProof/>
            <w:webHidden/>
          </w:rPr>
          <w:t>17</w:t>
        </w:r>
        <w:r>
          <w:rPr>
            <w:noProof/>
            <w:webHidden/>
          </w:rPr>
          <w:fldChar w:fldCharType="end"/>
        </w:r>
      </w:hyperlink>
    </w:p>
    <w:p w14:paraId="204B8E0F" w14:textId="66820302"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25" w:history="1">
        <w:r w:rsidRPr="00D94183">
          <w:rPr>
            <w:rStyle w:val="Hyperlink"/>
            <w:noProof/>
          </w:rPr>
          <w:t>Building on previous Gender Economic Equality work</w:t>
        </w:r>
        <w:r>
          <w:rPr>
            <w:noProof/>
            <w:webHidden/>
          </w:rPr>
          <w:tab/>
        </w:r>
        <w:r>
          <w:rPr>
            <w:noProof/>
            <w:webHidden/>
          </w:rPr>
          <w:fldChar w:fldCharType="begin"/>
        </w:r>
        <w:r>
          <w:rPr>
            <w:noProof/>
            <w:webHidden/>
          </w:rPr>
          <w:instrText xml:space="preserve"> PAGEREF _Toc212551725 \h </w:instrText>
        </w:r>
        <w:r>
          <w:rPr>
            <w:noProof/>
            <w:webHidden/>
          </w:rPr>
        </w:r>
        <w:r>
          <w:rPr>
            <w:noProof/>
            <w:webHidden/>
          </w:rPr>
          <w:fldChar w:fldCharType="separate"/>
        </w:r>
        <w:r w:rsidR="00AA1C4C">
          <w:rPr>
            <w:noProof/>
            <w:webHidden/>
          </w:rPr>
          <w:t>18</w:t>
        </w:r>
        <w:r>
          <w:rPr>
            <w:noProof/>
            <w:webHidden/>
          </w:rPr>
          <w:fldChar w:fldCharType="end"/>
        </w:r>
      </w:hyperlink>
    </w:p>
    <w:p w14:paraId="0D95A5B3" w14:textId="1CC97C72"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26" w:history="1">
        <w:r w:rsidRPr="00D94183">
          <w:rPr>
            <w:rStyle w:val="Hyperlink"/>
            <w:noProof/>
          </w:rPr>
          <w:t>The need for a standalone First Nations Women's Economic Equality Plan</w:t>
        </w:r>
        <w:r>
          <w:rPr>
            <w:noProof/>
            <w:webHidden/>
          </w:rPr>
          <w:tab/>
        </w:r>
        <w:r>
          <w:rPr>
            <w:noProof/>
            <w:webHidden/>
          </w:rPr>
          <w:fldChar w:fldCharType="begin"/>
        </w:r>
        <w:r>
          <w:rPr>
            <w:noProof/>
            <w:webHidden/>
          </w:rPr>
          <w:instrText xml:space="preserve"> PAGEREF _Toc212551726 \h </w:instrText>
        </w:r>
        <w:r>
          <w:rPr>
            <w:noProof/>
            <w:webHidden/>
          </w:rPr>
        </w:r>
        <w:r>
          <w:rPr>
            <w:noProof/>
            <w:webHidden/>
          </w:rPr>
          <w:fldChar w:fldCharType="separate"/>
        </w:r>
        <w:r w:rsidR="00AA1C4C">
          <w:rPr>
            <w:noProof/>
            <w:webHidden/>
          </w:rPr>
          <w:t>20</w:t>
        </w:r>
        <w:r>
          <w:rPr>
            <w:noProof/>
            <w:webHidden/>
          </w:rPr>
          <w:fldChar w:fldCharType="end"/>
        </w:r>
      </w:hyperlink>
    </w:p>
    <w:p w14:paraId="41028C1C" w14:textId="439690A6"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27" w:history="1">
        <w:r w:rsidRPr="00D94183">
          <w:rPr>
            <w:rStyle w:val="Hyperlink"/>
            <w:noProof/>
          </w:rPr>
          <w:t>Recommendation 1</w:t>
        </w:r>
        <w:r>
          <w:rPr>
            <w:noProof/>
            <w:webHidden/>
          </w:rPr>
          <w:tab/>
        </w:r>
        <w:r>
          <w:rPr>
            <w:noProof/>
            <w:webHidden/>
          </w:rPr>
          <w:fldChar w:fldCharType="begin"/>
        </w:r>
        <w:r>
          <w:rPr>
            <w:noProof/>
            <w:webHidden/>
          </w:rPr>
          <w:instrText xml:space="preserve"> PAGEREF _Toc212551727 \h </w:instrText>
        </w:r>
        <w:r>
          <w:rPr>
            <w:noProof/>
            <w:webHidden/>
          </w:rPr>
        </w:r>
        <w:r>
          <w:rPr>
            <w:noProof/>
            <w:webHidden/>
          </w:rPr>
          <w:fldChar w:fldCharType="separate"/>
        </w:r>
        <w:r w:rsidR="00AA1C4C">
          <w:rPr>
            <w:noProof/>
            <w:webHidden/>
          </w:rPr>
          <w:t>24</w:t>
        </w:r>
        <w:r>
          <w:rPr>
            <w:noProof/>
            <w:webHidden/>
          </w:rPr>
          <w:fldChar w:fldCharType="end"/>
        </w:r>
      </w:hyperlink>
    </w:p>
    <w:p w14:paraId="19C5DDF9" w14:textId="3C4E6F14"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28" w:history="1">
        <w:r w:rsidRPr="00D94183">
          <w:rPr>
            <w:rStyle w:val="Hyperlink"/>
            <w:noProof/>
          </w:rPr>
          <w:t>Recommendation 2</w:t>
        </w:r>
        <w:r>
          <w:rPr>
            <w:noProof/>
            <w:webHidden/>
          </w:rPr>
          <w:tab/>
        </w:r>
        <w:r>
          <w:rPr>
            <w:noProof/>
            <w:webHidden/>
          </w:rPr>
          <w:fldChar w:fldCharType="begin"/>
        </w:r>
        <w:r>
          <w:rPr>
            <w:noProof/>
            <w:webHidden/>
          </w:rPr>
          <w:instrText xml:space="preserve"> PAGEREF _Toc212551728 \h </w:instrText>
        </w:r>
        <w:r>
          <w:rPr>
            <w:noProof/>
            <w:webHidden/>
          </w:rPr>
        </w:r>
        <w:r>
          <w:rPr>
            <w:noProof/>
            <w:webHidden/>
          </w:rPr>
          <w:fldChar w:fldCharType="separate"/>
        </w:r>
        <w:r w:rsidR="00AA1C4C">
          <w:rPr>
            <w:noProof/>
            <w:webHidden/>
          </w:rPr>
          <w:t>37</w:t>
        </w:r>
        <w:r>
          <w:rPr>
            <w:noProof/>
            <w:webHidden/>
          </w:rPr>
          <w:fldChar w:fldCharType="end"/>
        </w:r>
      </w:hyperlink>
    </w:p>
    <w:p w14:paraId="56E15E17" w14:textId="5AA84678"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29" w:history="1">
        <w:r w:rsidRPr="00D94183">
          <w:rPr>
            <w:rStyle w:val="Hyperlink"/>
            <w:noProof/>
          </w:rPr>
          <w:t>Recommendation 3</w:t>
        </w:r>
        <w:r>
          <w:rPr>
            <w:noProof/>
            <w:webHidden/>
          </w:rPr>
          <w:tab/>
        </w:r>
        <w:r>
          <w:rPr>
            <w:noProof/>
            <w:webHidden/>
          </w:rPr>
          <w:fldChar w:fldCharType="begin"/>
        </w:r>
        <w:r>
          <w:rPr>
            <w:noProof/>
            <w:webHidden/>
          </w:rPr>
          <w:instrText xml:space="preserve"> PAGEREF _Toc212551729 \h </w:instrText>
        </w:r>
        <w:r>
          <w:rPr>
            <w:noProof/>
            <w:webHidden/>
          </w:rPr>
        </w:r>
        <w:r>
          <w:rPr>
            <w:noProof/>
            <w:webHidden/>
          </w:rPr>
          <w:fldChar w:fldCharType="separate"/>
        </w:r>
        <w:r w:rsidR="00AA1C4C">
          <w:rPr>
            <w:noProof/>
            <w:webHidden/>
          </w:rPr>
          <w:t>40</w:t>
        </w:r>
        <w:r>
          <w:rPr>
            <w:noProof/>
            <w:webHidden/>
          </w:rPr>
          <w:fldChar w:fldCharType="end"/>
        </w:r>
      </w:hyperlink>
    </w:p>
    <w:p w14:paraId="1EE380E2" w14:textId="2CCFEA18"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0" w:history="1">
        <w:r w:rsidRPr="00D94183">
          <w:rPr>
            <w:rStyle w:val="Hyperlink"/>
            <w:noProof/>
          </w:rPr>
          <w:t>Recommendation 4</w:t>
        </w:r>
        <w:r>
          <w:rPr>
            <w:noProof/>
            <w:webHidden/>
          </w:rPr>
          <w:tab/>
        </w:r>
        <w:r>
          <w:rPr>
            <w:noProof/>
            <w:webHidden/>
          </w:rPr>
          <w:fldChar w:fldCharType="begin"/>
        </w:r>
        <w:r>
          <w:rPr>
            <w:noProof/>
            <w:webHidden/>
          </w:rPr>
          <w:instrText xml:space="preserve"> PAGEREF _Toc212551730 \h </w:instrText>
        </w:r>
        <w:r>
          <w:rPr>
            <w:noProof/>
            <w:webHidden/>
          </w:rPr>
        </w:r>
        <w:r>
          <w:rPr>
            <w:noProof/>
            <w:webHidden/>
          </w:rPr>
          <w:fldChar w:fldCharType="separate"/>
        </w:r>
        <w:r w:rsidR="00AA1C4C">
          <w:rPr>
            <w:noProof/>
            <w:webHidden/>
          </w:rPr>
          <w:t>43</w:t>
        </w:r>
        <w:r>
          <w:rPr>
            <w:noProof/>
            <w:webHidden/>
          </w:rPr>
          <w:fldChar w:fldCharType="end"/>
        </w:r>
      </w:hyperlink>
    </w:p>
    <w:p w14:paraId="18D4207E" w14:textId="21A47631"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1" w:history="1">
        <w:r w:rsidRPr="00D94183">
          <w:rPr>
            <w:rStyle w:val="Hyperlink"/>
            <w:noProof/>
          </w:rPr>
          <w:t>Recommendation 5</w:t>
        </w:r>
        <w:r>
          <w:rPr>
            <w:noProof/>
            <w:webHidden/>
          </w:rPr>
          <w:tab/>
        </w:r>
        <w:r>
          <w:rPr>
            <w:noProof/>
            <w:webHidden/>
          </w:rPr>
          <w:fldChar w:fldCharType="begin"/>
        </w:r>
        <w:r>
          <w:rPr>
            <w:noProof/>
            <w:webHidden/>
          </w:rPr>
          <w:instrText xml:space="preserve"> PAGEREF _Toc212551731 \h </w:instrText>
        </w:r>
        <w:r>
          <w:rPr>
            <w:noProof/>
            <w:webHidden/>
          </w:rPr>
        </w:r>
        <w:r>
          <w:rPr>
            <w:noProof/>
            <w:webHidden/>
          </w:rPr>
          <w:fldChar w:fldCharType="separate"/>
        </w:r>
        <w:r w:rsidR="00AA1C4C">
          <w:rPr>
            <w:noProof/>
            <w:webHidden/>
          </w:rPr>
          <w:t>47</w:t>
        </w:r>
        <w:r>
          <w:rPr>
            <w:noProof/>
            <w:webHidden/>
          </w:rPr>
          <w:fldChar w:fldCharType="end"/>
        </w:r>
      </w:hyperlink>
    </w:p>
    <w:p w14:paraId="1CEF32B4" w14:textId="4A31BB1C"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2" w:history="1">
        <w:r w:rsidRPr="00D94183">
          <w:rPr>
            <w:rStyle w:val="Hyperlink"/>
            <w:noProof/>
          </w:rPr>
          <w:t>Recommendation 6</w:t>
        </w:r>
        <w:r>
          <w:rPr>
            <w:noProof/>
            <w:webHidden/>
          </w:rPr>
          <w:tab/>
        </w:r>
        <w:r>
          <w:rPr>
            <w:noProof/>
            <w:webHidden/>
          </w:rPr>
          <w:fldChar w:fldCharType="begin"/>
        </w:r>
        <w:r>
          <w:rPr>
            <w:noProof/>
            <w:webHidden/>
          </w:rPr>
          <w:instrText xml:space="preserve"> PAGEREF _Toc212551732 \h </w:instrText>
        </w:r>
        <w:r>
          <w:rPr>
            <w:noProof/>
            <w:webHidden/>
          </w:rPr>
        </w:r>
        <w:r>
          <w:rPr>
            <w:noProof/>
            <w:webHidden/>
          </w:rPr>
          <w:fldChar w:fldCharType="separate"/>
        </w:r>
        <w:r w:rsidR="00AA1C4C">
          <w:rPr>
            <w:noProof/>
            <w:webHidden/>
          </w:rPr>
          <w:t>50</w:t>
        </w:r>
        <w:r>
          <w:rPr>
            <w:noProof/>
            <w:webHidden/>
          </w:rPr>
          <w:fldChar w:fldCharType="end"/>
        </w:r>
      </w:hyperlink>
    </w:p>
    <w:p w14:paraId="1F78EE52" w14:textId="7826B0F8"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3" w:history="1">
        <w:r w:rsidRPr="00D94183">
          <w:rPr>
            <w:rStyle w:val="Hyperlink"/>
            <w:noProof/>
          </w:rPr>
          <w:t>Recommendation 7</w:t>
        </w:r>
        <w:r>
          <w:rPr>
            <w:noProof/>
            <w:webHidden/>
          </w:rPr>
          <w:tab/>
        </w:r>
        <w:r>
          <w:rPr>
            <w:noProof/>
            <w:webHidden/>
          </w:rPr>
          <w:fldChar w:fldCharType="begin"/>
        </w:r>
        <w:r>
          <w:rPr>
            <w:noProof/>
            <w:webHidden/>
          </w:rPr>
          <w:instrText xml:space="preserve"> PAGEREF _Toc212551733 \h </w:instrText>
        </w:r>
        <w:r>
          <w:rPr>
            <w:noProof/>
            <w:webHidden/>
          </w:rPr>
        </w:r>
        <w:r>
          <w:rPr>
            <w:noProof/>
            <w:webHidden/>
          </w:rPr>
          <w:fldChar w:fldCharType="separate"/>
        </w:r>
        <w:r w:rsidR="00AA1C4C">
          <w:rPr>
            <w:noProof/>
            <w:webHidden/>
          </w:rPr>
          <w:t>57</w:t>
        </w:r>
        <w:r>
          <w:rPr>
            <w:noProof/>
            <w:webHidden/>
          </w:rPr>
          <w:fldChar w:fldCharType="end"/>
        </w:r>
      </w:hyperlink>
    </w:p>
    <w:p w14:paraId="7D5B8BD6" w14:textId="2567A127"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4" w:history="1">
        <w:r w:rsidRPr="00D94183">
          <w:rPr>
            <w:rStyle w:val="Hyperlink"/>
            <w:noProof/>
          </w:rPr>
          <w:t>Recommendation 8</w:t>
        </w:r>
        <w:r>
          <w:rPr>
            <w:noProof/>
            <w:webHidden/>
          </w:rPr>
          <w:tab/>
        </w:r>
        <w:r>
          <w:rPr>
            <w:noProof/>
            <w:webHidden/>
          </w:rPr>
          <w:fldChar w:fldCharType="begin"/>
        </w:r>
        <w:r>
          <w:rPr>
            <w:noProof/>
            <w:webHidden/>
          </w:rPr>
          <w:instrText xml:space="preserve"> PAGEREF _Toc212551734 \h </w:instrText>
        </w:r>
        <w:r>
          <w:rPr>
            <w:noProof/>
            <w:webHidden/>
          </w:rPr>
        </w:r>
        <w:r>
          <w:rPr>
            <w:noProof/>
            <w:webHidden/>
          </w:rPr>
          <w:fldChar w:fldCharType="separate"/>
        </w:r>
        <w:r w:rsidR="00AA1C4C">
          <w:rPr>
            <w:noProof/>
            <w:webHidden/>
          </w:rPr>
          <w:t>60</w:t>
        </w:r>
        <w:r>
          <w:rPr>
            <w:noProof/>
            <w:webHidden/>
          </w:rPr>
          <w:fldChar w:fldCharType="end"/>
        </w:r>
      </w:hyperlink>
    </w:p>
    <w:p w14:paraId="3C109EF5" w14:textId="30D57294"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5" w:history="1">
        <w:r w:rsidRPr="00D94183">
          <w:rPr>
            <w:rStyle w:val="Hyperlink"/>
            <w:noProof/>
          </w:rPr>
          <w:t>Recommendation 9</w:t>
        </w:r>
        <w:r>
          <w:rPr>
            <w:noProof/>
            <w:webHidden/>
          </w:rPr>
          <w:tab/>
        </w:r>
        <w:r>
          <w:rPr>
            <w:noProof/>
            <w:webHidden/>
          </w:rPr>
          <w:fldChar w:fldCharType="begin"/>
        </w:r>
        <w:r>
          <w:rPr>
            <w:noProof/>
            <w:webHidden/>
          </w:rPr>
          <w:instrText xml:space="preserve"> PAGEREF _Toc212551735 \h </w:instrText>
        </w:r>
        <w:r>
          <w:rPr>
            <w:noProof/>
            <w:webHidden/>
          </w:rPr>
        </w:r>
        <w:r>
          <w:rPr>
            <w:noProof/>
            <w:webHidden/>
          </w:rPr>
          <w:fldChar w:fldCharType="separate"/>
        </w:r>
        <w:r w:rsidR="00AA1C4C">
          <w:rPr>
            <w:noProof/>
            <w:webHidden/>
          </w:rPr>
          <w:t>62</w:t>
        </w:r>
        <w:r>
          <w:rPr>
            <w:noProof/>
            <w:webHidden/>
          </w:rPr>
          <w:fldChar w:fldCharType="end"/>
        </w:r>
      </w:hyperlink>
    </w:p>
    <w:p w14:paraId="64AEED8D" w14:textId="2565D072"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6" w:history="1">
        <w:r w:rsidRPr="00D94183">
          <w:rPr>
            <w:rStyle w:val="Hyperlink"/>
            <w:noProof/>
          </w:rPr>
          <w:t>Recommendation 10</w:t>
        </w:r>
        <w:r>
          <w:rPr>
            <w:noProof/>
            <w:webHidden/>
          </w:rPr>
          <w:tab/>
        </w:r>
        <w:r>
          <w:rPr>
            <w:noProof/>
            <w:webHidden/>
          </w:rPr>
          <w:fldChar w:fldCharType="begin"/>
        </w:r>
        <w:r>
          <w:rPr>
            <w:noProof/>
            <w:webHidden/>
          </w:rPr>
          <w:instrText xml:space="preserve"> PAGEREF _Toc212551736 \h </w:instrText>
        </w:r>
        <w:r>
          <w:rPr>
            <w:noProof/>
            <w:webHidden/>
          </w:rPr>
        </w:r>
        <w:r>
          <w:rPr>
            <w:noProof/>
            <w:webHidden/>
          </w:rPr>
          <w:fldChar w:fldCharType="separate"/>
        </w:r>
        <w:r w:rsidR="00AA1C4C">
          <w:rPr>
            <w:noProof/>
            <w:webHidden/>
          </w:rPr>
          <w:t>65</w:t>
        </w:r>
        <w:r>
          <w:rPr>
            <w:noProof/>
            <w:webHidden/>
          </w:rPr>
          <w:fldChar w:fldCharType="end"/>
        </w:r>
      </w:hyperlink>
    </w:p>
    <w:p w14:paraId="25DC1E2E" w14:textId="1D5B3903"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37" w:history="1">
        <w:r w:rsidRPr="00D94183">
          <w:rPr>
            <w:rStyle w:val="Hyperlink"/>
            <w:noProof/>
          </w:rPr>
          <w:t>Appendix</w:t>
        </w:r>
        <w:r>
          <w:rPr>
            <w:noProof/>
            <w:webHidden/>
          </w:rPr>
          <w:tab/>
        </w:r>
        <w:r>
          <w:rPr>
            <w:noProof/>
            <w:webHidden/>
          </w:rPr>
          <w:fldChar w:fldCharType="begin"/>
        </w:r>
        <w:r>
          <w:rPr>
            <w:noProof/>
            <w:webHidden/>
          </w:rPr>
          <w:instrText xml:space="preserve"> PAGEREF _Toc212551737 \h </w:instrText>
        </w:r>
        <w:r>
          <w:rPr>
            <w:noProof/>
            <w:webHidden/>
          </w:rPr>
        </w:r>
        <w:r>
          <w:rPr>
            <w:noProof/>
            <w:webHidden/>
          </w:rPr>
          <w:fldChar w:fldCharType="separate"/>
        </w:r>
        <w:r w:rsidR="00AA1C4C">
          <w:rPr>
            <w:noProof/>
            <w:webHidden/>
          </w:rPr>
          <w:t>70</w:t>
        </w:r>
        <w:r>
          <w:rPr>
            <w:noProof/>
            <w:webHidden/>
          </w:rPr>
          <w:fldChar w:fldCharType="end"/>
        </w:r>
      </w:hyperlink>
    </w:p>
    <w:p w14:paraId="087E8A07" w14:textId="528F3553"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38" w:history="1">
        <w:r w:rsidRPr="00D94183">
          <w:rPr>
            <w:rStyle w:val="Hyperlink"/>
            <w:noProof/>
          </w:rPr>
          <w:t>Engagement and Consultation Summary</w:t>
        </w:r>
        <w:r>
          <w:rPr>
            <w:noProof/>
            <w:webHidden/>
          </w:rPr>
          <w:tab/>
        </w:r>
        <w:r>
          <w:rPr>
            <w:noProof/>
            <w:webHidden/>
          </w:rPr>
          <w:fldChar w:fldCharType="begin"/>
        </w:r>
        <w:r>
          <w:rPr>
            <w:noProof/>
            <w:webHidden/>
          </w:rPr>
          <w:instrText xml:space="preserve"> PAGEREF _Toc212551738 \h </w:instrText>
        </w:r>
        <w:r>
          <w:rPr>
            <w:noProof/>
            <w:webHidden/>
          </w:rPr>
        </w:r>
        <w:r>
          <w:rPr>
            <w:noProof/>
            <w:webHidden/>
          </w:rPr>
          <w:fldChar w:fldCharType="separate"/>
        </w:r>
        <w:r w:rsidR="00AA1C4C">
          <w:rPr>
            <w:noProof/>
            <w:webHidden/>
          </w:rPr>
          <w:t>70</w:t>
        </w:r>
        <w:r>
          <w:rPr>
            <w:noProof/>
            <w:webHidden/>
          </w:rPr>
          <w:fldChar w:fldCharType="end"/>
        </w:r>
      </w:hyperlink>
    </w:p>
    <w:p w14:paraId="7981F4AC" w14:textId="4E1FE90C"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39" w:history="1">
        <w:r w:rsidRPr="00D94183">
          <w:rPr>
            <w:rStyle w:val="Hyperlink"/>
            <w:noProof/>
          </w:rPr>
          <w:t>Building on recent recommendations on unpaid care</w:t>
        </w:r>
        <w:r>
          <w:rPr>
            <w:noProof/>
            <w:webHidden/>
          </w:rPr>
          <w:tab/>
        </w:r>
        <w:r>
          <w:rPr>
            <w:noProof/>
            <w:webHidden/>
          </w:rPr>
          <w:fldChar w:fldCharType="begin"/>
        </w:r>
        <w:r>
          <w:rPr>
            <w:noProof/>
            <w:webHidden/>
          </w:rPr>
          <w:instrText xml:space="preserve"> PAGEREF _Toc212551739 \h </w:instrText>
        </w:r>
        <w:r>
          <w:rPr>
            <w:noProof/>
            <w:webHidden/>
          </w:rPr>
        </w:r>
        <w:r>
          <w:rPr>
            <w:noProof/>
            <w:webHidden/>
          </w:rPr>
          <w:fldChar w:fldCharType="separate"/>
        </w:r>
        <w:r w:rsidR="00AA1C4C">
          <w:rPr>
            <w:noProof/>
            <w:webHidden/>
          </w:rPr>
          <w:t>72</w:t>
        </w:r>
        <w:r>
          <w:rPr>
            <w:noProof/>
            <w:webHidden/>
          </w:rPr>
          <w:fldChar w:fldCharType="end"/>
        </w:r>
      </w:hyperlink>
    </w:p>
    <w:p w14:paraId="09946B4A" w14:textId="57128CBC"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40" w:history="1">
        <w:r w:rsidRPr="00D94183">
          <w:rPr>
            <w:rStyle w:val="Hyperlink"/>
            <w:noProof/>
          </w:rPr>
          <w:t>World Bank Gender-based Employment Segregation: Understanding Causes and Policy Interventions - Key Research Questions</w:t>
        </w:r>
        <w:r>
          <w:rPr>
            <w:noProof/>
            <w:webHidden/>
          </w:rPr>
          <w:tab/>
        </w:r>
        <w:r>
          <w:rPr>
            <w:noProof/>
            <w:webHidden/>
          </w:rPr>
          <w:fldChar w:fldCharType="begin"/>
        </w:r>
        <w:r>
          <w:rPr>
            <w:noProof/>
            <w:webHidden/>
          </w:rPr>
          <w:instrText xml:space="preserve"> PAGEREF _Toc212551740 \h </w:instrText>
        </w:r>
        <w:r>
          <w:rPr>
            <w:noProof/>
            <w:webHidden/>
          </w:rPr>
        </w:r>
        <w:r>
          <w:rPr>
            <w:noProof/>
            <w:webHidden/>
          </w:rPr>
          <w:fldChar w:fldCharType="separate"/>
        </w:r>
        <w:r w:rsidR="00AA1C4C">
          <w:rPr>
            <w:noProof/>
            <w:webHidden/>
          </w:rPr>
          <w:t>74</w:t>
        </w:r>
        <w:r>
          <w:rPr>
            <w:noProof/>
            <w:webHidden/>
          </w:rPr>
          <w:fldChar w:fldCharType="end"/>
        </w:r>
      </w:hyperlink>
    </w:p>
    <w:p w14:paraId="1DE4B2A7" w14:textId="15E286B2" w:rsidR="003C2478" w:rsidRDefault="003C2478">
      <w:pPr>
        <w:pStyle w:val="TOC2"/>
        <w:rPr>
          <w:rFonts w:asciiTheme="minorHAnsi" w:eastAsiaTheme="minorEastAsia" w:hAnsiTheme="minorHAnsi"/>
          <w:b w:val="0"/>
          <w:noProof/>
          <w:kern w:val="2"/>
          <w:sz w:val="24"/>
          <w:szCs w:val="24"/>
          <w:lang w:eastAsia="en-AU"/>
          <w14:ligatures w14:val="standardContextual"/>
        </w:rPr>
      </w:pPr>
      <w:hyperlink w:anchor="_Toc212551741" w:history="1">
        <w:r w:rsidRPr="00D94183">
          <w:rPr>
            <w:rStyle w:val="Hyperlink"/>
            <w:noProof/>
          </w:rPr>
          <w:t>Example levers for change</w:t>
        </w:r>
        <w:r>
          <w:rPr>
            <w:noProof/>
            <w:webHidden/>
          </w:rPr>
          <w:tab/>
        </w:r>
        <w:r>
          <w:rPr>
            <w:noProof/>
            <w:webHidden/>
          </w:rPr>
          <w:fldChar w:fldCharType="begin"/>
        </w:r>
        <w:r>
          <w:rPr>
            <w:noProof/>
            <w:webHidden/>
          </w:rPr>
          <w:instrText xml:space="preserve"> PAGEREF _Toc212551741 \h </w:instrText>
        </w:r>
        <w:r>
          <w:rPr>
            <w:noProof/>
            <w:webHidden/>
          </w:rPr>
        </w:r>
        <w:r>
          <w:rPr>
            <w:noProof/>
            <w:webHidden/>
          </w:rPr>
          <w:fldChar w:fldCharType="separate"/>
        </w:r>
        <w:r w:rsidR="00AA1C4C">
          <w:rPr>
            <w:noProof/>
            <w:webHidden/>
          </w:rPr>
          <w:t>74</w:t>
        </w:r>
        <w:r>
          <w:rPr>
            <w:noProof/>
            <w:webHidden/>
          </w:rPr>
          <w:fldChar w:fldCharType="end"/>
        </w:r>
      </w:hyperlink>
    </w:p>
    <w:p w14:paraId="69A6700E" w14:textId="386335FD"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42" w:history="1">
        <w:r w:rsidRPr="00D94183">
          <w:rPr>
            <w:rStyle w:val="Hyperlink"/>
            <w:noProof/>
          </w:rPr>
          <w:t>Glossary</w:t>
        </w:r>
        <w:r>
          <w:rPr>
            <w:noProof/>
            <w:webHidden/>
          </w:rPr>
          <w:tab/>
        </w:r>
        <w:r>
          <w:rPr>
            <w:noProof/>
            <w:webHidden/>
          </w:rPr>
          <w:fldChar w:fldCharType="begin"/>
        </w:r>
        <w:r>
          <w:rPr>
            <w:noProof/>
            <w:webHidden/>
          </w:rPr>
          <w:instrText xml:space="preserve"> PAGEREF _Toc212551742 \h </w:instrText>
        </w:r>
        <w:r>
          <w:rPr>
            <w:noProof/>
            <w:webHidden/>
          </w:rPr>
        </w:r>
        <w:r>
          <w:rPr>
            <w:noProof/>
            <w:webHidden/>
          </w:rPr>
          <w:fldChar w:fldCharType="separate"/>
        </w:r>
        <w:r w:rsidR="00AA1C4C">
          <w:rPr>
            <w:noProof/>
            <w:webHidden/>
          </w:rPr>
          <w:t>79</w:t>
        </w:r>
        <w:r>
          <w:rPr>
            <w:noProof/>
            <w:webHidden/>
          </w:rPr>
          <w:fldChar w:fldCharType="end"/>
        </w:r>
      </w:hyperlink>
    </w:p>
    <w:p w14:paraId="3125BC8D" w14:textId="150AC5FE" w:rsidR="003C2478" w:rsidRDefault="003C2478">
      <w:pPr>
        <w:pStyle w:val="TOC1"/>
        <w:rPr>
          <w:rFonts w:asciiTheme="minorHAnsi" w:eastAsiaTheme="minorEastAsia" w:hAnsiTheme="minorHAnsi"/>
          <w:b w:val="0"/>
          <w:noProof/>
          <w:color w:val="auto"/>
          <w:kern w:val="2"/>
          <w:sz w:val="24"/>
          <w:szCs w:val="24"/>
          <w:lang w:eastAsia="en-AU"/>
          <w14:ligatures w14:val="standardContextual"/>
        </w:rPr>
      </w:pPr>
      <w:hyperlink w:anchor="_Toc212551743" w:history="1">
        <w:r w:rsidRPr="00D94183">
          <w:rPr>
            <w:rStyle w:val="Hyperlink"/>
            <w:noProof/>
          </w:rPr>
          <w:t>Reference List</w:t>
        </w:r>
        <w:r>
          <w:rPr>
            <w:noProof/>
            <w:webHidden/>
          </w:rPr>
          <w:tab/>
        </w:r>
        <w:r>
          <w:rPr>
            <w:noProof/>
            <w:webHidden/>
          </w:rPr>
          <w:fldChar w:fldCharType="begin"/>
        </w:r>
        <w:r>
          <w:rPr>
            <w:noProof/>
            <w:webHidden/>
          </w:rPr>
          <w:instrText xml:space="preserve"> PAGEREF _Toc212551743 \h </w:instrText>
        </w:r>
        <w:r>
          <w:rPr>
            <w:noProof/>
            <w:webHidden/>
          </w:rPr>
        </w:r>
        <w:r>
          <w:rPr>
            <w:noProof/>
            <w:webHidden/>
          </w:rPr>
          <w:fldChar w:fldCharType="separate"/>
        </w:r>
        <w:r w:rsidR="00AA1C4C">
          <w:rPr>
            <w:noProof/>
            <w:webHidden/>
          </w:rPr>
          <w:t>82</w:t>
        </w:r>
        <w:r>
          <w:rPr>
            <w:noProof/>
            <w:webHidden/>
          </w:rPr>
          <w:fldChar w:fldCharType="end"/>
        </w:r>
      </w:hyperlink>
    </w:p>
    <w:p w14:paraId="13CC3F2B" w14:textId="0FBF438B" w:rsidR="00AE0185" w:rsidRDefault="003C2478" w:rsidP="00E03B0F">
      <w:pPr>
        <w:sectPr w:rsidR="00AE0185" w:rsidSect="00106E26">
          <w:headerReference w:type="first" r:id="rId22"/>
          <w:footerReference w:type="first" r:id="rId23"/>
          <w:pgSz w:w="11907" w:h="16839" w:code="9"/>
          <w:pgMar w:top="1440" w:right="1440" w:bottom="1440" w:left="1440" w:header="720" w:footer="720" w:gutter="0"/>
          <w:pgNumType w:start="1"/>
          <w:cols w:space="720"/>
          <w:titlePg/>
          <w:docGrid w:linePitch="360"/>
        </w:sectPr>
      </w:pPr>
      <w:r>
        <w:rPr>
          <w:b/>
          <w:color w:val="6929C4"/>
        </w:rPr>
        <w:fldChar w:fldCharType="end"/>
      </w:r>
    </w:p>
    <w:p w14:paraId="298E0135" w14:textId="546C25D3" w:rsidR="00AF2D9F" w:rsidRDefault="00806DEA" w:rsidP="00F55EA1">
      <w:pPr>
        <w:pStyle w:val="Heading1"/>
      </w:pPr>
      <w:bookmarkStart w:id="0" w:name="_Toc212551720"/>
      <w:r>
        <w:rPr>
          <w:noProof/>
        </w:rPr>
        <w:lastRenderedPageBreak/>
        <w:drawing>
          <wp:anchor distT="0" distB="0" distL="114300" distR="114300" simplePos="0" relativeHeight="251658245" behindDoc="1" locked="0" layoutInCell="1" allowOverlap="1" wp14:anchorId="1E890296" wp14:editId="5417708E">
            <wp:simplePos x="0" y="0"/>
            <wp:positionH relativeFrom="page">
              <wp:posOffset>9525</wp:posOffset>
            </wp:positionH>
            <wp:positionV relativeFrom="paragraph">
              <wp:posOffset>-806450</wp:posOffset>
            </wp:positionV>
            <wp:extent cx="7552690" cy="10677525"/>
            <wp:effectExtent l="0" t="0" r="0" b="9525"/>
            <wp:wrapNone/>
            <wp:docPr id="3159754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75450"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2873" cy="10677784"/>
                    </a:xfrm>
                    <a:prstGeom prst="rect">
                      <a:avLst/>
                    </a:prstGeom>
                  </pic:spPr>
                </pic:pic>
              </a:graphicData>
            </a:graphic>
            <wp14:sizeRelH relativeFrom="page">
              <wp14:pctWidth>0</wp14:pctWidth>
            </wp14:sizeRelH>
            <wp14:sizeRelV relativeFrom="page">
              <wp14:pctHeight>0</wp14:pctHeight>
            </wp14:sizeRelV>
          </wp:anchor>
        </w:drawing>
      </w:r>
      <w:bookmarkStart w:id="1" w:name="_Toc211171314"/>
      <w:r w:rsidR="00F47050">
        <w:rPr>
          <w:noProof/>
        </w:rPr>
        <w:drawing>
          <wp:anchor distT="0" distB="0" distL="114300" distR="114300" simplePos="0" relativeHeight="251658242" behindDoc="0" locked="0" layoutInCell="1" allowOverlap="1" wp14:anchorId="49B2734D" wp14:editId="72AFE16B">
            <wp:simplePos x="0" y="0"/>
            <wp:positionH relativeFrom="margin">
              <wp:align>right</wp:align>
            </wp:positionH>
            <wp:positionV relativeFrom="paragraph">
              <wp:posOffset>657225</wp:posOffset>
            </wp:positionV>
            <wp:extent cx="2446655" cy="1835150"/>
            <wp:effectExtent l="0" t="0" r="0" b="0"/>
            <wp:wrapSquare wrapText="bothSides"/>
            <wp:docPr id="1976766385" name="Picture 1" descr="Image of Deputy Commissioner Megan Li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66385" name="Picture 1" descr="Image of Deputy Commissioner Megan Lill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46655" cy="1835150"/>
                    </a:xfrm>
                    <a:prstGeom prst="rect">
                      <a:avLst/>
                    </a:prstGeom>
                  </pic:spPr>
                </pic:pic>
              </a:graphicData>
            </a:graphic>
            <wp14:sizeRelH relativeFrom="page">
              <wp14:pctWidth>0</wp14:pctWidth>
            </wp14:sizeRelH>
            <wp14:sizeRelV relativeFrom="page">
              <wp14:pctHeight>0</wp14:pctHeight>
            </wp14:sizeRelV>
          </wp:anchor>
        </w:drawing>
      </w:r>
      <w:r w:rsidR="003B5C56">
        <w:t xml:space="preserve">Deputy </w:t>
      </w:r>
      <w:r w:rsidR="00AF2D9F">
        <w:t>Commissioner</w:t>
      </w:r>
      <w:r w:rsidR="00917EBC">
        <w:t>'</w:t>
      </w:r>
      <w:r w:rsidR="00AF2D9F">
        <w:t>s Foreword</w:t>
      </w:r>
      <w:bookmarkEnd w:id="0"/>
      <w:bookmarkEnd w:id="1"/>
    </w:p>
    <w:p w14:paraId="0C64014B" w14:textId="2C6F28EB" w:rsidR="004C19EB" w:rsidRPr="004C19EB" w:rsidRDefault="004C19EB" w:rsidP="004C19EB">
      <w:pPr>
        <w:pStyle w:val="BodyText"/>
        <w:rPr>
          <w:lang w:eastAsia="en-AU"/>
        </w:rPr>
      </w:pPr>
      <w:r w:rsidRPr="004C19EB">
        <w:rPr>
          <w:lang w:eastAsia="en-AU"/>
        </w:rPr>
        <w:t>Gender economic inequality remains one of the most persistent and complex challenges facing Australia’s labour market and skills systems. The Gender Economic Equality Study provides a compelling evidence base and new analytical tools to better understand and address this challenge.</w:t>
      </w:r>
    </w:p>
    <w:p w14:paraId="511B0897" w14:textId="57D32A57" w:rsidR="004C19EB" w:rsidRPr="004C19EB" w:rsidRDefault="004C19EB" w:rsidP="004C19EB">
      <w:pPr>
        <w:pStyle w:val="BodyText"/>
        <w:rPr>
          <w:lang w:eastAsia="en-AU"/>
        </w:rPr>
      </w:pPr>
      <w:r w:rsidRPr="004C19EB">
        <w:rPr>
          <w:lang w:eastAsia="en-AU"/>
        </w:rPr>
        <w:t xml:space="preserve">Across three papers, the Study reveals how deeply gendered our jobs, work, pay, education and training pathways continue to be. </w:t>
      </w:r>
      <w:hyperlink r:id="rId26" w:history="1">
        <w:r w:rsidRPr="002E04B0">
          <w:rPr>
            <w:rStyle w:val="Hyperlink"/>
            <w:lang w:eastAsia="en-AU"/>
          </w:rPr>
          <w:t>Paper 1</w:t>
        </w:r>
      </w:hyperlink>
      <w:r w:rsidRPr="004C19EB">
        <w:rPr>
          <w:lang w:eastAsia="en-AU"/>
        </w:rPr>
        <w:t xml:space="preserve"> introduces the Gender Segregation Intensity Scale (GSIS), a new framework for measuring occupational segregation, and highlights the enduring nature of gendered divisions in the workforce. </w:t>
      </w:r>
      <w:hyperlink r:id="rId27" w:history="1">
        <w:r w:rsidRPr="002E04B0">
          <w:rPr>
            <w:rStyle w:val="Hyperlink"/>
            <w:lang w:eastAsia="en-AU"/>
          </w:rPr>
          <w:t>Paper 2</w:t>
        </w:r>
      </w:hyperlink>
      <w:r w:rsidRPr="004C19EB">
        <w:rPr>
          <w:lang w:eastAsia="en-AU"/>
        </w:rPr>
        <w:t xml:space="preserve"> extends this analysis into education and training, showing how gendered study choices and skills mismatches reinforce inequality and limit the full economic potential of women and other underrepresented cohorts. Paper 3 brings these findings together, offering </w:t>
      </w:r>
      <w:r w:rsidR="00846E49">
        <w:t>10</w:t>
      </w:r>
      <w:r w:rsidRPr="004C19EB">
        <w:rPr>
          <w:lang w:eastAsia="en-AU"/>
        </w:rPr>
        <w:t xml:space="preserve"> practical and ambitious recommendations to accelerate progress towards gender economic equality.</w:t>
      </w:r>
    </w:p>
    <w:p w14:paraId="582542DE" w14:textId="691C7F23" w:rsidR="004C19EB" w:rsidRPr="004C19EB" w:rsidRDefault="004C19EB" w:rsidP="004C19EB">
      <w:pPr>
        <w:pStyle w:val="BodyText"/>
        <w:rPr>
          <w:lang w:eastAsia="en-AU"/>
        </w:rPr>
      </w:pPr>
      <w:r w:rsidRPr="004C19EB">
        <w:rPr>
          <w:lang w:eastAsia="en-AU"/>
        </w:rPr>
        <w:t xml:space="preserve">This Study makes clear that gender economic inequality is not just a matter of fairness—it is a structural barrier to productivity, workforce sustainability and inclusive economic growth. It also shows that </w:t>
      </w:r>
      <w:r w:rsidR="00352921">
        <w:t>compounding</w:t>
      </w:r>
      <w:r w:rsidRPr="004C19EB">
        <w:rPr>
          <w:lang w:eastAsia="en-AU"/>
        </w:rPr>
        <w:t xml:space="preserve"> disadvantage</w:t>
      </w:r>
      <w:r w:rsidR="00352921">
        <w:t xml:space="preserve"> for different types of people</w:t>
      </w:r>
      <w:r w:rsidRPr="004C19EB">
        <w:rPr>
          <w:lang w:eastAsia="en-AU"/>
        </w:rPr>
        <w:t xml:space="preserve">—particularly for First Nations women, culturally and linguistically diverse </w:t>
      </w:r>
      <w:r w:rsidR="002C4EDA">
        <w:t xml:space="preserve">(CALD) </w:t>
      </w:r>
      <w:r w:rsidRPr="004C19EB">
        <w:rPr>
          <w:lang w:eastAsia="en-AU"/>
        </w:rPr>
        <w:t>communities, and people with disability—requires targeted and nuanced policy responses.</w:t>
      </w:r>
    </w:p>
    <w:p w14:paraId="49353ABC" w14:textId="77777777" w:rsidR="004C19EB" w:rsidRPr="004C19EB" w:rsidRDefault="004C19EB" w:rsidP="004C19EB">
      <w:pPr>
        <w:pStyle w:val="BodyText"/>
        <w:rPr>
          <w:lang w:eastAsia="en-AU"/>
        </w:rPr>
      </w:pPr>
      <w:r w:rsidRPr="004C19EB">
        <w:rPr>
          <w:lang w:eastAsia="en-AU"/>
        </w:rPr>
        <w:t>The recommendations in Paper 3 call for coordinated national action across governments, industry, education and training providers, and communities. They include early interventions in education, reforms to vocational pathways, improved workplace safety and inclusion, and the adoption of new tools like the GSIS to monitor progress. Importantly, they also call for a standalone First Nations Women’s Economic Equality Plan to address the unique and compounding barriers faced by First Nations women.</w:t>
      </w:r>
    </w:p>
    <w:p w14:paraId="1EBE6E44" w14:textId="3C3421EF" w:rsidR="004C19EB" w:rsidRPr="004C19EB" w:rsidRDefault="004C19EB" w:rsidP="004C19EB">
      <w:pPr>
        <w:pStyle w:val="BodyText"/>
        <w:rPr>
          <w:lang w:eastAsia="en-AU"/>
        </w:rPr>
      </w:pPr>
      <w:r w:rsidRPr="004C19EB">
        <w:rPr>
          <w:lang w:eastAsia="en-AU"/>
        </w:rPr>
        <w:t xml:space="preserve">Jobs and Skills Australia </w:t>
      </w:r>
      <w:r w:rsidR="005F1339">
        <w:t xml:space="preserve">(JSA) </w:t>
      </w:r>
      <w:r w:rsidRPr="004C19EB">
        <w:rPr>
          <w:lang w:eastAsia="en-AU"/>
        </w:rPr>
        <w:t>is proud to contribute this work to the national conversation. We encourage all stakeholders to engage with the findings and recommendations, and to work together to build a more equitable, inclusive and productive future for all Australians.</w:t>
      </w:r>
    </w:p>
    <w:p w14:paraId="265D6F18" w14:textId="27E59AA8" w:rsidR="00AF2D9F" w:rsidRDefault="004C19EB" w:rsidP="009A52AB">
      <w:pPr>
        <w:pStyle w:val="BodyText"/>
        <w:spacing w:after="360"/>
        <w:rPr>
          <w:lang w:eastAsia="en-AU"/>
        </w:rPr>
      </w:pPr>
      <w:r w:rsidRPr="004C19EB">
        <w:rPr>
          <w:lang w:eastAsia="en-AU"/>
        </w:rPr>
        <w:t xml:space="preserve">I would like to acknowledge the significant contribution of JSA staff, especially Dr Emma Cannen, Bjorn Jarvis and the Gender </w:t>
      </w:r>
      <w:r w:rsidR="00846E49">
        <w:t xml:space="preserve">Economic Equality </w:t>
      </w:r>
      <w:r w:rsidR="00B90E91">
        <w:t xml:space="preserve">Study </w:t>
      </w:r>
      <w:r w:rsidRPr="004C19EB">
        <w:rPr>
          <w:lang w:eastAsia="en-AU"/>
        </w:rPr>
        <w:t xml:space="preserve">Project team. I also express my appreciation for JSA’s Ministerial Advisory Board and the deep commitment from the Gender Economic Equality </w:t>
      </w:r>
      <w:r w:rsidR="0040145D">
        <w:t xml:space="preserve">Study </w:t>
      </w:r>
      <w:r w:rsidRPr="004C19EB">
        <w:rPr>
          <w:lang w:eastAsia="en-AU"/>
        </w:rPr>
        <w:t>Ste</w:t>
      </w:r>
      <w:r w:rsidR="004E0155">
        <w:t>e</w:t>
      </w:r>
      <w:r w:rsidRPr="004C19EB">
        <w:rPr>
          <w:lang w:eastAsia="en-AU"/>
        </w:rPr>
        <w:t>ring Committee who have been instrumental in providing considered advice and expertise to the three reports.</w:t>
      </w:r>
    </w:p>
    <w:p w14:paraId="1633E93C" w14:textId="220DC876" w:rsidR="00D56F4A" w:rsidRPr="009A52AB" w:rsidRDefault="00D56F4A" w:rsidP="004C19EB">
      <w:pPr>
        <w:pStyle w:val="BodyText"/>
        <w:rPr>
          <w:rStyle w:val="Characterbold"/>
        </w:rPr>
      </w:pPr>
      <w:r w:rsidRPr="009A52AB">
        <w:rPr>
          <w:rStyle w:val="Characterbold"/>
        </w:rPr>
        <w:t>Megan Lill</w:t>
      </w:r>
      <w:r w:rsidR="009A52AB" w:rsidRPr="009A52AB">
        <w:rPr>
          <w:rStyle w:val="Characterbold"/>
        </w:rPr>
        <w:t>y</w:t>
      </w:r>
    </w:p>
    <w:p w14:paraId="44A95C79" w14:textId="726BD5BF" w:rsidR="009A52AB" w:rsidRDefault="009A52AB" w:rsidP="004C19EB">
      <w:pPr>
        <w:pStyle w:val="BodyText"/>
        <w:rPr>
          <w:lang w:eastAsia="en-AU"/>
        </w:rPr>
      </w:pPr>
      <w:r>
        <w:rPr>
          <w:lang w:eastAsia="en-AU"/>
        </w:rPr>
        <w:t>Deputy Commissioner</w:t>
      </w:r>
    </w:p>
    <w:p w14:paraId="631EF345" w14:textId="7632F92E" w:rsidR="009A52AB" w:rsidRDefault="009A52AB" w:rsidP="004C19EB">
      <w:pPr>
        <w:pStyle w:val="BodyText"/>
        <w:rPr>
          <w:lang w:eastAsia="en-AU"/>
        </w:rPr>
      </w:pPr>
      <w:r>
        <w:rPr>
          <w:lang w:eastAsia="en-AU"/>
        </w:rPr>
        <w:t>Jobs and Skills Australia</w:t>
      </w:r>
    </w:p>
    <w:p w14:paraId="1175F294" w14:textId="77777777" w:rsidR="0030106D" w:rsidRDefault="0030106D">
      <w:pPr>
        <w:spacing w:before="0" w:after="200" w:line="276" w:lineRule="auto"/>
        <w:rPr>
          <w:rFonts w:eastAsia="Times New Roman" w:cs="Arial"/>
          <w:b/>
          <w:bCs/>
          <w:color w:val="4B0985"/>
          <w:sz w:val="48"/>
          <w:szCs w:val="32"/>
          <w:lang w:eastAsia="en-AU"/>
        </w:rPr>
      </w:pPr>
      <w:r>
        <w:br w:type="page"/>
      </w:r>
    </w:p>
    <w:p w14:paraId="6FD65777" w14:textId="1A8C3FBD" w:rsidR="000F2576" w:rsidRDefault="00806DEA" w:rsidP="00F55EA1">
      <w:pPr>
        <w:pStyle w:val="Heading1"/>
      </w:pPr>
      <w:bookmarkStart w:id="2" w:name="_Toc211171315"/>
      <w:bookmarkStart w:id="3" w:name="_Toc212551721"/>
      <w:r>
        <w:rPr>
          <w:noProof/>
        </w:rPr>
        <w:lastRenderedPageBreak/>
        <w:drawing>
          <wp:anchor distT="0" distB="0" distL="114300" distR="114300" simplePos="0" relativeHeight="251658243" behindDoc="1" locked="0" layoutInCell="1" allowOverlap="1" wp14:anchorId="3BF6A7EB" wp14:editId="0079578B">
            <wp:simplePos x="0" y="0"/>
            <wp:positionH relativeFrom="page">
              <wp:align>right</wp:align>
            </wp:positionH>
            <wp:positionV relativeFrom="paragraph">
              <wp:posOffset>-791845</wp:posOffset>
            </wp:positionV>
            <wp:extent cx="7534972" cy="10658475"/>
            <wp:effectExtent l="0" t="0" r="8890" b="0"/>
            <wp:wrapNone/>
            <wp:docPr id="15663656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65654" name="Picture 2">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34972" cy="10658475"/>
                    </a:xfrm>
                    <a:prstGeom prst="rect">
                      <a:avLst/>
                    </a:prstGeom>
                  </pic:spPr>
                </pic:pic>
              </a:graphicData>
            </a:graphic>
            <wp14:sizeRelH relativeFrom="page">
              <wp14:pctWidth>0</wp14:pctWidth>
            </wp14:sizeRelH>
            <wp14:sizeRelV relativeFrom="page">
              <wp14:pctHeight>0</wp14:pctHeight>
            </wp14:sizeRelV>
          </wp:anchor>
        </w:drawing>
      </w:r>
      <w:r w:rsidR="000F2576">
        <w:t>Executive Summary</w:t>
      </w:r>
      <w:bookmarkEnd w:id="2"/>
      <w:bookmarkEnd w:id="3"/>
    </w:p>
    <w:p w14:paraId="3DDCA2A4" w14:textId="04717E7C" w:rsidR="00E55505" w:rsidRPr="006A33B5" w:rsidRDefault="00DB25CF" w:rsidP="001E7D72">
      <w:pPr>
        <w:pStyle w:val="BodyText"/>
        <w:rPr>
          <w:rStyle w:val="Characterbold"/>
          <w:b w:val="0"/>
        </w:rPr>
      </w:pPr>
      <w:r w:rsidRPr="00DB25CF">
        <w:rPr>
          <w:lang w:val="en-US"/>
        </w:rPr>
        <w:t xml:space="preserve">The Gender Economic Equality Study has explored </w:t>
      </w:r>
      <w:r w:rsidR="00434626">
        <w:t>three</w:t>
      </w:r>
      <w:r w:rsidRPr="00DB25CF">
        <w:rPr>
          <w:lang w:val="en-US"/>
        </w:rPr>
        <w:t xml:space="preserve"> key</w:t>
      </w:r>
      <w:r w:rsidR="00B5266B">
        <w:t xml:space="preserve"> and complex</w:t>
      </w:r>
      <w:r w:rsidRPr="00DB25CF">
        <w:rPr>
          <w:lang w:val="en-US"/>
        </w:rPr>
        <w:t xml:space="preserve"> challenges for the jobs and skills systems that contribute to gender economic inequality: occupational segregation</w:t>
      </w:r>
      <w:r w:rsidR="00AA5756">
        <w:t>,</w:t>
      </w:r>
      <w:r>
        <w:t xml:space="preserve"> </w:t>
      </w:r>
      <w:r w:rsidR="00091CAD">
        <w:t>pay gaps</w:t>
      </w:r>
      <w:r w:rsidRPr="00DB25CF">
        <w:rPr>
          <w:lang w:val="en-US"/>
        </w:rPr>
        <w:t xml:space="preserve"> and gendered divides in the education, training and skills systems.</w:t>
      </w:r>
    </w:p>
    <w:p w14:paraId="39E3337C" w14:textId="69CDD9F0" w:rsidR="00B5266B" w:rsidRDefault="00713DF5" w:rsidP="00713DF5">
      <w:pPr>
        <w:pStyle w:val="BodyText"/>
      </w:pPr>
      <w:r w:rsidRPr="00713DF5">
        <w:t xml:space="preserve">Our final </w:t>
      </w:r>
      <w:r w:rsidR="001F29CA">
        <w:t>paper</w:t>
      </w:r>
      <w:r w:rsidR="00D1298A">
        <w:t>—</w:t>
      </w:r>
      <w:r w:rsidRPr="00713DF5">
        <w:t>Paper 3</w:t>
      </w:r>
      <w:r w:rsidR="00D1298A">
        <w:t>—</w:t>
      </w:r>
      <w:r w:rsidRPr="00713DF5">
        <w:t xml:space="preserve">presents a series of recommendations </w:t>
      </w:r>
      <w:r w:rsidR="003B6D38">
        <w:t>to address these complex policy challenges</w:t>
      </w:r>
      <w:r w:rsidR="00B5266B">
        <w:t xml:space="preserve"> based on the new evidence, findings and policy implications presented in </w:t>
      </w:r>
      <w:hyperlink r:id="rId29" w:history="1">
        <w:r w:rsidR="00B5266B" w:rsidRPr="005541B6">
          <w:rPr>
            <w:rStyle w:val="Hyperlink"/>
          </w:rPr>
          <w:t>Paper 1</w:t>
        </w:r>
      </w:hyperlink>
      <w:r w:rsidR="00B5266B">
        <w:t xml:space="preserve"> and </w:t>
      </w:r>
      <w:hyperlink r:id="rId30" w:history="1">
        <w:r w:rsidR="001F29CA" w:rsidRPr="001A4086">
          <w:rPr>
            <w:rStyle w:val="Hyperlink"/>
          </w:rPr>
          <w:t xml:space="preserve">Paper </w:t>
        </w:r>
        <w:r w:rsidR="00B5266B" w:rsidRPr="001A4086">
          <w:rPr>
            <w:rStyle w:val="Hyperlink"/>
          </w:rPr>
          <w:t>2</w:t>
        </w:r>
      </w:hyperlink>
      <w:r w:rsidR="001E5311">
        <w:t xml:space="preserve">. We </w:t>
      </w:r>
      <w:r w:rsidR="001F29CA">
        <w:t xml:space="preserve">have </w:t>
      </w:r>
      <w:r w:rsidR="001E5311">
        <w:t>also draw</w:t>
      </w:r>
      <w:r w:rsidR="001F29CA">
        <w:t>n</w:t>
      </w:r>
      <w:r w:rsidR="001E5311">
        <w:t xml:space="preserve"> on </w:t>
      </w:r>
      <w:r w:rsidR="001F29CA">
        <w:t xml:space="preserve">important </w:t>
      </w:r>
      <w:r w:rsidR="00B36693">
        <w:t>recent work</w:t>
      </w:r>
      <w:r w:rsidR="001F29CA">
        <w:t>,</w:t>
      </w:r>
      <w:r w:rsidR="00B36693">
        <w:t xml:space="preserve"> such as the Women's Economic Equality Taskforce (WEET) Report</w:t>
      </w:r>
      <w:r w:rsidR="00B85825">
        <w:t xml:space="preserve"> </w:t>
      </w:r>
      <w:r w:rsidR="005948D8">
        <w:t>(202</w:t>
      </w:r>
      <w:r w:rsidR="00624536">
        <w:t>3</w:t>
      </w:r>
      <w:r w:rsidR="005948D8">
        <w:t xml:space="preserve">) </w:t>
      </w:r>
      <w:r w:rsidR="00B36693">
        <w:t>and various First Nations work</w:t>
      </w:r>
      <w:r w:rsidR="001F29CA">
        <w:t>,</w:t>
      </w:r>
      <w:r w:rsidR="00B36693">
        <w:t xml:space="preserve"> and </w:t>
      </w:r>
      <w:r w:rsidR="001F29CA">
        <w:t xml:space="preserve">this collected body of findings, initiatives and recommendations from others </w:t>
      </w:r>
      <w:r w:rsidR="00B36693">
        <w:t xml:space="preserve">has informed </w:t>
      </w:r>
      <w:r w:rsidR="00B85825">
        <w:t xml:space="preserve">our pathway to </w:t>
      </w:r>
      <w:r w:rsidR="001F29CA">
        <w:t xml:space="preserve">the 10 </w:t>
      </w:r>
      <w:r w:rsidR="00B85825">
        <w:t>recommendations</w:t>
      </w:r>
      <w:r w:rsidR="001F29CA">
        <w:t xml:space="preserve"> in this paper</w:t>
      </w:r>
      <w:r w:rsidR="00B85825">
        <w:t>.</w:t>
      </w:r>
    </w:p>
    <w:p w14:paraId="378A0DAB" w14:textId="237BB35D" w:rsidR="00870FA9" w:rsidRDefault="00870FA9" w:rsidP="00A8515D">
      <w:pPr>
        <w:pStyle w:val="Caption"/>
      </w:pPr>
      <w:r w:rsidDel="00870FA9">
        <w:t xml:space="preserve">Figure </w:t>
      </w:r>
      <w:r w:rsidR="005A64F6">
        <w:t>1</w:t>
      </w:r>
      <w:r w:rsidRPr="00870FA9">
        <w:t xml:space="preserve">: </w:t>
      </w:r>
      <w:r w:rsidR="00A8515D" w:rsidRPr="00FB6D2F">
        <w:t>Gender Economic Equality Study publications</w:t>
      </w:r>
    </w:p>
    <w:p w14:paraId="70889D4C" w14:textId="2136F372" w:rsidR="00786CD5" w:rsidRDefault="00A824DB" w:rsidP="00BC6047">
      <w:pPr>
        <w:pStyle w:val="BodyText"/>
      </w:pPr>
      <w:r>
        <w:rPr>
          <w:noProof/>
        </w:rPr>
        <w:drawing>
          <wp:inline distT="0" distB="0" distL="0" distR="0" wp14:anchorId="05A08E86" wp14:editId="081FC415">
            <wp:extent cx="5731453" cy="3581400"/>
            <wp:effectExtent l="0" t="0" r="3175" b="0"/>
            <wp:docPr id="1002978992" name="Picture 1" descr="Image of all thee Gender Economic Equality Study publication cover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8992" name="Picture 1" descr="Image of all thee Gender Economic Equality Study publication cover page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453" cy="3581400"/>
                    </a:xfrm>
                    <a:prstGeom prst="rect">
                      <a:avLst/>
                    </a:prstGeom>
                  </pic:spPr>
                </pic:pic>
              </a:graphicData>
            </a:graphic>
          </wp:inline>
        </w:drawing>
      </w:r>
    </w:p>
    <w:p w14:paraId="75571989" w14:textId="09AAFCF8" w:rsidR="00713DF5" w:rsidRPr="00713DF5" w:rsidRDefault="00432F2B" w:rsidP="0034582B">
      <w:pPr>
        <w:pStyle w:val="BodyText"/>
      </w:pPr>
      <w:r>
        <w:t xml:space="preserve">Our </w:t>
      </w:r>
      <w:r w:rsidR="00B5266B">
        <w:t xml:space="preserve">10 </w:t>
      </w:r>
      <w:r w:rsidR="000231FB">
        <w:t>next steps</w:t>
      </w:r>
      <w:r w:rsidR="003B6D38">
        <w:t xml:space="preserve"> </w:t>
      </w:r>
      <w:r w:rsidR="00B5266B">
        <w:t xml:space="preserve">focus on </w:t>
      </w:r>
      <w:r w:rsidR="00713DF5" w:rsidRPr="00713DF5">
        <w:t>addressing</w:t>
      </w:r>
      <w:r w:rsidR="0013489D">
        <w:t>:</w:t>
      </w:r>
    </w:p>
    <w:p w14:paraId="0D63384D" w14:textId="01BFB41F" w:rsidR="009C02B9" w:rsidRDefault="0013489D" w:rsidP="00CE4C5B">
      <w:pPr>
        <w:pStyle w:val="ListBullet"/>
        <w:numPr>
          <w:ilvl w:val="0"/>
          <w:numId w:val="1"/>
        </w:numPr>
      </w:pPr>
      <w:r>
        <w:t xml:space="preserve">How to </w:t>
      </w:r>
      <w:r w:rsidR="0014432B">
        <w:t>best intervene in</w:t>
      </w:r>
      <w:r>
        <w:t xml:space="preserve"> </w:t>
      </w:r>
      <w:r w:rsidR="00F321F1">
        <w:t xml:space="preserve">gendered </w:t>
      </w:r>
      <w:r>
        <w:t>occupational segregation p</w:t>
      </w:r>
      <w:r w:rsidR="00F321F1">
        <w:t>attern</w:t>
      </w:r>
      <w:r w:rsidR="00B30344">
        <w:t>s</w:t>
      </w:r>
      <w:r w:rsidR="007113D4">
        <w:t>.</w:t>
      </w:r>
    </w:p>
    <w:p w14:paraId="04C205D1" w14:textId="42DF6025" w:rsidR="00CE4C5B" w:rsidRPr="00CE4C5B" w:rsidRDefault="0014432B" w:rsidP="00CE4C5B">
      <w:pPr>
        <w:pStyle w:val="ListBullet"/>
        <w:numPr>
          <w:ilvl w:val="0"/>
          <w:numId w:val="1"/>
        </w:numPr>
      </w:pPr>
      <w:r>
        <w:t>Why e</w:t>
      </w:r>
      <w:r w:rsidR="00CE4C5B" w:rsidRPr="00CE4C5B">
        <w:t>arl</w:t>
      </w:r>
      <w:r>
        <w:t>y</w:t>
      </w:r>
      <w:r w:rsidR="00CE4C5B" w:rsidRPr="00CE4C5B">
        <w:t xml:space="preserve"> intervention into gendered norms that define gendered study, career and occupational choices</w:t>
      </w:r>
      <w:r>
        <w:t xml:space="preserve"> is crucial</w:t>
      </w:r>
      <w:r w:rsidR="007113D4">
        <w:t>.</w:t>
      </w:r>
    </w:p>
    <w:p w14:paraId="48E704B0" w14:textId="3996EF74" w:rsidR="00CE4C5B" w:rsidRPr="00CE4C5B" w:rsidRDefault="00B30344" w:rsidP="00CE4C5B">
      <w:pPr>
        <w:pStyle w:val="ListBullet"/>
      </w:pPr>
      <w:r>
        <w:t xml:space="preserve">The urgent </w:t>
      </w:r>
      <w:r w:rsidR="00643D8C">
        <w:t>need for m</w:t>
      </w:r>
      <w:r w:rsidR="00CE4C5B" w:rsidRPr="00CE4C5B">
        <w:t xml:space="preserve">ore targeted attention </w:t>
      </w:r>
      <w:r w:rsidR="005A64F6">
        <w:t>to</w:t>
      </w:r>
      <w:r w:rsidR="00CE4C5B" w:rsidRPr="00CE4C5B">
        <w:t xml:space="preserve"> and intervention into the intersecting and compounding forms of sex, race, cultural and age discrimination across workplaces and industries</w:t>
      </w:r>
      <w:r w:rsidR="00DE5EB2">
        <w:t>, including their longer term and cumulative impact on women's career trajectories and economic wellbeing</w:t>
      </w:r>
      <w:r w:rsidR="007113D4">
        <w:t>.</w:t>
      </w:r>
    </w:p>
    <w:p w14:paraId="51FB9E87" w14:textId="5A552D65" w:rsidR="00860FE1" w:rsidRDefault="00DE5EB2" w:rsidP="00CE4C5B">
      <w:pPr>
        <w:pStyle w:val="ListBullet"/>
      </w:pPr>
      <w:r>
        <w:t>The i</w:t>
      </w:r>
      <w:r w:rsidR="00CE4C5B" w:rsidRPr="00CE4C5B">
        <w:t>dentification of and solutions for gendered barriers in training pathways at both the individual and system level</w:t>
      </w:r>
      <w:r w:rsidR="007113D4">
        <w:t>.</w:t>
      </w:r>
    </w:p>
    <w:p w14:paraId="57272FF1" w14:textId="47208711" w:rsidR="003064FD" w:rsidRDefault="000D06A0" w:rsidP="003064FD">
      <w:pPr>
        <w:pStyle w:val="ListBullet"/>
        <w:numPr>
          <w:ilvl w:val="0"/>
          <w:numId w:val="1"/>
        </w:numPr>
      </w:pPr>
      <w:r>
        <w:rPr>
          <w:noProof/>
        </w:rPr>
        <w:lastRenderedPageBreak/>
        <w:drawing>
          <wp:anchor distT="0" distB="0" distL="114300" distR="114300" simplePos="0" relativeHeight="251658246" behindDoc="1" locked="0" layoutInCell="1" allowOverlap="1" wp14:anchorId="45EA75F6" wp14:editId="601190D1">
            <wp:simplePos x="0" y="0"/>
            <wp:positionH relativeFrom="page">
              <wp:align>left</wp:align>
            </wp:positionH>
            <wp:positionV relativeFrom="paragraph">
              <wp:posOffset>-806450</wp:posOffset>
            </wp:positionV>
            <wp:extent cx="7548439" cy="10677525"/>
            <wp:effectExtent l="0" t="0" r="0" b="0"/>
            <wp:wrapNone/>
            <wp:docPr id="177646980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69805"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3344" cy="10684463"/>
                    </a:xfrm>
                    <a:prstGeom prst="rect">
                      <a:avLst/>
                    </a:prstGeom>
                  </pic:spPr>
                </pic:pic>
              </a:graphicData>
            </a:graphic>
            <wp14:sizeRelH relativeFrom="page">
              <wp14:pctWidth>0</wp14:pctWidth>
            </wp14:sizeRelH>
            <wp14:sizeRelV relativeFrom="page">
              <wp14:pctHeight>0</wp14:pctHeight>
            </wp14:sizeRelV>
          </wp:anchor>
        </w:drawing>
      </w:r>
      <w:r w:rsidR="00860FE1">
        <w:t>How gender pay gaps</w:t>
      </w:r>
      <w:r w:rsidR="00617E57">
        <w:t xml:space="preserve"> </w:t>
      </w:r>
      <w:r w:rsidR="003064FD">
        <w:t>and</w:t>
      </w:r>
      <w:r w:rsidR="00617E57">
        <w:t xml:space="preserve"> unique segregation </w:t>
      </w:r>
      <w:r w:rsidR="007113D4">
        <w:t>patterns</w:t>
      </w:r>
      <w:r w:rsidR="00617E57">
        <w:t xml:space="preserve"> </w:t>
      </w:r>
      <w:r w:rsidR="00860FE1">
        <w:t xml:space="preserve">for </w:t>
      </w:r>
      <w:r w:rsidR="003D4EF3">
        <w:t>cultur</w:t>
      </w:r>
      <w:r w:rsidR="00A16788">
        <w:t xml:space="preserve">ally </w:t>
      </w:r>
      <w:r w:rsidR="00860FE1">
        <w:t xml:space="preserve">diverse, migrant and First Nations </w:t>
      </w:r>
      <w:r w:rsidR="003064FD">
        <w:t xml:space="preserve">women mean we need more nuanced policy solutions and urgent action including </w:t>
      </w:r>
      <w:r w:rsidR="003064FD" w:rsidRPr="003064FD">
        <w:t xml:space="preserve">a </w:t>
      </w:r>
      <w:r w:rsidR="00B5437A">
        <w:t>s</w:t>
      </w:r>
      <w:r w:rsidR="003064FD" w:rsidRPr="003064FD">
        <w:t xml:space="preserve">tandalone First Nations Women's Economic </w:t>
      </w:r>
      <w:r w:rsidR="00B5437A">
        <w:t>Equality</w:t>
      </w:r>
      <w:r w:rsidR="003064FD" w:rsidRPr="003064FD">
        <w:t xml:space="preserve"> Plan.</w:t>
      </w:r>
    </w:p>
    <w:p w14:paraId="429AC863" w14:textId="7862D121" w:rsidR="00D34850" w:rsidRDefault="003064FD" w:rsidP="00CE4C5B">
      <w:pPr>
        <w:pStyle w:val="ListBullet"/>
      </w:pPr>
      <w:r>
        <w:t xml:space="preserve">Why we need to </w:t>
      </w:r>
      <w:r w:rsidR="00B30344">
        <w:t>invest in occupational pathways and life-long career supports to improve women's economic wellbeing over the</w:t>
      </w:r>
      <w:r>
        <w:t xml:space="preserve">ir </w:t>
      </w:r>
      <w:r w:rsidR="00B30344">
        <w:t>life course.</w:t>
      </w:r>
    </w:p>
    <w:p w14:paraId="4F45CC03" w14:textId="5C62E17E" w:rsidR="00CE4C5B" w:rsidRDefault="00D34850" w:rsidP="00CE4C5B">
      <w:pPr>
        <w:pStyle w:val="ListBullet"/>
      </w:pPr>
      <w:r>
        <w:t>How to h</w:t>
      </w:r>
      <w:r w:rsidR="004F3686" w:rsidRPr="004F3686">
        <w:t xml:space="preserve">arness opportunities where </w:t>
      </w:r>
      <w:r w:rsidR="00341196">
        <w:t xml:space="preserve">education and training </w:t>
      </w:r>
      <w:r w:rsidR="004F3686" w:rsidRPr="004F3686">
        <w:t>outcomes for disadvantage</w:t>
      </w:r>
      <w:r w:rsidR="00617E57">
        <w:t>d</w:t>
      </w:r>
      <w:r w:rsidR="004F3686" w:rsidRPr="004F3686">
        <w:t xml:space="preserve"> cohorts </w:t>
      </w:r>
      <w:r w:rsidR="001847ED">
        <w:t>such as students or workers with disability</w:t>
      </w:r>
      <w:r w:rsidR="004F3686" w:rsidRPr="004F3686">
        <w:t xml:space="preserve"> are already positive</w:t>
      </w:r>
      <w:r w:rsidR="00341196">
        <w:t xml:space="preserve"> or </w:t>
      </w:r>
      <w:r w:rsidR="00E01398">
        <w:t xml:space="preserve">direct policymaker attention </w:t>
      </w:r>
      <w:r w:rsidR="00617E57">
        <w:t>where more support is needed</w:t>
      </w:r>
      <w:r w:rsidR="007113D4">
        <w:t>.</w:t>
      </w:r>
    </w:p>
    <w:p w14:paraId="43718B5F" w14:textId="18F78C1F" w:rsidR="00617E57" w:rsidRPr="00CE4C5B" w:rsidRDefault="00617E57" w:rsidP="00CE4C5B">
      <w:pPr>
        <w:pStyle w:val="ListBullet"/>
      </w:pPr>
      <w:r>
        <w:t>How to identify where women's skill</w:t>
      </w:r>
      <w:r w:rsidR="0070797D">
        <w:t>s are</w:t>
      </w:r>
      <w:r w:rsidR="00A55C0A">
        <w:t xml:space="preserve"> </w:t>
      </w:r>
      <w:r>
        <w:t>being underutilised and how addressing it can improve productivity</w:t>
      </w:r>
      <w:r w:rsidR="007113D4">
        <w:t>.</w:t>
      </w:r>
    </w:p>
    <w:p w14:paraId="1711CE31" w14:textId="23A9AB50" w:rsidR="00C27F59" w:rsidRDefault="00617E57" w:rsidP="0013489D">
      <w:pPr>
        <w:pStyle w:val="ListBullet"/>
        <w:numPr>
          <w:ilvl w:val="0"/>
          <w:numId w:val="1"/>
        </w:numPr>
      </w:pPr>
      <w:r>
        <w:t xml:space="preserve">Why intersectional data is so integral to </w:t>
      </w:r>
      <w:r w:rsidR="00C27F59">
        <w:t>more nuanced policy solutions</w:t>
      </w:r>
      <w:r w:rsidR="00DF58B7">
        <w:t xml:space="preserve"> and speeding up progress towards gender economic equality</w:t>
      </w:r>
      <w:r w:rsidR="00D52DC0">
        <w:t xml:space="preserve"> for women with compounding disadvantage</w:t>
      </w:r>
      <w:r w:rsidR="00996E81">
        <w:t>.</w:t>
      </w:r>
    </w:p>
    <w:p w14:paraId="78D5E70D" w14:textId="468A4729" w:rsidR="00D52DC0" w:rsidRPr="00D52DC0" w:rsidRDefault="00D52DC0" w:rsidP="00D52DC0">
      <w:pPr>
        <w:pStyle w:val="ListBullet"/>
        <w:numPr>
          <w:ilvl w:val="0"/>
          <w:numId w:val="1"/>
        </w:numPr>
      </w:pPr>
      <w:r w:rsidRPr="00D52DC0">
        <w:t>How to shift gender bias</w:t>
      </w:r>
      <w:r w:rsidR="005A3816">
        <w:t>es</w:t>
      </w:r>
      <w:r w:rsidRPr="00D52DC0">
        <w:t xml:space="preserve"> embedded in labour market frames like occupational classifications and skill definitions as well as education and training structures and institutions themselves.</w:t>
      </w:r>
    </w:p>
    <w:p w14:paraId="3F608A5B" w14:textId="54A8276B" w:rsidR="00E11FC4" w:rsidRDefault="00F72428" w:rsidP="003F5A89">
      <w:pPr>
        <w:pStyle w:val="ListBullet"/>
        <w:numPr>
          <w:ilvl w:val="0"/>
          <w:numId w:val="1"/>
        </w:numPr>
      </w:pPr>
      <w:r>
        <w:t>H</w:t>
      </w:r>
      <w:r w:rsidR="00C27F59">
        <w:t>ow</w:t>
      </w:r>
      <w:r w:rsidR="00D52DC0">
        <w:t xml:space="preserve"> it would be useful to adopt the</w:t>
      </w:r>
      <w:r w:rsidR="0013489D" w:rsidRPr="0013489D">
        <w:t xml:space="preserve"> G</w:t>
      </w:r>
      <w:r w:rsidR="001847ED">
        <w:t xml:space="preserve">ender </w:t>
      </w:r>
      <w:r w:rsidR="0013489D" w:rsidRPr="0013489D">
        <w:t>S</w:t>
      </w:r>
      <w:r w:rsidR="001847ED">
        <w:t xml:space="preserve">egregation </w:t>
      </w:r>
      <w:r w:rsidR="0013489D" w:rsidRPr="0013489D">
        <w:t>I</w:t>
      </w:r>
      <w:r w:rsidR="001847ED">
        <w:t xml:space="preserve">ntensity </w:t>
      </w:r>
      <w:r w:rsidR="0013489D" w:rsidRPr="0013489D">
        <w:t>S</w:t>
      </w:r>
      <w:r w:rsidR="001847ED">
        <w:t>cale (GSIS)</w:t>
      </w:r>
      <w:r w:rsidR="0013489D" w:rsidRPr="0013489D">
        <w:t xml:space="preserve"> </w:t>
      </w:r>
      <w:r w:rsidR="00F67ED7">
        <w:t xml:space="preserve">as a </w:t>
      </w:r>
      <w:r w:rsidR="00DF58B7">
        <w:t xml:space="preserve">shared </w:t>
      </w:r>
      <w:r w:rsidR="00F67ED7">
        <w:t>framework</w:t>
      </w:r>
      <w:r w:rsidR="00E367E6">
        <w:t xml:space="preserve"> </w:t>
      </w:r>
      <w:r w:rsidR="001847ED">
        <w:t xml:space="preserve">across </w:t>
      </w:r>
      <w:r w:rsidR="00864212">
        <w:t>g</w:t>
      </w:r>
      <w:r w:rsidR="001847ED">
        <w:t>overnment</w:t>
      </w:r>
      <w:r w:rsidR="00C27F59">
        <w:t xml:space="preserve"> to </w:t>
      </w:r>
      <w:r w:rsidR="00E367E6">
        <w:t xml:space="preserve">inform action and </w:t>
      </w:r>
      <w:r w:rsidR="0013489D" w:rsidRPr="0013489D">
        <w:t>monitor progress towards gender economic equality</w:t>
      </w:r>
      <w:r w:rsidR="00DD0C98">
        <w:t>.</w:t>
      </w:r>
    </w:p>
    <w:p w14:paraId="3967D074" w14:textId="0A3F8505" w:rsidR="00DE2C5E" w:rsidRDefault="00DE2C5E" w:rsidP="00DE2C5E">
      <w:pPr>
        <w:pStyle w:val="Image"/>
      </w:pPr>
      <w:r>
        <w:rPr>
          <w:noProof/>
        </w:rPr>
        <w:drawing>
          <wp:inline distT="0" distB="0" distL="0" distR="0" wp14:anchorId="41DED5FA" wp14:editId="0FF6C25B">
            <wp:extent cx="5732145" cy="2150110"/>
            <wp:effectExtent l="0" t="0" r="1905" b="0"/>
            <wp:docPr id="3078977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97790" name="Picture 1">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2145" cy="2150110"/>
                    </a:xfrm>
                    <a:prstGeom prst="rect">
                      <a:avLst/>
                    </a:prstGeom>
                  </pic:spPr>
                </pic:pic>
              </a:graphicData>
            </a:graphic>
          </wp:inline>
        </w:drawing>
      </w:r>
    </w:p>
    <w:p w14:paraId="350B3399" w14:textId="47354167" w:rsidR="00974DCC" w:rsidRDefault="00E11FC4" w:rsidP="00274BDF">
      <w:pPr>
        <w:pStyle w:val="BodyText"/>
      </w:pPr>
      <w:r>
        <w:t xml:space="preserve">In </w:t>
      </w:r>
      <w:r w:rsidR="000231FB">
        <w:t>our pathway to these 10 recommendations</w:t>
      </w:r>
      <w:r w:rsidR="00AF7672">
        <w:t>,</w:t>
      </w:r>
      <w:r w:rsidR="00B5266B">
        <w:t xml:space="preserve"> </w:t>
      </w:r>
      <w:r>
        <w:t xml:space="preserve">we </w:t>
      </w:r>
      <w:r w:rsidR="00FC6BAA">
        <w:t>considered</w:t>
      </w:r>
      <w:r w:rsidR="0077136E">
        <w:t xml:space="preserve"> </w:t>
      </w:r>
      <w:r w:rsidR="00E367E6">
        <w:t>a range of factors</w:t>
      </w:r>
      <w:r w:rsidR="00B5266B">
        <w:t xml:space="preserve"> such as</w:t>
      </w:r>
      <w:r w:rsidR="00E367E6">
        <w:t>:</w:t>
      </w:r>
    </w:p>
    <w:p w14:paraId="34739CB7" w14:textId="6D647B01" w:rsidR="00274BDF" w:rsidRDefault="00274BDF" w:rsidP="00274BDF">
      <w:pPr>
        <w:pStyle w:val="ListBullet"/>
      </w:pPr>
      <w:r w:rsidRPr="00274BDF">
        <w:rPr>
          <w:lang w:val="en-US"/>
        </w:rPr>
        <w:t>socio-cultural norms</w:t>
      </w:r>
      <w:r w:rsidR="00DB6F62">
        <w:t>,</w:t>
      </w:r>
      <w:r w:rsidRPr="00274BDF">
        <w:rPr>
          <w:lang w:val="en-US"/>
        </w:rPr>
        <w:t xml:space="preserve"> including caring load and the role that the family and other social networks play in influencing views on education and training, and occupations</w:t>
      </w:r>
    </w:p>
    <w:p w14:paraId="032BA020" w14:textId="1C4A423F" w:rsidR="00274BDF" w:rsidRPr="001847ED" w:rsidRDefault="00274BDF" w:rsidP="00274BDF">
      <w:pPr>
        <w:pStyle w:val="ListBullet"/>
      </w:pPr>
      <w:r w:rsidRPr="00274BDF">
        <w:rPr>
          <w:lang w:val="en-US"/>
        </w:rPr>
        <w:t>education and training awareness, options and choices (from childhood to adulthood)</w:t>
      </w:r>
    </w:p>
    <w:p w14:paraId="64591D33" w14:textId="2A213960" w:rsidR="00274BDF" w:rsidRPr="001847ED" w:rsidRDefault="00EC381C" w:rsidP="00274BDF">
      <w:pPr>
        <w:pStyle w:val="ListBullet"/>
      </w:pPr>
      <w:r>
        <w:t>career learning</w:t>
      </w:r>
      <w:r w:rsidR="00274BDF" w:rsidRPr="00274BDF">
        <w:rPr>
          <w:lang w:val="en-US"/>
        </w:rPr>
        <w:t>, options and choices (also from childhood to adulthood)</w:t>
      </w:r>
    </w:p>
    <w:p w14:paraId="3CB3F4B4" w14:textId="02C61574" w:rsidR="00274BDF" w:rsidRPr="001847ED" w:rsidRDefault="00274BDF" w:rsidP="00274BDF">
      <w:pPr>
        <w:pStyle w:val="ListBullet"/>
      </w:pPr>
      <w:r w:rsidRPr="00274BDF">
        <w:rPr>
          <w:lang w:val="en-US"/>
        </w:rPr>
        <w:t>career pathways (and mentoring and coaching)</w:t>
      </w:r>
    </w:p>
    <w:p w14:paraId="01B7CA91" w14:textId="4629A6BC" w:rsidR="00274BDF" w:rsidRPr="001847ED" w:rsidRDefault="00274BDF" w:rsidP="00274BDF">
      <w:pPr>
        <w:pStyle w:val="ListBullet"/>
      </w:pPr>
      <w:r w:rsidRPr="00274BDF">
        <w:rPr>
          <w:lang w:val="en-US"/>
        </w:rPr>
        <w:t>attraction, progression and retention dynamics within occupations</w:t>
      </w:r>
    </w:p>
    <w:p w14:paraId="67A3EA2A" w14:textId="752BE08D" w:rsidR="00274BDF" w:rsidRPr="001847ED" w:rsidRDefault="00274BDF" w:rsidP="00274BDF">
      <w:pPr>
        <w:pStyle w:val="ListBullet"/>
      </w:pPr>
      <w:r w:rsidRPr="00274BDF">
        <w:rPr>
          <w:lang w:val="en-US"/>
        </w:rPr>
        <w:t>safe and respectful workplaces (with inclusive culture and design)</w:t>
      </w:r>
    </w:p>
    <w:p w14:paraId="529DF16B" w14:textId="7DF4FA57" w:rsidR="007F031A" w:rsidRDefault="00274BDF" w:rsidP="001E7D72">
      <w:pPr>
        <w:pStyle w:val="ListBullet"/>
      </w:pPr>
      <w:r w:rsidRPr="00274BDF">
        <w:rPr>
          <w:lang w:val="en-US"/>
        </w:rPr>
        <w:t>leadership and accountability</w:t>
      </w:r>
      <w:r w:rsidR="007F031A">
        <w:t>.</w:t>
      </w:r>
    </w:p>
    <w:p w14:paraId="756FC2BF" w14:textId="77777777" w:rsidR="000738CF" w:rsidRDefault="000738CF">
      <w:pPr>
        <w:spacing w:before="0" w:after="200" w:line="276" w:lineRule="auto"/>
      </w:pPr>
      <w:r>
        <w:br w:type="page"/>
      </w:r>
    </w:p>
    <w:p w14:paraId="30C126CC" w14:textId="1BABA358" w:rsidR="00E11FC4" w:rsidRDefault="000738CF" w:rsidP="001E7D72">
      <w:pPr>
        <w:pStyle w:val="BodyText"/>
      </w:pPr>
      <w:r>
        <w:rPr>
          <w:noProof/>
        </w:rPr>
        <w:lastRenderedPageBreak/>
        <w:drawing>
          <wp:anchor distT="0" distB="0" distL="114300" distR="114300" simplePos="0" relativeHeight="251658244" behindDoc="1" locked="0" layoutInCell="1" allowOverlap="1" wp14:anchorId="46745778" wp14:editId="3DD32C2E">
            <wp:simplePos x="0" y="0"/>
            <wp:positionH relativeFrom="page">
              <wp:align>right</wp:align>
            </wp:positionH>
            <wp:positionV relativeFrom="paragraph">
              <wp:posOffset>-798195</wp:posOffset>
            </wp:positionV>
            <wp:extent cx="7553325" cy="10684436"/>
            <wp:effectExtent l="0" t="0" r="0" b="3175"/>
            <wp:wrapNone/>
            <wp:docPr id="18050632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63222" name="Picture 4">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3325" cy="10684436"/>
                    </a:xfrm>
                    <a:prstGeom prst="rect">
                      <a:avLst/>
                    </a:prstGeom>
                  </pic:spPr>
                </pic:pic>
              </a:graphicData>
            </a:graphic>
            <wp14:sizeRelH relativeFrom="page">
              <wp14:pctWidth>0</wp14:pctWidth>
            </wp14:sizeRelH>
            <wp14:sizeRelV relativeFrom="page">
              <wp14:pctHeight>0</wp14:pctHeight>
            </wp14:sizeRelV>
          </wp:anchor>
        </w:drawing>
      </w:r>
      <w:r w:rsidR="00A4152B">
        <w:t xml:space="preserve">In developing </w:t>
      </w:r>
      <w:r w:rsidR="003F6AFC">
        <w:t>our</w:t>
      </w:r>
      <w:r w:rsidR="00A4152B">
        <w:t xml:space="preserve"> recommendations</w:t>
      </w:r>
      <w:r w:rsidR="003A3BB4">
        <w:t>,</w:t>
      </w:r>
      <w:r w:rsidR="00A4152B">
        <w:t xml:space="preserve"> we have also been balancing a range of inherent tensions between:</w:t>
      </w:r>
    </w:p>
    <w:p w14:paraId="72CCD1A2" w14:textId="24435DF7" w:rsidR="00015B40" w:rsidRPr="00015B40" w:rsidRDefault="00015B40" w:rsidP="001847ED">
      <w:pPr>
        <w:pStyle w:val="ListBullet"/>
        <w:rPr>
          <w:lang w:val="en-US"/>
        </w:rPr>
      </w:pPr>
      <w:r w:rsidRPr="00015B40">
        <w:rPr>
          <w:lang w:val="en-US"/>
        </w:rPr>
        <w:t xml:space="preserve">short-term </w:t>
      </w:r>
      <w:r w:rsidR="00F241BF">
        <w:t xml:space="preserve">or </w:t>
      </w:r>
      <w:r w:rsidRPr="00015B40">
        <w:rPr>
          <w:lang w:val="en-US"/>
        </w:rPr>
        <w:t>long-term action</w:t>
      </w:r>
      <w:r>
        <w:t>s</w:t>
      </w:r>
    </w:p>
    <w:p w14:paraId="36931CFA" w14:textId="75E8EAF8" w:rsidR="00015B40" w:rsidRPr="00015B40" w:rsidRDefault="00015B40" w:rsidP="001847ED">
      <w:pPr>
        <w:pStyle w:val="ListBullet"/>
        <w:rPr>
          <w:lang w:val="en-US"/>
        </w:rPr>
      </w:pPr>
      <w:r w:rsidRPr="00015B40">
        <w:rPr>
          <w:lang w:val="en-US"/>
        </w:rPr>
        <w:t>broad whole</w:t>
      </w:r>
      <w:r w:rsidR="004944FB">
        <w:t>-</w:t>
      </w:r>
      <w:r w:rsidRPr="00015B40">
        <w:rPr>
          <w:lang w:val="en-US"/>
        </w:rPr>
        <w:t>of</w:t>
      </w:r>
      <w:r w:rsidR="00BB27EA">
        <w:t>-</w:t>
      </w:r>
      <w:r w:rsidRPr="00015B40">
        <w:rPr>
          <w:lang w:val="en-US"/>
        </w:rPr>
        <w:t xml:space="preserve">system </w:t>
      </w:r>
      <w:r>
        <w:t>reforms</w:t>
      </w:r>
      <w:r w:rsidRPr="00015B40">
        <w:rPr>
          <w:lang w:val="en-US"/>
        </w:rPr>
        <w:t xml:space="preserve"> and more targeted </w:t>
      </w:r>
      <w:r>
        <w:t xml:space="preserve">system </w:t>
      </w:r>
      <w:r w:rsidR="00F241BF">
        <w:t xml:space="preserve">policy changes or </w:t>
      </w:r>
      <w:r>
        <w:t>levers</w:t>
      </w:r>
    </w:p>
    <w:p w14:paraId="44CB76AA" w14:textId="196AFD62" w:rsidR="00015B40" w:rsidRPr="00015B40" w:rsidRDefault="00015B40" w:rsidP="001847ED">
      <w:pPr>
        <w:pStyle w:val="ListBullet"/>
        <w:rPr>
          <w:lang w:val="en-US"/>
        </w:rPr>
      </w:pPr>
      <w:r w:rsidRPr="00015B40">
        <w:rPr>
          <w:lang w:val="en-US"/>
        </w:rPr>
        <w:t xml:space="preserve">new </w:t>
      </w:r>
      <w:r w:rsidR="00F241BF">
        <w:t>reforms</w:t>
      </w:r>
      <w:r w:rsidR="00F241BF" w:rsidRPr="00015B40">
        <w:rPr>
          <w:lang w:val="en-US"/>
        </w:rPr>
        <w:t xml:space="preserve"> </w:t>
      </w:r>
      <w:r w:rsidR="00F241BF">
        <w:t>or</w:t>
      </w:r>
      <w:r w:rsidRPr="00015B40">
        <w:rPr>
          <w:lang w:val="en-US"/>
        </w:rPr>
        <w:t xml:space="preserve"> supercharging existing </w:t>
      </w:r>
      <w:r w:rsidR="00864212">
        <w:t>g</w:t>
      </w:r>
      <w:r>
        <w:t>overnment efforts</w:t>
      </w:r>
    </w:p>
    <w:p w14:paraId="4C943B69" w14:textId="01ADFD46" w:rsidR="00015B40" w:rsidRPr="00015B40" w:rsidRDefault="00F241BF" w:rsidP="001847ED">
      <w:pPr>
        <w:pStyle w:val="ListBullet"/>
        <w:rPr>
          <w:lang w:val="en-US"/>
        </w:rPr>
      </w:pPr>
      <w:r>
        <w:t>a</w:t>
      </w:r>
      <w:r w:rsidR="00015B40" w:rsidRPr="00015B40">
        <w:rPr>
          <w:lang w:val="en-US"/>
        </w:rPr>
        <w:t xml:space="preserve"> focus on workplaces, industries, occupations, institutions, systems </w:t>
      </w:r>
      <w:r w:rsidR="002A0BB1">
        <w:t xml:space="preserve">or </w:t>
      </w:r>
      <w:r w:rsidR="00015B40" w:rsidRPr="00015B40">
        <w:rPr>
          <w:lang w:val="en-US"/>
        </w:rPr>
        <w:t>broader society</w:t>
      </w:r>
    </w:p>
    <w:p w14:paraId="6DB81B4F" w14:textId="13A4BEA9" w:rsidR="00015B40" w:rsidRPr="00015B40" w:rsidRDefault="00864212" w:rsidP="001847ED">
      <w:pPr>
        <w:pStyle w:val="ListBullet"/>
        <w:rPr>
          <w:lang w:val="en-US"/>
        </w:rPr>
      </w:pPr>
      <w:r w:rsidRPr="00015B40">
        <w:rPr>
          <w:lang w:val="en-US"/>
        </w:rPr>
        <w:t>g</w:t>
      </w:r>
      <w:r w:rsidR="00015B40" w:rsidRPr="00015B40">
        <w:rPr>
          <w:lang w:val="en-US"/>
        </w:rPr>
        <w:t>overnment</w:t>
      </w:r>
      <w:r w:rsidR="002A0BB1">
        <w:t xml:space="preserve">-led </w:t>
      </w:r>
      <w:r w:rsidR="00015B40" w:rsidRPr="00015B40">
        <w:rPr>
          <w:lang w:val="en-US"/>
        </w:rPr>
        <w:t xml:space="preserve">action </w:t>
      </w:r>
      <w:r w:rsidR="002A0BB1">
        <w:t xml:space="preserve">or action led by </w:t>
      </w:r>
      <w:r w:rsidR="00015B40" w:rsidRPr="00015B40">
        <w:rPr>
          <w:lang w:val="en-US"/>
        </w:rPr>
        <w:t>jobs and skills systems actors</w:t>
      </w:r>
    </w:p>
    <w:p w14:paraId="4AFCA2AE" w14:textId="4CDF3741" w:rsidR="00015B40" w:rsidRPr="00015B40" w:rsidRDefault="00996E81" w:rsidP="001847ED">
      <w:pPr>
        <w:pStyle w:val="ListBullet"/>
        <w:rPr>
          <w:lang w:val="en-US"/>
        </w:rPr>
      </w:pPr>
      <w:r>
        <w:t>s</w:t>
      </w:r>
      <w:r w:rsidR="00015B40">
        <w:t>upply</w:t>
      </w:r>
      <w:r w:rsidR="00C378CC">
        <w:t>-side</w:t>
      </w:r>
      <w:r w:rsidR="00F241BF">
        <w:t xml:space="preserve"> or demand</w:t>
      </w:r>
      <w:r w:rsidR="00C378CC">
        <w:t>-</w:t>
      </w:r>
      <w:r w:rsidR="00015B40" w:rsidRPr="00015B40">
        <w:rPr>
          <w:lang w:val="en-US"/>
        </w:rPr>
        <w:t>side</w:t>
      </w:r>
      <w:r w:rsidR="002A0BB1">
        <w:t xml:space="preserve"> levers</w:t>
      </w:r>
    </w:p>
    <w:p w14:paraId="58F9C626" w14:textId="7723DF53" w:rsidR="00015B40" w:rsidRPr="00015B40" w:rsidRDefault="00F241BF" w:rsidP="001847ED">
      <w:pPr>
        <w:pStyle w:val="ListBullet"/>
        <w:rPr>
          <w:lang w:val="en-US"/>
        </w:rPr>
      </w:pPr>
      <w:r>
        <w:t>a</w:t>
      </w:r>
      <w:r w:rsidR="00015B40" w:rsidRPr="00015B40">
        <w:rPr>
          <w:lang w:val="en-US"/>
        </w:rPr>
        <w:t xml:space="preserve"> focus on male dominated </w:t>
      </w:r>
      <w:r w:rsidR="002A0BB1">
        <w:t xml:space="preserve">occupations, workplaces and problematic cultures </w:t>
      </w:r>
      <w:r w:rsidR="00015B40" w:rsidRPr="00015B40">
        <w:rPr>
          <w:lang w:val="en-US"/>
        </w:rPr>
        <w:t>compared with</w:t>
      </w:r>
      <w:r w:rsidR="00015B40">
        <w:t xml:space="preserve"> </w:t>
      </w:r>
      <w:r>
        <w:t>action in</w:t>
      </w:r>
      <w:r w:rsidR="00015B40" w:rsidRPr="00015B40">
        <w:rPr>
          <w:lang w:val="en-US"/>
        </w:rPr>
        <w:t xml:space="preserve"> female dominated</w:t>
      </w:r>
      <w:r w:rsidR="002A0BB1">
        <w:t xml:space="preserve"> </w:t>
      </w:r>
      <w:r>
        <w:t>or increasingly gender balanced parts of the economy</w:t>
      </w:r>
    </w:p>
    <w:p w14:paraId="013390F3" w14:textId="62B382BE" w:rsidR="00015B40" w:rsidRPr="00015B40" w:rsidRDefault="00A74A47" w:rsidP="001847ED">
      <w:pPr>
        <w:pStyle w:val="ListBullet"/>
        <w:rPr>
          <w:lang w:val="en-US"/>
        </w:rPr>
      </w:pPr>
      <w:r>
        <w:t>a</w:t>
      </w:r>
      <w:r w:rsidR="00015B40">
        <w:t>ction</w:t>
      </w:r>
      <w:r w:rsidR="002A0BB1">
        <w:t>s</w:t>
      </w:r>
      <w:r w:rsidR="00015B40" w:rsidRPr="00015B40">
        <w:rPr>
          <w:lang w:val="en-US"/>
        </w:rPr>
        <w:t xml:space="preserve"> focused </w:t>
      </w:r>
      <w:r w:rsidR="002A0BB1" w:rsidRPr="00015B40">
        <w:rPr>
          <w:lang w:val="en-US"/>
        </w:rPr>
        <w:t>on</w:t>
      </w:r>
      <w:r w:rsidR="00015B40" w:rsidRPr="00015B40">
        <w:rPr>
          <w:lang w:val="en-US"/>
        </w:rPr>
        <w:t xml:space="preserve"> the population</w:t>
      </w:r>
      <w:r w:rsidR="002A0BB1">
        <w:t xml:space="preserve"> and broader economy or</w:t>
      </w:r>
      <w:r w:rsidR="00B65479">
        <w:t xml:space="preserve"> </w:t>
      </w:r>
      <w:r w:rsidR="00015B40" w:rsidRPr="00015B40">
        <w:rPr>
          <w:lang w:val="en-US"/>
        </w:rPr>
        <w:t xml:space="preserve">the need for cohort-specific </w:t>
      </w:r>
      <w:r w:rsidR="00B65479">
        <w:t>policy levers, supports and nuance</w:t>
      </w:r>
    </w:p>
    <w:p w14:paraId="3AB3846C" w14:textId="351402AC" w:rsidR="00015B40" w:rsidRPr="00015B40" w:rsidRDefault="00015B40" w:rsidP="001847ED">
      <w:pPr>
        <w:pStyle w:val="ListBullet"/>
        <w:rPr>
          <w:lang w:val="en-US"/>
        </w:rPr>
      </w:pPr>
      <w:r>
        <w:t>generalis</w:t>
      </w:r>
      <w:r w:rsidR="00786CD5">
        <w:t>ing</w:t>
      </w:r>
      <w:r w:rsidRPr="00015B40">
        <w:rPr>
          <w:lang w:val="en-US"/>
        </w:rPr>
        <w:t xml:space="preserve"> from examples that are currently making a difference</w:t>
      </w:r>
      <w:r w:rsidR="00484BCD">
        <w:t xml:space="preserve">, </w:t>
      </w:r>
      <w:r w:rsidR="00FD5A0A">
        <w:t>to the</w:t>
      </w:r>
      <w:r w:rsidR="002A0BB1">
        <w:t xml:space="preserve"> need for </w:t>
      </w:r>
      <w:r w:rsidRPr="00015B40">
        <w:rPr>
          <w:lang w:val="en-US"/>
        </w:rPr>
        <w:t>further data and research compared with action</w:t>
      </w:r>
      <w:r w:rsidR="002A0BB1">
        <w:t xml:space="preserve"> </w:t>
      </w:r>
      <w:r w:rsidRPr="00015B40">
        <w:rPr>
          <w:lang w:val="en-US"/>
        </w:rPr>
        <w:t>on existing evidence</w:t>
      </w:r>
      <w:r w:rsidR="00934E31">
        <w:t>.</w:t>
      </w:r>
    </w:p>
    <w:p w14:paraId="3C1D3FAF" w14:textId="10AD8D81" w:rsidR="00BD5200" w:rsidRDefault="00484BCD" w:rsidP="00BB0AD1">
      <w:pPr>
        <w:pStyle w:val="ListBullet"/>
        <w:numPr>
          <w:ilvl w:val="0"/>
          <w:numId w:val="0"/>
        </w:numPr>
      </w:pPr>
      <w:r w:rsidRPr="00484BCD">
        <w:t xml:space="preserve">JSA openly encourages further discussion of these tensions and complexities with policymakers in the </w:t>
      </w:r>
      <w:r w:rsidR="00296AB3">
        <w:t xml:space="preserve">consideration and </w:t>
      </w:r>
      <w:r w:rsidRPr="00484BCD">
        <w:t>implementation of</w:t>
      </w:r>
      <w:r w:rsidR="00296AB3">
        <w:t xml:space="preserve"> these 10 next steps</w:t>
      </w:r>
      <w:r w:rsidRPr="00484BCD">
        <w:t>.</w:t>
      </w:r>
    </w:p>
    <w:p w14:paraId="074D743A" w14:textId="21DF14CD" w:rsidR="00DF5C35" w:rsidRPr="00227392" w:rsidRDefault="00DF5C35">
      <w:pPr>
        <w:spacing w:before="0" w:after="200" w:line="276" w:lineRule="auto"/>
        <w:rPr>
          <w:rStyle w:val="Characterbold"/>
        </w:rPr>
      </w:pPr>
      <w:r>
        <w:rPr>
          <w:rStyle w:val="Characterbold"/>
        </w:rPr>
        <w:br w:type="page"/>
      </w:r>
    </w:p>
    <w:p w14:paraId="61AB839F" w14:textId="3A270194" w:rsidR="000738CF" w:rsidRDefault="000738CF" w:rsidP="00F9788B">
      <w:pPr>
        <w:pStyle w:val="SingleSpace"/>
        <w:rPr>
          <w:lang w:eastAsia="en-AU"/>
        </w:rPr>
      </w:pPr>
    </w:p>
    <w:tbl>
      <w:tblPr>
        <w:tblStyle w:val="CustomTablepulloutbox"/>
        <w:tblpPr w:leftFromText="180" w:rightFromText="180" w:vertAnchor="text" w:horzAnchor="margin" w:tblpY="-233"/>
        <w:tblW w:w="0" w:type="auto"/>
        <w:tblLook w:val="04A0" w:firstRow="1" w:lastRow="0" w:firstColumn="1" w:lastColumn="0" w:noHBand="0" w:noVBand="1"/>
      </w:tblPr>
      <w:tblGrid>
        <w:gridCol w:w="8997"/>
      </w:tblGrid>
      <w:tr w:rsidR="000738CF" w14:paraId="30E5F554" w14:textId="77777777" w:rsidTr="000738CF">
        <w:trPr>
          <w:trHeight w:val="5444"/>
        </w:trPr>
        <w:tc>
          <w:tcPr>
            <w:tcW w:w="8997" w:type="dxa"/>
          </w:tcPr>
          <w:p w14:paraId="251EEE9B" w14:textId="232A2B65" w:rsidR="000738CF" w:rsidRPr="0047262A" w:rsidRDefault="004C4D9D" w:rsidP="00F9788B">
            <w:pPr>
              <w:pStyle w:val="BoxHeading"/>
              <w:spacing w:before="0" w:after="80"/>
            </w:pPr>
            <w:r>
              <w:rPr>
                <w:noProof/>
              </w:rPr>
              <w:drawing>
                <wp:anchor distT="0" distB="0" distL="114300" distR="114300" simplePos="0" relativeHeight="251658250" behindDoc="1" locked="0" layoutInCell="1" allowOverlap="1" wp14:anchorId="7A031485" wp14:editId="4B60573D">
                  <wp:simplePos x="0" y="0"/>
                  <wp:positionH relativeFrom="column">
                    <wp:posOffset>-1077596</wp:posOffset>
                  </wp:positionH>
                  <wp:positionV relativeFrom="paragraph">
                    <wp:posOffset>-827878</wp:posOffset>
                  </wp:positionV>
                  <wp:extent cx="7559749" cy="10693341"/>
                  <wp:effectExtent l="0" t="0" r="3175" b="0"/>
                  <wp:wrapNone/>
                  <wp:docPr id="147349268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92689"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65302" cy="10701196"/>
                          </a:xfrm>
                          <a:prstGeom prst="rect">
                            <a:avLst/>
                          </a:prstGeom>
                        </pic:spPr>
                      </pic:pic>
                    </a:graphicData>
                  </a:graphic>
                  <wp14:sizeRelH relativeFrom="page">
                    <wp14:pctWidth>0</wp14:pctWidth>
                  </wp14:sizeRelH>
                  <wp14:sizeRelV relativeFrom="page">
                    <wp14:pctHeight>0</wp14:pctHeight>
                  </wp14:sizeRelV>
                </wp:anchor>
              </w:drawing>
            </w:r>
            <w:r w:rsidR="000738CF">
              <w:t xml:space="preserve">Recommendation 1: </w:t>
            </w:r>
            <w:r w:rsidR="000738CF" w:rsidRPr="0047262A">
              <w:t xml:space="preserve">Implement a three year Shifting the Dial on </w:t>
            </w:r>
            <w:r w:rsidR="000738CF">
              <w:t xml:space="preserve">Gender </w:t>
            </w:r>
            <w:r w:rsidR="000738CF" w:rsidRPr="0047262A">
              <w:t>Segregation Policy Action and Evaluation Agenda with findings informing the Working for Women Strategy mid-term review and further action beyond 2029.</w:t>
            </w:r>
          </w:p>
          <w:p w14:paraId="2EB47BC3" w14:textId="77777777" w:rsidR="000738CF" w:rsidRPr="00E25D09" w:rsidRDefault="000738CF" w:rsidP="001330A1">
            <w:pPr>
              <w:pStyle w:val="BodyText"/>
              <w:spacing w:before="40" w:after="40"/>
            </w:pPr>
            <w:r w:rsidRPr="00E25D09">
              <w:rPr>
                <w:rStyle w:val="Characterbold"/>
                <w:b w:val="0"/>
              </w:rPr>
              <w:t>JSA recommends four priority policy actions be implemented from 2026 to 2029 that leverage and extend existing</w:t>
            </w:r>
            <w:r w:rsidRPr="00E25D09">
              <w:rPr>
                <w:rStyle w:val="Characterbold"/>
              </w:rPr>
              <w:t xml:space="preserve"> </w:t>
            </w:r>
            <w:r w:rsidRPr="00E25D09">
              <w:t>efforts and are informed by the Study's new evidence, measures and findings:</w:t>
            </w:r>
          </w:p>
          <w:p w14:paraId="5CFCBE4E" w14:textId="77777777" w:rsidR="000738CF" w:rsidRPr="00C87E7F" w:rsidRDefault="000738CF" w:rsidP="00F9788B">
            <w:pPr>
              <w:pStyle w:val="ListBullet"/>
              <w:spacing w:before="20" w:after="80"/>
            </w:pPr>
            <w:r w:rsidRPr="00C87E7F">
              <w:t xml:space="preserve">A Jobs and Skills Council (JSC) </w:t>
            </w:r>
            <w:r>
              <w:t xml:space="preserve">gender </w:t>
            </w:r>
            <w:r w:rsidRPr="00C87E7F">
              <w:t>segregation intervention sprint and evaluation impact report.</w:t>
            </w:r>
          </w:p>
          <w:p w14:paraId="671DA7B3" w14:textId="77777777" w:rsidR="000738CF" w:rsidRPr="00C87E7F" w:rsidRDefault="000738CF" w:rsidP="00F9788B">
            <w:pPr>
              <w:pStyle w:val="ListBullet"/>
              <w:spacing w:before="80" w:after="80"/>
            </w:pPr>
            <w:r w:rsidRPr="00C87E7F">
              <w:t xml:space="preserve">Industry </w:t>
            </w:r>
            <w:r>
              <w:t xml:space="preserve">gender </w:t>
            </w:r>
            <w:r w:rsidRPr="00C87E7F">
              <w:t>segregation action plans across existing and emerging Australian Government reforms.</w:t>
            </w:r>
          </w:p>
          <w:p w14:paraId="77B77768" w14:textId="77777777" w:rsidR="000738CF" w:rsidRPr="00C87E7F" w:rsidRDefault="000738CF" w:rsidP="00F9788B">
            <w:pPr>
              <w:pStyle w:val="ListBullet"/>
              <w:spacing w:before="80" w:after="80"/>
            </w:pPr>
            <w:r w:rsidRPr="00C87E7F">
              <w:t>The establishment of a systematic cross-jurisdictional evaluation mechanism led by the Australian Government.</w:t>
            </w:r>
          </w:p>
          <w:p w14:paraId="546CDAE0" w14:textId="77777777" w:rsidR="000738CF" w:rsidRPr="00C87E7F" w:rsidRDefault="000738CF" w:rsidP="00F9788B">
            <w:pPr>
              <w:pStyle w:val="ListBullet"/>
              <w:spacing w:before="80" w:after="80"/>
            </w:pPr>
            <w:r w:rsidRPr="00C87E7F">
              <w:t>An independent evaluation review and report on ‘Shifting the Dial’ as a key input into the mid-term review of Working for Women with recommendations to inform further action beyond 2029.</w:t>
            </w:r>
          </w:p>
          <w:p w14:paraId="6F159438" w14:textId="77777777" w:rsidR="000738CF" w:rsidRPr="00C87E7F" w:rsidRDefault="000738CF" w:rsidP="00F9788B">
            <w:pPr>
              <w:pStyle w:val="BodyText"/>
              <w:spacing w:before="80" w:after="80"/>
            </w:pPr>
            <w:r w:rsidRPr="00C87E7F">
              <w:t>JSA recommends the Australian Government work towards national coordinated action for balancing occupational and industry segregation beyond 2029.</w:t>
            </w:r>
          </w:p>
          <w:p w14:paraId="29E4282C" w14:textId="77777777" w:rsidR="000738CF" w:rsidRPr="00C87E7F" w:rsidRDefault="000738CF" w:rsidP="00F9788B">
            <w:pPr>
              <w:pStyle w:val="BodyText"/>
              <w:spacing w:before="80" w:after="0"/>
              <w:rPr>
                <w:lang w:eastAsia="en-AU"/>
              </w:rPr>
            </w:pPr>
            <w:r w:rsidRPr="00C87E7F">
              <w:rPr>
                <w:rStyle w:val="Characterbold"/>
              </w:rPr>
              <w:t>WHO?</w:t>
            </w:r>
            <w:r w:rsidRPr="00C87E7F">
              <w:t xml:space="preserve"> All Australian governments with leading coordination and stewardship from three Australian Government agencies: Office for Women (OFW) within the Department of the Prime Minister and Cabinet (PM&amp;C), Department of Employment and Workplace Relations (DEWR) and JSA. JSCs would also play a key role.</w:t>
            </w:r>
          </w:p>
        </w:tc>
      </w:tr>
    </w:tbl>
    <w:tbl>
      <w:tblPr>
        <w:tblStyle w:val="CustomTablepulloutbox"/>
        <w:tblW w:w="0" w:type="auto"/>
        <w:tblLook w:val="04A0" w:firstRow="1" w:lastRow="0" w:firstColumn="1" w:lastColumn="0" w:noHBand="0" w:noVBand="1"/>
      </w:tblPr>
      <w:tblGrid>
        <w:gridCol w:w="8997"/>
      </w:tblGrid>
      <w:tr w:rsidR="00C70DEC" w14:paraId="4144061B" w14:textId="77777777" w:rsidTr="00422AAE">
        <w:tc>
          <w:tcPr>
            <w:tcW w:w="8997" w:type="dxa"/>
          </w:tcPr>
          <w:p w14:paraId="1EDA39C2" w14:textId="77777777" w:rsidR="00E214CE" w:rsidRPr="00E214CE" w:rsidRDefault="00E214CE" w:rsidP="00F9788B">
            <w:pPr>
              <w:pStyle w:val="BoxHeading"/>
              <w:spacing w:before="0" w:after="80"/>
            </w:pPr>
            <w:r w:rsidRPr="00A24C2C">
              <w:t xml:space="preserve">Recommendation 2: All Australian </w:t>
            </w:r>
            <w:r w:rsidRPr="00E214CE">
              <w:t>governments consider how to intervene earlier in education and training study choices through innovative changes to career learning and exploration in curriculum, campaigns and supports in both primary and secondary schooling.</w:t>
            </w:r>
          </w:p>
          <w:p w14:paraId="34E694F4" w14:textId="77777777" w:rsidR="00E214CE" w:rsidRPr="0089411D" w:rsidRDefault="00E214CE" w:rsidP="00F9788B">
            <w:pPr>
              <w:pStyle w:val="BodyText"/>
              <w:spacing w:before="80" w:after="80"/>
              <w:rPr>
                <w:rStyle w:val="Characterbold"/>
                <w:b w:val="0"/>
              </w:rPr>
            </w:pPr>
            <w:r w:rsidRPr="0089411D">
              <w:rPr>
                <w:rStyle w:val="Characterbold"/>
                <w:b w:val="0"/>
              </w:rPr>
              <w:t>JSA recommends priority policy action in four areas:</w:t>
            </w:r>
          </w:p>
          <w:p w14:paraId="0CED2771" w14:textId="5DFC2BAB" w:rsidR="00E214CE" w:rsidRDefault="00DC7F4F" w:rsidP="00F9788B">
            <w:pPr>
              <w:pStyle w:val="ListBullet"/>
              <w:numPr>
                <w:ilvl w:val="0"/>
                <w:numId w:val="1"/>
              </w:numPr>
              <w:spacing w:before="80" w:after="80"/>
              <w:ind w:left="357" w:hanging="357"/>
            </w:pPr>
            <w:r>
              <w:t>T</w:t>
            </w:r>
            <w:r w:rsidRPr="00E214CE">
              <w:t>he Australian Curriculum, Assessment and Reporting Authority</w:t>
            </w:r>
            <w:r w:rsidR="00341920">
              <w:t xml:space="preserve"> (ACARA)</w:t>
            </w:r>
            <w:r w:rsidR="00E214CE">
              <w:t xml:space="preserve"> develop a national Years 3-10 curriculum on career exploration and learning that all States and Territories can adapt or utilise.</w:t>
            </w:r>
          </w:p>
          <w:p w14:paraId="010EC284" w14:textId="77777777" w:rsidR="00E214CE" w:rsidRDefault="00E214CE" w:rsidP="00F9788B">
            <w:pPr>
              <w:pStyle w:val="ListBullet"/>
              <w:numPr>
                <w:ilvl w:val="0"/>
                <w:numId w:val="1"/>
              </w:numPr>
              <w:spacing w:before="80" w:after="80"/>
              <w:ind w:left="357" w:hanging="357"/>
            </w:pPr>
            <w:r>
              <w:t xml:space="preserve">Scaling </w:t>
            </w:r>
            <w:r w:rsidRPr="00247727">
              <w:t xml:space="preserve">low cost </w:t>
            </w:r>
            <w:r>
              <w:t>national</w:t>
            </w:r>
            <w:r w:rsidRPr="00247727">
              <w:t xml:space="preserve"> campaigns</w:t>
            </w:r>
            <w:r>
              <w:t xml:space="preserve">, such as </w:t>
            </w:r>
            <w:hyperlink r:id="rId33" w:history="1">
              <w:r w:rsidRPr="00247727">
                <w:rPr>
                  <w:rStyle w:val="Hyperlink"/>
                </w:rPr>
                <w:t>Your Career</w:t>
              </w:r>
            </w:hyperlink>
            <w:r>
              <w:t>,</w:t>
            </w:r>
            <w:r w:rsidRPr="00247727">
              <w:t xml:space="preserve"> or initiatives </w:t>
            </w:r>
            <w:r>
              <w:t>including</w:t>
            </w:r>
            <w:r w:rsidRPr="00247727">
              <w:t xml:space="preserve"> </w:t>
            </w:r>
            <w:r>
              <w:t xml:space="preserve">the </w:t>
            </w:r>
            <w:hyperlink r:id="rId34" w:history="1">
              <w:r>
                <w:rPr>
                  <w:rStyle w:val="Hyperlink"/>
                </w:rPr>
                <w:t>Diversity</w:t>
              </w:r>
              <w:r w:rsidRPr="00247727">
                <w:rPr>
                  <w:rStyle w:val="Hyperlink"/>
                </w:rPr>
                <w:t xml:space="preserve"> in STEM Toolkit (</w:t>
              </w:r>
              <w:proofErr w:type="spellStart"/>
              <w:r>
                <w:rPr>
                  <w:rStyle w:val="Hyperlink"/>
                </w:rPr>
                <w:t>DiST</w:t>
              </w:r>
              <w:proofErr w:type="spellEnd"/>
              <w:r w:rsidRPr="00247727">
                <w:rPr>
                  <w:rStyle w:val="Hyperlink"/>
                </w:rPr>
                <w:t>)</w:t>
              </w:r>
            </w:hyperlink>
            <w:r>
              <w:t xml:space="preserve"> and </w:t>
            </w:r>
            <w:hyperlink r:id="rId35" w:history="1">
              <w:r w:rsidRPr="00FB1245">
                <w:rPr>
                  <w:rStyle w:val="Hyperlink"/>
                </w:rPr>
                <w:t>Little Ripples</w:t>
              </w:r>
            </w:hyperlink>
            <w:r>
              <w:t xml:space="preserve"> </w:t>
            </w:r>
            <w:r w:rsidRPr="00247727">
              <w:t>as interventions in early gendered study choices</w:t>
            </w:r>
            <w:r>
              <w:t xml:space="preserve"> that can also be used as teaching resources.</w:t>
            </w:r>
          </w:p>
          <w:p w14:paraId="2E48F8BA" w14:textId="77662232" w:rsidR="00E214CE" w:rsidRDefault="00E214CE" w:rsidP="00F9788B">
            <w:pPr>
              <w:pStyle w:val="ListBullet"/>
              <w:numPr>
                <w:ilvl w:val="0"/>
                <w:numId w:val="1"/>
              </w:numPr>
              <w:spacing w:before="80" w:after="80"/>
              <w:ind w:left="357" w:hanging="357"/>
            </w:pPr>
            <w:r>
              <w:t>E</w:t>
            </w:r>
            <w:r w:rsidRPr="00846790">
              <w:t xml:space="preserve">mpowering and uplifting gender-aware informed career advice, practitioner capacity and counselling through </w:t>
            </w:r>
            <w:r>
              <w:t>the funding and development of</w:t>
            </w:r>
            <w:r w:rsidRPr="00846790">
              <w:t xml:space="preserve"> </w:t>
            </w:r>
            <w:r>
              <w:t>continuing professional development (</w:t>
            </w:r>
            <w:r w:rsidRPr="00846790">
              <w:t>CPD</w:t>
            </w:r>
            <w:r>
              <w:t>)</w:t>
            </w:r>
            <w:r w:rsidRPr="00846790">
              <w:t xml:space="preserve"> </w:t>
            </w:r>
            <w:r>
              <w:t>including CPD that is fit-for-purpose for primary school teachers and education settings.</w:t>
            </w:r>
          </w:p>
          <w:p w14:paraId="407AC8F2" w14:textId="77777777" w:rsidR="00E214CE" w:rsidRDefault="00E214CE" w:rsidP="00F9788B">
            <w:pPr>
              <w:pStyle w:val="ListBullet"/>
              <w:numPr>
                <w:ilvl w:val="0"/>
                <w:numId w:val="1"/>
              </w:numPr>
              <w:spacing w:before="80" w:after="80"/>
              <w:ind w:left="357" w:hanging="357"/>
            </w:pPr>
            <w:r>
              <w:t>In the longer term, the introduction of mandatory career learning and exploration curriculum</w:t>
            </w:r>
            <w:r w:rsidRPr="00D0343B">
              <w:t xml:space="preserve"> for </w:t>
            </w:r>
            <w:r>
              <w:t>Y</w:t>
            </w:r>
            <w:r w:rsidRPr="00D0343B">
              <w:t>ears 3-12</w:t>
            </w:r>
            <w:r>
              <w:t>.</w:t>
            </w:r>
          </w:p>
          <w:p w14:paraId="69962CDD" w14:textId="43411346" w:rsidR="00C70DEC" w:rsidRDefault="00E214CE" w:rsidP="00F9788B">
            <w:pPr>
              <w:pStyle w:val="BodyText"/>
              <w:spacing w:before="80" w:after="0"/>
              <w:rPr>
                <w:lang w:eastAsia="en-AU"/>
              </w:rPr>
            </w:pPr>
            <w:r>
              <w:rPr>
                <w:rStyle w:val="Characterbold"/>
              </w:rPr>
              <w:t>W</w:t>
            </w:r>
            <w:r w:rsidR="00267D53">
              <w:rPr>
                <w:rStyle w:val="Characterbold"/>
              </w:rPr>
              <w:t>HO</w:t>
            </w:r>
            <w:r>
              <w:rPr>
                <w:rStyle w:val="Characterbold"/>
              </w:rPr>
              <w:t xml:space="preserve">? </w:t>
            </w:r>
            <w:r w:rsidRPr="00E214CE">
              <w:t xml:space="preserve">All Australian governments with </w:t>
            </w:r>
            <w:r w:rsidR="006F75DE">
              <w:t xml:space="preserve">the </w:t>
            </w:r>
            <w:r w:rsidRPr="00E214CE">
              <w:t>Department of Education, ACARA and DEWR playing leading roles. Non-government actors such as Career Industry Council Australia (CICA), Education Services Australia, teachers, career practitioners, and parents.</w:t>
            </w:r>
          </w:p>
        </w:tc>
      </w:tr>
    </w:tbl>
    <w:p w14:paraId="4F070F60" w14:textId="77777777" w:rsidR="00C70DEC" w:rsidRDefault="00C70DEC" w:rsidP="00A0522E">
      <w:pPr>
        <w:pStyle w:val="SingleSpace"/>
        <w:rPr>
          <w:lang w:eastAsia="en-AU"/>
        </w:rPr>
      </w:pPr>
    </w:p>
    <w:tbl>
      <w:tblPr>
        <w:tblStyle w:val="CustomTablepulloutbox"/>
        <w:tblW w:w="0" w:type="auto"/>
        <w:tblLook w:val="04A0" w:firstRow="1" w:lastRow="0" w:firstColumn="1" w:lastColumn="0" w:noHBand="0" w:noVBand="1"/>
      </w:tblPr>
      <w:tblGrid>
        <w:gridCol w:w="8997"/>
      </w:tblGrid>
      <w:tr w:rsidR="00F73EC1" w14:paraId="3ECB5D2F" w14:textId="77777777" w:rsidTr="00F73EC1">
        <w:tc>
          <w:tcPr>
            <w:tcW w:w="9027" w:type="dxa"/>
          </w:tcPr>
          <w:p w14:paraId="15759369" w14:textId="2CDDF62B" w:rsidR="00F73EC1" w:rsidRPr="00F73EC1" w:rsidRDefault="00F73EC1" w:rsidP="00F240BE">
            <w:pPr>
              <w:pStyle w:val="BoxHeading"/>
              <w:spacing w:before="0" w:after="40"/>
            </w:pPr>
            <w:r>
              <w:lastRenderedPageBreak/>
              <w:t xml:space="preserve">Recommendation </w:t>
            </w:r>
            <w:r w:rsidRPr="00F73EC1">
              <w:t xml:space="preserve">3: All Australian governments scale occupational </w:t>
            </w:r>
            <w:r w:rsidR="0089456D">
              <w:t xml:space="preserve">gender </w:t>
            </w:r>
            <w:r w:rsidRPr="00F73EC1">
              <w:t>segregation interventions across future National Skills Agreements and outcomes reporting including the introduction of explicit gender targets for national priorities.</w:t>
            </w:r>
          </w:p>
          <w:p w14:paraId="5AA4EEF8" w14:textId="52241934" w:rsidR="00F73EC1" w:rsidRPr="00F73EC1" w:rsidRDefault="00F73EC1" w:rsidP="003253E8">
            <w:pPr>
              <w:pStyle w:val="ListBullet"/>
              <w:numPr>
                <w:ilvl w:val="0"/>
                <w:numId w:val="0"/>
              </w:numPr>
              <w:ind w:left="357" w:hanging="357"/>
              <w:rPr>
                <w:rStyle w:val="Characterbold"/>
                <w:b w:val="0"/>
              </w:rPr>
            </w:pPr>
            <w:r w:rsidRPr="00F73EC1">
              <w:rPr>
                <w:rStyle w:val="Characterbold"/>
                <w:b w:val="0"/>
              </w:rPr>
              <w:t>JSA recommends priority policy action in four areas:</w:t>
            </w:r>
          </w:p>
          <w:p w14:paraId="04709968" w14:textId="3840EF36" w:rsidR="00F73EC1" w:rsidRPr="00F73EC1" w:rsidRDefault="00F73EC1" w:rsidP="00341920">
            <w:pPr>
              <w:pStyle w:val="ListBullet"/>
              <w:rPr>
                <w:rStyle w:val="Characterbold"/>
                <w:b w:val="0"/>
              </w:rPr>
            </w:pPr>
            <w:r w:rsidRPr="00F73EC1">
              <w:rPr>
                <w:rStyle w:val="Characterbold"/>
                <w:b w:val="0"/>
              </w:rPr>
              <w:t>The introduction of more explicit gender-focused targets for national priorities</w:t>
            </w:r>
            <w:r w:rsidRPr="00F73EC1">
              <w:t xml:space="preserve"> </w:t>
            </w:r>
            <w:r w:rsidRPr="00F73EC1">
              <w:rPr>
                <w:rStyle w:val="Characterbold"/>
                <w:b w:val="0"/>
              </w:rPr>
              <w:t xml:space="preserve">or a framework for measuring progress against them in the </w:t>
            </w:r>
            <w:r w:rsidRPr="00341920">
              <w:rPr>
                <w:rStyle w:val="Characterbold"/>
                <w:b w:val="0"/>
              </w:rPr>
              <w:t xml:space="preserve">renegotiated </w:t>
            </w:r>
            <w:r w:rsidR="00341920" w:rsidRPr="00341920">
              <w:rPr>
                <w:rStyle w:val="Characterbold"/>
                <w:b w:val="0"/>
              </w:rPr>
              <w:t>National Skills Agreement (</w:t>
            </w:r>
            <w:r w:rsidRPr="00341920">
              <w:rPr>
                <w:rStyle w:val="Characterbold"/>
                <w:b w:val="0"/>
              </w:rPr>
              <w:t>NSA</w:t>
            </w:r>
            <w:r w:rsidR="00341920" w:rsidRPr="00341920">
              <w:rPr>
                <w:rStyle w:val="Characterbold"/>
                <w:b w:val="0"/>
              </w:rPr>
              <w:t>)</w:t>
            </w:r>
            <w:r w:rsidRPr="00F73EC1">
              <w:rPr>
                <w:rStyle w:val="Characterbold"/>
                <w:b w:val="0"/>
              </w:rPr>
              <w:t xml:space="preserve"> from 2028.</w:t>
            </w:r>
          </w:p>
          <w:p w14:paraId="6EB9E12D" w14:textId="77777777" w:rsidR="00F73EC1" w:rsidRPr="00F73EC1" w:rsidRDefault="00F73EC1" w:rsidP="00F73EC1">
            <w:pPr>
              <w:pStyle w:val="ListBullet"/>
              <w:rPr>
                <w:rStyle w:val="Characterbold"/>
                <w:b w:val="0"/>
              </w:rPr>
            </w:pPr>
            <w:r w:rsidRPr="00F73EC1">
              <w:rPr>
                <w:rStyle w:val="Characterbold"/>
                <w:b w:val="0"/>
              </w:rPr>
              <w:t>The consideration of Study findings in the pending NSA review.</w:t>
            </w:r>
          </w:p>
          <w:p w14:paraId="6C00769A" w14:textId="77777777" w:rsidR="00F73EC1" w:rsidRPr="00F73EC1" w:rsidRDefault="00F73EC1" w:rsidP="00F73EC1">
            <w:pPr>
              <w:pStyle w:val="ListBullet"/>
              <w:rPr>
                <w:rStyle w:val="Characterbold"/>
                <w:b w:val="0"/>
              </w:rPr>
            </w:pPr>
            <w:r w:rsidRPr="00F73EC1">
              <w:rPr>
                <w:rStyle w:val="Characterbold"/>
                <w:b w:val="0"/>
              </w:rPr>
              <w:t>Further leveraging and uplifting existing procurement levers at all jurisdictional levels including expanding the Australian Skills Guarantee</w:t>
            </w:r>
            <w:r w:rsidRPr="00F73EC1">
              <w:t xml:space="preserve"> </w:t>
            </w:r>
            <w:r w:rsidRPr="00F73EC1">
              <w:rPr>
                <w:rStyle w:val="Characterbold"/>
                <w:b w:val="0"/>
              </w:rPr>
              <w:t>beyond construction and ICT projects at the federal level and considering a review of the Skill Guarantee's current targets and thresholds.</w:t>
            </w:r>
          </w:p>
          <w:p w14:paraId="68D2EA81" w14:textId="6684E893" w:rsidR="00F73EC1" w:rsidRPr="00B3759F" w:rsidRDefault="00F73EC1" w:rsidP="00F73EC1">
            <w:pPr>
              <w:pStyle w:val="ListBullet"/>
              <w:numPr>
                <w:ilvl w:val="0"/>
                <w:numId w:val="1"/>
              </w:numPr>
            </w:pPr>
            <w:r w:rsidRPr="00B3759F">
              <w:t>More</w:t>
            </w:r>
            <w:r w:rsidRPr="00190B55">
              <w:t xml:space="preserve"> systematic evaluation of interventions and initiatives, and cross-jurisdiction sharing of outcomes and public reporting of progress including contributions to the independent evaluation under </w:t>
            </w:r>
            <w:r w:rsidRPr="00436027">
              <w:rPr>
                <w:rStyle w:val="Characterbold"/>
              </w:rPr>
              <w:t>Recommendation 1</w:t>
            </w:r>
            <w:r w:rsidRPr="00190B55">
              <w:t xml:space="preserve"> to ensure scale and impact for national </w:t>
            </w:r>
            <w:r w:rsidR="009C3EB6">
              <w:t>coordinated</w:t>
            </w:r>
            <w:r w:rsidR="00A84980">
              <w:t xml:space="preserve"> action</w:t>
            </w:r>
            <w:r w:rsidRPr="00190B55">
              <w:t xml:space="preserve"> </w:t>
            </w:r>
            <w:r w:rsidR="00A84980">
              <w:t>beyond</w:t>
            </w:r>
            <w:r w:rsidRPr="00190B55">
              <w:t xml:space="preserve"> 2029.</w:t>
            </w:r>
          </w:p>
          <w:p w14:paraId="0FFED8AF" w14:textId="2AAD6D01" w:rsidR="00F73EC1" w:rsidRDefault="00F73EC1" w:rsidP="00F240BE">
            <w:pPr>
              <w:pStyle w:val="BodyText"/>
              <w:spacing w:before="0" w:after="0"/>
              <w:rPr>
                <w:lang w:eastAsia="en-AU"/>
              </w:rPr>
            </w:pPr>
            <w:r w:rsidRPr="00803B84">
              <w:rPr>
                <w:rStyle w:val="Characterbold"/>
              </w:rPr>
              <w:t>WHO?</w:t>
            </w:r>
            <w:r w:rsidRPr="00F73EC1">
              <w:rPr>
                <w:rStyle w:val="Characterbold"/>
              </w:rPr>
              <w:t xml:space="preserve"> </w:t>
            </w:r>
            <w:r w:rsidRPr="00F240BE">
              <w:t>All Australian governments with the Skills and Workforce Ministerial Council (SWMC) and</w:t>
            </w:r>
            <w:r w:rsidR="008B6405" w:rsidRPr="00F240BE">
              <w:t xml:space="preserve"> </w:t>
            </w:r>
            <w:r w:rsidRPr="00F240BE">
              <w:t>DEWR playing a leading role.</w:t>
            </w:r>
          </w:p>
        </w:tc>
      </w:tr>
    </w:tbl>
    <w:p w14:paraId="6EAE1BC0" w14:textId="5A3988F1" w:rsidR="00E214CE" w:rsidRDefault="00EA0723" w:rsidP="00A0522E">
      <w:pPr>
        <w:pStyle w:val="SingleSpace"/>
        <w:rPr>
          <w:lang w:eastAsia="en-AU"/>
        </w:rPr>
      </w:pPr>
      <w:r>
        <w:rPr>
          <w:noProof/>
        </w:rPr>
        <w:drawing>
          <wp:anchor distT="0" distB="0" distL="114300" distR="114300" simplePos="0" relativeHeight="251658251" behindDoc="1" locked="0" layoutInCell="1" allowOverlap="1" wp14:anchorId="785779C0" wp14:editId="5B14E349">
            <wp:simplePos x="0" y="0"/>
            <wp:positionH relativeFrom="page">
              <wp:align>right</wp:align>
            </wp:positionH>
            <wp:positionV relativeFrom="paragraph">
              <wp:posOffset>-5122707</wp:posOffset>
            </wp:positionV>
            <wp:extent cx="7570618" cy="10708898"/>
            <wp:effectExtent l="0" t="0" r="0" b="0"/>
            <wp:wrapNone/>
            <wp:docPr id="147350367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03675"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70618" cy="10708898"/>
                    </a:xfrm>
                    <a:prstGeom prst="rect">
                      <a:avLst/>
                    </a:prstGeom>
                  </pic:spPr>
                </pic:pic>
              </a:graphicData>
            </a:graphic>
            <wp14:sizeRelH relativeFrom="page">
              <wp14:pctWidth>0</wp14:pctWidth>
            </wp14:sizeRelH>
            <wp14:sizeRelV relativeFrom="page">
              <wp14:pctHeight>0</wp14:pctHeight>
            </wp14:sizeRelV>
          </wp:anchor>
        </w:drawing>
      </w:r>
    </w:p>
    <w:tbl>
      <w:tblPr>
        <w:tblStyle w:val="CustomTablepulloutbox"/>
        <w:tblW w:w="0" w:type="auto"/>
        <w:tblLook w:val="04A0" w:firstRow="1" w:lastRow="0" w:firstColumn="1" w:lastColumn="0" w:noHBand="0" w:noVBand="1"/>
      </w:tblPr>
      <w:tblGrid>
        <w:gridCol w:w="8997"/>
      </w:tblGrid>
      <w:tr w:rsidR="00825B9C" w14:paraId="54FB8AF9" w14:textId="77777777" w:rsidTr="00182EFE">
        <w:tc>
          <w:tcPr>
            <w:tcW w:w="8997" w:type="dxa"/>
          </w:tcPr>
          <w:p w14:paraId="5952ABAA" w14:textId="77777777" w:rsidR="00825B9C" w:rsidRPr="00825B9C" w:rsidRDefault="00825B9C" w:rsidP="00F240BE">
            <w:pPr>
              <w:pStyle w:val="BoxHeading"/>
              <w:spacing w:before="0" w:after="40"/>
            </w:pPr>
            <w:r w:rsidRPr="00AA79F1">
              <w:t>Recommendation 4</w:t>
            </w:r>
            <w:r w:rsidRPr="00825B9C">
              <w:t>: All Australian governments and lead skills system actors coordinate a national and economy-wide approach to gender segregated VET training pathways for occupations in shortage through four main policy actions.</w:t>
            </w:r>
          </w:p>
          <w:p w14:paraId="5390875A" w14:textId="76760942" w:rsidR="00825B9C" w:rsidRPr="00825B9C" w:rsidRDefault="00825B9C" w:rsidP="004C2CC6">
            <w:pPr>
              <w:pStyle w:val="BodyText"/>
            </w:pPr>
            <w:r w:rsidRPr="00825B9C">
              <w:rPr>
                <w:rStyle w:val="Characterbold"/>
                <w:b w:val="0"/>
              </w:rPr>
              <w:t xml:space="preserve">JSA </w:t>
            </w:r>
            <w:r w:rsidRPr="004C2CC6">
              <w:rPr>
                <w:rStyle w:val="Characterbold"/>
                <w:b w:val="0"/>
              </w:rPr>
              <w:t xml:space="preserve">recommends </w:t>
            </w:r>
            <w:r w:rsidR="008C400C" w:rsidRPr="004C2CC6">
              <w:rPr>
                <w:rStyle w:val="Characterbold"/>
                <w:b w:val="0"/>
              </w:rPr>
              <w:t xml:space="preserve">four </w:t>
            </w:r>
            <w:r w:rsidRPr="004C2CC6">
              <w:rPr>
                <w:rStyle w:val="Characterbold"/>
                <w:b w:val="0"/>
              </w:rPr>
              <w:t>policy action</w:t>
            </w:r>
            <w:r w:rsidR="004C2CC6" w:rsidRPr="004C2CC6">
              <w:rPr>
                <w:rStyle w:val="Characterbold"/>
                <w:b w:val="0"/>
              </w:rPr>
              <w:t>s:</w:t>
            </w:r>
          </w:p>
          <w:p w14:paraId="6AA5656E" w14:textId="77777777" w:rsidR="00825B9C" w:rsidRDefault="00825B9C" w:rsidP="00825B9C">
            <w:pPr>
              <w:pStyle w:val="ListBullet"/>
              <w:numPr>
                <w:ilvl w:val="0"/>
                <w:numId w:val="1"/>
              </w:numPr>
            </w:pPr>
            <w:r>
              <w:t>A scholarship and supports package for trainers.</w:t>
            </w:r>
          </w:p>
          <w:p w14:paraId="66310FB7" w14:textId="77777777" w:rsidR="00825B9C" w:rsidRDefault="00825B9C" w:rsidP="00825B9C">
            <w:pPr>
              <w:pStyle w:val="ListBullet"/>
              <w:numPr>
                <w:ilvl w:val="0"/>
                <w:numId w:val="1"/>
              </w:numPr>
            </w:pPr>
            <w:r>
              <w:t>A gender-conscious national VET pathways awareness and promotion campaign.</w:t>
            </w:r>
          </w:p>
          <w:p w14:paraId="0334C8C2" w14:textId="77777777" w:rsidR="00825B9C" w:rsidRDefault="00825B9C" w:rsidP="00825B9C">
            <w:pPr>
              <w:pStyle w:val="ListBullet"/>
              <w:numPr>
                <w:ilvl w:val="0"/>
                <w:numId w:val="1"/>
              </w:numPr>
            </w:pPr>
            <w:r>
              <w:t>A suite of career introduction, entry-level programs.</w:t>
            </w:r>
          </w:p>
          <w:p w14:paraId="1B0675D3" w14:textId="77777777" w:rsidR="00825B9C" w:rsidRDefault="00825B9C" w:rsidP="00825B9C">
            <w:pPr>
              <w:pStyle w:val="ListBullet"/>
              <w:numPr>
                <w:ilvl w:val="0"/>
                <w:numId w:val="1"/>
              </w:numPr>
            </w:pPr>
            <w:r>
              <w:t>An equity by design approach to systems, classrooms, qualification design and occupational pathways and supports.</w:t>
            </w:r>
          </w:p>
          <w:p w14:paraId="61E2CDBC" w14:textId="32C2ED05" w:rsidR="00825B9C" w:rsidRPr="00825B9C" w:rsidRDefault="00825B9C" w:rsidP="00F240BE">
            <w:pPr>
              <w:pStyle w:val="BodyText"/>
              <w:spacing w:before="0" w:after="0"/>
            </w:pPr>
            <w:r w:rsidRPr="00A1527C">
              <w:rPr>
                <w:rStyle w:val="Characterbold"/>
              </w:rPr>
              <w:t xml:space="preserve">WHO? </w:t>
            </w:r>
            <w:r w:rsidRPr="00F240BE">
              <w:t xml:space="preserve">All Australian governments with leading roles for skills and education departments and authorities. Education and training institutions and actors, such as the National TAFE Network, TAFE Centres of Excellence, </w:t>
            </w:r>
            <w:r w:rsidR="00853373" w:rsidRPr="00F240BE">
              <w:t xml:space="preserve">Science in Australia Gender Equity (SAGE) and </w:t>
            </w:r>
            <w:r w:rsidR="007713E2" w:rsidRPr="00F240BE">
              <w:t xml:space="preserve">schools and Registered Training Organisations (RTOs) involved in </w:t>
            </w:r>
            <w:r w:rsidRPr="00F240BE">
              <w:t>VET in Schools</w:t>
            </w:r>
            <w:r w:rsidR="00853373" w:rsidRPr="00F240BE">
              <w:t xml:space="preserve"> </w:t>
            </w:r>
            <w:r w:rsidR="001A4FCE" w:rsidRPr="00F240BE">
              <w:t>(VETiS)</w:t>
            </w:r>
            <w:r w:rsidRPr="00F240BE">
              <w:t xml:space="preserve"> </w:t>
            </w:r>
            <w:r w:rsidR="007713E2" w:rsidRPr="00F240BE">
              <w:t xml:space="preserve">delivery </w:t>
            </w:r>
            <w:r w:rsidRPr="00F240BE">
              <w:t>will also play key roles.</w:t>
            </w:r>
          </w:p>
        </w:tc>
      </w:tr>
    </w:tbl>
    <w:p w14:paraId="5E4AC10A" w14:textId="77777777" w:rsidR="00E214CE" w:rsidRDefault="00E214CE" w:rsidP="00A0522E">
      <w:pPr>
        <w:pStyle w:val="SingleSpace"/>
        <w:rPr>
          <w:lang w:eastAsia="en-AU"/>
        </w:rPr>
      </w:pPr>
    </w:p>
    <w:tbl>
      <w:tblPr>
        <w:tblStyle w:val="CustomTablepulloutbox"/>
        <w:tblW w:w="0" w:type="auto"/>
        <w:tblLook w:val="04A0" w:firstRow="1" w:lastRow="0" w:firstColumn="1" w:lastColumn="0" w:noHBand="0" w:noVBand="1"/>
      </w:tblPr>
      <w:tblGrid>
        <w:gridCol w:w="8997"/>
      </w:tblGrid>
      <w:tr w:rsidR="00516543" w14:paraId="1B3B15EF" w14:textId="77777777" w:rsidTr="00182EFE">
        <w:tc>
          <w:tcPr>
            <w:tcW w:w="9027" w:type="dxa"/>
          </w:tcPr>
          <w:p w14:paraId="5FBE954A" w14:textId="7E28AC90" w:rsidR="00516543" w:rsidRPr="00516543" w:rsidRDefault="00516543" w:rsidP="00F240BE">
            <w:pPr>
              <w:pStyle w:val="BoxHeading"/>
              <w:spacing w:before="0" w:after="40"/>
            </w:pPr>
            <w:r w:rsidRPr="002F6B98">
              <w:lastRenderedPageBreak/>
              <w:t xml:space="preserve">Recommendation 5: </w:t>
            </w:r>
            <w:r w:rsidRPr="00516543">
              <w:t>All Australian governments and lead skills system actors complement current Closing the Gap reforms with additional and immediate national and economy-wide action for First Nations women.</w:t>
            </w:r>
          </w:p>
          <w:p w14:paraId="2D721E03" w14:textId="461B3505" w:rsidR="00516543" w:rsidRPr="00516543" w:rsidRDefault="00516543" w:rsidP="00516543">
            <w:pPr>
              <w:pStyle w:val="BodyText"/>
            </w:pPr>
            <w:r w:rsidRPr="00F451F7">
              <w:t xml:space="preserve">JSA recommends priority policy action in three areas be </w:t>
            </w:r>
            <w:r w:rsidR="000A5532">
              <w:t>prog</w:t>
            </w:r>
            <w:r w:rsidR="00837C6A">
              <w:t>ressed and c</w:t>
            </w:r>
            <w:r w:rsidRPr="00F451F7">
              <w:t>o-designed with First Nations stakeholders:</w:t>
            </w:r>
          </w:p>
          <w:p w14:paraId="0DF622AC" w14:textId="77777777" w:rsidR="00516543" w:rsidRPr="004912E1" w:rsidRDefault="00516543" w:rsidP="00516543">
            <w:pPr>
              <w:pStyle w:val="ListBullet"/>
              <w:numPr>
                <w:ilvl w:val="0"/>
                <w:numId w:val="1"/>
              </w:numPr>
            </w:pPr>
            <w:r w:rsidRPr="004912E1">
              <w:t xml:space="preserve">A standalone First Nations Women's Economic </w:t>
            </w:r>
            <w:r>
              <w:t xml:space="preserve">Equality </w:t>
            </w:r>
            <w:r w:rsidRPr="004912E1">
              <w:t>Plan including coordinated action to address, and ongoing reporting and monitoring of, First Nations gender pay gaps</w:t>
            </w:r>
            <w:r>
              <w:t>.</w:t>
            </w:r>
          </w:p>
          <w:p w14:paraId="369CE233" w14:textId="78118E94" w:rsidR="00516543" w:rsidRDefault="00516543" w:rsidP="00516543">
            <w:pPr>
              <w:pStyle w:val="ListBullet"/>
              <w:numPr>
                <w:ilvl w:val="0"/>
                <w:numId w:val="1"/>
              </w:numPr>
            </w:pPr>
            <w:r w:rsidRPr="004912E1">
              <w:t xml:space="preserve">Strengthened industry partnerships and longer-term </w:t>
            </w:r>
            <w:r>
              <w:t xml:space="preserve">investment in the capability, capacity and </w:t>
            </w:r>
            <w:r w:rsidRPr="004912E1">
              <w:t>sustainab</w:t>
            </w:r>
            <w:r>
              <w:t>ility</w:t>
            </w:r>
            <w:r w:rsidRPr="004912E1">
              <w:t xml:space="preserve"> </w:t>
            </w:r>
            <w:r>
              <w:t xml:space="preserve">of </w:t>
            </w:r>
            <w:r w:rsidRPr="004912E1">
              <w:t>Aboriginal Community Controlled (ACC) and First Nations Owned (FNO) Registered Training Organisations (RTOs)</w:t>
            </w:r>
            <w:r>
              <w:t>.</w:t>
            </w:r>
          </w:p>
          <w:p w14:paraId="3B9E7D78" w14:textId="25AB6367" w:rsidR="00516543" w:rsidRDefault="00516543" w:rsidP="00516543">
            <w:pPr>
              <w:pStyle w:val="ListBullet"/>
              <w:numPr>
                <w:ilvl w:val="0"/>
                <w:numId w:val="1"/>
              </w:numPr>
            </w:pPr>
            <w:r w:rsidRPr="004912E1">
              <w:t xml:space="preserve">The </w:t>
            </w:r>
            <w:r w:rsidR="003D13D9">
              <w:t>progression</w:t>
            </w:r>
            <w:r w:rsidRPr="004912E1">
              <w:t xml:space="preserve"> of </w:t>
            </w:r>
            <w:r w:rsidR="003D13D9">
              <w:t>the Indigenous</w:t>
            </w:r>
            <w:r w:rsidRPr="00DB71D8">
              <w:t xml:space="preserve"> Centre of </w:t>
            </w:r>
            <w:r w:rsidR="00C9157D">
              <w:t xml:space="preserve">Vocational </w:t>
            </w:r>
            <w:r w:rsidRPr="00DB71D8">
              <w:t xml:space="preserve">Excellence </w:t>
            </w:r>
            <w:r w:rsidR="000B55B4">
              <w:t xml:space="preserve">(ICOVE) </w:t>
            </w:r>
            <w:r w:rsidRPr="00DB71D8">
              <w:t xml:space="preserve">that leads innovation, capacity building, advocacy, and evidence-informed best practice research </w:t>
            </w:r>
            <w:r>
              <w:t>in VET</w:t>
            </w:r>
            <w:r w:rsidR="00866305">
              <w:t xml:space="preserve"> </w:t>
            </w:r>
            <w:r w:rsidR="00866305" w:rsidRPr="00866305">
              <w:rPr>
                <w:lang w:eastAsia="en-US"/>
              </w:rPr>
              <w:t>with the aim to support the growth of First Nations participation and leadership in VET</w:t>
            </w:r>
            <w:r>
              <w:t>.</w:t>
            </w:r>
          </w:p>
          <w:p w14:paraId="4A402E3F" w14:textId="0F4341FC" w:rsidR="00516543" w:rsidRPr="00516543" w:rsidRDefault="00516543" w:rsidP="00F240BE">
            <w:pPr>
              <w:pStyle w:val="BodyText"/>
              <w:spacing w:before="0" w:after="0"/>
            </w:pPr>
            <w:r w:rsidRPr="004912E1">
              <w:rPr>
                <w:rStyle w:val="Characterbold"/>
              </w:rPr>
              <w:t>WHO?</w:t>
            </w:r>
            <w:r w:rsidRPr="00F240BE">
              <w:rPr>
                <w:rStyle w:val="Characterbold"/>
              </w:rPr>
              <w:t xml:space="preserve"> </w:t>
            </w:r>
            <w:r w:rsidRPr="004669D2">
              <w:t>All Australian governments with stewardship from PM&amp;C in partnership with the National Women's Alliances to reflect the urgent need for action on First Nations women’s economic inequality. In the skills space, ACC and FNO RTOs, the VET First Nations Policy Partnership under existing Closing the Gap governance settings</w:t>
            </w:r>
            <w:r w:rsidR="00334DC7" w:rsidRPr="004669D2">
              <w:t>,</w:t>
            </w:r>
            <w:r w:rsidRPr="004669D2">
              <w:t xml:space="preserve"> DEWR </w:t>
            </w:r>
            <w:r w:rsidR="00334DC7" w:rsidRPr="004669D2">
              <w:t>and JSCs</w:t>
            </w:r>
            <w:r w:rsidRPr="004669D2">
              <w:t xml:space="preserve"> will also be key players.</w:t>
            </w:r>
          </w:p>
        </w:tc>
      </w:tr>
    </w:tbl>
    <w:p w14:paraId="28730E6B" w14:textId="79711CA6" w:rsidR="00812241" w:rsidRDefault="0010764E" w:rsidP="00A0522E">
      <w:pPr>
        <w:pStyle w:val="SingleSpace"/>
        <w:rPr>
          <w:lang w:eastAsia="en-AU"/>
        </w:rPr>
      </w:pPr>
      <w:r>
        <w:rPr>
          <w:noProof/>
        </w:rPr>
        <w:drawing>
          <wp:anchor distT="0" distB="0" distL="114300" distR="114300" simplePos="0" relativeHeight="251658252" behindDoc="1" locked="0" layoutInCell="1" allowOverlap="1" wp14:anchorId="7B02F7E0" wp14:editId="6C92E981">
            <wp:simplePos x="0" y="0"/>
            <wp:positionH relativeFrom="page">
              <wp:align>right</wp:align>
            </wp:positionH>
            <wp:positionV relativeFrom="paragraph">
              <wp:posOffset>-5237229</wp:posOffset>
            </wp:positionV>
            <wp:extent cx="7554233" cy="10685721"/>
            <wp:effectExtent l="0" t="0" r="8890" b="1905"/>
            <wp:wrapNone/>
            <wp:docPr id="183223676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36760"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4233" cy="10685721"/>
                    </a:xfrm>
                    <a:prstGeom prst="rect">
                      <a:avLst/>
                    </a:prstGeom>
                  </pic:spPr>
                </pic:pic>
              </a:graphicData>
            </a:graphic>
            <wp14:sizeRelH relativeFrom="page">
              <wp14:pctWidth>0</wp14:pctWidth>
            </wp14:sizeRelH>
            <wp14:sizeRelV relativeFrom="page">
              <wp14:pctHeight>0</wp14:pctHeight>
            </wp14:sizeRelV>
          </wp:anchor>
        </w:drawing>
      </w:r>
    </w:p>
    <w:p w14:paraId="113BBC5D" w14:textId="2E34FB11" w:rsidR="00812241" w:rsidRDefault="00BC48E9">
      <w:pPr>
        <w:spacing w:before="0" w:after="200" w:line="276" w:lineRule="auto"/>
        <w:rPr>
          <w:lang w:eastAsia="en-AU"/>
        </w:rPr>
      </w:pPr>
      <w:r>
        <w:rPr>
          <w:noProof/>
          <w:lang w:eastAsia="en-AU"/>
        </w:rPr>
        <w:drawing>
          <wp:inline distT="0" distB="0" distL="0" distR="0" wp14:anchorId="419094F1" wp14:editId="30DC0894">
            <wp:extent cx="5732145" cy="3044825"/>
            <wp:effectExtent l="0" t="0" r="1905" b="3175"/>
            <wp:docPr id="5611985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98548" name="Picture 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2145" cy="3044825"/>
                    </a:xfrm>
                    <a:prstGeom prst="rect">
                      <a:avLst/>
                    </a:prstGeom>
                  </pic:spPr>
                </pic:pic>
              </a:graphicData>
            </a:graphic>
          </wp:inline>
        </w:drawing>
      </w:r>
    </w:p>
    <w:p w14:paraId="49E2EF33" w14:textId="3C367BE4" w:rsidR="00812241" w:rsidRDefault="00812241">
      <w:pPr>
        <w:spacing w:before="0" w:after="200" w:line="276" w:lineRule="auto"/>
        <w:rPr>
          <w:sz w:val="2"/>
          <w:lang w:eastAsia="en-AU"/>
        </w:rPr>
      </w:pPr>
      <w:r>
        <w:rPr>
          <w:lang w:eastAsia="en-AU"/>
        </w:rPr>
        <w:br w:type="page"/>
      </w:r>
    </w:p>
    <w:p w14:paraId="197B2B57" w14:textId="286C9189" w:rsidR="00E214CE" w:rsidRDefault="0010764E" w:rsidP="00A0522E">
      <w:pPr>
        <w:pStyle w:val="SingleSpace"/>
        <w:rPr>
          <w:lang w:eastAsia="en-AU"/>
        </w:rPr>
      </w:pPr>
      <w:r>
        <w:rPr>
          <w:noProof/>
        </w:rPr>
        <w:lastRenderedPageBreak/>
        <w:drawing>
          <wp:anchor distT="0" distB="0" distL="114300" distR="114300" simplePos="0" relativeHeight="251658253" behindDoc="1" locked="0" layoutInCell="1" allowOverlap="1" wp14:anchorId="64373DEB" wp14:editId="2E2C179F">
            <wp:simplePos x="0" y="0"/>
            <wp:positionH relativeFrom="page">
              <wp:align>right</wp:align>
            </wp:positionH>
            <wp:positionV relativeFrom="paragraph">
              <wp:posOffset>-807233</wp:posOffset>
            </wp:positionV>
            <wp:extent cx="7549116" cy="10678483"/>
            <wp:effectExtent l="0" t="0" r="0" b="8890"/>
            <wp:wrapNone/>
            <wp:docPr id="25902540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25406" name="Picture 8">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116" cy="10678483"/>
                    </a:xfrm>
                    <a:prstGeom prst="rect">
                      <a:avLst/>
                    </a:prstGeom>
                  </pic:spPr>
                </pic:pic>
              </a:graphicData>
            </a:graphic>
            <wp14:sizeRelH relativeFrom="page">
              <wp14:pctWidth>0</wp14:pctWidth>
            </wp14:sizeRelH>
            <wp14:sizeRelV relativeFrom="page">
              <wp14:pctHeight>0</wp14:pctHeight>
            </wp14:sizeRelV>
          </wp:anchor>
        </w:drawing>
      </w:r>
    </w:p>
    <w:tbl>
      <w:tblPr>
        <w:tblStyle w:val="CustomTablepulloutbox"/>
        <w:tblW w:w="0" w:type="auto"/>
        <w:tblLook w:val="04A0" w:firstRow="1" w:lastRow="0" w:firstColumn="1" w:lastColumn="0" w:noHBand="0" w:noVBand="1"/>
      </w:tblPr>
      <w:tblGrid>
        <w:gridCol w:w="8997"/>
      </w:tblGrid>
      <w:tr w:rsidR="00412863" w14:paraId="540E55F6" w14:textId="77777777" w:rsidTr="00182EFE">
        <w:tc>
          <w:tcPr>
            <w:tcW w:w="9027" w:type="dxa"/>
          </w:tcPr>
          <w:p w14:paraId="11DD67AC" w14:textId="2C99EED8" w:rsidR="00412863" w:rsidRPr="00412863" w:rsidRDefault="00412863" w:rsidP="00F240BE">
            <w:pPr>
              <w:pStyle w:val="BoxHeading"/>
              <w:spacing w:before="0" w:after="40"/>
            </w:pPr>
            <w:r w:rsidRPr="004559F4">
              <w:t xml:space="preserve">Recommendation </w:t>
            </w:r>
            <w:r w:rsidRPr="00412863">
              <w:t>6: Industry and employers to accelerate progress on inclusive and safe workplaces and training settings.</w:t>
            </w:r>
          </w:p>
          <w:p w14:paraId="75DEDAC4" w14:textId="77777777" w:rsidR="00412863" w:rsidRPr="00412863" w:rsidRDefault="00412863" w:rsidP="00412863">
            <w:pPr>
              <w:pStyle w:val="BodyText"/>
              <w:rPr>
                <w:rStyle w:val="Characterbold"/>
                <w:b w:val="0"/>
              </w:rPr>
            </w:pPr>
            <w:r w:rsidRPr="00412863">
              <w:rPr>
                <w:rStyle w:val="Characterbold"/>
                <w:b w:val="0"/>
              </w:rPr>
              <w:t>JSA recommends employers and industry prioritise three actions:</w:t>
            </w:r>
          </w:p>
          <w:p w14:paraId="017B94A2" w14:textId="09B90111" w:rsidR="00412863" w:rsidRPr="001F4C23" w:rsidRDefault="00412863" w:rsidP="00412863">
            <w:pPr>
              <w:pStyle w:val="ListBullet"/>
              <w:rPr>
                <w:rStyle w:val="Characteritalic"/>
              </w:rPr>
            </w:pPr>
            <w:r w:rsidRPr="00412863">
              <w:rPr>
                <w:rStyle w:val="Characteritalic"/>
                <w:i w:val="0"/>
              </w:rPr>
              <w:t xml:space="preserve">Going above and beyond what is required by the legislated </w:t>
            </w:r>
            <w:r w:rsidR="00581734" w:rsidRPr="00AD4E19">
              <w:rPr>
                <w:rStyle w:val="Characteritalic"/>
                <w:i w:val="0"/>
              </w:rPr>
              <w:t>Workplace Gender Equality Agency</w:t>
            </w:r>
            <w:r w:rsidR="00AD4E19">
              <w:rPr>
                <w:rStyle w:val="Characteritalic"/>
              </w:rPr>
              <w:t xml:space="preserve"> </w:t>
            </w:r>
            <w:r w:rsidRPr="00412863">
              <w:rPr>
                <w:rStyle w:val="Characteritalic"/>
                <w:i w:val="0"/>
              </w:rPr>
              <w:t>(WGEA)</w:t>
            </w:r>
            <w:r>
              <w:rPr>
                <w:rStyle w:val="Characteritalic"/>
              </w:rPr>
              <w:t xml:space="preserve"> </w:t>
            </w:r>
            <w:hyperlink r:id="rId37" w:history="1">
              <w:r w:rsidRPr="00CC4AB3">
                <w:rPr>
                  <w:rStyle w:val="Hyperlink"/>
                </w:rPr>
                <w:t>Gender Equality Targets</w:t>
              </w:r>
            </w:hyperlink>
            <w:r>
              <w:t xml:space="preserve"> Scheme</w:t>
            </w:r>
            <w:r>
              <w:rPr>
                <w:rStyle w:val="Characteritalic"/>
              </w:rPr>
              <w:t xml:space="preserve">. </w:t>
            </w:r>
            <w:r>
              <w:t>For example, employers below the legislated 500 employee requirement could voluntarily devise and set targets and independently monitor their progress, while larger employers could consider setting additional targets and independently monitoring their progress separate to the legislated three target requirement reporting to WGEA.</w:t>
            </w:r>
          </w:p>
          <w:p w14:paraId="7D01AF0A" w14:textId="77777777" w:rsidR="00412863" w:rsidRPr="001B1259" w:rsidRDefault="00412863" w:rsidP="00412863">
            <w:pPr>
              <w:pStyle w:val="ListBullet"/>
              <w:rPr>
                <w:rStyle w:val="Characteritalic"/>
              </w:rPr>
            </w:pPr>
            <w:r w:rsidRPr="00412863">
              <w:rPr>
                <w:rStyle w:val="Characteritalic"/>
                <w:i w:val="0"/>
              </w:rPr>
              <w:t xml:space="preserve">Strengthening </w:t>
            </w:r>
            <w:r w:rsidRPr="00412863">
              <w:t>workplace health and safety settings to not just meet regulation but foster safe, and respectful workplace cultures where workers thrive. For example,</w:t>
            </w:r>
            <w:r w:rsidRPr="00412863">
              <w:rPr>
                <w:rStyle w:val="Characteritalic"/>
                <w:i w:val="0"/>
              </w:rPr>
              <w:t xml:space="preserve"> replicating</w:t>
            </w:r>
            <w:r w:rsidRPr="00412863">
              <w:t xml:space="preserve"> National Construction Industry Forum (NCIF</w:t>
            </w:r>
            <w:r w:rsidRPr="001B1259">
              <w:t xml:space="preserve">) </w:t>
            </w:r>
            <w:hyperlink r:id="rId38" w:anchor="toc-blueprint-for-the-future" w:history="1">
              <w:r w:rsidRPr="00195335">
                <w:rPr>
                  <w:rStyle w:val="Hyperlink"/>
                </w:rPr>
                <w:t>Blueprint for the Future</w:t>
              </w:r>
            </w:hyperlink>
            <w:r>
              <w:t xml:space="preserve"> recommendations</w:t>
            </w:r>
            <w:r w:rsidRPr="001B1259">
              <w:t xml:space="preserve"> in other industries</w:t>
            </w:r>
            <w:r>
              <w:t>.</w:t>
            </w:r>
          </w:p>
          <w:p w14:paraId="44A50892" w14:textId="77777777" w:rsidR="00412863" w:rsidRPr="00412863" w:rsidRDefault="00412863" w:rsidP="00412863">
            <w:pPr>
              <w:pStyle w:val="ListBullet"/>
              <w:rPr>
                <w:rStyle w:val="Characteritalic"/>
                <w:i w:val="0"/>
              </w:rPr>
            </w:pPr>
            <w:r w:rsidRPr="00412863">
              <w:rPr>
                <w:rStyle w:val="Characteritalic"/>
                <w:i w:val="0"/>
              </w:rPr>
              <w:t xml:space="preserve">Accelerating recognition of cultural load for First Nations </w:t>
            </w:r>
            <w:r w:rsidRPr="00412863" w:rsidDel="00CC201A">
              <w:rPr>
                <w:rStyle w:val="Characteritalic"/>
                <w:i w:val="0"/>
              </w:rPr>
              <w:t xml:space="preserve">and </w:t>
            </w:r>
            <w:r w:rsidRPr="00412863">
              <w:rPr>
                <w:rStyle w:val="Characteritalic"/>
                <w:i w:val="0"/>
              </w:rPr>
              <w:t>CALD workers.</w:t>
            </w:r>
          </w:p>
          <w:p w14:paraId="0A46AAAD" w14:textId="59834274" w:rsidR="00412863" w:rsidRPr="00412863" w:rsidRDefault="00412863" w:rsidP="00F240BE">
            <w:pPr>
              <w:pStyle w:val="BodyText"/>
              <w:spacing w:before="0" w:after="0"/>
            </w:pPr>
            <w:r w:rsidRPr="00B57219">
              <w:rPr>
                <w:rStyle w:val="Characterbold"/>
              </w:rPr>
              <w:t>WHO?</w:t>
            </w:r>
            <w:r w:rsidRPr="00F240BE">
              <w:rPr>
                <w:rStyle w:val="Characterbold"/>
                <w:i/>
              </w:rPr>
              <w:t xml:space="preserve"> </w:t>
            </w:r>
            <w:r w:rsidRPr="004669D2">
              <w:t xml:space="preserve">Industry, particularly employers, as well as unions, industry associations, education and training institutions and JSCs. WGEA and the </w:t>
            </w:r>
            <w:r w:rsidR="00A9265D" w:rsidRPr="004669D2">
              <w:t>Australian Human Rights Commission (</w:t>
            </w:r>
            <w:r w:rsidRPr="004669D2">
              <w:t>AHRC</w:t>
            </w:r>
            <w:r w:rsidR="00A9265D" w:rsidRPr="004669D2">
              <w:t>)</w:t>
            </w:r>
            <w:r w:rsidRPr="004669D2">
              <w:t xml:space="preserve"> could play supporting roles as Australian government agencies</w:t>
            </w:r>
            <w:r w:rsidR="00134646" w:rsidRPr="004669D2">
              <w:t xml:space="preserve">, as well as SAGE </w:t>
            </w:r>
            <w:r w:rsidR="007B33D5" w:rsidRPr="004669D2">
              <w:t xml:space="preserve">who are working with </w:t>
            </w:r>
            <w:r w:rsidR="00EB4602" w:rsidRPr="004669D2">
              <w:t xml:space="preserve">education and training institutions as </w:t>
            </w:r>
            <w:r w:rsidR="007B33D5" w:rsidRPr="004669D2">
              <w:t>employers to create safe and inclusive workplaces.</w:t>
            </w:r>
          </w:p>
        </w:tc>
      </w:tr>
    </w:tbl>
    <w:p w14:paraId="611C568E" w14:textId="77777777" w:rsidR="0087271D" w:rsidRDefault="0087271D" w:rsidP="00A0522E">
      <w:pPr>
        <w:pStyle w:val="SingleSpace"/>
        <w:rPr>
          <w:lang w:eastAsia="en-AU"/>
        </w:rPr>
      </w:pPr>
    </w:p>
    <w:tbl>
      <w:tblPr>
        <w:tblStyle w:val="CustomTablepulloutbox"/>
        <w:tblW w:w="0" w:type="auto"/>
        <w:tblLook w:val="04A0" w:firstRow="1" w:lastRow="0" w:firstColumn="1" w:lastColumn="0" w:noHBand="0" w:noVBand="1"/>
      </w:tblPr>
      <w:tblGrid>
        <w:gridCol w:w="8997"/>
      </w:tblGrid>
      <w:tr w:rsidR="0013364F" w14:paraId="422E9DE0" w14:textId="77777777" w:rsidTr="00182EFE">
        <w:tc>
          <w:tcPr>
            <w:tcW w:w="8997" w:type="dxa"/>
          </w:tcPr>
          <w:p w14:paraId="2B06B022" w14:textId="2D2F2344" w:rsidR="0013364F" w:rsidRPr="0013364F" w:rsidRDefault="0013364F" w:rsidP="00F240BE">
            <w:pPr>
              <w:pStyle w:val="BoxHeading"/>
              <w:spacing w:before="0" w:after="40"/>
            </w:pPr>
            <w:r w:rsidRPr="00AD3EFD">
              <w:t>Recommendation</w:t>
            </w:r>
            <w:r w:rsidRPr="0013364F">
              <w:t xml:space="preserve"> 7: Extend policy settings and supports to normalise men's involvement in unpaid care, domestic work and paid care work, with the longer-term aim of addressing social and cultural norms.</w:t>
            </w:r>
          </w:p>
          <w:p w14:paraId="3A9FE364" w14:textId="2904C74F" w:rsidR="0013364F" w:rsidRPr="0013364F" w:rsidRDefault="0013364F" w:rsidP="0013364F">
            <w:pPr>
              <w:pStyle w:val="BodyText"/>
              <w:rPr>
                <w:rStyle w:val="Characterbold"/>
                <w:b w:val="0"/>
              </w:rPr>
            </w:pPr>
            <w:r w:rsidRPr="0013364F">
              <w:rPr>
                <w:rStyle w:val="Characterbold"/>
                <w:b w:val="0"/>
              </w:rPr>
              <w:t xml:space="preserve">JSA recommends the Australian Government and employers consider an expansion of Australia's </w:t>
            </w:r>
            <w:r w:rsidR="00030C4E" w:rsidRPr="00030C4E">
              <w:rPr>
                <w:rStyle w:val="Characterbold"/>
                <w:b w:val="0"/>
              </w:rPr>
              <w:t>paid parental leave (</w:t>
            </w:r>
            <w:r w:rsidRPr="0013364F">
              <w:rPr>
                <w:rStyle w:val="Characterbold"/>
                <w:b w:val="0"/>
              </w:rPr>
              <w:t>PPL</w:t>
            </w:r>
            <w:r w:rsidR="00030C4E" w:rsidRPr="00030C4E">
              <w:rPr>
                <w:rStyle w:val="Characterbold"/>
                <w:b w:val="0"/>
              </w:rPr>
              <w:t>)</w:t>
            </w:r>
            <w:r w:rsidRPr="0013364F">
              <w:rPr>
                <w:rStyle w:val="Characterbold"/>
                <w:b w:val="0"/>
              </w:rPr>
              <w:t xml:space="preserve"> model to 52 weeks in line with previous Women's Economic Equality Taskforce and 2025</w:t>
            </w:r>
            <w:r w:rsidRPr="0013364F">
              <w:rPr>
                <w:rStyle w:val="Characterbold"/>
              </w:rPr>
              <w:t xml:space="preserve"> </w:t>
            </w:r>
            <w:hyperlink r:id="rId39" w:history="1">
              <w:r w:rsidRPr="0013364F">
                <w:rPr>
                  <w:rStyle w:val="Hyperlink"/>
                </w:rPr>
                <w:t>Work and Family Roundtable</w:t>
              </w:r>
            </w:hyperlink>
            <w:r w:rsidRPr="0013364F">
              <w:rPr>
                <w:rStyle w:val="Characterbold"/>
              </w:rPr>
              <w:t xml:space="preserve"> </w:t>
            </w:r>
            <w:r w:rsidRPr="0013364F">
              <w:rPr>
                <w:rStyle w:val="Characterbold"/>
                <w:b w:val="0"/>
              </w:rPr>
              <w:t>recommendations. This means the:</w:t>
            </w:r>
          </w:p>
          <w:p w14:paraId="22E34168" w14:textId="77777777" w:rsidR="0013364F" w:rsidRPr="0013364F" w:rsidRDefault="0013364F" w:rsidP="0013364F">
            <w:pPr>
              <w:pStyle w:val="ListBullet"/>
              <w:rPr>
                <w:rStyle w:val="Characterbold"/>
                <w:b w:val="0"/>
              </w:rPr>
            </w:pPr>
            <w:r w:rsidRPr="0013364F">
              <w:rPr>
                <w:rStyle w:val="Characterbold"/>
                <w:b w:val="0"/>
              </w:rPr>
              <w:t>inclusion of a strong 'use it or lose it' model for fathers and 'secondary' carers, which earmarks four months of PPL for each parent and four months to share.</w:t>
            </w:r>
          </w:p>
          <w:p w14:paraId="0350F09A" w14:textId="77777777" w:rsidR="0013364F" w:rsidRPr="0013364F" w:rsidRDefault="0013364F" w:rsidP="0013364F">
            <w:pPr>
              <w:pStyle w:val="ListBullet"/>
              <w:rPr>
                <w:rStyle w:val="Characterbold"/>
                <w:b w:val="0"/>
              </w:rPr>
            </w:pPr>
            <w:r w:rsidRPr="0013364F">
              <w:rPr>
                <w:rStyle w:val="Characterbold"/>
                <w:b w:val="0"/>
              </w:rPr>
              <w:t>potential flexibility to take PPL across the life course of the child (up to 12-13 years as per other best-practice international models).</w:t>
            </w:r>
          </w:p>
          <w:p w14:paraId="532AF1CD" w14:textId="77777777" w:rsidR="0013364F" w:rsidRPr="0013364F" w:rsidRDefault="0013364F" w:rsidP="0013364F">
            <w:pPr>
              <w:pStyle w:val="ListBullet"/>
              <w:rPr>
                <w:rStyle w:val="Characteritalic"/>
                <w:i w:val="0"/>
              </w:rPr>
            </w:pPr>
            <w:r w:rsidRPr="0013364F">
              <w:rPr>
                <w:rStyle w:val="Characterbold"/>
                <w:b w:val="0"/>
              </w:rPr>
              <w:t>the leveraging of other policy levers in the tax and transfer system that could further normalise men's involvement in unpaid care, and not just support women's return to work, but drive more equitable career progression and promotion for mothers and carers.</w:t>
            </w:r>
          </w:p>
          <w:p w14:paraId="318B259C" w14:textId="77777777" w:rsidR="0013364F" w:rsidRPr="0013364F" w:rsidRDefault="0013364F" w:rsidP="00F240BE">
            <w:pPr>
              <w:pStyle w:val="BodyText"/>
              <w:spacing w:before="0" w:after="0"/>
            </w:pPr>
            <w:r w:rsidRPr="005269F9">
              <w:rPr>
                <w:rStyle w:val="Characterbold"/>
              </w:rPr>
              <w:t>WHO?</w:t>
            </w:r>
            <w:r w:rsidRPr="00F240BE">
              <w:rPr>
                <w:rStyle w:val="Characterbold"/>
                <w:i/>
              </w:rPr>
              <w:t xml:space="preserve"> </w:t>
            </w:r>
            <w:r w:rsidRPr="004669D2">
              <w:t>All Australian governments but leading action from the Australian Government as well as employers, fathers, and 'secondary' carers.</w:t>
            </w:r>
          </w:p>
        </w:tc>
      </w:tr>
    </w:tbl>
    <w:p w14:paraId="0964B250" w14:textId="77777777" w:rsidR="0087271D" w:rsidRDefault="0087271D" w:rsidP="00A0522E">
      <w:pPr>
        <w:pStyle w:val="SingleSpace"/>
        <w:rPr>
          <w:lang w:eastAsia="en-AU"/>
        </w:rPr>
      </w:pPr>
    </w:p>
    <w:tbl>
      <w:tblPr>
        <w:tblStyle w:val="CustomTablepulloutbox"/>
        <w:tblW w:w="0" w:type="auto"/>
        <w:tblLook w:val="04A0" w:firstRow="1" w:lastRow="0" w:firstColumn="1" w:lastColumn="0" w:noHBand="0" w:noVBand="1"/>
      </w:tblPr>
      <w:tblGrid>
        <w:gridCol w:w="8997"/>
      </w:tblGrid>
      <w:tr w:rsidR="007409A8" w14:paraId="50964319" w14:textId="77777777" w:rsidTr="00182EFE">
        <w:tc>
          <w:tcPr>
            <w:tcW w:w="9027" w:type="dxa"/>
          </w:tcPr>
          <w:p w14:paraId="15ED66BB" w14:textId="2DA9CE99" w:rsidR="007409A8" w:rsidRPr="007409A8" w:rsidRDefault="007409A8" w:rsidP="00F240BE">
            <w:pPr>
              <w:pStyle w:val="BoxHeading"/>
              <w:spacing w:before="0" w:after="40"/>
            </w:pPr>
            <w:r>
              <w:lastRenderedPageBreak/>
              <w:t xml:space="preserve">Recommendation 8: </w:t>
            </w:r>
            <w:r w:rsidRPr="007409A8">
              <w:t>Government and others adopt the GSIS as a common and shared framework for informing action and monitoring progress towards gender economic equality.</w:t>
            </w:r>
          </w:p>
          <w:p w14:paraId="4F8AD618" w14:textId="3A2C9F05" w:rsidR="007409A8" w:rsidRPr="007409A8" w:rsidRDefault="007409A8" w:rsidP="007409A8">
            <w:pPr>
              <w:pStyle w:val="BodyText"/>
              <w:rPr>
                <w:rStyle w:val="Characterbold"/>
                <w:b w:val="0"/>
              </w:rPr>
            </w:pPr>
            <w:r w:rsidRPr="007409A8">
              <w:rPr>
                <w:rStyle w:val="Characterbold"/>
                <w:b w:val="0"/>
              </w:rPr>
              <w:t>JSA recommends adoption of the GSIS in evaluation, monitoring and reporting of diverse projects, reforms and work across government, industry and education and training institutions. As a first step JSA recommends the GSIS is adopted in:</w:t>
            </w:r>
          </w:p>
          <w:p w14:paraId="1C443F79" w14:textId="7F75D2E9" w:rsidR="007409A8" w:rsidRPr="003B7C15" w:rsidRDefault="007409A8" w:rsidP="003B7C15">
            <w:pPr>
              <w:pStyle w:val="ListBullet"/>
              <w:rPr>
                <w:rStyle w:val="Characterbold"/>
                <w:b w:val="0"/>
              </w:rPr>
            </w:pPr>
            <w:r w:rsidRPr="003B7C15">
              <w:rPr>
                <w:rStyle w:val="Characterbold"/>
                <w:b w:val="0"/>
              </w:rPr>
              <w:t xml:space="preserve">Various JSA </w:t>
            </w:r>
            <w:r w:rsidR="009C0C54" w:rsidRPr="003B7C15">
              <w:rPr>
                <w:rStyle w:val="Characterbold"/>
                <w:b w:val="0"/>
              </w:rPr>
              <w:t xml:space="preserve">research and </w:t>
            </w:r>
            <w:r w:rsidRPr="003B7C15">
              <w:rPr>
                <w:rStyle w:val="Characterbold"/>
                <w:b w:val="0"/>
              </w:rPr>
              <w:t>public reporting.</w:t>
            </w:r>
          </w:p>
          <w:p w14:paraId="0143B5E4" w14:textId="60E75DF9" w:rsidR="007409A8" w:rsidRPr="003B7C15" w:rsidRDefault="007409A8" w:rsidP="003B7C15">
            <w:pPr>
              <w:pStyle w:val="ListBullet"/>
              <w:rPr>
                <w:rStyle w:val="Characterbold"/>
                <w:b w:val="0"/>
              </w:rPr>
            </w:pPr>
            <w:r w:rsidRPr="003B7C15">
              <w:rPr>
                <w:rStyle w:val="Characterbold"/>
                <w:b w:val="0"/>
              </w:rPr>
              <w:t xml:space="preserve">The </w:t>
            </w:r>
            <w:r w:rsidR="00C711B6" w:rsidRPr="00C711B6">
              <w:rPr>
                <w:rStyle w:val="Characterbold"/>
                <w:b w:val="0"/>
              </w:rPr>
              <w:t>Shifting the Dial</w:t>
            </w:r>
            <w:r w:rsidRPr="003B7C15">
              <w:rPr>
                <w:rStyle w:val="Characterbold"/>
                <w:b w:val="0"/>
              </w:rPr>
              <w:t xml:space="preserve"> policy </w:t>
            </w:r>
            <w:r w:rsidR="00C711B6" w:rsidRPr="00C711B6">
              <w:rPr>
                <w:rStyle w:val="Characterbold"/>
                <w:b w:val="0"/>
              </w:rPr>
              <w:t>and evaluation agenda</w:t>
            </w:r>
            <w:r w:rsidRPr="003B7C15">
              <w:rPr>
                <w:rStyle w:val="Characterbold"/>
                <w:b w:val="0"/>
              </w:rPr>
              <w:t xml:space="preserve"> and JS</w:t>
            </w:r>
            <w:r w:rsidR="00467DE8" w:rsidRPr="003B7C15">
              <w:rPr>
                <w:rStyle w:val="Characterbold"/>
                <w:b w:val="0"/>
              </w:rPr>
              <w:t>C</w:t>
            </w:r>
            <w:r w:rsidRPr="003B7C15">
              <w:rPr>
                <w:rStyle w:val="Characterbold"/>
                <w:b w:val="0"/>
              </w:rPr>
              <w:t xml:space="preserve"> workforce planning.</w:t>
            </w:r>
          </w:p>
          <w:p w14:paraId="1DA59065" w14:textId="16F396D6" w:rsidR="007409A8" w:rsidRPr="003B7C15" w:rsidRDefault="007409A8" w:rsidP="003B7C15">
            <w:pPr>
              <w:pStyle w:val="ListBullet"/>
            </w:pPr>
            <w:r w:rsidRPr="003B7C15">
              <w:rPr>
                <w:rStyle w:val="Characterbold"/>
                <w:b w:val="0"/>
              </w:rPr>
              <w:t xml:space="preserve">The upcoming NSA </w:t>
            </w:r>
            <w:r w:rsidR="00FE0AFA" w:rsidRPr="003B7C15">
              <w:rPr>
                <w:rStyle w:val="Characterbold"/>
                <w:b w:val="0"/>
              </w:rPr>
              <w:t>Balanced Scorecard</w:t>
            </w:r>
            <w:r w:rsidRPr="003B7C15">
              <w:rPr>
                <w:rStyle w:val="Characterbold"/>
                <w:b w:val="0"/>
              </w:rPr>
              <w:t xml:space="preserve"> reporting framework.</w:t>
            </w:r>
          </w:p>
          <w:p w14:paraId="73A13EBE" w14:textId="77777777" w:rsidR="007409A8" w:rsidRPr="003B7C15" w:rsidRDefault="007409A8" w:rsidP="003B7C15">
            <w:pPr>
              <w:pStyle w:val="ListBullet"/>
              <w:rPr>
                <w:rStyle w:val="Characterbold"/>
                <w:b w:val="0"/>
              </w:rPr>
            </w:pPr>
            <w:r w:rsidRPr="003B7C15">
              <w:rPr>
                <w:rStyle w:val="Characterbold"/>
                <w:b w:val="0"/>
              </w:rPr>
              <w:t>Gender pay gap research and reporting.</w:t>
            </w:r>
          </w:p>
          <w:p w14:paraId="0BF0F261" w14:textId="77777777" w:rsidR="007409A8" w:rsidRPr="003B7C15" w:rsidRDefault="007409A8" w:rsidP="003B7C15">
            <w:pPr>
              <w:pStyle w:val="ListBullet"/>
              <w:rPr>
                <w:rStyle w:val="Characterbold"/>
                <w:b w:val="0"/>
              </w:rPr>
            </w:pPr>
            <w:r w:rsidRPr="003B7C15">
              <w:rPr>
                <w:rStyle w:val="Characterbold"/>
                <w:b w:val="0"/>
              </w:rPr>
              <w:t>Gender Impact Assessments and Gender Responsive Budgeting infrastructure.</w:t>
            </w:r>
          </w:p>
          <w:p w14:paraId="358F2BF6" w14:textId="1662FAE3" w:rsidR="007409A8" w:rsidRPr="007409A8" w:rsidRDefault="007409A8" w:rsidP="004669D2">
            <w:pPr>
              <w:pStyle w:val="BodyText"/>
              <w:spacing w:before="0" w:after="0"/>
            </w:pPr>
            <w:r w:rsidRPr="00A1527C">
              <w:rPr>
                <w:rStyle w:val="Characterbold"/>
              </w:rPr>
              <w:t>WHO?</w:t>
            </w:r>
            <w:r w:rsidRPr="007409A8">
              <w:rPr>
                <w:rStyle w:val="Characterbold"/>
              </w:rPr>
              <w:t xml:space="preserve"> </w:t>
            </w:r>
            <w:r w:rsidRPr="004669D2">
              <w:t xml:space="preserve">All Australian governments as well as key jobs and skills system actors such as JSCs and education and training institutions. JSA and </w:t>
            </w:r>
            <w:r w:rsidR="00C6612F" w:rsidRPr="004669D2">
              <w:t>OFW</w:t>
            </w:r>
            <w:r w:rsidR="002920F1" w:rsidRPr="004669D2">
              <w:t xml:space="preserve"> </w:t>
            </w:r>
            <w:r w:rsidRPr="004669D2">
              <w:t xml:space="preserve">would be lead </w:t>
            </w:r>
            <w:r w:rsidR="00C43844" w:rsidRPr="004669D2">
              <w:t>Australian</w:t>
            </w:r>
            <w:r w:rsidRPr="004669D2">
              <w:t xml:space="preserve"> </w:t>
            </w:r>
            <w:r w:rsidR="00B773B7" w:rsidRPr="004669D2">
              <w:t>G</w:t>
            </w:r>
            <w:r w:rsidRPr="004669D2">
              <w:t>overnment agencies who will provide early demonstrations of its use and applications.</w:t>
            </w:r>
          </w:p>
        </w:tc>
      </w:tr>
    </w:tbl>
    <w:p w14:paraId="11279AED" w14:textId="66677F73" w:rsidR="0087271D" w:rsidRDefault="00D549D0" w:rsidP="00BC48E9">
      <w:pPr>
        <w:pStyle w:val="SingleSpace"/>
        <w:rPr>
          <w:lang w:eastAsia="en-AU"/>
        </w:rPr>
      </w:pPr>
      <w:r>
        <w:rPr>
          <w:noProof/>
        </w:rPr>
        <w:drawing>
          <wp:anchor distT="0" distB="0" distL="114300" distR="114300" simplePos="0" relativeHeight="251658254" behindDoc="1" locked="0" layoutInCell="1" allowOverlap="1" wp14:anchorId="4654E335" wp14:editId="61E1CAC0">
            <wp:simplePos x="0" y="0"/>
            <wp:positionH relativeFrom="page">
              <wp:align>right</wp:align>
            </wp:positionH>
            <wp:positionV relativeFrom="paragraph">
              <wp:posOffset>-4287372</wp:posOffset>
            </wp:positionV>
            <wp:extent cx="7546716" cy="10675088"/>
            <wp:effectExtent l="0" t="0" r="0" b="0"/>
            <wp:wrapNone/>
            <wp:docPr id="61924905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49051" name="Picture 9">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6716" cy="10675088"/>
                    </a:xfrm>
                    <a:prstGeom prst="rect">
                      <a:avLst/>
                    </a:prstGeom>
                  </pic:spPr>
                </pic:pic>
              </a:graphicData>
            </a:graphic>
            <wp14:sizeRelH relativeFrom="page">
              <wp14:pctWidth>0</wp14:pctWidth>
            </wp14:sizeRelH>
            <wp14:sizeRelV relativeFrom="page">
              <wp14:pctHeight>0</wp14:pctHeight>
            </wp14:sizeRelV>
          </wp:anchor>
        </w:drawing>
      </w:r>
    </w:p>
    <w:tbl>
      <w:tblPr>
        <w:tblStyle w:val="CustomTablepulloutbox"/>
        <w:tblW w:w="0" w:type="auto"/>
        <w:tblLook w:val="04A0" w:firstRow="1" w:lastRow="0" w:firstColumn="1" w:lastColumn="0" w:noHBand="0" w:noVBand="1"/>
      </w:tblPr>
      <w:tblGrid>
        <w:gridCol w:w="8997"/>
      </w:tblGrid>
      <w:tr w:rsidR="00700337" w14:paraId="0FA164A2" w14:textId="77777777" w:rsidTr="00182EFE">
        <w:tc>
          <w:tcPr>
            <w:tcW w:w="8997" w:type="dxa"/>
          </w:tcPr>
          <w:p w14:paraId="5A889CDE" w14:textId="093B95FB" w:rsidR="00700337" w:rsidRPr="00700337" w:rsidRDefault="00700337" w:rsidP="00F240BE">
            <w:pPr>
              <w:pStyle w:val="BoxHeading"/>
              <w:spacing w:before="0" w:after="40"/>
            </w:pPr>
            <w:r w:rsidRPr="00E01551">
              <w:t xml:space="preserve">Recommendation </w:t>
            </w:r>
            <w:r w:rsidRPr="00700337">
              <w:t>9: Further address gender and other biases in labour market and skills frameworks that reflect gendered language, structure and norms.</w:t>
            </w:r>
          </w:p>
          <w:p w14:paraId="45F6CD7C" w14:textId="33999597" w:rsidR="00700337" w:rsidRPr="00700337" w:rsidRDefault="00700337" w:rsidP="00700337">
            <w:pPr>
              <w:pStyle w:val="BodyText"/>
              <w:rPr>
                <w:rStyle w:val="Characterbold"/>
                <w:b w:val="0"/>
              </w:rPr>
            </w:pPr>
            <w:r w:rsidRPr="00A1527C">
              <w:t xml:space="preserve">JSA recommends </w:t>
            </w:r>
            <w:r w:rsidRPr="00700337">
              <w:t xml:space="preserve">leveraging the Australian Bureau of Statistics (ABS) progress on the </w:t>
            </w:r>
            <w:hyperlink r:id="rId40" w:history="1">
              <w:r w:rsidRPr="00700337">
                <w:rPr>
                  <w:rStyle w:val="Hyperlink"/>
                </w:rPr>
                <w:t>Occupational Standard Classification</w:t>
              </w:r>
              <w:r w:rsidRPr="00701D89">
                <w:rPr>
                  <w:rStyle w:val="Hyperlink"/>
                </w:rPr>
                <w:t xml:space="preserve"> for Australia</w:t>
              </w:r>
            </w:hyperlink>
            <w:r w:rsidRPr="00700337">
              <w:t xml:space="preserve"> (OSCA), the Fair Work Commission's (FWC) ongoing work on gender undervaluation, and JSA’s work on the National Skills Taxonomy to further address gender and other biases in labour market and skills frameworks. </w:t>
            </w:r>
            <w:r w:rsidRPr="00700337">
              <w:rPr>
                <w:rStyle w:val="Characterbold"/>
                <w:b w:val="0"/>
              </w:rPr>
              <w:t>Examples of frameworks and work that could be part of this include:</w:t>
            </w:r>
          </w:p>
          <w:p w14:paraId="2835E9E9" w14:textId="147E5D25" w:rsidR="00700337" w:rsidRDefault="00700337" w:rsidP="00700337">
            <w:pPr>
              <w:pStyle w:val="ListBullet"/>
              <w:numPr>
                <w:ilvl w:val="0"/>
                <w:numId w:val="1"/>
              </w:numPr>
            </w:pPr>
            <w:r>
              <w:t xml:space="preserve">Statistical classifications such as OSCA and the </w:t>
            </w:r>
            <w:r w:rsidRPr="00F84A8D">
              <w:t>Australian and New Zealand Standard Industrial Classification (ANZSIC)</w:t>
            </w:r>
            <w:r>
              <w:t xml:space="preserve"> including in its upcoming review.</w:t>
            </w:r>
          </w:p>
          <w:p w14:paraId="375B5DA5" w14:textId="151F8FEA" w:rsidR="00700337" w:rsidRDefault="00700337" w:rsidP="00700337">
            <w:pPr>
              <w:pStyle w:val="ListBullet"/>
              <w:numPr>
                <w:ilvl w:val="0"/>
                <w:numId w:val="1"/>
              </w:numPr>
            </w:pPr>
            <w:r>
              <w:t xml:space="preserve">Skills system frameworks such as the </w:t>
            </w:r>
            <w:r w:rsidRPr="001D3808">
              <w:t>National Skills Taxonomy</w:t>
            </w:r>
            <w:r>
              <w:t>,</w:t>
            </w:r>
            <w:r w:rsidRPr="001D3808">
              <w:t xml:space="preserve"> </w:t>
            </w:r>
            <w:r w:rsidR="00D87AA9">
              <w:t>the</w:t>
            </w:r>
            <w:r>
              <w:t xml:space="preserve"> Training Package Organising Framework, the Australian Qualifications Framework and more broadly Recognition of Prior Learning </w:t>
            </w:r>
            <w:r w:rsidR="00D759E7">
              <w:t>models</w:t>
            </w:r>
            <w:r>
              <w:t>.</w:t>
            </w:r>
          </w:p>
          <w:p w14:paraId="47246027" w14:textId="209B0F71" w:rsidR="00700337" w:rsidRDefault="00700337" w:rsidP="00700337">
            <w:pPr>
              <w:pStyle w:val="ListBullet"/>
              <w:numPr>
                <w:ilvl w:val="0"/>
                <w:numId w:val="1"/>
              </w:numPr>
            </w:pPr>
            <w:r w:rsidRPr="000E5F3E">
              <w:t xml:space="preserve">Policy frameworks </w:t>
            </w:r>
            <w:r>
              <w:t xml:space="preserve">such as the </w:t>
            </w:r>
            <w:hyperlink r:id="rId41" w:history="1">
              <w:r w:rsidRPr="00A8453F">
                <w:rPr>
                  <w:rStyle w:val="Hyperlink"/>
                </w:rPr>
                <w:t>Australian Apprenticeships Incentives System</w:t>
              </w:r>
            </w:hyperlink>
            <w:r>
              <w:t>.</w:t>
            </w:r>
          </w:p>
          <w:p w14:paraId="59899082" w14:textId="1BAFCB01" w:rsidR="00700337" w:rsidRDefault="00700337" w:rsidP="00700337">
            <w:pPr>
              <w:pStyle w:val="ListBullet"/>
              <w:numPr>
                <w:ilvl w:val="0"/>
                <w:numId w:val="1"/>
              </w:numPr>
            </w:pPr>
            <w:r>
              <w:t xml:space="preserve">Industrial frameworks such as </w:t>
            </w:r>
            <w:r w:rsidRPr="0020452D">
              <w:t>modern awards.</w:t>
            </w:r>
          </w:p>
          <w:p w14:paraId="0D79AAFD" w14:textId="343AE5BD" w:rsidR="00700337" w:rsidRPr="00700337" w:rsidRDefault="00700337" w:rsidP="004669D2">
            <w:pPr>
              <w:pStyle w:val="BodyText"/>
              <w:spacing w:before="0" w:after="0"/>
            </w:pPr>
            <w:r w:rsidRPr="00A1527C">
              <w:rPr>
                <w:rStyle w:val="Characterbold"/>
              </w:rPr>
              <w:t>WHO?</w:t>
            </w:r>
            <w:r w:rsidRPr="00700337">
              <w:rPr>
                <w:rStyle w:val="Characterbold"/>
              </w:rPr>
              <w:t xml:space="preserve"> </w:t>
            </w:r>
            <w:r w:rsidRPr="004669D2">
              <w:t xml:space="preserve">All Australian governments with leadership from Australian Government agencies such as the ABS, the FWC, JSA, </w:t>
            </w:r>
            <w:r w:rsidR="008031F0" w:rsidRPr="004669D2">
              <w:t>OFW</w:t>
            </w:r>
            <w:r w:rsidRPr="004669D2">
              <w:t xml:space="preserve"> and DEWR. Non-government actors include employers, unions and individual education and training institutions.</w:t>
            </w:r>
          </w:p>
        </w:tc>
      </w:tr>
    </w:tbl>
    <w:p w14:paraId="4F672B75" w14:textId="77777777" w:rsidR="0087271D" w:rsidRDefault="0087271D" w:rsidP="00A0522E">
      <w:pPr>
        <w:pStyle w:val="SingleSpace"/>
        <w:rPr>
          <w:lang w:eastAsia="en-AU"/>
        </w:rPr>
      </w:pPr>
    </w:p>
    <w:tbl>
      <w:tblPr>
        <w:tblStyle w:val="CustomTablepulloutbox"/>
        <w:tblW w:w="0" w:type="auto"/>
        <w:tblLook w:val="04A0" w:firstRow="1" w:lastRow="0" w:firstColumn="1" w:lastColumn="0" w:noHBand="0" w:noVBand="1"/>
      </w:tblPr>
      <w:tblGrid>
        <w:gridCol w:w="8997"/>
      </w:tblGrid>
      <w:tr w:rsidR="006024C4" w14:paraId="4E71E9F2" w14:textId="77777777" w:rsidTr="00182EFE">
        <w:tc>
          <w:tcPr>
            <w:tcW w:w="8997" w:type="dxa"/>
          </w:tcPr>
          <w:p w14:paraId="4022FDCF" w14:textId="3981CDEF" w:rsidR="006024C4" w:rsidRPr="006024C4" w:rsidRDefault="006024C4" w:rsidP="00F240BE">
            <w:pPr>
              <w:pStyle w:val="BoxHeading"/>
              <w:spacing w:before="0" w:after="40"/>
            </w:pPr>
            <w:r w:rsidRPr="00E01551">
              <w:lastRenderedPageBreak/>
              <w:t>Recommendation 10: Expanded research</w:t>
            </w:r>
            <w:r w:rsidRPr="006024C4">
              <w:t>, data and reporting to monitor progress on gender economic equality and increase intersectional perspectives and understanding.</w:t>
            </w:r>
          </w:p>
          <w:p w14:paraId="196FBCA7" w14:textId="6662CAE4" w:rsidR="006024C4" w:rsidRPr="006024C4" w:rsidRDefault="006024C4" w:rsidP="006024C4">
            <w:pPr>
              <w:pStyle w:val="BodyText"/>
            </w:pPr>
            <w:r w:rsidRPr="006024C4">
              <w:t xml:space="preserve">JSA recommends the Australian Government fund repeating, deepening and extending the data and research work of this Study. JSA also recommends more </w:t>
            </w:r>
            <w:r w:rsidRPr="006024C4">
              <w:rPr>
                <w:rStyle w:val="Characterbold"/>
                <w:b w:val="0"/>
              </w:rPr>
              <w:t xml:space="preserve">coordinated government action to improve and expand existing data assets to allow for more intersectional insights and reporting. </w:t>
            </w:r>
            <w:r w:rsidRPr="006024C4">
              <w:t xml:space="preserve">JSA </w:t>
            </w:r>
            <w:r w:rsidRPr="006024C4">
              <w:rPr>
                <w:rStyle w:val="Characterbold"/>
                <w:b w:val="0"/>
              </w:rPr>
              <w:t>recommends priority action to:</w:t>
            </w:r>
          </w:p>
          <w:p w14:paraId="6EA50CF6" w14:textId="77777777" w:rsidR="006024C4" w:rsidRPr="00EA6425" w:rsidRDefault="006024C4" w:rsidP="006024C4">
            <w:pPr>
              <w:pStyle w:val="ListBullet"/>
              <w:numPr>
                <w:ilvl w:val="0"/>
                <w:numId w:val="1"/>
              </w:numPr>
            </w:pPr>
            <w:r>
              <w:t>Identify</w:t>
            </w:r>
            <w:r w:rsidRPr="00B71CA6">
              <w:t xml:space="preserve"> the most appropriate Australian Government agency to use the data and methods in this Study to do ongoing intersectional, life course and detailed occupation pay gap reporting.</w:t>
            </w:r>
          </w:p>
          <w:p w14:paraId="4CEF1F58" w14:textId="273F966E" w:rsidR="006024C4" w:rsidRPr="00661C20" w:rsidRDefault="006024C4" w:rsidP="006024C4">
            <w:pPr>
              <w:pStyle w:val="ListBullet"/>
              <w:numPr>
                <w:ilvl w:val="0"/>
                <w:numId w:val="1"/>
              </w:numPr>
              <w:rPr>
                <w:rStyle w:val="Characterbold"/>
              </w:rPr>
            </w:pPr>
            <w:r>
              <w:t>F</w:t>
            </w:r>
            <w:r w:rsidRPr="00661C20">
              <w:t>und</w:t>
            </w:r>
            <w:r>
              <w:t xml:space="preserve"> </w:t>
            </w:r>
            <w:r w:rsidRPr="00661C20">
              <w:t xml:space="preserve">the ABS to </w:t>
            </w:r>
            <w:r>
              <w:t>expand and extend the available integrated data to support improved gender pay gap monitoring.</w:t>
            </w:r>
          </w:p>
          <w:p w14:paraId="0C92550E" w14:textId="77777777" w:rsidR="006024C4" w:rsidRDefault="006024C4" w:rsidP="006024C4">
            <w:pPr>
              <w:pStyle w:val="ListBullet"/>
              <w:numPr>
                <w:ilvl w:val="0"/>
                <w:numId w:val="1"/>
              </w:numPr>
            </w:pPr>
            <w:r>
              <w:t xml:space="preserve">Fund regular research on </w:t>
            </w:r>
            <w:r w:rsidRPr="00E01551">
              <w:t>differences in labour market situation and outcomes for women and men (including working arrangements, conditions, preferences), differences in superannuation accumulation and retirement</w:t>
            </w:r>
            <w:r>
              <w:t>, and women's entrepreneurship and business ownership.</w:t>
            </w:r>
          </w:p>
          <w:p w14:paraId="64D5A4A5" w14:textId="77777777" w:rsidR="006024C4" w:rsidRPr="00861E95" w:rsidRDefault="006024C4" w:rsidP="006024C4">
            <w:pPr>
              <w:pStyle w:val="ListBullet"/>
              <w:numPr>
                <w:ilvl w:val="0"/>
                <w:numId w:val="1"/>
              </w:numPr>
            </w:pPr>
            <w:r>
              <w:t>Incorporate additional data and research</w:t>
            </w:r>
            <w:r w:rsidRPr="004A400D">
              <w:t>, especially newer intersectional insights, into existing and future reporting such as the Working for Women Status of Women Annual Report card.</w:t>
            </w:r>
          </w:p>
          <w:p w14:paraId="731A2E5F" w14:textId="0B007A00" w:rsidR="006024C4" w:rsidRPr="006024C4" w:rsidRDefault="006024C4" w:rsidP="004669D2">
            <w:pPr>
              <w:pStyle w:val="BodyText"/>
              <w:spacing w:before="0" w:after="0"/>
            </w:pPr>
            <w:r w:rsidRPr="00A1527C">
              <w:rPr>
                <w:rStyle w:val="Characterbold"/>
              </w:rPr>
              <w:t>WHO?</w:t>
            </w:r>
            <w:r w:rsidRPr="006024C4">
              <w:rPr>
                <w:rStyle w:val="Characterbold"/>
              </w:rPr>
              <w:t xml:space="preserve"> </w:t>
            </w:r>
            <w:r w:rsidRPr="004669D2">
              <w:t xml:space="preserve">Lead Australian Government agencies including JSA, the ABS, the NIAA in their role in coordinating Closing the Gap, and </w:t>
            </w:r>
            <w:r w:rsidR="00DE3DED" w:rsidRPr="004669D2">
              <w:t xml:space="preserve">OFW </w:t>
            </w:r>
            <w:r w:rsidRPr="004669D2">
              <w:t>and Gender Data Steering Group. Agencies that are data custodians for key datasets that could further usefully extend Person Level Integrated Data Asset (PLIDA) and the National Disability Data Asset (NDDA).</w:t>
            </w:r>
          </w:p>
        </w:tc>
      </w:tr>
    </w:tbl>
    <w:p w14:paraId="4986A8CE" w14:textId="43C62191" w:rsidR="00D712B4" w:rsidRDefault="00D549D0" w:rsidP="00BB2DDF">
      <w:pPr>
        <w:pStyle w:val="Quotelarge"/>
      </w:pPr>
      <w:r>
        <w:rPr>
          <w:noProof/>
        </w:rPr>
        <w:drawing>
          <wp:anchor distT="0" distB="0" distL="114300" distR="114300" simplePos="0" relativeHeight="251658255" behindDoc="1" locked="0" layoutInCell="1" allowOverlap="1" wp14:anchorId="4FAFADD9" wp14:editId="4092FC31">
            <wp:simplePos x="0" y="0"/>
            <wp:positionH relativeFrom="page">
              <wp:align>right</wp:align>
            </wp:positionH>
            <wp:positionV relativeFrom="paragraph">
              <wp:posOffset>-6046588</wp:posOffset>
            </wp:positionV>
            <wp:extent cx="7559749" cy="10693526"/>
            <wp:effectExtent l="0" t="0" r="3175" b="0"/>
            <wp:wrapNone/>
            <wp:docPr id="70576554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65541" name="Picture 1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9749" cy="10693526"/>
                    </a:xfrm>
                    <a:prstGeom prst="rect">
                      <a:avLst/>
                    </a:prstGeom>
                  </pic:spPr>
                </pic:pic>
              </a:graphicData>
            </a:graphic>
            <wp14:sizeRelH relativeFrom="page">
              <wp14:pctWidth>0</wp14:pctWidth>
            </wp14:sizeRelH>
            <wp14:sizeRelV relativeFrom="page">
              <wp14:pctHeight>0</wp14:pctHeight>
            </wp14:sizeRelV>
          </wp:anchor>
        </w:drawing>
      </w:r>
      <w:r w:rsidR="00D712B4">
        <w:br w:type="page"/>
      </w:r>
    </w:p>
    <w:p w14:paraId="56055CA0" w14:textId="4E5995B6" w:rsidR="0084031C" w:rsidRDefault="00B0790B" w:rsidP="00F55EA1">
      <w:pPr>
        <w:pStyle w:val="Heading1"/>
      </w:pPr>
      <w:bookmarkStart w:id="4" w:name="_Toc211171317"/>
      <w:bookmarkStart w:id="5" w:name="_Toc212551722"/>
      <w:r>
        <w:lastRenderedPageBreak/>
        <w:t>Introduction</w:t>
      </w:r>
      <w:r w:rsidR="005F75B8">
        <w:t>—</w:t>
      </w:r>
      <w:r w:rsidR="00817142">
        <w:t>the pathway to recommendations</w:t>
      </w:r>
      <w:bookmarkEnd w:id="4"/>
      <w:bookmarkEnd w:id="5"/>
    </w:p>
    <w:p w14:paraId="1AF40A85" w14:textId="7595473B" w:rsidR="0096719D" w:rsidRDefault="0096719D" w:rsidP="0063443F">
      <w:pPr>
        <w:pStyle w:val="BodyText"/>
      </w:pPr>
      <w:r w:rsidRPr="0096719D">
        <w:t>Progressing gender economic equality</w:t>
      </w:r>
      <w:r>
        <w:t xml:space="preserve"> </w:t>
      </w:r>
      <w:r w:rsidRPr="0096719D">
        <w:t xml:space="preserve">calls for a holistic approach that addresses barriers at societal, educational, industry and workplace levels. This includes </w:t>
      </w:r>
      <w:r w:rsidR="003A4819">
        <w:t>addressing</w:t>
      </w:r>
      <w:r w:rsidR="003A4819" w:rsidRPr="0096719D">
        <w:t xml:space="preserve"> </w:t>
      </w:r>
      <w:r w:rsidRPr="0096719D">
        <w:t xml:space="preserve">entrenched norms </w:t>
      </w:r>
      <w:r w:rsidR="003A4819">
        <w:t>and</w:t>
      </w:r>
      <w:r w:rsidRPr="0096719D">
        <w:t xml:space="preserve"> systemic barriers</w:t>
      </w:r>
      <w:r w:rsidR="003A4819">
        <w:t>,</w:t>
      </w:r>
      <w:r w:rsidRPr="0096719D">
        <w:t xml:space="preserve"> and mitigating </w:t>
      </w:r>
      <w:r>
        <w:t xml:space="preserve">compounding </w:t>
      </w:r>
      <w:r w:rsidRPr="0096719D">
        <w:t>intersectional disadvantages. Sustained commitment, targeted interventions and robust accountability mechanisms</w:t>
      </w:r>
      <w:r w:rsidR="00040841">
        <w:t>—</w:t>
      </w:r>
      <w:r w:rsidRPr="0096719D">
        <w:t>such as transparent monitoring, regular audits and evaluations and genuine accountability of leadership</w:t>
      </w:r>
      <w:r w:rsidR="00040841">
        <w:t>—</w:t>
      </w:r>
      <w:r>
        <w:t>are</w:t>
      </w:r>
      <w:r w:rsidRPr="0096719D">
        <w:t xml:space="preserve"> critical to driving lasting change.</w:t>
      </w:r>
    </w:p>
    <w:p w14:paraId="40AAA290" w14:textId="3578E87F" w:rsidR="00686B0C" w:rsidRDefault="0063443F" w:rsidP="0063443F">
      <w:pPr>
        <w:pStyle w:val="BodyText"/>
      </w:pPr>
      <w:r w:rsidRPr="0063443F">
        <w:t>As the World Bank helpfully summarises</w:t>
      </w:r>
      <w:r w:rsidR="003A4819">
        <w:t>,</w:t>
      </w:r>
      <w:r w:rsidRPr="0063443F">
        <w:t xml:space="preserve"> policies that aim to intervene in the drivers of </w:t>
      </w:r>
      <w:r w:rsidR="00F0756E" w:rsidRPr="00F0756E">
        <w:t xml:space="preserve">occupational </w:t>
      </w:r>
      <w:r w:rsidR="008C10C5">
        <w:t xml:space="preserve">gender </w:t>
      </w:r>
      <w:r w:rsidR="00F0756E" w:rsidRPr="00F0756E">
        <w:t>segregation are those that target 'supply-side gender gaps in skills, capital, domestic and care responsibilities, safety and mobility, and role models and networks' and 'demand-side behaviours at recruitment, selection, hiring, evaluation and promotion, as well as features of the workplace culture' (Carranza et al. 2023). In particular, '</w:t>
      </w:r>
      <w:r w:rsidR="00654219">
        <w:t>g</w:t>
      </w:r>
      <w:r w:rsidR="00F0756E" w:rsidRPr="00F0756E">
        <w:t>overnments provide the macro-fiscal, legal and regulatory frameworks that play a role in perpetuating or correcting employment segregation by gender. Their involvement may be critical to coordinate market-wide change, address general equilibrium effects and make a dent on employment segregation' (Carranza et al. 2023).</w:t>
      </w:r>
    </w:p>
    <w:p w14:paraId="043D42FB" w14:textId="3BD6CCF7" w:rsidR="003A4819" w:rsidRDefault="00686B0C" w:rsidP="0063443F">
      <w:pPr>
        <w:pStyle w:val="BodyText"/>
      </w:pPr>
      <w:r>
        <w:t xml:space="preserve">This means that potential recommendations to intervene in occupational </w:t>
      </w:r>
      <w:r w:rsidR="009655C4">
        <w:t xml:space="preserve">gender </w:t>
      </w:r>
      <w:r>
        <w:t>segregation are w</w:t>
      </w:r>
      <w:r w:rsidR="002671BE">
        <w:t xml:space="preserve">ide and complex, let alone broader recommendations to </w:t>
      </w:r>
      <w:r w:rsidR="0061003E">
        <w:t xml:space="preserve">speed up </w:t>
      </w:r>
      <w:r w:rsidR="002671BE">
        <w:t xml:space="preserve">progress </w:t>
      </w:r>
      <w:r w:rsidR="0061003E">
        <w:t xml:space="preserve">towards </w:t>
      </w:r>
      <w:r w:rsidR="002671BE">
        <w:t xml:space="preserve">gender economic equality </w:t>
      </w:r>
      <w:r w:rsidR="00B6611A">
        <w:t xml:space="preserve">or </w:t>
      </w:r>
      <w:r w:rsidR="003A4819">
        <w:t xml:space="preserve">to </w:t>
      </w:r>
      <w:r w:rsidR="003854C4">
        <w:t>tackle the gender norms that drive both.</w:t>
      </w:r>
    </w:p>
    <w:p w14:paraId="7EA6FB87" w14:textId="314726A5" w:rsidR="003A3441" w:rsidRDefault="0073021E" w:rsidP="0063443F">
      <w:pPr>
        <w:pStyle w:val="BodyText"/>
      </w:pPr>
      <w:r>
        <w:t xml:space="preserve">Our </w:t>
      </w:r>
      <w:r w:rsidRPr="00907C01">
        <w:rPr>
          <w:rStyle w:val="Characterbold"/>
          <w:b w:val="0"/>
        </w:rPr>
        <w:t>10 next steps</w:t>
      </w:r>
      <w:r>
        <w:t xml:space="preserve"> offer recom</w:t>
      </w:r>
      <w:r w:rsidR="009035D3">
        <w:t>mendations across this wide scope</w:t>
      </w:r>
      <w:r w:rsidR="0093334D">
        <w:t xml:space="preserve"> and introduces new supply, demand</w:t>
      </w:r>
      <w:r w:rsidR="00C378CC">
        <w:t>-</w:t>
      </w:r>
      <w:r w:rsidR="0093334D">
        <w:t xml:space="preserve">side levers as well as </w:t>
      </w:r>
      <w:r w:rsidR="009C0979">
        <w:t>macro-fiscal, legal and regulatory interventions</w:t>
      </w:r>
      <w:r w:rsidR="009035D3">
        <w:t xml:space="preserve">. </w:t>
      </w:r>
      <w:r w:rsidR="001046F9" w:rsidRPr="0032489C">
        <w:rPr>
          <w:rStyle w:val="Characterbold"/>
        </w:rPr>
        <w:t xml:space="preserve">Recommendation 1 </w:t>
      </w:r>
      <w:r w:rsidR="003A4819" w:rsidRPr="00681BAA">
        <w:rPr>
          <w:rStyle w:val="Characterbold"/>
          <w:b w:val="0"/>
        </w:rPr>
        <w:t>focuses</w:t>
      </w:r>
      <w:r w:rsidR="003A4819">
        <w:rPr>
          <w:rStyle w:val="Characterbold"/>
        </w:rPr>
        <w:t xml:space="preserve"> </w:t>
      </w:r>
      <w:r w:rsidR="001046F9">
        <w:t xml:space="preserve">on a </w:t>
      </w:r>
      <w:r w:rsidR="00574486">
        <w:t xml:space="preserve">Shifting the Dial on </w:t>
      </w:r>
      <w:r w:rsidR="00701B46">
        <w:t xml:space="preserve">gender </w:t>
      </w:r>
      <w:r w:rsidR="00574486">
        <w:t xml:space="preserve">segregation </w:t>
      </w:r>
      <w:r w:rsidR="001877B9">
        <w:t xml:space="preserve">policy action and </w:t>
      </w:r>
      <w:r w:rsidR="00156FC7">
        <w:t xml:space="preserve">evaluation </w:t>
      </w:r>
      <w:r w:rsidR="001877B9">
        <w:t>agenda</w:t>
      </w:r>
      <w:r w:rsidR="001046F9" w:rsidRPr="001046F9">
        <w:t xml:space="preserve"> for balancing occupational and industry </w:t>
      </w:r>
      <w:r w:rsidR="00D50371">
        <w:t xml:space="preserve">gender </w:t>
      </w:r>
      <w:r w:rsidR="001046F9" w:rsidRPr="001046F9">
        <w:t>segregation</w:t>
      </w:r>
      <w:r w:rsidR="003A4819">
        <w:t>, which</w:t>
      </w:r>
      <w:r w:rsidR="001046F9" w:rsidRPr="001046F9">
        <w:t xml:space="preserve"> includes </w:t>
      </w:r>
      <w:r w:rsidR="00FE6944">
        <w:t>all three</w:t>
      </w:r>
      <w:r w:rsidR="003A4819">
        <w:t xml:space="preserve">. Others are narrower, such as the focus of </w:t>
      </w:r>
      <w:r w:rsidR="009035D3" w:rsidRPr="0032489C">
        <w:rPr>
          <w:rStyle w:val="Characterbold"/>
        </w:rPr>
        <w:t xml:space="preserve">Recommendation </w:t>
      </w:r>
      <w:r w:rsidR="009C0979" w:rsidRPr="0032489C">
        <w:rPr>
          <w:rStyle w:val="Characterbold"/>
        </w:rPr>
        <w:t>6</w:t>
      </w:r>
      <w:r w:rsidR="009C0979">
        <w:t xml:space="preserve"> </w:t>
      </w:r>
      <w:r w:rsidR="001046F9">
        <w:t xml:space="preserve">on </w:t>
      </w:r>
      <w:r w:rsidR="00AA5C42">
        <w:t xml:space="preserve">supercharging industry efforts </w:t>
      </w:r>
      <w:r w:rsidR="003A4819">
        <w:t>through</w:t>
      </w:r>
      <w:r w:rsidR="00AA5C42">
        <w:t xml:space="preserve"> demand-side drivers and </w:t>
      </w:r>
      <w:r w:rsidR="00AA5C42" w:rsidRPr="0032489C">
        <w:rPr>
          <w:rStyle w:val="Characterbold"/>
        </w:rPr>
        <w:t>Recommendation 7</w:t>
      </w:r>
      <w:r w:rsidR="00AA5C42">
        <w:t xml:space="preserve"> on </w:t>
      </w:r>
      <w:r w:rsidR="003A4819">
        <w:t xml:space="preserve">supply-side drivers to </w:t>
      </w:r>
      <w:r w:rsidR="00AD5214">
        <w:t>normalis</w:t>
      </w:r>
      <w:r w:rsidR="003A4819">
        <w:t>e</w:t>
      </w:r>
      <w:r w:rsidR="00AD5214">
        <w:t xml:space="preserve"> men's involvement in </w:t>
      </w:r>
      <w:r w:rsidR="001046F9">
        <w:t>unpaid care</w:t>
      </w:r>
      <w:r w:rsidR="00AD5214">
        <w:t>.</w:t>
      </w:r>
    </w:p>
    <w:p w14:paraId="6386C00F" w14:textId="6D8699EC" w:rsidR="00864D58" w:rsidRDefault="009035D3" w:rsidP="00864D58">
      <w:pPr>
        <w:pStyle w:val="BodyText"/>
      </w:pPr>
      <w:r>
        <w:t>Moreover</w:t>
      </w:r>
      <w:r w:rsidR="0061003E">
        <w:t>, p</w:t>
      </w:r>
      <w:r w:rsidR="003613E8">
        <w:t xml:space="preserve">olicy levers and action on addressing gendered norms </w:t>
      </w:r>
      <w:r w:rsidR="00FA047A">
        <w:t xml:space="preserve">in education and training settings are equally as complex. </w:t>
      </w:r>
      <w:r w:rsidR="00864D58">
        <w:t>The OECD</w:t>
      </w:r>
      <w:r w:rsidR="0069150C">
        <w:t xml:space="preserve"> (2022)</w:t>
      </w:r>
      <w:r w:rsidR="00864D58">
        <w:t xml:space="preserve"> has developed an analytical framework to promote more equitable and inclusive education systems for all students. </w:t>
      </w:r>
      <w:r w:rsidR="00864D58" w:rsidRPr="00482A8A">
        <w:t>Key policy areas to dismantle gender stereotypes</w:t>
      </w:r>
      <w:r w:rsidR="00864D58">
        <w:t xml:space="preserve"> include</w:t>
      </w:r>
      <w:r w:rsidR="00864D58" w:rsidRPr="00482A8A">
        <w:t>:</w:t>
      </w:r>
    </w:p>
    <w:p w14:paraId="4382EC18" w14:textId="2E5EE12B" w:rsidR="00864D58" w:rsidRDefault="00864D58" w:rsidP="00864D58">
      <w:pPr>
        <w:pStyle w:val="ListBullet"/>
      </w:pPr>
      <w:r w:rsidRPr="00482A8A">
        <w:t>Governance</w:t>
      </w:r>
      <w:r w:rsidR="00833F2B">
        <w:t>—</w:t>
      </w:r>
      <w:r w:rsidRPr="00482A8A">
        <w:t>goals, from international to local, and equitable choices; legislation, responsibility and support; and educational offerings that include learning environments</w:t>
      </w:r>
      <w:r w:rsidR="00833F2B">
        <w:t>.</w:t>
      </w:r>
    </w:p>
    <w:p w14:paraId="10A83D19" w14:textId="61C9DAC3" w:rsidR="00864D58" w:rsidRDefault="00864D58" w:rsidP="00864D58">
      <w:pPr>
        <w:pStyle w:val="ListBullet"/>
      </w:pPr>
      <w:r w:rsidRPr="00482A8A">
        <w:t>Capacity building</w:t>
      </w:r>
      <w:r w:rsidR="00833F2B">
        <w:t>—</w:t>
      </w:r>
      <w:r w:rsidRPr="00482A8A">
        <w:t>creating educational environments that foster inclusion through mechanisms such as public awareness campaigns</w:t>
      </w:r>
      <w:r w:rsidR="00A374A1" w:rsidRPr="00482A8A">
        <w:t>,</w:t>
      </w:r>
      <w:r w:rsidRPr="00482A8A">
        <w:t xml:space="preserve"> assessing needs for training and implementing strategies</w:t>
      </w:r>
      <w:r w:rsidR="00833F2B">
        <w:t>.</w:t>
      </w:r>
    </w:p>
    <w:p w14:paraId="213C9C89" w14:textId="6CCC0FC2" w:rsidR="00864D58" w:rsidRDefault="00864D58" w:rsidP="00864D58">
      <w:pPr>
        <w:pStyle w:val="ListBullet"/>
      </w:pPr>
      <w:r w:rsidRPr="00482A8A">
        <w:t>School-level interventions</w:t>
      </w:r>
      <w:r w:rsidR="00833F2B">
        <w:t>—</w:t>
      </w:r>
      <w:r w:rsidRPr="00482A8A">
        <w:t>providing resources for students, from a positive school climate to counselling, inclusive curriculum, and organisations</w:t>
      </w:r>
      <w:r w:rsidR="00833F2B">
        <w:t>.</w:t>
      </w:r>
    </w:p>
    <w:p w14:paraId="30C966E5" w14:textId="05CE40E9" w:rsidR="005B5534" w:rsidRDefault="005B5534" w:rsidP="0063443F">
      <w:pPr>
        <w:pStyle w:val="BodyText"/>
      </w:pPr>
      <w:r>
        <w:t xml:space="preserve">This </w:t>
      </w:r>
      <w:r w:rsidR="00920E5C">
        <w:t>S</w:t>
      </w:r>
      <w:r w:rsidR="00282F97">
        <w:t xml:space="preserve">tudy recommends actions in all three policy areas, for example </w:t>
      </w:r>
      <w:r w:rsidR="00BE227C">
        <w:t xml:space="preserve">changes to </w:t>
      </w:r>
      <w:r w:rsidR="00955FE0">
        <w:t xml:space="preserve">the shared VET stewardship system under the </w:t>
      </w:r>
      <w:r w:rsidR="006B1D48">
        <w:t xml:space="preserve">next </w:t>
      </w:r>
      <w:r w:rsidR="00955FE0">
        <w:t>NSA</w:t>
      </w:r>
      <w:r w:rsidR="00BC06D9">
        <w:t xml:space="preserve"> in </w:t>
      </w:r>
      <w:r w:rsidR="00BC06D9" w:rsidRPr="0032489C">
        <w:rPr>
          <w:rStyle w:val="Characterbold"/>
        </w:rPr>
        <w:t>Recommendation 3</w:t>
      </w:r>
      <w:r w:rsidR="00C55772">
        <w:t>,</w:t>
      </w:r>
      <w:r w:rsidR="00BC06D9">
        <w:t xml:space="preserve"> equity</w:t>
      </w:r>
      <w:r w:rsidR="004D323D">
        <w:t xml:space="preserve"> </w:t>
      </w:r>
      <w:r w:rsidR="00BC06D9">
        <w:t>by</w:t>
      </w:r>
      <w:r w:rsidR="004D323D">
        <w:t xml:space="preserve"> </w:t>
      </w:r>
      <w:r w:rsidR="00BC06D9">
        <w:t xml:space="preserve">design for capacity building in </w:t>
      </w:r>
      <w:r w:rsidR="00BC06D9" w:rsidRPr="0032489C">
        <w:rPr>
          <w:rStyle w:val="Characterbold"/>
        </w:rPr>
        <w:t>Recommendation 4</w:t>
      </w:r>
      <w:r w:rsidR="00BC06D9">
        <w:t xml:space="preserve"> and earlier school</w:t>
      </w:r>
      <w:r w:rsidR="00575C32">
        <w:t>-level interventions in changes to curriculum and resources for career learning and exploration in</w:t>
      </w:r>
      <w:r w:rsidR="00BC06D9">
        <w:t xml:space="preserve"> </w:t>
      </w:r>
      <w:r w:rsidR="00BC06D9" w:rsidRPr="0032489C">
        <w:rPr>
          <w:rStyle w:val="Characterbold"/>
        </w:rPr>
        <w:t>Recommendation 2</w:t>
      </w:r>
      <w:r w:rsidR="00B4074C">
        <w:t>.</w:t>
      </w:r>
    </w:p>
    <w:p w14:paraId="4AFB0D3C" w14:textId="569D0983" w:rsidR="00440DA5" w:rsidRDefault="00864D58" w:rsidP="0063443F">
      <w:pPr>
        <w:pStyle w:val="BodyText"/>
      </w:pPr>
      <w:r>
        <w:lastRenderedPageBreak/>
        <w:t>The OECD notes that it is also i</w:t>
      </w:r>
      <w:r w:rsidRPr="007236D1">
        <w:t xml:space="preserve">mportant to consider how </w:t>
      </w:r>
      <w:r>
        <w:t xml:space="preserve">educational curricula, </w:t>
      </w:r>
      <w:r w:rsidRPr="007236D1">
        <w:t>teaching and learning materials</w:t>
      </w:r>
      <w:r>
        <w:t>, and classroom learning</w:t>
      </w:r>
      <w:r w:rsidRPr="007236D1">
        <w:t xml:space="preserve"> perpetuate gender stereotypes. These should be designed in a way that aims to dismantle stereotypes and promote inclusivity</w:t>
      </w:r>
      <w:r>
        <w:t xml:space="preserve">, such as implementing more inclusive curricula and textbooks, preparing teachers and </w:t>
      </w:r>
      <w:r w:rsidR="006526D0">
        <w:t xml:space="preserve">other </w:t>
      </w:r>
      <w:r>
        <w:t>school staff, and promoting whole-school approaches by engaging parents and the broader community (Brussino and McBrien 2022).</w:t>
      </w:r>
    </w:p>
    <w:p w14:paraId="2136C573" w14:textId="76FEE435" w:rsidR="00440DA5" w:rsidRDefault="002C4084" w:rsidP="00440DA5">
      <w:pPr>
        <w:pStyle w:val="Quote"/>
      </w:pPr>
      <w:r>
        <w:t>'</w:t>
      </w:r>
      <w:r w:rsidR="00440DA5" w:rsidRPr="00440DA5">
        <w:t>We are underutilising the economic potential of more than 50 per cent of our community. Australia simply does not work without women’s active participation in our society and workforces</w:t>
      </w:r>
      <w:r>
        <w:t>'</w:t>
      </w:r>
      <w:r w:rsidR="00440DA5" w:rsidRPr="00440DA5">
        <w:t xml:space="preserve"> (</w:t>
      </w:r>
      <w:r w:rsidR="00361FF6">
        <w:t>WEET</w:t>
      </w:r>
      <w:r w:rsidR="00440DA5" w:rsidRPr="00440DA5">
        <w:t xml:space="preserve"> 2023)</w:t>
      </w:r>
    </w:p>
    <w:p w14:paraId="7351D7F4" w14:textId="2AF3A7B6" w:rsidR="0032489C" w:rsidRDefault="008554D3" w:rsidP="00CC64AE">
      <w:pPr>
        <w:pStyle w:val="BodyText"/>
      </w:pPr>
      <w:r>
        <w:t>Furthermore, t</w:t>
      </w:r>
      <w:r w:rsidRPr="00B73CEC">
        <w:t>he intersecting and compounding forms of gender, age</w:t>
      </w:r>
      <w:r w:rsidR="00854214">
        <w:t>,</w:t>
      </w:r>
      <w:r w:rsidR="00C12832">
        <w:t xml:space="preserve"> </w:t>
      </w:r>
      <w:r w:rsidR="00FD7401">
        <w:t>disability</w:t>
      </w:r>
      <w:r w:rsidR="007318C1">
        <w:t>,</w:t>
      </w:r>
      <w:r w:rsidRPr="00B73CEC">
        <w:t xml:space="preserve"> racial, ethnic and cultural discrimination and inequality </w:t>
      </w:r>
      <w:r w:rsidR="0061003E">
        <w:t>across</w:t>
      </w:r>
      <w:r w:rsidRPr="00B73CEC">
        <w:t xml:space="preserve"> Australia</w:t>
      </w:r>
      <w:r w:rsidR="005A2603">
        <w:t>—</w:t>
      </w:r>
      <w:r w:rsidR="0061003E">
        <w:t>and a</w:t>
      </w:r>
      <w:r w:rsidRPr="00B73CEC">
        <w:t xml:space="preserve"> key theme in the data findings of our </w:t>
      </w:r>
      <w:r w:rsidR="00AD3A08">
        <w:t>S</w:t>
      </w:r>
      <w:r w:rsidRPr="00B73CEC">
        <w:t>tudy</w:t>
      </w:r>
      <w:r w:rsidR="005A2603">
        <w:t>—</w:t>
      </w:r>
      <w:r w:rsidR="0061003E">
        <w:t>adds another layer of complexity in any study recommendations</w:t>
      </w:r>
      <w:r w:rsidRPr="00B73CEC">
        <w:t>. Gender inequality is often exacerbated by intersecting factors which can create complex and layered barriers to access, participation and progression in workplaces and education settings. More attention to the dynamics between gender, First Nations and CALD occupational segregation and pay gaps is needed to drive better policy solutions to challenges across the workforce including in occupation shortages.</w:t>
      </w:r>
    </w:p>
    <w:p w14:paraId="2475FB6B" w14:textId="4724793E" w:rsidR="009D0242" w:rsidRDefault="00AD5214" w:rsidP="00CC64AE">
      <w:pPr>
        <w:pStyle w:val="BodyText"/>
      </w:pPr>
      <w:r>
        <w:t xml:space="preserve">Our </w:t>
      </w:r>
      <w:r w:rsidRPr="0032489C">
        <w:rPr>
          <w:rStyle w:val="Characterbold"/>
        </w:rPr>
        <w:t>Recommendation 5</w:t>
      </w:r>
      <w:r>
        <w:t xml:space="preserve"> </w:t>
      </w:r>
      <w:r w:rsidR="00372782">
        <w:t xml:space="preserve">focused on </w:t>
      </w:r>
      <w:r w:rsidRPr="00AD5214">
        <w:t>complemen</w:t>
      </w:r>
      <w:r w:rsidR="00372782">
        <w:t>tary action to</w:t>
      </w:r>
      <w:r w:rsidRPr="00AD5214">
        <w:t xml:space="preserve"> Closing the Gap reforms </w:t>
      </w:r>
      <w:r w:rsidR="00372782">
        <w:t xml:space="preserve">across the jobs and skills system including </w:t>
      </w:r>
      <w:r w:rsidRPr="00AD5214">
        <w:t>additional</w:t>
      </w:r>
      <w:r w:rsidR="00372782">
        <w:t>,</w:t>
      </w:r>
      <w:r w:rsidRPr="00AD5214">
        <w:t xml:space="preserve"> immediate </w:t>
      </w:r>
      <w:r w:rsidR="00372782">
        <w:t xml:space="preserve">and </w:t>
      </w:r>
      <w:r w:rsidRPr="00AD5214">
        <w:t>economy</w:t>
      </w:r>
      <w:r w:rsidR="003F49F3">
        <w:t>-</w:t>
      </w:r>
      <w:r w:rsidRPr="00AD5214">
        <w:t>wide action for First Nations women</w:t>
      </w:r>
      <w:r w:rsidR="00372782">
        <w:t xml:space="preserve"> </w:t>
      </w:r>
      <w:r w:rsidR="00BF49F5">
        <w:t xml:space="preserve">in a standalone plan is designed to do this. </w:t>
      </w:r>
      <w:r w:rsidR="00FF799B">
        <w:t xml:space="preserve">However, across all recommendations we include intersectional principles and levers to target compounding disadvantage across work and study </w:t>
      </w:r>
      <w:r w:rsidR="00296B85">
        <w:t>that extend beyond gender</w:t>
      </w:r>
      <w:r w:rsidR="00741127">
        <w:t xml:space="preserve">. This comes into focus in </w:t>
      </w:r>
      <w:r w:rsidR="00296B85" w:rsidRPr="00AC6BC9">
        <w:rPr>
          <w:rStyle w:val="Characterbold"/>
        </w:rPr>
        <w:t>Recommendation 10</w:t>
      </w:r>
      <w:r w:rsidR="003A18E6">
        <w:t xml:space="preserve"> </w:t>
      </w:r>
      <w:r w:rsidR="00741127">
        <w:t xml:space="preserve">where we </w:t>
      </w:r>
      <w:r w:rsidR="00015AFB">
        <w:t>recommend funding to</w:t>
      </w:r>
      <w:r w:rsidR="00AC6BC9">
        <w:t xml:space="preserve"> expand intersectional data and</w:t>
      </w:r>
      <w:r w:rsidR="00015AFB">
        <w:t xml:space="preserve"> </w:t>
      </w:r>
      <w:r w:rsidR="00C10CE9">
        <w:t xml:space="preserve">to </w:t>
      </w:r>
      <w:r w:rsidR="00015AFB">
        <w:t xml:space="preserve">repeat </w:t>
      </w:r>
      <w:r w:rsidR="00AC6BC9">
        <w:t xml:space="preserve">this </w:t>
      </w:r>
      <w:r w:rsidR="00681BAA">
        <w:t>S</w:t>
      </w:r>
      <w:r w:rsidR="00AC6BC9">
        <w:t>tudy's research to continue to develop the evidence base.</w:t>
      </w:r>
    </w:p>
    <w:p w14:paraId="75C3CE30" w14:textId="02866806" w:rsidR="00664395" w:rsidRPr="00664395" w:rsidRDefault="00287EC9" w:rsidP="00CC64AE">
      <w:pPr>
        <w:pStyle w:val="BodyText"/>
      </w:pPr>
      <w:r w:rsidRPr="00287EC9">
        <w:t>Our qualitative research findings also found that experiences of inequality vary by industry and life stage. Inequality manifests differently across male</w:t>
      </w:r>
      <w:r w:rsidR="00232B70">
        <w:t xml:space="preserve"> </w:t>
      </w:r>
      <w:r w:rsidRPr="00287EC9">
        <w:t>dominated, female</w:t>
      </w:r>
      <w:r w:rsidR="00232B70">
        <w:t xml:space="preserve"> </w:t>
      </w:r>
      <w:r w:rsidRPr="00C55772">
        <w:t>dominated</w:t>
      </w:r>
      <w:r w:rsidRPr="00287EC9">
        <w:t xml:space="preserve"> and gender</w:t>
      </w:r>
      <w:r w:rsidR="00232B70">
        <w:t xml:space="preserve"> </w:t>
      </w:r>
      <w:r w:rsidRPr="00287EC9">
        <w:t>balanced industries, with distinct patterns of discrimination and barriers in each. Male</w:t>
      </w:r>
      <w:r w:rsidR="00232B70">
        <w:t xml:space="preserve"> </w:t>
      </w:r>
      <w:r w:rsidRPr="00287EC9">
        <w:t>dominated industries were associated with higher rates of harassment and entrenched biases, while female dominated industries faced challenges such as lower pay and casualised employment. Gender</w:t>
      </w:r>
      <w:r w:rsidR="00232B70">
        <w:t xml:space="preserve"> </w:t>
      </w:r>
      <w:r w:rsidRPr="00287EC9">
        <w:t>balanced industries showed progress but still grappled with subtle forms of discrimination.</w:t>
      </w:r>
      <w:r w:rsidR="00AC6BC9">
        <w:t xml:space="preserve"> </w:t>
      </w:r>
      <w:r w:rsidR="00933B12" w:rsidRPr="00933B12">
        <w:t xml:space="preserve">This points to the importance </w:t>
      </w:r>
      <w:r w:rsidR="00933B12">
        <w:t xml:space="preserve">of adopting the </w:t>
      </w:r>
      <w:r w:rsidR="00B8185D">
        <w:t xml:space="preserve">GSIS </w:t>
      </w:r>
      <w:r w:rsidR="00B8185D" w:rsidRPr="00B8185D">
        <w:t xml:space="preserve">as a shared framework across </w:t>
      </w:r>
      <w:r w:rsidR="00654219">
        <w:t>g</w:t>
      </w:r>
      <w:r w:rsidR="00B8185D" w:rsidRPr="00B8185D">
        <w:t>overnment to keep segregation in focus</w:t>
      </w:r>
      <w:r w:rsidR="00B8185D">
        <w:t xml:space="preserve"> in </w:t>
      </w:r>
      <w:r w:rsidR="00B8185D" w:rsidRPr="00B8185D">
        <w:rPr>
          <w:rStyle w:val="Characterbold"/>
        </w:rPr>
        <w:t xml:space="preserve">Recommendation </w:t>
      </w:r>
      <w:r w:rsidR="0022062F">
        <w:rPr>
          <w:rStyle w:val="Characterbold"/>
        </w:rPr>
        <w:t>8</w:t>
      </w:r>
      <w:r w:rsidR="00933B12">
        <w:rPr>
          <w:rStyle w:val="Characterbold"/>
        </w:rPr>
        <w:t xml:space="preserve"> </w:t>
      </w:r>
      <w:r w:rsidR="00933B12">
        <w:t xml:space="preserve">and </w:t>
      </w:r>
      <w:r w:rsidR="00933B12" w:rsidRPr="00933B12">
        <w:t>addressing gender bias</w:t>
      </w:r>
      <w:r w:rsidR="005A3816">
        <w:t>es</w:t>
      </w:r>
      <w:r w:rsidR="00933B12" w:rsidRPr="00933B12">
        <w:t xml:space="preserve"> in statistical, policy, skills, and industrial frameworks in </w:t>
      </w:r>
      <w:r w:rsidR="00933B12" w:rsidRPr="00933B12">
        <w:rPr>
          <w:rStyle w:val="Characterbold"/>
        </w:rPr>
        <w:t>Recommendation 9</w:t>
      </w:r>
      <w:r w:rsidR="00933B12">
        <w:t xml:space="preserve">. Frameworks like </w:t>
      </w:r>
      <w:r w:rsidR="00B8185D">
        <w:t>the</w:t>
      </w:r>
      <w:r w:rsidR="00B8185D" w:rsidRPr="00B8185D">
        <w:t xml:space="preserve"> Australian Apprenticeship Priority </w:t>
      </w:r>
      <w:r w:rsidR="00B8185D">
        <w:t xml:space="preserve">List ultimately direct </w:t>
      </w:r>
      <w:r w:rsidR="00C10CE9">
        <w:t xml:space="preserve">government </w:t>
      </w:r>
      <w:r w:rsidR="00B8185D">
        <w:t>funding</w:t>
      </w:r>
      <w:r w:rsidR="00933B12">
        <w:t xml:space="preserve"> and supports</w:t>
      </w:r>
      <w:r w:rsidR="00B8185D">
        <w:t xml:space="preserve"> to workers so addressing gender bias</w:t>
      </w:r>
      <w:r w:rsidR="005A3816">
        <w:t>es</w:t>
      </w:r>
      <w:r w:rsidR="00B8185D">
        <w:t xml:space="preserve"> </w:t>
      </w:r>
      <w:r w:rsidR="00933B12">
        <w:t xml:space="preserve">has real-life impacts </w:t>
      </w:r>
      <w:r w:rsidR="002A010A">
        <w:t>on Australians.</w:t>
      </w:r>
    </w:p>
    <w:p w14:paraId="561D3DAF" w14:textId="358ECBA2" w:rsidR="00287EC9" w:rsidRDefault="00287EC9" w:rsidP="00287EC9">
      <w:pPr>
        <w:pStyle w:val="BodyText"/>
      </w:pPr>
      <w:r w:rsidRPr="00287EC9">
        <w:t xml:space="preserve">Similarly, experiences of inequality evolved across life stages, with early career participants navigating workplace dynamics and learning how to respond to inappropriate behaviour from colleagues, mid-career participants balancing caregiving responsibilities with career progression, and late-career participants seeking flexibility or reskilling opportunities. These findings suggest the need for </w:t>
      </w:r>
      <w:r w:rsidR="00A170B2" w:rsidRPr="00287EC9">
        <w:t>tailored</w:t>
      </w:r>
      <w:r w:rsidRPr="00287EC9">
        <w:t xml:space="preserve"> sector-specific and life-stage-sensitive interventions</w:t>
      </w:r>
      <w:r w:rsidR="002A010A">
        <w:t xml:space="preserve"> which we include across our 10 recommendations</w:t>
      </w:r>
      <w:r w:rsidRPr="00287EC9">
        <w:t>.</w:t>
      </w:r>
    </w:p>
    <w:p w14:paraId="123FD6B0" w14:textId="77777777" w:rsidR="00A0522E" w:rsidRDefault="00A0522E">
      <w:pPr>
        <w:spacing w:before="0" w:after="200" w:line="276" w:lineRule="auto"/>
      </w:pPr>
      <w:r>
        <w:br w:type="page"/>
      </w:r>
    </w:p>
    <w:p w14:paraId="135DEFED" w14:textId="79D24221" w:rsidR="00686B0C" w:rsidRDefault="00FA047A" w:rsidP="0063443F">
      <w:pPr>
        <w:pStyle w:val="BodyText"/>
      </w:pPr>
      <w:r>
        <w:lastRenderedPageBreak/>
        <w:t xml:space="preserve">This </w:t>
      </w:r>
      <w:r w:rsidR="004E0E3F">
        <w:t>S</w:t>
      </w:r>
      <w:r>
        <w:t xml:space="preserve">tudy has </w:t>
      </w:r>
      <w:r w:rsidR="00BA2902">
        <w:t>also had to</w:t>
      </w:r>
      <w:r>
        <w:t xml:space="preserve"> wrangle with</w:t>
      </w:r>
      <w:r w:rsidR="00980026">
        <w:t xml:space="preserve"> </w:t>
      </w:r>
      <w:r>
        <w:t>key recommendation tensions including</w:t>
      </w:r>
      <w:r w:rsidR="00A813E0">
        <w:t xml:space="preserve"> balancing</w:t>
      </w:r>
      <w:r w:rsidR="00B32B42">
        <w:t>:</w:t>
      </w:r>
    </w:p>
    <w:p w14:paraId="7DA71E71" w14:textId="526DEBC4" w:rsidR="00686B0C" w:rsidRDefault="00BA2902" w:rsidP="00000280">
      <w:pPr>
        <w:pStyle w:val="ListBullet"/>
      </w:pPr>
      <w:r>
        <w:t>W</w:t>
      </w:r>
      <w:r w:rsidR="00686B0C" w:rsidRPr="003711D3">
        <w:t>hole</w:t>
      </w:r>
      <w:r w:rsidR="00F7111D">
        <w:t>-</w:t>
      </w:r>
      <w:r w:rsidR="00686B0C" w:rsidRPr="003711D3">
        <w:t>of</w:t>
      </w:r>
      <w:r w:rsidR="00F7111D">
        <w:t>-</w:t>
      </w:r>
      <w:r w:rsidR="00686B0C" w:rsidRPr="003711D3">
        <w:t>system</w:t>
      </w:r>
      <w:r w:rsidR="00304595">
        <w:t>, national</w:t>
      </w:r>
      <w:r w:rsidR="009203EC">
        <w:t xml:space="preserve"> stewardship</w:t>
      </w:r>
      <w:r w:rsidR="00734419">
        <w:t xml:space="preserve"> or </w:t>
      </w:r>
      <w:r w:rsidR="00F95719" w:rsidRPr="00000280">
        <w:t>cross-</w:t>
      </w:r>
      <w:r w:rsidR="00734419" w:rsidRPr="00000280">
        <w:t>jurisdictional</w:t>
      </w:r>
      <w:r w:rsidR="009203EC">
        <w:t xml:space="preserve"> </w:t>
      </w:r>
      <w:r w:rsidR="00654219">
        <w:t>g</w:t>
      </w:r>
      <w:r w:rsidR="00734419">
        <w:t xml:space="preserve">overnment action against more targeted </w:t>
      </w:r>
      <w:r w:rsidR="00686B0C" w:rsidRPr="003711D3">
        <w:t xml:space="preserve">interventions </w:t>
      </w:r>
      <w:r w:rsidR="00734419">
        <w:t xml:space="preserve">or collaborations with </w:t>
      </w:r>
      <w:r w:rsidR="00686B0C" w:rsidRPr="003711D3">
        <w:t xml:space="preserve">specific industry actors such as employers and </w:t>
      </w:r>
      <w:r w:rsidR="00DF2890">
        <w:t>JSCs</w:t>
      </w:r>
      <w:r>
        <w:t>.</w:t>
      </w:r>
    </w:p>
    <w:p w14:paraId="4D1CE6C3" w14:textId="01E0F23E" w:rsidR="006B1D34" w:rsidRDefault="00BA2902" w:rsidP="00422968">
      <w:pPr>
        <w:pStyle w:val="ListBullet"/>
        <w:numPr>
          <w:ilvl w:val="0"/>
          <w:numId w:val="1"/>
        </w:numPr>
      </w:pPr>
      <w:r>
        <w:t>W</w:t>
      </w:r>
      <w:r w:rsidR="00734419">
        <w:t>hat to do about g</w:t>
      </w:r>
      <w:r w:rsidR="00686B0C" w:rsidRPr="003711D3">
        <w:t xml:space="preserve">endered norms </w:t>
      </w:r>
      <w:r w:rsidR="006B1D34">
        <w:t xml:space="preserve">in line with existing </w:t>
      </w:r>
      <w:r w:rsidR="00654219">
        <w:t>g</w:t>
      </w:r>
      <w:r w:rsidR="006B1D34">
        <w:t xml:space="preserve">overnment efforts, especially in </w:t>
      </w:r>
      <w:r w:rsidR="00422968">
        <w:t xml:space="preserve">line with the </w:t>
      </w:r>
      <w:r w:rsidR="00422968" w:rsidRPr="003D0734">
        <w:t>Working for Women</w:t>
      </w:r>
      <w:r w:rsidR="00422968">
        <w:t xml:space="preserve"> </w:t>
      </w:r>
      <w:r w:rsidR="0046320F">
        <w:t xml:space="preserve">current </w:t>
      </w:r>
      <w:r w:rsidR="00422968">
        <w:t>plan</w:t>
      </w:r>
      <w:r w:rsidR="0046320F">
        <w:t xml:space="preserve"> and indicators in this area (see</w:t>
      </w:r>
      <w:r w:rsidR="00525CFA">
        <w:t xml:space="preserve"> </w:t>
      </w:r>
      <w:r w:rsidR="007B6DB2">
        <w:t>the</w:t>
      </w:r>
      <w:r w:rsidR="00525CFA">
        <w:t xml:space="preserve"> </w:t>
      </w:r>
      <w:hyperlink r:id="rId42" w:history="1">
        <w:r w:rsidR="00525CFA" w:rsidRPr="001A6176">
          <w:rPr>
            <w:rStyle w:val="Hyperlink"/>
          </w:rPr>
          <w:t>Working for Women Reporting Framework</w:t>
        </w:r>
      </w:hyperlink>
      <w:r w:rsidR="00525CFA" w:rsidRPr="00525CFA">
        <w:t xml:space="preserve"> on gendered </w:t>
      </w:r>
      <w:r w:rsidR="00525CFA">
        <w:t>attitudes and stereotypes)</w:t>
      </w:r>
      <w:r>
        <w:t>.</w:t>
      </w:r>
    </w:p>
    <w:p w14:paraId="25227470" w14:textId="63705F4D" w:rsidR="002F6042" w:rsidRDefault="00BA2902" w:rsidP="002F6042">
      <w:pPr>
        <w:pStyle w:val="ListBullet"/>
        <w:numPr>
          <w:ilvl w:val="0"/>
          <w:numId w:val="1"/>
        </w:numPr>
      </w:pPr>
      <w:r>
        <w:t>W</w:t>
      </w:r>
      <w:r w:rsidR="002F6042" w:rsidRPr="003711D3">
        <w:t xml:space="preserve">here to focus initiatives </w:t>
      </w:r>
      <w:r w:rsidR="00787DDA">
        <w:t>and interventions</w:t>
      </w:r>
      <w:r w:rsidR="002F6042" w:rsidRPr="003711D3">
        <w:t xml:space="preserve"> in the education and training pipeline</w:t>
      </w:r>
      <w:r w:rsidR="00787DDA">
        <w:t>; at t</w:t>
      </w:r>
      <w:r w:rsidR="002F6042" w:rsidRPr="003711D3">
        <w:t>ertiary, secondary and primary</w:t>
      </w:r>
      <w:r w:rsidR="00787DDA">
        <w:t xml:space="preserve"> level or outside formal education and training settings to maximise impact</w:t>
      </w:r>
      <w:r>
        <w:t>.</w:t>
      </w:r>
    </w:p>
    <w:p w14:paraId="0F47D974" w14:textId="773324F6" w:rsidR="00686B0C" w:rsidRPr="003711D3" w:rsidRDefault="00BA2902" w:rsidP="00686B0C">
      <w:pPr>
        <w:pStyle w:val="ListBullet"/>
        <w:numPr>
          <w:ilvl w:val="0"/>
          <w:numId w:val="1"/>
        </w:numPr>
      </w:pPr>
      <w:r>
        <w:t>L</w:t>
      </w:r>
      <w:r w:rsidR="00686B0C" w:rsidRPr="003711D3">
        <w:t xml:space="preserve">onger term </w:t>
      </w:r>
      <w:r w:rsidR="006B1D34">
        <w:t xml:space="preserve">structural </w:t>
      </w:r>
      <w:r w:rsidR="00686B0C" w:rsidRPr="003711D3">
        <w:t xml:space="preserve">interventions </w:t>
      </w:r>
      <w:r w:rsidR="006B1D34">
        <w:t>such as g</w:t>
      </w:r>
      <w:r w:rsidR="006B1D34" w:rsidRPr="003711D3">
        <w:t xml:space="preserve">ender equity assessments </w:t>
      </w:r>
      <w:r w:rsidR="006B1D34">
        <w:t>vers</w:t>
      </w:r>
      <w:r w:rsidR="00DC30F2">
        <w:t>us</w:t>
      </w:r>
      <w:r w:rsidR="00686B0C" w:rsidRPr="003711D3">
        <w:t xml:space="preserve"> short</w:t>
      </w:r>
      <w:r w:rsidR="006B1D34">
        <w:t>er</w:t>
      </w:r>
      <w:r w:rsidR="00686B0C" w:rsidRPr="003711D3">
        <w:t xml:space="preserve"> term policy levers across </w:t>
      </w:r>
      <w:r w:rsidR="006B1D34">
        <w:t xml:space="preserve">the education, training </w:t>
      </w:r>
      <w:r w:rsidR="00686B0C" w:rsidRPr="003711D3">
        <w:t>skills system</w:t>
      </w:r>
      <w:r w:rsidR="006B1D34">
        <w:t xml:space="preserve"> that may more immediately address occupation shortages or support women and men currently </w:t>
      </w:r>
      <w:r w:rsidR="002C2579">
        <w:t>in highly gendered training pathways</w:t>
      </w:r>
      <w:r w:rsidR="00951E7F">
        <w:t>.</w:t>
      </w:r>
    </w:p>
    <w:p w14:paraId="543229F9" w14:textId="06DBC425" w:rsidR="00AC23E8" w:rsidRDefault="00951E7F" w:rsidP="00686B0C">
      <w:pPr>
        <w:pStyle w:val="ListBullet"/>
        <w:numPr>
          <w:ilvl w:val="0"/>
          <w:numId w:val="1"/>
        </w:numPr>
      </w:pPr>
      <w:r>
        <w:t>W</w:t>
      </w:r>
      <w:r w:rsidR="002C2579">
        <w:t>hether we e</w:t>
      </w:r>
      <w:r w:rsidR="00686B0C" w:rsidRPr="003711D3">
        <w:t>xpand</w:t>
      </w:r>
      <w:r w:rsidR="002C2579">
        <w:t xml:space="preserve"> the</w:t>
      </w:r>
      <w:r w:rsidR="00686B0C" w:rsidRPr="003711D3">
        <w:t xml:space="preserve"> policy focus away from </w:t>
      </w:r>
      <w:r w:rsidR="002C2579">
        <w:t>male</w:t>
      </w:r>
      <w:r w:rsidR="00232B70">
        <w:t xml:space="preserve"> </w:t>
      </w:r>
      <w:r w:rsidR="002C2579">
        <w:t xml:space="preserve">dominated </w:t>
      </w:r>
      <w:r w:rsidR="00686B0C" w:rsidRPr="003711D3">
        <w:t>trades and</w:t>
      </w:r>
      <w:r w:rsidR="002C2579">
        <w:t xml:space="preserve"> the</w:t>
      </w:r>
      <w:r w:rsidR="00686B0C" w:rsidRPr="003711D3">
        <w:t xml:space="preserve"> care economy</w:t>
      </w:r>
      <w:r w:rsidR="002C2579">
        <w:t xml:space="preserve"> </w:t>
      </w:r>
      <w:r w:rsidR="00AC23E8">
        <w:t xml:space="preserve">considering current </w:t>
      </w:r>
      <w:r w:rsidR="00654219">
        <w:t>g</w:t>
      </w:r>
      <w:r w:rsidR="00AC23E8">
        <w:t>overnment efforts</w:t>
      </w:r>
      <w:r w:rsidR="00DC30F2">
        <w:t xml:space="preserve"> in these areas</w:t>
      </w:r>
      <w:r>
        <w:t>.</w:t>
      </w:r>
    </w:p>
    <w:p w14:paraId="5D9503A8" w14:textId="2D7BDC31" w:rsidR="00686B0C" w:rsidRPr="003711D3" w:rsidRDefault="00951E7F" w:rsidP="00686B0C">
      <w:pPr>
        <w:pStyle w:val="ListBullet"/>
        <w:numPr>
          <w:ilvl w:val="0"/>
          <w:numId w:val="1"/>
        </w:numPr>
      </w:pPr>
      <w:r>
        <w:t>H</w:t>
      </w:r>
      <w:r w:rsidR="00AC23E8">
        <w:t xml:space="preserve">ow we can </w:t>
      </w:r>
      <w:r w:rsidR="00686B0C" w:rsidRPr="003711D3">
        <w:t>leverag</w:t>
      </w:r>
      <w:r w:rsidR="00AC23E8">
        <w:t>e</w:t>
      </w:r>
      <w:r w:rsidR="00686B0C" w:rsidRPr="003711D3">
        <w:t xml:space="preserve"> lessons from gender balanced occupations or</w:t>
      </w:r>
      <w:r w:rsidR="00AC23E8">
        <w:t xml:space="preserve"> industries where gender pay gaps have declined and </w:t>
      </w:r>
      <w:r w:rsidR="002F6042">
        <w:t>what further research needs to be done to better target solutions</w:t>
      </w:r>
      <w:r>
        <w:t>.</w:t>
      </w:r>
    </w:p>
    <w:p w14:paraId="43F80EC2" w14:textId="070A9C36" w:rsidR="003711D3" w:rsidRDefault="00951E7F" w:rsidP="00EF6DD4">
      <w:pPr>
        <w:pStyle w:val="ListBullet"/>
        <w:numPr>
          <w:ilvl w:val="0"/>
          <w:numId w:val="1"/>
        </w:numPr>
      </w:pPr>
      <w:r>
        <w:t xml:space="preserve">The need for further </w:t>
      </w:r>
      <w:r w:rsidR="00686B0C" w:rsidRPr="003711D3">
        <w:t xml:space="preserve">research to fill intersectional gaps </w:t>
      </w:r>
      <w:r w:rsidR="00787DDA">
        <w:t>vers</w:t>
      </w:r>
      <w:r w:rsidR="00275B1F">
        <w:t>us</w:t>
      </w:r>
      <w:r w:rsidR="00686B0C" w:rsidRPr="003711D3">
        <w:t xml:space="preserve"> policy action</w:t>
      </w:r>
      <w:r w:rsidR="00D0094D">
        <w:t xml:space="preserve"> and reform in the most needed occupations and industries.</w:t>
      </w:r>
    </w:p>
    <w:p w14:paraId="6E9B6C60" w14:textId="76AD8F90" w:rsidR="0049498E" w:rsidRDefault="007E6899" w:rsidP="00F240BE">
      <w:pPr>
        <w:pStyle w:val="BodyText"/>
      </w:pPr>
      <w:r>
        <w:t xml:space="preserve">JSA openly encourages further discussion and consideration of these tensions and complexities </w:t>
      </w:r>
      <w:r w:rsidR="00D03FFC">
        <w:t>with policymaker</w:t>
      </w:r>
      <w:r w:rsidR="0014432B">
        <w:t>s in the</w:t>
      </w:r>
      <w:r w:rsidR="00951E7F">
        <w:t xml:space="preserve"> co</w:t>
      </w:r>
      <w:r w:rsidR="00440DA5">
        <w:t>nsideration and</w:t>
      </w:r>
      <w:r w:rsidR="0014432B">
        <w:t xml:space="preserve"> implementation </w:t>
      </w:r>
      <w:r w:rsidR="00CF56A2">
        <w:t>these</w:t>
      </w:r>
      <w:r w:rsidR="00440DA5">
        <w:t xml:space="preserve"> 10 next steps</w:t>
      </w:r>
      <w:r w:rsidR="002A2039">
        <w:t xml:space="preserve"> including the funding implications. Investment is required to transform structural bias across both the labour market and skills system </w:t>
      </w:r>
      <w:r w:rsidR="004C446C">
        <w:t xml:space="preserve">and implement gender equitable policies and programs </w:t>
      </w:r>
      <w:r w:rsidR="002A2039">
        <w:t>that will shift occupational segregation, pay gaps and education and training divides.</w:t>
      </w:r>
    </w:p>
    <w:p w14:paraId="01597F20" w14:textId="65682401" w:rsidR="003711D3" w:rsidRPr="003F4749" w:rsidRDefault="003711D3" w:rsidP="009D0242">
      <w:pPr>
        <w:pStyle w:val="Heading2"/>
      </w:pPr>
      <w:bookmarkStart w:id="6" w:name="_Toc211171318"/>
      <w:bookmarkStart w:id="7" w:name="_Toc212551723"/>
      <w:r>
        <w:t xml:space="preserve">Recap of </w:t>
      </w:r>
      <w:r w:rsidR="004A19C6">
        <w:t>S</w:t>
      </w:r>
      <w:r w:rsidR="003F64BD">
        <w:t xml:space="preserve">tudy findings </w:t>
      </w:r>
      <w:r w:rsidR="00817142">
        <w:t>and new evidence</w:t>
      </w:r>
      <w:bookmarkEnd w:id="6"/>
      <w:bookmarkEnd w:id="7"/>
    </w:p>
    <w:p w14:paraId="2659ECFF" w14:textId="2549BBD8" w:rsidR="00560143" w:rsidRDefault="003F4749" w:rsidP="00FF5992">
      <w:pPr>
        <w:pStyle w:val="BodyText"/>
      </w:pPr>
      <w:r>
        <w:t>As a recap, o</w:t>
      </w:r>
      <w:r w:rsidR="00F069E5">
        <w:t xml:space="preserve">ur </w:t>
      </w:r>
      <w:r w:rsidR="00F069E5" w:rsidRPr="00C55772">
        <w:t>data</w:t>
      </w:r>
      <w:r w:rsidR="00F069E5">
        <w:t xml:space="preserve"> and findings in </w:t>
      </w:r>
      <w:hyperlink r:id="rId43" w:history="1">
        <w:r w:rsidR="00F069E5" w:rsidRPr="00B30614">
          <w:rPr>
            <w:rStyle w:val="Hyperlink"/>
          </w:rPr>
          <w:t>Paper 1</w:t>
        </w:r>
      </w:hyperlink>
      <w:r w:rsidR="00F069E5">
        <w:t xml:space="preserve"> </w:t>
      </w:r>
      <w:r w:rsidR="005E1915">
        <w:t>identified</w:t>
      </w:r>
      <w:r w:rsidR="008B39FB">
        <w:t xml:space="preserve"> </w:t>
      </w:r>
      <w:r w:rsidR="005E1915">
        <w:t>the following</w:t>
      </w:r>
      <w:r w:rsidR="008B39FB">
        <w:t xml:space="preserve"> policy implications</w:t>
      </w:r>
      <w:r w:rsidR="0005369D">
        <w:t>:</w:t>
      </w:r>
    </w:p>
    <w:p w14:paraId="3BBD4E07" w14:textId="3EA02005" w:rsidR="00801E82" w:rsidRPr="00801E82" w:rsidRDefault="00801E82" w:rsidP="00801E82">
      <w:pPr>
        <w:pStyle w:val="ListBullet"/>
        <w:rPr>
          <w:lang w:val="en-US"/>
        </w:rPr>
      </w:pPr>
      <w:r w:rsidRPr="00801E82">
        <w:rPr>
          <w:lang w:val="en-US"/>
        </w:rPr>
        <w:t>Australia's workforce remains highly gender segregated, and there are clear connections with gendered choices, divides and outcomes across education and training pathways.</w:t>
      </w:r>
    </w:p>
    <w:p w14:paraId="68673FD4" w14:textId="10B19D85" w:rsidR="00801E82" w:rsidRPr="00801E82" w:rsidRDefault="007F4324" w:rsidP="00801E82">
      <w:pPr>
        <w:pStyle w:val="ListBullet"/>
        <w:rPr>
          <w:lang w:val="en-US"/>
        </w:rPr>
      </w:pPr>
      <w:r>
        <w:t>G</w:t>
      </w:r>
      <w:r w:rsidR="00801E82">
        <w:t>endered</w:t>
      </w:r>
      <w:r w:rsidR="00801E82" w:rsidRPr="00801E82">
        <w:rPr>
          <w:lang w:val="en-US"/>
        </w:rPr>
        <w:t xml:space="preserve"> occupational segregation is complex and difficult to shift. However, there are encouraging examples of gender balancing change over time that we can leverage lessons from.</w:t>
      </w:r>
    </w:p>
    <w:p w14:paraId="5C088753" w14:textId="5818DEB8" w:rsidR="00801E82" w:rsidRPr="00801E82" w:rsidRDefault="007F4324" w:rsidP="00801E82">
      <w:pPr>
        <w:pStyle w:val="ListBullet"/>
        <w:rPr>
          <w:lang w:val="en-US"/>
        </w:rPr>
      </w:pPr>
      <w:r>
        <w:t>G</w:t>
      </w:r>
      <w:r w:rsidR="00801E82">
        <w:t>endered</w:t>
      </w:r>
      <w:r w:rsidR="00801E82" w:rsidRPr="00801E82">
        <w:rPr>
          <w:lang w:val="en-US"/>
        </w:rPr>
        <w:t xml:space="preserve"> occupational segregation is a problem for addressing occupation shortages</w:t>
      </w:r>
      <w:r w:rsidR="00D447D4">
        <w:t>—</w:t>
      </w:r>
      <w:r w:rsidR="00801E82" w:rsidRPr="00801E82">
        <w:rPr>
          <w:lang w:val="en-US"/>
        </w:rPr>
        <w:t>with clear economic impacts</w:t>
      </w:r>
      <w:r w:rsidR="00507722">
        <w:t>—</w:t>
      </w:r>
      <w:r w:rsidR="00801E82" w:rsidRPr="00801E82">
        <w:rPr>
          <w:lang w:val="en-US"/>
        </w:rPr>
        <w:t>and this worsens at selected skill levels and in male dominated occupations. This has significant skills-system policy implications.</w:t>
      </w:r>
    </w:p>
    <w:p w14:paraId="4E3C56CA" w14:textId="0B980BE1" w:rsidR="00801E82" w:rsidRPr="00801E82" w:rsidRDefault="007F4324" w:rsidP="00801E82">
      <w:pPr>
        <w:pStyle w:val="ListBullet"/>
        <w:rPr>
          <w:lang w:val="en-US"/>
        </w:rPr>
      </w:pPr>
      <w:r>
        <w:t>T</w:t>
      </w:r>
      <w:r w:rsidR="00801E82" w:rsidRPr="00801E82">
        <w:rPr>
          <w:lang w:val="en-US"/>
        </w:rPr>
        <w:t>here are large gender pay gaps at the detailed occupation level, even in gender balanced or highly female dominated occupations.</w:t>
      </w:r>
    </w:p>
    <w:p w14:paraId="7BDA62D7" w14:textId="44C93A8B" w:rsidR="00801E82" w:rsidRPr="00801E82" w:rsidRDefault="007F4324" w:rsidP="00801E82">
      <w:pPr>
        <w:pStyle w:val="ListBullet"/>
        <w:rPr>
          <w:lang w:val="en-US"/>
        </w:rPr>
      </w:pPr>
      <w:r>
        <w:t>T</w:t>
      </w:r>
      <w:r w:rsidR="00801E82" w:rsidRPr="00801E82">
        <w:rPr>
          <w:lang w:val="en-US"/>
        </w:rPr>
        <w:t>here are sources of compounding gendered and racial discrimination in the world of work, education and training</w:t>
      </w:r>
      <w:r w:rsidR="00507722">
        <w:t>—</w:t>
      </w:r>
      <w:r w:rsidR="00801E82" w:rsidRPr="00801E82">
        <w:rPr>
          <w:lang w:val="en-US"/>
        </w:rPr>
        <w:t>particularly for First Nations women.</w:t>
      </w:r>
    </w:p>
    <w:p w14:paraId="61D58B57" w14:textId="1E21A057" w:rsidR="00440DA5" w:rsidRDefault="00507722" w:rsidP="0049498E">
      <w:pPr>
        <w:pStyle w:val="ListBullet"/>
        <w:rPr>
          <w:lang w:val="en-US"/>
        </w:rPr>
      </w:pPr>
      <w:r>
        <w:lastRenderedPageBreak/>
        <w:t>T</w:t>
      </w:r>
      <w:r w:rsidR="00801E82" w:rsidRPr="00801E82">
        <w:rPr>
          <w:lang w:val="en-US"/>
        </w:rPr>
        <w:t xml:space="preserve">here is value in more data and monitoring detailed occupational gender segregation </w:t>
      </w:r>
      <w:r w:rsidR="00275B1F">
        <w:t xml:space="preserve">and </w:t>
      </w:r>
      <w:r w:rsidR="00801E82" w:rsidRPr="00801E82">
        <w:rPr>
          <w:lang w:val="en-US"/>
        </w:rPr>
        <w:t>occupational gender pay gaps.</w:t>
      </w:r>
    </w:p>
    <w:p w14:paraId="4CB2A4F6" w14:textId="56C74C69" w:rsidR="00D8220F" w:rsidRPr="00D8220F" w:rsidRDefault="00D8220F" w:rsidP="00A17140">
      <w:pPr>
        <w:pStyle w:val="Caption"/>
      </w:pPr>
      <w:r w:rsidRPr="00D8220F">
        <w:t xml:space="preserve">Figure </w:t>
      </w:r>
      <w:r w:rsidR="00CC150C">
        <w:t>2</w:t>
      </w:r>
      <w:r w:rsidRPr="00D8220F">
        <w:t xml:space="preserve">: </w:t>
      </w:r>
      <w:r w:rsidR="0045660D">
        <w:t xml:space="preserve">World Bank </w:t>
      </w:r>
      <w:r w:rsidRPr="00D8220F">
        <w:t>Theory of Change of Gender-based Employment Segregation</w:t>
      </w:r>
    </w:p>
    <w:p w14:paraId="12DCFC71" w14:textId="2D4A6124" w:rsidR="00D8220F" w:rsidRDefault="00E62857" w:rsidP="00A170B2">
      <w:pPr>
        <w:pStyle w:val="Image"/>
      </w:pPr>
      <w:r>
        <w:rPr>
          <w:rFonts w:eastAsiaTheme="minorHAnsi"/>
          <w:noProof/>
        </w:rPr>
        <w:drawing>
          <wp:inline distT="0" distB="0" distL="0" distR="0" wp14:anchorId="197D733A" wp14:editId="08FD0F3C">
            <wp:extent cx="5731661" cy="5586095"/>
            <wp:effectExtent l="0" t="0" r="2540" b="0"/>
            <wp:docPr id="1076271680" name="Picture 1" descr="Visual representation of the theory of change of gender-based employment segregation (more often referred to as occupational or industry segregation in this study and Australian contexts). Supply-side and demand-side (Section 3.2) drivers, as well as more structural legal, regulatory and policy frameworks (Section 3.3)—interact with the local context and existing social norms to determine the extent of employment segregation. For example, supply side drivers on the labour or worker side include gender gaps in skills, capital, domestic and care responsibilities, safety and mobility, and role models and networks. Demand side drivers are on the employer side, for example recruitment or promotion practices. Structural frameworks are also drivers and examples include government funding of childcare, female workforce participation rates, or crop types in agriculture. All the above play a role in and offer opportunities to shift employment/occupational segre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71680" name="Picture 1" descr="Visual representation of the theory of change of gender-based employment segregation (more often referred to as occupational or industry segregation in this study and Australian contexts). Supply-side and demand-side (Section 3.2) drivers, as well as more structural legal, regulatory and policy frameworks (Section 3.3)—interact with the local context and existing social norms to determine the extent of employment segregation. For example, supply side drivers on the labour or worker side include gender gaps in skills, capital, domestic and care responsibilities, safety and mobility, and role models and networks. Demand side drivers are on the employer side, for example recruitment or promotion practices. Structural frameworks are also drivers and examples include government funding of childcare, female workforce participation rates, or crop types in agriculture. All the above play a role in and offer opportunities to shift employment/occupational segregation. "/>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661" cy="5586095"/>
                    </a:xfrm>
                    <a:prstGeom prst="rect">
                      <a:avLst/>
                    </a:prstGeom>
                  </pic:spPr>
                </pic:pic>
              </a:graphicData>
            </a:graphic>
          </wp:inline>
        </w:drawing>
      </w:r>
    </w:p>
    <w:p w14:paraId="18A53FFF" w14:textId="4AF2EC21" w:rsidR="0005369D" w:rsidRDefault="0005369D" w:rsidP="00A0522E">
      <w:pPr>
        <w:pStyle w:val="Source"/>
        <w:spacing w:after="240"/>
      </w:pPr>
      <w:r>
        <w:t xml:space="preserve">Source: </w:t>
      </w:r>
      <w:r w:rsidR="0045660D">
        <w:t xml:space="preserve">This </w:t>
      </w:r>
      <w:r w:rsidR="004706E6">
        <w:t xml:space="preserve">is an adaption original </w:t>
      </w:r>
      <w:r w:rsidR="0045660D">
        <w:t>visual from</w:t>
      </w:r>
      <w:r w:rsidR="00BC5379">
        <w:t xml:space="preserve"> </w:t>
      </w:r>
      <w:r w:rsidR="009E41DC">
        <w:t>World Bank</w:t>
      </w:r>
      <w:r w:rsidR="00C142FF">
        <w:t>’s publication</w:t>
      </w:r>
      <w:r w:rsidR="00BC5379">
        <w:t xml:space="preserve"> </w:t>
      </w:r>
      <w:hyperlink r:id="rId45" w:history="1">
        <w:r w:rsidR="00BC5379" w:rsidRPr="0058574F">
          <w:rPr>
            <w:rStyle w:val="Hyperlink"/>
            <w:lang w:eastAsia="en-AU"/>
          </w:rPr>
          <w:t>Gender</w:t>
        </w:r>
        <w:r w:rsidR="00BC5379" w:rsidRPr="0058574F">
          <w:rPr>
            <w:rStyle w:val="Hyperlink"/>
          </w:rPr>
          <w:t>-</w:t>
        </w:r>
        <w:r w:rsidR="00BC5379">
          <w:rPr>
            <w:rStyle w:val="Hyperlink"/>
          </w:rPr>
          <w:t>b</w:t>
        </w:r>
        <w:r w:rsidR="00BC5379" w:rsidRPr="0058574F">
          <w:rPr>
            <w:rStyle w:val="Hyperlink"/>
            <w:lang w:eastAsia="en-AU"/>
          </w:rPr>
          <w:t xml:space="preserve">ased </w:t>
        </w:r>
        <w:r w:rsidR="00BC5379">
          <w:rPr>
            <w:rStyle w:val="Hyperlink"/>
          </w:rPr>
          <w:t>e</w:t>
        </w:r>
        <w:r w:rsidR="00BC5379" w:rsidRPr="0058574F">
          <w:rPr>
            <w:rStyle w:val="Hyperlink"/>
            <w:lang w:eastAsia="en-AU"/>
          </w:rPr>
          <w:t xml:space="preserve">mployment </w:t>
        </w:r>
        <w:r w:rsidR="00BC5379">
          <w:rPr>
            <w:rStyle w:val="Hyperlink"/>
          </w:rPr>
          <w:t>s</w:t>
        </w:r>
        <w:r w:rsidR="00BC5379" w:rsidRPr="0058574F">
          <w:rPr>
            <w:rStyle w:val="Hyperlink"/>
            <w:lang w:eastAsia="en-AU"/>
          </w:rPr>
          <w:t xml:space="preserve">egregation: </w:t>
        </w:r>
        <w:r w:rsidR="00BC5379">
          <w:rPr>
            <w:rStyle w:val="Hyperlink"/>
          </w:rPr>
          <w:t>u</w:t>
        </w:r>
        <w:r w:rsidR="00BC5379" w:rsidRPr="0058574F">
          <w:rPr>
            <w:rStyle w:val="Hyperlink"/>
            <w:lang w:eastAsia="en-AU"/>
          </w:rPr>
          <w:t xml:space="preserve">nderstanding </w:t>
        </w:r>
        <w:r w:rsidR="00BC5379">
          <w:rPr>
            <w:rStyle w:val="Hyperlink"/>
          </w:rPr>
          <w:t>c</w:t>
        </w:r>
        <w:r w:rsidR="00BC5379" w:rsidRPr="0058574F">
          <w:rPr>
            <w:rStyle w:val="Hyperlink"/>
            <w:lang w:eastAsia="en-AU"/>
          </w:rPr>
          <w:t xml:space="preserve">auses and </w:t>
        </w:r>
        <w:r w:rsidR="00BC5379">
          <w:rPr>
            <w:rStyle w:val="Hyperlink"/>
          </w:rPr>
          <w:t>p</w:t>
        </w:r>
        <w:r w:rsidR="00BC5379" w:rsidRPr="0058574F">
          <w:rPr>
            <w:rStyle w:val="Hyperlink"/>
            <w:lang w:eastAsia="en-AU"/>
          </w:rPr>
          <w:t xml:space="preserve">olicy </w:t>
        </w:r>
        <w:r w:rsidR="00BC5379">
          <w:rPr>
            <w:rStyle w:val="Hyperlink"/>
          </w:rPr>
          <w:t>i</w:t>
        </w:r>
        <w:r w:rsidR="00BC5379" w:rsidRPr="0058574F">
          <w:rPr>
            <w:rStyle w:val="Hyperlink"/>
            <w:lang w:eastAsia="en-AU"/>
          </w:rPr>
          <w:t>nterventions</w:t>
        </w:r>
      </w:hyperlink>
      <w:r w:rsidR="0045660D">
        <w:t xml:space="preserve"> </w:t>
      </w:r>
      <w:r w:rsidR="004706E6">
        <w:t>(</w:t>
      </w:r>
      <w:r w:rsidRPr="0005369D">
        <w:t>Carranza</w:t>
      </w:r>
      <w:r w:rsidR="006A1D58">
        <w:t xml:space="preserve"> et al. 2023</w:t>
      </w:r>
      <w:r w:rsidR="004706E6">
        <w:t xml:space="preserve">, page </w:t>
      </w:r>
      <w:r w:rsidR="00967DC0">
        <w:t>10</w:t>
      </w:r>
      <w:r w:rsidR="004706E6">
        <w:t>).</w:t>
      </w:r>
    </w:p>
    <w:p w14:paraId="7534FBFF" w14:textId="07B18215" w:rsidR="00F069E5" w:rsidRDefault="00F069E5" w:rsidP="00F069E5">
      <w:pPr>
        <w:pStyle w:val="BodyText"/>
      </w:pPr>
      <w:r>
        <w:t xml:space="preserve">In </w:t>
      </w:r>
      <w:hyperlink r:id="rId46" w:history="1">
        <w:r w:rsidRPr="00C8632C">
          <w:rPr>
            <w:rStyle w:val="Hyperlink"/>
          </w:rPr>
          <w:t>Paper 2</w:t>
        </w:r>
      </w:hyperlink>
      <w:r>
        <w:t xml:space="preserve">, we expanded on these to identify further policy implications specific to the intersections between occupational segregation and the </w:t>
      </w:r>
      <w:r w:rsidR="00C7244F">
        <w:t xml:space="preserve">education, training and skills </w:t>
      </w:r>
      <w:r>
        <w:t>system</w:t>
      </w:r>
      <w:r w:rsidR="0037500A">
        <w:t xml:space="preserve">. We </w:t>
      </w:r>
      <w:r w:rsidR="008B39FB">
        <w:t>found</w:t>
      </w:r>
      <w:r w:rsidR="0037500A">
        <w:t xml:space="preserve"> </w:t>
      </w:r>
      <w:r w:rsidR="00A72148">
        <w:t>that</w:t>
      </w:r>
      <w:r w:rsidR="00EE7B5E">
        <w:t>:</w:t>
      </w:r>
    </w:p>
    <w:p w14:paraId="0E3B897E" w14:textId="07532CF5" w:rsidR="00EE7B5E" w:rsidRPr="00EE7B5E" w:rsidRDefault="00301531" w:rsidP="00EE7B5E">
      <w:pPr>
        <w:pStyle w:val="ListBullet"/>
        <w:rPr>
          <w:lang w:val="en-US"/>
        </w:rPr>
      </w:pPr>
      <w:r>
        <w:t>G</w:t>
      </w:r>
      <w:r w:rsidR="00EE7B5E">
        <w:t>endered</w:t>
      </w:r>
      <w:r w:rsidR="00EE7B5E" w:rsidRPr="00EE7B5E">
        <w:rPr>
          <w:lang w:val="en-US"/>
        </w:rPr>
        <w:t xml:space="preserve"> segregation in education and training remains entrenched, with current enrolment and completion patterns unlikely to shift occupational gender segregation.</w:t>
      </w:r>
    </w:p>
    <w:p w14:paraId="1D1653A8" w14:textId="18D9DA3C" w:rsidR="00EE7B5E" w:rsidRPr="00EE7B5E" w:rsidRDefault="00301531" w:rsidP="00EE7B5E">
      <w:pPr>
        <w:pStyle w:val="ListBullet"/>
        <w:rPr>
          <w:lang w:val="en-US"/>
        </w:rPr>
      </w:pPr>
      <w:r>
        <w:t>O</w:t>
      </w:r>
      <w:r w:rsidR="00EE7B5E">
        <w:t>nly</w:t>
      </w:r>
      <w:r w:rsidR="00EE7B5E" w:rsidRPr="00EE7B5E">
        <w:rPr>
          <w:lang w:val="en-US"/>
        </w:rPr>
        <w:t xml:space="preserve"> 20% of </w:t>
      </w:r>
      <w:r w:rsidR="00547FB4">
        <w:t xml:space="preserve">narrow </w:t>
      </w:r>
      <w:r w:rsidR="00EE7B5E" w:rsidRPr="00EE7B5E">
        <w:rPr>
          <w:lang w:val="en-US"/>
        </w:rPr>
        <w:t xml:space="preserve">fields of education have gender balance in their graduates – like the 20% of occupations that were identified as gender balanced in </w:t>
      </w:r>
      <w:hyperlink r:id="rId47" w:history="1">
        <w:r w:rsidR="009859F8" w:rsidRPr="00A20A7A">
          <w:rPr>
            <w:rStyle w:val="Hyperlink"/>
          </w:rPr>
          <w:t>P</w:t>
        </w:r>
        <w:r w:rsidR="00EE7B5E" w:rsidRPr="00A20A7A">
          <w:rPr>
            <w:rStyle w:val="Hyperlink"/>
            <w:lang w:val="en-US"/>
          </w:rPr>
          <w:t>aper</w:t>
        </w:r>
        <w:r w:rsidR="009859F8" w:rsidRPr="00A20A7A">
          <w:rPr>
            <w:rStyle w:val="Hyperlink"/>
          </w:rPr>
          <w:t xml:space="preserve"> 1</w:t>
        </w:r>
      </w:hyperlink>
      <w:r w:rsidR="00EE7B5E" w:rsidRPr="00EE7B5E">
        <w:rPr>
          <w:lang w:val="en-US"/>
        </w:rPr>
        <w:t xml:space="preserve"> from this </w:t>
      </w:r>
      <w:r w:rsidR="003D01E8">
        <w:t>S</w:t>
      </w:r>
      <w:r w:rsidR="00EE7B5E">
        <w:t>tudy</w:t>
      </w:r>
      <w:r w:rsidR="00EE7B5E" w:rsidRPr="00EE7B5E">
        <w:rPr>
          <w:lang w:val="en-US"/>
        </w:rPr>
        <w:t>.</w:t>
      </w:r>
    </w:p>
    <w:p w14:paraId="7C94264D" w14:textId="6ED4EF80" w:rsidR="00D01862" w:rsidRDefault="00301531" w:rsidP="00D01862">
      <w:pPr>
        <w:pStyle w:val="ListBullet"/>
        <w:rPr>
          <w:lang w:val="en-US"/>
        </w:rPr>
      </w:pPr>
      <w:r>
        <w:t>S</w:t>
      </w:r>
      <w:r w:rsidR="00EE7B5E">
        <w:t>ocial</w:t>
      </w:r>
      <w:r w:rsidR="00EE7B5E" w:rsidRPr="00EE7B5E">
        <w:rPr>
          <w:lang w:val="en-US"/>
        </w:rPr>
        <w:t xml:space="preserve"> and cultural norms strongly influence education and training choices and pathways, and subsequent occupation and career pathways.</w:t>
      </w:r>
    </w:p>
    <w:p w14:paraId="5A8E42BF" w14:textId="5113533F" w:rsidR="00EE7B5E" w:rsidRPr="00D01862" w:rsidRDefault="00301531" w:rsidP="00D01862">
      <w:pPr>
        <w:pStyle w:val="ListBullet"/>
        <w:rPr>
          <w:lang w:val="en-US"/>
        </w:rPr>
      </w:pPr>
      <w:r>
        <w:lastRenderedPageBreak/>
        <w:t>W</w:t>
      </w:r>
      <w:r w:rsidR="00EE7B5E" w:rsidRPr="00D01862">
        <w:rPr>
          <w:lang w:val="en-US"/>
        </w:rPr>
        <w:t>omen are more likely to be ‘skills mismatched’</w:t>
      </w:r>
      <w:r w:rsidR="00C003EC">
        <w:t>—</w:t>
      </w:r>
      <w:r w:rsidR="00EE7B5E" w:rsidRPr="00D01862">
        <w:rPr>
          <w:lang w:val="en-US"/>
        </w:rPr>
        <w:t>working in occupations below their level of qualification</w:t>
      </w:r>
      <w:r w:rsidR="007562F9">
        <w:t>—</w:t>
      </w:r>
      <w:r w:rsidR="00EE7B5E" w:rsidRPr="00D01862">
        <w:rPr>
          <w:lang w:val="en-US"/>
        </w:rPr>
        <w:t xml:space="preserve">indicating </w:t>
      </w:r>
      <w:proofErr w:type="spellStart"/>
      <w:r w:rsidR="00EE7B5E" w:rsidRPr="00D01862">
        <w:rPr>
          <w:lang w:val="en-US"/>
        </w:rPr>
        <w:t>underutilisation</w:t>
      </w:r>
      <w:proofErr w:type="spellEnd"/>
      <w:r w:rsidR="00EE7B5E" w:rsidRPr="00D01862">
        <w:rPr>
          <w:lang w:val="en-US"/>
        </w:rPr>
        <w:t xml:space="preserve"> of female talent and skills</w:t>
      </w:r>
      <w:r w:rsidR="00612FF7">
        <w:t xml:space="preserve"> </w:t>
      </w:r>
      <w:r w:rsidR="00AB1465">
        <w:t>(Risse</w:t>
      </w:r>
      <w:r w:rsidR="003646AD">
        <w:t xml:space="preserve"> 2018</w:t>
      </w:r>
      <w:r w:rsidR="00D53690">
        <w:t>)</w:t>
      </w:r>
      <w:r w:rsidR="00EE7B5E" w:rsidRPr="00D01862">
        <w:rPr>
          <w:lang w:val="en-US"/>
        </w:rPr>
        <w:t>.</w:t>
      </w:r>
      <w:r w:rsidR="002B1BD3">
        <w:t xml:space="preserve"> </w:t>
      </w:r>
      <w:r w:rsidR="00D01862">
        <w:t xml:space="preserve">This is also </w:t>
      </w:r>
      <w:r w:rsidR="00D01862" w:rsidRPr="00D01862">
        <w:rPr>
          <w:lang w:eastAsia="en-AU"/>
        </w:rPr>
        <w:t>an indication that women are not reaping the full "return</w:t>
      </w:r>
      <w:r w:rsidR="00D01862">
        <w:t>s"</w:t>
      </w:r>
      <w:r w:rsidR="00D01862" w:rsidRPr="00D01862">
        <w:rPr>
          <w:lang w:eastAsia="en-AU"/>
        </w:rPr>
        <w:t xml:space="preserve"> of their educational and training investment, compared to men</w:t>
      </w:r>
      <w:r w:rsidR="00193F54">
        <w:t xml:space="preserve"> which has been an ongoing identified barrier</w:t>
      </w:r>
      <w:r w:rsidR="00D01862">
        <w:t>.</w:t>
      </w:r>
    </w:p>
    <w:p w14:paraId="1EA36D15" w14:textId="70066D8B" w:rsidR="00EE7B5E" w:rsidRPr="00EE7B5E" w:rsidRDefault="00301531" w:rsidP="00EE7B5E">
      <w:pPr>
        <w:pStyle w:val="ListBullet"/>
        <w:rPr>
          <w:lang w:val="en-US"/>
        </w:rPr>
      </w:pPr>
      <w:r>
        <w:t>E</w:t>
      </w:r>
      <w:r w:rsidR="00EE7B5E">
        <w:t>conomic</w:t>
      </w:r>
      <w:r w:rsidR="00EE7B5E" w:rsidRPr="00EE7B5E">
        <w:rPr>
          <w:lang w:val="en-US"/>
        </w:rPr>
        <w:t xml:space="preserve"> inequality persists post-training, with women consistently earning less and being more likely to exit the workforce despite being similarly or more qualified.</w:t>
      </w:r>
    </w:p>
    <w:p w14:paraId="7E9C9458" w14:textId="3FF91324" w:rsidR="00EE7B5E" w:rsidRPr="00EE7B5E" w:rsidRDefault="00301531" w:rsidP="00EE7B5E">
      <w:pPr>
        <w:pStyle w:val="ListBullet"/>
        <w:rPr>
          <w:lang w:val="en-US"/>
        </w:rPr>
      </w:pPr>
      <w:r>
        <w:t>M</w:t>
      </w:r>
      <w:r w:rsidR="00EE7B5E">
        <w:t>en</w:t>
      </w:r>
      <w:r w:rsidR="00EE7B5E" w:rsidRPr="00EE7B5E">
        <w:rPr>
          <w:lang w:val="en-US"/>
        </w:rPr>
        <w:t xml:space="preserve"> generally achieve better economic outcomes than women across most VET qualifications, even in female dominated fields.</w:t>
      </w:r>
    </w:p>
    <w:p w14:paraId="39CF13F6" w14:textId="1F86986B" w:rsidR="00154027" w:rsidRPr="00440DA5" w:rsidRDefault="00301531" w:rsidP="00440DA5">
      <w:pPr>
        <w:pStyle w:val="ListBullet"/>
        <w:rPr>
          <w:rStyle w:val="Characterbold"/>
          <w:b w:val="0"/>
          <w:lang w:val="en-US"/>
        </w:rPr>
      </w:pPr>
      <w:r>
        <w:t>W</w:t>
      </w:r>
      <w:r w:rsidR="00EE7B5E">
        <w:t>orkers</w:t>
      </w:r>
      <w:r w:rsidR="00EE7B5E" w:rsidRPr="00EE7B5E">
        <w:rPr>
          <w:lang w:val="en-US"/>
        </w:rPr>
        <w:t xml:space="preserve"> tend to stay longer in occupations dominated by their own gender, which further contributes to occupational segregation over time.</w:t>
      </w:r>
    </w:p>
    <w:p w14:paraId="0FD3A785" w14:textId="0F7F3FDC" w:rsidR="003F64BD" w:rsidRPr="00AE0501" w:rsidRDefault="00AF4BED" w:rsidP="00817142">
      <w:pPr>
        <w:pStyle w:val="Heading2"/>
      </w:pPr>
      <w:bookmarkStart w:id="8" w:name="_Toc211171319"/>
      <w:bookmarkStart w:id="9" w:name="_Toc212551724"/>
      <w:r w:rsidRPr="00AE0501">
        <w:t xml:space="preserve">Five key reform themes from </w:t>
      </w:r>
      <w:r w:rsidR="009859F8">
        <w:t>the S</w:t>
      </w:r>
      <w:r w:rsidR="001D6DF6" w:rsidRPr="00AE0501">
        <w:t>tudy</w:t>
      </w:r>
      <w:r w:rsidR="009859F8">
        <w:t>'s public</w:t>
      </w:r>
      <w:r w:rsidR="001D6DF6" w:rsidRPr="00AE0501">
        <w:t xml:space="preserve"> engagement and submissions</w:t>
      </w:r>
      <w:bookmarkEnd w:id="8"/>
      <w:bookmarkEnd w:id="9"/>
    </w:p>
    <w:p w14:paraId="36932912" w14:textId="7BBB9765" w:rsidR="00DB7E3E" w:rsidRDefault="003A38AD" w:rsidP="00EF2C4A">
      <w:pPr>
        <w:pStyle w:val="BodyText"/>
      </w:pPr>
      <w:r>
        <w:t xml:space="preserve">Our public consultation submissions </w:t>
      </w:r>
      <w:r w:rsidR="00AF1DE0">
        <w:t xml:space="preserve">and expert forum engagements </w:t>
      </w:r>
      <w:r>
        <w:t>also highlighted similar policy implications</w:t>
      </w:r>
      <w:r w:rsidR="00833C3E">
        <w:t xml:space="preserve"> with </w:t>
      </w:r>
      <w:r w:rsidR="00AF4BED">
        <w:t xml:space="preserve">five key </w:t>
      </w:r>
      <w:r w:rsidR="00833C3E">
        <w:t>reform themes</w:t>
      </w:r>
      <w:r w:rsidR="00AF4BED">
        <w:t>:</w:t>
      </w:r>
    </w:p>
    <w:p w14:paraId="64586228" w14:textId="2E36F4C8" w:rsidR="001D6DF6" w:rsidRDefault="00AF1DE0" w:rsidP="006B0C65">
      <w:pPr>
        <w:pStyle w:val="ListNumber"/>
        <w:numPr>
          <w:ilvl w:val="0"/>
          <w:numId w:val="10"/>
        </w:numPr>
      </w:pPr>
      <w:r w:rsidRPr="00AF1DE0">
        <w:rPr>
          <w:lang w:eastAsia="en-US"/>
        </w:rPr>
        <w:t xml:space="preserve">Various </w:t>
      </w:r>
      <w:r w:rsidR="002938F0">
        <w:t>gender</w:t>
      </w:r>
      <w:r w:rsidR="002938F0" w:rsidRPr="00AF1DE0">
        <w:rPr>
          <w:lang w:eastAsia="en-US"/>
        </w:rPr>
        <w:t xml:space="preserve"> </w:t>
      </w:r>
      <w:r w:rsidRPr="00AF1DE0">
        <w:rPr>
          <w:lang w:eastAsia="en-US"/>
        </w:rPr>
        <w:t xml:space="preserve">occupational segregation reforms and interventions including </w:t>
      </w:r>
      <w:r w:rsidR="0057373D">
        <w:t xml:space="preserve">the </w:t>
      </w:r>
      <w:r w:rsidRPr="00AF1DE0">
        <w:rPr>
          <w:lang w:eastAsia="en-US"/>
        </w:rPr>
        <w:t>need for a more systematic evaluation of existing levers and programs</w:t>
      </w:r>
      <w:r w:rsidR="00AC6F05">
        <w:t xml:space="preserve"> to understand what is and what </w:t>
      </w:r>
      <w:r w:rsidR="003D01E8">
        <w:t>is not</w:t>
      </w:r>
      <w:r w:rsidR="00AC6F05">
        <w:t xml:space="preserve"> currently working</w:t>
      </w:r>
      <w:r w:rsidR="00AF4BED">
        <w:t>.</w:t>
      </w:r>
    </w:p>
    <w:p w14:paraId="747976E3" w14:textId="612CF83A" w:rsidR="003616B5" w:rsidRDefault="002938F0" w:rsidP="00247506">
      <w:pPr>
        <w:pStyle w:val="ListNumber"/>
        <w:numPr>
          <w:ilvl w:val="0"/>
          <w:numId w:val="4"/>
        </w:numPr>
      </w:pPr>
      <w:r>
        <w:t>E</w:t>
      </w:r>
      <w:r w:rsidR="00007422" w:rsidRPr="00007422">
        <w:rPr>
          <w:lang w:eastAsia="en-US"/>
        </w:rPr>
        <w:t>arly interventions into gendered norms that define gendered study, career and occupational choices.</w:t>
      </w:r>
    </w:p>
    <w:p w14:paraId="04D6446F" w14:textId="2D461DBB" w:rsidR="003616B5" w:rsidRDefault="004C3657" w:rsidP="00247506">
      <w:pPr>
        <w:pStyle w:val="ListNumber"/>
        <w:numPr>
          <w:ilvl w:val="0"/>
          <w:numId w:val="4"/>
        </w:numPr>
      </w:pPr>
      <w:r w:rsidRPr="004C3657">
        <w:rPr>
          <w:lang w:eastAsia="en-US"/>
        </w:rPr>
        <w:t>More targeted attention</w:t>
      </w:r>
      <w:r w:rsidR="00AC6F05">
        <w:t xml:space="preserve"> to, monitoring of </w:t>
      </w:r>
      <w:r w:rsidRPr="004C3657">
        <w:rPr>
          <w:lang w:eastAsia="en-US"/>
        </w:rPr>
        <w:t>and intervention into</w:t>
      </w:r>
      <w:r w:rsidR="00E65A26">
        <w:t>,</w:t>
      </w:r>
      <w:r w:rsidRPr="004C3657">
        <w:rPr>
          <w:lang w:eastAsia="en-US"/>
        </w:rPr>
        <w:t xml:space="preserve"> the intersecting forms of sex and cultural/race discrimination in </w:t>
      </w:r>
      <w:r w:rsidR="00B75CA7">
        <w:t>workplaces</w:t>
      </w:r>
      <w:r w:rsidR="00B6415B">
        <w:t xml:space="preserve"> and as women's careers progress</w:t>
      </w:r>
      <w:r w:rsidRPr="004C3657">
        <w:rPr>
          <w:lang w:eastAsia="en-US"/>
        </w:rPr>
        <w:t>.</w:t>
      </w:r>
    </w:p>
    <w:p w14:paraId="5DE7359C" w14:textId="407E6370" w:rsidR="003616B5" w:rsidRDefault="003616B5" w:rsidP="00247506">
      <w:pPr>
        <w:pStyle w:val="ListNumber"/>
        <w:numPr>
          <w:ilvl w:val="0"/>
          <w:numId w:val="4"/>
        </w:numPr>
      </w:pPr>
      <w:r w:rsidRPr="003616B5">
        <w:rPr>
          <w:lang w:eastAsia="en-US"/>
        </w:rPr>
        <w:t>Identification of</w:t>
      </w:r>
      <w:r w:rsidR="00C57AD8">
        <w:t>,</w:t>
      </w:r>
      <w:r w:rsidRPr="003616B5">
        <w:rPr>
          <w:lang w:eastAsia="en-US"/>
        </w:rPr>
        <w:t xml:space="preserve"> and solutions </w:t>
      </w:r>
      <w:r w:rsidR="00B6415B">
        <w:t>to alleviate</w:t>
      </w:r>
      <w:r w:rsidR="00C57AD8">
        <w:t>,</w:t>
      </w:r>
      <w:r w:rsidRPr="003616B5">
        <w:rPr>
          <w:lang w:eastAsia="en-US"/>
        </w:rPr>
        <w:t xml:space="preserve"> gendered barriers</w:t>
      </w:r>
      <w:r w:rsidR="00E10983" w:rsidRPr="003616B5">
        <w:rPr>
          <w:lang w:eastAsia="en-US"/>
        </w:rPr>
        <w:t xml:space="preserve"> </w:t>
      </w:r>
      <w:r w:rsidR="00E10983">
        <w:t>and embedded bias</w:t>
      </w:r>
      <w:r w:rsidR="005A3816">
        <w:t>es</w:t>
      </w:r>
      <w:r w:rsidRPr="003616B5">
        <w:rPr>
          <w:lang w:eastAsia="en-US"/>
        </w:rPr>
        <w:t xml:space="preserve"> in training pathways at both the individual and</w:t>
      </w:r>
      <w:r w:rsidR="00B6415B">
        <w:t xml:space="preserve"> </w:t>
      </w:r>
      <w:r w:rsidRPr="003616B5">
        <w:rPr>
          <w:lang w:eastAsia="en-US"/>
        </w:rPr>
        <w:t>system level</w:t>
      </w:r>
      <w:r w:rsidR="00B6415B">
        <w:t xml:space="preserve"> across diverse education, training and skills system settings</w:t>
      </w:r>
      <w:r w:rsidRPr="003616B5">
        <w:rPr>
          <w:lang w:eastAsia="en-US"/>
        </w:rPr>
        <w:t>.</w:t>
      </w:r>
    </w:p>
    <w:p w14:paraId="576688A8" w14:textId="4C6CC673" w:rsidR="00AF4BED" w:rsidRDefault="00AF4BED" w:rsidP="00247506">
      <w:pPr>
        <w:pStyle w:val="ListNumber"/>
        <w:numPr>
          <w:ilvl w:val="0"/>
          <w:numId w:val="4"/>
        </w:numPr>
      </w:pPr>
      <w:r w:rsidRPr="00AF4BED">
        <w:t>Improved intersectional data and research to support better evidence for policymaking.</w:t>
      </w:r>
    </w:p>
    <w:p w14:paraId="128E4A56" w14:textId="75212C14" w:rsidR="001778B6" w:rsidRDefault="004C3657" w:rsidP="00400AB8">
      <w:pPr>
        <w:pStyle w:val="BodyText"/>
      </w:pPr>
      <w:r>
        <w:t xml:space="preserve">Other themes raised that have supported the development of the recommendations </w:t>
      </w:r>
      <w:r w:rsidR="00C57AD8">
        <w:t>in this paper</w:t>
      </w:r>
      <w:r>
        <w:t xml:space="preserve"> are</w:t>
      </w:r>
      <w:r w:rsidR="00F002AD">
        <w:t xml:space="preserve"> from</w:t>
      </w:r>
      <w:r w:rsidR="00AF02EA">
        <w:t xml:space="preserve"> the</w:t>
      </w:r>
      <w:r w:rsidR="00AF02EA" w:rsidRPr="00F002AD">
        <w:t xml:space="preserve"> </w:t>
      </w:r>
      <w:r w:rsidR="00AF02EA" w:rsidRPr="00AF02EA">
        <w:rPr>
          <w:lang w:val="en-US"/>
        </w:rPr>
        <w:t xml:space="preserve">40 public consultation submissions, </w:t>
      </w:r>
      <w:r w:rsidR="00DE6199">
        <w:t>four</w:t>
      </w:r>
      <w:r w:rsidR="00AF02EA" w:rsidRPr="00AF02EA">
        <w:rPr>
          <w:lang w:val="en-US"/>
        </w:rPr>
        <w:t xml:space="preserve"> expert forums and surveys, </w:t>
      </w:r>
      <w:r w:rsidR="00F002AD">
        <w:t>and engagements</w:t>
      </w:r>
      <w:r w:rsidR="00AF02EA">
        <w:t xml:space="preserve"> with the </w:t>
      </w:r>
      <w:r w:rsidR="00FE79EB">
        <w:t>S</w:t>
      </w:r>
      <w:r w:rsidR="000671DD">
        <w:t xml:space="preserve">tudy </w:t>
      </w:r>
      <w:r w:rsidR="004316F7">
        <w:t>S</w:t>
      </w:r>
      <w:r w:rsidR="00AF02EA" w:rsidRPr="00AF02EA">
        <w:rPr>
          <w:lang w:val="en-US"/>
        </w:rPr>
        <w:t xml:space="preserve">teering </w:t>
      </w:r>
      <w:r w:rsidR="004316F7">
        <w:t>C</w:t>
      </w:r>
      <w:proofErr w:type="spellStart"/>
      <w:r w:rsidR="00AF02EA" w:rsidRPr="00AF02EA">
        <w:rPr>
          <w:lang w:val="en-US"/>
        </w:rPr>
        <w:t>ommittee</w:t>
      </w:r>
      <w:proofErr w:type="spellEnd"/>
      <w:r w:rsidR="00AF02EA" w:rsidRPr="00AF02EA">
        <w:rPr>
          <w:lang w:val="en-US"/>
        </w:rPr>
        <w:t xml:space="preserve"> and relevant agencies across </w:t>
      </w:r>
      <w:r w:rsidR="00A03F14">
        <w:t>go</w:t>
      </w:r>
      <w:proofErr w:type="spellStart"/>
      <w:r w:rsidR="00AF02EA" w:rsidRPr="00AF02EA">
        <w:rPr>
          <w:lang w:val="en-US"/>
        </w:rPr>
        <w:t>vernment</w:t>
      </w:r>
      <w:proofErr w:type="spellEnd"/>
      <w:r w:rsidR="00400AB8">
        <w:t xml:space="preserve"> are</w:t>
      </w:r>
      <w:r w:rsidR="001778B6">
        <w:t>:</w:t>
      </w:r>
    </w:p>
    <w:p w14:paraId="4D266E3C" w14:textId="544119C5" w:rsidR="00AF02EA" w:rsidRPr="00AF02EA" w:rsidRDefault="001778B6" w:rsidP="001778B6">
      <w:pPr>
        <w:pStyle w:val="ListBullet"/>
        <w:rPr>
          <w:lang w:val="en-US"/>
        </w:rPr>
      </w:pPr>
      <w:r>
        <w:t>T</w:t>
      </w:r>
      <w:r w:rsidR="00AF02EA" w:rsidRPr="00AF02EA">
        <w:rPr>
          <w:lang w:val="en-US"/>
        </w:rPr>
        <w:t>he economic impact of unpaid caring responsibilities and its link to persistent occupational segregation.</w:t>
      </w:r>
    </w:p>
    <w:p w14:paraId="565FC8C4" w14:textId="31383FC2" w:rsidR="00AF02EA" w:rsidRPr="00AF02EA" w:rsidRDefault="006D79A9" w:rsidP="00AF02EA">
      <w:pPr>
        <w:pStyle w:val="ListBullet"/>
        <w:rPr>
          <w:lang w:val="en-US"/>
        </w:rPr>
      </w:pPr>
      <w:r>
        <w:t>T</w:t>
      </w:r>
      <w:r w:rsidR="00AF02EA" w:rsidRPr="00AF02EA">
        <w:rPr>
          <w:lang w:val="en-US"/>
        </w:rPr>
        <w:t xml:space="preserve">he lack of </w:t>
      </w:r>
      <w:r w:rsidR="00EF70CE">
        <w:t xml:space="preserve">recruitment of </w:t>
      </w:r>
      <w:r w:rsidR="00AF02EA" w:rsidRPr="00AF02EA">
        <w:rPr>
          <w:lang w:val="en-US"/>
        </w:rPr>
        <w:t>female trainers in trades.</w:t>
      </w:r>
    </w:p>
    <w:p w14:paraId="33A5E04B" w14:textId="771B74C2" w:rsidR="00AF02EA" w:rsidRPr="00AF02EA" w:rsidRDefault="006D79A9" w:rsidP="00AF02EA">
      <w:pPr>
        <w:pStyle w:val="ListBullet"/>
        <w:rPr>
          <w:lang w:val="en-US"/>
        </w:rPr>
      </w:pPr>
      <w:r>
        <w:t>H</w:t>
      </w:r>
      <w:r w:rsidR="00AF02EA" w:rsidRPr="00AF02EA">
        <w:rPr>
          <w:lang w:val="en-US"/>
        </w:rPr>
        <w:t>ow entry into trades for women can happen at older life stages due to the lack of parental support at a younger age.</w:t>
      </w:r>
    </w:p>
    <w:p w14:paraId="7D9A75F5" w14:textId="55D38067" w:rsidR="00AF02EA" w:rsidRPr="00AF02EA" w:rsidRDefault="006D79A9" w:rsidP="00AF02EA">
      <w:pPr>
        <w:pStyle w:val="ListBullet"/>
        <w:rPr>
          <w:lang w:val="en-US"/>
        </w:rPr>
      </w:pPr>
      <w:r>
        <w:t>C</w:t>
      </w:r>
      <w:r w:rsidR="00AF02EA">
        <w:t>alls</w:t>
      </w:r>
      <w:r w:rsidR="00AF02EA" w:rsidRPr="00AF02EA">
        <w:rPr>
          <w:lang w:val="en-US"/>
        </w:rPr>
        <w:t xml:space="preserve"> to </w:t>
      </w:r>
      <w:proofErr w:type="spellStart"/>
      <w:r w:rsidR="00AF02EA" w:rsidRPr="00AF02EA">
        <w:rPr>
          <w:lang w:val="en-US"/>
        </w:rPr>
        <w:t>analyse</w:t>
      </w:r>
      <w:proofErr w:type="spellEnd"/>
      <w:r w:rsidR="00AF02EA" w:rsidRPr="00AF02EA">
        <w:rPr>
          <w:lang w:val="en-US"/>
        </w:rPr>
        <w:t xml:space="preserve"> the impact of visa settings on occupational segregation and education and training divides, with particular attention to secondary applicants in skilled migration.</w:t>
      </w:r>
    </w:p>
    <w:p w14:paraId="29AC3A9B" w14:textId="79FA4649" w:rsidR="00AF02EA" w:rsidRPr="00AF02EA" w:rsidRDefault="006D79A9" w:rsidP="00AF02EA">
      <w:pPr>
        <w:pStyle w:val="ListBullet"/>
        <w:rPr>
          <w:lang w:val="en-US"/>
        </w:rPr>
      </w:pPr>
      <w:r>
        <w:t>S</w:t>
      </w:r>
      <w:r w:rsidR="00AF02EA">
        <w:t>upport</w:t>
      </w:r>
      <w:r w:rsidR="00AF02EA" w:rsidRPr="00AF02EA">
        <w:rPr>
          <w:lang w:val="en-US"/>
        </w:rPr>
        <w:t xml:space="preserve"> for specific initiatives, such as industry-led diversity networks and mentoring.</w:t>
      </w:r>
    </w:p>
    <w:p w14:paraId="4F5116DD" w14:textId="0A731765" w:rsidR="00AF02EA" w:rsidRPr="00AF02EA" w:rsidRDefault="006D79A9" w:rsidP="00AF02EA">
      <w:pPr>
        <w:pStyle w:val="ListBullet"/>
        <w:rPr>
          <w:lang w:val="en-US"/>
        </w:rPr>
      </w:pPr>
      <w:r>
        <w:t>T</w:t>
      </w:r>
      <w:r w:rsidR="00AF02EA" w:rsidRPr="00AF02EA">
        <w:rPr>
          <w:lang w:val="en-US"/>
        </w:rPr>
        <w:t>he role of flexible work arrangements across all industries and improving the inclusivity of parental leave policies to address the gaps in economic outcomes faced by women juggling career and caregiving responsibilities.</w:t>
      </w:r>
    </w:p>
    <w:p w14:paraId="74E6EBDB" w14:textId="2D1A4C9E" w:rsidR="00AF02EA" w:rsidRPr="00AF02EA" w:rsidRDefault="006D79A9" w:rsidP="00AF02EA">
      <w:pPr>
        <w:pStyle w:val="ListBullet"/>
        <w:rPr>
          <w:lang w:val="en-US"/>
        </w:rPr>
      </w:pPr>
      <w:r>
        <w:lastRenderedPageBreak/>
        <w:t>F</w:t>
      </w:r>
      <w:r w:rsidR="00AF02EA">
        <w:t>lexible</w:t>
      </w:r>
      <w:r w:rsidR="00AF02EA" w:rsidRPr="00AF02EA">
        <w:rPr>
          <w:lang w:val="en-US"/>
        </w:rPr>
        <w:t xml:space="preserve"> career progression models </w:t>
      </w:r>
      <w:r w:rsidR="001069A6">
        <w:t>could</w:t>
      </w:r>
      <w:r w:rsidR="00AF02EA" w:rsidRPr="00AF02EA">
        <w:rPr>
          <w:lang w:val="en-US"/>
        </w:rPr>
        <w:t xml:space="preserve"> contribute to diversity in the workforce.</w:t>
      </w:r>
    </w:p>
    <w:p w14:paraId="59F32D03" w14:textId="0F234B62" w:rsidR="00AF02EA" w:rsidRPr="00AF02EA" w:rsidRDefault="00AF02EA" w:rsidP="00AF02EA">
      <w:pPr>
        <w:pStyle w:val="ListBullet"/>
        <w:rPr>
          <w:lang w:val="en-US"/>
        </w:rPr>
      </w:pPr>
      <w:r w:rsidRPr="00AF02EA">
        <w:rPr>
          <w:lang w:val="en-US"/>
        </w:rPr>
        <w:t>The need for early career sponsorship programs</w:t>
      </w:r>
      <w:r>
        <w:t xml:space="preserve"> </w:t>
      </w:r>
      <w:r w:rsidR="00A41FE1">
        <w:t>and mentoring</w:t>
      </w:r>
      <w:r w:rsidRPr="00AF02EA">
        <w:rPr>
          <w:lang w:val="en-US"/>
        </w:rPr>
        <w:t xml:space="preserve"> targeted towards underrepresented groups and career showcases of women in non-traditional roles to expand teacher, parent and student mindsets.</w:t>
      </w:r>
    </w:p>
    <w:p w14:paraId="7491FDF5" w14:textId="77777777" w:rsidR="00726DE2" w:rsidRPr="00BA02CE" w:rsidRDefault="00726DE2" w:rsidP="00BA02CE">
      <w:pPr>
        <w:pStyle w:val="Quote"/>
      </w:pPr>
    </w:p>
    <w:p w14:paraId="06D5CE1C" w14:textId="77777777" w:rsidR="00BA02CE" w:rsidRPr="00BA02CE" w:rsidRDefault="00BA02CE" w:rsidP="00BA02CE">
      <w:pPr>
        <w:pStyle w:val="Quotelarge"/>
      </w:pPr>
      <w:r w:rsidRPr="00BA02CE">
        <w:t>"Strong female leadership is what attracts me to a lot of my positions. It's aspirational finding strong female leaders who have had to overcome adversity to get to where they are now. Female managers have had more trust and have allowed me more autonomy and to speak up more."</w:t>
      </w:r>
    </w:p>
    <w:p w14:paraId="5350B594" w14:textId="77777777" w:rsidR="00BA02CE" w:rsidRPr="00BA02CE" w:rsidRDefault="00BA02CE" w:rsidP="00BA02CE">
      <w:pPr>
        <w:pStyle w:val="Quote"/>
      </w:pPr>
      <w:r w:rsidRPr="00BA02CE">
        <w:t>— Female focus group participant aged 18-29 years, Executive Assistant</w:t>
      </w:r>
    </w:p>
    <w:p w14:paraId="23E09985" w14:textId="77777777" w:rsidR="00726DE2" w:rsidRPr="00BA02CE" w:rsidRDefault="00726DE2" w:rsidP="00BA02CE">
      <w:pPr>
        <w:pStyle w:val="Quote"/>
      </w:pPr>
    </w:p>
    <w:p w14:paraId="5A52CB73" w14:textId="77777777" w:rsidR="00BA02CE" w:rsidRPr="00BA02CE" w:rsidRDefault="00BA02CE" w:rsidP="00BA02CE">
      <w:pPr>
        <w:pStyle w:val="Quotelarge"/>
      </w:pPr>
      <w:r w:rsidRPr="00BA02CE">
        <w:t>"I still remember speaking to a female partner during my internship to this day. She was speaking about her experience as a woman, like about having children and how she was supported through that phase of her life. I spoke to her for almost 2 hours, which is something I haven't even done with my male partner in my own team now."</w:t>
      </w:r>
    </w:p>
    <w:p w14:paraId="26411E69" w14:textId="496C0088" w:rsidR="003825C1" w:rsidRDefault="00BA02CE" w:rsidP="004622DA">
      <w:pPr>
        <w:pStyle w:val="Quote"/>
      </w:pPr>
      <w:r w:rsidRPr="00BA02CE">
        <w:t>— Female focus group participant aged 18-29 years, Software Engineer</w:t>
      </w:r>
    </w:p>
    <w:p w14:paraId="24686530" w14:textId="0416A242" w:rsidR="007B70CF" w:rsidRDefault="003443E0" w:rsidP="00817142">
      <w:pPr>
        <w:pStyle w:val="Heading2"/>
      </w:pPr>
      <w:bookmarkStart w:id="10" w:name="_Toc211171320"/>
      <w:bookmarkStart w:id="11" w:name="_Toc212551725"/>
      <w:r>
        <w:t>Building on previous</w:t>
      </w:r>
      <w:r w:rsidR="00F860E9">
        <w:t xml:space="preserve"> </w:t>
      </w:r>
      <w:r w:rsidR="0046537F">
        <w:t xml:space="preserve">Gender Economic Equality </w:t>
      </w:r>
      <w:r>
        <w:t>work</w:t>
      </w:r>
      <w:bookmarkEnd w:id="10"/>
      <w:bookmarkEnd w:id="11"/>
    </w:p>
    <w:p w14:paraId="02F98781" w14:textId="77DFA90C" w:rsidR="00CB19B9" w:rsidRPr="00CB19B9" w:rsidRDefault="00CB19B9" w:rsidP="00CB19B9">
      <w:pPr>
        <w:pStyle w:val="BodyText"/>
      </w:pPr>
      <w:r w:rsidRPr="00CB19B9">
        <w:t xml:space="preserve">In 2023, the Women's Economic Equality Taskforce (WEET) published a snapshot </w:t>
      </w:r>
      <w:r w:rsidR="00326260">
        <w:t xml:space="preserve">of </w:t>
      </w:r>
      <w:r w:rsidRPr="00CB19B9">
        <w:t xml:space="preserve">women's economic inequality and its impact on productivity and economic loss to Australia and what to do about it. It found that </w:t>
      </w:r>
      <w:r w:rsidR="00C10CE9">
        <w:t>"</w:t>
      </w:r>
      <w:r w:rsidRPr="00CB19B9">
        <w:t>we could add $128 billion</w:t>
      </w:r>
      <w:r w:rsidR="003C0452">
        <w:t xml:space="preserve"> </w:t>
      </w:r>
      <w:r w:rsidRPr="00CB19B9">
        <w:t>to the economy through boosting women’s workforce participation and productivity growth if we tackle the factors holding women back</w:t>
      </w:r>
      <w:r w:rsidR="00C10CE9">
        <w:t>"</w:t>
      </w:r>
      <w:r w:rsidRPr="00CB19B9">
        <w:t xml:space="preserve"> (</w:t>
      </w:r>
      <w:r w:rsidR="004A33F0">
        <w:t xml:space="preserve">WEET </w:t>
      </w:r>
      <w:r w:rsidRPr="00CB19B9">
        <w:t>2023).</w:t>
      </w:r>
    </w:p>
    <w:p w14:paraId="2B14A21E" w14:textId="2D706C9D" w:rsidR="00CB19B9" w:rsidRPr="00CB19B9" w:rsidRDefault="00CB19B9" w:rsidP="00CB19B9">
      <w:pPr>
        <w:pStyle w:val="BodyText"/>
      </w:pPr>
      <w:r w:rsidRPr="00CB19B9">
        <w:t>The WEET set out an ambitious 10</w:t>
      </w:r>
      <w:r w:rsidR="00DB2E96" w:rsidRPr="00CB19B9">
        <w:t>-</w:t>
      </w:r>
      <w:r w:rsidRPr="00CB19B9">
        <w:t xml:space="preserve">year roadmap for reform across five economic pillars: care, work, education and skills, tax and transfers, and </w:t>
      </w:r>
      <w:r w:rsidR="00654219">
        <w:t>g</w:t>
      </w:r>
      <w:r w:rsidRPr="00CB19B9">
        <w:t xml:space="preserve">overnments. It made several recommendations, many of which have been progressed by </w:t>
      </w:r>
      <w:r w:rsidR="00654219">
        <w:t>g</w:t>
      </w:r>
      <w:r w:rsidRPr="00CB19B9">
        <w:t xml:space="preserve">overnment or translated into the Working for Women </w:t>
      </w:r>
      <w:r w:rsidR="00E15D29">
        <w:t>S</w:t>
      </w:r>
      <w:r w:rsidR="00ED5940">
        <w:t>trategy</w:t>
      </w:r>
      <w:r w:rsidR="00621A22">
        <w:t xml:space="preserve"> </w:t>
      </w:r>
      <w:r w:rsidR="00792139">
        <w:t xml:space="preserve">(the Strategy) </w:t>
      </w:r>
      <w:r w:rsidRPr="00CB19B9">
        <w:t xml:space="preserve">which was published in 2024. Our </w:t>
      </w:r>
      <w:r w:rsidR="003D01E8">
        <w:t>S</w:t>
      </w:r>
      <w:r w:rsidRPr="00CB19B9">
        <w:t xml:space="preserve">tudy recommendations are an extension and reiteration of both sets of work and key to our pathway to the 10 recommendations included here. Throughout this </w:t>
      </w:r>
      <w:r w:rsidR="000E00F5">
        <w:t>p</w:t>
      </w:r>
      <w:r w:rsidRPr="00CB19B9">
        <w:t xml:space="preserve">aper, we reiterate where our recommendations align with </w:t>
      </w:r>
      <w:r w:rsidR="00C10CE9">
        <w:t xml:space="preserve">the </w:t>
      </w:r>
      <w:r w:rsidRPr="00CB19B9">
        <w:t>WEET recommendations.</w:t>
      </w:r>
    </w:p>
    <w:p w14:paraId="0DA6A9FF" w14:textId="0374F892" w:rsidR="00CB19B9" w:rsidRPr="00CB19B9" w:rsidRDefault="00CB19B9" w:rsidP="00CB19B9">
      <w:pPr>
        <w:pStyle w:val="BodyText"/>
      </w:pPr>
      <w:r w:rsidRPr="00CB19B9">
        <w:t xml:space="preserve">We highlight where our findings further support </w:t>
      </w:r>
      <w:r w:rsidR="00C10CE9">
        <w:t>the</w:t>
      </w:r>
      <w:r w:rsidRPr="00CB19B9">
        <w:t xml:space="preserve"> WEET recommendations that are not already taken up by </w:t>
      </w:r>
      <w:r w:rsidR="00654219">
        <w:t>g</w:t>
      </w:r>
      <w:r w:rsidRPr="00CB19B9">
        <w:t xml:space="preserve">overnment or were not translated into the Strategy. We also contextualise our recommendations in the Strategy's foundational view that harmful gender attitudes and stereotypes drive gender inequality as well as its long-term ambitions, priority areas for action, principles for impact and reporting framework to maintain </w:t>
      </w:r>
      <w:r w:rsidR="00654219">
        <w:t>g</w:t>
      </w:r>
      <w:r w:rsidRPr="00CB19B9">
        <w:t xml:space="preserve">overnment momentum on speeding up progress towards gender economic equality. Indeed, our first recommendation on a </w:t>
      </w:r>
      <w:r w:rsidR="00FD2888">
        <w:t>'Shifting the Dial' agenda</w:t>
      </w:r>
      <w:r w:rsidRPr="00CB19B9">
        <w:t xml:space="preserve"> is intentionally designed to align with the Strategy's mid-2029 review point.</w:t>
      </w:r>
    </w:p>
    <w:p w14:paraId="0CDC52ED" w14:textId="77777777" w:rsidR="00A0522E" w:rsidRDefault="00A0522E">
      <w:pPr>
        <w:spacing w:before="0" w:after="200" w:line="276" w:lineRule="auto"/>
      </w:pPr>
      <w:r>
        <w:br w:type="page"/>
      </w:r>
    </w:p>
    <w:p w14:paraId="42BB54C7" w14:textId="03F654B6" w:rsidR="001E0F46" w:rsidRDefault="00CB19B9" w:rsidP="003434CD">
      <w:pPr>
        <w:pStyle w:val="BodyText"/>
      </w:pPr>
      <w:r w:rsidRPr="00CB19B9">
        <w:lastRenderedPageBreak/>
        <w:t>This also aligns with the timelines for renegotiating the NSA by 2028 where the national priorities of gender equality and Closing the Gap</w:t>
      </w:r>
      <w:r w:rsidR="003434CD">
        <w:t xml:space="preserve">—or the policy </w:t>
      </w:r>
      <w:r w:rsidR="003434CD" w:rsidRPr="003434CD">
        <w:t>programs and state and territory jurisdictional plans that sit underneath them</w:t>
      </w:r>
      <w:r w:rsidR="00DB2E96">
        <w:t>—</w:t>
      </w:r>
      <w:r w:rsidRPr="003434CD">
        <w:t>could be supercharged</w:t>
      </w:r>
      <w:r w:rsidR="003434CD" w:rsidRPr="003434CD">
        <w:t xml:space="preserve">, </w:t>
      </w:r>
      <w:r w:rsidRPr="003434CD">
        <w:t>scaled</w:t>
      </w:r>
      <w:r w:rsidR="003434CD" w:rsidRPr="003434CD">
        <w:t xml:space="preserve"> or reviewed </w:t>
      </w:r>
      <w:r w:rsidRPr="003434CD">
        <w:t xml:space="preserve">based on our </w:t>
      </w:r>
      <w:r w:rsidR="003D01E8">
        <w:t>S</w:t>
      </w:r>
      <w:r w:rsidRPr="003434CD">
        <w:t xml:space="preserve">tudy findings and the potential early implementation of </w:t>
      </w:r>
      <w:r w:rsidR="003D01E8">
        <w:t>S</w:t>
      </w:r>
      <w:r w:rsidRPr="003434CD">
        <w:t xml:space="preserve">tudy recommendations. In particular, results and new evidence on best practice intervention levers based on </w:t>
      </w:r>
      <w:r w:rsidR="001D358E" w:rsidRPr="003434CD">
        <w:t xml:space="preserve">the results of </w:t>
      </w:r>
      <w:r w:rsidRPr="003434CD">
        <w:t>more national and systematic evaluation mechanisms. Both the full review of the NSA (which is due at the end of 2027</w:t>
      </w:r>
      <w:r w:rsidR="003D01E8" w:rsidRPr="003434CD">
        <w:t>),</w:t>
      </w:r>
      <w:r w:rsidRPr="003434CD">
        <w:t xml:space="preserve"> and the annual reviews of national and jurisdictional plans also provide upcoming opportunities to consider this </w:t>
      </w:r>
      <w:r w:rsidR="003D01E8">
        <w:t>S</w:t>
      </w:r>
      <w:r w:rsidRPr="003434CD">
        <w:t xml:space="preserve">tudy's new data </w:t>
      </w:r>
      <w:r w:rsidR="00F2146E">
        <w:t xml:space="preserve">and </w:t>
      </w:r>
      <w:r w:rsidRPr="003434CD">
        <w:t xml:space="preserve">evidence and the who, what, and how of addressing shortcomings in existing approaches as per the </w:t>
      </w:r>
      <w:r w:rsidR="00962D24">
        <w:t>NSA's</w:t>
      </w:r>
      <w:r w:rsidRPr="003434CD">
        <w:t xml:space="preserve"> shared stewardship model (DEWR 2023). </w:t>
      </w:r>
      <w:r w:rsidR="003434CD" w:rsidRPr="003434CD">
        <w:t>There are no targets for delivering on the national priorities or a framework for measuring progress. JSA recommends this is addressed in the full review and becomes part of the renegotiated NSA from 2028.</w:t>
      </w:r>
      <w:r w:rsidR="003434CD">
        <w:t xml:space="preserve"> As we noted in </w:t>
      </w:r>
      <w:hyperlink r:id="rId48" w:history="1">
        <w:r w:rsidR="003434CD" w:rsidRPr="00604D80">
          <w:rPr>
            <w:rStyle w:val="Hyperlink"/>
          </w:rPr>
          <w:t>Paper 1</w:t>
        </w:r>
      </w:hyperlink>
      <w:r w:rsidR="003434CD">
        <w:t xml:space="preserve">, what is invisible in </w:t>
      </w:r>
      <w:r w:rsidR="00C10CE9">
        <w:t>the reporting of</w:t>
      </w:r>
      <w:r w:rsidR="003434CD">
        <w:t xml:space="preserve"> </w:t>
      </w:r>
      <w:r w:rsidR="00E223ED">
        <w:t xml:space="preserve">data </w:t>
      </w:r>
      <w:r w:rsidR="00A96B15">
        <w:t xml:space="preserve">will </w:t>
      </w:r>
      <w:r w:rsidR="00E223ED">
        <w:t xml:space="preserve">also </w:t>
      </w:r>
      <w:r w:rsidR="00A96B15">
        <w:t xml:space="preserve">be </w:t>
      </w:r>
      <w:r w:rsidR="003434CD">
        <w:t>invisible in the policymaking process.</w:t>
      </w:r>
    </w:p>
    <w:p w14:paraId="5C91881F" w14:textId="261B7815" w:rsidR="006679E9" w:rsidRDefault="00CB19B9" w:rsidP="00CB19B9">
      <w:pPr>
        <w:pStyle w:val="BodyText"/>
      </w:pPr>
      <w:r w:rsidRPr="00CB19B9">
        <w:t xml:space="preserve">Our pathway to recommendations has also been shaped by other gender strategies and work across various jurisdictions including the </w:t>
      </w:r>
      <w:hyperlink r:id="rId49" w:history="1">
        <w:r w:rsidRPr="0078000C">
          <w:rPr>
            <w:rStyle w:val="Hyperlink"/>
          </w:rPr>
          <w:t>National Plan to End Violence Against Women</w:t>
        </w:r>
        <w:r w:rsidR="000A2083" w:rsidRPr="0078000C">
          <w:rPr>
            <w:rStyle w:val="Hyperlink"/>
          </w:rPr>
          <w:t xml:space="preserve"> and Children</w:t>
        </w:r>
        <w:r w:rsidRPr="0078000C">
          <w:rPr>
            <w:rStyle w:val="Hyperlink"/>
          </w:rPr>
          <w:t xml:space="preserve"> 2022-2032</w:t>
        </w:r>
      </w:hyperlink>
      <w:r w:rsidRPr="00CB19B9">
        <w:t xml:space="preserve"> which offers an excellent example of how to tackle a complex policy problem with a whole-of-society effort. It includes a change agenda, principles including intersectionality, priority areas and action plans, and very importantly a First Nations specific action plan. </w:t>
      </w:r>
      <w:r w:rsidR="00A67A97" w:rsidRPr="00A67A97">
        <w:t>Our Ways Strong Ways Our Voices</w:t>
      </w:r>
      <w:r w:rsidR="00A67A97">
        <w:t xml:space="preserve"> is </w:t>
      </w:r>
      <w:r w:rsidR="00AC5380">
        <w:t xml:space="preserve">the </w:t>
      </w:r>
      <w:r w:rsidR="00A67A97">
        <w:t xml:space="preserve">forthcoming </w:t>
      </w:r>
      <w:r w:rsidR="00AC5380">
        <w:t>standalone First Nations family safety plan.</w:t>
      </w:r>
      <w:r w:rsidR="00A67A97">
        <w:t xml:space="preserve"> </w:t>
      </w:r>
      <w:r w:rsidRPr="00CB19B9">
        <w:t>There is also a distinct National Outcomes Framework Performance Measurement Plan. This plan has a theory of change and outcomes framework with both 10 year long-term and sub-term outcomes, reform areas, priority groups and targets. Action plans are also updated and reported on annually and there are unique governance structures such as the Lived Experience Advisory Council (LEAC) to ensure the voices of people with lived experience are considered in reporting and overall plan reviewing and action plan reworking.</w:t>
      </w:r>
    </w:p>
    <w:p w14:paraId="263054A9" w14:textId="4CE27216" w:rsidR="00CB19B9" w:rsidRPr="00CB19B9" w:rsidRDefault="000F611F" w:rsidP="00CB19B9">
      <w:pPr>
        <w:pStyle w:val="BodyText"/>
      </w:pPr>
      <w:r>
        <w:t xml:space="preserve">Additionally, at a state and territory level, </w:t>
      </w:r>
      <w:r w:rsidR="005B58F1">
        <w:t xml:space="preserve">significant action has been taken </w:t>
      </w:r>
      <w:r w:rsidR="008751B7">
        <w:t xml:space="preserve">towards achieving gender economic equality, with examples included in </w:t>
      </w:r>
      <w:r w:rsidR="00143015">
        <w:t xml:space="preserve">the accompanying </w:t>
      </w:r>
      <w:r w:rsidR="00562677">
        <w:t>a</w:t>
      </w:r>
      <w:r w:rsidR="00143015">
        <w:t>ppendix</w:t>
      </w:r>
      <w:r w:rsidR="008751B7">
        <w:t xml:space="preserve">. For example, the </w:t>
      </w:r>
      <w:hyperlink r:id="rId50" w:history="1">
        <w:r w:rsidR="00391ED3" w:rsidRPr="002753D2">
          <w:rPr>
            <w:rStyle w:val="Hyperlink"/>
          </w:rPr>
          <w:t>Our Equal State 2023-2027</w:t>
        </w:r>
      </w:hyperlink>
      <w:r w:rsidR="00391ED3">
        <w:t xml:space="preserve"> Victorian</w:t>
      </w:r>
      <w:r w:rsidR="002753D2">
        <w:t xml:space="preserve"> Gender Equality Strategy sets out a roadmap of action and investment in gender equality and takes a life course approach to gender equality</w:t>
      </w:r>
      <w:r w:rsidR="00982510">
        <w:t xml:space="preserve"> (DFFH 2023)</w:t>
      </w:r>
      <w:r w:rsidR="002753D2">
        <w:t>.</w:t>
      </w:r>
    </w:p>
    <w:p w14:paraId="4FED8758" w14:textId="353EC518" w:rsidR="00CB19B9" w:rsidRDefault="00CB19B9" w:rsidP="00CB19B9">
      <w:pPr>
        <w:pStyle w:val="BodyText"/>
      </w:pPr>
      <w:r w:rsidRPr="00CB19B9">
        <w:t>JSA recommends replicating t</w:t>
      </w:r>
      <w:r w:rsidR="006679E9">
        <w:t xml:space="preserve">hese </w:t>
      </w:r>
      <w:r w:rsidRPr="00CB19B9">
        <w:t>comprehensive</w:t>
      </w:r>
      <w:r w:rsidR="006679E9">
        <w:t xml:space="preserve"> </w:t>
      </w:r>
      <w:r w:rsidRPr="00CB19B9">
        <w:t>approach</w:t>
      </w:r>
      <w:r w:rsidR="006679E9">
        <w:t>es</w:t>
      </w:r>
      <w:r w:rsidRPr="00CB19B9">
        <w:t xml:space="preserve"> to the complex problem of occupational </w:t>
      </w:r>
      <w:r w:rsidR="00543AE7">
        <w:t xml:space="preserve">gender </w:t>
      </w:r>
      <w:r w:rsidRPr="00CB19B9">
        <w:t xml:space="preserve">segregation throughout the </w:t>
      </w:r>
      <w:r w:rsidR="0082010C">
        <w:t>Shifting the Dial agenda</w:t>
      </w:r>
      <w:r w:rsidR="006679E9">
        <w:t xml:space="preserve"> </w:t>
      </w:r>
      <w:r w:rsidR="00A96B15">
        <w:t>on</w:t>
      </w:r>
      <w:r w:rsidR="006679E9">
        <w:t xml:space="preserve"> </w:t>
      </w:r>
      <w:r w:rsidRPr="00CB19B9">
        <w:t>occupational intervention (2026-</w:t>
      </w:r>
      <w:r w:rsidR="009D5A7E">
        <w:t>20</w:t>
      </w:r>
      <w:r w:rsidRPr="00CB19B9">
        <w:t xml:space="preserve">29), especially as </w:t>
      </w:r>
      <w:r w:rsidR="00A96B15">
        <w:t xml:space="preserve">the </w:t>
      </w:r>
      <w:r w:rsidRPr="00CB19B9">
        <w:t xml:space="preserve">evaluation of existing levers </w:t>
      </w:r>
      <w:r w:rsidR="00A96B15">
        <w:t>is undertaken</w:t>
      </w:r>
      <w:r w:rsidR="00A96B15" w:rsidRPr="00CB19B9">
        <w:t xml:space="preserve"> </w:t>
      </w:r>
      <w:r w:rsidRPr="00CB19B9">
        <w:t>and priority action plans are progressed.</w:t>
      </w:r>
    </w:p>
    <w:p w14:paraId="22F306CC" w14:textId="77777777" w:rsidR="00A0522E" w:rsidRDefault="00A0522E">
      <w:pPr>
        <w:spacing w:before="0" w:after="200" w:line="276" w:lineRule="auto"/>
        <w:rPr>
          <w:rFonts w:eastAsia="Times New Roman" w:cs="Arial"/>
          <w:b/>
          <w:iCs/>
          <w:color w:val="2F005F"/>
          <w:sz w:val="32"/>
          <w:szCs w:val="28"/>
          <w:lang w:eastAsia="en-AU"/>
        </w:rPr>
      </w:pPr>
      <w:bookmarkStart w:id="12" w:name="_Toc211171321"/>
      <w:r>
        <w:br w:type="page"/>
      </w:r>
    </w:p>
    <w:p w14:paraId="1071FE14" w14:textId="5F8F9925" w:rsidR="008439C2" w:rsidRDefault="00AF7672" w:rsidP="001412D8">
      <w:pPr>
        <w:pStyle w:val="Heading2"/>
      </w:pPr>
      <w:bookmarkStart w:id="13" w:name="_Toc212551726"/>
      <w:r>
        <w:lastRenderedPageBreak/>
        <w:t>The</w:t>
      </w:r>
      <w:r w:rsidR="003E6293">
        <w:t xml:space="preserve"> need for a</w:t>
      </w:r>
      <w:r w:rsidR="008439C2">
        <w:t xml:space="preserve"> </w:t>
      </w:r>
      <w:r w:rsidR="003E6293">
        <w:t xml:space="preserve">standalone First Nations </w:t>
      </w:r>
      <w:r w:rsidR="001412D8">
        <w:t>Women</w:t>
      </w:r>
      <w:r w:rsidR="00A47AE2">
        <w:t>'s</w:t>
      </w:r>
      <w:r w:rsidR="00440DA5">
        <w:t xml:space="preserve"> Economic Equality Plan</w:t>
      </w:r>
      <w:bookmarkEnd w:id="12"/>
      <w:bookmarkEnd w:id="13"/>
    </w:p>
    <w:p w14:paraId="25B9C96B" w14:textId="3A267D7B" w:rsidR="00877910" w:rsidRDefault="00877910" w:rsidP="00877910">
      <w:pPr>
        <w:pStyle w:val="BodyText"/>
      </w:pPr>
      <w:r w:rsidRPr="00453CE9">
        <w:t xml:space="preserve">A National Action Plan on </w:t>
      </w:r>
      <w:r w:rsidRPr="00877910">
        <w:t>Advancing the Wellbeing of Aboriginal and Torres Strait Islander Women and Girls—Recommendation 1 of the Wiyi Yani U Thangani report</w:t>
      </w:r>
      <w:r w:rsidR="00E73214">
        <w:t xml:space="preserve"> (2020)</w:t>
      </w:r>
      <w:r w:rsidRPr="00877910">
        <w:t xml:space="preserve">—has still not been implemented, despite </w:t>
      </w:r>
      <w:r w:rsidR="00A96B15">
        <w:t xml:space="preserve">the </w:t>
      </w:r>
      <w:r w:rsidRPr="00877910">
        <w:t>in</w:t>
      </w:r>
      <w:r w:rsidR="00A96B15">
        <w:t>-</w:t>
      </w:r>
      <w:r w:rsidRPr="00877910">
        <w:t xml:space="preserve">principle support </w:t>
      </w:r>
      <w:r w:rsidR="00A96B15">
        <w:t>of the Government</w:t>
      </w:r>
      <w:r w:rsidRPr="00877910">
        <w:t xml:space="preserve"> (NIAA 2022). Likewise, the 2023 WEET Recommendation 4.</w:t>
      </w:r>
      <w:r w:rsidR="0025635D">
        <w:t>6</w:t>
      </w:r>
      <w:r w:rsidRPr="00877910">
        <w:t xml:space="preserve"> to 'develop a national strategy and invest in action to close the First Nations employment gap (as per Closing the Gap Targets 7 and 8) with a focus on meaningful, skilled and well-paid employment for First Nations women, and to increase funding in Indigenous Employment Programs run by Aboriginal Community Controlled Community Organisations' has also not been progressed.</w:t>
      </w:r>
    </w:p>
    <w:p w14:paraId="7D1F59E5" w14:textId="6D3F6065" w:rsidR="00877910" w:rsidRPr="00877910" w:rsidRDefault="00877910" w:rsidP="00877910">
      <w:pPr>
        <w:pStyle w:val="BodyText"/>
      </w:pPr>
      <w:r>
        <w:t>O</w:t>
      </w:r>
      <w:r w:rsidRPr="00877910">
        <w:t xml:space="preserve">ur Study reiterates both recommendations. We recommend a standalone co-designed First Nations Gender Economic Equality Plan in </w:t>
      </w:r>
      <w:r w:rsidRPr="00440DA5">
        <w:rPr>
          <w:rStyle w:val="Characterbold"/>
        </w:rPr>
        <w:t>Recommendation 5</w:t>
      </w:r>
      <w:r w:rsidRPr="00877910">
        <w:t xml:space="preserve"> in conjunction with other policy levers, such as strengthened industry partnerships with</w:t>
      </w:r>
      <w:r w:rsidR="00EB0B3E">
        <w:t>,</w:t>
      </w:r>
      <w:r w:rsidRPr="00877910">
        <w:t xml:space="preserve"> and longer</w:t>
      </w:r>
      <w:r w:rsidR="00670AF7" w:rsidRPr="00877910">
        <w:t>-</w:t>
      </w:r>
      <w:r w:rsidRPr="00877910">
        <w:t>term funding of</w:t>
      </w:r>
      <w:r w:rsidR="00EB0B3E">
        <w:t>,</w:t>
      </w:r>
      <w:r w:rsidRPr="00877910">
        <w:t xml:space="preserve"> ACC and FNO training organisations. We also recommend the funding and establishment of a First Nations TAFE Centre of Excellence to support and strengthen these partnerships.</w:t>
      </w:r>
    </w:p>
    <w:p w14:paraId="36C8A5DF" w14:textId="5E50E043" w:rsidR="00877910" w:rsidRPr="00877910" w:rsidRDefault="00877910" w:rsidP="00877910">
      <w:pPr>
        <w:pStyle w:val="BodyText"/>
      </w:pPr>
      <w:r>
        <w:t xml:space="preserve">Current state and territory jurisdictional action plans on the </w:t>
      </w:r>
      <w:r w:rsidR="00A27E3B">
        <w:t>NSA</w:t>
      </w:r>
      <w:r>
        <w:t xml:space="preserve"> Closing the Gap priority </w:t>
      </w:r>
      <w:r w:rsidRPr="00877910">
        <w:t xml:space="preserve">focus on the pathways for First Nations learners to build and deepen their skills, but states and territories </w:t>
      </w:r>
      <w:r w:rsidR="00E2354E">
        <w:t>should</w:t>
      </w:r>
      <w:r w:rsidRPr="00877910">
        <w:t xml:space="preserve"> also address the underlying drivers and </w:t>
      </w:r>
      <w:r w:rsidR="005C1375">
        <w:t>institutional racism, discrimination and unconscious bias</w:t>
      </w:r>
      <w:r w:rsidRPr="00877910">
        <w:t xml:space="preserve"> impacting First Nations people.</w:t>
      </w:r>
    </w:p>
    <w:p w14:paraId="59F73668" w14:textId="53632AD9" w:rsidR="00E6672D" w:rsidRPr="00E6672D" w:rsidRDefault="00E6672D" w:rsidP="00E6672D">
      <w:pPr>
        <w:pStyle w:val="ListBullet"/>
        <w:numPr>
          <w:ilvl w:val="0"/>
          <w:numId w:val="0"/>
        </w:numPr>
      </w:pPr>
      <w:r w:rsidRPr="00E6672D">
        <w:t xml:space="preserve">A standalone co-designed First Nations Women’s Economic Equality Plan could draw on recent work by the Wiyi Yani U Thangani (Women's Voices Report) and the First Nations Gender Justice Institute (Wiyi Yani U Thangani Institute for First Nations Gender Justice 2022; 2024). The Institute's more recent </w:t>
      </w:r>
      <w:hyperlink r:id="rId51" w:history="1">
        <w:r w:rsidRPr="00E6672D">
          <w:rPr>
            <w:rStyle w:val="Hyperlink"/>
          </w:rPr>
          <w:t>Implementation framework</w:t>
        </w:r>
      </w:hyperlink>
      <w:r w:rsidRPr="00E6672D">
        <w:t xml:space="preserve"> and </w:t>
      </w:r>
      <w:hyperlink r:id="rId52" w:history="1">
        <w:r w:rsidRPr="00E6672D">
          <w:rPr>
            <w:rStyle w:val="Hyperlink"/>
          </w:rPr>
          <w:t>Change Agenda</w:t>
        </w:r>
      </w:hyperlink>
      <w:r w:rsidRPr="00E6672D">
        <w:t xml:space="preserve">—a 'blakprint' for transformation—combined with our Study's findings, especially in relation to First Nations gender pay gaps, offers further evidence to progress a standalone First Nations Women Economic Equality plan. </w:t>
      </w:r>
      <w:hyperlink r:id="rId53" w:history="1">
        <w:r w:rsidRPr="00E6672D">
          <w:rPr>
            <w:rStyle w:val="Hyperlink"/>
          </w:rPr>
          <w:t>The National Aboriginal and Torres Strait Islander Women's Alliance</w:t>
        </w:r>
      </w:hyperlink>
      <w:r w:rsidRPr="00E6672D">
        <w:t xml:space="preserve"> is now active and the very recently signed </w:t>
      </w:r>
      <w:hyperlink r:id="rId54" w:history="1">
        <w:r w:rsidRPr="00E6672D">
          <w:rPr>
            <w:rStyle w:val="Hyperlink"/>
          </w:rPr>
          <w:t>First Nations Economic Partnership Agreement</w:t>
        </w:r>
      </w:hyperlink>
      <w:r w:rsidRPr="00E6672D">
        <w:rPr>
          <w:rStyle w:val="FootnoteReference"/>
        </w:rPr>
        <w:footnoteReference w:id="2"/>
      </w:r>
      <w:r w:rsidRPr="00E6672D">
        <w:t xml:space="preserve"> between the Coalition of Peaks, the </w:t>
      </w:r>
      <w:hyperlink r:id="rId55" w:history="1">
        <w:r w:rsidRPr="00E6672D">
          <w:rPr>
            <w:rStyle w:val="Hyperlink"/>
          </w:rPr>
          <w:t>First Nations Economic Empowerment Alliance</w:t>
        </w:r>
      </w:hyperlink>
      <w:r w:rsidRPr="00E6672D">
        <w:t xml:space="preserve">, and various First Nations Policy Partnerships under </w:t>
      </w:r>
      <w:hyperlink r:id="rId56" w:history="1">
        <w:r w:rsidRPr="00E6672D">
          <w:rPr>
            <w:rStyle w:val="Hyperlink"/>
          </w:rPr>
          <w:t>National Agreement on Closing the Gap</w:t>
        </w:r>
      </w:hyperlink>
      <w:r w:rsidRPr="00E6672D">
        <w:t xml:space="preserve"> could also be leveraged.</w:t>
      </w:r>
      <w:r w:rsidRPr="00E6672D">
        <w:rPr>
          <w:rStyle w:val="FootnoteReference"/>
        </w:rPr>
        <w:footnoteReference w:id="3"/>
      </w:r>
    </w:p>
    <w:p w14:paraId="78D72BB9" w14:textId="1B348F13" w:rsidR="00A04A17" w:rsidRDefault="00877910" w:rsidP="004622DA">
      <w:pPr>
        <w:pStyle w:val="BodyText"/>
      </w:pPr>
      <w:r w:rsidRPr="00440DA5">
        <w:rPr>
          <w:rStyle w:val="Characterbold"/>
        </w:rPr>
        <w:t>Recommendation 10</w:t>
      </w:r>
      <w:r w:rsidRPr="00877910">
        <w:t xml:space="preserve"> on improving intersectional data and monitoring of workplace racism as well as ongoing reporting </w:t>
      </w:r>
      <w:r w:rsidR="000F2265">
        <w:t>and monitoring</w:t>
      </w:r>
      <w:r w:rsidRPr="00877910">
        <w:t xml:space="preserve"> of First Nations </w:t>
      </w:r>
      <w:r w:rsidR="000F2265">
        <w:t xml:space="preserve">gender </w:t>
      </w:r>
      <w:r w:rsidRPr="00877910">
        <w:t xml:space="preserve">pay gaps is also designed to accelerate progress towards First Nations women economic equality and security. JSA recommends coordination across </w:t>
      </w:r>
      <w:r w:rsidR="00654219">
        <w:t>g</w:t>
      </w:r>
      <w:r w:rsidRPr="00877910">
        <w:t xml:space="preserve">overnment be prioritised to address the unique gender economic inequalities and barriers First Nations women face in work and education as our </w:t>
      </w:r>
      <w:r w:rsidR="009F05D9">
        <w:t>S</w:t>
      </w:r>
      <w:r w:rsidRPr="00877910">
        <w:t>tudy findings highlighted.</w:t>
      </w:r>
    </w:p>
    <w:p w14:paraId="1811E9B7" w14:textId="62D6B90C" w:rsidR="00F65D9E" w:rsidRDefault="000D6A0C">
      <w:pPr>
        <w:spacing w:before="0" w:after="200" w:line="276" w:lineRule="auto"/>
      </w:pPr>
      <w:r>
        <w:br w:type="page"/>
      </w:r>
    </w:p>
    <w:p w14:paraId="3132B841" w14:textId="1DB96CD3" w:rsidR="003E1DD1" w:rsidRDefault="00BC6FF7">
      <w:pPr>
        <w:spacing w:before="0" w:after="200" w:line="276" w:lineRule="auto"/>
      </w:pPr>
      <w:r>
        <w:rPr>
          <w:noProof/>
        </w:rPr>
        <w:lastRenderedPageBreak/>
        <w:drawing>
          <wp:anchor distT="0" distB="0" distL="114300" distR="114300" simplePos="0" relativeHeight="251658247" behindDoc="0" locked="0" layoutInCell="1" allowOverlap="1" wp14:anchorId="7678E4B6" wp14:editId="57162E5A">
            <wp:simplePos x="0" y="0"/>
            <wp:positionH relativeFrom="page">
              <wp:align>left</wp:align>
            </wp:positionH>
            <wp:positionV relativeFrom="page">
              <wp:align>top</wp:align>
            </wp:positionV>
            <wp:extent cx="7560000" cy="10695600"/>
            <wp:effectExtent l="0" t="0" r="3175" b="0"/>
            <wp:wrapNone/>
            <wp:docPr id="12047275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27524" name="Picture 1">
                      <a:extLst>
                        <a:ext uri="{C183D7F6-B498-43B3-948B-1728B52AA6E4}">
                          <adec:decorative xmlns:adec="http://schemas.microsoft.com/office/drawing/2017/decorative" val="1"/>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page">
              <wp14:pctWidth>0</wp14:pctWidth>
            </wp14:sizeRelH>
            <wp14:sizeRelV relativeFrom="page">
              <wp14:pctHeight>0</wp14:pctHeight>
            </wp14:sizeRelV>
          </wp:anchor>
        </w:drawing>
      </w:r>
      <w:r w:rsidR="00814A76">
        <w:t xml:space="preserve">Three </w:t>
      </w:r>
      <w:r>
        <w:t xml:space="preserve">stylised </w:t>
      </w:r>
      <w:r w:rsidR="00814A76">
        <w:t xml:space="preserve">pages </w:t>
      </w:r>
      <w:r>
        <w:t xml:space="preserve">with following table information: </w:t>
      </w:r>
    </w:p>
    <w:tbl>
      <w:tblPr>
        <w:tblStyle w:val="CustomTablebasic"/>
        <w:tblW w:w="0" w:type="auto"/>
        <w:tblLook w:val="04A0" w:firstRow="1" w:lastRow="0" w:firstColumn="1" w:lastColumn="0" w:noHBand="0" w:noVBand="1"/>
      </w:tblPr>
      <w:tblGrid>
        <w:gridCol w:w="2835"/>
        <w:gridCol w:w="2835"/>
      </w:tblGrid>
      <w:tr w:rsidR="00D732A8" w:rsidRPr="00AB5EDC" w14:paraId="63A5FA21" w14:textId="77777777" w:rsidTr="00AB5EDC">
        <w:trPr>
          <w:cnfStyle w:val="100000000000" w:firstRow="1" w:lastRow="0" w:firstColumn="0" w:lastColumn="0" w:oddVBand="0" w:evenVBand="0" w:oddHBand="0" w:evenHBand="0" w:firstRowFirstColumn="0" w:firstRowLastColumn="0" w:lastRowFirstColumn="0" w:lastRowLastColumn="0"/>
          <w:trHeight w:val="20"/>
          <w:tblHeader/>
        </w:trPr>
        <w:tc>
          <w:tcPr>
            <w:tcW w:w="2835" w:type="dxa"/>
          </w:tcPr>
          <w:p w14:paraId="01F90835" w14:textId="4676B6CA" w:rsidR="00D732A8" w:rsidRPr="00AB5EDC" w:rsidRDefault="00D732A8" w:rsidP="00D732A8">
            <w:pPr>
              <w:rPr>
                <w:sz w:val="2"/>
                <w:szCs w:val="2"/>
              </w:rPr>
            </w:pPr>
            <w:r w:rsidRPr="00AB5EDC">
              <w:rPr>
                <w:sz w:val="2"/>
                <w:szCs w:val="2"/>
              </w:rPr>
              <w:t>Recommendation</w:t>
            </w:r>
          </w:p>
        </w:tc>
        <w:tc>
          <w:tcPr>
            <w:tcW w:w="2835" w:type="dxa"/>
          </w:tcPr>
          <w:p w14:paraId="49BC9B7E" w14:textId="63AF58D7" w:rsidR="00D732A8" w:rsidRPr="00AB5EDC" w:rsidRDefault="00D732A8" w:rsidP="00D732A8">
            <w:pPr>
              <w:rPr>
                <w:sz w:val="2"/>
                <w:szCs w:val="2"/>
              </w:rPr>
            </w:pPr>
            <w:r w:rsidRPr="00AB5EDC">
              <w:rPr>
                <w:sz w:val="2"/>
                <w:szCs w:val="2"/>
              </w:rPr>
              <w:t>Selected key headline findings</w:t>
            </w:r>
          </w:p>
        </w:tc>
      </w:tr>
      <w:tr w:rsidR="00D732A8" w:rsidRPr="00AB5EDC" w14:paraId="04F9287F" w14:textId="77777777" w:rsidTr="00AB5EDC">
        <w:trPr>
          <w:trHeight w:val="20"/>
        </w:trPr>
        <w:tc>
          <w:tcPr>
            <w:tcW w:w="2835" w:type="dxa"/>
          </w:tcPr>
          <w:p w14:paraId="7179AE29" w14:textId="52B4E99C" w:rsidR="00D732A8" w:rsidRPr="00AB5EDC" w:rsidRDefault="00D732A8" w:rsidP="00FE14B8">
            <w:pPr>
              <w:pStyle w:val="TableListNumber"/>
              <w:rPr>
                <w:sz w:val="2"/>
                <w:szCs w:val="2"/>
              </w:rPr>
            </w:pPr>
            <w:r w:rsidRPr="00AB5EDC">
              <w:rPr>
                <w:sz w:val="2"/>
                <w:szCs w:val="2"/>
              </w:rPr>
              <w:t>Implement a three year Shifting the Dial on Gender Segregation Policy Action and Evaluation Agenda with findings informing the Working for Women Strategy mid-term review and further action beyond 2029</w:t>
            </w:r>
          </w:p>
        </w:tc>
        <w:tc>
          <w:tcPr>
            <w:tcW w:w="2835" w:type="dxa"/>
          </w:tcPr>
          <w:p w14:paraId="02AC4E88" w14:textId="25B0B69F" w:rsidR="00134B50" w:rsidRPr="00AB5EDC" w:rsidRDefault="00134B50" w:rsidP="00134B50">
            <w:pPr>
              <w:pStyle w:val="TableListBullet"/>
              <w:rPr>
                <w:sz w:val="2"/>
                <w:szCs w:val="2"/>
              </w:rPr>
            </w:pPr>
            <w:r w:rsidRPr="00AB5EDC">
              <w:rPr>
                <w:sz w:val="2"/>
                <w:szCs w:val="2"/>
              </w:rPr>
              <w:t xml:space="preserve">Only 21% of occupations were gender balanced in 2021. </w:t>
            </w:r>
          </w:p>
          <w:p w14:paraId="274D7513" w14:textId="2CB57DBC" w:rsidR="00134B50" w:rsidRPr="00AB5EDC" w:rsidRDefault="00134B50" w:rsidP="00134B50">
            <w:pPr>
              <w:pStyle w:val="TableListBullet"/>
              <w:rPr>
                <w:sz w:val="2"/>
                <w:szCs w:val="2"/>
              </w:rPr>
            </w:pPr>
            <w:r w:rsidRPr="00AB5EDC">
              <w:rPr>
                <w:sz w:val="2"/>
                <w:szCs w:val="2"/>
              </w:rPr>
              <w:t xml:space="preserve">Gendered occupational segregation is complex and difficult to shift. Around 70% of occupations have the same gender segregation intensity as they did in 2006. </w:t>
            </w:r>
          </w:p>
          <w:p w14:paraId="61912030" w14:textId="6F347A28" w:rsidR="00134B50" w:rsidRPr="00AB5EDC" w:rsidRDefault="00134B50" w:rsidP="00134B50">
            <w:pPr>
              <w:pStyle w:val="TableListBullet"/>
              <w:rPr>
                <w:sz w:val="2"/>
                <w:szCs w:val="2"/>
              </w:rPr>
            </w:pPr>
            <w:r w:rsidRPr="00AB5EDC">
              <w:rPr>
                <w:sz w:val="2"/>
                <w:szCs w:val="2"/>
              </w:rPr>
              <w:t xml:space="preserve">There are unique gender segregation patterns across First Nations and CALD workers that shape broader workforce segregation patterns. </w:t>
            </w:r>
          </w:p>
          <w:p w14:paraId="641B437E" w14:textId="5FC5F68F" w:rsidR="00D732A8" w:rsidRPr="00AB5EDC" w:rsidRDefault="00134B50" w:rsidP="00134B50">
            <w:pPr>
              <w:pStyle w:val="TableListBullet"/>
              <w:rPr>
                <w:sz w:val="2"/>
                <w:szCs w:val="2"/>
              </w:rPr>
            </w:pPr>
            <w:r w:rsidRPr="00AB5EDC">
              <w:rPr>
                <w:sz w:val="2"/>
                <w:szCs w:val="2"/>
              </w:rPr>
              <w:t>Occupation shortages typically worsen as gender segregation intensifies, particularly in almost completely male dominated. occupations.</w:t>
            </w:r>
          </w:p>
        </w:tc>
      </w:tr>
      <w:tr w:rsidR="00D732A8" w:rsidRPr="00AB5EDC" w14:paraId="7C07BBDF" w14:textId="77777777" w:rsidTr="00AB5EDC">
        <w:trPr>
          <w:cnfStyle w:val="000000010000" w:firstRow="0" w:lastRow="0" w:firstColumn="0" w:lastColumn="0" w:oddVBand="0" w:evenVBand="0" w:oddHBand="0" w:evenHBand="1" w:firstRowFirstColumn="0" w:firstRowLastColumn="0" w:lastRowFirstColumn="0" w:lastRowLastColumn="0"/>
          <w:trHeight w:val="20"/>
        </w:trPr>
        <w:tc>
          <w:tcPr>
            <w:tcW w:w="2835" w:type="dxa"/>
          </w:tcPr>
          <w:p w14:paraId="65933CF1" w14:textId="2B8C81FC" w:rsidR="00D732A8" w:rsidRPr="00AB5EDC" w:rsidRDefault="00D732A8" w:rsidP="00FE14B8">
            <w:pPr>
              <w:pStyle w:val="TableListNumber"/>
              <w:rPr>
                <w:sz w:val="2"/>
                <w:szCs w:val="2"/>
              </w:rPr>
            </w:pPr>
            <w:r w:rsidRPr="00AB5EDC">
              <w:rPr>
                <w:sz w:val="2"/>
                <w:szCs w:val="2"/>
              </w:rPr>
              <w:t>All Australian governments consider how to intervene earlier in education and training study choices through innovative changes to career learning and exploration in curriculum, campaigns and supports in primary and secondary schooling</w:t>
            </w:r>
          </w:p>
        </w:tc>
        <w:tc>
          <w:tcPr>
            <w:tcW w:w="2835" w:type="dxa"/>
          </w:tcPr>
          <w:p w14:paraId="73E3CDF7" w14:textId="1DD8A77A" w:rsidR="00657DC9" w:rsidRPr="00AB5EDC" w:rsidRDefault="00657DC9" w:rsidP="00F00B79">
            <w:pPr>
              <w:pStyle w:val="TableListBullet"/>
              <w:rPr>
                <w:sz w:val="2"/>
                <w:szCs w:val="2"/>
              </w:rPr>
            </w:pPr>
            <w:r w:rsidRPr="00AB5EDC">
              <w:rPr>
                <w:sz w:val="2"/>
                <w:szCs w:val="2"/>
              </w:rPr>
              <w:t xml:space="preserve">Distinct gender divides persist across study choices, enrolments and graduations – only 20% of VET and Higher Education graduations across areas of study are gender balanced. </w:t>
            </w:r>
          </w:p>
          <w:p w14:paraId="05616CAD" w14:textId="7B2E5B27" w:rsidR="00657DC9" w:rsidRPr="00AB5EDC" w:rsidRDefault="00657DC9" w:rsidP="00F00B79">
            <w:pPr>
              <w:pStyle w:val="TableListBullet"/>
              <w:rPr>
                <w:sz w:val="2"/>
                <w:szCs w:val="2"/>
              </w:rPr>
            </w:pPr>
            <w:r w:rsidRPr="00AB5EDC">
              <w:rPr>
                <w:sz w:val="2"/>
                <w:szCs w:val="2"/>
              </w:rPr>
              <w:t xml:space="preserve">Only 3 in the top 10 largest areas of study are gender balanced. </w:t>
            </w:r>
          </w:p>
          <w:p w14:paraId="5C95DB37" w14:textId="26B12A5A" w:rsidR="00D732A8" w:rsidRPr="00AB5EDC" w:rsidRDefault="00657DC9" w:rsidP="00F00B79">
            <w:pPr>
              <w:pStyle w:val="TableListBullet"/>
              <w:rPr>
                <w:sz w:val="2"/>
                <w:szCs w:val="2"/>
              </w:rPr>
            </w:pPr>
            <w:r w:rsidRPr="00AB5EDC">
              <w:rPr>
                <w:sz w:val="2"/>
                <w:szCs w:val="2"/>
              </w:rPr>
              <w:t>Males are almost twice as likely to earn incomes over $100,000 than females aged 35-40 years old across all levels of education.</w:t>
            </w:r>
          </w:p>
        </w:tc>
      </w:tr>
      <w:tr w:rsidR="00D732A8" w:rsidRPr="00AB5EDC" w14:paraId="3284768D" w14:textId="77777777" w:rsidTr="00AB5EDC">
        <w:trPr>
          <w:trHeight w:val="20"/>
        </w:trPr>
        <w:tc>
          <w:tcPr>
            <w:tcW w:w="2835" w:type="dxa"/>
          </w:tcPr>
          <w:p w14:paraId="4FBF539F" w14:textId="6DF39496" w:rsidR="00D732A8" w:rsidRPr="00AB5EDC" w:rsidRDefault="00D732A8" w:rsidP="00FE14B8">
            <w:pPr>
              <w:pStyle w:val="TableListNumber"/>
              <w:rPr>
                <w:sz w:val="2"/>
                <w:szCs w:val="2"/>
              </w:rPr>
            </w:pPr>
            <w:r w:rsidRPr="00AB5EDC">
              <w:rPr>
                <w:sz w:val="2"/>
                <w:szCs w:val="2"/>
              </w:rPr>
              <w:t>All Australian governments scale occupational gender segregation interventions across future National Skills Agreements and outcomes reporting including the introduction of explicit gender targets for national priorities</w:t>
            </w:r>
          </w:p>
        </w:tc>
        <w:tc>
          <w:tcPr>
            <w:tcW w:w="2835" w:type="dxa"/>
          </w:tcPr>
          <w:p w14:paraId="572947E8" w14:textId="0FE48170" w:rsidR="00F00B79" w:rsidRPr="00AB5EDC" w:rsidRDefault="00F00B79" w:rsidP="00F00B79">
            <w:pPr>
              <w:pStyle w:val="TableListBullet"/>
              <w:rPr>
                <w:sz w:val="2"/>
                <w:szCs w:val="2"/>
              </w:rPr>
            </w:pPr>
            <w:r w:rsidRPr="00AB5EDC">
              <w:rPr>
                <w:sz w:val="2"/>
                <w:szCs w:val="2"/>
              </w:rPr>
              <w:t xml:space="preserve">Economic inequality persists post-training, with women consistently earning less and being more likely to exit the workforce despite being similarly or more qualified. </w:t>
            </w:r>
          </w:p>
          <w:p w14:paraId="65B87C13" w14:textId="731FDB22" w:rsidR="00F00B79" w:rsidRPr="00AB5EDC" w:rsidRDefault="00F00B79" w:rsidP="00F00B79">
            <w:pPr>
              <w:pStyle w:val="TableListBullet"/>
              <w:rPr>
                <w:sz w:val="2"/>
                <w:szCs w:val="2"/>
              </w:rPr>
            </w:pPr>
            <w:r w:rsidRPr="00AB5EDC">
              <w:rPr>
                <w:sz w:val="2"/>
                <w:szCs w:val="2"/>
              </w:rPr>
              <w:t xml:space="preserve">Women are more likely to be ‘skills mismatched’—working in occupations below their level of qualification. </w:t>
            </w:r>
          </w:p>
          <w:p w14:paraId="79F7CD1B" w14:textId="6E815D0E" w:rsidR="00D732A8" w:rsidRPr="00AB5EDC" w:rsidRDefault="00F00B79" w:rsidP="00F00B79">
            <w:pPr>
              <w:pStyle w:val="TableListBullet"/>
              <w:rPr>
                <w:sz w:val="2"/>
                <w:szCs w:val="2"/>
              </w:rPr>
            </w:pPr>
            <w:r w:rsidRPr="00AB5EDC">
              <w:rPr>
                <w:sz w:val="2"/>
                <w:szCs w:val="2"/>
              </w:rPr>
              <w:t>Workers tend to stay longer in occupations dominated by their own gender, which further contributes to occupational segregation over time.</w:t>
            </w:r>
          </w:p>
        </w:tc>
      </w:tr>
      <w:tr w:rsidR="00D732A8" w:rsidRPr="00AB5EDC" w14:paraId="002B894F" w14:textId="77777777" w:rsidTr="00AB5EDC">
        <w:trPr>
          <w:cnfStyle w:val="000000010000" w:firstRow="0" w:lastRow="0" w:firstColumn="0" w:lastColumn="0" w:oddVBand="0" w:evenVBand="0" w:oddHBand="0" w:evenHBand="1" w:firstRowFirstColumn="0" w:firstRowLastColumn="0" w:lastRowFirstColumn="0" w:lastRowLastColumn="0"/>
          <w:trHeight w:val="20"/>
        </w:trPr>
        <w:tc>
          <w:tcPr>
            <w:tcW w:w="2835" w:type="dxa"/>
          </w:tcPr>
          <w:p w14:paraId="1EC4CEE0" w14:textId="3C903A11" w:rsidR="00D732A8" w:rsidRPr="00AB5EDC" w:rsidRDefault="00D732A8" w:rsidP="00FE14B8">
            <w:pPr>
              <w:pStyle w:val="TableListNumber"/>
              <w:rPr>
                <w:sz w:val="2"/>
                <w:szCs w:val="2"/>
              </w:rPr>
            </w:pPr>
            <w:r w:rsidRPr="00AB5EDC">
              <w:rPr>
                <w:sz w:val="2"/>
                <w:szCs w:val="2"/>
              </w:rPr>
              <w:t>All Australian governments and lead skills system actors coordinate a national and economy-wide approach to gender segregated VET training pathways for occupations in shortage through four main policy actions</w:t>
            </w:r>
          </w:p>
        </w:tc>
        <w:tc>
          <w:tcPr>
            <w:tcW w:w="2835" w:type="dxa"/>
          </w:tcPr>
          <w:p w14:paraId="11ECB98E" w14:textId="48D99507" w:rsidR="00F00B79" w:rsidRPr="00AB5EDC" w:rsidRDefault="00F00B79" w:rsidP="00F00B79">
            <w:pPr>
              <w:pStyle w:val="TableListBullet"/>
              <w:rPr>
                <w:sz w:val="2"/>
                <w:szCs w:val="2"/>
              </w:rPr>
            </w:pPr>
            <w:r w:rsidRPr="00AB5EDC">
              <w:rPr>
                <w:sz w:val="2"/>
                <w:szCs w:val="2"/>
              </w:rPr>
              <w:t xml:space="preserve">Men generally, achieve better economic outcomes across most VET qualifications, even in female dominated fields. </w:t>
            </w:r>
          </w:p>
          <w:p w14:paraId="419748F0" w14:textId="38920A52" w:rsidR="00F00B79" w:rsidRPr="00AB5EDC" w:rsidRDefault="00F00B79" w:rsidP="00F00B79">
            <w:pPr>
              <w:pStyle w:val="TableListBullet"/>
              <w:rPr>
                <w:sz w:val="2"/>
                <w:szCs w:val="2"/>
              </w:rPr>
            </w:pPr>
            <w:r w:rsidRPr="00AB5EDC">
              <w:rPr>
                <w:sz w:val="2"/>
                <w:szCs w:val="2"/>
              </w:rPr>
              <w:t xml:space="preserve">Pronounced gender segregation patterns exist in key VET training pipelines for Australia’s Net Zero transition, digital transformation and growing care sector needs. </w:t>
            </w:r>
          </w:p>
          <w:p w14:paraId="7F411E12" w14:textId="1D69F6A1" w:rsidR="00D732A8" w:rsidRPr="00AB5EDC" w:rsidRDefault="00F00B79" w:rsidP="00F00B79">
            <w:pPr>
              <w:pStyle w:val="TableListBullet"/>
              <w:rPr>
                <w:sz w:val="2"/>
                <w:szCs w:val="2"/>
              </w:rPr>
            </w:pPr>
            <w:r w:rsidRPr="00AB5EDC">
              <w:rPr>
                <w:sz w:val="2"/>
                <w:szCs w:val="2"/>
              </w:rPr>
              <w:t>Skill Level 3 jobs are the most gender segregated, with many facing occupation shortages.</w:t>
            </w:r>
          </w:p>
        </w:tc>
      </w:tr>
      <w:tr w:rsidR="00D732A8" w:rsidRPr="00AB5EDC" w14:paraId="79D395D1" w14:textId="77777777" w:rsidTr="00AB5EDC">
        <w:trPr>
          <w:trHeight w:val="20"/>
        </w:trPr>
        <w:tc>
          <w:tcPr>
            <w:tcW w:w="2835" w:type="dxa"/>
          </w:tcPr>
          <w:p w14:paraId="213F5D6A" w14:textId="0800C327" w:rsidR="00D732A8" w:rsidRPr="00AB5EDC" w:rsidRDefault="00D732A8" w:rsidP="00FE14B8">
            <w:pPr>
              <w:pStyle w:val="TableListNumber"/>
              <w:rPr>
                <w:sz w:val="2"/>
                <w:szCs w:val="2"/>
              </w:rPr>
            </w:pPr>
            <w:r w:rsidRPr="00AB5EDC">
              <w:rPr>
                <w:sz w:val="2"/>
                <w:szCs w:val="2"/>
              </w:rPr>
              <w:t>All Australian governments and lead skills system actors complement current Closing the Gap reforms with additional and immediate national and economy-wide action for First Nations women</w:t>
            </w:r>
          </w:p>
        </w:tc>
        <w:tc>
          <w:tcPr>
            <w:tcW w:w="2835" w:type="dxa"/>
          </w:tcPr>
          <w:p w14:paraId="1A98E258" w14:textId="04391A7A" w:rsidR="00465DCA" w:rsidRPr="00AB5EDC" w:rsidRDefault="00465DCA" w:rsidP="00465DCA">
            <w:pPr>
              <w:pStyle w:val="TableListBullet"/>
              <w:rPr>
                <w:sz w:val="2"/>
                <w:szCs w:val="2"/>
              </w:rPr>
            </w:pPr>
            <w:r w:rsidRPr="00AB5EDC">
              <w:rPr>
                <w:sz w:val="2"/>
                <w:szCs w:val="2"/>
              </w:rPr>
              <w:t xml:space="preserve">First Nations females have the highest gender pay gaps in Australia (35.3%). </w:t>
            </w:r>
          </w:p>
          <w:p w14:paraId="763015F1" w14:textId="5C924E10" w:rsidR="00465DCA" w:rsidRPr="00AB5EDC" w:rsidRDefault="00465DCA" w:rsidP="00465DCA">
            <w:pPr>
              <w:pStyle w:val="TableListBullet"/>
              <w:rPr>
                <w:sz w:val="2"/>
                <w:szCs w:val="2"/>
              </w:rPr>
            </w:pPr>
            <w:r w:rsidRPr="00AB5EDC">
              <w:rPr>
                <w:sz w:val="2"/>
                <w:szCs w:val="2"/>
              </w:rPr>
              <w:t>There are sources of compounding gendered and racial discrimination in the world of work, education and training—particularly for First Nations women.</w:t>
            </w:r>
          </w:p>
          <w:p w14:paraId="16EF6A74" w14:textId="1DE48AF6" w:rsidR="00D732A8" w:rsidRPr="00AB5EDC" w:rsidRDefault="00465DCA" w:rsidP="00465DCA">
            <w:pPr>
              <w:pStyle w:val="TableListBullet"/>
              <w:rPr>
                <w:sz w:val="2"/>
                <w:szCs w:val="2"/>
              </w:rPr>
            </w:pPr>
            <w:r w:rsidRPr="00AB5EDC">
              <w:rPr>
                <w:sz w:val="2"/>
                <w:szCs w:val="2"/>
              </w:rPr>
              <w:t>Despite this, there are key VET training pathways where First Nations females and males are securing good outcomes.</w:t>
            </w:r>
          </w:p>
        </w:tc>
      </w:tr>
      <w:tr w:rsidR="00D732A8" w:rsidRPr="00AB5EDC" w14:paraId="15DADC90" w14:textId="77777777" w:rsidTr="00AB5EDC">
        <w:trPr>
          <w:cnfStyle w:val="000000010000" w:firstRow="0" w:lastRow="0" w:firstColumn="0" w:lastColumn="0" w:oddVBand="0" w:evenVBand="0" w:oddHBand="0" w:evenHBand="1" w:firstRowFirstColumn="0" w:firstRowLastColumn="0" w:lastRowFirstColumn="0" w:lastRowLastColumn="0"/>
          <w:trHeight w:val="20"/>
        </w:trPr>
        <w:tc>
          <w:tcPr>
            <w:tcW w:w="2835" w:type="dxa"/>
          </w:tcPr>
          <w:p w14:paraId="45275D2D" w14:textId="0C5E6A01" w:rsidR="00D732A8" w:rsidRPr="00AB5EDC" w:rsidRDefault="00D732A8" w:rsidP="00FE14B8">
            <w:pPr>
              <w:pStyle w:val="TableListNumber"/>
              <w:rPr>
                <w:sz w:val="2"/>
                <w:szCs w:val="2"/>
              </w:rPr>
            </w:pPr>
            <w:r w:rsidRPr="00AB5EDC">
              <w:rPr>
                <w:sz w:val="2"/>
                <w:szCs w:val="2"/>
              </w:rPr>
              <w:t>Industry and employers to accelerate progress on inclusive and safe workplaces and training settings</w:t>
            </w:r>
          </w:p>
        </w:tc>
        <w:tc>
          <w:tcPr>
            <w:tcW w:w="2835" w:type="dxa"/>
          </w:tcPr>
          <w:p w14:paraId="2B5AA7C5" w14:textId="400CE77D" w:rsidR="00331DF6" w:rsidRPr="00AB5EDC" w:rsidRDefault="00331DF6" w:rsidP="00331DF6">
            <w:pPr>
              <w:pStyle w:val="TableListBullet"/>
              <w:rPr>
                <w:sz w:val="2"/>
                <w:szCs w:val="2"/>
              </w:rPr>
            </w:pPr>
            <w:r w:rsidRPr="00AB5EDC">
              <w:rPr>
                <w:sz w:val="2"/>
                <w:szCs w:val="2"/>
              </w:rPr>
              <w:t xml:space="preserve">Sexual harassment and safety </w:t>
            </w:r>
            <w:proofErr w:type="gramStart"/>
            <w:r w:rsidRPr="00AB5EDC">
              <w:rPr>
                <w:sz w:val="2"/>
                <w:szCs w:val="2"/>
              </w:rPr>
              <w:t>is</w:t>
            </w:r>
            <w:proofErr w:type="gramEnd"/>
            <w:r w:rsidRPr="00AB5EDC">
              <w:rPr>
                <w:sz w:val="2"/>
                <w:szCs w:val="2"/>
              </w:rPr>
              <w:t xml:space="preserve"> still an issue in many workplaces, especially in male dominated occupations and industries. </w:t>
            </w:r>
          </w:p>
          <w:p w14:paraId="4FE30828" w14:textId="2D27C4CA" w:rsidR="00331DF6" w:rsidRPr="00AB5EDC" w:rsidRDefault="00331DF6" w:rsidP="00331DF6">
            <w:pPr>
              <w:pStyle w:val="TableListBullet"/>
              <w:rPr>
                <w:sz w:val="2"/>
                <w:szCs w:val="2"/>
              </w:rPr>
            </w:pPr>
            <w:r w:rsidRPr="00AB5EDC">
              <w:rPr>
                <w:sz w:val="2"/>
                <w:szCs w:val="2"/>
              </w:rPr>
              <w:t xml:space="preserve">Age, race, sexuality and other identity factors compound with gender and shape experiences of workplace discrimination and inequity. </w:t>
            </w:r>
          </w:p>
          <w:p w14:paraId="122E50B5" w14:textId="3EFB3139" w:rsidR="00D732A8" w:rsidRPr="00AB5EDC" w:rsidRDefault="00331DF6" w:rsidP="00331DF6">
            <w:pPr>
              <w:pStyle w:val="TableListBullet"/>
              <w:rPr>
                <w:sz w:val="2"/>
                <w:szCs w:val="2"/>
              </w:rPr>
            </w:pPr>
            <w:r w:rsidRPr="00AB5EDC">
              <w:rPr>
                <w:sz w:val="2"/>
                <w:szCs w:val="2"/>
              </w:rPr>
              <w:t>Vertical segregation and high gender pay gaps are still an issue across management and leadership roles, especially in Health and Finance.</w:t>
            </w:r>
          </w:p>
        </w:tc>
      </w:tr>
      <w:tr w:rsidR="00D732A8" w:rsidRPr="00AB5EDC" w14:paraId="2D12E1B5" w14:textId="77777777" w:rsidTr="00AB5EDC">
        <w:trPr>
          <w:trHeight w:val="20"/>
        </w:trPr>
        <w:tc>
          <w:tcPr>
            <w:tcW w:w="2835" w:type="dxa"/>
          </w:tcPr>
          <w:p w14:paraId="084C4B9F" w14:textId="56A7EC00" w:rsidR="00D732A8" w:rsidRPr="00AB5EDC" w:rsidRDefault="00D732A8" w:rsidP="00FE14B8">
            <w:pPr>
              <w:pStyle w:val="TableListNumber"/>
              <w:rPr>
                <w:sz w:val="2"/>
                <w:szCs w:val="2"/>
              </w:rPr>
            </w:pPr>
            <w:r w:rsidRPr="00AB5EDC">
              <w:rPr>
                <w:sz w:val="2"/>
                <w:szCs w:val="2"/>
              </w:rPr>
              <w:t>Extend policy settings and supports to normalise men’s involvement in unpaid care, domestic work and paid care work, with the longer-term aim of addressing social and cultural norms</w:t>
            </w:r>
          </w:p>
        </w:tc>
        <w:tc>
          <w:tcPr>
            <w:tcW w:w="2835" w:type="dxa"/>
          </w:tcPr>
          <w:p w14:paraId="5726DF63" w14:textId="2E51314E" w:rsidR="00331DF6" w:rsidRPr="00AB5EDC" w:rsidRDefault="00331DF6" w:rsidP="003E1DD1">
            <w:pPr>
              <w:pStyle w:val="TableListBullet"/>
              <w:rPr>
                <w:sz w:val="2"/>
                <w:szCs w:val="2"/>
              </w:rPr>
            </w:pPr>
            <w:r w:rsidRPr="00AB5EDC">
              <w:rPr>
                <w:sz w:val="2"/>
                <w:szCs w:val="2"/>
              </w:rPr>
              <w:t xml:space="preserve">Gendered norms and decisions around unpaid care and domestic work have major implications for women’s earnings, employment outcomes and career pathways. </w:t>
            </w:r>
          </w:p>
          <w:p w14:paraId="0954CAB6" w14:textId="660619A4" w:rsidR="00331DF6" w:rsidRPr="00AB5EDC" w:rsidRDefault="00331DF6" w:rsidP="003E1DD1">
            <w:pPr>
              <w:pStyle w:val="TableListBullet"/>
              <w:rPr>
                <w:sz w:val="2"/>
                <w:szCs w:val="2"/>
              </w:rPr>
            </w:pPr>
            <w:r w:rsidRPr="00AB5EDC">
              <w:rPr>
                <w:sz w:val="2"/>
                <w:szCs w:val="2"/>
              </w:rPr>
              <w:t xml:space="preserve">Accumulated 10-year gender pay gaps are higher at 30.7% (in contrast to single year point-in time figures of 25.7%) highlighting the lifetime disadvantage of part time and unpaid care work. </w:t>
            </w:r>
          </w:p>
          <w:p w14:paraId="71FDB4ED" w14:textId="513C01AB" w:rsidR="00D732A8" w:rsidRPr="00AB5EDC" w:rsidRDefault="00331DF6" w:rsidP="003E1DD1">
            <w:pPr>
              <w:pStyle w:val="TableListBullet"/>
              <w:rPr>
                <w:sz w:val="2"/>
                <w:szCs w:val="2"/>
              </w:rPr>
            </w:pPr>
            <w:r w:rsidRPr="00AB5EDC">
              <w:rPr>
                <w:sz w:val="2"/>
                <w:szCs w:val="2"/>
              </w:rPr>
              <w:t>There is a clear ‘motherhood penalty’ in our gender pay gap findings, females aged 25-39 years old have the worst accumulated 10-year pay gaps.</w:t>
            </w:r>
          </w:p>
        </w:tc>
      </w:tr>
      <w:tr w:rsidR="00D732A8" w:rsidRPr="00AB5EDC" w14:paraId="5C89C526" w14:textId="77777777" w:rsidTr="00AB5EDC">
        <w:trPr>
          <w:cnfStyle w:val="000000010000" w:firstRow="0" w:lastRow="0" w:firstColumn="0" w:lastColumn="0" w:oddVBand="0" w:evenVBand="0" w:oddHBand="0" w:evenHBand="1" w:firstRowFirstColumn="0" w:firstRowLastColumn="0" w:lastRowFirstColumn="0" w:lastRowLastColumn="0"/>
          <w:trHeight w:val="20"/>
        </w:trPr>
        <w:tc>
          <w:tcPr>
            <w:tcW w:w="2835" w:type="dxa"/>
          </w:tcPr>
          <w:p w14:paraId="4869AF1A" w14:textId="68DA0B7D" w:rsidR="00D732A8" w:rsidRPr="00AB5EDC" w:rsidRDefault="00D732A8" w:rsidP="00FE14B8">
            <w:pPr>
              <w:pStyle w:val="TableListNumber"/>
              <w:rPr>
                <w:sz w:val="2"/>
                <w:szCs w:val="2"/>
              </w:rPr>
            </w:pPr>
            <w:r w:rsidRPr="00AB5EDC">
              <w:rPr>
                <w:sz w:val="2"/>
                <w:szCs w:val="2"/>
              </w:rPr>
              <w:t>Government and others to embed the Gender Segregation Intensity Scale (GSIS) as a common and shared framework for informing action and monitoring progress towards gender economic equality</w:t>
            </w:r>
          </w:p>
        </w:tc>
        <w:tc>
          <w:tcPr>
            <w:tcW w:w="2835" w:type="dxa"/>
          </w:tcPr>
          <w:p w14:paraId="37878844" w14:textId="483F7DA9" w:rsidR="005938C9" w:rsidRPr="00AB5EDC" w:rsidRDefault="005938C9" w:rsidP="005938C9">
            <w:pPr>
              <w:pStyle w:val="TableListBullet"/>
              <w:rPr>
                <w:sz w:val="2"/>
                <w:szCs w:val="2"/>
              </w:rPr>
            </w:pPr>
            <w:r w:rsidRPr="00AB5EDC">
              <w:rPr>
                <w:sz w:val="2"/>
                <w:szCs w:val="2"/>
              </w:rPr>
              <w:t xml:space="preserve">The GSIS reveals how gendered Australia’s job, work, pay, areas of study really are and how it can be used to inform more targeted policy solutions to diverse labour market and skills challenges. </w:t>
            </w:r>
          </w:p>
          <w:p w14:paraId="658374A3" w14:textId="4DDBED96" w:rsidR="005938C9" w:rsidRPr="00AB5EDC" w:rsidRDefault="005938C9" w:rsidP="005938C9">
            <w:pPr>
              <w:pStyle w:val="TableListBullet"/>
              <w:rPr>
                <w:sz w:val="2"/>
                <w:szCs w:val="2"/>
              </w:rPr>
            </w:pPr>
            <w:r w:rsidRPr="00AB5EDC">
              <w:rPr>
                <w:sz w:val="2"/>
                <w:szCs w:val="2"/>
              </w:rPr>
              <w:t xml:space="preserve">Gender </w:t>
            </w:r>
            <w:proofErr w:type="gramStart"/>
            <w:r w:rsidRPr="00AB5EDC">
              <w:rPr>
                <w:sz w:val="2"/>
                <w:szCs w:val="2"/>
              </w:rPr>
              <w:t>pay</w:t>
            </w:r>
            <w:proofErr w:type="gramEnd"/>
            <w:r w:rsidRPr="00AB5EDC">
              <w:rPr>
                <w:sz w:val="2"/>
                <w:szCs w:val="2"/>
              </w:rPr>
              <w:t xml:space="preserve"> gaps and occupational shortages widen and worsen at the highest grades of gender segregation intensity and the GSIS identifies the occupations where more urgent action is needed. </w:t>
            </w:r>
          </w:p>
          <w:p w14:paraId="196F43D3" w14:textId="0C2935AB" w:rsidR="00D732A8" w:rsidRPr="00AB5EDC" w:rsidRDefault="005938C9" w:rsidP="005938C9">
            <w:pPr>
              <w:pStyle w:val="TableListBullet"/>
              <w:rPr>
                <w:sz w:val="2"/>
                <w:szCs w:val="2"/>
              </w:rPr>
            </w:pPr>
            <w:r w:rsidRPr="00AB5EDC">
              <w:rPr>
                <w:sz w:val="2"/>
                <w:szCs w:val="2"/>
              </w:rPr>
              <w:t>There has been a broader balancing of managerial and professional occupations over time and lessons can be leveraged from these detailed occupational GSIS findings.</w:t>
            </w:r>
          </w:p>
        </w:tc>
      </w:tr>
      <w:tr w:rsidR="00D732A8" w:rsidRPr="00AB5EDC" w14:paraId="74AF7D14" w14:textId="77777777" w:rsidTr="00AB5EDC">
        <w:trPr>
          <w:trHeight w:val="20"/>
        </w:trPr>
        <w:tc>
          <w:tcPr>
            <w:tcW w:w="2835" w:type="dxa"/>
          </w:tcPr>
          <w:p w14:paraId="2C5D384B" w14:textId="673A6EE7" w:rsidR="00D732A8" w:rsidRPr="00AB5EDC" w:rsidRDefault="00D732A8" w:rsidP="00FE14B8">
            <w:pPr>
              <w:pStyle w:val="TableListNumber"/>
              <w:rPr>
                <w:sz w:val="2"/>
                <w:szCs w:val="2"/>
              </w:rPr>
            </w:pPr>
            <w:r w:rsidRPr="00AB5EDC">
              <w:rPr>
                <w:sz w:val="2"/>
                <w:szCs w:val="2"/>
              </w:rPr>
              <w:t>Further address gender and other biases in labour market and skills frameworks that reflect gendered</w:t>
            </w:r>
            <w:r w:rsidR="00FE14B8" w:rsidRPr="00AB5EDC">
              <w:rPr>
                <w:sz w:val="2"/>
                <w:szCs w:val="2"/>
              </w:rPr>
              <w:t xml:space="preserve"> language, structure and norms</w:t>
            </w:r>
          </w:p>
        </w:tc>
        <w:tc>
          <w:tcPr>
            <w:tcW w:w="2835" w:type="dxa"/>
          </w:tcPr>
          <w:p w14:paraId="1B0AAB52" w14:textId="65F39921" w:rsidR="00AB5EDC" w:rsidRPr="00AB5EDC" w:rsidRDefault="00AB5EDC" w:rsidP="00AB5EDC">
            <w:pPr>
              <w:pStyle w:val="TableListBullet"/>
              <w:rPr>
                <w:sz w:val="2"/>
                <w:szCs w:val="2"/>
              </w:rPr>
            </w:pPr>
            <w:r w:rsidRPr="00AB5EDC">
              <w:rPr>
                <w:sz w:val="2"/>
                <w:szCs w:val="2"/>
              </w:rPr>
              <w:t xml:space="preserve">OSCA increases our understanding of occupational segregation especially in relation to new or more disaggregated female dominated jobs </w:t>
            </w:r>
            <w:proofErr w:type="spellStart"/>
            <w:r w:rsidRPr="00AB5EDC">
              <w:rPr>
                <w:sz w:val="2"/>
                <w:szCs w:val="2"/>
              </w:rPr>
              <w:t>eg.</w:t>
            </w:r>
            <w:proofErr w:type="spellEnd"/>
            <w:r w:rsidRPr="00AB5EDC">
              <w:rPr>
                <w:sz w:val="2"/>
                <w:szCs w:val="2"/>
              </w:rPr>
              <w:t xml:space="preserve"> allied health roles and Assistant School Principals. </w:t>
            </w:r>
          </w:p>
          <w:p w14:paraId="035B17EC" w14:textId="71A6EBE3" w:rsidR="00AB5EDC" w:rsidRPr="00AB5EDC" w:rsidRDefault="00AB5EDC" w:rsidP="00AB5EDC">
            <w:pPr>
              <w:pStyle w:val="TableListBullet"/>
              <w:rPr>
                <w:sz w:val="2"/>
                <w:szCs w:val="2"/>
              </w:rPr>
            </w:pPr>
            <w:r w:rsidRPr="00AB5EDC">
              <w:rPr>
                <w:sz w:val="2"/>
                <w:szCs w:val="2"/>
              </w:rPr>
              <w:t xml:space="preserve">OSCA better recognises women’s skill levels and leadership roles including invisible gendered and cultural skills in female dominated and First Nations specific occupations. </w:t>
            </w:r>
            <w:proofErr w:type="spellStart"/>
            <w:r w:rsidRPr="00AB5EDC">
              <w:rPr>
                <w:sz w:val="2"/>
                <w:szCs w:val="2"/>
              </w:rPr>
              <w:t>Eg.</w:t>
            </w:r>
            <w:proofErr w:type="spellEnd"/>
            <w:r w:rsidRPr="00AB5EDC">
              <w:rPr>
                <w:sz w:val="2"/>
                <w:szCs w:val="2"/>
              </w:rPr>
              <w:t xml:space="preserve"> team leaders in early learning and Aged Care. </w:t>
            </w:r>
          </w:p>
          <w:p w14:paraId="0F4567E5" w14:textId="58A7B74B" w:rsidR="00D732A8" w:rsidRPr="00AB5EDC" w:rsidRDefault="00AB5EDC" w:rsidP="00AB5EDC">
            <w:pPr>
              <w:pStyle w:val="TableListBullet"/>
              <w:rPr>
                <w:sz w:val="2"/>
                <w:szCs w:val="2"/>
              </w:rPr>
            </w:pPr>
            <w:r w:rsidRPr="00AB5EDC">
              <w:rPr>
                <w:sz w:val="2"/>
                <w:szCs w:val="2"/>
              </w:rPr>
              <w:t>Despite progress, there is still gender bias in OSCA and other frameworks that translates into policy settings.</w:t>
            </w:r>
          </w:p>
        </w:tc>
      </w:tr>
      <w:tr w:rsidR="00D732A8" w:rsidRPr="00AB5EDC" w14:paraId="0927F61C" w14:textId="77777777" w:rsidTr="00AB5EDC">
        <w:trPr>
          <w:cnfStyle w:val="000000010000" w:firstRow="0" w:lastRow="0" w:firstColumn="0" w:lastColumn="0" w:oddVBand="0" w:evenVBand="0" w:oddHBand="0" w:evenHBand="1" w:firstRowFirstColumn="0" w:firstRowLastColumn="0" w:lastRowFirstColumn="0" w:lastRowLastColumn="0"/>
          <w:trHeight w:val="20"/>
        </w:trPr>
        <w:tc>
          <w:tcPr>
            <w:tcW w:w="2835" w:type="dxa"/>
          </w:tcPr>
          <w:p w14:paraId="0B5E4DA6" w14:textId="3A0C4951" w:rsidR="00D732A8" w:rsidRPr="00AB5EDC" w:rsidRDefault="00FE14B8" w:rsidP="00FE14B8">
            <w:pPr>
              <w:pStyle w:val="TableListNumber"/>
              <w:rPr>
                <w:sz w:val="2"/>
                <w:szCs w:val="2"/>
              </w:rPr>
            </w:pPr>
            <w:r w:rsidRPr="00AB5EDC">
              <w:rPr>
                <w:sz w:val="2"/>
                <w:szCs w:val="2"/>
              </w:rPr>
              <w:t>Expanded research, data and reporting to monitor progress on gender economic equality and increase intersectional perspectives and understanding</w:t>
            </w:r>
          </w:p>
        </w:tc>
        <w:tc>
          <w:tcPr>
            <w:tcW w:w="2835" w:type="dxa"/>
          </w:tcPr>
          <w:p w14:paraId="304C7A87" w14:textId="358BE933" w:rsidR="00AB5EDC" w:rsidRPr="00AB5EDC" w:rsidRDefault="00AB5EDC" w:rsidP="00AB5EDC">
            <w:pPr>
              <w:pStyle w:val="TableListBullet"/>
              <w:rPr>
                <w:sz w:val="2"/>
                <w:szCs w:val="2"/>
              </w:rPr>
            </w:pPr>
            <w:r w:rsidRPr="00AB5EDC">
              <w:rPr>
                <w:sz w:val="2"/>
                <w:szCs w:val="2"/>
              </w:rPr>
              <w:t xml:space="preserve">Paper 1 and 2 findings demonstrate the value of intersectional analysis in labour market and skills for policymaking. </w:t>
            </w:r>
          </w:p>
          <w:p w14:paraId="010555BA" w14:textId="5100F313" w:rsidR="00AB5EDC" w:rsidRPr="00AB5EDC" w:rsidRDefault="00AB5EDC" w:rsidP="00AB5EDC">
            <w:pPr>
              <w:pStyle w:val="TableListBullet"/>
              <w:rPr>
                <w:sz w:val="2"/>
                <w:szCs w:val="2"/>
              </w:rPr>
            </w:pPr>
            <w:r w:rsidRPr="00AB5EDC">
              <w:rPr>
                <w:sz w:val="2"/>
                <w:szCs w:val="2"/>
              </w:rPr>
              <w:t xml:space="preserve">Various intersectional insights on occupational segregation patterns, pay gaps, skills mismatches, post-training employment and economic outcomes deepen our understanding of how inequality plays out in work, education and training. </w:t>
            </w:r>
          </w:p>
          <w:p w14:paraId="3BD583A4" w14:textId="041479F7" w:rsidR="00D732A8" w:rsidRPr="00AB5EDC" w:rsidRDefault="00AB5EDC" w:rsidP="00AB5EDC">
            <w:pPr>
              <w:pStyle w:val="TableListBullet"/>
              <w:rPr>
                <w:sz w:val="2"/>
                <w:szCs w:val="2"/>
              </w:rPr>
            </w:pPr>
            <w:r w:rsidRPr="00AB5EDC">
              <w:rPr>
                <w:sz w:val="2"/>
                <w:szCs w:val="2"/>
              </w:rPr>
              <w:t>Future intersectional insights using the JSA approach should be expanded to disability, geography, ancestry, socio-economic status and visa status to continue to fill evidence gaps and develop the most effective policy solutions.</w:t>
            </w:r>
          </w:p>
        </w:tc>
      </w:tr>
    </w:tbl>
    <w:p w14:paraId="6285E95C" w14:textId="124971CD" w:rsidR="00F65D9E" w:rsidRDefault="00F65D9E">
      <w:pPr>
        <w:spacing w:before="0" w:after="200" w:line="276" w:lineRule="auto"/>
      </w:pPr>
      <w:r>
        <w:br w:type="page"/>
      </w:r>
    </w:p>
    <w:p w14:paraId="454AD4E9" w14:textId="3130DB48" w:rsidR="00D07CEF" w:rsidRPr="00AB5EDC" w:rsidRDefault="00301995" w:rsidP="00AB5EDC">
      <w:r w:rsidRPr="00AB5EDC">
        <w:rPr>
          <w:noProof/>
        </w:rPr>
        <w:lastRenderedPageBreak/>
        <w:drawing>
          <wp:anchor distT="0" distB="0" distL="114300" distR="114300" simplePos="0" relativeHeight="251658248" behindDoc="0" locked="0" layoutInCell="1" allowOverlap="1" wp14:anchorId="3A5918FF" wp14:editId="2DC76FBB">
            <wp:simplePos x="0" y="0"/>
            <wp:positionH relativeFrom="page">
              <wp:align>right</wp:align>
            </wp:positionH>
            <wp:positionV relativeFrom="paragraph">
              <wp:posOffset>-798567</wp:posOffset>
            </wp:positionV>
            <wp:extent cx="7559749" cy="10693388"/>
            <wp:effectExtent l="0" t="0" r="3175" b="0"/>
            <wp:wrapNone/>
            <wp:docPr id="1859449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4940" name="Picture 2">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559749" cy="10693388"/>
                    </a:xfrm>
                    <a:prstGeom prst="rect">
                      <a:avLst/>
                    </a:prstGeom>
                  </pic:spPr>
                </pic:pic>
              </a:graphicData>
            </a:graphic>
            <wp14:sizeRelH relativeFrom="page">
              <wp14:pctWidth>0</wp14:pctWidth>
            </wp14:sizeRelH>
            <wp14:sizeRelV relativeFrom="page">
              <wp14:pctHeight>0</wp14:pctHeight>
            </wp14:sizeRelV>
          </wp:anchor>
        </w:drawing>
      </w:r>
    </w:p>
    <w:p w14:paraId="5D35CCD4" w14:textId="45DF1EF7" w:rsidR="00B03F4C" w:rsidRDefault="00D07CEF">
      <w:pPr>
        <w:spacing w:before="0" w:after="200" w:line="276" w:lineRule="auto"/>
        <w:rPr>
          <w:rFonts w:eastAsia="Times New Roman" w:cs="Arial"/>
          <w:b/>
          <w:bCs/>
          <w:color w:val="4B0985"/>
          <w:sz w:val="48"/>
          <w:szCs w:val="32"/>
          <w:lang w:eastAsia="en-AU"/>
        </w:rPr>
      </w:pPr>
      <w:r>
        <w:rPr>
          <w:rFonts w:eastAsia="Times New Roman" w:cs="Arial"/>
          <w:b/>
          <w:bCs/>
          <w:color w:val="4B0985"/>
          <w:sz w:val="48"/>
          <w:szCs w:val="32"/>
          <w:lang w:eastAsia="en-AU"/>
        </w:rPr>
        <w:br w:type="page"/>
      </w:r>
      <w:r w:rsidR="00301995">
        <w:rPr>
          <w:rFonts w:eastAsia="Times New Roman" w:cs="Arial"/>
          <w:b/>
          <w:bCs/>
          <w:noProof/>
          <w:color w:val="4B0985"/>
          <w:sz w:val="48"/>
          <w:szCs w:val="32"/>
          <w:lang w:eastAsia="en-AU"/>
        </w:rPr>
        <w:lastRenderedPageBreak/>
        <w:drawing>
          <wp:anchor distT="0" distB="0" distL="114300" distR="114300" simplePos="0" relativeHeight="251658249" behindDoc="0" locked="0" layoutInCell="1" allowOverlap="1" wp14:anchorId="1BB3C4EC" wp14:editId="078C55E2">
            <wp:simplePos x="0" y="0"/>
            <wp:positionH relativeFrom="page">
              <wp:align>right</wp:align>
            </wp:positionH>
            <wp:positionV relativeFrom="paragraph">
              <wp:posOffset>-806805</wp:posOffset>
            </wp:positionV>
            <wp:extent cx="7559749" cy="10693523"/>
            <wp:effectExtent l="0" t="0" r="3175" b="0"/>
            <wp:wrapNone/>
            <wp:docPr id="8413804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80440" name="Picture 3">
                      <a:extLst>
                        <a:ext uri="{C183D7F6-B498-43B3-948B-1728B52AA6E4}">
                          <adec:decorative xmlns:adec="http://schemas.microsoft.com/office/drawing/2017/decorative" val="1"/>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559749" cy="10693523"/>
                    </a:xfrm>
                    <a:prstGeom prst="rect">
                      <a:avLst/>
                    </a:prstGeom>
                  </pic:spPr>
                </pic:pic>
              </a:graphicData>
            </a:graphic>
            <wp14:sizeRelH relativeFrom="page">
              <wp14:pctWidth>0</wp14:pctWidth>
            </wp14:sizeRelH>
            <wp14:sizeRelV relativeFrom="page">
              <wp14:pctHeight>0</wp14:pctHeight>
            </wp14:sizeRelV>
          </wp:anchor>
        </w:drawing>
      </w:r>
      <w:r w:rsidR="00B03F4C">
        <w:rPr>
          <w:rFonts w:eastAsia="Times New Roman" w:cs="Arial"/>
          <w:b/>
          <w:bCs/>
          <w:color w:val="4B0985"/>
          <w:sz w:val="48"/>
          <w:szCs w:val="32"/>
          <w:lang w:eastAsia="en-AU"/>
        </w:rPr>
        <w:br w:type="page"/>
      </w:r>
    </w:p>
    <w:p w14:paraId="7C71A680" w14:textId="77777777" w:rsidR="006F26B2" w:rsidRDefault="000C2625" w:rsidP="00B67949">
      <w:pPr>
        <w:pStyle w:val="Heading1"/>
      </w:pPr>
      <w:bookmarkStart w:id="14" w:name="_Toc212551727"/>
      <w:bookmarkStart w:id="15" w:name="_Toc211171323"/>
      <w:r w:rsidRPr="000C2625">
        <w:lastRenderedPageBreak/>
        <w:t>Recommendation 1</w:t>
      </w:r>
      <w:bookmarkEnd w:id="14"/>
    </w:p>
    <w:bookmarkEnd w:id="15"/>
    <w:p w14:paraId="688989ED" w14:textId="495804BA" w:rsidR="00A56E05" w:rsidRPr="00CC2487" w:rsidRDefault="006B255D" w:rsidP="00AE38FF">
      <w:pPr>
        <w:pStyle w:val="Quoteextralarge"/>
        <w:rPr>
          <w:rStyle w:val="Characterbold"/>
          <w:b w:val="0"/>
          <w:bCs w:val="0"/>
        </w:rPr>
      </w:pPr>
      <w:r w:rsidRPr="00CC2487">
        <w:t xml:space="preserve">Implement a three year Shifting the Dial on </w:t>
      </w:r>
      <w:r w:rsidR="00E03BC2" w:rsidRPr="00CC2487">
        <w:t xml:space="preserve">Gender </w:t>
      </w:r>
      <w:r w:rsidRPr="00CC2487">
        <w:t>Segregation Policy Action and Evaluation Agenda with findings informing the Working for Women Strategy mid-term review and further action beyond 2029</w:t>
      </w:r>
    </w:p>
    <w:p w14:paraId="6D2652D2" w14:textId="6FCAFBB7" w:rsidR="00256006" w:rsidRPr="0096788B" w:rsidRDefault="00256006" w:rsidP="0096788B">
      <w:pPr>
        <w:pStyle w:val="Heading2unnumbered"/>
      </w:pPr>
      <w:r w:rsidRPr="0096788B">
        <w:t>W</w:t>
      </w:r>
      <w:r w:rsidR="00507BEE" w:rsidRPr="0096788B">
        <w:t>HAT</w:t>
      </w:r>
      <w:r w:rsidRPr="0096788B">
        <w:t xml:space="preserve">? </w:t>
      </w:r>
    </w:p>
    <w:p w14:paraId="35C9286F" w14:textId="65DADC34" w:rsidR="002F6E5E" w:rsidRPr="002F6E5E" w:rsidRDefault="002F6E5E" w:rsidP="002F6E5E">
      <w:pPr>
        <w:pStyle w:val="BodyText"/>
      </w:pPr>
      <w:r w:rsidRPr="002F6E5E">
        <w:rPr>
          <w:rStyle w:val="Characterbold"/>
          <w:b w:val="0"/>
        </w:rPr>
        <w:t>JSA recommends a three year ‘</w:t>
      </w:r>
      <w:r w:rsidRPr="002F6E5E">
        <w:t xml:space="preserve">Shifting the Dial on </w:t>
      </w:r>
      <w:r w:rsidR="00701B46">
        <w:t xml:space="preserve">Gender </w:t>
      </w:r>
      <w:r w:rsidRPr="002F6E5E">
        <w:t>Segregation Policy Action and Evaluation Agenda’</w:t>
      </w:r>
      <w:r w:rsidRPr="002F6E5E" w:rsidDel="00902C2E">
        <w:rPr>
          <w:rStyle w:val="Characterbold"/>
          <w:b w:val="0"/>
        </w:rPr>
        <w:t xml:space="preserve"> </w:t>
      </w:r>
      <w:r w:rsidRPr="002F6E5E">
        <w:rPr>
          <w:rStyle w:val="Characterbold"/>
          <w:b w:val="0"/>
        </w:rPr>
        <w:t xml:space="preserve">from 2026-2029 that identifies knowledge gaps and tests </w:t>
      </w:r>
      <w:r w:rsidRPr="002F6E5E">
        <w:t>scalable interventions to inform nationally coordinated action on balancing occupational and industry segregation beyond 2029. Shifting the Dial is informed by the Study's new evidence, measures and our four recommended priority policy actions for 2026-2029 are:</w:t>
      </w:r>
    </w:p>
    <w:p w14:paraId="489CAC2E" w14:textId="3EF3A7A6" w:rsidR="002F6E5E" w:rsidRPr="00716C0F" w:rsidRDefault="002F6E5E" w:rsidP="00716C0F">
      <w:pPr>
        <w:pStyle w:val="ListNumber"/>
        <w:rPr>
          <w:rStyle w:val="Characterbold"/>
          <w:b w:val="0"/>
        </w:rPr>
      </w:pPr>
      <w:bookmarkStart w:id="16" w:name="_Hlk210740601"/>
      <w:r w:rsidRPr="00716C0F">
        <w:rPr>
          <w:rStyle w:val="Characterbold"/>
          <w:b w:val="0"/>
        </w:rPr>
        <w:t xml:space="preserve">A </w:t>
      </w:r>
      <w:proofErr w:type="gramStart"/>
      <w:r w:rsidRPr="00716C0F">
        <w:rPr>
          <w:rStyle w:val="Characterbold"/>
          <w:b w:val="0"/>
        </w:rPr>
        <w:t>three year</w:t>
      </w:r>
      <w:proofErr w:type="gramEnd"/>
      <w:r w:rsidRPr="00716C0F">
        <w:rPr>
          <w:rStyle w:val="Characterbold"/>
          <w:b w:val="0"/>
        </w:rPr>
        <w:t xml:space="preserve"> JSC </w:t>
      </w:r>
      <w:r w:rsidR="004E58BA">
        <w:t>gender</w:t>
      </w:r>
      <w:r w:rsidR="004E58BA" w:rsidRPr="004E58BA">
        <w:rPr>
          <w:rStyle w:val="Characterbold"/>
        </w:rPr>
        <w:t xml:space="preserve"> </w:t>
      </w:r>
      <w:r w:rsidRPr="00716C0F">
        <w:rPr>
          <w:rStyle w:val="Characterbold"/>
          <w:b w:val="0"/>
        </w:rPr>
        <w:t>segregation intervention sprint and evaluation impact report.</w:t>
      </w:r>
    </w:p>
    <w:p w14:paraId="6BDD2317" w14:textId="38A0B311" w:rsidR="002F6E5E" w:rsidRPr="00716C0F" w:rsidRDefault="002F6E5E" w:rsidP="00716C0F">
      <w:pPr>
        <w:pStyle w:val="ListNumber"/>
      </w:pPr>
      <w:r w:rsidRPr="00716C0F">
        <w:t xml:space="preserve">Industry </w:t>
      </w:r>
      <w:r w:rsidR="004E58BA">
        <w:t xml:space="preserve">gender </w:t>
      </w:r>
      <w:r w:rsidRPr="00716C0F">
        <w:t>segregation action plans across existing and emerging Australian Government reforms.</w:t>
      </w:r>
    </w:p>
    <w:p w14:paraId="1D981628" w14:textId="7DBEE7DD" w:rsidR="002F6E5E" w:rsidRPr="00716C0F" w:rsidRDefault="002F6E5E" w:rsidP="00716C0F">
      <w:pPr>
        <w:pStyle w:val="ListNumber"/>
      </w:pPr>
      <w:r w:rsidRPr="00716C0F">
        <w:t>The establishment of a systematic cross-jurisdictional evaluation mechanism, led by the Australian Government, that includes annual reporting to the Women and Women's Safety Ministerial Council on ‘Shifting the Dial’ progress and the development of a best practice levers resource for intervening in gendered occupational segregation.</w:t>
      </w:r>
    </w:p>
    <w:bookmarkEnd w:id="16"/>
    <w:p w14:paraId="6E96B1A7" w14:textId="77777777" w:rsidR="002F6E5E" w:rsidRPr="00716C0F" w:rsidRDefault="002F6E5E" w:rsidP="00716C0F">
      <w:pPr>
        <w:pStyle w:val="ListNumber"/>
      </w:pPr>
      <w:r w:rsidRPr="00716C0F">
        <w:t>An independent evaluation</w:t>
      </w:r>
      <w:r w:rsidRPr="00716C0F" w:rsidDel="008B1AB7">
        <w:t xml:space="preserve"> </w:t>
      </w:r>
      <w:r w:rsidRPr="00716C0F">
        <w:t>review and report on ‘Shifting the Dial’ as a key input into the mid-term review of Working for Women to inform further action beyond 2029.</w:t>
      </w:r>
    </w:p>
    <w:p w14:paraId="262A4B8E" w14:textId="63CFF9C7" w:rsidR="002F6E5E" w:rsidRPr="002F6E5E" w:rsidRDefault="002F6E5E" w:rsidP="002F6E5E">
      <w:pPr>
        <w:pStyle w:val="BodyText"/>
      </w:pPr>
      <w:r>
        <w:t>Beyond 2029, JSA recommends the Australian Government consider coordinated national reform to balance o</w:t>
      </w:r>
      <w:r w:rsidRPr="002F6E5E">
        <w:t xml:space="preserve">ccupational and industry </w:t>
      </w:r>
      <w:r w:rsidR="00504BD4">
        <w:t xml:space="preserve">gender </w:t>
      </w:r>
      <w:r w:rsidRPr="002F6E5E">
        <w:t xml:space="preserve">segregation, potentially in line with the last five years of the Working for Women </w:t>
      </w:r>
      <w:r w:rsidR="00E15D29">
        <w:t>S</w:t>
      </w:r>
      <w:r w:rsidRPr="002F6E5E">
        <w:t>trategy from 2029-2034.</w:t>
      </w:r>
    </w:p>
    <w:p w14:paraId="3FA1520A" w14:textId="7EA96C8A" w:rsidR="002F6E5E" w:rsidRPr="002F6E5E" w:rsidRDefault="002F6E5E" w:rsidP="002F6E5E">
      <w:pPr>
        <w:pStyle w:val="BodyText"/>
      </w:pPr>
      <w:r>
        <w:t>T</w:t>
      </w:r>
      <w:r w:rsidRPr="002F6E5E">
        <w:t xml:space="preserve">esting and scaling existing interventions, including to different industries (that are not just male dominated), and far more systematic cross-jurisdictional evaluation of what is and is not working from 2026 to 2029 is crucial. The recommendation to replicate and fund a Building Women’s Career style Partnership or Working for Women grants model across selected in shortage Health occupations is key to this. JSA strongly recommends comparative policy action and evaluation intervention in female dominated, gender </w:t>
      </w:r>
      <w:r w:rsidR="001250E4" w:rsidRPr="002F6E5E">
        <w:t>balanced,</w:t>
      </w:r>
      <w:r w:rsidRPr="002F6E5E">
        <w:t xml:space="preserve"> and more professional male dominated occupations to shift the dial on workforce segregation.</w:t>
      </w:r>
    </w:p>
    <w:p w14:paraId="2AD5201A" w14:textId="1A9F62E6" w:rsidR="002F6E5E" w:rsidRPr="00716C0F" w:rsidRDefault="002F6E5E" w:rsidP="00716C0F">
      <w:pPr>
        <w:pStyle w:val="BodyText"/>
      </w:pPr>
      <w:r w:rsidRPr="00716C0F">
        <w:t xml:space="preserve">This will ensure further action beyond 2029 is evidence informed and designed for maximum, national and economy-wide impact. The overall mobility, share and movement of workers across different industries and occupations needs to be considered to achieve </w:t>
      </w:r>
      <w:r w:rsidRPr="00716C0F">
        <w:rPr>
          <w:rStyle w:val="Characterbold"/>
          <w:b w:val="0"/>
        </w:rPr>
        <w:t>more balance across the whole economy</w:t>
      </w:r>
      <w:r w:rsidRPr="00716C0F">
        <w:t xml:space="preserve">. This is key to achieving the right shifts in occupational and industry segregation from a truly national perspective and speeding up progress towards gender economic equality. Our </w:t>
      </w:r>
      <w:hyperlink r:id="rId60" w:history="1">
        <w:r w:rsidRPr="00604D80">
          <w:rPr>
            <w:rStyle w:val="Hyperlink"/>
          </w:rPr>
          <w:t>Paper 1</w:t>
        </w:r>
      </w:hyperlink>
      <w:r w:rsidRPr="00716C0F">
        <w:t xml:space="preserve"> and </w:t>
      </w:r>
      <w:hyperlink r:id="rId61" w:history="1">
        <w:r w:rsidRPr="00604D80">
          <w:rPr>
            <w:rStyle w:val="Hyperlink"/>
          </w:rPr>
          <w:t>Paper 2</w:t>
        </w:r>
      </w:hyperlink>
      <w:r w:rsidRPr="00716C0F">
        <w:t xml:space="preserve"> data findings also show that these </w:t>
      </w:r>
      <w:r w:rsidRPr="00716C0F">
        <w:lastRenderedPageBreak/>
        <w:t>shifts are important in</w:t>
      </w:r>
      <w:r w:rsidRPr="00716C0F" w:rsidDel="00A96B15">
        <w:t xml:space="preserve"> </w:t>
      </w:r>
      <w:r w:rsidRPr="00716C0F">
        <w:t>addressing longstanding labour market and skills system challenges like occupational shortages or skills mismatches that impact national productivity.</w:t>
      </w:r>
    </w:p>
    <w:p w14:paraId="4D3D5073" w14:textId="2CCD7889" w:rsidR="002F6E5E" w:rsidRPr="00716C0F" w:rsidRDefault="002F6E5E" w:rsidP="00716C0F">
      <w:pPr>
        <w:pStyle w:val="BodyText"/>
        <w:rPr>
          <w:rStyle w:val="Characterbold"/>
          <w:b w:val="0"/>
        </w:rPr>
      </w:pPr>
      <w:r w:rsidRPr="00716C0F">
        <w:t>The GSIS and new intersectional, detailed occupation and life course gender pay gap measures from the Study can also be used and tested in the ‘Shifting the Dial’ actions and the final independent evaluation report can inform their further use beyond 2029.</w:t>
      </w:r>
    </w:p>
    <w:p w14:paraId="44441ECC" w14:textId="236BC3B7" w:rsidR="002F6E5E" w:rsidRDefault="002F6E5E" w:rsidP="00716C0F">
      <w:pPr>
        <w:pStyle w:val="BodyText"/>
      </w:pPr>
      <w:r w:rsidRPr="00716C0F">
        <w:rPr>
          <w:rStyle w:val="Characterbold"/>
          <w:b w:val="0"/>
        </w:rPr>
        <w:t xml:space="preserve">The ‘Shifting the Dial’ agenda timeline also aligns with </w:t>
      </w:r>
      <w:r w:rsidRPr="00716C0F">
        <w:t>the end of the first target cycle of the new WGEA Gender Equality Targets Scheme for designated large employers in 2029 and the renegotiated NSA from 2028. Both could be leveraged to inform further nationally coordinated action beyond 2029.</w:t>
      </w:r>
    </w:p>
    <w:p w14:paraId="28D5468E" w14:textId="01C9F119" w:rsidR="00547B52" w:rsidRDefault="00547B52" w:rsidP="00AB132D">
      <w:pPr>
        <w:pStyle w:val="Caption"/>
      </w:pPr>
      <w:r>
        <w:t xml:space="preserve">Figure </w:t>
      </w:r>
      <w:r w:rsidR="00CC150C">
        <w:t>3</w:t>
      </w:r>
      <w:r w:rsidR="00BE3AEB">
        <w:t>:</w:t>
      </w:r>
      <w:r w:rsidR="00AB132D">
        <w:t xml:space="preserve"> Shifting the D</w:t>
      </w:r>
      <w:r w:rsidR="0010427A">
        <w:t>ial on Gender Segregation Action and Evaluation Agenda</w:t>
      </w:r>
    </w:p>
    <w:p w14:paraId="2EEA0F3E" w14:textId="1CCC6024" w:rsidR="00813A8B" w:rsidRPr="00716C0F" w:rsidRDefault="00E341A2" w:rsidP="00E341A2">
      <w:pPr>
        <w:pStyle w:val="Image"/>
      </w:pPr>
      <w:r>
        <w:rPr>
          <w:noProof/>
        </w:rPr>
        <w:drawing>
          <wp:inline distT="0" distB="0" distL="0" distR="0" wp14:anchorId="67910331" wp14:editId="678229D9">
            <wp:extent cx="5732145" cy="3329940"/>
            <wp:effectExtent l="0" t="0" r="1905" b="0"/>
            <wp:docPr id="1329889371" name="Picture 5" descr="visual of the 4 recommended priority actions and a suggestion to prioritise action in Finance an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89371" name="Picture 5" descr="visual of the 4 recommended priority actions and a suggestion to prioritise action in Finance and Health"/>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2145" cy="3329940"/>
                    </a:xfrm>
                    <a:prstGeom prst="rect">
                      <a:avLst/>
                    </a:prstGeom>
                  </pic:spPr>
                </pic:pic>
              </a:graphicData>
            </a:graphic>
          </wp:inline>
        </w:drawing>
      </w:r>
    </w:p>
    <w:p w14:paraId="5ABD5A36" w14:textId="319A2F8F" w:rsidR="00256006" w:rsidRPr="00507BEE" w:rsidRDefault="00256006" w:rsidP="00A83518">
      <w:pPr>
        <w:pStyle w:val="Heading2unnumbered"/>
        <w:rPr>
          <w:rStyle w:val="Characterbold"/>
          <w:b/>
        </w:rPr>
      </w:pPr>
      <w:r w:rsidRPr="00507BEE">
        <w:rPr>
          <w:rStyle w:val="Characterbold"/>
          <w:b/>
        </w:rPr>
        <w:t>W</w:t>
      </w:r>
      <w:r w:rsidR="00507BEE" w:rsidRPr="00507BEE">
        <w:rPr>
          <w:rStyle w:val="Characterbold"/>
          <w:b/>
        </w:rPr>
        <w:t>HO</w:t>
      </w:r>
      <w:r w:rsidRPr="00507BEE">
        <w:rPr>
          <w:rStyle w:val="Characterbold"/>
          <w:b/>
        </w:rPr>
        <w:t>?</w:t>
      </w:r>
    </w:p>
    <w:p w14:paraId="2F56156F" w14:textId="523E1D4E" w:rsidR="00C632C8" w:rsidRPr="00D72B2F" w:rsidRDefault="00C632C8" w:rsidP="00D72B2F">
      <w:pPr>
        <w:pStyle w:val="BodyText"/>
        <w:rPr>
          <w:rStyle w:val="Characterbold"/>
          <w:b w:val="0"/>
        </w:rPr>
      </w:pPr>
      <w:r w:rsidRPr="00D72B2F">
        <w:rPr>
          <w:rStyle w:val="Characterbold"/>
          <w:b w:val="0"/>
        </w:rPr>
        <w:t xml:space="preserve">JSA recommends the three year ‘Shifting the Dial’ agenda be coordinated by the OFW in partnership with the DEWR and JSA. JSCs are also lead actors including the </w:t>
      </w:r>
      <w:r w:rsidRPr="00D72B2F">
        <w:t>JSC Cross Council Committees on Gender Equity and Closing the Gap.</w:t>
      </w:r>
    </w:p>
    <w:p w14:paraId="2D3AA807" w14:textId="6BEE43DE" w:rsidR="00C632C8" w:rsidRPr="00D72B2F" w:rsidRDefault="00C632C8" w:rsidP="00D72B2F">
      <w:pPr>
        <w:pStyle w:val="BodyText"/>
      </w:pPr>
      <w:r w:rsidRPr="00D72B2F">
        <w:rPr>
          <w:rStyle w:val="Characterbold"/>
          <w:b w:val="0"/>
        </w:rPr>
        <w:t xml:space="preserve">WGEA could also be a key Australian Government collaborator, leveraging their work with peak bodies and employers, including their masterclasses and workshops to educate about gender segregation and provide advice and strategies for gender equity. These agencies should work closely with working groups under the </w:t>
      </w:r>
      <w:r w:rsidRPr="00D72B2F">
        <w:t>Women and Women's Safety Ministerial Council and the existing cross-jurisdictional Women's Economic Equality Outcomes Senior Officials Working Group (WEO-SOWG).</w:t>
      </w:r>
      <w:r w:rsidR="006A3422">
        <w:rPr>
          <w:rStyle w:val="FootnoteReference"/>
        </w:rPr>
        <w:footnoteReference w:id="4"/>
      </w:r>
    </w:p>
    <w:p w14:paraId="647BCBEB" w14:textId="1D3FE716" w:rsidR="00C632C8" w:rsidRPr="00D72B2F" w:rsidRDefault="00C632C8" w:rsidP="00D72B2F">
      <w:pPr>
        <w:pStyle w:val="BodyText"/>
      </w:pPr>
      <w:r w:rsidRPr="00D72B2F">
        <w:rPr>
          <w:rStyle w:val="Characterbold"/>
          <w:b w:val="0"/>
        </w:rPr>
        <w:t>JSA also recommends a Gender Equality Senior Officials Working Group is set up alongside the existing Gender Equality Jurisdictional Working Group</w:t>
      </w:r>
      <w:r w:rsidRPr="00D72B2F">
        <w:t xml:space="preserve"> under the Council which already has responsibility for women's policy, including workplace gender segregation, under the Terms of Reference (PM&amp;C 2025a).</w:t>
      </w:r>
    </w:p>
    <w:p w14:paraId="279E8012" w14:textId="11820F30" w:rsidR="00C632C8" w:rsidRPr="00D72B2F" w:rsidRDefault="00C632C8" w:rsidP="00D72B2F">
      <w:pPr>
        <w:pStyle w:val="BodyText"/>
      </w:pPr>
      <w:r w:rsidRPr="00D72B2F">
        <w:lastRenderedPageBreak/>
        <w:t xml:space="preserve">Both groups and the Council more broadly could drive the ‘Shifting the Dial’ agenda in collaboration with existing governance settings such as the </w:t>
      </w:r>
      <w:r w:rsidRPr="00D72B2F">
        <w:rPr>
          <w:rStyle w:val="Characterbold"/>
          <w:b w:val="0"/>
        </w:rPr>
        <w:t>Working for Women Implementation Interdepartmental Committee, the Working for Women Strategy Group, the Gender Data Steering Group, as well as the SWMC and</w:t>
      </w:r>
      <w:r w:rsidRPr="00D72B2F">
        <w:t xml:space="preserve"> Senior Skills Official Network </w:t>
      </w:r>
      <w:r w:rsidRPr="00D72B2F">
        <w:rPr>
          <w:rStyle w:val="Characterbold"/>
          <w:b w:val="0"/>
        </w:rPr>
        <w:t>(SSON)</w:t>
      </w:r>
      <w:r w:rsidRPr="00D72B2F">
        <w:t xml:space="preserve"> due to the close links between occupational segregation and skills system settings. See also </w:t>
      </w:r>
      <w:r w:rsidRPr="00D72B2F">
        <w:rPr>
          <w:rStyle w:val="Characterbold"/>
        </w:rPr>
        <w:t>Recommendations 3, 4</w:t>
      </w:r>
      <w:r w:rsidRPr="00D72B2F">
        <w:t xml:space="preserve"> and </w:t>
      </w:r>
      <w:r w:rsidRPr="00D72B2F">
        <w:rPr>
          <w:rStyle w:val="Characterbold"/>
        </w:rPr>
        <w:t>5</w:t>
      </w:r>
      <w:r w:rsidRPr="00D72B2F">
        <w:t>.</w:t>
      </w:r>
    </w:p>
    <w:p w14:paraId="7818166C" w14:textId="173DB1E6" w:rsidR="00C632C8" w:rsidRPr="00D72B2F" w:rsidRDefault="00C632C8" w:rsidP="00D72B2F">
      <w:pPr>
        <w:pStyle w:val="BodyText"/>
      </w:pPr>
      <w:r w:rsidRPr="00D72B2F">
        <w:rPr>
          <w:rStyle w:val="Characterbold"/>
          <w:b w:val="0"/>
        </w:rPr>
        <w:t xml:space="preserve">Other leading actors </w:t>
      </w:r>
      <w:r w:rsidRPr="00D72B2F">
        <w:t>include:</w:t>
      </w:r>
    </w:p>
    <w:p w14:paraId="6F0C3F2C" w14:textId="3F7E3FF1" w:rsidR="00C632C8" w:rsidRDefault="00C632C8">
      <w:pPr>
        <w:pStyle w:val="ListBullet"/>
      </w:pPr>
      <w:hyperlink r:id="rId63" w:history="1">
        <w:r w:rsidRPr="00AD346F">
          <w:rPr>
            <w:rStyle w:val="Hyperlink"/>
          </w:rPr>
          <w:t>Australian Tertiary Education Commission (ATEC)</w:t>
        </w:r>
      </w:hyperlink>
    </w:p>
    <w:p w14:paraId="3AF5E719" w14:textId="25EF4396" w:rsidR="00C632C8" w:rsidRDefault="00C632C8">
      <w:pPr>
        <w:pStyle w:val="ListBullet"/>
      </w:pPr>
      <w:r w:rsidRPr="002601EB">
        <w:t>National Women's Alliances under the existing Working for Women governance settings</w:t>
      </w:r>
    </w:p>
    <w:p w14:paraId="0E07C523" w14:textId="2FA708DC" w:rsidR="00C632C8" w:rsidRDefault="00C632C8">
      <w:pPr>
        <w:pStyle w:val="ListBullet"/>
      </w:pPr>
      <w:r>
        <w:t>Evaluation teams across all levels of government</w:t>
      </w:r>
    </w:p>
    <w:p w14:paraId="5B93259D" w14:textId="0B30D5D7" w:rsidR="00C632C8" w:rsidRPr="00256006" w:rsidRDefault="00C632C8">
      <w:pPr>
        <w:pStyle w:val="ListBullet"/>
      </w:pPr>
      <w:r>
        <w:t xml:space="preserve">Australian Government </w:t>
      </w:r>
      <w:r w:rsidRPr="00256006">
        <w:t>agencies leading relevant emerging industries or priority reform programs</w:t>
      </w:r>
      <w:r w:rsidR="00D8320B">
        <w:t xml:space="preserve"> including </w:t>
      </w:r>
      <w:r w:rsidR="00B01BD1">
        <w:t>t</w:t>
      </w:r>
      <w:r w:rsidR="00B01BD1" w:rsidRPr="00B01BD1">
        <w:t>he Department of Health in any implementation across in shortage Health occupations</w:t>
      </w:r>
    </w:p>
    <w:p w14:paraId="3716D818" w14:textId="51CC08CC" w:rsidR="00C632C8" w:rsidRPr="00256006" w:rsidRDefault="00C632C8">
      <w:pPr>
        <w:pStyle w:val="ListBullet"/>
      </w:pPr>
      <w:r>
        <w:t xml:space="preserve">State and </w:t>
      </w:r>
      <w:r w:rsidRPr="00256006">
        <w:t xml:space="preserve">Territory </w:t>
      </w:r>
      <w:r>
        <w:t>g</w:t>
      </w:r>
      <w:r w:rsidRPr="00256006">
        <w:t>overnments</w:t>
      </w:r>
      <w:r>
        <w:t xml:space="preserve"> including in their roles as major employers in health and</w:t>
      </w:r>
      <w:r w:rsidRPr="00256006">
        <w:t xml:space="preserve"> in their role as leading education and training provide</w:t>
      </w:r>
      <w:r>
        <w:t>rs</w:t>
      </w:r>
      <w:r w:rsidRPr="00256006">
        <w:t xml:space="preserve"> across VET</w:t>
      </w:r>
    </w:p>
    <w:p w14:paraId="026CE551" w14:textId="40660E58" w:rsidR="00C632C8" w:rsidRPr="00256006" w:rsidRDefault="00C632C8">
      <w:pPr>
        <w:pStyle w:val="ListBullet"/>
      </w:pPr>
      <w:r>
        <w:t>Education and training institutions</w:t>
      </w:r>
    </w:p>
    <w:p w14:paraId="3B91D5C2" w14:textId="640FD739" w:rsidR="00C632C8" w:rsidRDefault="00C632C8">
      <w:pPr>
        <w:pStyle w:val="ListBullet"/>
      </w:pPr>
      <w:r>
        <w:t>Employers, unions, industry peaks and community organisations</w:t>
      </w:r>
    </w:p>
    <w:p w14:paraId="366AD369" w14:textId="6148EA7C" w:rsidR="00C632C8" w:rsidRDefault="00C632C8" w:rsidP="00EE7CAC">
      <w:pPr>
        <w:pStyle w:val="ListBullet"/>
        <w:spacing w:after="240"/>
      </w:pPr>
      <w:r>
        <w:t>An independent evaluator.</w:t>
      </w:r>
    </w:p>
    <w:tbl>
      <w:tblPr>
        <w:tblStyle w:val="CustomTablepulloutbox2"/>
        <w:tblW w:w="0" w:type="auto"/>
        <w:tblLook w:val="04A0" w:firstRow="1" w:lastRow="0" w:firstColumn="1" w:lastColumn="0" w:noHBand="0" w:noVBand="1"/>
      </w:tblPr>
      <w:tblGrid>
        <w:gridCol w:w="8997"/>
      </w:tblGrid>
      <w:tr w:rsidR="0022171C" w14:paraId="4CCC85E1" w14:textId="77777777" w:rsidTr="00EE79E9">
        <w:trPr>
          <w:trHeight w:val="9129"/>
        </w:trPr>
        <w:tc>
          <w:tcPr>
            <w:tcW w:w="8997" w:type="dxa"/>
          </w:tcPr>
          <w:p w14:paraId="73CB4C84" w14:textId="47B4A132" w:rsidR="0022171C" w:rsidRPr="0022171C" w:rsidRDefault="00E24BCB" w:rsidP="0022171C">
            <w:pPr>
              <w:pStyle w:val="BoxHeading"/>
            </w:pPr>
            <w:r>
              <w:lastRenderedPageBreak/>
              <w:t>Timely o</w:t>
            </w:r>
            <w:r w:rsidR="008942E8">
              <w:t xml:space="preserve">pportunity for </w:t>
            </w:r>
            <w:r w:rsidR="00A44E50" w:rsidRPr="00A44E50">
              <w:t xml:space="preserve">Australian Tertiary Education Commission </w:t>
            </w:r>
            <w:r w:rsidR="00A44E50">
              <w:t>(</w:t>
            </w:r>
            <w:r>
              <w:t>ATEC</w:t>
            </w:r>
            <w:r w:rsidR="00A44E50">
              <w:t>)</w:t>
            </w:r>
            <w:r>
              <w:t xml:space="preserve"> </w:t>
            </w:r>
            <w:r w:rsidR="00DF6834">
              <w:t xml:space="preserve">action in </w:t>
            </w:r>
            <w:r w:rsidR="00BB79BE">
              <w:t>higher education training pathways</w:t>
            </w:r>
          </w:p>
          <w:p w14:paraId="2B26FB13" w14:textId="10C0D098" w:rsidR="00B97DD9" w:rsidRPr="00B97DD9" w:rsidRDefault="00B97DD9" w:rsidP="00B97DD9">
            <w:pPr>
              <w:pStyle w:val="BodyText"/>
            </w:pPr>
            <w:r>
              <w:t>The recent formation of the interim ATEC, their objectives and the</w:t>
            </w:r>
            <w:r w:rsidR="008575A4">
              <w:t>ir</w:t>
            </w:r>
            <w:r w:rsidRPr="00B97DD9">
              <w:t xml:space="preserve"> </w:t>
            </w:r>
            <w:r w:rsidR="00C56DAF">
              <w:t>role in setting</w:t>
            </w:r>
            <w:r w:rsidRPr="00B97DD9">
              <w:t xml:space="preserve"> individual and system level goals for all higher education institutions, provide</w:t>
            </w:r>
            <w:r w:rsidR="00C56DAF">
              <w:t>s</w:t>
            </w:r>
            <w:r w:rsidRPr="00B97DD9">
              <w:t xml:space="preserve"> a strategic and timely opportunity for the ATEC to lead change across several study recommendations.</w:t>
            </w:r>
          </w:p>
          <w:p w14:paraId="117AC8F1" w14:textId="13900715" w:rsidR="00B97DD9" w:rsidRPr="00B97DD9" w:rsidRDefault="00B97DD9" w:rsidP="00B97DD9">
            <w:pPr>
              <w:pStyle w:val="BodyText"/>
            </w:pPr>
            <w:r>
              <w:t>O</w:t>
            </w:r>
            <w:r w:rsidRPr="00B97DD9">
              <w:t xml:space="preserve">ne of the ATEC's objectives is to raise equity participation and attainment, drive a joined-up tertiary system between VET and higher education and to foster partnerships with First Nations people and organisations. JSA encourages the ATEC to review the Study’s findings and recommendations including applying </w:t>
            </w:r>
            <w:r w:rsidRPr="00B97DD9">
              <w:rPr>
                <w:rStyle w:val="Characterbold"/>
              </w:rPr>
              <w:t>Recommendations 3, 4</w:t>
            </w:r>
            <w:r w:rsidRPr="00B97DD9">
              <w:t xml:space="preserve"> and </w:t>
            </w:r>
            <w:r w:rsidRPr="00B97DD9">
              <w:rPr>
                <w:rStyle w:val="Characterbold"/>
              </w:rPr>
              <w:t>5</w:t>
            </w:r>
            <w:r w:rsidRPr="00B97DD9">
              <w:t xml:space="preserve"> in the VET space to higher education settings, as appropriate. For example, JSA recommends the ATEC consider:</w:t>
            </w:r>
          </w:p>
          <w:p w14:paraId="29E487AE" w14:textId="3BAC9A2B" w:rsidR="00B97DD9" w:rsidRDefault="009865CB" w:rsidP="009865CB">
            <w:pPr>
              <w:pStyle w:val="ListBullet"/>
              <w:numPr>
                <w:ilvl w:val="0"/>
                <w:numId w:val="1"/>
              </w:numPr>
            </w:pPr>
            <w:r w:rsidRPr="009865CB">
              <w:t>Introducing a gender or at the least intersectional lens to the current First Nations, Disability, low socio-economic status, and geographical priority cohort outcomes</w:t>
            </w:r>
            <w:r w:rsidR="00C75BA1">
              <w:t>.</w:t>
            </w:r>
          </w:p>
          <w:p w14:paraId="1702CF86" w14:textId="1E19CA91" w:rsidR="00B97DD9" w:rsidRDefault="00B97DD9" w:rsidP="009865CB">
            <w:pPr>
              <w:pStyle w:val="ListBullet"/>
            </w:pPr>
            <w:r>
              <w:t xml:space="preserve">Investigate how to apply our recommendations on leveraging the National Skills Agreement in </w:t>
            </w:r>
            <w:r w:rsidRPr="00F4183D">
              <w:rPr>
                <w:rStyle w:val="Characterbold"/>
              </w:rPr>
              <w:t>Recommendation 3</w:t>
            </w:r>
            <w:r>
              <w:t xml:space="preserve"> in VET and highly gender segregated in shortage training pathways in </w:t>
            </w:r>
            <w:r w:rsidRPr="00F4183D">
              <w:rPr>
                <w:rStyle w:val="Characterbold"/>
              </w:rPr>
              <w:t>Recommendation 4</w:t>
            </w:r>
            <w:r>
              <w:t xml:space="preserve"> to their agenda and work.</w:t>
            </w:r>
          </w:p>
          <w:p w14:paraId="61DE6132" w14:textId="051086CC" w:rsidR="00B97DD9" w:rsidRDefault="00B97DD9" w:rsidP="009865CB">
            <w:pPr>
              <w:pStyle w:val="ListBullet"/>
            </w:pPr>
            <w:r>
              <w:t>I</w:t>
            </w:r>
            <w:r w:rsidRPr="004119A3">
              <w:t>mplement</w:t>
            </w:r>
            <w:r>
              <w:t xml:space="preserve"> equity</w:t>
            </w:r>
            <w:r w:rsidR="0085307A">
              <w:t xml:space="preserve"> </w:t>
            </w:r>
            <w:r>
              <w:t>by</w:t>
            </w:r>
            <w:r w:rsidR="0085307A">
              <w:t xml:space="preserve"> </w:t>
            </w:r>
            <w:r w:rsidRPr="004119A3">
              <w:t>design</w:t>
            </w:r>
            <w:r>
              <w:t xml:space="preserve"> approach for </w:t>
            </w:r>
            <w:r w:rsidRPr="004119A3">
              <w:t xml:space="preserve">systems, qualification design and occupational pathways and </w:t>
            </w:r>
            <w:r>
              <w:t>wraparound</w:t>
            </w:r>
            <w:r w:rsidRPr="004119A3">
              <w:t xml:space="preserve"> supports</w:t>
            </w:r>
            <w:r>
              <w:t xml:space="preserve"> as per</w:t>
            </w:r>
            <w:r w:rsidRPr="004119A3">
              <w:t xml:space="preserve"> </w:t>
            </w:r>
            <w:r w:rsidRPr="00F4183D">
              <w:rPr>
                <w:rStyle w:val="Characterbold"/>
              </w:rPr>
              <w:t>Recommendation 4</w:t>
            </w:r>
            <w:r w:rsidR="00F411CC">
              <w:rPr>
                <w:rStyle w:val="Characterbold"/>
              </w:rPr>
              <w:t>.</w:t>
            </w:r>
          </w:p>
          <w:p w14:paraId="2B4395AE" w14:textId="27D07D67" w:rsidR="00B97DD9" w:rsidRPr="004119A3" w:rsidRDefault="00B97DD9" w:rsidP="009865CB">
            <w:pPr>
              <w:pStyle w:val="ListBullet"/>
            </w:pPr>
            <w:r>
              <w:t xml:space="preserve">Develop and mandate evaluation and reporting frameworks to ensure accountability, transparency and sharing of what is and is not working in higher education to progress equity and inform later agenda policy action and evaluation and further reforms beyond 2029 from </w:t>
            </w:r>
            <w:r w:rsidRPr="00F4183D">
              <w:rPr>
                <w:rStyle w:val="Characterbold"/>
              </w:rPr>
              <w:t>Recommendation 1</w:t>
            </w:r>
            <w:r>
              <w:t>.</w:t>
            </w:r>
          </w:p>
          <w:p w14:paraId="4E55CDFF" w14:textId="5AD1F7DF" w:rsidR="0022171C" w:rsidRPr="0022171C" w:rsidRDefault="00B97DD9" w:rsidP="009865CB">
            <w:pPr>
              <w:pStyle w:val="ListBullet"/>
            </w:pPr>
            <w:r>
              <w:t>Experiment and explore</w:t>
            </w:r>
            <w:r w:rsidRPr="008D36B0">
              <w:t xml:space="preserve"> </w:t>
            </w:r>
            <w:r>
              <w:t>a</w:t>
            </w:r>
            <w:r w:rsidRPr="008D36B0">
              <w:t xml:space="preserve"> joined-up approach to the tertiary system and Closing the Gap across </w:t>
            </w:r>
            <w:r>
              <w:t>various policy actions in this paper. For example, in relation to in shortage Health-related occupations and the related education and training pathways or in supports for female educators and trainers in male dominated fields of study.</w:t>
            </w:r>
          </w:p>
        </w:tc>
      </w:tr>
    </w:tbl>
    <w:p w14:paraId="787295FD" w14:textId="77777777" w:rsidR="00EE7CAC" w:rsidRDefault="00EE7CAC">
      <w:pPr>
        <w:spacing w:before="0" w:after="200" w:line="276" w:lineRule="auto"/>
        <w:rPr>
          <w:rStyle w:val="Characterbold"/>
          <w:color w:val="2F005F"/>
          <w:sz w:val="23"/>
          <w:lang w:eastAsia="en-GB"/>
        </w:rPr>
      </w:pPr>
      <w:r>
        <w:rPr>
          <w:rStyle w:val="Characterbold"/>
          <w:b w:val="0"/>
        </w:rPr>
        <w:br w:type="page"/>
      </w:r>
    </w:p>
    <w:p w14:paraId="1A8CB134" w14:textId="7A73FD6C" w:rsidR="00256006" w:rsidRPr="00507BEE" w:rsidRDefault="00256006" w:rsidP="00A83518">
      <w:pPr>
        <w:pStyle w:val="Heading2unnumbered"/>
        <w:rPr>
          <w:rStyle w:val="Characterbold"/>
          <w:b/>
        </w:rPr>
      </w:pPr>
      <w:r w:rsidRPr="00507BEE">
        <w:rPr>
          <w:rStyle w:val="Characterbold"/>
          <w:b/>
        </w:rPr>
        <w:lastRenderedPageBreak/>
        <w:t>H</w:t>
      </w:r>
      <w:r w:rsidR="00507BEE" w:rsidRPr="00507BEE">
        <w:rPr>
          <w:rStyle w:val="Characterbold"/>
          <w:b/>
        </w:rPr>
        <w:t>OW</w:t>
      </w:r>
      <w:r w:rsidRPr="00507BEE">
        <w:rPr>
          <w:rStyle w:val="Characterbold"/>
          <w:b/>
        </w:rPr>
        <w:t>?</w:t>
      </w:r>
    </w:p>
    <w:p w14:paraId="5186D43F" w14:textId="6BC593ED" w:rsidR="002F7357" w:rsidRPr="002F7357" w:rsidRDefault="002F7357" w:rsidP="00B66DD9">
      <w:pPr>
        <w:pStyle w:val="Heading3unnumbered"/>
      </w:pPr>
      <w:r w:rsidRPr="002F7357">
        <w:t xml:space="preserve">A JSC </w:t>
      </w:r>
      <w:r w:rsidR="00C06FD3">
        <w:t>gender</w:t>
      </w:r>
      <w:r w:rsidRPr="002F7357">
        <w:t xml:space="preserve"> segregation intervention sprint and </w:t>
      </w:r>
      <w:r w:rsidRPr="002F7357">
        <w:rPr>
          <w:rStyle w:val="Characterbold"/>
          <w:b/>
        </w:rPr>
        <w:t>evaluation impact report</w:t>
      </w:r>
    </w:p>
    <w:p w14:paraId="2A6A5F48" w14:textId="28985844" w:rsidR="00263178" w:rsidRDefault="00263178" w:rsidP="00263178">
      <w:pPr>
        <w:pStyle w:val="BodyText"/>
      </w:pPr>
      <w:r>
        <w:t>JSCs offer a good opportunity for i</w:t>
      </w:r>
      <w:r w:rsidRPr="00660BDD">
        <w:t xml:space="preserve">ncreasing the focus on the key intersections between education and training settings and workforce planning </w:t>
      </w:r>
      <w:r>
        <w:t xml:space="preserve">for intervening in </w:t>
      </w:r>
      <w:r w:rsidR="00C06FD3">
        <w:t xml:space="preserve">gender </w:t>
      </w:r>
      <w:r>
        <w:t xml:space="preserve">segregation. JSA </w:t>
      </w:r>
      <w:r w:rsidRPr="00263178">
        <w:t xml:space="preserve">recommends </w:t>
      </w:r>
      <w:r w:rsidRPr="00263178">
        <w:rPr>
          <w:rStyle w:val="Characterbold"/>
          <w:b w:val="0"/>
        </w:rPr>
        <w:t>more targeted gender segregation planning and program interventions in JSC workforce planning</w:t>
      </w:r>
      <w:r w:rsidRPr="00263178">
        <w:t>,</w:t>
      </w:r>
      <w:r w:rsidRPr="00896C13">
        <w:t xml:space="preserve"> including working towards using the GSIS in systematic reporting</w:t>
      </w:r>
      <w:r>
        <w:t xml:space="preserve"> across</w:t>
      </w:r>
      <w:r w:rsidRPr="00896C13">
        <w:t xml:space="preserve"> all JSCs</w:t>
      </w:r>
      <w:r>
        <w:t>. JSCs can use the GSIS to monitor improvements in education and training pathway choices and show how these intersect with occupational and industry segregation. An e</w:t>
      </w:r>
      <w:r w:rsidRPr="001175F9">
        <w:t>xplicit</w:t>
      </w:r>
      <w:r w:rsidRPr="00980850">
        <w:t xml:space="preserve"> </w:t>
      </w:r>
      <w:r>
        <w:t xml:space="preserve">intersectional </w:t>
      </w:r>
      <w:r w:rsidRPr="00980850">
        <w:t>consideration of compounding gender and other bias</w:t>
      </w:r>
      <w:r>
        <w:t>es</w:t>
      </w:r>
      <w:r w:rsidRPr="00980850">
        <w:t xml:space="preserve">, segregation and barriers in workforce planning, programs and evaluation should </w:t>
      </w:r>
      <w:r>
        <w:t xml:space="preserve">also </w:t>
      </w:r>
      <w:r w:rsidRPr="00980850">
        <w:t xml:space="preserve">be a key principle underpinning the sprint. </w:t>
      </w:r>
      <w:r>
        <w:t>Capacity building across JSCs to uplift capability should also be supported by the Australian Government.</w:t>
      </w:r>
    </w:p>
    <w:p w14:paraId="4DD61E27" w14:textId="77777777" w:rsidR="00263178" w:rsidRPr="00263178" w:rsidRDefault="00263178" w:rsidP="00263178">
      <w:pPr>
        <w:pStyle w:val="BodyText"/>
        <w:rPr>
          <w:rStyle w:val="Characterbold"/>
          <w:b w:val="0"/>
        </w:rPr>
      </w:pPr>
      <w:r w:rsidRPr="00263178">
        <w:t xml:space="preserve">JSA also strongly recommends </w:t>
      </w:r>
      <w:r w:rsidRPr="00263178">
        <w:rPr>
          <w:rStyle w:val="Characterbold"/>
          <w:b w:val="0"/>
        </w:rPr>
        <w:t xml:space="preserve">a shift away from recruitment as the major lever in this work to increasingly focus on retention, career progression and long-term success especially for women in male dominated occupations. </w:t>
      </w:r>
      <w:r w:rsidRPr="00263178">
        <w:t>More interventions that focus on the combined challenges of attraction, progression, retention and promotion within occupations including how to best scale mentoring and career pathways initiatives is needed. Success goes beyond simply entering an occupation but thriving in your job and career in safe and respectful ways.</w:t>
      </w:r>
    </w:p>
    <w:p w14:paraId="2A4FA592" w14:textId="62D97D3B" w:rsidR="00263178" w:rsidRPr="00256006" w:rsidRDefault="00263178">
      <w:pPr>
        <w:pStyle w:val="BodyText"/>
      </w:pPr>
      <w:r w:rsidRPr="00256006">
        <w:t xml:space="preserve">JSA recommends JSCs progress the below activities over </w:t>
      </w:r>
      <w:r w:rsidRPr="006972AA">
        <w:t>the sprint</w:t>
      </w:r>
      <w:r>
        <w:t>, either individually or in collaboration across 2026, 2027 and 2028. They should also</w:t>
      </w:r>
      <w:r w:rsidRPr="00256006">
        <w:t xml:space="preserve"> deliver an evaluation impact report </w:t>
      </w:r>
      <w:r>
        <w:t xml:space="preserve">in early </w:t>
      </w:r>
      <w:r w:rsidRPr="00256006">
        <w:t xml:space="preserve">2029 to the Women and Women's Safety Ministerial Council </w:t>
      </w:r>
      <w:r>
        <w:t>and independent evaluator to inform the Working for Women 2029 mid-review and further action beyond that.</w:t>
      </w:r>
    </w:p>
    <w:p w14:paraId="0D86F67A" w14:textId="6C125223" w:rsidR="00263178" w:rsidRDefault="00263178">
      <w:pPr>
        <w:pStyle w:val="ListBullet"/>
      </w:pPr>
      <w:r w:rsidRPr="00F0510F">
        <w:t xml:space="preserve">JSCs should </w:t>
      </w:r>
      <w:r>
        <w:t>continue to identify gender segregation issues in the workplans and develop a JSC system-wide approach to</w:t>
      </w:r>
      <w:r w:rsidRPr="00F0510F">
        <w:t xml:space="preserve"> mapping their top 10 gende</w:t>
      </w:r>
      <w:r>
        <w:t xml:space="preserve">r </w:t>
      </w:r>
      <w:r w:rsidRPr="00F0510F">
        <w:t xml:space="preserve">segregated </w:t>
      </w:r>
      <w:r>
        <w:t xml:space="preserve">and in shortage </w:t>
      </w:r>
      <w:r w:rsidRPr="00F0510F">
        <w:t>training pathways</w:t>
      </w:r>
      <w:r>
        <w:t xml:space="preserve"> and occupations to work towards more holistic and systematic approaches across industries.</w:t>
      </w:r>
    </w:p>
    <w:p w14:paraId="0DAA505C" w14:textId="53731C23" w:rsidR="00263178" w:rsidRDefault="00263178">
      <w:pPr>
        <w:pStyle w:val="ListBullet"/>
      </w:pPr>
      <w:r>
        <w:t>JSCs should consider highly CALD or First Nations segregated occupations in this system-wide approach. JSA suggests t</w:t>
      </w:r>
      <w:r w:rsidRPr="00D3798D">
        <w:t xml:space="preserve">he JSC </w:t>
      </w:r>
      <w:r>
        <w:t>Cross Council Committees</w:t>
      </w:r>
      <w:r w:rsidRPr="00BA79FE">
        <w:t xml:space="preserve"> on Gender Equity and Closing the Gap</w:t>
      </w:r>
      <w:r w:rsidRPr="00D3798D" w:rsidDel="00485DC1">
        <w:t xml:space="preserve"> </w:t>
      </w:r>
      <w:r>
        <w:t>could lead this work as a high priority in 2026</w:t>
      </w:r>
      <w:r w:rsidRPr="00D3798D">
        <w:t>.</w:t>
      </w:r>
    </w:p>
    <w:p w14:paraId="0F177858" w14:textId="77777777" w:rsidR="00263178" w:rsidRPr="00263178" w:rsidRDefault="00263178">
      <w:pPr>
        <w:pStyle w:val="ListBullet"/>
      </w:pPr>
      <w:r>
        <w:t xml:space="preserve">Across 2026-28 JSCs should </w:t>
      </w:r>
      <w:r w:rsidRPr="00B76389">
        <w:t>develop</w:t>
      </w:r>
      <w:r>
        <w:t>, implement</w:t>
      </w:r>
      <w:r w:rsidRPr="00B76389">
        <w:t xml:space="preserve"> </w:t>
      </w:r>
      <w:r>
        <w:t xml:space="preserve">and review at least one industry-wide gender </w:t>
      </w:r>
      <w:r w:rsidRPr="00B76389">
        <w:t>segregation action plan</w:t>
      </w:r>
      <w:r>
        <w:t xml:space="preserve"> </w:t>
      </w:r>
      <w:r w:rsidRPr="00B76389">
        <w:t xml:space="preserve">or </w:t>
      </w:r>
      <w:r>
        <w:t>intervention</w:t>
      </w:r>
      <w:r w:rsidRPr="00B76389">
        <w:t xml:space="preserve"> program</w:t>
      </w:r>
      <w:r>
        <w:t xml:space="preserve"> targeting at least three </w:t>
      </w:r>
      <w:r w:rsidRPr="001F2903">
        <w:t>occupation</w:t>
      </w:r>
      <w:r>
        <w:t>s</w:t>
      </w:r>
      <w:r w:rsidRPr="001F2903">
        <w:t xml:space="preserve"> or qualification</w:t>
      </w:r>
      <w:r>
        <w:t>s.</w:t>
      </w:r>
    </w:p>
    <w:p w14:paraId="12707C1F" w14:textId="77777777" w:rsidR="00263178" w:rsidRPr="00263178" w:rsidRDefault="00263178" w:rsidP="00263178">
      <w:pPr>
        <w:pStyle w:val="ListBullet"/>
        <w:rPr>
          <w:rStyle w:val="Characterbold"/>
          <w:b w:val="0"/>
        </w:rPr>
      </w:pPr>
      <w:r w:rsidRPr="00263178">
        <w:t xml:space="preserve">By early 2029, JSCs should submit an </w:t>
      </w:r>
      <w:r w:rsidRPr="00263178">
        <w:rPr>
          <w:rStyle w:val="Characterbold"/>
          <w:b w:val="0"/>
        </w:rPr>
        <w:t>evaluation impact report on their sprint activities</w:t>
      </w:r>
      <w:r w:rsidRPr="00263178">
        <w:t xml:space="preserve"> to</w:t>
      </w:r>
      <w:r w:rsidRPr="00263178">
        <w:rPr>
          <w:rStyle w:val="Characterbold"/>
          <w:b w:val="0"/>
        </w:rPr>
        <w:t xml:space="preserve"> </w:t>
      </w:r>
      <w:r w:rsidRPr="00263178">
        <w:t>the Council and the</w:t>
      </w:r>
      <w:r w:rsidRPr="00263178">
        <w:rPr>
          <w:rStyle w:val="Characterbold"/>
          <w:b w:val="0"/>
        </w:rPr>
        <w:t xml:space="preserve"> independent evaluator on lessons learnt and options that should be scaled.</w:t>
      </w:r>
    </w:p>
    <w:p w14:paraId="6DA1FABE" w14:textId="578CEF99" w:rsidR="00263178" w:rsidRPr="00263178" w:rsidRDefault="00263178" w:rsidP="00263178">
      <w:pPr>
        <w:pStyle w:val="BodyText"/>
      </w:pPr>
      <w:r w:rsidRPr="00263178">
        <w:t xml:space="preserve">JSA also suggests </w:t>
      </w:r>
      <w:r w:rsidRPr="00263178">
        <w:rPr>
          <w:rStyle w:val="Characterbold"/>
          <w:b w:val="0"/>
        </w:rPr>
        <w:t>JSCs could action further research into, and target resolution of, high gender pay gaps in particular occupations and their causes in collaboration with WGEA employer and industry advice</w:t>
      </w:r>
      <w:r w:rsidRPr="00263178">
        <w:t>, targets and published levers.</w:t>
      </w:r>
    </w:p>
    <w:p w14:paraId="71E52976" w14:textId="77777777" w:rsidR="00EE7CAC" w:rsidRDefault="00EE7CAC">
      <w:pPr>
        <w:spacing w:before="0" w:after="200" w:line="276" w:lineRule="auto"/>
      </w:pPr>
      <w:r>
        <w:br w:type="page"/>
      </w:r>
    </w:p>
    <w:p w14:paraId="7BC4F52B" w14:textId="32F945EC" w:rsidR="00263178" w:rsidRPr="00263178" w:rsidRDefault="00263178" w:rsidP="00263178">
      <w:pPr>
        <w:pStyle w:val="BodyText"/>
      </w:pPr>
      <w:r w:rsidRPr="00263178">
        <w:lastRenderedPageBreak/>
        <w:t>Progressively reviewing, evaluating and reworking action plans or intervention programs across the three year sprint in different male and female dominated or gender balanced occupations to help build an evidence base is also warranted. Examples of intervention programs from existing JSC work that could be leveraged and replicated across JSCs include:</w:t>
      </w:r>
    </w:p>
    <w:p w14:paraId="4DFE779E" w14:textId="77777777" w:rsidR="00263178" w:rsidRDefault="00263178">
      <w:pPr>
        <w:pStyle w:val="ListBullet"/>
      </w:pPr>
      <w:r>
        <w:t>Publicly</w:t>
      </w:r>
      <w:r w:rsidRPr="008B5782">
        <w:t xml:space="preserve"> transparent gender equity reviews of training packages and qualifications as </w:t>
      </w:r>
      <w:r>
        <w:t>per</w:t>
      </w:r>
      <w:r w:rsidRPr="008B5782">
        <w:t xml:space="preserve"> Future Skills Organisation gender equity assessment of digital apprenticeship models</w:t>
      </w:r>
      <w:r>
        <w:t>.</w:t>
      </w:r>
    </w:p>
    <w:p w14:paraId="363FD220" w14:textId="77777777" w:rsidR="00263178" w:rsidRDefault="00263178">
      <w:pPr>
        <w:pStyle w:val="ListBullet"/>
      </w:pPr>
      <w:r>
        <w:t>Industry culture taskforces like BuildSkills Australia engagement with the Construction Industry Culture Taskforce and Net Zero initiatives.</w:t>
      </w:r>
    </w:p>
    <w:p w14:paraId="496CD46A" w14:textId="77777777" w:rsidR="00263178" w:rsidRDefault="00263178">
      <w:pPr>
        <w:pStyle w:val="ListBullet"/>
      </w:pPr>
      <w:r>
        <w:t xml:space="preserve">BuildSkills Australia's recommendation in their </w:t>
      </w:r>
      <w:hyperlink r:id="rId64" w:history="1">
        <w:r w:rsidRPr="000A026B">
          <w:rPr>
            <w:rStyle w:val="Hyperlink"/>
          </w:rPr>
          <w:t>Housing Workforce Capacity Study</w:t>
        </w:r>
      </w:hyperlink>
      <w:r>
        <w:t xml:space="preserve"> to adopt the Construction Industry Culture Standard on all government projects, which includes the goal of closing the gender pay gap in the construction industry.</w:t>
      </w:r>
    </w:p>
    <w:p w14:paraId="6F1DC896" w14:textId="77777777" w:rsidR="00263178" w:rsidRPr="008B5782" w:rsidRDefault="00263178">
      <w:pPr>
        <w:pStyle w:val="ListBullet"/>
      </w:pPr>
      <w:r>
        <w:t>Research being undertaken on gender diversity in the mining industry, and the need for further research to understand the gender pay gap and initiatives that can support women in the automotive industry by the Mining and Automotive Skills Alliance.</w:t>
      </w:r>
    </w:p>
    <w:p w14:paraId="64A519C7" w14:textId="77777777" w:rsidR="00263178" w:rsidRDefault="00263178">
      <w:pPr>
        <w:pStyle w:val="ListBullet"/>
      </w:pPr>
      <w:r>
        <w:t xml:space="preserve">Cultural competency training and outreach initiatives </w:t>
      </w:r>
      <w:r w:rsidRPr="008B5782">
        <w:t>to attract and retain CALD workers in the Fire and Emergency Services sector</w:t>
      </w:r>
      <w:r>
        <w:t xml:space="preserve"> from Public Skills Australia.</w:t>
      </w:r>
    </w:p>
    <w:p w14:paraId="2CDAC7BA" w14:textId="4D9A609E" w:rsidR="00263178" w:rsidRDefault="00263178">
      <w:pPr>
        <w:pStyle w:val="ListBullet"/>
      </w:pPr>
      <w:r>
        <w:t>C</w:t>
      </w:r>
      <w:r w:rsidRPr="00B53710">
        <w:t>areer mapping project</w:t>
      </w:r>
      <w:r>
        <w:t>s</w:t>
      </w:r>
      <w:r w:rsidRPr="00B53710">
        <w:t xml:space="preserve"> to better understand </w:t>
      </w:r>
      <w:r>
        <w:t xml:space="preserve">job mobility and re-entry into work post caring responsibilities as </w:t>
      </w:r>
      <w:r w:rsidRPr="00B53710">
        <w:t xml:space="preserve">Service and Creative Skills Australia (SaCSA) </w:t>
      </w:r>
      <w:r>
        <w:t>identified for fl</w:t>
      </w:r>
      <w:r w:rsidRPr="00B53710">
        <w:t xml:space="preserve">oristry in their </w:t>
      </w:r>
      <w:hyperlink r:id="rId65" w:history="1">
        <w:r w:rsidRPr="00B53710">
          <w:rPr>
            <w:rStyle w:val="Hyperlink"/>
          </w:rPr>
          <w:t>2025 Personal Services Workforce Plan Update</w:t>
        </w:r>
      </w:hyperlink>
      <w:r w:rsidRPr="00B53710">
        <w:t>.</w:t>
      </w:r>
    </w:p>
    <w:p w14:paraId="359083D8" w14:textId="77777777" w:rsidR="001E0C0F" w:rsidRDefault="00263178">
      <w:pPr>
        <w:pStyle w:val="ListBullet"/>
      </w:pPr>
      <w:r>
        <w:t xml:space="preserve">The Manufacturing Industry Skills Alliance forthcoming project on </w:t>
      </w:r>
      <w:r w:rsidRPr="00E0363C">
        <w:t>Women in Manufacturing</w:t>
      </w:r>
      <w:r>
        <w:t xml:space="preserve"> which will publish a directory of employer and industry initiatives on attracting and retaining and supporting women in male dominated manufacturing roles.</w:t>
      </w:r>
    </w:p>
    <w:p w14:paraId="5A1F59F3" w14:textId="62E7C995" w:rsidR="00263178" w:rsidRDefault="001E0C0F" w:rsidP="001E0C0F">
      <w:pPr>
        <w:pStyle w:val="ListBullet"/>
      </w:pPr>
      <w:r w:rsidRPr="001E0C0F">
        <w:rPr>
          <w:rStyle w:val="Characterbold"/>
          <w:b w:val="0"/>
        </w:rPr>
        <w:t>Industry Skills Australia’s</w:t>
      </w:r>
      <w:r w:rsidRPr="00810279">
        <w:t xml:space="preserve"> </w:t>
      </w:r>
      <w:r w:rsidRPr="001156D2">
        <w:t>recent commitment</w:t>
      </w:r>
      <w:r w:rsidR="00EF5FA8">
        <w:t xml:space="preserve"> in their </w:t>
      </w:r>
      <w:hyperlink r:id="rId66" w:history="1">
        <w:r w:rsidR="001156D2" w:rsidRPr="00D307E6">
          <w:rPr>
            <w:rStyle w:val="Hyperlink"/>
          </w:rPr>
          <w:t xml:space="preserve">2025 </w:t>
        </w:r>
        <w:r w:rsidR="001156D2">
          <w:rPr>
            <w:rStyle w:val="Hyperlink"/>
          </w:rPr>
          <w:t>w</w:t>
        </w:r>
        <w:r w:rsidR="001156D2" w:rsidRPr="00D307E6">
          <w:rPr>
            <w:rStyle w:val="Hyperlink"/>
          </w:rPr>
          <w:t xml:space="preserve">orkforce </w:t>
        </w:r>
        <w:r w:rsidR="001156D2">
          <w:rPr>
            <w:rStyle w:val="Hyperlink"/>
          </w:rPr>
          <w:t>p</w:t>
        </w:r>
        <w:r w:rsidR="001156D2" w:rsidRPr="00D307E6">
          <w:rPr>
            <w:rStyle w:val="Hyperlink"/>
          </w:rPr>
          <w:t>lans</w:t>
        </w:r>
      </w:hyperlink>
      <w:r w:rsidR="001156D2">
        <w:t xml:space="preserve"> </w:t>
      </w:r>
      <w:r w:rsidRPr="00810279">
        <w:t>to further stakeholder engagement to identify barriers for underrepresented cohorts for the maritime, transport and logistics sectors</w:t>
      </w:r>
      <w:r>
        <w:t>.</w:t>
      </w:r>
    </w:p>
    <w:tbl>
      <w:tblPr>
        <w:tblStyle w:val="CustomTablepulloutbox2"/>
        <w:tblW w:w="0" w:type="auto"/>
        <w:tblLook w:val="04A0" w:firstRow="1" w:lastRow="0" w:firstColumn="1" w:lastColumn="0" w:noHBand="0" w:noVBand="1"/>
      </w:tblPr>
      <w:tblGrid>
        <w:gridCol w:w="8997"/>
      </w:tblGrid>
      <w:tr w:rsidR="00810279" w14:paraId="20B6DD41" w14:textId="77777777">
        <w:tc>
          <w:tcPr>
            <w:tcW w:w="8997" w:type="dxa"/>
          </w:tcPr>
          <w:p w14:paraId="16E3CD37" w14:textId="5859AC62" w:rsidR="00CD39AC" w:rsidRPr="00CD39AC" w:rsidRDefault="00CD39AC" w:rsidP="00CD39AC">
            <w:pPr>
              <w:pStyle w:val="BoxHeading"/>
            </w:pPr>
            <w:r>
              <w:lastRenderedPageBreak/>
              <w:t xml:space="preserve">More immediate </w:t>
            </w:r>
            <w:r w:rsidRPr="00CD39AC">
              <w:t>action in Finance sector on workplace culture and high gender pay gaps needed</w:t>
            </w:r>
          </w:p>
          <w:p w14:paraId="0C845C77" w14:textId="6CB50483" w:rsidR="00CD39AC" w:rsidRPr="00CD39AC" w:rsidRDefault="00CD39AC" w:rsidP="00CD39AC">
            <w:pPr>
              <w:pStyle w:val="BodyText"/>
            </w:pPr>
            <w:r w:rsidRPr="00CD39AC">
              <w:t>Given our Study's findings on the finance industry's workplace culture and high gender pay gaps,</w:t>
            </w:r>
            <w:r w:rsidRPr="00CD39AC">
              <w:rPr>
                <w:rStyle w:val="Characterbold"/>
                <w:b w:val="0"/>
              </w:rPr>
              <w:t xml:space="preserve"> Future Skills Organisation</w:t>
            </w:r>
            <w:r w:rsidRPr="00CD39AC">
              <w:t xml:space="preserve"> could consider </w:t>
            </w:r>
            <w:r w:rsidRPr="00CD39AC">
              <w:rPr>
                <w:rStyle w:val="PlaceholderText"/>
                <w:color w:val="auto"/>
              </w:rPr>
              <w:t>creating</w:t>
            </w:r>
            <w:r w:rsidRPr="00CD39AC">
              <w:t xml:space="preserve"> an industry culture taskforce that is like the tripartite approach of the NCIF (see </w:t>
            </w:r>
            <w:r w:rsidRPr="00CD39AC">
              <w:rPr>
                <w:rStyle w:val="Characterbold"/>
              </w:rPr>
              <w:t>Recommendation 6</w:t>
            </w:r>
            <w:r w:rsidRPr="00CD39AC">
              <w:t>). Our findings indicate that while finance has many gender balanced occupations, there are some of the highest gender pay gaps in this industry and a disproportional underrepresentation of women in senior and technical roles.</w:t>
            </w:r>
          </w:p>
          <w:p w14:paraId="4CDBF442" w14:textId="2D8AC004" w:rsidR="00CD39AC" w:rsidRDefault="00CD39AC" w:rsidP="00CD39AC">
            <w:pPr>
              <w:pStyle w:val="ListBullet"/>
              <w:numPr>
                <w:ilvl w:val="0"/>
                <w:numId w:val="1"/>
              </w:numPr>
            </w:pPr>
            <w:r w:rsidRPr="007C2FAC">
              <w:t xml:space="preserve">Future Skills </w:t>
            </w:r>
            <w:r>
              <w:t>Organisation</w:t>
            </w:r>
            <w:r w:rsidRPr="007C2FAC">
              <w:t xml:space="preserve"> </w:t>
            </w:r>
            <w:r>
              <w:t xml:space="preserve">has already </w:t>
            </w:r>
            <w:r w:rsidRPr="00AD0921">
              <w:t xml:space="preserve">noted diversity and inclusion as a key opportunity for the industry in their </w:t>
            </w:r>
            <w:hyperlink r:id="rId67" w:history="1">
              <w:r w:rsidRPr="00AD0921">
                <w:rPr>
                  <w:rStyle w:val="Hyperlink"/>
                </w:rPr>
                <w:t>2024 Workforce Plan</w:t>
              </w:r>
            </w:hyperlink>
            <w:r w:rsidRPr="00AD0921">
              <w:t>, while their stakeholders flagged strategic partnerships between peak bodies, employers and community organisations to promote pathways for First Nations people into occupations.</w:t>
            </w:r>
          </w:p>
          <w:p w14:paraId="2D365634" w14:textId="777B0887" w:rsidR="00CD39AC" w:rsidRDefault="00CD39AC" w:rsidP="00CD39AC">
            <w:pPr>
              <w:pStyle w:val="ListBullet"/>
              <w:numPr>
                <w:ilvl w:val="0"/>
                <w:numId w:val="1"/>
              </w:numPr>
            </w:pPr>
            <w:r w:rsidRPr="00AD0921">
              <w:t xml:space="preserve">These partnerships were reinforced by the consultation for a new </w:t>
            </w:r>
            <w:hyperlink r:id="rId68" w:history="1">
              <w:r w:rsidRPr="00AD0921">
                <w:rPr>
                  <w:rStyle w:val="Hyperlink"/>
                </w:rPr>
                <w:t>National Workforce Strategy</w:t>
              </w:r>
            </w:hyperlink>
            <w:r w:rsidRPr="00AD0921">
              <w:t xml:space="preserve"> for financial counsellors and financial capability workers, which identified addressing labour market imbalance, targeted support for marginalised groups, and building on successful First Nations workforce measures as key priority issues.</w:t>
            </w:r>
            <w:r>
              <w:t xml:space="preserve"> T</w:t>
            </w:r>
            <w:r w:rsidRPr="00AD0921">
              <w:t xml:space="preserve">he introduction of Financial Counsellor (Community) as a new occupation in OSCA, as highlighted in </w:t>
            </w:r>
            <w:hyperlink r:id="rId69" w:history="1">
              <w:r>
                <w:rPr>
                  <w:rStyle w:val="Hyperlink"/>
                </w:rPr>
                <w:t>Paper 2</w:t>
              </w:r>
            </w:hyperlink>
            <w:r>
              <w:t>, also offers further research potential.</w:t>
            </w:r>
          </w:p>
          <w:p w14:paraId="7A4CD440" w14:textId="31D76655" w:rsidR="00CD39AC" w:rsidRPr="00CD39AC" w:rsidRDefault="00CD39AC" w:rsidP="00CD39AC">
            <w:pPr>
              <w:pStyle w:val="ListBullet"/>
              <w:numPr>
                <w:ilvl w:val="0"/>
                <w:numId w:val="1"/>
              </w:numPr>
            </w:pPr>
            <w:r w:rsidRPr="00AD0921">
              <w:t xml:space="preserve">The finance sector could also benefit </w:t>
            </w:r>
            <w:r w:rsidRPr="00CD39AC">
              <w:t xml:space="preserve">from mirroring the </w:t>
            </w:r>
            <w:hyperlink r:id="rId70">
              <w:r w:rsidRPr="00CD39AC">
                <w:rPr>
                  <w:rStyle w:val="Hyperlink"/>
                </w:rPr>
                <w:t>Property Champions of Change</w:t>
              </w:r>
            </w:hyperlink>
            <w:r w:rsidRPr="00CD39AC">
              <w:t xml:space="preserve"> model which includes an industry charter, committing to closing gender pay gaps and achieving inclusive gender equality across the workplace by 2030.</w:t>
            </w:r>
          </w:p>
          <w:p w14:paraId="70779CB9" w14:textId="77777777" w:rsidR="00CD39AC" w:rsidRDefault="00CD39AC" w:rsidP="00CD39AC">
            <w:pPr>
              <w:pStyle w:val="BodyText"/>
            </w:pPr>
            <w:r w:rsidRPr="00810279">
              <w:t xml:space="preserve">Consideration of how these taskforces, forums and codes of conduct intersect with WGEA's Gender Equality Targets Scheme and our </w:t>
            </w:r>
            <w:r w:rsidRPr="00CD39AC">
              <w:rPr>
                <w:rStyle w:val="Characterbold"/>
              </w:rPr>
              <w:t>Recommendation 6</w:t>
            </w:r>
            <w:r w:rsidRPr="00CD39AC">
              <w:t xml:space="preserve"> is suggested.</w:t>
            </w:r>
          </w:p>
          <w:p w14:paraId="160F10C6" w14:textId="36F85EB4" w:rsidR="008D7037" w:rsidRPr="00CD39AC" w:rsidRDefault="008D7037" w:rsidP="008D7037">
            <w:pPr>
              <w:pStyle w:val="Image"/>
            </w:pPr>
            <w:r>
              <w:rPr>
                <w:noProof/>
              </w:rPr>
              <w:drawing>
                <wp:inline distT="0" distB="0" distL="0" distR="0" wp14:anchorId="7155EFDC" wp14:editId="16A7DB41">
                  <wp:extent cx="5422605" cy="3557402"/>
                  <wp:effectExtent l="0" t="0" r="6985" b="5080"/>
                  <wp:docPr id="4271028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02857" name="Picture 3">
                            <a:extLst>
                              <a:ext uri="{C183D7F6-B498-43B3-948B-1728B52AA6E4}">
                                <adec:decorative xmlns:adec="http://schemas.microsoft.com/office/drawing/2017/decorative" val="1"/>
                              </a:ext>
                            </a:extLst>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31288" cy="3563098"/>
                          </a:xfrm>
                          <a:prstGeom prst="rect">
                            <a:avLst/>
                          </a:prstGeom>
                        </pic:spPr>
                      </pic:pic>
                    </a:graphicData>
                  </a:graphic>
                </wp:inline>
              </w:drawing>
            </w:r>
          </w:p>
          <w:p w14:paraId="37C4609D" w14:textId="68970A9B" w:rsidR="00CD39AC" w:rsidRPr="00CD39AC" w:rsidRDefault="00CD39AC" w:rsidP="008D7037">
            <w:pPr>
              <w:pStyle w:val="Quotelarge"/>
              <w:spacing w:before="600"/>
            </w:pPr>
            <w:r w:rsidRPr="00940E79">
              <w:lastRenderedPageBreak/>
              <w:t>When I got an award as employee of the month, in the speech my boss gave for</w:t>
            </w:r>
            <w:r w:rsidRPr="00CD39AC">
              <w:t xml:space="preserve"> me, he didn’t talk about all the things I had done for work – he just talked about my fashion. And I </w:t>
            </w:r>
            <w:r w:rsidR="00E035D2">
              <w:t xml:space="preserve">was so </w:t>
            </w:r>
            <w:r w:rsidR="00FC5FA2">
              <w:t>disappointed.</w:t>
            </w:r>
            <w:r w:rsidRPr="00CD39AC">
              <w:t xml:space="preserve"> Like is that all I’m good for – fashion. It’s like if you look good it’s a problem</w:t>
            </w:r>
            <w:r w:rsidR="004A1C4A">
              <w:t>,</w:t>
            </w:r>
            <w:r w:rsidRPr="00CD39AC">
              <w:t xml:space="preserve"> if you don’t it’s a problem. Like men will never have to deal with that</w:t>
            </w:r>
            <w:r w:rsidR="004A1C4A">
              <w:t>.</w:t>
            </w:r>
            <w:r w:rsidRPr="00CD39AC">
              <w:t>"</w:t>
            </w:r>
          </w:p>
          <w:p w14:paraId="03BB472C" w14:textId="05F6B6B2" w:rsidR="00CD39AC" w:rsidRDefault="00A63D7C" w:rsidP="00CD39AC">
            <w:pPr>
              <w:pStyle w:val="Quote"/>
            </w:pPr>
            <w:r>
              <w:t>—</w:t>
            </w:r>
            <w:r w:rsidR="00CD39AC" w:rsidRPr="00940E79">
              <w:t>LGBTQIA+</w:t>
            </w:r>
            <w:r w:rsidR="001C492E">
              <w:t xml:space="preserve"> focus group participant, </w:t>
            </w:r>
            <w:r w:rsidR="00CD39AC" w:rsidRPr="00940E79">
              <w:t>Finance Manager</w:t>
            </w:r>
          </w:p>
          <w:p w14:paraId="42A6182F" w14:textId="5657018E" w:rsidR="00CD39AC" w:rsidRPr="00CD39AC" w:rsidRDefault="00CD39AC" w:rsidP="008D7037">
            <w:pPr>
              <w:pStyle w:val="Quotelarge"/>
              <w:spacing w:before="360"/>
            </w:pPr>
            <w:r w:rsidRPr="00B06070">
              <w:t>"When you’ve got a lot of graduates that are female but there is not a proportionate representation in the workforce or at a more senior level, it feels like organisations aren’t accepting the responsibility of bringing women into the workforce"</w:t>
            </w:r>
          </w:p>
          <w:p w14:paraId="78FA9B90" w14:textId="14BD00CD" w:rsidR="00CD39AC" w:rsidRPr="00CD39AC" w:rsidRDefault="00A63D7C" w:rsidP="00A63D7C">
            <w:pPr>
              <w:pStyle w:val="Quote"/>
            </w:pPr>
            <w:r>
              <w:t>—</w:t>
            </w:r>
            <w:r w:rsidR="00CD39AC" w:rsidRPr="00B06070">
              <w:t>Female</w:t>
            </w:r>
            <w:r w:rsidR="002422FE">
              <w:t xml:space="preserve"> focus group participant,</w:t>
            </w:r>
            <w:r w:rsidR="00CD39AC" w:rsidRPr="00B06070">
              <w:t xml:space="preserve"> aged 30-44 years, Accountant</w:t>
            </w:r>
          </w:p>
          <w:p w14:paraId="412ED102" w14:textId="29707B4F" w:rsidR="00CD39AC" w:rsidRPr="00CD39AC" w:rsidRDefault="00CD39AC" w:rsidP="008D7037">
            <w:pPr>
              <w:pStyle w:val="Quotelarge"/>
              <w:spacing w:before="360"/>
            </w:pPr>
            <w:r w:rsidRPr="000F75DD">
              <w:t>I see the pay</w:t>
            </w:r>
            <w:r w:rsidRPr="00CD39AC">
              <w:t>roll and women are getting paid less. Once, when an interim female director came in, she was getting a lot less, even though she was doing so much more and had more qualifications"</w:t>
            </w:r>
          </w:p>
          <w:p w14:paraId="3C151092" w14:textId="12EF6CA3" w:rsidR="00CD39AC" w:rsidRPr="000F75DD" w:rsidRDefault="00A63D7C" w:rsidP="00A63D7C">
            <w:pPr>
              <w:pStyle w:val="Quote"/>
            </w:pPr>
            <w:r>
              <w:t>—</w:t>
            </w:r>
            <w:r w:rsidR="00CD39AC" w:rsidRPr="000F75DD">
              <w:t>Female</w:t>
            </w:r>
            <w:r w:rsidR="002422FE">
              <w:t xml:space="preserve"> focus group participant</w:t>
            </w:r>
            <w:r w:rsidR="00CD39AC" w:rsidRPr="000F75DD">
              <w:t xml:space="preserve"> aged 55+ years, Accountant/ Finance </w:t>
            </w:r>
            <w:r w:rsidR="00FC1CA0">
              <w:t>M</w:t>
            </w:r>
            <w:r w:rsidR="00CD39AC" w:rsidRPr="000F75DD">
              <w:t>anager</w:t>
            </w:r>
          </w:p>
          <w:p w14:paraId="0F297886" w14:textId="1CAF87D7" w:rsidR="00CD39AC" w:rsidRPr="00CD39AC" w:rsidRDefault="00CD39AC" w:rsidP="008D7037">
            <w:pPr>
              <w:pStyle w:val="Quotelarge"/>
              <w:spacing w:before="360"/>
            </w:pPr>
            <w:r w:rsidRPr="000F75DD">
              <w:t xml:space="preserve">"Tax at the junior level is very balanced because companies all have quotas… but as you get higher up it's definitely male heavy. Males at those levels start being more comfortable and blokey and it affects </w:t>
            </w:r>
            <w:r w:rsidRPr="00CD39AC">
              <w:t>females’ opportunities for promotions. A friend of mine was competing against someone from the same rank and even though she had done more chargeable work, she didn’t have the same relationship with the male who was making the decision. Even though she had the numbers, he had the personality and the relationship."</w:t>
            </w:r>
          </w:p>
          <w:p w14:paraId="470B89EB" w14:textId="5E4320E9" w:rsidR="00810279" w:rsidRPr="00810279" w:rsidRDefault="00A63D7C" w:rsidP="008D7037">
            <w:pPr>
              <w:pStyle w:val="Quote"/>
              <w:spacing w:after="600"/>
            </w:pPr>
            <w:r>
              <w:t>—</w:t>
            </w:r>
            <w:r w:rsidR="00CD39AC" w:rsidRPr="000F75DD">
              <w:t>Female</w:t>
            </w:r>
            <w:r w:rsidR="0083457A">
              <w:t xml:space="preserve"> focus group participant</w:t>
            </w:r>
            <w:r w:rsidR="00CD39AC" w:rsidRPr="000F75DD">
              <w:t xml:space="preserve"> aged 18-29 years, Tax </w:t>
            </w:r>
            <w:r w:rsidR="00FC1CA0">
              <w:t>C</w:t>
            </w:r>
            <w:r w:rsidR="00CD39AC" w:rsidRPr="000F75DD">
              <w:t>onsultant</w:t>
            </w:r>
          </w:p>
        </w:tc>
      </w:tr>
    </w:tbl>
    <w:p w14:paraId="31AB87A1" w14:textId="77777777" w:rsidR="00FC5FA2" w:rsidRDefault="00FC5FA2">
      <w:pPr>
        <w:spacing w:before="0" w:after="200" w:line="276" w:lineRule="auto"/>
        <w:rPr>
          <w:rFonts w:eastAsia="Times New Roman" w:cs="Arial"/>
          <w:b/>
          <w:color w:val="012749"/>
          <w:szCs w:val="21"/>
          <w:lang w:eastAsia="en-AU"/>
        </w:rPr>
      </w:pPr>
      <w:r>
        <w:lastRenderedPageBreak/>
        <w:br w:type="page"/>
      </w:r>
    </w:p>
    <w:p w14:paraId="38843903" w14:textId="0E857A25" w:rsidR="00591A0E" w:rsidRDefault="00591A0E" w:rsidP="00B66DD9">
      <w:pPr>
        <w:pStyle w:val="Heading3unnumbered"/>
      </w:pPr>
      <w:r>
        <w:lastRenderedPageBreak/>
        <w:t xml:space="preserve">Industry </w:t>
      </w:r>
      <w:r w:rsidR="003E0FD4">
        <w:t xml:space="preserve">gender </w:t>
      </w:r>
      <w:r>
        <w:t>segregation action plans across new Australian Government reforms</w:t>
      </w:r>
    </w:p>
    <w:p w14:paraId="438BF0C5" w14:textId="01A25272" w:rsidR="00B62B2D" w:rsidRPr="00B62B2D" w:rsidRDefault="00B62B2D" w:rsidP="00B62B2D">
      <w:pPr>
        <w:pStyle w:val="BodyText"/>
      </w:pPr>
      <w:r w:rsidRPr="00B62B2D">
        <w:t xml:space="preserve">Australian Government lead existing, or in development, reforms should develop </w:t>
      </w:r>
      <w:r w:rsidRPr="00B62B2D">
        <w:rPr>
          <w:rStyle w:val="Characterbold"/>
          <w:b w:val="0"/>
        </w:rPr>
        <w:t xml:space="preserve">industry </w:t>
      </w:r>
      <w:r w:rsidR="00C44B2A">
        <w:t>gender</w:t>
      </w:r>
      <w:r w:rsidR="00C44B2A" w:rsidRPr="00C44B2A">
        <w:rPr>
          <w:rStyle w:val="Characterbold"/>
        </w:rPr>
        <w:t xml:space="preserve"> </w:t>
      </w:r>
      <w:r w:rsidRPr="00B62B2D">
        <w:rPr>
          <w:rStyle w:val="Characterbold"/>
          <w:b w:val="0"/>
        </w:rPr>
        <w:t>segregation action plans</w:t>
      </w:r>
      <w:r w:rsidRPr="00B62B2D">
        <w:t xml:space="preserve"> based on the Study findings and early evaluation work. E</w:t>
      </w:r>
      <w:r w:rsidRPr="00B62B2D">
        <w:rPr>
          <w:rStyle w:val="Characterbold"/>
          <w:b w:val="0"/>
        </w:rPr>
        <w:t>merging industries and priority government reforms</w:t>
      </w:r>
      <w:r w:rsidRPr="00B62B2D">
        <w:t xml:space="preserve"> in Future Made in Australia, National Net Zero Workforce Roadmap, and Skills for Tomorrow apprenticeship reforms could be a focus to target the most entrenched segregation and critical shortages. For example:</w:t>
      </w:r>
    </w:p>
    <w:p w14:paraId="6AA096BF" w14:textId="77777777" w:rsidR="00B62B2D" w:rsidRDefault="00B62B2D" w:rsidP="00B62B2D">
      <w:pPr>
        <w:pStyle w:val="ListBullet"/>
        <w:numPr>
          <w:ilvl w:val="0"/>
          <w:numId w:val="1"/>
        </w:numPr>
      </w:pPr>
      <w:r>
        <w:t>W</w:t>
      </w:r>
      <w:r w:rsidRPr="00256006">
        <w:t>ork</w:t>
      </w:r>
      <w:r>
        <w:t xml:space="preserve"> in development,</w:t>
      </w:r>
      <w:r w:rsidRPr="00256006">
        <w:t xml:space="preserve"> such as the </w:t>
      </w:r>
      <w:hyperlink r:id="rId72" w:anchor=":~:text=The%20National%20AI%20Capability%20Plan,towards%20Australia%27s%20GDP%20by%202030." w:history="1">
        <w:r w:rsidRPr="00256006">
          <w:rPr>
            <w:rStyle w:val="Hyperlink"/>
          </w:rPr>
          <w:t>National AI Capability Plan</w:t>
        </w:r>
      </w:hyperlink>
      <w:r>
        <w:t>, also offers a blank slate to develop an industry segregation action plan.</w:t>
      </w:r>
    </w:p>
    <w:p w14:paraId="2DC40DC8" w14:textId="77777777" w:rsidR="00B62B2D" w:rsidRDefault="00B62B2D" w:rsidP="00B62B2D">
      <w:pPr>
        <w:pStyle w:val="ListBullet"/>
        <w:numPr>
          <w:ilvl w:val="0"/>
          <w:numId w:val="1"/>
        </w:numPr>
      </w:pPr>
      <w:r>
        <w:t xml:space="preserve">JSA recommends the Department of Climate Change, Energy, the Environment and Water (DCCEEW) review study findings and continue participation in the </w:t>
      </w:r>
      <w:hyperlink r:id="rId73" w:history="1">
        <w:r>
          <w:rPr>
            <w:rStyle w:val="Hyperlink"/>
          </w:rPr>
          <w:t>Equality in Energy Transitions Initiative</w:t>
        </w:r>
      </w:hyperlink>
      <w:r>
        <w:t>.</w:t>
      </w:r>
    </w:p>
    <w:p w14:paraId="038B2007" w14:textId="081D4572" w:rsidR="00B62B2D" w:rsidRPr="00256006" w:rsidRDefault="00B62B2D" w:rsidP="00B62B2D">
      <w:pPr>
        <w:pStyle w:val="ListBullet"/>
        <w:numPr>
          <w:ilvl w:val="0"/>
          <w:numId w:val="1"/>
        </w:numPr>
      </w:pPr>
      <w:r>
        <w:t xml:space="preserve">A gender analysis of First Nations specific workforce strategies currently planned or in development to leverage opportunities across several study recommendations including action under </w:t>
      </w:r>
      <w:r w:rsidRPr="00256556">
        <w:rPr>
          <w:rStyle w:val="Characterbold"/>
        </w:rPr>
        <w:t>Recommendation 1</w:t>
      </w:r>
      <w:r>
        <w:t xml:space="preserve"> or to better support First Nations trainers and learners under </w:t>
      </w:r>
      <w:r w:rsidRPr="00256556">
        <w:rPr>
          <w:rStyle w:val="Characterbold"/>
        </w:rPr>
        <w:t>Recommendations 4</w:t>
      </w:r>
      <w:r>
        <w:t xml:space="preserve"> and </w:t>
      </w:r>
      <w:r w:rsidRPr="00256556">
        <w:rPr>
          <w:rStyle w:val="Characterbold"/>
        </w:rPr>
        <w:t>5</w:t>
      </w:r>
      <w:r>
        <w:t xml:space="preserve"> could also be done. For example, the  </w:t>
      </w:r>
      <w:hyperlink r:id="rId74" w:history="1">
        <w:r w:rsidRPr="00911E73">
          <w:rPr>
            <w:rStyle w:val="Hyperlink"/>
          </w:rPr>
          <w:t>First Nations Clean Energy Strategy - DCCEEW</w:t>
        </w:r>
      </w:hyperlink>
      <w:r>
        <w:t xml:space="preserve"> and the First Nations Teacher strategy under the National Teacher Workforce Action Plan (</w:t>
      </w:r>
      <w:r w:rsidR="000E1A07">
        <w:t xml:space="preserve">Department of </w:t>
      </w:r>
      <w:r>
        <w:t>Education 2024).</w:t>
      </w:r>
    </w:p>
    <w:p w14:paraId="0B586CC3" w14:textId="77777777" w:rsidR="00B62B2D" w:rsidRPr="00656ACA" w:rsidRDefault="00B62B2D" w:rsidP="00656ACA">
      <w:pPr>
        <w:pStyle w:val="ListBullet"/>
      </w:pPr>
      <w:r w:rsidRPr="00656ACA">
        <w:t xml:space="preserve">Once the </w:t>
      </w:r>
      <w:r w:rsidRPr="00656ACA">
        <w:rPr>
          <w:rStyle w:val="Characterbold"/>
          <w:b w:val="0"/>
        </w:rPr>
        <w:t>NDDA is fully operational, which is expected in 2026</w:t>
      </w:r>
      <w:r w:rsidRPr="00656ACA">
        <w:t>, research or pilot interventions on gender and disability segregation in the workforce and across education and training divides should also be prioritised across later ‘Shifting the Dial’ policy actions in 2027-28.</w:t>
      </w:r>
    </w:p>
    <w:tbl>
      <w:tblPr>
        <w:tblStyle w:val="CustomTablepulloutbox2"/>
        <w:tblW w:w="0" w:type="auto"/>
        <w:tblLook w:val="04A0" w:firstRow="1" w:lastRow="0" w:firstColumn="1" w:lastColumn="0" w:noHBand="0" w:noVBand="1"/>
      </w:tblPr>
      <w:tblGrid>
        <w:gridCol w:w="8997"/>
      </w:tblGrid>
      <w:tr w:rsidR="00591A0E" w14:paraId="7D7F6679" w14:textId="77777777">
        <w:tc>
          <w:tcPr>
            <w:tcW w:w="9027" w:type="dxa"/>
          </w:tcPr>
          <w:p w14:paraId="373B58D4" w14:textId="42166DCA" w:rsidR="00251066" w:rsidRPr="00251066" w:rsidRDefault="00251066" w:rsidP="00251066">
            <w:pPr>
              <w:pStyle w:val="BoxHeading"/>
            </w:pPr>
            <w:r w:rsidRPr="00251066">
              <w:lastRenderedPageBreak/>
              <w:t>Leveraging existing and funding new government efforts in Health</w:t>
            </w:r>
          </w:p>
          <w:p w14:paraId="08FF188B" w14:textId="1935A92A" w:rsidR="00251066" w:rsidRPr="00251066" w:rsidRDefault="00251066" w:rsidP="00251066">
            <w:pPr>
              <w:pStyle w:val="BodyText"/>
            </w:pPr>
            <w:r w:rsidRPr="00251066">
              <w:rPr>
                <w:rStyle w:val="Characterbold"/>
                <w:b w:val="0"/>
              </w:rPr>
              <w:t xml:space="preserve">JSA recommends the Australian Government consider replicating a Building Women's Careers Partnership Model and/or Working for Women Grants approach across in shortage VET and Higher Education Health occupations. </w:t>
            </w:r>
            <w:r w:rsidRPr="00251066">
              <w:t>Currently, the Building Women's Careers model focuses on the four male dominated sectors of construction, clean energy, advanced manufacturing and digital and technology industries.</w:t>
            </w:r>
          </w:p>
          <w:p w14:paraId="3D5D3B67" w14:textId="1B57AC03" w:rsidR="00251066" w:rsidRPr="00251066" w:rsidRDefault="00251066" w:rsidP="00251066">
            <w:pPr>
              <w:pStyle w:val="BodyText"/>
            </w:pPr>
            <w:r w:rsidRPr="00251066">
              <w:t xml:space="preserve">In contrast, health offers a mix of occupations across the GSIS as well as high CALD and First Nations segregated occupations. This means Health offers a more holistic occupational segregation intervention opportunity into various occupations such as Aged and Disabled Carers, Nurses, and several allied health, professional or technician roles. Evaluation should be built into this from the beginning so there is an evidence base of what is and is not working in interventions across </w:t>
            </w:r>
            <w:r w:rsidRPr="00251066">
              <w:rPr>
                <w:rStyle w:val="Characteritalic"/>
              </w:rPr>
              <w:t xml:space="preserve">all </w:t>
            </w:r>
            <w:r w:rsidRPr="00251066">
              <w:t>categories of the GSIS for the independent evaluation. Any partnerships and evaluations that occur could also inform more targeted action in selected Health occupations beyond 2029.</w:t>
            </w:r>
          </w:p>
          <w:p w14:paraId="3CBCAD05" w14:textId="56F2EB87" w:rsidR="00251066" w:rsidRPr="00251066" w:rsidRDefault="00251066" w:rsidP="00251066">
            <w:pPr>
              <w:pStyle w:val="BodyText"/>
            </w:pPr>
            <w:r w:rsidRPr="00251066">
              <w:t xml:space="preserve">JSA suggests Australian Government-led coordination from DEWR and OFW with HumanAbility and ATEC involvement in the partnership or grants approach. This is also an opportunity to further progress a joined-up approach to the tertiary system and Closing the Gap across both VET and higher education pathways. For example, ATEC could also undertake analysis to </w:t>
            </w:r>
            <w:r w:rsidRPr="00251066">
              <w:rPr>
                <w:rStyle w:val="Characterbold"/>
                <w:b w:val="0"/>
              </w:rPr>
              <w:t>provide evidence-based advice for expanding the existing Commonwealth Practicum Payments (CPP) program</w:t>
            </w:r>
            <w:r w:rsidRPr="00251066">
              <w:t xml:space="preserve"> to other degrees with significant unpaid placement requirements, many of which are pathways to female dominated health occupations to improve equity for students with caring responsibilities or who are from more disadvantaged backgrounds.</w:t>
            </w:r>
          </w:p>
          <w:p w14:paraId="2D46610C" w14:textId="6C4A6890" w:rsidR="00251066" w:rsidRPr="00251066" w:rsidRDefault="00251066" w:rsidP="00251066">
            <w:pPr>
              <w:pStyle w:val="BodyText"/>
            </w:pPr>
            <w:r w:rsidRPr="00251066">
              <w:t xml:space="preserve">Likewise, HumanAbility could focus on </w:t>
            </w:r>
            <w:r w:rsidRPr="00251066">
              <w:rPr>
                <w:rStyle w:val="Characterbold"/>
                <w:b w:val="0"/>
              </w:rPr>
              <w:t xml:space="preserve">allied health assistant occupations, where occupational pay gaps are some of the highest nationally and different roles across aged care and disability support, which are now disaggregated in more detail under OSCA which provides an opportunity for more focused workforce planning and segregation interventions. HumanAbility could consider </w:t>
            </w:r>
            <w:r w:rsidRPr="00251066">
              <w:t xml:space="preserve">the VET training pathways where different cohorts are achieving good outcomes or need supports as revealed in JSA's </w:t>
            </w:r>
            <w:hyperlink r:id="rId75" w:history="1">
              <w:r w:rsidRPr="00251066">
                <w:rPr>
                  <w:rStyle w:val="Hyperlink"/>
                </w:rPr>
                <w:t>Intersectional VET Outcomes Dashboards</w:t>
              </w:r>
            </w:hyperlink>
            <w:r w:rsidRPr="00251066">
              <w:t>. AC</w:t>
            </w:r>
            <w:r w:rsidR="00F7060A">
              <w:t>C</w:t>
            </w:r>
            <w:r w:rsidRPr="00251066">
              <w:t xml:space="preserve"> and First Nations </w:t>
            </w:r>
            <w:r w:rsidR="00585AE1">
              <w:t>owned</w:t>
            </w:r>
            <w:r w:rsidRPr="00251066">
              <w:t xml:space="preserve"> RTO</w:t>
            </w:r>
            <w:r w:rsidR="00F7060A">
              <w:t>s</w:t>
            </w:r>
            <w:r w:rsidRPr="00251066">
              <w:t xml:space="preserve"> in health areas could also be leveraged under Recommendation 4 and 5.</w:t>
            </w:r>
          </w:p>
          <w:p w14:paraId="74A1C157" w14:textId="70BB649E" w:rsidR="00251066" w:rsidRPr="00251066" w:rsidRDefault="00251066" w:rsidP="00D31CCF">
            <w:pPr>
              <w:pStyle w:val="BodyText"/>
            </w:pPr>
            <w:r w:rsidRPr="00251066">
              <w:t xml:space="preserve">It will be important to not duplicate but rather align with workforce initiatives being developed or already underway. Undertaking a stock take of initiatives and current policy actions in this sector in 2026 as a priority for the evaluation is also recommended. Currently several national strategies and plans are being, or have been developed for Australia's health sector, including </w:t>
            </w:r>
            <w:r w:rsidRPr="00251066">
              <w:rPr>
                <w:rStyle w:val="Characterbold"/>
                <w:b w:val="0"/>
              </w:rPr>
              <w:t xml:space="preserve">the </w:t>
            </w:r>
            <w:hyperlink r:id="rId76" w:history="1">
              <w:r w:rsidRPr="00251066">
                <w:rPr>
                  <w:rStyle w:val="Hyperlink"/>
                </w:rPr>
                <w:t>Draft National Nursing Workforce Strategy</w:t>
              </w:r>
            </w:hyperlink>
            <w:r w:rsidRPr="00251066">
              <w:rPr>
                <w:rStyle w:val="Characterbold"/>
              </w:rPr>
              <w:t xml:space="preserve">, </w:t>
            </w:r>
            <w:hyperlink r:id="rId77" w:history="1">
              <w:r w:rsidRPr="00251066">
                <w:rPr>
                  <w:rStyle w:val="Hyperlink"/>
                </w:rPr>
                <w:t>Draft National Allied Health Workforce Strategy</w:t>
              </w:r>
            </w:hyperlink>
            <w:r w:rsidRPr="00251066">
              <w:rPr>
                <w:rStyle w:val="Characterbold"/>
                <w:b w:val="0"/>
              </w:rPr>
              <w:t>,</w:t>
            </w:r>
            <w:r w:rsidRPr="00251066">
              <w:rPr>
                <w:rStyle w:val="Characterbold"/>
              </w:rPr>
              <w:t xml:space="preserve"> </w:t>
            </w:r>
            <w:hyperlink r:id="rId78" w:history="1">
              <w:r w:rsidRPr="00251066">
                <w:rPr>
                  <w:rStyle w:val="Hyperlink"/>
                </w:rPr>
                <w:t>Draft National Oral Health Plan</w:t>
              </w:r>
            </w:hyperlink>
            <w:r w:rsidRPr="00D31CCF">
              <w:rPr>
                <w:rStyle w:val="Characterbold"/>
                <w:b w:val="0"/>
              </w:rPr>
              <w:t>,</w:t>
            </w:r>
            <w:r w:rsidRPr="00251066">
              <w:rPr>
                <w:rStyle w:val="Characterbold"/>
              </w:rPr>
              <w:t xml:space="preserve"> </w:t>
            </w:r>
            <w:hyperlink r:id="rId79" w:history="1">
              <w:r w:rsidRPr="00251066">
                <w:rPr>
                  <w:rStyle w:val="Hyperlink"/>
                </w:rPr>
                <w:t>National Mental Health Workforce Strategy 2022-2032</w:t>
              </w:r>
            </w:hyperlink>
            <w:r w:rsidRPr="00251066">
              <w:t>,</w:t>
            </w:r>
            <w:r w:rsidRPr="00251066">
              <w:rPr>
                <w:rStyle w:val="Characterbold"/>
              </w:rPr>
              <w:t xml:space="preserve"> </w:t>
            </w:r>
            <w:r w:rsidRPr="00251066">
              <w:rPr>
                <w:rStyle w:val="Characterbold"/>
                <w:b w:val="0"/>
              </w:rPr>
              <w:t>and</w:t>
            </w:r>
            <w:r w:rsidRPr="00251066">
              <w:rPr>
                <w:rStyle w:val="Characterbold"/>
              </w:rPr>
              <w:t xml:space="preserve"> </w:t>
            </w:r>
            <w:hyperlink r:id="rId80" w:history="1">
              <w:r w:rsidRPr="00251066">
                <w:rPr>
                  <w:rStyle w:val="Hyperlink"/>
                </w:rPr>
                <w:t>National Aboriginal and Torres Strait Islander Health Workforce Strategic Framework and Implementation Plan 2021-2031</w:t>
              </w:r>
            </w:hyperlink>
            <w:r w:rsidRPr="00251066">
              <w:t>.</w:t>
            </w:r>
          </w:p>
          <w:p w14:paraId="0005E719" w14:textId="7C8311F9" w:rsidR="00591A0E" w:rsidRPr="00591A0E" w:rsidRDefault="00251066" w:rsidP="00251066">
            <w:pPr>
              <w:pStyle w:val="BodyText"/>
            </w:pPr>
            <w:r w:rsidRPr="00251066">
              <w:t>This would involve consultation and collaboration with various health stakeholders including departments of health across all Australian governments including in their role as large employers of health workforces.</w:t>
            </w:r>
          </w:p>
        </w:tc>
      </w:tr>
    </w:tbl>
    <w:p w14:paraId="1B8B193C" w14:textId="77777777" w:rsidR="00591A0E" w:rsidRPr="00591A0E" w:rsidDel="0096681C" w:rsidRDefault="00591A0E" w:rsidP="00591A0E">
      <w:pPr>
        <w:rPr>
          <w:rStyle w:val="Characterbold"/>
          <w:lang w:eastAsia="en-AU"/>
        </w:rPr>
      </w:pPr>
    </w:p>
    <w:p w14:paraId="0ABCFA5E" w14:textId="6A7BC26C" w:rsidR="006B2F24" w:rsidRDefault="006B2F24" w:rsidP="00B66DD9">
      <w:pPr>
        <w:pStyle w:val="Heading3unnumbered"/>
      </w:pPr>
      <w:r w:rsidRPr="006B2F24">
        <w:rPr>
          <w:rStyle w:val="Characterbold"/>
          <w:b/>
        </w:rPr>
        <w:lastRenderedPageBreak/>
        <w:t>The establishment of a systematic cross</w:t>
      </w:r>
      <w:r w:rsidR="00362104" w:rsidRPr="00E861CD">
        <w:rPr>
          <w:rStyle w:val="Characterbold"/>
          <w:b/>
        </w:rPr>
        <w:t>-</w:t>
      </w:r>
      <w:r w:rsidRPr="006B2F24">
        <w:rPr>
          <w:rStyle w:val="Characterbold"/>
          <w:b/>
        </w:rPr>
        <w:t>jurisdictional evaluation mechanism</w:t>
      </w:r>
      <w:r w:rsidR="00D676EB" w:rsidRPr="00D676EB">
        <w:rPr>
          <w:rStyle w:val="Characterbold"/>
          <w:b/>
        </w:rPr>
        <w:t xml:space="preserve"> and </w:t>
      </w:r>
      <w:r w:rsidR="00E861CD" w:rsidRPr="00E861CD">
        <w:rPr>
          <w:rStyle w:val="Characterbold"/>
          <w:b/>
        </w:rPr>
        <w:t>reporting</w:t>
      </w:r>
    </w:p>
    <w:p w14:paraId="243F5BA0" w14:textId="5D25C832" w:rsidR="0076593E" w:rsidRPr="006C0C93" w:rsidRDefault="0076593E" w:rsidP="006C0C93">
      <w:pPr>
        <w:pStyle w:val="BodyText"/>
      </w:pPr>
      <w:r w:rsidRPr="006C0C93">
        <w:t>JSA strongly recommends a relevant part of the Australian Government is tasked to provide a targeted evaluation mechanism for mapping, evaluating and reporting on best practice levers for intervening in gendered occupational segregation—and related segregation in education and training pathways.</w:t>
      </w:r>
    </w:p>
    <w:p w14:paraId="28C8F29F" w14:textId="77777777" w:rsidR="0076593E" w:rsidRPr="006C0C93" w:rsidRDefault="0076593E" w:rsidP="006C0C93">
      <w:pPr>
        <w:pStyle w:val="BodyText"/>
      </w:pPr>
      <w:r w:rsidRPr="006C0C93">
        <w:t>Establishing</w:t>
      </w:r>
      <w:r w:rsidRPr="006C0C93">
        <w:rPr>
          <w:rStyle w:val="Characterbold"/>
          <w:b w:val="0"/>
        </w:rPr>
        <w:t xml:space="preserve"> a</w:t>
      </w:r>
      <w:r w:rsidRPr="006C0C93">
        <w:t xml:space="preserve"> </w:t>
      </w:r>
      <w:r w:rsidRPr="006C0C93">
        <w:rPr>
          <w:rStyle w:val="Characterbold"/>
          <w:b w:val="0"/>
        </w:rPr>
        <w:t>more systematic cross-jurisdictional evaluation mechanism</w:t>
      </w:r>
      <w:r w:rsidRPr="006C0C93">
        <w:t xml:space="preserve"> for best practice levers for intervening in segregation including</w:t>
      </w:r>
      <w:r w:rsidRPr="006C0C93">
        <w:rPr>
          <w:rStyle w:val="Characterbold"/>
          <w:b w:val="0"/>
        </w:rPr>
        <w:t xml:space="preserve"> three annual progress reports provided </w:t>
      </w:r>
      <w:r w:rsidRPr="006C0C93">
        <w:t>to the Women and Women's Safety Ministerial Council across 2026, 2027 and 2028 on the ‘Shifting the Dial’ actions should also be a key part of this mechanism. More systematic evaluation of interventions and initiatives by state and territory governments, and cross-jurisdiction sharing of outcomes and public reporting of progress is crucial. In line with the Pathway to Diversity in STEM Review (Department of Industry, Science and Resources (DISR) 2024), JSA also suggests evaluation mechanisms include more intersectional solutions and interventions into segregation.</w:t>
      </w:r>
    </w:p>
    <w:p w14:paraId="40109700" w14:textId="77777777" w:rsidR="0076593E" w:rsidRPr="006C0C93" w:rsidRDefault="0076593E" w:rsidP="006C0C93">
      <w:pPr>
        <w:pStyle w:val="BodyText"/>
      </w:pPr>
      <w:r w:rsidRPr="006C0C93">
        <w:t>Once set up, JSA recommends rapid review reports in two key areas in 2026:</w:t>
      </w:r>
    </w:p>
    <w:p w14:paraId="577DC1A7" w14:textId="77777777" w:rsidR="0076593E" w:rsidRPr="006C0C93" w:rsidRDefault="0076593E" w:rsidP="006C0C93">
      <w:pPr>
        <w:pStyle w:val="ListBullet"/>
      </w:pPr>
      <w:r w:rsidRPr="006C0C93">
        <w:t>Existing and promising levers that support CALD or First Nations cohorts in highly gendered training pathways.</w:t>
      </w:r>
    </w:p>
    <w:p w14:paraId="0E7AF7AA" w14:textId="52D4BA68" w:rsidR="0076593E" w:rsidRPr="006C0C93" w:rsidRDefault="0076593E" w:rsidP="006C0C93">
      <w:pPr>
        <w:pStyle w:val="ListBullet"/>
      </w:pPr>
      <w:r w:rsidRPr="006C0C93">
        <w:t>A stocktake of existing Government efforts or promising levers in Health to support the development of a Building Women’s Careers style partnership in the sector.</w:t>
      </w:r>
    </w:p>
    <w:p w14:paraId="1E7BFFFD" w14:textId="58BC4830" w:rsidR="0076593E" w:rsidRPr="006C0C93" w:rsidRDefault="0076593E" w:rsidP="006C0C93">
      <w:pPr>
        <w:pStyle w:val="BodyText"/>
      </w:pPr>
      <w:r w:rsidRPr="006C0C93">
        <w:t xml:space="preserve">What interventions are and are not working across </w:t>
      </w:r>
      <w:r w:rsidRPr="006C0C93">
        <w:rPr>
          <w:rStyle w:val="Characteritalic"/>
          <w:i w:val="0"/>
        </w:rPr>
        <w:t xml:space="preserve">all </w:t>
      </w:r>
      <w:r w:rsidRPr="006C0C93">
        <w:t>categories of the GSIS and what can be scaled to ensure more balance across the national workforce is key to filling knowledge gaps to inform work beyond 2029.</w:t>
      </w:r>
    </w:p>
    <w:p w14:paraId="1B0616B5" w14:textId="77777777" w:rsidR="009B1834" w:rsidRPr="0037616A" w:rsidRDefault="009B1834" w:rsidP="009B1834">
      <w:pPr>
        <w:pStyle w:val="Quotelarge"/>
      </w:pPr>
      <w:r w:rsidRPr="009B1834">
        <w:t>"</w:t>
      </w:r>
      <w:r w:rsidRPr="0037616A">
        <w:t>There is a genuine opportunity to gather insights around the many relevant initiatives and interventions occurring across Australia and provide analysis around what has and has not worked, and why that has been the case in the specific contexts in which those initiatives were introduced. This could then feed into future government funding initiatives, ensuring grant guidelines capture the kinds of activities that are most likely to be effective across different industries."</w:t>
      </w:r>
    </w:p>
    <w:p w14:paraId="27AA9F16" w14:textId="517BEA08" w:rsidR="009B1834" w:rsidRDefault="009B1834" w:rsidP="009B1834">
      <w:pPr>
        <w:pStyle w:val="Quote"/>
      </w:pPr>
      <w:r w:rsidRPr="0037616A">
        <w:t>— Australian Chamber of Commerce and Industry (Consultation Paper Submission, 2025)</w:t>
      </w:r>
    </w:p>
    <w:p w14:paraId="1D6294D5" w14:textId="08D8EE56" w:rsidR="00E96A0D" w:rsidRPr="002320B1" w:rsidRDefault="00E96A0D" w:rsidP="00E96A0D">
      <w:pPr>
        <w:pStyle w:val="BodyText"/>
      </w:pPr>
      <w:r>
        <w:t>L</w:t>
      </w:r>
      <w:r w:rsidRPr="002320B1">
        <w:t xml:space="preserve">everaging the upcoming </w:t>
      </w:r>
      <w:hyperlink r:id="rId81" w:history="1">
        <w:r w:rsidRPr="002320B1">
          <w:rPr>
            <w:rStyle w:val="Hyperlink"/>
          </w:rPr>
          <w:t>Building Women's Careers</w:t>
        </w:r>
      </w:hyperlink>
      <w:r w:rsidRPr="002320B1">
        <w:t xml:space="preserve"> evaluation which will be delivered in 2028—at least for levers that are working in male dominated sectors—is suggested. It is crucial that </w:t>
      </w:r>
      <w:r>
        <w:t>the ‘Shifting</w:t>
      </w:r>
      <w:r w:rsidRPr="002320B1">
        <w:t xml:space="preserve"> the </w:t>
      </w:r>
      <w:r>
        <w:t xml:space="preserve">Dial’ agenda and work beyond </w:t>
      </w:r>
      <w:r w:rsidRPr="002320B1">
        <w:t>is strongly underpinned by a systematic evaluation of interventions and different programs across different levels of segregation intensity on the GSIS both on the male and female dominated side.</w:t>
      </w:r>
    </w:p>
    <w:p w14:paraId="69D6AE1D" w14:textId="10449274" w:rsidR="00530CF4" w:rsidRDefault="00530CF4" w:rsidP="00530CF4">
      <w:pPr>
        <w:pStyle w:val="BodyText"/>
      </w:pPr>
      <w:r w:rsidRPr="009B1834">
        <w:t xml:space="preserve">Grants provided under the </w:t>
      </w:r>
      <w:hyperlink r:id="rId82" w:history="1">
        <w:r w:rsidRPr="009B1834">
          <w:rPr>
            <w:rStyle w:val="Hyperlink"/>
          </w:rPr>
          <w:t>Working for Women Program</w:t>
        </w:r>
      </w:hyperlink>
      <w:r w:rsidRPr="009B1834">
        <w:t>, including multiple programs targeted at cohorts facing intersectional barriers to economic participation</w:t>
      </w:r>
      <w:r>
        <w:t>,</w:t>
      </w:r>
      <w:r w:rsidRPr="009B1834">
        <w:t xml:space="preserve"> </w:t>
      </w:r>
      <w:r>
        <w:t>and</w:t>
      </w:r>
      <w:r w:rsidRPr="009B1834">
        <w:t xml:space="preserve"> the </w:t>
      </w:r>
      <w:hyperlink r:id="rId83" w:history="1">
        <w:r w:rsidRPr="009B1834">
          <w:rPr>
            <w:rStyle w:val="Hyperlink"/>
          </w:rPr>
          <w:t>Advancing Gender Equality in Gender Segregated Industries</w:t>
        </w:r>
      </w:hyperlink>
      <w:r w:rsidRPr="009B1834">
        <w:t xml:space="preserve"> grant program </w:t>
      </w:r>
      <w:r>
        <w:t>all include some evaluation requirements which can also be leveraged and are well within ‘Shifting the Dial’ timelines</w:t>
      </w:r>
      <w:r w:rsidRPr="009B1834">
        <w:t>.</w:t>
      </w:r>
    </w:p>
    <w:p w14:paraId="6BE282D2" w14:textId="77777777" w:rsidR="00530CF4" w:rsidRDefault="00530CF4" w:rsidP="00530CF4">
      <w:pPr>
        <w:pStyle w:val="BodyText"/>
      </w:pPr>
      <w:r>
        <w:lastRenderedPageBreak/>
        <w:t xml:space="preserve">Evaluation mechanisms in the </w:t>
      </w:r>
      <w:hyperlink r:id="rId84" w:history="1">
        <w:r>
          <w:rPr>
            <w:rStyle w:val="Hyperlink"/>
          </w:rPr>
          <w:t>National Children's Education and Care Workforce Strategy 2022-2031</w:t>
        </w:r>
      </w:hyperlink>
      <w:r>
        <w:t xml:space="preserve"> could be drawn on, which includes an annual review of the evaluation plan, and biennial stakeholder forums to discuss workforce issues and priorities.</w:t>
      </w:r>
    </w:p>
    <w:p w14:paraId="13851C21" w14:textId="5425ACC3" w:rsidR="00E96A0D" w:rsidRDefault="00E96A0D" w:rsidP="00E96A0D">
      <w:pPr>
        <w:pStyle w:val="BodyText"/>
      </w:pPr>
      <w:r>
        <w:t xml:space="preserve">Another key goal is embedding </w:t>
      </w:r>
      <w:r w:rsidRPr="009C7516">
        <w:t>rigorous evaluation and knowledge</w:t>
      </w:r>
      <w:r>
        <w:t xml:space="preserve"> </w:t>
      </w:r>
      <w:r w:rsidRPr="009C7516">
        <w:t>sharing across jurisdictions. For example, there are a significant and disparate number of small-scale grants and programs that have been developed aimed at getting women and girls into non-traditional/male dominated pathways. These range from providing early trades experience (</w:t>
      </w:r>
      <w:hyperlink r:id="rId85" w:history="1">
        <w:r w:rsidRPr="009C7516">
          <w:rPr>
            <w:rStyle w:val="Hyperlink"/>
          </w:rPr>
          <w:t>Girls Can Too!</w:t>
        </w:r>
      </w:hyperlink>
      <w:r w:rsidRPr="009C7516">
        <w:t xml:space="preserve"> in NSW) to supporting school-aged girls and beyond to start a businesses (</w:t>
      </w:r>
      <w:hyperlink r:id="rId86" w:history="1">
        <w:r w:rsidRPr="009C7516">
          <w:rPr>
            <w:rStyle w:val="Hyperlink"/>
          </w:rPr>
          <w:t>Future Female Entrepreneurs Program</w:t>
        </w:r>
      </w:hyperlink>
      <w:r w:rsidRPr="009C7516">
        <w:t>), to scholarships, internships, site tours and mentorship (</w:t>
      </w:r>
      <w:hyperlink r:id="rId87" w:history="1">
        <w:r w:rsidRPr="009C7516">
          <w:rPr>
            <w:rStyle w:val="Hyperlink"/>
          </w:rPr>
          <w:t>Attracting, Retaining and Empowering Women in Construction</w:t>
        </w:r>
      </w:hyperlink>
      <w:r w:rsidRPr="009C7516">
        <w:t>), Women in Trades Tool Skills day (aimed at female secondary school students), 'try a trade' events. These and other initiatives at the state and territory level need to be evaluated more systematically</w:t>
      </w:r>
      <w:r>
        <w:t xml:space="preserve"> as a priority to inform the mid-strategy Working for Women review and further action on workforce segregation beyond this</w:t>
      </w:r>
      <w:r w:rsidRPr="009C7516">
        <w:t>.</w:t>
      </w:r>
      <w:r>
        <w:t xml:space="preserve"> </w:t>
      </w:r>
      <w:r w:rsidRPr="00E96A0D">
        <w:t>Recommendation 3</w:t>
      </w:r>
      <w:r>
        <w:t xml:space="preserve"> includes suggestions on cross-jurisdictional sharing of outcomes in VET using existing NSA governance settings and pending reviews and renegotiations.</w:t>
      </w:r>
    </w:p>
    <w:p w14:paraId="7494C792" w14:textId="7F73E948" w:rsidR="00E96A0D" w:rsidRDefault="00E96A0D" w:rsidP="001F2724">
      <w:pPr>
        <w:pStyle w:val="BodyText"/>
      </w:pPr>
      <w:r w:rsidRPr="001F2724">
        <w:t xml:space="preserve">JSA also suggests the development of </w:t>
      </w:r>
      <w:r w:rsidRPr="001F2724">
        <w:rPr>
          <w:rStyle w:val="Characterbold"/>
          <w:b w:val="0"/>
        </w:rPr>
        <w:t>comprehensive case book guide or Best Practice Pathways Towards Occupational and Industry Balance resource targeted primarily for an industry audience to be developed and delivered to the independent evaluator for review. It could</w:t>
      </w:r>
      <w:r w:rsidRPr="001F2724">
        <w:rPr>
          <w:rStyle w:val="Characteritalic"/>
          <w:i w:val="0"/>
        </w:rPr>
        <w:t xml:space="preserve"> include </w:t>
      </w:r>
      <w:r w:rsidRPr="001F2724">
        <w:t>recommendations on programs that could be replicated, funded or expanded in more coordinated national</w:t>
      </w:r>
      <w:r>
        <w:t xml:space="preserve"> work beyond 2029 in line with the last five years of the Working for Women </w:t>
      </w:r>
      <w:r w:rsidR="00E15D29">
        <w:t>S</w:t>
      </w:r>
      <w:r>
        <w:t>trategy.</w:t>
      </w:r>
      <w:r w:rsidRPr="0087082E">
        <w:t xml:space="preserve"> The</w:t>
      </w:r>
      <w:r>
        <w:t xml:space="preserve">se case book guides or </w:t>
      </w:r>
      <w:r w:rsidRPr="0087082E">
        <w:t>publication</w:t>
      </w:r>
      <w:r>
        <w:t>s</w:t>
      </w:r>
      <w:r w:rsidRPr="0087082E">
        <w:t xml:space="preserve"> could be incorporated with other </w:t>
      </w:r>
      <w:hyperlink r:id="rId88" w:history="1">
        <w:r w:rsidRPr="0087082E">
          <w:rPr>
            <w:rStyle w:val="Hyperlink"/>
          </w:rPr>
          <w:t>WGEA guides, resources, masterclasses and Workplace Gender Equality Action Plans</w:t>
        </w:r>
      </w:hyperlink>
      <w:r>
        <w:t>.</w:t>
      </w:r>
    </w:p>
    <w:p w14:paraId="03B1DABB" w14:textId="77777777" w:rsidR="00E35CCC" w:rsidRDefault="00626B99" w:rsidP="00AC7BE2">
      <w:pPr>
        <w:pStyle w:val="Quote"/>
      </w:pPr>
      <w:r>
        <w:t xml:space="preserve">"At a system level, the limited coordination results in missed opportunities for initiatives to learn and build from each other. There is a clear need for engagement across government and industry to support </w:t>
      </w:r>
      <w:r w:rsidRPr="00B917F5">
        <w:t>strategic approach that addresses the diverse drivers of underrepresentation. Given the multifaceted barriers to participation, no single initiative or stakeholder will be able to generate the systemic change required</w:t>
      </w:r>
      <w:r>
        <w:t>."</w:t>
      </w:r>
    </w:p>
    <w:p w14:paraId="7EAC7C6C" w14:textId="1A3A6A2A" w:rsidR="00626B99" w:rsidRDefault="00E35CCC" w:rsidP="00AC7BE2">
      <w:pPr>
        <w:pStyle w:val="Quote"/>
      </w:pPr>
      <w:r>
        <w:t>—</w:t>
      </w:r>
      <w:r w:rsidR="00FE10DB">
        <w:t xml:space="preserve"> Women in STEM initiatives evaluation report</w:t>
      </w:r>
      <w:r w:rsidR="001B718E">
        <w:t xml:space="preserve"> (DISR, 2023)</w:t>
      </w:r>
    </w:p>
    <w:p w14:paraId="15D91C45" w14:textId="77777777" w:rsidR="00F36795" w:rsidRPr="00F36795" w:rsidRDefault="00F36795" w:rsidP="00B66DD9">
      <w:pPr>
        <w:pStyle w:val="Heading3unnumbered"/>
        <w:rPr>
          <w:rStyle w:val="Characterbold"/>
          <w:b/>
        </w:rPr>
      </w:pPr>
      <w:r w:rsidRPr="00F36795">
        <w:rPr>
          <w:rStyle w:val="Characterbold"/>
          <w:b/>
        </w:rPr>
        <w:t>A ‘Shifting the Dial’ review and report by an independent evaluator</w:t>
      </w:r>
    </w:p>
    <w:p w14:paraId="2951B36A" w14:textId="78EA533F" w:rsidR="00F8721D" w:rsidRPr="00F8721D" w:rsidRDefault="00F8721D" w:rsidP="00F8721D">
      <w:pPr>
        <w:pStyle w:val="BodyText"/>
      </w:pPr>
      <w:bookmarkStart w:id="17" w:name="_Toc211171324"/>
      <w:r w:rsidRPr="00F8721D">
        <w:rPr>
          <w:rStyle w:val="Characterbold"/>
          <w:b w:val="0"/>
        </w:rPr>
        <w:t xml:space="preserve">A comprehensive review and report by an independent evaluator, submitted </w:t>
      </w:r>
      <w:r w:rsidRPr="00F8721D">
        <w:t>to the Women and Women's Safety Ministerial Council in 2029 as a key input into the mid-Working for Women review, is key to the success of the ‘Shifting the Dial’ agenda. It should evaluate all four priority policy actions and build on existing evaluations in train or any that emerge from the implementation of Study recommendations. For example, comparative analysis of what works to shift the dial in female, gender balanced or more professional male dominated occupations in Health compared to what has succeeded in the male dominated industries and occupations across the Building Women’s Careers partnership.</w:t>
      </w:r>
    </w:p>
    <w:p w14:paraId="3E5CA347" w14:textId="14E03540" w:rsidR="00F8721D" w:rsidRPr="00F8721D" w:rsidRDefault="00F8721D" w:rsidP="00F8721D">
      <w:pPr>
        <w:pStyle w:val="BodyText"/>
      </w:pPr>
      <w:r w:rsidRPr="00F8721D">
        <w:t>It could also consider how to expand future interventions and reform to focus more on disability (including neurodivergence) and LGBTQIA+ segregation patterns based on data developments or any later priority policy actions during the ‘Shifting the Dial’ timeline of</w:t>
      </w:r>
      <w:r>
        <w:t xml:space="preserve"> 2026-2029</w:t>
      </w:r>
      <w:r w:rsidRPr="006B2F24">
        <w:t>.</w:t>
      </w:r>
      <w:r>
        <w:t xml:space="preserve"> See </w:t>
      </w:r>
      <w:r w:rsidRPr="004C789E">
        <w:rPr>
          <w:rStyle w:val="Characterbold"/>
        </w:rPr>
        <w:t>Recommendation 10</w:t>
      </w:r>
      <w:r>
        <w:t>.</w:t>
      </w:r>
    </w:p>
    <w:p w14:paraId="02F0B65C" w14:textId="468C81E8" w:rsidR="00F8721D" w:rsidRDefault="00F8721D" w:rsidP="00F8721D">
      <w:pPr>
        <w:pStyle w:val="BodyText"/>
      </w:pPr>
      <w:r>
        <w:t xml:space="preserve">JSA strongly suggests the independent evaluation report make recommendations to Government on longer term nationally coordinated action to balance occupational and </w:t>
      </w:r>
      <w:r>
        <w:lastRenderedPageBreak/>
        <w:t>industry gender segregation, potentially in line with the remaining five years of the Working for Women Strategy.</w:t>
      </w:r>
    </w:p>
    <w:p w14:paraId="6790998C" w14:textId="13691095" w:rsidR="00F8721D" w:rsidRDefault="00F8721D" w:rsidP="00F8721D">
      <w:pPr>
        <w:pStyle w:val="BodyText"/>
      </w:pPr>
      <w:r>
        <w:t>Coordinated national action could be modelled on the National Plan to End Violence against Women which aims to make change across a generation. By 2029, the ‘Shifting the Dial’ policy action and evaluation agenda will deliver evidence to do the same for balancing occupational and workforce segregation, and further actions could include a theory of change model and an outcomes framework.</w:t>
      </w:r>
    </w:p>
    <w:p w14:paraId="0E5E7B13" w14:textId="6276BB74" w:rsidR="00027C06" w:rsidRDefault="00970B24">
      <w:pPr>
        <w:spacing w:before="0" w:after="200" w:line="276" w:lineRule="auto"/>
        <w:rPr>
          <w:rFonts w:eastAsia="Times New Roman" w:cs="Arial"/>
          <w:b/>
          <w:iCs/>
          <w:color w:val="2F005F"/>
          <w:sz w:val="32"/>
          <w:szCs w:val="28"/>
          <w:lang w:eastAsia="en-AU"/>
        </w:rPr>
      </w:pPr>
      <w:r>
        <w:rPr>
          <w:noProof/>
        </w:rPr>
        <w:drawing>
          <wp:inline distT="0" distB="0" distL="0" distR="0" wp14:anchorId="00022C2F" wp14:editId="30686E08">
            <wp:extent cx="5732145" cy="6089650"/>
            <wp:effectExtent l="0" t="0" r="1905" b="6350"/>
            <wp:docPr id="1300831752"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31752" name="Picture 11">
                      <a:extLst>
                        <a:ext uri="{C183D7F6-B498-43B3-948B-1728B52AA6E4}">
                          <adec:decorative xmlns:adec="http://schemas.microsoft.com/office/drawing/2017/decorative" val="1"/>
                        </a:ext>
                      </a:extLst>
                    </pic:cNvPr>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2145" cy="6089650"/>
                    </a:xfrm>
                    <a:prstGeom prst="rect">
                      <a:avLst/>
                    </a:prstGeom>
                  </pic:spPr>
                </pic:pic>
              </a:graphicData>
            </a:graphic>
          </wp:inline>
        </w:drawing>
      </w:r>
      <w:r w:rsidR="00027C06">
        <w:br w:type="page"/>
      </w:r>
    </w:p>
    <w:p w14:paraId="0195A249" w14:textId="669E0F62" w:rsidR="00C24C1C" w:rsidRDefault="006E4556" w:rsidP="00C24C1C">
      <w:pPr>
        <w:pStyle w:val="Heading1"/>
      </w:pPr>
      <w:bookmarkStart w:id="18" w:name="_Toc212551728"/>
      <w:r w:rsidRPr="001E4D00">
        <w:lastRenderedPageBreak/>
        <w:t xml:space="preserve">Recommendation </w:t>
      </w:r>
      <w:r w:rsidR="00C07DD9">
        <w:t>2</w:t>
      </w:r>
      <w:bookmarkEnd w:id="18"/>
    </w:p>
    <w:p w14:paraId="26B1CFF0" w14:textId="2319757D" w:rsidR="006E4556" w:rsidRPr="00CC2487" w:rsidRDefault="006E4556" w:rsidP="00D65AF0">
      <w:pPr>
        <w:pStyle w:val="Quoteextralarge"/>
        <w:rPr>
          <w:b/>
        </w:rPr>
      </w:pPr>
      <w:r w:rsidRPr="00CC2487">
        <w:t xml:space="preserve">All Australian </w:t>
      </w:r>
      <w:r w:rsidR="00001D9C" w:rsidRPr="00CC2487">
        <w:t>g</w:t>
      </w:r>
      <w:r w:rsidRPr="00CC2487">
        <w:t xml:space="preserve">overnments consider how to intervene earlier in education and training study choices through innovative changes to </w:t>
      </w:r>
      <w:r w:rsidR="00F96F89" w:rsidRPr="00CC2487">
        <w:t xml:space="preserve">career learning and exploration </w:t>
      </w:r>
      <w:r w:rsidR="007B3053" w:rsidRPr="00CC2487">
        <w:t>in</w:t>
      </w:r>
      <w:r w:rsidR="00F96F89" w:rsidRPr="00CC2487">
        <w:t xml:space="preserve"> </w:t>
      </w:r>
      <w:r w:rsidRPr="00CC2487">
        <w:t xml:space="preserve">curriculum, </w:t>
      </w:r>
      <w:r w:rsidR="007A1C10" w:rsidRPr="00CC2487">
        <w:t xml:space="preserve">campaigns </w:t>
      </w:r>
      <w:r w:rsidRPr="00CC2487">
        <w:t xml:space="preserve">and supports </w:t>
      </w:r>
      <w:r w:rsidR="00C23430" w:rsidRPr="00CC2487">
        <w:t>in</w:t>
      </w:r>
      <w:r w:rsidR="00DC0F07" w:rsidRPr="00CC2487">
        <w:t xml:space="preserve"> </w:t>
      </w:r>
      <w:r w:rsidRPr="00CC2487">
        <w:t xml:space="preserve">primary </w:t>
      </w:r>
      <w:r w:rsidR="00DC0F07" w:rsidRPr="00CC2487">
        <w:t xml:space="preserve">and </w:t>
      </w:r>
      <w:r w:rsidR="006D4F87" w:rsidRPr="00CC2487">
        <w:t>secondary</w:t>
      </w:r>
      <w:r w:rsidR="00DC0F07" w:rsidRPr="00CC2487">
        <w:t xml:space="preserve"> schooling</w:t>
      </w:r>
      <w:bookmarkEnd w:id="17"/>
    </w:p>
    <w:p w14:paraId="0E82DE91" w14:textId="515C7301" w:rsidR="006E4556" w:rsidRDefault="00203220" w:rsidP="00B66DD9">
      <w:pPr>
        <w:pStyle w:val="Heading2unnumbered"/>
      </w:pPr>
      <w:r>
        <w:t>WHAT</w:t>
      </w:r>
      <w:r w:rsidR="002C7B5C">
        <w:t>?</w:t>
      </w:r>
    </w:p>
    <w:p w14:paraId="701B8CEA" w14:textId="07C4CB82" w:rsidR="00AA2E8F" w:rsidRDefault="00636FB2" w:rsidP="00F60770">
      <w:pPr>
        <w:pStyle w:val="BodyText"/>
      </w:pPr>
      <w:r w:rsidRPr="00636FB2">
        <w:rPr>
          <w:lang w:eastAsia="en-AU"/>
        </w:rPr>
        <w:t xml:space="preserve">To shift entrenched gender norms and stereotypes that steer students into highly segregated career pathways, </w:t>
      </w:r>
      <w:r w:rsidR="000676FA">
        <w:t xml:space="preserve">all </w:t>
      </w:r>
      <w:r w:rsidRPr="00636FB2">
        <w:rPr>
          <w:lang w:eastAsia="en-AU"/>
        </w:rPr>
        <w:t xml:space="preserve">Australian </w:t>
      </w:r>
      <w:r w:rsidR="00AE719D">
        <w:t>g</w:t>
      </w:r>
      <w:r w:rsidRPr="00636FB2">
        <w:rPr>
          <w:lang w:eastAsia="en-AU"/>
        </w:rPr>
        <w:t>overnment</w:t>
      </w:r>
      <w:r w:rsidR="000676FA">
        <w:t>s</w:t>
      </w:r>
      <w:r w:rsidRPr="00636FB2">
        <w:rPr>
          <w:lang w:eastAsia="en-AU"/>
        </w:rPr>
        <w:t xml:space="preserve"> </w:t>
      </w:r>
      <w:r w:rsidR="000676FA">
        <w:t xml:space="preserve">should intervene earlier in education and training choices. </w:t>
      </w:r>
      <w:r w:rsidR="000676FA" w:rsidRPr="000676FA">
        <w:t xml:space="preserve">JSA recommends earlier interventions to improve career learning and exploration of primary </w:t>
      </w:r>
      <w:r w:rsidR="00F60770">
        <w:t xml:space="preserve">and secondary </w:t>
      </w:r>
      <w:r w:rsidR="000676FA" w:rsidRPr="000676FA">
        <w:t>school aged children, which can be achieved through changes to curriculum and more coordinated career advice and supports</w:t>
      </w:r>
      <w:r w:rsidR="000676FA">
        <w:t xml:space="preserve">. </w:t>
      </w:r>
      <w:r w:rsidR="006E3ECD" w:rsidRPr="006E3ECD">
        <w:t>This recommendation is closely aligned with the Working for Women foundation pillar of gender attitudes and stereotypes.</w:t>
      </w:r>
    </w:p>
    <w:p w14:paraId="57AEEEEB" w14:textId="214B18C7" w:rsidR="00060B0E" w:rsidRPr="00060B0E" w:rsidRDefault="00060B0E" w:rsidP="00060B0E">
      <w:pPr>
        <w:pStyle w:val="BodyText"/>
      </w:pPr>
      <w:r w:rsidRPr="00060B0E">
        <w:t xml:space="preserve">As a more immediate priority JSA suggests ACARA develop a national Years 3-10 curriculum on career exploration and learning that all States and Territories can adapt or utilise. </w:t>
      </w:r>
      <w:r w:rsidR="00195E99" w:rsidRPr="00195E99">
        <w:t>In the longer term, JSA recommends the introduction of mandatory career learning and exploration curriculum for Years 3-12</w:t>
      </w:r>
      <w:r w:rsidR="00906199">
        <w:t xml:space="preserve"> as a longer term</w:t>
      </w:r>
      <w:r w:rsidR="00F30FC5">
        <w:t xml:space="preserve"> investment and</w:t>
      </w:r>
      <w:r w:rsidR="00906199">
        <w:t xml:space="preserve"> intervention into stubborn occupational segregation trends.</w:t>
      </w:r>
    </w:p>
    <w:p w14:paraId="22D5B8CB" w14:textId="6567CEBB" w:rsidR="00F60770" w:rsidRDefault="000676FA" w:rsidP="00F60770">
      <w:pPr>
        <w:pStyle w:val="BodyText"/>
      </w:pPr>
      <w:r>
        <w:t>Innovati</w:t>
      </w:r>
      <w:r w:rsidR="00F60770">
        <w:t>ve</w:t>
      </w:r>
      <w:r>
        <w:t xml:space="preserve"> </w:t>
      </w:r>
      <w:r w:rsidR="00F60770">
        <w:t>low-cost</w:t>
      </w:r>
      <w:r>
        <w:t xml:space="preserve"> options such as </w:t>
      </w:r>
      <w:r w:rsidRPr="000676FA">
        <w:t>gender</w:t>
      </w:r>
      <w:r w:rsidR="00AE719D">
        <w:t>-</w:t>
      </w:r>
      <w:r w:rsidRPr="000676FA">
        <w:t xml:space="preserve">informed continuing professional development </w:t>
      </w:r>
      <w:r w:rsidR="00F17F8D">
        <w:t>(</w:t>
      </w:r>
      <w:r w:rsidRPr="000676FA">
        <w:t>CPD</w:t>
      </w:r>
      <w:r w:rsidR="00D31E59">
        <w:t>)</w:t>
      </w:r>
      <w:r w:rsidR="00F60770">
        <w:t xml:space="preserve"> and </w:t>
      </w:r>
      <w:r w:rsidR="004968B0">
        <w:t>resources</w:t>
      </w:r>
      <w:r w:rsidRPr="000676FA">
        <w:t xml:space="preserve"> that can be </w:t>
      </w:r>
      <w:r w:rsidR="00F92BFF">
        <w:t xml:space="preserve">easily </w:t>
      </w:r>
      <w:r w:rsidRPr="000676FA">
        <w:t>used by both career practitioners</w:t>
      </w:r>
      <w:r w:rsidR="004968B0">
        <w:t xml:space="preserve">, </w:t>
      </w:r>
      <w:r w:rsidRPr="000676FA">
        <w:t xml:space="preserve">teachers </w:t>
      </w:r>
      <w:r w:rsidR="004968B0">
        <w:t xml:space="preserve">and parents </w:t>
      </w:r>
      <w:r w:rsidR="004968B0" w:rsidRPr="004968B0">
        <w:t xml:space="preserve">across different settings </w:t>
      </w:r>
      <w:r w:rsidR="004D7693" w:rsidRPr="004D7693">
        <w:t>is also recommended.</w:t>
      </w:r>
      <w:r w:rsidR="00AA2E8F">
        <w:t xml:space="preserve"> </w:t>
      </w:r>
      <w:r w:rsidR="00703C22">
        <w:t xml:space="preserve">As an example, </w:t>
      </w:r>
      <w:r w:rsidR="00AA2E8F">
        <w:t>ACARA's current development</w:t>
      </w:r>
      <w:r w:rsidR="008D45E5">
        <w:t xml:space="preserve"> of a </w:t>
      </w:r>
      <w:r w:rsidR="00C81519">
        <w:t xml:space="preserve">Career education focused </w:t>
      </w:r>
      <w:hyperlink r:id="rId90" w:history="1">
        <w:r w:rsidR="008D45E5" w:rsidRPr="00044435">
          <w:rPr>
            <w:rStyle w:val="Hyperlink"/>
          </w:rPr>
          <w:t>Curriculum connection</w:t>
        </w:r>
      </w:hyperlink>
      <w:r w:rsidR="008D45E5">
        <w:t xml:space="preserve"> </w:t>
      </w:r>
      <w:r w:rsidR="00044435">
        <w:t xml:space="preserve">will </w:t>
      </w:r>
      <w:r w:rsidR="008D45E5">
        <w:t>provid</w:t>
      </w:r>
      <w:r w:rsidR="00044435">
        <w:t>e</w:t>
      </w:r>
      <w:r w:rsidR="008D45E5">
        <w:t xml:space="preserve"> support </w:t>
      </w:r>
      <w:r w:rsidR="00277927">
        <w:t>to educators</w:t>
      </w:r>
      <w:r w:rsidR="000F6A9C">
        <w:t xml:space="preserve"> to see the interrelationships </w:t>
      </w:r>
      <w:r w:rsidR="009E7477">
        <w:t xml:space="preserve">across the dimensions of the Australian Curriculum for </w:t>
      </w:r>
      <w:r w:rsidR="00DC611D">
        <w:t>Foundation</w:t>
      </w:r>
      <w:r w:rsidR="00C615EC">
        <w:t xml:space="preserve"> - Year</w:t>
      </w:r>
      <w:r w:rsidR="00986AE6">
        <w:t xml:space="preserve"> </w:t>
      </w:r>
      <w:r w:rsidR="009E7477">
        <w:t>10.</w:t>
      </w:r>
    </w:p>
    <w:p w14:paraId="4EAEA0D4" w14:textId="7B1A4433" w:rsidR="00DF4A8B" w:rsidRPr="002320B1" w:rsidRDefault="00DF4A8B" w:rsidP="00FE10DB">
      <w:pPr>
        <w:pStyle w:val="Quote"/>
      </w:pPr>
      <w:r w:rsidRPr="002320B1">
        <w:t>"Invest in education in early childhood, schools and tertiary education systems to deliver opportunities for girls and women that will enable them to participate in every aspect of economic, social and cultural life."</w:t>
      </w:r>
    </w:p>
    <w:p w14:paraId="4047FCA3" w14:textId="54D8E86E" w:rsidR="00D4358D" w:rsidRDefault="00DF4A8B" w:rsidP="002601EB">
      <w:pPr>
        <w:pStyle w:val="Quote"/>
      </w:pPr>
      <w:r w:rsidRPr="002320B1">
        <w:t>— Women's Economic Equality Taskforce Recommendation 4.4</w:t>
      </w:r>
      <w:r w:rsidR="00FE10DB">
        <w:t xml:space="preserve"> (WEET, </w:t>
      </w:r>
      <w:r>
        <w:t>2023</w:t>
      </w:r>
      <w:r w:rsidR="00FE10DB">
        <w:t>)</w:t>
      </w:r>
    </w:p>
    <w:p w14:paraId="28634588" w14:textId="77777777" w:rsidR="006A3422" w:rsidRDefault="006A3422">
      <w:pPr>
        <w:spacing w:before="0" w:after="200" w:line="276" w:lineRule="auto"/>
        <w:rPr>
          <w:i/>
          <w:iCs/>
          <w:color w:val="4B0885"/>
          <w:sz w:val="28"/>
        </w:rPr>
      </w:pPr>
      <w:r>
        <w:br w:type="page"/>
      </w:r>
    </w:p>
    <w:p w14:paraId="59B07852" w14:textId="4AACC4D2" w:rsidR="00D4358D" w:rsidRPr="00634D25" w:rsidRDefault="00D4358D" w:rsidP="00D4358D">
      <w:pPr>
        <w:pStyle w:val="Quotelarge"/>
      </w:pPr>
      <w:r w:rsidRPr="00634D25">
        <w:lastRenderedPageBreak/>
        <w:t>"It is recommended that Government supports increased in-reach into schools from industry professionals to share insights of career opportunities and upskilling teachers and career counsellors to ensure an objective and broad understanding of the vast opportunities available in all industries is provided to students"</w:t>
      </w:r>
    </w:p>
    <w:p w14:paraId="026A0521" w14:textId="7BC20893" w:rsidR="00DF4A8B" w:rsidRPr="007A5B89" w:rsidRDefault="00D4358D" w:rsidP="00D4358D">
      <w:pPr>
        <w:pStyle w:val="Quote"/>
      </w:pPr>
      <w:r w:rsidRPr="00634D25">
        <w:t>— Chamber of Minerals and Energy WA (Consultation Paper Submission, 2025)</w:t>
      </w:r>
    </w:p>
    <w:p w14:paraId="4B44E441" w14:textId="099D5AFF" w:rsidR="007A5B89" w:rsidRDefault="00203220" w:rsidP="00B66DD9">
      <w:pPr>
        <w:pStyle w:val="Heading2unnumbered"/>
      </w:pPr>
      <w:r>
        <w:t>WHO</w:t>
      </w:r>
      <w:r w:rsidR="002C7B5C">
        <w:t>?</w:t>
      </w:r>
    </w:p>
    <w:p w14:paraId="1621C473" w14:textId="51583587" w:rsidR="00972E34" w:rsidRDefault="00DD4D00" w:rsidP="00972E34">
      <w:pPr>
        <w:pStyle w:val="BodyText"/>
      </w:pPr>
      <w:r>
        <w:t xml:space="preserve">All Australian </w:t>
      </w:r>
      <w:r w:rsidR="00937191">
        <w:t>g</w:t>
      </w:r>
      <w:r>
        <w:t>overnments through their Departments of Education</w:t>
      </w:r>
      <w:r w:rsidR="00662AD2">
        <w:t xml:space="preserve"> and </w:t>
      </w:r>
      <w:r w:rsidR="00996DE7">
        <w:t>Australian Government</w:t>
      </w:r>
      <w:r w:rsidR="00662AD2">
        <w:t xml:space="preserve"> agencies such as </w:t>
      </w:r>
      <w:r w:rsidR="001A7C43">
        <w:t>ACARA</w:t>
      </w:r>
      <w:r w:rsidR="00EC06A1">
        <w:t xml:space="preserve">, </w:t>
      </w:r>
      <w:r w:rsidR="00662AD2">
        <w:t xml:space="preserve">and </w:t>
      </w:r>
      <w:r w:rsidR="00EC06A1">
        <w:t>DEWR</w:t>
      </w:r>
      <w:r w:rsidR="00662AD2">
        <w:t>.</w:t>
      </w:r>
      <w:r w:rsidR="00EC06A1">
        <w:t xml:space="preserve"> </w:t>
      </w:r>
      <w:r w:rsidR="00662AD2">
        <w:t>P</w:t>
      </w:r>
      <w:r w:rsidR="00F60770" w:rsidRPr="00636FB2">
        <w:rPr>
          <w:lang w:eastAsia="en-AU"/>
        </w:rPr>
        <w:t xml:space="preserve">eak career advisory bodies such as </w:t>
      </w:r>
      <w:r w:rsidR="001A7C43" w:rsidRPr="00636FB2">
        <w:rPr>
          <w:lang w:eastAsia="en-AU"/>
        </w:rPr>
        <w:t>CICA</w:t>
      </w:r>
      <w:r w:rsidR="00662AD2">
        <w:t xml:space="preserve"> and</w:t>
      </w:r>
      <w:r w:rsidR="00DB75E3">
        <w:t xml:space="preserve"> </w:t>
      </w:r>
      <w:r w:rsidR="00F60770">
        <w:t>cross</w:t>
      </w:r>
      <w:r w:rsidR="00166B3D">
        <w:t>-</w:t>
      </w:r>
      <w:r w:rsidR="00F60770">
        <w:t>jurisdictional government funded organisations such as</w:t>
      </w:r>
      <w:r w:rsidR="00DB75E3">
        <w:t xml:space="preserve"> Education Services Australia</w:t>
      </w:r>
      <w:r w:rsidR="00CC39D8">
        <w:t>. Collaborations between peak career advisory bodies</w:t>
      </w:r>
      <w:r w:rsidR="000A6DAF">
        <w:t xml:space="preserve"> </w:t>
      </w:r>
      <w:r w:rsidR="00A80576">
        <w:t xml:space="preserve">and </w:t>
      </w:r>
      <w:r w:rsidR="00A52A58">
        <w:t>JSCs</w:t>
      </w:r>
      <w:r w:rsidR="00CC39D8">
        <w:t xml:space="preserve"> could also be effective</w:t>
      </w:r>
      <w:r w:rsidR="002A42D5">
        <w:t>.</w:t>
      </w:r>
    </w:p>
    <w:p w14:paraId="6F3BB7E2" w14:textId="16B94F5C" w:rsidR="00F92BFF" w:rsidRDefault="002F5160" w:rsidP="00972E34">
      <w:pPr>
        <w:pStyle w:val="BodyText"/>
      </w:pPr>
      <w:r>
        <w:t>P</w:t>
      </w:r>
      <w:r w:rsidR="00F57BC8">
        <w:t xml:space="preserve">rimary and secondary school teachers, </w:t>
      </w:r>
      <w:r w:rsidR="00A80576">
        <w:t xml:space="preserve">career practitioners </w:t>
      </w:r>
      <w:r w:rsidR="00F57BC8">
        <w:t>and parents</w:t>
      </w:r>
      <w:r>
        <w:t xml:space="preserve"> are also key and </w:t>
      </w:r>
      <w:r w:rsidR="00F60770">
        <w:t xml:space="preserve">ultimately </w:t>
      </w:r>
      <w:r>
        <w:t>the most influential actors in this recommendation.</w:t>
      </w:r>
    </w:p>
    <w:p w14:paraId="0E048D48" w14:textId="31E6C030" w:rsidR="00DD4D00" w:rsidRPr="00DD4D00" w:rsidRDefault="00F92BFF" w:rsidP="00DD4D00">
      <w:pPr>
        <w:pStyle w:val="BodyText"/>
      </w:pPr>
      <w:r>
        <w:t xml:space="preserve">Independent gender experts could also </w:t>
      </w:r>
      <w:r w:rsidRPr="00F92BFF">
        <w:t>provide services</w:t>
      </w:r>
      <w:r>
        <w:t xml:space="preserve">, reviews, </w:t>
      </w:r>
      <w:r w:rsidRPr="00F92BFF">
        <w:t>support</w:t>
      </w:r>
      <w:r>
        <w:t xml:space="preserve">s and </w:t>
      </w:r>
      <w:r w:rsidRPr="00F92BFF">
        <w:t xml:space="preserve">resources </w:t>
      </w:r>
      <w:r>
        <w:t>to de-bias</w:t>
      </w:r>
      <w:r w:rsidR="00B00F86">
        <w:t xml:space="preserve"> curriculum and resources so that </w:t>
      </w:r>
      <w:r w:rsidR="00B00F86" w:rsidRPr="00B00F86">
        <w:t>education authorities</w:t>
      </w:r>
      <w:r w:rsidR="00B00F86">
        <w:t xml:space="preserve"> like ACARA have support and </w:t>
      </w:r>
      <w:r w:rsidR="005C6E2A" w:rsidRPr="00F92BFF">
        <w:t>can easily be</w:t>
      </w:r>
      <w:r w:rsidRPr="00F92BFF">
        <w:t xml:space="preserve"> taken up by educators</w:t>
      </w:r>
      <w:r w:rsidR="005C6E2A">
        <w:t>. JSA is conscious of existing pressures on the teaching workforce so reiterates this approach as a key plank of our recommendation.</w:t>
      </w:r>
    </w:p>
    <w:p w14:paraId="02BA38FC" w14:textId="04F69982" w:rsidR="00203220" w:rsidRDefault="00B0701D" w:rsidP="00B66DD9">
      <w:pPr>
        <w:pStyle w:val="Heading2unnumbered"/>
      </w:pPr>
      <w:r>
        <w:t>HOW</w:t>
      </w:r>
      <w:r w:rsidR="002C7B5C">
        <w:t>?</w:t>
      </w:r>
    </w:p>
    <w:p w14:paraId="6ADBFD65" w14:textId="5B4DD01A" w:rsidR="00294D9F" w:rsidRDefault="00294D9F" w:rsidP="00B66DD9">
      <w:pPr>
        <w:pStyle w:val="Heading3unnumbered"/>
      </w:pPr>
      <w:r>
        <w:t>Curriculum</w:t>
      </w:r>
      <w:r w:rsidR="000F0D59">
        <w:t xml:space="preserve"> changes</w:t>
      </w:r>
    </w:p>
    <w:p w14:paraId="3B263A35" w14:textId="13FB15F6" w:rsidR="000F0D59" w:rsidRDefault="00294D9F" w:rsidP="00294D9F">
      <w:pPr>
        <w:pStyle w:val="BodyText"/>
      </w:pPr>
      <w:r w:rsidRPr="00294D9F">
        <w:t>As a first</w:t>
      </w:r>
      <w:r>
        <w:t xml:space="preserve"> and immediate</w:t>
      </w:r>
      <w:r w:rsidRPr="00294D9F">
        <w:t xml:space="preserve"> step, ACARA </w:t>
      </w:r>
      <w:r>
        <w:t>could be funded to develop a best practice Y</w:t>
      </w:r>
      <w:r w:rsidRPr="00294D9F">
        <w:t>ears 3-</w:t>
      </w:r>
      <w:r w:rsidR="006A42CF">
        <w:t>10</w:t>
      </w:r>
      <w:r w:rsidRPr="00294D9F">
        <w:t xml:space="preserve"> curriculum on career exploration and learning that all States and Territories could adapt or </w:t>
      </w:r>
      <w:r w:rsidR="00AE719D">
        <w:t>use</w:t>
      </w:r>
      <w:r w:rsidRPr="00294D9F">
        <w:t>. This could be based on international evidence and models, which has shown that children in primary school begin to eliminate potential careers, jobs and interests based on who they perceive themselves to be at this age (Gottfredson 2002</w:t>
      </w:r>
      <w:r>
        <w:t>).</w:t>
      </w:r>
      <w:r w:rsidR="00EC1CAB" w:rsidRPr="00EC1CAB">
        <w:t xml:space="preserve"> Career education for primary school aged children should focus on exploration, experimentation, identity and overall understanding of self, and curiosity about the future, rather than forcing a career decision on children at a young age.</w:t>
      </w:r>
    </w:p>
    <w:p w14:paraId="6CB240DF" w14:textId="5D41FEEB" w:rsidR="00EC1CAB" w:rsidRDefault="00294D9F" w:rsidP="000F0D59">
      <w:pPr>
        <w:pStyle w:val="BodyText"/>
      </w:pPr>
      <w:r>
        <w:t xml:space="preserve">ACARA and states </w:t>
      </w:r>
      <w:r w:rsidR="000F0D59">
        <w:t>a</w:t>
      </w:r>
      <w:r>
        <w:t>nd territories c</w:t>
      </w:r>
      <w:r w:rsidRPr="00294D9F">
        <w:t xml:space="preserve">ould </w:t>
      </w:r>
      <w:r>
        <w:t xml:space="preserve">also </w:t>
      </w:r>
      <w:r w:rsidRPr="00294D9F">
        <w:t xml:space="preserve">consider </w:t>
      </w:r>
      <w:r w:rsidR="000F0D59">
        <w:t xml:space="preserve">mandating some career exploration curriculum </w:t>
      </w:r>
      <w:r w:rsidR="00667504" w:rsidRPr="00667504">
        <w:t xml:space="preserve">across years 3 to 12 </w:t>
      </w:r>
      <w:r w:rsidR="000F0D59">
        <w:t>in</w:t>
      </w:r>
      <w:r w:rsidRPr="00294D9F">
        <w:t xml:space="preserve"> upcoming reviews </w:t>
      </w:r>
      <w:r w:rsidR="000F0D59">
        <w:t xml:space="preserve">especially in </w:t>
      </w:r>
      <w:r w:rsidR="000F0D59" w:rsidRPr="000F0D59">
        <w:t>Victoria, Queensland, Western Australia and South Australia</w:t>
      </w:r>
      <w:r w:rsidR="000F0D59">
        <w:t xml:space="preserve"> and as part of the </w:t>
      </w:r>
      <w:r w:rsidR="00541135">
        <w:t xml:space="preserve">next </w:t>
      </w:r>
      <w:r w:rsidR="000F0D59">
        <w:t>national curriculum review</w:t>
      </w:r>
      <w:r w:rsidR="00541135">
        <w:t>.</w:t>
      </w:r>
    </w:p>
    <w:p w14:paraId="0752FF46" w14:textId="2C25D79B" w:rsidR="000F0D59" w:rsidRPr="000F0D59" w:rsidRDefault="000F0D59" w:rsidP="000F0D59">
      <w:pPr>
        <w:pStyle w:val="BodyText"/>
      </w:pPr>
      <w:r w:rsidRPr="000F0D59">
        <w:t xml:space="preserve">Options for consideration to broaden </w:t>
      </w:r>
      <w:r>
        <w:t xml:space="preserve">career exploration curriculum for </w:t>
      </w:r>
      <w:r w:rsidRPr="000F0D59">
        <w:t xml:space="preserve">secondary school students </w:t>
      </w:r>
      <w:r>
        <w:t>based on existing activity across jurisdictions include</w:t>
      </w:r>
      <w:r w:rsidRPr="000F0D59">
        <w:t>:</w:t>
      </w:r>
    </w:p>
    <w:p w14:paraId="79FC8BAA" w14:textId="58525B18" w:rsidR="000F0D59" w:rsidRDefault="000F0D59" w:rsidP="000F0D59">
      <w:pPr>
        <w:pStyle w:val="ListBullet"/>
      </w:pPr>
      <w:r>
        <w:t>L</w:t>
      </w:r>
      <w:r w:rsidRPr="000F0D59">
        <w:t>everag</w:t>
      </w:r>
      <w:r>
        <w:t>ing</w:t>
      </w:r>
      <w:r w:rsidRPr="000F0D59">
        <w:t xml:space="preserve"> Queensland’s optional Work Studies subject to structure units on self-awareness and goal setting (career action plans), strengths and interests diagnostics, work-based learning taster sessions (industry visits, micro-internships), and one-to-one career counselling embedded in pastoral care</w:t>
      </w:r>
      <w:r>
        <w:t xml:space="preserve"> for early </w:t>
      </w:r>
      <w:r w:rsidR="00433AF2">
        <w:t>Y</w:t>
      </w:r>
      <w:r>
        <w:t>ear</w:t>
      </w:r>
      <w:r w:rsidR="00433AF2">
        <w:t>s</w:t>
      </w:r>
      <w:r>
        <w:t xml:space="preserve"> 7-8 curriculum development</w:t>
      </w:r>
      <w:r w:rsidRPr="000F0D59">
        <w:t>.</w:t>
      </w:r>
    </w:p>
    <w:p w14:paraId="469D04F5" w14:textId="12ED77E7" w:rsidR="000F0D59" w:rsidRDefault="000F0D59" w:rsidP="000F0D59">
      <w:pPr>
        <w:pStyle w:val="ListBullet"/>
      </w:pPr>
      <w:r w:rsidRPr="000F0D59">
        <w:lastRenderedPageBreak/>
        <w:t xml:space="preserve">Empowering and uplifting gender informed career advice and counselling across existing and future programs, such as the </w:t>
      </w:r>
      <w:hyperlink r:id="rId91" w:history="1">
        <w:r w:rsidRPr="000F0D59">
          <w:rPr>
            <w:rStyle w:val="Hyperlink"/>
          </w:rPr>
          <w:t>Work Studies learning area</w:t>
        </w:r>
      </w:hyperlink>
      <w:r w:rsidRPr="000F0D59">
        <w:t xml:space="preserve"> currently for Years 9 and 10 developed by ACARA, and other state initiatives (for example, the </w:t>
      </w:r>
      <w:hyperlink r:id="rId92" w:history="1">
        <w:r w:rsidRPr="000F0D59">
          <w:rPr>
            <w:rStyle w:val="Hyperlink"/>
          </w:rPr>
          <w:t>School to Work program</w:t>
        </w:r>
      </w:hyperlink>
      <w:r w:rsidRPr="000F0D59">
        <w:t xml:space="preserve"> in New South Wales, and the </w:t>
      </w:r>
      <w:hyperlink r:id="rId93" w:history="1">
        <w:r w:rsidRPr="000F0D59">
          <w:rPr>
            <w:rStyle w:val="Hyperlink"/>
          </w:rPr>
          <w:t>Year 9 Career Taster program</w:t>
        </w:r>
      </w:hyperlink>
      <w:r w:rsidRPr="000F0D59">
        <w:t xml:space="preserve"> in Western Australia).</w:t>
      </w:r>
    </w:p>
    <w:p w14:paraId="1339152B" w14:textId="1FEF2854" w:rsidR="000F0D59" w:rsidRPr="000F0D59" w:rsidRDefault="000F0D59" w:rsidP="00B66DD9">
      <w:pPr>
        <w:pStyle w:val="Heading3unnumbered"/>
      </w:pPr>
      <w:r>
        <w:t>Scaling career learning supports and campaigns and uplifting gender-aware career advice</w:t>
      </w:r>
      <w:r w:rsidR="004A36A9">
        <w:t xml:space="preserve"> and practitioner capacity</w:t>
      </w:r>
    </w:p>
    <w:p w14:paraId="1E76EFDF" w14:textId="15CD9BD5" w:rsidR="004A36A9" w:rsidRDefault="005B1248" w:rsidP="003273ED">
      <w:pPr>
        <w:pStyle w:val="BodyText"/>
      </w:pPr>
      <w:r>
        <w:t xml:space="preserve">Nationally scaling </w:t>
      </w:r>
      <w:r w:rsidRPr="00247727">
        <w:t xml:space="preserve">low cost </w:t>
      </w:r>
      <w:hyperlink r:id="rId94" w:history="1">
        <w:r w:rsidRPr="00247727">
          <w:rPr>
            <w:rStyle w:val="Hyperlink"/>
          </w:rPr>
          <w:t>Your Career</w:t>
        </w:r>
      </w:hyperlink>
      <w:r w:rsidRPr="00247727">
        <w:t xml:space="preserve"> campaigns or initiatives such as </w:t>
      </w:r>
      <w:hyperlink r:id="rId95" w:history="1">
        <w:r>
          <w:rPr>
            <w:rStyle w:val="Hyperlink"/>
          </w:rPr>
          <w:t>Diversity</w:t>
        </w:r>
        <w:r w:rsidRPr="00247727">
          <w:rPr>
            <w:rStyle w:val="Hyperlink"/>
          </w:rPr>
          <w:t xml:space="preserve"> in STEM Toolkit (</w:t>
        </w:r>
        <w:proofErr w:type="spellStart"/>
        <w:r>
          <w:rPr>
            <w:rStyle w:val="Hyperlink"/>
          </w:rPr>
          <w:t>DiST</w:t>
        </w:r>
        <w:proofErr w:type="spellEnd"/>
        <w:r w:rsidRPr="00247727">
          <w:rPr>
            <w:rStyle w:val="Hyperlink"/>
          </w:rPr>
          <w:t>)</w:t>
        </w:r>
      </w:hyperlink>
      <w:r w:rsidRPr="00247727">
        <w:t xml:space="preserve"> </w:t>
      </w:r>
      <w:r>
        <w:t xml:space="preserve">and </w:t>
      </w:r>
      <w:hyperlink r:id="rId96" w:history="1">
        <w:r w:rsidRPr="00FB1245">
          <w:rPr>
            <w:rStyle w:val="Hyperlink"/>
          </w:rPr>
          <w:t>Little Ripples</w:t>
        </w:r>
      </w:hyperlink>
      <w:r>
        <w:t xml:space="preserve"> </w:t>
      </w:r>
      <w:r w:rsidRPr="00247727">
        <w:t>as interventions in early gendered study choices</w:t>
      </w:r>
      <w:r>
        <w:t xml:space="preserve"> that can also be used as teaching resources</w:t>
      </w:r>
      <w:r w:rsidR="000F0D59">
        <w:t xml:space="preserve"> is suggested. </w:t>
      </w:r>
      <w:r w:rsidR="00D360AE" w:rsidRPr="00D360AE">
        <w:t xml:space="preserve">Nationally scaling CPD for </w:t>
      </w:r>
      <w:r w:rsidR="000A2F5B" w:rsidRPr="00D360AE">
        <w:t>school</w:t>
      </w:r>
      <w:r w:rsidR="000A2F5B">
        <w:t>teachers</w:t>
      </w:r>
      <w:r w:rsidR="00D360AE" w:rsidRPr="00D360AE">
        <w:t xml:space="preserve"> </w:t>
      </w:r>
      <w:r w:rsidR="00D360AE">
        <w:t xml:space="preserve">or </w:t>
      </w:r>
      <w:r w:rsidR="00D360AE" w:rsidRPr="00D360AE">
        <w:t xml:space="preserve">anyone talking to children </w:t>
      </w:r>
      <w:r w:rsidR="00D360AE">
        <w:t xml:space="preserve">about career learning in schools is another. The </w:t>
      </w:r>
      <w:r w:rsidR="005E4827">
        <w:t>Austral</w:t>
      </w:r>
      <w:r w:rsidR="0000237B">
        <w:t>ian</w:t>
      </w:r>
      <w:r w:rsidR="00D360AE">
        <w:t xml:space="preserve"> Government could fund one organisation to develop a base CPD </w:t>
      </w:r>
      <w:r w:rsidR="00A97B9E">
        <w:t xml:space="preserve">course </w:t>
      </w:r>
      <w:r w:rsidR="00D360AE">
        <w:t xml:space="preserve">and states and </w:t>
      </w:r>
      <w:r w:rsidR="00A97B9E">
        <w:t>territories</w:t>
      </w:r>
      <w:r w:rsidR="00D360AE">
        <w:t xml:space="preserve"> could </w:t>
      </w:r>
      <w:r w:rsidR="00A97B9E">
        <w:t>fund additional modules or adaptions to their curriculum for a low cost.</w:t>
      </w:r>
    </w:p>
    <w:p w14:paraId="45B28C76" w14:textId="24C9AE46" w:rsidR="00E16D0F" w:rsidRDefault="00A97B9E" w:rsidP="00DA5E00">
      <w:pPr>
        <w:pStyle w:val="BodyText"/>
      </w:pPr>
      <w:r>
        <w:t>D</w:t>
      </w:r>
      <w:r w:rsidRPr="00A97B9E">
        <w:t>evelop</w:t>
      </w:r>
      <w:r>
        <w:t>ing</w:t>
      </w:r>
      <w:r w:rsidRPr="00A97B9E">
        <w:t xml:space="preserve"> a national professional development pathway, endorsed by state training authorities, to upskill school-based </w:t>
      </w:r>
      <w:r w:rsidR="000A2F5B" w:rsidRPr="00A97B9E">
        <w:t>practitioners'</w:t>
      </w:r>
      <w:r w:rsidRPr="00A97B9E">
        <w:t xml:space="preserve"> </w:t>
      </w:r>
      <w:r w:rsidR="004A36A9" w:rsidRPr="004A36A9">
        <w:t>gender-aware informed career advice</w:t>
      </w:r>
      <w:r w:rsidR="004A36A9">
        <w:t xml:space="preserve">, </w:t>
      </w:r>
      <w:r w:rsidRPr="00A97B9E">
        <w:t>GSIS analysis, equity coaching and cultural safety to better support the needs of secondary school students</w:t>
      </w:r>
      <w:r>
        <w:t xml:space="preserve"> could also be considered</w:t>
      </w:r>
      <w:r w:rsidRPr="00A97B9E">
        <w:t>.</w:t>
      </w:r>
    </w:p>
    <w:p w14:paraId="6EEE4057" w14:textId="5DB92360" w:rsidR="004A36A9" w:rsidRDefault="000310D5" w:rsidP="00DA5E00">
      <w:pPr>
        <w:pStyle w:val="BodyText"/>
      </w:pPr>
      <w:r>
        <w:t xml:space="preserve">Small </w:t>
      </w:r>
      <w:r w:rsidR="00B82615">
        <w:t>low-cost</w:t>
      </w:r>
      <w:r w:rsidR="004A36A9">
        <w:t xml:space="preserve"> </w:t>
      </w:r>
      <w:r>
        <w:t>c</w:t>
      </w:r>
      <w:r w:rsidR="00E16D0F">
        <w:t>hanges</w:t>
      </w:r>
      <w:r w:rsidR="004A36A9">
        <w:t xml:space="preserve"> </w:t>
      </w:r>
      <w:r w:rsidR="004A36A9" w:rsidRPr="004A36A9">
        <w:t xml:space="preserve">to the </w:t>
      </w:r>
      <w:hyperlink r:id="rId97" w:history="1">
        <w:r w:rsidR="004A36A9" w:rsidRPr="004A36A9">
          <w:rPr>
            <w:rStyle w:val="Hyperlink"/>
          </w:rPr>
          <w:t>Your Career</w:t>
        </w:r>
      </w:hyperlink>
      <w:r w:rsidR="004A36A9" w:rsidRPr="004A36A9">
        <w:t xml:space="preserve"> platform </w:t>
      </w:r>
      <w:r w:rsidR="004A36A9">
        <w:t xml:space="preserve">based on our new </w:t>
      </w:r>
      <w:r w:rsidR="001A6615">
        <w:t>S</w:t>
      </w:r>
      <w:r w:rsidR="004A36A9">
        <w:t>tudy measures and intersectional findings</w:t>
      </w:r>
      <w:r w:rsidR="00E16D0F">
        <w:t xml:space="preserve"> could also be</w:t>
      </w:r>
      <w:r w:rsidR="004A36A9">
        <w:t xml:space="preserve"> explored by</w:t>
      </w:r>
      <w:r>
        <w:t xml:space="preserve"> DEWR. </w:t>
      </w:r>
      <w:r w:rsidR="004A36A9">
        <w:t>For example:</w:t>
      </w:r>
    </w:p>
    <w:p w14:paraId="0C1C7910" w14:textId="7D5B54A7" w:rsidR="000F0D59" w:rsidRPr="000F0D59" w:rsidRDefault="000F0D59" w:rsidP="004A36A9">
      <w:pPr>
        <w:pStyle w:val="ListBullet"/>
      </w:pPr>
      <w:r w:rsidRPr="000F0D59">
        <w:t xml:space="preserve">Your Career could consolidate micro-sites that surface the latest GSIS dashboards, interactive quizzes and short videos disproving gender </w:t>
      </w:r>
      <w:r w:rsidR="00A97B9E">
        <w:t xml:space="preserve">job </w:t>
      </w:r>
      <w:r w:rsidRPr="000F0D59">
        <w:t>stereotypes, including prominent champions in their fields to share their journeys.</w:t>
      </w:r>
    </w:p>
    <w:p w14:paraId="55675D47" w14:textId="06201C43" w:rsidR="000F0D59" w:rsidRDefault="000F0D59" w:rsidP="000F0D59">
      <w:pPr>
        <w:pStyle w:val="ListBullet"/>
      </w:pPr>
      <w:r w:rsidRPr="000F0D59">
        <w:t>To improve children's cultural awareness, Your Career campaigns could feature short animated “little yarns” co-created with primary students and First Nations elders to spark curiosity in non-traditional roles as early as Year 4.</w:t>
      </w:r>
    </w:p>
    <w:p w14:paraId="1796DECD" w14:textId="44ADDAF9" w:rsidR="00B82A08" w:rsidRDefault="00B82A08" w:rsidP="00B82A08">
      <w:pPr>
        <w:pStyle w:val="Quotelarge"/>
      </w:pPr>
      <w:r w:rsidRPr="00B82A08">
        <w:t>"The important thing is at an early age not setting gender-based expectations around professions. It goes right back to earl</w:t>
      </w:r>
      <w:r>
        <w:t>y education where equal</w:t>
      </w:r>
      <w:r w:rsidR="00E4652C">
        <w:t xml:space="preserve">ity needs to be </w:t>
      </w:r>
      <w:r w:rsidR="00AE5394">
        <w:t>taught,</w:t>
      </w:r>
      <w:r w:rsidR="00E4652C">
        <w:t xml:space="preserve"> and it comes right down to gender stereotyping. If that happens early on, it gets ingrained into young ki</w:t>
      </w:r>
      <w:r w:rsidR="00AE5394">
        <w:t>ds. When they go into the workforce, they will have these ideas still ingrained in their heads."</w:t>
      </w:r>
    </w:p>
    <w:p w14:paraId="35551FB3" w14:textId="4684CE9D" w:rsidR="00AE5394" w:rsidRPr="00B82A08" w:rsidRDefault="00AE5394" w:rsidP="00AE5394">
      <w:pPr>
        <w:pStyle w:val="Quote"/>
      </w:pPr>
      <w:r w:rsidRPr="00634D25">
        <w:t>—</w:t>
      </w:r>
      <w:r>
        <w:t xml:space="preserve"> Male focus group participant aged 55</w:t>
      </w:r>
      <w:r w:rsidR="00393A09">
        <w:t>+ years, Design Manager</w:t>
      </w:r>
    </w:p>
    <w:p w14:paraId="3BD4AFAE" w14:textId="77777777" w:rsidR="00C24C1C" w:rsidRDefault="00C24C1C">
      <w:pPr>
        <w:spacing w:before="0" w:after="200" w:line="276" w:lineRule="auto"/>
        <w:rPr>
          <w:rFonts w:eastAsia="Times New Roman" w:cs="Arial"/>
          <w:b/>
          <w:iCs/>
          <w:color w:val="2F005F"/>
          <w:sz w:val="32"/>
          <w:szCs w:val="28"/>
          <w:lang w:eastAsia="en-AU"/>
        </w:rPr>
      </w:pPr>
      <w:bookmarkStart w:id="19" w:name="_Toc211171325"/>
      <w:r>
        <w:br w:type="page"/>
      </w:r>
    </w:p>
    <w:p w14:paraId="2CBD1ABF" w14:textId="51036C3E" w:rsidR="00C24C1C" w:rsidRPr="00C24C1C" w:rsidRDefault="00141551" w:rsidP="00C24C1C">
      <w:pPr>
        <w:pStyle w:val="Heading1"/>
      </w:pPr>
      <w:bookmarkStart w:id="20" w:name="_Toc212551729"/>
      <w:r w:rsidRPr="00C24C1C">
        <w:lastRenderedPageBreak/>
        <w:t xml:space="preserve">Recommendation </w:t>
      </w:r>
      <w:r w:rsidR="00991BF1" w:rsidRPr="00C24C1C">
        <w:t>3</w:t>
      </w:r>
      <w:bookmarkEnd w:id="20"/>
    </w:p>
    <w:p w14:paraId="5AED5662" w14:textId="5A570AA8" w:rsidR="00F6771F" w:rsidRPr="00F023B4" w:rsidRDefault="00F43E95" w:rsidP="00D65AF0">
      <w:pPr>
        <w:pStyle w:val="Quoteextralarge"/>
        <w:rPr>
          <w:b/>
        </w:rPr>
      </w:pPr>
      <w:r w:rsidRPr="00F023B4">
        <w:t xml:space="preserve">All </w:t>
      </w:r>
      <w:r w:rsidR="001B3F12" w:rsidRPr="00F023B4">
        <w:t>A</w:t>
      </w:r>
      <w:r w:rsidR="00F6771F" w:rsidRPr="00F023B4">
        <w:t xml:space="preserve">ustralian </w:t>
      </w:r>
      <w:r w:rsidRPr="00F023B4">
        <w:t>g</w:t>
      </w:r>
      <w:r w:rsidR="00F6771F" w:rsidRPr="00F023B4">
        <w:t>overnments scal</w:t>
      </w:r>
      <w:r w:rsidR="0067369F" w:rsidRPr="00F023B4">
        <w:t>e</w:t>
      </w:r>
      <w:r w:rsidR="00F6771F" w:rsidRPr="00F023B4">
        <w:t xml:space="preserve"> occupational </w:t>
      </w:r>
      <w:r w:rsidR="00F023B4" w:rsidRPr="00F023B4">
        <w:t xml:space="preserve">gender </w:t>
      </w:r>
      <w:r w:rsidR="00F6771F" w:rsidRPr="00F023B4">
        <w:t xml:space="preserve">segregation interventions across future National Skills Agreements and </w:t>
      </w:r>
      <w:r w:rsidR="00704C9C" w:rsidRPr="00F023B4">
        <w:t>outcomes</w:t>
      </w:r>
      <w:r w:rsidR="00F6771F" w:rsidRPr="00F023B4">
        <w:t xml:space="preserve"> reporting including the introduction of explicit gender targets for national priorities</w:t>
      </w:r>
      <w:bookmarkEnd w:id="19"/>
    </w:p>
    <w:p w14:paraId="2BB9DE62" w14:textId="780F9927" w:rsidR="008F361A" w:rsidRPr="008F361A" w:rsidRDefault="008F361A" w:rsidP="00B66DD9">
      <w:pPr>
        <w:pStyle w:val="Heading2unnumbered"/>
        <w:rPr>
          <w:rStyle w:val="CommentReference"/>
          <w:sz w:val="22"/>
          <w:szCs w:val="21"/>
        </w:rPr>
      </w:pPr>
      <w:bookmarkStart w:id="21" w:name="_Hlk209098831"/>
      <w:r w:rsidRPr="008F361A">
        <w:rPr>
          <w:rStyle w:val="CommentReference"/>
          <w:sz w:val="22"/>
          <w:szCs w:val="21"/>
        </w:rPr>
        <w:t>WHAT?</w:t>
      </w:r>
    </w:p>
    <w:p w14:paraId="7A994C6A" w14:textId="27C1BB40" w:rsidR="00842FF7" w:rsidRDefault="009B7C81" w:rsidP="00F34C26">
      <w:pPr>
        <w:pStyle w:val="BodyText"/>
        <w:rPr>
          <w:rStyle w:val="Characterbold"/>
          <w:b w:val="0"/>
        </w:rPr>
      </w:pPr>
      <w:r w:rsidRPr="009B7C81">
        <w:t xml:space="preserve">JSA recommends Australian governments under the shared VET Stewardship model of the </w:t>
      </w:r>
      <w:hyperlink r:id="rId98" w:history="1">
        <w:r w:rsidR="008F361A" w:rsidRPr="008F361A">
          <w:rPr>
            <w:rStyle w:val="Hyperlink"/>
          </w:rPr>
          <w:t>National Skills Agreement</w:t>
        </w:r>
      </w:hyperlink>
      <w:r w:rsidRPr="009B7C81">
        <w:t xml:space="preserve"> scale occupational segregation interventions </w:t>
      </w:r>
      <w:r w:rsidR="00952BF8">
        <w:t xml:space="preserve">in the </w:t>
      </w:r>
      <w:r w:rsidR="002118E9" w:rsidRPr="002118E9">
        <w:t xml:space="preserve">upcoming review </w:t>
      </w:r>
      <w:r w:rsidR="007A3C20">
        <w:t xml:space="preserve">over 2027 </w:t>
      </w:r>
      <w:r w:rsidR="002118E9" w:rsidRPr="002118E9">
        <w:t xml:space="preserve">and renegotiation of the agreement over 2028. </w:t>
      </w:r>
      <w:r w:rsidRPr="009B7C81">
        <w:rPr>
          <w:rStyle w:val="Characterbold"/>
          <w:b w:val="0"/>
        </w:rPr>
        <w:t>The introduction of more explicit gender-focused targets on the national priorities</w:t>
      </w:r>
      <w:r w:rsidRPr="009B7C81">
        <w:t xml:space="preserve"> </w:t>
      </w:r>
      <w:r w:rsidRPr="009B7C81">
        <w:rPr>
          <w:rStyle w:val="Characterbold"/>
          <w:b w:val="0"/>
        </w:rPr>
        <w:t xml:space="preserve">or a </w:t>
      </w:r>
      <w:r w:rsidRPr="00842FF7">
        <w:rPr>
          <w:rStyle w:val="Characterbold"/>
          <w:b w:val="0"/>
        </w:rPr>
        <w:t xml:space="preserve">framework for measuring progress against them in the renegotiated NSA from </w:t>
      </w:r>
      <w:r w:rsidRPr="00F34C26">
        <w:rPr>
          <w:rStyle w:val="Characterbold"/>
          <w:b w:val="0"/>
        </w:rPr>
        <w:t>2028</w:t>
      </w:r>
      <w:r w:rsidR="00842FF7" w:rsidRPr="00F34C26">
        <w:rPr>
          <w:rStyle w:val="Characterbold"/>
          <w:b w:val="0"/>
        </w:rPr>
        <w:t xml:space="preserve"> </w:t>
      </w:r>
      <w:r w:rsidR="00F34C26" w:rsidRPr="00F34C26">
        <w:rPr>
          <w:rStyle w:val="Characterbold"/>
          <w:b w:val="0"/>
        </w:rPr>
        <w:t xml:space="preserve">or </w:t>
      </w:r>
      <w:r w:rsidR="00F34C26" w:rsidRPr="00F34C26">
        <w:t>any similar partnership agreements beyond 2029</w:t>
      </w:r>
      <w:r w:rsidR="00F34C26">
        <w:t xml:space="preserve"> </w:t>
      </w:r>
      <w:r w:rsidR="00842FF7" w:rsidRPr="00F34C26">
        <w:rPr>
          <w:rStyle w:val="Characterbold"/>
          <w:b w:val="0"/>
        </w:rPr>
        <w:t>is recommended.</w:t>
      </w:r>
    </w:p>
    <w:p w14:paraId="2B77961A" w14:textId="40B7A933" w:rsidR="00AA1B63" w:rsidRDefault="00842FF7" w:rsidP="00DC088E">
      <w:pPr>
        <w:pStyle w:val="BodyText"/>
      </w:pPr>
      <w:r w:rsidRPr="00842FF7">
        <w:rPr>
          <w:rStyle w:val="Characterbold"/>
          <w:b w:val="0"/>
        </w:rPr>
        <w:t xml:space="preserve">The aim is to build the evidence base and inform and </w:t>
      </w:r>
      <w:r w:rsidR="00955958" w:rsidRPr="008F710E">
        <w:rPr>
          <w:rStyle w:val="Characterbold"/>
          <w:b w:val="0"/>
        </w:rPr>
        <w:t>work towards</w:t>
      </w:r>
      <w:r w:rsidRPr="00842FF7">
        <w:rPr>
          <w:rStyle w:val="Characterbold"/>
          <w:b w:val="0"/>
        </w:rPr>
        <w:t xml:space="preserve"> national </w:t>
      </w:r>
      <w:r w:rsidR="008F710E" w:rsidRPr="008F710E">
        <w:rPr>
          <w:rStyle w:val="Characterbold"/>
          <w:b w:val="0"/>
        </w:rPr>
        <w:t>coordinated action</w:t>
      </w:r>
      <w:r w:rsidRPr="00842FF7">
        <w:rPr>
          <w:rStyle w:val="Characterbold"/>
          <w:b w:val="0"/>
        </w:rPr>
        <w:t xml:space="preserve"> for balancing occupational and industry segregation </w:t>
      </w:r>
      <w:r w:rsidR="008F710E" w:rsidRPr="008F710E">
        <w:rPr>
          <w:rStyle w:val="Characterbold"/>
          <w:b w:val="0"/>
        </w:rPr>
        <w:t xml:space="preserve">beyond </w:t>
      </w:r>
      <w:r w:rsidRPr="00842FF7">
        <w:rPr>
          <w:rStyle w:val="Characterbold"/>
          <w:b w:val="0"/>
        </w:rPr>
        <w:t>2029.</w:t>
      </w:r>
      <w:r>
        <w:rPr>
          <w:rStyle w:val="Characterbold"/>
        </w:rPr>
        <w:t xml:space="preserve"> </w:t>
      </w:r>
      <w:r w:rsidRPr="00DC088E">
        <w:rPr>
          <w:rStyle w:val="Characterbold"/>
          <w:b w:val="0"/>
        </w:rPr>
        <w:t xml:space="preserve">JSA also recommends </w:t>
      </w:r>
      <w:r w:rsidRPr="00DC088E">
        <w:t>more systematic evaluation of interventions and initiatives, and cross-jurisdiction</w:t>
      </w:r>
      <w:r w:rsidR="008C1D26">
        <w:t>al</w:t>
      </w:r>
      <w:r w:rsidRPr="00DC088E">
        <w:t xml:space="preserve"> sharing of outcomes </w:t>
      </w:r>
      <w:r w:rsidR="00DC088E" w:rsidRPr="00DC088E">
        <w:t xml:space="preserve">on current plans and programs to inform the </w:t>
      </w:r>
      <w:r w:rsidR="0028207C">
        <w:t>Shifting the Dial</w:t>
      </w:r>
      <w:r w:rsidR="00DC088E" w:rsidRPr="00DC088E">
        <w:t xml:space="preserve"> </w:t>
      </w:r>
      <w:r w:rsidR="00A527BC">
        <w:t xml:space="preserve">activities and </w:t>
      </w:r>
      <w:r w:rsidR="00DC088E" w:rsidRPr="00DC088E">
        <w:t xml:space="preserve">evaluation across 2026-2029 in </w:t>
      </w:r>
      <w:r w:rsidR="00DC088E" w:rsidRPr="0034731E">
        <w:rPr>
          <w:rStyle w:val="Characterbold"/>
        </w:rPr>
        <w:t>Recommendation 1</w:t>
      </w:r>
      <w:r w:rsidR="00DC088E" w:rsidRPr="00DC088E">
        <w:t>.</w:t>
      </w:r>
    </w:p>
    <w:p w14:paraId="10C918B9" w14:textId="640DA8D9" w:rsidR="00D15B29" w:rsidRPr="00D15B29" w:rsidRDefault="00F34C26" w:rsidP="00DA5E00">
      <w:pPr>
        <w:pStyle w:val="BodyText"/>
      </w:pPr>
      <w:r>
        <w:t>JSA notes that the n</w:t>
      </w:r>
      <w:r w:rsidRPr="00F34C26">
        <w:t>ational, state and territory jurisdictional</w:t>
      </w:r>
      <w:r>
        <w:t xml:space="preserve"> NSA</w:t>
      </w:r>
      <w:r w:rsidRPr="00F34C26">
        <w:t xml:space="preserve"> plans include diverse policy programs, many of which are focused on intervening in training pathways into </w:t>
      </w:r>
      <w:r w:rsidR="007B7F8B">
        <w:t xml:space="preserve">in </w:t>
      </w:r>
      <w:r w:rsidRPr="00F34C26">
        <w:t>shortage and highly gender segregated occupations</w:t>
      </w:r>
      <w:r>
        <w:t xml:space="preserve"> and encourages collaboration between NSA reviewers in 2027 and any evaluation mechanism </w:t>
      </w:r>
      <w:r w:rsidR="00D865DB">
        <w:t xml:space="preserve">set up from </w:t>
      </w:r>
      <w:r w:rsidR="00D865DB" w:rsidRPr="0034731E">
        <w:rPr>
          <w:rStyle w:val="Characterbold"/>
        </w:rPr>
        <w:t>Recommendation 1</w:t>
      </w:r>
      <w:r>
        <w:t xml:space="preserve">. </w:t>
      </w:r>
      <w:r w:rsidR="00D15B29" w:rsidRPr="00D15B29">
        <w:t xml:space="preserve">State and territories should be </w:t>
      </w:r>
      <w:r w:rsidR="00D15B29" w:rsidRPr="002253B1">
        <w:rPr>
          <w:rStyle w:val="Characteritalic"/>
          <w:i w:val="0"/>
        </w:rPr>
        <w:t>mandated or incentivised</w:t>
      </w:r>
      <w:r w:rsidR="00D15B29" w:rsidRPr="00D15B29">
        <w:t xml:space="preserve"> </w:t>
      </w:r>
      <w:r w:rsidR="00D15B29">
        <w:t xml:space="preserve">in the renegotiated NSA </w:t>
      </w:r>
      <w:r w:rsidR="00D15B29" w:rsidRPr="00D15B29">
        <w:t xml:space="preserve">to contribute to </w:t>
      </w:r>
      <w:r w:rsidR="005A1FE4">
        <w:t>any</w:t>
      </w:r>
      <w:r w:rsidR="00D15B29" w:rsidRPr="00D15B29">
        <w:t xml:space="preserve"> evaluation mechanisms and outputs developed </w:t>
      </w:r>
      <w:r w:rsidR="003A2FC2">
        <w:t xml:space="preserve">from </w:t>
      </w:r>
      <w:r w:rsidR="003A2FC2" w:rsidRPr="0034731E">
        <w:rPr>
          <w:rStyle w:val="Characterbold"/>
        </w:rPr>
        <w:t>Recommendation 1</w:t>
      </w:r>
      <w:r w:rsidR="003A2FC2">
        <w:t xml:space="preserve"> </w:t>
      </w:r>
      <w:r w:rsidR="00D15B29" w:rsidRPr="00D15B29">
        <w:t xml:space="preserve">in a coordinated role via SWMC and </w:t>
      </w:r>
      <w:r w:rsidR="003A2FC2">
        <w:t xml:space="preserve">the </w:t>
      </w:r>
      <w:r w:rsidR="00D15B29" w:rsidRPr="00D15B29">
        <w:t>SSON</w:t>
      </w:r>
      <w:r w:rsidR="00F3265F">
        <w:t>.</w:t>
      </w:r>
    </w:p>
    <w:p w14:paraId="5A72B8AD" w14:textId="19D1B60A" w:rsidR="00E47DC6" w:rsidRPr="00E47DC6" w:rsidRDefault="00E47DC6" w:rsidP="00E47DC6">
      <w:pPr>
        <w:pStyle w:val="BodyText"/>
        <w:rPr>
          <w:rStyle w:val="Characterbold"/>
          <w:b w:val="0"/>
        </w:rPr>
      </w:pPr>
      <w:r w:rsidRPr="00E47DC6">
        <w:rPr>
          <w:rStyle w:val="Characterbold"/>
          <w:b w:val="0"/>
        </w:rPr>
        <w:t>JSA also recommends the introduction of selected programs or initiatives in the renegotiated</w:t>
      </w:r>
      <w:r w:rsidRPr="00E47DC6">
        <w:t xml:space="preserve"> NSA from any actions that result from </w:t>
      </w:r>
      <w:r w:rsidRPr="0034731E">
        <w:rPr>
          <w:rStyle w:val="Characterbold"/>
        </w:rPr>
        <w:t>Recommendations 4</w:t>
      </w:r>
      <w:r w:rsidRPr="00E47DC6">
        <w:t xml:space="preserve"> and </w:t>
      </w:r>
      <w:r w:rsidRPr="00523FA4">
        <w:rPr>
          <w:rStyle w:val="Characterbold"/>
        </w:rPr>
        <w:t>5</w:t>
      </w:r>
      <w:r w:rsidRPr="00E47DC6">
        <w:t>.</w:t>
      </w:r>
    </w:p>
    <w:p w14:paraId="737A9136" w14:textId="57CA15E6" w:rsidR="00842FF7" w:rsidRDefault="00E47DC6" w:rsidP="00060EB8">
      <w:pPr>
        <w:pStyle w:val="BodyText"/>
      </w:pPr>
      <w:r w:rsidRPr="00AA1B63">
        <w:rPr>
          <w:rStyle w:val="Characterbold"/>
          <w:b w:val="0"/>
        </w:rPr>
        <w:t xml:space="preserve">Further leveraging and uplifting existing procurement levers at all jurisdictional levels </w:t>
      </w:r>
      <w:r w:rsidR="00D50EE4" w:rsidRPr="00D50EE4">
        <w:rPr>
          <w:rStyle w:val="Characterbold"/>
          <w:b w:val="0"/>
        </w:rPr>
        <w:t xml:space="preserve">is also </w:t>
      </w:r>
      <w:r w:rsidRPr="00AA1B63">
        <w:rPr>
          <w:rStyle w:val="Characterbold"/>
          <w:b w:val="0"/>
        </w:rPr>
        <w:t>recommended</w:t>
      </w:r>
      <w:r w:rsidR="00D50EE4" w:rsidRPr="00D50EE4">
        <w:rPr>
          <w:rStyle w:val="Characterbold"/>
          <w:b w:val="0"/>
        </w:rPr>
        <w:t xml:space="preserve"> and</w:t>
      </w:r>
      <w:r w:rsidR="000B4A6F" w:rsidRPr="00AA1B63">
        <w:rPr>
          <w:rStyle w:val="Characterbold"/>
          <w:b w:val="0"/>
        </w:rPr>
        <w:t xml:space="preserve"> </w:t>
      </w:r>
      <w:r w:rsidR="00AA1B63" w:rsidRPr="00AA1B63">
        <w:rPr>
          <w:rStyle w:val="Characterbold"/>
          <w:b w:val="0"/>
        </w:rPr>
        <w:t xml:space="preserve">JSA reiterates the </w:t>
      </w:r>
      <w:r w:rsidR="00AA1B63" w:rsidRPr="00AA1B63">
        <w:t xml:space="preserve">Women's Economic Equality Taskforce </w:t>
      </w:r>
      <w:r w:rsidR="00AA1B63" w:rsidRPr="0034731E">
        <w:rPr>
          <w:rStyle w:val="Characterbold"/>
        </w:rPr>
        <w:t>Recommendation 3</w:t>
      </w:r>
      <w:r w:rsidR="00AA1B63">
        <w:t xml:space="preserve"> that:</w:t>
      </w:r>
    </w:p>
    <w:p w14:paraId="302524DF" w14:textId="43E65CEA" w:rsidR="002601EB" w:rsidRPr="002601EB" w:rsidRDefault="00AA1B63" w:rsidP="002601EB">
      <w:pPr>
        <w:pStyle w:val="Quote"/>
      </w:pPr>
      <w:r>
        <w:t>"</w:t>
      </w:r>
      <w:r w:rsidR="002601EB" w:rsidRPr="002601EB">
        <w:t>The Australian Government must utilise its legislative, regulatory and spending powers to ensure all Australian workplaces create safe, secure, flexible and equitable work opportunities that support women’s economic participation." (</w:t>
      </w:r>
      <w:r w:rsidR="0071473F">
        <w:t>WEET</w:t>
      </w:r>
      <w:r w:rsidR="002601EB" w:rsidRPr="002601EB">
        <w:t xml:space="preserve"> 2023:5)</w:t>
      </w:r>
    </w:p>
    <w:p w14:paraId="0EA0B6C5" w14:textId="77777777" w:rsidR="00D103C6" w:rsidRPr="008F361A" w:rsidRDefault="00D103C6" w:rsidP="00B66DD9">
      <w:pPr>
        <w:pStyle w:val="Heading2unnumbered"/>
        <w:rPr>
          <w:rStyle w:val="Characterbold"/>
          <w:b/>
        </w:rPr>
      </w:pPr>
      <w:r w:rsidRPr="008F361A">
        <w:rPr>
          <w:rStyle w:val="Characterbold"/>
          <w:b/>
        </w:rPr>
        <w:t>WHO?</w:t>
      </w:r>
    </w:p>
    <w:p w14:paraId="3339C2AB" w14:textId="0F5825D6" w:rsidR="00E24D61" w:rsidRDefault="0017323C" w:rsidP="00DA5E00">
      <w:pPr>
        <w:pStyle w:val="BodyText"/>
      </w:pPr>
      <w:r w:rsidRPr="0017323C">
        <w:t xml:space="preserve">The shared national stewardship model established in the NSA </w:t>
      </w:r>
      <w:r w:rsidR="002A3555">
        <w:t xml:space="preserve">including the </w:t>
      </w:r>
      <w:r w:rsidR="002A3555" w:rsidRPr="002A3555">
        <w:t xml:space="preserve">SWMC </w:t>
      </w:r>
      <w:r w:rsidR="00C84DC7">
        <w:t>and</w:t>
      </w:r>
      <w:r w:rsidR="002A3555" w:rsidRPr="002A3555">
        <w:t xml:space="preserve"> SSON</w:t>
      </w:r>
      <w:r w:rsidR="002A3555">
        <w:t xml:space="preserve"> </w:t>
      </w:r>
      <w:r w:rsidRPr="0017323C">
        <w:t>provide</w:t>
      </w:r>
      <w:r w:rsidR="002A3555">
        <w:t xml:space="preserve"> existing governance settings </w:t>
      </w:r>
      <w:r w:rsidRPr="0017323C">
        <w:t xml:space="preserve">for national cooperation and stewardship across </w:t>
      </w:r>
      <w:r w:rsidRPr="0017323C">
        <w:lastRenderedPageBreak/>
        <w:t xml:space="preserve">the VET system and the intersection of skills and training policy with workforce issues. </w:t>
      </w:r>
      <w:r w:rsidR="002A3555">
        <w:t xml:space="preserve">JSA recommends </w:t>
      </w:r>
      <w:r w:rsidR="00260053">
        <w:t>SWMC and SSON with</w:t>
      </w:r>
      <w:r w:rsidR="0075446C">
        <w:t xml:space="preserve"> DEWR and education and training </w:t>
      </w:r>
      <w:r w:rsidR="001424C4">
        <w:t>institutions</w:t>
      </w:r>
      <w:r w:rsidR="0075446C">
        <w:t xml:space="preserve"> as the </w:t>
      </w:r>
      <w:r w:rsidR="0077379C">
        <w:t>lead</w:t>
      </w:r>
      <w:r w:rsidR="001424C4">
        <w:t xml:space="preserve"> actors in this recommendation.</w:t>
      </w:r>
    </w:p>
    <w:p w14:paraId="08F7DCA1" w14:textId="457C9170" w:rsidR="008D4327" w:rsidRDefault="00D103C6" w:rsidP="00DA5E00">
      <w:pPr>
        <w:pStyle w:val="BodyText"/>
      </w:pPr>
      <w:r w:rsidRPr="00D103C6">
        <w:t>An additional cross</w:t>
      </w:r>
      <w:r w:rsidR="00C0776C">
        <w:t>-</w:t>
      </w:r>
      <w:r w:rsidRPr="00D103C6">
        <w:t xml:space="preserve">jurisdictional forum or council involving a combination of Skills, </w:t>
      </w:r>
      <w:proofErr w:type="spellStart"/>
      <w:r w:rsidRPr="00D103C6">
        <w:t>Women</w:t>
      </w:r>
      <w:r w:rsidR="00002249">
        <w:t>s</w:t>
      </w:r>
      <w:proofErr w:type="spellEnd"/>
      <w:r w:rsidR="00002249">
        <w:t>'</w:t>
      </w:r>
      <w:r w:rsidRPr="00D103C6">
        <w:t xml:space="preserve">, Disability and First Nations ministers could also be </w:t>
      </w:r>
      <w:r w:rsidR="00AE719D">
        <w:t>considered,</w:t>
      </w:r>
      <w:r w:rsidR="008D4327">
        <w:t xml:space="preserve"> to support national </w:t>
      </w:r>
      <w:r w:rsidR="009A6A5C">
        <w:t>coordinated action</w:t>
      </w:r>
      <w:r w:rsidR="008D4327">
        <w:t xml:space="preserve"> </w:t>
      </w:r>
      <w:r w:rsidR="009A6A5C">
        <w:t>beyond</w:t>
      </w:r>
      <w:r w:rsidR="008D4327">
        <w:t xml:space="preserve"> 2029</w:t>
      </w:r>
      <w:r w:rsidR="00E24D61">
        <w:t xml:space="preserve"> or the implementation of policy priorities in </w:t>
      </w:r>
      <w:r w:rsidR="00E24D61" w:rsidRPr="0034731E">
        <w:rPr>
          <w:rStyle w:val="Characterbold"/>
        </w:rPr>
        <w:t>Recommendation 4</w:t>
      </w:r>
      <w:r w:rsidR="00E24D61">
        <w:t>.</w:t>
      </w:r>
    </w:p>
    <w:p w14:paraId="4D62DF2A" w14:textId="2834C339" w:rsidR="00D103C6" w:rsidRPr="00D103C6" w:rsidRDefault="00A52A58" w:rsidP="00DA5E00">
      <w:pPr>
        <w:pStyle w:val="BodyText"/>
      </w:pPr>
      <w:r>
        <w:t>JSCs</w:t>
      </w:r>
      <w:r w:rsidR="00D103C6" w:rsidRPr="00D103C6">
        <w:t xml:space="preserve"> and industry representatives from peak bodies</w:t>
      </w:r>
      <w:r w:rsidR="00C674AC">
        <w:t>,</w:t>
      </w:r>
      <w:r w:rsidR="00D103C6" w:rsidRPr="00D103C6">
        <w:t xml:space="preserve"> such as </w:t>
      </w:r>
      <w:r w:rsidR="00904A80">
        <w:t xml:space="preserve">Women in Adult &amp; </w:t>
      </w:r>
      <w:r w:rsidR="00891D9F">
        <w:t>Vocational Education</w:t>
      </w:r>
      <w:r w:rsidR="00A13D00">
        <w:t xml:space="preserve"> </w:t>
      </w:r>
      <w:r w:rsidR="00AA19F3">
        <w:t>(</w:t>
      </w:r>
      <w:r w:rsidR="00D103C6" w:rsidRPr="00D103C6">
        <w:t>WAVE</w:t>
      </w:r>
      <w:r w:rsidR="00AA19F3">
        <w:t>)</w:t>
      </w:r>
      <w:r w:rsidR="00D103C6" w:rsidRPr="00D103C6">
        <w:t xml:space="preserve">, TAFE institutes, group training organisations, RTOs, unions, employer groups, and sector organisations representing First Nations, CALD, and </w:t>
      </w:r>
      <w:r w:rsidR="0016105B">
        <w:t xml:space="preserve">people with </w:t>
      </w:r>
      <w:r w:rsidR="00D103C6" w:rsidRPr="00D103C6">
        <w:t xml:space="preserve">disability communities </w:t>
      </w:r>
      <w:r w:rsidR="0077379C">
        <w:t>are</w:t>
      </w:r>
      <w:r w:rsidR="00D103C6" w:rsidRPr="00D103C6">
        <w:t xml:space="preserve"> also </w:t>
      </w:r>
      <w:r w:rsidR="00506528">
        <w:t>key</w:t>
      </w:r>
      <w:r w:rsidR="00D103C6" w:rsidRPr="00D103C6">
        <w:t>.</w:t>
      </w:r>
    </w:p>
    <w:p w14:paraId="5C31E941" w14:textId="2869D0E0" w:rsidR="00D103C6" w:rsidRPr="008F361A" w:rsidRDefault="00D103C6" w:rsidP="00B66DD9">
      <w:pPr>
        <w:pStyle w:val="Heading2unnumbered"/>
        <w:rPr>
          <w:rStyle w:val="Characterbold"/>
          <w:b/>
        </w:rPr>
      </w:pPr>
      <w:r w:rsidRPr="008F361A">
        <w:rPr>
          <w:rStyle w:val="Characterbold"/>
          <w:b/>
        </w:rPr>
        <w:t>HOW?</w:t>
      </w:r>
    </w:p>
    <w:p w14:paraId="7328AEC1" w14:textId="0B2581E7" w:rsidR="00AA1B63" w:rsidRPr="00561D16" w:rsidRDefault="00561D16" w:rsidP="00B66DD9">
      <w:pPr>
        <w:pStyle w:val="Heading3unnumbered"/>
        <w:rPr>
          <w:rStyle w:val="Characterbold"/>
          <w:b/>
        </w:rPr>
      </w:pPr>
      <w:r w:rsidRPr="00561D16">
        <w:rPr>
          <w:rStyle w:val="Characterbold"/>
          <w:b/>
        </w:rPr>
        <w:t>Leveraging</w:t>
      </w:r>
      <w:r w:rsidR="00AA1B63" w:rsidRPr="00561D16">
        <w:rPr>
          <w:rStyle w:val="Characterbold"/>
          <w:b/>
        </w:rPr>
        <w:t xml:space="preserve"> </w:t>
      </w:r>
      <w:r w:rsidRPr="00561D16">
        <w:rPr>
          <w:rStyle w:val="Characterbold"/>
          <w:b/>
        </w:rPr>
        <w:t>NSA reviews and introducing explicit gender-focused targets</w:t>
      </w:r>
    </w:p>
    <w:p w14:paraId="085D08C8" w14:textId="2AA30FDE" w:rsidR="00AA1B63" w:rsidRDefault="00AA1B63" w:rsidP="00AA1B63">
      <w:pPr>
        <w:pStyle w:val="BodyText"/>
      </w:pPr>
      <w:r w:rsidRPr="00AA1B63">
        <w:rPr>
          <w:rStyle w:val="Characterbold"/>
          <w:b w:val="0"/>
        </w:rPr>
        <w:t xml:space="preserve">JSA suggests that </w:t>
      </w:r>
      <w:r w:rsidRPr="00AA1B63">
        <w:t xml:space="preserve">the </w:t>
      </w:r>
      <w:r w:rsidRPr="00AA1B63">
        <w:rPr>
          <w:rStyle w:val="Characterbold"/>
          <w:b w:val="0"/>
        </w:rPr>
        <w:t>pending full review of the NSA</w:t>
      </w:r>
      <w:r w:rsidRPr="00AA1B63">
        <w:t xml:space="preserve"> in </w:t>
      </w:r>
      <w:r w:rsidRPr="00AA1B63">
        <w:rPr>
          <w:rStyle w:val="Characterbold"/>
          <w:b w:val="0"/>
        </w:rPr>
        <w:t xml:space="preserve">2027 is a timely opportunity to consider the </w:t>
      </w:r>
      <w:r w:rsidR="009E21D9" w:rsidRPr="009E21D9">
        <w:rPr>
          <w:rStyle w:val="Characterbold"/>
          <w:b w:val="0"/>
        </w:rPr>
        <w:t>S</w:t>
      </w:r>
      <w:r w:rsidRPr="009E21D9">
        <w:rPr>
          <w:rStyle w:val="Characterbold"/>
          <w:b w:val="0"/>
        </w:rPr>
        <w:t>tudy's</w:t>
      </w:r>
      <w:r w:rsidRPr="00AA1B63">
        <w:rPr>
          <w:rStyle w:val="Characterbold"/>
          <w:b w:val="0"/>
        </w:rPr>
        <w:t xml:space="preserve"> evidence </w:t>
      </w:r>
      <w:r w:rsidR="00506528" w:rsidRPr="009F5708">
        <w:rPr>
          <w:rStyle w:val="Characterbold"/>
          <w:b w:val="0"/>
        </w:rPr>
        <w:t>and</w:t>
      </w:r>
      <w:r w:rsidR="00506528">
        <w:rPr>
          <w:rStyle w:val="Characterbold"/>
        </w:rPr>
        <w:t xml:space="preserve"> </w:t>
      </w:r>
      <w:r w:rsidRPr="00AA1B63">
        <w:rPr>
          <w:rStyle w:val="Characterbold"/>
          <w:b w:val="0"/>
        </w:rPr>
        <w:t>accelerate progress by scaling national priorities</w:t>
      </w:r>
      <w:r w:rsidR="00304BA3">
        <w:rPr>
          <w:rStyle w:val="Characterbold"/>
        </w:rPr>
        <w:t>,</w:t>
      </w:r>
      <w:r w:rsidRPr="00AA1B63">
        <w:rPr>
          <w:rStyle w:val="Characterbold"/>
          <w:b w:val="0"/>
        </w:rPr>
        <w:t xml:space="preserve"> and/or initiatives in the plans underneath them</w:t>
      </w:r>
      <w:r w:rsidR="00304BA3" w:rsidRPr="008830EA">
        <w:rPr>
          <w:rStyle w:val="Characterbold"/>
          <w:b w:val="0"/>
        </w:rPr>
        <w:t>,</w:t>
      </w:r>
      <w:r w:rsidRPr="00AA1B63">
        <w:rPr>
          <w:rStyle w:val="Characterbold"/>
          <w:b w:val="0"/>
        </w:rPr>
        <w:t xml:space="preserve"> that have so far made the biggest impact in segregation patterns or training pipelines or outcomes.</w:t>
      </w:r>
    </w:p>
    <w:p w14:paraId="5560213D" w14:textId="28AD2DF7" w:rsidR="00AA1B63" w:rsidRDefault="00AA1B63" w:rsidP="00AA1B63">
      <w:pPr>
        <w:pStyle w:val="BodyText"/>
      </w:pPr>
      <w:r w:rsidRPr="00AA1B63">
        <w:t xml:space="preserve">The annual reviews of national and jurisdictional plans also provide upcoming opportunities to consider this </w:t>
      </w:r>
      <w:r w:rsidR="009E21D9">
        <w:t>S</w:t>
      </w:r>
      <w:r w:rsidRPr="00AA1B63">
        <w:t>tudy's new evidence and the who, what, and how of addressing shortcomings in existing approaches as per the agreement's shared stewardship model (DEWR 2023).</w:t>
      </w:r>
    </w:p>
    <w:p w14:paraId="0EA7777D" w14:textId="605E554C" w:rsidR="00AA1B63" w:rsidRPr="00AA1B63" w:rsidRDefault="00AA1B63" w:rsidP="00AA1B63">
      <w:pPr>
        <w:pStyle w:val="BodyText"/>
      </w:pPr>
      <w:r w:rsidRPr="00AA1B63">
        <w:t xml:space="preserve">The independent </w:t>
      </w:r>
      <w:r>
        <w:t xml:space="preserve">full </w:t>
      </w:r>
      <w:r w:rsidRPr="00AA1B63">
        <w:t xml:space="preserve">review is also an opportunity to consider the lack of </w:t>
      </w:r>
      <w:r w:rsidR="00506528">
        <w:t xml:space="preserve">explicit </w:t>
      </w:r>
      <w:r w:rsidRPr="00AA1B63">
        <w:t>targets for national priorities and more systematic national evaluation mechanisms across the varying jurisdictional plans to identify what is and is not working, and what is and is not being shared, piloted or implemented across the skills system. Identifying activities that are accelerating progress and providing the biggest difference can focus policy making decisions on the programs that are most effective.</w:t>
      </w:r>
    </w:p>
    <w:p w14:paraId="06F1EF54" w14:textId="25DDEE96" w:rsidR="00CB676C" w:rsidRPr="001A2522" w:rsidRDefault="00AA1B63" w:rsidP="001A2522">
      <w:pPr>
        <w:pStyle w:val="BodyText"/>
      </w:pPr>
      <w:r w:rsidRPr="001A2522">
        <w:t xml:space="preserve">JSA </w:t>
      </w:r>
      <w:r w:rsidR="00152FA1" w:rsidRPr="001A2522">
        <w:t xml:space="preserve">strongly </w:t>
      </w:r>
      <w:r w:rsidRPr="001A2522">
        <w:t xml:space="preserve">recommends </w:t>
      </w:r>
      <w:r w:rsidRPr="001A2522">
        <w:rPr>
          <w:rStyle w:val="Characterbold"/>
          <w:b w:val="0"/>
        </w:rPr>
        <w:t>introducing more explicit gender-focused targets for delivering on the national priorities</w:t>
      </w:r>
      <w:r w:rsidRPr="001A2522">
        <w:t xml:space="preserve"> </w:t>
      </w:r>
      <w:r w:rsidRPr="001A2522">
        <w:rPr>
          <w:rStyle w:val="Characterbold"/>
          <w:b w:val="0"/>
        </w:rPr>
        <w:t>or a framework for measuring progress against them in the renegotiated NSA from 2028</w:t>
      </w:r>
      <w:r w:rsidRPr="001A2522">
        <w:t xml:space="preserve"> or any similar agreements beyond this. As we noted in </w:t>
      </w:r>
      <w:hyperlink r:id="rId99" w:history="1">
        <w:r w:rsidRPr="00604D80">
          <w:rPr>
            <w:rStyle w:val="Hyperlink"/>
          </w:rPr>
          <w:t>Paper 1</w:t>
        </w:r>
      </w:hyperlink>
      <w:r w:rsidRPr="001A2522">
        <w:t xml:space="preserve">, what </w:t>
      </w:r>
      <w:r w:rsidR="00D75FBB">
        <w:t>does not</w:t>
      </w:r>
      <w:r w:rsidRPr="001A2522">
        <w:t xml:space="preserve"> get measured is invisible in the policymaking process</w:t>
      </w:r>
      <w:r w:rsidR="00FF63CD" w:rsidRPr="001A2522">
        <w:t>. T</w:t>
      </w:r>
      <w:r w:rsidRPr="001A2522">
        <w:t xml:space="preserve">he interconnectedness between the skills system and occupational segregation is crucial </w:t>
      </w:r>
      <w:r w:rsidR="00FF63CD" w:rsidRPr="001A2522">
        <w:t xml:space="preserve">to tackling segregation in key </w:t>
      </w:r>
      <w:r w:rsidRPr="001A2522">
        <w:t>VET qualified highly gender segregated training pathways across trades, health and early learning</w:t>
      </w:r>
      <w:r w:rsidR="00152FA1" w:rsidRPr="001A2522">
        <w:t xml:space="preserve"> </w:t>
      </w:r>
      <w:r w:rsidR="00FF63CD" w:rsidRPr="001A2522">
        <w:t xml:space="preserve">that are pathways to </w:t>
      </w:r>
      <w:r w:rsidR="002B6050" w:rsidRPr="001A2522">
        <w:t xml:space="preserve">Skill Level 3 </w:t>
      </w:r>
      <w:r w:rsidR="00FF63CD" w:rsidRPr="001A2522">
        <w:t>occupations in shortage.</w:t>
      </w:r>
    </w:p>
    <w:p w14:paraId="499FA53D" w14:textId="4AA489E6" w:rsidR="00AA1B63" w:rsidRDefault="00AA1B63" w:rsidP="001A2522">
      <w:pPr>
        <w:pStyle w:val="BodyText"/>
      </w:pPr>
      <w:r w:rsidRPr="001A2522">
        <w:t xml:space="preserve">To support long-term </w:t>
      </w:r>
      <w:r w:rsidR="003F7DEF" w:rsidRPr="001A2522">
        <w:t>shifts in</w:t>
      </w:r>
      <w:r w:rsidR="00BD42DF" w:rsidRPr="001A2522">
        <w:t xml:space="preserve"> </w:t>
      </w:r>
      <w:r w:rsidR="00FF63CD" w:rsidRPr="001A2522">
        <w:t xml:space="preserve">segregation and </w:t>
      </w:r>
      <w:r w:rsidRPr="001A2522">
        <w:t>equity</w:t>
      </w:r>
      <w:r w:rsidR="00FF63CD" w:rsidRPr="001A2522">
        <w:t xml:space="preserve"> outcomes</w:t>
      </w:r>
      <w:r w:rsidRPr="001A2522">
        <w:t xml:space="preserve">, </w:t>
      </w:r>
      <w:r w:rsidR="00FF63CD" w:rsidRPr="001A2522">
        <w:t>supports</w:t>
      </w:r>
      <w:r w:rsidR="00FF63CD">
        <w:t xml:space="preserve"> and systems to</w:t>
      </w:r>
      <w:r w:rsidRPr="00AA1B63">
        <w:t xml:space="preserve"> sustain</w:t>
      </w:r>
      <w:r w:rsidR="00FF63CD">
        <w:t xml:space="preserve"> </w:t>
      </w:r>
      <w:r w:rsidR="00EE61CF" w:rsidRPr="00EE61CF">
        <w:t>female learners and trainers in male dominated pathways or males in female dominated pathways</w:t>
      </w:r>
      <w:r w:rsidR="00FF63CD">
        <w:t xml:space="preserve"> </w:t>
      </w:r>
      <w:r w:rsidR="00D710D7">
        <w:t>across their careers and life course</w:t>
      </w:r>
      <w:r w:rsidRPr="00AA1B63">
        <w:t xml:space="preserve"> is critical. Even a handful of participants </w:t>
      </w:r>
      <w:r w:rsidR="00D710D7">
        <w:t xml:space="preserve">staying </w:t>
      </w:r>
      <w:r w:rsidRPr="00AA1B63">
        <w:t>in these areas can shift an occupation from almost completely gendered to highly gendered</w:t>
      </w:r>
      <w:r w:rsidR="00D710D7">
        <w:t xml:space="preserve"> on the GSIS </w:t>
      </w:r>
      <w:r w:rsidR="00506528">
        <w:t xml:space="preserve">and lay a useful foundation for further momentum </w:t>
      </w:r>
      <w:r w:rsidR="00042155">
        <w:t>and</w:t>
      </w:r>
      <w:r w:rsidRPr="00AA1B63">
        <w:t xml:space="preserve"> </w:t>
      </w:r>
      <w:r w:rsidR="00D710D7">
        <w:t>good returns on investment</w:t>
      </w:r>
      <w:r w:rsidR="00561D16">
        <w:t>.</w:t>
      </w:r>
    </w:p>
    <w:p w14:paraId="0685D678" w14:textId="06E6FFBC" w:rsidR="00CB676C" w:rsidRDefault="00CB676C" w:rsidP="00DA5E00">
      <w:pPr>
        <w:pStyle w:val="BodyText"/>
      </w:pPr>
      <w:r w:rsidRPr="00CB676C">
        <w:t xml:space="preserve">The NSA has an agreed outcomes framework and balanced scorecard system that looks at cohorts such as First Nations students and students with a disability which also could be leveraged to include GSIS reporting. To drive measurable change, time-bound targets could </w:t>
      </w:r>
      <w:r w:rsidRPr="00CB676C">
        <w:lastRenderedPageBreak/>
        <w:t>be established</w:t>
      </w:r>
      <w:r>
        <w:t xml:space="preserve"> in the next NSA</w:t>
      </w:r>
      <w:r w:rsidRPr="00CB676C">
        <w:t xml:space="preserve">. Governments could amend the </w:t>
      </w:r>
      <w:hyperlink r:id="rId100" w:history="1">
        <w:r w:rsidR="00E14395" w:rsidRPr="00E14395">
          <w:rPr>
            <w:rStyle w:val="Hyperlink"/>
          </w:rPr>
          <w:t>NSA Outcomes Framework</w:t>
        </w:r>
      </w:hyperlink>
      <w:r w:rsidRPr="00CB676C">
        <w:t xml:space="preserve"> and national priorities as part of the stewardship review cycle to embed equity metrics and GSIS reporting</w:t>
      </w:r>
      <w:r w:rsidR="005B24C2">
        <w:t xml:space="preserve"> and </w:t>
      </w:r>
      <w:r w:rsidR="00DB77B8" w:rsidRPr="00DB77B8">
        <w:t xml:space="preserve">mirror WGEA’s </w:t>
      </w:r>
      <w:r w:rsidR="005F5CD8">
        <w:t>target menu under GEI</w:t>
      </w:r>
      <w:r w:rsidR="007A39EE">
        <w:t xml:space="preserve"> </w:t>
      </w:r>
      <w:r w:rsidR="005F5CD8">
        <w:t xml:space="preserve">1: </w:t>
      </w:r>
      <w:r w:rsidR="00DB77B8" w:rsidRPr="00DB77B8">
        <w:t xml:space="preserve">Gender </w:t>
      </w:r>
      <w:r w:rsidR="00AB23BB">
        <w:t>composition of the workforce</w:t>
      </w:r>
      <w:r w:rsidR="00DB77B8" w:rsidRPr="00DB77B8">
        <w:t>.</w:t>
      </w:r>
    </w:p>
    <w:p w14:paraId="49011726" w14:textId="48458817" w:rsidR="00D15B29" w:rsidRPr="00AA1B63" w:rsidRDefault="00D15B29" w:rsidP="00B66DD9">
      <w:pPr>
        <w:pStyle w:val="Heading3unnumbered"/>
      </w:pPr>
      <w:r>
        <w:t xml:space="preserve">Leveraging </w:t>
      </w:r>
      <w:r w:rsidR="00E71F34">
        <w:t>g</w:t>
      </w:r>
      <w:r>
        <w:t>overnment procurement influence</w:t>
      </w:r>
    </w:p>
    <w:p w14:paraId="7F409E62" w14:textId="4707E592" w:rsidR="00D50EE4" w:rsidRDefault="00AA1B63" w:rsidP="00D77A1A">
      <w:pPr>
        <w:pStyle w:val="BodyText"/>
      </w:pPr>
      <w:r w:rsidRPr="000036FE">
        <w:rPr>
          <w:rStyle w:val="Characterbold"/>
          <w:b w:val="0"/>
        </w:rPr>
        <w:t xml:space="preserve">JSA recommends </w:t>
      </w:r>
      <w:r w:rsidR="00D50EE4" w:rsidRPr="00107399">
        <w:rPr>
          <w:rStyle w:val="Characterbold"/>
          <w:b w:val="0"/>
        </w:rPr>
        <w:t>expanding</w:t>
      </w:r>
      <w:r w:rsidRPr="00107399">
        <w:rPr>
          <w:rStyle w:val="Characterbold"/>
          <w:b w:val="0"/>
        </w:rPr>
        <w:t xml:space="preserve"> the Australian Skills Guarantee</w:t>
      </w:r>
      <w:r w:rsidRPr="000036FE">
        <w:t xml:space="preserve"> </w:t>
      </w:r>
      <w:r w:rsidRPr="00107399">
        <w:rPr>
          <w:rStyle w:val="Characterbold"/>
          <w:b w:val="0"/>
        </w:rPr>
        <w:t xml:space="preserve">beyond construction and ICT projects </w:t>
      </w:r>
      <w:r w:rsidR="000036FE" w:rsidRPr="00107399">
        <w:rPr>
          <w:rStyle w:val="Characterbold"/>
          <w:b w:val="0"/>
        </w:rPr>
        <w:t xml:space="preserve">at the </w:t>
      </w:r>
      <w:r w:rsidR="00060EB8" w:rsidRPr="00107399">
        <w:rPr>
          <w:rStyle w:val="Characterbold"/>
          <w:b w:val="0"/>
        </w:rPr>
        <w:t>federal</w:t>
      </w:r>
      <w:r w:rsidR="000036FE" w:rsidRPr="00107399">
        <w:rPr>
          <w:rStyle w:val="Characterbold"/>
          <w:b w:val="0"/>
        </w:rPr>
        <w:t xml:space="preserve"> level and </w:t>
      </w:r>
      <w:r w:rsidR="00CB676C" w:rsidRPr="00CB676C">
        <w:rPr>
          <w:rStyle w:val="Characterbold"/>
          <w:b w:val="0"/>
        </w:rPr>
        <w:t xml:space="preserve">states and territories </w:t>
      </w:r>
      <w:r w:rsidR="00D50EE4" w:rsidRPr="00107399">
        <w:rPr>
          <w:rStyle w:val="Characterbold"/>
          <w:b w:val="0"/>
        </w:rPr>
        <w:t xml:space="preserve">do similar expansions </w:t>
      </w:r>
      <w:r w:rsidR="00107399" w:rsidRPr="00107399">
        <w:rPr>
          <w:rStyle w:val="Characterbold"/>
          <w:b w:val="0"/>
        </w:rPr>
        <w:t>of</w:t>
      </w:r>
      <w:r w:rsidR="00CB676C" w:rsidRPr="00CB676C">
        <w:rPr>
          <w:rStyle w:val="Characterbold"/>
          <w:b w:val="0"/>
        </w:rPr>
        <w:t xml:space="preserve"> procurement </w:t>
      </w:r>
      <w:r w:rsidR="00D77A1A" w:rsidRPr="00D77A1A">
        <w:rPr>
          <w:rStyle w:val="Characterbold"/>
          <w:b w:val="0"/>
        </w:rPr>
        <w:t>settings in their jurisdictions</w:t>
      </w:r>
      <w:r w:rsidRPr="00CB676C">
        <w:rPr>
          <w:rStyle w:val="Characterbold"/>
          <w:b w:val="0"/>
        </w:rPr>
        <w:t>.</w:t>
      </w:r>
      <w:r w:rsidR="00D50EE4" w:rsidRPr="00D50EE4">
        <w:rPr>
          <w:rStyle w:val="Characterbold"/>
        </w:rPr>
        <w:t xml:space="preserve"> </w:t>
      </w:r>
      <w:r w:rsidR="00D50EE4" w:rsidRPr="00107399">
        <w:rPr>
          <w:rStyle w:val="Characterbold"/>
          <w:b w:val="0"/>
        </w:rPr>
        <w:t>This could include all energy infrastructure projects that involve significant public finance or procurement. The Australian Government should also consider whether the Skill Guarantee's current targets and thresholds are sufficient to generate the transformational change required in highly gender segregated industries.</w:t>
      </w:r>
    </w:p>
    <w:p w14:paraId="06BF8651" w14:textId="2C7FBBB3" w:rsidR="00CB676C" w:rsidRDefault="00AA1B63" w:rsidP="000036FE">
      <w:pPr>
        <w:pStyle w:val="BodyText"/>
      </w:pPr>
      <w:r w:rsidRPr="000036FE">
        <w:t xml:space="preserve">JSA </w:t>
      </w:r>
      <w:r w:rsidR="00107399">
        <w:t>also</w:t>
      </w:r>
      <w:r w:rsidRPr="000036FE">
        <w:t xml:space="preserve"> recommends </w:t>
      </w:r>
      <w:r w:rsidRPr="000036FE">
        <w:rPr>
          <w:rStyle w:val="Characterbold"/>
          <w:b w:val="0"/>
        </w:rPr>
        <w:t xml:space="preserve">all Australian </w:t>
      </w:r>
      <w:r w:rsidR="00B621A3" w:rsidRPr="00B621A3">
        <w:rPr>
          <w:rStyle w:val="Characterbold"/>
          <w:b w:val="0"/>
        </w:rPr>
        <w:t>g</w:t>
      </w:r>
      <w:r w:rsidRPr="00B621A3">
        <w:rPr>
          <w:rStyle w:val="Characterbold"/>
          <w:b w:val="0"/>
        </w:rPr>
        <w:t>overnments</w:t>
      </w:r>
      <w:r w:rsidRPr="000036FE">
        <w:t xml:space="preserve"> reconsider the </w:t>
      </w:r>
      <w:hyperlink r:id="rId101" w:history="1">
        <w:r w:rsidRPr="003D7EAD">
          <w:rPr>
            <w:rStyle w:val="Hyperlink"/>
          </w:rPr>
          <w:t>Strategic Review of the Australian Apprenticeship Incentive System</w:t>
        </w:r>
      </w:hyperlink>
      <w:r w:rsidRPr="00AA1B63">
        <w:t xml:space="preserve"> Recommendation 2.12 on targets and Gender Equality Action Plans. </w:t>
      </w:r>
      <w:r w:rsidR="000036FE" w:rsidRPr="000036FE">
        <w:t>This recommendation aim</w:t>
      </w:r>
      <w:r w:rsidR="00CB676C">
        <w:t>ed</w:t>
      </w:r>
      <w:r w:rsidR="000036FE" w:rsidRPr="000036FE">
        <w:t xml:space="preserve"> to leverage the Australian Skills Guarantee to increase apprenticeship commencements and completions for priority cohorts in industries that align with the </w:t>
      </w:r>
      <w:r w:rsidR="00E71F34">
        <w:t>g</w:t>
      </w:r>
      <w:r w:rsidR="000036FE" w:rsidRPr="000036FE">
        <w:t>overnment's economic priorities and social equity objectives.</w:t>
      </w:r>
    </w:p>
    <w:p w14:paraId="5AE2CFAD" w14:textId="4A156D46" w:rsidR="000036FE" w:rsidRDefault="000036FE" w:rsidP="000036FE">
      <w:pPr>
        <w:pStyle w:val="BodyText"/>
      </w:pPr>
      <w:r w:rsidRPr="000036FE">
        <w:t xml:space="preserve">The Strategic Review of the Australian Apprenticeship Incentive System </w:t>
      </w:r>
      <w:r w:rsidR="00CB676C">
        <w:t xml:space="preserve">also </w:t>
      </w:r>
      <w:r w:rsidRPr="000036FE">
        <w:t>recommend</w:t>
      </w:r>
      <w:r w:rsidR="00CB676C">
        <w:t>ed</w:t>
      </w:r>
      <w:r w:rsidRPr="000036FE">
        <w:t xml:space="preserve"> expansion of the scope of Gender Equality Action Plans to resemble a ‘cultural contract’ through which employers take specific actions to address intersectional gender challenges and promote a gender-inclusive workplace culture specific to their industry.</w:t>
      </w:r>
      <w:r w:rsidR="00CB676C">
        <w:t xml:space="preserve"> JSA suggests consideration of this in conjunction with </w:t>
      </w:r>
      <w:r w:rsidR="00CB676C" w:rsidRPr="00B016DB">
        <w:rPr>
          <w:rStyle w:val="Characterbold"/>
        </w:rPr>
        <w:t>Recommendation 6</w:t>
      </w:r>
      <w:r w:rsidR="00CB676C">
        <w:t xml:space="preserve"> especially where </w:t>
      </w:r>
      <w:r w:rsidR="00506528">
        <w:t>g</w:t>
      </w:r>
      <w:r w:rsidR="00CB676C">
        <w:t>overnments are both large employers and procurers.</w:t>
      </w:r>
    </w:p>
    <w:p w14:paraId="4593E383" w14:textId="50C97441" w:rsidR="00CB676C" w:rsidRDefault="00CB676C" w:rsidP="000036FE">
      <w:pPr>
        <w:pStyle w:val="BodyText"/>
      </w:pPr>
      <w:r>
        <w:t xml:space="preserve">JSA also suggests </w:t>
      </w:r>
      <w:r w:rsidR="00506528">
        <w:t>g</w:t>
      </w:r>
      <w:r>
        <w:t>overnments consider introducing p</w:t>
      </w:r>
      <w:r w:rsidR="00AA1B63" w:rsidRPr="00AA1B63">
        <w:t xml:space="preserve">rocurement incentives through equity performance clauses in Skills First and other state funding contracts, enabling RTOs to earn bonus payments for meeting or exceeding cohort targets </w:t>
      </w:r>
      <w:r w:rsidR="00D77A1A">
        <w:t>for</w:t>
      </w:r>
      <w:r w:rsidR="00091299" w:rsidRPr="00091299">
        <w:t xml:space="preserve"> female learners and trainers in male dominated</w:t>
      </w:r>
      <w:r w:rsidR="00AA1B63" w:rsidRPr="00AA1B63">
        <w:t xml:space="preserve"> pathways</w:t>
      </w:r>
      <w:r w:rsidR="00091299" w:rsidRPr="00091299">
        <w:t xml:space="preserve"> or males in female dominated pathways</w:t>
      </w:r>
      <w:r w:rsidR="00091299">
        <w:t>.</w:t>
      </w:r>
    </w:p>
    <w:p w14:paraId="52BBEA31" w14:textId="52C05036" w:rsidR="008F361A" w:rsidRPr="00786D8B" w:rsidRDefault="00AA1B63" w:rsidP="00141551">
      <w:pPr>
        <w:pStyle w:val="BodyText"/>
      </w:pPr>
      <w:r w:rsidRPr="00AA1B63">
        <w:t xml:space="preserve">The </w:t>
      </w:r>
      <w:r w:rsidR="00506528">
        <w:t xml:space="preserve">Australian </w:t>
      </w:r>
      <w:r w:rsidRPr="00AA1B63">
        <w:t xml:space="preserve">Government's previous election commitment to strengthen compliance procurement </w:t>
      </w:r>
      <w:r w:rsidR="008D2CB1">
        <w:t>requirements</w:t>
      </w:r>
      <w:r w:rsidRPr="00AA1B63">
        <w:t xml:space="preserve"> to </w:t>
      </w:r>
      <w:r w:rsidR="008D2CB1">
        <w:t>ensure the Government</w:t>
      </w:r>
      <w:r w:rsidRPr="00AA1B63">
        <w:t xml:space="preserve"> is </w:t>
      </w:r>
      <w:r w:rsidR="008D2CB1">
        <w:t>only working with companies that meet WGEA requirements</w:t>
      </w:r>
      <w:r w:rsidR="006C7CB8">
        <w:t xml:space="preserve"> </w:t>
      </w:r>
      <w:r w:rsidR="006C7CB8" w:rsidRPr="00AA1B63">
        <w:t xml:space="preserve">is also an opportunity to </w:t>
      </w:r>
      <w:r w:rsidR="002E4AF2">
        <w:t xml:space="preserve">continue to </w:t>
      </w:r>
      <w:r w:rsidR="006C7CB8" w:rsidRPr="00AA1B63">
        <w:t>progress</w:t>
      </w:r>
      <w:r w:rsidR="008D2CB1">
        <w:t>.</w:t>
      </w:r>
    </w:p>
    <w:p w14:paraId="6632E9DC" w14:textId="77777777" w:rsidR="00E06CEE" w:rsidRDefault="00E06CEE">
      <w:pPr>
        <w:spacing w:before="0" w:after="200" w:line="276" w:lineRule="auto"/>
        <w:rPr>
          <w:rFonts w:eastAsia="Times New Roman" w:cs="Arial"/>
          <w:b/>
          <w:iCs/>
          <w:color w:val="2F005F"/>
          <w:sz w:val="32"/>
          <w:szCs w:val="28"/>
          <w:lang w:eastAsia="en-AU"/>
        </w:rPr>
      </w:pPr>
      <w:bookmarkStart w:id="22" w:name="_Toc211171326"/>
      <w:r>
        <w:br w:type="page"/>
      </w:r>
    </w:p>
    <w:p w14:paraId="0DB7D12F" w14:textId="77777777" w:rsidR="00C24C1C" w:rsidRDefault="00F6771F" w:rsidP="00C24C1C">
      <w:pPr>
        <w:pStyle w:val="Heading1"/>
      </w:pPr>
      <w:bookmarkStart w:id="23" w:name="_Toc212551730"/>
      <w:r>
        <w:lastRenderedPageBreak/>
        <w:t xml:space="preserve">Recommendation </w:t>
      </w:r>
      <w:r w:rsidR="00991BF1">
        <w:t>4</w:t>
      </w:r>
      <w:bookmarkEnd w:id="23"/>
    </w:p>
    <w:p w14:paraId="4D42CF00" w14:textId="09BB1984" w:rsidR="006273A6" w:rsidRPr="00CC2487" w:rsidRDefault="00BD04D0" w:rsidP="00D65AF0">
      <w:pPr>
        <w:pStyle w:val="Quoteextralarge"/>
        <w:rPr>
          <w:b/>
        </w:rPr>
      </w:pPr>
      <w:r w:rsidRPr="00CC2487">
        <w:t xml:space="preserve">All </w:t>
      </w:r>
      <w:r w:rsidR="001C25AF" w:rsidRPr="00CC2487">
        <w:t xml:space="preserve">Australian </w:t>
      </w:r>
      <w:r w:rsidRPr="00CC2487">
        <w:t>g</w:t>
      </w:r>
      <w:r w:rsidR="001C25AF" w:rsidRPr="00CC2487">
        <w:t>overnments and lead skills system actors coordinate a national and economy</w:t>
      </w:r>
      <w:r w:rsidR="008331A7" w:rsidRPr="00CC2487">
        <w:t>-</w:t>
      </w:r>
      <w:r w:rsidR="001C25AF" w:rsidRPr="00CC2487">
        <w:t xml:space="preserve">wide approach to gender segregated VET training pathways </w:t>
      </w:r>
      <w:r w:rsidR="00CA6E6F" w:rsidRPr="00CC2487">
        <w:t>for occupations in shortage</w:t>
      </w:r>
      <w:r w:rsidR="001C25AF" w:rsidRPr="00CC2487">
        <w:t xml:space="preserve"> through</w:t>
      </w:r>
      <w:r w:rsidR="002D60C9" w:rsidRPr="00CC2487">
        <w:t xml:space="preserve"> four main policy actions</w:t>
      </w:r>
      <w:bookmarkEnd w:id="22"/>
    </w:p>
    <w:p w14:paraId="735D1DF0" w14:textId="77777777" w:rsidR="00496E48" w:rsidRDefault="00496E48" w:rsidP="00B66DD9">
      <w:pPr>
        <w:pStyle w:val="Heading2unnumbered"/>
      </w:pPr>
      <w:r>
        <w:t>WHAT?</w:t>
      </w:r>
    </w:p>
    <w:p w14:paraId="22531DC7" w14:textId="126901CC" w:rsidR="00781D07" w:rsidRPr="00781D07" w:rsidRDefault="008013B7" w:rsidP="004E38F6">
      <w:pPr>
        <w:pStyle w:val="BodyText"/>
      </w:pPr>
      <w:r w:rsidRPr="00972E34">
        <w:rPr>
          <w:rStyle w:val="Characterbold"/>
          <w:b w:val="0"/>
        </w:rPr>
        <w:t xml:space="preserve">Our </w:t>
      </w:r>
      <w:r w:rsidR="00043181" w:rsidRPr="00043181">
        <w:rPr>
          <w:rStyle w:val="Characterbold"/>
          <w:b w:val="0"/>
        </w:rPr>
        <w:t>S</w:t>
      </w:r>
      <w:r w:rsidRPr="00043181">
        <w:rPr>
          <w:rStyle w:val="Characterbold"/>
          <w:b w:val="0"/>
        </w:rPr>
        <w:t>tudy</w:t>
      </w:r>
      <w:r w:rsidRPr="00972E34">
        <w:rPr>
          <w:rStyle w:val="Characterbold"/>
          <w:b w:val="0"/>
        </w:rPr>
        <w:t xml:space="preserve"> </w:t>
      </w:r>
      <w:r w:rsidRPr="00781D07">
        <w:rPr>
          <w:rStyle w:val="Characterbold"/>
          <w:b w:val="0"/>
        </w:rPr>
        <w:t xml:space="preserve">findings </w:t>
      </w:r>
      <w:r w:rsidR="00781D07" w:rsidRPr="00781D07">
        <w:rPr>
          <w:rStyle w:val="Characterbold"/>
          <w:b w:val="0"/>
        </w:rPr>
        <w:t xml:space="preserve">strongly </w:t>
      </w:r>
      <w:r w:rsidRPr="00781D07">
        <w:rPr>
          <w:rStyle w:val="Characterbold"/>
          <w:b w:val="0"/>
        </w:rPr>
        <w:t>indicat</w:t>
      </w:r>
      <w:r w:rsidR="00972E34" w:rsidRPr="00781D07">
        <w:rPr>
          <w:rStyle w:val="Characterbold"/>
          <w:b w:val="0"/>
        </w:rPr>
        <w:t>e</w:t>
      </w:r>
      <w:r w:rsidRPr="00972E34">
        <w:rPr>
          <w:rStyle w:val="Characterbold"/>
          <w:b w:val="0"/>
        </w:rPr>
        <w:t xml:space="preserve"> VET </w:t>
      </w:r>
      <w:r w:rsidR="00EE057A" w:rsidRPr="004E38F6">
        <w:rPr>
          <w:rStyle w:val="Characterbold"/>
          <w:b w:val="0"/>
        </w:rPr>
        <w:t>trained</w:t>
      </w:r>
      <w:r w:rsidR="00EE057A">
        <w:rPr>
          <w:rStyle w:val="Characterbold"/>
        </w:rPr>
        <w:t xml:space="preserve"> </w:t>
      </w:r>
      <w:r w:rsidRPr="00972E34">
        <w:rPr>
          <w:rStyle w:val="Characterbold"/>
          <w:b w:val="0"/>
        </w:rPr>
        <w:t>occupations</w:t>
      </w:r>
      <w:r w:rsidRPr="00972E34">
        <w:t xml:space="preserve"> </w:t>
      </w:r>
      <w:r w:rsidR="00CA6E6F">
        <w:t xml:space="preserve">in shortage </w:t>
      </w:r>
      <w:r w:rsidRPr="00972E34">
        <w:t xml:space="preserve">are where skills underutilisation and stubborn gender segregation patterns compound productivity losses and </w:t>
      </w:r>
      <w:r w:rsidR="00CA6E6F">
        <w:t xml:space="preserve">labour </w:t>
      </w:r>
      <w:r w:rsidRPr="00972E34">
        <w:t>shortages</w:t>
      </w:r>
      <w:r w:rsidR="00781D07">
        <w:t xml:space="preserve"> in the Australian economy</w:t>
      </w:r>
      <w:r w:rsidRPr="00972E34">
        <w:t xml:space="preserve">. </w:t>
      </w:r>
      <w:r w:rsidR="00781D07">
        <w:t>A</w:t>
      </w:r>
      <w:r w:rsidR="00781D07" w:rsidRPr="00781D07">
        <w:t xml:space="preserve"> national approach to gender segregated VET train</w:t>
      </w:r>
      <w:r w:rsidR="001A379E">
        <w:t>ed</w:t>
      </w:r>
      <w:r w:rsidR="007B313F">
        <w:t xml:space="preserve"> occupations</w:t>
      </w:r>
      <w:r w:rsidR="00781D07" w:rsidRPr="00781D07">
        <w:t xml:space="preserve"> in shortage </w:t>
      </w:r>
      <w:r w:rsidR="00781D07">
        <w:t xml:space="preserve">is needed </w:t>
      </w:r>
      <w:r w:rsidR="007B313F">
        <w:t>t</w:t>
      </w:r>
      <w:r w:rsidR="00781D07">
        <w:t>o coordinate and implement:</w:t>
      </w:r>
    </w:p>
    <w:p w14:paraId="6842D39D" w14:textId="76CBC666" w:rsidR="00FE3962" w:rsidRDefault="00A4022E" w:rsidP="00FE3962">
      <w:pPr>
        <w:pStyle w:val="ListBullet"/>
      </w:pPr>
      <w:r>
        <w:t>a</w:t>
      </w:r>
      <w:r w:rsidR="00FE3962">
        <w:t xml:space="preserve"> scholarship and supports package for trainers</w:t>
      </w:r>
    </w:p>
    <w:p w14:paraId="7EDAF769" w14:textId="1E18D00D" w:rsidR="00FE3962" w:rsidRDefault="00A4022E" w:rsidP="00FE3962">
      <w:pPr>
        <w:pStyle w:val="ListBullet"/>
      </w:pPr>
      <w:r>
        <w:t>a</w:t>
      </w:r>
      <w:r w:rsidR="00FE3962">
        <w:t xml:space="preserve"> suite of career introduction, entry-level programs</w:t>
      </w:r>
    </w:p>
    <w:p w14:paraId="31527E9E" w14:textId="5D059A45" w:rsidR="00FE3962" w:rsidRDefault="00A4022E" w:rsidP="00FE3962">
      <w:pPr>
        <w:pStyle w:val="ListBullet"/>
      </w:pPr>
      <w:r>
        <w:t>a</w:t>
      </w:r>
      <w:r w:rsidR="00FE3962">
        <w:t>n equity by design approach to systems, classrooms, qualification design and occupational pathways and supports</w:t>
      </w:r>
    </w:p>
    <w:p w14:paraId="618218D5" w14:textId="18DFAD69" w:rsidR="00FE3962" w:rsidRDefault="00A4022E" w:rsidP="00FE3962">
      <w:pPr>
        <w:pStyle w:val="ListBullet"/>
      </w:pPr>
      <w:r>
        <w:t>a</w:t>
      </w:r>
      <w:r w:rsidR="00FE3962">
        <w:t xml:space="preserve"> gender-conscious national VET pathways awareness and promotion campaign</w:t>
      </w:r>
      <w:r>
        <w:t>.</w:t>
      </w:r>
    </w:p>
    <w:p w14:paraId="084FC936" w14:textId="4FEF1CE3" w:rsidR="00781D07" w:rsidRPr="00781D07" w:rsidRDefault="00781D07" w:rsidP="00781D07">
      <w:pPr>
        <w:pStyle w:val="BodyText"/>
      </w:pPr>
      <w:r w:rsidRPr="00781D07">
        <w:t>By more explicitly committing to intersectional equity</w:t>
      </w:r>
      <w:r w:rsidR="00451F21">
        <w:t xml:space="preserve"> </w:t>
      </w:r>
      <w:r w:rsidRPr="00781D07">
        <w:t>by</w:t>
      </w:r>
      <w:r w:rsidR="00451F21">
        <w:t xml:space="preserve"> </w:t>
      </w:r>
      <w:r w:rsidRPr="00781D07">
        <w:t xml:space="preserve">design in VET, Australian governments, industry, training providers and communities can turn isolated pilots, or diverse unevaluated </w:t>
      </w:r>
      <w:r w:rsidR="00CA6E6F">
        <w:t xml:space="preserve">or under-evaluated </w:t>
      </w:r>
      <w:r w:rsidRPr="00781D07">
        <w:t>policy programs, into coordinated system-wide action, closing gender divides, filling critical shortages, and unlocking the full economic and social potential of every learner.</w:t>
      </w:r>
      <w:r w:rsidR="00E24D61" w:rsidRPr="00E24D61">
        <w:t xml:space="preserve"> Leveraging existing </w:t>
      </w:r>
      <w:r w:rsidR="007768BE">
        <w:t>VET</w:t>
      </w:r>
      <w:r w:rsidR="00E24D61" w:rsidRPr="00E24D61">
        <w:t xml:space="preserve"> in Schools (</w:t>
      </w:r>
      <w:r w:rsidR="005147F4" w:rsidRPr="005147F4">
        <w:t>VETiS</w:t>
      </w:r>
      <w:r w:rsidR="00E24D61" w:rsidRPr="00E24D61">
        <w:t xml:space="preserve">) delivery, which </w:t>
      </w:r>
      <w:r w:rsidR="005147F4" w:rsidRPr="005147F4">
        <w:t>is</w:t>
      </w:r>
      <w:r w:rsidR="00E24D61" w:rsidRPr="00E24D61">
        <w:t xml:space="preserve"> currently being </w:t>
      </w:r>
      <w:r w:rsidR="005147F4" w:rsidRPr="005147F4">
        <w:t>reviewed</w:t>
      </w:r>
      <w:r w:rsidR="00E24D61" w:rsidRPr="00E24D61">
        <w:t xml:space="preserve"> by </w:t>
      </w:r>
      <w:r w:rsidR="005147F4" w:rsidRPr="005147F4">
        <w:t xml:space="preserve">all </w:t>
      </w:r>
      <w:r w:rsidR="00E24D61" w:rsidRPr="00E24D61">
        <w:t>government</w:t>
      </w:r>
      <w:r w:rsidR="00CA6E6F">
        <w:t>s</w:t>
      </w:r>
      <w:r w:rsidR="00E24D61" w:rsidRPr="00E24D61">
        <w:t xml:space="preserve"> </w:t>
      </w:r>
      <w:r w:rsidR="005147F4" w:rsidRPr="005147F4">
        <w:t>to explore initiatives and identify potential policy reforms to strengthen quality delivery and outcomes, is</w:t>
      </w:r>
      <w:r w:rsidR="00E24D61" w:rsidRPr="00E24D61">
        <w:t xml:space="preserve"> recommended. </w:t>
      </w:r>
      <w:r w:rsidR="00DC6E49">
        <w:t>This and other levers could s</w:t>
      </w:r>
      <w:r w:rsidR="00DC6E49" w:rsidRPr="00DC6E49">
        <w:rPr>
          <w:lang w:eastAsia="en-AU"/>
        </w:rPr>
        <w:t xml:space="preserve">upercharge diversity in the training pipeline </w:t>
      </w:r>
      <w:r w:rsidR="00DC6E49">
        <w:t>for longer term impacts.</w:t>
      </w:r>
    </w:p>
    <w:p w14:paraId="3818D3BB" w14:textId="37691EB3" w:rsidR="008665BE" w:rsidRDefault="00496E48" w:rsidP="00B66DD9">
      <w:pPr>
        <w:pStyle w:val="Heading2unnumbered"/>
        <w:rPr>
          <w:rStyle w:val="Characteritalic"/>
          <w:i w:val="0"/>
        </w:rPr>
      </w:pPr>
      <w:r w:rsidRPr="00496E48">
        <w:rPr>
          <w:rStyle w:val="Characteritalic"/>
          <w:i w:val="0"/>
        </w:rPr>
        <w:t>WHO?</w:t>
      </w:r>
    </w:p>
    <w:p w14:paraId="7C2DD31A" w14:textId="52BA65F0" w:rsidR="00E24D61" w:rsidRPr="00301F10" w:rsidRDefault="00E24D61" w:rsidP="00301F10">
      <w:pPr>
        <w:pStyle w:val="BodyText"/>
        <w:rPr>
          <w:rStyle w:val="Characterbold"/>
          <w:b w:val="0"/>
        </w:rPr>
      </w:pPr>
      <w:r w:rsidRPr="00301F10">
        <w:rPr>
          <w:rStyle w:val="Characterbold"/>
          <w:b w:val="0"/>
        </w:rPr>
        <w:t>Key a</w:t>
      </w:r>
      <w:r w:rsidR="00AC1F31" w:rsidRPr="00301F10">
        <w:rPr>
          <w:rStyle w:val="Characterbold"/>
          <w:b w:val="0"/>
        </w:rPr>
        <w:t>ctors in th</w:t>
      </w:r>
      <w:r w:rsidRPr="00301F10">
        <w:rPr>
          <w:rStyle w:val="Characterbold"/>
          <w:b w:val="0"/>
        </w:rPr>
        <w:t xml:space="preserve">is recommendation mirror those in </w:t>
      </w:r>
      <w:r w:rsidRPr="00B016DB">
        <w:rPr>
          <w:rStyle w:val="Characterbold"/>
        </w:rPr>
        <w:t>Recommendation 3</w:t>
      </w:r>
      <w:r w:rsidRPr="00301F10">
        <w:rPr>
          <w:rStyle w:val="Characterbold"/>
          <w:b w:val="0"/>
        </w:rPr>
        <w:t xml:space="preserve"> with the addition of</w:t>
      </w:r>
      <w:r w:rsidR="00301F10">
        <w:rPr>
          <w:rStyle w:val="Characterbold"/>
        </w:rPr>
        <w:t>:</w:t>
      </w:r>
    </w:p>
    <w:p w14:paraId="41563B35" w14:textId="128F6285" w:rsidR="006842FE" w:rsidRPr="006842FE" w:rsidRDefault="006842FE" w:rsidP="006842FE">
      <w:pPr>
        <w:pStyle w:val="ListBullet"/>
        <w:numPr>
          <w:ilvl w:val="0"/>
          <w:numId w:val="1"/>
        </w:numPr>
      </w:pPr>
      <w:r w:rsidRPr="006842FE">
        <w:t>TAFE Centres of Excellence</w:t>
      </w:r>
    </w:p>
    <w:p w14:paraId="504C05A7" w14:textId="32ED4DD7" w:rsidR="00301F10" w:rsidRDefault="00280633" w:rsidP="006842FE">
      <w:pPr>
        <w:pStyle w:val="ListBullet"/>
        <w:numPr>
          <w:ilvl w:val="0"/>
          <w:numId w:val="1"/>
        </w:numPr>
      </w:pPr>
      <w:r>
        <w:t>Australian Skills Quality Authority (</w:t>
      </w:r>
      <w:r w:rsidR="00301F10" w:rsidRPr="00301F10">
        <w:t>ASQA</w:t>
      </w:r>
      <w:r>
        <w:t>)</w:t>
      </w:r>
    </w:p>
    <w:p w14:paraId="72C5CB70" w14:textId="639CACD1" w:rsidR="00651FBD" w:rsidRPr="00301F10" w:rsidRDefault="00651FBD" w:rsidP="006842FE">
      <w:pPr>
        <w:pStyle w:val="ListBullet"/>
        <w:numPr>
          <w:ilvl w:val="0"/>
          <w:numId w:val="1"/>
        </w:numPr>
      </w:pPr>
      <w:r>
        <w:t xml:space="preserve">Secondary </w:t>
      </w:r>
      <w:r w:rsidR="00143ACA">
        <w:t>s</w:t>
      </w:r>
      <w:r>
        <w:t xml:space="preserve">chools through the </w:t>
      </w:r>
      <w:r w:rsidR="00DD6698">
        <w:t>VETiS</w:t>
      </w:r>
      <w:r>
        <w:t xml:space="preserve"> program</w:t>
      </w:r>
    </w:p>
    <w:p w14:paraId="044AD2AD" w14:textId="75B5956F" w:rsidR="00822B35" w:rsidRDefault="00822B35" w:rsidP="00822B35">
      <w:pPr>
        <w:pStyle w:val="ListBullet"/>
        <w:numPr>
          <w:ilvl w:val="0"/>
          <w:numId w:val="1"/>
        </w:numPr>
      </w:pPr>
      <w:r w:rsidRPr="00822B35">
        <w:t>SAGE</w:t>
      </w:r>
      <w:r w:rsidR="00672435">
        <w:t>—</w:t>
      </w:r>
      <w:r w:rsidRPr="00822B35">
        <w:t>a not-for-profit public company with a demonstrated record in higher education, which has government funding from 2025-2030 to strengthen diversity, equity and inclusion initiatives in VET</w:t>
      </w:r>
    </w:p>
    <w:p w14:paraId="79021EC9" w14:textId="3599B18B" w:rsidR="000E4FCB" w:rsidRPr="00301F10" w:rsidRDefault="000E4FCB" w:rsidP="00822B35">
      <w:pPr>
        <w:pStyle w:val="ListBullet"/>
        <w:numPr>
          <w:ilvl w:val="0"/>
          <w:numId w:val="1"/>
        </w:numPr>
      </w:pPr>
      <w:r>
        <w:t>First Nations led and owned organisations</w:t>
      </w:r>
    </w:p>
    <w:p w14:paraId="6D6D8D11" w14:textId="7A02A20D" w:rsidR="00984D69" w:rsidRDefault="00BA0ECE" w:rsidP="00BD3050">
      <w:pPr>
        <w:pStyle w:val="ListBullet"/>
        <w:numPr>
          <w:ilvl w:val="0"/>
          <w:numId w:val="1"/>
        </w:numPr>
        <w:rPr>
          <w:rStyle w:val="Characterbold"/>
          <w:b w:val="0"/>
        </w:rPr>
      </w:pPr>
      <w:r w:rsidRPr="003E5DA2">
        <w:rPr>
          <w:rStyle w:val="Characterbold"/>
          <w:b w:val="0"/>
        </w:rPr>
        <w:lastRenderedPageBreak/>
        <w:t xml:space="preserve">The National TAFE Network could also be involved in potential </w:t>
      </w:r>
      <w:r w:rsidR="003E5DA2" w:rsidRPr="003E5DA2">
        <w:rPr>
          <w:rStyle w:val="Characterbold"/>
          <w:b w:val="0"/>
        </w:rPr>
        <w:t>collaborations.</w:t>
      </w:r>
    </w:p>
    <w:p w14:paraId="18358219" w14:textId="2A91D75E" w:rsidR="003F52DB" w:rsidRPr="00301F10" w:rsidRDefault="003E5DA2" w:rsidP="00984D69">
      <w:pPr>
        <w:pStyle w:val="ListBullet"/>
        <w:numPr>
          <w:ilvl w:val="0"/>
          <w:numId w:val="0"/>
        </w:numPr>
      </w:pPr>
      <w:r w:rsidRPr="003E5DA2">
        <w:rPr>
          <w:rStyle w:val="Characterbold"/>
          <w:b w:val="0"/>
        </w:rPr>
        <w:t>The National TAFE Network is</w:t>
      </w:r>
      <w:r w:rsidR="00BA0ECE" w:rsidRPr="003E5DA2">
        <w:rPr>
          <w:rStyle w:val="Characterbold"/>
          <w:b w:val="0"/>
        </w:rPr>
        <w:t xml:space="preserve"> </w:t>
      </w:r>
      <w:r w:rsidR="00BA0ECE" w:rsidRPr="00BA0ECE">
        <w:t xml:space="preserve">a new Australian Government and state and territory governments partnership set up to harness the capacity of Australia's TAFEs. JSA suggests they could </w:t>
      </w:r>
      <w:r>
        <w:t xml:space="preserve">potentially </w:t>
      </w:r>
      <w:r w:rsidR="00BA0ECE" w:rsidRPr="00BA0ECE">
        <w:t xml:space="preserve">play a </w:t>
      </w:r>
      <w:r>
        <w:t>collaborative</w:t>
      </w:r>
      <w:r w:rsidR="00BA0ECE" w:rsidRPr="00BA0ECE">
        <w:t xml:space="preserve"> role across all four priority policy actions.</w:t>
      </w:r>
    </w:p>
    <w:p w14:paraId="4EF024EF" w14:textId="3146A39E" w:rsidR="00496E48" w:rsidRPr="00496E48" w:rsidRDefault="00496E48" w:rsidP="00B66DD9">
      <w:pPr>
        <w:pStyle w:val="Heading2unnumbered"/>
        <w:rPr>
          <w:rStyle w:val="Characteritalic"/>
          <w:i w:val="0"/>
        </w:rPr>
      </w:pPr>
      <w:r w:rsidRPr="00496E48">
        <w:rPr>
          <w:rStyle w:val="Characteritalic"/>
          <w:i w:val="0"/>
        </w:rPr>
        <w:t>HOW?</w:t>
      </w:r>
    </w:p>
    <w:p w14:paraId="6C2D5450" w14:textId="7041F0BF" w:rsidR="000C16B7" w:rsidRDefault="001B3E77" w:rsidP="00B66DD9">
      <w:pPr>
        <w:pStyle w:val="Heading3unnumbered"/>
      </w:pPr>
      <w:r>
        <w:t>A scholarship and supports package for trainers</w:t>
      </w:r>
    </w:p>
    <w:p w14:paraId="6D6DA32F" w14:textId="79BBD409" w:rsidR="00F47FC7" w:rsidRPr="003C414C" w:rsidRDefault="00F47FC7" w:rsidP="00F47FC7">
      <w:pPr>
        <w:pStyle w:val="Quotelarge"/>
      </w:pPr>
      <w:r>
        <w:t>"</w:t>
      </w:r>
      <w:r w:rsidRPr="003C414C">
        <w:t>To increase female participation in the electrical industry, more female trainers, as well as providing training in mental health awareness and/or ‘accidental counsellor’ training would benefit both trainers and students."</w:t>
      </w:r>
    </w:p>
    <w:p w14:paraId="221A370A" w14:textId="77777777" w:rsidR="00F47FC7" w:rsidRPr="003C414C" w:rsidRDefault="00F47FC7" w:rsidP="00F47FC7">
      <w:pPr>
        <w:pStyle w:val="Quote"/>
      </w:pPr>
      <w:r w:rsidRPr="003C414C">
        <w:t>— Master Electricians Australia (Consultation Paper Submission, 2025)</w:t>
      </w:r>
    </w:p>
    <w:p w14:paraId="7B7AB251" w14:textId="7461D6DB" w:rsidR="00626BB7" w:rsidRPr="00AB6F6C" w:rsidRDefault="00AB6F6C" w:rsidP="00626BB7">
      <w:pPr>
        <w:pStyle w:val="BodyText"/>
        <w:rPr>
          <w:b/>
        </w:rPr>
      </w:pPr>
      <w:r>
        <w:t>T</w:t>
      </w:r>
      <w:r w:rsidRPr="00AB6F6C">
        <w:t xml:space="preserve">here </w:t>
      </w:r>
      <w:r w:rsidR="00CA6E6F">
        <w:t xml:space="preserve">are </w:t>
      </w:r>
      <w:r w:rsidRPr="00AB6F6C">
        <w:t>known</w:t>
      </w:r>
      <w:r w:rsidR="002A3F8D">
        <w:t xml:space="preserve"> diversity </w:t>
      </w:r>
      <w:r w:rsidR="00CA6E6F">
        <w:t xml:space="preserve">challenges </w:t>
      </w:r>
      <w:r w:rsidR="002A3F8D">
        <w:t xml:space="preserve">in the VET workforce, </w:t>
      </w:r>
      <w:r w:rsidR="00BF193B">
        <w:t xml:space="preserve">and this lack of representation </w:t>
      </w:r>
      <w:r w:rsidR="002A3F8D">
        <w:t>potential</w:t>
      </w:r>
      <w:r w:rsidR="00CA6E6F">
        <w:t>ly</w:t>
      </w:r>
      <w:r w:rsidR="002A3F8D">
        <w:t xml:space="preserve"> </w:t>
      </w:r>
      <w:r w:rsidR="00CA6E6F">
        <w:t xml:space="preserve">influences and </w:t>
      </w:r>
      <w:r w:rsidR="002A3F8D">
        <w:t>impact</w:t>
      </w:r>
      <w:r w:rsidR="00CA6E6F">
        <w:t>s</w:t>
      </w:r>
      <w:r w:rsidR="002A3F8D">
        <w:t xml:space="preserve"> on </w:t>
      </w:r>
      <w:r w:rsidR="00CA6E6F">
        <w:t>the outcomes of</w:t>
      </w:r>
      <w:r w:rsidR="002A3F8D">
        <w:t xml:space="preserve"> </w:t>
      </w:r>
      <w:r w:rsidRPr="00AB6F6C">
        <w:t xml:space="preserve">its diverse </w:t>
      </w:r>
      <w:r w:rsidR="002A3F8D">
        <w:t xml:space="preserve">student </w:t>
      </w:r>
      <w:r w:rsidRPr="00AB6F6C">
        <w:t xml:space="preserve">cohort </w:t>
      </w:r>
      <w:r w:rsidR="002A3F8D">
        <w:t xml:space="preserve">(JSA 2024). </w:t>
      </w:r>
      <w:r>
        <w:t>JSA recommends t</w:t>
      </w:r>
      <w:r w:rsidRPr="00AB6F6C">
        <w:t>he introduction of</w:t>
      </w:r>
      <w:r w:rsidR="00626BB7" w:rsidRPr="00626BB7">
        <w:t xml:space="preserve"> national scholarship and support </w:t>
      </w:r>
      <w:r w:rsidRPr="00AB6F6C">
        <w:t>packages</w:t>
      </w:r>
      <w:r w:rsidR="00626BB7" w:rsidRPr="00626BB7">
        <w:t xml:space="preserve"> </w:t>
      </w:r>
      <w:r w:rsidR="00E200C7">
        <w:t>to target both attraction and retention of</w:t>
      </w:r>
      <w:r w:rsidR="00626BB7" w:rsidRPr="00626BB7">
        <w:t xml:space="preserve"> </w:t>
      </w:r>
      <w:r w:rsidRPr="00AB6F6C">
        <w:t>female teachers and</w:t>
      </w:r>
      <w:r w:rsidR="00626BB7" w:rsidRPr="00626BB7">
        <w:t xml:space="preserve"> trainers in </w:t>
      </w:r>
      <w:r w:rsidRPr="00AB6F6C">
        <w:t xml:space="preserve">male dominated </w:t>
      </w:r>
      <w:r w:rsidR="00347D63">
        <w:t>fields</w:t>
      </w:r>
      <w:r w:rsidRPr="00AB6F6C">
        <w:t xml:space="preserve"> and incentives for male </w:t>
      </w:r>
      <w:r w:rsidR="00AA338E">
        <w:t xml:space="preserve">teachers and </w:t>
      </w:r>
      <w:r w:rsidRPr="00AB6F6C">
        <w:t>trainers in female dominated</w:t>
      </w:r>
      <w:r w:rsidR="00626BB7" w:rsidRPr="00626BB7">
        <w:t xml:space="preserve"> </w:t>
      </w:r>
      <w:r w:rsidR="00347D63">
        <w:t>fields</w:t>
      </w:r>
      <w:r w:rsidR="00626BB7" w:rsidRPr="00626BB7">
        <w:t xml:space="preserve"> under the renegotiated National Skills Agreement. </w:t>
      </w:r>
      <w:r w:rsidR="00207A78">
        <w:t>Considera</w:t>
      </w:r>
      <w:r w:rsidR="004B4251">
        <w:t xml:space="preserve">tion on how to increase </w:t>
      </w:r>
      <w:r w:rsidRPr="00AB6F6C">
        <w:t>LGBTQI</w:t>
      </w:r>
      <w:r w:rsidR="00122B9F">
        <w:t>A</w:t>
      </w:r>
      <w:r w:rsidR="004B4251">
        <w:t xml:space="preserve">+ representation in trainer roles </w:t>
      </w:r>
      <w:r>
        <w:t xml:space="preserve">and support employers and education and training providers </w:t>
      </w:r>
      <w:r w:rsidR="004B4251">
        <w:t>is also recommended.</w:t>
      </w:r>
      <w:r w:rsidR="00626BB7" w:rsidRPr="00626BB7">
        <w:t xml:space="preserve"> </w:t>
      </w:r>
      <w:r>
        <w:t>JSA suggests consideration of the following levers in this package</w:t>
      </w:r>
      <w:r w:rsidR="00C94C59">
        <w:t>:</w:t>
      </w:r>
    </w:p>
    <w:p w14:paraId="2187EBF0" w14:textId="5FC18323" w:rsidR="00143ACA" w:rsidRPr="00143ACA" w:rsidRDefault="00143ACA" w:rsidP="00143ACA">
      <w:pPr>
        <w:pStyle w:val="ListBullet"/>
        <w:numPr>
          <w:ilvl w:val="0"/>
          <w:numId w:val="1"/>
        </w:numPr>
      </w:pPr>
      <w:r w:rsidRPr="00143ACA">
        <w:t>A review of existing levers to identify training pathways where there are already supports to support more systematic evaluation and the targeting of any new programs.</w:t>
      </w:r>
    </w:p>
    <w:p w14:paraId="7B7C2A9E" w14:textId="5F6A8D88" w:rsidR="0014003A" w:rsidRPr="0014003A" w:rsidRDefault="0014003A" w:rsidP="0014003A">
      <w:pPr>
        <w:pStyle w:val="ListBullet"/>
        <w:numPr>
          <w:ilvl w:val="0"/>
          <w:numId w:val="1"/>
        </w:numPr>
      </w:pPr>
      <w:r w:rsidRPr="0014003A">
        <w:t>Greater access to part-time trainer roles for female trainers in male dominated trades or other training pathways to foster flexible working arrangements and assist workers juggling caring responsibilities. Supporting women to maintain visibility in industry and training roles is also important.</w:t>
      </w:r>
      <w:r w:rsidR="00C94C59" w:rsidRPr="00C94C59">
        <w:t xml:space="preserve"> This should initially prioritise industries and occupations not covered by the </w:t>
      </w:r>
      <w:hyperlink r:id="rId102" w:history="1">
        <w:r w:rsidR="00C94C59" w:rsidRPr="00C94C59">
          <w:rPr>
            <w:rStyle w:val="Hyperlink"/>
          </w:rPr>
          <w:t>Building Women's Careers Program</w:t>
        </w:r>
      </w:hyperlink>
      <w:r w:rsidR="00C94C59" w:rsidRPr="00C94C59">
        <w:t xml:space="preserve"> as to not duplicate effort.</w:t>
      </w:r>
    </w:p>
    <w:p w14:paraId="747FE74C" w14:textId="2B1BAD63" w:rsidR="0014003A" w:rsidRPr="0014003A" w:rsidRDefault="006B638B" w:rsidP="0014003A">
      <w:pPr>
        <w:pStyle w:val="ListBullet"/>
        <w:numPr>
          <w:ilvl w:val="0"/>
          <w:numId w:val="1"/>
        </w:numPr>
      </w:pPr>
      <w:r>
        <w:t>F</w:t>
      </w:r>
      <w:r w:rsidR="0014003A" w:rsidRPr="0014003A">
        <w:t xml:space="preserve">unding </w:t>
      </w:r>
      <w:r>
        <w:t xml:space="preserve">and supports to access paid care </w:t>
      </w:r>
      <w:r w:rsidR="0014003A" w:rsidRPr="0014003A">
        <w:t xml:space="preserve">for </w:t>
      </w:r>
      <w:r w:rsidR="0014003A">
        <w:t xml:space="preserve">women </w:t>
      </w:r>
      <w:r w:rsidR="0014003A" w:rsidRPr="0014003A">
        <w:t xml:space="preserve">with caring responsibilities </w:t>
      </w:r>
      <w:r>
        <w:t xml:space="preserve">so they can </w:t>
      </w:r>
      <w:r w:rsidR="0014003A" w:rsidRPr="0014003A">
        <w:t>complete placements</w:t>
      </w:r>
      <w:r w:rsidR="00DC6E49">
        <w:t>, upskill</w:t>
      </w:r>
      <w:r w:rsidR="00C72B6A">
        <w:t xml:space="preserve"> or participate in paid on ramps to in shortage occupations or even </w:t>
      </w:r>
      <w:r w:rsidR="00DC6E49">
        <w:t>complete VET training</w:t>
      </w:r>
      <w:r w:rsidR="00155C95">
        <w:t xml:space="preserve"> and assessment</w:t>
      </w:r>
      <w:r w:rsidR="00DC6E49">
        <w:t xml:space="preserve"> qualifications </w:t>
      </w:r>
      <w:r w:rsidR="00C72B6A">
        <w:t>to become trai</w:t>
      </w:r>
      <w:r w:rsidR="000E0701">
        <w:t xml:space="preserve">ners. </w:t>
      </w:r>
      <w:r w:rsidR="00DC6E49">
        <w:t>Th</w:t>
      </w:r>
      <w:r w:rsidR="000E0701">
        <w:t>ese</w:t>
      </w:r>
      <w:r w:rsidR="00DC6E49">
        <w:t xml:space="preserve"> </w:t>
      </w:r>
      <w:r>
        <w:t xml:space="preserve">supports </w:t>
      </w:r>
      <w:r w:rsidR="00DC6E49">
        <w:t>could also work to incentivise men into these occupations.</w:t>
      </w:r>
    </w:p>
    <w:p w14:paraId="05FCCF60" w14:textId="069BCBE8" w:rsidR="005B15BC" w:rsidRPr="003C414C" w:rsidRDefault="00626BB7" w:rsidP="00C94C59">
      <w:pPr>
        <w:pStyle w:val="ListBullet"/>
        <w:numPr>
          <w:ilvl w:val="0"/>
          <w:numId w:val="1"/>
        </w:numPr>
      </w:pPr>
      <w:r w:rsidRPr="00EF3290">
        <w:t xml:space="preserve">Trainer </w:t>
      </w:r>
      <w:r w:rsidR="00143ACA">
        <w:t>p</w:t>
      </w:r>
      <w:r w:rsidRPr="00EF3290">
        <w:t xml:space="preserve">ipeline </w:t>
      </w:r>
      <w:r w:rsidR="00143ACA">
        <w:t>s</w:t>
      </w:r>
      <w:r w:rsidRPr="00EF3290">
        <w:t xml:space="preserve">cholarships </w:t>
      </w:r>
      <w:r w:rsidR="000E0701">
        <w:t>and e</w:t>
      </w:r>
      <w:r w:rsidR="000E0701" w:rsidRPr="000E0701">
        <w:t xml:space="preserve">xpansion of practical placement style payments to additional VET qualifications </w:t>
      </w:r>
      <w:r w:rsidRPr="00EF3290">
        <w:t xml:space="preserve">to grow </w:t>
      </w:r>
      <w:r w:rsidR="00651FBD">
        <w:t>diverse</w:t>
      </w:r>
      <w:r w:rsidRPr="00EF3290">
        <w:t xml:space="preserve"> teaching </w:t>
      </w:r>
      <w:r w:rsidR="00651FBD">
        <w:t xml:space="preserve">supply and </w:t>
      </w:r>
      <w:r w:rsidRPr="00EF3290">
        <w:t xml:space="preserve">capacity </w:t>
      </w:r>
      <w:r w:rsidR="00651FBD">
        <w:t xml:space="preserve">across in </w:t>
      </w:r>
      <w:r w:rsidRPr="00EF3290">
        <w:t xml:space="preserve">shortage </w:t>
      </w:r>
      <w:r w:rsidR="00DC6E49">
        <w:t>pathways</w:t>
      </w:r>
      <w:r w:rsidR="00651FBD">
        <w:t>.</w:t>
      </w:r>
    </w:p>
    <w:p w14:paraId="7E02C9E2" w14:textId="283718F3" w:rsidR="00EE7CAC" w:rsidRDefault="00EE7CAC">
      <w:pPr>
        <w:spacing w:before="0" w:after="200" w:line="276" w:lineRule="auto"/>
        <w:rPr>
          <w:rFonts w:eastAsia="Times New Roman" w:cs="Arial"/>
          <w:b/>
          <w:color w:val="012749"/>
          <w:szCs w:val="21"/>
          <w:lang w:eastAsia="en-AU"/>
        </w:rPr>
      </w:pPr>
      <w:r>
        <w:br w:type="page"/>
      </w:r>
    </w:p>
    <w:p w14:paraId="3C41F8ED" w14:textId="3DBDFCFC" w:rsidR="001B3E77" w:rsidRPr="001B3E77" w:rsidRDefault="00625699" w:rsidP="00B66DD9">
      <w:pPr>
        <w:pStyle w:val="Heading3unnumbered"/>
      </w:pPr>
      <w:r>
        <w:lastRenderedPageBreak/>
        <w:t xml:space="preserve">A suite of </w:t>
      </w:r>
      <w:r w:rsidR="00ED5DAA">
        <w:t>career introduction,</w:t>
      </w:r>
      <w:r>
        <w:t xml:space="preserve"> tertiary entry</w:t>
      </w:r>
      <w:r w:rsidR="00F42996">
        <w:t>-</w:t>
      </w:r>
      <w:r>
        <w:t>level programs</w:t>
      </w:r>
    </w:p>
    <w:p w14:paraId="5445A09C" w14:textId="4F7D6C19" w:rsidR="00D25190" w:rsidRDefault="00404A16" w:rsidP="00D25190">
      <w:pPr>
        <w:pStyle w:val="BodyText"/>
      </w:pPr>
      <w:r w:rsidRPr="00404A16">
        <w:t xml:space="preserve">JSA recommends trialling targeted </w:t>
      </w:r>
      <w:r w:rsidRPr="00404A16">
        <w:rPr>
          <w:rStyle w:val="Characterbold"/>
          <w:b w:val="0"/>
        </w:rPr>
        <w:t xml:space="preserve">gender balanced, career introduction or entry-level </w:t>
      </w:r>
      <w:r w:rsidRPr="00D25190">
        <w:rPr>
          <w:rStyle w:val="Characterbold"/>
          <w:b w:val="0"/>
        </w:rPr>
        <w:t>programs aimed at increasing participation in skill</w:t>
      </w:r>
      <w:r w:rsidR="003961E0">
        <w:rPr>
          <w:rStyle w:val="Characterbold"/>
        </w:rPr>
        <w:t xml:space="preserve"> </w:t>
      </w:r>
      <w:r w:rsidRPr="00D25190">
        <w:rPr>
          <w:rStyle w:val="Characterbold"/>
          <w:b w:val="0"/>
        </w:rPr>
        <w:t>shortage areas</w:t>
      </w:r>
      <w:r w:rsidR="00D25190" w:rsidRPr="00D25190">
        <w:rPr>
          <w:rStyle w:val="Characterbold"/>
          <w:b w:val="0"/>
        </w:rPr>
        <w:t xml:space="preserve"> in the next NSA</w:t>
      </w:r>
      <w:r w:rsidRPr="00D25190">
        <w:t xml:space="preserve">. </w:t>
      </w:r>
      <w:r w:rsidR="004E20D3">
        <w:t>These should only be developed and used in consultation</w:t>
      </w:r>
      <w:r w:rsidRPr="00D25190">
        <w:t xml:space="preserve"> </w:t>
      </w:r>
      <w:r w:rsidR="00FC2CC3">
        <w:t>with industry, including relevant unions, and where they do not undermine existing path</w:t>
      </w:r>
      <w:r w:rsidR="00F019B5">
        <w:t>ways.</w:t>
      </w:r>
      <w:r w:rsidRPr="00D25190">
        <w:t xml:space="preserve"> </w:t>
      </w:r>
      <w:r w:rsidR="00D25190" w:rsidRPr="00D25190">
        <w:t>JSCs, ASQA through its state accreditation powers, Self-Accrediting TAFEs and the National T</w:t>
      </w:r>
      <w:r w:rsidR="00DF485A">
        <w:t>AFE</w:t>
      </w:r>
      <w:r w:rsidR="00D25190" w:rsidRPr="00D25190">
        <w:t xml:space="preserve"> Network</w:t>
      </w:r>
      <w:r w:rsidR="00D25190">
        <w:t xml:space="preserve"> could collaborate to consider levers such as:</w:t>
      </w:r>
    </w:p>
    <w:p w14:paraId="7470B26B" w14:textId="0E3D63F4" w:rsidR="003D1D5C" w:rsidRDefault="003D1D5C" w:rsidP="00D25190">
      <w:pPr>
        <w:pStyle w:val="ListBullet"/>
      </w:pPr>
      <w:r>
        <w:t>S</w:t>
      </w:r>
      <w:r w:rsidR="00404A16" w:rsidRPr="00404A16">
        <w:t>hort</w:t>
      </w:r>
      <w:r w:rsidR="003961E0">
        <w:t xml:space="preserve"> </w:t>
      </w:r>
      <w:r w:rsidR="00404A16" w:rsidRPr="00404A16">
        <w:t xml:space="preserve">format programs like a one or two day “Gateway to IT” or “Essential Engineering Skills,” which would </w:t>
      </w:r>
      <w:r w:rsidR="00DD402F">
        <w:t>facilitate</w:t>
      </w:r>
      <w:r w:rsidR="00404A16" w:rsidRPr="00404A16">
        <w:t xml:space="preserve"> interview opportunities with employers, helping to bridge the gap between training and employment</w:t>
      </w:r>
      <w:r>
        <w:t>.</w:t>
      </w:r>
    </w:p>
    <w:p w14:paraId="0C2F81D2" w14:textId="771C313B" w:rsidR="003D1D5C" w:rsidRDefault="00C5462F" w:rsidP="00404A16">
      <w:pPr>
        <w:pStyle w:val="ListBullet"/>
      </w:pPr>
      <w:r>
        <w:t>M</w:t>
      </w:r>
      <w:r w:rsidRPr="00C5462F">
        <w:t>obile training vans in trades to distil best</w:t>
      </w:r>
      <w:r w:rsidR="003961E0">
        <w:t xml:space="preserve"> </w:t>
      </w:r>
      <w:r w:rsidRPr="00C5462F">
        <w:t>practice levers for reducing male or female concentration in key shortage roles in different regional or thin market contexts</w:t>
      </w:r>
      <w:r w:rsidR="003231F3">
        <w:t>.</w:t>
      </w:r>
    </w:p>
    <w:p w14:paraId="5FC89C4F" w14:textId="75950B45" w:rsidR="003D1D5C" w:rsidRPr="00CA1545" w:rsidRDefault="003D1D5C" w:rsidP="00CA1545">
      <w:pPr>
        <w:pStyle w:val="ListBullet"/>
      </w:pPr>
      <w:r w:rsidRPr="00CA1545">
        <w:rPr>
          <w:rStyle w:val="Characterbold"/>
          <w:b w:val="0"/>
        </w:rPr>
        <w:t>C</w:t>
      </w:r>
      <w:r w:rsidR="00404A16" w:rsidRPr="00CA1545">
        <w:rPr>
          <w:rStyle w:val="Characterbold"/>
          <w:b w:val="0"/>
        </w:rPr>
        <w:t>areer introduction</w:t>
      </w:r>
      <w:r w:rsidR="00662A53" w:rsidRPr="00CA1545">
        <w:rPr>
          <w:rStyle w:val="Characterbold"/>
          <w:b w:val="0"/>
        </w:rPr>
        <w:t xml:space="preserve"> programs</w:t>
      </w:r>
      <w:r w:rsidR="00404A16" w:rsidRPr="00CA1545">
        <w:t xml:space="preserve"> fully subsidised for school leavers from low</w:t>
      </w:r>
      <w:r w:rsidR="00550E84" w:rsidRPr="00CA1545">
        <w:t xml:space="preserve"> </w:t>
      </w:r>
      <w:r w:rsidR="00404A16" w:rsidRPr="00CA1545">
        <w:t>socio-economic</w:t>
      </w:r>
      <w:r w:rsidR="00DF485A" w:rsidRPr="00CA1545">
        <w:t xml:space="preserve"> or</w:t>
      </w:r>
      <w:r w:rsidR="00404A16" w:rsidRPr="00CA1545">
        <w:t xml:space="preserve"> First Nations</w:t>
      </w:r>
      <w:r w:rsidR="00DF485A" w:rsidRPr="00CA1545">
        <w:t xml:space="preserve"> backgrounds</w:t>
      </w:r>
      <w:r w:rsidR="00404A16" w:rsidRPr="00CA1545">
        <w:t xml:space="preserve"> or </w:t>
      </w:r>
      <w:r w:rsidR="00DF485A" w:rsidRPr="00CA1545">
        <w:t xml:space="preserve">from </w:t>
      </w:r>
      <w:r w:rsidR="00404A16" w:rsidRPr="00CA1545">
        <w:t xml:space="preserve">regional </w:t>
      </w:r>
      <w:r w:rsidR="00DF485A" w:rsidRPr="00CA1545">
        <w:t>areas</w:t>
      </w:r>
      <w:r w:rsidR="00404A16" w:rsidRPr="00CA1545">
        <w:t xml:space="preserve"> to provide paid on-ramps into </w:t>
      </w:r>
      <w:r w:rsidR="00C5462F" w:rsidRPr="00CA1545">
        <w:t xml:space="preserve">in shortage </w:t>
      </w:r>
      <w:r w:rsidR="00F612DF">
        <w:t>qualificat</w:t>
      </w:r>
      <w:r w:rsidR="00F9620C">
        <w:t xml:space="preserve">ions </w:t>
      </w:r>
      <w:r w:rsidR="00A12DFC">
        <w:t xml:space="preserve">for </w:t>
      </w:r>
      <w:r w:rsidR="00091299" w:rsidRPr="00091299">
        <w:rPr>
          <w:lang w:eastAsia="en-US"/>
        </w:rPr>
        <w:t>female learners in male dominated pathways or males in female dominated pathways</w:t>
      </w:r>
      <w:r w:rsidR="00D43302" w:rsidRPr="00CA1545">
        <w:t xml:space="preserve">. </w:t>
      </w:r>
      <w:r w:rsidR="00F6058C">
        <w:t>For example, t</w:t>
      </w:r>
      <w:r w:rsidR="00404A16" w:rsidRPr="00CA1545">
        <w:t xml:space="preserve">his would </w:t>
      </w:r>
      <w:r w:rsidR="00060A97">
        <w:t>complement</w:t>
      </w:r>
      <w:r w:rsidR="00404A16" w:rsidRPr="00CA1545">
        <w:t xml:space="preserve"> existing plans by the ACT Government to develop specialised courses for female construction workers and school leavers</w:t>
      </w:r>
      <w:r w:rsidR="00C5462F" w:rsidRPr="00CA1545">
        <w:t>.</w:t>
      </w:r>
    </w:p>
    <w:p w14:paraId="7BCA45DC" w14:textId="35F11CBC" w:rsidR="00404A16" w:rsidRPr="00404A16" w:rsidRDefault="00C5462F" w:rsidP="003D1D5C">
      <w:pPr>
        <w:pStyle w:val="ListBullet"/>
      </w:pPr>
      <w:r>
        <w:t>E</w:t>
      </w:r>
      <w:r w:rsidR="00404A16" w:rsidRPr="00404A16">
        <w:t>mbedd</w:t>
      </w:r>
      <w:r>
        <w:t xml:space="preserve">ing </w:t>
      </w:r>
      <w:r w:rsidR="00404A16" w:rsidRPr="00404A16">
        <w:t>guaranteed work placements in entry-level courses, including wrap-around supports (early learning stipends, transport vouchers and mentors) modelled on state skilling voucher schemes</w:t>
      </w:r>
      <w:r w:rsidR="003231F3">
        <w:t>.</w:t>
      </w:r>
    </w:p>
    <w:p w14:paraId="1A5B0363" w14:textId="0DCAB4EC" w:rsidR="003231F3" w:rsidRDefault="003D1D5C" w:rsidP="00C5462F">
      <w:pPr>
        <w:pStyle w:val="ListBullet"/>
      </w:pPr>
      <w:r w:rsidRPr="003D1D5C">
        <w:t>The NSW Gender Equity Action Plan model—featuring a Memorand</w:t>
      </w:r>
      <w:r w:rsidR="0014700D">
        <w:t>um</w:t>
      </w:r>
      <w:r w:rsidRPr="003D1D5C">
        <w:t xml:space="preserve"> of Understanding (MoU) between TAFE NSW and partner universities—could be scaled nationally or replicated. These </w:t>
      </w:r>
      <w:proofErr w:type="spellStart"/>
      <w:r w:rsidRPr="003D1D5C">
        <w:t>MoUs</w:t>
      </w:r>
      <w:proofErr w:type="spellEnd"/>
      <w:r w:rsidRPr="003D1D5C">
        <w:t xml:space="preserve"> commit institutions to joint delivery of career expos (such as Trade &amp; Tech Fit) and coordinated placement pipelines for underrepresented grou</w:t>
      </w:r>
      <w:r w:rsidR="003D01E8">
        <w:t>ps.</w:t>
      </w:r>
    </w:p>
    <w:p w14:paraId="55FB22DD" w14:textId="6247A04D" w:rsidR="003E011A" w:rsidRDefault="003E011A" w:rsidP="003E011A">
      <w:pPr>
        <w:pStyle w:val="ListBullet"/>
        <w:numPr>
          <w:ilvl w:val="0"/>
          <w:numId w:val="1"/>
        </w:numPr>
      </w:pPr>
      <w:r w:rsidRPr="003E011A">
        <w:t xml:space="preserve">Apprenticeship and traineeship wrap-around plans for all </w:t>
      </w:r>
      <w:r w:rsidR="00502E3A" w:rsidRPr="00502E3A">
        <w:rPr>
          <w:lang w:eastAsia="en-US"/>
        </w:rPr>
        <w:t>to female learners in male dominated pathways or males in female dominated pathway</w:t>
      </w:r>
      <w:r w:rsidR="00502E3A">
        <w:t>s</w:t>
      </w:r>
      <w:r w:rsidRPr="003E011A">
        <w:t xml:space="preserve"> including mentoring, harassment response, more flexible rostering to support caring responsibilities.</w:t>
      </w:r>
    </w:p>
    <w:p w14:paraId="7103D542" w14:textId="6D88EA05" w:rsidR="00625699" w:rsidRPr="00625699" w:rsidRDefault="00505146" w:rsidP="00B66DD9">
      <w:pPr>
        <w:pStyle w:val="Heading3unnumbered"/>
      </w:pPr>
      <w:r>
        <w:t xml:space="preserve">An equity by design approach </w:t>
      </w:r>
      <w:r w:rsidR="00746118">
        <w:t>to systems, classrooms, qualification design and occupational pathways and supports</w:t>
      </w:r>
    </w:p>
    <w:p w14:paraId="00413E22" w14:textId="77777777" w:rsidR="00865337" w:rsidRDefault="00E92A12" w:rsidP="00BF1FEA">
      <w:pPr>
        <w:pStyle w:val="BodyText"/>
      </w:pPr>
      <w:r w:rsidRPr="00E92A12">
        <w:t>An equity by design approach that includes various policy levers and programs at all points across training pathways, such as</w:t>
      </w:r>
      <w:r w:rsidR="00865337">
        <w:t>:</w:t>
      </w:r>
    </w:p>
    <w:p w14:paraId="1C3865A5" w14:textId="3432B2E4" w:rsidR="00865337" w:rsidRDefault="00E92A12" w:rsidP="00865337">
      <w:pPr>
        <w:pStyle w:val="ListBullet"/>
      </w:pPr>
      <w:r w:rsidRPr="00E92A12">
        <w:t>gender aware training package reviews and updates</w:t>
      </w:r>
    </w:p>
    <w:p w14:paraId="4E681D63" w14:textId="627B8305" w:rsidR="00865337" w:rsidRDefault="00E92A12" w:rsidP="00865337">
      <w:pPr>
        <w:pStyle w:val="ListBullet"/>
      </w:pPr>
      <w:r w:rsidRPr="00E92A12">
        <w:t>the exploration of a National Code to Address Gender-Based Violence in VET to support safer classrooms</w:t>
      </w:r>
    </w:p>
    <w:p w14:paraId="1F812592" w14:textId="39164847" w:rsidR="00865337" w:rsidRDefault="00E92A12" w:rsidP="00865337">
      <w:pPr>
        <w:pStyle w:val="ListBullet"/>
      </w:pPr>
      <w:r w:rsidRPr="00E92A12">
        <w:t>inclusion support toolkits for employers and schools</w:t>
      </w:r>
    </w:p>
    <w:p w14:paraId="491CDE89" w14:textId="51084233" w:rsidR="00865337" w:rsidRDefault="00E92A12" w:rsidP="00865337">
      <w:pPr>
        <w:pStyle w:val="ListBullet"/>
      </w:pPr>
      <w:r w:rsidRPr="00E92A12">
        <w:t>the clustering of apprentices for equity groups</w:t>
      </w:r>
    </w:p>
    <w:p w14:paraId="0FC37AB8" w14:textId="2DBDBAD7" w:rsidR="004438CB" w:rsidRDefault="00E92A12" w:rsidP="004438CB">
      <w:pPr>
        <w:pStyle w:val="ListBullet"/>
      </w:pPr>
      <w:r w:rsidRPr="00E92A12">
        <w:t>improve</w:t>
      </w:r>
      <w:r w:rsidR="00865337">
        <w:t>d</w:t>
      </w:r>
      <w:r w:rsidRPr="00E92A12">
        <w:t xml:space="preserve"> transparency for tracking outcomes and targets</w:t>
      </w:r>
      <w:r w:rsidR="00312F49">
        <w:t xml:space="preserve"> including applying GSIS to enrolments and completions</w:t>
      </w:r>
      <w:r w:rsidR="006E4EAE">
        <w:t>.</w:t>
      </w:r>
    </w:p>
    <w:p w14:paraId="2369E2CA" w14:textId="54E09C71" w:rsidR="005E0BB7" w:rsidRDefault="00310EF6" w:rsidP="00310EF6">
      <w:pPr>
        <w:pStyle w:val="ListBullet"/>
        <w:numPr>
          <w:ilvl w:val="0"/>
          <w:numId w:val="0"/>
        </w:numPr>
      </w:pPr>
      <w:r>
        <w:lastRenderedPageBreak/>
        <w:t>T</w:t>
      </w:r>
      <w:r w:rsidR="00865337" w:rsidRPr="00865337">
        <w:t>ailored programs</w:t>
      </w:r>
      <w:r w:rsidR="00484295">
        <w:t xml:space="preserve"> </w:t>
      </w:r>
      <w:r w:rsidR="00865337" w:rsidRPr="00865337">
        <w:t>could also help</w:t>
      </w:r>
      <w:r w:rsidR="005F3AB7">
        <w:t xml:space="preserve"> </w:t>
      </w:r>
      <w:r w:rsidR="00865337" w:rsidRPr="00865337">
        <w:t xml:space="preserve">boost VET participation and employment outcomes in </w:t>
      </w:r>
      <w:r w:rsidR="00625FC1">
        <w:t>in-</w:t>
      </w:r>
      <w:r w:rsidR="00865337" w:rsidRPr="00865337">
        <w:t xml:space="preserve">shortage occupations that were shown to secure good outcomes for people with disability in </w:t>
      </w:r>
      <w:hyperlink r:id="rId103" w:history="1">
        <w:r w:rsidR="00865337" w:rsidRPr="00865337">
          <w:rPr>
            <w:rStyle w:val="Hyperlink"/>
          </w:rPr>
          <w:t>Paper 2</w:t>
        </w:r>
      </w:hyperlink>
      <w:r w:rsidR="00865337" w:rsidRPr="00865337">
        <w:t>,</w:t>
      </w:r>
      <w:r w:rsidR="004114F9">
        <w:t xml:space="preserve"> </w:t>
      </w:r>
      <w:r w:rsidR="00865337" w:rsidRPr="00865337">
        <w:t>such as veterinary nursing, carpentry and joinery, metal fitting and machining</w:t>
      </w:r>
      <w:r w:rsidR="005E0BB7">
        <w:t>.</w:t>
      </w:r>
    </w:p>
    <w:p w14:paraId="22402117" w14:textId="4D43B575" w:rsidR="00310EF6" w:rsidRDefault="00310EF6" w:rsidP="00310EF6">
      <w:pPr>
        <w:pStyle w:val="BodyText"/>
      </w:pPr>
      <w:r w:rsidRPr="003240B2">
        <w:t>JSA recommends leveraging the</w:t>
      </w:r>
      <w:r>
        <w:t xml:space="preserve"> </w:t>
      </w:r>
      <w:r w:rsidRPr="003240B2">
        <w:t xml:space="preserve">Victorian Government commitment to a </w:t>
      </w:r>
      <w:hyperlink r:id="rId104" w:history="1">
        <w:r w:rsidRPr="003240B2">
          <w:rPr>
            <w:rStyle w:val="Hyperlink"/>
          </w:rPr>
          <w:t>Centre of Excellence in Disability Inclusion</w:t>
        </w:r>
      </w:hyperlink>
      <w:r w:rsidRPr="003240B2">
        <w:t xml:space="preserve"> as well as their plans to expand the centre's work across the Victorian TAFE Network, and</w:t>
      </w:r>
      <w:r>
        <w:t xml:space="preserve"> </w:t>
      </w:r>
      <w:r w:rsidRPr="003240B2">
        <w:t xml:space="preserve">SAGE's </w:t>
      </w:r>
      <w:hyperlink r:id="rId105" w:history="1">
        <w:r w:rsidRPr="003240B2">
          <w:rPr>
            <w:rStyle w:val="Hyperlink"/>
          </w:rPr>
          <w:t>expanded impact to the Vocational Education and Training Sector</w:t>
        </w:r>
      </w:hyperlink>
      <w:r>
        <w:t xml:space="preserve"> in this work in the short term. SAGE has received</w:t>
      </w:r>
      <w:r w:rsidRPr="003240B2">
        <w:t xml:space="preserve"> funding </w:t>
      </w:r>
      <w:r>
        <w:t>from t</w:t>
      </w:r>
      <w:r w:rsidRPr="003240B2">
        <w:t xml:space="preserve">he </w:t>
      </w:r>
      <w:r w:rsidR="00180AA9">
        <w:t>DISR</w:t>
      </w:r>
      <w:r w:rsidRPr="003240B2">
        <w:t xml:space="preserve"> to increase resources, tools and support for diversity initiatives from 2025-2030 in VET. With evaluation planned for this project</w:t>
      </w:r>
      <w:r>
        <w:t xml:space="preserve"> in</w:t>
      </w:r>
      <w:r w:rsidRPr="003240B2">
        <w:t xml:space="preserve"> 2030, early evaluations could be encouraged to inform </w:t>
      </w:r>
      <w:r w:rsidR="00B3334C">
        <w:t xml:space="preserve">'Shifting </w:t>
      </w:r>
      <w:r w:rsidRPr="003240B2">
        <w:t xml:space="preserve">the </w:t>
      </w:r>
      <w:r w:rsidR="00B3334C">
        <w:t>Dial'</w:t>
      </w:r>
      <w:r w:rsidRPr="003240B2">
        <w:t xml:space="preserve"> </w:t>
      </w:r>
      <w:r w:rsidR="00E91805">
        <w:t>in later years</w:t>
      </w:r>
      <w:r w:rsidRPr="003240B2">
        <w:t>.</w:t>
      </w:r>
    </w:p>
    <w:p w14:paraId="6B5FC214" w14:textId="77777777" w:rsidR="00141551" w:rsidRPr="00EA4AFD" w:rsidRDefault="00141551" w:rsidP="004438CB">
      <w:pPr>
        <w:pStyle w:val="Quotelarge"/>
        <w:jc w:val="left"/>
      </w:pPr>
      <w:r w:rsidRPr="00EA4AFD">
        <w:t>"Move beyond "fixing women" approaches to address the structural and cultural barriers embedded in Australia's VET and employment systems. This requires examining how gender biases are codified in policy frameworks, funding mechanisms, and skill definitions."</w:t>
      </w:r>
    </w:p>
    <w:p w14:paraId="53A55FC4" w14:textId="6CA09EBD" w:rsidR="00141551" w:rsidRPr="00EA4AFD" w:rsidRDefault="00141551" w:rsidP="00141551">
      <w:pPr>
        <w:pStyle w:val="Quote"/>
      </w:pPr>
      <w:r w:rsidRPr="00EA4AFD">
        <w:t xml:space="preserve">— </w:t>
      </w:r>
      <w:r w:rsidR="002F3A59">
        <w:t>WAVE</w:t>
      </w:r>
      <w:r w:rsidRPr="00EA4AFD">
        <w:t xml:space="preserve"> (Consultation Paper Submission, 2025)</w:t>
      </w:r>
    </w:p>
    <w:p w14:paraId="0A57CEA1" w14:textId="77777777" w:rsidR="00141551" w:rsidRPr="00EA4AFD" w:rsidRDefault="00141551" w:rsidP="00141551">
      <w:pPr>
        <w:pStyle w:val="Quotelarge"/>
      </w:pPr>
      <w:r w:rsidRPr="00EA4AFD">
        <w:t>"To achieve meaningful change, we urge policymakers to expand gender-sensitive apprenticeships and training programs to break down occupational segregation."</w:t>
      </w:r>
    </w:p>
    <w:p w14:paraId="11F6E566" w14:textId="4A562443" w:rsidR="00141551" w:rsidRDefault="00141551" w:rsidP="00141551">
      <w:pPr>
        <w:pStyle w:val="Quote"/>
      </w:pPr>
      <w:r w:rsidRPr="00EA4AFD">
        <w:t>— Youth Projects (Consultation Paper Submission, 2025)</w:t>
      </w:r>
    </w:p>
    <w:p w14:paraId="66004C11" w14:textId="28AAC315" w:rsidR="009237C5" w:rsidRPr="009237C5" w:rsidRDefault="009237C5" w:rsidP="00B66DD9">
      <w:pPr>
        <w:pStyle w:val="Heading3unnumbered"/>
        <w:rPr>
          <w:rStyle w:val="Characteritalic"/>
        </w:rPr>
      </w:pPr>
      <w:r w:rsidRPr="009237C5">
        <w:t>A gender-conscious national VET pathways awareness and promotion campaign</w:t>
      </w:r>
    </w:p>
    <w:p w14:paraId="22E5B7DF" w14:textId="46BB6FED" w:rsidR="000D6A0C" w:rsidRPr="001708CC" w:rsidRDefault="00822219" w:rsidP="00C8051B">
      <w:pPr>
        <w:pStyle w:val="BodyText"/>
      </w:pPr>
      <w:r w:rsidRPr="00D31638">
        <w:rPr>
          <w:rStyle w:val="Characteritalic"/>
          <w:i w:val="0"/>
        </w:rPr>
        <w:t xml:space="preserve">JSA recommends </w:t>
      </w:r>
      <w:r w:rsidR="00336104" w:rsidRPr="00D31638">
        <w:rPr>
          <w:rStyle w:val="Characteritalic"/>
          <w:i w:val="0"/>
        </w:rPr>
        <w:t xml:space="preserve">a national VET pathways awareness and promotion campaign, expanding on existing initiatives but ensuring that they are </w:t>
      </w:r>
      <w:r w:rsidR="00D31638" w:rsidRPr="00D31638">
        <w:rPr>
          <w:rStyle w:val="Characteritalic"/>
          <w:i w:val="0"/>
        </w:rPr>
        <w:t>gender-conscious in their approach.</w:t>
      </w:r>
      <w:r w:rsidR="00F33397">
        <w:rPr>
          <w:rStyle w:val="Characteritalic"/>
        </w:rPr>
        <w:t xml:space="preserve"> </w:t>
      </w:r>
      <w:r w:rsidR="00F33397" w:rsidRPr="00F33397">
        <w:rPr>
          <w:rStyle w:val="Characteritalic"/>
          <w:i w:val="0"/>
        </w:rPr>
        <w:t>Creating a national campaign to promote VET pathways was a key recommendation from the</w:t>
      </w:r>
      <w:r w:rsidR="00F33397">
        <w:rPr>
          <w:rStyle w:val="Characteritalic"/>
        </w:rPr>
        <w:t xml:space="preserve"> </w:t>
      </w:r>
      <w:hyperlink r:id="rId106" w:history="1">
        <w:r w:rsidR="00F33397" w:rsidRPr="007A1653">
          <w:rPr>
            <w:rStyle w:val="Hyperlink"/>
          </w:rPr>
          <w:t>Inquiry into the perceptions and status of vocational education and training</w:t>
        </w:r>
      </w:hyperlink>
      <w:r w:rsidR="00F33397" w:rsidRPr="00F33397">
        <w:rPr>
          <w:rStyle w:val="Characteritalic"/>
        </w:rPr>
        <w:t>,</w:t>
      </w:r>
      <w:r w:rsidR="00F33397">
        <w:rPr>
          <w:rStyle w:val="Characteritalic"/>
        </w:rPr>
        <w:t xml:space="preserve"> </w:t>
      </w:r>
      <w:r w:rsidR="00F33397" w:rsidRPr="00F33397">
        <w:rPr>
          <w:rStyle w:val="Characteritalic"/>
          <w:i w:val="0"/>
        </w:rPr>
        <w:t>which outlined that these national campaigns should be developed through various platforms (e.g. social media, government websites), promote success and positive experience stories in VET, and target diverse cohorts, with a focus on improving the perceptions for women, First Nations people and CALD cohorts.</w:t>
      </w:r>
      <w:bookmarkEnd w:id="21"/>
      <w:r w:rsidR="000D6A0C">
        <w:br w:type="page"/>
      </w:r>
    </w:p>
    <w:p w14:paraId="0751A457" w14:textId="258A9E58" w:rsidR="001E01C3" w:rsidRDefault="00376FBF" w:rsidP="001E01C3">
      <w:pPr>
        <w:pStyle w:val="Heading1"/>
      </w:pPr>
      <w:bookmarkStart w:id="24" w:name="_Toc212551731"/>
      <w:bookmarkStart w:id="25" w:name="_Toc211171327"/>
      <w:r w:rsidRPr="00376FBF">
        <w:lastRenderedPageBreak/>
        <w:t xml:space="preserve">Recommendation </w:t>
      </w:r>
      <w:r w:rsidR="00141551">
        <w:t>5</w:t>
      </w:r>
      <w:bookmarkEnd w:id="24"/>
    </w:p>
    <w:p w14:paraId="00A88A60" w14:textId="69148D12" w:rsidR="00376FBF" w:rsidRPr="00CC2487" w:rsidRDefault="00BF5499" w:rsidP="00D65AF0">
      <w:pPr>
        <w:pStyle w:val="Quoteextralarge"/>
        <w:rPr>
          <w:b/>
        </w:rPr>
      </w:pPr>
      <w:r w:rsidRPr="00CC2487">
        <w:t xml:space="preserve">All </w:t>
      </w:r>
      <w:r w:rsidR="00AC0764" w:rsidRPr="00CC2487">
        <w:t xml:space="preserve">Australian </w:t>
      </w:r>
      <w:r w:rsidRPr="00CC2487">
        <w:t>g</w:t>
      </w:r>
      <w:r w:rsidR="00AC0764" w:rsidRPr="00CC2487">
        <w:t xml:space="preserve">overnments and lead skills system actors complement </w:t>
      </w:r>
      <w:r w:rsidR="00DA75FA" w:rsidRPr="00CC2487">
        <w:t xml:space="preserve">current Closing the Gap reforms with </w:t>
      </w:r>
      <w:r w:rsidR="00AC0764" w:rsidRPr="00CC2487">
        <w:t>additional</w:t>
      </w:r>
      <w:r w:rsidR="00DA75FA" w:rsidRPr="00CC2487">
        <w:t xml:space="preserve"> and immediate </w:t>
      </w:r>
      <w:r w:rsidR="00AC0764" w:rsidRPr="00CC2487">
        <w:t>national and economy</w:t>
      </w:r>
      <w:r w:rsidR="008331A7" w:rsidRPr="00CC2487">
        <w:t>-</w:t>
      </w:r>
      <w:r w:rsidR="00AC0764" w:rsidRPr="00CC2487">
        <w:t>wide action for First Nations women</w:t>
      </w:r>
      <w:bookmarkEnd w:id="25"/>
    </w:p>
    <w:p w14:paraId="3162BDBA" w14:textId="050DB33B" w:rsidR="00E12E30" w:rsidRDefault="00E12E30" w:rsidP="00B66DD9">
      <w:pPr>
        <w:pStyle w:val="Heading2unnumbered"/>
      </w:pPr>
      <w:r>
        <w:t>W</w:t>
      </w:r>
      <w:r w:rsidR="00F11518">
        <w:t>HAT</w:t>
      </w:r>
      <w:r>
        <w:t>?</w:t>
      </w:r>
    </w:p>
    <w:p w14:paraId="2798E0D5" w14:textId="1E26E92A" w:rsidR="00BB5C56" w:rsidRDefault="00BB5C56" w:rsidP="00BB5C56">
      <w:pPr>
        <w:pStyle w:val="BodyText"/>
      </w:pPr>
      <w:r>
        <w:t>JSA reiterates the WEET's 2023 call that t</w:t>
      </w:r>
      <w:r w:rsidRPr="00536C88">
        <w:t xml:space="preserve">here </w:t>
      </w:r>
      <w:proofErr w:type="gramStart"/>
      <w:r w:rsidRPr="00536C88">
        <w:t>is</w:t>
      </w:r>
      <w:proofErr w:type="gramEnd"/>
      <w:r w:rsidRPr="00536C88">
        <w:t xml:space="preserve"> now time and space</w:t>
      </w:r>
      <w:r w:rsidR="00BF193B">
        <w:t xml:space="preserve"> </w:t>
      </w:r>
      <w:r w:rsidRPr="00536C88">
        <w:t xml:space="preserve">for </w:t>
      </w:r>
      <w:r>
        <w:t>a specific First Nations plan on progressing gender economic equality</w:t>
      </w:r>
      <w:r w:rsidRPr="00536C88">
        <w:t xml:space="preserve"> to be developed in a culturally appropriate manne</w:t>
      </w:r>
      <w:r>
        <w:t xml:space="preserve">r. There is even more evidence in 2025, not only from this </w:t>
      </w:r>
      <w:r w:rsidR="008314E0">
        <w:t>S</w:t>
      </w:r>
      <w:r>
        <w:t xml:space="preserve">tudy and </w:t>
      </w:r>
      <w:proofErr w:type="spellStart"/>
      <w:r>
        <w:t>Wiyi</w:t>
      </w:r>
      <w:proofErr w:type="spellEnd"/>
      <w:r>
        <w:t xml:space="preserve"> Yani U </w:t>
      </w:r>
      <w:proofErr w:type="spellStart"/>
      <w:r>
        <w:t>Thangani</w:t>
      </w:r>
      <w:proofErr w:type="spellEnd"/>
      <w:r>
        <w:t xml:space="preserve">, but also recent leading work by the </w:t>
      </w:r>
      <w:r w:rsidR="004F70C1">
        <w:t>AHRC</w:t>
      </w:r>
      <w:r>
        <w:t xml:space="preserve"> including the </w:t>
      </w:r>
      <w:hyperlink r:id="rId107" w:history="1">
        <w:r w:rsidRPr="00ED19C7">
          <w:rPr>
            <w:rStyle w:val="Hyperlink"/>
          </w:rPr>
          <w:t>National Anti-Racism Framework</w:t>
        </w:r>
      </w:hyperlink>
      <w:r>
        <w:t xml:space="preserve"> (NARF) and </w:t>
      </w:r>
      <w:hyperlink r:id="rId108" w:history="1">
        <w:r w:rsidR="001F3CF3">
          <w:rPr>
            <w:rStyle w:val="Hyperlink"/>
          </w:rPr>
          <w:t>Speaking from Experience Report</w:t>
        </w:r>
      </w:hyperlink>
      <w:r>
        <w:t>.</w:t>
      </w:r>
    </w:p>
    <w:p w14:paraId="2EF612A3" w14:textId="157690BB" w:rsidR="00BB5C56" w:rsidRDefault="00BB5C56" w:rsidP="00BB5C56">
      <w:pPr>
        <w:pStyle w:val="ListBullet"/>
        <w:numPr>
          <w:ilvl w:val="0"/>
          <w:numId w:val="1"/>
        </w:numPr>
      </w:pPr>
      <w:r w:rsidRPr="00B066F8">
        <w:t xml:space="preserve">The NARF provides a roadmap for governments, business, workplaces and community organisations to address all forms of racism and built on </w:t>
      </w:r>
      <w:hyperlink r:id="rId109" w:history="1">
        <w:r w:rsidRPr="00B066F8">
          <w:rPr>
            <w:rStyle w:val="Hyperlink"/>
          </w:rPr>
          <w:t>An Anti-Racism Framework: Voices of First Nations People.</w:t>
        </w:r>
      </w:hyperlink>
    </w:p>
    <w:p w14:paraId="00AF37B2" w14:textId="28D23E31" w:rsidR="00BB5C56" w:rsidRPr="00B066F8" w:rsidRDefault="00BB5C56" w:rsidP="00BB5C56">
      <w:pPr>
        <w:pStyle w:val="ListBullet"/>
        <w:numPr>
          <w:ilvl w:val="0"/>
          <w:numId w:val="1"/>
        </w:numPr>
      </w:pPr>
      <w:r w:rsidRPr="00B066F8">
        <w:t xml:space="preserve">The Speaking from Experience report fills evidence gaps on what workers from First Nations and </w:t>
      </w:r>
      <w:r w:rsidR="00B71ABB">
        <w:t>CALD</w:t>
      </w:r>
      <w:r w:rsidRPr="00B066F8">
        <w:t xml:space="preserve"> backgrounds think needs to change to make workplaces safer and address workplace sexual harassment. It includes recommendations on reducing barriers to information, safety, victim-survivors being heard, access to supports, and justice and accountability.</w:t>
      </w:r>
    </w:p>
    <w:p w14:paraId="772388F4" w14:textId="36998FA0" w:rsidR="00BB5C56" w:rsidRPr="00BB5C56" w:rsidRDefault="00BB5C56" w:rsidP="0017701A">
      <w:pPr>
        <w:pStyle w:val="ListBullet"/>
        <w:numPr>
          <w:ilvl w:val="0"/>
          <w:numId w:val="0"/>
        </w:numPr>
      </w:pPr>
      <w:r w:rsidRPr="00974F52">
        <w:t xml:space="preserve">Recent industrial relations </w:t>
      </w:r>
      <w:r w:rsidRPr="00BB5C56">
        <w:t>decisions and research on the undervaluation of and need to recognise the cultural and colonial load First Nations workers carry in workplaces also offers further evidence (</w:t>
      </w:r>
      <w:r w:rsidR="00DB240B" w:rsidRPr="00DB240B">
        <w:t>Jumbunna Institute 2020</w:t>
      </w:r>
      <w:r w:rsidR="009329C0">
        <w:t>;</w:t>
      </w:r>
      <w:r w:rsidRPr="00BB5C56">
        <w:t xml:space="preserve"> Fair Work Commission 2025). For example:</w:t>
      </w:r>
    </w:p>
    <w:p w14:paraId="294A0369" w14:textId="5F3F9485" w:rsidR="00BB5C56" w:rsidRDefault="00BB5C56" w:rsidP="00BB5C56">
      <w:pPr>
        <w:pStyle w:val="ListBullet"/>
        <w:numPr>
          <w:ilvl w:val="0"/>
          <w:numId w:val="1"/>
        </w:numPr>
      </w:pPr>
      <w:r>
        <w:t>T</w:t>
      </w:r>
      <w:r w:rsidRPr="00974F52">
        <w:t xml:space="preserve">he </w:t>
      </w:r>
      <w:hyperlink r:id="rId110" w:history="1">
        <w:r w:rsidRPr="00974F52">
          <w:rPr>
            <w:rStyle w:val="Hyperlink"/>
          </w:rPr>
          <w:t>Hidden History of Aboriginal Women's work in the Community Controlled Health Sector</w:t>
        </w:r>
        <w:r w:rsidR="00A70915">
          <w:rPr>
            <w:rStyle w:val="Hyperlink"/>
          </w:rPr>
          <w:t>.</w:t>
        </w:r>
      </w:hyperlink>
    </w:p>
    <w:p w14:paraId="177195E9" w14:textId="1FFCF8CD" w:rsidR="00BB5C56" w:rsidRDefault="00BB5C56" w:rsidP="00BB5C56">
      <w:pPr>
        <w:pStyle w:val="ListBullet"/>
        <w:numPr>
          <w:ilvl w:val="0"/>
          <w:numId w:val="1"/>
        </w:numPr>
      </w:pPr>
      <w:r>
        <w:t xml:space="preserve">The </w:t>
      </w:r>
      <w:hyperlink r:id="rId111" w:history="1">
        <w:r w:rsidRPr="007812B0">
          <w:rPr>
            <w:rStyle w:val="Hyperlink"/>
          </w:rPr>
          <w:t xml:space="preserve">Fair Work Commission </w:t>
        </w:r>
        <w:r>
          <w:rPr>
            <w:rStyle w:val="Hyperlink"/>
          </w:rPr>
          <w:t xml:space="preserve">provisional </w:t>
        </w:r>
        <w:r w:rsidRPr="007812B0">
          <w:rPr>
            <w:rStyle w:val="Hyperlink"/>
          </w:rPr>
          <w:t>decision</w:t>
        </w:r>
      </w:hyperlink>
      <w:r>
        <w:t xml:space="preserve"> that dental assistants and dental therapists covered by the Aboriginal and Torres Strait Islander Health Workers and Practitioners and Aboriginal Community Controlled Health Services Award (AITSIHW Award) were subject to gender-based undervaluation. The Fair Work decision also highlighted evidence that exercising Aboriginal and Torres Strait Islander cultural skills is a common and expected feature of the </w:t>
      </w:r>
      <w:r w:rsidRPr="00974F52">
        <w:t xml:space="preserve">work </w:t>
      </w:r>
      <w:r>
        <w:t>under the ATSIHW Award (Fair Work Commission 2025).</w:t>
      </w:r>
      <w:r w:rsidR="00E54E7A">
        <w:rPr>
          <w:rStyle w:val="FootnoteReference"/>
        </w:rPr>
        <w:footnoteReference w:id="5"/>
      </w:r>
    </w:p>
    <w:p w14:paraId="725F51F3" w14:textId="77777777" w:rsidR="006A3422" w:rsidRDefault="006A3422">
      <w:pPr>
        <w:spacing w:before="0" w:after="200" w:line="276" w:lineRule="auto"/>
        <w:rPr>
          <w:rFonts w:eastAsia="Times New Roman" w:cs="Times New Roman"/>
          <w:szCs w:val="24"/>
          <w:lang w:eastAsia="en-GB"/>
        </w:rPr>
      </w:pPr>
      <w:r>
        <w:br w:type="page"/>
      </w:r>
    </w:p>
    <w:p w14:paraId="7B90B90C" w14:textId="17877E6F" w:rsidR="00BB5C56" w:rsidRDefault="00BB5C56" w:rsidP="00BB5C56">
      <w:pPr>
        <w:pStyle w:val="ListBullet"/>
        <w:numPr>
          <w:ilvl w:val="0"/>
          <w:numId w:val="1"/>
        </w:numPr>
      </w:pPr>
      <w:r>
        <w:lastRenderedPageBreak/>
        <w:t xml:space="preserve">Moves to remunerate cultural load have also been introduced by some universities and public sector employers, including Murdoch University, and the Queensland Department of </w:t>
      </w:r>
      <w:r w:rsidRPr="007B5AA1">
        <w:t>the Environment, Tourism, Science and Innovation</w:t>
      </w:r>
      <w:r>
        <w:t xml:space="preserve"> (Murdoch University 2024</w:t>
      </w:r>
      <w:r w:rsidR="00D328F6">
        <w:t>;</w:t>
      </w:r>
      <w:r>
        <w:t xml:space="preserve"> Queensland Government 2025).</w:t>
      </w:r>
    </w:p>
    <w:p w14:paraId="7A180468" w14:textId="783FD1C1" w:rsidR="00BB5C56" w:rsidRPr="00BB5C56" w:rsidRDefault="00BB5C56" w:rsidP="0017701A">
      <w:pPr>
        <w:pStyle w:val="ListBullet"/>
        <w:numPr>
          <w:ilvl w:val="0"/>
          <w:numId w:val="0"/>
        </w:numPr>
      </w:pPr>
      <w:r>
        <w:t>Furthermore, i</w:t>
      </w:r>
      <w:r w:rsidRPr="00BB5C56">
        <w:t>n addition to ongoing Closing the Gap work, there will be new evidence from upcoming research and new organisations and governance structures to lead, co-design and partner on a standalone plan. For example:</w:t>
      </w:r>
    </w:p>
    <w:p w14:paraId="066DFE26" w14:textId="65189C92" w:rsidR="00BB5C56" w:rsidRPr="00DC74EA" w:rsidRDefault="00BB5C56" w:rsidP="00BB5C56">
      <w:pPr>
        <w:pStyle w:val="ListBullet"/>
        <w:numPr>
          <w:ilvl w:val="0"/>
          <w:numId w:val="1"/>
        </w:numPr>
      </w:pPr>
      <w:r w:rsidRPr="00DC74EA">
        <w:t xml:space="preserve">The 2025 establishment of the </w:t>
      </w:r>
      <w:hyperlink r:id="rId112" w:history="1">
        <w:r w:rsidRPr="00DC74EA">
          <w:rPr>
            <w:rStyle w:val="Hyperlink"/>
          </w:rPr>
          <w:t>Centre for Indigenous People and Work</w:t>
        </w:r>
      </w:hyperlink>
      <w:r w:rsidRPr="00DC74EA">
        <w:t xml:space="preserve"> and the forthcoming second </w:t>
      </w:r>
      <w:hyperlink r:id="rId113" w:history="1">
        <w:r>
          <w:rPr>
            <w:rStyle w:val="Hyperlink"/>
          </w:rPr>
          <w:t>Gari Yala</w:t>
        </w:r>
      </w:hyperlink>
      <w:r w:rsidR="00DE6073">
        <w:rPr>
          <w:rStyle w:val="FootnoteReference"/>
        </w:rPr>
        <w:footnoteReference w:id="6"/>
      </w:r>
      <w:r w:rsidRPr="00DC74EA">
        <w:t xml:space="preserve"> report on First Nations experiences at work.</w:t>
      </w:r>
    </w:p>
    <w:p w14:paraId="44BBAEBA" w14:textId="51DA083C" w:rsidR="00BB5C56" w:rsidRDefault="00BB5C56" w:rsidP="00BB5C56">
      <w:pPr>
        <w:pStyle w:val="ListBullet"/>
        <w:numPr>
          <w:ilvl w:val="0"/>
          <w:numId w:val="1"/>
        </w:numPr>
      </w:pPr>
      <w:r w:rsidRPr="00DC74EA">
        <w:t xml:space="preserve">The Working for Women five year </w:t>
      </w:r>
      <w:hyperlink r:id="rId114" w:history="1">
        <w:r w:rsidRPr="00DC74EA">
          <w:rPr>
            <w:rStyle w:val="Hyperlink"/>
          </w:rPr>
          <w:t>Research Partnership</w:t>
        </w:r>
      </w:hyperlink>
      <w:r w:rsidRPr="00DC74EA">
        <w:t xml:space="preserve"> to build further evidence to inform progress towards gender economic equality </w:t>
      </w:r>
      <w:r>
        <w:t>which</w:t>
      </w:r>
      <w:r w:rsidRPr="00DC74EA">
        <w:t xml:space="preserve"> include</w:t>
      </w:r>
      <w:r>
        <w:t>s</w:t>
      </w:r>
      <w:r w:rsidRPr="00DC74EA">
        <w:t xml:space="preserve"> focused First Nations research, surveys and partnerships.</w:t>
      </w:r>
    </w:p>
    <w:p w14:paraId="6F2AF4E0" w14:textId="5300CE63" w:rsidR="00BB5C56" w:rsidRDefault="00BB5C56" w:rsidP="00BB5C56">
      <w:pPr>
        <w:pStyle w:val="ListBullet"/>
        <w:numPr>
          <w:ilvl w:val="0"/>
          <w:numId w:val="1"/>
        </w:numPr>
      </w:pPr>
      <w:r w:rsidRPr="00334B38">
        <w:t xml:space="preserve">The National Women's alliances are now </w:t>
      </w:r>
      <w:r w:rsidR="00A06A3B">
        <w:t>established</w:t>
      </w:r>
      <w:r w:rsidR="00A1559A">
        <w:t>,</w:t>
      </w:r>
      <w:r w:rsidRPr="00334B38">
        <w:t xml:space="preserve"> including </w:t>
      </w:r>
      <w:hyperlink r:id="rId115" w:history="1">
        <w:r w:rsidRPr="00334B38">
          <w:rPr>
            <w:rStyle w:val="Hyperlink"/>
          </w:rPr>
          <w:t xml:space="preserve">The </w:t>
        </w:r>
        <w:r w:rsidRPr="00BB5C56">
          <w:rPr>
            <w:rStyle w:val="Hyperlink"/>
          </w:rPr>
          <w:t>National Aboriginal and Torres Strait Islander Women's Alliance</w:t>
        </w:r>
      </w:hyperlink>
      <w:r>
        <w:t>.</w:t>
      </w:r>
    </w:p>
    <w:p w14:paraId="5E013760" w14:textId="77777777" w:rsidR="00BB5C56" w:rsidRPr="00BB5C56" w:rsidRDefault="00BB5C56" w:rsidP="00654A2E">
      <w:pPr>
        <w:pStyle w:val="ListBullet"/>
        <w:numPr>
          <w:ilvl w:val="0"/>
          <w:numId w:val="0"/>
        </w:numPr>
      </w:pPr>
      <w:r>
        <w:t>In the skills space there is also</w:t>
      </w:r>
      <w:r w:rsidRPr="00BB5C56">
        <w:t>:</w:t>
      </w:r>
    </w:p>
    <w:p w14:paraId="6FB63D68" w14:textId="4EDB2C93" w:rsidR="00BB5C56" w:rsidRDefault="00BB5C56" w:rsidP="00BB5C56">
      <w:pPr>
        <w:pStyle w:val="ListBullet"/>
        <w:numPr>
          <w:ilvl w:val="0"/>
          <w:numId w:val="1"/>
        </w:numPr>
      </w:pPr>
      <w:r>
        <w:t xml:space="preserve">The </w:t>
      </w:r>
      <w:r w:rsidR="00CF0327">
        <w:t>commitment to scope the development of a</w:t>
      </w:r>
      <w:r>
        <w:t xml:space="preserve"> Sector Strengthening Plan for the ACC and FNO RTO Sector </w:t>
      </w:r>
      <w:r w:rsidR="00C93308">
        <w:t xml:space="preserve">under the </w:t>
      </w:r>
      <w:r w:rsidR="009F26B0">
        <w:t xml:space="preserve">current </w:t>
      </w:r>
      <w:r w:rsidR="00C93308">
        <w:t xml:space="preserve">NSA </w:t>
      </w:r>
      <w:r>
        <w:t xml:space="preserve">and the </w:t>
      </w:r>
      <w:r w:rsidRPr="00BB5C56">
        <w:t>First Nations VET Policy Partnership</w:t>
      </w:r>
      <w:r w:rsidRPr="009C5497">
        <w:t xml:space="preserve"> </w:t>
      </w:r>
      <w:r w:rsidR="00C93308">
        <w:t xml:space="preserve">(First Nations </w:t>
      </w:r>
      <w:proofErr w:type="spellStart"/>
      <w:r w:rsidR="00C93308">
        <w:t>V</w:t>
      </w:r>
      <w:r w:rsidR="00F70AD4">
        <w:t>et</w:t>
      </w:r>
      <w:r w:rsidR="00C93308">
        <w:t>PP</w:t>
      </w:r>
      <w:proofErr w:type="spellEnd"/>
      <w:r w:rsidR="00C93308">
        <w:t xml:space="preserve">) </w:t>
      </w:r>
      <w:r>
        <w:t xml:space="preserve">under </w:t>
      </w:r>
      <w:r w:rsidR="00C93308">
        <w:t>existing Closing the Gap governance settings</w:t>
      </w:r>
      <w:r>
        <w:t>.</w:t>
      </w:r>
    </w:p>
    <w:p w14:paraId="3D5EAF53" w14:textId="742EE2AE" w:rsidR="00BB5C56" w:rsidRPr="00593EF5" w:rsidRDefault="00BB5C56" w:rsidP="00BB5C56">
      <w:pPr>
        <w:pStyle w:val="ListBullet"/>
        <w:numPr>
          <w:ilvl w:val="0"/>
          <w:numId w:val="1"/>
        </w:numPr>
      </w:pPr>
      <w:r>
        <w:t xml:space="preserve">A forthcoming </w:t>
      </w:r>
      <w:r w:rsidR="00672D4B">
        <w:t>JSA</w:t>
      </w:r>
      <w:r>
        <w:t xml:space="preserve"> </w:t>
      </w:r>
      <w:r w:rsidRPr="00E367F9">
        <w:t xml:space="preserve">First Nations VET Workforce Research </w:t>
      </w:r>
      <w:r>
        <w:t>P</w:t>
      </w:r>
      <w:r w:rsidRPr="00E367F9">
        <w:t>ape</w:t>
      </w:r>
      <w:r>
        <w:t xml:space="preserve">r which includes </w:t>
      </w:r>
      <w:r w:rsidRPr="000433AC">
        <w:t>specific insights</w:t>
      </w:r>
      <w:r w:rsidR="0016202D">
        <w:t xml:space="preserve"> into</w:t>
      </w:r>
      <w:r w:rsidRPr="000433AC">
        <w:t xml:space="preserve"> the attraction, retention, and cultural safety of the First Nations VET workforce. </w:t>
      </w:r>
      <w:r>
        <w:t xml:space="preserve">It </w:t>
      </w:r>
      <w:r w:rsidR="00F31F5A">
        <w:t xml:space="preserve">will </w:t>
      </w:r>
      <w:r>
        <w:t xml:space="preserve">also </w:t>
      </w:r>
      <w:r w:rsidR="00503138">
        <w:t>identify</w:t>
      </w:r>
      <w:r>
        <w:t xml:space="preserve"> </w:t>
      </w:r>
      <w:r w:rsidRPr="00BA3B9D">
        <w:t>promising practices</w:t>
      </w:r>
      <w:r>
        <w:t xml:space="preserve"> and key design principles</w:t>
      </w:r>
      <w:r w:rsidRPr="00BA3B9D">
        <w:t xml:space="preserve"> </w:t>
      </w:r>
      <w:r>
        <w:t xml:space="preserve">for the VET sector </w:t>
      </w:r>
      <w:r w:rsidRPr="00BA3B9D">
        <w:t>that address barriers and support enablers to advance a more coherent, though flexible, adaptive and place-based, approach to growing, developing and nourishing a First Nations VET workforce.</w:t>
      </w:r>
    </w:p>
    <w:p w14:paraId="51F91140" w14:textId="77777777" w:rsidR="00996AAC" w:rsidRDefault="00BB5C56">
      <w:pPr>
        <w:pStyle w:val="ListBullet"/>
        <w:numPr>
          <w:ilvl w:val="0"/>
          <w:numId w:val="1"/>
        </w:numPr>
      </w:pPr>
      <w:r>
        <w:t>The JSA 2025-26 Workplan also includes a multi-year First Nations Research Program on how to i</w:t>
      </w:r>
      <w:r w:rsidRPr="00BA0CE5">
        <w:t>mprov</w:t>
      </w:r>
      <w:r>
        <w:t>e</w:t>
      </w:r>
      <w:r w:rsidRPr="00BA0CE5">
        <w:t xml:space="preserve"> skills and employment outcomes for First Nations Australians</w:t>
      </w:r>
      <w:r w:rsidR="00996AAC">
        <w:t>.</w:t>
      </w:r>
    </w:p>
    <w:p w14:paraId="3C47DE81" w14:textId="3A108FAB" w:rsidR="00E12E30" w:rsidRDefault="00E12E30" w:rsidP="00B66DD9">
      <w:pPr>
        <w:pStyle w:val="Heading2unnumbered"/>
      </w:pPr>
      <w:r>
        <w:t>W</w:t>
      </w:r>
      <w:r w:rsidR="00F11518">
        <w:t>HO</w:t>
      </w:r>
      <w:r>
        <w:t>?</w:t>
      </w:r>
    </w:p>
    <w:p w14:paraId="762E9789" w14:textId="23FD8ECC" w:rsidR="001C6825" w:rsidRDefault="00856137" w:rsidP="00D160A6">
      <w:pPr>
        <w:pStyle w:val="ListBullet"/>
        <w:numPr>
          <w:ilvl w:val="0"/>
          <w:numId w:val="0"/>
        </w:numPr>
        <w:rPr>
          <w:lang w:eastAsia="en-AU"/>
        </w:rPr>
      </w:pPr>
      <w:r w:rsidRPr="00856137">
        <w:rPr>
          <w:lang w:eastAsia="en-AU"/>
        </w:rPr>
        <w:t xml:space="preserve">All Australian governments with stewardship and coordination from the </w:t>
      </w:r>
      <w:r w:rsidR="00AE3E6B">
        <w:t>PM&amp;C</w:t>
      </w:r>
      <w:r w:rsidRPr="00856137">
        <w:rPr>
          <w:lang w:eastAsia="en-AU"/>
        </w:rPr>
        <w:t xml:space="preserve"> in partnership with the National Women's Alliances </w:t>
      </w:r>
      <w:r w:rsidR="00A33D36">
        <w:t xml:space="preserve">especially </w:t>
      </w:r>
      <w:hyperlink r:id="rId116" w:history="1">
        <w:r w:rsidR="00A33D36" w:rsidRPr="00334B38">
          <w:rPr>
            <w:rStyle w:val="Hyperlink"/>
          </w:rPr>
          <w:t xml:space="preserve">The </w:t>
        </w:r>
        <w:r w:rsidR="00A33D36" w:rsidRPr="00BB5C56">
          <w:rPr>
            <w:rStyle w:val="Hyperlink"/>
          </w:rPr>
          <w:t>National Aboriginal and Torres Strait Islander Women's Alliance</w:t>
        </w:r>
      </w:hyperlink>
      <w:r w:rsidR="00A33D36">
        <w:t xml:space="preserve"> </w:t>
      </w:r>
      <w:r w:rsidRPr="00856137">
        <w:rPr>
          <w:lang w:eastAsia="en-AU"/>
        </w:rPr>
        <w:t>to reflect the urgent need for action on First Nations women’s economic inequality.</w:t>
      </w:r>
      <w:r w:rsidR="00A33D36">
        <w:t xml:space="preserve"> </w:t>
      </w:r>
      <w:r w:rsidR="00A92C16">
        <w:t xml:space="preserve">Organisations </w:t>
      </w:r>
      <w:r w:rsidR="00E775D3">
        <w:t>that represent First Nations women with compounding disadvantage</w:t>
      </w:r>
      <w:r w:rsidR="00A92C16">
        <w:t xml:space="preserve"> </w:t>
      </w:r>
      <w:r w:rsidR="00E43B21">
        <w:t xml:space="preserve">such as the </w:t>
      </w:r>
      <w:hyperlink r:id="rId117" w:history="1">
        <w:r w:rsidR="00E43B21" w:rsidRPr="00A4749E">
          <w:rPr>
            <w:rStyle w:val="Hyperlink"/>
          </w:rPr>
          <w:t>First Peoples Disability Network</w:t>
        </w:r>
      </w:hyperlink>
      <w:r w:rsidR="00E43B21">
        <w:t xml:space="preserve"> </w:t>
      </w:r>
      <w:r w:rsidR="00E775D3">
        <w:t>can also be drawn on.</w:t>
      </w:r>
    </w:p>
    <w:p w14:paraId="10D0ED4E" w14:textId="29DDDE57" w:rsidR="008E0F00" w:rsidRDefault="00780E10" w:rsidP="00CD6D6F">
      <w:pPr>
        <w:pStyle w:val="ListBullet"/>
        <w:numPr>
          <w:ilvl w:val="0"/>
          <w:numId w:val="0"/>
        </w:numPr>
      </w:pPr>
      <w:r>
        <w:t>In</w:t>
      </w:r>
      <w:r w:rsidR="00856137" w:rsidRPr="00856137">
        <w:rPr>
          <w:lang w:eastAsia="en-AU"/>
        </w:rPr>
        <w:t xml:space="preserve"> the skills </w:t>
      </w:r>
      <w:r>
        <w:t>space</w:t>
      </w:r>
      <w:r w:rsidR="00E6398A">
        <w:t>,</w:t>
      </w:r>
      <w:r w:rsidR="00856137" w:rsidRPr="00856137">
        <w:rPr>
          <w:lang w:eastAsia="en-AU"/>
        </w:rPr>
        <w:t xml:space="preserve"> ACC and FNO RTO</w:t>
      </w:r>
      <w:r w:rsidR="007C5E78">
        <w:t>s</w:t>
      </w:r>
      <w:r w:rsidR="00856137" w:rsidRPr="00856137">
        <w:rPr>
          <w:lang w:eastAsia="en-AU"/>
        </w:rPr>
        <w:t xml:space="preserve">, </w:t>
      </w:r>
      <w:r w:rsidR="00CD6D6F">
        <w:t>t</w:t>
      </w:r>
      <w:r w:rsidR="00CD6D6F" w:rsidRPr="00CD6D6F">
        <w:t xml:space="preserve">he First Nations </w:t>
      </w:r>
      <w:r w:rsidR="00822A5A">
        <w:t>VET</w:t>
      </w:r>
      <w:r w:rsidR="00C93308">
        <w:t>PP</w:t>
      </w:r>
      <w:r w:rsidR="00822A5A">
        <w:t>, and DEWR will play leading r</w:t>
      </w:r>
      <w:r w:rsidR="0053217A">
        <w:t xml:space="preserve">oles. </w:t>
      </w:r>
      <w:r w:rsidR="00983001">
        <w:t>JSCs,</w:t>
      </w:r>
      <w:r w:rsidR="0053217A">
        <w:t xml:space="preserve"> NIAA, AHRC, JSA, t</w:t>
      </w:r>
      <w:r w:rsidR="006D35DE">
        <w:t>he Productivity Commission</w:t>
      </w:r>
      <w:r w:rsidR="009F26B0">
        <w:t xml:space="preserve"> (in their responsibility for </w:t>
      </w:r>
      <w:r w:rsidR="00A322FE">
        <w:t xml:space="preserve">annual </w:t>
      </w:r>
      <w:r w:rsidR="009F26B0">
        <w:t>Closing the Gap reporting)</w:t>
      </w:r>
      <w:r w:rsidR="00951FD2">
        <w:t xml:space="preserve">, and </w:t>
      </w:r>
      <w:r w:rsidR="00F214EE">
        <w:t>various</w:t>
      </w:r>
      <w:r w:rsidR="00951FD2">
        <w:t xml:space="preserve"> Policy Partnership</w:t>
      </w:r>
      <w:r w:rsidR="002C109D">
        <w:t>s</w:t>
      </w:r>
      <w:r w:rsidR="00951FD2">
        <w:t xml:space="preserve"> under Closing the Gap </w:t>
      </w:r>
      <w:r w:rsidR="009964A1">
        <w:t>are</w:t>
      </w:r>
      <w:r w:rsidR="00951FD2">
        <w:t xml:space="preserve"> also </w:t>
      </w:r>
      <w:r w:rsidR="009964A1">
        <w:t>key</w:t>
      </w:r>
      <w:r w:rsidR="00951FD2">
        <w:t>.</w:t>
      </w:r>
    </w:p>
    <w:p w14:paraId="7706C13E" w14:textId="77777777" w:rsidR="006A3422" w:rsidRDefault="006A3422">
      <w:pPr>
        <w:spacing w:before="0" w:after="200" w:line="276" w:lineRule="auto"/>
        <w:rPr>
          <w:b/>
          <w:color w:val="2F005F"/>
          <w:sz w:val="23"/>
          <w:lang w:eastAsia="en-GB"/>
        </w:rPr>
      </w:pPr>
      <w:r>
        <w:br w:type="page"/>
      </w:r>
    </w:p>
    <w:p w14:paraId="680C08A4" w14:textId="4648BF55" w:rsidR="00E12E30" w:rsidRDefault="00E12E30" w:rsidP="00B66DD9">
      <w:pPr>
        <w:pStyle w:val="Heading2unnumbered"/>
      </w:pPr>
      <w:r>
        <w:lastRenderedPageBreak/>
        <w:t>H</w:t>
      </w:r>
      <w:r w:rsidR="00B328B0">
        <w:t>OW</w:t>
      </w:r>
      <w:r>
        <w:t>?</w:t>
      </w:r>
    </w:p>
    <w:p w14:paraId="7835E5C9" w14:textId="623EE76B" w:rsidR="001114AE" w:rsidRDefault="00DA5EC7" w:rsidP="00654A2E">
      <w:pPr>
        <w:pStyle w:val="BodyText"/>
      </w:pPr>
      <w:r w:rsidRPr="00BB5C56">
        <w:t>JSA recommends</w:t>
      </w:r>
      <w:r>
        <w:t xml:space="preserve"> </w:t>
      </w:r>
      <w:r w:rsidR="009964A1">
        <w:t>s</w:t>
      </w:r>
      <w:r w:rsidR="009964A1" w:rsidRPr="004912E1">
        <w:t>trengthe</w:t>
      </w:r>
      <w:r w:rsidR="009964A1">
        <w:t>ning</w:t>
      </w:r>
      <w:r w:rsidR="001114AE" w:rsidRPr="004912E1">
        <w:t xml:space="preserve"> industry partnerships and longer-term </w:t>
      </w:r>
      <w:r w:rsidR="001114AE">
        <w:t xml:space="preserve">investment in the capability, capacity and </w:t>
      </w:r>
      <w:r w:rsidR="001114AE" w:rsidRPr="004912E1">
        <w:t>sustainab</w:t>
      </w:r>
      <w:r w:rsidR="001114AE">
        <w:t>ility</w:t>
      </w:r>
      <w:r w:rsidR="001114AE" w:rsidRPr="004912E1">
        <w:t xml:space="preserve"> </w:t>
      </w:r>
      <w:r w:rsidR="001114AE">
        <w:t xml:space="preserve">of </w:t>
      </w:r>
      <w:r w:rsidR="001114AE" w:rsidRPr="004912E1">
        <w:t>ACC and FNO RTOs to deliver diverse and wide-ranging First Nations-led training pathways</w:t>
      </w:r>
      <w:r w:rsidR="00FD71EB">
        <w:t xml:space="preserve">. This includes as part of the current </w:t>
      </w:r>
      <w:r w:rsidR="00C93308">
        <w:t>commitment under the NSA for the sector strengthening plan and the First Nations VETPP.</w:t>
      </w:r>
    </w:p>
    <w:p w14:paraId="567AC54D" w14:textId="29176ABA" w:rsidR="00654A2E" w:rsidRDefault="00733C53" w:rsidP="00654A2E">
      <w:pPr>
        <w:pStyle w:val="BodyText"/>
      </w:pPr>
      <w:r w:rsidRPr="00733C53">
        <w:t xml:space="preserve">Levers, programs or supports that could be used as a starting point for consultations on co-design and collaboration </w:t>
      </w:r>
      <w:r w:rsidR="001D2876">
        <w:t>with First Nations stakeholders</w:t>
      </w:r>
      <w:r>
        <w:t xml:space="preserve"> </w:t>
      </w:r>
      <w:r w:rsidR="005963E7">
        <w:t xml:space="preserve">and ultimately funded by the renegotiated NSA </w:t>
      </w:r>
      <w:r w:rsidR="002944DA">
        <w:t xml:space="preserve">from 2028 </w:t>
      </w:r>
      <w:r>
        <w:t>are</w:t>
      </w:r>
      <w:r w:rsidR="009E19E4">
        <w:t>:</w:t>
      </w:r>
    </w:p>
    <w:p w14:paraId="3EEFF57D" w14:textId="0B12B785" w:rsidR="00654A2E" w:rsidRPr="00654A2E" w:rsidRDefault="00654A2E" w:rsidP="00654A2E">
      <w:pPr>
        <w:pStyle w:val="ListBullet"/>
      </w:pPr>
      <w:r w:rsidRPr="00453CE9">
        <w:t>increas</w:t>
      </w:r>
      <w:r w:rsidRPr="00654A2E">
        <w:t xml:space="preserve">ing funding in </w:t>
      </w:r>
      <w:r w:rsidR="00483C94">
        <w:t xml:space="preserve">VET related </w:t>
      </w:r>
      <w:r w:rsidRPr="00654A2E">
        <w:t>Indigenous Employment Programs run by ACCs and FNO RTOs</w:t>
      </w:r>
      <w:r w:rsidR="005963E7">
        <w:t xml:space="preserve"> (</w:t>
      </w:r>
      <w:r w:rsidR="00483C94">
        <w:t>in alignment with</w:t>
      </w:r>
      <w:r w:rsidR="005963E7">
        <w:t xml:space="preserve"> R</w:t>
      </w:r>
      <w:r w:rsidR="005963E7" w:rsidRPr="005963E7">
        <w:t>ecommendation 4.</w:t>
      </w:r>
      <w:r w:rsidR="004F4338">
        <w:t>6</w:t>
      </w:r>
      <w:r w:rsidR="005963E7" w:rsidRPr="005963E7">
        <w:t xml:space="preserve"> from the </w:t>
      </w:r>
      <w:r w:rsidR="00EE65FD">
        <w:t>WEET</w:t>
      </w:r>
      <w:r w:rsidR="005963E7">
        <w:t>)</w:t>
      </w:r>
      <w:r w:rsidR="00BF61A1">
        <w:t>.</w:t>
      </w:r>
    </w:p>
    <w:p w14:paraId="7FA30D33" w14:textId="159ABAB1" w:rsidR="00654A2E" w:rsidRPr="00654A2E" w:rsidRDefault="00654A2E" w:rsidP="00654A2E">
      <w:pPr>
        <w:pStyle w:val="ListBullet"/>
      </w:pPr>
      <w:r>
        <w:t>VE</w:t>
      </w:r>
      <w:r w:rsidRPr="00654A2E">
        <w:t>T in School</w:t>
      </w:r>
      <w:r w:rsidR="00DB1514">
        <w:t>s</w:t>
      </w:r>
      <w:r w:rsidRPr="00654A2E">
        <w:t xml:space="preserve"> </w:t>
      </w:r>
      <w:r w:rsidR="004D0603">
        <w:t>delivery</w:t>
      </w:r>
      <w:r w:rsidRPr="00654A2E">
        <w:t xml:space="preserve"> run by ACCs and FNOs</w:t>
      </w:r>
      <w:r w:rsidR="00BF61A1">
        <w:t>.</w:t>
      </w:r>
    </w:p>
    <w:p w14:paraId="5313E750" w14:textId="221C1923" w:rsidR="00654A2E" w:rsidRPr="00AB3BE0" w:rsidRDefault="00654A2E" w:rsidP="00654A2E">
      <w:pPr>
        <w:pStyle w:val="ListBullet"/>
      </w:pPr>
      <w:r w:rsidRPr="00654A2E">
        <w:rPr>
          <w:rStyle w:val="Characterbold"/>
          <w:b w:val="0"/>
        </w:rPr>
        <w:t>Industry-Backed Apprenticeship Hubs</w:t>
      </w:r>
      <w:r w:rsidR="002222B1" w:rsidRPr="00AB3BE0">
        <w:rPr>
          <w:rStyle w:val="Characterbold"/>
          <w:b w:val="0"/>
        </w:rPr>
        <w:t xml:space="preserve"> in regional or selected areas which are </w:t>
      </w:r>
      <w:r w:rsidR="002222B1" w:rsidRPr="006E4471">
        <w:t xml:space="preserve">co-governed by ACC </w:t>
      </w:r>
      <w:r w:rsidR="002222B1">
        <w:t xml:space="preserve">and FNO </w:t>
      </w:r>
      <w:r w:rsidR="002222B1" w:rsidRPr="006E4471">
        <w:t>RTOs, unions</w:t>
      </w:r>
      <w:r w:rsidR="002222B1">
        <w:t>, JSCs,</w:t>
      </w:r>
      <w:r w:rsidR="002222B1" w:rsidRPr="006E4471">
        <w:t xml:space="preserve"> and key employers in priority sectors</w:t>
      </w:r>
      <w:r w:rsidR="00BF61A1">
        <w:t>.</w:t>
      </w:r>
    </w:p>
    <w:p w14:paraId="14D18070" w14:textId="17AB5B22" w:rsidR="00AB3BE0" w:rsidRPr="00AB3BE0" w:rsidRDefault="004257B2" w:rsidP="00AB3BE0">
      <w:pPr>
        <w:pStyle w:val="ListBullet"/>
      </w:pPr>
      <w:r>
        <w:t>Interventions</w:t>
      </w:r>
      <w:r w:rsidR="00CA6925">
        <w:t xml:space="preserve"> including</w:t>
      </w:r>
      <w:r w:rsidR="00733C53" w:rsidRPr="00AB3BE0">
        <w:t xml:space="preserve"> apprenticeship and trainee clustering, wrap around supports and paid on ramps into in shortage highly gender segregated training pathways </w:t>
      </w:r>
      <w:r>
        <w:t>led by ACC and FNO RTOs</w:t>
      </w:r>
      <w:r w:rsidR="00733C53" w:rsidRPr="00AB3BE0">
        <w:t xml:space="preserve"> as above in </w:t>
      </w:r>
      <w:r w:rsidR="00733C53" w:rsidRPr="00674459">
        <w:rPr>
          <w:rStyle w:val="Characterbold"/>
        </w:rPr>
        <w:t>Recommendation 4</w:t>
      </w:r>
      <w:r w:rsidR="00D74612" w:rsidRPr="00AB3BE0">
        <w:t>. Paid on-Country work-integrated placements to mitigate transport and cultural dislocation barriers could also be considered</w:t>
      </w:r>
      <w:r w:rsidR="00AB3BE0" w:rsidRPr="00AB3BE0">
        <w:t>.</w:t>
      </w:r>
    </w:p>
    <w:p w14:paraId="7B40F902" w14:textId="412199B3" w:rsidR="00733C53" w:rsidRPr="00AB3BE0" w:rsidRDefault="00AB3BE0" w:rsidP="00AB3BE0">
      <w:pPr>
        <w:pStyle w:val="ListBullet"/>
      </w:pPr>
      <w:r w:rsidRPr="00AB3BE0">
        <w:rPr>
          <w:rStyle w:val="Characterbold"/>
          <w:b w:val="0"/>
        </w:rPr>
        <w:t>ACC and FNO development of a National Cultural Safety Credential</w:t>
      </w:r>
      <w:r w:rsidRPr="00BF61A1">
        <w:rPr>
          <w:rStyle w:val="Characterbold"/>
          <w:b w:val="0"/>
        </w:rPr>
        <w:t xml:space="preserve"> for VET trainers and teachers</w:t>
      </w:r>
      <w:r w:rsidR="00BF61A1" w:rsidRPr="00BF61A1">
        <w:rPr>
          <w:rStyle w:val="Characterbold"/>
          <w:b w:val="0"/>
        </w:rPr>
        <w:t>.</w:t>
      </w:r>
    </w:p>
    <w:p w14:paraId="2372D5AD" w14:textId="5F32D223" w:rsidR="00D74612" w:rsidRDefault="00AB3BE0" w:rsidP="00C12718">
      <w:pPr>
        <w:pStyle w:val="BodyText"/>
      </w:pPr>
      <w:r w:rsidRPr="00C12718">
        <w:t>JSA also recommends</w:t>
      </w:r>
      <w:r w:rsidR="005614A8">
        <w:t xml:space="preserve"> Government continues</w:t>
      </w:r>
      <w:r w:rsidRPr="00C12718">
        <w:t xml:space="preserve"> </w:t>
      </w:r>
      <w:r w:rsidR="006B7EE3">
        <w:t>to progress work to</w:t>
      </w:r>
      <w:r w:rsidRPr="00AB3BE0">
        <w:t xml:space="preserve"> </w:t>
      </w:r>
      <w:r w:rsidR="00A63D45">
        <w:t>fund</w:t>
      </w:r>
      <w:r w:rsidRPr="00C12718">
        <w:rPr>
          <w:rStyle w:val="Characterbold"/>
          <w:b w:val="0"/>
        </w:rPr>
        <w:t>, establish and prioritis</w:t>
      </w:r>
      <w:r w:rsidR="006B7EE3" w:rsidRPr="00C048E2">
        <w:rPr>
          <w:rStyle w:val="Characterbold"/>
          <w:b w:val="0"/>
        </w:rPr>
        <w:t>e</w:t>
      </w:r>
      <w:r w:rsidRPr="00C12718">
        <w:rPr>
          <w:rStyle w:val="Characterbold"/>
          <w:b w:val="0"/>
        </w:rPr>
        <w:t xml:space="preserve"> </w:t>
      </w:r>
      <w:r w:rsidR="006B7EE3" w:rsidRPr="00C048E2">
        <w:rPr>
          <w:rStyle w:val="Characterbold"/>
          <w:b w:val="0"/>
        </w:rPr>
        <w:t>the</w:t>
      </w:r>
      <w:r w:rsidR="005A3EF7" w:rsidRPr="00C12718">
        <w:rPr>
          <w:rStyle w:val="Characterbold"/>
          <w:b w:val="0"/>
        </w:rPr>
        <w:t xml:space="preserve"> </w:t>
      </w:r>
      <w:r w:rsidR="006B7EE3" w:rsidRPr="00C048E2">
        <w:rPr>
          <w:rStyle w:val="Characterbold"/>
          <w:b w:val="0"/>
        </w:rPr>
        <w:t>ICOVE</w:t>
      </w:r>
      <w:r w:rsidR="005A3EF7" w:rsidRPr="00C048E2">
        <w:rPr>
          <w:rStyle w:val="Characterbold"/>
          <w:b w:val="0"/>
        </w:rPr>
        <w:t>.</w:t>
      </w:r>
      <w:r w:rsidRPr="00C12718">
        <w:rPr>
          <w:rStyle w:val="Characterbold"/>
          <w:b w:val="0"/>
        </w:rPr>
        <w:t xml:space="preserve"> </w:t>
      </w:r>
      <w:r w:rsidR="001E04E6" w:rsidRPr="00C12718">
        <w:t xml:space="preserve">The </w:t>
      </w:r>
      <w:r w:rsidR="006B7EE3">
        <w:t>ICOVE</w:t>
      </w:r>
      <w:r w:rsidR="001E04E6">
        <w:t xml:space="preserve"> </w:t>
      </w:r>
      <w:r w:rsidR="006B7EE3">
        <w:t>is</w:t>
      </w:r>
      <w:r w:rsidR="001E04E6" w:rsidRPr="00C12718">
        <w:t xml:space="preserve"> built on four pillars of innovation, capacity building, policy and advocacy, and research and data</w:t>
      </w:r>
      <w:r w:rsidR="00B06646">
        <w:t>. The ICOVE aims</w:t>
      </w:r>
      <w:r w:rsidR="00F532F3" w:rsidRPr="00C12718">
        <w:t xml:space="preserve"> to </w:t>
      </w:r>
      <w:r w:rsidR="00B06646">
        <w:t>support the growth</w:t>
      </w:r>
      <w:r w:rsidR="00F967A0" w:rsidRPr="00C048E2">
        <w:t xml:space="preserve"> </w:t>
      </w:r>
      <w:r w:rsidR="00B06646">
        <w:t>of</w:t>
      </w:r>
      <w:r w:rsidR="00F532F3" w:rsidRPr="00C12718">
        <w:t xml:space="preserve"> First Nations participation and leadership in VET.</w:t>
      </w:r>
      <w:r w:rsidR="00590366" w:rsidRPr="00C12718">
        <w:t xml:space="preserve"> </w:t>
      </w:r>
      <w:r w:rsidR="005D7673" w:rsidRPr="00C048E2">
        <w:t>It</w:t>
      </w:r>
      <w:r w:rsidR="00590366" w:rsidRPr="00C048E2">
        <w:t xml:space="preserve"> </w:t>
      </w:r>
      <w:r w:rsidR="00C048E2" w:rsidRPr="00C048E2">
        <w:t>will</w:t>
      </w:r>
      <w:r w:rsidR="00590366" w:rsidRPr="00590366">
        <w:t xml:space="preserve"> operate as </w:t>
      </w:r>
      <w:r w:rsidR="00D36E22" w:rsidRPr="00D36E22">
        <w:t>a national</w:t>
      </w:r>
      <w:r w:rsidR="00590366" w:rsidRPr="00590366">
        <w:t xml:space="preserve"> evidence-informed best practice VET hub to create and promote high quality, culturally responsive training opportunities for Aboriginal and Torres Strait Islander students that have strong pathways to employment outcomes.</w:t>
      </w:r>
    </w:p>
    <w:p w14:paraId="294270BC" w14:textId="1589B7C7" w:rsidR="00EA4AFD" w:rsidRDefault="00A521D1" w:rsidP="003127B4">
      <w:pPr>
        <w:pStyle w:val="Quotelarge"/>
      </w:pPr>
      <w:r>
        <w:t>"Development programs</w:t>
      </w:r>
      <w:r w:rsidR="00071527">
        <w:t xml:space="preserve"> would be good in my workplace. There is an Aboriginal mentoring program to give Indigenous workers a chance at management and leadership and to give them opportunities to advance. </w:t>
      </w:r>
      <w:r w:rsidR="005D4359">
        <w:t>Good mentors are useful. I work very well under mentorships where people take the time to teach you and give you the time to learn."</w:t>
      </w:r>
    </w:p>
    <w:p w14:paraId="7B3490FE" w14:textId="16E4D0D1" w:rsidR="0004285D" w:rsidRDefault="0004527B" w:rsidP="0004527B">
      <w:pPr>
        <w:pStyle w:val="Quote"/>
      </w:pPr>
      <w:r w:rsidRPr="0004527B">
        <w:t>—</w:t>
      </w:r>
      <w:r>
        <w:t xml:space="preserve"> Male focus group participant aged 30-44 years, Corrections Officer</w:t>
      </w:r>
    </w:p>
    <w:p w14:paraId="369A3066" w14:textId="77777777" w:rsidR="00D44A33" w:rsidRDefault="00D44A33" w:rsidP="0004527B">
      <w:pPr>
        <w:pStyle w:val="Quote"/>
      </w:pPr>
    </w:p>
    <w:p w14:paraId="575394B7" w14:textId="77777777" w:rsidR="000D6A0C" w:rsidRDefault="000D6A0C">
      <w:pPr>
        <w:spacing w:before="0" w:after="200" w:line="276" w:lineRule="auto"/>
        <w:rPr>
          <w:rFonts w:eastAsia="Times New Roman" w:cs="Arial"/>
          <w:b/>
          <w:iCs/>
          <w:color w:val="2F005F"/>
          <w:sz w:val="32"/>
          <w:szCs w:val="28"/>
          <w:lang w:eastAsia="en-AU"/>
        </w:rPr>
      </w:pPr>
      <w:r>
        <w:br w:type="page"/>
      </w:r>
    </w:p>
    <w:p w14:paraId="6FD0A933" w14:textId="77777777" w:rsidR="006F3C62" w:rsidRDefault="00C25088" w:rsidP="006F3C62">
      <w:pPr>
        <w:pStyle w:val="Heading1"/>
      </w:pPr>
      <w:bookmarkStart w:id="26" w:name="_Toc212551732"/>
      <w:bookmarkStart w:id="27" w:name="_Toc211171328"/>
      <w:r w:rsidRPr="00C25088">
        <w:lastRenderedPageBreak/>
        <w:t xml:space="preserve">Recommendation </w:t>
      </w:r>
      <w:r w:rsidR="00141551">
        <w:t>6</w:t>
      </w:r>
      <w:bookmarkEnd w:id="26"/>
    </w:p>
    <w:p w14:paraId="2D016398" w14:textId="1CABFA97" w:rsidR="00C25088" w:rsidRPr="00CC2487" w:rsidRDefault="00C25088" w:rsidP="00D65AF0">
      <w:pPr>
        <w:pStyle w:val="Quoteextralarge"/>
        <w:rPr>
          <w:b/>
        </w:rPr>
      </w:pPr>
      <w:r w:rsidRPr="00CC2487">
        <w:t xml:space="preserve">Industry </w:t>
      </w:r>
      <w:r w:rsidR="000751AE" w:rsidRPr="00CC2487">
        <w:t xml:space="preserve">and employers </w:t>
      </w:r>
      <w:r w:rsidRPr="00CC2487">
        <w:t xml:space="preserve">to </w:t>
      </w:r>
      <w:r w:rsidR="000751AE" w:rsidRPr="00CC2487">
        <w:t>accelerate</w:t>
      </w:r>
      <w:r w:rsidRPr="00CC2487">
        <w:t xml:space="preserve"> progress on inclusive</w:t>
      </w:r>
      <w:r w:rsidR="00DA22B4" w:rsidRPr="00CC2487">
        <w:t xml:space="preserve"> </w:t>
      </w:r>
      <w:r w:rsidRPr="00CC2487">
        <w:t xml:space="preserve">and </w:t>
      </w:r>
      <w:r w:rsidR="00DA22B4" w:rsidRPr="00CC2487">
        <w:t>safe</w:t>
      </w:r>
      <w:r w:rsidRPr="00CC2487">
        <w:t xml:space="preserve"> workplaces and training settings</w:t>
      </w:r>
      <w:bookmarkEnd w:id="27"/>
    </w:p>
    <w:p w14:paraId="0664F354" w14:textId="2A5E0F12" w:rsidR="003E7EAC" w:rsidRPr="003E7EAC" w:rsidRDefault="003E7EAC" w:rsidP="00B66DD9">
      <w:pPr>
        <w:pStyle w:val="Heading2unnumbered"/>
      </w:pPr>
      <w:r w:rsidRPr="003E7EAC">
        <w:t>W</w:t>
      </w:r>
      <w:r w:rsidR="005D78B0">
        <w:t>HAT</w:t>
      </w:r>
      <w:r w:rsidRPr="003E7EAC">
        <w:t>?</w:t>
      </w:r>
    </w:p>
    <w:p w14:paraId="60C9E0BE" w14:textId="3DAC6F69" w:rsidR="009A62F7" w:rsidRPr="009A62F7" w:rsidRDefault="00BC342E" w:rsidP="009A62F7">
      <w:pPr>
        <w:pStyle w:val="BodyText"/>
        <w:rPr>
          <w:lang w:eastAsia="en-AU"/>
        </w:rPr>
      </w:pPr>
      <w:r>
        <w:t xml:space="preserve">JSA recommends leveraging and supercharging existing efforts </w:t>
      </w:r>
      <w:r w:rsidR="002C4453" w:rsidRPr="002C4453">
        <w:t xml:space="preserve">by organisations and associations focused on improving gender </w:t>
      </w:r>
      <w:r w:rsidR="00BA5AB7">
        <w:t>and diversity</w:t>
      </w:r>
      <w:r w:rsidR="002C4453" w:rsidRPr="002C4453">
        <w:t xml:space="preserve"> equality</w:t>
      </w:r>
      <w:r w:rsidR="0034768C">
        <w:t>, safety</w:t>
      </w:r>
      <w:r w:rsidR="002C4453" w:rsidRPr="002C4453">
        <w:t xml:space="preserve"> and </w:t>
      </w:r>
      <w:r w:rsidR="0034768C">
        <w:t>respect</w:t>
      </w:r>
      <w:r w:rsidR="007B3FA9">
        <w:t xml:space="preserve"> across workplaces, industry and the whole-of-economy</w:t>
      </w:r>
      <w:r w:rsidR="002C4453" w:rsidRPr="002C4453">
        <w:t xml:space="preserve">. </w:t>
      </w:r>
      <w:r w:rsidR="00F15248">
        <w:t>JSA recommends</w:t>
      </w:r>
      <w:r w:rsidR="00B22AA1">
        <w:t xml:space="preserve"> leveraging WGEA targets</w:t>
      </w:r>
      <w:r w:rsidR="00F77955">
        <w:t>, strengthening workplace</w:t>
      </w:r>
      <w:r w:rsidR="00010865">
        <w:t xml:space="preserve"> </w:t>
      </w:r>
      <w:r w:rsidR="00FE3CAE">
        <w:t xml:space="preserve">health and safety settings and </w:t>
      </w:r>
      <w:r w:rsidR="00FB370B">
        <w:t>accelerating the recognition of cultural load for workers.</w:t>
      </w:r>
      <w:r w:rsidR="00F15248">
        <w:t xml:space="preserve"> </w:t>
      </w:r>
      <w:r w:rsidR="002C4453" w:rsidRPr="002C4453">
        <w:t>JSA also suggests the consideration of advocacy programs and inclusive leadership development to foster inclusive workplace cultures and challenge entrenched gender and other norms, facilitating the attraction of women and diverse workers to these occupations.</w:t>
      </w:r>
    </w:p>
    <w:p w14:paraId="69D7987B" w14:textId="065AF9EA" w:rsidR="003E7EAC" w:rsidRPr="003E7EAC" w:rsidRDefault="003E7EAC" w:rsidP="00B66DD9">
      <w:pPr>
        <w:pStyle w:val="Heading2unnumbered"/>
      </w:pPr>
      <w:r w:rsidRPr="003E7EAC">
        <w:t>W</w:t>
      </w:r>
      <w:r w:rsidR="005D78B0">
        <w:t>HO</w:t>
      </w:r>
      <w:r w:rsidRPr="003E7EAC">
        <w:t xml:space="preserve">? </w:t>
      </w:r>
    </w:p>
    <w:p w14:paraId="3D5B667B" w14:textId="1FD95FE0" w:rsidR="005D78B0" w:rsidRDefault="00105D18" w:rsidP="00FB3F06">
      <w:pPr>
        <w:pStyle w:val="BodyText"/>
        <w:rPr>
          <w:rStyle w:val="Characterbolditalic"/>
          <w:b w:val="0"/>
          <w:i w:val="0"/>
        </w:rPr>
      </w:pPr>
      <w:r w:rsidRPr="00FB3F06">
        <w:rPr>
          <w:rStyle w:val="Characterbolditalic"/>
          <w:b w:val="0"/>
          <w:i w:val="0"/>
        </w:rPr>
        <w:t xml:space="preserve">The main actor in this recommendation are employers. </w:t>
      </w:r>
      <w:r w:rsidR="005D78B0" w:rsidRPr="00FB3F06">
        <w:rPr>
          <w:rStyle w:val="Characterbolditalic"/>
          <w:b w:val="0"/>
          <w:i w:val="0"/>
        </w:rPr>
        <w:t>Leveraging and supercharging existing efforts by organisations and associations could include</w:t>
      </w:r>
      <w:r w:rsidR="00713665" w:rsidRPr="00FB3F06">
        <w:rPr>
          <w:rStyle w:val="Characterbolditalic"/>
          <w:b w:val="0"/>
          <w:i w:val="0"/>
        </w:rPr>
        <w:t xml:space="preserve"> </w:t>
      </w:r>
      <w:r w:rsidR="00C61B56" w:rsidRPr="00FB3F06">
        <w:rPr>
          <w:rStyle w:val="Characterbolditalic"/>
          <w:b w:val="0"/>
          <w:i w:val="0"/>
        </w:rPr>
        <w:t>existing work by</w:t>
      </w:r>
      <w:r w:rsidR="00713665" w:rsidRPr="00FB3F06">
        <w:rPr>
          <w:rStyle w:val="Characterbolditalic"/>
          <w:b w:val="0"/>
          <w:i w:val="0"/>
        </w:rPr>
        <w:t xml:space="preserve"> </w:t>
      </w:r>
      <w:r w:rsidR="00AD26DF" w:rsidRPr="00FB3F06">
        <w:rPr>
          <w:rStyle w:val="Characterbolditalic"/>
          <w:b w:val="0"/>
          <w:i w:val="0"/>
        </w:rPr>
        <w:t>JSCs</w:t>
      </w:r>
      <w:r w:rsidR="00713665" w:rsidRPr="00FB3F06">
        <w:rPr>
          <w:rStyle w:val="Characterbolditalic"/>
          <w:b w:val="0"/>
          <w:i w:val="0"/>
        </w:rPr>
        <w:t>, unions</w:t>
      </w:r>
      <w:r w:rsidR="00E12292" w:rsidRPr="00FB3F06">
        <w:rPr>
          <w:rStyle w:val="Characterbolditalic"/>
          <w:b w:val="0"/>
          <w:i w:val="0"/>
        </w:rPr>
        <w:t>,</w:t>
      </w:r>
      <w:r w:rsidR="005D78B0" w:rsidRPr="00FB3F06">
        <w:rPr>
          <w:rStyle w:val="Characterbolditalic"/>
          <w:b w:val="0"/>
          <w:i w:val="0"/>
        </w:rPr>
        <w:t xml:space="preserve"> </w:t>
      </w:r>
      <w:r w:rsidR="00134BD1" w:rsidRPr="00134BD1">
        <w:rPr>
          <w:rStyle w:val="Characterbolditalic"/>
          <w:b w:val="0"/>
          <w:i w:val="0"/>
        </w:rPr>
        <w:t xml:space="preserve">industry associations, </w:t>
      </w:r>
      <w:r w:rsidR="005D78B0" w:rsidRPr="00FB3F06">
        <w:rPr>
          <w:rStyle w:val="Characterbolditalic"/>
          <w:b w:val="0"/>
          <w:i w:val="0"/>
        </w:rPr>
        <w:t xml:space="preserve">WGEA, </w:t>
      </w:r>
      <w:r w:rsidR="004F70C1" w:rsidRPr="00FB3F06">
        <w:rPr>
          <w:rStyle w:val="Characterbolditalic"/>
          <w:b w:val="0"/>
          <w:i w:val="0"/>
        </w:rPr>
        <w:t>AHRC</w:t>
      </w:r>
      <w:r w:rsidR="005D78B0" w:rsidRPr="00FB3F06">
        <w:rPr>
          <w:rStyle w:val="Characterbolditalic"/>
          <w:b w:val="0"/>
          <w:i w:val="0"/>
        </w:rPr>
        <w:t>, Diversity Council Australia, U</w:t>
      </w:r>
      <w:r w:rsidR="00A55BFB" w:rsidRPr="00FB3F06">
        <w:rPr>
          <w:rStyle w:val="Characterbolditalic"/>
          <w:b w:val="0"/>
          <w:i w:val="0"/>
        </w:rPr>
        <w:t xml:space="preserve">niversity of </w:t>
      </w:r>
      <w:r w:rsidR="005D78B0" w:rsidRPr="00FB3F06">
        <w:rPr>
          <w:rStyle w:val="Characterbolditalic"/>
          <w:b w:val="0"/>
          <w:i w:val="0"/>
        </w:rPr>
        <w:t>T</w:t>
      </w:r>
      <w:r w:rsidR="00A55BFB" w:rsidRPr="00FB3F06">
        <w:rPr>
          <w:rStyle w:val="Characterbolditalic"/>
          <w:b w:val="0"/>
          <w:i w:val="0"/>
        </w:rPr>
        <w:t xml:space="preserve">echnology </w:t>
      </w:r>
      <w:r w:rsidR="005D78B0" w:rsidRPr="00FB3F06">
        <w:rPr>
          <w:rStyle w:val="Characterbolditalic"/>
          <w:b w:val="0"/>
          <w:i w:val="0"/>
        </w:rPr>
        <w:t>S</w:t>
      </w:r>
      <w:r w:rsidR="00A55BFB" w:rsidRPr="00FB3F06">
        <w:rPr>
          <w:rStyle w:val="Characterbolditalic"/>
          <w:b w:val="0"/>
          <w:i w:val="0"/>
        </w:rPr>
        <w:t>ydney</w:t>
      </w:r>
      <w:r w:rsidR="005D78B0" w:rsidRPr="00FB3F06">
        <w:rPr>
          <w:rStyle w:val="Characterbolditalic"/>
          <w:b w:val="0"/>
          <w:i w:val="0"/>
        </w:rPr>
        <w:t xml:space="preserve"> Centre for Indigenous People and Work, </w:t>
      </w:r>
      <w:r w:rsidR="00F700DD" w:rsidRPr="00FB3F06">
        <w:rPr>
          <w:rStyle w:val="Characterbolditalic"/>
          <w:b w:val="0"/>
          <w:i w:val="0"/>
        </w:rPr>
        <w:t xml:space="preserve">and </w:t>
      </w:r>
      <w:r w:rsidR="0064569B" w:rsidRPr="00FB3F06">
        <w:rPr>
          <w:rStyle w:val="Characterbolditalic"/>
          <w:b w:val="0"/>
          <w:i w:val="0"/>
        </w:rPr>
        <w:t>Pride in Diversity who manage</w:t>
      </w:r>
      <w:r w:rsidR="0095481F" w:rsidRPr="00FB3F06">
        <w:rPr>
          <w:rStyle w:val="Characterbolditalic"/>
          <w:b w:val="0"/>
          <w:i w:val="0"/>
        </w:rPr>
        <w:t xml:space="preserve"> the </w:t>
      </w:r>
      <w:r w:rsidR="005D78B0" w:rsidRPr="00FB3F06">
        <w:rPr>
          <w:rStyle w:val="Characterbolditalic"/>
          <w:b w:val="0"/>
          <w:i w:val="0"/>
        </w:rPr>
        <w:t xml:space="preserve">Australian Workplace Equality </w:t>
      </w:r>
      <w:r w:rsidR="00D319E3" w:rsidRPr="00FB3F06">
        <w:rPr>
          <w:rStyle w:val="Characterbolditalic"/>
          <w:b w:val="0"/>
          <w:i w:val="0"/>
        </w:rPr>
        <w:t>Index</w:t>
      </w:r>
      <w:r w:rsidR="005D78B0" w:rsidRPr="00FB3F06">
        <w:rPr>
          <w:rStyle w:val="Characterbolditalic"/>
          <w:b w:val="0"/>
          <w:i w:val="0"/>
        </w:rPr>
        <w:t>.</w:t>
      </w:r>
      <w:r w:rsidR="008B7DC4" w:rsidRPr="00FB3F06">
        <w:rPr>
          <w:rStyle w:val="Characterbolditalic"/>
          <w:b w:val="0"/>
          <w:i w:val="0"/>
        </w:rPr>
        <w:t xml:space="preserve"> This work can also be accelerated in education and training institutions via SAGE</w:t>
      </w:r>
      <w:r w:rsidR="008B7DC4" w:rsidRPr="006B790C">
        <w:t>.</w:t>
      </w:r>
    </w:p>
    <w:p w14:paraId="7CAFC8DF" w14:textId="30B70302" w:rsidR="00D17708" w:rsidRPr="00B337DB" w:rsidRDefault="00B337DB" w:rsidP="00B337DB">
      <w:pPr>
        <w:pStyle w:val="BodyText"/>
        <w:rPr>
          <w:rStyle w:val="Characterbolditalic"/>
          <w:b w:val="0"/>
          <w:i w:val="0"/>
        </w:rPr>
      </w:pPr>
      <w:r w:rsidRPr="00B337DB">
        <w:rPr>
          <w:rStyle w:val="Characteritalic"/>
          <w:i w:val="0"/>
        </w:rPr>
        <w:t xml:space="preserve">The </w:t>
      </w:r>
      <w:r w:rsidR="004F70C1" w:rsidRPr="000F7C17">
        <w:rPr>
          <w:rStyle w:val="Characteritalic"/>
          <w:i w:val="0"/>
        </w:rPr>
        <w:t>AHRC</w:t>
      </w:r>
      <w:r w:rsidR="000F7C17" w:rsidRPr="000F7C17">
        <w:rPr>
          <w:rStyle w:val="Characteritalic"/>
          <w:i w:val="0"/>
        </w:rPr>
        <w:t>'s involvement</w:t>
      </w:r>
      <w:r w:rsidRPr="00B337DB">
        <w:rPr>
          <w:rStyle w:val="Characteritalic"/>
          <w:i w:val="0"/>
        </w:rPr>
        <w:t xml:space="preserve"> </w:t>
      </w:r>
      <w:r w:rsidR="00016A5D" w:rsidRPr="00016A5D">
        <w:rPr>
          <w:rStyle w:val="Characteritalic"/>
          <w:i w:val="0"/>
        </w:rPr>
        <w:t>c</w:t>
      </w:r>
      <w:r w:rsidR="00622328" w:rsidRPr="00BD5DBC">
        <w:rPr>
          <w:rStyle w:val="Characteritalic"/>
          <w:i w:val="0"/>
        </w:rPr>
        <w:t xml:space="preserve">ould </w:t>
      </w:r>
      <w:r w:rsidR="000F7C17" w:rsidRPr="000F7C17">
        <w:rPr>
          <w:rStyle w:val="Characteritalic"/>
          <w:i w:val="0"/>
        </w:rPr>
        <w:t>leverage</w:t>
      </w:r>
      <w:r w:rsidRPr="00B337DB">
        <w:rPr>
          <w:rStyle w:val="Characteritalic"/>
          <w:i w:val="0"/>
        </w:rPr>
        <w:t xml:space="preserve"> their role in developing materials for inclusive workplaces and </w:t>
      </w:r>
      <w:r w:rsidR="00754963" w:rsidRPr="00754963">
        <w:rPr>
          <w:rStyle w:val="Characteritalic"/>
          <w:i w:val="0"/>
        </w:rPr>
        <w:t>their power to</w:t>
      </w:r>
      <w:r w:rsidRPr="00754963">
        <w:rPr>
          <w:rStyle w:val="Characteritalic"/>
          <w:i w:val="0"/>
        </w:rPr>
        <w:t xml:space="preserve"> </w:t>
      </w:r>
      <w:r w:rsidR="00EE5E48" w:rsidRPr="00754963">
        <w:rPr>
          <w:rStyle w:val="Characteritalic"/>
          <w:i w:val="0"/>
        </w:rPr>
        <w:t>investiga</w:t>
      </w:r>
      <w:r w:rsidR="00754963" w:rsidRPr="00754963">
        <w:rPr>
          <w:rStyle w:val="Characteritalic"/>
          <w:i w:val="0"/>
        </w:rPr>
        <w:t>te</w:t>
      </w:r>
      <w:r w:rsidR="00EE5E48" w:rsidRPr="00EE5E48">
        <w:rPr>
          <w:rStyle w:val="Characteritalic"/>
          <w:i w:val="0"/>
        </w:rPr>
        <w:t xml:space="preserve"> complaints under</w:t>
      </w:r>
      <w:r w:rsidRPr="00B337DB">
        <w:rPr>
          <w:rStyle w:val="Characteritalic"/>
          <w:i w:val="0"/>
        </w:rPr>
        <w:t xml:space="preserve"> </w:t>
      </w:r>
      <w:r w:rsidR="0048473A" w:rsidRPr="0048473A">
        <w:rPr>
          <w:rStyle w:val="Characteritalic"/>
          <w:i w:val="0"/>
        </w:rPr>
        <w:t xml:space="preserve">Australia's federal anti-discrimination law, including the </w:t>
      </w:r>
      <w:r w:rsidR="0048473A" w:rsidRPr="00F16E67">
        <w:rPr>
          <w:rStyle w:val="Characteritalic"/>
        </w:rPr>
        <w:t>Age Discrimination Act</w:t>
      </w:r>
      <w:r w:rsidR="00F16E67" w:rsidRPr="00F16E67">
        <w:rPr>
          <w:rStyle w:val="Characteritalic"/>
        </w:rPr>
        <w:t xml:space="preserve"> 2004</w:t>
      </w:r>
      <w:r w:rsidR="0048473A" w:rsidRPr="0048473A">
        <w:rPr>
          <w:rStyle w:val="Characteritalic"/>
          <w:i w:val="0"/>
        </w:rPr>
        <w:t xml:space="preserve">, </w:t>
      </w:r>
      <w:r w:rsidR="0048473A" w:rsidRPr="00F16E67">
        <w:rPr>
          <w:rStyle w:val="Characteritalic"/>
        </w:rPr>
        <w:t>Disability Discrimination Act</w:t>
      </w:r>
      <w:r w:rsidR="00F16E67" w:rsidRPr="00F16E67">
        <w:rPr>
          <w:rStyle w:val="Characteritalic"/>
        </w:rPr>
        <w:t xml:space="preserve"> 1992</w:t>
      </w:r>
      <w:r w:rsidR="0048473A" w:rsidRPr="0048473A">
        <w:rPr>
          <w:rStyle w:val="Characteritalic"/>
          <w:i w:val="0"/>
        </w:rPr>
        <w:t xml:space="preserve">, </w:t>
      </w:r>
      <w:r w:rsidRPr="00B3233D">
        <w:rPr>
          <w:rStyle w:val="Characteritalic"/>
        </w:rPr>
        <w:t>Rac</w:t>
      </w:r>
      <w:r w:rsidR="00BA3098" w:rsidRPr="00B3233D">
        <w:rPr>
          <w:rStyle w:val="Characteritalic"/>
        </w:rPr>
        <w:t>ial</w:t>
      </w:r>
      <w:r w:rsidRPr="00B3233D">
        <w:rPr>
          <w:rStyle w:val="Characteritalic"/>
        </w:rPr>
        <w:t xml:space="preserve"> Discrimination </w:t>
      </w:r>
      <w:r w:rsidR="0048473A" w:rsidRPr="00B3233D">
        <w:rPr>
          <w:rStyle w:val="Characteritalic"/>
        </w:rPr>
        <w:t>Act</w:t>
      </w:r>
      <w:r w:rsidR="00B3233D" w:rsidRPr="00B3233D">
        <w:rPr>
          <w:rStyle w:val="Characteritalic"/>
        </w:rPr>
        <w:t xml:space="preserve"> 1975</w:t>
      </w:r>
      <w:r w:rsidR="0048473A" w:rsidRPr="0048473A">
        <w:rPr>
          <w:rStyle w:val="Characteritalic"/>
          <w:i w:val="0"/>
        </w:rPr>
        <w:t xml:space="preserve">, and </w:t>
      </w:r>
      <w:r w:rsidR="0048473A" w:rsidRPr="00B3233D">
        <w:rPr>
          <w:rStyle w:val="Characteritalic"/>
        </w:rPr>
        <w:t>Sex Discrimination Act</w:t>
      </w:r>
      <w:r w:rsidR="00B3233D" w:rsidRPr="00B3233D">
        <w:rPr>
          <w:rStyle w:val="Characteritalic"/>
        </w:rPr>
        <w:t xml:space="preserve"> 1984</w:t>
      </w:r>
      <w:r w:rsidRPr="00B337DB">
        <w:rPr>
          <w:rStyle w:val="Characteritalic"/>
          <w:i w:val="0"/>
        </w:rPr>
        <w:t>.</w:t>
      </w:r>
    </w:p>
    <w:p w14:paraId="40756764" w14:textId="1EF589A5" w:rsidR="002C4453" w:rsidRDefault="003E7EAC" w:rsidP="00B66DD9">
      <w:pPr>
        <w:pStyle w:val="Heading2unnumbered"/>
      </w:pPr>
      <w:r w:rsidRPr="003E7EAC">
        <w:t>H</w:t>
      </w:r>
      <w:r w:rsidR="005D78B0">
        <w:t>OW</w:t>
      </w:r>
      <w:r w:rsidRPr="003E7EAC">
        <w:t>?</w:t>
      </w:r>
    </w:p>
    <w:p w14:paraId="1F5C8FFB" w14:textId="62D027CA" w:rsidR="000A4B7F" w:rsidRDefault="007E1555" w:rsidP="00B66DD9">
      <w:pPr>
        <w:pStyle w:val="Heading3unnumbered"/>
      </w:pPr>
      <w:r>
        <w:t>Leveraging</w:t>
      </w:r>
      <w:r w:rsidR="00C80B12" w:rsidRPr="00C80B12">
        <w:t xml:space="preserve"> WGEA's Targets</w:t>
      </w:r>
      <w:r>
        <w:t xml:space="preserve"> Scheme to accelerate progress</w:t>
      </w:r>
    </w:p>
    <w:p w14:paraId="48A0F4F7" w14:textId="77AB5BF4" w:rsidR="003E38E4" w:rsidRPr="003E38E4" w:rsidRDefault="003E38E4" w:rsidP="003E38E4">
      <w:pPr>
        <w:pStyle w:val="BodyText"/>
      </w:pPr>
      <w:r w:rsidRPr="003E38E4">
        <w:t>From 2026, large employers (Designated Relevant Employers, those with 500+ employees) must select three gender equality targets</w:t>
      </w:r>
      <w:r w:rsidR="00C45CFA">
        <w:t xml:space="preserve"> </w:t>
      </w:r>
      <w:r w:rsidRPr="003E38E4">
        <w:t xml:space="preserve">from a </w:t>
      </w:r>
      <w:r w:rsidRPr="00E53927">
        <w:t>legislated menu</w:t>
      </w:r>
      <w:r w:rsidRPr="003E38E4">
        <w:t xml:space="preserve"> (at least one must be numeric), then meet or show improvement over a </w:t>
      </w:r>
      <w:proofErr w:type="gramStart"/>
      <w:r w:rsidRPr="003E38E4">
        <w:t>three year</w:t>
      </w:r>
      <w:proofErr w:type="gramEnd"/>
      <w:r w:rsidRPr="003E38E4">
        <w:t xml:space="preserve"> cycle</w:t>
      </w:r>
      <w:r w:rsidR="00D82434">
        <w:t xml:space="preserve"> </w:t>
      </w:r>
      <w:r w:rsidRPr="003E38E4">
        <w:t>against their 2024-25 baseline. The first target cycle includes employers monitoring progress of their targets in 2027 and 2028, with WGEA assessing whether the targets have been met</w:t>
      </w:r>
      <w:r w:rsidR="004A2E3C">
        <w:t xml:space="preserve"> or improvement</w:t>
      </w:r>
      <w:r w:rsidR="008639D3">
        <w:t xml:space="preserve"> demonstrated in 2029</w:t>
      </w:r>
      <w:r w:rsidRPr="003E38E4">
        <w:t>.</w:t>
      </w:r>
    </w:p>
    <w:p w14:paraId="65C384D5" w14:textId="77777777" w:rsidR="003D596E" w:rsidRDefault="003D596E">
      <w:pPr>
        <w:spacing w:before="0" w:after="200" w:line="276" w:lineRule="auto"/>
        <w:rPr>
          <w:rFonts w:eastAsia="Times New Roman" w:cs="Times New Roman"/>
          <w:szCs w:val="24"/>
          <w:lang w:eastAsia="en-GB"/>
        </w:rPr>
      </w:pPr>
      <w:r>
        <w:br w:type="page"/>
      </w:r>
    </w:p>
    <w:p w14:paraId="3DF7837F" w14:textId="0E1E8172" w:rsidR="009549E3" w:rsidRPr="009549E3" w:rsidRDefault="00FB370B" w:rsidP="003E38E4">
      <w:pPr>
        <w:pStyle w:val="ListBullet"/>
        <w:numPr>
          <w:ilvl w:val="0"/>
          <w:numId w:val="0"/>
        </w:numPr>
      </w:pPr>
      <w:r>
        <w:lastRenderedPageBreak/>
        <w:t>JSA suggests that</w:t>
      </w:r>
      <w:r w:rsidR="003E38E4">
        <w:t xml:space="preserve"> </w:t>
      </w:r>
      <w:r w:rsidR="009549E3" w:rsidRPr="009549E3">
        <w:t>employers below the legislated 500 employee requirement</w:t>
      </w:r>
      <w:r w:rsidR="00EB6406">
        <w:t xml:space="preserve"> </w:t>
      </w:r>
      <w:r w:rsidR="009549E3" w:rsidRPr="009549E3">
        <w:t xml:space="preserve">could </w:t>
      </w:r>
      <w:r w:rsidR="008B1F12">
        <w:t>voluntarily devise a</w:t>
      </w:r>
      <w:r w:rsidR="002C66A8">
        <w:t>nd</w:t>
      </w:r>
      <w:r w:rsidR="008B1F12">
        <w:t xml:space="preserve"> set targets</w:t>
      </w:r>
      <w:r w:rsidR="00EB6406">
        <w:t xml:space="preserve"> </w:t>
      </w:r>
      <w:r w:rsidR="002C66A8">
        <w:t>and</w:t>
      </w:r>
      <w:r w:rsidR="00EB6406">
        <w:t xml:space="preserve"> </w:t>
      </w:r>
      <w:r w:rsidR="007558A4">
        <w:t>independently monitor progress, while</w:t>
      </w:r>
      <w:r w:rsidR="00EB6406">
        <w:t xml:space="preserve"> larger employers could </w:t>
      </w:r>
      <w:r w:rsidR="006C79BF">
        <w:t xml:space="preserve">consider setting </w:t>
      </w:r>
      <w:r w:rsidR="00DA77B0">
        <w:t>additional</w:t>
      </w:r>
      <w:r w:rsidR="009549E3" w:rsidRPr="009549E3">
        <w:t xml:space="preserve"> target</w:t>
      </w:r>
      <w:r w:rsidR="00E206F9">
        <w:t>s</w:t>
      </w:r>
      <w:r w:rsidR="00EB6406">
        <w:t xml:space="preserve"> </w:t>
      </w:r>
      <w:r w:rsidR="00DA77B0">
        <w:t xml:space="preserve">and independently monitoring their progress separate </w:t>
      </w:r>
      <w:r w:rsidR="002520B6">
        <w:t xml:space="preserve">to the legislated </w:t>
      </w:r>
      <w:r w:rsidR="00017BF5">
        <w:t>three target requirement reporting to WGEA</w:t>
      </w:r>
      <w:r w:rsidR="004F4587">
        <w:t>.</w:t>
      </w:r>
      <w:r w:rsidR="00EB6406">
        <w:t xml:space="preserve"> </w:t>
      </w:r>
      <w:r w:rsidR="003E38E4" w:rsidRPr="003E38E4">
        <w:t>Employers could also</w:t>
      </w:r>
      <w:r w:rsidR="009549E3" w:rsidRPr="009549E3">
        <w:t xml:space="preserve"> consider implementing flexible ‘return-to-work’ roadmaps, combining modular micro</w:t>
      </w:r>
      <w:r w:rsidR="00BD3050">
        <w:t>-</w:t>
      </w:r>
      <w:r w:rsidR="009549E3" w:rsidRPr="009549E3">
        <w:t>credentials, on-site elder-care stipends and virtual catch-up cohorts, which could help women re-enter male dominated sectors after career interruptions, including periods of unpaid family or community care.</w:t>
      </w:r>
    </w:p>
    <w:tbl>
      <w:tblPr>
        <w:tblStyle w:val="CustomTablepulloutbox2"/>
        <w:tblW w:w="0" w:type="auto"/>
        <w:tblLook w:val="04A0" w:firstRow="1" w:lastRow="0" w:firstColumn="1" w:lastColumn="0" w:noHBand="0" w:noVBand="1"/>
      </w:tblPr>
      <w:tblGrid>
        <w:gridCol w:w="8997"/>
      </w:tblGrid>
      <w:tr w:rsidR="00D65E6D" w14:paraId="79BC2E05" w14:textId="77777777">
        <w:tc>
          <w:tcPr>
            <w:tcW w:w="8997" w:type="dxa"/>
          </w:tcPr>
          <w:p w14:paraId="591E32A3" w14:textId="5076ADF4" w:rsidR="003E38E4" w:rsidRPr="003E38E4" w:rsidRDefault="00F70EEF" w:rsidP="003E38E4">
            <w:pPr>
              <w:pStyle w:val="BoxHeading"/>
            </w:pPr>
            <w:r>
              <w:t>Examples of t</w:t>
            </w:r>
            <w:r w:rsidR="003E38E4" w:rsidRPr="003E38E4">
              <w:t xml:space="preserve">he levers employers can pull </w:t>
            </w:r>
            <w:r w:rsidR="00F77D0C">
              <w:t>from WGEA's</w:t>
            </w:r>
            <w:r w:rsidR="003E38E4" w:rsidRPr="003E38E4">
              <w:t xml:space="preserve"> </w:t>
            </w:r>
            <w:r w:rsidR="00E32E38">
              <w:t>T</w:t>
            </w:r>
            <w:r w:rsidR="00A106DC">
              <w:t xml:space="preserve">argets </w:t>
            </w:r>
            <w:r w:rsidR="00E32E38">
              <w:t>Scheme</w:t>
            </w:r>
            <w:r w:rsidR="00A106DC">
              <w:t xml:space="preserve"> </w:t>
            </w:r>
            <w:r w:rsidR="00F77D0C">
              <w:t>include</w:t>
            </w:r>
            <w:r w:rsidR="003E38E4" w:rsidRPr="003E38E4">
              <w:t>:</w:t>
            </w:r>
          </w:p>
          <w:p w14:paraId="74BDA2B4" w14:textId="56E7C708" w:rsidR="00D65E6D" w:rsidRDefault="00507ED9" w:rsidP="00507ED9">
            <w:pPr>
              <w:pStyle w:val="ListBullet"/>
            </w:pPr>
            <w:r w:rsidRPr="00507ED9">
              <w:t xml:space="preserve">Setting targets for </w:t>
            </w:r>
            <w:r w:rsidR="00CC68C2">
              <w:t xml:space="preserve">increased </w:t>
            </w:r>
            <w:r w:rsidRPr="00507ED9">
              <w:t xml:space="preserve">representation </w:t>
            </w:r>
            <w:r w:rsidR="00CC68C2">
              <w:t xml:space="preserve">of </w:t>
            </w:r>
            <w:r w:rsidR="00837EDB">
              <w:t>the underrepresented gender for</w:t>
            </w:r>
            <w:r w:rsidR="00CC68C2">
              <w:t xml:space="preserve"> </w:t>
            </w:r>
            <w:r w:rsidR="00CD1E7F">
              <w:t>managers, non-managers</w:t>
            </w:r>
            <w:r w:rsidR="00F77D0C">
              <w:t xml:space="preserve">, </w:t>
            </w:r>
            <w:r w:rsidR="00310C2F">
              <w:t>promotions to manage</w:t>
            </w:r>
            <w:r w:rsidR="00791A1F">
              <w:t>ment,</w:t>
            </w:r>
            <w:r w:rsidR="00310C2F">
              <w:t xml:space="preserve"> and </w:t>
            </w:r>
            <w:r w:rsidR="00893DB7">
              <w:t>by pay quartile.</w:t>
            </w:r>
          </w:p>
          <w:p w14:paraId="07E30510" w14:textId="0BAA2983" w:rsidR="00893DB7" w:rsidRDefault="00893DB7" w:rsidP="00507ED9">
            <w:pPr>
              <w:pStyle w:val="ListBullet"/>
            </w:pPr>
            <w:r>
              <w:t>Undertaking a comprehensive gender pay gap analysis annually</w:t>
            </w:r>
            <w:r w:rsidR="00D306BC">
              <w:t xml:space="preserve">, demonstrating transparency about pay scales and salary </w:t>
            </w:r>
            <w:r w:rsidR="00A95AD3">
              <w:t>bands</w:t>
            </w:r>
            <w:r w:rsidR="00E02E18">
              <w:t>, or completing remuneration review processes without gender biases.</w:t>
            </w:r>
          </w:p>
          <w:p w14:paraId="6FCA4F49" w14:textId="5A942555" w:rsidR="00E02E18" w:rsidRDefault="00B4483D" w:rsidP="00507ED9">
            <w:pPr>
              <w:pStyle w:val="ListBullet"/>
            </w:pPr>
            <w:r>
              <w:t>Setting targets to reduce the gender pay gap</w:t>
            </w:r>
            <w:r w:rsidR="000F36FB">
              <w:t xml:space="preserve">, including specifically for </w:t>
            </w:r>
            <w:r w:rsidR="00463774">
              <w:t xml:space="preserve">managers </w:t>
            </w:r>
            <w:r w:rsidR="006D7517">
              <w:t>or non-managers.</w:t>
            </w:r>
          </w:p>
          <w:p w14:paraId="47210284" w14:textId="77777777" w:rsidR="006D7517" w:rsidRDefault="006D7517" w:rsidP="00507ED9">
            <w:pPr>
              <w:pStyle w:val="ListBullet"/>
            </w:pPr>
            <w:r>
              <w:t>Increasing the representation of the underrepresented gender taking primary parental leave</w:t>
            </w:r>
            <w:r w:rsidR="001232EB">
              <w:t>.</w:t>
            </w:r>
          </w:p>
          <w:p w14:paraId="23B84C7E" w14:textId="77777777" w:rsidR="00D65E6D" w:rsidRDefault="00A33D9B" w:rsidP="00507ED9">
            <w:pPr>
              <w:pStyle w:val="ListBullet"/>
            </w:pPr>
            <w:r>
              <w:t xml:space="preserve">Improving employer funded parental leave, </w:t>
            </w:r>
            <w:r w:rsidR="002E51FB">
              <w:t xml:space="preserve">such as extending the length of leave that does not distinguish between primary and secondary carers, </w:t>
            </w:r>
            <w:r w:rsidR="002F677A">
              <w:t xml:space="preserve">and </w:t>
            </w:r>
            <w:r w:rsidR="00F22C0C">
              <w:t>the employer paying superannuation contributions w</w:t>
            </w:r>
            <w:r w:rsidR="00A971A8">
              <w:t xml:space="preserve">hile on </w:t>
            </w:r>
            <w:r w:rsidR="00AB5DAC">
              <w:t>parental leave (both employer-funded and unpaid)</w:t>
            </w:r>
            <w:r w:rsidR="002F677A">
              <w:t>.</w:t>
            </w:r>
          </w:p>
          <w:p w14:paraId="67EFE8A0" w14:textId="6D8E533C" w:rsidR="00D65E6D" w:rsidRPr="00D65E6D" w:rsidRDefault="00E53927" w:rsidP="00E53927">
            <w:pPr>
              <w:pStyle w:val="ListBullet"/>
              <w:numPr>
                <w:ilvl w:val="0"/>
                <w:numId w:val="0"/>
              </w:numPr>
            </w:pPr>
            <w:r>
              <w:t xml:space="preserve">For further information and the full list of targets, please see the </w:t>
            </w:r>
            <w:hyperlink r:id="rId118" w:history="1">
              <w:r w:rsidRPr="00E53927">
                <w:rPr>
                  <w:rStyle w:val="Hyperlink"/>
                </w:rPr>
                <w:t>WGEA Gender Equality Targets Menu</w:t>
              </w:r>
            </w:hyperlink>
            <w:r>
              <w:t xml:space="preserve"> webpage.</w:t>
            </w:r>
          </w:p>
        </w:tc>
      </w:tr>
    </w:tbl>
    <w:p w14:paraId="35AB401A" w14:textId="763D3CEA" w:rsidR="003E38E4" w:rsidRDefault="00C61647" w:rsidP="00B66DD9">
      <w:pPr>
        <w:pStyle w:val="Heading3unnumbered"/>
      </w:pPr>
      <w:r w:rsidRPr="00C61647">
        <w:t>Strengthening safe and respectful workplace</w:t>
      </w:r>
      <w:r w:rsidR="003E38E4">
        <w:t>s</w:t>
      </w:r>
      <w:r w:rsidR="008D4E3F">
        <w:t xml:space="preserve"> to address barriers to gender balance</w:t>
      </w:r>
    </w:p>
    <w:p w14:paraId="458B40EA" w14:textId="2C3F6DBB" w:rsidR="00AA5BDA" w:rsidRDefault="003E38E4" w:rsidP="003E38E4">
      <w:pPr>
        <w:pStyle w:val="BodyText"/>
      </w:pPr>
      <w:r>
        <w:t xml:space="preserve">JSA recommends </w:t>
      </w:r>
      <w:r w:rsidR="00DD71B7">
        <w:t>that</w:t>
      </w:r>
      <w:r w:rsidR="00C61647" w:rsidRPr="00C61647">
        <w:t xml:space="preserve"> the </w:t>
      </w:r>
      <w:r w:rsidR="00DD71B7">
        <w:t xml:space="preserve">Australian Government continue to </w:t>
      </w:r>
      <w:r>
        <w:t>i</w:t>
      </w:r>
      <w:r w:rsidR="00C61647" w:rsidRPr="00C61647">
        <w:t xml:space="preserve">mplement the AHRC </w:t>
      </w:r>
      <w:r w:rsidR="00DD71B7">
        <w:t>2020</w:t>
      </w:r>
      <w:r w:rsidR="00C61647" w:rsidRPr="00C61647">
        <w:t xml:space="preserve"> </w:t>
      </w:r>
      <w:hyperlink r:id="rId119" w:history="1">
        <w:proofErr w:type="spellStart"/>
        <w:r w:rsidR="00C61647" w:rsidRPr="00C61647">
          <w:rPr>
            <w:rStyle w:val="Hyperlink"/>
          </w:rPr>
          <w:t>Respect@Work</w:t>
        </w:r>
        <w:proofErr w:type="spellEnd"/>
        <w:r w:rsidR="00C61647" w:rsidRPr="00C61647">
          <w:rPr>
            <w:rStyle w:val="Hyperlink"/>
          </w:rPr>
          <w:t>: Sexual Harassment National Inquiry</w:t>
        </w:r>
      </w:hyperlink>
      <w:r w:rsidR="00670EF9">
        <w:t>,</w:t>
      </w:r>
      <w:r w:rsidR="00C61647" w:rsidRPr="00C61647">
        <w:t xml:space="preserve"> </w:t>
      </w:r>
      <w:r w:rsidR="00694E00">
        <w:t xml:space="preserve">consider </w:t>
      </w:r>
      <w:r w:rsidR="007C6CDF">
        <w:t>implementing</w:t>
      </w:r>
      <w:r w:rsidR="00694E00">
        <w:t xml:space="preserve"> recommendations </w:t>
      </w:r>
      <w:r w:rsidR="00E27AE3">
        <w:t>from</w:t>
      </w:r>
      <w:r w:rsidR="00694E00">
        <w:t xml:space="preserve"> the 2025</w:t>
      </w:r>
      <w:r w:rsidR="00C61647" w:rsidRPr="00C61647">
        <w:t xml:space="preserve"> </w:t>
      </w:r>
      <w:hyperlink r:id="rId120" w:history="1">
        <w:r w:rsidR="00C61647" w:rsidRPr="00C61647">
          <w:rPr>
            <w:rStyle w:val="Hyperlink"/>
          </w:rPr>
          <w:t>Speaking from Experience</w:t>
        </w:r>
      </w:hyperlink>
      <w:r w:rsidR="00C61647" w:rsidRPr="00C61647">
        <w:t xml:space="preserve"> </w:t>
      </w:r>
      <w:r>
        <w:t>r</w:t>
      </w:r>
      <w:r w:rsidR="00C61647" w:rsidRPr="00C61647">
        <w:t>eport and replicat</w:t>
      </w:r>
      <w:r w:rsidR="007C6CDF">
        <w:t>e the 2025</w:t>
      </w:r>
      <w:r w:rsidR="00C61647" w:rsidRPr="00C61647">
        <w:t xml:space="preserve"> </w:t>
      </w:r>
      <w:hyperlink r:id="rId121" w:history="1">
        <w:r w:rsidR="00C61647" w:rsidRPr="00C61647">
          <w:rPr>
            <w:rStyle w:val="Hyperlink"/>
          </w:rPr>
          <w:t>National Construction Industry Forum (NCIF) Blueprint</w:t>
        </w:r>
      </w:hyperlink>
      <w:r w:rsidR="00C61647" w:rsidRPr="00C61647">
        <w:t xml:space="preserve"> work in other industries with evaluation mechanisms built in to measure impact and progress.</w:t>
      </w:r>
      <w:r w:rsidR="00AA5BDA">
        <w:t xml:space="preserve"> For example</w:t>
      </w:r>
      <w:r w:rsidR="003B3B57">
        <w:t>,</w:t>
      </w:r>
      <w:r w:rsidR="00AA5BDA">
        <w:t xml:space="preserve"> employers</w:t>
      </w:r>
      <w:r w:rsidR="0000089E">
        <w:t xml:space="preserve"> could</w:t>
      </w:r>
      <w:r w:rsidR="00AA5BDA">
        <w:t>:</w:t>
      </w:r>
    </w:p>
    <w:p w14:paraId="2032AC8D" w14:textId="4C1616EF" w:rsidR="00AA5BDA" w:rsidRDefault="008C42C9" w:rsidP="00AA5BDA">
      <w:pPr>
        <w:pStyle w:val="ListBullet"/>
      </w:pPr>
      <w:r>
        <w:t>E</w:t>
      </w:r>
      <w:r w:rsidR="0000089E" w:rsidRPr="0000089E">
        <w:t>ngage specialist organisations to deliver accessible and culturally appropriate education and outreach on workplace sexual harassment.</w:t>
      </w:r>
      <w:r w:rsidR="00E83FD0">
        <w:t xml:space="preserve"> This could build upon </w:t>
      </w:r>
      <w:r w:rsidR="003735BB">
        <w:t xml:space="preserve">the </w:t>
      </w:r>
      <w:r w:rsidR="00C5073A">
        <w:t>e</w:t>
      </w:r>
      <w:r w:rsidR="00A70175">
        <w:t xml:space="preserve">xisting </w:t>
      </w:r>
      <w:r w:rsidR="00D93E62">
        <w:t xml:space="preserve">Australian Government funding </w:t>
      </w:r>
      <w:r w:rsidR="00A70175">
        <w:t xml:space="preserve">of </w:t>
      </w:r>
      <w:r w:rsidR="00370811">
        <w:t xml:space="preserve">not-for-profit </w:t>
      </w:r>
      <w:r w:rsidR="00A70175">
        <w:t xml:space="preserve">Working Women's Centres </w:t>
      </w:r>
      <w:r w:rsidR="00370811">
        <w:t>w</w:t>
      </w:r>
      <w:r w:rsidR="005B7700">
        <w:t xml:space="preserve">ho provide </w:t>
      </w:r>
      <w:r w:rsidR="00550AFC">
        <w:t>free information, advocacy, advice, and assistance to women on workplace issues, including workplace entitlements and rights, gender issues, cultural diversity, discrimination, and sexual harassment.</w:t>
      </w:r>
    </w:p>
    <w:p w14:paraId="6D104878" w14:textId="2442C336" w:rsidR="0000089E" w:rsidRPr="0000089E" w:rsidRDefault="008C42C9" w:rsidP="00AA5BDA">
      <w:pPr>
        <w:pStyle w:val="ListBullet"/>
      </w:pPr>
      <w:r>
        <w:lastRenderedPageBreak/>
        <w:t>C</w:t>
      </w:r>
      <w:r w:rsidR="0000089E" w:rsidRPr="0000089E">
        <w:t xml:space="preserve">onsider requiring stronger positive duties on employers to accommodate the needs of workers who have caring responsibilities to </w:t>
      </w:r>
      <w:r w:rsidR="0000089E">
        <w:t>go above and beyond</w:t>
      </w:r>
      <w:r w:rsidR="0000089E" w:rsidRPr="0000089E">
        <w:t xml:space="preserve"> existing sexual discrimination legislation that places a positive duty on employers (</w:t>
      </w:r>
      <w:r w:rsidR="0057209D">
        <w:t>AHRC</w:t>
      </w:r>
      <w:r w:rsidR="0000089E" w:rsidRPr="0000089E">
        <w:t xml:space="preserve"> 2025).</w:t>
      </w:r>
    </w:p>
    <w:p w14:paraId="68BDA8CC" w14:textId="77777777" w:rsidR="007A6B21" w:rsidRPr="007A6B21" w:rsidRDefault="007A6B21" w:rsidP="00301114">
      <w:pPr>
        <w:pStyle w:val="ListBullet"/>
        <w:numPr>
          <w:ilvl w:val="0"/>
          <w:numId w:val="0"/>
        </w:numPr>
        <w:spacing w:after="360"/>
      </w:pPr>
      <w:r w:rsidRPr="007A6B21">
        <w:t>Employers, particularly in industries more exposed to occupational hazards, should strengthen safe workplaces. It is recommended that regulatory arrangements explicitly mandate the provision of workplace amenities that are regularly serviced, accessible, culturally appropriate, and suitable for all workers, with particular attention to the needs of priority cohorts. Gender segregated occupational industry reference committees, comprising employer and worker representatives, could be established to advise on regulatory priorities and monitor progress in education and compliance related to workplace amenities.</w:t>
      </w:r>
    </w:p>
    <w:p w14:paraId="46C1DB4F" w14:textId="53DFD3CA" w:rsidR="009476E3" w:rsidRDefault="009476E3" w:rsidP="00301114">
      <w:pPr>
        <w:pStyle w:val="Quotelarge"/>
        <w:spacing w:after="360"/>
      </w:pPr>
      <w:r>
        <w:t>"I've had men older than my father shut shed doors and try and kiss me. I called and said I don't feel comfortable going back to the job site and I never got another shift."</w:t>
      </w:r>
    </w:p>
    <w:p w14:paraId="27E7C88E" w14:textId="146494B2" w:rsidR="009476E3" w:rsidRPr="0000089E" w:rsidRDefault="009476E3" w:rsidP="00301114">
      <w:pPr>
        <w:pStyle w:val="Quote"/>
        <w:spacing w:after="360"/>
      </w:pPr>
      <w:r w:rsidRPr="00EA2206">
        <w:t>—</w:t>
      </w:r>
      <w:r>
        <w:t xml:space="preserve"> Female LGBTQIA+ focus group participant, former Construction Labourer</w:t>
      </w:r>
    </w:p>
    <w:p w14:paraId="0A0E00B3" w14:textId="4D7296C8" w:rsidR="00B50FEA" w:rsidRPr="0000089E" w:rsidRDefault="00B50FEA" w:rsidP="00301114">
      <w:pPr>
        <w:pStyle w:val="Quotelarge"/>
        <w:spacing w:after="360"/>
      </w:pPr>
      <w:r>
        <w:t>"I make myself smaller and not as femi</w:t>
      </w:r>
      <w:r w:rsidR="005C4553">
        <w:t xml:space="preserve">nine, because unfortunately for me, </w:t>
      </w:r>
      <w:r w:rsidR="0037502B">
        <w:t xml:space="preserve">I've been sexually harassed. There </w:t>
      </w:r>
      <w:r w:rsidR="00055F43">
        <w:t>were many incidences, but I never said anything. I only reported one of the incidences because I had a panic attack in front of my manager. You feel embarrassed by the situation, and you don't want other people to know because you don't want them to think badly about you."</w:t>
      </w:r>
    </w:p>
    <w:p w14:paraId="45A89AD9" w14:textId="33DB4E7F" w:rsidR="00055F43" w:rsidRPr="0000089E" w:rsidRDefault="00055F43" w:rsidP="00301114">
      <w:pPr>
        <w:pStyle w:val="Quote"/>
        <w:spacing w:after="360"/>
      </w:pPr>
      <w:r w:rsidRPr="00EA2206">
        <w:t>—</w:t>
      </w:r>
      <w:r>
        <w:t xml:space="preserve"> Female focus group participant aged 18-29 years, Tax Consultant</w:t>
      </w:r>
    </w:p>
    <w:p w14:paraId="3E7A9AAA" w14:textId="38992AC3" w:rsidR="00E05C45" w:rsidRPr="00E05C45" w:rsidRDefault="00E05C45" w:rsidP="00301114">
      <w:pPr>
        <w:pStyle w:val="Quotelarge"/>
        <w:spacing w:after="360"/>
      </w:pPr>
      <w:r w:rsidRPr="00E05C45">
        <w:rPr>
          <w:lang w:eastAsia="en-AU"/>
        </w:rPr>
        <w:t>In construction, I worked directly for the builder so I was telling sub-contractors what to do. They just wouldn’t listen to you. I would go in and yell and be really stern the same way a man would and they would say what a bitch. Everything is called emotional – if you have a great strategy or really great ideas</w:t>
      </w:r>
      <w:r w:rsidR="00512196">
        <w:t>.</w:t>
      </w:r>
    </w:p>
    <w:p w14:paraId="46D70129" w14:textId="0C4166D7" w:rsidR="00E05C45" w:rsidRPr="0000089E" w:rsidRDefault="00E05C45" w:rsidP="00301114">
      <w:pPr>
        <w:pStyle w:val="Quote"/>
        <w:spacing w:after="360"/>
      </w:pPr>
      <w:r>
        <w:t>—</w:t>
      </w:r>
      <w:r w:rsidR="00D523B9">
        <w:t xml:space="preserve"> </w:t>
      </w:r>
      <w:r w:rsidR="006245A4">
        <w:t>LGBTQIA+</w:t>
      </w:r>
      <w:r w:rsidR="00D523B9">
        <w:t xml:space="preserve"> Female focus group participant</w:t>
      </w:r>
      <w:r w:rsidR="006245A4">
        <w:t>,</w:t>
      </w:r>
      <w:r w:rsidR="00512196">
        <w:t xml:space="preserve"> Youth Work (formerly construction)</w:t>
      </w:r>
    </w:p>
    <w:p w14:paraId="4EF918FC" w14:textId="7E604D1D" w:rsidR="0000089E" w:rsidRDefault="00B750B4" w:rsidP="009B1250">
      <w:pPr>
        <w:pStyle w:val="BodyText"/>
      </w:pPr>
      <w:r w:rsidRPr="00B750B4">
        <w:t xml:space="preserve">Almost completely male dominated occupations could pilot ‘Men as Allies’ advocacy programs and male-led leadership academies to challenge traditional norms, normalise career breaks for caregiving and create pathways for women to rise into site-supervisor and managerial roles. </w:t>
      </w:r>
      <w:r w:rsidR="00073F9D">
        <w:t>Research has shown that men benefit from active involvement as fathers in their children's lives</w:t>
      </w:r>
      <w:r w:rsidR="002C536B">
        <w:t>. S</w:t>
      </w:r>
      <w:r w:rsidR="00073F9D">
        <w:t xml:space="preserve">upporting men to take paid parental leave </w:t>
      </w:r>
      <w:r w:rsidR="002C536B">
        <w:t>can also</w:t>
      </w:r>
      <w:r w:rsidR="00073F9D">
        <w:t xml:space="preserve"> lead to a double benefit for employers of attracting and retaining </w:t>
      </w:r>
      <w:r w:rsidR="002C536B">
        <w:t xml:space="preserve">talented men by normalising working </w:t>
      </w:r>
      <w:r w:rsidR="006F3BCD">
        <w:t>fatherhood and</w:t>
      </w:r>
      <w:r w:rsidR="002C536B">
        <w:t xml:space="preserve"> removing some of the penalties facing by working mothers (Diversity Council Australia 2017; WGEA 2025).</w:t>
      </w:r>
      <w:r w:rsidRPr="00B750B4">
        <w:t xml:space="preserve"> This could build on </w:t>
      </w:r>
      <w:r w:rsidR="00E504C5">
        <w:t>work to adopt</w:t>
      </w:r>
      <w:r w:rsidRPr="00B750B4">
        <w:t xml:space="preserve"> the Construction Industry </w:t>
      </w:r>
      <w:r w:rsidRPr="00B750B4">
        <w:lastRenderedPageBreak/>
        <w:t>Culture Standard to improve diversity and inclusion, work-life balance, and the mental and physical wellbeing of workers (Construction Industry Culture Taskforce 2025</w:t>
      </w:r>
      <w:r w:rsidR="00C61647" w:rsidRPr="00C61647">
        <w:t>)</w:t>
      </w:r>
      <w:r w:rsidR="00BE1964">
        <w:t xml:space="preserve"> or recent NCIF work.</w:t>
      </w:r>
    </w:p>
    <w:tbl>
      <w:tblPr>
        <w:tblStyle w:val="CustomTablepulloutbox2"/>
        <w:tblW w:w="0" w:type="auto"/>
        <w:tblLook w:val="04A0" w:firstRow="1" w:lastRow="0" w:firstColumn="1" w:lastColumn="0" w:noHBand="0" w:noVBand="1"/>
      </w:tblPr>
      <w:tblGrid>
        <w:gridCol w:w="8997"/>
      </w:tblGrid>
      <w:tr w:rsidR="009B1250" w14:paraId="4AAEBC3D" w14:textId="77777777">
        <w:tc>
          <w:tcPr>
            <w:tcW w:w="9027" w:type="dxa"/>
          </w:tcPr>
          <w:p w14:paraId="729DB4FE" w14:textId="71A9CAB0" w:rsidR="009B1250" w:rsidRPr="009B1250" w:rsidRDefault="009B1250" w:rsidP="009B1250">
            <w:pPr>
              <w:pStyle w:val="BoxHeading"/>
            </w:pPr>
            <w:r w:rsidRPr="009B1250">
              <w:t xml:space="preserve">National Construction Industry Forum </w:t>
            </w:r>
            <w:r w:rsidR="006F7573">
              <w:t>(NCIF)</w:t>
            </w:r>
            <w:r w:rsidRPr="009B1250">
              <w:t xml:space="preserve"> Blueprint</w:t>
            </w:r>
          </w:p>
          <w:p w14:paraId="27356D49" w14:textId="204AF3AA" w:rsidR="009B1250" w:rsidRPr="009B1250" w:rsidRDefault="009B1250" w:rsidP="009B1250">
            <w:pPr>
              <w:pStyle w:val="BodyText"/>
            </w:pPr>
            <w:r w:rsidRPr="009B1250">
              <w:t>The NCIF is a tripartite statutory advisory body</w:t>
            </w:r>
            <w:r w:rsidR="00651030">
              <w:t>. The NCIF provides advice</w:t>
            </w:r>
            <w:r w:rsidRPr="009B1250">
              <w:t xml:space="preserve"> to </w:t>
            </w:r>
            <w:r w:rsidR="00154EA9">
              <w:t>g</w:t>
            </w:r>
            <w:r w:rsidRPr="009B1250">
              <w:t xml:space="preserve">overnment on </w:t>
            </w:r>
            <w:r w:rsidR="00F56ED4">
              <w:t>issues relating to work in</w:t>
            </w:r>
            <w:r w:rsidRPr="009B1250">
              <w:t xml:space="preserve"> the </w:t>
            </w:r>
            <w:r w:rsidR="00F56ED4">
              <w:t xml:space="preserve">building and </w:t>
            </w:r>
            <w:r w:rsidRPr="009B1250">
              <w:t>construction industry including</w:t>
            </w:r>
            <w:r w:rsidR="00F56ED4">
              <w:t>,</w:t>
            </w:r>
            <w:r w:rsidRPr="009B1250">
              <w:t xml:space="preserve"> but not limited to</w:t>
            </w:r>
            <w:r w:rsidR="00F56ED4">
              <w:t>,</w:t>
            </w:r>
            <w:r w:rsidRPr="009B1250">
              <w:t xml:space="preserve"> workplace relations, skills and training, safety, productivity, diversity and gender equity, and industry culture. </w:t>
            </w:r>
            <w:r w:rsidR="008E6937">
              <w:t>At its 22 September 2025 meeting,</w:t>
            </w:r>
            <w:r w:rsidRPr="009B1250">
              <w:t xml:space="preserve"> NCIF </w:t>
            </w:r>
            <w:r w:rsidR="008E6937">
              <w:t>members</w:t>
            </w:r>
            <w:r w:rsidRPr="009B1250">
              <w:t xml:space="preserve"> agreed </w:t>
            </w:r>
            <w:r w:rsidR="008E6937">
              <w:t xml:space="preserve">and endorsed the </w:t>
            </w:r>
            <w:hyperlink r:id="rId122" w:history="1">
              <w:r w:rsidR="008E6937" w:rsidRPr="008E6937">
                <w:rPr>
                  <w:rStyle w:val="Hyperlink"/>
                </w:rPr>
                <w:t>Blueprint for the Future (Blueprint)</w:t>
              </w:r>
            </w:hyperlink>
            <w:r w:rsidR="008E6937">
              <w:t xml:space="preserve"> which comprised 44 recommendations that set out a pathway to create change within the industry. NCIF members also </w:t>
            </w:r>
            <w:r w:rsidR="004D3439">
              <w:t>agreed to commence work on</w:t>
            </w:r>
            <w:r w:rsidRPr="009B1250">
              <w:t xml:space="preserve"> </w:t>
            </w:r>
            <w:hyperlink r:id="rId123" w:history="1">
              <w:r w:rsidRPr="009B1250">
                <w:rPr>
                  <w:rStyle w:val="Hyperlink"/>
                </w:rPr>
                <w:t>nine priority recommendations</w:t>
              </w:r>
            </w:hyperlink>
            <w:r w:rsidRPr="009B1250">
              <w:t xml:space="preserve"> </w:t>
            </w:r>
            <w:r w:rsidR="004D3439">
              <w:t xml:space="preserve">in the first tranche, with a forward </w:t>
            </w:r>
            <w:r w:rsidRPr="009B1250">
              <w:t xml:space="preserve">workplan </w:t>
            </w:r>
            <w:r w:rsidR="004D3439">
              <w:t>expected to be published by the end of 2025.</w:t>
            </w:r>
            <w:r w:rsidRPr="009B1250">
              <w:t xml:space="preserve"> JSA recommends monitoring and evaluation of the NCIF's efforts to inform national </w:t>
            </w:r>
            <w:r w:rsidR="00475BE6">
              <w:t>coordinated action</w:t>
            </w:r>
            <w:r w:rsidRPr="009B1250">
              <w:t xml:space="preserve"> </w:t>
            </w:r>
            <w:r w:rsidR="008D4E3F">
              <w:t xml:space="preserve">for balancing </w:t>
            </w:r>
            <w:r w:rsidR="00475BE6">
              <w:t xml:space="preserve">occupational and industry </w:t>
            </w:r>
            <w:r w:rsidR="008D4E3F">
              <w:t xml:space="preserve">gender segregation </w:t>
            </w:r>
            <w:r w:rsidR="00475BE6">
              <w:t>beyond</w:t>
            </w:r>
            <w:r w:rsidRPr="009B1250">
              <w:t xml:space="preserve"> 2029.</w:t>
            </w:r>
          </w:p>
          <w:p w14:paraId="47AE4A7B" w14:textId="7571A200" w:rsidR="009B1250" w:rsidRPr="009B1250" w:rsidRDefault="009B1250" w:rsidP="009B1250">
            <w:pPr>
              <w:pStyle w:val="BodyText"/>
            </w:pPr>
            <w:r w:rsidRPr="009B1250">
              <w:t xml:space="preserve">Priority recommendations within the </w:t>
            </w:r>
            <w:hyperlink r:id="rId124" w:history="1">
              <w:r w:rsidRPr="00850B6D">
                <w:rPr>
                  <w:rStyle w:val="Hyperlink"/>
                </w:rPr>
                <w:t>Blueprint</w:t>
              </w:r>
            </w:hyperlink>
            <w:r w:rsidRPr="009B1250">
              <w:t xml:space="preserve"> that align with the supercharging of industry reforms on inclusive workplaces include:</w:t>
            </w:r>
          </w:p>
          <w:p w14:paraId="476E2868" w14:textId="3DF2A885" w:rsidR="009B1250" w:rsidRPr="009B1250" w:rsidRDefault="009B1250" w:rsidP="009B1250">
            <w:pPr>
              <w:pStyle w:val="ListBullet"/>
              <w:numPr>
                <w:ilvl w:val="0"/>
                <w:numId w:val="1"/>
              </w:numPr>
            </w:pPr>
            <w:r w:rsidRPr="009B1250">
              <w:t>Recommendation 3.1(g):</w:t>
            </w:r>
            <w:r w:rsidRPr="009B1250">
              <w:rPr>
                <w:rFonts w:eastAsiaTheme="minorHAnsi"/>
              </w:rPr>
              <w:t xml:space="preserve"> </w:t>
            </w:r>
            <w:r w:rsidRPr="009B1250">
              <w:t>NCIF to identify best practice and provide advice on procurement frameworks and settings with a view to developing a nationally consistent set of procurement principles, by considering how procurement frameworks can operate to drive quality, productivity, mutually beneficial and lawful behaviour, and deliver safe, secure, well-paid jobs in the construction industry. This includes addressing the overreliance on labour hire, eliminating gender inequities and obligations to report unlawful behaviour, as part of the Secure Australian Jobs Code consultation process.</w:t>
            </w:r>
          </w:p>
          <w:p w14:paraId="68110914" w14:textId="77777777" w:rsidR="009B1250" w:rsidRPr="009B1250" w:rsidRDefault="009B1250" w:rsidP="009B1250">
            <w:pPr>
              <w:pStyle w:val="ListBullet"/>
              <w:numPr>
                <w:ilvl w:val="0"/>
                <w:numId w:val="1"/>
              </w:numPr>
            </w:pPr>
            <w:r w:rsidRPr="009B1250">
              <w:t>Recommendation 4.3: NCIF to provide advice to government about the pathways to the construction industry, to identify targeted strategies to address structural barriers to entry.</w:t>
            </w:r>
          </w:p>
          <w:p w14:paraId="378D61A8" w14:textId="77777777" w:rsidR="009B1250" w:rsidRDefault="009B1250" w:rsidP="009B1250">
            <w:pPr>
              <w:pStyle w:val="ListBullet"/>
              <w:numPr>
                <w:ilvl w:val="0"/>
                <w:numId w:val="1"/>
              </w:numPr>
            </w:pPr>
            <w:r w:rsidRPr="009B1250">
              <w:t xml:space="preserve">Recommendation 4.4: NCIF to explore structural barriers to women’s participation in the industry, for example, support for care, access to childcare for shift workers, </w:t>
            </w:r>
            <w:r w:rsidR="008A6186">
              <w:t>PPL</w:t>
            </w:r>
            <w:r w:rsidRPr="009B1250">
              <w:t xml:space="preserve"> entitlements, flexible work arrangements, and adequate facilities.</w:t>
            </w:r>
          </w:p>
          <w:p w14:paraId="23A9EF5F" w14:textId="77777777" w:rsidR="004D3439" w:rsidRDefault="004D3439" w:rsidP="004D3439">
            <w:pPr>
              <w:pStyle w:val="BodyText"/>
            </w:pPr>
            <w:r>
              <w:t xml:space="preserve">Other recommendations in the Blueprint beyond Tranche 1 consider advice to address gendered violence </w:t>
            </w:r>
            <w:r w:rsidR="00233633">
              <w:t>and provide respectful workplace training including:</w:t>
            </w:r>
          </w:p>
          <w:p w14:paraId="6C99962F" w14:textId="3E096495" w:rsidR="00233633" w:rsidRDefault="00233633" w:rsidP="00233633">
            <w:pPr>
              <w:pStyle w:val="ListBullet"/>
            </w:pPr>
            <w:r>
              <w:t>Regulators taking a more proactive approach to enforcement</w:t>
            </w:r>
            <w:r w:rsidR="00A664C2">
              <w:t>.</w:t>
            </w:r>
          </w:p>
          <w:p w14:paraId="227C7162" w14:textId="77777777" w:rsidR="00993186" w:rsidRDefault="00993186" w:rsidP="00233633">
            <w:pPr>
              <w:pStyle w:val="ListBullet"/>
            </w:pPr>
            <w:r>
              <w:t xml:space="preserve">Asking the Fair Work Ombudsman to consider investigation </w:t>
            </w:r>
            <w:r w:rsidR="00757CDB">
              <w:t>into sex discrimination, sexual harassment, and vulnerable cohorts in the industry.</w:t>
            </w:r>
          </w:p>
          <w:p w14:paraId="7096224C" w14:textId="4132D867" w:rsidR="009B1250" w:rsidRPr="009B1250" w:rsidRDefault="00531288" w:rsidP="00BC6047">
            <w:pPr>
              <w:pStyle w:val="ListBullet"/>
              <w:numPr>
                <w:ilvl w:val="0"/>
                <w:numId w:val="1"/>
              </w:numPr>
            </w:pPr>
            <w:r>
              <w:t xml:space="preserve">Industry mandating safe and respectful workplace training </w:t>
            </w:r>
            <w:r w:rsidR="00CD47BD">
              <w:t>developed by JSCs for new and existing employees and managers.</w:t>
            </w:r>
          </w:p>
        </w:tc>
      </w:tr>
    </w:tbl>
    <w:p w14:paraId="22D3A914" w14:textId="77777777" w:rsidR="00B66DD9" w:rsidRPr="00B66DD9" w:rsidRDefault="00B66DD9" w:rsidP="00B66DD9"/>
    <w:p w14:paraId="7301AEFF" w14:textId="4873F039" w:rsidR="005E2CC1" w:rsidRDefault="005E2CC1" w:rsidP="00B66DD9">
      <w:pPr>
        <w:pStyle w:val="Heading3unnumbered"/>
      </w:pPr>
      <w:r>
        <w:lastRenderedPageBreak/>
        <w:t xml:space="preserve">Apply an intersectional lens </w:t>
      </w:r>
      <w:r w:rsidR="00224121">
        <w:t>and recognising cultural load</w:t>
      </w:r>
    </w:p>
    <w:p w14:paraId="289CFAE8" w14:textId="5E144E4C" w:rsidR="00BE1964" w:rsidRDefault="005E2CC1" w:rsidP="000B521C">
      <w:pPr>
        <w:pStyle w:val="BodyText"/>
      </w:pPr>
      <w:r w:rsidRPr="005E2CC1">
        <w:t xml:space="preserve">As outlined by Victoria's Commission for Gender Equality in the Public Sector (CGEPS), employers could apply intersectionality to workplace gender auditing and analysis to improve the understanding and visibility of demographic cohorts, enabling more effective policymaking. Considerations for employers, including employee privacy and psychological support, are outlined in </w:t>
      </w:r>
      <w:hyperlink r:id="rId125" w:history="1">
        <w:r w:rsidRPr="005E2CC1">
          <w:rPr>
            <w:rStyle w:val="Hyperlink"/>
          </w:rPr>
          <w:t>CGEPS's intersectional gender auditing and analysis resource</w:t>
        </w:r>
      </w:hyperlink>
      <w:r w:rsidRPr="005E2CC1">
        <w:t xml:space="preserve">. This also includes utilising tools such as the </w:t>
      </w:r>
      <w:hyperlink r:id="rId126" w:history="1">
        <w:r w:rsidRPr="005E2CC1">
          <w:rPr>
            <w:rStyle w:val="Hyperlink"/>
          </w:rPr>
          <w:t>Australian Workplace Equality Index</w:t>
        </w:r>
      </w:hyperlink>
      <w:r w:rsidRPr="005E2CC1">
        <w:t>, a benchmarking tool for LGBTQIA+ inclusion in Australian workplaces</w:t>
      </w:r>
      <w:r w:rsidR="00224121">
        <w:t>.</w:t>
      </w:r>
    </w:p>
    <w:p w14:paraId="5A2598D5" w14:textId="3A6FBC19" w:rsidR="00AC101C" w:rsidRDefault="00AC101C" w:rsidP="000B521C">
      <w:pPr>
        <w:pStyle w:val="BodyText"/>
      </w:pPr>
      <w:r w:rsidRPr="00AC101C">
        <w:t>Supporting inclusion of First Nations LGBTQIASB+ (SB stands for Sistergirl and Brotherboy</w:t>
      </w:r>
      <w:r w:rsidR="00065DE3">
        <w:t xml:space="preserve"> and are</w:t>
      </w:r>
      <w:r w:rsidRPr="00AC101C">
        <w:t xml:space="preserve"> terms used by First Nations transgender women and men) people in education and employment</w:t>
      </w:r>
      <w:r w:rsidR="00E55D07">
        <w:t xml:space="preserve"> is also recomme</w:t>
      </w:r>
      <w:r w:rsidR="005762F2">
        <w:t>nded</w:t>
      </w:r>
      <w:r w:rsidRPr="00AC101C">
        <w:t>. Research shows they are disproportionately impacted by discrimination and disadvantage (Day et al. 2022).</w:t>
      </w:r>
    </w:p>
    <w:p w14:paraId="16F8CDF0" w14:textId="6ECA185B" w:rsidR="00224121" w:rsidRPr="00224121" w:rsidRDefault="00224121" w:rsidP="00193F66">
      <w:pPr>
        <w:pStyle w:val="BodyText"/>
      </w:pPr>
      <w:r>
        <w:t xml:space="preserve">A more tangible example of what employers can action is </w:t>
      </w:r>
      <w:r w:rsidRPr="00224121">
        <w:t xml:space="preserve">recognition </w:t>
      </w:r>
      <w:r w:rsidR="00684A7B">
        <w:t xml:space="preserve">and renumeration </w:t>
      </w:r>
      <w:r w:rsidRPr="00224121">
        <w:t>of cultural</w:t>
      </w:r>
      <w:r w:rsidR="004E711F">
        <w:t xml:space="preserve"> and </w:t>
      </w:r>
      <w:r>
        <w:t xml:space="preserve">colonial </w:t>
      </w:r>
      <w:r w:rsidRPr="00224121">
        <w:t>load for First Nations and CALD workers.</w:t>
      </w:r>
      <w:r w:rsidR="003E7CB1">
        <w:t xml:space="preserve"> </w:t>
      </w:r>
      <w:r w:rsidR="00193F66" w:rsidRPr="00193F66">
        <w:t xml:space="preserve">Public and private sector employers can create culturally safe and gender-focused workplace policies by offering cultural leave and embedding First Nations gender justice and equality into anti-discrimination training and work practices, as outlined by the </w:t>
      </w:r>
      <w:hyperlink r:id="rId127" w:history="1">
        <w:r w:rsidR="00193F66" w:rsidRPr="00193F66">
          <w:rPr>
            <w:rStyle w:val="Hyperlink"/>
          </w:rPr>
          <w:t>Wiyi Yani U Thangani Implementation Framework</w:t>
        </w:r>
      </w:hyperlink>
      <w:r w:rsidR="00193F66" w:rsidRPr="00193F66">
        <w:t xml:space="preserve"> (2022). </w:t>
      </w:r>
      <w:r w:rsidR="003E7CB1">
        <w:t xml:space="preserve">Unions should continue to bargain for explicit recognition and renumeration of cultural load in </w:t>
      </w:r>
      <w:r w:rsidRPr="00224121">
        <w:t>enterprise agreements to explicitly recognise cultural load</w:t>
      </w:r>
      <w:r w:rsidR="00193F66">
        <w:t>.</w:t>
      </w:r>
      <w:r w:rsidRPr="00224121">
        <w:rPr>
          <w:rStyle w:val="FootnoteReference"/>
        </w:rPr>
        <w:footnoteReference w:id="7"/>
      </w:r>
    </w:p>
    <w:p w14:paraId="3FD33B56" w14:textId="7F45599E" w:rsidR="00224121" w:rsidRDefault="00224121" w:rsidP="000B521C">
      <w:pPr>
        <w:pStyle w:val="BodyText"/>
      </w:pPr>
      <w:r w:rsidRPr="00224121">
        <w:t xml:space="preserve">Industry associations could commission cultural-safety audits for major worksites and training centres. These audits would map every service, meeting, policy workshop or informal ‘yarning circle’ that relies on Indigenous or </w:t>
      </w:r>
      <w:r w:rsidR="00EE5667">
        <w:t>CALD</w:t>
      </w:r>
      <w:r w:rsidRPr="00224121">
        <w:t xml:space="preserve"> staff to lead or represent their community and then offer to compensate those staff through additional paid hours, leadership allowances or study credits.</w:t>
      </w:r>
    </w:p>
    <w:p w14:paraId="094FD7F8" w14:textId="77777777" w:rsidR="00EA2206" w:rsidRPr="00EA2206" w:rsidRDefault="00EA2206" w:rsidP="00301114">
      <w:pPr>
        <w:pStyle w:val="Quotelarge"/>
        <w:spacing w:after="360"/>
      </w:pPr>
      <w:r w:rsidRPr="00EA2206">
        <w:t>"We're often disengaged because we have to do workplace diversity training modules back-to-back because it feels impersonal. What's better is a meeting because you see people, converse with them and understand what it's like to interact with people from that marginalisation."</w:t>
      </w:r>
    </w:p>
    <w:p w14:paraId="2643B411" w14:textId="5BCAC277" w:rsidR="00B66DD9" w:rsidRDefault="00EA2206" w:rsidP="00301114">
      <w:pPr>
        <w:pStyle w:val="Quote"/>
        <w:spacing w:after="360"/>
      </w:pPr>
      <w:r w:rsidRPr="00EA2206">
        <w:t>— LGBTQIA+ focus group participant, Finance Manager</w:t>
      </w:r>
    </w:p>
    <w:p w14:paraId="0C93336A" w14:textId="77777777" w:rsidR="00B66DD9" w:rsidRDefault="00B66DD9">
      <w:pPr>
        <w:spacing w:before="0" w:after="200" w:line="276" w:lineRule="auto"/>
        <w:rPr>
          <w:i/>
          <w:iCs/>
          <w:color w:val="0F2532"/>
        </w:rPr>
      </w:pPr>
      <w:r>
        <w:br w:type="page"/>
      </w:r>
    </w:p>
    <w:p w14:paraId="29A937B4" w14:textId="77777777" w:rsidR="00EA2206" w:rsidRDefault="00EA2206" w:rsidP="00301114">
      <w:pPr>
        <w:pStyle w:val="Quote"/>
        <w:spacing w:after="360"/>
      </w:pPr>
    </w:p>
    <w:p w14:paraId="4B3809B2" w14:textId="1AD38B3E" w:rsidR="004A5D90" w:rsidRDefault="007B1F88" w:rsidP="00301114">
      <w:pPr>
        <w:pStyle w:val="Quotelarge"/>
        <w:spacing w:after="360"/>
      </w:pPr>
      <w:r w:rsidRPr="007B1F88">
        <w:t>"I think for me it's been more to do with culturally as opposed to my gender. I was born in Kenya and culturally some things aren't appropriate, like having afternoon drinks, I'm not the most comfortable hanging out with my colleagues after work and it felt like I was being left behind because of that"</w:t>
      </w:r>
    </w:p>
    <w:p w14:paraId="258EEA2C" w14:textId="5A0332EF" w:rsidR="002C15E8" w:rsidRDefault="002C15E8" w:rsidP="00301114">
      <w:pPr>
        <w:pStyle w:val="Quote"/>
        <w:spacing w:after="360"/>
      </w:pPr>
      <w:r w:rsidRPr="00EA2206">
        <w:t>—</w:t>
      </w:r>
      <w:r>
        <w:t xml:space="preserve"> CALD </w:t>
      </w:r>
      <w:r w:rsidR="007B1F88">
        <w:t>female</w:t>
      </w:r>
      <w:r>
        <w:t xml:space="preserve"> </w:t>
      </w:r>
      <w:r w:rsidR="00DD3E35">
        <w:t>focus group participant</w:t>
      </w:r>
      <w:r w:rsidR="00A706B8">
        <w:t xml:space="preserve"> </w:t>
      </w:r>
      <w:r w:rsidR="00BA3977">
        <w:t>aged 30-44 years,</w:t>
      </w:r>
      <w:r w:rsidR="00DD3E35">
        <w:t xml:space="preserve"> </w:t>
      </w:r>
      <w:r w:rsidR="00A706B8">
        <w:t>Lawyer</w:t>
      </w:r>
    </w:p>
    <w:p w14:paraId="778884F2" w14:textId="78230790" w:rsidR="000B521C" w:rsidRDefault="000B521C" w:rsidP="000B521C">
      <w:pPr>
        <w:pStyle w:val="BodyText"/>
      </w:pPr>
      <w:r>
        <w:t>T</w:t>
      </w:r>
      <w:r w:rsidRPr="004B4A36">
        <w:t>h</w:t>
      </w:r>
      <w:r>
        <w:t xml:space="preserve">e Diversity in STEM Review </w:t>
      </w:r>
      <w:r w:rsidRPr="004B4A36">
        <w:t>report’s Workplace Action Framework also offers a good example of what can be adapted to increase the attraction, retention and promotion of underrepresented cohorts in highly gender segregated occupations and industries</w:t>
      </w:r>
      <w:r>
        <w:t>.</w:t>
      </w:r>
    </w:p>
    <w:p w14:paraId="46CC0269" w14:textId="77777777" w:rsidR="006A3036" w:rsidRDefault="006A3036">
      <w:pPr>
        <w:spacing w:before="0" w:after="200" w:line="276" w:lineRule="auto"/>
        <w:rPr>
          <w:b/>
          <w:bCs/>
          <w:color w:val="012749"/>
          <w:sz w:val="18"/>
          <w:szCs w:val="18"/>
        </w:rPr>
      </w:pPr>
      <w:r>
        <w:br w:type="page"/>
      </w:r>
    </w:p>
    <w:p w14:paraId="3030087E" w14:textId="5C3222F7" w:rsidR="000B521C" w:rsidRDefault="000B521C" w:rsidP="000B521C">
      <w:pPr>
        <w:pStyle w:val="Caption"/>
      </w:pPr>
      <w:r w:rsidRPr="00D8220F">
        <w:lastRenderedPageBreak/>
        <w:t xml:space="preserve">Figure </w:t>
      </w:r>
      <w:r w:rsidR="00CC150C">
        <w:t>4</w:t>
      </w:r>
      <w:r w:rsidRPr="00D8220F">
        <w:t xml:space="preserve">: </w:t>
      </w:r>
      <w:r>
        <w:t>Diversity in STEM Workplace Action Framework</w:t>
      </w:r>
    </w:p>
    <w:p w14:paraId="3AA03D0A" w14:textId="1F1CAB43" w:rsidR="008460B4" w:rsidRDefault="000D6A0C" w:rsidP="000D6A0C">
      <w:pPr>
        <w:pStyle w:val="Image"/>
      </w:pPr>
      <w:r w:rsidRPr="001218FA">
        <w:rPr>
          <w:noProof/>
        </w:rPr>
        <w:drawing>
          <wp:inline distT="0" distB="0" distL="0" distR="0" wp14:anchorId="4C70FFF9" wp14:editId="43C49482">
            <wp:extent cx="5807122" cy="7982487"/>
            <wp:effectExtent l="0" t="0" r="3175" b="0"/>
            <wp:docPr id="433002107" name="Picture 2" descr="Visualisation of the Diversity in STEM Action Framework by the  Department of Industry Science and Resources. For further detail visit https://www.industry.gov.au/publications/pathway-diversity-stem-review-final-recommendations-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02107" name="Picture 2" descr="Visualisation of the Diversity in STEM Action Framework by the  Department of Industry Science and Resources. For further detail visit https://www.industry.gov.au/publications/pathway-diversity-stem-review-final-recommendations-report"/>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5822001" cy="8002939"/>
                    </a:xfrm>
                    <a:prstGeom prst="rect">
                      <a:avLst/>
                    </a:prstGeom>
                    <a:noFill/>
                    <a:ln>
                      <a:noFill/>
                    </a:ln>
                  </pic:spPr>
                </pic:pic>
              </a:graphicData>
            </a:graphic>
          </wp:inline>
        </w:drawing>
      </w:r>
    </w:p>
    <w:p w14:paraId="08DAA084" w14:textId="12387FDB" w:rsidR="001218FA" w:rsidRDefault="0086394A" w:rsidP="005B7915">
      <w:pPr>
        <w:pStyle w:val="Source"/>
      </w:pPr>
      <w:r>
        <w:t>Source:</w:t>
      </w:r>
      <w:r w:rsidR="005B7915">
        <w:t xml:space="preserve"> </w:t>
      </w:r>
      <w:r w:rsidR="00440344">
        <w:t>DISR,</w:t>
      </w:r>
      <w:r w:rsidR="003E43D3">
        <w:t xml:space="preserve"> </w:t>
      </w:r>
      <w:hyperlink r:id="rId129" w:history="1">
        <w:r w:rsidR="003E43D3" w:rsidRPr="003E43D3">
          <w:rPr>
            <w:rStyle w:val="Hyperlink"/>
          </w:rPr>
          <w:t>Pathway to Diversity in STEM Review final recommendations report | Department of Industry Science and Resources</w:t>
        </w:r>
      </w:hyperlink>
      <w:r w:rsidR="005B7915">
        <w:t>,</w:t>
      </w:r>
      <w:r w:rsidR="00440344">
        <w:t xml:space="preserve"> 2024</w:t>
      </w:r>
      <w:r w:rsidR="001D4C0C">
        <w:t>.</w:t>
      </w:r>
    </w:p>
    <w:p w14:paraId="0C850DCC" w14:textId="77777777" w:rsidR="006A3036" w:rsidRDefault="006A3036">
      <w:pPr>
        <w:spacing w:before="0" w:after="200" w:line="276" w:lineRule="auto"/>
        <w:rPr>
          <w:rFonts w:eastAsia="Times New Roman" w:cs="Arial"/>
          <w:b/>
          <w:iCs/>
          <w:color w:val="2F005F"/>
          <w:sz w:val="32"/>
          <w:szCs w:val="28"/>
          <w:lang w:eastAsia="en-AU"/>
        </w:rPr>
      </w:pPr>
      <w:r>
        <w:br w:type="page"/>
      </w:r>
    </w:p>
    <w:p w14:paraId="71B1C4E2" w14:textId="77777777" w:rsidR="006F3C62" w:rsidRDefault="00AF0A3F" w:rsidP="006F3C62">
      <w:pPr>
        <w:pStyle w:val="Heading1"/>
      </w:pPr>
      <w:bookmarkStart w:id="28" w:name="_Toc212551733"/>
      <w:bookmarkStart w:id="29" w:name="_Toc211171329"/>
      <w:r w:rsidRPr="00084977">
        <w:lastRenderedPageBreak/>
        <w:t xml:space="preserve">Recommendation </w:t>
      </w:r>
      <w:r w:rsidR="00141551">
        <w:t>7</w:t>
      </w:r>
      <w:bookmarkEnd w:id="28"/>
    </w:p>
    <w:p w14:paraId="6DDD15A2" w14:textId="7D5DE78A" w:rsidR="00AF0A3F" w:rsidRPr="00CC2487" w:rsidRDefault="00A85758" w:rsidP="00D65AF0">
      <w:pPr>
        <w:pStyle w:val="Quoteextralarge"/>
        <w:rPr>
          <w:b/>
        </w:rPr>
      </w:pPr>
      <w:r w:rsidRPr="00CC2487">
        <w:t xml:space="preserve">Extend policy settings and supports to </w:t>
      </w:r>
      <w:r w:rsidR="00C043EC" w:rsidRPr="00CC2487">
        <w:t>normalise</w:t>
      </w:r>
      <w:r w:rsidRPr="00CC2487">
        <w:t xml:space="preserve"> men's involvement in unpaid care</w:t>
      </w:r>
      <w:r w:rsidR="00C043EC" w:rsidRPr="00CC2487">
        <w:t>,</w:t>
      </w:r>
      <w:r w:rsidRPr="00CC2487">
        <w:t xml:space="preserve"> domestic work</w:t>
      </w:r>
      <w:r w:rsidR="00C043EC" w:rsidRPr="00CC2487">
        <w:t xml:space="preserve"> and paid care work</w:t>
      </w:r>
      <w:r w:rsidRPr="00CC2487">
        <w:t xml:space="preserve">, with the longer-term aim </w:t>
      </w:r>
      <w:r w:rsidR="000D77BA" w:rsidRPr="00CC2487">
        <w:t>of addressing</w:t>
      </w:r>
      <w:r w:rsidRPr="00CC2487">
        <w:t xml:space="preserve"> social </w:t>
      </w:r>
      <w:r w:rsidR="000D77BA" w:rsidRPr="00CC2487">
        <w:t xml:space="preserve">and </w:t>
      </w:r>
      <w:r w:rsidRPr="00CC2487">
        <w:t>cultural norms</w:t>
      </w:r>
      <w:bookmarkEnd w:id="29"/>
    </w:p>
    <w:p w14:paraId="617E3BAC" w14:textId="77777777" w:rsidR="00A85758" w:rsidRPr="003E7EAC" w:rsidRDefault="00A85758" w:rsidP="00B66DD9">
      <w:pPr>
        <w:pStyle w:val="Heading2unnumbered"/>
      </w:pPr>
      <w:r w:rsidRPr="003E7EAC">
        <w:t>WHAT?</w:t>
      </w:r>
    </w:p>
    <w:p w14:paraId="0737BDD0" w14:textId="68C474A0" w:rsidR="00717594" w:rsidRDefault="00A54FF8" w:rsidP="00D977C2">
      <w:pPr>
        <w:pStyle w:val="BodyText"/>
      </w:pPr>
      <w:r w:rsidRPr="00A54FF8">
        <w:t>Social and cultural norms influence education and training, occupation and career pathways, and gendered decisions around unpaid care and domestic work have major implications for earnings and employment outcomes. In addition to our jobs and skills system focused recommendations, JSA notes a need to recognise the cross-cutting role that family and household patterns of decisions and behaviours play in gendered work, jobs, pay and education and training divides.</w:t>
      </w:r>
    </w:p>
    <w:p w14:paraId="5272F0FA" w14:textId="2DA75369" w:rsidR="00A54FF8" w:rsidRDefault="001A2057" w:rsidP="00D977C2">
      <w:pPr>
        <w:pStyle w:val="BodyText"/>
      </w:pPr>
      <w:r w:rsidRPr="001A2057">
        <w:t>Women being disproportionate primary carers of children can shape their children's perceptions and reinforce traditional gender norms and stereotypes related to caring. This can make it more likely for young girls to imitate what they have seen and take on care roles, and the reverse for young boys.</w:t>
      </w:r>
    </w:p>
    <w:p w14:paraId="045EB671" w14:textId="4EB59213" w:rsidR="00205EF5" w:rsidRPr="00205EF5" w:rsidRDefault="00965EC6" w:rsidP="00604A17">
      <w:pPr>
        <w:pStyle w:val="BodyText"/>
      </w:pPr>
      <w:r>
        <w:t xml:space="preserve">JSA recommends the Australian Government </w:t>
      </w:r>
      <w:r w:rsidR="0030527C">
        <w:t xml:space="preserve">and employers </w:t>
      </w:r>
      <w:r w:rsidR="005970B5">
        <w:t xml:space="preserve">consider </w:t>
      </w:r>
      <w:r>
        <w:t>extend</w:t>
      </w:r>
      <w:r w:rsidR="005970B5">
        <w:t>ing</w:t>
      </w:r>
      <w:r>
        <w:t xml:space="preserve"> </w:t>
      </w:r>
      <w:r w:rsidR="00081DF5">
        <w:t xml:space="preserve">current </w:t>
      </w:r>
      <w:r w:rsidR="0030527C">
        <w:t>policy settings</w:t>
      </w:r>
      <w:r w:rsidR="00081DF5">
        <w:t xml:space="preserve">, in particular </w:t>
      </w:r>
      <w:r w:rsidR="003D7658">
        <w:t xml:space="preserve">the PPL </w:t>
      </w:r>
      <w:r w:rsidR="00801563">
        <w:t>model</w:t>
      </w:r>
      <w:r w:rsidR="009A4BCF">
        <w:t>,</w:t>
      </w:r>
      <w:r w:rsidR="00801563">
        <w:t xml:space="preserve"> to promote uptake by men and 'secondary' carers. </w:t>
      </w:r>
      <w:r w:rsidR="00A85758" w:rsidRPr="00D76233">
        <w:t xml:space="preserve">This recommendation </w:t>
      </w:r>
      <w:r w:rsidR="00A85758" w:rsidRPr="00A85758">
        <w:t xml:space="preserve">has an intentionally longer-term </w:t>
      </w:r>
      <w:r w:rsidR="00205EF5" w:rsidRPr="00205EF5">
        <w:t>aim to dismantle the long</w:t>
      </w:r>
      <w:r w:rsidR="006A06CC">
        <w:t xml:space="preserve"> </w:t>
      </w:r>
      <w:r w:rsidR="00205EF5" w:rsidRPr="00205EF5">
        <w:t>standing gendered</w:t>
      </w:r>
      <w:r w:rsidR="00A85758" w:rsidRPr="00A85758">
        <w:t xml:space="preserve"> socio-cultural norms around </w:t>
      </w:r>
      <w:r w:rsidR="00205EF5" w:rsidRPr="00205EF5">
        <w:t>caregiving being feminised and undervalued so</w:t>
      </w:r>
      <w:r w:rsidR="00A85758" w:rsidRPr="00A85758">
        <w:t xml:space="preserve"> that </w:t>
      </w:r>
      <w:r w:rsidR="00205EF5" w:rsidRPr="00205EF5">
        <w:t>we can shift:</w:t>
      </w:r>
    </w:p>
    <w:p w14:paraId="4089C34D" w14:textId="6EC95842" w:rsidR="00205EF5" w:rsidRPr="00205EF5" w:rsidRDefault="00205EF5" w:rsidP="00205EF5">
      <w:pPr>
        <w:pStyle w:val="ListBullet"/>
        <w:numPr>
          <w:ilvl w:val="0"/>
          <w:numId w:val="1"/>
        </w:numPr>
      </w:pPr>
      <w:r w:rsidRPr="00205EF5">
        <w:t>stubborn segregation patterns in high</w:t>
      </w:r>
      <w:r w:rsidR="003B7497">
        <w:t>-</w:t>
      </w:r>
      <w:r w:rsidRPr="00205EF5">
        <w:t>demand female dominated occupations across Health, Care and Education.</w:t>
      </w:r>
    </w:p>
    <w:p w14:paraId="5BF5AB84" w14:textId="77750666" w:rsidR="00A85758" w:rsidRPr="00A85758" w:rsidRDefault="00205EF5" w:rsidP="00205EF5">
      <w:pPr>
        <w:pStyle w:val="ListBullet"/>
      </w:pPr>
      <w:r w:rsidRPr="00205EF5">
        <w:t>gendered education and training choices including the early job and career role models in one generation to shift training pathways into these occupations.</w:t>
      </w:r>
    </w:p>
    <w:p w14:paraId="6010D2D2" w14:textId="77777777" w:rsidR="00CB17AE" w:rsidRPr="00CB17AE" w:rsidRDefault="00CB17AE" w:rsidP="00CB17AE">
      <w:pPr>
        <w:pStyle w:val="ListBullet"/>
        <w:numPr>
          <w:ilvl w:val="0"/>
          <w:numId w:val="0"/>
        </w:numPr>
      </w:pPr>
      <w:r w:rsidRPr="00CB17AE">
        <w:t>This recommendation builds on Priority Area 2 of Working for Women on unpaid and paid care, and recommendations previously made by the WEET (2023) and Work and Family Roundtable (WFPR 2025).</w:t>
      </w:r>
    </w:p>
    <w:p w14:paraId="284BD94F" w14:textId="6FEE6583" w:rsidR="001D5308" w:rsidRPr="00DE4D71" w:rsidRDefault="001D5308" w:rsidP="00DE4D71">
      <w:pPr>
        <w:pStyle w:val="BodyText"/>
        <w:rPr>
          <w:rStyle w:val="Characterbold"/>
          <w:b w:val="0"/>
        </w:rPr>
      </w:pPr>
      <w:r w:rsidRPr="008A398B">
        <w:t>Acknowledging that care responsibility goes beyond primary school aged children, and the compounding caring responsibilities for the 'sandwich' generation—where women have caring roles for both their children and elderly parents or relatives (Miller 1981). Employers can do this by increasing the accessibility of flexible working arrangements to both women and men to support employees with caring responsibilities</w:t>
      </w:r>
      <w:r w:rsidR="00E05B20">
        <w:t>.</w:t>
      </w:r>
    </w:p>
    <w:p w14:paraId="54535C6A" w14:textId="77777777" w:rsidR="008D30FF" w:rsidRDefault="008D30FF">
      <w:pPr>
        <w:spacing w:before="0" w:after="200" w:line="276" w:lineRule="auto"/>
      </w:pPr>
      <w:r>
        <w:br w:type="page"/>
      </w:r>
    </w:p>
    <w:p w14:paraId="71389971" w14:textId="4400574B" w:rsidR="004477BE" w:rsidRDefault="00DE4D71" w:rsidP="00DE4D71">
      <w:pPr>
        <w:pStyle w:val="BodyText"/>
      </w:pPr>
      <w:r w:rsidRPr="00DE4D71">
        <w:lastRenderedPageBreak/>
        <w:t xml:space="preserve">There is also a need for </w:t>
      </w:r>
      <w:r w:rsidRPr="00DE4D71">
        <w:rPr>
          <w:rStyle w:val="Characterbold"/>
          <w:b w:val="0"/>
        </w:rPr>
        <w:t>improving the visibility, support and recognition of First Nations unique care work</w:t>
      </w:r>
      <w:r w:rsidR="0045779B" w:rsidRPr="0045779B">
        <w:rPr>
          <w:rStyle w:val="Characterbold"/>
          <w:b w:val="0"/>
        </w:rPr>
        <w:t>—</w:t>
      </w:r>
      <w:r w:rsidR="006A3036" w:rsidRPr="001A63D8">
        <w:rPr>
          <w:rStyle w:val="Characterbold"/>
          <w:b w:val="0"/>
        </w:rPr>
        <w:t>especially that is disproportionately done by First Nations women</w:t>
      </w:r>
      <w:r w:rsidR="00967B56" w:rsidRPr="00967B56">
        <w:rPr>
          <w:rStyle w:val="Characterbold"/>
          <w:b w:val="0"/>
        </w:rPr>
        <w:t>—</w:t>
      </w:r>
      <w:r w:rsidRPr="00DE4D71">
        <w:rPr>
          <w:rStyle w:val="Characterbold"/>
          <w:b w:val="0"/>
        </w:rPr>
        <w:t>by employers</w:t>
      </w:r>
      <w:r w:rsidRPr="00DE4D71">
        <w:t>, which encompasses collective care for family, community and country as a means of intergenerationally transferring knowledge and culture</w:t>
      </w:r>
      <w:r w:rsidR="00085580">
        <w:t>.</w:t>
      </w:r>
    </w:p>
    <w:p w14:paraId="5E5FC5C6" w14:textId="77777777" w:rsidR="00BD37A6" w:rsidRPr="00BD37A6" w:rsidRDefault="00BD37A6" w:rsidP="00AB18EF">
      <w:pPr>
        <w:pStyle w:val="Quote"/>
      </w:pPr>
      <w:r w:rsidRPr="00BD37A6">
        <w:t xml:space="preserve">"Women in our study were undertaking very high volumes of care that accounted for approximately 62% of their time on a usual weekday. We estimate that the market value of [unpaid care work by First Nations women] ranges between $223.01 to $457.39 per day." </w:t>
      </w:r>
    </w:p>
    <w:p w14:paraId="7BE740C1" w14:textId="5D05F3D3" w:rsidR="00BD37A6" w:rsidRPr="00DE4D71" w:rsidRDefault="00BD37A6" w:rsidP="00BD37A6">
      <w:pPr>
        <w:pStyle w:val="Quote"/>
      </w:pPr>
      <w:r w:rsidRPr="00BD37A6">
        <w:t>— Klein et al. 2023</w:t>
      </w:r>
    </w:p>
    <w:p w14:paraId="10AA85E5" w14:textId="77777777" w:rsidR="00A85758" w:rsidRPr="003E7EAC" w:rsidRDefault="00A85758" w:rsidP="00B66DD9">
      <w:pPr>
        <w:pStyle w:val="Heading2unnumbered"/>
      </w:pPr>
      <w:r w:rsidRPr="003E7EAC">
        <w:t>WHO?</w:t>
      </w:r>
    </w:p>
    <w:p w14:paraId="75F8DB52" w14:textId="6E5986AA" w:rsidR="00B85899" w:rsidRDefault="006340A4" w:rsidP="00AF0A3F">
      <w:pPr>
        <w:pStyle w:val="BodyText"/>
      </w:pPr>
      <w:r>
        <w:t>Key actors are</w:t>
      </w:r>
      <w:r w:rsidR="00F10668">
        <w:t xml:space="preserve"> </w:t>
      </w:r>
      <w:r w:rsidR="00F4384A">
        <w:t xml:space="preserve">employers, fathers and secondary carers and </w:t>
      </w:r>
      <w:r w:rsidR="00F10668">
        <w:t xml:space="preserve">the </w:t>
      </w:r>
      <w:r w:rsidR="001812A2">
        <w:t xml:space="preserve">Australian </w:t>
      </w:r>
      <w:r w:rsidR="00D410E9">
        <w:t>Government</w:t>
      </w:r>
      <w:r w:rsidR="006954E7">
        <w:t xml:space="preserve"> with leading action from the </w:t>
      </w:r>
      <w:r w:rsidR="00D224DA">
        <w:t>Department of Social Services</w:t>
      </w:r>
      <w:r w:rsidR="00717594">
        <w:t xml:space="preserve"> (DSS)</w:t>
      </w:r>
      <w:r w:rsidR="00F4384A">
        <w:t>.</w:t>
      </w:r>
    </w:p>
    <w:p w14:paraId="545D5560" w14:textId="77777777" w:rsidR="00A85758" w:rsidRPr="009467D5" w:rsidRDefault="00A85758" w:rsidP="00B66DD9">
      <w:pPr>
        <w:pStyle w:val="Heading2unnumbered"/>
      </w:pPr>
      <w:r w:rsidRPr="009467D5">
        <w:t>HOW?</w:t>
      </w:r>
    </w:p>
    <w:p w14:paraId="5BB24A0B" w14:textId="77875861" w:rsidR="002D4BC6" w:rsidRDefault="0021322C" w:rsidP="00FB3F06">
      <w:pPr>
        <w:pStyle w:val="BodyText"/>
      </w:pPr>
      <w:r w:rsidRPr="00FB3F06">
        <w:t>JSA recommends</w:t>
      </w:r>
      <w:r w:rsidR="00DD5FE9" w:rsidRPr="00FB3F06">
        <w:t xml:space="preserve"> </w:t>
      </w:r>
      <w:r w:rsidR="006340A4" w:rsidRPr="00FB3F06">
        <w:rPr>
          <w:rStyle w:val="Characterbold"/>
          <w:b w:val="0"/>
        </w:rPr>
        <w:t>e</w:t>
      </w:r>
      <w:r w:rsidR="00A85758" w:rsidRPr="00FB3F06">
        <w:rPr>
          <w:rStyle w:val="Characterbold"/>
          <w:b w:val="0"/>
        </w:rPr>
        <w:t xml:space="preserve">mployers and </w:t>
      </w:r>
      <w:r w:rsidR="005162D8" w:rsidRPr="00FB3F06">
        <w:rPr>
          <w:rStyle w:val="Characterbold"/>
          <w:b w:val="0"/>
        </w:rPr>
        <w:t>the Australian G</w:t>
      </w:r>
      <w:r w:rsidR="00A85758" w:rsidRPr="00FB3F06">
        <w:rPr>
          <w:rStyle w:val="Characterbold"/>
          <w:b w:val="0"/>
        </w:rPr>
        <w:t xml:space="preserve">overnment </w:t>
      </w:r>
      <w:r w:rsidR="00756119" w:rsidRPr="00FB3F06">
        <w:rPr>
          <w:rStyle w:val="Characterbold"/>
          <w:b w:val="0"/>
        </w:rPr>
        <w:t xml:space="preserve">consider </w:t>
      </w:r>
      <w:r w:rsidR="00A85758" w:rsidRPr="00FB3F06">
        <w:rPr>
          <w:rStyle w:val="Characterbold"/>
          <w:b w:val="0"/>
        </w:rPr>
        <w:t>expand</w:t>
      </w:r>
      <w:r w:rsidR="00756119" w:rsidRPr="00FB3F06">
        <w:rPr>
          <w:rStyle w:val="Characterbold"/>
          <w:b w:val="0"/>
        </w:rPr>
        <w:t>ing</w:t>
      </w:r>
      <w:r w:rsidR="00A85758" w:rsidRPr="00FB3F06">
        <w:rPr>
          <w:rStyle w:val="Characterbold"/>
          <w:b w:val="0"/>
        </w:rPr>
        <w:t xml:space="preserve"> </w:t>
      </w:r>
      <w:r w:rsidR="008A6186" w:rsidRPr="00FB3F06">
        <w:rPr>
          <w:rStyle w:val="Characterbold"/>
          <w:b w:val="0"/>
        </w:rPr>
        <w:t>PPL</w:t>
      </w:r>
      <w:r w:rsidR="00A85758" w:rsidRPr="00FB3F06">
        <w:rPr>
          <w:rStyle w:val="Characterbold"/>
          <w:b w:val="0"/>
        </w:rPr>
        <w:t xml:space="preserve"> to 52</w:t>
      </w:r>
      <w:r w:rsidR="00251671">
        <w:rPr>
          <w:rStyle w:val="Characterbold"/>
          <w:b w:val="0"/>
        </w:rPr>
        <w:t> </w:t>
      </w:r>
      <w:r w:rsidR="00A85758" w:rsidRPr="00FB3F06">
        <w:rPr>
          <w:rStyle w:val="Characterbold"/>
          <w:b w:val="0"/>
        </w:rPr>
        <w:t>weeks</w:t>
      </w:r>
      <w:r w:rsidR="00E62160">
        <w:rPr>
          <w:rStyle w:val="Characterbold"/>
        </w:rPr>
        <w:t xml:space="preserve"> </w:t>
      </w:r>
      <w:r w:rsidR="00BE1519" w:rsidRPr="00FB3F06">
        <w:rPr>
          <w:rStyle w:val="Characterbold"/>
          <w:b w:val="0"/>
        </w:rPr>
        <w:t>in line with previous</w:t>
      </w:r>
      <w:r w:rsidR="008B3EF9" w:rsidRPr="00FB3F06">
        <w:rPr>
          <w:rStyle w:val="Characterbold"/>
          <w:b w:val="0"/>
        </w:rPr>
        <w:t xml:space="preserve"> </w:t>
      </w:r>
      <w:r w:rsidR="00361C35" w:rsidRPr="00361C35">
        <w:rPr>
          <w:rStyle w:val="Characterbold"/>
          <w:b w:val="0"/>
        </w:rPr>
        <w:t>WEET</w:t>
      </w:r>
      <w:r w:rsidR="008B3EF9" w:rsidRPr="00FB3F06">
        <w:rPr>
          <w:rStyle w:val="Characterbold"/>
          <w:b w:val="0"/>
        </w:rPr>
        <w:t xml:space="preserve"> and Work and Family Roundtable recommendations.</w:t>
      </w:r>
    </w:p>
    <w:p w14:paraId="46CC1675" w14:textId="3CC6828F" w:rsidR="00B813C6" w:rsidRDefault="00B813C6" w:rsidP="007E382C">
      <w:pPr>
        <w:pStyle w:val="ListBullet"/>
        <w:numPr>
          <w:ilvl w:val="0"/>
          <w:numId w:val="0"/>
        </w:numPr>
      </w:pPr>
      <w:r w:rsidRPr="00DB5B66">
        <w:t>JSA recommends the inclusion of a strong 'use it or lose it' model for fathers and 'secondary' carers</w:t>
      </w:r>
      <w:r w:rsidR="00085580">
        <w:t xml:space="preserve"> as part of this as well as potential flexibility to take PPL across the life course of the child</w:t>
      </w:r>
      <w:r w:rsidRPr="00DB5B66">
        <w:t xml:space="preserve">. International best practice in Sweden </w:t>
      </w:r>
      <w:r>
        <w:t>and Iceland, both of which have some of the highest rates of male uptake of PPL, use a similar approach where sections of the leave is reserved (and non-transferable) for each parent</w:t>
      </w:r>
      <w:r w:rsidR="00085580">
        <w:t xml:space="preserve"> and in Sweden can be taken up until 1</w:t>
      </w:r>
      <w:r w:rsidR="002A7108">
        <w:t>2 years old</w:t>
      </w:r>
      <w:r>
        <w:t xml:space="preserve"> (</w:t>
      </w:r>
      <w:r w:rsidRPr="008E19E1">
        <w:t>Duvander and Löfgren 2025</w:t>
      </w:r>
      <w:r>
        <w:t>)</w:t>
      </w:r>
      <w:r w:rsidR="00C34DF0">
        <w:t>.</w:t>
      </w:r>
    </w:p>
    <w:p w14:paraId="4B8D9589" w14:textId="6E5444B3" w:rsidR="00A2496E" w:rsidRDefault="00A85758" w:rsidP="000354CD">
      <w:pPr>
        <w:pStyle w:val="ListBullet"/>
        <w:numPr>
          <w:ilvl w:val="0"/>
          <w:numId w:val="0"/>
        </w:numPr>
      </w:pPr>
      <w:r>
        <w:t>Access and the roll out from 26 to 52 weeks of PPL could be implemented in stages over the remaining 8 years to end of Working for Women in 2034</w:t>
      </w:r>
      <w:r w:rsidR="002A7108">
        <w:t xml:space="preserve"> or in line with Work and Policy Roundtable re</w:t>
      </w:r>
      <w:r w:rsidR="008712B1">
        <w:t>commendations</w:t>
      </w:r>
      <w:r w:rsidR="00CF3C8D">
        <w:t xml:space="preserve"> (WFPR</w:t>
      </w:r>
      <w:r w:rsidR="00146F66">
        <w:t>, 2022</w:t>
      </w:r>
      <w:r w:rsidR="000D50A2">
        <w:t xml:space="preserve"> and 2025</w:t>
      </w:r>
      <w:r w:rsidR="00146F66">
        <w:t>)</w:t>
      </w:r>
      <w:r>
        <w:t xml:space="preserve">. </w:t>
      </w:r>
      <w:r w:rsidR="004062C3">
        <w:t>This roundtable has also recommended increasing the PPL rate of payment to wage replacement levels, which alleviates women's economic inequality over the life course and in retirement but also results in an increased uptake of PPL by male partners</w:t>
      </w:r>
      <w:r w:rsidR="00E05B20">
        <w:t xml:space="preserve">. </w:t>
      </w:r>
      <w:r w:rsidR="00A2496E">
        <w:t xml:space="preserve">JSA </w:t>
      </w:r>
      <w:r w:rsidR="00CD6587">
        <w:t xml:space="preserve">recommends the current evaluation of the PPL scheme by </w:t>
      </w:r>
      <w:r w:rsidR="00717594">
        <w:t xml:space="preserve">DSS </w:t>
      </w:r>
      <w:r w:rsidR="000354CD">
        <w:t>also inform policy and next steps.</w:t>
      </w:r>
    </w:p>
    <w:p w14:paraId="0DE68EDA" w14:textId="1068558F" w:rsidR="00BD37A6" w:rsidRPr="00BD37A6" w:rsidRDefault="00BD37A6" w:rsidP="00BD37A6">
      <w:pPr>
        <w:pStyle w:val="Quotelarge"/>
      </w:pPr>
      <w:r w:rsidRPr="00BD37A6">
        <w:t>"I think we really have equality in the workforce, but not at the home department. I feel like women have now got two full time jobs and men still have one."</w:t>
      </w:r>
    </w:p>
    <w:p w14:paraId="54496E75" w14:textId="3AADFE87" w:rsidR="00BD37A6" w:rsidRDefault="00BD37A6" w:rsidP="00BD37A6">
      <w:pPr>
        <w:pStyle w:val="Quote"/>
      </w:pPr>
      <w:r w:rsidRPr="00BD37A6">
        <w:t>— Female focus group participant aged 45-55 years, Project Administrator</w:t>
      </w:r>
    </w:p>
    <w:p w14:paraId="096D6235" w14:textId="43DBB7DB" w:rsidR="008E6606" w:rsidRDefault="008E6606" w:rsidP="008E6606">
      <w:pPr>
        <w:pStyle w:val="Quotelarge"/>
      </w:pPr>
      <w:r>
        <w:t>"I wouldn't share any life changes, like getting married or planning to have kids, with the male partners because it might affect my career progression."</w:t>
      </w:r>
    </w:p>
    <w:p w14:paraId="18AA6178" w14:textId="305E83D8" w:rsidR="008E6606" w:rsidRDefault="00BA3977" w:rsidP="008E6606">
      <w:pPr>
        <w:pStyle w:val="Quote"/>
      </w:pPr>
      <w:r>
        <w:t>—</w:t>
      </w:r>
      <w:r w:rsidR="009F62F3">
        <w:t>Female focus group participant, aged 18-29 years, Software Engineer</w:t>
      </w:r>
    </w:p>
    <w:p w14:paraId="7007632B" w14:textId="680BBF4F" w:rsidR="00B66DD9" w:rsidRDefault="00A85758" w:rsidP="00FB3F06">
      <w:pPr>
        <w:pStyle w:val="BodyText"/>
      </w:pPr>
      <w:r w:rsidRPr="00FB3F06">
        <w:t xml:space="preserve">Employers should also be </w:t>
      </w:r>
      <w:r w:rsidRPr="00FB3F06">
        <w:rPr>
          <w:rStyle w:val="Characterbold"/>
          <w:b w:val="0"/>
        </w:rPr>
        <w:t xml:space="preserve">implementing workplace initiatives to normalise men asking for care leave </w:t>
      </w:r>
      <w:r w:rsidRPr="00FB3F06">
        <w:t>and being able/comfortable to request flexible arrangements for caring</w:t>
      </w:r>
      <w:r w:rsidR="00177426" w:rsidRPr="00FB3F06">
        <w:t xml:space="preserve">. See </w:t>
      </w:r>
      <w:r w:rsidR="00177426" w:rsidRPr="00FB3F06">
        <w:rPr>
          <w:rStyle w:val="Characterbold"/>
        </w:rPr>
        <w:t>Recommendation 6</w:t>
      </w:r>
      <w:r w:rsidR="00177426" w:rsidRPr="00FB3F06">
        <w:t xml:space="preserve"> on examples of employer initiatives</w:t>
      </w:r>
      <w:r w:rsidR="00065CF6">
        <w:t>.</w:t>
      </w:r>
    </w:p>
    <w:p w14:paraId="25B72AEB" w14:textId="77777777" w:rsidR="00B66DD9" w:rsidRDefault="00B66DD9">
      <w:pPr>
        <w:spacing w:before="0" w:after="200" w:line="276" w:lineRule="auto"/>
      </w:pPr>
      <w:r>
        <w:br w:type="page"/>
      </w:r>
    </w:p>
    <w:p w14:paraId="7EC5E493" w14:textId="3681DEB5" w:rsidR="00065CF6" w:rsidRDefault="00BD37A6" w:rsidP="00D6474A">
      <w:pPr>
        <w:pStyle w:val="Quote"/>
      </w:pPr>
      <w:r w:rsidRPr="00BD37A6">
        <w:lastRenderedPageBreak/>
        <w:t>"Men mistakenly believed that their colleagues disapprove of them taking parental leave. An increase in team awareness and support gender-neutral parental leave increased the amount of parental leave intended to be taken by men."</w:t>
      </w:r>
      <w:r w:rsidR="00D6474A">
        <w:t xml:space="preserve">(WEET </w:t>
      </w:r>
      <w:r w:rsidR="006D6327">
        <w:t>2023)</w:t>
      </w:r>
    </w:p>
    <w:p w14:paraId="3D342015" w14:textId="740BDB68" w:rsidR="00FA5390" w:rsidRDefault="00FA5390" w:rsidP="000E7358">
      <w:pPr>
        <w:pStyle w:val="ListNumber"/>
        <w:numPr>
          <w:ilvl w:val="0"/>
          <w:numId w:val="0"/>
        </w:numPr>
      </w:pPr>
      <w:r w:rsidRPr="00FA5390">
        <w:t xml:space="preserve">Continued adoption and evaluation of government funded programs by employers, such as the </w:t>
      </w:r>
      <w:hyperlink r:id="rId130" w:history="1">
        <w:r w:rsidRPr="00FA5390">
          <w:rPr>
            <w:rStyle w:val="Hyperlink"/>
          </w:rPr>
          <w:t xml:space="preserve">Carer-Inclusive </w:t>
        </w:r>
        <w:bookmarkStart w:id="30" w:name="_Hlt211498925"/>
        <w:bookmarkStart w:id="31" w:name="_Hlt211498926"/>
        <w:r w:rsidRPr="00FA5390">
          <w:rPr>
            <w:rStyle w:val="Hyperlink"/>
          </w:rPr>
          <w:t>W</w:t>
        </w:r>
        <w:bookmarkEnd w:id="30"/>
        <w:bookmarkEnd w:id="31"/>
        <w:r w:rsidRPr="00FA5390">
          <w:rPr>
            <w:rStyle w:val="Hyperlink"/>
          </w:rPr>
          <w:t>orkplace Initiative</w:t>
        </w:r>
      </w:hyperlink>
      <w:r w:rsidRPr="00FA5390">
        <w:t xml:space="preserve">, which the </w:t>
      </w:r>
      <w:r w:rsidR="007D39BB">
        <w:t xml:space="preserve">Australian </w:t>
      </w:r>
      <w:r w:rsidRPr="00FA5390">
        <w:t>Government has extended to fund to 30</w:t>
      </w:r>
      <w:r w:rsidR="00284999">
        <w:t xml:space="preserve"> </w:t>
      </w:r>
      <w:r w:rsidRPr="00FA5390">
        <w:t>June 2026 in order to assist employers in adopting and developing practices which support employees with caring responsibilities enter and remain in the workforce</w:t>
      </w:r>
      <w:r>
        <w:t xml:space="preserve"> is also recommended</w:t>
      </w:r>
      <w:r w:rsidR="00DE4D71">
        <w:t>.</w:t>
      </w:r>
    </w:p>
    <w:p w14:paraId="42847D1A" w14:textId="1D52BFE2" w:rsidR="000C47AF" w:rsidRDefault="0018058F" w:rsidP="00035CA3">
      <w:pPr>
        <w:pStyle w:val="ListNumber"/>
        <w:numPr>
          <w:ilvl w:val="0"/>
          <w:numId w:val="0"/>
        </w:numPr>
      </w:pPr>
      <w:r>
        <w:t xml:space="preserve">The </w:t>
      </w:r>
      <w:r w:rsidR="006431D5">
        <w:t xml:space="preserve">Australian </w:t>
      </w:r>
      <w:r>
        <w:t xml:space="preserve">Government is currently working with state and territory governments to implement the </w:t>
      </w:r>
      <w:hyperlink r:id="rId131" w:history="1">
        <w:r w:rsidRPr="00D16FAE">
          <w:rPr>
            <w:rStyle w:val="Hyperlink"/>
          </w:rPr>
          <w:t>National Carer Strategy</w:t>
        </w:r>
      </w:hyperlink>
      <w:r>
        <w:t xml:space="preserve"> locally, which is a national agenda to support Australia's unpaid carers</w:t>
      </w:r>
      <w:r w:rsidR="00112F31">
        <w:t xml:space="preserve">. </w:t>
      </w:r>
      <w:r>
        <w:t xml:space="preserve">As this strategy </w:t>
      </w:r>
      <w:r w:rsidR="00112F31">
        <w:t xml:space="preserve">rolls out and is </w:t>
      </w:r>
      <w:r>
        <w:t>reviewed in 2030-31</w:t>
      </w:r>
      <w:r w:rsidR="00112F31">
        <w:t xml:space="preserve">, JSA recommends considering </w:t>
      </w:r>
      <w:r w:rsidR="00065CF6">
        <w:t xml:space="preserve">this </w:t>
      </w:r>
      <w:r w:rsidR="00112F31">
        <w:t xml:space="preserve">work </w:t>
      </w:r>
      <w:r w:rsidR="00065CF6">
        <w:t xml:space="preserve">in any implementation of </w:t>
      </w:r>
      <w:r w:rsidR="00065CF6" w:rsidRPr="00FD00E8">
        <w:rPr>
          <w:rStyle w:val="Characterbold"/>
        </w:rPr>
        <w:t>Recommendation 1</w:t>
      </w:r>
      <w:r w:rsidR="00112F31">
        <w:t>.</w:t>
      </w:r>
    </w:p>
    <w:p w14:paraId="2A8A3B9A" w14:textId="58A1DAB4" w:rsidR="00C420CB" w:rsidRDefault="00044E83">
      <w:pPr>
        <w:spacing w:before="0" w:after="200" w:line="276" w:lineRule="auto"/>
        <w:rPr>
          <w:rFonts w:eastAsia="Times New Roman" w:cs="Arial"/>
          <w:b/>
          <w:iCs/>
          <w:color w:val="2F005F"/>
          <w:sz w:val="32"/>
          <w:szCs w:val="28"/>
          <w:lang w:eastAsia="en-AU"/>
        </w:rPr>
      </w:pPr>
      <w:r>
        <w:rPr>
          <w:noProof/>
        </w:rPr>
        <w:drawing>
          <wp:inline distT="0" distB="0" distL="0" distR="0" wp14:anchorId="544FFE09" wp14:editId="62095A52">
            <wp:extent cx="5591280" cy="5940000"/>
            <wp:effectExtent l="0" t="0" r="0" b="3810"/>
            <wp:docPr id="3301242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24222" name="Picture 4">
                      <a:extLst>
                        <a:ext uri="{C183D7F6-B498-43B3-948B-1728B52AA6E4}">
                          <adec:decorative xmlns:adec="http://schemas.microsoft.com/office/drawing/2017/decorative" val="1"/>
                        </a:ext>
                      </a:extLst>
                    </pic:cNvPr>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591280" cy="5940000"/>
                    </a:xfrm>
                    <a:prstGeom prst="rect">
                      <a:avLst/>
                    </a:prstGeom>
                  </pic:spPr>
                </pic:pic>
              </a:graphicData>
            </a:graphic>
          </wp:inline>
        </w:drawing>
      </w:r>
      <w:r w:rsidR="00C420CB">
        <w:br w:type="page"/>
      </w:r>
    </w:p>
    <w:p w14:paraId="15E325EE" w14:textId="77777777" w:rsidR="006F3C62" w:rsidRDefault="00B76375" w:rsidP="006F3C62">
      <w:pPr>
        <w:pStyle w:val="Heading1"/>
      </w:pPr>
      <w:bookmarkStart w:id="32" w:name="_Toc212551734"/>
      <w:bookmarkStart w:id="33" w:name="_Toc211171330"/>
      <w:r w:rsidRPr="003C3864">
        <w:lastRenderedPageBreak/>
        <w:t xml:space="preserve">Recommendation </w:t>
      </w:r>
      <w:r w:rsidR="00141551">
        <w:t>8</w:t>
      </w:r>
      <w:bookmarkEnd w:id="32"/>
    </w:p>
    <w:p w14:paraId="6404EC60" w14:textId="0A6402C4" w:rsidR="00B76375" w:rsidRPr="00CC2487" w:rsidRDefault="00B76375" w:rsidP="00D65AF0">
      <w:pPr>
        <w:pStyle w:val="Quoteextralarge"/>
        <w:rPr>
          <w:b/>
        </w:rPr>
      </w:pPr>
      <w:r w:rsidRPr="00CC2487">
        <w:t xml:space="preserve">Government and others to embed the Gender Segregation Intensity Scale (GSIS) as a </w:t>
      </w:r>
      <w:r w:rsidR="005237CC" w:rsidRPr="00CC2487">
        <w:t xml:space="preserve">common </w:t>
      </w:r>
      <w:r w:rsidR="00FD2DEB" w:rsidRPr="00CC2487">
        <w:t>and shared</w:t>
      </w:r>
      <w:r w:rsidRPr="00CC2487">
        <w:t xml:space="preserve"> framework for informing action and monitoring progress towards gender economic equality</w:t>
      </w:r>
      <w:bookmarkEnd w:id="33"/>
    </w:p>
    <w:p w14:paraId="3E861209" w14:textId="75E60C62" w:rsidR="007E5567" w:rsidRPr="00E24DF3" w:rsidRDefault="002F0B91" w:rsidP="0074408B">
      <w:pPr>
        <w:pStyle w:val="Quote"/>
        <w:rPr>
          <w:lang w:eastAsia="en-AU"/>
        </w:rPr>
      </w:pPr>
      <w:r>
        <w:t>"</w:t>
      </w:r>
      <w:r w:rsidR="00D73959" w:rsidRPr="00D73959">
        <w:t>Programs funded by the Commonwealth, states and territories must be rigorously evaluated to ensure accountability and provide reliable information on the success and progress of initiatives. Evaluations must inform future policy. We must have ambitious and measurable targets in place to demonstrate progress over time towards ending gender-based violence</w:t>
      </w:r>
      <w:r>
        <w:t>"</w:t>
      </w:r>
      <w:r w:rsidR="00D73959" w:rsidRPr="00D73959">
        <w:t>. </w:t>
      </w:r>
      <w:r w:rsidR="00D87240">
        <w:t>(</w:t>
      </w:r>
      <w:r w:rsidR="007E5567">
        <w:t>DSS 2023</w:t>
      </w:r>
      <w:r w:rsidR="00D87240">
        <w:t>)</w:t>
      </w:r>
    </w:p>
    <w:p w14:paraId="16C13364" w14:textId="73D977C5" w:rsidR="00B7206C" w:rsidRPr="00B7206C" w:rsidRDefault="00B7206C" w:rsidP="00B66DD9">
      <w:pPr>
        <w:pStyle w:val="Heading2unnumbered"/>
      </w:pPr>
      <w:r w:rsidRPr="00B7206C">
        <w:t>W</w:t>
      </w:r>
      <w:r w:rsidR="00EB3D96">
        <w:t>HAT</w:t>
      </w:r>
      <w:r w:rsidRPr="00B7206C">
        <w:t>?</w:t>
      </w:r>
    </w:p>
    <w:p w14:paraId="6CFDAFF9" w14:textId="6E3B1728" w:rsidR="00D62202" w:rsidRPr="00D62202" w:rsidRDefault="00BA5789" w:rsidP="00294579">
      <w:pPr>
        <w:pStyle w:val="BodyText"/>
        <w:rPr>
          <w:lang w:eastAsia="en-AU"/>
        </w:rPr>
      </w:pPr>
      <w:r>
        <w:t xml:space="preserve">The recommendation is for all Australian governments and other key skills system actors to adopt the GSIS to ensure occupation and industry segregation is at the forefront of </w:t>
      </w:r>
      <w:r w:rsidR="006E0114">
        <w:t xml:space="preserve">monitoring and reporting </w:t>
      </w:r>
      <w:r w:rsidR="00A30CFC">
        <w:t xml:space="preserve">on </w:t>
      </w:r>
      <w:r w:rsidR="00471987">
        <w:t>structural reforms to progress gender economic equality.</w:t>
      </w:r>
      <w:r w:rsidR="00D62202">
        <w:t xml:space="preserve"> Using the GSIS </w:t>
      </w:r>
      <w:r w:rsidR="00E3236A" w:rsidRPr="00E3236A">
        <w:t xml:space="preserve">offers a tool for raising awareness </w:t>
      </w:r>
      <w:r w:rsidR="00E3236A">
        <w:t xml:space="preserve">and </w:t>
      </w:r>
      <w:r w:rsidR="00D62202" w:rsidRPr="00D62202">
        <w:rPr>
          <w:lang w:eastAsia="en-AU"/>
        </w:rPr>
        <w:t>enable</w:t>
      </w:r>
      <w:r w:rsidR="00D62202">
        <w:t>s</w:t>
      </w:r>
      <w:r w:rsidR="00D62202" w:rsidRPr="00D62202">
        <w:rPr>
          <w:lang w:eastAsia="en-AU"/>
        </w:rPr>
        <w:t xml:space="preserve"> </w:t>
      </w:r>
      <w:r w:rsidR="00D62202">
        <w:t>a more</w:t>
      </w:r>
      <w:r w:rsidR="00D62202" w:rsidRPr="00D62202">
        <w:rPr>
          <w:lang w:eastAsia="en-AU"/>
        </w:rPr>
        <w:t xml:space="preserve"> nuanced level of understanding and analysis</w:t>
      </w:r>
      <w:r w:rsidR="00D62202">
        <w:t xml:space="preserve"> as our data findings in </w:t>
      </w:r>
      <w:hyperlink r:id="rId133" w:history="1">
        <w:r w:rsidR="00D62202" w:rsidRPr="00604D80">
          <w:rPr>
            <w:rStyle w:val="Hyperlink"/>
          </w:rPr>
          <w:t>Paper 1</w:t>
        </w:r>
      </w:hyperlink>
      <w:r w:rsidR="00D62202">
        <w:t xml:space="preserve"> </w:t>
      </w:r>
      <w:r w:rsidR="009549E4">
        <w:t xml:space="preserve">and </w:t>
      </w:r>
      <w:hyperlink r:id="rId134" w:history="1">
        <w:r w:rsidR="00421253" w:rsidRPr="006554D2">
          <w:rPr>
            <w:rStyle w:val="Hyperlink"/>
          </w:rPr>
          <w:t xml:space="preserve">Paper </w:t>
        </w:r>
        <w:r w:rsidR="009549E4" w:rsidRPr="006554D2">
          <w:rPr>
            <w:rStyle w:val="Hyperlink"/>
          </w:rPr>
          <w:t>2</w:t>
        </w:r>
      </w:hyperlink>
      <w:r w:rsidR="00D62202">
        <w:t xml:space="preserve"> showed</w:t>
      </w:r>
      <w:r w:rsidR="00D858F7" w:rsidRPr="00455413">
        <w:t xml:space="preserve">. A key principle driving this recommendation is that the more we </w:t>
      </w:r>
      <w:r w:rsidR="00D858F7">
        <w:t xml:space="preserve">consistently </w:t>
      </w:r>
      <w:r w:rsidR="00D858F7" w:rsidRPr="00455413">
        <w:t>talk about and measure occupational segregation, the more likely we are to make change</w:t>
      </w:r>
      <w:r w:rsidR="00D858F7">
        <w:t>.</w:t>
      </w:r>
    </w:p>
    <w:p w14:paraId="0CDD34DC" w14:textId="50EBA232" w:rsidR="00B7206C" w:rsidRPr="00B7206C" w:rsidRDefault="00B7206C" w:rsidP="00B66DD9">
      <w:pPr>
        <w:pStyle w:val="Heading2unnumbered"/>
      </w:pPr>
      <w:r w:rsidRPr="00B7206C">
        <w:t>W</w:t>
      </w:r>
      <w:r w:rsidR="00EB3D96">
        <w:t>HO</w:t>
      </w:r>
      <w:r w:rsidRPr="00B7206C">
        <w:t xml:space="preserve">? </w:t>
      </w:r>
    </w:p>
    <w:p w14:paraId="75093154" w14:textId="0D5D3511" w:rsidR="0007797A" w:rsidRPr="00717C69" w:rsidRDefault="008D3F1D" w:rsidP="00717C69">
      <w:pPr>
        <w:pStyle w:val="ListBullet"/>
        <w:numPr>
          <w:ilvl w:val="0"/>
          <w:numId w:val="0"/>
        </w:numPr>
        <w:rPr>
          <w:b/>
        </w:rPr>
      </w:pPr>
      <w:r w:rsidRPr="008D3F1D">
        <w:rPr>
          <w:lang w:eastAsia="en-AU"/>
        </w:rPr>
        <w:t xml:space="preserve">All Australian </w:t>
      </w:r>
      <w:r w:rsidR="00D6400E">
        <w:t>g</w:t>
      </w:r>
      <w:r w:rsidRPr="008D3F1D">
        <w:rPr>
          <w:lang w:eastAsia="en-AU"/>
        </w:rPr>
        <w:t xml:space="preserve">overnments as well as skills system actors such as </w:t>
      </w:r>
      <w:r w:rsidR="00AD26DF">
        <w:t>JSCs</w:t>
      </w:r>
      <w:r w:rsidR="00AD26DF" w:rsidRPr="008D3F1D">
        <w:rPr>
          <w:lang w:eastAsia="en-AU"/>
        </w:rPr>
        <w:t xml:space="preserve"> </w:t>
      </w:r>
      <w:r w:rsidRPr="008D3F1D">
        <w:rPr>
          <w:lang w:eastAsia="en-AU"/>
        </w:rPr>
        <w:t>and individual education and training institutions.</w:t>
      </w:r>
      <w:r w:rsidR="00B26C48">
        <w:t xml:space="preserve"> </w:t>
      </w:r>
      <w:r w:rsidR="00B26C48" w:rsidRPr="00B26C48">
        <w:t xml:space="preserve">JSA and </w:t>
      </w:r>
      <w:r w:rsidR="00717C69">
        <w:t>OFW</w:t>
      </w:r>
      <w:r w:rsidR="00B26C48" w:rsidRPr="00B26C48">
        <w:t xml:space="preserve"> would be lead </w:t>
      </w:r>
      <w:r w:rsidR="00717C69">
        <w:t xml:space="preserve">Australian </w:t>
      </w:r>
      <w:r w:rsidR="00F70008">
        <w:t>G</w:t>
      </w:r>
      <w:r w:rsidR="00B26C48" w:rsidRPr="00B26C48">
        <w:t>overnment agencies who will provide early demonstrations of its use and applications.</w:t>
      </w:r>
    </w:p>
    <w:p w14:paraId="1D4191DF" w14:textId="111532D6" w:rsidR="00B7206C" w:rsidRPr="00B7206C" w:rsidRDefault="00B7206C" w:rsidP="00B66DD9">
      <w:pPr>
        <w:pStyle w:val="Heading2unnumbered"/>
      </w:pPr>
      <w:r w:rsidRPr="00B7206C">
        <w:t>H</w:t>
      </w:r>
      <w:r w:rsidR="00EB3D96">
        <w:t>OW</w:t>
      </w:r>
      <w:r w:rsidRPr="00B7206C">
        <w:t>?</w:t>
      </w:r>
    </w:p>
    <w:p w14:paraId="0729C0F9" w14:textId="775BF89D" w:rsidR="007E0671" w:rsidRDefault="008D3F1D" w:rsidP="007E0671">
      <w:pPr>
        <w:pStyle w:val="BodyText"/>
      </w:pPr>
      <w:r w:rsidRPr="008D3F1D">
        <w:t>In the three</w:t>
      </w:r>
      <w:r w:rsidR="009159CB">
        <w:t xml:space="preserve"> </w:t>
      </w:r>
      <w:r w:rsidRPr="008D3F1D">
        <w:t xml:space="preserve">year </w:t>
      </w:r>
      <w:r w:rsidR="008212AE">
        <w:t>'Shifting the Dial' agenda,</w:t>
      </w:r>
      <w:r w:rsidR="00717C69">
        <w:t xml:space="preserve"> </w:t>
      </w:r>
      <w:r w:rsidR="0022569C">
        <w:t>different actors</w:t>
      </w:r>
      <w:r w:rsidRPr="008D3F1D">
        <w:t xml:space="preserve"> could </w:t>
      </w:r>
      <w:r w:rsidR="0022569C">
        <w:t>test</w:t>
      </w:r>
      <w:r w:rsidRPr="008D3F1D">
        <w:t xml:space="preserve"> measurable goals and metrics of success </w:t>
      </w:r>
      <w:r w:rsidR="0022569C">
        <w:t>using</w:t>
      </w:r>
      <w:r w:rsidRPr="008D3F1D">
        <w:t xml:space="preserve"> the GSIS as part of </w:t>
      </w:r>
      <w:r w:rsidR="008B1879">
        <w:t xml:space="preserve">evaluations and </w:t>
      </w:r>
      <w:r w:rsidRPr="008D3F1D">
        <w:t xml:space="preserve">outcomes </w:t>
      </w:r>
      <w:r w:rsidR="008B1879">
        <w:t>measurement to inform how the GSIS might be best</w:t>
      </w:r>
      <w:r w:rsidR="009B2EC0">
        <w:t xml:space="preserve"> used</w:t>
      </w:r>
      <w:r w:rsidR="008B1879">
        <w:t xml:space="preserve"> </w:t>
      </w:r>
      <w:r w:rsidR="00026236">
        <w:t xml:space="preserve">in the future. For example, </w:t>
      </w:r>
      <w:r w:rsidRPr="008D3F1D">
        <w:t xml:space="preserve">reducing the number of occupations in almost completely and highly male or female dominated intensity across the GSIS and ultimately working towards </w:t>
      </w:r>
      <w:r w:rsidR="0022569C">
        <w:t>70</w:t>
      </w:r>
      <w:r w:rsidR="009159CB">
        <w:t>:</w:t>
      </w:r>
      <w:r w:rsidR="0022569C">
        <w:t xml:space="preserve">30 or even more </w:t>
      </w:r>
      <w:r w:rsidRPr="008D3F1D">
        <w:t xml:space="preserve">gender balanced </w:t>
      </w:r>
      <w:r w:rsidR="0022569C">
        <w:t xml:space="preserve">shares </w:t>
      </w:r>
      <w:r w:rsidRPr="008D3F1D">
        <w:t>in all occupations</w:t>
      </w:r>
      <w:r w:rsidR="0022569C">
        <w:t xml:space="preserve"> in the longer term is </w:t>
      </w:r>
      <w:r w:rsidR="008B1879">
        <w:t xml:space="preserve">recommended. JSA notes </w:t>
      </w:r>
      <w:r w:rsidR="00EF4B13">
        <w:t>existing</w:t>
      </w:r>
      <w:r w:rsidR="008B1879">
        <w:t xml:space="preserve"> evidence</w:t>
      </w:r>
      <w:r w:rsidRPr="008D3F1D">
        <w:t xml:space="preserve"> that 30% representation by women in the workforce emerges as the critical mass threshold to target to bring about observable change in an organisation's performance outcomes and practices (Risse 2024).</w:t>
      </w:r>
    </w:p>
    <w:p w14:paraId="72903C60" w14:textId="5F874FE1" w:rsidR="00421253" w:rsidRDefault="007E0671" w:rsidP="009D733E">
      <w:pPr>
        <w:pStyle w:val="BodyText"/>
      </w:pPr>
      <w:r w:rsidRPr="00682D94">
        <w:t>Th</w:t>
      </w:r>
      <w:r>
        <w:t xml:space="preserve">e </w:t>
      </w:r>
      <w:r w:rsidRPr="00682D94">
        <w:t xml:space="preserve">midpoint review of Working for Women in 2029 </w:t>
      </w:r>
      <w:r w:rsidR="009B2EC0">
        <w:t>would be a timely opportunity to</w:t>
      </w:r>
      <w:r w:rsidRPr="00682D94">
        <w:t xml:space="preserve"> </w:t>
      </w:r>
      <w:r w:rsidR="009B2EC0">
        <w:t>further consider use of the GSIS as well as ongoing</w:t>
      </w:r>
      <w:r w:rsidRPr="00682D94">
        <w:t xml:space="preserve"> intersectional gender pay gaps</w:t>
      </w:r>
      <w:r>
        <w:t xml:space="preserve"> and updated </w:t>
      </w:r>
      <w:r w:rsidRPr="00682D94">
        <w:t xml:space="preserve">GSIS analysis of occupational segregation over time using </w:t>
      </w:r>
      <w:r>
        <w:t xml:space="preserve">detailed 2021 and </w:t>
      </w:r>
      <w:r w:rsidRPr="00682D94">
        <w:t xml:space="preserve">2026 </w:t>
      </w:r>
      <w:r w:rsidR="002B1736">
        <w:t xml:space="preserve">ABS </w:t>
      </w:r>
      <w:r w:rsidRPr="00682D94">
        <w:lastRenderedPageBreak/>
        <w:t xml:space="preserve">Census </w:t>
      </w:r>
      <w:r w:rsidR="002B1736">
        <w:t>of Population and Housing (the Census)</w:t>
      </w:r>
      <w:r w:rsidRPr="00682D94">
        <w:t xml:space="preserve"> data to further develop evidence and target policy solutions.</w:t>
      </w:r>
    </w:p>
    <w:p w14:paraId="0DB84931" w14:textId="77777777" w:rsidR="00D2273B" w:rsidRDefault="00D2273B" w:rsidP="00D2273B">
      <w:pPr>
        <w:pStyle w:val="BodyText"/>
      </w:pPr>
      <w:r>
        <w:t>Examples of frameworks and research that could adopt the GSIS include:</w:t>
      </w:r>
    </w:p>
    <w:p w14:paraId="1E1A04F0" w14:textId="27B808C4" w:rsidR="00D2273B" w:rsidRDefault="00D2273B" w:rsidP="00A72BF6">
      <w:pPr>
        <w:pStyle w:val="ListBullet"/>
      </w:pPr>
      <w:r>
        <w:t>Various JSA</w:t>
      </w:r>
      <w:r w:rsidRPr="0066129E">
        <w:t xml:space="preserve"> research </w:t>
      </w:r>
      <w:r w:rsidR="00A72BF6">
        <w:t xml:space="preserve">and </w:t>
      </w:r>
      <w:r w:rsidRPr="0066129E">
        <w:t>reporting</w:t>
      </w:r>
      <w:r>
        <w:t xml:space="preserve"> </w:t>
      </w:r>
      <w:r w:rsidRPr="0066129E">
        <w:t xml:space="preserve">including the Occupation Shortage List, </w:t>
      </w:r>
      <w:r>
        <w:t xml:space="preserve">Jobs and Skills </w:t>
      </w:r>
      <w:r w:rsidRPr="0066129E">
        <w:t xml:space="preserve">Atlas Dashboard and the occupation </w:t>
      </w:r>
      <w:r>
        <w:t>matrix</w:t>
      </w:r>
      <w:r w:rsidRPr="0066129E">
        <w:t xml:space="preserve"> as part of the Australian Jobs </w:t>
      </w:r>
      <w:r>
        <w:t xml:space="preserve">report, aligning with the </w:t>
      </w:r>
      <w:hyperlink r:id="rId135" w:history="1">
        <w:r w:rsidRPr="008E6DDE">
          <w:rPr>
            <w:rStyle w:val="Hyperlink"/>
          </w:rPr>
          <w:t>JSA Gender Framework</w:t>
        </w:r>
      </w:hyperlink>
      <w:r>
        <w:t>.</w:t>
      </w:r>
    </w:p>
    <w:p w14:paraId="3CD403F9" w14:textId="466CFBA6" w:rsidR="00887320" w:rsidRPr="004D1C0C" w:rsidRDefault="00887320" w:rsidP="004D1C0C">
      <w:pPr>
        <w:pStyle w:val="ListBullet"/>
        <w:rPr>
          <w:rStyle w:val="Characterbold"/>
          <w:b w:val="0"/>
        </w:rPr>
      </w:pPr>
      <w:r w:rsidRPr="004D1C0C">
        <w:rPr>
          <w:rStyle w:val="Characterbold"/>
          <w:b w:val="0"/>
        </w:rPr>
        <w:t xml:space="preserve">The </w:t>
      </w:r>
      <w:r w:rsidR="00372C62" w:rsidRPr="00372C62">
        <w:rPr>
          <w:rStyle w:val="Characterbold"/>
          <w:b w:val="0"/>
        </w:rPr>
        <w:t>Shifting the Dial agenda</w:t>
      </w:r>
      <w:r w:rsidRPr="004D1C0C">
        <w:rPr>
          <w:rStyle w:val="Characterbold"/>
          <w:b w:val="0"/>
        </w:rPr>
        <w:t xml:space="preserve"> as per </w:t>
      </w:r>
      <w:r w:rsidRPr="0075713E">
        <w:rPr>
          <w:rStyle w:val="Characterbold"/>
        </w:rPr>
        <w:t>Recommendation 1</w:t>
      </w:r>
      <w:r w:rsidRPr="004D1C0C">
        <w:rPr>
          <w:rStyle w:val="Characterbold"/>
          <w:b w:val="0"/>
        </w:rPr>
        <w:t xml:space="preserve"> including</w:t>
      </w:r>
      <w:r w:rsidRPr="004D1C0C">
        <w:rPr>
          <w:rStyle w:val="Characterbolditalic"/>
          <w:b w:val="0"/>
          <w:i w:val="0"/>
        </w:rPr>
        <w:t xml:space="preserve"> across all JSC workforce plans.</w:t>
      </w:r>
    </w:p>
    <w:p w14:paraId="2CA93D7A" w14:textId="5C2AAF9F" w:rsidR="00887320" w:rsidRPr="004D1C0C" w:rsidRDefault="001349BD" w:rsidP="005B1483">
      <w:pPr>
        <w:pStyle w:val="ListBullet"/>
      </w:pPr>
      <w:r w:rsidRPr="001349BD">
        <w:rPr>
          <w:rStyle w:val="Characterbold"/>
          <w:b w:val="0"/>
        </w:rPr>
        <w:t xml:space="preserve">The </w:t>
      </w:r>
      <w:r w:rsidR="00F87766" w:rsidRPr="001349BD">
        <w:rPr>
          <w:rStyle w:val="Characterbold"/>
          <w:b w:val="0"/>
        </w:rPr>
        <w:t>upcoming NSA Balanced Scorecard reporting framework</w:t>
      </w:r>
      <w:r w:rsidR="005B1483" w:rsidRPr="005B1483">
        <w:rPr>
          <w:rStyle w:val="Characterbold"/>
          <w:b w:val="0"/>
        </w:rPr>
        <w:t>. In</w:t>
      </w:r>
      <w:r w:rsidRPr="005B1483">
        <w:rPr>
          <w:rStyle w:val="Characterbold"/>
          <w:b w:val="0"/>
        </w:rPr>
        <w:t xml:space="preserve"> the </w:t>
      </w:r>
      <w:r w:rsidR="00BB6BB3" w:rsidRPr="005B1483">
        <w:rPr>
          <w:rStyle w:val="Characterbold"/>
          <w:b w:val="0"/>
        </w:rPr>
        <w:t>longer term</w:t>
      </w:r>
      <w:r w:rsidR="005B1483" w:rsidRPr="005B1483">
        <w:rPr>
          <w:rStyle w:val="Characterbold"/>
          <w:b w:val="0"/>
        </w:rPr>
        <w:t xml:space="preserve">, </w:t>
      </w:r>
      <w:r w:rsidR="00887320" w:rsidRPr="005B1483">
        <w:rPr>
          <w:rStyle w:val="Characterbold"/>
          <w:b w:val="0"/>
        </w:rPr>
        <w:t>any explicit gender-focused targets for delivering on the national priorities</w:t>
      </w:r>
      <w:r w:rsidR="00887320" w:rsidRPr="005B1483">
        <w:t xml:space="preserve"> that are developed</w:t>
      </w:r>
      <w:r w:rsidR="00BB6BB3" w:rsidRPr="005B1483">
        <w:t xml:space="preserve"> in the</w:t>
      </w:r>
      <w:r w:rsidR="00887320" w:rsidRPr="005B1483">
        <w:t xml:space="preserve"> </w:t>
      </w:r>
      <w:r w:rsidR="00BB6BB3" w:rsidRPr="005B1483">
        <w:rPr>
          <w:rStyle w:val="Characterbold"/>
          <w:b w:val="0"/>
        </w:rPr>
        <w:t>renegotiated NSA</w:t>
      </w:r>
      <w:r w:rsidR="005B1483" w:rsidRPr="005B1483">
        <w:rPr>
          <w:rStyle w:val="Characterbold"/>
          <w:b w:val="0"/>
        </w:rPr>
        <w:t xml:space="preserve"> or</w:t>
      </w:r>
      <w:r w:rsidR="00BB6BB3" w:rsidRPr="005B1483">
        <w:rPr>
          <w:rStyle w:val="Characterbold"/>
          <w:b w:val="0"/>
        </w:rPr>
        <w:t xml:space="preserve"> </w:t>
      </w:r>
      <w:r w:rsidR="00887320" w:rsidRPr="005B1483">
        <w:t>for evaluating any refo</w:t>
      </w:r>
      <w:r w:rsidR="00887320" w:rsidRPr="004D1C0C">
        <w:t xml:space="preserve">rms or programs that are implemented from </w:t>
      </w:r>
      <w:r w:rsidR="00887320" w:rsidRPr="0075713E">
        <w:rPr>
          <w:rStyle w:val="Characterbold"/>
        </w:rPr>
        <w:t>Recommendation 4</w:t>
      </w:r>
      <w:r w:rsidR="00887320" w:rsidRPr="004D1C0C">
        <w:t xml:space="preserve"> or </w:t>
      </w:r>
      <w:r w:rsidR="00887320" w:rsidRPr="0075713E">
        <w:rPr>
          <w:rStyle w:val="Characterbold"/>
        </w:rPr>
        <w:t>5</w:t>
      </w:r>
      <w:r w:rsidR="00887320" w:rsidRPr="004D1C0C">
        <w:t>.</w:t>
      </w:r>
    </w:p>
    <w:p w14:paraId="73A838E0" w14:textId="23762674" w:rsidR="00EE59A1" w:rsidRDefault="00887320" w:rsidP="00EE59A1">
      <w:pPr>
        <w:pStyle w:val="ListBullet"/>
        <w:rPr>
          <w:rStyle w:val="Characterbold"/>
          <w:b w:val="0"/>
        </w:rPr>
      </w:pPr>
      <w:r w:rsidRPr="004D1C0C">
        <w:rPr>
          <w:rStyle w:val="Characterbold"/>
          <w:b w:val="0"/>
        </w:rPr>
        <w:t xml:space="preserve">In any ongoing reporting and monitoring of gender pay gaps as per </w:t>
      </w:r>
      <w:r w:rsidRPr="0075713E">
        <w:rPr>
          <w:rStyle w:val="Characterbold"/>
        </w:rPr>
        <w:t>Recommendation</w:t>
      </w:r>
      <w:r w:rsidR="00AC1232">
        <w:rPr>
          <w:rStyle w:val="Characterbold"/>
        </w:rPr>
        <w:t> </w:t>
      </w:r>
      <w:r w:rsidRPr="0075713E">
        <w:rPr>
          <w:rStyle w:val="Characterbold"/>
        </w:rPr>
        <w:t>10</w:t>
      </w:r>
      <w:r w:rsidRPr="004D1C0C">
        <w:rPr>
          <w:rStyle w:val="Characterbold"/>
          <w:b w:val="0"/>
        </w:rPr>
        <w:t xml:space="preserve"> or in the longer term as part of WGEA's pay gap research and/or reporting.</w:t>
      </w:r>
    </w:p>
    <w:p w14:paraId="179AD520" w14:textId="72A9EE19" w:rsidR="00887320" w:rsidRPr="00EE59A1" w:rsidRDefault="00887320" w:rsidP="00EE59A1">
      <w:pPr>
        <w:pStyle w:val="ListBullet"/>
        <w:rPr>
          <w:rStyle w:val="Characterbold"/>
          <w:b w:val="0"/>
        </w:rPr>
      </w:pPr>
      <w:r w:rsidRPr="00EE59A1">
        <w:rPr>
          <w:rStyle w:val="Characterbold"/>
          <w:b w:val="0"/>
        </w:rPr>
        <w:t xml:space="preserve">Gender Impact </w:t>
      </w:r>
      <w:r w:rsidR="00BE00FF" w:rsidRPr="00EE59A1">
        <w:rPr>
          <w:rStyle w:val="Characterbold"/>
          <w:b w:val="0"/>
        </w:rPr>
        <w:t>Assessment</w:t>
      </w:r>
      <w:r w:rsidRPr="00EE59A1">
        <w:rPr>
          <w:rStyle w:val="Characterbold"/>
          <w:b w:val="0"/>
        </w:rPr>
        <w:t>s and Gender Responsive Budgeting infrastructure across all Australian governments after discussion with relevant lead agencies or departments.</w:t>
      </w:r>
      <w:r w:rsidR="00EE59A1" w:rsidRPr="00EE59A1">
        <w:t xml:space="preserve"> </w:t>
      </w:r>
      <w:r w:rsidR="00EE59A1" w:rsidRPr="001E146B">
        <w:t>For example, departments could refer to, or use</w:t>
      </w:r>
      <w:r w:rsidR="00EE59A1">
        <w:t>,</w:t>
      </w:r>
      <w:r w:rsidR="00EE59A1" w:rsidRPr="001E146B">
        <w:t xml:space="preserve"> the GSIS in the workforce criteria for Gender Impact Assessments for Cabinet Submissions and New Policy Proposals.</w:t>
      </w:r>
    </w:p>
    <w:p w14:paraId="2D89DC87" w14:textId="116307C8" w:rsidR="009223AB" w:rsidRPr="009223AB" w:rsidRDefault="00887320" w:rsidP="009223AB">
      <w:pPr>
        <w:pStyle w:val="ListBullet"/>
      </w:pPr>
      <w:r w:rsidRPr="004D1C0C">
        <w:rPr>
          <w:rStyle w:val="Characterbold"/>
          <w:b w:val="0"/>
        </w:rPr>
        <w:t xml:space="preserve">Future work across frameworks in Australia's national skills architecture as per </w:t>
      </w:r>
      <w:r w:rsidRPr="0075713E">
        <w:rPr>
          <w:rStyle w:val="Characterbold"/>
        </w:rPr>
        <w:t>Recommendation 9</w:t>
      </w:r>
      <w:r w:rsidRPr="004D1C0C">
        <w:rPr>
          <w:rStyle w:val="Characterbold"/>
          <w:b w:val="0"/>
        </w:rPr>
        <w:t>.</w:t>
      </w:r>
    </w:p>
    <w:p w14:paraId="35AAC1C2" w14:textId="61780A32" w:rsidR="00421253" w:rsidRDefault="00421253" w:rsidP="009223AB">
      <w:pPr>
        <w:pStyle w:val="ListBullet"/>
        <w:numPr>
          <w:ilvl w:val="0"/>
          <w:numId w:val="0"/>
        </w:numPr>
        <w:rPr>
          <w:rFonts w:cs="Arial"/>
          <w:b/>
          <w:color w:val="2F005F"/>
          <w:sz w:val="32"/>
          <w:szCs w:val="28"/>
          <w:lang w:eastAsia="en-AU"/>
        </w:rPr>
      </w:pPr>
      <w:r>
        <w:br w:type="page"/>
      </w:r>
    </w:p>
    <w:p w14:paraId="1251E247" w14:textId="77777777" w:rsidR="006F3C62" w:rsidRDefault="00A51D7E" w:rsidP="006F3C62">
      <w:pPr>
        <w:pStyle w:val="Heading1"/>
      </w:pPr>
      <w:bookmarkStart w:id="34" w:name="_Toc212551735"/>
      <w:bookmarkStart w:id="35" w:name="_Toc211171331"/>
      <w:r w:rsidRPr="00A51D7E">
        <w:lastRenderedPageBreak/>
        <w:t xml:space="preserve">Recommendation </w:t>
      </w:r>
      <w:r w:rsidR="00141551">
        <w:t>9</w:t>
      </w:r>
      <w:bookmarkEnd w:id="34"/>
    </w:p>
    <w:p w14:paraId="6323245B" w14:textId="593A2107" w:rsidR="00A51D7E" w:rsidRPr="00CC2487" w:rsidRDefault="00084977" w:rsidP="00D65AF0">
      <w:pPr>
        <w:pStyle w:val="Quoteextralarge"/>
        <w:rPr>
          <w:b/>
        </w:rPr>
      </w:pPr>
      <w:r w:rsidRPr="00CC2487">
        <w:t>Further address</w:t>
      </w:r>
      <w:r w:rsidR="00C25088" w:rsidRPr="00CC2487">
        <w:t xml:space="preserve"> gender and other bias</w:t>
      </w:r>
      <w:r w:rsidR="005A3816" w:rsidRPr="00CC2487">
        <w:t>es</w:t>
      </w:r>
      <w:r w:rsidR="00C25088" w:rsidRPr="00CC2487">
        <w:t xml:space="preserve"> in labour market and skills frameworks that reflect gendered language, structure and norms</w:t>
      </w:r>
      <w:bookmarkEnd w:id="35"/>
    </w:p>
    <w:p w14:paraId="366CFE44" w14:textId="051991EF" w:rsidR="005D45F6" w:rsidRPr="005D45F6" w:rsidRDefault="005D45F6" w:rsidP="00B66DD9">
      <w:pPr>
        <w:pStyle w:val="Heading2unnumbered"/>
      </w:pPr>
      <w:r w:rsidRPr="005D45F6">
        <w:t>W</w:t>
      </w:r>
      <w:r w:rsidR="00AC646D">
        <w:t>HAT</w:t>
      </w:r>
      <w:r w:rsidRPr="005D45F6">
        <w:t>?</w:t>
      </w:r>
    </w:p>
    <w:p w14:paraId="5657FD7E" w14:textId="28A86FB9" w:rsidR="00212807" w:rsidRDefault="00F93B28" w:rsidP="008952F8">
      <w:pPr>
        <w:pStyle w:val="BodyText"/>
      </w:pPr>
      <w:r w:rsidRPr="00F93B28">
        <w:t xml:space="preserve">JSA recommends leveraging </w:t>
      </w:r>
      <w:r w:rsidR="00A671FB">
        <w:t>the</w:t>
      </w:r>
      <w:r w:rsidRPr="00F93B28">
        <w:t xml:space="preserve"> ABS's progress through developing OSCA and JSA’s work through the National Skills Taxonomy to codify and value skills that have been less visible or insufficiently described, along with continuing work on other </w:t>
      </w:r>
      <w:r w:rsidR="008A02EE">
        <w:t xml:space="preserve">statistical, </w:t>
      </w:r>
      <w:r w:rsidR="004D206C">
        <w:t>policy</w:t>
      </w:r>
      <w:r w:rsidRPr="00F93B28">
        <w:t xml:space="preserve"> and </w:t>
      </w:r>
      <w:r w:rsidR="004D206C">
        <w:t>industrial</w:t>
      </w:r>
      <w:r w:rsidRPr="00F93B28">
        <w:t xml:space="preserve"> frameworks.</w:t>
      </w:r>
      <w:r w:rsidR="008A02EE">
        <w:t xml:space="preserve"> </w:t>
      </w:r>
      <w:r w:rsidRPr="00F93B28">
        <w:t>This can be done in conjunction with the Fair Work Commission's current work on gender undervaluation including pending hearings on assessing the recognition of skills within five priority female dominated awards.</w:t>
      </w:r>
      <w:r w:rsidR="004D206C">
        <w:t xml:space="preserve"> Alignment with </w:t>
      </w:r>
      <w:r w:rsidR="00212807" w:rsidRPr="004D206C">
        <w:rPr>
          <w:rStyle w:val="Characterbold"/>
        </w:rPr>
        <w:t>Recommendations 8 and 10</w:t>
      </w:r>
      <w:r w:rsidR="00212807" w:rsidRPr="00212807">
        <w:t>, to ensure intersectional</w:t>
      </w:r>
      <w:r w:rsidR="004D206C">
        <w:t xml:space="preserve"> </w:t>
      </w:r>
      <w:r w:rsidR="00891DF2">
        <w:t>approaches are part of these reviews is important.</w:t>
      </w:r>
    </w:p>
    <w:p w14:paraId="4225668C" w14:textId="4CF36F67" w:rsidR="008952F8" w:rsidRPr="008952F8" w:rsidRDefault="008952F8" w:rsidP="008952F8">
      <w:pPr>
        <w:pStyle w:val="BodyText"/>
      </w:pPr>
      <w:r w:rsidRPr="008952F8">
        <w:t xml:space="preserve">Australia’s national skills architecture needs reform to better recognise undervalued and underacknowledged skills, particularly those common in female dominated, care-based and service-oriented roles. These skills must be made </w:t>
      </w:r>
      <w:r w:rsidR="00421253">
        <w:t xml:space="preserve">more </w:t>
      </w:r>
      <w:r w:rsidRPr="008952F8">
        <w:t xml:space="preserve">visible, measurable and valued across education, employment, and policy systems. Actively recognising invisible skills in education and training settings, development and </w:t>
      </w:r>
      <w:r w:rsidR="009A0C79">
        <w:t xml:space="preserve">training </w:t>
      </w:r>
      <w:r w:rsidRPr="008952F8">
        <w:t>packages can be achieved by:</w:t>
      </w:r>
    </w:p>
    <w:p w14:paraId="2FDBED6A" w14:textId="76DBD9DD" w:rsidR="008952F8" w:rsidRPr="008952F8" w:rsidRDefault="009D733E" w:rsidP="008952F8">
      <w:pPr>
        <w:pStyle w:val="ListBullet"/>
        <w:numPr>
          <w:ilvl w:val="0"/>
          <w:numId w:val="1"/>
        </w:numPr>
      </w:pPr>
      <w:r>
        <w:t>Recognising</w:t>
      </w:r>
      <w:r w:rsidR="008952F8" w:rsidRPr="008952F8">
        <w:t xml:space="preserve"> invisible skills in curriculum and course design, pedagogy, and assessment across VET and higher education.</w:t>
      </w:r>
    </w:p>
    <w:p w14:paraId="232FCC35" w14:textId="77777777" w:rsidR="008952F8" w:rsidRPr="008952F8" w:rsidRDefault="008952F8" w:rsidP="008952F8">
      <w:pPr>
        <w:pStyle w:val="ListBullet"/>
        <w:numPr>
          <w:ilvl w:val="0"/>
          <w:numId w:val="1"/>
        </w:numPr>
      </w:pPr>
      <w:r w:rsidRPr="008952F8">
        <w:t>Equipping educators and trainers with resources and professional development to teach and assess these skills effectively.</w:t>
      </w:r>
    </w:p>
    <w:p w14:paraId="7BB9D8C7" w14:textId="77777777" w:rsidR="008952F8" w:rsidRPr="008952F8" w:rsidRDefault="008952F8" w:rsidP="008952F8">
      <w:pPr>
        <w:pStyle w:val="ListBullet"/>
        <w:numPr>
          <w:ilvl w:val="0"/>
          <w:numId w:val="1"/>
        </w:numPr>
      </w:pPr>
      <w:r w:rsidRPr="008952F8">
        <w:t>Ensuring these skills are documented and visible in qualifications, learning outcomes, and publicly available education materials.</w:t>
      </w:r>
    </w:p>
    <w:p w14:paraId="23BE4E18" w14:textId="65BDC720" w:rsidR="008952F8" w:rsidRPr="008952F8" w:rsidRDefault="008952F8" w:rsidP="008952F8">
      <w:pPr>
        <w:pStyle w:val="ListBullet"/>
        <w:numPr>
          <w:ilvl w:val="0"/>
          <w:numId w:val="1"/>
        </w:numPr>
      </w:pPr>
      <w:r w:rsidRPr="008952F8">
        <w:t xml:space="preserve">Improving data collection on the use and value of previously </w:t>
      </w:r>
      <w:r w:rsidR="00F53E2F" w:rsidRPr="008952F8">
        <w:t>under</w:t>
      </w:r>
      <w:r w:rsidR="00421253">
        <w:t>-</w:t>
      </w:r>
      <w:r w:rsidR="00F53E2F" w:rsidRPr="008952F8">
        <w:t>recogni</w:t>
      </w:r>
      <w:r w:rsidR="00F53E2F">
        <w:t>s</w:t>
      </w:r>
      <w:r w:rsidR="00F53E2F" w:rsidRPr="008952F8">
        <w:t>ed</w:t>
      </w:r>
      <w:r w:rsidRPr="008952F8">
        <w:t xml:space="preserve"> skills across gender, cultural, and occupational lines.</w:t>
      </w:r>
    </w:p>
    <w:p w14:paraId="56C6B5AD" w14:textId="691D5713" w:rsidR="008952F8" w:rsidRPr="008952F8" w:rsidRDefault="008952F8" w:rsidP="008952F8">
      <w:pPr>
        <w:pStyle w:val="ListBullet"/>
        <w:numPr>
          <w:ilvl w:val="0"/>
          <w:numId w:val="1"/>
        </w:numPr>
      </w:pPr>
      <w:r w:rsidRPr="008952F8">
        <w:t xml:space="preserve">Funding longitudinal </w:t>
      </w:r>
      <w:r w:rsidR="00421253">
        <w:t xml:space="preserve">analysis </w:t>
      </w:r>
      <w:r w:rsidRPr="008952F8">
        <w:t xml:space="preserve">to </w:t>
      </w:r>
      <w:r w:rsidR="00421253">
        <w:t>explore</w:t>
      </w:r>
      <w:r w:rsidRPr="008952F8">
        <w:t xml:space="preserve"> the impact of invisible skills on career outcomes, job satisfaction, and economic mobility</w:t>
      </w:r>
      <w:r w:rsidR="00AC5395">
        <w:t>.</w:t>
      </w:r>
    </w:p>
    <w:p w14:paraId="0E634575" w14:textId="380CDC1C" w:rsidR="005D45F6" w:rsidRPr="005D45F6" w:rsidRDefault="005D45F6" w:rsidP="00B66DD9">
      <w:pPr>
        <w:pStyle w:val="Heading2unnumbered"/>
      </w:pPr>
      <w:r w:rsidRPr="005D45F6">
        <w:t>W</w:t>
      </w:r>
      <w:r w:rsidR="00AC646D">
        <w:t>HO</w:t>
      </w:r>
      <w:r w:rsidRPr="005D45F6">
        <w:t>?</w:t>
      </w:r>
    </w:p>
    <w:p w14:paraId="22137DC0" w14:textId="292067D3" w:rsidR="00B66DD9" w:rsidRDefault="00265A09" w:rsidP="006C6768">
      <w:pPr>
        <w:pStyle w:val="BodyText"/>
        <w:rPr>
          <w:lang w:eastAsia="en-AU"/>
        </w:rPr>
      </w:pPr>
      <w:r w:rsidRPr="00265A09">
        <w:rPr>
          <w:lang w:eastAsia="en-AU"/>
        </w:rPr>
        <w:t xml:space="preserve">All Australian </w:t>
      </w:r>
      <w:r w:rsidR="00AC5395">
        <w:t>g</w:t>
      </w:r>
      <w:r w:rsidRPr="00265A09">
        <w:rPr>
          <w:lang w:eastAsia="en-AU"/>
        </w:rPr>
        <w:t xml:space="preserve">overnments with lead agency actors such as the </w:t>
      </w:r>
      <w:r w:rsidR="00D949CB">
        <w:t>ABS,</w:t>
      </w:r>
      <w:r w:rsidRPr="00265A09">
        <w:rPr>
          <w:lang w:eastAsia="en-AU"/>
        </w:rPr>
        <w:t xml:space="preserve"> </w:t>
      </w:r>
      <w:r w:rsidR="00D949CB">
        <w:t>JSA</w:t>
      </w:r>
      <w:r w:rsidRPr="00265A09">
        <w:rPr>
          <w:lang w:eastAsia="en-AU"/>
        </w:rPr>
        <w:t xml:space="preserve">, DEWR, </w:t>
      </w:r>
      <w:r w:rsidR="00F52946">
        <w:t xml:space="preserve">the </w:t>
      </w:r>
      <w:r w:rsidR="001E7FB6">
        <w:t>FWC</w:t>
      </w:r>
      <w:r w:rsidR="00F52946">
        <w:t xml:space="preserve"> </w:t>
      </w:r>
      <w:r w:rsidRPr="00265A09">
        <w:rPr>
          <w:lang w:eastAsia="en-AU"/>
        </w:rPr>
        <w:t>and individual education and training institutions.</w:t>
      </w:r>
    </w:p>
    <w:p w14:paraId="5B3BE045" w14:textId="77777777" w:rsidR="00B66DD9" w:rsidRDefault="00B66DD9">
      <w:pPr>
        <w:spacing w:before="0" w:after="200" w:line="276" w:lineRule="auto"/>
        <w:rPr>
          <w:lang w:eastAsia="en-AU"/>
        </w:rPr>
      </w:pPr>
      <w:r>
        <w:rPr>
          <w:lang w:eastAsia="en-AU"/>
        </w:rPr>
        <w:br w:type="page"/>
      </w:r>
    </w:p>
    <w:p w14:paraId="599A9976" w14:textId="77777777" w:rsidR="00A72C12" w:rsidRPr="005D45F6" w:rsidRDefault="00A72C12" w:rsidP="00B66DD9">
      <w:pPr>
        <w:pStyle w:val="Heading2unnumbered"/>
      </w:pPr>
      <w:r w:rsidRPr="005D45F6">
        <w:lastRenderedPageBreak/>
        <w:t>H</w:t>
      </w:r>
      <w:r>
        <w:t>OW</w:t>
      </w:r>
      <w:r w:rsidRPr="005D45F6">
        <w:t>?</w:t>
      </w:r>
    </w:p>
    <w:p w14:paraId="2725A7B9" w14:textId="0BB42FCF" w:rsidR="00BC6773" w:rsidRDefault="00426CDB" w:rsidP="006C4606">
      <w:pPr>
        <w:pStyle w:val="BodyText"/>
        <w:rPr>
          <w:rStyle w:val="Characterbold"/>
          <w:b w:val="0"/>
        </w:rPr>
      </w:pPr>
      <w:r w:rsidRPr="006C4606">
        <w:rPr>
          <w:rStyle w:val="Characterbold"/>
          <w:b w:val="0"/>
        </w:rPr>
        <w:t>JSA recommends the following framewor</w:t>
      </w:r>
      <w:r w:rsidR="00AC3772" w:rsidRPr="006C4606">
        <w:rPr>
          <w:rStyle w:val="Characterbold"/>
          <w:b w:val="0"/>
        </w:rPr>
        <w:t xml:space="preserve">ks </w:t>
      </w:r>
      <w:r w:rsidR="00054E62" w:rsidRPr="006C4606">
        <w:rPr>
          <w:rStyle w:val="Characterbold"/>
          <w:b w:val="0"/>
        </w:rPr>
        <w:t xml:space="preserve">could be </w:t>
      </w:r>
      <w:r w:rsidR="006C4606" w:rsidRPr="006C4606">
        <w:rPr>
          <w:rStyle w:val="Characterbold"/>
          <w:b w:val="0"/>
        </w:rPr>
        <w:t>prioritised:</w:t>
      </w:r>
    </w:p>
    <w:p w14:paraId="32E15F09" w14:textId="2E772062" w:rsidR="004A40EA" w:rsidRDefault="00BC6773" w:rsidP="00E96DA5">
      <w:pPr>
        <w:pStyle w:val="BodyText"/>
      </w:pPr>
      <w:r w:rsidRPr="00BC6773">
        <w:rPr>
          <w:rStyle w:val="Characterbold"/>
        </w:rPr>
        <w:t>Statistical classifications</w:t>
      </w:r>
      <w:r>
        <w:t xml:space="preserve"> such as OSCA and </w:t>
      </w:r>
      <w:r w:rsidRPr="00F84A8D">
        <w:t>ANZSIC</w:t>
      </w:r>
      <w:r>
        <w:t xml:space="preserve"> including in its upcoming review</w:t>
      </w:r>
      <w:r w:rsidR="009577BF" w:rsidRPr="00A21F25">
        <w:t xml:space="preserve"> (ABS 2022)</w:t>
      </w:r>
      <w:r w:rsidR="009577BF">
        <w:t xml:space="preserve">. </w:t>
      </w:r>
      <w:r w:rsidR="00B9529A" w:rsidRPr="00B9529A">
        <w:t xml:space="preserve">While the </w:t>
      </w:r>
      <w:r w:rsidR="00E87D2F">
        <w:t>S</w:t>
      </w:r>
      <w:r w:rsidR="00B9529A" w:rsidRPr="00B9529A">
        <w:t>tudy's findings demonstrate how much progress OSCA has made in addressing gender bias</w:t>
      </w:r>
      <w:r w:rsidR="005A3816">
        <w:t>es</w:t>
      </w:r>
      <w:r w:rsidR="00B9529A" w:rsidRPr="00B9529A">
        <w:t xml:space="preserve"> and improving the way we understand female dominated jobs in Australia's workforce, some imbalances remain. </w:t>
      </w:r>
      <w:r w:rsidR="00B72001" w:rsidRPr="00531839">
        <w:t xml:space="preserve">Further consultation is expected in early 2026, as the ABS looks at further updates to </w:t>
      </w:r>
      <w:r w:rsidR="006C3DEE">
        <w:t>OSCA</w:t>
      </w:r>
      <w:r w:rsidR="00B72001" w:rsidRPr="00531839">
        <w:t xml:space="preserve"> in 2027 and beyond.</w:t>
      </w:r>
    </w:p>
    <w:p w14:paraId="0CF55597" w14:textId="5A682B19" w:rsidR="001E03A2" w:rsidRPr="00265A09" w:rsidRDefault="009577BF" w:rsidP="009577BF">
      <w:pPr>
        <w:pStyle w:val="BodyText"/>
      </w:pPr>
      <w:r w:rsidRPr="00D66272">
        <w:t>Th</w:t>
      </w:r>
      <w:r w:rsidRPr="009577BF">
        <w:t xml:space="preserve">e ABS </w:t>
      </w:r>
      <w:r w:rsidRPr="009577BF">
        <w:rPr>
          <w:rStyle w:val="Characterbold"/>
          <w:b w:val="0"/>
        </w:rPr>
        <w:t xml:space="preserve">should also continue work with international </w:t>
      </w:r>
      <w:r w:rsidR="000C4FC2" w:rsidRPr="00C01157">
        <w:rPr>
          <w:rStyle w:val="Characterbold"/>
          <w:b w:val="0"/>
        </w:rPr>
        <w:t xml:space="preserve">organisations, such as the International Labour Organisation and the United Nations Statistical </w:t>
      </w:r>
      <w:r w:rsidR="00CF5A29" w:rsidRPr="00C01157">
        <w:rPr>
          <w:rStyle w:val="Characterbold"/>
          <w:b w:val="0"/>
        </w:rPr>
        <w:t>Division</w:t>
      </w:r>
      <w:r w:rsidR="000C4FC2" w:rsidRPr="00C01157">
        <w:rPr>
          <w:rStyle w:val="Characterbold"/>
          <w:b w:val="0"/>
        </w:rPr>
        <w:t>,</w:t>
      </w:r>
      <w:r w:rsidR="000C4FC2" w:rsidRPr="009577BF">
        <w:rPr>
          <w:rStyle w:val="Characterbold"/>
          <w:b w:val="0"/>
        </w:rPr>
        <w:t xml:space="preserve"> </w:t>
      </w:r>
      <w:r w:rsidRPr="009577BF">
        <w:rPr>
          <w:rStyle w:val="Characterbold"/>
          <w:b w:val="0"/>
        </w:rPr>
        <w:t>that develop international statistical classifications and standards on this and other intersectional data reforms</w:t>
      </w:r>
      <w:r>
        <w:t xml:space="preserve">. </w:t>
      </w:r>
      <w:r w:rsidR="003A1C35">
        <w:t>O</w:t>
      </w:r>
      <w:r w:rsidR="001E03A2" w:rsidRPr="001E03A2">
        <w:t>nce OSCA</w:t>
      </w:r>
      <w:r w:rsidR="00B72001">
        <w:t xml:space="preserve"> is fully </w:t>
      </w:r>
      <w:r w:rsidR="00221397">
        <w:t>adopted in key data sets</w:t>
      </w:r>
      <w:r w:rsidR="00B72001">
        <w:t>, t</w:t>
      </w:r>
      <w:r w:rsidR="001E03A2" w:rsidRPr="001E03A2">
        <w:t xml:space="preserve">he Fair Work Commission Pay Equity Panel could consider a Phase 3 of </w:t>
      </w:r>
      <w:hyperlink r:id="rId136" w:history="1">
        <w:r w:rsidR="001E03A2" w:rsidRPr="001E03A2">
          <w:rPr>
            <w:rStyle w:val="Hyperlink"/>
          </w:rPr>
          <w:t>Gender Pay Equity Research</w:t>
        </w:r>
      </w:hyperlink>
      <w:r w:rsidR="001E03A2">
        <w:t>.</w:t>
      </w:r>
    </w:p>
    <w:p w14:paraId="587DB397" w14:textId="7D81D26E" w:rsidR="003A29E5" w:rsidRDefault="00DE20B6" w:rsidP="00E96DA5">
      <w:pPr>
        <w:pStyle w:val="ListBullet"/>
        <w:numPr>
          <w:ilvl w:val="0"/>
          <w:numId w:val="0"/>
        </w:numPr>
      </w:pPr>
      <w:r w:rsidRPr="003A29E5">
        <w:rPr>
          <w:rStyle w:val="Characterbold"/>
        </w:rPr>
        <w:t>Skills system frameworks</w:t>
      </w:r>
      <w:r>
        <w:t xml:space="preserve"> </w:t>
      </w:r>
      <w:r w:rsidR="00C66222">
        <w:t xml:space="preserve">including </w:t>
      </w:r>
      <w:r>
        <w:t xml:space="preserve">NSA </w:t>
      </w:r>
      <w:r w:rsidR="00C66222">
        <w:t xml:space="preserve">reporting such as the </w:t>
      </w:r>
      <w:r>
        <w:t xml:space="preserve">Balanced Scorecard </w:t>
      </w:r>
      <w:r w:rsidR="00C66222">
        <w:t xml:space="preserve">or any explicit gender targets </w:t>
      </w:r>
      <w:r w:rsidR="003A29E5">
        <w:t xml:space="preserve">on national priorities that are </w:t>
      </w:r>
      <w:r w:rsidR="00C66222">
        <w:t xml:space="preserve">implemented </w:t>
      </w:r>
      <w:r w:rsidR="003A29E5">
        <w:t>from</w:t>
      </w:r>
      <w:r w:rsidR="00C66222">
        <w:t xml:space="preserve"> these recommendations</w:t>
      </w:r>
      <w:r w:rsidR="003A29E5">
        <w:t xml:space="preserve">. JSA also recommends in the </w:t>
      </w:r>
      <w:r>
        <w:t>development of the National Skills Taxonomy</w:t>
      </w:r>
      <w:r w:rsidR="003A29E5">
        <w:t>:</w:t>
      </w:r>
    </w:p>
    <w:p w14:paraId="00938EE3" w14:textId="77777777" w:rsidR="00DE20B6" w:rsidRPr="00BA02CE" w:rsidRDefault="00DE20B6" w:rsidP="00E96DA5">
      <w:pPr>
        <w:pStyle w:val="ListBullet"/>
      </w:pPr>
      <w:r>
        <w:t>Gender inclusive c</w:t>
      </w:r>
      <w:r w:rsidRPr="00BA02CE">
        <w:t>odification and valuation of skills</w:t>
      </w:r>
      <w:r>
        <w:t>.</w:t>
      </w:r>
    </w:p>
    <w:p w14:paraId="37DD5343" w14:textId="77777777" w:rsidR="00DE20B6" w:rsidRPr="00BA02CE" w:rsidRDefault="00DE20B6" w:rsidP="00E96DA5">
      <w:pPr>
        <w:pStyle w:val="ListBullet"/>
      </w:pPr>
      <w:r w:rsidRPr="00BA02CE">
        <w:t>Develop</w:t>
      </w:r>
      <w:r>
        <w:t>ment of</w:t>
      </w:r>
      <w:r w:rsidRPr="00BA02CE">
        <w:t xml:space="preserve"> a national common language to support the identification and articulation of skills currently absent from existing frameworks.</w:t>
      </w:r>
    </w:p>
    <w:p w14:paraId="40CFFF0B" w14:textId="77777777" w:rsidR="00DE20B6" w:rsidRPr="00BA02CE" w:rsidRDefault="00DE20B6" w:rsidP="00E96DA5">
      <w:pPr>
        <w:pStyle w:val="ListBullet"/>
      </w:pPr>
      <w:r w:rsidRPr="00BA02CE">
        <w:t>Address</w:t>
      </w:r>
      <w:r>
        <w:t>ing</w:t>
      </w:r>
      <w:r w:rsidRPr="00BA02CE">
        <w:t xml:space="preserve"> gender-based undervaluation by ensuring cognitive, interpersonal, and intrapersonal skills are recognised and embedded</w:t>
      </w:r>
      <w:r>
        <w:t>.</w:t>
      </w:r>
    </w:p>
    <w:p w14:paraId="067815CD" w14:textId="77777777" w:rsidR="00DE20B6" w:rsidRPr="00BA02CE" w:rsidRDefault="00DE20B6" w:rsidP="00E96DA5">
      <w:pPr>
        <w:pStyle w:val="ListBullet"/>
      </w:pPr>
      <w:r w:rsidRPr="00BA02CE">
        <w:t>Establish</w:t>
      </w:r>
      <w:r>
        <w:t>ing</w:t>
      </w:r>
      <w:r w:rsidRPr="00BA02CE">
        <w:t xml:space="preserve"> a clear methodology for capturing and codifying previously invisible skills, distinguishing them from personality traits and embedding them as legitimate, measurable competencies</w:t>
      </w:r>
      <w:r>
        <w:t xml:space="preserve"> and learning outcomes.</w:t>
      </w:r>
    </w:p>
    <w:p w14:paraId="45295E33" w14:textId="02F97422" w:rsidR="003A29E5" w:rsidRDefault="00DE20B6" w:rsidP="00E96DA5">
      <w:pPr>
        <w:pStyle w:val="ListBullet"/>
      </w:pPr>
      <w:r w:rsidRPr="00BA02CE">
        <w:t>Invest</w:t>
      </w:r>
      <w:r w:rsidRPr="00DE20B6">
        <w:t>ing in tools and methodologies that can demonstrate and assess skills not easily captured through traditional models</w:t>
      </w:r>
      <w:r w:rsidR="00116BDC">
        <w:t>.</w:t>
      </w:r>
    </w:p>
    <w:p w14:paraId="6C1CF33A" w14:textId="3E60215B" w:rsidR="00280A57" w:rsidRDefault="00E317D5" w:rsidP="00280A57">
      <w:pPr>
        <w:pStyle w:val="Quotelarge"/>
      </w:pPr>
      <w:r>
        <w:t>"</w:t>
      </w:r>
      <w:r w:rsidR="001A08F6" w:rsidRPr="001A08F6">
        <w:rPr>
          <w:lang w:eastAsia="en-AU"/>
        </w:rPr>
        <w:t>I've learnt a lot from working with women… I've taken onboard the compassion and care they display to clients. [Support work] is not just a job, but its care you give someone that affects them, their day and their life. When I've seen these women display such a genuine level of care, it's inspiring and makes you want to take it on and do it yourself</w:t>
      </w:r>
      <w:r>
        <w:t>."</w:t>
      </w:r>
    </w:p>
    <w:p w14:paraId="10EB9D46" w14:textId="6380032B" w:rsidR="00BB2DDF" w:rsidRDefault="00280A57" w:rsidP="00274465">
      <w:pPr>
        <w:pStyle w:val="Quote"/>
        <w:spacing w:after="360"/>
        <w:rPr>
          <w:lang w:eastAsia="en-AU"/>
        </w:rPr>
      </w:pPr>
      <w:r>
        <w:t xml:space="preserve">— Male </w:t>
      </w:r>
      <w:r w:rsidR="00167D8C">
        <w:t xml:space="preserve">focus group participant </w:t>
      </w:r>
      <w:r>
        <w:t>aged 30-44 years</w:t>
      </w:r>
      <w:r w:rsidR="003E27AA">
        <w:t>,</w:t>
      </w:r>
      <w:r>
        <w:t xml:space="preserve"> Disability and Aged Care</w:t>
      </w:r>
      <w:r w:rsidR="00167D8C">
        <w:t xml:space="preserve"> Support Worker</w:t>
      </w:r>
    </w:p>
    <w:p w14:paraId="4EDBCA61" w14:textId="77777777" w:rsidR="00825065" w:rsidRPr="00265A09" w:rsidRDefault="00825065" w:rsidP="00825065">
      <w:pPr>
        <w:pStyle w:val="BodyText"/>
      </w:pPr>
      <w:r w:rsidRPr="0063362B">
        <w:t xml:space="preserve">Developing consistent and transparent </w:t>
      </w:r>
      <w:r>
        <w:t>Recognition of Prior Learning (RPL)</w:t>
      </w:r>
      <w:r w:rsidRPr="0063362B">
        <w:t xml:space="preserve"> frameworks that enable the validation of skills</w:t>
      </w:r>
      <w:r>
        <w:t xml:space="preserve"> is another example</w:t>
      </w:r>
      <w:r w:rsidRPr="0063362B">
        <w:t xml:space="preserve">. This would particularly benefit highly skilled migrant women </w:t>
      </w:r>
      <w:r>
        <w:t>as</w:t>
      </w:r>
      <w:r w:rsidRPr="0063362B">
        <w:t xml:space="preserve"> research indicat</w:t>
      </w:r>
      <w:r>
        <w:t>es</w:t>
      </w:r>
      <w:r w:rsidRPr="0063362B">
        <w:t xml:space="preserve"> that the majority of non-White skilled migrant women experienced downward occupation mobility because their qualifications and skills were devalued (Carangio et al. 2020). For example, the Chisholm TAFE was funded to develop an RPL toolkit for the Certificate III in Early Childhood Education and Care which supports the use of work experience for a key in shortage occupation. RPL toolkits could </w:t>
      </w:r>
      <w:r w:rsidRPr="0063362B">
        <w:lastRenderedPageBreak/>
        <w:t>also support the transfer of competencies acquired for other occupations in the care economy (Victorian Skills Authority 2024).</w:t>
      </w:r>
    </w:p>
    <w:p w14:paraId="60EFC17B" w14:textId="6024C311" w:rsidR="00825065" w:rsidRPr="00825065" w:rsidRDefault="00825065" w:rsidP="00C711B6">
      <w:pPr>
        <w:pStyle w:val="ListBullet"/>
        <w:numPr>
          <w:ilvl w:val="0"/>
          <w:numId w:val="0"/>
        </w:numPr>
      </w:pPr>
      <w:r w:rsidRPr="001C6D8F">
        <w:rPr>
          <w:rStyle w:val="Characterbold"/>
        </w:rPr>
        <w:t>Policy frameworks</w:t>
      </w:r>
      <w:r w:rsidRPr="00825065">
        <w:t xml:space="preserve"> such as the Australian Apprenticeship Priority List which could be amended beyond the requirement of Technician and Trade Workers, and Community and Personal Service Workers occupation major </w:t>
      </w:r>
      <w:r w:rsidR="00752707" w:rsidRPr="00825065">
        <w:t>groups.</w:t>
      </w:r>
      <w:r w:rsidRPr="00825065">
        <w:t xml:space="preserve"> This would reduce the gendered disparity of apprenticeship incentives</w:t>
      </w:r>
      <w:r w:rsidR="00102A22">
        <w:t xml:space="preserve"> and funding</w:t>
      </w:r>
      <w:r w:rsidR="003B2572">
        <w:t xml:space="preserve">, which has been </w:t>
      </w:r>
      <w:r w:rsidR="00102A22">
        <w:t>demonstrated to disadvantage women in Australia (</w:t>
      </w:r>
      <w:r w:rsidR="00B27AF8">
        <w:t>Smith 2025)</w:t>
      </w:r>
      <w:r w:rsidRPr="00825065">
        <w:t>. In alignment with the Strategic Review of the Australian Apprenticeship Incentive System, the Australian Apprenticeship Priority List should be better aligned with Australia's economic priorities and social equity objectives, such as Working for Women and the National Agreement on Closing the Gap among other priorities (DEWR 2025).</w:t>
      </w:r>
    </w:p>
    <w:p w14:paraId="68DE6825" w14:textId="7786B3DF" w:rsidR="00825065" w:rsidRDefault="00825065" w:rsidP="00C711B6">
      <w:pPr>
        <w:pStyle w:val="BodyText"/>
      </w:pPr>
      <w:r>
        <w:t xml:space="preserve">And a range of other frameworks, including </w:t>
      </w:r>
      <w:r w:rsidRPr="00C711B6">
        <w:rPr>
          <w:rStyle w:val="Characterbold"/>
          <w:b w:val="0"/>
        </w:rPr>
        <w:t>industrial frameworks</w:t>
      </w:r>
      <w:r>
        <w:t xml:space="preserve"> such as awards as well as the Training Package Organising Framework, Australian Qualifications Framework, Gender Impact Assessments and Gender Responsive Budgeting infrastructure, and ongoing reporting and monitoring of gender pay gaps.</w:t>
      </w:r>
    </w:p>
    <w:p w14:paraId="25127C75" w14:textId="00D99AEF" w:rsidR="008D30FF" w:rsidRDefault="008D30FF" w:rsidP="00704544">
      <w:pPr>
        <w:pStyle w:val="Caption"/>
        <w:spacing w:before="240"/>
      </w:pPr>
      <w:r w:rsidRPr="009223AB">
        <w:t xml:space="preserve">Figure </w:t>
      </w:r>
      <w:r w:rsidR="00826619">
        <w:t>5</w:t>
      </w:r>
      <w:r w:rsidRPr="009223AB">
        <w:t>: JSA Gender Framework</w:t>
      </w:r>
    </w:p>
    <w:p w14:paraId="021B29F9" w14:textId="3F1F4834" w:rsidR="00CC2487" w:rsidRDefault="009E749E" w:rsidP="00B66DD9">
      <w:pPr>
        <w:pStyle w:val="BodyText"/>
        <w:rPr>
          <w:rFonts w:eastAsia="Times New Roman" w:cs="Arial"/>
          <w:b/>
          <w:bCs/>
          <w:color w:val="4B0985"/>
          <w:sz w:val="48"/>
          <w:szCs w:val="32"/>
          <w:lang w:eastAsia="en-AU"/>
        </w:rPr>
      </w:pPr>
      <w:r w:rsidRPr="009223AB">
        <w:rPr>
          <w:noProof/>
        </w:rPr>
        <w:drawing>
          <wp:inline distT="0" distB="0" distL="0" distR="0" wp14:anchorId="03CD6D55" wp14:editId="1B577EBD">
            <wp:extent cx="5732145" cy="5374005"/>
            <wp:effectExtent l="0" t="0" r="1905" b="0"/>
            <wp:docPr id="2103500091" name="Picture 1" descr="A visual of the JSA Gender Framework, outlining focus on 1. Interrogate and reform data. 2. Embed intersectionality. 3. Collaborate and co-design with diverse and expert voices. 4. Develop insight and indicators for structural change. 5. Innovate and lead by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00091" name="Picture 1" descr="A visual of the JSA Gender Framework, outlining focus on 1. Interrogate and reform data. 2. Embed intersectionality. 3. Collaborate and co-design with diverse and expert voices. 4. Develop insight and indicators for structural change. 5. Innovate and lead by exampl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32145" cy="5374005"/>
                    </a:xfrm>
                    <a:prstGeom prst="rect">
                      <a:avLst/>
                    </a:prstGeom>
                  </pic:spPr>
                </pic:pic>
              </a:graphicData>
            </a:graphic>
          </wp:inline>
        </w:drawing>
      </w:r>
      <w:bookmarkStart w:id="36" w:name="_Toc211171332"/>
      <w:r w:rsidR="00CC2487">
        <w:br w:type="page"/>
      </w:r>
    </w:p>
    <w:p w14:paraId="18C9E02B" w14:textId="77777777" w:rsidR="006F3C62" w:rsidRDefault="003C3962" w:rsidP="006F3C62">
      <w:pPr>
        <w:pStyle w:val="Heading1"/>
      </w:pPr>
      <w:bookmarkStart w:id="37" w:name="_Toc212551736"/>
      <w:r w:rsidRPr="003C3962">
        <w:lastRenderedPageBreak/>
        <w:t>Recommendation 10</w:t>
      </w:r>
      <w:bookmarkEnd w:id="37"/>
    </w:p>
    <w:p w14:paraId="316BC50E" w14:textId="6361AB2A" w:rsidR="003C3962" w:rsidRPr="00CC2487" w:rsidRDefault="00C25088" w:rsidP="00D65AF0">
      <w:pPr>
        <w:pStyle w:val="Quoteextralarge"/>
        <w:rPr>
          <w:b/>
        </w:rPr>
      </w:pPr>
      <w:r w:rsidRPr="00CC2487">
        <w:t>Expanded research</w:t>
      </w:r>
      <w:r w:rsidR="00084977" w:rsidRPr="00CC2487">
        <w:t>, data</w:t>
      </w:r>
      <w:r w:rsidRPr="00CC2487">
        <w:t xml:space="preserve"> and reporting to </w:t>
      </w:r>
      <w:r w:rsidR="00084977" w:rsidRPr="00CC2487">
        <w:t>monitor</w:t>
      </w:r>
      <w:r w:rsidRPr="00CC2487">
        <w:t xml:space="preserve"> progress on gender economic equality and </w:t>
      </w:r>
      <w:r w:rsidR="00084977" w:rsidRPr="00CC2487">
        <w:t>increase</w:t>
      </w:r>
      <w:r w:rsidRPr="00CC2487">
        <w:t xml:space="preserve"> intersectional perspectives and understanding</w:t>
      </w:r>
      <w:bookmarkEnd w:id="36"/>
    </w:p>
    <w:p w14:paraId="1BA639AA" w14:textId="6D02A038" w:rsidR="005D45F6" w:rsidRPr="005D45F6" w:rsidRDefault="005D45F6" w:rsidP="00B66DD9">
      <w:pPr>
        <w:pStyle w:val="Heading2unnumbered"/>
      </w:pPr>
      <w:r w:rsidRPr="005D45F6">
        <w:t>W</w:t>
      </w:r>
      <w:r w:rsidR="00B72001">
        <w:t>HAT</w:t>
      </w:r>
      <w:r w:rsidRPr="005D45F6">
        <w:t>?</w:t>
      </w:r>
    </w:p>
    <w:p w14:paraId="67D63AFD" w14:textId="5287CFD8" w:rsidR="00973C09" w:rsidRDefault="003E4492" w:rsidP="00973C09">
      <w:pPr>
        <w:pStyle w:val="BodyText"/>
      </w:pPr>
      <w:r w:rsidRPr="003E4492">
        <w:t xml:space="preserve">JSA recommends the Australian Government fund repeating, deepening and extending the data and research work of this Study and more </w:t>
      </w:r>
      <w:r w:rsidR="00973C09" w:rsidRPr="003E4492">
        <w:rPr>
          <w:rStyle w:val="Characterbold"/>
          <w:b w:val="0"/>
        </w:rPr>
        <w:t xml:space="preserve">coordinated </w:t>
      </w:r>
      <w:r w:rsidR="009D506D" w:rsidRPr="003E4492">
        <w:rPr>
          <w:rStyle w:val="Characterbold"/>
          <w:b w:val="0"/>
        </w:rPr>
        <w:t>g</w:t>
      </w:r>
      <w:r w:rsidR="00973C09" w:rsidRPr="003E4492">
        <w:rPr>
          <w:rStyle w:val="Characterbold"/>
          <w:b w:val="0"/>
        </w:rPr>
        <w:t xml:space="preserve">overnment </w:t>
      </w:r>
      <w:r w:rsidRPr="003E4492">
        <w:rPr>
          <w:rStyle w:val="Characterbold"/>
          <w:b w:val="0"/>
        </w:rPr>
        <w:t>action</w:t>
      </w:r>
      <w:r w:rsidR="00973C09" w:rsidRPr="003E4492">
        <w:rPr>
          <w:rStyle w:val="Characterbold"/>
          <w:b w:val="0"/>
        </w:rPr>
        <w:t xml:space="preserve"> to improve and expand intersectio</w:t>
      </w:r>
      <w:r w:rsidR="00973C09" w:rsidRPr="00B33CFC">
        <w:rPr>
          <w:rStyle w:val="Characterbold"/>
          <w:b w:val="0"/>
        </w:rPr>
        <w:t xml:space="preserve">nal </w:t>
      </w:r>
      <w:r w:rsidR="00B33CFC" w:rsidRPr="00B33CFC">
        <w:rPr>
          <w:rStyle w:val="Characterbold"/>
          <w:b w:val="0"/>
        </w:rPr>
        <w:t>data,</w:t>
      </w:r>
      <w:r w:rsidRPr="00B33CFC">
        <w:rPr>
          <w:rStyle w:val="Characterbold"/>
          <w:b w:val="0"/>
        </w:rPr>
        <w:t xml:space="preserve"> </w:t>
      </w:r>
      <w:r w:rsidR="00973C09" w:rsidRPr="00B33CFC">
        <w:rPr>
          <w:rStyle w:val="Characterbold"/>
          <w:b w:val="0"/>
        </w:rPr>
        <w:t xml:space="preserve">insights and </w:t>
      </w:r>
      <w:r w:rsidRPr="00B33CFC">
        <w:rPr>
          <w:rStyle w:val="Characterbold"/>
          <w:b w:val="0"/>
        </w:rPr>
        <w:t>reporting</w:t>
      </w:r>
      <w:r w:rsidRPr="003E4492">
        <w:rPr>
          <w:rStyle w:val="Characterbold"/>
          <w:b w:val="0"/>
        </w:rPr>
        <w:t xml:space="preserve">. </w:t>
      </w:r>
      <w:r w:rsidRPr="003E4492">
        <w:t>The aim of both is to transparently monitor progress towards gender economic equality</w:t>
      </w:r>
      <w:r w:rsidR="0043241E">
        <w:t xml:space="preserve">, </w:t>
      </w:r>
      <w:r w:rsidRPr="003E4492">
        <w:t xml:space="preserve">increase intersectional perspectives and </w:t>
      </w:r>
      <w:r w:rsidR="0043241E">
        <w:t>develop more nuanced and fit-for-purpose policy solutions</w:t>
      </w:r>
      <w:r w:rsidRPr="003E4492">
        <w:t xml:space="preserve">. </w:t>
      </w:r>
      <w:r w:rsidR="00973C09" w:rsidRPr="002E7138">
        <w:t xml:space="preserve">Our </w:t>
      </w:r>
      <w:r w:rsidR="008B2D3B">
        <w:t>S</w:t>
      </w:r>
      <w:r w:rsidR="00973C09" w:rsidRPr="002E7138">
        <w:t xml:space="preserve">tudy findings point to the need to </w:t>
      </w:r>
      <w:r>
        <w:t xml:space="preserve">continue to </w:t>
      </w:r>
      <w:r w:rsidR="00973C09" w:rsidRPr="002E7138">
        <w:t>build an evidence base to support practical policy implementation. This means increasing and mandating the regular reporting of specific data and making it directly visible and accessible to the public</w:t>
      </w:r>
      <w:r w:rsidR="00953B65">
        <w:t>, including in Work</w:t>
      </w:r>
      <w:r w:rsidR="00EC7BB8">
        <w:t xml:space="preserve">ing </w:t>
      </w:r>
      <w:r w:rsidR="00ED1E1A">
        <w:t>for</w:t>
      </w:r>
      <w:r w:rsidR="00EC7BB8">
        <w:t xml:space="preserve"> Women reporting.</w:t>
      </w:r>
    </w:p>
    <w:p w14:paraId="5CAB7015" w14:textId="7C0E0193" w:rsidR="007A78B7" w:rsidRDefault="007A78B7" w:rsidP="00B33CFC">
      <w:pPr>
        <w:pStyle w:val="BodyText"/>
      </w:pPr>
      <w:r>
        <w:t xml:space="preserve">There is also a </w:t>
      </w:r>
      <w:r w:rsidRPr="007A78B7">
        <w:t>need for</w:t>
      </w:r>
      <w:r w:rsidR="000E2109">
        <w:t xml:space="preserve"> funding</w:t>
      </w:r>
      <w:r w:rsidRPr="007A78B7">
        <w:t xml:space="preserve"> further research into gender economic equality that was not covered in this Study, including </w:t>
      </w:r>
      <w:r w:rsidR="007278F8" w:rsidRPr="007278F8">
        <w:t xml:space="preserve">differences in labour market situation and outcomes for women and men </w:t>
      </w:r>
      <w:r w:rsidR="00B839B7">
        <w:t xml:space="preserve">(including </w:t>
      </w:r>
      <w:r w:rsidRPr="007A78B7">
        <w:t>working arrangements, conditions, preferences), and differences in superannuation accumulation and retirement</w:t>
      </w:r>
      <w:r w:rsidR="00D679EC">
        <w:t xml:space="preserve">, and women's </w:t>
      </w:r>
      <w:r w:rsidR="00E53D2B">
        <w:t>entrepreneurship</w:t>
      </w:r>
      <w:r w:rsidR="00D679EC">
        <w:t xml:space="preserve"> and business ownership.</w:t>
      </w:r>
    </w:p>
    <w:p w14:paraId="71209EB8" w14:textId="657EA65E" w:rsidR="003A45A1" w:rsidRDefault="003A45A1" w:rsidP="00973C09">
      <w:pPr>
        <w:pStyle w:val="BodyText"/>
      </w:pPr>
      <w:r>
        <w:t xml:space="preserve">Additionally, </w:t>
      </w:r>
      <w:r w:rsidR="004333D9">
        <w:t xml:space="preserve">governments and stakeholders are </w:t>
      </w:r>
      <w:r w:rsidR="007400FA">
        <w:t xml:space="preserve">encouraged to </w:t>
      </w:r>
      <w:r w:rsidR="005C0FEC">
        <w:t>partner</w:t>
      </w:r>
      <w:r w:rsidR="007400FA">
        <w:t xml:space="preserve"> with</w:t>
      </w:r>
      <w:r w:rsidR="005C0FEC">
        <w:t xml:space="preserve"> university</w:t>
      </w:r>
      <w:r w:rsidR="007400FA">
        <w:t xml:space="preserve"> researchers </w:t>
      </w:r>
      <w:r w:rsidR="005C0FEC">
        <w:t xml:space="preserve">and centres </w:t>
      </w:r>
      <w:r w:rsidR="004C2536">
        <w:t xml:space="preserve">to develop and scale tools </w:t>
      </w:r>
      <w:r w:rsidR="00B94BD1">
        <w:t>that generate data-informed insights to measure, understand and address</w:t>
      </w:r>
      <w:r w:rsidR="00922FFB">
        <w:t xml:space="preserve"> gender and intersectional differences and gaps in the labour market.</w:t>
      </w:r>
    </w:p>
    <w:p w14:paraId="52FEE2FB" w14:textId="06F49B22" w:rsidR="005D45F6" w:rsidRPr="005D45F6" w:rsidRDefault="005D45F6" w:rsidP="00B66DD9">
      <w:pPr>
        <w:pStyle w:val="Heading2unnumbered"/>
      </w:pPr>
      <w:r w:rsidRPr="005D45F6">
        <w:t>W</w:t>
      </w:r>
      <w:r w:rsidR="00B72001">
        <w:t>HO</w:t>
      </w:r>
      <w:r w:rsidRPr="005D45F6">
        <w:t>?</w:t>
      </w:r>
    </w:p>
    <w:p w14:paraId="55832948" w14:textId="2DC888B6" w:rsidR="002E7138" w:rsidRDefault="005D0EEF" w:rsidP="002E7138">
      <w:pPr>
        <w:pStyle w:val="BodyText"/>
      </w:pPr>
      <w:r>
        <w:t xml:space="preserve">Lead </w:t>
      </w:r>
      <w:r w:rsidR="009D506D">
        <w:t>Australian</w:t>
      </w:r>
      <w:r w:rsidR="001F4EBD" w:rsidRPr="001F4EBD">
        <w:t xml:space="preserve"> </w:t>
      </w:r>
      <w:r w:rsidR="00111725">
        <w:t>G</w:t>
      </w:r>
      <w:r w:rsidR="001F4EBD" w:rsidRPr="001F4EBD">
        <w:t xml:space="preserve">overnment </w:t>
      </w:r>
      <w:r>
        <w:t xml:space="preserve">agencies </w:t>
      </w:r>
      <w:r w:rsidR="001F4EBD" w:rsidRPr="001F4EBD">
        <w:t xml:space="preserve">including </w:t>
      </w:r>
      <w:r w:rsidR="00DE0696">
        <w:t>JSA</w:t>
      </w:r>
      <w:r w:rsidR="001F4EBD" w:rsidRPr="001F4EBD">
        <w:t xml:space="preserve">, </w:t>
      </w:r>
      <w:r w:rsidR="002E7138" w:rsidRPr="002E7138">
        <w:t xml:space="preserve">the </w:t>
      </w:r>
      <w:r w:rsidR="00DE0696">
        <w:t>ABS</w:t>
      </w:r>
      <w:r w:rsidR="001F4EBD" w:rsidRPr="001F4EBD">
        <w:t xml:space="preserve">, NIAA </w:t>
      </w:r>
      <w:r w:rsidR="00553B0D">
        <w:t>and the Productivity Commission</w:t>
      </w:r>
      <w:r w:rsidR="001F4EBD" w:rsidRPr="001F4EBD">
        <w:t xml:space="preserve"> in </w:t>
      </w:r>
      <w:r w:rsidR="002E7138" w:rsidRPr="002E7138">
        <w:t xml:space="preserve">their </w:t>
      </w:r>
      <w:r w:rsidR="001F4EBD" w:rsidRPr="001F4EBD">
        <w:t xml:space="preserve">role in </w:t>
      </w:r>
      <w:r w:rsidR="00553B0D">
        <w:t>reporting on</w:t>
      </w:r>
      <w:r w:rsidR="001F4EBD" w:rsidRPr="001F4EBD">
        <w:t xml:space="preserve"> Closing the Gap,</w:t>
      </w:r>
      <w:r w:rsidR="002E7138" w:rsidRPr="002E7138">
        <w:t xml:space="preserve"> and </w:t>
      </w:r>
      <w:r w:rsidR="001F4EBD" w:rsidRPr="001F4EBD">
        <w:t xml:space="preserve">the </w:t>
      </w:r>
      <w:r w:rsidR="00247A5F">
        <w:t>OFW</w:t>
      </w:r>
      <w:r w:rsidR="002E7138" w:rsidRPr="002E7138">
        <w:t xml:space="preserve"> and </w:t>
      </w:r>
      <w:r w:rsidR="001F4EBD" w:rsidRPr="001F4EBD">
        <w:t xml:space="preserve">Gender Data </w:t>
      </w:r>
      <w:r w:rsidR="00F7717E">
        <w:t>Steering Group</w:t>
      </w:r>
      <w:r w:rsidR="001F4EBD" w:rsidRPr="001F4EBD">
        <w:t>. Agencies that are data custodians for key data</w:t>
      </w:r>
      <w:r w:rsidR="006656DA">
        <w:t>sets</w:t>
      </w:r>
      <w:r w:rsidR="001F4EBD" w:rsidRPr="001F4EBD">
        <w:t xml:space="preserve"> that could further usefully extend PLIDA and the NDDA</w:t>
      </w:r>
      <w:r w:rsidR="003E4492">
        <w:t xml:space="preserve"> </w:t>
      </w:r>
      <w:r w:rsidR="00D34A30">
        <w:t>and</w:t>
      </w:r>
      <w:r w:rsidR="003E4492">
        <w:t xml:space="preserve"> education and training institutions as research partners are also key.</w:t>
      </w:r>
    </w:p>
    <w:p w14:paraId="1756A82E" w14:textId="4E11A786" w:rsidR="005D45F6" w:rsidRPr="005D45F6" w:rsidRDefault="005D45F6" w:rsidP="00B66DD9">
      <w:pPr>
        <w:pStyle w:val="Heading2unnumbered"/>
      </w:pPr>
      <w:r w:rsidRPr="005D45F6">
        <w:t>H</w:t>
      </w:r>
      <w:r w:rsidR="00B72001">
        <w:t>OW</w:t>
      </w:r>
      <w:r w:rsidRPr="005D45F6">
        <w:t>?</w:t>
      </w:r>
    </w:p>
    <w:p w14:paraId="3C211294" w14:textId="006B3119" w:rsidR="00DE3087" w:rsidRDefault="001C2D29" w:rsidP="00B66DD9">
      <w:pPr>
        <w:pStyle w:val="Heading3unnumbered"/>
      </w:pPr>
      <w:r>
        <w:t xml:space="preserve">Increasing the availability of detailed and </w:t>
      </w:r>
      <w:r w:rsidR="002E475A">
        <w:t>intersectional data</w:t>
      </w:r>
      <w:r>
        <w:t xml:space="preserve"> and analysis</w:t>
      </w:r>
    </w:p>
    <w:p w14:paraId="33F9BDE3" w14:textId="6E019533" w:rsidR="00110E46" w:rsidRPr="004C00FE" w:rsidRDefault="00051215" w:rsidP="00110E46">
      <w:pPr>
        <w:pStyle w:val="BodyText"/>
      </w:pPr>
      <w:r w:rsidRPr="00DE3688">
        <w:t xml:space="preserve">Embedding intersectional data analysis is crucial to understanding compounding discrimination according to race, disability and other factors and accelerates progress towards gender economic equality. </w:t>
      </w:r>
      <w:r w:rsidR="00110E46" w:rsidRPr="004C00FE">
        <w:t>Longer-term reform of ‘intersectional’ data and analysis to deepen the evidence base for policymaking is also crucial, including in JSA’s own reporting on occupation shortages.</w:t>
      </w:r>
      <w:r w:rsidR="00110E46">
        <w:t xml:space="preserve"> </w:t>
      </w:r>
      <w:r w:rsidR="00110E46" w:rsidRPr="004C00FE">
        <w:t xml:space="preserve">Options for consideration and prioritisation </w:t>
      </w:r>
      <w:r w:rsidR="00110E46">
        <w:t>could include:</w:t>
      </w:r>
    </w:p>
    <w:p w14:paraId="0EF68EF3" w14:textId="35A9D593" w:rsidR="00110E46" w:rsidRPr="004C00FE" w:rsidRDefault="00110E46" w:rsidP="00110E46">
      <w:pPr>
        <w:pStyle w:val="ListBullet"/>
        <w:numPr>
          <w:ilvl w:val="0"/>
          <w:numId w:val="1"/>
        </w:numPr>
      </w:pPr>
      <w:r w:rsidRPr="004C00FE">
        <w:lastRenderedPageBreak/>
        <w:t xml:space="preserve">JSA </w:t>
      </w:r>
      <w:r>
        <w:t xml:space="preserve">in collaboration with OFW </w:t>
      </w:r>
      <w:r w:rsidRPr="004C00FE">
        <w:t xml:space="preserve">could suggest priority datasets for intersectional disaggregation in line with scheduled policy reforms or implementation and/or recommend expansion of data variables to allow it. For example, expanded VET outcome data collection and reporting for non-binary students, as per developments in </w:t>
      </w:r>
      <w:r w:rsidR="00D902B8">
        <w:t>h</w:t>
      </w:r>
      <w:r w:rsidRPr="004C00FE">
        <w:t xml:space="preserve">igher </w:t>
      </w:r>
      <w:r w:rsidR="00D902B8">
        <w:t>e</w:t>
      </w:r>
      <w:r w:rsidRPr="004C00FE">
        <w:t>ducation statistics from 2026.</w:t>
      </w:r>
    </w:p>
    <w:p w14:paraId="1661F6FB" w14:textId="7291510E" w:rsidR="00610F7C" w:rsidRDefault="00610F7C" w:rsidP="00110E46">
      <w:pPr>
        <w:pStyle w:val="ListBullet"/>
        <w:numPr>
          <w:ilvl w:val="0"/>
          <w:numId w:val="1"/>
        </w:numPr>
      </w:pPr>
      <w:r>
        <w:t>Funding the ABS to integrate additional datasets into PLIDA to support additional detailed and intersectional analysis</w:t>
      </w:r>
      <w:r w:rsidR="003813F2">
        <w:t xml:space="preserve"> that extends the work of this Study, including both </w:t>
      </w:r>
      <w:r>
        <w:t>cross-sectional and longitudinal analy</w:t>
      </w:r>
      <w:r w:rsidR="003813F2">
        <w:t>si</w:t>
      </w:r>
      <w:r>
        <w:t>s</w:t>
      </w:r>
      <w:r w:rsidR="003813F2">
        <w:t>.</w:t>
      </w:r>
    </w:p>
    <w:p w14:paraId="23D6BFD2" w14:textId="503C2CB9" w:rsidR="00110E46" w:rsidRPr="004C00FE" w:rsidRDefault="00110E46" w:rsidP="00110E46">
      <w:pPr>
        <w:pStyle w:val="ListBullet"/>
        <w:numPr>
          <w:ilvl w:val="0"/>
          <w:numId w:val="1"/>
        </w:numPr>
      </w:pPr>
      <w:r>
        <w:t xml:space="preserve">The ABS could explore the development of additional data variables to understand racial and cultural discrimination, including additional </w:t>
      </w:r>
      <w:r w:rsidRPr="004C00FE">
        <w:t>CALD</w:t>
      </w:r>
      <w:r>
        <w:t xml:space="preserve"> or </w:t>
      </w:r>
      <w:r w:rsidR="009C4225">
        <w:t>Cultural and Racially Marginalised (</w:t>
      </w:r>
      <w:r>
        <w:t>CARM</w:t>
      </w:r>
      <w:r w:rsidR="009C4225">
        <w:t>)</w:t>
      </w:r>
      <w:r>
        <w:t xml:space="preserve"> variables in official statistics.</w:t>
      </w:r>
    </w:p>
    <w:p w14:paraId="00898FF8" w14:textId="276F54B2" w:rsidR="00110E46" w:rsidRPr="004C00FE" w:rsidRDefault="00110E46" w:rsidP="00110E46">
      <w:pPr>
        <w:pStyle w:val="ListBullet"/>
        <w:numPr>
          <w:ilvl w:val="0"/>
          <w:numId w:val="1"/>
        </w:numPr>
      </w:pPr>
      <w:r>
        <w:t xml:space="preserve">In line with the JSA Gender Framework, continuing to embed </w:t>
      </w:r>
      <w:r w:rsidRPr="004C00FE">
        <w:t xml:space="preserve">and </w:t>
      </w:r>
      <w:r>
        <w:t>extend</w:t>
      </w:r>
      <w:r w:rsidRPr="004C00FE">
        <w:t xml:space="preserve"> gender and intersectional analysis across JSA’s own reporting (various submissions made specific suggestions)</w:t>
      </w:r>
      <w:r>
        <w:t>,</w:t>
      </w:r>
      <w:r w:rsidRPr="004C00FE">
        <w:t xml:space="preserve"> or developing specific research collaborations across </w:t>
      </w:r>
      <w:r w:rsidR="00DF6613">
        <w:t>g</w:t>
      </w:r>
      <w:r w:rsidRPr="004C00FE">
        <w:t>overnment.</w:t>
      </w:r>
    </w:p>
    <w:p w14:paraId="3864C4CE" w14:textId="41AADDF8" w:rsidR="00110E46" w:rsidRPr="004C00FE" w:rsidRDefault="00110E46" w:rsidP="00110E46">
      <w:pPr>
        <w:pStyle w:val="ListBullet"/>
        <w:numPr>
          <w:ilvl w:val="0"/>
          <w:numId w:val="1"/>
        </w:numPr>
      </w:pPr>
      <w:r w:rsidRPr="004C00FE">
        <w:t>There is value in exploring factors that contribute to different labour mobility and retention patterns for women and men over time, now that additional integrated data is becoming available. Also extending this to better understand differences in working arrangements beyond median hours worked, and the intersection of this with occupational segregation and gender pay gaps.</w:t>
      </w:r>
      <w:r w:rsidR="00B578FB">
        <w:t xml:space="preserve"> </w:t>
      </w:r>
      <w:r w:rsidR="00B578FB" w:rsidRPr="00B578FB">
        <w:t>For example, our new evidence could allow new data collection and analysis on new almost completely female dominated occupations that would meet criteria in the National Gender Segregation Profile (Cortis et al. 2023), such as, Aged Care Coordinator and Community Aged Care Support Workers.</w:t>
      </w:r>
    </w:p>
    <w:p w14:paraId="064A76BE" w14:textId="4DD36544" w:rsidR="001C2D29" w:rsidRPr="004C00FE" w:rsidRDefault="001C2D29" w:rsidP="001C2D29">
      <w:pPr>
        <w:pStyle w:val="ListBullet"/>
        <w:numPr>
          <w:ilvl w:val="0"/>
          <w:numId w:val="1"/>
        </w:numPr>
      </w:pPr>
      <w:r w:rsidRPr="001C2D29">
        <w:t>Commissioning dedicated research into gendered barriers in business ownership and capital investment to support women's entrepreneurship. This could include identifying how access to equipment loans, equity finance or co-investment models could accelerate female entrepreneurship in high-demand trades</w:t>
      </w:r>
      <w:r w:rsidR="00B74245">
        <w:t>, professional services including in ICT and AI,</w:t>
      </w:r>
      <w:r w:rsidRPr="001C2D29">
        <w:t xml:space="preserve"> and community services.</w:t>
      </w:r>
      <w:r w:rsidR="00080D1C">
        <w:t xml:space="preserve"> The </w:t>
      </w:r>
      <w:hyperlink r:id="rId138" w:history="1">
        <w:r w:rsidR="00080D1C" w:rsidRPr="008D376C">
          <w:rPr>
            <w:rStyle w:val="Hyperlink"/>
          </w:rPr>
          <w:t>Wealth</w:t>
        </w:r>
        <w:r w:rsidR="005E6EC4" w:rsidRPr="008D376C">
          <w:rPr>
            <w:rStyle w:val="Hyperlink"/>
          </w:rPr>
          <w:t xml:space="preserve"> and Housing Asset Module </w:t>
        </w:r>
        <w:r w:rsidR="00225C76" w:rsidRPr="008D376C">
          <w:rPr>
            <w:rStyle w:val="Hyperlink"/>
          </w:rPr>
          <w:t>dataset pilot</w:t>
        </w:r>
      </w:hyperlink>
      <w:r w:rsidR="008D376C">
        <w:t xml:space="preserve"> </w:t>
      </w:r>
      <w:r w:rsidR="00213022">
        <w:t xml:space="preserve">may be able to provide administrative data </w:t>
      </w:r>
      <w:r w:rsidR="00F36979">
        <w:t xml:space="preserve">on firm </w:t>
      </w:r>
      <w:r w:rsidR="00366EF0">
        <w:t xml:space="preserve">ownership </w:t>
      </w:r>
      <w:r w:rsidR="007F753D">
        <w:t xml:space="preserve">to be linked with other datasets to </w:t>
      </w:r>
      <w:r w:rsidR="0051665E">
        <w:t>fill existing data gaps.</w:t>
      </w:r>
    </w:p>
    <w:p w14:paraId="1302D8A1" w14:textId="78EF8EDF" w:rsidR="00DE3087" w:rsidRPr="004A7CF3" w:rsidRDefault="00110E46" w:rsidP="00DE3087">
      <w:pPr>
        <w:pStyle w:val="ListBullet"/>
        <w:numPr>
          <w:ilvl w:val="0"/>
          <w:numId w:val="1"/>
        </w:numPr>
      </w:pPr>
      <w:r w:rsidRPr="004C00FE">
        <w:t xml:space="preserve">Diverse tripartite </w:t>
      </w:r>
      <w:r w:rsidR="00835DBC">
        <w:t xml:space="preserve">consultation paper </w:t>
      </w:r>
      <w:r w:rsidRPr="004C00FE">
        <w:t xml:space="preserve">submissions also identified specific data gaps and recommended research to fill them. For example, around motivation and retention in highly gendered occupations; the impact of gender pay gaps and menopause on mature age women; the reasons why men </w:t>
      </w:r>
      <w:r w:rsidR="001A3846">
        <w:t>are not</w:t>
      </w:r>
      <w:r w:rsidRPr="004C00FE">
        <w:t xml:space="preserve"> taking up parental leave; and career progression and pathways over the life course.</w:t>
      </w:r>
    </w:p>
    <w:p w14:paraId="5BAE285A" w14:textId="77777777" w:rsidR="003E27AA" w:rsidRDefault="003E27AA" w:rsidP="003E27AA">
      <w:pPr>
        <w:pStyle w:val="Quotelarge"/>
      </w:pPr>
      <w:r w:rsidRPr="003E27AA">
        <w:t>"Ageism comes into it more than gender. [At an older age] it's often difficult to find a new job. I was made redundant at 50 and when I was interviewing for a new job they kept saying everyone had more experience than me despite having 8 years of experience myself."</w:t>
      </w:r>
    </w:p>
    <w:p w14:paraId="545B488A" w14:textId="2E7F5D00" w:rsidR="0047541F" w:rsidRDefault="003E27AA" w:rsidP="003E27AA">
      <w:pPr>
        <w:pStyle w:val="Quote"/>
      </w:pPr>
      <w:r w:rsidRPr="003E27AA">
        <w:tab/>
      </w:r>
      <w:r>
        <w:t>—</w:t>
      </w:r>
      <w:r w:rsidRPr="003E27AA">
        <w:t>Female</w:t>
      </w:r>
      <w:r w:rsidR="004D2FE5">
        <w:t xml:space="preserve"> focus group participant </w:t>
      </w:r>
      <w:r w:rsidRPr="003E27AA">
        <w:t xml:space="preserve">aged 55+ years, </w:t>
      </w:r>
      <w:r w:rsidR="00C30217">
        <w:t>P</w:t>
      </w:r>
      <w:r w:rsidRPr="003E27AA">
        <w:t xml:space="preserve">roperty </w:t>
      </w:r>
      <w:r w:rsidR="00C30217">
        <w:t>C</w:t>
      </w:r>
      <w:r w:rsidRPr="003E27AA">
        <w:t>onsultant</w:t>
      </w:r>
    </w:p>
    <w:p w14:paraId="3EA9DB3A" w14:textId="4676EE09" w:rsidR="004829BE" w:rsidRPr="004A7CF3" w:rsidRDefault="004829BE" w:rsidP="004829BE">
      <w:pPr>
        <w:pStyle w:val="ListBullet"/>
        <w:numPr>
          <w:ilvl w:val="0"/>
          <w:numId w:val="1"/>
        </w:numPr>
      </w:pPr>
      <w:r>
        <w:t>Following the 2026 Census</w:t>
      </w:r>
      <w:r w:rsidR="00AB1B40">
        <w:t>,</w:t>
      </w:r>
      <w:r>
        <w:t xml:space="preserve"> </w:t>
      </w:r>
      <w:r w:rsidR="00146990">
        <w:t>which will include a new topic of sexual orientation and gender for people aged 16 years and older</w:t>
      </w:r>
      <w:r>
        <w:t xml:space="preserve">, </w:t>
      </w:r>
      <w:r w:rsidR="000E063D">
        <w:t>completing</w:t>
      </w:r>
      <w:r>
        <w:t xml:space="preserve"> exploration of new data to identify experiences of LGBTQ</w:t>
      </w:r>
      <w:r w:rsidR="00514389">
        <w:t>IA</w:t>
      </w:r>
      <w:r>
        <w:t>+ individuals.</w:t>
      </w:r>
    </w:p>
    <w:p w14:paraId="5495E4DB" w14:textId="37222D64" w:rsidR="007F6646" w:rsidRDefault="007F6646" w:rsidP="007F6646">
      <w:pPr>
        <w:pStyle w:val="ListBullet"/>
        <w:numPr>
          <w:ilvl w:val="0"/>
          <w:numId w:val="1"/>
        </w:numPr>
      </w:pPr>
      <w:r>
        <w:lastRenderedPageBreak/>
        <w:t xml:space="preserve">Explore data gaps and recognition of prior learning in </w:t>
      </w:r>
      <w:r w:rsidRPr="00AB5E6A">
        <w:t xml:space="preserve">migration pathways </w:t>
      </w:r>
      <w:r>
        <w:t>to support migrant skill underutilisation and occupation shortages.</w:t>
      </w:r>
    </w:p>
    <w:p w14:paraId="30D2BB06" w14:textId="09CCC461" w:rsidR="007F6646" w:rsidRPr="004A7CF3" w:rsidRDefault="007F6646" w:rsidP="007F6646">
      <w:pPr>
        <w:pStyle w:val="ListBullet"/>
        <w:numPr>
          <w:ilvl w:val="0"/>
          <w:numId w:val="1"/>
        </w:numPr>
      </w:pPr>
      <w:r>
        <w:t xml:space="preserve">Following </w:t>
      </w:r>
      <w:r w:rsidRPr="00A20526">
        <w:t xml:space="preserve">full operation of the </w:t>
      </w:r>
      <w:r w:rsidR="00754618">
        <w:t>NDDA</w:t>
      </w:r>
      <w:r w:rsidRPr="00A20526">
        <w:t xml:space="preserve"> in 2026, expand reporting in Working for Women and Status of Women Report Cards on females with disability</w:t>
      </w:r>
      <w:r>
        <w:t>.</w:t>
      </w:r>
    </w:p>
    <w:p w14:paraId="4B197753" w14:textId="78DF26BC" w:rsidR="00953A33" w:rsidRPr="004A7CF3" w:rsidRDefault="00953A33" w:rsidP="00953A33">
      <w:pPr>
        <w:pStyle w:val="ListBullet"/>
        <w:numPr>
          <w:ilvl w:val="0"/>
          <w:numId w:val="1"/>
        </w:numPr>
      </w:pPr>
      <w:r>
        <w:t>Employers collecting and reporting on their own workforce profiles and remuneration data disaggregated by not just gender</w:t>
      </w:r>
      <w:r w:rsidR="00580297">
        <w:t xml:space="preserve">. This could be supported by WGEA through </w:t>
      </w:r>
      <w:r w:rsidR="00836184">
        <w:t xml:space="preserve">forthcoming </w:t>
      </w:r>
      <w:r w:rsidR="00580297">
        <w:t>employer resources</w:t>
      </w:r>
      <w:r w:rsidR="00730C14">
        <w:t xml:space="preserve"> on </w:t>
      </w:r>
      <w:r w:rsidR="00BA74DE">
        <w:t xml:space="preserve">workforce </w:t>
      </w:r>
      <w:r w:rsidR="00730C14">
        <w:t>diversity</w:t>
      </w:r>
      <w:r w:rsidR="00BA74DE">
        <w:t xml:space="preserve"> </w:t>
      </w:r>
      <w:r w:rsidR="00730C14">
        <w:t>data guidance collection</w:t>
      </w:r>
      <w:r w:rsidR="001415EA">
        <w:t xml:space="preserve"> including on disability and First Nations</w:t>
      </w:r>
      <w:r w:rsidR="00730C14">
        <w:t>.</w:t>
      </w:r>
    </w:p>
    <w:p w14:paraId="39E330BD" w14:textId="41826E41" w:rsidR="00096BD2" w:rsidRPr="00096BD2" w:rsidRDefault="00B4159E" w:rsidP="00096BD2">
      <w:pPr>
        <w:pStyle w:val="BodyText"/>
      </w:pPr>
      <w:r>
        <w:t xml:space="preserve">A stewardship role across </w:t>
      </w:r>
      <w:r w:rsidR="008E7F1F">
        <w:t xml:space="preserve">all </w:t>
      </w:r>
      <w:r>
        <w:t>governments to collect, monitor or report on race discrimination in workplaces is also needed</w:t>
      </w:r>
      <w:r w:rsidR="001C2D29">
        <w:t>, including the intersection between race discrimination and gender discrimination</w:t>
      </w:r>
      <w:r>
        <w:t xml:space="preserve">. </w:t>
      </w:r>
      <w:r w:rsidR="00096BD2" w:rsidRPr="00096BD2">
        <w:t>Overlapping forms of disadvantage create complex and layered barriers to access, participation and progression in both workplaces and education/ training settings. Our findings showed that women from CALD backgrounds, First Nations women, individuals with disabilities and LGBTQIA+ participants reported heightened challenges, including discrimination, exclusion and limited access to opportunities.</w:t>
      </w:r>
    </w:p>
    <w:p w14:paraId="36A5B311" w14:textId="5BD1A50A" w:rsidR="00B4159E" w:rsidRDefault="00B4159E" w:rsidP="00B4159E">
      <w:pPr>
        <w:pStyle w:val="BodyText"/>
      </w:pPr>
      <w:r>
        <w:t>T</w:t>
      </w:r>
      <w:r w:rsidRPr="00AB5E6A">
        <w:t xml:space="preserve">he NARF recommends that the Australian </w:t>
      </w:r>
      <w:r>
        <w:t>G</w:t>
      </w:r>
      <w:r w:rsidRPr="00AB5E6A">
        <w:t xml:space="preserve">overnment fund the </w:t>
      </w:r>
      <w:r>
        <w:t>AHRC</w:t>
      </w:r>
      <w:r w:rsidRPr="00AB5E6A">
        <w:t xml:space="preserve"> to convene a national council to develop nationally consistent standards for employers and employees to report experiences of racism and racial discrimination in the workplace. </w:t>
      </w:r>
      <w:r>
        <w:t>This is one option for consideration and coordination in a stewardship model.</w:t>
      </w:r>
    </w:p>
    <w:p w14:paraId="0DD3586A" w14:textId="77777777" w:rsidR="00B4159E" w:rsidRDefault="00B4159E" w:rsidP="00B4159E">
      <w:pPr>
        <w:pStyle w:val="ListBullet"/>
        <w:numPr>
          <w:ilvl w:val="0"/>
          <w:numId w:val="1"/>
        </w:numPr>
      </w:pPr>
      <w:r w:rsidRPr="00AB5E6A">
        <w:t xml:space="preserve">Within the </w:t>
      </w:r>
      <w:r>
        <w:t>NARF</w:t>
      </w:r>
      <w:r w:rsidRPr="00AB5E6A">
        <w:t>, several recommendations within the priority area of Workplaces and Employment focus on the need for organisations of all sizes to implement internal anti-racism strategies, develop internal cultural safety frameworks, and to implement strategies for hiring, promoting and retaining First Nations staff.</w:t>
      </w:r>
    </w:p>
    <w:p w14:paraId="7FF387B0" w14:textId="77777777" w:rsidR="00B4159E" w:rsidRDefault="00B4159E" w:rsidP="00B4159E">
      <w:pPr>
        <w:pStyle w:val="ListBullet"/>
        <w:numPr>
          <w:ilvl w:val="0"/>
          <w:numId w:val="1"/>
        </w:numPr>
      </w:pPr>
      <w:r w:rsidRPr="00AB5E6A">
        <w:t xml:space="preserve">The </w:t>
      </w:r>
      <w:r>
        <w:t>AHRC</w:t>
      </w:r>
      <w:r w:rsidRPr="00AB5E6A">
        <w:t xml:space="preserve"> has </w:t>
      </w:r>
      <w:r>
        <w:t xml:space="preserve">also </w:t>
      </w:r>
      <w:r w:rsidRPr="00AB5E6A">
        <w:t>stressed that data on racism is limited, inconsistent, and often ad</w:t>
      </w:r>
      <w:r>
        <w:t xml:space="preserve"> </w:t>
      </w:r>
      <w:r w:rsidRPr="00AB5E6A">
        <w:t>hoc, and that workplaces are key to addressing racism. Employers should commit enacting organisational change to address intersecting forms of discrimination and develop cultural safety frameworks for First Nations employees.</w:t>
      </w:r>
    </w:p>
    <w:p w14:paraId="7E55A31C" w14:textId="77777777" w:rsidR="00B4159E" w:rsidRPr="00E96A15" w:rsidRDefault="00B4159E" w:rsidP="00B4159E">
      <w:pPr>
        <w:pStyle w:val="Quotelarge"/>
      </w:pPr>
      <w:r w:rsidRPr="00E96A15">
        <w:t>"One of the key issues facing culturally and linguistically diverse (CALD) women in Australia is the lack of comprehensive data that accurately reflects their experiences and challenges."</w:t>
      </w:r>
    </w:p>
    <w:p w14:paraId="02A598DE" w14:textId="4D4937C1" w:rsidR="00B4159E" w:rsidRPr="00E96A15" w:rsidRDefault="00B4159E" w:rsidP="00274465">
      <w:pPr>
        <w:pStyle w:val="Quote"/>
        <w:spacing w:after="360"/>
      </w:pPr>
      <w:r w:rsidRPr="00E96A15">
        <w:t>— Australian Multicultural Women’s Alliance (Consultation Paper Submission, 2025)</w:t>
      </w:r>
    </w:p>
    <w:p w14:paraId="25E63958" w14:textId="77777777" w:rsidR="00B4159E" w:rsidRPr="00531839" w:rsidRDefault="00B4159E" w:rsidP="00B4159E">
      <w:pPr>
        <w:pStyle w:val="Quotelarge"/>
      </w:pPr>
      <w:r w:rsidRPr="00531839">
        <w:t xml:space="preserve">"Overseas skills and qualifications should be considered as an aspect of the leaky pipeline as the evidence to date indicates that migrant and refugee women who come to Australia lose career pathways." </w:t>
      </w:r>
    </w:p>
    <w:p w14:paraId="0C329D65" w14:textId="543FC5CB" w:rsidR="00B4159E" w:rsidRDefault="00B4159E" w:rsidP="00B4159E">
      <w:pPr>
        <w:pStyle w:val="Quote"/>
      </w:pPr>
      <w:r w:rsidRPr="00531839">
        <w:t>— Settlement Services International (Consultation Paper Submission, 2025)</w:t>
      </w:r>
    </w:p>
    <w:p w14:paraId="0CCCED8F" w14:textId="4823A4B6" w:rsidR="00AA594A" w:rsidRDefault="00AA594A">
      <w:pPr>
        <w:spacing w:before="0" w:after="200" w:line="276" w:lineRule="auto"/>
        <w:rPr>
          <w:i/>
          <w:iCs/>
          <w:color w:val="0F2532"/>
        </w:rPr>
      </w:pPr>
      <w:r>
        <w:br w:type="page"/>
      </w:r>
    </w:p>
    <w:p w14:paraId="14A87C5F" w14:textId="77777777" w:rsidR="00324DC4" w:rsidRDefault="00F4346C" w:rsidP="00F4346C">
      <w:pPr>
        <w:pStyle w:val="Quotelarge"/>
        <w:rPr>
          <w:lang w:eastAsia="en-AU"/>
        </w:rPr>
      </w:pPr>
      <w:r w:rsidRPr="00F4346C">
        <w:rPr>
          <w:lang w:eastAsia="en-AU"/>
        </w:rPr>
        <w:lastRenderedPageBreak/>
        <w:t>“Marginalisation of your identity can stack up against you. At my previous workplace, many of us were immigrants and we were all paid badly and did not know, nor were encouraged, about unionisation. As an immigrant on a working visa… I’m conscious of how much space I take up and how much I press for the accommodations I need to survive comfortably”</w:t>
      </w:r>
    </w:p>
    <w:p w14:paraId="31B306B6" w14:textId="41C50160" w:rsidR="00F4346C" w:rsidRPr="00F4346C" w:rsidRDefault="00324DC4" w:rsidP="00274465">
      <w:pPr>
        <w:pStyle w:val="Quote"/>
        <w:spacing w:after="360"/>
        <w:rPr>
          <w:lang w:eastAsia="en-AU"/>
        </w:rPr>
      </w:pPr>
      <w:r>
        <w:t>—</w:t>
      </w:r>
      <w:r w:rsidR="00F4346C" w:rsidRPr="00F4346C">
        <w:rPr>
          <w:lang w:eastAsia="en-AU"/>
        </w:rPr>
        <w:t>LGBTQIA+</w:t>
      </w:r>
      <w:r w:rsidR="00CE759D">
        <w:t xml:space="preserve"> focus group participant</w:t>
      </w:r>
      <w:r w:rsidR="00F4346C" w:rsidRPr="00F4346C">
        <w:rPr>
          <w:lang w:eastAsia="en-AU"/>
        </w:rPr>
        <w:t>, Chef</w:t>
      </w:r>
    </w:p>
    <w:p w14:paraId="02056F96" w14:textId="5A90072B" w:rsidR="00DE3087" w:rsidRPr="00DE3087" w:rsidRDefault="001C2D29" w:rsidP="00B66DD9">
      <w:pPr>
        <w:pStyle w:val="Heading3unnumbered"/>
      </w:pPr>
      <w:r>
        <w:t xml:space="preserve">Increasing the availability </w:t>
      </w:r>
      <w:r w:rsidR="00DE3087">
        <w:t xml:space="preserve">of </w:t>
      </w:r>
      <w:r w:rsidR="00456E69">
        <w:t>more detailed gender pay gap data</w:t>
      </w:r>
      <w:r>
        <w:t xml:space="preserve"> and analysis</w:t>
      </w:r>
    </w:p>
    <w:p w14:paraId="476CB8D1" w14:textId="42187970" w:rsidR="004A7CF3" w:rsidRPr="004A7CF3" w:rsidRDefault="004A7CF3" w:rsidP="004A7CF3">
      <w:pPr>
        <w:pStyle w:val="BodyText"/>
      </w:pPr>
      <w:r>
        <w:t xml:space="preserve">The Australian </w:t>
      </w:r>
      <w:r w:rsidRPr="004A7CF3">
        <w:t xml:space="preserve">Government could explore how </w:t>
      </w:r>
      <w:r w:rsidR="003813F2">
        <w:t>this Study's approach to using</w:t>
      </w:r>
      <w:r w:rsidRPr="004A7CF3">
        <w:t xml:space="preserve"> </w:t>
      </w:r>
      <w:r w:rsidR="00610F7C">
        <w:t>integrated</w:t>
      </w:r>
      <w:r w:rsidRPr="004A7CF3">
        <w:t xml:space="preserve"> administrative data to develop complementary gender pay gap measures </w:t>
      </w:r>
      <w:r w:rsidR="003813F2">
        <w:t xml:space="preserve">could be most effectively used </w:t>
      </w:r>
      <w:r w:rsidRPr="004A7CF3">
        <w:t xml:space="preserve">and which </w:t>
      </w:r>
      <w:r w:rsidR="00610F7C">
        <w:t xml:space="preserve">data </w:t>
      </w:r>
      <w:r w:rsidRPr="004A7CF3">
        <w:t xml:space="preserve">agencies </w:t>
      </w:r>
      <w:r w:rsidR="00610F7C">
        <w:t xml:space="preserve">would be </w:t>
      </w:r>
      <w:r w:rsidRPr="004A7CF3">
        <w:t xml:space="preserve">best placed to </w:t>
      </w:r>
      <w:r w:rsidR="00610F7C">
        <w:t xml:space="preserve">be funded to </w:t>
      </w:r>
      <w:r w:rsidRPr="004A7CF3">
        <w:t>deliver ongoing intersectional, life course and detailed occupational pay gap reporting</w:t>
      </w:r>
      <w:r w:rsidR="00661C20">
        <w:t>.</w:t>
      </w:r>
    </w:p>
    <w:p w14:paraId="2050B729" w14:textId="2D5848B9" w:rsidR="001C2D29" w:rsidRDefault="004A7CF3" w:rsidP="004A7CF3">
      <w:pPr>
        <w:pStyle w:val="BodyText"/>
      </w:pPr>
      <w:r w:rsidRPr="00D10940">
        <w:t xml:space="preserve">Using administrative data </w:t>
      </w:r>
      <w:r w:rsidRPr="004A7CF3">
        <w:t xml:space="preserve">that is linked to the Census enables rich, detailed intersectional insights, reflecting how individuals choose to identify and without adding additional reporting </w:t>
      </w:r>
      <w:r w:rsidR="001C2D29">
        <w:t>challenges for</w:t>
      </w:r>
      <w:r w:rsidRPr="004A7CF3">
        <w:t xml:space="preserve"> employers</w:t>
      </w:r>
      <w:r w:rsidR="001C2D29">
        <w:t xml:space="preserve"> (and how employees choose to identify to their employers in their workplace)</w:t>
      </w:r>
      <w:r w:rsidRPr="004A7CF3">
        <w:t>.</w:t>
      </w:r>
    </w:p>
    <w:p w14:paraId="30FAF348" w14:textId="2C117CC0" w:rsidR="004A7CF3" w:rsidRPr="004A7CF3" w:rsidRDefault="004A7CF3" w:rsidP="004A7CF3">
      <w:pPr>
        <w:pStyle w:val="BodyText"/>
      </w:pPr>
      <w:r w:rsidRPr="004A7CF3">
        <w:t xml:space="preserve">This could be </w:t>
      </w:r>
      <w:r w:rsidR="001C2D29">
        <w:t xml:space="preserve">further enhanced </w:t>
      </w:r>
      <w:r w:rsidRPr="004A7CF3">
        <w:t xml:space="preserve">by </w:t>
      </w:r>
      <w:r w:rsidR="00924B3A">
        <w:t>g</w:t>
      </w:r>
      <w:r w:rsidRPr="004A7CF3">
        <w:t xml:space="preserve">overnment funding the ABS to roll out additional data </w:t>
      </w:r>
      <w:r w:rsidR="00610F7C">
        <w:t>integration initiatives</w:t>
      </w:r>
      <w:r w:rsidRPr="004A7CF3">
        <w:t xml:space="preserve">, such as making full use of the range of data now available from the ATO through </w:t>
      </w:r>
      <w:hyperlink r:id="rId139" w:history="1">
        <w:r w:rsidRPr="00B20328">
          <w:rPr>
            <w:rStyle w:val="Hyperlink"/>
          </w:rPr>
          <w:t>Single Touch Payroll Phase 2</w:t>
        </w:r>
      </w:hyperlink>
      <w:r w:rsidRPr="004A7CF3">
        <w:t xml:space="preserve"> (STP Phase 2), with the view </w:t>
      </w:r>
      <w:r w:rsidR="00AA35D9">
        <w:t>of</w:t>
      </w:r>
      <w:r w:rsidRPr="004A7CF3">
        <w:t xml:space="preserve"> filling evidence gaps on intersectional pay gap</w:t>
      </w:r>
      <w:r w:rsidR="001F19D7">
        <w:t>s</w:t>
      </w:r>
      <w:r w:rsidRPr="004A7CF3">
        <w:t xml:space="preserve">. This data set would allow incorporation of employment status into the </w:t>
      </w:r>
      <w:r w:rsidR="00610F7C">
        <w:t xml:space="preserve">integrated </w:t>
      </w:r>
      <w:r w:rsidRPr="004A7CF3">
        <w:t xml:space="preserve">administrative data the </w:t>
      </w:r>
      <w:r w:rsidR="00610F7C">
        <w:t>S</w:t>
      </w:r>
      <w:r w:rsidRPr="004A7CF3">
        <w:t xml:space="preserve">tudy has used </w:t>
      </w:r>
      <w:r w:rsidR="00610F7C">
        <w:t xml:space="preserve">effectively </w:t>
      </w:r>
      <w:r w:rsidRPr="004A7CF3">
        <w:t xml:space="preserve">to provide initial </w:t>
      </w:r>
      <w:r w:rsidR="00610F7C">
        <w:t xml:space="preserve">detailed and intersectional insights into </w:t>
      </w:r>
      <w:r w:rsidRPr="004A7CF3">
        <w:t>gender pay gaps</w:t>
      </w:r>
      <w:r w:rsidR="00610F7C">
        <w:t>, including over the life course</w:t>
      </w:r>
      <w:r w:rsidRPr="004A7CF3">
        <w:t>.</w:t>
      </w:r>
    </w:p>
    <w:p w14:paraId="2653E454" w14:textId="4EC3F512" w:rsidR="004A7CF3" w:rsidRPr="004C00FE" w:rsidRDefault="004A7CF3" w:rsidP="00BE128D">
      <w:pPr>
        <w:pStyle w:val="Quote"/>
        <w:spacing w:after="360"/>
      </w:pPr>
      <w:r>
        <w:t>"</w:t>
      </w:r>
      <w:r w:rsidRPr="00FF6C68">
        <w:t>Addressing the gender pay gap requires attention to wages, but also systemic workplace dynamics. Narrowing the full-time gender pay gap is not enough. Policy must go beyond equal pay for equal work and address career progression, leadership representation and access to bonuses, super and flexible arrangements without penalty. Workplace structures and practices are still entrenching gender inequality. Policy needs to focus on transparency, value of care work, career pathways and the fair distribution of rewards</w:t>
      </w:r>
      <w:r>
        <w:t>."</w:t>
      </w:r>
      <w:r w:rsidRPr="00FF6C68">
        <w:t xml:space="preserve"> </w:t>
      </w:r>
      <w:r>
        <w:t>(</w:t>
      </w:r>
      <w:r w:rsidR="003F3B99">
        <w:t>PM&amp;C</w:t>
      </w:r>
      <w:r>
        <w:t xml:space="preserve"> </w:t>
      </w:r>
      <w:r w:rsidRPr="00FF6C68">
        <w:t>2025</w:t>
      </w:r>
      <w:r w:rsidR="009C51E2">
        <w:t>b</w:t>
      </w:r>
      <w:r>
        <w:t>)</w:t>
      </w:r>
    </w:p>
    <w:p w14:paraId="7485DD17" w14:textId="77777777" w:rsidR="00096BD2" w:rsidRPr="00096BD2" w:rsidRDefault="00096BD2" w:rsidP="00BE128D">
      <w:pPr>
        <w:pStyle w:val="Quotelarge"/>
      </w:pPr>
      <w:r w:rsidRPr="00096BD2">
        <w:t xml:space="preserve">"To effectively address systemic gender inequalities, intersectional analysis and inclusive data collection are vital." </w:t>
      </w:r>
    </w:p>
    <w:p w14:paraId="4E7FA9F3" w14:textId="77777777" w:rsidR="00096BD2" w:rsidRPr="00096BD2" w:rsidRDefault="00096BD2" w:rsidP="00BE128D">
      <w:pPr>
        <w:pStyle w:val="Quote"/>
        <w:spacing w:after="360"/>
      </w:pPr>
      <w:r w:rsidRPr="00096BD2">
        <w:t>— Anonymous (Consultation Paper Submission, 2025)</w:t>
      </w:r>
    </w:p>
    <w:p w14:paraId="37293A37" w14:textId="03DB310F" w:rsidR="004A7CF3" w:rsidRDefault="00996FB1" w:rsidP="00905AD3">
      <w:pPr>
        <w:pStyle w:val="BodyText"/>
      </w:pPr>
      <w:r w:rsidRPr="003C3962">
        <w:t>Options for consideration</w:t>
      </w:r>
      <w:r>
        <w:t xml:space="preserve"> on gender pay gap data</w:t>
      </w:r>
      <w:r w:rsidR="00DE36E7">
        <w:t xml:space="preserve"> include</w:t>
      </w:r>
      <w:r>
        <w:t>:</w:t>
      </w:r>
    </w:p>
    <w:p w14:paraId="7B0015AD" w14:textId="3DF4D139" w:rsidR="002811F4" w:rsidRDefault="002811F4" w:rsidP="002811F4">
      <w:pPr>
        <w:pStyle w:val="ListBullet"/>
        <w:numPr>
          <w:ilvl w:val="0"/>
          <w:numId w:val="1"/>
        </w:numPr>
      </w:pPr>
      <w:r w:rsidRPr="002811F4">
        <w:t>NIAA and the Productivity Commission could explore incorporating reporting on First Nations gender pay gaps on the Closing the Gap dashboard.</w:t>
      </w:r>
      <w:r w:rsidR="00007ACA" w:rsidRPr="00007ACA">
        <w:t xml:space="preserve"> </w:t>
      </w:r>
      <w:r w:rsidR="00007ACA">
        <w:t>These agencies could also work with the</w:t>
      </w:r>
      <w:r w:rsidR="00007ACA" w:rsidRPr="00007ACA">
        <w:t xml:space="preserve"> Data Policy Partnership </w:t>
      </w:r>
      <w:r w:rsidR="00007ACA">
        <w:t>under the</w:t>
      </w:r>
      <w:r w:rsidR="00007ACA" w:rsidRPr="00007ACA">
        <w:t xml:space="preserve"> Closing the Gap</w:t>
      </w:r>
      <w:r w:rsidR="00007ACA">
        <w:t xml:space="preserve"> Agreement to </w:t>
      </w:r>
      <w:r w:rsidR="00953525">
        <w:t xml:space="preserve">maintain momentum on </w:t>
      </w:r>
      <w:r w:rsidR="003A2878">
        <w:t xml:space="preserve">ongoing reporting of </w:t>
      </w:r>
      <w:r w:rsidR="0078714A">
        <w:t>First Nations gender pay gaps</w:t>
      </w:r>
      <w:r w:rsidR="00953525">
        <w:t>.</w:t>
      </w:r>
    </w:p>
    <w:p w14:paraId="240D2889" w14:textId="57293AF2" w:rsidR="00AA594A" w:rsidRDefault="004A7CF3" w:rsidP="004A7CF3">
      <w:pPr>
        <w:pStyle w:val="ListBullet"/>
        <w:numPr>
          <w:ilvl w:val="0"/>
          <w:numId w:val="1"/>
        </w:numPr>
      </w:pPr>
      <w:r w:rsidRPr="000C4545">
        <w:t xml:space="preserve">Closing the retirement income gender gap is a priority area under Working for Women and further research in retirement and lifelong pay gaps should be considered in the </w:t>
      </w:r>
      <w:r w:rsidRPr="000C4545">
        <w:lastRenderedPageBreak/>
        <w:t>complementary gender pay gap reporting and responsibility. This includes the impact of unpaid care and other work on women's economic equality and wellbeing.</w:t>
      </w:r>
    </w:p>
    <w:p w14:paraId="27D8E20B" w14:textId="6370723D" w:rsidR="004A7CF3" w:rsidRDefault="004A7CF3" w:rsidP="004A7CF3">
      <w:pPr>
        <w:pStyle w:val="ListBullet"/>
        <w:numPr>
          <w:ilvl w:val="0"/>
          <w:numId w:val="1"/>
        </w:numPr>
      </w:pPr>
      <w:r w:rsidRPr="00F7638C">
        <w:t xml:space="preserve">Exploration of gender pay gaps in small businesses </w:t>
      </w:r>
      <w:r w:rsidR="00DA32BC">
        <w:t xml:space="preserve">by </w:t>
      </w:r>
      <w:r w:rsidRPr="00F7638C">
        <w:t xml:space="preserve">using </w:t>
      </w:r>
      <w:r w:rsidR="008F755B">
        <w:t xml:space="preserve">the </w:t>
      </w:r>
      <w:hyperlink r:id="rId140" w:history="1">
        <w:r w:rsidR="008F755B" w:rsidRPr="009D3B78">
          <w:rPr>
            <w:rStyle w:val="Hyperlink"/>
          </w:rPr>
          <w:t>Business Longitudi</w:t>
        </w:r>
        <w:r w:rsidR="00B9375D" w:rsidRPr="009D3B78">
          <w:rPr>
            <w:rStyle w:val="Hyperlink"/>
          </w:rPr>
          <w:t>nal Analysis Data Environment</w:t>
        </w:r>
      </w:hyperlink>
      <w:r w:rsidR="00B9375D">
        <w:t xml:space="preserve"> (</w:t>
      </w:r>
      <w:r w:rsidRPr="00F7638C">
        <w:t>BLADE</w:t>
      </w:r>
      <w:r w:rsidR="00B9375D">
        <w:t>)</w:t>
      </w:r>
      <w:r w:rsidR="00E16B5F">
        <w:t xml:space="preserve"> linked to other </w:t>
      </w:r>
      <w:r w:rsidR="0090469E">
        <w:t>datasets</w:t>
      </w:r>
      <w:r w:rsidR="008803FE">
        <w:t>,</w:t>
      </w:r>
      <w:r w:rsidRPr="00F7638C">
        <w:t xml:space="preserve"> </w:t>
      </w:r>
      <w:r>
        <w:t>and</w:t>
      </w:r>
      <w:r w:rsidRPr="00F7638C">
        <w:t xml:space="preserve"> migrant pay gaps using nuanced visa status variables </w:t>
      </w:r>
      <w:r>
        <w:t xml:space="preserve">to </w:t>
      </w:r>
      <w:r w:rsidRPr="00F7638C">
        <w:t>further fill evidence gaps</w:t>
      </w:r>
      <w:r>
        <w:t xml:space="preserve"> is also recommended. This research can also help push towards the achievement of Working for Women's Outcome 3.6 to increase the proportion of women owned businesses.</w:t>
      </w:r>
    </w:p>
    <w:p w14:paraId="52595FE3" w14:textId="77777777" w:rsidR="00970B24" w:rsidRDefault="004A7CF3" w:rsidP="00970B24">
      <w:pPr>
        <w:pStyle w:val="ListBullet"/>
        <w:numPr>
          <w:ilvl w:val="0"/>
          <w:numId w:val="1"/>
        </w:numPr>
      </w:pPr>
      <w:r w:rsidRPr="003133E5">
        <w:t xml:space="preserve">Government and industry efforts that </w:t>
      </w:r>
      <w:r>
        <w:t xml:space="preserve">are </w:t>
      </w:r>
      <w:r w:rsidRPr="003133E5">
        <w:t xml:space="preserve">uplifting employer capability in gathering </w:t>
      </w:r>
      <w:r w:rsidR="00610F7C">
        <w:t xml:space="preserve">and using </w:t>
      </w:r>
      <w:r w:rsidRPr="003133E5">
        <w:t>intersectional data in a way that is secure, private and safe for employees and assists reporting on voluntary submissions from employers is also recommended</w:t>
      </w:r>
      <w:r>
        <w:t>.</w:t>
      </w:r>
    </w:p>
    <w:p w14:paraId="144EAD59" w14:textId="2EDF94BA" w:rsidR="002B70C1" w:rsidRPr="00953A33" w:rsidRDefault="00970B24" w:rsidP="00970B24">
      <w:pPr>
        <w:pStyle w:val="BodyText"/>
      </w:pPr>
      <w:r>
        <w:rPr>
          <w:noProof/>
        </w:rPr>
        <w:drawing>
          <wp:inline distT="0" distB="0" distL="0" distR="0" wp14:anchorId="2E0C4D5C" wp14:editId="575DCDCD">
            <wp:extent cx="5732145" cy="6089650"/>
            <wp:effectExtent l="0" t="0" r="1905" b="6350"/>
            <wp:docPr id="50012988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29889" name="Picture 14">
                      <a:extLst>
                        <a:ext uri="{C183D7F6-B498-43B3-948B-1728B52AA6E4}">
                          <adec:decorative xmlns:adec="http://schemas.microsoft.com/office/drawing/2017/decorative" val="1"/>
                        </a:ext>
                      </a:extLst>
                    </pic:cNvPr>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32145" cy="6089650"/>
                    </a:xfrm>
                    <a:prstGeom prst="rect">
                      <a:avLst/>
                    </a:prstGeom>
                  </pic:spPr>
                </pic:pic>
              </a:graphicData>
            </a:graphic>
          </wp:inline>
        </w:drawing>
      </w:r>
      <w:r w:rsidR="002B70C1">
        <w:br w:type="page"/>
      </w:r>
    </w:p>
    <w:p w14:paraId="10BA2CDE" w14:textId="28D01DB1" w:rsidR="00074BD0" w:rsidRDefault="00074BD0" w:rsidP="00074BD0">
      <w:pPr>
        <w:pStyle w:val="Heading1"/>
      </w:pPr>
      <w:bookmarkStart w:id="38" w:name="_Toc211171333"/>
      <w:bookmarkStart w:id="39" w:name="_Toc212551737"/>
      <w:r>
        <w:lastRenderedPageBreak/>
        <w:t>Appendix</w:t>
      </w:r>
      <w:bookmarkEnd w:id="38"/>
      <w:bookmarkEnd w:id="39"/>
    </w:p>
    <w:p w14:paraId="67549FC3" w14:textId="77777777" w:rsidR="006D7C23" w:rsidRDefault="006D7C23" w:rsidP="006D7C23">
      <w:pPr>
        <w:pStyle w:val="Heading2"/>
      </w:pPr>
      <w:bookmarkStart w:id="40" w:name="_Toc198541244"/>
      <w:bookmarkStart w:id="41" w:name="_Toc198542264"/>
      <w:bookmarkStart w:id="42" w:name="_Toc209606075"/>
      <w:bookmarkStart w:id="43" w:name="_Toc211171334"/>
      <w:bookmarkStart w:id="44" w:name="_Toc212551738"/>
      <w:r>
        <w:t>Engagement and Consultation Summary</w:t>
      </w:r>
      <w:bookmarkEnd w:id="40"/>
      <w:bookmarkEnd w:id="41"/>
      <w:bookmarkEnd w:id="42"/>
      <w:bookmarkEnd w:id="43"/>
      <w:bookmarkEnd w:id="44"/>
    </w:p>
    <w:p w14:paraId="7FDB9E51" w14:textId="4576E882" w:rsidR="00672DF0" w:rsidRDefault="006D7C23" w:rsidP="006D7C23">
      <w:pPr>
        <w:pStyle w:val="BodyText"/>
      </w:pPr>
      <w:r w:rsidRPr="006D7C23">
        <w:t>The Study has been underpinned by close consultation and collaboration with stakeholders.</w:t>
      </w:r>
      <w:r>
        <w:t xml:space="preserve"> </w:t>
      </w:r>
      <w:r w:rsidRPr="006D7C23">
        <w:t>The purpose of stakeholder engagement and partner consultation was to enable JSA to gather robust qualitative data and insights from stakeholders across the economy and the country.</w:t>
      </w:r>
    </w:p>
    <w:p w14:paraId="3481F47A" w14:textId="5529802E" w:rsidR="006D7C23" w:rsidRPr="006D7C23" w:rsidRDefault="006D7C23" w:rsidP="006D7C23">
      <w:pPr>
        <w:pStyle w:val="BodyText"/>
      </w:pPr>
      <w:r w:rsidRPr="006D7C23">
        <w:t xml:space="preserve">JSA’s </w:t>
      </w:r>
      <w:hyperlink r:id="rId142" w:tgtFrame="_blank" w:history="1">
        <w:r w:rsidRPr="006D7C23">
          <w:t>Engagement and Outreach Strategy</w:t>
        </w:r>
      </w:hyperlink>
      <w:r w:rsidRPr="006D7C23">
        <w:t xml:space="preserve"> articulates the following engagement principles, which have informed the development of the engagement plan for this </w:t>
      </w:r>
      <w:r>
        <w:t>S</w:t>
      </w:r>
      <w:r w:rsidRPr="006D7C23">
        <w:t>tudy:</w:t>
      </w:r>
    </w:p>
    <w:p w14:paraId="788CB0BA" w14:textId="77777777" w:rsidR="006D7C23" w:rsidRPr="000B17FF" w:rsidRDefault="006D7C23" w:rsidP="006B0C65">
      <w:pPr>
        <w:pStyle w:val="ListNumber"/>
        <w:numPr>
          <w:ilvl w:val="0"/>
          <w:numId w:val="13"/>
        </w:numPr>
      </w:pPr>
      <w:r w:rsidRPr="000B17FF">
        <w:t>Our engagement is inclusive and aims to ensure our analysis and advice represents a diverse community and economy</w:t>
      </w:r>
      <w:r>
        <w:t>.</w:t>
      </w:r>
    </w:p>
    <w:p w14:paraId="4864C98E" w14:textId="77777777" w:rsidR="006D7C23" w:rsidRPr="000B17FF" w:rsidRDefault="006D7C23" w:rsidP="006B0C65">
      <w:pPr>
        <w:pStyle w:val="ListNumber"/>
        <w:numPr>
          <w:ilvl w:val="0"/>
          <w:numId w:val="13"/>
        </w:numPr>
      </w:pPr>
      <w:r w:rsidRPr="000B17FF">
        <w:t>Our engagement is effective and ongoing, that meaningfully impacts on the development, delivery, and quality of our work</w:t>
      </w:r>
      <w:r>
        <w:t>.</w:t>
      </w:r>
    </w:p>
    <w:p w14:paraId="5D951B56" w14:textId="77777777" w:rsidR="006D7C23" w:rsidRPr="000B17FF" w:rsidRDefault="006D7C23" w:rsidP="006B0C65">
      <w:pPr>
        <w:pStyle w:val="ListNumber"/>
        <w:numPr>
          <w:ilvl w:val="0"/>
          <w:numId w:val="13"/>
        </w:numPr>
      </w:pPr>
      <w:r w:rsidRPr="000B17FF">
        <w:t>Our engagement is two-way and empowers others to use our advice to benefit their communities</w:t>
      </w:r>
      <w:r>
        <w:t>.</w:t>
      </w:r>
    </w:p>
    <w:p w14:paraId="3C468869" w14:textId="77777777" w:rsidR="006D7C23" w:rsidRPr="000B17FF" w:rsidRDefault="006D7C23" w:rsidP="006B0C65">
      <w:pPr>
        <w:pStyle w:val="ListNumber"/>
        <w:numPr>
          <w:ilvl w:val="0"/>
          <w:numId w:val="13"/>
        </w:numPr>
      </w:pPr>
      <w:r w:rsidRPr="000B17FF">
        <w:t>Our engagement is open and transparent</w:t>
      </w:r>
      <w:r>
        <w:t>.</w:t>
      </w:r>
    </w:p>
    <w:p w14:paraId="20DF2A82" w14:textId="418F600B" w:rsidR="00DC4BF9" w:rsidRDefault="006D7C23" w:rsidP="006B0C65">
      <w:pPr>
        <w:pStyle w:val="ListNumber"/>
        <w:numPr>
          <w:ilvl w:val="0"/>
          <w:numId w:val="13"/>
        </w:numPr>
      </w:pPr>
      <w:r w:rsidRPr="000B17FF">
        <w:t>Engaging with us is easy.</w:t>
      </w:r>
    </w:p>
    <w:p w14:paraId="0FD4C5B9" w14:textId="378F8D74" w:rsidR="006D7C23" w:rsidRPr="006D7C23" w:rsidRDefault="006D7C23" w:rsidP="006D7C23">
      <w:pPr>
        <w:pStyle w:val="BodyText"/>
      </w:pPr>
      <w:r w:rsidRPr="006D7C23">
        <w:t xml:space="preserve">The </w:t>
      </w:r>
      <w:r>
        <w:t>S</w:t>
      </w:r>
      <w:r w:rsidRPr="006D7C23">
        <w:t xml:space="preserve">tudy </w:t>
      </w:r>
      <w:r w:rsidR="00DC4BF9">
        <w:t xml:space="preserve">used </w:t>
      </w:r>
      <w:r w:rsidRPr="006D7C23">
        <w:t xml:space="preserve">multiple </w:t>
      </w:r>
      <w:r w:rsidR="00F23D3E">
        <w:t xml:space="preserve">approaches and </w:t>
      </w:r>
      <w:r w:rsidRPr="006D7C23">
        <w:t>avenues to achieve this by:</w:t>
      </w:r>
    </w:p>
    <w:p w14:paraId="70B20612" w14:textId="55BF212C" w:rsidR="006D7C23" w:rsidRPr="009012BD" w:rsidRDefault="006D7C23" w:rsidP="006D7C23">
      <w:pPr>
        <w:pStyle w:val="ListBullet"/>
        <w:numPr>
          <w:ilvl w:val="0"/>
          <w:numId w:val="1"/>
        </w:numPr>
      </w:pPr>
      <w:r w:rsidRPr="009012BD">
        <w:t xml:space="preserve">establishing a Steering Committee made up of Advocacy Peaks, Industry/Business Peak Associations, Unions, Education and Training bodies, and </w:t>
      </w:r>
      <w:r w:rsidR="000049B5">
        <w:t>g</w:t>
      </w:r>
      <w:r w:rsidRPr="009012BD">
        <w:t>overnment entities</w:t>
      </w:r>
      <w:r>
        <w:t>.</w:t>
      </w:r>
    </w:p>
    <w:p w14:paraId="789FE5C2" w14:textId="77777777" w:rsidR="006D7C23" w:rsidRPr="009012BD" w:rsidRDefault="006D7C23" w:rsidP="006D7C23">
      <w:pPr>
        <w:pStyle w:val="ListBullet"/>
        <w:numPr>
          <w:ilvl w:val="0"/>
          <w:numId w:val="1"/>
        </w:numPr>
      </w:pPr>
      <w:r w:rsidRPr="009012BD">
        <w:t>releasing a consultation paper for public submissions</w:t>
      </w:r>
      <w:r>
        <w:t>.</w:t>
      </w:r>
    </w:p>
    <w:p w14:paraId="09F287B4" w14:textId="463374A2" w:rsidR="006241E3" w:rsidRDefault="006D7C23" w:rsidP="006D7C23">
      <w:pPr>
        <w:pStyle w:val="ListBullet"/>
        <w:numPr>
          <w:ilvl w:val="0"/>
          <w:numId w:val="1"/>
        </w:numPr>
      </w:pPr>
      <w:r w:rsidRPr="009012BD">
        <w:t>holding a series of</w:t>
      </w:r>
      <w:r w:rsidR="006241E3">
        <w:t xml:space="preserve"> expert</w:t>
      </w:r>
      <w:r w:rsidRPr="009012BD">
        <w:t xml:space="preserve"> forums </w:t>
      </w:r>
      <w:r w:rsidR="006241E3">
        <w:t>with policymakers, scholars, skills stakeholders and workers</w:t>
      </w:r>
      <w:r w:rsidR="002E7142">
        <w:t>.</w:t>
      </w:r>
    </w:p>
    <w:p w14:paraId="19B1F9F0" w14:textId="1175D745" w:rsidR="00F6085E" w:rsidRPr="00F6085E" w:rsidRDefault="001804C6" w:rsidP="00424A4E">
      <w:pPr>
        <w:pStyle w:val="ListBullet"/>
      </w:pPr>
      <w:r>
        <w:t xml:space="preserve">Targeted </w:t>
      </w:r>
      <w:r w:rsidR="00B266FB">
        <w:t>c</w:t>
      </w:r>
      <w:r w:rsidR="00F6085E" w:rsidRPr="00F6085E">
        <w:t>onsultation across government</w:t>
      </w:r>
      <w:r>
        <w:t xml:space="preserve"> and other relevant </w:t>
      </w:r>
      <w:r w:rsidR="00640BD5">
        <w:t>stakeholders</w:t>
      </w:r>
      <w:r w:rsidR="00424A4E">
        <w:t>. I</w:t>
      </w:r>
      <w:r w:rsidR="00C23989">
        <w:t xml:space="preserve">n addition to </w:t>
      </w:r>
      <w:r w:rsidR="00424A4E">
        <w:t>Steering Committee members, key</w:t>
      </w:r>
      <w:r w:rsidR="00F6085E" w:rsidRPr="00F6085E">
        <w:t xml:space="preserve"> stakeholders </w:t>
      </w:r>
      <w:r w:rsidR="00640BD5">
        <w:t>consulted</w:t>
      </w:r>
      <w:r w:rsidR="00F6085E" w:rsidRPr="00F6085E">
        <w:t xml:space="preserve"> includ</w:t>
      </w:r>
      <w:r w:rsidR="00424A4E">
        <w:t>e</w:t>
      </w:r>
      <w:r w:rsidR="00F6085E" w:rsidRPr="00F6085E">
        <w:t>:</w:t>
      </w:r>
    </w:p>
    <w:p w14:paraId="5BCE207C" w14:textId="3BEED2CB" w:rsidR="00F6085E" w:rsidRPr="00F6085E" w:rsidRDefault="00DC7F4F" w:rsidP="00F6085E">
      <w:pPr>
        <w:pStyle w:val="ListBullet2"/>
        <w:numPr>
          <w:ilvl w:val="1"/>
          <w:numId w:val="1"/>
        </w:numPr>
      </w:pPr>
      <w:r>
        <w:t>DEWR</w:t>
      </w:r>
    </w:p>
    <w:p w14:paraId="46E87826" w14:textId="71568C72" w:rsidR="00F6085E" w:rsidRPr="00F6085E" w:rsidRDefault="00DC7F4F" w:rsidP="00F6085E">
      <w:pPr>
        <w:pStyle w:val="ListBullet2"/>
        <w:numPr>
          <w:ilvl w:val="1"/>
          <w:numId w:val="1"/>
        </w:numPr>
      </w:pPr>
      <w:r>
        <w:t>WGEA</w:t>
      </w:r>
    </w:p>
    <w:p w14:paraId="6032D427" w14:textId="73C62C5B" w:rsidR="00B266FB" w:rsidRDefault="00B266FB" w:rsidP="00F6085E">
      <w:pPr>
        <w:pStyle w:val="ListBullet2"/>
        <w:numPr>
          <w:ilvl w:val="1"/>
          <w:numId w:val="1"/>
        </w:numPr>
      </w:pPr>
      <w:r>
        <w:t xml:space="preserve">Working for Women </w:t>
      </w:r>
      <w:r w:rsidR="00141111">
        <w:t>Interdepartmental Committee</w:t>
      </w:r>
      <w:r w:rsidR="00CF705F">
        <w:t xml:space="preserve"> and Strategy Group</w:t>
      </w:r>
    </w:p>
    <w:p w14:paraId="6E4519CC" w14:textId="12D636DC" w:rsidR="00EC2220" w:rsidRPr="00F6085E" w:rsidRDefault="00EC2220" w:rsidP="00EC2220">
      <w:pPr>
        <w:pStyle w:val="ListBullet2"/>
        <w:numPr>
          <w:ilvl w:val="1"/>
          <w:numId w:val="1"/>
        </w:numPr>
      </w:pPr>
      <w:r w:rsidRPr="00EC2220">
        <w:rPr>
          <w:rFonts w:eastAsiaTheme="minorEastAsia"/>
        </w:rPr>
        <w:t>NIAA</w:t>
      </w:r>
    </w:p>
    <w:p w14:paraId="1474B6AA" w14:textId="77777777" w:rsidR="00EC2220" w:rsidRPr="00EC2220" w:rsidRDefault="00EC2220" w:rsidP="00EC2220">
      <w:pPr>
        <w:pStyle w:val="ListBullet2"/>
        <w:numPr>
          <w:ilvl w:val="1"/>
          <w:numId w:val="1"/>
        </w:numPr>
      </w:pPr>
      <w:r w:rsidRPr="00EC2220">
        <w:t>Department of Education</w:t>
      </w:r>
    </w:p>
    <w:p w14:paraId="354A9989" w14:textId="77777777" w:rsidR="004058C4" w:rsidRDefault="00F6085E" w:rsidP="00F6085E">
      <w:pPr>
        <w:pStyle w:val="ListBullet2"/>
        <w:numPr>
          <w:ilvl w:val="1"/>
          <w:numId w:val="1"/>
        </w:numPr>
      </w:pPr>
      <w:r w:rsidRPr="00F6085E">
        <w:t>A</w:t>
      </w:r>
      <w:r w:rsidR="000651FD">
        <w:t>ustralian Curriculum</w:t>
      </w:r>
      <w:r w:rsidR="003314EC">
        <w:t>, Assessment</w:t>
      </w:r>
      <w:r w:rsidR="000651FD">
        <w:t xml:space="preserve"> and </w:t>
      </w:r>
      <w:r w:rsidR="003314EC">
        <w:t>Reporting Authority</w:t>
      </w:r>
    </w:p>
    <w:p w14:paraId="67A0269F" w14:textId="258E4E4A" w:rsidR="00B266FB" w:rsidRDefault="00FC238B" w:rsidP="00B266FB">
      <w:pPr>
        <w:pStyle w:val="ListBullet2"/>
        <w:numPr>
          <w:ilvl w:val="1"/>
          <w:numId w:val="1"/>
        </w:numPr>
      </w:pPr>
      <w:r>
        <w:t>DISR</w:t>
      </w:r>
    </w:p>
    <w:p w14:paraId="51860AED" w14:textId="566F73F8" w:rsidR="004058C4" w:rsidRPr="004058C4" w:rsidRDefault="004058C4" w:rsidP="004058C4">
      <w:pPr>
        <w:pStyle w:val="ListBullet2"/>
        <w:numPr>
          <w:ilvl w:val="1"/>
          <w:numId w:val="1"/>
        </w:numPr>
      </w:pPr>
      <w:r w:rsidRPr="004058C4">
        <w:rPr>
          <w:rFonts w:eastAsiaTheme="minorEastAsia"/>
        </w:rPr>
        <w:t>WEO</w:t>
      </w:r>
      <w:r>
        <w:rPr>
          <w:rFonts w:eastAsiaTheme="minorEastAsia"/>
        </w:rPr>
        <w:t xml:space="preserve"> - </w:t>
      </w:r>
      <w:r w:rsidRPr="004058C4">
        <w:rPr>
          <w:rFonts w:eastAsiaTheme="minorEastAsia"/>
        </w:rPr>
        <w:t>SWOG</w:t>
      </w:r>
    </w:p>
    <w:p w14:paraId="4FED39BF" w14:textId="3A7A022F" w:rsidR="00640BD5" w:rsidRDefault="000C5B69" w:rsidP="00640BD5">
      <w:pPr>
        <w:pStyle w:val="ListBullet2"/>
        <w:numPr>
          <w:ilvl w:val="1"/>
          <w:numId w:val="1"/>
        </w:numPr>
      </w:pPr>
      <w:r>
        <w:t>CICA</w:t>
      </w:r>
    </w:p>
    <w:p w14:paraId="0B84D260" w14:textId="6A086B95" w:rsidR="00F23D3E" w:rsidRPr="00ED1ADC" w:rsidRDefault="00640BD5" w:rsidP="00ED1ADC">
      <w:pPr>
        <w:pStyle w:val="ListBullet2"/>
        <w:numPr>
          <w:ilvl w:val="1"/>
          <w:numId w:val="1"/>
        </w:numPr>
      </w:pPr>
      <w:r>
        <w:t>Education Services Australia</w:t>
      </w:r>
      <w:bookmarkStart w:id="45" w:name="_Toc209606076"/>
      <w:r w:rsidR="002E7142">
        <w:t>.</w:t>
      </w:r>
    </w:p>
    <w:p w14:paraId="547DBE8B" w14:textId="65534A82" w:rsidR="006D7C23" w:rsidRPr="009012BD" w:rsidRDefault="006D7C23" w:rsidP="00B66DD9">
      <w:pPr>
        <w:pStyle w:val="Heading3unnumbered"/>
      </w:pPr>
      <w:bookmarkStart w:id="46" w:name="_Toc210134801"/>
      <w:bookmarkStart w:id="47" w:name="_Toc211171335"/>
      <w:r w:rsidRPr="009012BD">
        <w:lastRenderedPageBreak/>
        <w:t>The Gender Economic Equality Study Steering Committee</w:t>
      </w:r>
      <w:bookmarkEnd w:id="45"/>
      <w:bookmarkEnd w:id="46"/>
      <w:bookmarkEnd w:id="47"/>
    </w:p>
    <w:p w14:paraId="65FEA3D5" w14:textId="0DFADDC0" w:rsidR="006D7C23" w:rsidRPr="006D7C23" w:rsidRDefault="006D7C23" w:rsidP="00BE4E69">
      <w:pPr>
        <w:pStyle w:val="BodyText"/>
      </w:pPr>
      <w:r w:rsidRPr="006D7C23">
        <w:t>A Steering Committee was established to provide expert advice to inform and support the Study.</w:t>
      </w:r>
      <w:r w:rsidR="00423F56">
        <w:t xml:space="preserve"> </w:t>
      </w:r>
      <w:r w:rsidRPr="006D7C23">
        <w:t xml:space="preserve">Membership was broad to ensure it </w:t>
      </w:r>
      <w:r w:rsidR="00FD2891">
        <w:t xml:space="preserve">reflected </w:t>
      </w:r>
      <w:r w:rsidRPr="006D7C23">
        <w:t>diverse tripartite representation of key stakeholders and experts to inform the Study.</w:t>
      </w:r>
    </w:p>
    <w:p w14:paraId="74E00EA6" w14:textId="72656D56" w:rsidR="006D7C23" w:rsidRPr="006D7C23" w:rsidRDefault="006D7C23" w:rsidP="006D7C23">
      <w:pPr>
        <w:pStyle w:val="Caption"/>
      </w:pPr>
      <w:r w:rsidRPr="006D7C23">
        <w:t>Table 1</w:t>
      </w:r>
      <w:r>
        <w:t>:</w:t>
      </w:r>
      <w:r w:rsidRPr="006D7C23">
        <w:t xml:space="preserve"> </w:t>
      </w:r>
      <w:r>
        <w:t>Gender Economic Equality Study Steering Committee</w:t>
      </w:r>
      <w:r w:rsidRPr="006D7C23">
        <w:t xml:space="preserve"> membership</w:t>
      </w:r>
    </w:p>
    <w:tbl>
      <w:tblPr>
        <w:tblW w:w="9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0"/>
        <w:gridCol w:w="1850"/>
        <w:gridCol w:w="1851"/>
        <w:gridCol w:w="1850"/>
        <w:gridCol w:w="1851"/>
      </w:tblGrid>
      <w:tr w:rsidR="005111BF" w:rsidRPr="009012BD" w14:paraId="01A8CFB7" w14:textId="77777777" w:rsidTr="008F4C94">
        <w:trPr>
          <w:trHeight w:val="300"/>
        </w:trPr>
        <w:tc>
          <w:tcPr>
            <w:tcW w:w="1850" w:type="dxa"/>
            <w:tcBorders>
              <w:top w:val="nil"/>
              <w:left w:val="nil"/>
              <w:bottom w:val="nil"/>
              <w:right w:val="nil"/>
            </w:tcBorders>
            <w:shd w:val="clear" w:color="auto" w:fill="2F005F"/>
            <w:hideMark/>
          </w:tcPr>
          <w:p w14:paraId="529EE233" w14:textId="77777777" w:rsidR="005111BF" w:rsidRPr="005111BF" w:rsidRDefault="005111BF" w:rsidP="001D2372">
            <w:pPr>
              <w:pStyle w:val="TableHeading1"/>
            </w:pPr>
            <w:r w:rsidRPr="006D7C23">
              <w:t>Advocacy Peaks </w:t>
            </w:r>
          </w:p>
        </w:tc>
        <w:tc>
          <w:tcPr>
            <w:tcW w:w="1850" w:type="dxa"/>
            <w:tcBorders>
              <w:top w:val="nil"/>
              <w:left w:val="nil"/>
              <w:bottom w:val="nil"/>
              <w:right w:val="nil"/>
            </w:tcBorders>
            <w:shd w:val="clear" w:color="auto" w:fill="2F005F"/>
            <w:hideMark/>
          </w:tcPr>
          <w:p w14:paraId="3458ADF2" w14:textId="77777777" w:rsidR="005111BF" w:rsidRPr="005111BF" w:rsidRDefault="005111BF" w:rsidP="001D2372">
            <w:pPr>
              <w:pStyle w:val="TableHeading1"/>
            </w:pPr>
            <w:r w:rsidRPr="006D7C23">
              <w:t>Unions </w:t>
            </w:r>
          </w:p>
        </w:tc>
        <w:tc>
          <w:tcPr>
            <w:tcW w:w="1851" w:type="dxa"/>
            <w:tcBorders>
              <w:top w:val="nil"/>
              <w:left w:val="nil"/>
              <w:bottom w:val="nil"/>
              <w:right w:val="nil"/>
            </w:tcBorders>
            <w:shd w:val="clear" w:color="auto" w:fill="2F005F"/>
          </w:tcPr>
          <w:p w14:paraId="42AD523F" w14:textId="632435D0" w:rsidR="005111BF" w:rsidRPr="006D7C23" w:rsidRDefault="005111BF" w:rsidP="001D2372">
            <w:pPr>
              <w:pStyle w:val="TableHeading1"/>
            </w:pPr>
            <w:r w:rsidRPr="006D7C23">
              <w:t>Industry/Business Peaks </w:t>
            </w:r>
          </w:p>
        </w:tc>
        <w:tc>
          <w:tcPr>
            <w:tcW w:w="1850" w:type="dxa"/>
            <w:tcBorders>
              <w:top w:val="nil"/>
              <w:left w:val="nil"/>
              <w:bottom w:val="nil"/>
              <w:right w:val="nil"/>
            </w:tcBorders>
            <w:shd w:val="clear" w:color="auto" w:fill="2F005F"/>
            <w:hideMark/>
          </w:tcPr>
          <w:p w14:paraId="4915FA93" w14:textId="77777777" w:rsidR="005111BF" w:rsidRPr="005111BF" w:rsidRDefault="005111BF" w:rsidP="001D2372">
            <w:pPr>
              <w:pStyle w:val="TableHeading1"/>
            </w:pPr>
            <w:r w:rsidRPr="006D7C23">
              <w:t>Academics </w:t>
            </w:r>
          </w:p>
        </w:tc>
        <w:tc>
          <w:tcPr>
            <w:tcW w:w="1851" w:type="dxa"/>
            <w:tcBorders>
              <w:top w:val="nil"/>
              <w:left w:val="nil"/>
              <w:bottom w:val="nil"/>
              <w:right w:val="nil"/>
            </w:tcBorders>
            <w:shd w:val="clear" w:color="auto" w:fill="2F005F"/>
            <w:hideMark/>
          </w:tcPr>
          <w:p w14:paraId="6B3AB530" w14:textId="77777777" w:rsidR="005111BF" w:rsidRPr="005111BF" w:rsidRDefault="005111BF" w:rsidP="001D2372">
            <w:pPr>
              <w:pStyle w:val="TableHeading1"/>
            </w:pPr>
            <w:r w:rsidRPr="006D7C23">
              <w:t>Government  </w:t>
            </w:r>
          </w:p>
        </w:tc>
      </w:tr>
      <w:tr w:rsidR="005111BF" w:rsidRPr="009012BD" w14:paraId="29CB142F" w14:textId="77777777" w:rsidTr="008F4C94">
        <w:trPr>
          <w:trHeight w:val="300"/>
        </w:trPr>
        <w:tc>
          <w:tcPr>
            <w:tcW w:w="1850" w:type="dxa"/>
            <w:tcBorders>
              <w:top w:val="nil"/>
              <w:left w:val="nil"/>
              <w:bottom w:val="nil"/>
              <w:right w:val="nil"/>
            </w:tcBorders>
            <w:hideMark/>
          </w:tcPr>
          <w:p w14:paraId="7777C093" w14:textId="77777777" w:rsidR="005111BF" w:rsidRDefault="005111BF" w:rsidP="008F4C94">
            <w:pPr>
              <w:pStyle w:val="TableListBullet"/>
            </w:pPr>
            <w:r w:rsidRPr="009012BD">
              <w:t>Diversity Council of Australia</w:t>
            </w:r>
          </w:p>
          <w:p w14:paraId="502E8258" w14:textId="77777777" w:rsidR="008F4C94" w:rsidRDefault="008F4C94" w:rsidP="008F4C94">
            <w:pPr>
              <w:pStyle w:val="TableListBullet"/>
            </w:pPr>
            <w:r w:rsidRPr="008F4C94">
              <w:t>Women in Adult and Vocational Education</w:t>
            </w:r>
          </w:p>
          <w:p w14:paraId="33E58EDB" w14:textId="77777777" w:rsidR="008F4C94" w:rsidRDefault="008F4C94" w:rsidP="008F4C94">
            <w:pPr>
              <w:pStyle w:val="TableListBullet"/>
            </w:pPr>
            <w:r w:rsidRPr="008F4C94">
              <w:t>Migration Council Australia</w:t>
            </w:r>
          </w:p>
          <w:p w14:paraId="44355115" w14:textId="045683CB" w:rsidR="008F4C94" w:rsidRPr="005111BF" w:rsidRDefault="008F4C94" w:rsidP="008F4C94">
            <w:pPr>
              <w:pStyle w:val="TableListBullet"/>
            </w:pPr>
            <w:r w:rsidRPr="008F4C94">
              <w:t>Women With Disabilities Australia</w:t>
            </w:r>
          </w:p>
        </w:tc>
        <w:tc>
          <w:tcPr>
            <w:tcW w:w="1850" w:type="dxa"/>
            <w:tcBorders>
              <w:top w:val="nil"/>
              <w:left w:val="nil"/>
              <w:bottom w:val="nil"/>
              <w:right w:val="nil"/>
            </w:tcBorders>
            <w:hideMark/>
          </w:tcPr>
          <w:p w14:paraId="2E6FFACA" w14:textId="77777777" w:rsidR="005111BF" w:rsidRDefault="005111BF" w:rsidP="008F4C94">
            <w:pPr>
              <w:pStyle w:val="TableListBullet"/>
            </w:pPr>
            <w:r w:rsidRPr="009012BD">
              <w:t>Australian Council of Trade Unions</w:t>
            </w:r>
          </w:p>
          <w:p w14:paraId="301E3DCA" w14:textId="77777777" w:rsidR="008F4C94" w:rsidRDefault="008F4C94" w:rsidP="008F4C94">
            <w:pPr>
              <w:pStyle w:val="TableListBullet"/>
            </w:pPr>
            <w:r w:rsidRPr="008F4C94">
              <w:t>Transport Workers’ Union</w:t>
            </w:r>
          </w:p>
          <w:p w14:paraId="4C7475E9" w14:textId="38B8619F" w:rsidR="008F4C94" w:rsidRPr="005111BF" w:rsidRDefault="008F4C94" w:rsidP="008F4C94">
            <w:pPr>
              <w:pStyle w:val="TableListBullet"/>
            </w:pPr>
            <w:r w:rsidRPr="008F4C94">
              <w:t>Australian Education Union</w:t>
            </w:r>
          </w:p>
        </w:tc>
        <w:tc>
          <w:tcPr>
            <w:tcW w:w="1851" w:type="dxa"/>
            <w:tcBorders>
              <w:top w:val="nil"/>
              <w:left w:val="nil"/>
              <w:bottom w:val="nil"/>
              <w:right w:val="nil"/>
            </w:tcBorders>
          </w:tcPr>
          <w:p w14:paraId="0E304263" w14:textId="77777777" w:rsidR="005111BF" w:rsidRDefault="005111BF" w:rsidP="008F4C94">
            <w:pPr>
              <w:pStyle w:val="TableListBullet"/>
            </w:pPr>
            <w:r w:rsidRPr="009012BD">
              <w:t>Australian Industry Group</w:t>
            </w:r>
          </w:p>
          <w:p w14:paraId="14FD69D4" w14:textId="77777777" w:rsidR="008F4C94" w:rsidRDefault="008F4C94" w:rsidP="008F4C94">
            <w:pPr>
              <w:pStyle w:val="TableListBullet"/>
            </w:pPr>
            <w:r w:rsidRPr="008F4C94">
              <w:t>Business Council of Australia</w:t>
            </w:r>
          </w:p>
          <w:p w14:paraId="2003C5D1" w14:textId="23B04AE0" w:rsidR="008F4C94" w:rsidRPr="009012BD" w:rsidRDefault="008F4C94" w:rsidP="008F4C94">
            <w:pPr>
              <w:pStyle w:val="TableListBullet"/>
            </w:pPr>
            <w:r w:rsidRPr="008F4C94">
              <w:t>Australian Chamber of Commerce and Industry</w:t>
            </w:r>
          </w:p>
        </w:tc>
        <w:tc>
          <w:tcPr>
            <w:tcW w:w="1850" w:type="dxa"/>
            <w:tcBorders>
              <w:top w:val="nil"/>
              <w:left w:val="nil"/>
              <w:bottom w:val="nil"/>
              <w:right w:val="nil"/>
            </w:tcBorders>
            <w:hideMark/>
          </w:tcPr>
          <w:p w14:paraId="0CD93059" w14:textId="77777777" w:rsidR="005111BF" w:rsidRDefault="005111BF" w:rsidP="008F4C94">
            <w:pPr>
              <w:pStyle w:val="TableListBullet"/>
            </w:pPr>
            <w:r w:rsidRPr="009012BD">
              <w:t>University of Canberra</w:t>
            </w:r>
          </w:p>
          <w:p w14:paraId="3D1FA759" w14:textId="77777777" w:rsidR="008F4C94" w:rsidRDefault="008F4C94" w:rsidP="008F4C94">
            <w:pPr>
              <w:pStyle w:val="TableListBullet"/>
            </w:pPr>
            <w:r w:rsidRPr="008F4C94">
              <w:t>University of Sydney</w:t>
            </w:r>
          </w:p>
          <w:p w14:paraId="0E64DE99" w14:textId="77777777" w:rsidR="008F4C94" w:rsidRDefault="008F4C94" w:rsidP="008F4C94">
            <w:pPr>
              <w:pStyle w:val="TableListBullet"/>
            </w:pPr>
            <w:r w:rsidRPr="008F4C94">
              <w:t>The University of Melbourne</w:t>
            </w:r>
          </w:p>
          <w:p w14:paraId="6F96551A" w14:textId="77777777" w:rsidR="008F4C94" w:rsidRDefault="008F4C94" w:rsidP="008F4C94">
            <w:pPr>
              <w:pStyle w:val="TableListBullet"/>
            </w:pPr>
            <w:r w:rsidRPr="008F4C94">
              <w:t>Centre of Indigenous People and Work (University of Technology Sydney)</w:t>
            </w:r>
          </w:p>
          <w:p w14:paraId="2ADC4470" w14:textId="0CA84B99" w:rsidR="008F4C94" w:rsidRPr="005111BF" w:rsidRDefault="008F4C94" w:rsidP="008F4C94">
            <w:pPr>
              <w:pStyle w:val="TableListBullet"/>
            </w:pPr>
            <w:proofErr w:type="spellStart"/>
            <w:r w:rsidRPr="008F4C94">
              <w:t>Wiyi</w:t>
            </w:r>
            <w:proofErr w:type="spellEnd"/>
            <w:r w:rsidRPr="008F4C94">
              <w:t xml:space="preserve"> Yani U </w:t>
            </w:r>
            <w:proofErr w:type="spellStart"/>
            <w:r w:rsidRPr="008F4C94">
              <w:t>Thangani</w:t>
            </w:r>
            <w:proofErr w:type="spellEnd"/>
            <w:r w:rsidRPr="008F4C94">
              <w:t xml:space="preserve"> Institute for First Nations Gender Justice, based at the Australian National University (ANU)</w:t>
            </w:r>
          </w:p>
        </w:tc>
        <w:tc>
          <w:tcPr>
            <w:tcW w:w="1851" w:type="dxa"/>
            <w:tcBorders>
              <w:top w:val="nil"/>
              <w:left w:val="nil"/>
              <w:bottom w:val="nil"/>
              <w:right w:val="nil"/>
            </w:tcBorders>
            <w:hideMark/>
          </w:tcPr>
          <w:p w14:paraId="364CA99C" w14:textId="77777777" w:rsidR="005111BF" w:rsidRDefault="005111BF" w:rsidP="008F4C94">
            <w:pPr>
              <w:pStyle w:val="TableListBullet"/>
            </w:pPr>
            <w:r w:rsidRPr="009012BD">
              <w:t xml:space="preserve">Office For Women, Department of the </w:t>
            </w:r>
            <w:r w:rsidRPr="005111BF">
              <w:t>Prime Minister and Cabinet</w:t>
            </w:r>
          </w:p>
          <w:p w14:paraId="1BDE686A" w14:textId="77777777" w:rsidR="008F4C94" w:rsidRDefault="008F4C94" w:rsidP="008F4C94">
            <w:pPr>
              <w:pStyle w:val="TableListBullet"/>
            </w:pPr>
            <w:r w:rsidRPr="008F4C94">
              <w:t>State government representatives from Victoria</w:t>
            </w:r>
          </w:p>
          <w:p w14:paraId="5F3A3987" w14:textId="1E36EBEB" w:rsidR="008F4C94" w:rsidRPr="005111BF" w:rsidRDefault="008F4C94" w:rsidP="008F4C94">
            <w:pPr>
              <w:pStyle w:val="TableListBullet"/>
            </w:pPr>
            <w:r w:rsidRPr="008F4C94">
              <w:t>State government representatives from South Australia</w:t>
            </w:r>
          </w:p>
        </w:tc>
      </w:tr>
    </w:tbl>
    <w:p w14:paraId="354DB01C" w14:textId="77777777" w:rsidR="006D7C23" w:rsidRPr="006D7C23" w:rsidRDefault="006D7C23" w:rsidP="006D7C23">
      <w:pPr>
        <w:pStyle w:val="BodyText"/>
      </w:pPr>
      <w:r w:rsidRPr="006D7C23">
        <w:t>The purpose of the Steering Committee was to:  </w:t>
      </w:r>
    </w:p>
    <w:p w14:paraId="0069E6BC" w14:textId="24F8CD8A" w:rsidR="006D7C23" w:rsidRPr="000B17FF" w:rsidRDefault="006D7C23" w:rsidP="006D7C23">
      <w:pPr>
        <w:pStyle w:val="ListBullet"/>
        <w:numPr>
          <w:ilvl w:val="0"/>
          <w:numId w:val="1"/>
        </w:numPr>
      </w:pPr>
      <w:r w:rsidRPr="000B17FF">
        <w:t xml:space="preserve">Assist with the </w:t>
      </w:r>
      <w:r w:rsidR="002E7142">
        <w:t>S</w:t>
      </w:r>
      <w:r w:rsidRPr="000B17FF">
        <w:t xml:space="preserve">tudy’s strategic direction (outlined by the Study’s </w:t>
      </w:r>
      <w:hyperlink r:id="rId143" w:tgtFrame="_blank" w:history="1">
        <w:r w:rsidRPr="000B17FF">
          <w:t>Terms of Reference</w:t>
        </w:r>
      </w:hyperlink>
      <w:r w:rsidRPr="000B17FF">
        <w:t>) and assist with identifying key issues.</w:t>
      </w:r>
    </w:p>
    <w:p w14:paraId="79C5757D" w14:textId="77777777" w:rsidR="006D7C23" w:rsidRPr="000B17FF" w:rsidRDefault="006D7C23" w:rsidP="006D7C23">
      <w:pPr>
        <w:pStyle w:val="ListBullet"/>
        <w:numPr>
          <w:ilvl w:val="0"/>
          <w:numId w:val="1"/>
        </w:numPr>
      </w:pPr>
      <w:r w:rsidRPr="000B17FF">
        <w:t>Provide subject matter expertise on relevant academic research; key evidence gaps; and significant policy reforms, evaluations and challenges that are central to the study research scope.</w:t>
      </w:r>
    </w:p>
    <w:p w14:paraId="27392949" w14:textId="77777777" w:rsidR="006D7C23" w:rsidRPr="000B17FF" w:rsidRDefault="006D7C23" w:rsidP="006D7C23">
      <w:pPr>
        <w:pStyle w:val="ListBullet"/>
        <w:numPr>
          <w:ilvl w:val="0"/>
          <w:numId w:val="1"/>
        </w:numPr>
      </w:pPr>
      <w:r w:rsidRPr="000B17FF">
        <w:t xml:space="preserve">Provide feedback on </w:t>
      </w:r>
      <w:r>
        <w:t>S</w:t>
      </w:r>
      <w:r w:rsidRPr="000B17FF">
        <w:t xml:space="preserve">tudy materials, inputs and findings to inform interim and final </w:t>
      </w:r>
      <w:r>
        <w:t>S</w:t>
      </w:r>
      <w:r w:rsidRPr="000B17FF">
        <w:t>tudy products.</w:t>
      </w:r>
    </w:p>
    <w:p w14:paraId="56F19488" w14:textId="77777777" w:rsidR="006D7C23" w:rsidRPr="000B17FF" w:rsidRDefault="006D7C23" w:rsidP="006D7C23">
      <w:pPr>
        <w:pStyle w:val="ListBullet"/>
        <w:numPr>
          <w:ilvl w:val="0"/>
          <w:numId w:val="1"/>
        </w:numPr>
      </w:pPr>
      <w:r w:rsidRPr="000B17FF">
        <w:t>Help facilitate consultation with and input from critical stakeholders, to address the Study’s scope.</w:t>
      </w:r>
    </w:p>
    <w:p w14:paraId="0CDC1C65" w14:textId="77777777" w:rsidR="006D7C23" w:rsidRPr="000B17FF" w:rsidRDefault="006D7C23" w:rsidP="006D7C23">
      <w:pPr>
        <w:pStyle w:val="ListBullet"/>
        <w:numPr>
          <w:ilvl w:val="0"/>
          <w:numId w:val="1"/>
        </w:numPr>
      </w:pPr>
      <w:r w:rsidRPr="000B17FF">
        <w:t>The Steering Committee was advisory with final decision-making powers resting with the independent JSA Deputy Commissioner.</w:t>
      </w:r>
    </w:p>
    <w:p w14:paraId="02D9A231" w14:textId="77777777" w:rsidR="004E59B4" w:rsidRDefault="004E59B4">
      <w:pPr>
        <w:spacing w:before="0" w:after="200" w:line="276" w:lineRule="auto"/>
        <w:rPr>
          <w:b/>
          <w:color w:val="2F005F"/>
          <w:sz w:val="23"/>
          <w:lang w:eastAsia="en-GB"/>
        </w:rPr>
      </w:pPr>
      <w:bookmarkStart w:id="48" w:name="_Toc209606077"/>
      <w:bookmarkStart w:id="49" w:name="_Toc210134802"/>
      <w:bookmarkStart w:id="50" w:name="_Toc211171336"/>
      <w:r>
        <w:br w:type="page"/>
      </w:r>
    </w:p>
    <w:p w14:paraId="733A133F" w14:textId="52F7ADF6" w:rsidR="006D7C23" w:rsidRPr="009012BD" w:rsidRDefault="006D7C23" w:rsidP="00B66DD9">
      <w:pPr>
        <w:pStyle w:val="Heading3unnumbered"/>
      </w:pPr>
      <w:r w:rsidRPr="009012BD">
        <w:lastRenderedPageBreak/>
        <w:t>Public consultation and submission process</w:t>
      </w:r>
      <w:bookmarkEnd w:id="48"/>
      <w:bookmarkEnd w:id="49"/>
      <w:bookmarkEnd w:id="50"/>
    </w:p>
    <w:p w14:paraId="16015FCF" w14:textId="50D7ECCE" w:rsidR="006D7C23" w:rsidRPr="000B17FF" w:rsidRDefault="006D7C23" w:rsidP="006D7C23">
      <w:pPr>
        <w:pStyle w:val="BodyText"/>
      </w:pPr>
      <w:r w:rsidRPr="000B17FF">
        <w:t xml:space="preserve">The key questions for partners and stakeholders were outlined in the Study’s </w:t>
      </w:r>
      <w:hyperlink r:id="rId144" w:history="1">
        <w:r w:rsidRPr="006554D2">
          <w:rPr>
            <w:rStyle w:val="Hyperlink"/>
          </w:rPr>
          <w:t>Consultation Paper</w:t>
        </w:r>
      </w:hyperlink>
      <w:r w:rsidRPr="000B17FF">
        <w:t xml:space="preserve">, which invited submissions from the public on the issues the </w:t>
      </w:r>
      <w:r>
        <w:t>S</w:t>
      </w:r>
      <w:r w:rsidRPr="000B17FF">
        <w:t xml:space="preserve">tudy considered. The paper also included the Study’s </w:t>
      </w:r>
      <w:hyperlink r:id="rId145" w:tgtFrame="_blank" w:history="1">
        <w:r w:rsidRPr="000B17FF">
          <w:t>Terms of Reference</w:t>
        </w:r>
      </w:hyperlink>
      <w:r w:rsidRPr="000B17FF">
        <w:t>.</w:t>
      </w:r>
    </w:p>
    <w:p w14:paraId="4DC54EDB" w14:textId="14350D70" w:rsidR="006D7C23" w:rsidRPr="000B17FF" w:rsidRDefault="006D7C23" w:rsidP="006D7C23">
      <w:pPr>
        <w:pStyle w:val="BodyText"/>
      </w:pPr>
      <w:r w:rsidRPr="000B17FF">
        <w:t xml:space="preserve">The consultation paper was published in February </w:t>
      </w:r>
      <w:r w:rsidR="00BD7C70">
        <w:t xml:space="preserve">2025 </w:t>
      </w:r>
      <w:r w:rsidRPr="000B17FF">
        <w:t>and was open for submissions over three weeks.</w:t>
      </w:r>
    </w:p>
    <w:p w14:paraId="256F0C6A" w14:textId="5BFD8E9C" w:rsidR="006D7C23" w:rsidRPr="006D7C23" w:rsidRDefault="006D7C23" w:rsidP="006D7C23">
      <w:pPr>
        <w:pStyle w:val="BodyText"/>
      </w:pPr>
      <w:r w:rsidRPr="000B17FF">
        <w:t>There were over 40 substantive submissions received</w:t>
      </w:r>
      <w:r w:rsidR="00905AD3" w:rsidRPr="000B17FF">
        <w:t>,</w:t>
      </w:r>
      <w:r w:rsidRPr="000B17FF">
        <w:t xml:space="preserve"> and these </w:t>
      </w:r>
      <w:r>
        <w:t>were</w:t>
      </w:r>
      <w:r w:rsidRPr="000B17FF">
        <w:t xml:space="preserve"> analysed using manual themes drawn from the foundational work of the Study. Public submissions </w:t>
      </w:r>
      <w:r>
        <w:t>were</w:t>
      </w:r>
      <w:r w:rsidRPr="000B17FF">
        <w:t xml:space="preserve"> used in the preparation of the Study Papers and where the submission was marked as public, stakeholder organisation names have been cited</w:t>
      </w:r>
      <w:r w:rsidRPr="006D7C23">
        <w:t>.</w:t>
      </w:r>
    </w:p>
    <w:p w14:paraId="303C04B8" w14:textId="77062F19" w:rsidR="006D7C23" w:rsidRPr="009012BD" w:rsidRDefault="006D7C23" w:rsidP="00B66DD9">
      <w:pPr>
        <w:pStyle w:val="Heading3unnumbered"/>
      </w:pPr>
      <w:bookmarkStart w:id="51" w:name="_Toc209606078"/>
      <w:bookmarkStart w:id="52" w:name="_Toc210134803"/>
      <w:bookmarkStart w:id="53" w:name="_Toc211171337"/>
      <w:r w:rsidRPr="009012BD">
        <w:t xml:space="preserve">Expert </w:t>
      </w:r>
      <w:bookmarkEnd w:id="51"/>
      <w:bookmarkEnd w:id="52"/>
      <w:r>
        <w:t>F</w:t>
      </w:r>
      <w:r w:rsidRPr="009012BD">
        <w:t>orums</w:t>
      </w:r>
      <w:bookmarkEnd w:id="53"/>
    </w:p>
    <w:p w14:paraId="098DC1E4" w14:textId="08970D85" w:rsidR="006D7C23" w:rsidRPr="006D7C23" w:rsidRDefault="006D7C23" w:rsidP="006D7C23">
      <w:pPr>
        <w:pStyle w:val="BodyText"/>
      </w:pPr>
      <w:r w:rsidRPr="006D7C23">
        <w:t>Experts Forums were held to target key subject matter expertise and explore perspectives on gender economic equality with academics, policymakers, experts from the skills sector, unions, peak bodies, and individuals with intersectional and worker lived experiences.</w:t>
      </w:r>
    </w:p>
    <w:p w14:paraId="1E540067" w14:textId="430576D1" w:rsidR="006D7C23" w:rsidRPr="006D7C23" w:rsidRDefault="006D7C23" w:rsidP="006D7C23">
      <w:pPr>
        <w:pStyle w:val="BodyText"/>
      </w:pPr>
      <w:r w:rsidRPr="006D7C23">
        <w:t>The forums occurred on the following dates:</w:t>
      </w:r>
    </w:p>
    <w:p w14:paraId="17A02837" w14:textId="39E4AD21" w:rsidR="006D7C23" w:rsidRPr="009012BD" w:rsidRDefault="006D7C23" w:rsidP="006D7C23">
      <w:pPr>
        <w:pStyle w:val="ListBullet"/>
        <w:numPr>
          <w:ilvl w:val="0"/>
          <w:numId w:val="1"/>
        </w:numPr>
      </w:pPr>
      <w:r w:rsidRPr="009012BD">
        <w:t>Experts Scholars Forum with 35 academics representing over 20 universities</w:t>
      </w:r>
      <w:r>
        <w:t>—</w:t>
      </w:r>
      <w:r w:rsidRPr="009012BD">
        <w:t>Wednesday 13 November 2024</w:t>
      </w:r>
      <w:r>
        <w:t>.</w:t>
      </w:r>
    </w:p>
    <w:p w14:paraId="763393AE" w14:textId="5A298F00" w:rsidR="006D7C23" w:rsidRPr="009012BD" w:rsidRDefault="006D7C23" w:rsidP="006D7C23">
      <w:pPr>
        <w:pStyle w:val="ListBullet"/>
        <w:numPr>
          <w:ilvl w:val="0"/>
          <w:numId w:val="1"/>
        </w:numPr>
      </w:pPr>
      <w:r w:rsidRPr="009012BD">
        <w:t xml:space="preserve">Experts Policymakers Forum with 21 policy makers from across different </w:t>
      </w:r>
      <w:r w:rsidR="00396FEA">
        <w:t>Australian</w:t>
      </w:r>
      <w:r w:rsidRPr="009012BD">
        <w:t xml:space="preserve">, state and territory </w:t>
      </w:r>
      <w:r w:rsidR="00684FD1">
        <w:t>government agencies</w:t>
      </w:r>
      <w:r>
        <w:t>—</w:t>
      </w:r>
      <w:r w:rsidRPr="009012BD">
        <w:t>Wednesday 20 November 2024</w:t>
      </w:r>
      <w:r>
        <w:t>.</w:t>
      </w:r>
    </w:p>
    <w:p w14:paraId="33B561EA" w14:textId="5F8DD6C5" w:rsidR="006D7C23" w:rsidRPr="009012BD" w:rsidRDefault="006D7C23" w:rsidP="006D7C23">
      <w:pPr>
        <w:pStyle w:val="ListBullet"/>
        <w:numPr>
          <w:ilvl w:val="0"/>
          <w:numId w:val="1"/>
        </w:numPr>
      </w:pPr>
      <w:r w:rsidRPr="009012BD">
        <w:t>Expert Skills Forum</w:t>
      </w:r>
      <w:r w:rsidR="00DC576F">
        <w:t xml:space="preserve"> with </w:t>
      </w:r>
      <w:r w:rsidRPr="009012BD">
        <w:t xml:space="preserve">26 representatives from across academia, industry, unions, peak bodies, and </w:t>
      </w:r>
      <w:r w:rsidR="00AD26DF">
        <w:t>JSCs</w:t>
      </w:r>
      <w:r>
        <w:t>—</w:t>
      </w:r>
      <w:r w:rsidRPr="009012BD">
        <w:t>Monday 3 March 2025</w:t>
      </w:r>
      <w:r>
        <w:t>.</w:t>
      </w:r>
    </w:p>
    <w:p w14:paraId="75D6A9DA" w14:textId="2F4B47A2" w:rsidR="006D7C23" w:rsidRDefault="006D7C23" w:rsidP="00822742">
      <w:pPr>
        <w:pStyle w:val="ListBullet"/>
        <w:numPr>
          <w:ilvl w:val="0"/>
          <w:numId w:val="1"/>
        </w:numPr>
      </w:pPr>
      <w:r w:rsidRPr="009012BD">
        <w:t>Lived Experience Forum</w:t>
      </w:r>
      <w:r w:rsidR="00DC576F">
        <w:t xml:space="preserve"> with </w:t>
      </w:r>
      <w:r w:rsidRPr="009012BD">
        <w:t>13 representatives, including those with intersectional and worker lived experiences, industry and union representatives</w:t>
      </w:r>
      <w:r>
        <w:t>—</w:t>
      </w:r>
      <w:r w:rsidRPr="009012BD">
        <w:t>Monday 5 May 2025.</w:t>
      </w:r>
    </w:p>
    <w:p w14:paraId="758E9CC1" w14:textId="0D50F4F5" w:rsidR="00B1444B" w:rsidRDefault="00B1444B" w:rsidP="00B1444B">
      <w:pPr>
        <w:pStyle w:val="Heading2"/>
      </w:pPr>
      <w:bookmarkStart w:id="54" w:name="_Toc211171338"/>
      <w:bookmarkStart w:id="55" w:name="_Toc212551739"/>
      <w:r>
        <w:t xml:space="preserve">Building </w:t>
      </w:r>
      <w:r w:rsidRPr="00B1444B">
        <w:t xml:space="preserve">on recent recommendations on </w:t>
      </w:r>
      <w:r w:rsidR="00D42D3A">
        <w:t xml:space="preserve">unpaid </w:t>
      </w:r>
      <w:r w:rsidRPr="00B1444B">
        <w:t>care</w:t>
      </w:r>
      <w:bookmarkEnd w:id="54"/>
      <w:bookmarkEnd w:id="55"/>
    </w:p>
    <w:p w14:paraId="14E5AC6A" w14:textId="5FDD7AC3" w:rsidR="00D23D8C" w:rsidRPr="00D23D8C" w:rsidRDefault="00D23D8C" w:rsidP="00D23D8C">
      <w:pPr>
        <w:pStyle w:val="BodyText"/>
        <w:rPr>
          <w:lang w:eastAsia="en-AU"/>
        </w:rPr>
      </w:pPr>
      <w:r>
        <w:t xml:space="preserve">As outlined in </w:t>
      </w:r>
      <w:r w:rsidRPr="0075713E">
        <w:rPr>
          <w:rStyle w:val="Characterbold"/>
        </w:rPr>
        <w:t>Recommendation 7</w:t>
      </w:r>
      <w:r>
        <w:t xml:space="preserve">, this Study's recommendation reiterate and support the previous policy recommendations related to </w:t>
      </w:r>
      <w:r w:rsidR="00D42D3A">
        <w:t xml:space="preserve">unpaid </w:t>
      </w:r>
      <w:r w:rsidR="00035CA3">
        <w:t>care</w:t>
      </w:r>
      <w:r>
        <w:t xml:space="preserve"> </w:t>
      </w:r>
      <w:r w:rsidR="009535AD">
        <w:t xml:space="preserve">from the WEET and </w:t>
      </w:r>
      <w:r w:rsidR="00005B09">
        <w:t>WFPR</w:t>
      </w:r>
      <w:r w:rsidR="009535AD">
        <w:t>, which are summarised below.</w:t>
      </w:r>
    </w:p>
    <w:p w14:paraId="7B208A27" w14:textId="4ED97BC9" w:rsidR="00B1444B" w:rsidRPr="00B1444B" w:rsidRDefault="00B1444B" w:rsidP="00B66DD9">
      <w:pPr>
        <w:pStyle w:val="Heading3unnumbered"/>
      </w:pPr>
      <w:bookmarkStart w:id="56" w:name="_Toc210134805"/>
      <w:bookmarkStart w:id="57" w:name="_Toc211171339"/>
      <w:r>
        <w:t xml:space="preserve">Women's Economic Equality Taskforce </w:t>
      </w:r>
      <w:r w:rsidR="00035CA3">
        <w:t>care recommendations</w:t>
      </w:r>
      <w:bookmarkEnd w:id="56"/>
      <w:bookmarkEnd w:id="57"/>
    </w:p>
    <w:p w14:paraId="625883F3" w14:textId="43CA9857" w:rsidR="00B1444B" w:rsidRDefault="009535AD" w:rsidP="00B1444B">
      <w:pPr>
        <w:pStyle w:val="BodyText"/>
      </w:pPr>
      <w:r>
        <w:t>JSA recommends and reiterates:</w:t>
      </w:r>
    </w:p>
    <w:p w14:paraId="78CAFA82" w14:textId="528D48ED" w:rsidR="00B1444B" w:rsidRPr="00B1444B" w:rsidRDefault="00B1444B" w:rsidP="009535AD">
      <w:pPr>
        <w:pStyle w:val="ListBullet"/>
      </w:pPr>
      <w:r w:rsidRPr="00B1444B">
        <w:rPr>
          <w:rStyle w:val="Characterbold"/>
        </w:rPr>
        <w:t>taking a life course approach to career advice and support to women who have interrupted career trajectories due to unpaid caring</w:t>
      </w:r>
      <w:r w:rsidRPr="00B1444B">
        <w:t>. As outlined in WEET's recommendations, this could include trial programs for older Australian women returning to the workforce and engaging with education providers on a range of courses for upskilling (</w:t>
      </w:r>
      <w:r w:rsidR="0047431E">
        <w:t>WEET</w:t>
      </w:r>
      <w:r w:rsidRPr="00B1444B">
        <w:t xml:space="preserve"> 2023). Initiatives like the </w:t>
      </w:r>
      <w:hyperlink r:id="rId146" w:history="1">
        <w:r w:rsidRPr="00B1444B">
          <w:rPr>
            <w:rStyle w:val="Hyperlink"/>
          </w:rPr>
          <w:t>Future Women Jobs Academy</w:t>
        </w:r>
      </w:hyperlink>
      <w:r w:rsidRPr="00B1444B">
        <w:t>, which as a program to improve job readiness, workforce participation and economic security for marginalised women aged 40 years and older, could be funded and expanded further by employers and the Government.</w:t>
      </w:r>
    </w:p>
    <w:p w14:paraId="1DF94963" w14:textId="7699F6DD" w:rsidR="00B1444B" w:rsidRPr="00B1444B" w:rsidRDefault="00B1444B" w:rsidP="00CE00E7">
      <w:pPr>
        <w:pStyle w:val="ListBullet"/>
      </w:pPr>
      <w:r w:rsidRPr="00B1444B">
        <w:rPr>
          <w:rStyle w:val="Characterbold"/>
        </w:rPr>
        <w:t>continuing to fund, create and evaluate programs for supporting single mothers</w:t>
      </w:r>
      <w:r w:rsidRPr="00B1444B">
        <w:t xml:space="preserve">, as per the WEET recommendation to reimagine the previous ParentsNext program, which has been replaced with the current </w:t>
      </w:r>
      <w:hyperlink r:id="rId147" w:history="1">
        <w:r w:rsidRPr="00B1444B">
          <w:rPr>
            <w:rStyle w:val="Hyperlink"/>
          </w:rPr>
          <w:t>Parents Pathways program</w:t>
        </w:r>
      </w:hyperlink>
      <w:r w:rsidRPr="00B1444B">
        <w:t xml:space="preserve">. </w:t>
      </w:r>
      <w:r w:rsidR="00A61FD8">
        <w:t xml:space="preserve">The Parent </w:t>
      </w:r>
      <w:r w:rsidR="00A61FD8">
        <w:lastRenderedPageBreak/>
        <w:t>Pathways</w:t>
      </w:r>
      <w:r w:rsidRPr="00B1444B">
        <w:t xml:space="preserve"> program is for parents or carers who are receiving Centrelink parent or carer payments with children aged under six years old, as well as First Nations, parents without a Year 12 qualification as early school leavers, or parents aged under 22 years old.</w:t>
      </w:r>
    </w:p>
    <w:p w14:paraId="7F810DB0" w14:textId="52E27AAB" w:rsidR="00B1444B" w:rsidRPr="00B1444B" w:rsidRDefault="00B1444B" w:rsidP="00CE00E7">
      <w:pPr>
        <w:pStyle w:val="ListBullet"/>
      </w:pPr>
      <w:r>
        <w:t xml:space="preserve">Employers and the Government should </w:t>
      </w:r>
      <w:r w:rsidRPr="00B1444B">
        <w:rPr>
          <w:rStyle w:val="Characterbold"/>
        </w:rPr>
        <w:t>reduce the financial penalty of the uptake of caring responsibilities</w:t>
      </w:r>
      <w:r w:rsidR="00CE00E7">
        <w:t xml:space="preserve">, </w:t>
      </w:r>
      <w:r w:rsidRPr="00B1444B">
        <w:t>such as pausing indexation of HECS-HELP debt during periods of leave. Additionally, there are recommendations from the Wiyi Yani U Thangani (Women's Voices) report (2020) linked to making superannuation schemes fair for First Nations women through annual government contributions to low-income earners.</w:t>
      </w:r>
    </w:p>
    <w:p w14:paraId="14F71805" w14:textId="736C0926" w:rsidR="00B1444B" w:rsidRPr="00B1444B" w:rsidRDefault="00B1444B" w:rsidP="00CE00E7">
      <w:pPr>
        <w:pStyle w:val="ListBullet"/>
      </w:pPr>
      <w:r w:rsidRPr="007A19F9">
        <w:t>'</w:t>
      </w:r>
      <w:r w:rsidR="00A61FD8" w:rsidRPr="007A19F9">
        <w:t>Review</w:t>
      </w:r>
      <w:r w:rsidRPr="007A19F9">
        <w:t xml:space="preserve"> the taxation and transfer systems with a gender lens to identify negative gender biases and examine options to address the high Effective Marginal Tax Rates (EMTRs) experienced by women' (</w:t>
      </w:r>
      <w:r w:rsidR="0047431E">
        <w:t>WEET</w:t>
      </w:r>
      <w:r w:rsidRPr="00B1444B">
        <w:t xml:space="preserve"> 2023:43). Whilst this was not part of the Study's scope, JSA recommends </w:t>
      </w:r>
      <w:r w:rsidRPr="00B1444B">
        <w:rPr>
          <w:rStyle w:val="Characterbold"/>
        </w:rPr>
        <w:t>future research, data and reporting consider the role of the tax system in impeding women's workforce participation and driving unpaid care work responsibilities in families</w:t>
      </w:r>
      <w:r w:rsidRPr="00B1444B">
        <w:t>. This is one of the next big complex policy challenges to tackle in progressing gender economic equality.</w:t>
      </w:r>
    </w:p>
    <w:p w14:paraId="66612DB0" w14:textId="58CDD74F" w:rsidR="00B1444B" w:rsidRPr="00B1444B" w:rsidRDefault="00B1444B" w:rsidP="00B66DD9">
      <w:pPr>
        <w:pStyle w:val="Heading3unnumbered"/>
      </w:pPr>
      <w:bookmarkStart w:id="58" w:name="_Toc210134806"/>
      <w:bookmarkStart w:id="59" w:name="_Toc211171340"/>
      <w:r>
        <w:t>Work and Family Roundtable</w:t>
      </w:r>
      <w:r w:rsidRPr="00B1444B">
        <w:t xml:space="preserve"> 2025 Submission</w:t>
      </w:r>
      <w:r w:rsidR="00035CA3">
        <w:t xml:space="preserve"> care recommendations</w:t>
      </w:r>
      <w:bookmarkEnd w:id="58"/>
      <w:bookmarkEnd w:id="59"/>
    </w:p>
    <w:p w14:paraId="57C7FD97" w14:textId="26225F71" w:rsidR="00B1444B" w:rsidRDefault="00B1444B" w:rsidP="006B0C65">
      <w:pPr>
        <w:pStyle w:val="ListNumber"/>
        <w:numPr>
          <w:ilvl w:val="0"/>
          <w:numId w:val="12"/>
        </w:numPr>
      </w:pPr>
      <w:r w:rsidRPr="002055C6">
        <w:t>Extend the duration of</w:t>
      </w:r>
      <w:r w:rsidR="008A6186">
        <w:t xml:space="preserve"> PPL</w:t>
      </w:r>
      <w:r w:rsidRPr="002055C6">
        <w:t xml:space="preserve"> to 52 weeks with an extended period earmarked for each parent (4 months for each parent and 4 months to share). This could be achieved by first extending the system so that mothers have at least 26 weeks and fathers/partners have access to a longer period (8 weeks) of reserved leave (i.e. a total of 34 weeks with 8 weeks of that period reserved for each parent).</w:t>
      </w:r>
    </w:p>
    <w:p w14:paraId="3706CBC8" w14:textId="77777777" w:rsidR="00B1444B" w:rsidRDefault="00B1444B" w:rsidP="006B0C65">
      <w:pPr>
        <w:pStyle w:val="ListNumber"/>
        <w:numPr>
          <w:ilvl w:val="0"/>
          <w:numId w:val="12"/>
        </w:numPr>
      </w:pPr>
      <w:r w:rsidRPr="002055C6">
        <w:t>Incentivise employers to top up the government scheme from the National Minimum Wage rate to wage replacement rates (where this makes the worker better off).</w:t>
      </w:r>
    </w:p>
    <w:p w14:paraId="510748D6" w14:textId="77777777" w:rsidR="00B1444B" w:rsidRDefault="00B1444B" w:rsidP="006B0C65">
      <w:pPr>
        <w:pStyle w:val="ListNumber"/>
        <w:numPr>
          <w:ilvl w:val="0"/>
          <w:numId w:val="12"/>
        </w:numPr>
      </w:pPr>
      <w:r w:rsidRPr="002055C6">
        <w:t>Safeguard and ringfence superannuation payments on PPL so it is available for those who take PPL (majority being women) in their retirement and not used as a substitute for extending the period of PPL.</w:t>
      </w:r>
    </w:p>
    <w:p w14:paraId="0CE831B6" w14:textId="3C9FE252" w:rsidR="00B1444B" w:rsidRDefault="00B1444B" w:rsidP="006B0C65">
      <w:pPr>
        <w:pStyle w:val="ListNumber"/>
        <w:numPr>
          <w:ilvl w:val="0"/>
          <w:numId w:val="12"/>
        </w:numPr>
      </w:pPr>
      <w:r w:rsidRPr="002055C6">
        <w:t xml:space="preserve">Extend the definition of care in the </w:t>
      </w:r>
      <w:r w:rsidR="005746F7">
        <w:t>National Emplo</w:t>
      </w:r>
      <w:r w:rsidR="00434410">
        <w:t>yment Standards (</w:t>
      </w:r>
      <w:r w:rsidRPr="002055C6">
        <w:t>NES</w:t>
      </w:r>
      <w:r w:rsidR="00434410">
        <w:t>)</w:t>
      </w:r>
      <w:r w:rsidRPr="002055C6">
        <w:t xml:space="preserve"> on carer’s leave to include a greater range of care recipients and a greater range of care responsibilities</w:t>
      </w:r>
      <w:r>
        <w:t>.</w:t>
      </w:r>
    </w:p>
    <w:p w14:paraId="3EC70BE6" w14:textId="77777777" w:rsidR="00B1444B" w:rsidRDefault="00B1444B" w:rsidP="006B0C65">
      <w:pPr>
        <w:pStyle w:val="ListNumber"/>
        <w:numPr>
          <w:ilvl w:val="0"/>
          <w:numId w:val="12"/>
        </w:numPr>
      </w:pPr>
      <w:r w:rsidRPr="002055C6">
        <w:t>Split personal/carer’s leave into separate periods of 10 days paid personal and 10 days paid carer’s leave to reduce the disadvantages experienced by carers in accessing sick leave and set a long-term goal to extend paid carer’s leave in line with international leading practice.</w:t>
      </w:r>
    </w:p>
    <w:p w14:paraId="467EAFCF" w14:textId="6EEE15CB" w:rsidR="00B1444B" w:rsidRDefault="00B1444B" w:rsidP="006B0C65">
      <w:pPr>
        <w:pStyle w:val="ListNumber"/>
        <w:numPr>
          <w:ilvl w:val="0"/>
          <w:numId w:val="12"/>
        </w:numPr>
      </w:pPr>
      <w:r w:rsidRPr="002055C6">
        <w:t>Extend the period of job-protected unpaid carer’s leave to 30 days per annum and amend income support provisions so workers on unpaid carer’s leave can receive income support payments while on leave</w:t>
      </w:r>
      <w:r>
        <w:t>.</w:t>
      </w:r>
    </w:p>
    <w:p w14:paraId="53C157C0" w14:textId="77777777" w:rsidR="001770E9" w:rsidRDefault="001770E9">
      <w:pPr>
        <w:spacing w:before="0" w:after="200" w:line="276" w:lineRule="auto"/>
        <w:rPr>
          <w:rFonts w:eastAsia="Times New Roman" w:cs="Arial"/>
          <w:b/>
          <w:iCs/>
          <w:color w:val="2F005F"/>
          <w:sz w:val="32"/>
          <w:szCs w:val="28"/>
          <w:lang w:eastAsia="en-AU"/>
        </w:rPr>
      </w:pPr>
      <w:bookmarkStart w:id="60" w:name="_Toc211171341"/>
      <w:r>
        <w:br w:type="page"/>
      </w:r>
    </w:p>
    <w:p w14:paraId="2E67FB2A" w14:textId="50037443" w:rsidR="00F954D6" w:rsidRPr="00F954D6" w:rsidRDefault="00F954D6" w:rsidP="00F954D6">
      <w:pPr>
        <w:pStyle w:val="Heading2"/>
      </w:pPr>
      <w:bookmarkStart w:id="61" w:name="_Toc212551740"/>
      <w:r w:rsidRPr="00B05384">
        <w:lastRenderedPageBreak/>
        <w:t>World Bank</w:t>
      </w:r>
      <w:r w:rsidRPr="00F954D6">
        <w:t xml:space="preserve"> Gender-based </w:t>
      </w:r>
      <w:r w:rsidR="002E4655">
        <w:t>E</w:t>
      </w:r>
      <w:r w:rsidRPr="00F954D6">
        <w:t>mployment Segregation: Understanding Causes and Policy Interventions - Key Research Questions</w:t>
      </w:r>
      <w:bookmarkEnd w:id="60"/>
      <w:bookmarkEnd w:id="61"/>
    </w:p>
    <w:p w14:paraId="661B4D80" w14:textId="5F25258C" w:rsidR="00F954D6" w:rsidRPr="00F954D6" w:rsidRDefault="00F954D6" w:rsidP="00F954D6">
      <w:pPr>
        <w:pStyle w:val="BodyText"/>
      </w:pPr>
      <w:r w:rsidRPr="00036B07">
        <w:t>The World Bank's 2023 publication explores the factors that perpetuate employment segregation, and the policies that attempts to reduce segregation</w:t>
      </w:r>
      <w:r w:rsidRPr="00F954D6">
        <w:t xml:space="preserve"> (Carranza et al. 2023). The World Bank highlights areas for future research, some of which have been targeted during the Study's research</w:t>
      </w:r>
      <w:r w:rsidR="005A5B5E">
        <w:t xml:space="preserve">, but </w:t>
      </w:r>
      <w:r w:rsidR="00F310F7">
        <w:t>sh</w:t>
      </w:r>
      <w:r w:rsidR="005A5B5E">
        <w:t xml:space="preserve">ould be </w:t>
      </w:r>
      <w:r w:rsidR="00F310F7">
        <w:t>explored further in future research:</w:t>
      </w:r>
    </w:p>
    <w:p w14:paraId="40792023" w14:textId="026F45EB" w:rsidR="00F954D6" w:rsidRPr="00E667D9" w:rsidRDefault="00F954D6" w:rsidP="00F954D6">
      <w:pPr>
        <w:pStyle w:val="BodyText"/>
        <w:numPr>
          <w:ilvl w:val="0"/>
          <w:numId w:val="1"/>
        </w:numPr>
      </w:pPr>
      <w:r w:rsidRPr="00E667D9">
        <w:t>Education Attainment: Which soft skills matter for overcoming internal bias</w:t>
      </w:r>
      <w:r w:rsidR="005A3816">
        <w:t>es</w:t>
      </w:r>
      <w:r w:rsidRPr="00E667D9">
        <w:t xml:space="preserve"> and gender norms? How to encourage entry into high return education streams?</w:t>
      </w:r>
    </w:p>
    <w:p w14:paraId="01D2A321" w14:textId="77777777" w:rsidR="00F954D6" w:rsidRPr="00E667D9" w:rsidRDefault="00F954D6" w:rsidP="00F954D6">
      <w:pPr>
        <w:pStyle w:val="BodyText"/>
        <w:numPr>
          <w:ilvl w:val="0"/>
          <w:numId w:val="1"/>
        </w:numPr>
      </w:pPr>
      <w:r w:rsidRPr="00E667D9">
        <w:t>Capital Control: How does access to capital affect investment in education or businesses/crops? Should policies focus on loan application rates?</w:t>
      </w:r>
    </w:p>
    <w:p w14:paraId="08C8D640" w14:textId="6B05C52C" w:rsidR="00F954D6" w:rsidRPr="00E667D9" w:rsidRDefault="00F954D6" w:rsidP="00F954D6">
      <w:pPr>
        <w:pStyle w:val="BodyText"/>
        <w:numPr>
          <w:ilvl w:val="0"/>
          <w:numId w:val="1"/>
        </w:numPr>
      </w:pPr>
      <w:r w:rsidRPr="00E667D9">
        <w:t>Intra-Household Allocation of Time: How does segregation vary with lifecycle, whether women are primary earners, household composition? What can effectively change norms on division of responsibilities? Effect of childcare/ technology/ wage gap</w:t>
      </w:r>
      <w:r w:rsidR="002E7142">
        <w:t>.</w:t>
      </w:r>
    </w:p>
    <w:p w14:paraId="1BCFFDA4" w14:textId="77777777" w:rsidR="00F954D6" w:rsidRPr="00E667D9" w:rsidRDefault="00F954D6" w:rsidP="00F954D6">
      <w:pPr>
        <w:pStyle w:val="BodyText"/>
        <w:numPr>
          <w:ilvl w:val="0"/>
          <w:numId w:val="1"/>
        </w:numPr>
      </w:pPr>
      <w:r w:rsidRPr="00E667D9">
        <w:t xml:space="preserve">Safety and Mobility: What is the prevalence of threats to safety? </w:t>
      </w:r>
    </w:p>
    <w:p w14:paraId="15424361" w14:textId="5E14DCCC" w:rsidR="00F954D6" w:rsidRPr="00E667D9" w:rsidRDefault="00F954D6" w:rsidP="00F954D6">
      <w:pPr>
        <w:pStyle w:val="BodyText"/>
        <w:numPr>
          <w:ilvl w:val="0"/>
          <w:numId w:val="1"/>
        </w:numPr>
      </w:pPr>
      <w:r w:rsidRPr="00E667D9">
        <w:t>Networks: What is the relative importance of the aspirations/information/referrals provided by networks? Can they be replaced directly? Do role models/networks need to be female? Are visible role models or large cohorts necessary to change bias</w:t>
      </w:r>
      <w:r w:rsidR="005A3816">
        <w:t>es</w:t>
      </w:r>
      <w:r w:rsidRPr="00E667D9">
        <w:t>/gender norms?</w:t>
      </w:r>
    </w:p>
    <w:p w14:paraId="2A1F9D6B" w14:textId="77777777" w:rsidR="00F954D6" w:rsidRPr="00E667D9" w:rsidRDefault="00F954D6" w:rsidP="00F954D6">
      <w:pPr>
        <w:pStyle w:val="BodyText"/>
        <w:numPr>
          <w:ilvl w:val="0"/>
          <w:numId w:val="1"/>
        </w:numPr>
      </w:pPr>
      <w:r w:rsidRPr="00E667D9">
        <w:t>Recruitment, Selection and Hiring: When women enter male-dominated sectors, how does income/placement differ? What recruitment strategies reduce use of cognitive shortcuts? What are the demand-side barriers to entry in non-wage employment?</w:t>
      </w:r>
    </w:p>
    <w:p w14:paraId="19E6E468" w14:textId="77777777" w:rsidR="00F954D6" w:rsidRPr="00E667D9" w:rsidRDefault="00F954D6" w:rsidP="00F954D6">
      <w:pPr>
        <w:pStyle w:val="BodyText"/>
        <w:numPr>
          <w:ilvl w:val="0"/>
          <w:numId w:val="1"/>
        </w:numPr>
      </w:pPr>
      <w:r w:rsidRPr="00E667D9">
        <w:t>Work Culture: How do men and women respond to benefits/childcare incentives for men/women? How prevalent is harassment/unfair treatment? What policies are effective? How can a firm increase inclusion in male-dominated sectors and education streams?</w:t>
      </w:r>
    </w:p>
    <w:p w14:paraId="49D53366" w14:textId="33360298" w:rsidR="00F954D6" w:rsidRPr="00E667D9" w:rsidRDefault="00F954D6" w:rsidP="00F954D6">
      <w:pPr>
        <w:pStyle w:val="BodyText"/>
        <w:numPr>
          <w:ilvl w:val="0"/>
          <w:numId w:val="1"/>
        </w:numPr>
      </w:pPr>
      <w:r w:rsidRPr="00E667D9">
        <w:t>Promotions and Evaluations: What policies can reduce the devaluation of female work/qualities? Do women who climb the employment ladder change their values/personalities to accommodate bias</w:t>
      </w:r>
      <w:r w:rsidR="00071385">
        <w:t>es</w:t>
      </w:r>
      <w:r w:rsidRPr="00E667D9">
        <w:t>?</w:t>
      </w:r>
    </w:p>
    <w:p w14:paraId="214198CC" w14:textId="1321A870" w:rsidR="00F954D6" w:rsidRDefault="00F954D6" w:rsidP="00337F0A">
      <w:pPr>
        <w:pStyle w:val="ListBullet"/>
      </w:pPr>
      <w:r w:rsidRPr="00E667D9">
        <w:t>Legal and Regulatory Framework: How can governments incentivise firms to attract, hire, and promote women?</w:t>
      </w:r>
    </w:p>
    <w:p w14:paraId="114BD379" w14:textId="21D270E4" w:rsidR="005E7519" w:rsidRDefault="00894A36" w:rsidP="00894A36">
      <w:pPr>
        <w:pStyle w:val="Heading2"/>
      </w:pPr>
      <w:bookmarkStart w:id="62" w:name="_Toc211171342"/>
      <w:bookmarkStart w:id="63" w:name="_Toc212551741"/>
      <w:r>
        <w:t>Example levers for change</w:t>
      </w:r>
      <w:bookmarkEnd w:id="62"/>
      <w:bookmarkEnd w:id="63"/>
    </w:p>
    <w:p w14:paraId="260C51E8" w14:textId="4F1A4220" w:rsidR="0079170C" w:rsidRPr="0079170C" w:rsidRDefault="0079170C" w:rsidP="0079170C">
      <w:pPr>
        <w:pStyle w:val="BodyText"/>
        <w:rPr>
          <w:lang w:eastAsia="en-AU"/>
        </w:rPr>
      </w:pPr>
      <w:r w:rsidRPr="0079170C">
        <w:rPr>
          <w:lang w:eastAsia="en-AU"/>
        </w:rPr>
        <w:t>The following tables highlights actions taken by industry and governments to promote gender economic equality, by pulling supply</w:t>
      </w:r>
      <w:r w:rsidR="008519D4">
        <w:t>-</w:t>
      </w:r>
      <w:r w:rsidRPr="0079170C">
        <w:rPr>
          <w:lang w:eastAsia="en-AU"/>
        </w:rPr>
        <w:t>side, demand</w:t>
      </w:r>
      <w:r w:rsidR="0006165D">
        <w:t>-</w:t>
      </w:r>
      <w:r w:rsidRPr="0079170C">
        <w:rPr>
          <w:lang w:eastAsia="en-AU"/>
        </w:rPr>
        <w:t xml:space="preserve">side, and institutional and regulatory levers. The examples are not an exhaustive list of the actions taken to promote gender economic equality, and they primarily focus on addressing the policy issues highlighted throughout the </w:t>
      </w:r>
      <w:r w:rsidR="004E231C">
        <w:t>S</w:t>
      </w:r>
      <w:r w:rsidRPr="0079170C">
        <w:rPr>
          <w:lang w:eastAsia="en-AU"/>
        </w:rPr>
        <w:t>tudy, including gendered occupational and industry segregation, inequality in education and training settings, and the gender pay gap.</w:t>
      </w:r>
      <w:r w:rsidR="00835DBC">
        <w:t xml:space="preserve"> </w:t>
      </w:r>
      <w:r w:rsidRPr="0079170C">
        <w:rPr>
          <w:lang w:eastAsia="en-AU"/>
        </w:rPr>
        <w:t xml:space="preserve">Socio-cultural levers also intersect across multiple levers and are further highlighted in the policy interventions outlined by the World Bank in </w:t>
      </w:r>
      <w:r w:rsidR="00F20E77">
        <w:t>the previous section</w:t>
      </w:r>
      <w:r w:rsidRPr="0079170C">
        <w:rPr>
          <w:lang w:eastAsia="en-AU"/>
        </w:rPr>
        <w:t>.</w:t>
      </w:r>
    </w:p>
    <w:p w14:paraId="5680CB7C" w14:textId="77777777" w:rsidR="00702C2E" w:rsidRDefault="00702C2E">
      <w:pPr>
        <w:spacing w:before="0" w:after="200" w:line="276" w:lineRule="auto"/>
        <w:rPr>
          <w:rFonts w:eastAsia="Times New Roman" w:cs="Arial"/>
          <w:b/>
          <w:color w:val="4B0985"/>
          <w:sz w:val="26"/>
          <w:szCs w:val="26"/>
          <w:lang w:eastAsia="en-AU"/>
        </w:rPr>
      </w:pPr>
      <w:r>
        <w:br w:type="page"/>
      </w:r>
    </w:p>
    <w:p w14:paraId="0582D1ED" w14:textId="4238CAD8" w:rsidR="0079170C" w:rsidRDefault="0079170C" w:rsidP="00B66DD9">
      <w:pPr>
        <w:pStyle w:val="Heading3unnumbered"/>
      </w:pPr>
      <w:bookmarkStart w:id="64" w:name="_Toc210134809"/>
      <w:bookmarkStart w:id="65" w:name="_Toc211171343"/>
      <w:r>
        <w:lastRenderedPageBreak/>
        <w:t>Supply</w:t>
      </w:r>
      <w:r w:rsidR="008519D4">
        <w:t>-s</w:t>
      </w:r>
      <w:r w:rsidR="009D2610">
        <w:t>ide Levers</w:t>
      </w:r>
      <w:bookmarkEnd w:id="64"/>
      <w:bookmarkEnd w:id="65"/>
    </w:p>
    <w:p w14:paraId="6A6D182F" w14:textId="5268D5CF" w:rsidR="00256F0E" w:rsidRPr="00256F0E" w:rsidRDefault="009D2610" w:rsidP="00256F0E">
      <w:pPr>
        <w:pStyle w:val="Caption"/>
      </w:pPr>
      <w:r>
        <w:t xml:space="preserve">Table 2: </w:t>
      </w:r>
      <w:r w:rsidR="00256F0E" w:rsidRPr="00256F0E">
        <w:t>Examples of supply</w:t>
      </w:r>
      <w:r w:rsidR="008519D4">
        <w:t>-</w:t>
      </w:r>
      <w:r w:rsidR="00256F0E" w:rsidRPr="00256F0E">
        <w:t>side levers to address gendered occupational and industry segregation, education and training divides, and the gender pay gap.</w:t>
      </w:r>
    </w:p>
    <w:tbl>
      <w:tblPr>
        <w:tblStyle w:val="CustomTablebasic"/>
        <w:tblW w:w="0" w:type="auto"/>
        <w:tblLook w:val="04A0" w:firstRow="1" w:lastRow="0" w:firstColumn="1" w:lastColumn="0" w:noHBand="0" w:noVBand="1"/>
      </w:tblPr>
      <w:tblGrid>
        <w:gridCol w:w="1574"/>
        <w:gridCol w:w="1840"/>
        <w:gridCol w:w="3111"/>
        <w:gridCol w:w="2502"/>
      </w:tblGrid>
      <w:tr w:rsidR="002B7CAE" w14:paraId="4DE7C34E" w14:textId="77777777" w:rsidTr="00B66DD9">
        <w:trPr>
          <w:cnfStyle w:val="100000000000" w:firstRow="1" w:lastRow="0" w:firstColumn="0" w:lastColumn="0" w:oddVBand="0" w:evenVBand="0" w:oddHBand="0" w:evenHBand="0" w:firstRowFirstColumn="0" w:firstRowLastColumn="0" w:lastRowFirstColumn="0" w:lastRowLastColumn="0"/>
          <w:tblHeader/>
        </w:trPr>
        <w:tc>
          <w:tcPr>
            <w:tcW w:w="1574" w:type="dxa"/>
          </w:tcPr>
          <w:p w14:paraId="0BBDDDC0" w14:textId="77777777" w:rsidR="002B7CAE" w:rsidRPr="002B7CAE" w:rsidRDefault="002B7CAE" w:rsidP="002B7CAE">
            <w:pPr>
              <w:pStyle w:val="TableHeading1"/>
            </w:pPr>
            <w:r>
              <w:t>Lever for Change</w:t>
            </w:r>
          </w:p>
        </w:tc>
        <w:tc>
          <w:tcPr>
            <w:tcW w:w="1840" w:type="dxa"/>
          </w:tcPr>
          <w:p w14:paraId="0DF0C6E0" w14:textId="77777777" w:rsidR="002B7CAE" w:rsidRPr="002B7CAE" w:rsidRDefault="002B7CAE" w:rsidP="002B7CAE">
            <w:pPr>
              <w:pStyle w:val="TableHeading1"/>
            </w:pPr>
            <w:r>
              <w:t>Policy Issue to Address</w:t>
            </w:r>
          </w:p>
        </w:tc>
        <w:tc>
          <w:tcPr>
            <w:tcW w:w="3111" w:type="dxa"/>
          </w:tcPr>
          <w:p w14:paraId="690A34B9" w14:textId="77777777" w:rsidR="002B7CAE" w:rsidRPr="002B7CAE" w:rsidRDefault="002B7CAE" w:rsidP="002B7CAE">
            <w:pPr>
              <w:pStyle w:val="TableHeading1"/>
            </w:pPr>
            <w:r>
              <w:t>Impact</w:t>
            </w:r>
          </w:p>
        </w:tc>
        <w:tc>
          <w:tcPr>
            <w:tcW w:w="2502" w:type="dxa"/>
          </w:tcPr>
          <w:p w14:paraId="479583A2" w14:textId="77777777" w:rsidR="002B7CAE" w:rsidRPr="002B7CAE" w:rsidRDefault="002B7CAE" w:rsidP="002B7CAE">
            <w:pPr>
              <w:pStyle w:val="TableHeading1"/>
            </w:pPr>
            <w:r>
              <w:t>Examples</w:t>
            </w:r>
          </w:p>
        </w:tc>
      </w:tr>
      <w:tr w:rsidR="002B7CAE" w14:paraId="5D9B3934" w14:textId="77777777">
        <w:tc>
          <w:tcPr>
            <w:tcW w:w="1574" w:type="dxa"/>
          </w:tcPr>
          <w:p w14:paraId="4F3C5EED" w14:textId="77777777" w:rsidR="002B7CAE" w:rsidRPr="002B7CAE" w:rsidRDefault="002B7CAE" w:rsidP="002B7CAE">
            <w:pPr>
              <w:pStyle w:val="TableBodyText"/>
            </w:pPr>
            <w:r w:rsidRPr="002B7DAD">
              <w:t>C</w:t>
            </w:r>
            <w:r w:rsidRPr="002B7CAE">
              <w:t xml:space="preserve">areer Advice, Awareness Campaigns, Training Pathways and Work Experience </w:t>
            </w:r>
          </w:p>
        </w:tc>
        <w:tc>
          <w:tcPr>
            <w:tcW w:w="1840" w:type="dxa"/>
          </w:tcPr>
          <w:p w14:paraId="5A1290E6" w14:textId="77777777" w:rsidR="002B7CAE" w:rsidRPr="002B7CAE" w:rsidRDefault="002B7CAE" w:rsidP="002B7CAE">
            <w:pPr>
              <w:pStyle w:val="TableBodyText"/>
            </w:pPr>
            <w:r>
              <w:t>Gendered occupational</w:t>
            </w:r>
            <w:r w:rsidRPr="002B7CAE">
              <w:t xml:space="preserve"> and industry segregation; education and training divides</w:t>
            </w:r>
          </w:p>
        </w:tc>
        <w:tc>
          <w:tcPr>
            <w:tcW w:w="3111" w:type="dxa"/>
          </w:tcPr>
          <w:p w14:paraId="5F6BE365" w14:textId="114B14DB" w:rsidR="002B7CAE" w:rsidRPr="00667132" w:rsidRDefault="002B7CAE" w:rsidP="002B7CAE">
            <w:pPr>
              <w:pStyle w:val="TableBodyText"/>
            </w:pPr>
            <w:r>
              <w:t xml:space="preserve">Initiatives such as gender-conscious career advice, </w:t>
            </w:r>
            <w:r w:rsidRPr="002B7CAE">
              <w:t>training pathways and work experience opportunities can support women entering male</w:t>
            </w:r>
            <w:r w:rsidR="001D4B11">
              <w:t xml:space="preserve"> </w:t>
            </w:r>
            <w:r w:rsidRPr="002B7CAE">
              <w:t>dominated occupations and industries.</w:t>
            </w:r>
          </w:p>
        </w:tc>
        <w:tc>
          <w:tcPr>
            <w:tcW w:w="2502" w:type="dxa"/>
          </w:tcPr>
          <w:p w14:paraId="48FF825E" w14:textId="77777777" w:rsidR="002B7CAE" w:rsidRPr="002B7CAE" w:rsidRDefault="002B7CAE" w:rsidP="002B7CAE">
            <w:pPr>
              <w:pStyle w:val="TableBodyText"/>
            </w:pPr>
            <w:hyperlink r:id="rId148" w:history="1">
              <w:r w:rsidRPr="002B7CAE">
                <w:rPr>
                  <w:rStyle w:val="Hyperlink"/>
                </w:rPr>
                <w:t>Future You Australia</w:t>
              </w:r>
            </w:hyperlink>
          </w:p>
          <w:p w14:paraId="0D39207A" w14:textId="77777777" w:rsidR="002B7CAE" w:rsidRPr="002B7CAE" w:rsidRDefault="002B7CAE" w:rsidP="002B7CAE">
            <w:pPr>
              <w:pStyle w:val="TableBodyText"/>
            </w:pPr>
            <w:hyperlink r:id="rId149" w:history="1">
              <w:r w:rsidRPr="002B7CAE">
                <w:rPr>
                  <w:rStyle w:val="Hyperlink"/>
                </w:rPr>
                <w:t>Victorian Digital Jobs Program</w:t>
              </w:r>
            </w:hyperlink>
          </w:p>
          <w:p w14:paraId="639F9101" w14:textId="77777777" w:rsidR="002B7CAE" w:rsidRPr="002B7CAE" w:rsidRDefault="002B7CAE" w:rsidP="002B7CAE">
            <w:pPr>
              <w:pStyle w:val="TableBodyText"/>
            </w:pPr>
            <w:hyperlink r:id="rId150" w:history="1">
              <w:r w:rsidRPr="002B7CAE">
                <w:rPr>
                  <w:rStyle w:val="Hyperlink"/>
                </w:rPr>
                <w:t>Career Conversations WA Grant</w:t>
              </w:r>
            </w:hyperlink>
          </w:p>
          <w:p w14:paraId="7B8AC567" w14:textId="77777777" w:rsidR="002B7CAE" w:rsidRPr="002B7CAE" w:rsidRDefault="002B7CAE" w:rsidP="002B7CAE">
            <w:pPr>
              <w:pStyle w:val="TableBodyText"/>
            </w:pPr>
            <w:hyperlink r:id="rId151" w:history="1">
              <w:r w:rsidRPr="002B7CAE">
                <w:rPr>
                  <w:rStyle w:val="Hyperlink"/>
                </w:rPr>
                <w:t>It's Possible Campaign</w:t>
              </w:r>
            </w:hyperlink>
          </w:p>
          <w:p w14:paraId="15C3EBCB" w14:textId="77777777" w:rsidR="002B7CAE" w:rsidRPr="002B7CAE" w:rsidRDefault="002B7CAE" w:rsidP="002B7CAE">
            <w:pPr>
              <w:pStyle w:val="TableBodyText"/>
            </w:pPr>
            <w:hyperlink r:id="rId152" w:history="1">
              <w:r w:rsidRPr="002B7CAE">
                <w:rPr>
                  <w:rStyle w:val="Hyperlink"/>
                </w:rPr>
                <w:t>Steam Ahead Program</w:t>
              </w:r>
            </w:hyperlink>
          </w:p>
          <w:p w14:paraId="18398977" w14:textId="77777777" w:rsidR="002B7CAE" w:rsidRPr="002B7CAE" w:rsidRDefault="002B7CAE" w:rsidP="002B7CAE">
            <w:pPr>
              <w:pStyle w:val="TableBodyText"/>
            </w:pPr>
            <w:hyperlink r:id="rId153" w:history="1">
              <w:r w:rsidRPr="002B7CAE">
                <w:rPr>
                  <w:rStyle w:val="Hyperlink"/>
                </w:rPr>
                <w:t>Women in Plumbing</w:t>
              </w:r>
            </w:hyperlink>
          </w:p>
          <w:p w14:paraId="725B4EFA" w14:textId="77777777" w:rsidR="002B7CAE" w:rsidRPr="002B7CAE" w:rsidRDefault="002B7CAE" w:rsidP="002B7CAE">
            <w:pPr>
              <w:pStyle w:val="TableBodyText"/>
            </w:pPr>
            <w:hyperlink r:id="rId154" w:history="1">
              <w:r w:rsidRPr="002B7CAE">
                <w:rPr>
                  <w:rStyle w:val="Hyperlink"/>
                </w:rPr>
                <w:t>Inspiring Girls Career Forum</w:t>
              </w:r>
            </w:hyperlink>
          </w:p>
          <w:p w14:paraId="33F1C83A" w14:textId="77777777" w:rsidR="002B7CAE" w:rsidRPr="002B7CAE" w:rsidRDefault="002B7CAE" w:rsidP="002B7CAE">
            <w:pPr>
              <w:pStyle w:val="TableBodyText"/>
            </w:pPr>
            <w:hyperlink r:id="rId155" w:history="1">
              <w:r w:rsidRPr="002B7CAE">
                <w:rPr>
                  <w:rStyle w:val="Hyperlink"/>
                </w:rPr>
                <w:t>Mining and Automotive Skills Alliance Market Research</w:t>
              </w:r>
            </w:hyperlink>
          </w:p>
        </w:tc>
      </w:tr>
      <w:tr w:rsidR="002B7CAE" w14:paraId="6B345DF9" w14:textId="77777777">
        <w:trPr>
          <w:cnfStyle w:val="000000010000" w:firstRow="0" w:lastRow="0" w:firstColumn="0" w:lastColumn="0" w:oddVBand="0" w:evenVBand="0" w:oddHBand="0" w:evenHBand="1" w:firstRowFirstColumn="0" w:firstRowLastColumn="0" w:lastRowFirstColumn="0" w:lastRowLastColumn="0"/>
        </w:trPr>
        <w:tc>
          <w:tcPr>
            <w:tcW w:w="1574" w:type="dxa"/>
          </w:tcPr>
          <w:p w14:paraId="26EE5B74" w14:textId="77777777" w:rsidR="002B7CAE" w:rsidRPr="002B7CAE" w:rsidRDefault="002B7CAE" w:rsidP="002B7CAE">
            <w:pPr>
              <w:pStyle w:val="TableBodyText"/>
            </w:pPr>
            <w:r>
              <w:t>Increased Access to Education</w:t>
            </w:r>
          </w:p>
        </w:tc>
        <w:tc>
          <w:tcPr>
            <w:tcW w:w="1840" w:type="dxa"/>
          </w:tcPr>
          <w:p w14:paraId="213749A2" w14:textId="77777777" w:rsidR="002B7CAE" w:rsidRPr="002B7CAE" w:rsidRDefault="002B7CAE" w:rsidP="002B7CAE">
            <w:pPr>
              <w:pStyle w:val="TableBodyText"/>
            </w:pPr>
            <w:r>
              <w:t xml:space="preserve">Gendered occupational </w:t>
            </w:r>
            <w:r w:rsidRPr="002B7CAE">
              <w:t>and industry segregation; education and training divides</w:t>
            </w:r>
          </w:p>
        </w:tc>
        <w:tc>
          <w:tcPr>
            <w:tcW w:w="3111" w:type="dxa"/>
          </w:tcPr>
          <w:p w14:paraId="6110932E" w14:textId="3B31557C" w:rsidR="002B7CAE" w:rsidRPr="002B7CAE" w:rsidRDefault="002B7CAE" w:rsidP="002B7CAE">
            <w:pPr>
              <w:pStyle w:val="TableBodyText"/>
            </w:pPr>
            <w:r>
              <w:t xml:space="preserve">Financial supports </w:t>
            </w:r>
            <w:r w:rsidRPr="002B7CAE">
              <w:t>such as Commonwealth Prac Payments can lessen the burden of undergoing placement in female</w:t>
            </w:r>
            <w:r w:rsidR="002E7142">
              <w:t xml:space="preserve"> </w:t>
            </w:r>
            <w:r w:rsidRPr="002B7CAE">
              <w:t xml:space="preserve">dominated subjects, making the education pathway more accessible, and more appealing for all students. Programs such as Free TAFE financially support study for priority groups </w:t>
            </w:r>
            <w:r w:rsidR="000E432B">
              <w:t>including</w:t>
            </w:r>
            <w:r w:rsidRPr="002B7CAE">
              <w:t xml:space="preserve"> women studying in non-traditional </w:t>
            </w:r>
            <w:r w:rsidR="000E432B">
              <w:t>fields</w:t>
            </w:r>
            <w:r w:rsidRPr="002B7CAE">
              <w:t>.</w:t>
            </w:r>
          </w:p>
        </w:tc>
        <w:tc>
          <w:tcPr>
            <w:tcW w:w="2502" w:type="dxa"/>
          </w:tcPr>
          <w:p w14:paraId="53EB48EA" w14:textId="77777777" w:rsidR="002B7CAE" w:rsidRPr="002B7CAE" w:rsidRDefault="002B7CAE" w:rsidP="002B7CAE">
            <w:pPr>
              <w:pStyle w:val="TableBodyText"/>
            </w:pPr>
            <w:hyperlink r:id="rId156" w:history="1">
              <w:r w:rsidRPr="002B7CAE">
                <w:rPr>
                  <w:rStyle w:val="Hyperlink"/>
                </w:rPr>
                <w:t>Free TAFE</w:t>
              </w:r>
            </w:hyperlink>
          </w:p>
          <w:p w14:paraId="045926DB" w14:textId="77777777" w:rsidR="002B7CAE" w:rsidRPr="002B7CAE" w:rsidRDefault="002B7CAE" w:rsidP="002B7CAE">
            <w:pPr>
              <w:pStyle w:val="TableBodyText"/>
            </w:pPr>
            <w:hyperlink r:id="rId157" w:anchor=":~:text=As%20announced%20in%20the%202024%2D25%20Budget%2C%20%24427.4%20million%20over,2025%20for%20tertiary%20students%20undertaking" w:history="1">
              <w:r w:rsidRPr="002B7CAE">
                <w:rPr>
                  <w:rStyle w:val="Hyperlink"/>
                </w:rPr>
                <w:t>Commonwealth Prac Payments</w:t>
              </w:r>
            </w:hyperlink>
          </w:p>
        </w:tc>
      </w:tr>
      <w:tr w:rsidR="002B7CAE" w14:paraId="5A1EA391" w14:textId="77777777">
        <w:tc>
          <w:tcPr>
            <w:tcW w:w="1574" w:type="dxa"/>
          </w:tcPr>
          <w:p w14:paraId="5305FF0F" w14:textId="77777777" w:rsidR="002B7CAE" w:rsidRPr="002B7CAE" w:rsidRDefault="002B7CAE" w:rsidP="002B7CAE">
            <w:pPr>
              <w:pStyle w:val="TableBodyText"/>
            </w:pPr>
            <w:r>
              <w:t xml:space="preserve">Addressing </w:t>
            </w:r>
            <w:r w:rsidRPr="002B7CAE">
              <w:t>gendered disparity in unpaid care and domestic work through access and availability to childcare</w:t>
            </w:r>
          </w:p>
        </w:tc>
        <w:tc>
          <w:tcPr>
            <w:tcW w:w="1840" w:type="dxa"/>
          </w:tcPr>
          <w:p w14:paraId="2816C7FB" w14:textId="77777777" w:rsidR="002B7CAE" w:rsidRPr="002B7CAE" w:rsidRDefault="002B7CAE" w:rsidP="002B7CAE">
            <w:pPr>
              <w:pStyle w:val="TableBodyText"/>
            </w:pPr>
            <w:r>
              <w:t>G</w:t>
            </w:r>
            <w:r w:rsidRPr="002B7CAE">
              <w:t>ender pay gap</w:t>
            </w:r>
          </w:p>
        </w:tc>
        <w:tc>
          <w:tcPr>
            <w:tcW w:w="3111" w:type="dxa"/>
          </w:tcPr>
          <w:p w14:paraId="0D02A062" w14:textId="77777777" w:rsidR="002B7CAE" w:rsidRPr="002B7CAE" w:rsidRDefault="002B7CAE" w:rsidP="002B7CAE">
            <w:pPr>
              <w:pStyle w:val="TableBodyText"/>
            </w:pPr>
            <w:r>
              <w:t>E</w:t>
            </w:r>
            <w:r w:rsidRPr="002B7CAE">
              <w:t>nhancing the availability of childcare reduces the disparate gender distribution of females exiting the workforce or suffering significant career interruptions due to caring responsibilities.</w:t>
            </w:r>
          </w:p>
        </w:tc>
        <w:tc>
          <w:tcPr>
            <w:tcW w:w="2502" w:type="dxa"/>
          </w:tcPr>
          <w:p w14:paraId="38CF8BEB" w14:textId="77777777" w:rsidR="002B7CAE" w:rsidRPr="002B7CAE" w:rsidRDefault="002B7CAE" w:rsidP="002B7CAE">
            <w:pPr>
              <w:pStyle w:val="TableBodyText"/>
            </w:pPr>
            <w:hyperlink r:id="rId158" w:history="1">
              <w:r w:rsidRPr="002B7CAE">
                <w:rPr>
                  <w:rStyle w:val="Hyperlink"/>
                </w:rPr>
                <w:t>Victoria Best Start, Best Life reforms</w:t>
              </w:r>
            </w:hyperlink>
            <w:r w:rsidRPr="002B7CAE">
              <w:t xml:space="preserve"> </w:t>
            </w:r>
          </w:p>
          <w:p w14:paraId="0D3798AE" w14:textId="77777777" w:rsidR="002B7CAE" w:rsidRPr="002B7CAE" w:rsidRDefault="002B7CAE" w:rsidP="002B7CAE">
            <w:pPr>
              <w:pStyle w:val="TableBodyText"/>
            </w:pPr>
            <w:hyperlink r:id="rId159" w:history="1">
              <w:r w:rsidRPr="002B7CAE">
                <w:rPr>
                  <w:rStyle w:val="Hyperlink"/>
                </w:rPr>
                <w:t>Subsidised early childhood education and care</w:t>
              </w:r>
            </w:hyperlink>
            <w:r w:rsidRPr="002B7CAE">
              <w:t xml:space="preserve"> </w:t>
            </w:r>
          </w:p>
          <w:p w14:paraId="28E90AAD" w14:textId="77777777" w:rsidR="002B7CAE" w:rsidRPr="002B7CAE" w:rsidRDefault="002B7CAE" w:rsidP="002B7CAE">
            <w:pPr>
              <w:pStyle w:val="TableBodyText"/>
            </w:pPr>
            <w:hyperlink r:id="rId160" w:history="1">
              <w:r w:rsidRPr="002B7CAE">
                <w:rPr>
                  <w:rStyle w:val="Hyperlink"/>
                </w:rPr>
                <w:t>Gender-neutral paid parental leave</w:t>
              </w:r>
            </w:hyperlink>
            <w:r w:rsidRPr="002B7CAE">
              <w:t xml:space="preserve"> </w:t>
            </w:r>
          </w:p>
          <w:p w14:paraId="0F4B62EC" w14:textId="77777777" w:rsidR="002B7CAE" w:rsidRPr="0052600F" w:rsidRDefault="002B7CAE" w:rsidP="002B7CAE">
            <w:pPr>
              <w:pStyle w:val="TableBodyText"/>
            </w:pPr>
          </w:p>
        </w:tc>
      </w:tr>
      <w:tr w:rsidR="002B7CAE" w14:paraId="0E0AFCAF" w14:textId="77777777">
        <w:trPr>
          <w:cnfStyle w:val="000000010000" w:firstRow="0" w:lastRow="0" w:firstColumn="0" w:lastColumn="0" w:oddVBand="0" w:evenVBand="0" w:oddHBand="0" w:evenHBand="1" w:firstRowFirstColumn="0" w:firstRowLastColumn="0" w:lastRowFirstColumn="0" w:lastRowLastColumn="0"/>
        </w:trPr>
        <w:tc>
          <w:tcPr>
            <w:tcW w:w="1574" w:type="dxa"/>
          </w:tcPr>
          <w:p w14:paraId="6475D57A" w14:textId="77777777" w:rsidR="002B7CAE" w:rsidRPr="002B7CAE" w:rsidRDefault="002B7CAE" w:rsidP="002B7CAE">
            <w:pPr>
              <w:pStyle w:val="TableBodyText"/>
            </w:pPr>
            <w:r>
              <w:t>Access to Capital</w:t>
            </w:r>
            <w:r w:rsidRPr="002B7CAE">
              <w:t xml:space="preserve"> and Support for Starting a Business</w:t>
            </w:r>
          </w:p>
        </w:tc>
        <w:tc>
          <w:tcPr>
            <w:tcW w:w="1840" w:type="dxa"/>
          </w:tcPr>
          <w:p w14:paraId="178BA76D" w14:textId="77777777" w:rsidR="002B7CAE" w:rsidRPr="002B7CAE" w:rsidRDefault="002B7CAE" w:rsidP="002B7CAE">
            <w:pPr>
              <w:pStyle w:val="TableBodyText"/>
            </w:pPr>
            <w:r>
              <w:t xml:space="preserve">Gendered occupational </w:t>
            </w:r>
            <w:r w:rsidRPr="002B7CAE">
              <w:t>and industry segregation</w:t>
            </w:r>
          </w:p>
        </w:tc>
        <w:tc>
          <w:tcPr>
            <w:tcW w:w="3111" w:type="dxa"/>
          </w:tcPr>
          <w:p w14:paraId="63A2CEF9" w14:textId="4F2B6472" w:rsidR="002B7CAE" w:rsidRPr="002B7CAE" w:rsidRDefault="002B7CAE" w:rsidP="002B7CAE">
            <w:pPr>
              <w:pStyle w:val="TableBodyText"/>
            </w:pPr>
            <w:r>
              <w:t>Increasing access to capital and supports assists women in being able to start and grow their own businesses.</w:t>
            </w:r>
          </w:p>
        </w:tc>
        <w:tc>
          <w:tcPr>
            <w:tcW w:w="2502" w:type="dxa"/>
          </w:tcPr>
          <w:p w14:paraId="77EB0025" w14:textId="77777777" w:rsidR="002B7CAE" w:rsidRPr="002B7CAE" w:rsidRDefault="002B7CAE" w:rsidP="002B7CAE">
            <w:pPr>
              <w:pStyle w:val="TableBodyText"/>
            </w:pPr>
            <w:hyperlink r:id="rId161" w:history="1">
              <w:r w:rsidRPr="002B7CAE">
                <w:rPr>
                  <w:rStyle w:val="Hyperlink"/>
                </w:rPr>
                <w:t xml:space="preserve">Backing Female Founders Program </w:t>
              </w:r>
            </w:hyperlink>
          </w:p>
          <w:p w14:paraId="0D71758B" w14:textId="77777777" w:rsidR="002B7CAE" w:rsidRPr="002B7CAE" w:rsidRDefault="002B7CAE" w:rsidP="002B7CAE">
            <w:pPr>
              <w:pStyle w:val="TableBodyText"/>
            </w:pPr>
            <w:hyperlink r:id="rId162" w:history="1">
              <w:r w:rsidRPr="002B7CAE">
                <w:rPr>
                  <w:rStyle w:val="Hyperlink"/>
                </w:rPr>
                <w:t>AMPLI-FI Female Founders Program</w:t>
              </w:r>
            </w:hyperlink>
          </w:p>
          <w:p w14:paraId="54B710C3" w14:textId="77777777" w:rsidR="002B7CAE" w:rsidRPr="002C4C16" w:rsidRDefault="002B7CAE" w:rsidP="002B7CAE">
            <w:pPr>
              <w:pStyle w:val="TableBodyText"/>
            </w:pPr>
          </w:p>
        </w:tc>
      </w:tr>
    </w:tbl>
    <w:p w14:paraId="0FB1F326" w14:textId="77777777" w:rsidR="00702C2E" w:rsidRDefault="00702C2E">
      <w:pPr>
        <w:spacing w:before="0" w:after="200" w:line="276" w:lineRule="auto"/>
        <w:rPr>
          <w:rFonts w:eastAsia="Times New Roman" w:cs="Arial"/>
          <w:b/>
          <w:color w:val="4B0985"/>
          <w:sz w:val="26"/>
          <w:szCs w:val="26"/>
          <w:lang w:eastAsia="en-AU"/>
        </w:rPr>
      </w:pPr>
      <w:r>
        <w:br w:type="page"/>
      </w:r>
    </w:p>
    <w:p w14:paraId="62F00182" w14:textId="2C1E16EA" w:rsidR="002B7CAE" w:rsidRDefault="002B7CAE" w:rsidP="00B66DD9">
      <w:pPr>
        <w:pStyle w:val="Heading3unnumbered"/>
      </w:pPr>
      <w:bookmarkStart w:id="66" w:name="_Toc210134810"/>
      <w:bookmarkStart w:id="67" w:name="_Toc211171344"/>
      <w:r>
        <w:lastRenderedPageBreak/>
        <w:t>Demand</w:t>
      </w:r>
      <w:r w:rsidR="0006165D">
        <w:t>-s</w:t>
      </w:r>
      <w:r>
        <w:t>ide Levers</w:t>
      </w:r>
      <w:bookmarkEnd w:id="66"/>
      <w:bookmarkEnd w:id="67"/>
    </w:p>
    <w:p w14:paraId="7A07B85E" w14:textId="7D39F216" w:rsidR="00F050D9" w:rsidRPr="009E59BD" w:rsidRDefault="00F050D9" w:rsidP="00F050D9">
      <w:pPr>
        <w:pStyle w:val="Caption"/>
      </w:pPr>
      <w:r>
        <w:t>Table 3: Examples of demand</w:t>
      </w:r>
      <w:r w:rsidR="0006165D">
        <w:t>-</w:t>
      </w:r>
      <w:r>
        <w:t>side levers to address gendered occupational and industry segregation, education and training divides, and the gender pay gap.</w:t>
      </w:r>
    </w:p>
    <w:tbl>
      <w:tblPr>
        <w:tblStyle w:val="CustomTablebasic"/>
        <w:tblW w:w="0" w:type="auto"/>
        <w:tblLook w:val="04A0" w:firstRow="1" w:lastRow="0" w:firstColumn="1" w:lastColumn="0" w:noHBand="0" w:noVBand="1"/>
      </w:tblPr>
      <w:tblGrid>
        <w:gridCol w:w="1843"/>
        <w:gridCol w:w="2126"/>
        <w:gridCol w:w="2801"/>
        <w:gridCol w:w="2257"/>
      </w:tblGrid>
      <w:tr w:rsidR="00E74C4D" w14:paraId="4BE72EFD" w14:textId="77777777" w:rsidTr="00B66DD9">
        <w:trPr>
          <w:cnfStyle w:val="100000000000" w:firstRow="1" w:lastRow="0" w:firstColumn="0" w:lastColumn="0" w:oddVBand="0" w:evenVBand="0" w:oddHBand="0" w:evenHBand="0" w:firstRowFirstColumn="0" w:firstRowLastColumn="0" w:lastRowFirstColumn="0" w:lastRowLastColumn="0"/>
          <w:tblHeader/>
        </w:trPr>
        <w:tc>
          <w:tcPr>
            <w:tcW w:w="1843" w:type="dxa"/>
          </w:tcPr>
          <w:p w14:paraId="2A1821D6" w14:textId="77777777" w:rsidR="00E74C4D" w:rsidRPr="00E74C4D" w:rsidRDefault="00E74C4D" w:rsidP="00E74C4D">
            <w:pPr>
              <w:pStyle w:val="TableHeading1"/>
            </w:pPr>
            <w:r>
              <w:t>Lever for change</w:t>
            </w:r>
          </w:p>
        </w:tc>
        <w:tc>
          <w:tcPr>
            <w:tcW w:w="2126" w:type="dxa"/>
          </w:tcPr>
          <w:p w14:paraId="7AD6D133" w14:textId="77777777" w:rsidR="00E74C4D" w:rsidRPr="00E74C4D" w:rsidRDefault="00E74C4D" w:rsidP="00E74C4D">
            <w:pPr>
              <w:pStyle w:val="TableHeading1"/>
            </w:pPr>
            <w:r>
              <w:t>Policy Issue to Address</w:t>
            </w:r>
          </w:p>
        </w:tc>
        <w:tc>
          <w:tcPr>
            <w:tcW w:w="2801" w:type="dxa"/>
          </w:tcPr>
          <w:p w14:paraId="1E249627" w14:textId="77777777" w:rsidR="00E74C4D" w:rsidRPr="00E74C4D" w:rsidRDefault="00E74C4D" w:rsidP="00E74C4D">
            <w:pPr>
              <w:pStyle w:val="TableHeading1"/>
            </w:pPr>
            <w:r>
              <w:t>Impact</w:t>
            </w:r>
          </w:p>
        </w:tc>
        <w:tc>
          <w:tcPr>
            <w:tcW w:w="2257" w:type="dxa"/>
          </w:tcPr>
          <w:p w14:paraId="7CA11D1F" w14:textId="77777777" w:rsidR="00E74C4D" w:rsidRPr="00E74C4D" w:rsidRDefault="00E74C4D" w:rsidP="00E74C4D">
            <w:pPr>
              <w:pStyle w:val="TableHeading1"/>
            </w:pPr>
            <w:r>
              <w:t>Examples</w:t>
            </w:r>
          </w:p>
        </w:tc>
      </w:tr>
      <w:tr w:rsidR="00E74C4D" w14:paraId="1EEB05CF" w14:textId="77777777">
        <w:tc>
          <w:tcPr>
            <w:tcW w:w="1843" w:type="dxa"/>
          </w:tcPr>
          <w:p w14:paraId="7F027C25" w14:textId="77777777" w:rsidR="00E74C4D" w:rsidRPr="00E74C4D" w:rsidRDefault="00E74C4D" w:rsidP="00E74C4D">
            <w:pPr>
              <w:pStyle w:val="TableBodyText"/>
            </w:pPr>
            <w:r>
              <w:t xml:space="preserve">Industry </w:t>
            </w:r>
            <w:r w:rsidRPr="00E74C4D">
              <w:t>Culture Change</w:t>
            </w:r>
          </w:p>
        </w:tc>
        <w:tc>
          <w:tcPr>
            <w:tcW w:w="2126" w:type="dxa"/>
          </w:tcPr>
          <w:p w14:paraId="1D618849" w14:textId="77777777" w:rsidR="00E74C4D" w:rsidRPr="00E74C4D" w:rsidRDefault="00E74C4D" w:rsidP="00E74C4D">
            <w:pPr>
              <w:pStyle w:val="TableBodyText"/>
            </w:pPr>
            <w:r>
              <w:t>G</w:t>
            </w:r>
            <w:r w:rsidRPr="00E74C4D">
              <w:t>endered occupational and industry segregation</w:t>
            </w:r>
          </w:p>
        </w:tc>
        <w:tc>
          <w:tcPr>
            <w:tcW w:w="2801" w:type="dxa"/>
          </w:tcPr>
          <w:p w14:paraId="41B62146" w14:textId="4C4E2411" w:rsidR="00E74C4D" w:rsidRPr="00E74C4D" w:rsidRDefault="00E74C4D" w:rsidP="00E74C4D">
            <w:pPr>
              <w:pStyle w:val="TableBodyText"/>
            </w:pPr>
            <w:r>
              <w:t>Programs that</w:t>
            </w:r>
            <w:r w:rsidRPr="00E74C4D">
              <w:t xml:space="preserve"> target changing biased and hostile cultures in gender segregated industries, encourage greater participation for women.</w:t>
            </w:r>
          </w:p>
          <w:p w14:paraId="03276296" w14:textId="77777777" w:rsidR="00E74C4D" w:rsidRPr="00E74C4D" w:rsidRDefault="00E74C4D" w:rsidP="00E74C4D">
            <w:pPr>
              <w:pStyle w:val="TableBodyText"/>
            </w:pPr>
            <w:r w:rsidRPr="000410C4">
              <w:t>Many existing initiatives are focused on the construction industry and STEM fields</w:t>
            </w:r>
            <w:r w:rsidRPr="00E74C4D">
              <w:t>, for example the mitigation of work health and safety hazards, and improved amenities.</w:t>
            </w:r>
          </w:p>
        </w:tc>
        <w:tc>
          <w:tcPr>
            <w:tcW w:w="2257" w:type="dxa"/>
          </w:tcPr>
          <w:p w14:paraId="18FDB40A" w14:textId="77777777" w:rsidR="00E74C4D" w:rsidRPr="00E74C4D" w:rsidRDefault="00E74C4D" w:rsidP="00E74C4D">
            <w:pPr>
              <w:pStyle w:val="TableBodyText"/>
            </w:pPr>
            <w:hyperlink r:id="rId163" w:history="1">
              <w:r w:rsidRPr="00E74C4D">
                <w:rPr>
                  <w:rStyle w:val="Hyperlink"/>
                </w:rPr>
                <w:t>Culture Standard | Construction Industry Culture Taskforce</w:t>
              </w:r>
            </w:hyperlink>
          </w:p>
          <w:p w14:paraId="57F0A92B" w14:textId="77777777" w:rsidR="00E74C4D" w:rsidRPr="00E74C4D" w:rsidRDefault="00E74C4D" w:rsidP="00E74C4D">
            <w:pPr>
              <w:pStyle w:val="TableBodyText"/>
            </w:pPr>
            <w:hyperlink r:id="rId164" w:history="1">
              <w:r w:rsidRPr="00E74C4D">
                <w:rPr>
                  <w:rStyle w:val="Hyperlink"/>
                </w:rPr>
                <w:t>Allyship in Action: Transforming Culture to Attract and Retain Women</w:t>
              </w:r>
            </w:hyperlink>
          </w:p>
          <w:p w14:paraId="4696B6AE" w14:textId="77777777" w:rsidR="00E74C4D" w:rsidRPr="00E74C4D" w:rsidRDefault="00E74C4D" w:rsidP="00E74C4D">
            <w:pPr>
              <w:pStyle w:val="TableBodyText"/>
            </w:pPr>
            <w:hyperlink r:id="rId165" w:anchor=":~:text=Queensland%20Women%20Rise%20%E2%80%93%20Breaking%20Barriers%2C%20Building%20Equity" w:history="1">
              <w:r w:rsidRPr="00E74C4D">
                <w:rPr>
                  <w:rStyle w:val="Hyperlink"/>
                </w:rPr>
                <w:t>Queensland Women Rise - Breaking Barriers, Building Equity</w:t>
              </w:r>
            </w:hyperlink>
          </w:p>
        </w:tc>
      </w:tr>
      <w:tr w:rsidR="00E74C4D" w14:paraId="7F8F887D" w14:textId="77777777">
        <w:trPr>
          <w:cnfStyle w:val="000000010000" w:firstRow="0" w:lastRow="0" w:firstColumn="0" w:lastColumn="0" w:oddVBand="0" w:evenVBand="0" w:oddHBand="0" w:evenHBand="1" w:firstRowFirstColumn="0" w:firstRowLastColumn="0" w:lastRowFirstColumn="0" w:lastRowLastColumn="0"/>
        </w:trPr>
        <w:tc>
          <w:tcPr>
            <w:tcW w:w="1843" w:type="dxa"/>
          </w:tcPr>
          <w:p w14:paraId="394A8C73" w14:textId="77777777" w:rsidR="00E74C4D" w:rsidRPr="00E74C4D" w:rsidRDefault="00E74C4D" w:rsidP="00E74C4D">
            <w:pPr>
              <w:pStyle w:val="TableBodyText"/>
            </w:pPr>
            <w:r w:rsidRPr="003374BF">
              <w:t>Mentoring programs</w:t>
            </w:r>
          </w:p>
        </w:tc>
        <w:tc>
          <w:tcPr>
            <w:tcW w:w="2126" w:type="dxa"/>
          </w:tcPr>
          <w:p w14:paraId="7BFADEBB" w14:textId="77777777" w:rsidR="00E74C4D" w:rsidRPr="00E74C4D" w:rsidRDefault="00E74C4D" w:rsidP="00E74C4D">
            <w:pPr>
              <w:pStyle w:val="TableBodyText"/>
            </w:pPr>
            <w:r>
              <w:t xml:space="preserve">Gendered occupational </w:t>
            </w:r>
            <w:r w:rsidRPr="00E74C4D">
              <w:t>and industry segregation; education and training divides</w:t>
            </w:r>
          </w:p>
        </w:tc>
        <w:tc>
          <w:tcPr>
            <w:tcW w:w="2801" w:type="dxa"/>
          </w:tcPr>
          <w:p w14:paraId="623FACA9" w14:textId="00539812" w:rsidR="00E74C4D" w:rsidRPr="00E74C4D" w:rsidRDefault="00E74C4D" w:rsidP="00E74C4D">
            <w:pPr>
              <w:pStyle w:val="TableBodyText"/>
            </w:pPr>
            <w:r w:rsidRPr="002B7DAD">
              <w:t>M</w:t>
            </w:r>
            <w:r w:rsidRPr="00E74C4D">
              <w:t>entoring programs provide supports that can assist women in joining, navigating and taking on leadership positions in gender segregated industries and workplaces.</w:t>
            </w:r>
          </w:p>
        </w:tc>
        <w:tc>
          <w:tcPr>
            <w:tcW w:w="2257" w:type="dxa"/>
          </w:tcPr>
          <w:p w14:paraId="3FCFABA2" w14:textId="77777777" w:rsidR="00E74C4D" w:rsidRPr="00E74C4D" w:rsidRDefault="00E74C4D" w:rsidP="00E74C4D">
            <w:pPr>
              <w:pStyle w:val="TableBodyText"/>
            </w:pPr>
            <w:hyperlink r:id="rId166" w:history="1">
              <w:r w:rsidRPr="00E74C4D">
                <w:rPr>
                  <w:rStyle w:val="Hyperlink"/>
                </w:rPr>
                <w:t xml:space="preserve">Strong Women Strong Business </w:t>
              </w:r>
            </w:hyperlink>
          </w:p>
          <w:p w14:paraId="1CF83055" w14:textId="77777777" w:rsidR="00E74C4D" w:rsidRPr="00E74C4D" w:rsidRDefault="00E74C4D" w:rsidP="00E74C4D">
            <w:pPr>
              <w:pStyle w:val="TableBodyText"/>
            </w:pPr>
            <w:hyperlink r:id="rId167" w:history="1">
              <w:r w:rsidRPr="00E74C4D">
                <w:rPr>
                  <w:rStyle w:val="Hyperlink"/>
                </w:rPr>
                <w:t>Women in Electricity</w:t>
              </w:r>
            </w:hyperlink>
          </w:p>
          <w:p w14:paraId="7862F57B" w14:textId="77777777" w:rsidR="00E74C4D" w:rsidRPr="00E74C4D" w:rsidRDefault="00E74C4D" w:rsidP="00E74C4D">
            <w:pPr>
              <w:pStyle w:val="TableBodyText"/>
            </w:pPr>
            <w:hyperlink r:id="rId168" w:history="1">
              <w:r w:rsidRPr="00E74C4D">
                <w:rPr>
                  <w:rStyle w:val="Hyperlink"/>
                </w:rPr>
                <w:t>BUSY Sisters</w:t>
              </w:r>
            </w:hyperlink>
          </w:p>
          <w:p w14:paraId="07707044" w14:textId="77777777" w:rsidR="00E74C4D" w:rsidRPr="00E74C4D" w:rsidRDefault="00E74C4D" w:rsidP="00E74C4D">
            <w:pPr>
              <w:pStyle w:val="TableBodyText"/>
            </w:pPr>
            <w:hyperlink r:id="rId169" w:history="1">
              <w:r w:rsidRPr="00E74C4D">
                <w:rPr>
                  <w:rStyle w:val="Hyperlink"/>
                </w:rPr>
                <w:t>Women in Security Mentoring Program</w:t>
              </w:r>
            </w:hyperlink>
          </w:p>
        </w:tc>
      </w:tr>
      <w:tr w:rsidR="00E74C4D" w14:paraId="7F7B1E45" w14:textId="77777777">
        <w:tc>
          <w:tcPr>
            <w:tcW w:w="1843" w:type="dxa"/>
          </w:tcPr>
          <w:p w14:paraId="40740E8F" w14:textId="77777777" w:rsidR="00E74C4D" w:rsidRPr="00E74C4D" w:rsidRDefault="00E74C4D" w:rsidP="00E74C4D">
            <w:pPr>
              <w:pStyle w:val="TableBodyText"/>
            </w:pPr>
            <w:r>
              <w:t>Employ</w:t>
            </w:r>
            <w:r w:rsidRPr="00E74C4D">
              <w:t>er Policies</w:t>
            </w:r>
          </w:p>
        </w:tc>
        <w:tc>
          <w:tcPr>
            <w:tcW w:w="2126" w:type="dxa"/>
          </w:tcPr>
          <w:p w14:paraId="3F5F5433" w14:textId="77777777" w:rsidR="00E74C4D" w:rsidRPr="00E74C4D" w:rsidRDefault="00E74C4D" w:rsidP="00E74C4D">
            <w:pPr>
              <w:pStyle w:val="TableBodyText"/>
            </w:pPr>
            <w:r>
              <w:t>Gendered occupational</w:t>
            </w:r>
            <w:r w:rsidRPr="00E74C4D">
              <w:t xml:space="preserve"> and industry segregation; gender pay gap</w:t>
            </w:r>
          </w:p>
        </w:tc>
        <w:tc>
          <w:tcPr>
            <w:tcW w:w="2801" w:type="dxa"/>
          </w:tcPr>
          <w:p w14:paraId="472DF09C" w14:textId="76405BCF" w:rsidR="00E74C4D" w:rsidRPr="00E74C4D" w:rsidRDefault="00E74C4D" w:rsidP="00E74C4D">
            <w:pPr>
              <w:pStyle w:val="TableBodyText"/>
            </w:pPr>
            <w:r>
              <w:t>Initiatives</w:t>
            </w:r>
            <w:r w:rsidRPr="00E74C4D">
              <w:t xml:space="preserve"> to address structural barriers within places of employment can include flexible working and job-sharing policies, more equitable access to </w:t>
            </w:r>
            <w:r w:rsidR="00DB6CD5">
              <w:t>PPL</w:t>
            </w:r>
            <w:r w:rsidRPr="00E74C4D">
              <w:t>, gender-conscious recruitment and promotion policies.</w:t>
            </w:r>
          </w:p>
          <w:p w14:paraId="48746078" w14:textId="4DF54F17" w:rsidR="00E74C4D" w:rsidRPr="00E74C4D" w:rsidRDefault="00E74C4D" w:rsidP="00E74C4D">
            <w:pPr>
              <w:pStyle w:val="TableBodyText"/>
            </w:pPr>
            <w:r>
              <w:t>Charters, strategies and targets can also be instituted at the employer and industry level to set goals and track progress towards gender equality</w:t>
            </w:r>
            <w:r w:rsidR="001D4B11">
              <w:t>.</w:t>
            </w:r>
          </w:p>
        </w:tc>
        <w:tc>
          <w:tcPr>
            <w:tcW w:w="2257" w:type="dxa"/>
          </w:tcPr>
          <w:p w14:paraId="33A5C698" w14:textId="77777777" w:rsidR="00E74C4D" w:rsidRPr="00E74C4D" w:rsidRDefault="00E74C4D" w:rsidP="00E74C4D">
            <w:pPr>
              <w:pStyle w:val="TableBodyText"/>
            </w:pPr>
            <w:hyperlink r:id="rId170" w:history="1">
              <w:r w:rsidRPr="00E74C4D">
                <w:rPr>
                  <w:rStyle w:val="Hyperlink"/>
                </w:rPr>
                <w:t>Intersectional gender equity assessment on digital apprenticeships</w:t>
              </w:r>
            </w:hyperlink>
          </w:p>
          <w:p w14:paraId="79C07761" w14:textId="77777777" w:rsidR="00E74C4D" w:rsidRPr="00E74C4D" w:rsidRDefault="00E74C4D" w:rsidP="00E74C4D">
            <w:pPr>
              <w:pStyle w:val="TableBodyText"/>
            </w:pPr>
            <w:hyperlink r:id="rId171" w:history="1">
              <w:r w:rsidRPr="00E74C4D">
                <w:rPr>
                  <w:rStyle w:val="Hyperlink"/>
                </w:rPr>
                <w:t>Female-only recruitment and training programs</w:t>
              </w:r>
            </w:hyperlink>
          </w:p>
          <w:p w14:paraId="67B0ACFC" w14:textId="77777777" w:rsidR="00E74C4D" w:rsidRPr="00E74C4D" w:rsidRDefault="00E74C4D" w:rsidP="00E74C4D">
            <w:pPr>
              <w:pStyle w:val="TableBodyText"/>
            </w:pPr>
            <w:hyperlink r:id="rId172" w:history="1">
              <w:r w:rsidRPr="00E74C4D">
                <w:rPr>
                  <w:rStyle w:val="Hyperlink"/>
                </w:rPr>
                <w:t>Deloitte Flex</w:t>
              </w:r>
            </w:hyperlink>
          </w:p>
          <w:p w14:paraId="7FE93D59" w14:textId="77777777" w:rsidR="00E74C4D" w:rsidRPr="00E74C4D" w:rsidRDefault="00E74C4D" w:rsidP="00E74C4D">
            <w:pPr>
              <w:pStyle w:val="TableBodyText"/>
            </w:pPr>
            <w:hyperlink r:id="rId173" w:history="1">
              <w:r w:rsidRPr="00E74C4D">
                <w:rPr>
                  <w:rStyle w:val="Hyperlink"/>
                </w:rPr>
                <w:t>Australian Skills Guarantee</w:t>
              </w:r>
            </w:hyperlink>
          </w:p>
          <w:p w14:paraId="31E37E90" w14:textId="77777777" w:rsidR="00E74C4D" w:rsidRPr="00E74C4D" w:rsidRDefault="00E74C4D" w:rsidP="00E74C4D">
            <w:pPr>
              <w:pStyle w:val="TableBodyText"/>
            </w:pPr>
            <w:hyperlink r:id="rId174" w:history="1">
              <w:r w:rsidRPr="00E74C4D">
                <w:rPr>
                  <w:rStyle w:val="Hyperlink"/>
                </w:rPr>
                <w:t>Achieving 50:50 Gender - ASTRO 3D</w:t>
              </w:r>
            </w:hyperlink>
          </w:p>
        </w:tc>
      </w:tr>
      <w:tr w:rsidR="00E74C4D" w14:paraId="0F1451B2" w14:textId="77777777">
        <w:trPr>
          <w:cnfStyle w:val="000000010000" w:firstRow="0" w:lastRow="0" w:firstColumn="0" w:lastColumn="0" w:oddVBand="0" w:evenVBand="0" w:oddHBand="0" w:evenHBand="1" w:firstRowFirstColumn="0" w:firstRowLastColumn="0" w:lastRowFirstColumn="0" w:lastRowLastColumn="0"/>
        </w:trPr>
        <w:tc>
          <w:tcPr>
            <w:tcW w:w="1843" w:type="dxa"/>
          </w:tcPr>
          <w:p w14:paraId="3145339B" w14:textId="77777777" w:rsidR="00E74C4D" w:rsidRPr="00E74C4D" w:rsidRDefault="00E74C4D" w:rsidP="00E74C4D">
            <w:pPr>
              <w:pStyle w:val="TableBodyText"/>
            </w:pPr>
            <w:r>
              <w:t>Increasing female trainers in non-traditional pathways</w:t>
            </w:r>
          </w:p>
        </w:tc>
        <w:tc>
          <w:tcPr>
            <w:tcW w:w="2126" w:type="dxa"/>
          </w:tcPr>
          <w:p w14:paraId="46D98292" w14:textId="77777777" w:rsidR="00E74C4D" w:rsidRPr="00E74C4D" w:rsidRDefault="00E74C4D" w:rsidP="00E74C4D">
            <w:pPr>
              <w:pStyle w:val="TableBodyText"/>
            </w:pPr>
            <w:r>
              <w:t>Education and training divides</w:t>
            </w:r>
          </w:p>
        </w:tc>
        <w:tc>
          <w:tcPr>
            <w:tcW w:w="2801" w:type="dxa"/>
          </w:tcPr>
          <w:p w14:paraId="2172FCE6" w14:textId="77777777" w:rsidR="00E74C4D" w:rsidRPr="00E74C4D" w:rsidRDefault="00E74C4D" w:rsidP="00E74C4D">
            <w:pPr>
              <w:pStyle w:val="TableBodyText"/>
            </w:pPr>
            <w:r w:rsidRPr="00C01A4C">
              <w:t>Increasing female vocational trainers in trade pathways can provide pre-employment role models and assist in women navigating gender segregated workplaces.</w:t>
            </w:r>
          </w:p>
        </w:tc>
        <w:tc>
          <w:tcPr>
            <w:tcW w:w="2257" w:type="dxa"/>
          </w:tcPr>
          <w:p w14:paraId="535CBF92" w14:textId="77777777" w:rsidR="00E74C4D" w:rsidRPr="00E74C4D" w:rsidRDefault="00E74C4D" w:rsidP="00E74C4D">
            <w:pPr>
              <w:pStyle w:val="TableBodyText"/>
            </w:pPr>
            <w:hyperlink r:id="rId175" w:anchor=":~:text=Bunnings%20Group%20Ltd.-,Women%20In%20Construction,-Location%3A%20NSW" w:history="1">
              <w:r w:rsidRPr="00E74C4D">
                <w:rPr>
                  <w:rStyle w:val="Hyperlink"/>
                </w:rPr>
                <w:t>Women in Construction</w:t>
              </w:r>
            </w:hyperlink>
            <w:r w:rsidRPr="00E74C4D">
              <w:t xml:space="preserve"> </w:t>
            </w:r>
          </w:p>
          <w:p w14:paraId="282E30D6" w14:textId="77777777" w:rsidR="00E74C4D" w:rsidRPr="00E74C4D" w:rsidRDefault="00E74C4D" w:rsidP="00E74C4D">
            <w:pPr>
              <w:pStyle w:val="TableBodyText"/>
            </w:pPr>
            <w:hyperlink r:id="rId176" w:history="1">
              <w:r w:rsidRPr="00E74C4D">
                <w:rPr>
                  <w:rStyle w:val="Hyperlink"/>
                </w:rPr>
                <w:t>Victorian Women in Manufacturing Strategy</w:t>
              </w:r>
            </w:hyperlink>
          </w:p>
        </w:tc>
      </w:tr>
      <w:tr w:rsidR="00E74C4D" w14:paraId="08EEF590" w14:textId="77777777">
        <w:tc>
          <w:tcPr>
            <w:tcW w:w="1843" w:type="dxa"/>
          </w:tcPr>
          <w:p w14:paraId="198EC5E0" w14:textId="6E28A860" w:rsidR="00E74C4D" w:rsidRPr="00E74C4D" w:rsidRDefault="00E74C4D" w:rsidP="00E74C4D">
            <w:pPr>
              <w:pStyle w:val="TableBodyText"/>
            </w:pPr>
            <w:r w:rsidRPr="00F03872">
              <w:t xml:space="preserve">Pay </w:t>
            </w:r>
            <w:r w:rsidR="001D4B11">
              <w:t>i</w:t>
            </w:r>
            <w:r w:rsidRPr="00F03872">
              <w:t xml:space="preserve">ncreases in </w:t>
            </w:r>
            <w:r w:rsidR="001D4B11">
              <w:t>f</w:t>
            </w:r>
            <w:r w:rsidRPr="00F03872">
              <w:t>e</w:t>
            </w:r>
            <w:r w:rsidRPr="00E74C4D">
              <w:t xml:space="preserve">male </w:t>
            </w:r>
            <w:r w:rsidR="001D4B11">
              <w:t>d</w:t>
            </w:r>
            <w:r w:rsidRPr="00E74C4D">
              <w:t xml:space="preserve">ominated </w:t>
            </w:r>
            <w:r w:rsidR="001D4B11">
              <w:t>i</w:t>
            </w:r>
            <w:r w:rsidRPr="00E74C4D">
              <w:t>ndustries</w:t>
            </w:r>
          </w:p>
        </w:tc>
        <w:tc>
          <w:tcPr>
            <w:tcW w:w="2126" w:type="dxa"/>
          </w:tcPr>
          <w:p w14:paraId="1549DC4C" w14:textId="77777777" w:rsidR="00E74C4D" w:rsidRPr="00E74C4D" w:rsidRDefault="00E74C4D" w:rsidP="00E74C4D">
            <w:pPr>
              <w:pStyle w:val="TableBodyText"/>
            </w:pPr>
            <w:r>
              <w:t xml:space="preserve">Undervaluation of female </w:t>
            </w:r>
            <w:r w:rsidRPr="00E74C4D">
              <w:t>dominated industries and occupations</w:t>
            </w:r>
          </w:p>
        </w:tc>
        <w:tc>
          <w:tcPr>
            <w:tcW w:w="2801" w:type="dxa"/>
          </w:tcPr>
          <w:p w14:paraId="4D9512BF" w14:textId="53AC9B50" w:rsidR="00E74C4D" w:rsidRPr="00E74C4D" w:rsidRDefault="00E74C4D" w:rsidP="00E74C4D">
            <w:pPr>
              <w:pStyle w:val="TableBodyText"/>
            </w:pPr>
            <w:r>
              <w:t xml:space="preserve">By addressing the undervaluation of female dominated roles, </w:t>
            </w:r>
            <w:r w:rsidRPr="00E74C4D">
              <w:t>this provides a lever to address gendered occupational and industry segregation.</w:t>
            </w:r>
          </w:p>
        </w:tc>
        <w:tc>
          <w:tcPr>
            <w:tcW w:w="2257" w:type="dxa"/>
          </w:tcPr>
          <w:p w14:paraId="6AFCF9A2" w14:textId="77777777" w:rsidR="00E74C4D" w:rsidRPr="00E74C4D" w:rsidRDefault="00E74C4D" w:rsidP="00E74C4D">
            <w:pPr>
              <w:pStyle w:val="TableBodyText"/>
            </w:pPr>
            <w:hyperlink r:id="rId177" w:history="1">
              <w:r w:rsidRPr="00E74C4D">
                <w:rPr>
                  <w:rStyle w:val="Hyperlink"/>
                </w:rPr>
                <w:t>Fair Work Commission Gender-based Undervaluation Awards Review</w:t>
              </w:r>
            </w:hyperlink>
          </w:p>
          <w:p w14:paraId="0601AA4D" w14:textId="77777777" w:rsidR="00E74C4D" w:rsidRPr="00E74C4D" w:rsidRDefault="00E74C4D" w:rsidP="00E74C4D">
            <w:pPr>
              <w:pStyle w:val="TableBodyText"/>
            </w:pPr>
            <w:hyperlink r:id="rId178" w:history="1">
              <w:r w:rsidRPr="00E74C4D">
                <w:rPr>
                  <w:rStyle w:val="Hyperlink"/>
                </w:rPr>
                <w:t>Wage increases for early childhood educators</w:t>
              </w:r>
            </w:hyperlink>
          </w:p>
        </w:tc>
      </w:tr>
      <w:tr w:rsidR="00E74C4D" w14:paraId="26F9C072" w14:textId="77777777">
        <w:trPr>
          <w:cnfStyle w:val="000000010000" w:firstRow="0" w:lastRow="0" w:firstColumn="0" w:lastColumn="0" w:oddVBand="0" w:evenVBand="0" w:oddHBand="0" w:evenHBand="1" w:firstRowFirstColumn="0" w:firstRowLastColumn="0" w:lastRowFirstColumn="0" w:lastRowLastColumn="0"/>
        </w:trPr>
        <w:tc>
          <w:tcPr>
            <w:tcW w:w="1843" w:type="dxa"/>
          </w:tcPr>
          <w:p w14:paraId="524F4185" w14:textId="77777777" w:rsidR="00E74C4D" w:rsidRPr="00E74C4D" w:rsidRDefault="00E74C4D" w:rsidP="00E74C4D">
            <w:pPr>
              <w:pStyle w:val="TableBodyText"/>
            </w:pPr>
            <w:r>
              <w:lastRenderedPageBreak/>
              <w:t>Increasing the share of women in leadership positions</w:t>
            </w:r>
          </w:p>
        </w:tc>
        <w:tc>
          <w:tcPr>
            <w:tcW w:w="2126" w:type="dxa"/>
          </w:tcPr>
          <w:p w14:paraId="45916B99" w14:textId="77777777" w:rsidR="00E74C4D" w:rsidRPr="00E74C4D" w:rsidRDefault="00E74C4D" w:rsidP="00E74C4D">
            <w:pPr>
              <w:pStyle w:val="TableBodyText"/>
            </w:pPr>
            <w:r>
              <w:t>G</w:t>
            </w:r>
            <w:r w:rsidRPr="00E74C4D">
              <w:t>ender pay gap</w:t>
            </w:r>
          </w:p>
        </w:tc>
        <w:tc>
          <w:tcPr>
            <w:tcW w:w="2801" w:type="dxa"/>
          </w:tcPr>
          <w:p w14:paraId="76D9B614" w14:textId="51BE661E" w:rsidR="00E74C4D" w:rsidRPr="00E74C4D" w:rsidRDefault="00E74C4D" w:rsidP="00E74C4D">
            <w:pPr>
              <w:pStyle w:val="TableBodyText"/>
            </w:pPr>
            <w:r>
              <w:t>The unequal distribution of d</w:t>
            </w:r>
            <w:r w:rsidRPr="00E74C4D">
              <w:t>iscretionary pay and bonuses play a more significant role in gender pay gaps at the most senior management levels. Increasing the share of women in leadership positions reduces the gendered divide in managerial gender pay gaps.</w:t>
            </w:r>
          </w:p>
        </w:tc>
        <w:tc>
          <w:tcPr>
            <w:tcW w:w="2257" w:type="dxa"/>
          </w:tcPr>
          <w:p w14:paraId="192B13E1" w14:textId="77777777" w:rsidR="00E74C4D" w:rsidRPr="00E74C4D" w:rsidRDefault="00E74C4D" w:rsidP="00E74C4D">
            <w:pPr>
              <w:pStyle w:val="TableBodyText"/>
            </w:pPr>
            <w:hyperlink r:id="rId179" w:history="1">
              <w:r w:rsidRPr="00E74C4D">
                <w:rPr>
                  <w:rStyle w:val="Hyperlink"/>
                </w:rPr>
                <w:t>Transferable Pathways Program</w:t>
              </w:r>
            </w:hyperlink>
          </w:p>
          <w:p w14:paraId="24A666E5" w14:textId="77777777" w:rsidR="00E74C4D" w:rsidRPr="00E74C4D" w:rsidRDefault="00E74C4D" w:rsidP="00E74C4D">
            <w:pPr>
              <w:pStyle w:val="TableBodyText"/>
            </w:pPr>
            <w:hyperlink r:id="rId180" w:history="1">
              <w:r w:rsidRPr="00E74C4D">
                <w:rPr>
                  <w:rStyle w:val="Hyperlink"/>
                </w:rPr>
                <w:t>500 Women in Property</w:t>
              </w:r>
            </w:hyperlink>
          </w:p>
          <w:p w14:paraId="1EC635F6" w14:textId="77777777" w:rsidR="00E74C4D" w:rsidRPr="00E74C4D" w:rsidRDefault="00E74C4D" w:rsidP="00E74C4D">
            <w:pPr>
              <w:pStyle w:val="TableBodyText"/>
            </w:pPr>
            <w:hyperlink r:id="rId181" w:history="1">
              <w:r w:rsidRPr="00E74C4D">
                <w:rPr>
                  <w:rStyle w:val="Hyperlink"/>
                </w:rPr>
                <w:t>Equal by 30 Clean Energy Sector</w:t>
              </w:r>
            </w:hyperlink>
          </w:p>
          <w:p w14:paraId="3510DEE2" w14:textId="77777777" w:rsidR="00E74C4D" w:rsidRPr="00E74C4D" w:rsidRDefault="00E74C4D" w:rsidP="00E74C4D">
            <w:pPr>
              <w:pStyle w:val="TableBodyText"/>
            </w:pPr>
            <w:hyperlink r:id="rId182" w:history="1">
              <w:r w:rsidRPr="00E74C4D">
                <w:rPr>
                  <w:rStyle w:val="Hyperlink"/>
                </w:rPr>
                <w:t>Realise Inspire Support Energise (RISE) Project</w:t>
              </w:r>
            </w:hyperlink>
          </w:p>
          <w:p w14:paraId="634346A3" w14:textId="77777777" w:rsidR="00E74C4D" w:rsidRPr="00E74C4D" w:rsidRDefault="00E74C4D" w:rsidP="00E74C4D">
            <w:pPr>
              <w:pStyle w:val="TableBodyText"/>
            </w:pPr>
            <w:hyperlink r:id="rId183" w:history="1">
              <w:r w:rsidRPr="00E74C4D">
                <w:rPr>
                  <w:rStyle w:val="Hyperlink"/>
                </w:rPr>
                <w:t>Turn the Tide</w:t>
              </w:r>
            </w:hyperlink>
          </w:p>
        </w:tc>
      </w:tr>
    </w:tbl>
    <w:p w14:paraId="48CB3C50" w14:textId="6DD80C34" w:rsidR="008C1329" w:rsidRDefault="008C1329" w:rsidP="00B66DD9">
      <w:pPr>
        <w:pStyle w:val="Heading3unnumbered"/>
      </w:pPr>
      <w:bookmarkStart w:id="68" w:name="_Toc210134811"/>
      <w:bookmarkStart w:id="69" w:name="_Toc211171345"/>
      <w:r>
        <w:t>Institutional and Regulatory Levers</w:t>
      </w:r>
      <w:bookmarkEnd w:id="68"/>
      <w:bookmarkEnd w:id="69"/>
    </w:p>
    <w:p w14:paraId="2EFCF17B" w14:textId="78950049" w:rsidR="006C2B49" w:rsidRPr="009E59BD" w:rsidRDefault="006C2B49" w:rsidP="006C2B49">
      <w:pPr>
        <w:pStyle w:val="Caption"/>
      </w:pPr>
      <w:r>
        <w:t>Table 4: Examples of institutional and regulatory levers to address gendered occupational and industry segregation, and the gender pay gap.</w:t>
      </w:r>
    </w:p>
    <w:tbl>
      <w:tblPr>
        <w:tblStyle w:val="CustomTablebasic"/>
        <w:tblW w:w="0" w:type="auto"/>
        <w:tblLook w:val="04A0" w:firstRow="1" w:lastRow="0" w:firstColumn="1" w:lastColumn="0" w:noHBand="0" w:noVBand="1"/>
      </w:tblPr>
      <w:tblGrid>
        <w:gridCol w:w="1843"/>
        <w:gridCol w:w="1843"/>
        <w:gridCol w:w="3260"/>
        <w:gridCol w:w="2081"/>
      </w:tblGrid>
      <w:tr w:rsidR="00C37ABC" w14:paraId="16049495" w14:textId="77777777" w:rsidTr="00B66DD9">
        <w:trPr>
          <w:cnfStyle w:val="100000000000" w:firstRow="1" w:lastRow="0" w:firstColumn="0" w:lastColumn="0" w:oddVBand="0" w:evenVBand="0" w:oddHBand="0" w:evenHBand="0" w:firstRowFirstColumn="0" w:firstRowLastColumn="0" w:lastRowFirstColumn="0" w:lastRowLastColumn="0"/>
          <w:tblHeader/>
        </w:trPr>
        <w:tc>
          <w:tcPr>
            <w:tcW w:w="1843" w:type="dxa"/>
          </w:tcPr>
          <w:p w14:paraId="1CAF5A8C" w14:textId="77777777" w:rsidR="00C37ABC" w:rsidRPr="00C37ABC" w:rsidRDefault="00C37ABC" w:rsidP="00C37ABC">
            <w:pPr>
              <w:pStyle w:val="TableHeading1"/>
            </w:pPr>
            <w:r>
              <w:t xml:space="preserve">Lever for change </w:t>
            </w:r>
          </w:p>
        </w:tc>
        <w:tc>
          <w:tcPr>
            <w:tcW w:w="1843" w:type="dxa"/>
          </w:tcPr>
          <w:p w14:paraId="0E316309" w14:textId="77777777" w:rsidR="00C37ABC" w:rsidRPr="00C37ABC" w:rsidRDefault="00C37ABC" w:rsidP="00C37ABC">
            <w:pPr>
              <w:pStyle w:val="TableHeading1"/>
            </w:pPr>
            <w:r>
              <w:t>Policy Issue to Address</w:t>
            </w:r>
          </w:p>
        </w:tc>
        <w:tc>
          <w:tcPr>
            <w:tcW w:w="3260" w:type="dxa"/>
          </w:tcPr>
          <w:p w14:paraId="17B11043" w14:textId="77777777" w:rsidR="00C37ABC" w:rsidRPr="00C37ABC" w:rsidRDefault="00C37ABC" w:rsidP="00C37ABC">
            <w:pPr>
              <w:pStyle w:val="TableHeading1"/>
            </w:pPr>
            <w:r>
              <w:t>Impac</w:t>
            </w:r>
            <w:r w:rsidRPr="00C37ABC">
              <w:t>t</w:t>
            </w:r>
          </w:p>
        </w:tc>
        <w:tc>
          <w:tcPr>
            <w:tcW w:w="2081" w:type="dxa"/>
          </w:tcPr>
          <w:p w14:paraId="7EC99275" w14:textId="77777777" w:rsidR="00C37ABC" w:rsidRPr="00C37ABC" w:rsidRDefault="00C37ABC" w:rsidP="00C37ABC">
            <w:pPr>
              <w:pStyle w:val="TableHeading1"/>
            </w:pPr>
            <w:r>
              <w:t>Examples</w:t>
            </w:r>
          </w:p>
        </w:tc>
      </w:tr>
      <w:tr w:rsidR="00C37ABC" w14:paraId="59573B3B" w14:textId="77777777" w:rsidTr="00B66DD9">
        <w:tc>
          <w:tcPr>
            <w:tcW w:w="1843" w:type="dxa"/>
          </w:tcPr>
          <w:p w14:paraId="48C4D831" w14:textId="77777777" w:rsidR="00C37ABC" w:rsidRPr="00C37ABC" w:rsidRDefault="00C37ABC" w:rsidP="00C37ABC">
            <w:pPr>
              <w:pStyle w:val="TableBodyText"/>
            </w:pPr>
            <w:r w:rsidRPr="002B7DAD">
              <w:t>S</w:t>
            </w:r>
            <w:r w:rsidRPr="00C37ABC">
              <w:t>ex Discrimination Legislation</w:t>
            </w:r>
          </w:p>
        </w:tc>
        <w:tc>
          <w:tcPr>
            <w:tcW w:w="1843" w:type="dxa"/>
          </w:tcPr>
          <w:p w14:paraId="42A6B541" w14:textId="77777777" w:rsidR="00C37ABC" w:rsidRPr="00C37ABC" w:rsidRDefault="00C37ABC" w:rsidP="00C37ABC">
            <w:pPr>
              <w:pStyle w:val="TableBodyText"/>
            </w:pPr>
            <w:r>
              <w:t>G</w:t>
            </w:r>
            <w:r w:rsidRPr="00C37ABC">
              <w:t>endered occupational and industry segregation</w:t>
            </w:r>
          </w:p>
        </w:tc>
        <w:tc>
          <w:tcPr>
            <w:tcW w:w="3260" w:type="dxa"/>
          </w:tcPr>
          <w:p w14:paraId="10845635" w14:textId="07BB443F" w:rsidR="00C37ABC" w:rsidRPr="00C37ABC" w:rsidRDefault="00C37ABC" w:rsidP="00C37ABC">
            <w:pPr>
              <w:pStyle w:val="TableBodyText"/>
            </w:pPr>
            <w:r>
              <w:t>Legislat</w:t>
            </w:r>
            <w:r w:rsidRPr="00C37ABC">
              <w:t>ion aimed at addressing specifically gendered experiences of discrimination and harassment in the workplace.</w:t>
            </w:r>
          </w:p>
        </w:tc>
        <w:tc>
          <w:tcPr>
            <w:tcW w:w="2081" w:type="dxa"/>
          </w:tcPr>
          <w:p w14:paraId="3FEBEFB1" w14:textId="58ADC44F" w:rsidR="00C37ABC" w:rsidRPr="00C37ABC" w:rsidRDefault="00C37ABC" w:rsidP="00C37ABC">
            <w:pPr>
              <w:pStyle w:val="TableBodyText"/>
            </w:pPr>
            <w:hyperlink r:id="rId184" w:history="1">
              <w:r w:rsidRPr="00C37ABC">
                <w:rPr>
                  <w:rStyle w:val="Hyperlink"/>
                </w:rPr>
                <w:t>Respect@Work changes to the Sex Discrimination Act</w:t>
              </w:r>
              <w:r w:rsidR="00737A0D">
                <w:rPr>
                  <w:rStyle w:val="Hyperlink"/>
                </w:rPr>
                <w:t xml:space="preserve"> 1984</w:t>
              </w:r>
            </w:hyperlink>
            <w:r w:rsidRPr="00C37ABC">
              <w:t xml:space="preserve"> </w:t>
            </w:r>
          </w:p>
        </w:tc>
      </w:tr>
      <w:tr w:rsidR="00C37ABC" w14:paraId="2BD0139E" w14:textId="77777777" w:rsidTr="00B66DD9">
        <w:trPr>
          <w:cnfStyle w:val="000000010000" w:firstRow="0" w:lastRow="0" w:firstColumn="0" w:lastColumn="0" w:oddVBand="0" w:evenVBand="0" w:oddHBand="0" w:evenHBand="1" w:firstRowFirstColumn="0" w:firstRowLastColumn="0" w:lastRowFirstColumn="0" w:lastRowLastColumn="0"/>
        </w:trPr>
        <w:tc>
          <w:tcPr>
            <w:tcW w:w="1843" w:type="dxa"/>
          </w:tcPr>
          <w:p w14:paraId="02882FC9" w14:textId="77777777" w:rsidR="00C37ABC" w:rsidRPr="00C37ABC" w:rsidRDefault="00C37ABC" w:rsidP="00C37ABC">
            <w:pPr>
              <w:pStyle w:val="TableBodyText"/>
            </w:pPr>
            <w:r>
              <w:t>I</w:t>
            </w:r>
            <w:r w:rsidRPr="00C37ABC">
              <w:t>ntersectional Gender Pay Reporting</w:t>
            </w:r>
          </w:p>
        </w:tc>
        <w:tc>
          <w:tcPr>
            <w:tcW w:w="1843" w:type="dxa"/>
          </w:tcPr>
          <w:p w14:paraId="3D9DF455" w14:textId="77777777" w:rsidR="00C37ABC" w:rsidRPr="00C37ABC" w:rsidRDefault="00C37ABC" w:rsidP="00C37ABC">
            <w:pPr>
              <w:pStyle w:val="TableBodyText"/>
            </w:pPr>
            <w:r>
              <w:t>Gender pay gap</w:t>
            </w:r>
          </w:p>
        </w:tc>
        <w:tc>
          <w:tcPr>
            <w:tcW w:w="3260" w:type="dxa"/>
          </w:tcPr>
          <w:p w14:paraId="6FB33134" w14:textId="411A9F0E" w:rsidR="00C37ABC" w:rsidRPr="00C37ABC" w:rsidRDefault="00C37ABC" w:rsidP="00C37ABC">
            <w:pPr>
              <w:pStyle w:val="TableBodyText"/>
            </w:pPr>
            <w:r>
              <w:t>Disaggregated</w:t>
            </w:r>
            <w:r w:rsidRPr="00C37ABC">
              <w:t xml:space="preserve"> data that documents the different layers of advantage and disadvantage faced by demographic cohorts allows policymakers to develop and implement more effective and targeted policies to address specific cohort gender pay gaps.</w:t>
            </w:r>
          </w:p>
        </w:tc>
        <w:tc>
          <w:tcPr>
            <w:tcW w:w="2081" w:type="dxa"/>
          </w:tcPr>
          <w:p w14:paraId="48737DF1" w14:textId="77777777" w:rsidR="00C37ABC" w:rsidRPr="00C37ABC" w:rsidRDefault="00C37ABC" w:rsidP="00C37ABC">
            <w:pPr>
              <w:pStyle w:val="TableBodyText"/>
            </w:pPr>
            <w:hyperlink r:id="rId185" w:history="1">
              <w:r w:rsidRPr="00C37ABC">
                <w:rPr>
                  <w:rStyle w:val="Hyperlink"/>
                </w:rPr>
                <w:t>Commission for Gender Equality in the Public Sector Reporting</w:t>
              </w:r>
            </w:hyperlink>
          </w:p>
          <w:p w14:paraId="11B36FAE" w14:textId="77777777" w:rsidR="00C37ABC" w:rsidRPr="00C37ABC" w:rsidRDefault="00C37ABC" w:rsidP="00C37ABC">
            <w:pPr>
              <w:pStyle w:val="TableBodyText"/>
            </w:pPr>
            <w:r>
              <w:t xml:space="preserve">The </w:t>
            </w:r>
            <w:r w:rsidRPr="00C37ABC">
              <w:t>JSA Gender Study is releasing an intersectional gender pay gap dashboard in October 2025.</w:t>
            </w:r>
          </w:p>
        </w:tc>
      </w:tr>
      <w:tr w:rsidR="00C37ABC" w14:paraId="7D25D184" w14:textId="77777777" w:rsidTr="00B66DD9">
        <w:tc>
          <w:tcPr>
            <w:tcW w:w="1843" w:type="dxa"/>
          </w:tcPr>
          <w:p w14:paraId="688D7115" w14:textId="4CC877B7" w:rsidR="00C37ABC" w:rsidRPr="00C37ABC" w:rsidRDefault="00C37ABC" w:rsidP="00C37ABC">
            <w:pPr>
              <w:pStyle w:val="TableBodyText"/>
            </w:pPr>
            <w:r w:rsidRPr="002B7DAD">
              <w:t>I</w:t>
            </w:r>
            <w:r w:rsidRPr="00C37ABC">
              <w:t>ndustry and Organisation Gender Pay Gap Reporting</w:t>
            </w:r>
            <w:r w:rsidR="007D11ED">
              <w:t xml:space="preserve"> and Publishing</w:t>
            </w:r>
          </w:p>
        </w:tc>
        <w:tc>
          <w:tcPr>
            <w:tcW w:w="1843" w:type="dxa"/>
          </w:tcPr>
          <w:p w14:paraId="153826EC" w14:textId="77777777" w:rsidR="00C37ABC" w:rsidRPr="00C37ABC" w:rsidRDefault="00C37ABC" w:rsidP="00C37ABC">
            <w:pPr>
              <w:pStyle w:val="TableBodyText"/>
            </w:pPr>
            <w:r>
              <w:t>Gender pay gap</w:t>
            </w:r>
          </w:p>
        </w:tc>
        <w:tc>
          <w:tcPr>
            <w:tcW w:w="3260" w:type="dxa"/>
          </w:tcPr>
          <w:p w14:paraId="2639DB9E" w14:textId="3C6395D7" w:rsidR="00C37ABC" w:rsidRPr="00C37ABC" w:rsidRDefault="00C37ABC" w:rsidP="00C37ABC">
            <w:pPr>
              <w:pStyle w:val="TableBodyText"/>
            </w:pPr>
            <w:r>
              <w:t xml:space="preserve">Required reporting of gender data from employers, including on </w:t>
            </w:r>
            <w:r w:rsidRPr="00C37ABC">
              <w:t xml:space="preserve">the gendered nature of their organisation, </w:t>
            </w:r>
            <w:r w:rsidR="00EA2CF8">
              <w:t xml:space="preserve">and the subsequent </w:t>
            </w:r>
            <w:r w:rsidR="003B36F0">
              <w:t>publishing</w:t>
            </w:r>
            <w:r w:rsidR="002117B4">
              <w:t xml:space="preserve"> </w:t>
            </w:r>
            <w:r w:rsidR="00AE1F6A">
              <w:t>of employer gender pay gaps</w:t>
            </w:r>
            <w:r w:rsidR="00E73CBB">
              <w:t>,</w:t>
            </w:r>
            <w:r w:rsidR="00AE1F6A">
              <w:t xml:space="preserve"> </w:t>
            </w:r>
            <w:r w:rsidRPr="00C37ABC">
              <w:t>can bring transparency and incentivise action.</w:t>
            </w:r>
          </w:p>
        </w:tc>
        <w:tc>
          <w:tcPr>
            <w:tcW w:w="2081" w:type="dxa"/>
          </w:tcPr>
          <w:p w14:paraId="14AAF280" w14:textId="77777777" w:rsidR="00C37ABC" w:rsidRPr="00C37ABC" w:rsidRDefault="00C37ABC" w:rsidP="00C37ABC">
            <w:pPr>
              <w:pStyle w:val="TableBodyText"/>
            </w:pPr>
            <w:hyperlink r:id="rId186" w:history="1">
              <w:r w:rsidRPr="00C37ABC">
                <w:rPr>
                  <w:rStyle w:val="Hyperlink"/>
                </w:rPr>
                <w:t>WGEA Gender Pay Gap Reporting</w:t>
              </w:r>
            </w:hyperlink>
          </w:p>
        </w:tc>
      </w:tr>
      <w:tr w:rsidR="00C37ABC" w14:paraId="06A67A46" w14:textId="77777777" w:rsidTr="00B66DD9">
        <w:trPr>
          <w:cnfStyle w:val="000000010000" w:firstRow="0" w:lastRow="0" w:firstColumn="0" w:lastColumn="0" w:oddVBand="0" w:evenVBand="0" w:oddHBand="0" w:evenHBand="1" w:firstRowFirstColumn="0" w:firstRowLastColumn="0" w:lastRowFirstColumn="0" w:lastRowLastColumn="0"/>
        </w:trPr>
        <w:tc>
          <w:tcPr>
            <w:tcW w:w="1843" w:type="dxa"/>
          </w:tcPr>
          <w:p w14:paraId="2EE3BDEC" w14:textId="77777777" w:rsidR="00C37ABC" w:rsidRPr="00C37ABC" w:rsidRDefault="00C37ABC" w:rsidP="00C37ABC">
            <w:pPr>
              <w:pStyle w:val="TableBodyText"/>
            </w:pPr>
            <w:r>
              <w:t>Gender equality target</w:t>
            </w:r>
            <w:r w:rsidRPr="00C37ABC">
              <w:t xml:space="preserve"> setting</w:t>
            </w:r>
          </w:p>
        </w:tc>
        <w:tc>
          <w:tcPr>
            <w:tcW w:w="1843" w:type="dxa"/>
          </w:tcPr>
          <w:p w14:paraId="71F9E212" w14:textId="77777777" w:rsidR="00C37ABC" w:rsidRPr="00C37ABC" w:rsidRDefault="00C37ABC" w:rsidP="00C37ABC">
            <w:pPr>
              <w:pStyle w:val="TableBodyText"/>
            </w:pPr>
            <w:r>
              <w:t>Gen</w:t>
            </w:r>
            <w:r w:rsidRPr="00C37ABC">
              <w:t>dered occupational and industry segregation; gender pay gap</w:t>
            </w:r>
          </w:p>
        </w:tc>
        <w:tc>
          <w:tcPr>
            <w:tcW w:w="3260" w:type="dxa"/>
          </w:tcPr>
          <w:p w14:paraId="1A62B67E" w14:textId="77777777" w:rsidR="00C37ABC" w:rsidRPr="00C37ABC" w:rsidRDefault="00C37ABC" w:rsidP="00C37ABC">
            <w:pPr>
              <w:pStyle w:val="TableBodyText"/>
            </w:pPr>
            <w:r>
              <w:t xml:space="preserve">A data-driven approach brings objectivity and transparency to </w:t>
            </w:r>
            <w:r w:rsidRPr="00C37ABC">
              <w:t>organisations' gender equality efforts and enables measurable tracking of progress towards gender equality. Research has shown that companies that undertake regular analyses of their gender pay gap and other gender indicators see a faster narrowing of their gender gaps compared to companies which do not track data as extensively (Cassells and Duncan 2018).</w:t>
            </w:r>
          </w:p>
        </w:tc>
        <w:tc>
          <w:tcPr>
            <w:tcW w:w="2081" w:type="dxa"/>
          </w:tcPr>
          <w:p w14:paraId="57FFAD41" w14:textId="77777777" w:rsidR="00C37ABC" w:rsidRPr="00C37ABC" w:rsidRDefault="00C37ABC" w:rsidP="00C37ABC">
            <w:pPr>
              <w:pStyle w:val="TableBodyText"/>
            </w:pPr>
            <w:hyperlink r:id="rId187" w:history="1">
              <w:r w:rsidRPr="00C37ABC">
                <w:rPr>
                  <w:rStyle w:val="Hyperlink"/>
                </w:rPr>
                <w:t>WGEA Targets Menu for Designated Large Employers</w:t>
              </w:r>
            </w:hyperlink>
          </w:p>
        </w:tc>
      </w:tr>
      <w:tr w:rsidR="00C37ABC" w14:paraId="2F337D24" w14:textId="77777777" w:rsidTr="00B66DD9">
        <w:tc>
          <w:tcPr>
            <w:tcW w:w="1843" w:type="dxa"/>
          </w:tcPr>
          <w:p w14:paraId="3BAD72DF" w14:textId="77777777" w:rsidR="00C37ABC" w:rsidRPr="00C37ABC" w:rsidRDefault="00C37ABC" w:rsidP="00C37ABC">
            <w:pPr>
              <w:pStyle w:val="TableBodyText"/>
            </w:pPr>
            <w:r>
              <w:lastRenderedPageBreak/>
              <w:t xml:space="preserve">Measuring </w:t>
            </w:r>
            <w:r w:rsidRPr="00C37ABC">
              <w:t xml:space="preserve">unpaid care </w:t>
            </w:r>
          </w:p>
        </w:tc>
        <w:tc>
          <w:tcPr>
            <w:tcW w:w="1843" w:type="dxa"/>
          </w:tcPr>
          <w:p w14:paraId="081CABA2" w14:textId="77777777" w:rsidR="00C37ABC" w:rsidRPr="00C37ABC" w:rsidRDefault="00C37ABC" w:rsidP="00C37ABC">
            <w:pPr>
              <w:pStyle w:val="TableBodyText"/>
            </w:pPr>
            <w:r>
              <w:t>Gender pay gap</w:t>
            </w:r>
          </w:p>
        </w:tc>
        <w:tc>
          <w:tcPr>
            <w:tcW w:w="3260" w:type="dxa"/>
          </w:tcPr>
          <w:p w14:paraId="4EF1186D" w14:textId="1FF1A09F" w:rsidR="00C37ABC" w:rsidRPr="00C37ABC" w:rsidRDefault="00C37ABC" w:rsidP="00C37ABC">
            <w:pPr>
              <w:pStyle w:val="TableBodyText"/>
            </w:pPr>
            <w:r>
              <w:t>Improving the visibility o</w:t>
            </w:r>
            <w:r w:rsidRPr="00C37ABC">
              <w:t>f the contribution of unpaid care to society and the economy can help to highlight the gendered disparity in unpaid care.</w:t>
            </w:r>
          </w:p>
        </w:tc>
        <w:tc>
          <w:tcPr>
            <w:tcW w:w="2081" w:type="dxa"/>
          </w:tcPr>
          <w:p w14:paraId="1242FEBE" w14:textId="77777777" w:rsidR="00C37ABC" w:rsidRPr="00C37ABC" w:rsidRDefault="00C37ABC" w:rsidP="00C37ABC">
            <w:pPr>
              <w:pStyle w:val="TableBodyText"/>
            </w:pPr>
            <w:hyperlink r:id="rId188" w:history="1">
              <w:r w:rsidRPr="00C37ABC">
                <w:rPr>
                  <w:rStyle w:val="Hyperlink"/>
                </w:rPr>
                <w:t>ABS Unpaid Care in Labour Account</w:t>
              </w:r>
            </w:hyperlink>
          </w:p>
        </w:tc>
      </w:tr>
      <w:tr w:rsidR="00C37ABC" w14:paraId="53D1D1F6" w14:textId="77777777" w:rsidTr="00B66DD9">
        <w:trPr>
          <w:cnfStyle w:val="000000010000" w:firstRow="0" w:lastRow="0" w:firstColumn="0" w:lastColumn="0" w:oddVBand="0" w:evenVBand="0" w:oddHBand="0" w:evenHBand="1" w:firstRowFirstColumn="0" w:firstRowLastColumn="0" w:lastRowFirstColumn="0" w:lastRowLastColumn="0"/>
        </w:trPr>
        <w:tc>
          <w:tcPr>
            <w:tcW w:w="1843" w:type="dxa"/>
          </w:tcPr>
          <w:p w14:paraId="655497CE" w14:textId="77777777" w:rsidR="00C37ABC" w:rsidRPr="00C37ABC" w:rsidRDefault="00C37ABC" w:rsidP="00C37ABC">
            <w:pPr>
              <w:pStyle w:val="TableBodyText"/>
            </w:pPr>
            <w:r>
              <w:t xml:space="preserve">Development of OSCA </w:t>
            </w:r>
          </w:p>
        </w:tc>
        <w:tc>
          <w:tcPr>
            <w:tcW w:w="1843" w:type="dxa"/>
          </w:tcPr>
          <w:p w14:paraId="7950AFD8" w14:textId="77777777" w:rsidR="00C37ABC" w:rsidRPr="00C37ABC" w:rsidRDefault="00C37ABC" w:rsidP="00C37ABC">
            <w:pPr>
              <w:pStyle w:val="TableBodyText"/>
            </w:pPr>
            <w:r>
              <w:t>Gendered occupational and industry segregation</w:t>
            </w:r>
          </w:p>
        </w:tc>
        <w:tc>
          <w:tcPr>
            <w:tcW w:w="3260" w:type="dxa"/>
          </w:tcPr>
          <w:p w14:paraId="2776F4E5" w14:textId="3723FE6B" w:rsidR="00C37ABC" w:rsidRPr="00C37ABC" w:rsidRDefault="00C37ABC" w:rsidP="00C37ABC">
            <w:pPr>
              <w:pStyle w:val="TableBodyText"/>
            </w:pPr>
            <w:r>
              <w:t xml:space="preserve">As identified in </w:t>
            </w:r>
            <w:hyperlink r:id="rId189" w:history="1">
              <w:r w:rsidRPr="006554D2">
                <w:rPr>
                  <w:rStyle w:val="Hyperlink"/>
                </w:rPr>
                <w:t>Paper 2</w:t>
              </w:r>
            </w:hyperlink>
            <w:r>
              <w:t>, the new OSCA classification has provided greater detail on female dominated occupations and vertical segregation</w:t>
            </w:r>
            <w:r w:rsidRPr="00C37ABC">
              <w:t>, allowing for more targeted policy development.</w:t>
            </w:r>
          </w:p>
        </w:tc>
        <w:tc>
          <w:tcPr>
            <w:tcW w:w="2081" w:type="dxa"/>
          </w:tcPr>
          <w:p w14:paraId="199DBFBF" w14:textId="77777777" w:rsidR="00C37ABC" w:rsidRPr="00C37ABC" w:rsidRDefault="00C37ABC" w:rsidP="00C37ABC">
            <w:pPr>
              <w:pStyle w:val="TableBodyText"/>
            </w:pPr>
            <w:hyperlink r:id="rId190" w:history="1">
              <w:r w:rsidRPr="00C37ABC">
                <w:rPr>
                  <w:rStyle w:val="Hyperlink"/>
                </w:rPr>
                <w:t>Major changes between ANZSCO and OSCA</w:t>
              </w:r>
            </w:hyperlink>
          </w:p>
        </w:tc>
      </w:tr>
    </w:tbl>
    <w:p w14:paraId="71A80D34" w14:textId="77777777" w:rsidR="00724663" w:rsidRDefault="00724663">
      <w:pPr>
        <w:spacing w:before="0" w:after="200" w:line="276" w:lineRule="auto"/>
        <w:rPr>
          <w:rFonts w:eastAsia="Times New Roman" w:cs="Arial"/>
          <w:b/>
          <w:bCs/>
          <w:color w:val="4B0985"/>
          <w:sz w:val="48"/>
          <w:szCs w:val="32"/>
          <w:lang w:eastAsia="en-AU"/>
        </w:rPr>
      </w:pPr>
      <w:r>
        <w:br w:type="page"/>
      </w:r>
    </w:p>
    <w:p w14:paraId="5338FFC9" w14:textId="6DC77831" w:rsidR="00F909A0" w:rsidRDefault="00F909A0" w:rsidP="00F909A0">
      <w:pPr>
        <w:pStyle w:val="Heading1"/>
      </w:pPr>
      <w:bookmarkStart w:id="70" w:name="_Toc212551742"/>
      <w:bookmarkStart w:id="71" w:name="_Toc211171346"/>
      <w:r>
        <w:lastRenderedPageBreak/>
        <w:t>Glossary</w:t>
      </w:r>
      <w:bookmarkEnd w:id="70"/>
    </w:p>
    <w:tbl>
      <w:tblPr>
        <w:tblStyle w:val="CustomTablebasic"/>
        <w:tblW w:w="0" w:type="auto"/>
        <w:tblLook w:val="04A0" w:firstRow="1" w:lastRow="0" w:firstColumn="1" w:lastColumn="0" w:noHBand="0" w:noVBand="1"/>
      </w:tblPr>
      <w:tblGrid>
        <w:gridCol w:w="2127"/>
        <w:gridCol w:w="6900"/>
      </w:tblGrid>
      <w:tr w:rsidR="00F909A0" w14:paraId="4D5AF071" w14:textId="77777777" w:rsidTr="00B66DD9">
        <w:trPr>
          <w:cnfStyle w:val="100000000000" w:firstRow="1" w:lastRow="0" w:firstColumn="0" w:lastColumn="0" w:oddVBand="0" w:evenVBand="0" w:oddHBand="0" w:evenHBand="0" w:firstRowFirstColumn="0" w:firstRowLastColumn="0" w:lastRowFirstColumn="0" w:lastRowLastColumn="0"/>
          <w:tblHeader/>
        </w:trPr>
        <w:tc>
          <w:tcPr>
            <w:tcW w:w="2127" w:type="dxa"/>
          </w:tcPr>
          <w:p w14:paraId="50962415" w14:textId="42112256" w:rsidR="00F909A0" w:rsidRDefault="001A1790" w:rsidP="00F909A0">
            <w:pPr>
              <w:pStyle w:val="BodyText"/>
            </w:pPr>
            <w:r>
              <w:t>Abbreviation</w:t>
            </w:r>
          </w:p>
        </w:tc>
        <w:tc>
          <w:tcPr>
            <w:tcW w:w="6900" w:type="dxa"/>
          </w:tcPr>
          <w:p w14:paraId="2AF3283A" w14:textId="079F7529" w:rsidR="00F909A0" w:rsidRDefault="001A1790" w:rsidP="00F909A0">
            <w:pPr>
              <w:pStyle w:val="BodyText"/>
            </w:pPr>
            <w:r>
              <w:t>What it stands for</w:t>
            </w:r>
          </w:p>
        </w:tc>
      </w:tr>
      <w:tr w:rsidR="00F909A0" w14:paraId="14A584E2" w14:textId="77777777" w:rsidTr="00231690">
        <w:tc>
          <w:tcPr>
            <w:tcW w:w="2127" w:type="dxa"/>
          </w:tcPr>
          <w:p w14:paraId="34C701CF" w14:textId="4A707201" w:rsidR="00F909A0" w:rsidRDefault="00025BBF" w:rsidP="00D35D38">
            <w:r w:rsidRPr="00025BBF">
              <w:t>ABS</w:t>
            </w:r>
          </w:p>
        </w:tc>
        <w:tc>
          <w:tcPr>
            <w:tcW w:w="6900" w:type="dxa"/>
          </w:tcPr>
          <w:p w14:paraId="519D251C" w14:textId="61DEFF54" w:rsidR="00F909A0" w:rsidRDefault="00D35D38" w:rsidP="00F909A0">
            <w:pPr>
              <w:pStyle w:val="BodyText"/>
            </w:pPr>
            <w:r w:rsidRPr="00025BBF">
              <w:t>Australian Bureau of Statistics</w:t>
            </w:r>
          </w:p>
        </w:tc>
      </w:tr>
      <w:tr w:rsidR="00F909A0" w14:paraId="0ED8E9F4"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2CE7802F" w14:textId="7797E4D0" w:rsidR="00F909A0" w:rsidRDefault="0064532F" w:rsidP="00D35D38">
            <w:r w:rsidRPr="0064532F">
              <w:t>ACARA</w:t>
            </w:r>
          </w:p>
        </w:tc>
        <w:tc>
          <w:tcPr>
            <w:tcW w:w="6900" w:type="dxa"/>
          </w:tcPr>
          <w:p w14:paraId="482D59C0" w14:textId="2B5E43E8" w:rsidR="00F909A0" w:rsidRDefault="00D35D38" w:rsidP="00F909A0">
            <w:pPr>
              <w:pStyle w:val="BodyText"/>
            </w:pPr>
            <w:r w:rsidRPr="0064532F">
              <w:t>Australian Curriculum, Assessment and Reporting Authority</w:t>
            </w:r>
          </w:p>
        </w:tc>
      </w:tr>
      <w:tr w:rsidR="00F909A0" w14:paraId="77A07DC1" w14:textId="77777777" w:rsidTr="00231690">
        <w:tc>
          <w:tcPr>
            <w:tcW w:w="2127" w:type="dxa"/>
          </w:tcPr>
          <w:p w14:paraId="3293E8E5" w14:textId="6689788A" w:rsidR="00F909A0" w:rsidRDefault="006E1E54" w:rsidP="00D35D38">
            <w:r w:rsidRPr="006E1E54">
              <w:t>ACC and FNO</w:t>
            </w:r>
          </w:p>
        </w:tc>
        <w:tc>
          <w:tcPr>
            <w:tcW w:w="6900" w:type="dxa"/>
          </w:tcPr>
          <w:p w14:paraId="6F5A55F5" w14:textId="59BFBBF2" w:rsidR="00F909A0" w:rsidRDefault="00D35D38" w:rsidP="00D35D38">
            <w:r w:rsidRPr="006E1E54">
              <w:t>Aboriginal Community Controlled and First Nations Owned</w:t>
            </w:r>
          </w:p>
        </w:tc>
      </w:tr>
      <w:tr w:rsidR="00F909A0" w14:paraId="633DB8B5"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630548BA" w14:textId="4E05F055" w:rsidR="00F909A0" w:rsidRDefault="00381E85" w:rsidP="00D35D38">
            <w:r w:rsidRPr="00381E85">
              <w:t>AHRC</w:t>
            </w:r>
          </w:p>
        </w:tc>
        <w:tc>
          <w:tcPr>
            <w:tcW w:w="6900" w:type="dxa"/>
          </w:tcPr>
          <w:p w14:paraId="5CC3EBE6" w14:textId="789A7454" w:rsidR="00F909A0" w:rsidRDefault="00D35D38" w:rsidP="00F909A0">
            <w:pPr>
              <w:pStyle w:val="BodyText"/>
            </w:pPr>
            <w:r w:rsidRPr="00381E85">
              <w:t>Australian Human Rights Commission</w:t>
            </w:r>
          </w:p>
        </w:tc>
      </w:tr>
      <w:tr w:rsidR="00F909A0" w14:paraId="05865C15" w14:textId="77777777" w:rsidTr="00231690">
        <w:tc>
          <w:tcPr>
            <w:tcW w:w="2127" w:type="dxa"/>
          </w:tcPr>
          <w:p w14:paraId="51E3F602" w14:textId="478899CD" w:rsidR="00F909A0" w:rsidRDefault="006A3B09" w:rsidP="00D35D38">
            <w:r w:rsidRPr="006A3B09">
              <w:t>ANZSIC</w:t>
            </w:r>
          </w:p>
        </w:tc>
        <w:tc>
          <w:tcPr>
            <w:tcW w:w="6900" w:type="dxa"/>
          </w:tcPr>
          <w:p w14:paraId="3161870A" w14:textId="206C4C7E" w:rsidR="00F909A0" w:rsidRDefault="00D35D38" w:rsidP="00F909A0">
            <w:pPr>
              <w:pStyle w:val="BodyText"/>
            </w:pPr>
            <w:r w:rsidRPr="006A3B09">
              <w:t>Australian and New Zealand Standard Industrial Classification</w:t>
            </w:r>
          </w:p>
        </w:tc>
      </w:tr>
      <w:tr w:rsidR="008D60A4" w14:paraId="731A89D8"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0230F00A" w14:textId="4258149F" w:rsidR="008D60A4" w:rsidRPr="006A3B09" w:rsidRDefault="008D60A4" w:rsidP="00D35D38">
            <w:r w:rsidRPr="008D60A4">
              <w:t>ASQA</w:t>
            </w:r>
          </w:p>
        </w:tc>
        <w:tc>
          <w:tcPr>
            <w:tcW w:w="6900" w:type="dxa"/>
          </w:tcPr>
          <w:p w14:paraId="2A755A6B" w14:textId="249BEF9A" w:rsidR="008D60A4" w:rsidRDefault="00D35D38" w:rsidP="00D35D38">
            <w:r w:rsidRPr="008D60A4">
              <w:t>Australian Skills Quality Authority</w:t>
            </w:r>
          </w:p>
        </w:tc>
      </w:tr>
      <w:tr w:rsidR="001D0493" w14:paraId="0A375C75" w14:textId="77777777" w:rsidTr="00231690">
        <w:tc>
          <w:tcPr>
            <w:tcW w:w="2127" w:type="dxa"/>
          </w:tcPr>
          <w:p w14:paraId="3F5826EB" w14:textId="48EEC985" w:rsidR="001D0493" w:rsidRPr="001D0493" w:rsidRDefault="001D0493" w:rsidP="001D0493">
            <w:r w:rsidRPr="001D0493">
              <w:t>ATEC</w:t>
            </w:r>
          </w:p>
          <w:p w14:paraId="40343909" w14:textId="77777777" w:rsidR="001D0493" w:rsidRPr="008D60A4" w:rsidRDefault="001D0493" w:rsidP="008D60A4"/>
        </w:tc>
        <w:tc>
          <w:tcPr>
            <w:tcW w:w="6900" w:type="dxa"/>
          </w:tcPr>
          <w:p w14:paraId="2E7CF107" w14:textId="60D21CAD" w:rsidR="001D0493" w:rsidRDefault="00D35D38" w:rsidP="00F909A0">
            <w:pPr>
              <w:pStyle w:val="BodyText"/>
            </w:pPr>
            <w:r w:rsidRPr="001D0493">
              <w:t>Australian Tertiary Education Commission</w:t>
            </w:r>
          </w:p>
        </w:tc>
      </w:tr>
      <w:tr w:rsidR="00D35D38" w14:paraId="7AD54321"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6B1DFF05" w14:textId="72969D48" w:rsidR="00D35D38" w:rsidRPr="001D0493" w:rsidRDefault="00D35D38" w:rsidP="001D0493">
            <w:r w:rsidRPr="00D35D38">
              <w:t>ATSIHW</w:t>
            </w:r>
          </w:p>
        </w:tc>
        <w:tc>
          <w:tcPr>
            <w:tcW w:w="6900" w:type="dxa"/>
          </w:tcPr>
          <w:p w14:paraId="78CD662A" w14:textId="23B0895F" w:rsidR="00D35D38" w:rsidRDefault="00D35D38" w:rsidP="00F909A0">
            <w:pPr>
              <w:pStyle w:val="BodyText"/>
            </w:pPr>
            <w:r w:rsidRPr="00D35D38">
              <w:t>Aboriginal and Torres Strait Islander Health Workers</w:t>
            </w:r>
          </w:p>
        </w:tc>
      </w:tr>
      <w:tr w:rsidR="00D35D38" w14:paraId="484D65CE" w14:textId="77777777" w:rsidTr="00231690">
        <w:tc>
          <w:tcPr>
            <w:tcW w:w="2127" w:type="dxa"/>
          </w:tcPr>
          <w:p w14:paraId="49A9B4B3" w14:textId="55FC3549" w:rsidR="00D35D38" w:rsidRPr="001D0493" w:rsidRDefault="00D35D38" w:rsidP="001D0493">
            <w:r w:rsidRPr="00D35D38">
              <w:t>BLADE</w:t>
            </w:r>
          </w:p>
        </w:tc>
        <w:tc>
          <w:tcPr>
            <w:tcW w:w="6900" w:type="dxa"/>
          </w:tcPr>
          <w:p w14:paraId="0E86112B" w14:textId="4CB34438" w:rsidR="00D35D38" w:rsidRDefault="00D35D38" w:rsidP="00F909A0">
            <w:pPr>
              <w:pStyle w:val="BodyText"/>
            </w:pPr>
            <w:r w:rsidRPr="00D35D38">
              <w:t>Business Longitudinal Analysis Data Environment</w:t>
            </w:r>
          </w:p>
        </w:tc>
      </w:tr>
      <w:tr w:rsidR="00D35D38" w14:paraId="4F38473B"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1C480E8C" w14:textId="7962D7AF" w:rsidR="00D35D38" w:rsidRPr="001D0493" w:rsidRDefault="00D35D38" w:rsidP="001D0493">
            <w:r w:rsidRPr="00D35D38">
              <w:t>CALD</w:t>
            </w:r>
          </w:p>
        </w:tc>
        <w:tc>
          <w:tcPr>
            <w:tcW w:w="6900" w:type="dxa"/>
          </w:tcPr>
          <w:p w14:paraId="1362C550" w14:textId="787C8C84" w:rsidR="00D35D38" w:rsidRDefault="00D35D38" w:rsidP="00F909A0">
            <w:pPr>
              <w:pStyle w:val="BodyText"/>
            </w:pPr>
            <w:r w:rsidRPr="00D35D38">
              <w:t>Culturally and Linguistically Diverse</w:t>
            </w:r>
          </w:p>
        </w:tc>
      </w:tr>
      <w:tr w:rsidR="00D35D38" w14:paraId="5D6E79E1" w14:textId="77777777" w:rsidTr="00231690">
        <w:tc>
          <w:tcPr>
            <w:tcW w:w="2127" w:type="dxa"/>
          </w:tcPr>
          <w:p w14:paraId="18B9D6A8" w14:textId="0432DD11" w:rsidR="00D35D38" w:rsidRPr="001D0493" w:rsidRDefault="00BD2FCD" w:rsidP="001D0493">
            <w:r w:rsidRPr="00D35D38">
              <w:t>CARM</w:t>
            </w:r>
          </w:p>
        </w:tc>
        <w:tc>
          <w:tcPr>
            <w:tcW w:w="6900" w:type="dxa"/>
          </w:tcPr>
          <w:p w14:paraId="2C6C9A76" w14:textId="6DB25C34" w:rsidR="00D35D38" w:rsidRDefault="00BD2FCD" w:rsidP="00F909A0">
            <w:pPr>
              <w:pStyle w:val="BodyText"/>
            </w:pPr>
            <w:r w:rsidRPr="00D35D38">
              <w:t>Culturally and Racially Marginalised</w:t>
            </w:r>
          </w:p>
        </w:tc>
      </w:tr>
      <w:tr w:rsidR="00D35D38" w14:paraId="23802D9F"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1AEE6E89" w14:textId="7EA235D3" w:rsidR="00D35D38" w:rsidRPr="001D0493" w:rsidRDefault="00BD2FCD" w:rsidP="001D0493">
            <w:r w:rsidRPr="00D35D38">
              <w:t>CGEPS</w:t>
            </w:r>
          </w:p>
        </w:tc>
        <w:tc>
          <w:tcPr>
            <w:tcW w:w="6900" w:type="dxa"/>
          </w:tcPr>
          <w:p w14:paraId="4813325E" w14:textId="31BF454E" w:rsidR="00D35D38" w:rsidRDefault="00231690" w:rsidP="00F909A0">
            <w:pPr>
              <w:pStyle w:val="BodyText"/>
            </w:pPr>
            <w:r w:rsidRPr="00D35D38">
              <w:t>Commission for Gender Equality in the Public Sector</w:t>
            </w:r>
          </w:p>
        </w:tc>
      </w:tr>
      <w:tr w:rsidR="00231690" w14:paraId="726624F6" w14:textId="77777777" w:rsidTr="00231690">
        <w:tc>
          <w:tcPr>
            <w:tcW w:w="2127" w:type="dxa"/>
          </w:tcPr>
          <w:p w14:paraId="6DC0F255" w14:textId="27A69FBA" w:rsidR="00231690" w:rsidRPr="00D35D38" w:rsidRDefault="00231690" w:rsidP="001D0493">
            <w:r w:rsidRPr="00D35D38">
              <w:t>CICA</w:t>
            </w:r>
          </w:p>
        </w:tc>
        <w:tc>
          <w:tcPr>
            <w:tcW w:w="6900" w:type="dxa"/>
          </w:tcPr>
          <w:p w14:paraId="1E1DA596" w14:textId="30387768" w:rsidR="00231690" w:rsidRPr="00D35D38" w:rsidRDefault="00231690" w:rsidP="00F909A0">
            <w:pPr>
              <w:pStyle w:val="BodyText"/>
            </w:pPr>
            <w:r w:rsidRPr="00D35D38">
              <w:t>Career Industry Council Australia</w:t>
            </w:r>
          </w:p>
        </w:tc>
      </w:tr>
      <w:tr w:rsidR="00231690" w14:paraId="4444226C"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4DD1F1DF" w14:textId="051DB447" w:rsidR="00231690" w:rsidRPr="00D35D38" w:rsidRDefault="00231690" w:rsidP="001D0493">
            <w:r w:rsidRPr="00D35D38">
              <w:t>CPD</w:t>
            </w:r>
          </w:p>
        </w:tc>
        <w:tc>
          <w:tcPr>
            <w:tcW w:w="6900" w:type="dxa"/>
          </w:tcPr>
          <w:p w14:paraId="0A38E8B5" w14:textId="080EB0BB" w:rsidR="00231690" w:rsidRPr="00D35D38" w:rsidRDefault="00231690" w:rsidP="00F909A0">
            <w:pPr>
              <w:pStyle w:val="BodyText"/>
            </w:pPr>
            <w:r w:rsidRPr="00D35D38">
              <w:t>Continuing professional development</w:t>
            </w:r>
          </w:p>
        </w:tc>
      </w:tr>
      <w:tr w:rsidR="00231690" w14:paraId="4C5F0AC4" w14:textId="77777777" w:rsidTr="00231690">
        <w:tc>
          <w:tcPr>
            <w:tcW w:w="2127" w:type="dxa"/>
          </w:tcPr>
          <w:p w14:paraId="4D557753" w14:textId="71C5CFDA" w:rsidR="00231690" w:rsidRPr="00D35D38" w:rsidRDefault="00231690" w:rsidP="001D0493">
            <w:r w:rsidRPr="00D35D38">
              <w:t>CPP</w:t>
            </w:r>
          </w:p>
        </w:tc>
        <w:tc>
          <w:tcPr>
            <w:tcW w:w="6900" w:type="dxa"/>
          </w:tcPr>
          <w:p w14:paraId="62CF78ED" w14:textId="7E826521" w:rsidR="00231690" w:rsidRPr="00D35D38" w:rsidRDefault="00231690" w:rsidP="00F909A0">
            <w:pPr>
              <w:pStyle w:val="BodyText"/>
            </w:pPr>
            <w:r w:rsidRPr="00D35D38">
              <w:t>Commonwealth Practicum Payments</w:t>
            </w:r>
          </w:p>
        </w:tc>
      </w:tr>
      <w:tr w:rsidR="00231690" w14:paraId="66BE83CC"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7841B24" w14:textId="79554F7A" w:rsidR="00231690" w:rsidRPr="00D35D38" w:rsidRDefault="00231690" w:rsidP="001D0493">
            <w:r w:rsidRPr="00D35D38">
              <w:t>DCCEEW</w:t>
            </w:r>
          </w:p>
        </w:tc>
        <w:tc>
          <w:tcPr>
            <w:tcW w:w="6900" w:type="dxa"/>
          </w:tcPr>
          <w:p w14:paraId="6211FA5C" w14:textId="25450CC4" w:rsidR="00231690" w:rsidRPr="00D35D38" w:rsidRDefault="00231690" w:rsidP="00F909A0">
            <w:pPr>
              <w:pStyle w:val="BodyText"/>
            </w:pPr>
            <w:r w:rsidRPr="00D35D38">
              <w:t>Department of Climate C</w:t>
            </w:r>
            <w:r w:rsidRPr="00231690">
              <w:t>hange, Energy, the Environment and Water</w:t>
            </w:r>
          </w:p>
        </w:tc>
      </w:tr>
      <w:tr w:rsidR="00231690" w14:paraId="075C8C96" w14:textId="77777777" w:rsidTr="00231690">
        <w:tc>
          <w:tcPr>
            <w:tcW w:w="2127" w:type="dxa"/>
          </w:tcPr>
          <w:p w14:paraId="4F8F7C4F" w14:textId="025E1ACD" w:rsidR="00231690" w:rsidRPr="00D35D38" w:rsidRDefault="00231690" w:rsidP="001D0493">
            <w:r w:rsidRPr="00D35D38">
              <w:t>DEWR</w:t>
            </w:r>
          </w:p>
        </w:tc>
        <w:tc>
          <w:tcPr>
            <w:tcW w:w="6900" w:type="dxa"/>
          </w:tcPr>
          <w:p w14:paraId="4EA0BC17" w14:textId="214CF90A" w:rsidR="00231690" w:rsidRPr="00D35D38" w:rsidRDefault="00231690" w:rsidP="00F909A0">
            <w:pPr>
              <w:pStyle w:val="BodyText"/>
            </w:pPr>
            <w:r w:rsidRPr="00D35D38">
              <w:t>Department of Employment and Workplace Relations</w:t>
            </w:r>
          </w:p>
        </w:tc>
      </w:tr>
      <w:tr w:rsidR="00231690" w14:paraId="41B4A456"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41DCCFBD" w14:textId="5C38088C" w:rsidR="00231690" w:rsidRPr="00D35D38" w:rsidRDefault="00231690" w:rsidP="001D0493">
            <w:r w:rsidRPr="00D35D38">
              <w:t>DISR</w:t>
            </w:r>
          </w:p>
        </w:tc>
        <w:tc>
          <w:tcPr>
            <w:tcW w:w="6900" w:type="dxa"/>
          </w:tcPr>
          <w:p w14:paraId="4F1A5ED3" w14:textId="750F4A83" w:rsidR="00231690" w:rsidRPr="00D35D38" w:rsidRDefault="00231690" w:rsidP="00F909A0">
            <w:pPr>
              <w:pStyle w:val="BodyText"/>
            </w:pPr>
            <w:r w:rsidRPr="00D35D38">
              <w:t>Department of Industry, Science and Resources</w:t>
            </w:r>
          </w:p>
        </w:tc>
      </w:tr>
      <w:tr w:rsidR="00231690" w14:paraId="47A195AB" w14:textId="77777777" w:rsidTr="00231690">
        <w:tc>
          <w:tcPr>
            <w:tcW w:w="2127" w:type="dxa"/>
          </w:tcPr>
          <w:p w14:paraId="724D9CC8" w14:textId="31A47C3B" w:rsidR="00231690" w:rsidRPr="00D35D38" w:rsidRDefault="00231690" w:rsidP="001D0493">
            <w:proofErr w:type="spellStart"/>
            <w:r w:rsidRPr="00D35D38">
              <w:t>DiST</w:t>
            </w:r>
            <w:proofErr w:type="spellEnd"/>
          </w:p>
        </w:tc>
        <w:tc>
          <w:tcPr>
            <w:tcW w:w="6900" w:type="dxa"/>
          </w:tcPr>
          <w:p w14:paraId="26849700" w14:textId="0DA8FA6E" w:rsidR="00231690" w:rsidRPr="00D35D38" w:rsidRDefault="00231690" w:rsidP="00F909A0">
            <w:pPr>
              <w:pStyle w:val="BodyText"/>
            </w:pPr>
            <w:r w:rsidRPr="00D35D38">
              <w:t>Diversity in STEM Toolkit</w:t>
            </w:r>
          </w:p>
        </w:tc>
      </w:tr>
      <w:tr w:rsidR="00231690" w14:paraId="43A49CAB"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4403E22E" w14:textId="773D80BB" w:rsidR="00231690" w:rsidRPr="00D35D38" w:rsidRDefault="00231690" w:rsidP="001D0493">
            <w:r w:rsidRPr="00D35D38">
              <w:t>DSS</w:t>
            </w:r>
          </w:p>
        </w:tc>
        <w:tc>
          <w:tcPr>
            <w:tcW w:w="6900" w:type="dxa"/>
          </w:tcPr>
          <w:p w14:paraId="6408E0CA" w14:textId="1C68FC21" w:rsidR="00231690" w:rsidRPr="00D35D38" w:rsidRDefault="00231690" w:rsidP="00F909A0">
            <w:pPr>
              <w:pStyle w:val="BodyText"/>
            </w:pPr>
            <w:r w:rsidRPr="00D35D38">
              <w:t>Department of Social Services</w:t>
            </w:r>
          </w:p>
        </w:tc>
      </w:tr>
      <w:tr w:rsidR="00E923D8" w14:paraId="67D57ECE" w14:textId="77777777" w:rsidTr="00231690">
        <w:tc>
          <w:tcPr>
            <w:tcW w:w="2127" w:type="dxa"/>
          </w:tcPr>
          <w:p w14:paraId="65251668" w14:textId="21BFA611" w:rsidR="00E923D8" w:rsidRPr="00D35D38" w:rsidRDefault="00E923D8" w:rsidP="001D0493">
            <w:r>
              <w:t>EMTR</w:t>
            </w:r>
          </w:p>
        </w:tc>
        <w:tc>
          <w:tcPr>
            <w:tcW w:w="6900" w:type="dxa"/>
          </w:tcPr>
          <w:p w14:paraId="5AD9927C" w14:textId="3B000339" w:rsidR="00E923D8" w:rsidRPr="00D35D38" w:rsidRDefault="00E923D8" w:rsidP="00F909A0">
            <w:pPr>
              <w:pStyle w:val="BodyText"/>
            </w:pPr>
            <w:r>
              <w:t>Effective Marginal Tax Rates</w:t>
            </w:r>
          </w:p>
        </w:tc>
      </w:tr>
      <w:tr w:rsidR="00231690" w14:paraId="28EBEDA4"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97EF428" w14:textId="0A8599C7" w:rsidR="00231690" w:rsidRPr="00D35D38" w:rsidRDefault="00231690" w:rsidP="001D0493">
            <w:r w:rsidRPr="00D35D38">
              <w:t>FWC</w:t>
            </w:r>
          </w:p>
        </w:tc>
        <w:tc>
          <w:tcPr>
            <w:tcW w:w="6900" w:type="dxa"/>
          </w:tcPr>
          <w:p w14:paraId="566983A3" w14:textId="026C96B2" w:rsidR="00231690" w:rsidRPr="00D35D38" w:rsidRDefault="00231690" w:rsidP="00F909A0">
            <w:pPr>
              <w:pStyle w:val="BodyText"/>
            </w:pPr>
            <w:r w:rsidRPr="00D35D38">
              <w:t>Fair Work Commission</w:t>
            </w:r>
          </w:p>
        </w:tc>
      </w:tr>
      <w:tr w:rsidR="00231690" w14:paraId="281954BC" w14:textId="77777777" w:rsidTr="00231690">
        <w:tc>
          <w:tcPr>
            <w:tcW w:w="2127" w:type="dxa"/>
          </w:tcPr>
          <w:p w14:paraId="76EFB5DA" w14:textId="0529796C" w:rsidR="00231690" w:rsidRPr="00D35D38" w:rsidRDefault="00231690" w:rsidP="001D0493">
            <w:r w:rsidRPr="00D35D38">
              <w:t>GSIS</w:t>
            </w:r>
          </w:p>
        </w:tc>
        <w:tc>
          <w:tcPr>
            <w:tcW w:w="6900" w:type="dxa"/>
          </w:tcPr>
          <w:p w14:paraId="65206D98" w14:textId="37222472" w:rsidR="00231690" w:rsidRPr="00D35D38" w:rsidRDefault="00231690" w:rsidP="00F909A0">
            <w:pPr>
              <w:pStyle w:val="BodyText"/>
            </w:pPr>
            <w:r w:rsidRPr="00D35D38">
              <w:t>Gender Segregation Intensity Scale</w:t>
            </w:r>
          </w:p>
        </w:tc>
      </w:tr>
      <w:tr w:rsidR="00231690" w14:paraId="369C88FE"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276F3C87" w14:textId="456C4FC5" w:rsidR="00231690" w:rsidRPr="00D35D38" w:rsidRDefault="00231690" w:rsidP="001D0493">
            <w:r w:rsidRPr="00D35D38">
              <w:t>JSA</w:t>
            </w:r>
          </w:p>
        </w:tc>
        <w:tc>
          <w:tcPr>
            <w:tcW w:w="6900" w:type="dxa"/>
          </w:tcPr>
          <w:p w14:paraId="7171D245" w14:textId="75A89B74" w:rsidR="00231690" w:rsidRPr="00D35D38" w:rsidRDefault="00231690" w:rsidP="00F909A0">
            <w:pPr>
              <w:pStyle w:val="BodyText"/>
            </w:pPr>
            <w:r w:rsidRPr="00D35D38">
              <w:t>Jobs and Skills Australia</w:t>
            </w:r>
          </w:p>
        </w:tc>
      </w:tr>
      <w:tr w:rsidR="00231690" w14:paraId="7705301F" w14:textId="77777777" w:rsidTr="00231690">
        <w:tc>
          <w:tcPr>
            <w:tcW w:w="2127" w:type="dxa"/>
          </w:tcPr>
          <w:p w14:paraId="2F191020" w14:textId="4AB68FFD" w:rsidR="00231690" w:rsidRPr="00D35D38" w:rsidRDefault="00231690" w:rsidP="001D0493">
            <w:r w:rsidRPr="00D35D38">
              <w:lastRenderedPageBreak/>
              <w:t>JSC</w:t>
            </w:r>
          </w:p>
        </w:tc>
        <w:tc>
          <w:tcPr>
            <w:tcW w:w="6900" w:type="dxa"/>
          </w:tcPr>
          <w:p w14:paraId="6F8C5E29" w14:textId="16FCD870" w:rsidR="00231690" w:rsidRPr="00D35D38" w:rsidRDefault="00231690" w:rsidP="00F909A0">
            <w:pPr>
              <w:pStyle w:val="BodyText"/>
            </w:pPr>
            <w:r w:rsidRPr="00D35D38">
              <w:t>Jobs and Skills Councils</w:t>
            </w:r>
          </w:p>
        </w:tc>
      </w:tr>
      <w:tr w:rsidR="00231690" w14:paraId="552AEC3E"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443AB171" w14:textId="16BC51E2" w:rsidR="00231690" w:rsidRPr="00D35D38" w:rsidRDefault="00231690" w:rsidP="001D0493">
            <w:r w:rsidRPr="00D35D38">
              <w:t>ICOVE</w:t>
            </w:r>
          </w:p>
        </w:tc>
        <w:tc>
          <w:tcPr>
            <w:tcW w:w="6900" w:type="dxa"/>
          </w:tcPr>
          <w:p w14:paraId="1AB60D5A" w14:textId="49206B9A" w:rsidR="00231690" w:rsidRPr="00D35D38" w:rsidRDefault="00231690" w:rsidP="00F909A0">
            <w:pPr>
              <w:pStyle w:val="BodyText"/>
            </w:pPr>
            <w:r w:rsidRPr="00D35D38">
              <w:t>Indigenous Centre of Vocational Excellence</w:t>
            </w:r>
          </w:p>
        </w:tc>
      </w:tr>
      <w:tr w:rsidR="00231690" w14:paraId="6414D898" w14:textId="77777777" w:rsidTr="00231690">
        <w:tc>
          <w:tcPr>
            <w:tcW w:w="2127" w:type="dxa"/>
          </w:tcPr>
          <w:p w14:paraId="3D8B1527" w14:textId="329A93F5" w:rsidR="00231690" w:rsidRPr="00D35D38" w:rsidRDefault="00231690" w:rsidP="001D0493">
            <w:r w:rsidRPr="00D35D38">
              <w:t>LEAC</w:t>
            </w:r>
          </w:p>
        </w:tc>
        <w:tc>
          <w:tcPr>
            <w:tcW w:w="6900" w:type="dxa"/>
          </w:tcPr>
          <w:p w14:paraId="1BB75A6D" w14:textId="1BFDDF9A" w:rsidR="00231690" w:rsidRPr="00D35D38" w:rsidRDefault="00231690" w:rsidP="00F909A0">
            <w:pPr>
              <w:pStyle w:val="BodyText"/>
            </w:pPr>
            <w:r w:rsidRPr="00D35D38">
              <w:t>Lived Experience Advisory Council</w:t>
            </w:r>
          </w:p>
        </w:tc>
      </w:tr>
      <w:tr w:rsidR="00231690" w14:paraId="7D31DCCD"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2992423A" w14:textId="7095B4F1" w:rsidR="00231690" w:rsidRPr="00D35D38" w:rsidRDefault="00231690" w:rsidP="001D0493">
            <w:r w:rsidRPr="00D35D38">
              <w:t>LGBTQIA+</w:t>
            </w:r>
          </w:p>
        </w:tc>
        <w:tc>
          <w:tcPr>
            <w:tcW w:w="6900" w:type="dxa"/>
          </w:tcPr>
          <w:p w14:paraId="6B036B22" w14:textId="06C0BD3E" w:rsidR="00231690" w:rsidRPr="00D35D38" w:rsidRDefault="00231690" w:rsidP="00F909A0">
            <w:pPr>
              <w:pStyle w:val="BodyText"/>
            </w:pPr>
            <w:r w:rsidRPr="00D35D38">
              <w:t>Lesbian, Gay, Bisexual, Transgender, Queer, Intersex and Asexual</w:t>
            </w:r>
            <w:r w:rsidRPr="00231690">
              <w:t xml:space="preserve"> and other identities</w:t>
            </w:r>
          </w:p>
        </w:tc>
      </w:tr>
      <w:tr w:rsidR="00231690" w14:paraId="282A729B" w14:textId="77777777" w:rsidTr="00231690">
        <w:tc>
          <w:tcPr>
            <w:tcW w:w="2127" w:type="dxa"/>
          </w:tcPr>
          <w:p w14:paraId="2C4FD177" w14:textId="2DF7263B" w:rsidR="00231690" w:rsidRPr="00D35D38" w:rsidRDefault="00231690" w:rsidP="001D0493">
            <w:r w:rsidRPr="00D35D38">
              <w:t>LGBTQIASB+</w:t>
            </w:r>
          </w:p>
        </w:tc>
        <w:tc>
          <w:tcPr>
            <w:tcW w:w="6900" w:type="dxa"/>
          </w:tcPr>
          <w:p w14:paraId="0D238ED0" w14:textId="1E5EC9E2" w:rsidR="00231690" w:rsidRPr="00D35D38" w:rsidRDefault="00231690" w:rsidP="00F909A0">
            <w:pPr>
              <w:pStyle w:val="BodyText"/>
            </w:pPr>
            <w:r w:rsidRPr="00D35D38">
              <w:t>Lesbian, Gay, Bisexual, Transgender, Queer, Intersex, Asexual, Sistergirl and Brotherboy</w:t>
            </w:r>
            <w:r w:rsidRPr="00231690">
              <w:t xml:space="preserve"> and other identities</w:t>
            </w:r>
          </w:p>
        </w:tc>
      </w:tr>
      <w:tr w:rsidR="00231690" w14:paraId="7367BF13"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09AFC86" w14:textId="2E0DA4E7" w:rsidR="00231690" w:rsidRPr="00D35D38" w:rsidRDefault="00231690" w:rsidP="001D0493">
            <w:r w:rsidRPr="00D35D38">
              <w:t>MoU</w:t>
            </w:r>
          </w:p>
        </w:tc>
        <w:tc>
          <w:tcPr>
            <w:tcW w:w="6900" w:type="dxa"/>
          </w:tcPr>
          <w:p w14:paraId="44D67C34" w14:textId="19B75591" w:rsidR="00231690" w:rsidRPr="00D35D38" w:rsidRDefault="00231690" w:rsidP="00F909A0">
            <w:pPr>
              <w:pStyle w:val="BodyText"/>
            </w:pPr>
            <w:r w:rsidRPr="00D35D38">
              <w:t>Memorandum of Understanding</w:t>
            </w:r>
          </w:p>
        </w:tc>
      </w:tr>
      <w:tr w:rsidR="00231690" w14:paraId="2FDE2DA5" w14:textId="77777777" w:rsidTr="00231690">
        <w:tc>
          <w:tcPr>
            <w:tcW w:w="2127" w:type="dxa"/>
          </w:tcPr>
          <w:p w14:paraId="28B66A1C" w14:textId="09BF9CC9" w:rsidR="00231690" w:rsidRPr="00D35D38" w:rsidRDefault="00231690" w:rsidP="001D0493">
            <w:r w:rsidRPr="00D35D38">
              <w:t>NARF</w:t>
            </w:r>
          </w:p>
        </w:tc>
        <w:tc>
          <w:tcPr>
            <w:tcW w:w="6900" w:type="dxa"/>
          </w:tcPr>
          <w:p w14:paraId="79118311" w14:textId="00DC7F68" w:rsidR="00231690" w:rsidRPr="00D35D38" w:rsidRDefault="00231690" w:rsidP="00F909A0">
            <w:pPr>
              <w:pStyle w:val="BodyText"/>
            </w:pPr>
            <w:r w:rsidRPr="00D35D38">
              <w:t>National Anti-Racism Framework</w:t>
            </w:r>
          </w:p>
        </w:tc>
      </w:tr>
      <w:tr w:rsidR="00231690" w14:paraId="3D2378E8"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580AA05B" w14:textId="61C211C6" w:rsidR="00231690" w:rsidRPr="00D35D38" w:rsidRDefault="00231690" w:rsidP="001D0493">
            <w:r w:rsidRPr="00D35D38">
              <w:t>NCIF</w:t>
            </w:r>
          </w:p>
        </w:tc>
        <w:tc>
          <w:tcPr>
            <w:tcW w:w="6900" w:type="dxa"/>
          </w:tcPr>
          <w:p w14:paraId="2AB6AD4F" w14:textId="0A2B8C74" w:rsidR="00231690" w:rsidRPr="00D35D38" w:rsidRDefault="00231690" w:rsidP="00F909A0">
            <w:pPr>
              <w:pStyle w:val="BodyText"/>
            </w:pPr>
            <w:r w:rsidRPr="00D35D38">
              <w:t>National Construction Industry Forum</w:t>
            </w:r>
          </w:p>
        </w:tc>
      </w:tr>
      <w:tr w:rsidR="00231690" w14:paraId="2BC14865" w14:textId="77777777" w:rsidTr="00231690">
        <w:tc>
          <w:tcPr>
            <w:tcW w:w="2127" w:type="dxa"/>
          </w:tcPr>
          <w:p w14:paraId="05FDD7AB" w14:textId="212C3DC6" w:rsidR="00231690" w:rsidRPr="00D35D38" w:rsidRDefault="00231690" w:rsidP="001D0493">
            <w:r w:rsidRPr="00D35D38">
              <w:t>NDDA</w:t>
            </w:r>
          </w:p>
        </w:tc>
        <w:tc>
          <w:tcPr>
            <w:tcW w:w="6900" w:type="dxa"/>
          </w:tcPr>
          <w:p w14:paraId="76476381" w14:textId="1108EBA8" w:rsidR="00231690" w:rsidRPr="00D35D38" w:rsidRDefault="00231690" w:rsidP="00F909A0">
            <w:pPr>
              <w:pStyle w:val="BodyText"/>
            </w:pPr>
            <w:r w:rsidRPr="00D35D38">
              <w:t>National Disability Data Asset</w:t>
            </w:r>
          </w:p>
        </w:tc>
      </w:tr>
      <w:tr w:rsidR="00231690" w14:paraId="04E8FEB1"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0A7C466F" w14:textId="37A9D919" w:rsidR="00231690" w:rsidRPr="00D35D38" w:rsidRDefault="00231690" w:rsidP="001D0493">
            <w:r w:rsidRPr="00D35D38">
              <w:t>NES</w:t>
            </w:r>
          </w:p>
        </w:tc>
        <w:tc>
          <w:tcPr>
            <w:tcW w:w="6900" w:type="dxa"/>
          </w:tcPr>
          <w:p w14:paraId="5CA6C539" w14:textId="5648E373" w:rsidR="00231690" w:rsidRPr="00D35D38" w:rsidRDefault="00231690" w:rsidP="00F909A0">
            <w:pPr>
              <w:pStyle w:val="BodyText"/>
            </w:pPr>
            <w:r w:rsidRPr="00D35D38">
              <w:t>National Employment Standards</w:t>
            </w:r>
          </w:p>
        </w:tc>
      </w:tr>
      <w:tr w:rsidR="00231690" w14:paraId="71A747D0" w14:textId="77777777" w:rsidTr="00231690">
        <w:tc>
          <w:tcPr>
            <w:tcW w:w="2127" w:type="dxa"/>
          </w:tcPr>
          <w:p w14:paraId="27069AA5" w14:textId="01000157" w:rsidR="00231690" w:rsidRPr="00D35D38" w:rsidRDefault="00231690" w:rsidP="001D0493">
            <w:r w:rsidRPr="00D35D38">
              <w:t>NIAA</w:t>
            </w:r>
          </w:p>
        </w:tc>
        <w:tc>
          <w:tcPr>
            <w:tcW w:w="6900" w:type="dxa"/>
          </w:tcPr>
          <w:p w14:paraId="43676C01" w14:textId="4012C641" w:rsidR="00231690" w:rsidRPr="00D35D38" w:rsidRDefault="00231690" w:rsidP="00F909A0">
            <w:pPr>
              <w:pStyle w:val="BodyText"/>
            </w:pPr>
            <w:r w:rsidRPr="00D35D38">
              <w:t>National Indigenous Australians Agency</w:t>
            </w:r>
          </w:p>
        </w:tc>
      </w:tr>
      <w:tr w:rsidR="00231690" w14:paraId="584D7B91"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67F38BAC" w14:textId="3700BE8C" w:rsidR="00231690" w:rsidRPr="00D35D38" w:rsidRDefault="00231690" w:rsidP="001D0493">
            <w:r w:rsidRPr="00D35D38">
              <w:t>NSA</w:t>
            </w:r>
          </w:p>
        </w:tc>
        <w:tc>
          <w:tcPr>
            <w:tcW w:w="6900" w:type="dxa"/>
          </w:tcPr>
          <w:p w14:paraId="0542373B" w14:textId="0093D783" w:rsidR="00231690" w:rsidRPr="00D35D38" w:rsidRDefault="00231690" w:rsidP="00F909A0">
            <w:pPr>
              <w:pStyle w:val="BodyText"/>
            </w:pPr>
            <w:r w:rsidRPr="00D35D38">
              <w:t>National Skills Agreement</w:t>
            </w:r>
          </w:p>
        </w:tc>
      </w:tr>
      <w:tr w:rsidR="00231690" w14:paraId="15D818A5" w14:textId="77777777" w:rsidTr="00231690">
        <w:tc>
          <w:tcPr>
            <w:tcW w:w="2127" w:type="dxa"/>
          </w:tcPr>
          <w:p w14:paraId="7442AF49" w14:textId="65AFAD10" w:rsidR="00231690" w:rsidRPr="00D35D38" w:rsidRDefault="00231690" w:rsidP="001D0493">
            <w:r w:rsidRPr="00D35D38">
              <w:t>OFW</w:t>
            </w:r>
          </w:p>
        </w:tc>
        <w:tc>
          <w:tcPr>
            <w:tcW w:w="6900" w:type="dxa"/>
          </w:tcPr>
          <w:p w14:paraId="3D4B891E" w14:textId="5925B415" w:rsidR="00231690" w:rsidRPr="00D35D38" w:rsidRDefault="00231690" w:rsidP="00F909A0">
            <w:pPr>
              <w:pStyle w:val="BodyText"/>
            </w:pPr>
            <w:r w:rsidRPr="00D35D38">
              <w:t>Office for Women</w:t>
            </w:r>
          </w:p>
        </w:tc>
      </w:tr>
      <w:tr w:rsidR="00231690" w14:paraId="3FCD69B2"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2822255D" w14:textId="50F1B45F" w:rsidR="00231690" w:rsidRPr="00D35D38" w:rsidRDefault="00231690" w:rsidP="001D0493">
            <w:r w:rsidRPr="00D35D38">
              <w:t>OSCA</w:t>
            </w:r>
          </w:p>
        </w:tc>
        <w:tc>
          <w:tcPr>
            <w:tcW w:w="6900" w:type="dxa"/>
          </w:tcPr>
          <w:p w14:paraId="410033BB" w14:textId="5AC29E5A" w:rsidR="00231690" w:rsidRPr="00D35D38" w:rsidRDefault="00231690" w:rsidP="00F909A0">
            <w:pPr>
              <w:pStyle w:val="BodyText"/>
            </w:pPr>
            <w:r w:rsidRPr="00D35D38">
              <w:t>Occupational Standard Classification for Australia</w:t>
            </w:r>
          </w:p>
        </w:tc>
      </w:tr>
      <w:tr w:rsidR="00231690" w14:paraId="407F05BD" w14:textId="77777777" w:rsidTr="00231690">
        <w:tc>
          <w:tcPr>
            <w:tcW w:w="2127" w:type="dxa"/>
          </w:tcPr>
          <w:p w14:paraId="0D372A16" w14:textId="2029E67F" w:rsidR="00231690" w:rsidRPr="00D35D38" w:rsidRDefault="00231690" w:rsidP="001D0493">
            <w:r w:rsidRPr="00D35D38">
              <w:t>PLIDA</w:t>
            </w:r>
          </w:p>
        </w:tc>
        <w:tc>
          <w:tcPr>
            <w:tcW w:w="6900" w:type="dxa"/>
          </w:tcPr>
          <w:p w14:paraId="18564418" w14:textId="16093915" w:rsidR="00231690" w:rsidRPr="00D35D38" w:rsidRDefault="00231690" w:rsidP="00F909A0">
            <w:pPr>
              <w:pStyle w:val="BodyText"/>
            </w:pPr>
            <w:r w:rsidRPr="00D35D38">
              <w:t>Personal Level Integrated Data Asset</w:t>
            </w:r>
          </w:p>
        </w:tc>
      </w:tr>
      <w:tr w:rsidR="00231690" w14:paraId="69945E18"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5C2A6BCB" w14:textId="456FEDBA" w:rsidR="00231690" w:rsidRPr="00D35D38" w:rsidRDefault="00231690" w:rsidP="001D0493">
            <w:r w:rsidRPr="00D35D38">
              <w:t>PM&amp;C</w:t>
            </w:r>
          </w:p>
        </w:tc>
        <w:tc>
          <w:tcPr>
            <w:tcW w:w="6900" w:type="dxa"/>
          </w:tcPr>
          <w:p w14:paraId="627625C8" w14:textId="5F64A24F" w:rsidR="00231690" w:rsidRPr="00D35D38" w:rsidRDefault="00231690" w:rsidP="00F909A0">
            <w:pPr>
              <w:pStyle w:val="BodyText"/>
            </w:pPr>
            <w:r w:rsidRPr="00D35D38">
              <w:t>Department of Prime Minister and Cabinet</w:t>
            </w:r>
          </w:p>
        </w:tc>
      </w:tr>
      <w:tr w:rsidR="00231690" w14:paraId="37654880" w14:textId="77777777" w:rsidTr="00231690">
        <w:tc>
          <w:tcPr>
            <w:tcW w:w="2127" w:type="dxa"/>
          </w:tcPr>
          <w:p w14:paraId="77A08E6D" w14:textId="771FD42F" w:rsidR="00231690" w:rsidRPr="00D35D38" w:rsidRDefault="00231690" w:rsidP="001D0493">
            <w:r w:rsidRPr="00D35D38">
              <w:t>PPL</w:t>
            </w:r>
          </w:p>
        </w:tc>
        <w:tc>
          <w:tcPr>
            <w:tcW w:w="6900" w:type="dxa"/>
          </w:tcPr>
          <w:p w14:paraId="6584EC2C" w14:textId="5680FF80" w:rsidR="00231690" w:rsidRPr="00D35D38" w:rsidRDefault="00231690" w:rsidP="00F909A0">
            <w:pPr>
              <w:pStyle w:val="BodyText"/>
            </w:pPr>
            <w:r w:rsidRPr="00D35D38">
              <w:t>Paid Parental Leave</w:t>
            </w:r>
          </w:p>
        </w:tc>
      </w:tr>
      <w:tr w:rsidR="00231690" w14:paraId="3912269E"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436C3901" w14:textId="4B497A03" w:rsidR="00231690" w:rsidRPr="00D35D38" w:rsidRDefault="00231690" w:rsidP="001D0493">
            <w:r w:rsidRPr="00D35D38">
              <w:t>RIS</w:t>
            </w:r>
            <w:r w:rsidRPr="00231690">
              <w:t>E</w:t>
            </w:r>
          </w:p>
        </w:tc>
        <w:tc>
          <w:tcPr>
            <w:tcW w:w="6900" w:type="dxa"/>
          </w:tcPr>
          <w:p w14:paraId="29D3AFF6" w14:textId="2C792448" w:rsidR="00231690" w:rsidRPr="00D35D38" w:rsidRDefault="00231690" w:rsidP="00F909A0">
            <w:pPr>
              <w:pStyle w:val="BodyText"/>
            </w:pPr>
            <w:r w:rsidRPr="00D35D38">
              <w:t xml:space="preserve">Realise </w:t>
            </w:r>
            <w:r w:rsidRPr="00231690">
              <w:t>Inspire Support Energise Project</w:t>
            </w:r>
          </w:p>
        </w:tc>
      </w:tr>
      <w:tr w:rsidR="00231690" w14:paraId="1CB88309" w14:textId="77777777" w:rsidTr="00231690">
        <w:tc>
          <w:tcPr>
            <w:tcW w:w="2127" w:type="dxa"/>
          </w:tcPr>
          <w:p w14:paraId="673B8023" w14:textId="3976A05F" w:rsidR="00231690" w:rsidRPr="00D35D38" w:rsidRDefault="00231690" w:rsidP="001D0493">
            <w:r w:rsidRPr="00D35D38">
              <w:t>RPL</w:t>
            </w:r>
          </w:p>
        </w:tc>
        <w:tc>
          <w:tcPr>
            <w:tcW w:w="6900" w:type="dxa"/>
          </w:tcPr>
          <w:p w14:paraId="70AFA0CB" w14:textId="00FB2014" w:rsidR="00231690" w:rsidRPr="00D35D38" w:rsidRDefault="00231690" w:rsidP="00F909A0">
            <w:pPr>
              <w:pStyle w:val="BodyText"/>
            </w:pPr>
            <w:r w:rsidRPr="00D35D38">
              <w:t>Recognition of Prior Learning</w:t>
            </w:r>
          </w:p>
        </w:tc>
      </w:tr>
      <w:tr w:rsidR="00231690" w14:paraId="2A917DB7"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070020D9" w14:textId="021E05F5" w:rsidR="00231690" w:rsidRPr="00D35D38" w:rsidRDefault="00231690" w:rsidP="001D0493">
            <w:r w:rsidRPr="00D35D38">
              <w:t>RTO</w:t>
            </w:r>
          </w:p>
        </w:tc>
        <w:tc>
          <w:tcPr>
            <w:tcW w:w="6900" w:type="dxa"/>
          </w:tcPr>
          <w:p w14:paraId="2AF8EC64" w14:textId="10B469B4" w:rsidR="00231690" w:rsidRPr="00D35D38" w:rsidRDefault="00231690" w:rsidP="00F909A0">
            <w:pPr>
              <w:pStyle w:val="BodyText"/>
            </w:pPr>
            <w:r w:rsidRPr="00D35D38">
              <w:t>Registered Training Organisations</w:t>
            </w:r>
          </w:p>
        </w:tc>
      </w:tr>
      <w:tr w:rsidR="00231690" w14:paraId="32FB96B4" w14:textId="77777777" w:rsidTr="00231690">
        <w:tc>
          <w:tcPr>
            <w:tcW w:w="2127" w:type="dxa"/>
          </w:tcPr>
          <w:p w14:paraId="07E00D04" w14:textId="3839C110" w:rsidR="00231690" w:rsidRPr="00D35D38" w:rsidRDefault="00231690" w:rsidP="001D0493">
            <w:r w:rsidRPr="00D35D38">
              <w:t>SaCSA</w:t>
            </w:r>
          </w:p>
        </w:tc>
        <w:tc>
          <w:tcPr>
            <w:tcW w:w="6900" w:type="dxa"/>
          </w:tcPr>
          <w:p w14:paraId="39600063" w14:textId="3C01AC5E" w:rsidR="00231690" w:rsidRPr="00D35D38" w:rsidRDefault="00231690" w:rsidP="00F909A0">
            <w:pPr>
              <w:pStyle w:val="BodyText"/>
            </w:pPr>
            <w:r w:rsidRPr="00D35D38">
              <w:t>Service and Creative Skills Australia</w:t>
            </w:r>
          </w:p>
        </w:tc>
      </w:tr>
      <w:tr w:rsidR="00231690" w14:paraId="5C53B3C3"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FC729AA" w14:textId="6525F88A" w:rsidR="00231690" w:rsidRPr="00D35D38" w:rsidRDefault="00231690" w:rsidP="001D0493">
            <w:r w:rsidRPr="00D35D38">
              <w:t>SAGE</w:t>
            </w:r>
          </w:p>
        </w:tc>
        <w:tc>
          <w:tcPr>
            <w:tcW w:w="6900" w:type="dxa"/>
          </w:tcPr>
          <w:p w14:paraId="56963A9E" w14:textId="7D88ECE7" w:rsidR="00231690" w:rsidRPr="00D35D38" w:rsidRDefault="00231690" w:rsidP="00F909A0">
            <w:pPr>
              <w:pStyle w:val="BodyText"/>
            </w:pPr>
            <w:r w:rsidRPr="00D35D38">
              <w:t>Science in Australia Gender Equity</w:t>
            </w:r>
          </w:p>
        </w:tc>
      </w:tr>
      <w:tr w:rsidR="00231690" w14:paraId="06FD9231" w14:textId="77777777" w:rsidTr="00231690">
        <w:tc>
          <w:tcPr>
            <w:tcW w:w="2127" w:type="dxa"/>
          </w:tcPr>
          <w:p w14:paraId="4105D0B9" w14:textId="42A947B6" w:rsidR="00231690" w:rsidRPr="00D35D38" w:rsidRDefault="00231690" w:rsidP="001D0493">
            <w:r w:rsidRPr="00D35D38">
              <w:t>SSON</w:t>
            </w:r>
          </w:p>
        </w:tc>
        <w:tc>
          <w:tcPr>
            <w:tcW w:w="6900" w:type="dxa"/>
          </w:tcPr>
          <w:p w14:paraId="172524B3" w14:textId="18419F75" w:rsidR="00231690" w:rsidRPr="00D35D38" w:rsidRDefault="00231690" w:rsidP="00F909A0">
            <w:pPr>
              <w:pStyle w:val="BodyText"/>
            </w:pPr>
            <w:r w:rsidRPr="00D35D38">
              <w:t>Senior Skills Official Network</w:t>
            </w:r>
          </w:p>
        </w:tc>
      </w:tr>
      <w:tr w:rsidR="00231690" w14:paraId="60B2B787"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1A9E92B9" w14:textId="10CC6587" w:rsidR="00231690" w:rsidRPr="00D35D38" w:rsidRDefault="00231690" w:rsidP="00D35D38">
            <w:r w:rsidRPr="00D35D38">
              <w:t>STP</w:t>
            </w:r>
          </w:p>
        </w:tc>
        <w:tc>
          <w:tcPr>
            <w:tcW w:w="6900" w:type="dxa"/>
          </w:tcPr>
          <w:p w14:paraId="506F80F3" w14:textId="2A8DA0A5" w:rsidR="00231690" w:rsidRDefault="00231690" w:rsidP="00F909A0">
            <w:pPr>
              <w:pStyle w:val="BodyText"/>
            </w:pPr>
            <w:r w:rsidRPr="00D35D38">
              <w:t>Single Touch Payroll</w:t>
            </w:r>
          </w:p>
        </w:tc>
      </w:tr>
      <w:tr w:rsidR="00231690" w14:paraId="40538ADA" w14:textId="77777777" w:rsidTr="00231690">
        <w:tc>
          <w:tcPr>
            <w:tcW w:w="2127" w:type="dxa"/>
          </w:tcPr>
          <w:p w14:paraId="109A600D" w14:textId="21E329DF" w:rsidR="00231690" w:rsidRPr="00D35D38" w:rsidRDefault="00231690" w:rsidP="00D35D38">
            <w:r w:rsidRPr="00D35D38">
              <w:lastRenderedPageBreak/>
              <w:t>SWMC</w:t>
            </w:r>
          </w:p>
        </w:tc>
        <w:tc>
          <w:tcPr>
            <w:tcW w:w="6900" w:type="dxa"/>
          </w:tcPr>
          <w:p w14:paraId="0D6394E3" w14:textId="50C3FBD0" w:rsidR="00231690" w:rsidRPr="00D35D38" w:rsidRDefault="00231690" w:rsidP="00F909A0">
            <w:pPr>
              <w:pStyle w:val="BodyText"/>
            </w:pPr>
            <w:r w:rsidRPr="00D35D38">
              <w:t>Skills and Workforce Ministerial Council</w:t>
            </w:r>
          </w:p>
        </w:tc>
      </w:tr>
      <w:tr w:rsidR="00231690" w14:paraId="2970F7D5"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1107D2B3" w14:textId="61629C8F" w:rsidR="00231690" w:rsidRPr="00D35D38" w:rsidRDefault="00231690" w:rsidP="00D35D38">
            <w:r w:rsidRPr="00D35D38">
              <w:t>TAFE</w:t>
            </w:r>
          </w:p>
        </w:tc>
        <w:tc>
          <w:tcPr>
            <w:tcW w:w="6900" w:type="dxa"/>
          </w:tcPr>
          <w:p w14:paraId="742ACFC0" w14:textId="745F61C7" w:rsidR="00231690" w:rsidRPr="00D35D38" w:rsidRDefault="00231690" w:rsidP="00F909A0">
            <w:pPr>
              <w:pStyle w:val="BodyText"/>
            </w:pPr>
            <w:r w:rsidRPr="00D35D38">
              <w:t>Technical and Further Education</w:t>
            </w:r>
          </w:p>
        </w:tc>
      </w:tr>
      <w:tr w:rsidR="00231690" w14:paraId="0329598E" w14:textId="77777777" w:rsidTr="00231690">
        <w:tc>
          <w:tcPr>
            <w:tcW w:w="2127" w:type="dxa"/>
          </w:tcPr>
          <w:p w14:paraId="018849F1" w14:textId="2D9E1450" w:rsidR="00231690" w:rsidRPr="00D35D38" w:rsidRDefault="00231690" w:rsidP="00D35D38">
            <w:r w:rsidRPr="00D35D38">
              <w:t>The Strategy</w:t>
            </w:r>
          </w:p>
        </w:tc>
        <w:tc>
          <w:tcPr>
            <w:tcW w:w="6900" w:type="dxa"/>
          </w:tcPr>
          <w:p w14:paraId="6489525B" w14:textId="10847F7C" w:rsidR="00231690" w:rsidRPr="00D35D38" w:rsidRDefault="00231690" w:rsidP="00F909A0">
            <w:pPr>
              <w:pStyle w:val="BodyText"/>
            </w:pPr>
            <w:r w:rsidRPr="00D35D38">
              <w:t>Working for Women Strategy</w:t>
            </w:r>
          </w:p>
        </w:tc>
      </w:tr>
      <w:tr w:rsidR="00231690" w14:paraId="1C13DFB5"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F09F26A" w14:textId="31246078" w:rsidR="00231690" w:rsidRPr="00D35D38" w:rsidRDefault="00231690" w:rsidP="00D35D38">
            <w:r w:rsidRPr="00D35D38">
              <w:t>VET</w:t>
            </w:r>
          </w:p>
        </w:tc>
        <w:tc>
          <w:tcPr>
            <w:tcW w:w="6900" w:type="dxa"/>
          </w:tcPr>
          <w:p w14:paraId="7BA5A0B9" w14:textId="3205BAE3" w:rsidR="00231690" w:rsidRPr="00D35D38" w:rsidRDefault="00231690" w:rsidP="00F909A0">
            <w:pPr>
              <w:pStyle w:val="BodyText"/>
            </w:pPr>
            <w:r w:rsidRPr="00D35D38">
              <w:t>Vocational Education and Training</w:t>
            </w:r>
          </w:p>
        </w:tc>
      </w:tr>
      <w:tr w:rsidR="00231690" w14:paraId="5D413A3E" w14:textId="77777777" w:rsidTr="00231690">
        <w:tc>
          <w:tcPr>
            <w:tcW w:w="2127" w:type="dxa"/>
          </w:tcPr>
          <w:p w14:paraId="23836FEC" w14:textId="343F3B6A" w:rsidR="00231690" w:rsidRPr="00D35D38" w:rsidRDefault="00231690" w:rsidP="00D35D38">
            <w:r w:rsidRPr="00D35D38">
              <w:t>VETiS</w:t>
            </w:r>
          </w:p>
        </w:tc>
        <w:tc>
          <w:tcPr>
            <w:tcW w:w="6900" w:type="dxa"/>
          </w:tcPr>
          <w:p w14:paraId="04697885" w14:textId="2842A33F" w:rsidR="00231690" w:rsidRPr="00D35D38" w:rsidRDefault="00231690" w:rsidP="00F909A0">
            <w:pPr>
              <w:pStyle w:val="BodyText"/>
            </w:pPr>
            <w:r w:rsidRPr="00D35D38">
              <w:t>VET in Schools</w:t>
            </w:r>
          </w:p>
        </w:tc>
      </w:tr>
      <w:tr w:rsidR="00231690" w14:paraId="2967617C"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7D309F6F" w14:textId="5BDA080D" w:rsidR="00231690" w:rsidRPr="00D35D38" w:rsidRDefault="00231690" w:rsidP="00D35D38">
            <w:proofErr w:type="spellStart"/>
            <w:r w:rsidRPr="00D35D38">
              <w:t>V</w:t>
            </w:r>
            <w:r w:rsidR="002700D3">
              <w:t>et</w:t>
            </w:r>
            <w:r w:rsidRPr="00231690">
              <w:t>PP</w:t>
            </w:r>
            <w:proofErr w:type="spellEnd"/>
          </w:p>
        </w:tc>
        <w:tc>
          <w:tcPr>
            <w:tcW w:w="6900" w:type="dxa"/>
          </w:tcPr>
          <w:p w14:paraId="4D6150D9" w14:textId="46FF97E1" w:rsidR="00231690" w:rsidRPr="00D35D38" w:rsidRDefault="00231690" w:rsidP="00F909A0">
            <w:pPr>
              <w:pStyle w:val="BodyText"/>
            </w:pPr>
            <w:r w:rsidRPr="00D35D38">
              <w:t>VET Policy Partnership</w:t>
            </w:r>
          </w:p>
        </w:tc>
      </w:tr>
      <w:tr w:rsidR="00231690" w14:paraId="3A39047A" w14:textId="77777777" w:rsidTr="00231690">
        <w:tc>
          <w:tcPr>
            <w:tcW w:w="2127" w:type="dxa"/>
          </w:tcPr>
          <w:p w14:paraId="049BD25C" w14:textId="36E7F72B" w:rsidR="00231690" w:rsidRPr="00D35D38" w:rsidRDefault="00231690" w:rsidP="00D35D38">
            <w:r w:rsidRPr="00D35D38">
              <w:t>WAVE</w:t>
            </w:r>
          </w:p>
        </w:tc>
        <w:tc>
          <w:tcPr>
            <w:tcW w:w="6900" w:type="dxa"/>
          </w:tcPr>
          <w:p w14:paraId="68E1D1C3" w14:textId="79F0E322" w:rsidR="00231690" w:rsidRPr="00D35D38" w:rsidRDefault="00231690" w:rsidP="00F909A0">
            <w:pPr>
              <w:pStyle w:val="BodyText"/>
            </w:pPr>
            <w:r w:rsidRPr="00D35D38">
              <w:t>Women in Adult and Vocational Education</w:t>
            </w:r>
          </w:p>
        </w:tc>
      </w:tr>
      <w:tr w:rsidR="00231690" w14:paraId="70364C3B"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3890C2B5" w14:textId="79B92752" w:rsidR="00231690" w:rsidRPr="00D35D38" w:rsidRDefault="00231690" w:rsidP="00D35D38">
            <w:r w:rsidRPr="00D35D38">
              <w:t>WEET</w:t>
            </w:r>
          </w:p>
        </w:tc>
        <w:tc>
          <w:tcPr>
            <w:tcW w:w="6900" w:type="dxa"/>
          </w:tcPr>
          <w:p w14:paraId="248A7EFC" w14:textId="092CCBBB" w:rsidR="00231690" w:rsidRPr="00D35D38" w:rsidRDefault="00231690" w:rsidP="00F909A0">
            <w:pPr>
              <w:pStyle w:val="BodyText"/>
            </w:pPr>
            <w:r w:rsidRPr="00D35D38">
              <w:t>Women’s Economic Equality Taskforce</w:t>
            </w:r>
          </w:p>
        </w:tc>
      </w:tr>
      <w:tr w:rsidR="00231690" w14:paraId="2259C79B" w14:textId="77777777" w:rsidTr="00231690">
        <w:tc>
          <w:tcPr>
            <w:tcW w:w="2127" w:type="dxa"/>
          </w:tcPr>
          <w:p w14:paraId="2A46A9C2" w14:textId="10369B6B" w:rsidR="00231690" w:rsidRPr="00D35D38" w:rsidRDefault="00231690" w:rsidP="00D35D38">
            <w:r w:rsidRPr="00D35D38">
              <w:t>WEO</w:t>
            </w:r>
            <w:r w:rsidRPr="00231690">
              <w:t>-SOWG</w:t>
            </w:r>
          </w:p>
        </w:tc>
        <w:tc>
          <w:tcPr>
            <w:tcW w:w="6900" w:type="dxa"/>
          </w:tcPr>
          <w:p w14:paraId="73EB3B95" w14:textId="763EE5AE" w:rsidR="00231690" w:rsidRPr="00D35D38" w:rsidRDefault="00231690" w:rsidP="00F909A0">
            <w:pPr>
              <w:pStyle w:val="BodyText"/>
            </w:pPr>
            <w:r w:rsidRPr="00D35D38">
              <w:t>Women's Economic Equality Outcomes Senior Officials Working Group</w:t>
            </w:r>
          </w:p>
        </w:tc>
      </w:tr>
      <w:tr w:rsidR="00D35D38" w14:paraId="6457F045" w14:textId="77777777" w:rsidTr="00231690">
        <w:trPr>
          <w:cnfStyle w:val="000000010000" w:firstRow="0" w:lastRow="0" w:firstColumn="0" w:lastColumn="0" w:oddVBand="0" w:evenVBand="0" w:oddHBand="0" w:evenHBand="1" w:firstRowFirstColumn="0" w:firstRowLastColumn="0" w:lastRowFirstColumn="0" w:lastRowLastColumn="0"/>
        </w:trPr>
        <w:tc>
          <w:tcPr>
            <w:tcW w:w="2127" w:type="dxa"/>
          </w:tcPr>
          <w:p w14:paraId="7C8C4DFE" w14:textId="60A81EB5" w:rsidR="00D35D38" w:rsidRPr="001D0493" w:rsidRDefault="00D35D38" w:rsidP="00231690">
            <w:r w:rsidRPr="00D35D38">
              <w:t>WFPR</w:t>
            </w:r>
          </w:p>
        </w:tc>
        <w:tc>
          <w:tcPr>
            <w:tcW w:w="6900" w:type="dxa"/>
          </w:tcPr>
          <w:p w14:paraId="2D991218" w14:textId="28565616" w:rsidR="00D35D38" w:rsidRDefault="00231690" w:rsidP="00F909A0">
            <w:pPr>
              <w:pStyle w:val="BodyText"/>
            </w:pPr>
            <w:r w:rsidRPr="00D35D38">
              <w:t>Work and Family Policy Roundtable</w:t>
            </w:r>
          </w:p>
        </w:tc>
      </w:tr>
      <w:tr w:rsidR="00231690" w14:paraId="2344FA26" w14:textId="77777777" w:rsidTr="00231690">
        <w:tc>
          <w:tcPr>
            <w:tcW w:w="2127" w:type="dxa"/>
          </w:tcPr>
          <w:p w14:paraId="7E61329B" w14:textId="47F9B0A2" w:rsidR="00231690" w:rsidRPr="00D35D38" w:rsidRDefault="00231690" w:rsidP="00231690">
            <w:r w:rsidRPr="00D35D38">
              <w:t>WGEA</w:t>
            </w:r>
          </w:p>
        </w:tc>
        <w:tc>
          <w:tcPr>
            <w:tcW w:w="6900" w:type="dxa"/>
          </w:tcPr>
          <w:p w14:paraId="71DF6C27" w14:textId="0B3A0B96" w:rsidR="00231690" w:rsidRDefault="00231690" w:rsidP="00F909A0">
            <w:pPr>
              <w:pStyle w:val="BodyText"/>
            </w:pPr>
            <w:r w:rsidRPr="00D35D38">
              <w:t>Workplace Gender Equality Agency</w:t>
            </w:r>
          </w:p>
        </w:tc>
      </w:tr>
    </w:tbl>
    <w:p w14:paraId="1241BCE8" w14:textId="33F182F0" w:rsidR="00F909A0" w:rsidRDefault="00F909A0" w:rsidP="00F909A0">
      <w:pPr>
        <w:pStyle w:val="BodyText"/>
      </w:pPr>
      <w:r>
        <w:br w:type="page"/>
      </w:r>
    </w:p>
    <w:p w14:paraId="7E47D9D6" w14:textId="7D110D8C" w:rsidR="004D4813" w:rsidRDefault="004D4813" w:rsidP="004D4813">
      <w:pPr>
        <w:pStyle w:val="Heading1"/>
      </w:pPr>
      <w:bookmarkStart w:id="72" w:name="_Toc212551743"/>
      <w:r>
        <w:lastRenderedPageBreak/>
        <w:t>Reference List</w:t>
      </w:r>
      <w:bookmarkEnd w:id="71"/>
      <w:bookmarkEnd w:id="72"/>
    </w:p>
    <w:p w14:paraId="74603FD6" w14:textId="7CC2DDD3" w:rsidR="00550836" w:rsidRDefault="00550836" w:rsidP="004D4813">
      <w:pPr>
        <w:pStyle w:val="BodyText"/>
      </w:pPr>
      <w:r w:rsidRPr="00550836">
        <w:t xml:space="preserve">ABS (Australian Bureau of Statistics) (26 September 2022) </w:t>
      </w:r>
      <w:hyperlink r:id="rId191" w:history="1">
        <w:r w:rsidRPr="00550836">
          <w:rPr>
            <w:rStyle w:val="Hyperlink"/>
          </w:rPr>
          <w:t>Public consultation to help shape the future of classification on industries in Australia</w:t>
        </w:r>
      </w:hyperlink>
      <w:r w:rsidRPr="00550836">
        <w:t xml:space="preserve"> [media release], ABS, Australian Government, accessed July 2025.</w:t>
      </w:r>
    </w:p>
    <w:p w14:paraId="6D02B4A0" w14:textId="36749EAA" w:rsidR="00317B15" w:rsidRDefault="00317B15" w:rsidP="004D4813">
      <w:pPr>
        <w:pStyle w:val="BodyText"/>
      </w:pPr>
      <w:r w:rsidRPr="00317B15">
        <w:t>AHRC (Australian Human Rights Commission) (2024</w:t>
      </w:r>
      <w:hyperlink r:id="rId192" w:history="1">
        <w:r w:rsidRPr="00FA6B27">
          <w:rPr>
            <w:rStyle w:val="Hyperlink"/>
          </w:rPr>
          <w:t xml:space="preserve">) The National Anti-Racism Framework: </w:t>
        </w:r>
        <w:r w:rsidR="006C1AA3" w:rsidRPr="00FA6B27">
          <w:rPr>
            <w:rStyle w:val="Hyperlink"/>
          </w:rPr>
          <w:t>a</w:t>
        </w:r>
        <w:r w:rsidRPr="00FA6B27">
          <w:rPr>
            <w:rStyle w:val="Hyperlink"/>
          </w:rPr>
          <w:t xml:space="preserve"> roadmap to eliminating racism in Australia</w:t>
        </w:r>
      </w:hyperlink>
      <w:r w:rsidRPr="00317B15">
        <w:t>, AHRC, Australian Government, accessed September 2025.</w:t>
      </w:r>
    </w:p>
    <w:p w14:paraId="203736C5" w14:textId="25097345" w:rsidR="004E64AC" w:rsidRDefault="004E64AC" w:rsidP="004D4813">
      <w:pPr>
        <w:pStyle w:val="BodyText"/>
      </w:pPr>
      <w:r>
        <w:t xml:space="preserve">AHRC (2025) </w:t>
      </w:r>
      <w:hyperlink r:id="rId193" w:history="1">
        <w:r w:rsidR="002C50C3">
          <w:rPr>
            <w:rStyle w:val="Hyperlink"/>
          </w:rPr>
          <w:t>Speaking from experience: w</w:t>
        </w:r>
        <w:r w:rsidR="0079165B" w:rsidRPr="00E014D3">
          <w:rPr>
            <w:rStyle w:val="Hyperlink"/>
          </w:rPr>
          <w:t>hat needs to change to address workplace sexual harassment</w:t>
        </w:r>
      </w:hyperlink>
      <w:r w:rsidR="0079165B">
        <w:t>, AHRC, Australian Government, accessed September 2025.</w:t>
      </w:r>
    </w:p>
    <w:p w14:paraId="2FB8C767" w14:textId="3DC8507E" w:rsidR="00B70C58" w:rsidRDefault="00B70C58" w:rsidP="004D4813">
      <w:pPr>
        <w:pStyle w:val="BodyText"/>
        <w:rPr>
          <w:rStyle w:val="Characteritalic"/>
          <w:i w:val="0"/>
        </w:rPr>
      </w:pPr>
      <w:r>
        <w:t>Brussino O and McBrien J (2022)</w:t>
      </w:r>
      <w:r w:rsidR="00D26284">
        <w:t xml:space="preserve"> </w:t>
      </w:r>
      <w:hyperlink r:id="rId194" w:history="1">
        <w:r w:rsidR="00D26284" w:rsidRPr="00BD66C7">
          <w:rPr>
            <w:rStyle w:val="Hyperlink"/>
          </w:rPr>
          <w:t xml:space="preserve">Gender stereotypes in education: </w:t>
        </w:r>
        <w:r w:rsidR="004545A0">
          <w:rPr>
            <w:rStyle w:val="Hyperlink"/>
          </w:rPr>
          <w:t>p</w:t>
        </w:r>
        <w:r w:rsidR="00D26284" w:rsidRPr="00BD66C7">
          <w:rPr>
            <w:rStyle w:val="Hyperlink"/>
          </w:rPr>
          <w:t>olicies and practices to address gender stereotyping across OECD education systems</w:t>
        </w:r>
      </w:hyperlink>
      <w:r w:rsidR="00F42216">
        <w:t xml:space="preserve">, </w:t>
      </w:r>
      <w:r w:rsidR="00F42216">
        <w:rPr>
          <w:rStyle w:val="Characteritalic"/>
        </w:rPr>
        <w:t>OECD Education Working Papers</w:t>
      </w:r>
      <w:r w:rsidR="00517DEB">
        <w:rPr>
          <w:rStyle w:val="Characteritalic"/>
        </w:rPr>
        <w:t xml:space="preserve">, </w:t>
      </w:r>
      <w:r w:rsidR="00517DEB" w:rsidRPr="004545A0">
        <w:rPr>
          <w:rStyle w:val="Characteritalic"/>
          <w:i w:val="0"/>
        </w:rPr>
        <w:t>271</w:t>
      </w:r>
      <w:r w:rsidR="00517DEB" w:rsidRPr="00517DEB">
        <w:rPr>
          <w:rStyle w:val="Characteritalic"/>
          <w:i w:val="0"/>
        </w:rPr>
        <w:t>, accessed September 2025.</w:t>
      </w:r>
    </w:p>
    <w:p w14:paraId="2E88A260" w14:textId="10D59431" w:rsidR="00F53707" w:rsidRPr="00517DEB" w:rsidRDefault="00F53707" w:rsidP="004D4813">
      <w:pPr>
        <w:pStyle w:val="BodyText"/>
        <w:rPr>
          <w:rStyle w:val="Characteritalic"/>
          <w:i w:val="0"/>
        </w:rPr>
      </w:pPr>
      <w:r w:rsidRPr="00F53707">
        <w:t xml:space="preserve">Carangio V, Farquharson K, Bertone S and Rajendran D (2020) </w:t>
      </w:r>
      <w:hyperlink r:id="rId195" w:anchor="abstract" w:history="1">
        <w:r w:rsidRPr="005647B3">
          <w:rPr>
            <w:rStyle w:val="Hyperlink"/>
          </w:rPr>
          <w:t xml:space="preserve">Racism and white privilege: </w:t>
        </w:r>
        <w:r w:rsidR="00DE211C">
          <w:rPr>
            <w:rStyle w:val="Hyperlink"/>
          </w:rPr>
          <w:t>h</w:t>
        </w:r>
        <w:r w:rsidRPr="005647B3">
          <w:rPr>
            <w:rStyle w:val="Hyperlink"/>
          </w:rPr>
          <w:t>ighly skilled immigrant women workers in Australia</w:t>
        </w:r>
      </w:hyperlink>
      <w:r w:rsidRPr="00F53707">
        <w:t xml:space="preserve">, </w:t>
      </w:r>
      <w:r w:rsidRPr="003220D5">
        <w:rPr>
          <w:rStyle w:val="Characteritalic"/>
        </w:rPr>
        <w:t>Ethnic and Racial Studies</w:t>
      </w:r>
      <w:r w:rsidRPr="00F53707">
        <w:t>, 44(1):77– 96, accessed February 2025.</w:t>
      </w:r>
    </w:p>
    <w:p w14:paraId="09881A79" w14:textId="2EDD8F20" w:rsidR="00CA5B4E" w:rsidRDefault="004D4813" w:rsidP="004D4813">
      <w:pPr>
        <w:pStyle w:val="BodyText"/>
      </w:pPr>
      <w:r w:rsidRPr="004D4813">
        <w:rPr>
          <w:lang w:eastAsia="en-AU"/>
        </w:rPr>
        <w:t>Carranza</w:t>
      </w:r>
      <w:r w:rsidR="007B5BCC">
        <w:t xml:space="preserve"> </w:t>
      </w:r>
      <w:r>
        <w:t>E,</w:t>
      </w:r>
      <w:r w:rsidRPr="004D4813">
        <w:rPr>
          <w:lang w:eastAsia="en-AU"/>
        </w:rPr>
        <w:t xml:space="preserve"> Das</w:t>
      </w:r>
      <w:r w:rsidR="007B5BCC">
        <w:t xml:space="preserve"> </w:t>
      </w:r>
      <w:r>
        <w:t>S</w:t>
      </w:r>
      <w:r w:rsidRPr="004D4813">
        <w:rPr>
          <w:lang w:eastAsia="en-AU"/>
        </w:rPr>
        <w:t xml:space="preserve"> and </w:t>
      </w:r>
      <w:proofErr w:type="spellStart"/>
      <w:r w:rsidRPr="004D4813">
        <w:rPr>
          <w:lang w:eastAsia="en-AU"/>
        </w:rPr>
        <w:t>Kotikula</w:t>
      </w:r>
      <w:proofErr w:type="spellEnd"/>
      <w:r w:rsidR="007B5BCC">
        <w:t xml:space="preserve"> </w:t>
      </w:r>
      <w:r>
        <w:t>A</w:t>
      </w:r>
      <w:r w:rsidRPr="004D4813">
        <w:rPr>
          <w:lang w:eastAsia="en-AU"/>
        </w:rPr>
        <w:t xml:space="preserve"> </w:t>
      </w:r>
      <w:r w:rsidR="007B5BCC">
        <w:t>(</w:t>
      </w:r>
      <w:r w:rsidR="004545A0">
        <w:t>2023</w:t>
      </w:r>
      <w:r w:rsidR="007B5BCC">
        <w:t xml:space="preserve">) </w:t>
      </w:r>
      <w:hyperlink r:id="rId196" w:history="1">
        <w:r w:rsidRPr="0058574F">
          <w:rPr>
            <w:rStyle w:val="Hyperlink"/>
            <w:lang w:eastAsia="en-AU"/>
          </w:rPr>
          <w:t>Gender</w:t>
        </w:r>
        <w:r w:rsidRPr="0058574F">
          <w:rPr>
            <w:rStyle w:val="Hyperlink"/>
          </w:rPr>
          <w:t>-</w:t>
        </w:r>
        <w:r w:rsidR="004545A0">
          <w:rPr>
            <w:rStyle w:val="Hyperlink"/>
          </w:rPr>
          <w:t>b</w:t>
        </w:r>
        <w:r w:rsidRPr="0058574F">
          <w:rPr>
            <w:rStyle w:val="Hyperlink"/>
            <w:lang w:eastAsia="en-AU"/>
          </w:rPr>
          <w:t xml:space="preserve">ased </w:t>
        </w:r>
        <w:r w:rsidR="004545A0">
          <w:rPr>
            <w:rStyle w:val="Hyperlink"/>
          </w:rPr>
          <w:t>e</w:t>
        </w:r>
        <w:r w:rsidRPr="0058574F">
          <w:rPr>
            <w:rStyle w:val="Hyperlink"/>
            <w:lang w:eastAsia="en-AU"/>
          </w:rPr>
          <w:t xml:space="preserve">mployment </w:t>
        </w:r>
        <w:r w:rsidR="004545A0">
          <w:rPr>
            <w:rStyle w:val="Hyperlink"/>
          </w:rPr>
          <w:t>s</w:t>
        </w:r>
        <w:r w:rsidRPr="0058574F">
          <w:rPr>
            <w:rStyle w:val="Hyperlink"/>
            <w:lang w:eastAsia="en-AU"/>
          </w:rPr>
          <w:t xml:space="preserve">egregation: </w:t>
        </w:r>
        <w:r w:rsidR="004545A0">
          <w:rPr>
            <w:rStyle w:val="Hyperlink"/>
          </w:rPr>
          <w:t>u</w:t>
        </w:r>
        <w:r w:rsidRPr="0058574F">
          <w:rPr>
            <w:rStyle w:val="Hyperlink"/>
            <w:lang w:eastAsia="en-AU"/>
          </w:rPr>
          <w:t xml:space="preserve">nderstanding </w:t>
        </w:r>
        <w:r w:rsidR="004545A0">
          <w:rPr>
            <w:rStyle w:val="Hyperlink"/>
          </w:rPr>
          <w:t>c</w:t>
        </w:r>
        <w:r w:rsidRPr="0058574F">
          <w:rPr>
            <w:rStyle w:val="Hyperlink"/>
            <w:lang w:eastAsia="en-AU"/>
          </w:rPr>
          <w:t xml:space="preserve">auses and </w:t>
        </w:r>
        <w:r w:rsidR="004545A0">
          <w:rPr>
            <w:rStyle w:val="Hyperlink"/>
          </w:rPr>
          <w:t>p</w:t>
        </w:r>
        <w:r w:rsidRPr="0058574F">
          <w:rPr>
            <w:rStyle w:val="Hyperlink"/>
            <w:lang w:eastAsia="en-AU"/>
          </w:rPr>
          <w:t xml:space="preserve">olicy </w:t>
        </w:r>
        <w:r w:rsidR="004545A0">
          <w:rPr>
            <w:rStyle w:val="Hyperlink"/>
          </w:rPr>
          <w:t>i</w:t>
        </w:r>
        <w:r w:rsidRPr="0058574F">
          <w:rPr>
            <w:rStyle w:val="Hyperlink"/>
            <w:lang w:eastAsia="en-AU"/>
          </w:rPr>
          <w:t>nterventions</w:t>
        </w:r>
      </w:hyperlink>
      <w:r w:rsidR="00840882">
        <w:t xml:space="preserve">, </w:t>
      </w:r>
      <w:r w:rsidR="00840882" w:rsidRPr="00840882">
        <w:rPr>
          <w:rStyle w:val="Characteritalic"/>
        </w:rPr>
        <w:t>Jobs Working Paper</w:t>
      </w:r>
      <w:r w:rsidRPr="004D4813">
        <w:rPr>
          <w:lang w:eastAsia="en-AU"/>
        </w:rPr>
        <w:t xml:space="preserve">, </w:t>
      </w:r>
      <w:r w:rsidR="00840882">
        <w:t xml:space="preserve">26, </w:t>
      </w:r>
      <w:r w:rsidR="00416244">
        <w:t>World Bank.</w:t>
      </w:r>
    </w:p>
    <w:p w14:paraId="2FD9579F" w14:textId="03E0D01B" w:rsidR="00E872E2" w:rsidRDefault="00E872E2" w:rsidP="004D4813">
      <w:pPr>
        <w:pStyle w:val="BodyText"/>
      </w:pPr>
      <w:r w:rsidRPr="00E872E2">
        <w:t xml:space="preserve">Cassells R and Duncan A (2018) </w:t>
      </w:r>
      <w:hyperlink r:id="rId197" w:history="1">
        <w:r w:rsidRPr="00E872E2">
          <w:rPr>
            <w:rStyle w:val="Hyperlink"/>
          </w:rPr>
          <w:t>Gender equity insights 2018: inside Australia's gender pay gap</w:t>
        </w:r>
      </w:hyperlink>
      <w:r w:rsidRPr="00E872E2">
        <w:t>, WGEA-BCEC Gender Equity Insight Series, Bankwest Curtin Economics Centre.</w:t>
      </w:r>
    </w:p>
    <w:p w14:paraId="16B1FE81" w14:textId="01EA32EA" w:rsidR="002B1DE2" w:rsidRDefault="002B1DE2" w:rsidP="004D4813">
      <w:pPr>
        <w:pStyle w:val="BodyText"/>
      </w:pPr>
      <w:r>
        <w:t xml:space="preserve">Construction Industry Culture Taskforce (2025) </w:t>
      </w:r>
      <w:hyperlink r:id="rId198" w:history="1">
        <w:r w:rsidR="00FD1BB1" w:rsidRPr="00FD1BB1">
          <w:rPr>
            <w:rStyle w:val="Hyperlink"/>
          </w:rPr>
          <w:t xml:space="preserve">A </w:t>
        </w:r>
        <w:r w:rsidR="009F27B0">
          <w:rPr>
            <w:rStyle w:val="Hyperlink"/>
          </w:rPr>
          <w:t>c</w:t>
        </w:r>
        <w:r w:rsidRPr="00FD1BB1">
          <w:rPr>
            <w:rStyle w:val="Hyperlink"/>
          </w:rPr>
          <w:t xml:space="preserve">ulture </w:t>
        </w:r>
        <w:r w:rsidR="009F27B0">
          <w:rPr>
            <w:rStyle w:val="Hyperlink"/>
          </w:rPr>
          <w:t>s</w:t>
        </w:r>
        <w:r w:rsidRPr="00FD1BB1">
          <w:rPr>
            <w:rStyle w:val="Hyperlink"/>
          </w:rPr>
          <w:t>tandard</w:t>
        </w:r>
        <w:r w:rsidR="00FD1BB1" w:rsidRPr="00FD1BB1">
          <w:rPr>
            <w:rStyle w:val="Hyperlink"/>
          </w:rPr>
          <w:t xml:space="preserve"> for the </w:t>
        </w:r>
        <w:r w:rsidR="009F27B0">
          <w:rPr>
            <w:rStyle w:val="Hyperlink"/>
          </w:rPr>
          <w:t>c</w:t>
        </w:r>
        <w:r w:rsidR="00FD1BB1" w:rsidRPr="00FD1BB1">
          <w:rPr>
            <w:rStyle w:val="Hyperlink"/>
          </w:rPr>
          <w:t xml:space="preserve">onstruction </w:t>
        </w:r>
        <w:r w:rsidR="009F27B0">
          <w:rPr>
            <w:rStyle w:val="Hyperlink"/>
          </w:rPr>
          <w:t>i</w:t>
        </w:r>
        <w:r w:rsidR="00FD1BB1" w:rsidRPr="00FD1BB1">
          <w:rPr>
            <w:rStyle w:val="Hyperlink"/>
          </w:rPr>
          <w:t>ndustry</w:t>
        </w:r>
      </w:hyperlink>
      <w:r>
        <w:t>, accessed September 2025.</w:t>
      </w:r>
    </w:p>
    <w:p w14:paraId="4AD8BDCB" w14:textId="32915CF1" w:rsidR="003D11B1" w:rsidRDefault="003D11B1" w:rsidP="004D4813">
      <w:pPr>
        <w:pStyle w:val="BodyText"/>
      </w:pPr>
      <w:r>
        <w:t xml:space="preserve">Day M, </w:t>
      </w:r>
      <w:r w:rsidR="00AB6EBB">
        <w:t xml:space="preserve">Carlson B, Bonson D, and Farrelly T (2022) </w:t>
      </w:r>
      <w:hyperlink r:id="rId199" w:history="1">
        <w:r w:rsidR="00AB6EBB" w:rsidRPr="00CA5902">
          <w:rPr>
            <w:rStyle w:val="Hyperlink"/>
          </w:rPr>
          <w:t>Aboriginal and Torres Strait Islander LGBTQIASB+ people and mental health and wellbeing</w:t>
        </w:r>
      </w:hyperlink>
      <w:r w:rsidR="00CA5902">
        <w:t>, Australian Institute of Health and Welfare, accessed October 2025.</w:t>
      </w:r>
    </w:p>
    <w:p w14:paraId="08EA7338" w14:textId="5B44BE3D" w:rsidR="0031158E" w:rsidRDefault="0031158E" w:rsidP="004D4813">
      <w:pPr>
        <w:pStyle w:val="BodyText"/>
      </w:pPr>
      <w:r>
        <w:t xml:space="preserve">DEWR (2023) </w:t>
      </w:r>
      <w:hyperlink r:id="rId200" w:history="1">
        <w:r w:rsidR="00BF5888" w:rsidRPr="003004EF">
          <w:rPr>
            <w:rStyle w:val="Hyperlink"/>
          </w:rPr>
          <w:t>Stewardship</w:t>
        </w:r>
        <w:r w:rsidRPr="003004EF">
          <w:rPr>
            <w:rStyle w:val="Hyperlink"/>
          </w:rPr>
          <w:t xml:space="preserve"> in the National Skills Agreement</w:t>
        </w:r>
        <w:r w:rsidR="00BF5888" w:rsidRPr="003004EF">
          <w:rPr>
            <w:rStyle w:val="Hyperlink"/>
          </w:rPr>
          <w:t xml:space="preserve">: </w:t>
        </w:r>
        <w:r w:rsidR="009B0DC6">
          <w:rPr>
            <w:rStyle w:val="Hyperlink"/>
          </w:rPr>
          <w:t>g</w:t>
        </w:r>
        <w:r w:rsidR="00BF5888" w:rsidRPr="003004EF">
          <w:rPr>
            <w:rStyle w:val="Hyperlink"/>
          </w:rPr>
          <w:t>overnments working collaboratively and purposefully to address Australia's Skills needs</w:t>
        </w:r>
      </w:hyperlink>
      <w:r w:rsidR="00BF5888">
        <w:t xml:space="preserve">, </w:t>
      </w:r>
      <w:r w:rsidR="003004EF">
        <w:t xml:space="preserve">DEWR, Australian </w:t>
      </w:r>
      <w:r w:rsidR="007141DA">
        <w:t>Government</w:t>
      </w:r>
      <w:r w:rsidR="003004EF">
        <w:t>, accessed September 2025</w:t>
      </w:r>
      <w:r w:rsidR="00263F6D">
        <w:t>.</w:t>
      </w:r>
    </w:p>
    <w:p w14:paraId="05287AEE" w14:textId="3F09FDB2" w:rsidR="007A23C3" w:rsidRDefault="007A23C3" w:rsidP="004D4813">
      <w:pPr>
        <w:pStyle w:val="BodyText"/>
      </w:pPr>
      <w:r>
        <w:t>DEWR</w:t>
      </w:r>
      <w:r w:rsidR="00C244AB">
        <w:t xml:space="preserve"> (</w:t>
      </w:r>
      <w:r w:rsidR="008F6685">
        <w:t xml:space="preserve">2024) </w:t>
      </w:r>
      <w:hyperlink r:id="rId201" w:history="1">
        <w:r w:rsidR="008F6685" w:rsidRPr="000F4EF0">
          <w:rPr>
            <w:rStyle w:val="Hyperlink"/>
          </w:rPr>
          <w:t xml:space="preserve">National Skills Agreement </w:t>
        </w:r>
        <w:r w:rsidR="009F27B0">
          <w:rPr>
            <w:rStyle w:val="Hyperlink"/>
          </w:rPr>
          <w:t>o</w:t>
        </w:r>
        <w:r w:rsidR="008F6685" w:rsidRPr="000F4EF0">
          <w:rPr>
            <w:rStyle w:val="Hyperlink"/>
          </w:rPr>
          <w:t xml:space="preserve">utcomes </w:t>
        </w:r>
        <w:r w:rsidR="009F27B0">
          <w:rPr>
            <w:rStyle w:val="Hyperlink"/>
          </w:rPr>
          <w:t>f</w:t>
        </w:r>
        <w:r w:rsidR="000F4EF0" w:rsidRPr="000F4EF0">
          <w:rPr>
            <w:rStyle w:val="Hyperlink"/>
          </w:rPr>
          <w:t>ramework</w:t>
        </w:r>
      </w:hyperlink>
      <w:r w:rsidR="000F4EF0">
        <w:t xml:space="preserve">, </w:t>
      </w:r>
      <w:r w:rsidR="00C828F3">
        <w:t>DEWR, Australian Government, accessed September 2025.</w:t>
      </w:r>
    </w:p>
    <w:p w14:paraId="681722C1" w14:textId="090823E1" w:rsidR="009B7F47" w:rsidRPr="004D4813" w:rsidRDefault="009B7F47" w:rsidP="004D4813">
      <w:pPr>
        <w:pStyle w:val="BodyText"/>
        <w:rPr>
          <w:lang w:eastAsia="en-AU"/>
        </w:rPr>
      </w:pPr>
      <w:r w:rsidRPr="009B7F47">
        <w:rPr>
          <w:lang w:eastAsia="en-AU"/>
        </w:rPr>
        <w:t xml:space="preserve">DEWR (2025) </w:t>
      </w:r>
      <w:hyperlink r:id="rId202" w:history="1">
        <w:r w:rsidRPr="008C720A">
          <w:rPr>
            <w:rStyle w:val="Hyperlink"/>
            <w:lang w:eastAsia="en-AU"/>
          </w:rPr>
          <w:t>Skills for tomorrow: shaping the future of Australian apprenticeships</w:t>
        </w:r>
      </w:hyperlink>
      <w:r w:rsidRPr="009B7F47">
        <w:rPr>
          <w:lang w:eastAsia="en-AU"/>
        </w:rPr>
        <w:t xml:space="preserve">, </w:t>
      </w:r>
      <w:r w:rsidR="00C828F3">
        <w:t xml:space="preserve">DEWR, </w:t>
      </w:r>
      <w:r w:rsidRPr="009B7F47">
        <w:rPr>
          <w:lang w:eastAsia="en-AU"/>
        </w:rPr>
        <w:t>Australian Government, accessed August 2025.</w:t>
      </w:r>
    </w:p>
    <w:p w14:paraId="6AA59F6D" w14:textId="317BB917" w:rsidR="002C536B" w:rsidRPr="004D4813" w:rsidRDefault="002C536B" w:rsidP="004D4813">
      <w:pPr>
        <w:pStyle w:val="BodyText"/>
        <w:rPr>
          <w:lang w:eastAsia="en-AU"/>
        </w:rPr>
      </w:pPr>
      <w:r>
        <w:t xml:space="preserve">Diversity Council Australia </w:t>
      </w:r>
      <w:r w:rsidR="00CC490B">
        <w:t>(Flood M and Russell G)</w:t>
      </w:r>
      <w:r w:rsidR="00EB7214">
        <w:t xml:space="preserve"> (2017), </w:t>
      </w:r>
      <w:hyperlink r:id="rId203" w:history="1">
        <w:r w:rsidR="00EB7214" w:rsidRPr="00D51752">
          <w:rPr>
            <w:rStyle w:val="Hyperlink"/>
          </w:rPr>
          <w:t>Men Make a Difference: How to Engage Men on Gender Equality</w:t>
        </w:r>
      </w:hyperlink>
      <w:r w:rsidR="00EB7214">
        <w:t xml:space="preserve">, accessed </w:t>
      </w:r>
      <w:r w:rsidR="00D51752">
        <w:t>September</w:t>
      </w:r>
      <w:r w:rsidR="00EB7214">
        <w:t xml:space="preserve"> 2025.</w:t>
      </w:r>
    </w:p>
    <w:p w14:paraId="6C19E462" w14:textId="5A1C7AF5" w:rsidR="00FC1F29" w:rsidRDefault="00FC1F29" w:rsidP="004D4813">
      <w:pPr>
        <w:pStyle w:val="BodyText"/>
        <w:rPr>
          <w:lang w:eastAsia="en-AU"/>
        </w:rPr>
      </w:pPr>
      <w:r w:rsidRPr="00FC1F29">
        <w:rPr>
          <w:lang w:val="en-GB" w:eastAsia="en-AU"/>
        </w:rPr>
        <w:t xml:space="preserve">DFFH (Department of Families, Fairness and Housing) (2023) </w:t>
      </w:r>
      <w:hyperlink r:id="rId204" w:tgtFrame="_blank" w:history="1">
        <w:r w:rsidRPr="00FC1F29">
          <w:rPr>
            <w:rStyle w:val="Hyperlink"/>
            <w:lang w:val="en-GB" w:eastAsia="en-AU"/>
          </w:rPr>
          <w:t>Our equal state: Victoria’s gender equality strategy and action plan 2023-2027</w:t>
        </w:r>
      </w:hyperlink>
      <w:r w:rsidRPr="00FC1F29">
        <w:rPr>
          <w:lang w:val="en-GB" w:eastAsia="en-AU"/>
        </w:rPr>
        <w:t>, DFFH, Victorian Government, accessed February 2025.</w:t>
      </w:r>
      <w:r w:rsidRPr="00FC1F29">
        <w:rPr>
          <w:lang w:eastAsia="en-AU"/>
        </w:rPr>
        <w:t> </w:t>
      </w:r>
    </w:p>
    <w:p w14:paraId="3082A313" w14:textId="38914B53" w:rsidR="001B718E" w:rsidRDefault="001B718E" w:rsidP="004D4813">
      <w:pPr>
        <w:pStyle w:val="BodyText"/>
      </w:pPr>
      <w:r>
        <w:t xml:space="preserve">DISR (Department if Industry, Science and Resources) </w:t>
      </w:r>
      <w:r w:rsidR="00125BAD">
        <w:t xml:space="preserve">(2023) </w:t>
      </w:r>
      <w:hyperlink r:id="rId205" w:history="1">
        <w:r w:rsidR="00125BAD" w:rsidRPr="00125BAD">
          <w:rPr>
            <w:rStyle w:val="Hyperlink"/>
          </w:rPr>
          <w:t>Women in STEM initiatives evaluation report</w:t>
        </w:r>
      </w:hyperlink>
      <w:r w:rsidR="00125BAD">
        <w:t>, accessed July 2025.</w:t>
      </w:r>
    </w:p>
    <w:p w14:paraId="25F33797" w14:textId="7BFCE8F9" w:rsidR="00210A90" w:rsidRDefault="00884D1F" w:rsidP="004D4813">
      <w:pPr>
        <w:pStyle w:val="BodyText"/>
        <w:rPr>
          <w:lang w:eastAsia="en-AU"/>
        </w:rPr>
      </w:pPr>
      <w:r>
        <w:lastRenderedPageBreak/>
        <w:t xml:space="preserve">DJSIR (Department of Jobs, Skills, Industry and Regions) (2024) </w:t>
      </w:r>
      <w:hyperlink r:id="rId206" w:history="1">
        <w:r w:rsidRPr="00884D1F">
          <w:rPr>
            <w:rStyle w:val="Hyperlink"/>
          </w:rPr>
          <w:t xml:space="preserve">Victorian </w:t>
        </w:r>
        <w:r w:rsidR="00DE211C">
          <w:rPr>
            <w:rStyle w:val="Hyperlink"/>
          </w:rPr>
          <w:t>j</w:t>
        </w:r>
        <w:r w:rsidRPr="00884D1F">
          <w:rPr>
            <w:rStyle w:val="Hyperlink"/>
          </w:rPr>
          <w:t xml:space="preserve">urisdictional </w:t>
        </w:r>
        <w:r w:rsidR="00DE211C">
          <w:rPr>
            <w:rStyle w:val="Hyperlink"/>
          </w:rPr>
          <w:t>a</w:t>
        </w:r>
        <w:r w:rsidRPr="00884D1F">
          <w:rPr>
            <w:rStyle w:val="Hyperlink"/>
          </w:rPr>
          <w:t xml:space="preserve">ction </w:t>
        </w:r>
        <w:r w:rsidR="00DE211C">
          <w:rPr>
            <w:rStyle w:val="Hyperlink"/>
          </w:rPr>
          <w:t>p</w:t>
        </w:r>
        <w:r w:rsidRPr="00884D1F">
          <w:rPr>
            <w:rStyle w:val="Hyperlink"/>
          </w:rPr>
          <w:t xml:space="preserve">lan for </w:t>
        </w:r>
        <w:r w:rsidR="00DE211C">
          <w:rPr>
            <w:rStyle w:val="Hyperlink"/>
          </w:rPr>
          <w:t>s</w:t>
        </w:r>
        <w:r w:rsidRPr="00884D1F">
          <w:rPr>
            <w:rStyle w:val="Hyperlink"/>
          </w:rPr>
          <w:t>kills and TAFE 2024-25</w:t>
        </w:r>
      </w:hyperlink>
      <w:r>
        <w:t>, Victoria State Government, accessed September 2025.</w:t>
      </w:r>
    </w:p>
    <w:p w14:paraId="7A07E64E" w14:textId="272F85B0" w:rsidR="00210A90" w:rsidRDefault="00210A90" w:rsidP="004D4813">
      <w:pPr>
        <w:pStyle w:val="BodyText"/>
      </w:pPr>
      <w:r>
        <w:t xml:space="preserve">DSS </w:t>
      </w:r>
      <w:r w:rsidR="004A4BE3">
        <w:t xml:space="preserve">(Department of Social Services) </w:t>
      </w:r>
      <w:r>
        <w:t xml:space="preserve">(2022) </w:t>
      </w:r>
      <w:hyperlink r:id="rId207" w:history="1">
        <w:r w:rsidRPr="005D0885">
          <w:rPr>
            <w:rStyle w:val="Hyperlink"/>
          </w:rPr>
          <w:t xml:space="preserve">National </w:t>
        </w:r>
        <w:r>
          <w:rPr>
            <w:rStyle w:val="Hyperlink"/>
          </w:rPr>
          <w:t>p</w:t>
        </w:r>
        <w:r w:rsidRPr="005D0885">
          <w:rPr>
            <w:rStyle w:val="Hyperlink"/>
          </w:rPr>
          <w:t>lan to end violence against women and children 2022-2032</w:t>
        </w:r>
      </w:hyperlink>
      <w:r>
        <w:t>, Australian Government, accessed September 2025.</w:t>
      </w:r>
    </w:p>
    <w:p w14:paraId="108F2995" w14:textId="531ED890" w:rsidR="008742C2" w:rsidRDefault="008742C2" w:rsidP="004D4813">
      <w:pPr>
        <w:pStyle w:val="BodyText"/>
      </w:pPr>
      <w:r>
        <w:t xml:space="preserve">DSS </w:t>
      </w:r>
      <w:r w:rsidR="00101C3A">
        <w:t>(</w:t>
      </w:r>
      <w:r w:rsidR="00834082">
        <w:t>2023</w:t>
      </w:r>
      <w:r w:rsidR="00101C3A">
        <w:t>)</w:t>
      </w:r>
      <w:r w:rsidR="003F599C">
        <w:t xml:space="preserve"> </w:t>
      </w:r>
      <w:hyperlink r:id="rId208" w:history="1">
        <w:r w:rsidR="003F599C" w:rsidRPr="00B81345">
          <w:rPr>
            <w:rStyle w:val="Hyperlink"/>
          </w:rPr>
          <w:t>First Actio</w:t>
        </w:r>
        <w:bookmarkStart w:id="73" w:name="_Hlt208920446"/>
        <w:bookmarkStart w:id="74" w:name="_Hlt208920447"/>
        <w:r w:rsidR="003F599C" w:rsidRPr="00B81345">
          <w:rPr>
            <w:rStyle w:val="Hyperlink"/>
          </w:rPr>
          <w:t>n</w:t>
        </w:r>
        <w:bookmarkEnd w:id="73"/>
        <w:bookmarkEnd w:id="74"/>
        <w:r w:rsidR="003F599C" w:rsidRPr="00B81345">
          <w:rPr>
            <w:rStyle w:val="Hyperlink"/>
          </w:rPr>
          <w:t xml:space="preserve"> Plan</w:t>
        </w:r>
        <w:r w:rsidR="00282255" w:rsidRPr="00B81345">
          <w:rPr>
            <w:rStyle w:val="Hyperlink"/>
          </w:rPr>
          <w:t xml:space="preserve"> 2023-2027</w:t>
        </w:r>
        <w:r w:rsidR="002A1FB0" w:rsidRPr="00B81345">
          <w:rPr>
            <w:rStyle w:val="Hyperlink"/>
          </w:rPr>
          <w:t xml:space="preserve">: </w:t>
        </w:r>
        <w:r w:rsidR="009F27B0">
          <w:rPr>
            <w:rStyle w:val="Hyperlink"/>
          </w:rPr>
          <w:t>u</w:t>
        </w:r>
        <w:r w:rsidR="002A1FB0" w:rsidRPr="00B81345">
          <w:rPr>
            <w:rStyle w:val="Hyperlink"/>
          </w:rPr>
          <w:t>nder the national plan to end violence against women and children 2022-2023</w:t>
        </w:r>
      </w:hyperlink>
      <w:r w:rsidR="000A5C95">
        <w:t xml:space="preserve">, </w:t>
      </w:r>
      <w:r w:rsidR="00C802CB">
        <w:t>Australian Government</w:t>
      </w:r>
      <w:r w:rsidR="002D09CE">
        <w:t xml:space="preserve">, accessed </w:t>
      </w:r>
      <w:r w:rsidR="00E44DBA">
        <w:t>September 2025.</w:t>
      </w:r>
    </w:p>
    <w:p w14:paraId="6739DC92" w14:textId="45914F19" w:rsidR="008E19E1" w:rsidRDefault="008E19E1" w:rsidP="004D4813">
      <w:pPr>
        <w:pStyle w:val="BodyText"/>
      </w:pPr>
      <w:r w:rsidRPr="008E19E1">
        <w:t>Duvander</w:t>
      </w:r>
      <w:r>
        <w:t xml:space="preserve"> A</w:t>
      </w:r>
      <w:r w:rsidRPr="008E19E1">
        <w:t xml:space="preserve"> and Löfgren </w:t>
      </w:r>
      <w:r>
        <w:t>N (</w:t>
      </w:r>
      <w:r w:rsidRPr="008E19E1">
        <w:t>2025</w:t>
      </w:r>
      <w:r>
        <w:t xml:space="preserve">) </w:t>
      </w:r>
      <w:hyperlink r:id="rId209" w:history="1">
        <w:r w:rsidR="007D2DC7" w:rsidRPr="00F70EEF">
          <w:rPr>
            <w:rStyle w:val="Hyperlink"/>
          </w:rPr>
          <w:t>Sweden country note</w:t>
        </w:r>
        <w:r w:rsidR="00452BDA" w:rsidRPr="00F70EEF">
          <w:rPr>
            <w:rStyle w:val="Hyperlink"/>
          </w:rPr>
          <w:t>, International Review of Leave Policies and Research 2025</w:t>
        </w:r>
      </w:hyperlink>
      <w:r w:rsidR="00452BDA">
        <w:t>, accessed September 2025.</w:t>
      </w:r>
    </w:p>
    <w:p w14:paraId="2E9C8CEC" w14:textId="72421A43" w:rsidR="007B5EFD" w:rsidRDefault="007B5EFD" w:rsidP="004D4813">
      <w:pPr>
        <w:pStyle w:val="BodyText"/>
      </w:pPr>
      <w:r>
        <w:t xml:space="preserve">Department of </w:t>
      </w:r>
      <w:r w:rsidR="0045271B">
        <w:t>Education (</w:t>
      </w:r>
      <w:r w:rsidR="00274C7E">
        <w:t xml:space="preserve">2024) </w:t>
      </w:r>
      <w:hyperlink r:id="rId210" w:history="1">
        <w:r w:rsidR="00DA31E7" w:rsidRPr="00DA31E7">
          <w:rPr>
            <w:rStyle w:val="Hyperlink"/>
          </w:rPr>
          <w:t>2024-25 Budget: Funding for the First Nations Teacher Strategy fact sheet - Department of Education, Australian Government</w:t>
        </w:r>
      </w:hyperlink>
      <w:r w:rsidR="00C4339A">
        <w:t>, a</w:t>
      </w:r>
      <w:r w:rsidR="00DA31E7">
        <w:t>ccessed September 2025</w:t>
      </w:r>
    </w:p>
    <w:p w14:paraId="573BCB70" w14:textId="4ED376F6" w:rsidR="000020D5" w:rsidRDefault="00DE66BD" w:rsidP="004D4813">
      <w:pPr>
        <w:pStyle w:val="BodyText"/>
        <w:rPr>
          <w:lang w:eastAsia="en-AU"/>
        </w:rPr>
      </w:pPr>
      <w:r>
        <w:t>FWC (</w:t>
      </w:r>
      <w:r w:rsidR="000020D5">
        <w:t>Fair Work Commission</w:t>
      </w:r>
      <w:r w:rsidR="002E1160">
        <w:t>)</w:t>
      </w:r>
      <w:r w:rsidR="000020D5">
        <w:t xml:space="preserve"> (2025) </w:t>
      </w:r>
      <w:hyperlink r:id="rId211" w:history="1">
        <w:r w:rsidR="00B348D3" w:rsidRPr="00016955">
          <w:rPr>
            <w:rStyle w:val="Hyperlink"/>
          </w:rPr>
          <w:t>Gender-based undervaluation - priority awards review</w:t>
        </w:r>
      </w:hyperlink>
      <w:r w:rsidR="00A97694">
        <w:t xml:space="preserve">, </w:t>
      </w:r>
      <w:r w:rsidR="004D0546">
        <w:t xml:space="preserve"> </w:t>
      </w:r>
      <w:r w:rsidR="00525FB7">
        <w:t xml:space="preserve">Australian Government, </w:t>
      </w:r>
      <w:r w:rsidR="00A97694">
        <w:t>accessed September 2025.</w:t>
      </w:r>
    </w:p>
    <w:p w14:paraId="20C1DACF" w14:textId="485C8B3D" w:rsidR="0092599D" w:rsidRDefault="00445D3D" w:rsidP="004D4813">
      <w:pPr>
        <w:pStyle w:val="BodyText"/>
      </w:pPr>
      <w:r>
        <w:t>GABI (</w:t>
      </w:r>
      <w:r w:rsidR="0092599D">
        <w:t xml:space="preserve">Gender and Behavioural Insights) </w:t>
      </w:r>
      <w:hyperlink r:id="rId212" w:history="1">
        <w:r w:rsidR="0092599D" w:rsidRPr="006B0439">
          <w:rPr>
            <w:rStyle w:val="Hyperlink"/>
          </w:rPr>
          <w:t>Sharing parental care</w:t>
        </w:r>
      </w:hyperlink>
      <w:r w:rsidR="0092599D">
        <w:t xml:space="preserve">, </w:t>
      </w:r>
      <w:r>
        <w:t xml:space="preserve">GABI, </w:t>
      </w:r>
      <w:r w:rsidR="0092599D">
        <w:t>accessed September 2025.</w:t>
      </w:r>
    </w:p>
    <w:p w14:paraId="0DF9FE4D" w14:textId="18C54312" w:rsidR="00702F3A" w:rsidRDefault="00702F3A" w:rsidP="004D4813">
      <w:pPr>
        <w:pStyle w:val="BodyText"/>
        <w:rPr>
          <w:lang w:eastAsia="en-AU"/>
        </w:rPr>
      </w:pPr>
      <w:r>
        <w:t>Gottfredson L (2002)</w:t>
      </w:r>
      <w:r w:rsidR="002507F5">
        <w:t xml:space="preserve"> </w:t>
      </w:r>
      <w:hyperlink r:id="rId213" w:history="1">
        <w:r w:rsidR="00661DD0" w:rsidRPr="009064A4">
          <w:rPr>
            <w:rStyle w:val="Hyperlink"/>
          </w:rPr>
          <w:t>Gottfredson’s theory of circumscripti</w:t>
        </w:r>
        <w:bookmarkStart w:id="75" w:name="_Hlt209707764"/>
        <w:bookmarkStart w:id="76" w:name="_Hlt209707765"/>
        <w:r w:rsidR="00661DD0" w:rsidRPr="009064A4">
          <w:rPr>
            <w:rStyle w:val="Hyperlink"/>
          </w:rPr>
          <w:t>o</w:t>
        </w:r>
        <w:bookmarkEnd w:id="75"/>
        <w:bookmarkEnd w:id="76"/>
        <w:r w:rsidR="00661DD0" w:rsidRPr="009064A4">
          <w:rPr>
            <w:rStyle w:val="Hyperlink"/>
          </w:rPr>
          <w:t xml:space="preserve">n, compromise, and </w:t>
        </w:r>
        <w:r w:rsidR="0013490F" w:rsidRPr="009064A4">
          <w:rPr>
            <w:rStyle w:val="Hyperlink"/>
          </w:rPr>
          <w:t>self-creation</w:t>
        </w:r>
      </w:hyperlink>
      <w:r w:rsidR="00A567E0">
        <w:t xml:space="preserve">, </w:t>
      </w:r>
      <w:r w:rsidR="00F44961">
        <w:t xml:space="preserve">in </w:t>
      </w:r>
      <w:r w:rsidR="00BC0044">
        <w:t>Brown D</w:t>
      </w:r>
      <w:r w:rsidR="00F44961">
        <w:t xml:space="preserve"> (ed), </w:t>
      </w:r>
      <w:r w:rsidR="00A567E0" w:rsidRPr="00F44961">
        <w:rPr>
          <w:rStyle w:val="Characteritalic"/>
        </w:rPr>
        <w:t>Career Choice and Development</w:t>
      </w:r>
      <w:r w:rsidR="00A567E0">
        <w:t xml:space="preserve">, </w:t>
      </w:r>
      <w:r w:rsidR="005E1901">
        <w:t>Jossey-Bass</w:t>
      </w:r>
      <w:r w:rsidR="00156332">
        <w:t>, San Francisco.</w:t>
      </w:r>
    </w:p>
    <w:p w14:paraId="5D1BC29D" w14:textId="473DD4BE" w:rsidR="00C87DD4" w:rsidRDefault="00C87DD4" w:rsidP="004D4813">
      <w:pPr>
        <w:pStyle w:val="BodyText"/>
      </w:pPr>
      <w:r>
        <w:t xml:space="preserve">Industry Skills Australia (2025) </w:t>
      </w:r>
      <w:hyperlink r:id="rId214" w:history="1">
        <w:r w:rsidRPr="00D307E6">
          <w:rPr>
            <w:rStyle w:val="Hyperlink"/>
          </w:rPr>
          <w:t xml:space="preserve">2025 </w:t>
        </w:r>
        <w:r>
          <w:rPr>
            <w:rStyle w:val="Hyperlink"/>
          </w:rPr>
          <w:t>w</w:t>
        </w:r>
        <w:r w:rsidRPr="00D307E6">
          <w:rPr>
            <w:rStyle w:val="Hyperlink"/>
          </w:rPr>
          <w:t xml:space="preserve">orkforce </w:t>
        </w:r>
        <w:r>
          <w:rPr>
            <w:rStyle w:val="Hyperlink"/>
          </w:rPr>
          <w:t>p</w:t>
        </w:r>
        <w:r w:rsidRPr="00D307E6">
          <w:rPr>
            <w:rStyle w:val="Hyperlink"/>
          </w:rPr>
          <w:t>lans</w:t>
        </w:r>
      </w:hyperlink>
      <w:r>
        <w:t>, accessed September 2025.</w:t>
      </w:r>
    </w:p>
    <w:p w14:paraId="637FF695" w14:textId="52F228A5" w:rsidR="00CF2142" w:rsidRDefault="00EA4E6E" w:rsidP="004D4813">
      <w:pPr>
        <w:pStyle w:val="BodyText"/>
      </w:pPr>
      <w:r>
        <w:t>JSA (</w:t>
      </w:r>
      <w:r w:rsidR="00CF2142">
        <w:t xml:space="preserve">Jobs and Skills Australia) (2024) </w:t>
      </w:r>
      <w:hyperlink r:id="rId215" w:history="1">
        <w:r w:rsidR="00CF2142" w:rsidRPr="00E8352D">
          <w:rPr>
            <w:rStyle w:val="Hyperlink"/>
          </w:rPr>
          <w:t xml:space="preserve">VET </w:t>
        </w:r>
        <w:r>
          <w:rPr>
            <w:rStyle w:val="Hyperlink"/>
          </w:rPr>
          <w:t>w</w:t>
        </w:r>
        <w:r w:rsidR="00CF2142" w:rsidRPr="00E8352D">
          <w:rPr>
            <w:rStyle w:val="Hyperlink"/>
          </w:rPr>
          <w:t xml:space="preserve">orkforce </w:t>
        </w:r>
        <w:r>
          <w:rPr>
            <w:rStyle w:val="Hyperlink"/>
          </w:rPr>
          <w:t>s</w:t>
        </w:r>
        <w:r w:rsidR="00CF2142" w:rsidRPr="00E8352D">
          <w:rPr>
            <w:rStyle w:val="Hyperlink"/>
          </w:rPr>
          <w:t>tudy</w:t>
        </w:r>
      </w:hyperlink>
      <w:r w:rsidR="00CF2142">
        <w:t>, JSA, Australian Government, accessed September 2025.</w:t>
      </w:r>
    </w:p>
    <w:p w14:paraId="705ECF45" w14:textId="2912E1CC" w:rsidR="00E15FE1" w:rsidRDefault="00E15FE1" w:rsidP="004D4813">
      <w:pPr>
        <w:pStyle w:val="BodyText"/>
      </w:pPr>
      <w:r w:rsidRPr="00BF32B5">
        <w:t xml:space="preserve">Jumbunna Institute (2020) </w:t>
      </w:r>
      <w:hyperlink r:id="rId216" w:history="1">
        <w:r w:rsidRPr="00BF32B5">
          <w:rPr>
            <w:rStyle w:val="Hyperlink"/>
          </w:rPr>
          <w:t xml:space="preserve">Gari Yala (speak the truth): </w:t>
        </w:r>
        <w:proofErr w:type="spellStart"/>
        <w:r w:rsidRPr="00BF32B5">
          <w:rPr>
            <w:rStyle w:val="Hyperlink"/>
          </w:rPr>
          <w:t>centreing</w:t>
        </w:r>
        <w:proofErr w:type="spellEnd"/>
        <w:r w:rsidRPr="00BF32B5">
          <w:rPr>
            <w:rStyle w:val="Hyperlink"/>
          </w:rPr>
          <w:t xml:space="preserve"> the work experiences of Aboriginal and/or Torres Strait Islander Australians</w:t>
        </w:r>
      </w:hyperlink>
      <w:r w:rsidRPr="00BF32B5">
        <w:t>, UTS, accessed September 2025.</w:t>
      </w:r>
    </w:p>
    <w:p w14:paraId="5A4F4404" w14:textId="169E0274" w:rsidR="00BB3C99" w:rsidRDefault="001940E3" w:rsidP="004D4813">
      <w:pPr>
        <w:pStyle w:val="BodyText"/>
        <w:rPr>
          <w:lang w:eastAsia="en-AU"/>
        </w:rPr>
      </w:pPr>
      <w:r w:rsidRPr="001940E3">
        <w:rPr>
          <w:lang w:eastAsia="en-AU"/>
        </w:rPr>
        <w:t xml:space="preserve">Klein E, Hunt J, Staines Z, Dinku Y, Brown C, Glynn-Braun K and Yap M (2023) </w:t>
      </w:r>
      <w:hyperlink r:id="rId217" w:history="1">
        <w:r w:rsidRPr="000233F3">
          <w:rPr>
            <w:rStyle w:val="Hyperlink"/>
            <w:lang w:eastAsia="en-AU"/>
          </w:rPr>
          <w:t xml:space="preserve">Caring about </w:t>
        </w:r>
        <w:r w:rsidR="00CD514E">
          <w:rPr>
            <w:rStyle w:val="Hyperlink"/>
          </w:rPr>
          <w:t>c</w:t>
        </w:r>
        <w:r w:rsidR="009E0AE0">
          <w:rPr>
            <w:rStyle w:val="Hyperlink"/>
            <w:lang w:eastAsia="en-AU"/>
          </w:rPr>
          <w:t>are</w:t>
        </w:r>
      </w:hyperlink>
      <w:r w:rsidRPr="001940E3">
        <w:rPr>
          <w:lang w:eastAsia="en-AU"/>
        </w:rPr>
        <w:t>, Centre for Indigenous Policy Research, A</w:t>
      </w:r>
      <w:r w:rsidR="000233F3">
        <w:t>ustralian National University</w:t>
      </w:r>
      <w:r w:rsidRPr="001940E3">
        <w:rPr>
          <w:lang w:eastAsia="en-AU"/>
        </w:rPr>
        <w:t xml:space="preserve">, </w:t>
      </w:r>
      <w:r w:rsidR="000A5FC5">
        <w:t>University of Queensland,</w:t>
      </w:r>
      <w:r w:rsidRPr="001940E3">
        <w:rPr>
          <w:lang w:eastAsia="en-AU"/>
        </w:rPr>
        <w:t xml:space="preserve"> accessed August 2025.</w:t>
      </w:r>
    </w:p>
    <w:p w14:paraId="378D208C" w14:textId="4F063029" w:rsidR="00BB3C99" w:rsidRDefault="00803001" w:rsidP="004D4813">
      <w:pPr>
        <w:pStyle w:val="BodyText"/>
      </w:pPr>
      <w:r>
        <w:t xml:space="preserve">Miller D (1981) </w:t>
      </w:r>
      <w:hyperlink r:id="rId218" w:history="1">
        <w:r w:rsidR="00041DFF" w:rsidRPr="003A1D41">
          <w:rPr>
            <w:rStyle w:val="Hyperlink"/>
          </w:rPr>
          <w:t xml:space="preserve">The 'sandwich' </w:t>
        </w:r>
        <w:r w:rsidR="00801B37">
          <w:rPr>
            <w:rStyle w:val="Hyperlink"/>
          </w:rPr>
          <w:t>g</w:t>
        </w:r>
        <w:r w:rsidR="00041DFF" w:rsidRPr="003A1D41">
          <w:rPr>
            <w:rStyle w:val="Hyperlink"/>
          </w:rPr>
          <w:t>eneration</w:t>
        </w:r>
        <w:r w:rsidR="00C511C8" w:rsidRPr="003A1D41">
          <w:rPr>
            <w:rStyle w:val="Hyperlink"/>
          </w:rPr>
          <w:t>: adult children of the ageing</w:t>
        </w:r>
      </w:hyperlink>
      <w:r w:rsidR="00C511C8">
        <w:t xml:space="preserve">, </w:t>
      </w:r>
      <w:r w:rsidR="000C59F4" w:rsidRPr="00801B37">
        <w:rPr>
          <w:rStyle w:val="Characteritalic"/>
        </w:rPr>
        <w:t>Social Work</w:t>
      </w:r>
      <w:r w:rsidR="000C59F4">
        <w:t>, 26(</w:t>
      </w:r>
      <w:r w:rsidR="00DB134A">
        <w:t>5)</w:t>
      </w:r>
      <w:r w:rsidR="008309C8">
        <w:t>:</w:t>
      </w:r>
      <w:r w:rsidR="00DB134A">
        <w:t xml:space="preserve"> </w:t>
      </w:r>
      <w:r w:rsidR="005C38B7">
        <w:t>419-423.</w:t>
      </w:r>
    </w:p>
    <w:p w14:paraId="2C59CD75" w14:textId="3A0C18C6" w:rsidR="000272C1" w:rsidRDefault="000272C1" w:rsidP="004D4813">
      <w:pPr>
        <w:pStyle w:val="BodyText"/>
      </w:pPr>
      <w:r>
        <w:t>Murdoch University</w:t>
      </w:r>
      <w:r w:rsidR="006F6A74">
        <w:t xml:space="preserve"> News</w:t>
      </w:r>
      <w:r>
        <w:t xml:space="preserve"> (</w:t>
      </w:r>
      <w:r w:rsidR="006413AA">
        <w:t xml:space="preserve">27 March </w:t>
      </w:r>
      <w:r>
        <w:t xml:space="preserve">2024) </w:t>
      </w:r>
      <w:hyperlink r:id="rId219" w:history="1">
        <w:r w:rsidRPr="008D0A90">
          <w:rPr>
            <w:rStyle w:val="Hyperlink"/>
          </w:rPr>
          <w:t>New policy recognises cultural load of First Nations community</w:t>
        </w:r>
      </w:hyperlink>
      <w:r>
        <w:t xml:space="preserve">, </w:t>
      </w:r>
      <w:r w:rsidR="006413AA">
        <w:rPr>
          <w:rStyle w:val="Characteritalic"/>
        </w:rPr>
        <w:t>Murdoch University News</w:t>
      </w:r>
      <w:r w:rsidR="006413AA" w:rsidRPr="006413AA">
        <w:rPr>
          <w:rStyle w:val="Characteritalic"/>
          <w:i w:val="0"/>
        </w:rPr>
        <w:t>,</w:t>
      </w:r>
      <w:r w:rsidR="006413AA">
        <w:rPr>
          <w:rStyle w:val="Characteritalic"/>
        </w:rPr>
        <w:t xml:space="preserve"> </w:t>
      </w:r>
      <w:r>
        <w:t>accessed September 2025.</w:t>
      </w:r>
    </w:p>
    <w:p w14:paraId="740E6078" w14:textId="14A61981" w:rsidR="004626FA" w:rsidRDefault="004626FA" w:rsidP="004D4813">
      <w:pPr>
        <w:pStyle w:val="BodyText"/>
      </w:pPr>
      <w:r>
        <w:t xml:space="preserve">NIAA </w:t>
      </w:r>
      <w:r w:rsidR="00CF0D84">
        <w:t>(</w:t>
      </w:r>
      <w:r>
        <w:t>N</w:t>
      </w:r>
      <w:r w:rsidR="00CF0D84">
        <w:t xml:space="preserve">ational Indigenous Australians Agency) </w:t>
      </w:r>
      <w:r w:rsidR="008F417A">
        <w:t>(</w:t>
      </w:r>
      <w:r w:rsidR="00CF0D84">
        <w:t>2022</w:t>
      </w:r>
      <w:r w:rsidR="008F417A">
        <w:t>)</w:t>
      </w:r>
      <w:r w:rsidR="002D21DB">
        <w:t xml:space="preserve"> </w:t>
      </w:r>
      <w:hyperlink r:id="rId220" w:history="1">
        <w:r w:rsidR="002D21DB" w:rsidRPr="00F52344">
          <w:rPr>
            <w:rStyle w:val="Hyperlink"/>
          </w:rPr>
          <w:t>Australian</w:t>
        </w:r>
        <w:r w:rsidR="00C260D9" w:rsidRPr="00F52344">
          <w:rPr>
            <w:rStyle w:val="Hyperlink"/>
          </w:rPr>
          <w:t xml:space="preserve"> Government response to the Wiyi Yani U Than</w:t>
        </w:r>
        <w:r w:rsidR="00941217" w:rsidRPr="00F52344">
          <w:rPr>
            <w:rStyle w:val="Hyperlink"/>
          </w:rPr>
          <w:t>gani</w:t>
        </w:r>
        <w:r w:rsidR="002A46F3" w:rsidRPr="00F52344">
          <w:rPr>
            <w:rStyle w:val="Hyperlink"/>
          </w:rPr>
          <w:t xml:space="preserve"> (</w:t>
        </w:r>
        <w:r w:rsidR="004169F5" w:rsidRPr="00F52344">
          <w:rPr>
            <w:rStyle w:val="Hyperlink"/>
          </w:rPr>
          <w:t>women's</w:t>
        </w:r>
        <w:r w:rsidR="002A46F3" w:rsidRPr="00F52344">
          <w:rPr>
            <w:rStyle w:val="Hyperlink"/>
          </w:rPr>
          <w:t xml:space="preserve"> voices): </w:t>
        </w:r>
        <w:r w:rsidR="004B25F0">
          <w:rPr>
            <w:rStyle w:val="Hyperlink"/>
          </w:rPr>
          <w:t>s</w:t>
        </w:r>
        <w:r w:rsidR="002A46F3" w:rsidRPr="00F52344">
          <w:rPr>
            <w:rStyle w:val="Hyperlink"/>
          </w:rPr>
          <w:t xml:space="preserve">ecuring our rights, securing </w:t>
        </w:r>
        <w:r w:rsidR="004169F5" w:rsidRPr="00F52344">
          <w:rPr>
            <w:rStyle w:val="Hyperlink"/>
          </w:rPr>
          <w:t>our future report</w:t>
        </w:r>
      </w:hyperlink>
      <w:r w:rsidR="00F52344">
        <w:t>, Australian Government, accessed September 20</w:t>
      </w:r>
      <w:r w:rsidR="002B5F37">
        <w:t>25.</w:t>
      </w:r>
    </w:p>
    <w:p w14:paraId="509E579E" w14:textId="038AFFE7" w:rsidR="00A25852" w:rsidRDefault="00D838EC" w:rsidP="004D4813">
      <w:pPr>
        <w:pStyle w:val="BodyText"/>
      </w:pPr>
      <w:r>
        <w:t>PM&amp;C (2025</w:t>
      </w:r>
      <w:r w:rsidR="003F3B99">
        <w:t>a</w:t>
      </w:r>
      <w:r>
        <w:t xml:space="preserve">) </w:t>
      </w:r>
      <w:hyperlink r:id="rId221" w:history="1">
        <w:r w:rsidRPr="00E40FD8">
          <w:rPr>
            <w:rStyle w:val="Hyperlink"/>
          </w:rPr>
          <w:t>Women and women's safety ministerial council terms of reference</w:t>
        </w:r>
      </w:hyperlink>
      <w:r>
        <w:t>, PM</w:t>
      </w:r>
      <w:r w:rsidR="0036132B">
        <w:t>&amp;</w:t>
      </w:r>
      <w:r>
        <w:t>C, Australian Government, accessed September 2025.</w:t>
      </w:r>
    </w:p>
    <w:p w14:paraId="63BF6C22" w14:textId="68AE2027" w:rsidR="007F6EDE" w:rsidRDefault="007F6EDE" w:rsidP="004D4813">
      <w:pPr>
        <w:pStyle w:val="BodyText"/>
      </w:pPr>
      <w:r>
        <w:t>PM&amp;C (28 April 2025</w:t>
      </w:r>
      <w:r w:rsidR="003F3B99">
        <w:t>b</w:t>
      </w:r>
      <w:r>
        <w:t xml:space="preserve">) Women's economic performance: a decade in review 2015-2025 [unpublished conference presentation], </w:t>
      </w:r>
      <w:r w:rsidRPr="0033144B">
        <w:rPr>
          <w:rStyle w:val="Characteritalic"/>
        </w:rPr>
        <w:t>OFW IDC follow-up presentation</w:t>
      </w:r>
      <w:r>
        <w:t>, Canberra.</w:t>
      </w:r>
    </w:p>
    <w:p w14:paraId="6A25B87A" w14:textId="2D9579DA" w:rsidR="006C01EB" w:rsidRDefault="006C01EB" w:rsidP="004D4813">
      <w:pPr>
        <w:pStyle w:val="BodyText"/>
      </w:pPr>
      <w:r>
        <w:t xml:space="preserve">Queensland Government (2025) </w:t>
      </w:r>
      <w:hyperlink r:id="rId222" w:history="1">
        <w:r w:rsidRPr="000504F1">
          <w:rPr>
            <w:rStyle w:val="Hyperlink"/>
          </w:rPr>
          <w:t>Fir</w:t>
        </w:r>
        <w:r w:rsidR="003C04DE" w:rsidRPr="000504F1">
          <w:rPr>
            <w:rStyle w:val="Hyperlink"/>
          </w:rPr>
          <w:t xml:space="preserve">st Nations </w:t>
        </w:r>
        <w:r w:rsidR="005B6DA6">
          <w:rPr>
            <w:rStyle w:val="Hyperlink"/>
          </w:rPr>
          <w:t>p</w:t>
        </w:r>
        <w:r w:rsidR="003C04DE" w:rsidRPr="000504F1">
          <w:rPr>
            <w:rStyle w:val="Hyperlink"/>
          </w:rPr>
          <w:t xml:space="preserve">ayment </w:t>
        </w:r>
        <w:r w:rsidR="005B6DA6">
          <w:rPr>
            <w:rStyle w:val="Hyperlink"/>
          </w:rPr>
          <w:t>g</w:t>
        </w:r>
        <w:r w:rsidR="003C04DE" w:rsidRPr="000504F1">
          <w:rPr>
            <w:rStyle w:val="Hyperlink"/>
          </w:rPr>
          <w:t>uide</w:t>
        </w:r>
      </w:hyperlink>
      <w:r w:rsidR="003C04DE">
        <w:t xml:space="preserve">, Queensland </w:t>
      </w:r>
      <w:r w:rsidR="00286E1A">
        <w:t>Government, accessed September 2025.</w:t>
      </w:r>
    </w:p>
    <w:p w14:paraId="0D70D10B" w14:textId="309579E8" w:rsidR="00582F93" w:rsidRPr="00CE3299" w:rsidRDefault="00582F93" w:rsidP="00582F93">
      <w:pPr>
        <w:pStyle w:val="BodyText"/>
        <w:rPr>
          <w:rStyle w:val="Characteritalic"/>
          <w:i w:val="0"/>
        </w:rPr>
      </w:pPr>
      <w:r>
        <w:t xml:space="preserve">Risse L (20 November 2018) </w:t>
      </w:r>
      <w:hyperlink r:id="rId223" w:history="1">
        <w:r w:rsidRPr="005837B1">
          <w:rPr>
            <w:rStyle w:val="Hyperlink"/>
          </w:rPr>
          <w:t xml:space="preserve">The gender </w:t>
        </w:r>
        <w:r w:rsidR="005837B1" w:rsidRPr="005837B1">
          <w:rPr>
            <w:rStyle w:val="Hyperlink"/>
          </w:rPr>
          <w:t>qualification</w:t>
        </w:r>
        <w:r w:rsidRPr="005837B1">
          <w:rPr>
            <w:rStyle w:val="Hyperlink"/>
          </w:rPr>
          <w:t xml:space="preserve"> gap: women 'over-invest' in workplace capabilities</w:t>
        </w:r>
      </w:hyperlink>
      <w:r>
        <w:t xml:space="preserve">, </w:t>
      </w:r>
      <w:r>
        <w:rPr>
          <w:rStyle w:val="Characteritalic"/>
        </w:rPr>
        <w:t>The Conversation</w:t>
      </w:r>
      <w:r w:rsidRPr="00582F93">
        <w:rPr>
          <w:rStyle w:val="Characteritalic"/>
          <w:i w:val="0"/>
        </w:rPr>
        <w:t>,</w:t>
      </w:r>
      <w:r w:rsidR="00CE3299">
        <w:rPr>
          <w:rStyle w:val="Characteritalic"/>
        </w:rPr>
        <w:t xml:space="preserve"> </w:t>
      </w:r>
      <w:r w:rsidR="00CE3299" w:rsidRPr="00CE3299">
        <w:rPr>
          <w:rStyle w:val="Characteritalic"/>
          <w:i w:val="0"/>
        </w:rPr>
        <w:t>accessed</w:t>
      </w:r>
      <w:r w:rsidR="005837B1">
        <w:rPr>
          <w:rStyle w:val="Characteritalic"/>
        </w:rPr>
        <w:t xml:space="preserve"> </w:t>
      </w:r>
      <w:r w:rsidR="005837B1" w:rsidRPr="005837B1">
        <w:rPr>
          <w:rStyle w:val="Characteritalic"/>
          <w:i w:val="0"/>
        </w:rPr>
        <w:t>September 2025.</w:t>
      </w:r>
    </w:p>
    <w:p w14:paraId="5FD5096E" w14:textId="508C3311" w:rsidR="004E52F0" w:rsidRDefault="004E52F0" w:rsidP="004D4813">
      <w:pPr>
        <w:pStyle w:val="BodyText"/>
      </w:pPr>
      <w:r>
        <w:lastRenderedPageBreak/>
        <w:t xml:space="preserve">Risse L (2024) </w:t>
      </w:r>
      <w:hyperlink r:id="rId224" w:history="1">
        <w:r w:rsidR="0020249A" w:rsidRPr="00173F5C">
          <w:rPr>
            <w:rStyle w:val="Hyperlink"/>
          </w:rPr>
          <w:t xml:space="preserve">Target </w:t>
        </w:r>
        <w:r w:rsidR="00271481">
          <w:rPr>
            <w:rStyle w:val="Hyperlink"/>
          </w:rPr>
          <w:t>s</w:t>
        </w:r>
        <w:r w:rsidR="0020249A" w:rsidRPr="00173F5C">
          <w:rPr>
            <w:rStyle w:val="Hyperlink"/>
          </w:rPr>
          <w:t xml:space="preserve">etting for </w:t>
        </w:r>
        <w:r w:rsidR="00271481">
          <w:rPr>
            <w:rStyle w:val="Hyperlink"/>
          </w:rPr>
          <w:t>g</w:t>
        </w:r>
        <w:r w:rsidR="0020249A" w:rsidRPr="00173F5C">
          <w:rPr>
            <w:rStyle w:val="Hyperlink"/>
          </w:rPr>
          <w:t xml:space="preserve">ender </w:t>
        </w:r>
        <w:r w:rsidR="00271481">
          <w:rPr>
            <w:rStyle w:val="Hyperlink"/>
          </w:rPr>
          <w:t>e</w:t>
        </w:r>
        <w:r w:rsidR="0020249A" w:rsidRPr="00173F5C">
          <w:rPr>
            <w:rStyle w:val="Hyperlink"/>
          </w:rPr>
          <w:t xml:space="preserve">quality: </w:t>
        </w:r>
        <w:r w:rsidR="00271481">
          <w:rPr>
            <w:rStyle w:val="Hyperlink"/>
          </w:rPr>
          <w:t>a</w:t>
        </w:r>
        <w:r w:rsidR="0020249A" w:rsidRPr="00173F5C">
          <w:rPr>
            <w:rStyle w:val="Hyperlink"/>
          </w:rPr>
          <w:t xml:space="preserve"> review of the literature</w:t>
        </w:r>
      </w:hyperlink>
      <w:r w:rsidR="00547489">
        <w:t>, r</w:t>
      </w:r>
      <w:r w:rsidR="0020249A">
        <w:t>eport prepared for the Workplace Gender Equality Agenc</w:t>
      </w:r>
      <w:r w:rsidR="00547489">
        <w:t>y, accessed September 2025.</w:t>
      </w:r>
    </w:p>
    <w:p w14:paraId="21F0937D" w14:textId="75381EAB" w:rsidR="007E16FF" w:rsidRDefault="007E16FF" w:rsidP="004D4813">
      <w:pPr>
        <w:pStyle w:val="BodyText"/>
      </w:pPr>
      <w:r>
        <w:t>Smith, E</w:t>
      </w:r>
      <w:r w:rsidR="00C063C4">
        <w:t xml:space="preserve"> (2025)</w:t>
      </w:r>
      <w:r w:rsidRPr="007E16FF">
        <w:t xml:space="preserve"> </w:t>
      </w:r>
      <w:hyperlink r:id="rId225" w:history="1">
        <w:r w:rsidRPr="007E16FF">
          <w:rPr>
            <w:rStyle w:val="Hyperlink"/>
          </w:rPr>
          <w:t>How women are disadvantaged in the Australian apprenticeship system | The Economic and Labour Relations Review | Cambridge Core</w:t>
        </w:r>
      </w:hyperlink>
      <w:r w:rsidR="00C5705E">
        <w:t>, accessed October 2025.</w:t>
      </w:r>
    </w:p>
    <w:p w14:paraId="54686687" w14:textId="25C0E7B7" w:rsidR="001F0881" w:rsidRDefault="001F0881" w:rsidP="004D4813">
      <w:pPr>
        <w:pStyle w:val="BodyText"/>
      </w:pPr>
      <w:r>
        <w:t xml:space="preserve">Victorian Skills Authority (2024) </w:t>
      </w:r>
      <w:hyperlink r:id="rId226" w:history="1">
        <w:r w:rsidRPr="009E0AE0">
          <w:rPr>
            <w:rStyle w:val="Hyperlink"/>
          </w:rPr>
          <w:t xml:space="preserve">Victorian </w:t>
        </w:r>
        <w:r w:rsidR="00271481">
          <w:rPr>
            <w:rStyle w:val="Hyperlink"/>
          </w:rPr>
          <w:t>s</w:t>
        </w:r>
        <w:r w:rsidRPr="009E0AE0">
          <w:rPr>
            <w:rStyle w:val="Hyperlink"/>
          </w:rPr>
          <w:t xml:space="preserve">kills </w:t>
        </w:r>
        <w:r w:rsidR="00271481">
          <w:rPr>
            <w:rStyle w:val="Hyperlink"/>
          </w:rPr>
          <w:t>p</w:t>
        </w:r>
        <w:r w:rsidRPr="009E0AE0">
          <w:rPr>
            <w:rStyle w:val="Hyperlink"/>
          </w:rPr>
          <w:t xml:space="preserve">lan for 2024 into 2025: </w:t>
        </w:r>
        <w:r w:rsidR="00271481">
          <w:rPr>
            <w:rStyle w:val="Hyperlink"/>
          </w:rPr>
          <w:t>s</w:t>
        </w:r>
        <w:r w:rsidRPr="009E0AE0">
          <w:rPr>
            <w:rStyle w:val="Hyperlink"/>
          </w:rPr>
          <w:t xml:space="preserve">hared prosperity through </w:t>
        </w:r>
        <w:r w:rsidR="00271481">
          <w:rPr>
            <w:rStyle w:val="Hyperlink"/>
          </w:rPr>
          <w:t>s</w:t>
        </w:r>
        <w:r w:rsidRPr="009E0AE0">
          <w:rPr>
            <w:rStyle w:val="Hyperlink"/>
          </w:rPr>
          <w:t>kills</w:t>
        </w:r>
      </w:hyperlink>
      <w:r>
        <w:t>, Victoria State Government, Jobs, Skills, Industry and Regions, accessed September 2025</w:t>
      </w:r>
    </w:p>
    <w:p w14:paraId="25B94AAE" w14:textId="1F6C7654" w:rsidR="00FB2785" w:rsidRDefault="00FB2785" w:rsidP="004D4813">
      <w:pPr>
        <w:pStyle w:val="BodyText"/>
      </w:pPr>
      <w:r>
        <w:t xml:space="preserve">WEET (Women's </w:t>
      </w:r>
      <w:r w:rsidR="000236F4">
        <w:t xml:space="preserve">Economic </w:t>
      </w:r>
      <w:r>
        <w:t xml:space="preserve">Equality </w:t>
      </w:r>
      <w:r w:rsidR="000236F4">
        <w:t>Task</w:t>
      </w:r>
      <w:r w:rsidR="00B325FE">
        <w:t>f</w:t>
      </w:r>
      <w:r w:rsidR="000236F4">
        <w:t xml:space="preserve">orce) </w:t>
      </w:r>
      <w:r>
        <w:t xml:space="preserve">(2023) </w:t>
      </w:r>
      <w:hyperlink r:id="rId227" w:history="1">
        <w:r w:rsidR="00B325FE" w:rsidRPr="007253AE">
          <w:rPr>
            <w:rStyle w:val="Hyperlink"/>
          </w:rPr>
          <w:t xml:space="preserve">A 10 year plan to unleash the </w:t>
        </w:r>
        <w:r w:rsidR="000D374F" w:rsidRPr="007253AE">
          <w:rPr>
            <w:rStyle w:val="Hyperlink"/>
          </w:rPr>
          <w:t>f</w:t>
        </w:r>
        <w:r w:rsidR="00B325FE" w:rsidRPr="007253AE">
          <w:rPr>
            <w:rStyle w:val="Hyperlink"/>
          </w:rPr>
          <w:t>ull capacity and contri</w:t>
        </w:r>
        <w:r w:rsidR="000D374F" w:rsidRPr="007253AE">
          <w:rPr>
            <w:rStyle w:val="Hyperlink"/>
          </w:rPr>
          <w:t>butions</w:t>
        </w:r>
        <w:r w:rsidR="001277F7" w:rsidRPr="007253AE">
          <w:rPr>
            <w:rStyle w:val="Hyperlink"/>
          </w:rPr>
          <w:t xml:space="preserve"> o</w:t>
        </w:r>
        <w:r w:rsidR="00312493" w:rsidRPr="007253AE">
          <w:rPr>
            <w:rStyle w:val="Hyperlink"/>
          </w:rPr>
          <w:t>f</w:t>
        </w:r>
        <w:r w:rsidR="001277F7" w:rsidRPr="007253AE">
          <w:rPr>
            <w:rStyle w:val="Hyperlink"/>
          </w:rPr>
          <w:t xml:space="preserve"> women to the Australian economy</w:t>
        </w:r>
      </w:hyperlink>
      <w:r w:rsidR="00312493">
        <w:t xml:space="preserve">, </w:t>
      </w:r>
      <w:r w:rsidR="00417554">
        <w:t>W</w:t>
      </w:r>
      <w:r w:rsidR="007253AE">
        <w:t>EE</w:t>
      </w:r>
      <w:r w:rsidR="00417554">
        <w:t xml:space="preserve">T, </w:t>
      </w:r>
      <w:r w:rsidR="00B17201">
        <w:t>accessed September 2025.</w:t>
      </w:r>
    </w:p>
    <w:p w14:paraId="2899C98D" w14:textId="7F326259" w:rsidR="00D51752" w:rsidRDefault="00D51752" w:rsidP="004D4813">
      <w:pPr>
        <w:pStyle w:val="BodyText"/>
      </w:pPr>
      <w:r>
        <w:t xml:space="preserve">WGEA (2025) </w:t>
      </w:r>
      <w:hyperlink r:id="rId228" w:history="1">
        <w:r w:rsidR="00B2044C" w:rsidRPr="00442A3D">
          <w:rPr>
            <w:rStyle w:val="Hyperlink"/>
          </w:rPr>
          <w:t>Supporting men as fathers in the workplace</w:t>
        </w:r>
        <w:r w:rsidR="00442A3D" w:rsidRPr="00442A3D">
          <w:rPr>
            <w:rStyle w:val="Hyperlink"/>
          </w:rPr>
          <w:t>: A scorecard closer look</w:t>
        </w:r>
      </w:hyperlink>
      <w:r w:rsidR="00442A3D">
        <w:t>, accessed September 2025.</w:t>
      </w:r>
    </w:p>
    <w:p w14:paraId="772DCA14" w14:textId="7B905CF4" w:rsidR="003613AA" w:rsidRDefault="003613AA" w:rsidP="004D4813">
      <w:pPr>
        <w:pStyle w:val="BodyText"/>
      </w:pPr>
      <w:r>
        <w:t xml:space="preserve">WFPR (Work and Family Policy Round table) (2022) </w:t>
      </w:r>
      <w:hyperlink r:id="rId229" w:history="1">
        <w:r>
          <w:rPr>
            <w:rStyle w:val="Hyperlink"/>
          </w:rPr>
          <w:t>Work Family Policy Roundtable Senate Inquiry into Work and Care Sept 2022</w:t>
        </w:r>
      </w:hyperlink>
      <w:r>
        <w:t>, accessed September 2025.</w:t>
      </w:r>
    </w:p>
    <w:p w14:paraId="1CEABA19" w14:textId="4082FDA9" w:rsidR="00F465E2" w:rsidRDefault="00A337A5" w:rsidP="004D4813">
      <w:pPr>
        <w:pStyle w:val="BodyText"/>
      </w:pPr>
      <w:r>
        <w:t>WFPR (</w:t>
      </w:r>
      <w:r w:rsidR="00F465E2">
        <w:t xml:space="preserve">Work </w:t>
      </w:r>
      <w:r w:rsidR="004F5C8F">
        <w:t>and</w:t>
      </w:r>
      <w:r w:rsidR="00F465E2">
        <w:t xml:space="preserve"> Family Policy Roundtable</w:t>
      </w:r>
      <w:r>
        <w:t>)</w:t>
      </w:r>
      <w:r w:rsidR="00F465E2">
        <w:t xml:space="preserve"> (2025) </w:t>
      </w:r>
      <w:hyperlink r:id="rId230" w:history="1">
        <w:r w:rsidR="004E77A3" w:rsidRPr="004E77A3">
          <w:rPr>
            <w:rStyle w:val="Hyperlink"/>
          </w:rPr>
          <w:t xml:space="preserve">Work care and family policies: federal election </w:t>
        </w:r>
        <w:bookmarkStart w:id="77" w:name="_Hlt211592982"/>
        <w:bookmarkStart w:id="78" w:name="_Hlt211592983"/>
        <w:r w:rsidR="004E77A3" w:rsidRPr="004E77A3">
          <w:rPr>
            <w:rStyle w:val="Hyperlink"/>
          </w:rPr>
          <w:t xml:space="preserve">benchmarks </w:t>
        </w:r>
        <w:bookmarkEnd w:id="77"/>
        <w:bookmarkEnd w:id="78"/>
        <w:r w:rsidR="004E77A3" w:rsidRPr="004E77A3">
          <w:rPr>
            <w:rStyle w:val="Hyperlink"/>
          </w:rPr>
          <w:t>2025</w:t>
        </w:r>
      </w:hyperlink>
      <w:r w:rsidR="004E77A3">
        <w:t>, accessed September 2025.</w:t>
      </w:r>
    </w:p>
    <w:p w14:paraId="1E9FDFD8" w14:textId="77777777" w:rsidR="000D0DE1" w:rsidRDefault="000D0DE1" w:rsidP="000D0DE1">
      <w:pPr>
        <w:pStyle w:val="BodyText"/>
      </w:pPr>
      <w:r>
        <w:t xml:space="preserve">Wiyi Yani U Thangani Institute for Gender Justice (2020) </w:t>
      </w:r>
      <w:hyperlink r:id="rId231" w:history="1">
        <w:r w:rsidRPr="00B4255E">
          <w:rPr>
            <w:rStyle w:val="Hyperlink"/>
          </w:rPr>
          <w:t xml:space="preserve">Wiyi Yani </w:t>
        </w:r>
        <w:r>
          <w:rPr>
            <w:rStyle w:val="Hyperlink"/>
          </w:rPr>
          <w:t xml:space="preserve">U Thangani </w:t>
        </w:r>
        <w:r w:rsidRPr="00B4255E">
          <w:rPr>
            <w:rStyle w:val="Hyperlink"/>
          </w:rPr>
          <w:t>report</w:t>
        </w:r>
      </w:hyperlink>
      <w:r>
        <w:t xml:space="preserve">, Wiyi Yani U Thangani Institute, accessed September 2025. </w:t>
      </w:r>
    </w:p>
    <w:p w14:paraId="4CC2920B" w14:textId="445E3DF7" w:rsidR="00E15931" w:rsidRDefault="00E15931" w:rsidP="004D4813">
      <w:pPr>
        <w:pStyle w:val="BodyText"/>
      </w:pPr>
      <w:r>
        <w:t xml:space="preserve">Wiyi Yani U Thangani Institute </w:t>
      </w:r>
      <w:r w:rsidR="0084665F">
        <w:t xml:space="preserve">for Gender Justice (2022) </w:t>
      </w:r>
      <w:hyperlink r:id="rId232" w:history="1">
        <w:r w:rsidR="0084665F" w:rsidRPr="00FA6058">
          <w:rPr>
            <w:rStyle w:val="Hyperlink"/>
          </w:rPr>
          <w:t xml:space="preserve">Implementation </w:t>
        </w:r>
        <w:r w:rsidR="0064774A">
          <w:rPr>
            <w:rStyle w:val="Hyperlink"/>
          </w:rPr>
          <w:t>f</w:t>
        </w:r>
        <w:r w:rsidR="0084665F" w:rsidRPr="00FA6058">
          <w:rPr>
            <w:rStyle w:val="Hyperlink"/>
          </w:rPr>
          <w:t>ramework</w:t>
        </w:r>
      </w:hyperlink>
      <w:r w:rsidR="00FA6058">
        <w:t xml:space="preserve">, Wiyi Yani U Thangani Institute for Gender Justice </w:t>
      </w:r>
      <w:r w:rsidR="00F407DD">
        <w:t>website</w:t>
      </w:r>
      <w:r w:rsidR="00FA6058">
        <w:t xml:space="preserve">, accessed </w:t>
      </w:r>
      <w:r w:rsidR="00F407DD">
        <w:t>September 2025.</w:t>
      </w:r>
    </w:p>
    <w:p w14:paraId="269ED070" w14:textId="35B65C4B" w:rsidR="00EE22E6" w:rsidRPr="004D4813" w:rsidRDefault="00EE22E6" w:rsidP="004D4813">
      <w:pPr>
        <w:pStyle w:val="BodyText"/>
        <w:rPr>
          <w:lang w:eastAsia="en-AU"/>
        </w:rPr>
      </w:pPr>
      <w:r>
        <w:t>Wiyi Yani U Thangani Institute for Gender Justice (2024)</w:t>
      </w:r>
      <w:r w:rsidR="001024F7">
        <w:t xml:space="preserve"> </w:t>
      </w:r>
      <w:hyperlink r:id="rId233" w:history="1">
        <w:r w:rsidR="001024F7" w:rsidRPr="00361611">
          <w:rPr>
            <w:rStyle w:val="Hyperlink"/>
          </w:rPr>
          <w:t xml:space="preserve">Change </w:t>
        </w:r>
        <w:r w:rsidR="0064774A">
          <w:rPr>
            <w:rStyle w:val="Hyperlink"/>
          </w:rPr>
          <w:t>a</w:t>
        </w:r>
        <w:r w:rsidR="001024F7" w:rsidRPr="00361611">
          <w:rPr>
            <w:rStyle w:val="Hyperlink"/>
          </w:rPr>
          <w:t xml:space="preserve">genda for First Nations </w:t>
        </w:r>
        <w:r w:rsidR="0064774A">
          <w:rPr>
            <w:rStyle w:val="Hyperlink"/>
          </w:rPr>
          <w:t>g</w:t>
        </w:r>
        <w:r w:rsidR="001024F7" w:rsidRPr="00361611">
          <w:rPr>
            <w:rStyle w:val="Hyperlink"/>
          </w:rPr>
          <w:t xml:space="preserve">ender </w:t>
        </w:r>
        <w:r w:rsidR="004D48E5">
          <w:rPr>
            <w:rStyle w:val="Hyperlink"/>
          </w:rPr>
          <w:t>j</w:t>
        </w:r>
        <w:r w:rsidR="001024F7" w:rsidRPr="00361611">
          <w:rPr>
            <w:rStyle w:val="Hyperlink"/>
          </w:rPr>
          <w:t>ustice</w:t>
        </w:r>
      </w:hyperlink>
      <w:r w:rsidR="001024F7">
        <w:t>, Wiyi Yani U Thangani Institute for Gender Justice website, accessed September 2025.</w:t>
      </w:r>
    </w:p>
    <w:sectPr w:rsidR="00EE22E6" w:rsidRPr="004D4813" w:rsidSect="00BC6047">
      <w:footerReference w:type="first" r:id="rId234"/>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8889" w14:textId="77777777" w:rsidR="00C03F0B" w:rsidRDefault="00C03F0B" w:rsidP="00E12845">
      <w:pPr>
        <w:spacing w:before="0" w:after="0"/>
      </w:pPr>
      <w:r>
        <w:separator/>
      </w:r>
    </w:p>
  </w:endnote>
  <w:endnote w:type="continuationSeparator" w:id="0">
    <w:p w14:paraId="4769DF4A" w14:textId="77777777" w:rsidR="00C03F0B" w:rsidRDefault="00C03F0B" w:rsidP="00E12845">
      <w:pPr>
        <w:spacing w:before="0" w:after="0"/>
      </w:pPr>
      <w:r>
        <w:continuationSeparator/>
      </w:r>
    </w:p>
  </w:endnote>
  <w:endnote w:type="continuationNotice" w:id="1">
    <w:p w14:paraId="1D49515D" w14:textId="77777777" w:rsidR="00C03F0B" w:rsidRDefault="00C03F0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353FD38F" w14:textId="62E07AAD" w:rsidR="00BA4D1C" w:rsidRDefault="00BA4D1C">
        <w:pPr>
          <w:pStyle w:val="Footer"/>
        </w:pPr>
        <w:r w:rsidRPr="00835A0D">
          <w:t>Jobs and Skills Australia –</w:t>
        </w:r>
        <w:r>
          <w:t xml:space="preserve"> </w:t>
        </w:r>
        <w:fldSimple w:instr="STYLEREF  Title  \* MERGEFORMAT">
          <w:r w:rsidR="00AA1C4C">
            <w:rPr>
              <w:noProof/>
            </w:rPr>
            <w:t>Speeding up progress towards gender economic equality</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66717F8C" w14:textId="58CF348F" w:rsidR="000F5CD2" w:rsidRDefault="000F5CD2">
        <w:pPr>
          <w:pStyle w:val="Footer"/>
        </w:pPr>
        <w:r w:rsidRPr="00835A0D">
          <w:t>Jobs and Skills Australia –</w:t>
        </w:r>
        <w:r>
          <w:t xml:space="preserve"> </w:t>
        </w:r>
        <w:fldSimple w:instr="STYLEREF  Title  \* MERGEFORMAT">
          <w:r w:rsidR="00AA1C4C">
            <w:rPr>
              <w:noProof/>
            </w:rPr>
            <w:t>Speeding up progress towards gender economic equality</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50787"/>
      <w:docPartObj>
        <w:docPartGallery w:val="Page Numbers (Bottom of Page)"/>
        <w:docPartUnique/>
      </w:docPartObj>
    </w:sdtPr>
    <w:sdtEndPr>
      <w:rPr>
        <w:noProof/>
      </w:rPr>
    </w:sdtEndPr>
    <w:sdtContent>
      <w:p w14:paraId="31421045" w14:textId="00CF9095" w:rsidR="009D7EEF" w:rsidRPr="00943508" w:rsidRDefault="009D7EEF" w:rsidP="00943508">
        <w:pPr>
          <w:pStyle w:val="Footer"/>
          <w:jc w:val="right"/>
        </w:pPr>
        <w:r w:rsidRPr="00835A0D">
          <w:t>Jobs and Skills Australia</w:t>
        </w:r>
        <w:r w:rsidR="009F4CEC">
          <w:t>—</w:t>
        </w:r>
        <w:fldSimple w:instr="STYLEREF  Title  \* MERGEFORMAT">
          <w:r w:rsidR="00AA1C4C">
            <w:rPr>
              <w:noProof/>
            </w:rPr>
            <w:t>Speeding up progress towards gender economic equality</w:t>
          </w:r>
        </w:fldSimple>
        <w:r>
          <w:t xml:space="preserve"> | </w:t>
        </w: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0769" w14:textId="77777777" w:rsidR="009D7EEF" w:rsidRDefault="009D7E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498679"/>
      <w:docPartObj>
        <w:docPartGallery w:val="Page Numbers (Bottom of Page)"/>
        <w:docPartUnique/>
      </w:docPartObj>
    </w:sdtPr>
    <w:sdtEndPr>
      <w:rPr>
        <w:noProof/>
      </w:rPr>
    </w:sdtEndPr>
    <w:sdtContent>
      <w:p w14:paraId="6F69384C" w14:textId="6A114FDF" w:rsidR="00A67B12" w:rsidRPr="00576BAF" w:rsidRDefault="00A67B12" w:rsidP="00576BAF">
        <w:pPr>
          <w:pStyle w:val="Footer"/>
        </w:pPr>
        <w:r w:rsidRPr="00835A0D">
          <w:t>Jobs and Skills Australia –</w:t>
        </w:r>
        <w:r>
          <w:t xml:space="preserve"> </w:t>
        </w:r>
        <w:fldSimple w:instr="STYLEREF  Title  \* MERGEFORMAT">
          <w:r w:rsidR="00AA1C4C">
            <w:rPr>
              <w:noProof/>
            </w:rPr>
            <w:t>Speeding up progress towards gender economic equality</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6A97"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6EBE" w14:textId="77777777" w:rsidR="00C03F0B" w:rsidRDefault="00C03F0B" w:rsidP="00E12845">
      <w:pPr>
        <w:spacing w:before="0" w:after="0"/>
      </w:pPr>
      <w:r>
        <w:separator/>
      </w:r>
    </w:p>
  </w:footnote>
  <w:footnote w:type="continuationSeparator" w:id="0">
    <w:p w14:paraId="3F47AF4B" w14:textId="77777777" w:rsidR="00C03F0B" w:rsidRDefault="00C03F0B" w:rsidP="00E12845">
      <w:pPr>
        <w:spacing w:before="0" w:after="0"/>
      </w:pPr>
      <w:r>
        <w:continuationSeparator/>
      </w:r>
    </w:p>
  </w:footnote>
  <w:footnote w:type="continuationNotice" w:id="1">
    <w:p w14:paraId="31852D60" w14:textId="77777777" w:rsidR="00C03F0B" w:rsidRDefault="00C03F0B">
      <w:pPr>
        <w:spacing w:before="0" w:after="0"/>
      </w:pPr>
    </w:p>
  </w:footnote>
  <w:footnote w:id="2">
    <w:p w14:paraId="3CCF8F3D" w14:textId="77777777" w:rsidR="00E6672D" w:rsidRDefault="00E6672D" w:rsidP="00E6672D">
      <w:pPr>
        <w:pStyle w:val="FootnoteText"/>
      </w:pPr>
      <w:r>
        <w:rPr>
          <w:rStyle w:val="FootnoteReference"/>
        </w:rPr>
        <w:footnoteRef/>
      </w:r>
      <w:r>
        <w:t xml:space="preserve"> The Economic Partnership will focus on the full range of policy levers available to the Commonwealth Government to support economic empowerment, self-determination and wealth creation for First Nations people, including advancing gender equity and the important role of First Nations women in the Australian economy.</w:t>
      </w:r>
    </w:p>
  </w:footnote>
  <w:footnote w:id="3">
    <w:p w14:paraId="01B6FC51" w14:textId="77777777" w:rsidR="00E6672D" w:rsidRDefault="00E6672D" w:rsidP="00E6672D">
      <w:pPr>
        <w:pStyle w:val="FootnoteText"/>
      </w:pPr>
      <w:r>
        <w:rPr>
          <w:rStyle w:val="FootnoteReference"/>
        </w:rPr>
        <w:footnoteRef/>
      </w:r>
      <w:r>
        <w:t xml:space="preserve"> The existing Policy Partnerships under the National Agreement on Closing the Gap include the: </w:t>
      </w:r>
      <w:hyperlink r:id="rId1" w:history="1">
        <w:r w:rsidRPr="00717991">
          <w:rPr>
            <w:rStyle w:val="Hyperlink"/>
          </w:rPr>
          <w:t>Justice Policy Partnership</w:t>
        </w:r>
      </w:hyperlink>
      <w:r>
        <w:t xml:space="preserve">, </w:t>
      </w:r>
      <w:hyperlink r:id="rId2" w:history="1">
        <w:r w:rsidRPr="007871F7">
          <w:rPr>
            <w:rStyle w:val="Hyperlink"/>
          </w:rPr>
          <w:t>Social and Emotional Wellbeing Partnership</w:t>
        </w:r>
      </w:hyperlink>
      <w:r>
        <w:t xml:space="preserve">, </w:t>
      </w:r>
      <w:hyperlink r:id="rId3" w:history="1">
        <w:r w:rsidRPr="00C64B43">
          <w:rPr>
            <w:rStyle w:val="Hyperlink"/>
          </w:rPr>
          <w:t>Languages Policy Partnership</w:t>
        </w:r>
      </w:hyperlink>
      <w:r>
        <w:t xml:space="preserve">, </w:t>
      </w:r>
      <w:hyperlink r:id="rId4" w:history="1">
        <w:r w:rsidRPr="00207339">
          <w:rPr>
            <w:rStyle w:val="Hyperlink"/>
          </w:rPr>
          <w:t>Housing Policy Partnership</w:t>
        </w:r>
      </w:hyperlink>
      <w:r>
        <w:t xml:space="preserve">, </w:t>
      </w:r>
      <w:hyperlink r:id="rId5" w:history="1">
        <w:r w:rsidRPr="00292210">
          <w:rPr>
            <w:rStyle w:val="Hyperlink"/>
          </w:rPr>
          <w:t>Early Childhood Care and Development Partnership</w:t>
        </w:r>
      </w:hyperlink>
      <w:r>
        <w:t xml:space="preserve">, and </w:t>
      </w:r>
      <w:hyperlink r:id="rId6" w:anchor=":~:text=By%202023%2C%20the%20Parties%20will,%E2%80%B9%206." w:history="1">
        <w:r w:rsidRPr="00055479">
          <w:rPr>
            <w:rStyle w:val="Hyperlink"/>
          </w:rPr>
          <w:t>Data Policy Partnership</w:t>
        </w:r>
      </w:hyperlink>
      <w:r>
        <w:t>.</w:t>
      </w:r>
    </w:p>
  </w:footnote>
  <w:footnote w:id="4">
    <w:p w14:paraId="74A73CF6" w14:textId="3CDFE338" w:rsidR="006A3422" w:rsidRDefault="006A3422">
      <w:pPr>
        <w:pStyle w:val="FootnoteText"/>
      </w:pPr>
      <w:r>
        <w:rPr>
          <w:rStyle w:val="FootnoteReference"/>
        </w:rPr>
        <w:footnoteRef/>
      </w:r>
      <w:r>
        <w:t xml:space="preserve"> </w:t>
      </w:r>
      <w:r w:rsidRPr="0066393B">
        <w:t xml:space="preserve">WEO-SOWG is an interjurisdictional committee that includes Treasury representatives from the </w:t>
      </w:r>
      <w:r>
        <w:t>federal</w:t>
      </w:r>
      <w:r w:rsidRPr="0066393B">
        <w:t xml:space="preserve">, state, and territory governments in </w:t>
      </w:r>
      <w:r>
        <w:t>the</w:t>
      </w:r>
      <w:r w:rsidRPr="0066393B">
        <w:t xml:space="preserve"> Australia Council on Federal Financial Relations</w:t>
      </w:r>
    </w:p>
  </w:footnote>
  <w:footnote w:id="5">
    <w:p w14:paraId="22CC1778" w14:textId="1C10C22C" w:rsidR="00E54E7A" w:rsidRDefault="00E54E7A">
      <w:pPr>
        <w:pStyle w:val="FootnoteText"/>
      </w:pPr>
      <w:r>
        <w:rPr>
          <w:rStyle w:val="FootnoteReference"/>
        </w:rPr>
        <w:footnoteRef/>
      </w:r>
      <w:r>
        <w:t xml:space="preserve"> </w:t>
      </w:r>
      <w:r w:rsidRPr="00E54E7A">
        <w:t>The Fair Work Commission has outlined their provisional views on appropriate award variations to remedy the gender-based undervaluation, however further hearings will occur before the Expert Panel varies the award.</w:t>
      </w:r>
    </w:p>
  </w:footnote>
  <w:footnote w:id="6">
    <w:p w14:paraId="7C3B6DFE" w14:textId="1B34E642" w:rsidR="00DE6073" w:rsidRDefault="00DE6073">
      <w:pPr>
        <w:pStyle w:val="FootnoteText"/>
      </w:pPr>
      <w:r>
        <w:rPr>
          <w:rStyle w:val="FootnoteReference"/>
        </w:rPr>
        <w:footnoteRef/>
      </w:r>
      <w:r>
        <w:t xml:space="preserve"> </w:t>
      </w:r>
      <w:r w:rsidRPr="00DE6073">
        <w:t>Gari Yala is now the sole property of the Jumbunna Institute/Centre for Indigenous People and Work pursuant to principles of Indigenous self-determination and data sovereignty.</w:t>
      </w:r>
    </w:p>
  </w:footnote>
  <w:footnote w:id="7">
    <w:p w14:paraId="11B1D77B" w14:textId="77777777" w:rsidR="00224121" w:rsidRPr="00EF5036" w:rsidRDefault="00224121" w:rsidP="00224121">
      <w:pPr>
        <w:pStyle w:val="FootnoteText"/>
      </w:pPr>
      <w:r>
        <w:rPr>
          <w:rStyle w:val="FootnoteReference"/>
        </w:rPr>
        <w:footnoteRef/>
      </w:r>
      <w:r>
        <w:t xml:space="preserve"> </w:t>
      </w:r>
      <w:r w:rsidRPr="00EF5036">
        <w:t>Cultural load is the invisible, additional work and pressure placed on Aboriginal and Torres Strait Islander people in the workplace. It involves expectations to educate non-Indigenous colleagues, speak on behalf of their communities, organise cultural events, and manage responsibilities beyond their formal role without recognition or compensation.</w:t>
      </w:r>
    </w:p>
    <w:p w14:paraId="6EA44C84" w14:textId="77777777" w:rsidR="00224121" w:rsidRDefault="00224121" w:rsidP="002241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C86B" w14:textId="77777777" w:rsidR="00A67B12" w:rsidRPr="0030592C" w:rsidRDefault="00A67B12" w:rsidP="00A67B12">
    <w:pPr>
      <w:pStyle w:val="Header"/>
    </w:pPr>
  </w:p>
  <w:p w14:paraId="2FEBA3BD"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FB84" w14:textId="77777777" w:rsidR="009D7EEF" w:rsidRPr="00D01FC0" w:rsidRDefault="009D7EEF" w:rsidP="00D01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1CAD"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941"/>
    <w:multiLevelType w:val="hybridMultilevel"/>
    <w:tmpl w:val="2C3E9016"/>
    <w:lvl w:ilvl="0" w:tplc="0A5A5FC2">
      <w:start w:val="1"/>
      <w:numFmt w:val="bullet"/>
      <w:lvlText w:val="•"/>
      <w:lvlJc w:val="left"/>
      <w:pPr>
        <w:tabs>
          <w:tab w:val="num" w:pos="720"/>
        </w:tabs>
        <w:ind w:left="720" w:hanging="360"/>
      </w:pPr>
      <w:rPr>
        <w:rFonts w:ascii="Arial" w:hAnsi="Arial" w:hint="default"/>
      </w:rPr>
    </w:lvl>
    <w:lvl w:ilvl="1" w:tplc="331059A6" w:tentative="1">
      <w:start w:val="1"/>
      <w:numFmt w:val="bullet"/>
      <w:lvlText w:val="•"/>
      <w:lvlJc w:val="left"/>
      <w:pPr>
        <w:tabs>
          <w:tab w:val="num" w:pos="1440"/>
        </w:tabs>
        <w:ind w:left="1440" w:hanging="360"/>
      </w:pPr>
      <w:rPr>
        <w:rFonts w:ascii="Arial" w:hAnsi="Arial" w:hint="default"/>
      </w:rPr>
    </w:lvl>
    <w:lvl w:ilvl="2" w:tplc="8FA8B40A" w:tentative="1">
      <w:start w:val="1"/>
      <w:numFmt w:val="bullet"/>
      <w:lvlText w:val="•"/>
      <w:lvlJc w:val="left"/>
      <w:pPr>
        <w:tabs>
          <w:tab w:val="num" w:pos="2160"/>
        </w:tabs>
        <w:ind w:left="2160" w:hanging="360"/>
      </w:pPr>
      <w:rPr>
        <w:rFonts w:ascii="Arial" w:hAnsi="Arial" w:hint="default"/>
      </w:rPr>
    </w:lvl>
    <w:lvl w:ilvl="3" w:tplc="7A2C44E2" w:tentative="1">
      <w:start w:val="1"/>
      <w:numFmt w:val="bullet"/>
      <w:lvlText w:val="•"/>
      <w:lvlJc w:val="left"/>
      <w:pPr>
        <w:tabs>
          <w:tab w:val="num" w:pos="2880"/>
        </w:tabs>
        <w:ind w:left="2880" w:hanging="360"/>
      </w:pPr>
      <w:rPr>
        <w:rFonts w:ascii="Arial" w:hAnsi="Arial" w:hint="default"/>
      </w:rPr>
    </w:lvl>
    <w:lvl w:ilvl="4" w:tplc="2618B4D0" w:tentative="1">
      <w:start w:val="1"/>
      <w:numFmt w:val="bullet"/>
      <w:lvlText w:val="•"/>
      <w:lvlJc w:val="left"/>
      <w:pPr>
        <w:tabs>
          <w:tab w:val="num" w:pos="3600"/>
        </w:tabs>
        <w:ind w:left="3600" w:hanging="360"/>
      </w:pPr>
      <w:rPr>
        <w:rFonts w:ascii="Arial" w:hAnsi="Arial" w:hint="default"/>
      </w:rPr>
    </w:lvl>
    <w:lvl w:ilvl="5" w:tplc="0D80414A" w:tentative="1">
      <w:start w:val="1"/>
      <w:numFmt w:val="bullet"/>
      <w:lvlText w:val="•"/>
      <w:lvlJc w:val="left"/>
      <w:pPr>
        <w:tabs>
          <w:tab w:val="num" w:pos="4320"/>
        </w:tabs>
        <w:ind w:left="4320" w:hanging="360"/>
      </w:pPr>
      <w:rPr>
        <w:rFonts w:ascii="Arial" w:hAnsi="Arial" w:hint="default"/>
      </w:rPr>
    </w:lvl>
    <w:lvl w:ilvl="6" w:tplc="2FA64BDC" w:tentative="1">
      <w:start w:val="1"/>
      <w:numFmt w:val="bullet"/>
      <w:lvlText w:val="•"/>
      <w:lvlJc w:val="left"/>
      <w:pPr>
        <w:tabs>
          <w:tab w:val="num" w:pos="5040"/>
        </w:tabs>
        <w:ind w:left="5040" w:hanging="360"/>
      </w:pPr>
      <w:rPr>
        <w:rFonts w:ascii="Arial" w:hAnsi="Arial" w:hint="default"/>
      </w:rPr>
    </w:lvl>
    <w:lvl w:ilvl="7" w:tplc="94585740" w:tentative="1">
      <w:start w:val="1"/>
      <w:numFmt w:val="bullet"/>
      <w:lvlText w:val="•"/>
      <w:lvlJc w:val="left"/>
      <w:pPr>
        <w:tabs>
          <w:tab w:val="num" w:pos="5760"/>
        </w:tabs>
        <w:ind w:left="5760" w:hanging="360"/>
      </w:pPr>
      <w:rPr>
        <w:rFonts w:ascii="Arial" w:hAnsi="Arial" w:hint="default"/>
      </w:rPr>
    </w:lvl>
    <w:lvl w:ilvl="8" w:tplc="A4BAFC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550B2"/>
    <w:multiLevelType w:val="multilevel"/>
    <w:tmpl w:val="9F703E2E"/>
    <w:numStyleLink w:val="ListBulletmaster"/>
  </w:abstractNum>
  <w:abstractNum w:abstractNumId="2" w15:restartNumberingAfterBreak="0">
    <w:nsid w:val="04B8375C"/>
    <w:multiLevelType w:val="hybridMultilevel"/>
    <w:tmpl w:val="0E868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153CA3"/>
    <w:multiLevelType w:val="hybridMultilevel"/>
    <w:tmpl w:val="01C2DE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BCB1902"/>
    <w:multiLevelType w:val="hybridMultilevel"/>
    <w:tmpl w:val="115090C0"/>
    <w:lvl w:ilvl="0" w:tplc="B6B83332">
      <w:start w:val="1"/>
      <w:numFmt w:val="bullet"/>
      <w:lvlText w:val=""/>
      <w:lvlJc w:val="left"/>
      <w:pPr>
        <w:ind w:left="1440" w:hanging="360"/>
      </w:pPr>
      <w:rPr>
        <w:rFonts w:ascii="Symbol" w:hAnsi="Symbol"/>
      </w:rPr>
    </w:lvl>
    <w:lvl w:ilvl="1" w:tplc="589E1422">
      <w:start w:val="1"/>
      <w:numFmt w:val="bullet"/>
      <w:lvlText w:val=""/>
      <w:lvlJc w:val="left"/>
      <w:pPr>
        <w:ind w:left="1440" w:hanging="360"/>
      </w:pPr>
      <w:rPr>
        <w:rFonts w:ascii="Symbol" w:hAnsi="Symbol"/>
      </w:rPr>
    </w:lvl>
    <w:lvl w:ilvl="2" w:tplc="D772DF02">
      <w:start w:val="1"/>
      <w:numFmt w:val="bullet"/>
      <w:lvlText w:val=""/>
      <w:lvlJc w:val="left"/>
      <w:pPr>
        <w:ind w:left="1440" w:hanging="360"/>
      </w:pPr>
      <w:rPr>
        <w:rFonts w:ascii="Symbol" w:hAnsi="Symbol"/>
      </w:rPr>
    </w:lvl>
    <w:lvl w:ilvl="3" w:tplc="F9DE3AB2">
      <w:start w:val="1"/>
      <w:numFmt w:val="bullet"/>
      <w:lvlText w:val=""/>
      <w:lvlJc w:val="left"/>
      <w:pPr>
        <w:ind w:left="1440" w:hanging="360"/>
      </w:pPr>
      <w:rPr>
        <w:rFonts w:ascii="Symbol" w:hAnsi="Symbol"/>
      </w:rPr>
    </w:lvl>
    <w:lvl w:ilvl="4" w:tplc="524233A0">
      <w:start w:val="1"/>
      <w:numFmt w:val="bullet"/>
      <w:lvlText w:val=""/>
      <w:lvlJc w:val="left"/>
      <w:pPr>
        <w:ind w:left="1440" w:hanging="360"/>
      </w:pPr>
      <w:rPr>
        <w:rFonts w:ascii="Symbol" w:hAnsi="Symbol"/>
      </w:rPr>
    </w:lvl>
    <w:lvl w:ilvl="5" w:tplc="D11CA774">
      <w:start w:val="1"/>
      <w:numFmt w:val="bullet"/>
      <w:lvlText w:val=""/>
      <w:lvlJc w:val="left"/>
      <w:pPr>
        <w:ind w:left="1440" w:hanging="360"/>
      </w:pPr>
      <w:rPr>
        <w:rFonts w:ascii="Symbol" w:hAnsi="Symbol"/>
      </w:rPr>
    </w:lvl>
    <w:lvl w:ilvl="6" w:tplc="7FF8ECD4">
      <w:start w:val="1"/>
      <w:numFmt w:val="bullet"/>
      <w:lvlText w:val=""/>
      <w:lvlJc w:val="left"/>
      <w:pPr>
        <w:ind w:left="1440" w:hanging="360"/>
      </w:pPr>
      <w:rPr>
        <w:rFonts w:ascii="Symbol" w:hAnsi="Symbol"/>
      </w:rPr>
    </w:lvl>
    <w:lvl w:ilvl="7" w:tplc="099604F0">
      <w:start w:val="1"/>
      <w:numFmt w:val="bullet"/>
      <w:lvlText w:val=""/>
      <w:lvlJc w:val="left"/>
      <w:pPr>
        <w:ind w:left="1440" w:hanging="360"/>
      </w:pPr>
      <w:rPr>
        <w:rFonts w:ascii="Symbol" w:hAnsi="Symbol"/>
      </w:rPr>
    </w:lvl>
    <w:lvl w:ilvl="8" w:tplc="C0D8B828">
      <w:start w:val="1"/>
      <w:numFmt w:val="bullet"/>
      <w:lvlText w:val=""/>
      <w:lvlJc w:val="left"/>
      <w:pPr>
        <w:ind w:left="1440" w:hanging="360"/>
      </w:pPr>
      <w:rPr>
        <w:rFonts w:ascii="Symbol" w:hAnsi="Symbol"/>
      </w:rPr>
    </w:lvl>
  </w:abstractNum>
  <w:abstractNum w:abstractNumId="5"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913431"/>
    <w:multiLevelType w:val="multilevel"/>
    <w:tmpl w:val="28F46D40"/>
    <w:numStyleLink w:val="ListNumbermaster"/>
  </w:abstractNum>
  <w:abstractNum w:abstractNumId="7" w15:restartNumberingAfterBreak="0">
    <w:nsid w:val="14E377CA"/>
    <w:multiLevelType w:val="multilevel"/>
    <w:tmpl w:val="56043EA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695D78"/>
    <w:multiLevelType w:val="multilevel"/>
    <w:tmpl w:val="EAA2F742"/>
    <w:numStyleLink w:val="TableListNumbermaster"/>
  </w:abstractNum>
  <w:abstractNum w:abstractNumId="11" w15:restartNumberingAfterBreak="0">
    <w:nsid w:val="23396758"/>
    <w:multiLevelType w:val="hybridMultilevel"/>
    <w:tmpl w:val="E68C2B1A"/>
    <w:lvl w:ilvl="0" w:tplc="DECCD382">
      <w:start w:val="1"/>
      <w:numFmt w:val="bullet"/>
      <w:lvlText w:val=""/>
      <w:lvlJc w:val="left"/>
      <w:pPr>
        <w:ind w:left="720" w:hanging="360"/>
      </w:pPr>
      <w:rPr>
        <w:rFonts w:ascii="Symbol" w:hAnsi="Symbol"/>
      </w:rPr>
    </w:lvl>
    <w:lvl w:ilvl="1" w:tplc="A26A6ABC">
      <w:start w:val="1"/>
      <w:numFmt w:val="bullet"/>
      <w:lvlText w:val=""/>
      <w:lvlJc w:val="left"/>
      <w:pPr>
        <w:ind w:left="720" w:hanging="360"/>
      </w:pPr>
      <w:rPr>
        <w:rFonts w:ascii="Symbol" w:hAnsi="Symbol"/>
      </w:rPr>
    </w:lvl>
    <w:lvl w:ilvl="2" w:tplc="47E47FFC">
      <w:start w:val="1"/>
      <w:numFmt w:val="bullet"/>
      <w:lvlText w:val=""/>
      <w:lvlJc w:val="left"/>
      <w:pPr>
        <w:ind w:left="720" w:hanging="360"/>
      </w:pPr>
      <w:rPr>
        <w:rFonts w:ascii="Symbol" w:hAnsi="Symbol"/>
      </w:rPr>
    </w:lvl>
    <w:lvl w:ilvl="3" w:tplc="635AC988">
      <w:start w:val="1"/>
      <w:numFmt w:val="bullet"/>
      <w:lvlText w:val=""/>
      <w:lvlJc w:val="left"/>
      <w:pPr>
        <w:ind w:left="720" w:hanging="360"/>
      </w:pPr>
      <w:rPr>
        <w:rFonts w:ascii="Symbol" w:hAnsi="Symbol"/>
      </w:rPr>
    </w:lvl>
    <w:lvl w:ilvl="4" w:tplc="F40E7B62">
      <w:start w:val="1"/>
      <w:numFmt w:val="bullet"/>
      <w:lvlText w:val=""/>
      <w:lvlJc w:val="left"/>
      <w:pPr>
        <w:ind w:left="720" w:hanging="360"/>
      </w:pPr>
      <w:rPr>
        <w:rFonts w:ascii="Symbol" w:hAnsi="Symbol"/>
      </w:rPr>
    </w:lvl>
    <w:lvl w:ilvl="5" w:tplc="F816E4F2">
      <w:start w:val="1"/>
      <w:numFmt w:val="bullet"/>
      <w:lvlText w:val=""/>
      <w:lvlJc w:val="left"/>
      <w:pPr>
        <w:ind w:left="720" w:hanging="360"/>
      </w:pPr>
      <w:rPr>
        <w:rFonts w:ascii="Symbol" w:hAnsi="Symbol"/>
      </w:rPr>
    </w:lvl>
    <w:lvl w:ilvl="6" w:tplc="C45A2556">
      <w:start w:val="1"/>
      <w:numFmt w:val="bullet"/>
      <w:lvlText w:val=""/>
      <w:lvlJc w:val="left"/>
      <w:pPr>
        <w:ind w:left="720" w:hanging="360"/>
      </w:pPr>
      <w:rPr>
        <w:rFonts w:ascii="Symbol" w:hAnsi="Symbol"/>
      </w:rPr>
    </w:lvl>
    <w:lvl w:ilvl="7" w:tplc="DB4A37FE">
      <w:start w:val="1"/>
      <w:numFmt w:val="bullet"/>
      <w:lvlText w:val=""/>
      <w:lvlJc w:val="left"/>
      <w:pPr>
        <w:ind w:left="720" w:hanging="360"/>
      </w:pPr>
      <w:rPr>
        <w:rFonts w:ascii="Symbol" w:hAnsi="Symbol"/>
      </w:rPr>
    </w:lvl>
    <w:lvl w:ilvl="8" w:tplc="981ABC48">
      <w:start w:val="1"/>
      <w:numFmt w:val="bullet"/>
      <w:lvlText w:val=""/>
      <w:lvlJc w:val="left"/>
      <w:pPr>
        <w:ind w:left="720" w:hanging="360"/>
      </w:pPr>
      <w:rPr>
        <w:rFonts w:ascii="Symbol" w:hAnsi="Symbol"/>
      </w:rPr>
    </w:lvl>
  </w:abstractNum>
  <w:abstractNum w:abstractNumId="12"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EB6717"/>
    <w:multiLevelType w:val="hybridMultilevel"/>
    <w:tmpl w:val="1D6C2F64"/>
    <w:lvl w:ilvl="0" w:tplc="2AE84CD4">
      <w:start w:val="1"/>
      <w:numFmt w:val="bullet"/>
      <w:lvlText w:val=""/>
      <w:lvlJc w:val="left"/>
      <w:pPr>
        <w:ind w:left="1440" w:hanging="360"/>
      </w:pPr>
      <w:rPr>
        <w:rFonts w:ascii="Symbol" w:hAnsi="Symbol"/>
      </w:rPr>
    </w:lvl>
    <w:lvl w:ilvl="1" w:tplc="8702E604">
      <w:start w:val="1"/>
      <w:numFmt w:val="bullet"/>
      <w:lvlText w:val=""/>
      <w:lvlJc w:val="left"/>
      <w:pPr>
        <w:ind w:left="2160" w:hanging="360"/>
      </w:pPr>
      <w:rPr>
        <w:rFonts w:ascii="Symbol" w:hAnsi="Symbol"/>
      </w:rPr>
    </w:lvl>
    <w:lvl w:ilvl="2" w:tplc="3AA07FE0">
      <w:start w:val="1"/>
      <w:numFmt w:val="bullet"/>
      <w:lvlText w:val=""/>
      <w:lvlJc w:val="left"/>
      <w:pPr>
        <w:ind w:left="1440" w:hanging="360"/>
      </w:pPr>
      <w:rPr>
        <w:rFonts w:ascii="Symbol" w:hAnsi="Symbol"/>
      </w:rPr>
    </w:lvl>
    <w:lvl w:ilvl="3" w:tplc="1E669DFC">
      <w:start w:val="1"/>
      <w:numFmt w:val="bullet"/>
      <w:lvlText w:val=""/>
      <w:lvlJc w:val="left"/>
      <w:pPr>
        <w:ind w:left="1440" w:hanging="360"/>
      </w:pPr>
      <w:rPr>
        <w:rFonts w:ascii="Symbol" w:hAnsi="Symbol"/>
      </w:rPr>
    </w:lvl>
    <w:lvl w:ilvl="4" w:tplc="322E6D5E">
      <w:start w:val="1"/>
      <w:numFmt w:val="bullet"/>
      <w:lvlText w:val=""/>
      <w:lvlJc w:val="left"/>
      <w:pPr>
        <w:ind w:left="1440" w:hanging="360"/>
      </w:pPr>
      <w:rPr>
        <w:rFonts w:ascii="Symbol" w:hAnsi="Symbol"/>
      </w:rPr>
    </w:lvl>
    <w:lvl w:ilvl="5" w:tplc="1E68C9B0">
      <w:start w:val="1"/>
      <w:numFmt w:val="bullet"/>
      <w:lvlText w:val=""/>
      <w:lvlJc w:val="left"/>
      <w:pPr>
        <w:ind w:left="1440" w:hanging="360"/>
      </w:pPr>
      <w:rPr>
        <w:rFonts w:ascii="Symbol" w:hAnsi="Symbol"/>
      </w:rPr>
    </w:lvl>
    <w:lvl w:ilvl="6" w:tplc="09F08FDA">
      <w:start w:val="1"/>
      <w:numFmt w:val="bullet"/>
      <w:lvlText w:val=""/>
      <w:lvlJc w:val="left"/>
      <w:pPr>
        <w:ind w:left="1440" w:hanging="360"/>
      </w:pPr>
      <w:rPr>
        <w:rFonts w:ascii="Symbol" w:hAnsi="Symbol"/>
      </w:rPr>
    </w:lvl>
    <w:lvl w:ilvl="7" w:tplc="1CBCD6A8">
      <w:start w:val="1"/>
      <w:numFmt w:val="bullet"/>
      <w:lvlText w:val=""/>
      <w:lvlJc w:val="left"/>
      <w:pPr>
        <w:ind w:left="1440" w:hanging="360"/>
      </w:pPr>
      <w:rPr>
        <w:rFonts w:ascii="Symbol" w:hAnsi="Symbol"/>
      </w:rPr>
    </w:lvl>
    <w:lvl w:ilvl="8" w:tplc="ABE2B0B2">
      <w:start w:val="1"/>
      <w:numFmt w:val="bullet"/>
      <w:lvlText w:val=""/>
      <w:lvlJc w:val="left"/>
      <w:pPr>
        <w:ind w:left="1440" w:hanging="360"/>
      </w:pPr>
      <w:rPr>
        <w:rFonts w:ascii="Symbol" w:hAnsi="Symbol"/>
      </w:rPr>
    </w:lvl>
  </w:abstractNum>
  <w:abstractNum w:abstractNumId="14" w15:restartNumberingAfterBreak="0">
    <w:nsid w:val="2C0E4DE9"/>
    <w:multiLevelType w:val="multilevel"/>
    <w:tmpl w:val="56043EA4"/>
    <w:numStyleLink w:val="TableListBulletmaster"/>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AF3C43"/>
    <w:multiLevelType w:val="hybridMultilevel"/>
    <w:tmpl w:val="39C6BAFE"/>
    <w:lvl w:ilvl="0" w:tplc="3FA29278">
      <w:start w:val="1"/>
      <w:numFmt w:val="bullet"/>
      <w:lvlText w:val=""/>
      <w:lvlJc w:val="left"/>
      <w:pPr>
        <w:ind w:left="720" w:hanging="360"/>
      </w:pPr>
      <w:rPr>
        <w:rFonts w:ascii="Symbol" w:hAnsi="Symbol"/>
      </w:rPr>
    </w:lvl>
    <w:lvl w:ilvl="1" w:tplc="9B4E8616">
      <w:start w:val="1"/>
      <w:numFmt w:val="bullet"/>
      <w:lvlText w:val=""/>
      <w:lvlJc w:val="left"/>
      <w:pPr>
        <w:ind w:left="720" w:hanging="360"/>
      </w:pPr>
      <w:rPr>
        <w:rFonts w:ascii="Symbol" w:hAnsi="Symbol"/>
      </w:rPr>
    </w:lvl>
    <w:lvl w:ilvl="2" w:tplc="82045212">
      <w:start w:val="1"/>
      <w:numFmt w:val="bullet"/>
      <w:lvlText w:val=""/>
      <w:lvlJc w:val="left"/>
      <w:pPr>
        <w:ind w:left="720" w:hanging="360"/>
      </w:pPr>
      <w:rPr>
        <w:rFonts w:ascii="Symbol" w:hAnsi="Symbol"/>
      </w:rPr>
    </w:lvl>
    <w:lvl w:ilvl="3" w:tplc="FB1ACA98">
      <w:start w:val="1"/>
      <w:numFmt w:val="bullet"/>
      <w:lvlText w:val=""/>
      <w:lvlJc w:val="left"/>
      <w:pPr>
        <w:ind w:left="720" w:hanging="360"/>
      </w:pPr>
      <w:rPr>
        <w:rFonts w:ascii="Symbol" w:hAnsi="Symbol"/>
      </w:rPr>
    </w:lvl>
    <w:lvl w:ilvl="4" w:tplc="DC0AE470">
      <w:start w:val="1"/>
      <w:numFmt w:val="bullet"/>
      <w:lvlText w:val=""/>
      <w:lvlJc w:val="left"/>
      <w:pPr>
        <w:ind w:left="720" w:hanging="360"/>
      </w:pPr>
      <w:rPr>
        <w:rFonts w:ascii="Symbol" w:hAnsi="Symbol"/>
      </w:rPr>
    </w:lvl>
    <w:lvl w:ilvl="5" w:tplc="384AC436">
      <w:start w:val="1"/>
      <w:numFmt w:val="bullet"/>
      <w:lvlText w:val=""/>
      <w:lvlJc w:val="left"/>
      <w:pPr>
        <w:ind w:left="720" w:hanging="360"/>
      </w:pPr>
      <w:rPr>
        <w:rFonts w:ascii="Symbol" w:hAnsi="Symbol"/>
      </w:rPr>
    </w:lvl>
    <w:lvl w:ilvl="6" w:tplc="E3DE6C9E">
      <w:start w:val="1"/>
      <w:numFmt w:val="bullet"/>
      <w:lvlText w:val=""/>
      <w:lvlJc w:val="left"/>
      <w:pPr>
        <w:ind w:left="720" w:hanging="360"/>
      </w:pPr>
      <w:rPr>
        <w:rFonts w:ascii="Symbol" w:hAnsi="Symbol"/>
      </w:rPr>
    </w:lvl>
    <w:lvl w:ilvl="7" w:tplc="5C76B1E4">
      <w:start w:val="1"/>
      <w:numFmt w:val="bullet"/>
      <w:lvlText w:val=""/>
      <w:lvlJc w:val="left"/>
      <w:pPr>
        <w:ind w:left="720" w:hanging="360"/>
      </w:pPr>
      <w:rPr>
        <w:rFonts w:ascii="Symbol" w:hAnsi="Symbol"/>
      </w:rPr>
    </w:lvl>
    <w:lvl w:ilvl="8" w:tplc="E6C6E3F4">
      <w:start w:val="1"/>
      <w:numFmt w:val="bullet"/>
      <w:lvlText w:val=""/>
      <w:lvlJc w:val="left"/>
      <w:pPr>
        <w:ind w:left="720" w:hanging="360"/>
      </w:pPr>
      <w:rPr>
        <w:rFonts w:ascii="Symbol" w:hAnsi="Symbol"/>
      </w:rPr>
    </w:lvl>
  </w:abstractNum>
  <w:abstractNum w:abstractNumId="17" w15:restartNumberingAfterBreak="0">
    <w:nsid w:val="36B75813"/>
    <w:multiLevelType w:val="multilevel"/>
    <w:tmpl w:val="0D96AACA"/>
    <w:numStyleLink w:val="AppendixHeadingmaster"/>
  </w:abstractNum>
  <w:abstractNum w:abstractNumId="18" w15:restartNumberingAfterBreak="0">
    <w:nsid w:val="3C317015"/>
    <w:multiLevelType w:val="hybridMultilevel"/>
    <w:tmpl w:val="4B56AF66"/>
    <w:lvl w:ilvl="0" w:tplc="743802CE">
      <w:start w:val="1"/>
      <w:numFmt w:val="bullet"/>
      <w:lvlText w:val=""/>
      <w:lvlJc w:val="left"/>
      <w:pPr>
        <w:ind w:left="1440" w:hanging="360"/>
      </w:pPr>
      <w:rPr>
        <w:rFonts w:ascii="Symbol" w:hAnsi="Symbol"/>
      </w:rPr>
    </w:lvl>
    <w:lvl w:ilvl="1" w:tplc="E2A21A30">
      <w:start w:val="1"/>
      <w:numFmt w:val="bullet"/>
      <w:lvlText w:val=""/>
      <w:lvlJc w:val="left"/>
      <w:pPr>
        <w:ind w:left="1440" w:hanging="360"/>
      </w:pPr>
      <w:rPr>
        <w:rFonts w:ascii="Symbol" w:hAnsi="Symbol"/>
      </w:rPr>
    </w:lvl>
    <w:lvl w:ilvl="2" w:tplc="2A345BDE">
      <w:start w:val="1"/>
      <w:numFmt w:val="bullet"/>
      <w:lvlText w:val=""/>
      <w:lvlJc w:val="left"/>
      <w:pPr>
        <w:ind w:left="1440" w:hanging="360"/>
      </w:pPr>
      <w:rPr>
        <w:rFonts w:ascii="Symbol" w:hAnsi="Symbol"/>
      </w:rPr>
    </w:lvl>
    <w:lvl w:ilvl="3" w:tplc="E2161D18">
      <w:start w:val="1"/>
      <w:numFmt w:val="bullet"/>
      <w:lvlText w:val=""/>
      <w:lvlJc w:val="left"/>
      <w:pPr>
        <w:ind w:left="1440" w:hanging="360"/>
      </w:pPr>
      <w:rPr>
        <w:rFonts w:ascii="Symbol" w:hAnsi="Symbol"/>
      </w:rPr>
    </w:lvl>
    <w:lvl w:ilvl="4" w:tplc="884A15DC">
      <w:start w:val="1"/>
      <w:numFmt w:val="bullet"/>
      <w:lvlText w:val=""/>
      <w:lvlJc w:val="left"/>
      <w:pPr>
        <w:ind w:left="1440" w:hanging="360"/>
      </w:pPr>
      <w:rPr>
        <w:rFonts w:ascii="Symbol" w:hAnsi="Symbol"/>
      </w:rPr>
    </w:lvl>
    <w:lvl w:ilvl="5" w:tplc="10E4770E">
      <w:start w:val="1"/>
      <w:numFmt w:val="bullet"/>
      <w:lvlText w:val=""/>
      <w:lvlJc w:val="left"/>
      <w:pPr>
        <w:ind w:left="1440" w:hanging="360"/>
      </w:pPr>
      <w:rPr>
        <w:rFonts w:ascii="Symbol" w:hAnsi="Symbol"/>
      </w:rPr>
    </w:lvl>
    <w:lvl w:ilvl="6" w:tplc="F7064AC6">
      <w:start w:val="1"/>
      <w:numFmt w:val="bullet"/>
      <w:lvlText w:val=""/>
      <w:lvlJc w:val="left"/>
      <w:pPr>
        <w:ind w:left="1440" w:hanging="360"/>
      </w:pPr>
      <w:rPr>
        <w:rFonts w:ascii="Symbol" w:hAnsi="Symbol"/>
      </w:rPr>
    </w:lvl>
    <w:lvl w:ilvl="7" w:tplc="1E18F400">
      <w:start w:val="1"/>
      <w:numFmt w:val="bullet"/>
      <w:lvlText w:val=""/>
      <w:lvlJc w:val="left"/>
      <w:pPr>
        <w:ind w:left="1440" w:hanging="360"/>
      </w:pPr>
      <w:rPr>
        <w:rFonts w:ascii="Symbol" w:hAnsi="Symbol"/>
      </w:rPr>
    </w:lvl>
    <w:lvl w:ilvl="8" w:tplc="46D85C22">
      <w:start w:val="1"/>
      <w:numFmt w:val="bullet"/>
      <w:lvlText w:val=""/>
      <w:lvlJc w:val="left"/>
      <w:pPr>
        <w:ind w:left="1440" w:hanging="360"/>
      </w:pPr>
      <w:rPr>
        <w:rFonts w:ascii="Symbol" w:hAnsi="Symbol"/>
      </w:rPr>
    </w:lvl>
  </w:abstractNum>
  <w:abstractNum w:abstractNumId="19" w15:restartNumberingAfterBreak="0">
    <w:nsid w:val="3CFE1A7A"/>
    <w:multiLevelType w:val="multilevel"/>
    <w:tmpl w:val="9F703E2E"/>
    <w:numStyleLink w:val="ListBulletmaster"/>
  </w:abstractNum>
  <w:abstractNum w:abstractNumId="20" w15:restartNumberingAfterBreak="0">
    <w:nsid w:val="3D79122F"/>
    <w:multiLevelType w:val="hybridMultilevel"/>
    <w:tmpl w:val="A7FAABCA"/>
    <w:lvl w:ilvl="0" w:tplc="DCB2504E">
      <w:start w:val="1"/>
      <w:numFmt w:val="bullet"/>
      <w:lvlText w:val=""/>
      <w:lvlJc w:val="left"/>
      <w:pPr>
        <w:ind w:left="1080" w:hanging="360"/>
      </w:pPr>
      <w:rPr>
        <w:rFonts w:ascii="Symbol" w:hAnsi="Symbol"/>
      </w:rPr>
    </w:lvl>
    <w:lvl w:ilvl="1" w:tplc="4DC61802">
      <w:start w:val="1"/>
      <w:numFmt w:val="bullet"/>
      <w:lvlText w:val=""/>
      <w:lvlJc w:val="left"/>
      <w:pPr>
        <w:ind w:left="1080" w:hanging="360"/>
      </w:pPr>
      <w:rPr>
        <w:rFonts w:ascii="Symbol" w:hAnsi="Symbol"/>
      </w:rPr>
    </w:lvl>
    <w:lvl w:ilvl="2" w:tplc="54DE5F4E">
      <w:start w:val="1"/>
      <w:numFmt w:val="bullet"/>
      <w:lvlText w:val=""/>
      <w:lvlJc w:val="left"/>
      <w:pPr>
        <w:ind w:left="1080" w:hanging="360"/>
      </w:pPr>
      <w:rPr>
        <w:rFonts w:ascii="Symbol" w:hAnsi="Symbol"/>
      </w:rPr>
    </w:lvl>
    <w:lvl w:ilvl="3" w:tplc="8BD6F7C6">
      <w:start w:val="1"/>
      <w:numFmt w:val="bullet"/>
      <w:lvlText w:val=""/>
      <w:lvlJc w:val="left"/>
      <w:pPr>
        <w:ind w:left="1080" w:hanging="360"/>
      </w:pPr>
      <w:rPr>
        <w:rFonts w:ascii="Symbol" w:hAnsi="Symbol"/>
      </w:rPr>
    </w:lvl>
    <w:lvl w:ilvl="4" w:tplc="0CA2F164">
      <w:start w:val="1"/>
      <w:numFmt w:val="bullet"/>
      <w:lvlText w:val=""/>
      <w:lvlJc w:val="left"/>
      <w:pPr>
        <w:ind w:left="1080" w:hanging="360"/>
      </w:pPr>
      <w:rPr>
        <w:rFonts w:ascii="Symbol" w:hAnsi="Symbol"/>
      </w:rPr>
    </w:lvl>
    <w:lvl w:ilvl="5" w:tplc="3038506C">
      <w:start w:val="1"/>
      <w:numFmt w:val="bullet"/>
      <w:lvlText w:val=""/>
      <w:lvlJc w:val="left"/>
      <w:pPr>
        <w:ind w:left="1080" w:hanging="360"/>
      </w:pPr>
      <w:rPr>
        <w:rFonts w:ascii="Symbol" w:hAnsi="Symbol"/>
      </w:rPr>
    </w:lvl>
    <w:lvl w:ilvl="6" w:tplc="D2DE2614">
      <w:start w:val="1"/>
      <w:numFmt w:val="bullet"/>
      <w:lvlText w:val=""/>
      <w:lvlJc w:val="left"/>
      <w:pPr>
        <w:ind w:left="1080" w:hanging="360"/>
      </w:pPr>
      <w:rPr>
        <w:rFonts w:ascii="Symbol" w:hAnsi="Symbol"/>
      </w:rPr>
    </w:lvl>
    <w:lvl w:ilvl="7" w:tplc="4AE6CD56">
      <w:start w:val="1"/>
      <w:numFmt w:val="bullet"/>
      <w:lvlText w:val=""/>
      <w:lvlJc w:val="left"/>
      <w:pPr>
        <w:ind w:left="1080" w:hanging="360"/>
      </w:pPr>
      <w:rPr>
        <w:rFonts w:ascii="Symbol" w:hAnsi="Symbol"/>
      </w:rPr>
    </w:lvl>
    <w:lvl w:ilvl="8" w:tplc="D666A4A2">
      <w:start w:val="1"/>
      <w:numFmt w:val="bullet"/>
      <w:lvlText w:val=""/>
      <w:lvlJc w:val="left"/>
      <w:pPr>
        <w:ind w:left="1080" w:hanging="360"/>
      </w:pPr>
      <w:rPr>
        <w:rFonts w:ascii="Symbol" w:hAnsi="Symbol"/>
      </w:rPr>
    </w:lvl>
  </w:abstractNum>
  <w:abstractNum w:abstractNumId="21" w15:restartNumberingAfterBreak="0">
    <w:nsid w:val="41621F27"/>
    <w:multiLevelType w:val="hybridMultilevel"/>
    <w:tmpl w:val="88D02280"/>
    <w:lvl w:ilvl="0" w:tplc="0F1CF8BA">
      <w:start w:val="1"/>
      <w:numFmt w:val="bullet"/>
      <w:lvlText w:val=""/>
      <w:lvlJc w:val="left"/>
      <w:pPr>
        <w:ind w:left="1440" w:hanging="360"/>
      </w:pPr>
      <w:rPr>
        <w:rFonts w:ascii="Symbol" w:hAnsi="Symbol"/>
      </w:rPr>
    </w:lvl>
    <w:lvl w:ilvl="1" w:tplc="A5FEACA6">
      <w:start w:val="1"/>
      <w:numFmt w:val="bullet"/>
      <w:lvlText w:val=""/>
      <w:lvlJc w:val="left"/>
      <w:pPr>
        <w:ind w:left="1440" w:hanging="360"/>
      </w:pPr>
      <w:rPr>
        <w:rFonts w:ascii="Symbol" w:hAnsi="Symbol"/>
      </w:rPr>
    </w:lvl>
    <w:lvl w:ilvl="2" w:tplc="129A259E">
      <w:start w:val="1"/>
      <w:numFmt w:val="bullet"/>
      <w:lvlText w:val=""/>
      <w:lvlJc w:val="left"/>
      <w:pPr>
        <w:ind w:left="1440" w:hanging="360"/>
      </w:pPr>
      <w:rPr>
        <w:rFonts w:ascii="Symbol" w:hAnsi="Symbol"/>
      </w:rPr>
    </w:lvl>
    <w:lvl w:ilvl="3" w:tplc="918AE75A">
      <w:start w:val="1"/>
      <w:numFmt w:val="bullet"/>
      <w:lvlText w:val=""/>
      <w:lvlJc w:val="left"/>
      <w:pPr>
        <w:ind w:left="1440" w:hanging="360"/>
      </w:pPr>
      <w:rPr>
        <w:rFonts w:ascii="Symbol" w:hAnsi="Symbol"/>
      </w:rPr>
    </w:lvl>
    <w:lvl w:ilvl="4" w:tplc="F21CDDE0">
      <w:start w:val="1"/>
      <w:numFmt w:val="bullet"/>
      <w:lvlText w:val=""/>
      <w:lvlJc w:val="left"/>
      <w:pPr>
        <w:ind w:left="1440" w:hanging="360"/>
      </w:pPr>
      <w:rPr>
        <w:rFonts w:ascii="Symbol" w:hAnsi="Symbol"/>
      </w:rPr>
    </w:lvl>
    <w:lvl w:ilvl="5" w:tplc="55FAC6A4">
      <w:start w:val="1"/>
      <w:numFmt w:val="bullet"/>
      <w:lvlText w:val=""/>
      <w:lvlJc w:val="left"/>
      <w:pPr>
        <w:ind w:left="1440" w:hanging="360"/>
      </w:pPr>
      <w:rPr>
        <w:rFonts w:ascii="Symbol" w:hAnsi="Symbol"/>
      </w:rPr>
    </w:lvl>
    <w:lvl w:ilvl="6" w:tplc="FB663D1C">
      <w:start w:val="1"/>
      <w:numFmt w:val="bullet"/>
      <w:lvlText w:val=""/>
      <w:lvlJc w:val="left"/>
      <w:pPr>
        <w:ind w:left="1440" w:hanging="360"/>
      </w:pPr>
      <w:rPr>
        <w:rFonts w:ascii="Symbol" w:hAnsi="Symbol"/>
      </w:rPr>
    </w:lvl>
    <w:lvl w:ilvl="7" w:tplc="BEE29302">
      <w:start w:val="1"/>
      <w:numFmt w:val="bullet"/>
      <w:lvlText w:val=""/>
      <w:lvlJc w:val="left"/>
      <w:pPr>
        <w:ind w:left="1440" w:hanging="360"/>
      </w:pPr>
      <w:rPr>
        <w:rFonts w:ascii="Symbol" w:hAnsi="Symbol"/>
      </w:rPr>
    </w:lvl>
    <w:lvl w:ilvl="8" w:tplc="4C606B16">
      <w:start w:val="1"/>
      <w:numFmt w:val="bullet"/>
      <w:lvlText w:val=""/>
      <w:lvlJc w:val="left"/>
      <w:pPr>
        <w:ind w:left="1440" w:hanging="360"/>
      </w:pPr>
      <w:rPr>
        <w:rFonts w:ascii="Symbol" w:hAnsi="Symbol"/>
      </w:rPr>
    </w:lvl>
  </w:abstractNum>
  <w:abstractNum w:abstractNumId="22"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7C57A00"/>
    <w:multiLevelType w:val="hybridMultilevel"/>
    <w:tmpl w:val="2B48D076"/>
    <w:lvl w:ilvl="0" w:tplc="D9C878DC">
      <w:start w:val="1"/>
      <w:numFmt w:val="bullet"/>
      <w:lvlText w:val=""/>
      <w:lvlJc w:val="left"/>
      <w:pPr>
        <w:ind w:left="1440" w:hanging="360"/>
      </w:pPr>
      <w:rPr>
        <w:rFonts w:ascii="Symbol" w:hAnsi="Symbol"/>
      </w:rPr>
    </w:lvl>
    <w:lvl w:ilvl="1" w:tplc="08003F7C">
      <w:start w:val="1"/>
      <w:numFmt w:val="bullet"/>
      <w:lvlText w:val=""/>
      <w:lvlJc w:val="left"/>
      <w:pPr>
        <w:ind w:left="1440" w:hanging="360"/>
      </w:pPr>
      <w:rPr>
        <w:rFonts w:ascii="Symbol" w:hAnsi="Symbol"/>
      </w:rPr>
    </w:lvl>
    <w:lvl w:ilvl="2" w:tplc="DABE6BB8">
      <w:start w:val="1"/>
      <w:numFmt w:val="bullet"/>
      <w:lvlText w:val=""/>
      <w:lvlJc w:val="left"/>
      <w:pPr>
        <w:ind w:left="1440" w:hanging="360"/>
      </w:pPr>
      <w:rPr>
        <w:rFonts w:ascii="Symbol" w:hAnsi="Symbol"/>
      </w:rPr>
    </w:lvl>
    <w:lvl w:ilvl="3" w:tplc="F5B609C4">
      <w:start w:val="1"/>
      <w:numFmt w:val="bullet"/>
      <w:lvlText w:val=""/>
      <w:lvlJc w:val="left"/>
      <w:pPr>
        <w:ind w:left="1440" w:hanging="360"/>
      </w:pPr>
      <w:rPr>
        <w:rFonts w:ascii="Symbol" w:hAnsi="Symbol"/>
      </w:rPr>
    </w:lvl>
    <w:lvl w:ilvl="4" w:tplc="1EDEB08E">
      <w:start w:val="1"/>
      <w:numFmt w:val="bullet"/>
      <w:lvlText w:val=""/>
      <w:lvlJc w:val="left"/>
      <w:pPr>
        <w:ind w:left="1440" w:hanging="360"/>
      </w:pPr>
      <w:rPr>
        <w:rFonts w:ascii="Symbol" w:hAnsi="Symbol"/>
      </w:rPr>
    </w:lvl>
    <w:lvl w:ilvl="5" w:tplc="B9126A58">
      <w:start w:val="1"/>
      <w:numFmt w:val="bullet"/>
      <w:lvlText w:val=""/>
      <w:lvlJc w:val="left"/>
      <w:pPr>
        <w:ind w:left="1440" w:hanging="360"/>
      </w:pPr>
      <w:rPr>
        <w:rFonts w:ascii="Symbol" w:hAnsi="Symbol"/>
      </w:rPr>
    </w:lvl>
    <w:lvl w:ilvl="6" w:tplc="357086C6">
      <w:start w:val="1"/>
      <w:numFmt w:val="bullet"/>
      <w:lvlText w:val=""/>
      <w:lvlJc w:val="left"/>
      <w:pPr>
        <w:ind w:left="1440" w:hanging="360"/>
      </w:pPr>
      <w:rPr>
        <w:rFonts w:ascii="Symbol" w:hAnsi="Symbol"/>
      </w:rPr>
    </w:lvl>
    <w:lvl w:ilvl="7" w:tplc="01E86D12">
      <w:start w:val="1"/>
      <w:numFmt w:val="bullet"/>
      <w:lvlText w:val=""/>
      <w:lvlJc w:val="left"/>
      <w:pPr>
        <w:ind w:left="1440" w:hanging="360"/>
      </w:pPr>
      <w:rPr>
        <w:rFonts w:ascii="Symbol" w:hAnsi="Symbol"/>
      </w:rPr>
    </w:lvl>
    <w:lvl w:ilvl="8" w:tplc="BC7EC7AC">
      <w:start w:val="1"/>
      <w:numFmt w:val="bullet"/>
      <w:lvlText w:val=""/>
      <w:lvlJc w:val="left"/>
      <w:pPr>
        <w:ind w:left="1440" w:hanging="360"/>
      </w:pPr>
      <w:rPr>
        <w:rFonts w:ascii="Symbol" w:hAnsi="Symbol"/>
      </w:rPr>
    </w:lvl>
  </w:abstractNum>
  <w:abstractNum w:abstractNumId="25" w15:restartNumberingAfterBreak="0">
    <w:nsid w:val="5DA433AD"/>
    <w:multiLevelType w:val="hybridMultilevel"/>
    <w:tmpl w:val="49500F26"/>
    <w:lvl w:ilvl="0" w:tplc="A6A2121A">
      <w:start w:val="1"/>
      <w:numFmt w:val="bullet"/>
      <w:lvlText w:val=""/>
      <w:lvlJc w:val="left"/>
      <w:pPr>
        <w:ind w:left="1080" w:hanging="360"/>
      </w:pPr>
      <w:rPr>
        <w:rFonts w:ascii="Symbol" w:hAnsi="Symbol"/>
      </w:rPr>
    </w:lvl>
    <w:lvl w:ilvl="1" w:tplc="E40A0200">
      <w:start w:val="1"/>
      <w:numFmt w:val="bullet"/>
      <w:lvlText w:val=""/>
      <w:lvlJc w:val="left"/>
      <w:pPr>
        <w:ind w:left="1080" w:hanging="360"/>
      </w:pPr>
      <w:rPr>
        <w:rFonts w:ascii="Symbol" w:hAnsi="Symbol"/>
      </w:rPr>
    </w:lvl>
    <w:lvl w:ilvl="2" w:tplc="06CC39C6">
      <w:start w:val="1"/>
      <w:numFmt w:val="bullet"/>
      <w:lvlText w:val=""/>
      <w:lvlJc w:val="left"/>
      <w:pPr>
        <w:ind w:left="1080" w:hanging="360"/>
      </w:pPr>
      <w:rPr>
        <w:rFonts w:ascii="Symbol" w:hAnsi="Symbol"/>
      </w:rPr>
    </w:lvl>
    <w:lvl w:ilvl="3" w:tplc="B0149D2C">
      <w:start w:val="1"/>
      <w:numFmt w:val="bullet"/>
      <w:lvlText w:val=""/>
      <w:lvlJc w:val="left"/>
      <w:pPr>
        <w:ind w:left="1080" w:hanging="360"/>
      </w:pPr>
      <w:rPr>
        <w:rFonts w:ascii="Symbol" w:hAnsi="Symbol"/>
      </w:rPr>
    </w:lvl>
    <w:lvl w:ilvl="4" w:tplc="4AE45A7A">
      <w:start w:val="1"/>
      <w:numFmt w:val="bullet"/>
      <w:lvlText w:val=""/>
      <w:lvlJc w:val="left"/>
      <w:pPr>
        <w:ind w:left="1080" w:hanging="360"/>
      </w:pPr>
      <w:rPr>
        <w:rFonts w:ascii="Symbol" w:hAnsi="Symbol"/>
      </w:rPr>
    </w:lvl>
    <w:lvl w:ilvl="5" w:tplc="590C8194">
      <w:start w:val="1"/>
      <w:numFmt w:val="bullet"/>
      <w:lvlText w:val=""/>
      <w:lvlJc w:val="left"/>
      <w:pPr>
        <w:ind w:left="1080" w:hanging="360"/>
      </w:pPr>
      <w:rPr>
        <w:rFonts w:ascii="Symbol" w:hAnsi="Symbol"/>
      </w:rPr>
    </w:lvl>
    <w:lvl w:ilvl="6" w:tplc="9662919A">
      <w:start w:val="1"/>
      <w:numFmt w:val="bullet"/>
      <w:lvlText w:val=""/>
      <w:lvlJc w:val="left"/>
      <w:pPr>
        <w:ind w:left="1080" w:hanging="360"/>
      </w:pPr>
      <w:rPr>
        <w:rFonts w:ascii="Symbol" w:hAnsi="Symbol"/>
      </w:rPr>
    </w:lvl>
    <w:lvl w:ilvl="7" w:tplc="53EAAB92">
      <w:start w:val="1"/>
      <w:numFmt w:val="bullet"/>
      <w:lvlText w:val=""/>
      <w:lvlJc w:val="left"/>
      <w:pPr>
        <w:ind w:left="1080" w:hanging="360"/>
      </w:pPr>
      <w:rPr>
        <w:rFonts w:ascii="Symbol" w:hAnsi="Symbol"/>
      </w:rPr>
    </w:lvl>
    <w:lvl w:ilvl="8" w:tplc="A54A876C">
      <w:start w:val="1"/>
      <w:numFmt w:val="bullet"/>
      <w:lvlText w:val=""/>
      <w:lvlJc w:val="left"/>
      <w:pPr>
        <w:ind w:left="1080" w:hanging="360"/>
      </w:pPr>
      <w:rPr>
        <w:rFonts w:ascii="Symbol" w:hAnsi="Symbol"/>
      </w:rPr>
    </w:lvl>
  </w:abstractNum>
  <w:abstractNum w:abstractNumId="26"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ABD18D5"/>
    <w:multiLevelType w:val="hybridMultilevel"/>
    <w:tmpl w:val="98A69FB8"/>
    <w:lvl w:ilvl="0" w:tplc="E5908676">
      <w:start w:val="1"/>
      <w:numFmt w:val="bullet"/>
      <w:lvlText w:val=""/>
      <w:lvlJc w:val="left"/>
      <w:pPr>
        <w:ind w:left="1440" w:hanging="360"/>
      </w:pPr>
      <w:rPr>
        <w:rFonts w:ascii="Symbol" w:hAnsi="Symbol"/>
      </w:rPr>
    </w:lvl>
    <w:lvl w:ilvl="1" w:tplc="E6C8369C">
      <w:start w:val="1"/>
      <w:numFmt w:val="bullet"/>
      <w:lvlText w:val=""/>
      <w:lvlJc w:val="left"/>
      <w:pPr>
        <w:ind w:left="1440" w:hanging="360"/>
      </w:pPr>
      <w:rPr>
        <w:rFonts w:ascii="Symbol" w:hAnsi="Symbol"/>
      </w:rPr>
    </w:lvl>
    <w:lvl w:ilvl="2" w:tplc="52FE6D2C">
      <w:start w:val="1"/>
      <w:numFmt w:val="bullet"/>
      <w:lvlText w:val=""/>
      <w:lvlJc w:val="left"/>
      <w:pPr>
        <w:ind w:left="1440" w:hanging="360"/>
      </w:pPr>
      <w:rPr>
        <w:rFonts w:ascii="Symbol" w:hAnsi="Symbol"/>
      </w:rPr>
    </w:lvl>
    <w:lvl w:ilvl="3" w:tplc="AA3E8432">
      <w:start w:val="1"/>
      <w:numFmt w:val="bullet"/>
      <w:lvlText w:val=""/>
      <w:lvlJc w:val="left"/>
      <w:pPr>
        <w:ind w:left="1440" w:hanging="360"/>
      </w:pPr>
      <w:rPr>
        <w:rFonts w:ascii="Symbol" w:hAnsi="Symbol"/>
      </w:rPr>
    </w:lvl>
    <w:lvl w:ilvl="4" w:tplc="E06C0DE6">
      <w:start w:val="1"/>
      <w:numFmt w:val="bullet"/>
      <w:lvlText w:val=""/>
      <w:lvlJc w:val="left"/>
      <w:pPr>
        <w:ind w:left="1440" w:hanging="360"/>
      </w:pPr>
      <w:rPr>
        <w:rFonts w:ascii="Symbol" w:hAnsi="Symbol"/>
      </w:rPr>
    </w:lvl>
    <w:lvl w:ilvl="5" w:tplc="8F042536">
      <w:start w:val="1"/>
      <w:numFmt w:val="bullet"/>
      <w:lvlText w:val=""/>
      <w:lvlJc w:val="left"/>
      <w:pPr>
        <w:ind w:left="1440" w:hanging="360"/>
      </w:pPr>
      <w:rPr>
        <w:rFonts w:ascii="Symbol" w:hAnsi="Symbol"/>
      </w:rPr>
    </w:lvl>
    <w:lvl w:ilvl="6" w:tplc="DD883AB6">
      <w:start w:val="1"/>
      <w:numFmt w:val="bullet"/>
      <w:lvlText w:val=""/>
      <w:lvlJc w:val="left"/>
      <w:pPr>
        <w:ind w:left="1440" w:hanging="360"/>
      </w:pPr>
      <w:rPr>
        <w:rFonts w:ascii="Symbol" w:hAnsi="Symbol"/>
      </w:rPr>
    </w:lvl>
    <w:lvl w:ilvl="7" w:tplc="B532D69E">
      <w:start w:val="1"/>
      <w:numFmt w:val="bullet"/>
      <w:lvlText w:val=""/>
      <w:lvlJc w:val="left"/>
      <w:pPr>
        <w:ind w:left="1440" w:hanging="360"/>
      </w:pPr>
      <w:rPr>
        <w:rFonts w:ascii="Symbol" w:hAnsi="Symbol"/>
      </w:rPr>
    </w:lvl>
    <w:lvl w:ilvl="8" w:tplc="0F60169A">
      <w:start w:val="1"/>
      <w:numFmt w:val="bullet"/>
      <w:lvlText w:val=""/>
      <w:lvlJc w:val="left"/>
      <w:pPr>
        <w:ind w:left="1440" w:hanging="360"/>
      </w:pPr>
      <w:rPr>
        <w:rFonts w:ascii="Symbol" w:hAnsi="Symbol"/>
      </w:rPr>
    </w:lvl>
  </w:abstractNum>
  <w:abstractNum w:abstractNumId="28" w15:restartNumberingAfterBreak="0">
    <w:nsid w:val="6C3F031A"/>
    <w:multiLevelType w:val="multilevel"/>
    <w:tmpl w:val="A1224394"/>
    <w:numStyleLink w:val="ListLegalmaster"/>
  </w:abstractNum>
  <w:abstractNum w:abstractNumId="29" w15:restartNumberingAfterBreak="0">
    <w:nsid w:val="6DDB3B87"/>
    <w:multiLevelType w:val="multilevel"/>
    <w:tmpl w:val="9F703E2E"/>
    <w:numStyleLink w:val="ListBulletmaster"/>
  </w:abstractNum>
  <w:abstractNum w:abstractNumId="30" w15:restartNumberingAfterBreak="0">
    <w:nsid w:val="7093011B"/>
    <w:multiLevelType w:val="hybridMultilevel"/>
    <w:tmpl w:val="3174A762"/>
    <w:lvl w:ilvl="0" w:tplc="E5B27AE8">
      <w:start w:val="1"/>
      <w:numFmt w:val="bullet"/>
      <w:lvlText w:val=""/>
      <w:lvlJc w:val="left"/>
      <w:pPr>
        <w:ind w:left="720" w:hanging="360"/>
      </w:pPr>
      <w:rPr>
        <w:rFonts w:ascii="Symbol" w:hAnsi="Symbol"/>
      </w:rPr>
    </w:lvl>
    <w:lvl w:ilvl="1" w:tplc="72E8C6B2">
      <w:start w:val="1"/>
      <w:numFmt w:val="bullet"/>
      <w:lvlText w:val=""/>
      <w:lvlJc w:val="left"/>
      <w:pPr>
        <w:ind w:left="720" w:hanging="360"/>
      </w:pPr>
      <w:rPr>
        <w:rFonts w:ascii="Symbol" w:hAnsi="Symbol"/>
      </w:rPr>
    </w:lvl>
    <w:lvl w:ilvl="2" w:tplc="453EC6C0">
      <w:start w:val="1"/>
      <w:numFmt w:val="bullet"/>
      <w:lvlText w:val=""/>
      <w:lvlJc w:val="left"/>
      <w:pPr>
        <w:ind w:left="720" w:hanging="360"/>
      </w:pPr>
      <w:rPr>
        <w:rFonts w:ascii="Symbol" w:hAnsi="Symbol"/>
      </w:rPr>
    </w:lvl>
    <w:lvl w:ilvl="3" w:tplc="4DDA24B8">
      <w:start w:val="1"/>
      <w:numFmt w:val="bullet"/>
      <w:lvlText w:val=""/>
      <w:lvlJc w:val="left"/>
      <w:pPr>
        <w:ind w:left="720" w:hanging="360"/>
      </w:pPr>
      <w:rPr>
        <w:rFonts w:ascii="Symbol" w:hAnsi="Symbol"/>
      </w:rPr>
    </w:lvl>
    <w:lvl w:ilvl="4" w:tplc="128AA3FE">
      <w:start w:val="1"/>
      <w:numFmt w:val="bullet"/>
      <w:lvlText w:val=""/>
      <w:lvlJc w:val="left"/>
      <w:pPr>
        <w:ind w:left="720" w:hanging="360"/>
      </w:pPr>
      <w:rPr>
        <w:rFonts w:ascii="Symbol" w:hAnsi="Symbol"/>
      </w:rPr>
    </w:lvl>
    <w:lvl w:ilvl="5" w:tplc="E3108FB0">
      <w:start w:val="1"/>
      <w:numFmt w:val="bullet"/>
      <w:lvlText w:val=""/>
      <w:lvlJc w:val="left"/>
      <w:pPr>
        <w:ind w:left="720" w:hanging="360"/>
      </w:pPr>
      <w:rPr>
        <w:rFonts w:ascii="Symbol" w:hAnsi="Symbol"/>
      </w:rPr>
    </w:lvl>
    <w:lvl w:ilvl="6" w:tplc="E90037D0">
      <w:start w:val="1"/>
      <w:numFmt w:val="bullet"/>
      <w:lvlText w:val=""/>
      <w:lvlJc w:val="left"/>
      <w:pPr>
        <w:ind w:left="720" w:hanging="360"/>
      </w:pPr>
      <w:rPr>
        <w:rFonts w:ascii="Symbol" w:hAnsi="Symbol"/>
      </w:rPr>
    </w:lvl>
    <w:lvl w:ilvl="7" w:tplc="8CBEEC94">
      <w:start w:val="1"/>
      <w:numFmt w:val="bullet"/>
      <w:lvlText w:val=""/>
      <w:lvlJc w:val="left"/>
      <w:pPr>
        <w:ind w:left="720" w:hanging="360"/>
      </w:pPr>
      <w:rPr>
        <w:rFonts w:ascii="Symbol" w:hAnsi="Symbol"/>
      </w:rPr>
    </w:lvl>
    <w:lvl w:ilvl="8" w:tplc="9E164E58">
      <w:start w:val="1"/>
      <w:numFmt w:val="bullet"/>
      <w:lvlText w:val=""/>
      <w:lvlJc w:val="left"/>
      <w:pPr>
        <w:ind w:left="720" w:hanging="360"/>
      </w:pPr>
      <w:rPr>
        <w:rFonts w:ascii="Symbol" w:hAnsi="Symbol"/>
      </w:rPr>
    </w:lvl>
  </w:abstractNum>
  <w:abstractNum w:abstractNumId="31" w15:restartNumberingAfterBreak="0">
    <w:nsid w:val="743B492C"/>
    <w:multiLevelType w:val="hybridMultilevel"/>
    <w:tmpl w:val="A2B2F328"/>
    <w:lvl w:ilvl="0" w:tplc="D6E46FE8">
      <w:start w:val="1"/>
      <w:numFmt w:val="bullet"/>
      <w:lvlText w:val=""/>
      <w:lvlJc w:val="left"/>
      <w:pPr>
        <w:ind w:left="1080" w:hanging="360"/>
      </w:pPr>
      <w:rPr>
        <w:rFonts w:ascii="Symbol" w:hAnsi="Symbol"/>
      </w:rPr>
    </w:lvl>
    <w:lvl w:ilvl="1" w:tplc="6F26A73A">
      <w:start w:val="1"/>
      <w:numFmt w:val="bullet"/>
      <w:lvlText w:val=""/>
      <w:lvlJc w:val="left"/>
      <w:pPr>
        <w:ind w:left="1080" w:hanging="360"/>
      </w:pPr>
      <w:rPr>
        <w:rFonts w:ascii="Symbol" w:hAnsi="Symbol"/>
      </w:rPr>
    </w:lvl>
    <w:lvl w:ilvl="2" w:tplc="FF6EE35C">
      <w:start w:val="1"/>
      <w:numFmt w:val="bullet"/>
      <w:lvlText w:val=""/>
      <w:lvlJc w:val="left"/>
      <w:pPr>
        <w:ind w:left="1080" w:hanging="360"/>
      </w:pPr>
      <w:rPr>
        <w:rFonts w:ascii="Symbol" w:hAnsi="Symbol"/>
      </w:rPr>
    </w:lvl>
    <w:lvl w:ilvl="3" w:tplc="CC3A8BD0">
      <w:start w:val="1"/>
      <w:numFmt w:val="bullet"/>
      <w:lvlText w:val=""/>
      <w:lvlJc w:val="left"/>
      <w:pPr>
        <w:ind w:left="1080" w:hanging="360"/>
      </w:pPr>
      <w:rPr>
        <w:rFonts w:ascii="Symbol" w:hAnsi="Symbol"/>
      </w:rPr>
    </w:lvl>
    <w:lvl w:ilvl="4" w:tplc="2376BEA6">
      <w:start w:val="1"/>
      <w:numFmt w:val="bullet"/>
      <w:lvlText w:val=""/>
      <w:lvlJc w:val="left"/>
      <w:pPr>
        <w:ind w:left="1080" w:hanging="360"/>
      </w:pPr>
      <w:rPr>
        <w:rFonts w:ascii="Symbol" w:hAnsi="Symbol"/>
      </w:rPr>
    </w:lvl>
    <w:lvl w:ilvl="5" w:tplc="784A1338">
      <w:start w:val="1"/>
      <w:numFmt w:val="bullet"/>
      <w:lvlText w:val=""/>
      <w:lvlJc w:val="left"/>
      <w:pPr>
        <w:ind w:left="1080" w:hanging="360"/>
      </w:pPr>
      <w:rPr>
        <w:rFonts w:ascii="Symbol" w:hAnsi="Symbol"/>
      </w:rPr>
    </w:lvl>
    <w:lvl w:ilvl="6" w:tplc="A9186FB4">
      <w:start w:val="1"/>
      <w:numFmt w:val="bullet"/>
      <w:lvlText w:val=""/>
      <w:lvlJc w:val="left"/>
      <w:pPr>
        <w:ind w:left="1080" w:hanging="360"/>
      </w:pPr>
      <w:rPr>
        <w:rFonts w:ascii="Symbol" w:hAnsi="Symbol"/>
      </w:rPr>
    </w:lvl>
    <w:lvl w:ilvl="7" w:tplc="CC7A093A">
      <w:start w:val="1"/>
      <w:numFmt w:val="bullet"/>
      <w:lvlText w:val=""/>
      <w:lvlJc w:val="left"/>
      <w:pPr>
        <w:ind w:left="1080" w:hanging="360"/>
      </w:pPr>
      <w:rPr>
        <w:rFonts w:ascii="Symbol" w:hAnsi="Symbol"/>
      </w:rPr>
    </w:lvl>
    <w:lvl w:ilvl="8" w:tplc="6B0A00AC">
      <w:start w:val="1"/>
      <w:numFmt w:val="bullet"/>
      <w:lvlText w:val=""/>
      <w:lvlJc w:val="left"/>
      <w:pPr>
        <w:ind w:left="1080" w:hanging="360"/>
      </w:pPr>
      <w:rPr>
        <w:rFonts w:ascii="Symbol" w:hAnsi="Symbol"/>
      </w:rPr>
    </w:lvl>
  </w:abstractNum>
  <w:abstractNum w:abstractNumId="32" w15:restartNumberingAfterBreak="0">
    <w:nsid w:val="77AD7645"/>
    <w:multiLevelType w:val="hybridMultilevel"/>
    <w:tmpl w:val="2180AF80"/>
    <w:lvl w:ilvl="0" w:tplc="6DEA0A76">
      <w:start w:val="1"/>
      <w:numFmt w:val="bullet"/>
      <w:lvlText w:val="•"/>
      <w:lvlJc w:val="left"/>
      <w:pPr>
        <w:tabs>
          <w:tab w:val="num" w:pos="720"/>
        </w:tabs>
        <w:ind w:left="720" w:hanging="360"/>
      </w:pPr>
      <w:rPr>
        <w:rFonts w:ascii="Arial" w:hAnsi="Arial" w:hint="default"/>
      </w:rPr>
    </w:lvl>
    <w:lvl w:ilvl="1" w:tplc="9EE8965E" w:tentative="1">
      <w:start w:val="1"/>
      <w:numFmt w:val="bullet"/>
      <w:lvlText w:val="•"/>
      <w:lvlJc w:val="left"/>
      <w:pPr>
        <w:tabs>
          <w:tab w:val="num" w:pos="1440"/>
        </w:tabs>
        <w:ind w:left="1440" w:hanging="360"/>
      </w:pPr>
      <w:rPr>
        <w:rFonts w:ascii="Arial" w:hAnsi="Arial" w:hint="default"/>
      </w:rPr>
    </w:lvl>
    <w:lvl w:ilvl="2" w:tplc="0972BBBE" w:tentative="1">
      <w:start w:val="1"/>
      <w:numFmt w:val="bullet"/>
      <w:lvlText w:val="•"/>
      <w:lvlJc w:val="left"/>
      <w:pPr>
        <w:tabs>
          <w:tab w:val="num" w:pos="2160"/>
        </w:tabs>
        <w:ind w:left="2160" w:hanging="360"/>
      </w:pPr>
      <w:rPr>
        <w:rFonts w:ascii="Arial" w:hAnsi="Arial" w:hint="default"/>
      </w:rPr>
    </w:lvl>
    <w:lvl w:ilvl="3" w:tplc="1FB8337E" w:tentative="1">
      <w:start w:val="1"/>
      <w:numFmt w:val="bullet"/>
      <w:lvlText w:val="•"/>
      <w:lvlJc w:val="left"/>
      <w:pPr>
        <w:tabs>
          <w:tab w:val="num" w:pos="2880"/>
        </w:tabs>
        <w:ind w:left="2880" w:hanging="360"/>
      </w:pPr>
      <w:rPr>
        <w:rFonts w:ascii="Arial" w:hAnsi="Arial" w:hint="default"/>
      </w:rPr>
    </w:lvl>
    <w:lvl w:ilvl="4" w:tplc="B4F4A79E" w:tentative="1">
      <w:start w:val="1"/>
      <w:numFmt w:val="bullet"/>
      <w:lvlText w:val="•"/>
      <w:lvlJc w:val="left"/>
      <w:pPr>
        <w:tabs>
          <w:tab w:val="num" w:pos="3600"/>
        </w:tabs>
        <w:ind w:left="3600" w:hanging="360"/>
      </w:pPr>
      <w:rPr>
        <w:rFonts w:ascii="Arial" w:hAnsi="Arial" w:hint="default"/>
      </w:rPr>
    </w:lvl>
    <w:lvl w:ilvl="5" w:tplc="EF9CD2CE" w:tentative="1">
      <w:start w:val="1"/>
      <w:numFmt w:val="bullet"/>
      <w:lvlText w:val="•"/>
      <w:lvlJc w:val="left"/>
      <w:pPr>
        <w:tabs>
          <w:tab w:val="num" w:pos="4320"/>
        </w:tabs>
        <w:ind w:left="4320" w:hanging="360"/>
      </w:pPr>
      <w:rPr>
        <w:rFonts w:ascii="Arial" w:hAnsi="Arial" w:hint="default"/>
      </w:rPr>
    </w:lvl>
    <w:lvl w:ilvl="6" w:tplc="ABE64776" w:tentative="1">
      <w:start w:val="1"/>
      <w:numFmt w:val="bullet"/>
      <w:lvlText w:val="•"/>
      <w:lvlJc w:val="left"/>
      <w:pPr>
        <w:tabs>
          <w:tab w:val="num" w:pos="5040"/>
        </w:tabs>
        <w:ind w:left="5040" w:hanging="360"/>
      </w:pPr>
      <w:rPr>
        <w:rFonts w:ascii="Arial" w:hAnsi="Arial" w:hint="default"/>
      </w:rPr>
    </w:lvl>
    <w:lvl w:ilvl="7" w:tplc="DBB8E494" w:tentative="1">
      <w:start w:val="1"/>
      <w:numFmt w:val="bullet"/>
      <w:lvlText w:val="•"/>
      <w:lvlJc w:val="left"/>
      <w:pPr>
        <w:tabs>
          <w:tab w:val="num" w:pos="5760"/>
        </w:tabs>
        <w:ind w:left="5760" w:hanging="360"/>
      </w:pPr>
      <w:rPr>
        <w:rFonts w:ascii="Arial" w:hAnsi="Arial" w:hint="default"/>
      </w:rPr>
    </w:lvl>
    <w:lvl w:ilvl="8" w:tplc="8E34DC5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407971"/>
    <w:multiLevelType w:val="hybridMultilevel"/>
    <w:tmpl w:val="6772F490"/>
    <w:lvl w:ilvl="0" w:tplc="D4C87C08">
      <w:start w:val="1"/>
      <w:numFmt w:val="bullet"/>
      <w:lvlText w:val=""/>
      <w:lvlJc w:val="left"/>
      <w:pPr>
        <w:ind w:left="1080" w:hanging="360"/>
      </w:pPr>
      <w:rPr>
        <w:rFonts w:ascii="Symbol" w:hAnsi="Symbol"/>
      </w:rPr>
    </w:lvl>
    <w:lvl w:ilvl="1" w:tplc="DE5E4924">
      <w:start w:val="1"/>
      <w:numFmt w:val="bullet"/>
      <w:lvlText w:val=""/>
      <w:lvlJc w:val="left"/>
      <w:pPr>
        <w:ind w:left="1080" w:hanging="360"/>
      </w:pPr>
      <w:rPr>
        <w:rFonts w:ascii="Symbol" w:hAnsi="Symbol"/>
      </w:rPr>
    </w:lvl>
    <w:lvl w:ilvl="2" w:tplc="4754E174">
      <w:start w:val="1"/>
      <w:numFmt w:val="bullet"/>
      <w:lvlText w:val=""/>
      <w:lvlJc w:val="left"/>
      <w:pPr>
        <w:ind w:left="1080" w:hanging="360"/>
      </w:pPr>
      <w:rPr>
        <w:rFonts w:ascii="Symbol" w:hAnsi="Symbol"/>
      </w:rPr>
    </w:lvl>
    <w:lvl w:ilvl="3" w:tplc="B450E160">
      <w:start w:val="1"/>
      <w:numFmt w:val="bullet"/>
      <w:lvlText w:val=""/>
      <w:lvlJc w:val="left"/>
      <w:pPr>
        <w:ind w:left="1080" w:hanging="360"/>
      </w:pPr>
      <w:rPr>
        <w:rFonts w:ascii="Symbol" w:hAnsi="Symbol"/>
      </w:rPr>
    </w:lvl>
    <w:lvl w:ilvl="4" w:tplc="BA365CA6">
      <w:start w:val="1"/>
      <w:numFmt w:val="bullet"/>
      <w:lvlText w:val=""/>
      <w:lvlJc w:val="left"/>
      <w:pPr>
        <w:ind w:left="1080" w:hanging="360"/>
      </w:pPr>
      <w:rPr>
        <w:rFonts w:ascii="Symbol" w:hAnsi="Symbol"/>
      </w:rPr>
    </w:lvl>
    <w:lvl w:ilvl="5" w:tplc="A1B66DA2">
      <w:start w:val="1"/>
      <w:numFmt w:val="bullet"/>
      <w:lvlText w:val=""/>
      <w:lvlJc w:val="left"/>
      <w:pPr>
        <w:ind w:left="1080" w:hanging="360"/>
      </w:pPr>
      <w:rPr>
        <w:rFonts w:ascii="Symbol" w:hAnsi="Symbol"/>
      </w:rPr>
    </w:lvl>
    <w:lvl w:ilvl="6" w:tplc="409857F8">
      <w:start w:val="1"/>
      <w:numFmt w:val="bullet"/>
      <w:lvlText w:val=""/>
      <w:lvlJc w:val="left"/>
      <w:pPr>
        <w:ind w:left="1080" w:hanging="360"/>
      </w:pPr>
      <w:rPr>
        <w:rFonts w:ascii="Symbol" w:hAnsi="Symbol"/>
      </w:rPr>
    </w:lvl>
    <w:lvl w:ilvl="7" w:tplc="40B03086">
      <w:start w:val="1"/>
      <w:numFmt w:val="bullet"/>
      <w:lvlText w:val=""/>
      <w:lvlJc w:val="left"/>
      <w:pPr>
        <w:ind w:left="1080" w:hanging="360"/>
      </w:pPr>
      <w:rPr>
        <w:rFonts w:ascii="Symbol" w:hAnsi="Symbol"/>
      </w:rPr>
    </w:lvl>
    <w:lvl w:ilvl="8" w:tplc="05806BA0">
      <w:start w:val="1"/>
      <w:numFmt w:val="bullet"/>
      <w:lvlText w:val=""/>
      <w:lvlJc w:val="left"/>
      <w:pPr>
        <w:ind w:left="1080" w:hanging="360"/>
      </w:pPr>
      <w:rPr>
        <w:rFonts w:ascii="Symbol" w:hAnsi="Symbol"/>
      </w:rPr>
    </w:lvl>
  </w:abstractNum>
  <w:num w:numId="1" w16cid:durableId="1869679674">
    <w:abstractNumId w:val="26"/>
  </w:num>
  <w:num w:numId="2" w16cid:durableId="328336156">
    <w:abstractNumId w:val="5"/>
  </w:num>
  <w:num w:numId="3" w16cid:durableId="290287643">
    <w:abstractNumId w:val="8"/>
  </w:num>
  <w:num w:numId="4" w16cid:durableId="2032871560">
    <w:abstractNumId w:val="15"/>
  </w:num>
  <w:num w:numId="5" w16cid:durableId="310910324">
    <w:abstractNumId w:val="23"/>
  </w:num>
  <w:num w:numId="6" w16cid:durableId="753476416">
    <w:abstractNumId w:val="9"/>
  </w:num>
  <w:num w:numId="7" w16cid:durableId="1790736337">
    <w:abstractNumId w:val="22"/>
  </w:num>
  <w:num w:numId="8" w16cid:durableId="107823657">
    <w:abstractNumId w:val="12"/>
  </w:num>
  <w:num w:numId="9" w16cid:durableId="1221482542">
    <w:abstractNumId w:val="14"/>
  </w:num>
  <w:num w:numId="10" w16cid:durableId="1180313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6304350">
    <w:abstractNumId w:val="6"/>
  </w:num>
  <w:num w:numId="12" w16cid:durableId="8247832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2726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0232845">
    <w:abstractNumId w:val="1"/>
  </w:num>
  <w:num w:numId="15" w16cid:durableId="2087678997">
    <w:abstractNumId w:val="10"/>
  </w:num>
  <w:num w:numId="16" w16cid:durableId="1742405919">
    <w:abstractNumId w:val="17"/>
    <w:lvlOverride w:ilvl="0">
      <w:lvl w:ilvl="0">
        <w:start w:val="1"/>
        <w:numFmt w:val="upperLetter"/>
        <w:pStyle w:val="AppendixHeading1"/>
        <w:lvlText w:val="Appendix %1"/>
        <w:lvlJc w:val="left"/>
        <w:pPr>
          <w:ind w:left="2268" w:hanging="2268"/>
        </w:pPr>
      </w:lvl>
    </w:lvlOverride>
  </w:num>
  <w:num w:numId="17" w16cid:durableId="95685893">
    <w:abstractNumId w:val="28"/>
  </w:num>
  <w:num w:numId="18" w16cid:durableId="357390844">
    <w:abstractNumId w:val="29"/>
  </w:num>
  <w:num w:numId="19" w16cid:durableId="2027095036">
    <w:abstractNumId w:val="18"/>
  </w:num>
  <w:num w:numId="20" w16cid:durableId="1140001416">
    <w:abstractNumId w:val="19"/>
  </w:num>
  <w:num w:numId="21" w16cid:durableId="337002323">
    <w:abstractNumId w:val="13"/>
  </w:num>
  <w:num w:numId="22" w16cid:durableId="1237516492">
    <w:abstractNumId w:val="24"/>
  </w:num>
  <w:num w:numId="23" w16cid:durableId="718939853">
    <w:abstractNumId w:val="4"/>
  </w:num>
  <w:num w:numId="24" w16cid:durableId="1071543012">
    <w:abstractNumId w:val="27"/>
  </w:num>
  <w:num w:numId="25" w16cid:durableId="1580676672">
    <w:abstractNumId w:val="21"/>
  </w:num>
  <w:num w:numId="26" w16cid:durableId="2145614989">
    <w:abstractNumId w:val="30"/>
  </w:num>
  <w:num w:numId="27" w16cid:durableId="1588224787">
    <w:abstractNumId w:val="16"/>
  </w:num>
  <w:num w:numId="28" w16cid:durableId="1432975398">
    <w:abstractNumId w:val="11"/>
  </w:num>
  <w:num w:numId="29" w16cid:durableId="634414846">
    <w:abstractNumId w:val="20"/>
  </w:num>
  <w:num w:numId="30" w16cid:durableId="1650478082">
    <w:abstractNumId w:val="25"/>
  </w:num>
  <w:num w:numId="31" w16cid:durableId="438184215">
    <w:abstractNumId w:val="31"/>
  </w:num>
  <w:num w:numId="32" w16cid:durableId="676885727">
    <w:abstractNumId w:val="33"/>
  </w:num>
  <w:num w:numId="33" w16cid:durableId="1287009693">
    <w:abstractNumId w:val="0"/>
  </w:num>
  <w:num w:numId="34" w16cid:durableId="739140258">
    <w:abstractNumId w:val="32"/>
  </w:num>
  <w:num w:numId="35" w16cid:durableId="1871339393">
    <w:abstractNumId w:val="3"/>
  </w:num>
  <w:num w:numId="36" w16cid:durableId="67776013">
    <w:abstractNumId w:val="3"/>
  </w:num>
  <w:num w:numId="37" w16cid:durableId="2045212840">
    <w:abstractNumId w:val="2"/>
  </w:num>
  <w:num w:numId="38" w16cid:durableId="1535268785">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46185"/>
    <w:rsid w:val="00000063"/>
    <w:rsid w:val="00000191"/>
    <w:rsid w:val="000001B0"/>
    <w:rsid w:val="000001B4"/>
    <w:rsid w:val="00000280"/>
    <w:rsid w:val="00000342"/>
    <w:rsid w:val="00000379"/>
    <w:rsid w:val="000003B8"/>
    <w:rsid w:val="000005BA"/>
    <w:rsid w:val="000005FC"/>
    <w:rsid w:val="0000072A"/>
    <w:rsid w:val="00000808"/>
    <w:rsid w:val="0000089E"/>
    <w:rsid w:val="00000A09"/>
    <w:rsid w:val="00000B30"/>
    <w:rsid w:val="00000C2F"/>
    <w:rsid w:val="00000E11"/>
    <w:rsid w:val="00000ED3"/>
    <w:rsid w:val="0000121C"/>
    <w:rsid w:val="00001349"/>
    <w:rsid w:val="000014B4"/>
    <w:rsid w:val="0000154E"/>
    <w:rsid w:val="00001576"/>
    <w:rsid w:val="00001863"/>
    <w:rsid w:val="00001921"/>
    <w:rsid w:val="00001B19"/>
    <w:rsid w:val="00001B4C"/>
    <w:rsid w:val="00001C9E"/>
    <w:rsid w:val="00001CAA"/>
    <w:rsid w:val="00001D1B"/>
    <w:rsid w:val="00001D9C"/>
    <w:rsid w:val="00001E7E"/>
    <w:rsid w:val="00001E9F"/>
    <w:rsid w:val="00001F82"/>
    <w:rsid w:val="00002020"/>
    <w:rsid w:val="00002068"/>
    <w:rsid w:val="0000207D"/>
    <w:rsid w:val="000020D5"/>
    <w:rsid w:val="00002175"/>
    <w:rsid w:val="00002218"/>
    <w:rsid w:val="00002249"/>
    <w:rsid w:val="00002333"/>
    <w:rsid w:val="00002338"/>
    <w:rsid w:val="00002341"/>
    <w:rsid w:val="0000237B"/>
    <w:rsid w:val="0000238A"/>
    <w:rsid w:val="0000249C"/>
    <w:rsid w:val="00002592"/>
    <w:rsid w:val="0000267B"/>
    <w:rsid w:val="00002728"/>
    <w:rsid w:val="0000292B"/>
    <w:rsid w:val="00002937"/>
    <w:rsid w:val="000029A9"/>
    <w:rsid w:val="00002A1B"/>
    <w:rsid w:val="00002A30"/>
    <w:rsid w:val="00002A8D"/>
    <w:rsid w:val="00002BC6"/>
    <w:rsid w:val="00002D24"/>
    <w:rsid w:val="00002DD2"/>
    <w:rsid w:val="0000303C"/>
    <w:rsid w:val="00003052"/>
    <w:rsid w:val="00003081"/>
    <w:rsid w:val="00003093"/>
    <w:rsid w:val="00003268"/>
    <w:rsid w:val="0000330F"/>
    <w:rsid w:val="00003691"/>
    <w:rsid w:val="000036FE"/>
    <w:rsid w:val="0000394D"/>
    <w:rsid w:val="00003B17"/>
    <w:rsid w:val="00003B6C"/>
    <w:rsid w:val="00003B8D"/>
    <w:rsid w:val="00003BAD"/>
    <w:rsid w:val="00003C45"/>
    <w:rsid w:val="00003C4E"/>
    <w:rsid w:val="00003D5F"/>
    <w:rsid w:val="00003E85"/>
    <w:rsid w:val="00003E97"/>
    <w:rsid w:val="00003F02"/>
    <w:rsid w:val="00003F31"/>
    <w:rsid w:val="00003F4B"/>
    <w:rsid w:val="00003FDA"/>
    <w:rsid w:val="00004190"/>
    <w:rsid w:val="00004305"/>
    <w:rsid w:val="000044A5"/>
    <w:rsid w:val="0000452A"/>
    <w:rsid w:val="000045BE"/>
    <w:rsid w:val="00004636"/>
    <w:rsid w:val="00004687"/>
    <w:rsid w:val="00004714"/>
    <w:rsid w:val="0000472D"/>
    <w:rsid w:val="000049B5"/>
    <w:rsid w:val="00004B86"/>
    <w:rsid w:val="00004BD2"/>
    <w:rsid w:val="00004CAB"/>
    <w:rsid w:val="00004CC8"/>
    <w:rsid w:val="00004D12"/>
    <w:rsid w:val="00004E57"/>
    <w:rsid w:val="00005027"/>
    <w:rsid w:val="0000503E"/>
    <w:rsid w:val="0000511D"/>
    <w:rsid w:val="0000521A"/>
    <w:rsid w:val="00005302"/>
    <w:rsid w:val="00005495"/>
    <w:rsid w:val="00005702"/>
    <w:rsid w:val="0000571A"/>
    <w:rsid w:val="00005784"/>
    <w:rsid w:val="0000596E"/>
    <w:rsid w:val="000059AC"/>
    <w:rsid w:val="000059D7"/>
    <w:rsid w:val="00005A47"/>
    <w:rsid w:val="00005B09"/>
    <w:rsid w:val="00005B51"/>
    <w:rsid w:val="00005B86"/>
    <w:rsid w:val="00005ECE"/>
    <w:rsid w:val="00006096"/>
    <w:rsid w:val="0000639F"/>
    <w:rsid w:val="0000669A"/>
    <w:rsid w:val="00006712"/>
    <w:rsid w:val="0000680D"/>
    <w:rsid w:val="000069BA"/>
    <w:rsid w:val="00006A22"/>
    <w:rsid w:val="00006D3B"/>
    <w:rsid w:val="0000701F"/>
    <w:rsid w:val="00007101"/>
    <w:rsid w:val="000071BA"/>
    <w:rsid w:val="00007422"/>
    <w:rsid w:val="000074F9"/>
    <w:rsid w:val="00007504"/>
    <w:rsid w:val="000075E6"/>
    <w:rsid w:val="00007680"/>
    <w:rsid w:val="00007685"/>
    <w:rsid w:val="0000775A"/>
    <w:rsid w:val="000077CF"/>
    <w:rsid w:val="000078F0"/>
    <w:rsid w:val="00007AC7"/>
    <w:rsid w:val="00007ACA"/>
    <w:rsid w:val="00007AE2"/>
    <w:rsid w:val="00007B69"/>
    <w:rsid w:val="00007BD1"/>
    <w:rsid w:val="00007D32"/>
    <w:rsid w:val="00007E4B"/>
    <w:rsid w:val="00007FA1"/>
    <w:rsid w:val="00010015"/>
    <w:rsid w:val="00010016"/>
    <w:rsid w:val="0001001E"/>
    <w:rsid w:val="00010066"/>
    <w:rsid w:val="0001008E"/>
    <w:rsid w:val="00010221"/>
    <w:rsid w:val="00010319"/>
    <w:rsid w:val="00010437"/>
    <w:rsid w:val="0001047E"/>
    <w:rsid w:val="00010581"/>
    <w:rsid w:val="00010718"/>
    <w:rsid w:val="000107EE"/>
    <w:rsid w:val="00010841"/>
    <w:rsid w:val="00010865"/>
    <w:rsid w:val="000109C7"/>
    <w:rsid w:val="000109FB"/>
    <w:rsid w:val="00010BC1"/>
    <w:rsid w:val="00010C50"/>
    <w:rsid w:val="00010DFC"/>
    <w:rsid w:val="00010FAA"/>
    <w:rsid w:val="00010FFF"/>
    <w:rsid w:val="00011054"/>
    <w:rsid w:val="000112A0"/>
    <w:rsid w:val="00011365"/>
    <w:rsid w:val="000113FF"/>
    <w:rsid w:val="000115B3"/>
    <w:rsid w:val="00011665"/>
    <w:rsid w:val="000116DA"/>
    <w:rsid w:val="00011721"/>
    <w:rsid w:val="00011955"/>
    <w:rsid w:val="00011A14"/>
    <w:rsid w:val="00011ADD"/>
    <w:rsid w:val="00011BA4"/>
    <w:rsid w:val="00011C86"/>
    <w:rsid w:val="00011CBD"/>
    <w:rsid w:val="00011CF3"/>
    <w:rsid w:val="00011F73"/>
    <w:rsid w:val="00012070"/>
    <w:rsid w:val="000120C3"/>
    <w:rsid w:val="000120F8"/>
    <w:rsid w:val="0001222E"/>
    <w:rsid w:val="00012340"/>
    <w:rsid w:val="000123C6"/>
    <w:rsid w:val="00012424"/>
    <w:rsid w:val="00012573"/>
    <w:rsid w:val="000125B6"/>
    <w:rsid w:val="000125B9"/>
    <w:rsid w:val="000125F8"/>
    <w:rsid w:val="0001275B"/>
    <w:rsid w:val="0001278D"/>
    <w:rsid w:val="000129DA"/>
    <w:rsid w:val="00012BCF"/>
    <w:rsid w:val="00012C31"/>
    <w:rsid w:val="00012CAA"/>
    <w:rsid w:val="00012D15"/>
    <w:rsid w:val="00012D5A"/>
    <w:rsid w:val="00012D82"/>
    <w:rsid w:val="00012DC2"/>
    <w:rsid w:val="00012DD3"/>
    <w:rsid w:val="00013248"/>
    <w:rsid w:val="0001325C"/>
    <w:rsid w:val="000132FE"/>
    <w:rsid w:val="00013475"/>
    <w:rsid w:val="00013577"/>
    <w:rsid w:val="000135D5"/>
    <w:rsid w:val="0001365E"/>
    <w:rsid w:val="00013698"/>
    <w:rsid w:val="0001378C"/>
    <w:rsid w:val="000137BA"/>
    <w:rsid w:val="000137E1"/>
    <w:rsid w:val="000139E6"/>
    <w:rsid w:val="00013A2E"/>
    <w:rsid w:val="00013AF8"/>
    <w:rsid w:val="00013B73"/>
    <w:rsid w:val="00013B87"/>
    <w:rsid w:val="00013C71"/>
    <w:rsid w:val="00013CC2"/>
    <w:rsid w:val="00013F8C"/>
    <w:rsid w:val="00014076"/>
    <w:rsid w:val="00014180"/>
    <w:rsid w:val="0001422A"/>
    <w:rsid w:val="00014237"/>
    <w:rsid w:val="00014523"/>
    <w:rsid w:val="00014623"/>
    <w:rsid w:val="0001463F"/>
    <w:rsid w:val="000146F1"/>
    <w:rsid w:val="0001471F"/>
    <w:rsid w:val="0001480F"/>
    <w:rsid w:val="00014954"/>
    <w:rsid w:val="00014A09"/>
    <w:rsid w:val="00014A7E"/>
    <w:rsid w:val="00014B4B"/>
    <w:rsid w:val="00014C7F"/>
    <w:rsid w:val="00014EC5"/>
    <w:rsid w:val="00014F42"/>
    <w:rsid w:val="00015000"/>
    <w:rsid w:val="00015151"/>
    <w:rsid w:val="000151A3"/>
    <w:rsid w:val="00015254"/>
    <w:rsid w:val="000152DA"/>
    <w:rsid w:val="0001554F"/>
    <w:rsid w:val="000156CE"/>
    <w:rsid w:val="0001576D"/>
    <w:rsid w:val="00015780"/>
    <w:rsid w:val="000157B8"/>
    <w:rsid w:val="000158A6"/>
    <w:rsid w:val="000159AE"/>
    <w:rsid w:val="000159E8"/>
    <w:rsid w:val="00015A3E"/>
    <w:rsid w:val="00015AFB"/>
    <w:rsid w:val="00015B40"/>
    <w:rsid w:val="00015B4A"/>
    <w:rsid w:val="00015B65"/>
    <w:rsid w:val="00015CF7"/>
    <w:rsid w:val="00015D4D"/>
    <w:rsid w:val="00015E49"/>
    <w:rsid w:val="00015E7B"/>
    <w:rsid w:val="00015F72"/>
    <w:rsid w:val="00015FCE"/>
    <w:rsid w:val="00015FD5"/>
    <w:rsid w:val="00016037"/>
    <w:rsid w:val="0001607E"/>
    <w:rsid w:val="000163B4"/>
    <w:rsid w:val="0001648E"/>
    <w:rsid w:val="000164B2"/>
    <w:rsid w:val="0001654F"/>
    <w:rsid w:val="00016756"/>
    <w:rsid w:val="00016819"/>
    <w:rsid w:val="000168D5"/>
    <w:rsid w:val="000168F5"/>
    <w:rsid w:val="00016954"/>
    <w:rsid w:val="00016955"/>
    <w:rsid w:val="00016A5D"/>
    <w:rsid w:val="00016C24"/>
    <w:rsid w:val="00016C2B"/>
    <w:rsid w:val="00016C96"/>
    <w:rsid w:val="00016F35"/>
    <w:rsid w:val="00016FB4"/>
    <w:rsid w:val="00016FF3"/>
    <w:rsid w:val="00017218"/>
    <w:rsid w:val="00017560"/>
    <w:rsid w:val="000176A2"/>
    <w:rsid w:val="0001770B"/>
    <w:rsid w:val="000177FB"/>
    <w:rsid w:val="000178AE"/>
    <w:rsid w:val="00017952"/>
    <w:rsid w:val="00017A49"/>
    <w:rsid w:val="00017B7F"/>
    <w:rsid w:val="00017BE5"/>
    <w:rsid w:val="00017BF5"/>
    <w:rsid w:val="00017CF6"/>
    <w:rsid w:val="00017D07"/>
    <w:rsid w:val="00017DF4"/>
    <w:rsid w:val="00017E0F"/>
    <w:rsid w:val="00017E68"/>
    <w:rsid w:val="00017F49"/>
    <w:rsid w:val="00020042"/>
    <w:rsid w:val="000200DA"/>
    <w:rsid w:val="00020119"/>
    <w:rsid w:val="0002016C"/>
    <w:rsid w:val="0002025E"/>
    <w:rsid w:val="000202B6"/>
    <w:rsid w:val="000203B4"/>
    <w:rsid w:val="000203FA"/>
    <w:rsid w:val="00020575"/>
    <w:rsid w:val="000205D7"/>
    <w:rsid w:val="000205DD"/>
    <w:rsid w:val="000205E0"/>
    <w:rsid w:val="0002060E"/>
    <w:rsid w:val="000206D2"/>
    <w:rsid w:val="000207E7"/>
    <w:rsid w:val="000208D4"/>
    <w:rsid w:val="0002096E"/>
    <w:rsid w:val="000209AD"/>
    <w:rsid w:val="00020A54"/>
    <w:rsid w:val="00020E24"/>
    <w:rsid w:val="00020E47"/>
    <w:rsid w:val="00020E84"/>
    <w:rsid w:val="000211B4"/>
    <w:rsid w:val="0002139B"/>
    <w:rsid w:val="000213B4"/>
    <w:rsid w:val="000214CF"/>
    <w:rsid w:val="0002151C"/>
    <w:rsid w:val="000217C3"/>
    <w:rsid w:val="0002187A"/>
    <w:rsid w:val="000218C8"/>
    <w:rsid w:val="00021992"/>
    <w:rsid w:val="00021D7C"/>
    <w:rsid w:val="00021D88"/>
    <w:rsid w:val="00021E03"/>
    <w:rsid w:val="00021E8C"/>
    <w:rsid w:val="00021EA8"/>
    <w:rsid w:val="0002202E"/>
    <w:rsid w:val="00022169"/>
    <w:rsid w:val="00022256"/>
    <w:rsid w:val="00022265"/>
    <w:rsid w:val="0002269B"/>
    <w:rsid w:val="00022709"/>
    <w:rsid w:val="0002270B"/>
    <w:rsid w:val="000227C6"/>
    <w:rsid w:val="000229E8"/>
    <w:rsid w:val="000229E9"/>
    <w:rsid w:val="000229EB"/>
    <w:rsid w:val="00022A16"/>
    <w:rsid w:val="00022A40"/>
    <w:rsid w:val="00022B6B"/>
    <w:rsid w:val="00022BEE"/>
    <w:rsid w:val="00022CE1"/>
    <w:rsid w:val="00022E5A"/>
    <w:rsid w:val="00023035"/>
    <w:rsid w:val="00023087"/>
    <w:rsid w:val="0002317F"/>
    <w:rsid w:val="000231FB"/>
    <w:rsid w:val="00023235"/>
    <w:rsid w:val="0002323D"/>
    <w:rsid w:val="000232B1"/>
    <w:rsid w:val="000233C8"/>
    <w:rsid w:val="000233F3"/>
    <w:rsid w:val="000235A7"/>
    <w:rsid w:val="0002360B"/>
    <w:rsid w:val="00023616"/>
    <w:rsid w:val="00023660"/>
    <w:rsid w:val="000236F4"/>
    <w:rsid w:val="00023702"/>
    <w:rsid w:val="0002374D"/>
    <w:rsid w:val="0002384A"/>
    <w:rsid w:val="000238DA"/>
    <w:rsid w:val="00023A02"/>
    <w:rsid w:val="00023B8C"/>
    <w:rsid w:val="00023BBB"/>
    <w:rsid w:val="00023D1B"/>
    <w:rsid w:val="00023D5C"/>
    <w:rsid w:val="00023E5F"/>
    <w:rsid w:val="00023EB9"/>
    <w:rsid w:val="00023EEA"/>
    <w:rsid w:val="00023F44"/>
    <w:rsid w:val="00023F88"/>
    <w:rsid w:val="000243F5"/>
    <w:rsid w:val="0002442C"/>
    <w:rsid w:val="00024464"/>
    <w:rsid w:val="000244B8"/>
    <w:rsid w:val="000244DD"/>
    <w:rsid w:val="000245D0"/>
    <w:rsid w:val="000246A1"/>
    <w:rsid w:val="000246FD"/>
    <w:rsid w:val="0002482A"/>
    <w:rsid w:val="00024929"/>
    <w:rsid w:val="000249D5"/>
    <w:rsid w:val="00024A47"/>
    <w:rsid w:val="00024AE1"/>
    <w:rsid w:val="00024BEA"/>
    <w:rsid w:val="00024C56"/>
    <w:rsid w:val="00024E36"/>
    <w:rsid w:val="00024F39"/>
    <w:rsid w:val="00024FF1"/>
    <w:rsid w:val="00025388"/>
    <w:rsid w:val="000253FD"/>
    <w:rsid w:val="000254DA"/>
    <w:rsid w:val="00025502"/>
    <w:rsid w:val="000256A6"/>
    <w:rsid w:val="000257E8"/>
    <w:rsid w:val="000257FB"/>
    <w:rsid w:val="00025814"/>
    <w:rsid w:val="0002582C"/>
    <w:rsid w:val="00025890"/>
    <w:rsid w:val="000258A5"/>
    <w:rsid w:val="00025906"/>
    <w:rsid w:val="00025A6F"/>
    <w:rsid w:val="00025AB4"/>
    <w:rsid w:val="00025B42"/>
    <w:rsid w:val="00025B88"/>
    <w:rsid w:val="00025BBF"/>
    <w:rsid w:val="00025C0E"/>
    <w:rsid w:val="00025C21"/>
    <w:rsid w:val="00025EB2"/>
    <w:rsid w:val="00025F62"/>
    <w:rsid w:val="00026084"/>
    <w:rsid w:val="00026203"/>
    <w:rsid w:val="00026236"/>
    <w:rsid w:val="00026272"/>
    <w:rsid w:val="00026414"/>
    <w:rsid w:val="00026536"/>
    <w:rsid w:val="000266A3"/>
    <w:rsid w:val="0002689C"/>
    <w:rsid w:val="00026AE2"/>
    <w:rsid w:val="00026B55"/>
    <w:rsid w:val="00026BE2"/>
    <w:rsid w:val="00026D47"/>
    <w:rsid w:val="00026D5F"/>
    <w:rsid w:val="00026EBB"/>
    <w:rsid w:val="00026EDA"/>
    <w:rsid w:val="00026EE8"/>
    <w:rsid w:val="00026F31"/>
    <w:rsid w:val="00026F4E"/>
    <w:rsid w:val="0002714A"/>
    <w:rsid w:val="00027215"/>
    <w:rsid w:val="000272BB"/>
    <w:rsid w:val="000272C1"/>
    <w:rsid w:val="0002731A"/>
    <w:rsid w:val="0002738A"/>
    <w:rsid w:val="000273BC"/>
    <w:rsid w:val="000273D5"/>
    <w:rsid w:val="000274D8"/>
    <w:rsid w:val="000275E4"/>
    <w:rsid w:val="0002771B"/>
    <w:rsid w:val="0002780D"/>
    <w:rsid w:val="0002782E"/>
    <w:rsid w:val="000278DD"/>
    <w:rsid w:val="00027931"/>
    <w:rsid w:val="0002794C"/>
    <w:rsid w:val="00027B09"/>
    <w:rsid w:val="00027BFE"/>
    <w:rsid w:val="00027C06"/>
    <w:rsid w:val="00027C3E"/>
    <w:rsid w:val="00027D36"/>
    <w:rsid w:val="00027D81"/>
    <w:rsid w:val="00027E7F"/>
    <w:rsid w:val="00027F64"/>
    <w:rsid w:val="000300BF"/>
    <w:rsid w:val="00030106"/>
    <w:rsid w:val="000303A5"/>
    <w:rsid w:val="000304D6"/>
    <w:rsid w:val="00030581"/>
    <w:rsid w:val="000305F6"/>
    <w:rsid w:val="000307A8"/>
    <w:rsid w:val="000308BE"/>
    <w:rsid w:val="00030969"/>
    <w:rsid w:val="000309B7"/>
    <w:rsid w:val="00030B41"/>
    <w:rsid w:val="00030BF3"/>
    <w:rsid w:val="00030C4E"/>
    <w:rsid w:val="00030C85"/>
    <w:rsid w:val="00030CC5"/>
    <w:rsid w:val="00030D4C"/>
    <w:rsid w:val="00030E4C"/>
    <w:rsid w:val="000310B8"/>
    <w:rsid w:val="000310D5"/>
    <w:rsid w:val="000310EB"/>
    <w:rsid w:val="000311B9"/>
    <w:rsid w:val="000311C5"/>
    <w:rsid w:val="000311DA"/>
    <w:rsid w:val="000312E9"/>
    <w:rsid w:val="00031304"/>
    <w:rsid w:val="00031533"/>
    <w:rsid w:val="000318BB"/>
    <w:rsid w:val="0003196B"/>
    <w:rsid w:val="00031992"/>
    <w:rsid w:val="000319A8"/>
    <w:rsid w:val="00031A37"/>
    <w:rsid w:val="00031C1D"/>
    <w:rsid w:val="00031D8C"/>
    <w:rsid w:val="00031F6E"/>
    <w:rsid w:val="00032032"/>
    <w:rsid w:val="000320F5"/>
    <w:rsid w:val="0003210A"/>
    <w:rsid w:val="00032113"/>
    <w:rsid w:val="0003211F"/>
    <w:rsid w:val="00032183"/>
    <w:rsid w:val="0003219A"/>
    <w:rsid w:val="000321CC"/>
    <w:rsid w:val="00032220"/>
    <w:rsid w:val="0003225D"/>
    <w:rsid w:val="0003253D"/>
    <w:rsid w:val="000328CE"/>
    <w:rsid w:val="00032913"/>
    <w:rsid w:val="00032BA3"/>
    <w:rsid w:val="00032BAD"/>
    <w:rsid w:val="00032BCE"/>
    <w:rsid w:val="00032C5B"/>
    <w:rsid w:val="00032DDF"/>
    <w:rsid w:val="00033176"/>
    <w:rsid w:val="0003323B"/>
    <w:rsid w:val="00033393"/>
    <w:rsid w:val="000333AE"/>
    <w:rsid w:val="00033445"/>
    <w:rsid w:val="000336C6"/>
    <w:rsid w:val="000338BD"/>
    <w:rsid w:val="00033913"/>
    <w:rsid w:val="0003391E"/>
    <w:rsid w:val="000339DD"/>
    <w:rsid w:val="00033A3A"/>
    <w:rsid w:val="00033A81"/>
    <w:rsid w:val="00033ABF"/>
    <w:rsid w:val="00033CC9"/>
    <w:rsid w:val="00033EE0"/>
    <w:rsid w:val="00033FFE"/>
    <w:rsid w:val="000342FD"/>
    <w:rsid w:val="00034344"/>
    <w:rsid w:val="000345B9"/>
    <w:rsid w:val="000346D0"/>
    <w:rsid w:val="00034765"/>
    <w:rsid w:val="00034A29"/>
    <w:rsid w:val="00034A2A"/>
    <w:rsid w:val="00034A43"/>
    <w:rsid w:val="00034C7E"/>
    <w:rsid w:val="00034D6B"/>
    <w:rsid w:val="00034D83"/>
    <w:rsid w:val="00034E6D"/>
    <w:rsid w:val="00034EB5"/>
    <w:rsid w:val="00035111"/>
    <w:rsid w:val="000351BF"/>
    <w:rsid w:val="0003533C"/>
    <w:rsid w:val="000354CD"/>
    <w:rsid w:val="000355C3"/>
    <w:rsid w:val="00035621"/>
    <w:rsid w:val="0003580A"/>
    <w:rsid w:val="000359ED"/>
    <w:rsid w:val="00035AFC"/>
    <w:rsid w:val="00035B21"/>
    <w:rsid w:val="00035B5F"/>
    <w:rsid w:val="00035B7E"/>
    <w:rsid w:val="00035CA3"/>
    <w:rsid w:val="00035CDC"/>
    <w:rsid w:val="00035DFF"/>
    <w:rsid w:val="00035E6F"/>
    <w:rsid w:val="00035EB1"/>
    <w:rsid w:val="00035EB3"/>
    <w:rsid w:val="00036236"/>
    <w:rsid w:val="000362A7"/>
    <w:rsid w:val="000362BA"/>
    <w:rsid w:val="000362DB"/>
    <w:rsid w:val="00036561"/>
    <w:rsid w:val="000365F1"/>
    <w:rsid w:val="000366B5"/>
    <w:rsid w:val="000366D5"/>
    <w:rsid w:val="0003671A"/>
    <w:rsid w:val="00036757"/>
    <w:rsid w:val="0003677B"/>
    <w:rsid w:val="00036794"/>
    <w:rsid w:val="0003693F"/>
    <w:rsid w:val="0003698E"/>
    <w:rsid w:val="00036A73"/>
    <w:rsid w:val="00036B05"/>
    <w:rsid w:val="00036B07"/>
    <w:rsid w:val="00036BA1"/>
    <w:rsid w:val="00036CFE"/>
    <w:rsid w:val="00036D2D"/>
    <w:rsid w:val="00036DCD"/>
    <w:rsid w:val="00036EA3"/>
    <w:rsid w:val="00036F40"/>
    <w:rsid w:val="0003717F"/>
    <w:rsid w:val="00037189"/>
    <w:rsid w:val="000372D9"/>
    <w:rsid w:val="000373B3"/>
    <w:rsid w:val="000373BF"/>
    <w:rsid w:val="00037477"/>
    <w:rsid w:val="000374B1"/>
    <w:rsid w:val="000376F5"/>
    <w:rsid w:val="00037764"/>
    <w:rsid w:val="000377B0"/>
    <w:rsid w:val="00037925"/>
    <w:rsid w:val="00037967"/>
    <w:rsid w:val="00037A24"/>
    <w:rsid w:val="00037A6F"/>
    <w:rsid w:val="00037AFF"/>
    <w:rsid w:val="00037BB3"/>
    <w:rsid w:val="00037C64"/>
    <w:rsid w:val="00037D29"/>
    <w:rsid w:val="0004003B"/>
    <w:rsid w:val="00040090"/>
    <w:rsid w:val="00040170"/>
    <w:rsid w:val="000403B9"/>
    <w:rsid w:val="000403BE"/>
    <w:rsid w:val="00040516"/>
    <w:rsid w:val="000405FF"/>
    <w:rsid w:val="0004062C"/>
    <w:rsid w:val="00040675"/>
    <w:rsid w:val="000407E7"/>
    <w:rsid w:val="00040841"/>
    <w:rsid w:val="00040A1D"/>
    <w:rsid w:val="00040B35"/>
    <w:rsid w:val="00040CAE"/>
    <w:rsid w:val="00040D21"/>
    <w:rsid w:val="00040D84"/>
    <w:rsid w:val="00040E70"/>
    <w:rsid w:val="00040EF5"/>
    <w:rsid w:val="00040F40"/>
    <w:rsid w:val="00040F53"/>
    <w:rsid w:val="00040FBC"/>
    <w:rsid w:val="00041048"/>
    <w:rsid w:val="00041188"/>
    <w:rsid w:val="000412A0"/>
    <w:rsid w:val="000413C9"/>
    <w:rsid w:val="000413DF"/>
    <w:rsid w:val="00041419"/>
    <w:rsid w:val="0004145C"/>
    <w:rsid w:val="00041464"/>
    <w:rsid w:val="000414BF"/>
    <w:rsid w:val="000414CF"/>
    <w:rsid w:val="00041559"/>
    <w:rsid w:val="00041679"/>
    <w:rsid w:val="0004171C"/>
    <w:rsid w:val="000417E1"/>
    <w:rsid w:val="00041931"/>
    <w:rsid w:val="000419F4"/>
    <w:rsid w:val="00041A6E"/>
    <w:rsid w:val="00041B44"/>
    <w:rsid w:val="00041BEF"/>
    <w:rsid w:val="00041DFF"/>
    <w:rsid w:val="00041EC6"/>
    <w:rsid w:val="00042155"/>
    <w:rsid w:val="00042190"/>
    <w:rsid w:val="000422B6"/>
    <w:rsid w:val="00042431"/>
    <w:rsid w:val="00042523"/>
    <w:rsid w:val="000426A5"/>
    <w:rsid w:val="0004285D"/>
    <w:rsid w:val="00042B4A"/>
    <w:rsid w:val="00042C3D"/>
    <w:rsid w:val="00042CC7"/>
    <w:rsid w:val="00042CF5"/>
    <w:rsid w:val="00042D59"/>
    <w:rsid w:val="00042E33"/>
    <w:rsid w:val="00042F1D"/>
    <w:rsid w:val="0004310C"/>
    <w:rsid w:val="00043181"/>
    <w:rsid w:val="000433AC"/>
    <w:rsid w:val="000435B7"/>
    <w:rsid w:val="000435F3"/>
    <w:rsid w:val="0004366D"/>
    <w:rsid w:val="000436ED"/>
    <w:rsid w:val="0004373C"/>
    <w:rsid w:val="00043764"/>
    <w:rsid w:val="0004388C"/>
    <w:rsid w:val="00043A8A"/>
    <w:rsid w:val="00043BF9"/>
    <w:rsid w:val="00043F52"/>
    <w:rsid w:val="00043F91"/>
    <w:rsid w:val="00043FA0"/>
    <w:rsid w:val="00044064"/>
    <w:rsid w:val="00044073"/>
    <w:rsid w:val="00044094"/>
    <w:rsid w:val="00044194"/>
    <w:rsid w:val="00044325"/>
    <w:rsid w:val="00044397"/>
    <w:rsid w:val="00044435"/>
    <w:rsid w:val="00044460"/>
    <w:rsid w:val="00044578"/>
    <w:rsid w:val="00044595"/>
    <w:rsid w:val="0004461C"/>
    <w:rsid w:val="000446D6"/>
    <w:rsid w:val="000446F3"/>
    <w:rsid w:val="00044911"/>
    <w:rsid w:val="0004497B"/>
    <w:rsid w:val="00044999"/>
    <w:rsid w:val="00044A13"/>
    <w:rsid w:val="00044A64"/>
    <w:rsid w:val="00044A8B"/>
    <w:rsid w:val="00044B45"/>
    <w:rsid w:val="00044B7F"/>
    <w:rsid w:val="00044B87"/>
    <w:rsid w:val="00044D00"/>
    <w:rsid w:val="00044D32"/>
    <w:rsid w:val="00044E3B"/>
    <w:rsid w:val="00044E83"/>
    <w:rsid w:val="00044F4C"/>
    <w:rsid w:val="00044FA9"/>
    <w:rsid w:val="00045046"/>
    <w:rsid w:val="00045070"/>
    <w:rsid w:val="00045152"/>
    <w:rsid w:val="00045208"/>
    <w:rsid w:val="00045238"/>
    <w:rsid w:val="0004527B"/>
    <w:rsid w:val="0004554A"/>
    <w:rsid w:val="0004555D"/>
    <w:rsid w:val="000455E7"/>
    <w:rsid w:val="0004571C"/>
    <w:rsid w:val="00045751"/>
    <w:rsid w:val="000458BF"/>
    <w:rsid w:val="00045AFB"/>
    <w:rsid w:val="00045BD8"/>
    <w:rsid w:val="00045D7E"/>
    <w:rsid w:val="00045E0A"/>
    <w:rsid w:val="00045F34"/>
    <w:rsid w:val="00046013"/>
    <w:rsid w:val="00046088"/>
    <w:rsid w:val="000460F3"/>
    <w:rsid w:val="00046179"/>
    <w:rsid w:val="000461AD"/>
    <w:rsid w:val="00046667"/>
    <w:rsid w:val="000467C5"/>
    <w:rsid w:val="000469F8"/>
    <w:rsid w:val="00046AA1"/>
    <w:rsid w:val="00046AC1"/>
    <w:rsid w:val="00046B6B"/>
    <w:rsid w:val="00046BE8"/>
    <w:rsid w:val="00046CA9"/>
    <w:rsid w:val="00046ECD"/>
    <w:rsid w:val="00046F3E"/>
    <w:rsid w:val="00046FB1"/>
    <w:rsid w:val="000470EC"/>
    <w:rsid w:val="000474A6"/>
    <w:rsid w:val="0004758A"/>
    <w:rsid w:val="0004758B"/>
    <w:rsid w:val="000475CF"/>
    <w:rsid w:val="000475DB"/>
    <w:rsid w:val="000476E2"/>
    <w:rsid w:val="00047854"/>
    <w:rsid w:val="000478D1"/>
    <w:rsid w:val="00047905"/>
    <w:rsid w:val="00047A04"/>
    <w:rsid w:val="00047A13"/>
    <w:rsid w:val="00047DB6"/>
    <w:rsid w:val="00047E0E"/>
    <w:rsid w:val="00047FE8"/>
    <w:rsid w:val="000500A3"/>
    <w:rsid w:val="000500B8"/>
    <w:rsid w:val="00050108"/>
    <w:rsid w:val="00050283"/>
    <w:rsid w:val="000502BD"/>
    <w:rsid w:val="000502FE"/>
    <w:rsid w:val="00050339"/>
    <w:rsid w:val="0005038E"/>
    <w:rsid w:val="000504F1"/>
    <w:rsid w:val="000505BA"/>
    <w:rsid w:val="000505D1"/>
    <w:rsid w:val="00050655"/>
    <w:rsid w:val="0005075F"/>
    <w:rsid w:val="0005077E"/>
    <w:rsid w:val="00050822"/>
    <w:rsid w:val="000508FE"/>
    <w:rsid w:val="0005095B"/>
    <w:rsid w:val="00050A56"/>
    <w:rsid w:val="00050AAE"/>
    <w:rsid w:val="00050DA8"/>
    <w:rsid w:val="00050DEF"/>
    <w:rsid w:val="00050F09"/>
    <w:rsid w:val="00050FF7"/>
    <w:rsid w:val="00051131"/>
    <w:rsid w:val="00051208"/>
    <w:rsid w:val="00051215"/>
    <w:rsid w:val="0005131B"/>
    <w:rsid w:val="0005133F"/>
    <w:rsid w:val="00051357"/>
    <w:rsid w:val="000514DA"/>
    <w:rsid w:val="000515A1"/>
    <w:rsid w:val="000515AF"/>
    <w:rsid w:val="000515F7"/>
    <w:rsid w:val="00051640"/>
    <w:rsid w:val="000516B5"/>
    <w:rsid w:val="00051750"/>
    <w:rsid w:val="0005179B"/>
    <w:rsid w:val="00051941"/>
    <w:rsid w:val="0005197C"/>
    <w:rsid w:val="00051D76"/>
    <w:rsid w:val="00051D8E"/>
    <w:rsid w:val="00051EE4"/>
    <w:rsid w:val="00051F0B"/>
    <w:rsid w:val="00051F2D"/>
    <w:rsid w:val="00052004"/>
    <w:rsid w:val="00052085"/>
    <w:rsid w:val="00052166"/>
    <w:rsid w:val="00052168"/>
    <w:rsid w:val="0005232B"/>
    <w:rsid w:val="00052583"/>
    <w:rsid w:val="0005295B"/>
    <w:rsid w:val="0005298A"/>
    <w:rsid w:val="000529F1"/>
    <w:rsid w:val="00052BBC"/>
    <w:rsid w:val="00052C06"/>
    <w:rsid w:val="00052C12"/>
    <w:rsid w:val="00052F49"/>
    <w:rsid w:val="00052F59"/>
    <w:rsid w:val="00052F9A"/>
    <w:rsid w:val="00053104"/>
    <w:rsid w:val="0005310C"/>
    <w:rsid w:val="00053239"/>
    <w:rsid w:val="0005327B"/>
    <w:rsid w:val="00053340"/>
    <w:rsid w:val="000533B4"/>
    <w:rsid w:val="0005340C"/>
    <w:rsid w:val="000534B8"/>
    <w:rsid w:val="0005355B"/>
    <w:rsid w:val="0005369D"/>
    <w:rsid w:val="0005379C"/>
    <w:rsid w:val="000537A8"/>
    <w:rsid w:val="000538C0"/>
    <w:rsid w:val="00053A65"/>
    <w:rsid w:val="00053AF5"/>
    <w:rsid w:val="00053C3F"/>
    <w:rsid w:val="00053CBE"/>
    <w:rsid w:val="00053D6E"/>
    <w:rsid w:val="00053DE9"/>
    <w:rsid w:val="00053E2D"/>
    <w:rsid w:val="00053F0D"/>
    <w:rsid w:val="00053F32"/>
    <w:rsid w:val="00053F80"/>
    <w:rsid w:val="00053FD1"/>
    <w:rsid w:val="00053FFF"/>
    <w:rsid w:val="0005404C"/>
    <w:rsid w:val="00054069"/>
    <w:rsid w:val="00054157"/>
    <w:rsid w:val="00054192"/>
    <w:rsid w:val="00054219"/>
    <w:rsid w:val="00054280"/>
    <w:rsid w:val="0005428D"/>
    <w:rsid w:val="000542E6"/>
    <w:rsid w:val="00054430"/>
    <w:rsid w:val="00054458"/>
    <w:rsid w:val="00054473"/>
    <w:rsid w:val="000548CA"/>
    <w:rsid w:val="000549E0"/>
    <w:rsid w:val="00054AF7"/>
    <w:rsid w:val="00054C69"/>
    <w:rsid w:val="00054DDF"/>
    <w:rsid w:val="00054E33"/>
    <w:rsid w:val="00054E62"/>
    <w:rsid w:val="00054F6A"/>
    <w:rsid w:val="0005505B"/>
    <w:rsid w:val="000550ED"/>
    <w:rsid w:val="00055193"/>
    <w:rsid w:val="000551E2"/>
    <w:rsid w:val="000552D5"/>
    <w:rsid w:val="0005530B"/>
    <w:rsid w:val="00055310"/>
    <w:rsid w:val="00055479"/>
    <w:rsid w:val="000554E8"/>
    <w:rsid w:val="00055579"/>
    <w:rsid w:val="000555CE"/>
    <w:rsid w:val="00055658"/>
    <w:rsid w:val="000557CF"/>
    <w:rsid w:val="00055C8A"/>
    <w:rsid w:val="00055D6D"/>
    <w:rsid w:val="00055EC4"/>
    <w:rsid w:val="00055F43"/>
    <w:rsid w:val="00055FB1"/>
    <w:rsid w:val="000560A3"/>
    <w:rsid w:val="00056182"/>
    <w:rsid w:val="0005618C"/>
    <w:rsid w:val="000562AD"/>
    <w:rsid w:val="0005630E"/>
    <w:rsid w:val="00056322"/>
    <w:rsid w:val="000563B3"/>
    <w:rsid w:val="0005657B"/>
    <w:rsid w:val="00056601"/>
    <w:rsid w:val="0005663C"/>
    <w:rsid w:val="0005678C"/>
    <w:rsid w:val="00056799"/>
    <w:rsid w:val="0005683F"/>
    <w:rsid w:val="000568F9"/>
    <w:rsid w:val="00056D86"/>
    <w:rsid w:val="00056EAF"/>
    <w:rsid w:val="00056EE1"/>
    <w:rsid w:val="00057139"/>
    <w:rsid w:val="00057165"/>
    <w:rsid w:val="000571AF"/>
    <w:rsid w:val="000573E7"/>
    <w:rsid w:val="000575CA"/>
    <w:rsid w:val="00057604"/>
    <w:rsid w:val="00057719"/>
    <w:rsid w:val="00057780"/>
    <w:rsid w:val="00057A4F"/>
    <w:rsid w:val="00057B38"/>
    <w:rsid w:val="00057C73"/>
    <w:rsid w:val="00057F9C"/>
    <w:rsid w:val="00060071"/>
    <w:rsid w:val="000600EE"/>
    <w:rsid w:val="00060121"/>
    <w:rsid w:val="00060231"/>
    <w:rsid w:val="00060528"/>
    <w:rsid w:val="00060572"/>
    <w:rsid w:val="000605AF"/>
    <w:rsid w:val="00060609"/>
    <w:rsid w:val="000606F2"/>
    <w:rsid w:val="00060819"/>
    <w:rsid w:val="000609BB"/>
    <w:rsid w:val="00060A97"/>
    <w:rsid w:val="00060B0E"/>
    <w:rsid w:val="00060C45"/>
    <w:rsid w:val="00060EB8"/>
    <w:rsid w:val="00060EC3"/>
    <w:rsid w:val="00060F34"/>
    <w:rsid w:val="0006106E"/>
    <w:rsid w:val="000610E0"/>
    <w:rsid w:val="000613D0"/>
    <w:rsid w:val="0006165D"/>
    <w:rsid w:val="0006173B"/>
    <w:rsid w:val="00061781"/>
    <w:rsid w:val="00061884"/>
    <w:rsid w:val="000618B9"/>
    <w:rsid w:val="000619CE"/>
    <w:rsid w:val="00061BCE"/>
    <w:rsid w:val="00061C2C"/>
    <w:rsid w:val="00061C3B"/>
    <w:rsid w:val="00061D99"/>
    <w:rsid w:val="00061DCE"/>
    <w:rsid w:val="00061F09"/>
    <w:rsid w:val="00061F31"/>
    <w:rsid w:val="00061F35"/>
    <w:rsid w:val="00062116"/>
    <w:rsid w:val="0006213A"/>
    <w:rsid w:val="000621E7"/>
    <w:rsid w:val="0006233E"/>
    <w:rsid w:val="00062651"/>
    <w:rsid w:val="00062677"/>
    <w:rsid w:val="00062734"/>
    <w:rsid w:val="00062748"/>
    <w:rsid w:val="00062811"/>
    <w:rsid w:val="00062AEC"/>
    <w:rsid w:val="00062B2B"/>
    <w:rsid w:val="00062C0A"/>
    <w:rsid w:val="00062CEA"/>
    <w:rsid w:val="00062CF3"/>
    <w:rsid w:val="00062E26"/>
    <w:rsid w:val="00062E7D"/>
    <w:rsid w:val="00062EDD"/>
    <w:rsid w:val="00062FA4"/>
    <w:rsid w:val="00062FDF"/>
    <w:rsid w:val="0006356D"/>
    <w:rsid w:val="000635DF"/>
    <w:rsid w:val="0006371B"/>
    <w:rsid w:val="0006379D"/>
    <w:rsid w:val="00063AA7"/>
    <w:rsid w:val="00063B52"/>
    <w:rsid w:val="00063BA2"/>
    <w:rsid w:val="00063BC7"/>
    <w:rsid w:val="00063BE6"/>
    <w:rsid w:val="00063C92"/>
    <w:rsid w:val="00063EA1"/>
    <w:rsid w:val="00063EFF"/>
    <w:rsid w:val="00063F88"/>
    <w:rsid w:val="00064021"/>
    <w:rsid w:val="0006406C"/>
    <w:rsid w:val="000640BF"/>
    <w:rsid w:val="00064141"/>
    <w:rsid w:val="00064209"/>
    <w:rsid w:val="000642F3"/>
    <w:rsid w:val="00064587"/>
    <w:rsid w:val="00064694"/>
    <w:rsid w:val="0006473A"/>
    <w:rsid w:val="0006492F"/>
    <w:rsid w:val="00064934"/>
    <w:rsid w:val="00064A3D"/>
    <w:rsid w:val="00064B8F"/>
    <w:rsid w:val="00064C62"/>
    <w:rsid w:val="00064C93"/>
    <w:rsid w:val="00064E3A"/>
    <w:rsid w:val="00064EAB"/>
    <w:rsid w:val="00064EC6"/>
    <w:rsid w:val="00064EF6"/>
    <w:rsid w:val="00064FA1"/>
    <w:rsid w:val="00065104"/>
    <w:rsid w:val="000651D8"/>
    <w:rsid w:val="000651FB"/>
    <w:rsid w:val="000651FD"/>
    <w:rsid w:val="000652EC"/>
    <w:rsid w:val="00065570"/>
    <w:rsid w:val="0006598D"/>
    <w:rsid w:val="000659E6"/>
    <w:rsid w:val="00065A6D"/>
    <w:rsid w:val="00065A9E"/>
    <w:rsid w:val="00065AD5"/>
    <w:rsid w:val="00065CF6"/>
    <w:rsid w:val="00065DE0"/>
    <w:rsid w:val="00065DE3"/>
    <w:rsid w:val="00065E40"/>
    <w:rsid w:val="00065F7C"/>
    <w:rsid w:val="00065FC7"/>
    <w:rsid w:val="00066027"/>
    <w:rsid w:val="00066086"/>
    <w:rsid w:val="00066200"/>
    <w:rsid w:val="000662ED"/>
    <w:rsid w:val="000662F0"/>
    <w:rsid w:val="0006639A"/>
    <w:rsid w:val="000664A1"/>
    <w:rsid w:val="000665EB"/>
    <w:rsid w:val="00066623"/>
    <w:rsid w:val="00066742"/>
    <w:rsid w:val="00066751"/>
    <w:rsid w:val="000667E5"/>
    <w:rsid w:val="000667F3"/>
    <w:rsid w:val="0006682B"/>
    <w:rsid w:val="00066A33"/>
    <w:rsid w:val="00066AA5"/>
    <w:rsid w:val="00066AC1"/>
    <w:rsid w:val="00066AFD"/>
    <w:rsid w:val="00066B14"/>
    <w:rsid w:val="00066B58"/>
    <w:rsid w:val="00066FB9"/>
    <w:rsid w:val="0006702E"/>
    <w:rsid w:val="000670D8"/>
    <w:rsid w:val="00067115"/>
    <w:rsid w:val="000671DD"/>
    <w:rsid w:val="0006739A"/>
    <w:rsid w:val="00067588"/>
    <w:rsid w:val="000675EA"/>
    <w:rsid w:val="000676FA"/>
    <w:rsid w:val="000677D4"/>
    <w:rsid w:val="00067BAC"/>
    <w:rsid w:val="00067BC4"/>
    <w:rsid w:val="00067C0C"/>
    <w:rsid w:val="00067D24"/>
    <w:rsid w:val="00067F32"/>
    <w:rsid w:val="00067F86"/>
    <w:rsid w:val="00067F9F"/>
    <w:rsid w:val="00067FE0"/>
    <w:rsid w:val="0007016F"/>
    <w:rsid w:val="00070188"/>
    <w:rsid w:val="000702E3"/>
    <w:rsid w:val="00070373"/>
    <w:rsid w:val="00070409"/>
    <w:rsid w:val="00070676"/>
    <w:rsid w:val="0007072A"/>
    <w:rsid w:val="000708EF"/>
    <w:rsid w:val="00070905"/>
    <w:rsid w:val="00070B32"/>
    <w:rsid w:val="00070C2F"/>
    <w:rsid w:val="00070DFD"/>
    <w:rsid w:val="00070E1E"/>
    <w:rsid w:val="00070ECC"/>
    <w:rsid w:val="00070F7F"/>
    <w:rsid w:val="00071385"/>
    <w:rsid w:val="000713DB"/>
    <w:rsid w:val="00071527"/>
    <w:rsid w:val="00071531"/>
    <w:rsid w:val="00071580"/>
    <w:rsid w:val="00071591"/>
    <w:rsid w:val="00071762"/>
    <w:rsid w:val="0007189F"/>
    <w:rsid w:val="00071A59"/>
    <w:rsid w:val="00071AEE"/>
    <w:rsid w:val="00071B58"/>
    <w:rsid w:val="00071D2D"/>
    <w:rsid w:val="00071DFF"/>
    <w:rsid w:val="00071F29"/>
    <w:rsid w:val="00071FD3"/>
    <w:rsid w:val="0007213E"/>
    <w:rsid w:val="0007232D"/>
    <w:rsid w:val="00072362"/>
    <w:rsid w:val="000723D9"/>
    <w:rsid w:val="00072591"/>
    <w:rsid w:val="000727AB"/>
    <w:rsid w:val="0007286B"/>
    <w:rsid w:val="00072A95"/>
    <w:rsid w:val="00072B0E"/>
    <w:rsid w:val="00072B52"/>
    <w:rsid w:val="000731CC"/>
    <w:rsid w:val="00073247"/>
    <w:rsid w:val="000733B8"/>
    <w:rsid w:val="000734D1"/>
    <w:rsid w:val="00073520"/>
    <w:rsid w:val="00073599"/>
    <w:rsid w:val="000735BE"/>
    <w:rsid w:val="000738CE"/>
    <w:rsid w:val="000738CF"/>
    <w:rsid w:val="00073992"/>
    <w:rsid w:val="00073AD1"/>
    <w:rsid w:val="00073ADC"/>
    <w:rsid w:val="00073B52"/>
    <w:rsid w:val="00073BAD"/>
    <w:rsid w:val="00073C00"/>
    <w:rsid w:val="00073CEB"/>
    <w:rsid w:val="00073D97"/>
    <w:rsid w:val="00073DC5"/>
    <w:rsid w:val="00073E16"/>
    <w:rsid w:val="00073F9B"/>
    <w:rsid w:val="00073F9D"/>
    <w:rsid w:val="00073FB7"/>
    <w:rsid w:val="000740C7"/>
    <w:rsid w:val="000741C0"/>
    <w:rsid w:val="00074591"/>
    <w:rsid w:val="000746E3"/>
    <w:rsid w:val="00074834"/>
    <w:rsid w:val="0007487D"/>
    <w:rsid w:val="00074937"/>
    <w:rsid w:val="00074A06"/>
    <w:rsid w:val="00074B1E"/>
    <w:rsid w:val="00074BD0"/>
    <w:rsid w:val="00074CA8"/>
    <w:rsid w:val="00074F3E"/>
    <w:rsid w:val="00075017"/>
    <w:rsid w:val="00075148"/>
    <w:rsid w:val="000751AE"/>
    <w:rsid w:val="000753F6"/>
    <w:rsid w:val="00075553"/>
    <w:rsid w:val="000756C5"/>
    <w:rsid w:val="0007574A"/>
    <w:rsid w:val="000758B0"/>
    <w:rsid w:val="000758C3"/>
    <w:rsid w:val="000758CF"/>
    <w:rsid w:val="00075930"/>
    <w:rsid w:val="00075A6F"/>
    <w:rsid w:val="00075C59"/>
    <w:rsid w:val="00075CAD"/>
    <w:rsid w:val="00075D60"/>
    <w:rsid w:val="00075DF1"/>
    <w:rsid w:val="00075FAE"/>
    <w:rsid w:val="000760A4"/>
    <w:rsid w:val="00076108"/>
    <w:rsid w:val="00076341"/>
    <w:rsid w:val="00076343"/>
    <w:rsid w:val="000764BB"/>
    <w:rsid w:val="000766AA"/>
    <w:rsid w:val="00076764"/>
    <w:rsid w:val="00076943"/>
    <w:rsid w:val="000769E6"/>
    <w:rsid w:val="00076A42"/>
    <w:rsid w:val="00076A96"/>
    <w:rsid w:val="00076B44"/>
    <w:rsid w:val="00076D1A"/>
    <w:rsid w:val="00076D20"/>
    <w:rsid w:val="00076D90"/>
    <w:rsid w:val="00076EE5"/>
    <w:rsid w:val="000770A7"/>
    <w:rsid w:val="000770B4"/>
    <w:rsid w:val="0007715D"/>
    <w:rsid w:val="00077303"/>
    <w:rsid w:val="0007735C"/>
    <w:rsid w:val="000774E6"/>
    <w:rsid w:val="00077699"/>
    <w:rsid w:val="000776A3"/>
    <w:rsid w:val="0007772E"/>
    <w:rsid w:val="00077828"/>
    <w:rsid w:val="00077880"/>
    <w:rsid w:val="000778B0"/>
    <w:rsid w:val="0007797A"/>
    <w:rsid w:val="00077AD8"/>
    <w:rsid w:val="00077BD7"/>
    <w:rsid w:val="00077C15"/>
    <w:rsid w:val="00077D14"/>
    <w:rsid w:val="00077D68"/>
    <w:rsid w:val="00077EA0"/>
    <w:rsid w:val="00077FCD"/>
    <w:rsid w:val="0008025B"/>
    <w:rsid w:val="0008036B"/>
    <w:rsid w:val="000803B6"/>
    <w:rsid w:val="00080460"/>
    <w:rsid w:val="000804E9"/>
    <w:rsid w:val="000806CC"/>
    <w:rsid w:val="00080885"/>
    <w:rsid w:val="00080AD3"/>
    <w:rsid w:val="00080BBA"/>
    <w:rsid w:val="00080C42"/>
    <w:rsid w:val="00080D1C"/>
    <w:rsid w:val="00080DA8"/>
    <w:rsid w:val="00080DB9"/>
    <w:rsid w:val="00080E74"/>
    <w:rsid w:val="00080EC7"/>
    <w:rsid w:val="00080F3F"/>
    <w:rsid w:val="00081060"/>
    <w:rsid w:val="000810CF"/>
    <w:rsid w:val="00081258"/>
    <w:rsid w:val="000812C6"/>
    <w:rsid w:val="000813F3"/>
    <w:rsid w:val="00081404"/>
    <w:rsid w:val="0008141D"/>
    <w:rsid w:val="0008142C"/>
    <w:rsid w:val="000816F8"/>
    <w:rsid w:val="0008178B"/>
    <w:rsid w:val="000817DB"/>
    <w:rsid w:val="0008190F"/>
    <w:rsid w:val="0008196C"/>
    <w:rsid w:val="00081971"/>
    <w:rsid w:val="000819CC"/>
    <w:rsid w:val="00081D52"/>
    <w:rsid w:val="00081DF5"/>
    <w:rsid w:val="00081F02"/>
    <w:rsid w:val="0008202E"/>
    <w:rsid w:val="0008211F"/>
    <w:rsid w:val="00082169"/>
    <w:rsid w:val="00082261"/>
    <w:rsid w:val="000822BF"/>
    <w:rsid w:val="00082333"/>
    <w:rsid w:val="00082378"/>
    <w:rsid w:val="00082623"/>
    <w:rsid w:val="0008270C"/>
    <w:rsid w:val="00082859"/>
    <w:rsid w:val="00082869"/>
    <w:rsid w:val="0008287B"/>
    <w:rsid w:val="000828DB"/>
    <w:rsid w:val="000828E6"/>
    <w:rsid w:val="00082940"/>
    <w:rsid w:val="00082C54"/>
    <w:rsid w:val="00082CAE"/>
    <w:rsid w:val="00082CB0"/>
    <w:rsid w:val="00082DB9"/>
    <w:rsid w:val="00082E47"/>
    <w:rsid w:val="00082EF2"/>
    <w:rsid w:val="00083132"/>
    <w:rsid w:val="000832D1"/>
    <w:rsid w:val="000832FF"/>
    <w:rsid w:val="000833A8"/>
    <w:rsid w:val="000836E1"/>
    <w:rsid w:val="000839C0"/>
    <w:rsid w:val="00083A28"/>
    <w:rsid w:val="00083DB1"/>
    <w:rsid w:val="00083DE5"/>
    <w:rsid w:val="00083EFA"/>
    <w:rsid w:val="00083F85"/>
    <w:rsid w:val="0008416E"/>
    <w:rsid w:val="000841D3"/>
    <w:rsid w:val="000841D8"/>
    <w:rsid w:val="000842B7"/>
    <w:rsid w:val="00084373"/>
    <w:rsid w:val="000843DD"/>
    <w:rsid w:val="000843F4"/>
    <w:rsid w:val="000844C4"/>
    <w:rsid w:val="00084573"/>
    <w:rsid w:val="00084838"/>
    <w:rsid w:val="00084977"/>
    <w:rsid w:val="00084A68"/>
    <w:rsid w:val="00084C59"/>
    <w:rsid w:val="00084CBB"/>
    <w:rsid w:val="00084DC8"/>
    <w:rsid w:val="00084DF5"/>
    <w:rsid w:val="00084E71"/>
    <w:rsid w:val="00084E76"/>
    <w:rsid w:val="00084F69"/>
    <w:rsid w:val="00085006"/>
    <w:rsid w:val="00085093"/>
    <w:rsid w:val="000852C6"/>
    <w:rsid w:val="00085398"/>
    <w:rsid w:val="000853D8"/>
    <w:rsid w:val="000854D6"/>
    <w:rsid w:val="00085580"/>
    <w:rsid w:val="0008561A"/>
    <w:rsid w:val="000856AC"/>
    <w:rsid w:val="00085ACA"/>
    <w:rsid w:val="00085F6D"/>
    <w:rsid w:val="00086081"/>
    <w:rsid w:val="000860A4"/>
    <w:rsid w:val="0008610F"/>
    <w:rsid w:val="00086157"/>
    <w:rsid w:val="00086392"/>
    <w:rsid w:val="00086417"/>
    <w:rsid w:val="000865C1"/>
    <w:rsid w:val="00086610"/>
    <w:rsid w:val="00086695"/>
    <w:rsid w:val="00086777"/>
    <w:rsid w:val="00086902"/>
    <w:rsid w:val="000869D2"/>
    <w:rsid w:val="00086BCE"/>
    <w:rsid w:val="00086CE6"/>
    <w:rsid w:val="00086CE7"/>
    <w:rsid w:val="00086F6A"/>
    <w:rsid w:val="00086F6C"/>
    <w:rsid w:val="00087037"/>
    <w:rsid w:val="000873DA"/>
    <w:rsid w:val="00087429"/>
    <w:rsid w:val="0008743C"/>
    <w:rsid w:val="00087465"/>
    <w:rsid w:val="0008751E"/>
    <w:rsid w:val="00087592"/>
    <w:rsid w:val="00087877"/>
    <w:rsid w:val="000878B9"/>
    <w:rsid w:val="0008792A"/>
    <w:rsid w:val="00087AA3"/>
    <w:rsid w:val="00087ACC"/>
    <w:rsid w:val="00087AFE"/>
    <w:rsid w:val="00087B63"/>
    <w:rsid w:val="00087C97"/>
    <w:rsid w:val="00087DC9"/>
    <w:rsid w:val="00087E7B"/>
    <w:rsid w:val="00087F47"/>
    <w:rsid w:val="000900CB"/>
    <w:rsid w:val="0009017A"/>
    <w:rsid w:val="0009034E"/>
    <w:rsid w:val="00090462"/>
    <w:rsid w:val="000904F1"/>
    <w:rsid w:val="00090522"/>
    <w:rsid w:val="000905EE"/>
    <w:rsid w:val="00090617"/>
    <w:rsid w:val="000906C3"/>
    <w:rsid w:val="00090898"/>
    <w:rsid w:val="000908A1"/>
    <w:rsid w:val="00090B1D"/>
    <w:rsid w:val="00090B7C"/>
    <w:rsid w:val="00090BDB"/>
    <w:rsid w:val="00090C13"/>
    <w:rsid w:val="00090C46"/>
    <w:rsid w:val="00090C68"/>
    <w:rsid w:val="0009107F"/>
    <w:rsid w:val="00091196"/>
    <w:rsid w:val="000911F5"/>
    <w:rsid w:val="00091299"/>
    <w:rsid w:val="000912D1"/>
    <w:rsid w:val="000914FA"/>
    <w:rsid w:val="000916D3"/>
    <w:rsid w:val="0009178C"/>
    <w:rsid w:val="0009191F"/>
    <w:rsid w:val="00091932"/>
    <w:rsid w:val="00091939"/>
    <w:rsid w:val="000919BB"/>
    <w:rsid w:val="00091A71"/>
    <w:rsid w:val="00091C1A"/>
    <w:rsid w:val="00091C97"/>
    <w:rsid w:val="00091CAD"/>
    <w:rsid w:val="00091D77"/>
    <w:rsid w:val="00091DF7"/>
    <w:rsid w:val="00091E2C"/>
    <w:rsid w:val="00091E61"/>
    <w:rsid w:val="00091E7B"/>
    <w:rsid w:val="00091F4B"/>
    <w:rsid w:val="00091FDF"/>
    <w:rsid w:val="00091FE9"/>
    <w:rsid w:val="000920C3"/>
    <w:rsid w:val="000920EB"/>
    <w:rsid w:val="0009213A"/>
    <w:rsid w:val="000921D3"/>
    <w:rsid w:val="00092357"/>
    <w:rsid w:val="000923DA"/>
    <w:rsid w:val="0009248D"/>
    <w:rsid w:val="0009253C"/>
    <w:rsid w:val="000925EE"/>
    <w:rsid w:val="00092624"/>
    <w:rsid w:val="00092B9C"/>
    <w:rsid w:val="00092BFD"/>
    <w:rsid w:val="00092C18"/>
    <w:rsid w:val="00092EFE"/>
    <w:rsid w:val="00092F61"/>
    <w:rsid w:val="00093021"/>
    <w:rsid w:val="00093141"/>
    <w:rsid w:val="000931D9"/>
    <w:rsid w:val="0009323D"/>
    <w:rsid w:val="000933BF"/>
    <w:rsid w:val="00093403"/>
    <w:rsid w:val="000934B0"/>
    <w:rsid w:val="00093676"/>
    <w:rsid w:val="000936CE"/>
    <w:rsid w:val="000937AA"/>
    <w:rsid w:val="000937CA"/>
    <w:rsid w:val="00093846"/>
    <w:rsid w:val="00093A94"/>
    <w:rsid w:val="00093BF4"/>
    <w:rsid w:val="00093F38"/>
    <w:rsid w:val="00093F5C"/>
    <w:rsid w:val="00094161"/>
    <w:rsid w:val="00094332"/>
    <w:rsid w:val="00094623"/>
    <w:rsid w:val="0009498D"/>
    <w:rsid w:val="00094A90"/>
    <w:rsid w:val="00094B10"/>
    <w:rsid w:val="00094BDB"/>
    <w:rsid w:val="00094C6A"/>
    <w:rsid w:val="00094CB0"/>
    <w:rsid w:val="00094CF8"/>
    <w:rsid w:val="00094D9A"/>
    <w:rsid w:val="00094ECF"/>
    <w:rsid w:val="00094F3A"/>
    <w:rsid w:val="00095169"/>
    <w:rsid w:val="000951F0"/>
    <w:rsid w:val="00095216"/>
    <w:rsid w:val="0009532E"/>
    <w:rsid w:val="00095335"/>
    <w:rsid w:val="00095A2F"/>
    <w:rsid w:val="00095BE3"/>
    <w:rsid w:val="00095C2D"/>
    <w:rsid w:val="00095CA7"/>
    <w:rsid w:val="00095E53"/>
    <w:rsid w:val="00095E66"/>
    <w:rsid w:val="00096044"/>
    <w:rsid w:val="00096174"/>
    <w:rsid w:val="00096367"/>
    <w:rsid w:val="00096413"/>
    <w:rsid w:val="00096444"/>
    <w:rsid w:val="0009644B"/>
    <w:rsid w:val="0009645D"/>
    <w:rsid w:val="000964DD"/>
    <w:rsid w:val="0009664B"/>
    <w:rsid w:val="00096A4A"/>
    <w:rsid w:val="00096B57"/>
    <w:rsid w:val="00096BD2"/>
    <w:rsid w:val="00096D08"/>
    <w:rsid w:val="00096D27"/>
    <w:rsid w:val="0009708B"/>
    <w:rsid w:val="000970CE"/>
    <w:rsid w:val="00097231"/>
    <w:rsid w:val="0009730B"/>
    <w:rsid w:val="00097375"/>
    <w:rsid w:val="00097377"/>
    <w:rsid w:val="00097389"/>
    <w:rsid w:val="000973D0"/>
    <w:rsid w:val="000973E5"/>
    <w:rsid w:val="000975D6"/>
    <w:rsid w:val="00097681"/>
    <w:rsid w:val="000976A7"/>
    <w:rsid w:val="000976E6"/>
    <w:rsid w:val="00097735"/>
    <w:rsid w:val="000978B0"/>
    <w:rsid w:val="000979F2"/>
    <w:rsid w:val="00097A19"/>
    <w:rsid w:val="00097C9A"/>
    <w:rsid w:val="00097D94"/>
    <w:rsid w:val="00097DDA"/>
    <w:rsid w:val="00097EF5"/>
    <w:rsid w:val="00097F77"/>
    <w:rsid w:val="000A0047"/>
    <w:rsid w:val="000A0149"/>
    <w:rsid w:val="000A0201"/>
    <w:rsid w:val="000A026B"/>
    <w:rsid w:val="000A02AE"/>
    <w:rsid w:val="000A0318"/>
    <w:rsid w:val="000A0429"/>
    <w:rsid w:val="000A0634"/>
    <w:rsid w:val="000A063B"/>
    <w:rsid w:val="000A0752"/>
    <w:rsid w:val="000A077E"/>
    <w:rsid w:val="000A0801"/>
    <w:rsid w:val="000A08AB"/>
    <w:rsid w:val="000A09E5"/>
    <w:rsid w:val="000A09F9"/>
    <w:rsid w:val="000A0BA9"/>
    <w:rsid w:val="000A0BCD"/>
    <w:rsid w:val="000A0BDD"/>
    <w:rsid w:val="000A0CA7"/>
    <w:rsid w:val="000A0CD9"/>
    <w:rsid w:val="000A0D03"/>
    <w:rsid w:val="000A0E95"/>
    <w:rsid w:val="000A0EB6"/>
    <w:rsid w:val="000A0FE8"/>
    <w:rsid w:val="000A107C"/>
    <w:rsid w:val="000A1141"/>
    <w:rsid w:val="000A16F5"/>
    <w:rsid w:val="000A172A"/>
    <w:rsid w:val="000A17BA"/>
    <w:rsid w:val="000A1842"/>
    <w:rsid w:val="000A191F"/>
    <w:rsid w:val="000A1953"/>
    <w:rsid w:val="000A1A59"/>
    <w:rsid w:val="000A1DA2"/>
    <w:rsid w:val="000A1DFF"/>
    <w:rsid w:val="000A1E99"/>
    <w:rsid w:val="000A1F8C"/>
    <w:rsid w:val="000A1FDD"/>
    <w:rsid w:val="000A2083"/>
    <w:rsid w:val="000A20BC"/>
    <w:rsid w:val="000A2109"/>
    <w:rsid w:val="000A22D7"/>
    <w:rsid w:val="000A2314"/>
    <w:rsid w:val="000A2403"/>
    <w:rsid w:val="000A2434"/>
    <w:rsid w:val="000A2461"/>
    <w:rsid w:val="000A249F"/>
    <w:rsid w:val="000A25C7"/>
    <w:rsid w:val="000A2686"/>
    <w:rsid w:val="000A279C"/>
    <w:rsid w:val="000A282B"/>
    <w:rsid w:val="000A2963"/>
    <w:rsid w:val="000A2A4E"/>
    <w:rsid w:val="000A2DEA"/>
    <w:rsid w:val="000A2EB8"/>
    <w:rsid w:val="000A2F5B"/>
    <w:rsid w:val="000A2F61"/>
    <w:rsid w:val="000A2FA4"/>
    <w:rsid w:val="000A310D"/>
    <w:rsid w:val="000A330D"/>
    <w:rsid w:val="000A3442"/>
    <w:rsid w:val="000A3476"/>
    <w:rsid w:val="000A34E5"/>
    <w:rsid w:val="000A353C"/>
    <w:rsid w:val="000A3639"/>
    <w:rsid w:val="000A3A56"/>
    <w:rsid w:val="000A3B2C"/>
    <w:rsid w:val="000A3B92"/>
    <w:rsid w:val="000A3CBF"/>
    <w:rsid w:val="000A3EF9"/>
    <w:rsid w:val="000A3FCC"/>
    <w:rsid w:val="000A3FFE"/>
    <w:rsid w:val="000A4029"/>
    <w:rsid w:val="000A41EC"/>
    <w:rsid w:val="000A4311"/>
    <w:rsid w:val="000A439A"/>
    <w:rsid w:val="000A444D"/>
    <w:rsid w:val="000A44BF"/>
    <w:rsid w:val="000A4542"/>
    <w:rsid w:val="000A45AE"/>
    <w:rsid w:val="000A4634"/>
    <w:rsid w:val="000A46CD"/>
    <w:rsid w:val="000A46DD"/>
    <w:rsid w:val="000A46FA"/>
    <w:rsid w:val="000A497A"/>
    <w:rsid w:val="000A4991"/>
    <w:rsid w:val="000A4B7F"/>
    <w:rsid w:val="000A4C21"/>
    <w:rsid w:val="000A4CA0"/>
    <w:rsid w:val="000A4D2F"/>
    <w:rsid w:val="000A4F13"/>
    <w:rsid w:val="000A4FA0"/>
    <w:rsid w:val="000A508E"/>
    <w:rsid w:val="000A5183"/>
    <w:rsid w:val="000A51B9"/>
    <w:rsid w:val="000A51E8"/>
    <w:rsid w:val="000A51FA"/>
    <w:rsid w:val="000A52A8"/>
    <w:rsid w:val="000A53F7"/>
    <w:rsid w:val="000A5463"/>
    <w:rsid w:val="000A5532"/>
    <w:rsid w:val="000A55D8"/>
    <w:rsid w:val="000A56E8"/>
    <w:rsid w:val="000A57D6"/>
    <w:rsid w:val="000A58A4"/>
    <w:rsid w:val="000A5948"/>
    <w:rsid w:val="000A5B4D"/>
    <w:rsid w:val="000A5C95"/>
    <w:rsid w:val="000A5E1B"/>
    <w:rsid w:val="000A5E77"/>
    <w:rsid w:val="000A5EDB"/>
    <w:rsid w:val="000A5EE2"/>
    <w:rsid w:val="000A5FC5"/>
    <w:rsid w:val="000A60BE"/>
    <w:rsid w:val="000A62A6"/>
    <w:rsid w:val="000A6450"/>
    <w:rsid w:val="000A649A"/>
    <w:rsid w:val="000A64BC"/>
    <w:rsid w:val="000A66B1"/>
    <w:rsid w:val="000A66BB"/>
    <w:rsid w:val="000A66E1"/>
    <w:rsid w:val="000A68EF"/>
    <w:rsid w:val="000A6990"/>
    <w:rsid w:val="000A6DAF"/>
    <w:rsid w:val="000A6DD0"/>
    <w:rsid w:val="000A6F14"/>
    <w:rsid w:val="000A712F"/>
    <w:rsid w:val="000A728F"/>
    <w:rsid w:val="000A72B0"/>
    <w:rsid w:val="000A730B"/>
    <w:rsid w:val="000A7538"/>
    <w:rsid w:val="000A757F"/>
    <w:rsid w:val="000A7769"/>
    <w:rsid w:val="000A7781"/>
    <w:rsid w:val="000A7B5B"/>
    <w:rsid w:val="000A7C31"/>
    <w:rsid w:val="000A7C7B"/>
    <w:rsid w:val="000A7CBB"/>
    <w:rsid w:val="000A7EE7"/>
    <w:rsid w:val="000A7F30"/>
    <w:rsid w:val="000B0058"/>
    <w:rsid w:val="000B008F"/>
    <w:rsid w:val="000B012E"/>
    <w:rsid w:val="000B0253"/>
    <w:rsid w:val="000B0340"/>
    <w:rsid w:val="000B05F3"/>
    <w:rsid w:val="000B061C"/>
    <w:rsid w:val="000B0636"/>
    <w:rsid w:val="000B06C6"/>
    <w:rsid w:val="000B079D"/>
    <w:rsid w:val="000B0987"/>
    <w:rsid w:val="000B0A55"/>
    <w:rsid w:val="000B0A70"/>
    <w:rsid w:val="000B0AC2"/>
    <w:rsid w:val="000B0AC3"/>
    <w:rsid w:val="000B0CC5"/>
    <w:rsid w:val="000B0D17"/>
    <w:rsid w:val="000B0D2E"/>
    <w:rsid w:val="000B0D59"/>
    <w:rsid w:val="000B0D5D"/>
    <w:rsid w:val="000B0E25"/>
    <w:rsid w:val="000B0FD9"/>
    <w:rsid w:val="000B1059"/>
    <w:rsid w:val="000B1077"/>
    <w:rsid w:val="000B122B"/>
    <w:rsid w:val="000B12AA"/>
    <w:rsid w:val="000B12C6"/>
    <w:rsid w:val="000B12C8"/>
    <w:rsid w:val="000B1450"/>
    <w:rsid w:val="000B14F4"/>
    <w:rsid w:val="000B151B"/>
    <w:rsid w:val="000B1521"/>
    <w:rsid w:val="000B16EE"/>
    <w:rsid w:val="000B17A5"/>
    <w:rsid w:val="000B18D8"/>
    <w:rsid w:val="000B1A26"/>
    <w:rsid w:val="000B1B3C"/>
    <w:rsid w:val="000B1BB0"/>
    <w:rsid w:val="000B1BFA"/>
    <w:rsid w:val="000B1D32"/>
    <w:rsid w:val="000B1DB7"/>
    <w:rsid w:val="000B1E1A"/>
    <w:rsid w:val="000B215C"/>
    <w:rsid w:val="000B24ED"/>
    <w:rsid w:val="000B2557"/>
    <w:rsid w:val="000B2801"/>
    <w:rsid w:val="000B29DC"/>
    <w:rsid w:val="000B2C44"/>
    <w:rsid w:val="000B2D2D"/>
    <w:rsid w:val="000B2DD2"/>
    <w:rsid w:val="000B2E44"/>
    <w:rsid w:val="000B2E85"/>
    <w:rsid w:val="000B2F1F"/>
    <w:rsid w:val="000B2F40"/>
    <w:rsid w:val="000B2FBA"/>
    <w:rsid w:val="000B3234"/>
    <w:rsid w:val="000B3364"/>
    <w:rsid w:val="000B35BD"/>
    <w:rsid w:val="000B3655"/>
    <w:rsid w:val="000B367D"/>
    <w:rsid w:val="000B36B4"/>
    <w:rsid w:val="000B36F2"/>
    <w:rsid w:val="000B3779"/>
    <w:rsid w:val="000B37BF"/>
    <w:rsid w:val="000B3826"/>
    <w:rsid w:val="000B38A3"/>
    <w:rsid w:val="000B39C5"/>
    <w:rsid w:val="000B39F0"/>
    <w:rsid w:val="000B39F8"/>
    <w:rsid w:val="000B3BC7"/>
    <w:rsid w:val="000B3E2B"/>
    <w:rsid w:val="000B3EB1"/>
    <w:rsid w:val="000B41A4"/>
    <w:rsid w:val="000B4416"/>
    <w:rsid w:val="000B4447"/>
    <w:rsid w:val="000B45DB"/>
    <w:rsid w:val="000B45FE"/>
    <w:rsid w:val="000B46ED"/>
    <w:rsid w:val="000B4992"/>
    <w:rsid w:val="000B4A6F"/>
    <w:rsid w:val="000B4AEB"/>
    <w:rsid w:val="000B4AFA"/>
    <w:rsid w:val="000B4BB3"/>
    <w:rsid w:val="000B4BE1"/>
    <w:rsid w:val="000B4D70"/>
    <w:rsid w:val="000B4DA0"/>
    <w:rsid w:val="000B4DB5"/>
    <w:rsid w:val="000B4ECC"/>
    <w:rsid w:val="000B4F0C"/>
    <w:rsid w:val="000B503A"/>
    <w:rsid w:val="000B50D2"/>
    <w:rsid w:val="000B51A6"/>
    <w:rsid w:val="000B521C"/>
    <w:rsid w:val="000B527C"/>
    <w:rsid w:val="000B552E"/>
    <w:rsid w:val="000B559D"/>
    <w:rsid w:val="000B55B4"/>
    <w:rsid w:val="000B560E"/>
    <w:rsid w:val="000B5610"/>
    <w:rsid w:val="000B563F"/>
    <w:rsid w:val="000B570A"/>
    <w:rsid w:val="000B5755"/>
    <w:rsid w:val="000B5768"/>
    <w:rsid w:val="000B5923"/>
    <w:rsid w:val="000B5973"/>
    <w:rsid w:val="000B5C55"/>
    <w:rsid w:val="000B5DE7"/>
    <w:rsid w:val="000B5ED4"/>
    <w:rsid w:val="000B5FA7"/>
    <w:rsid w:val="000B608C"/>
    <w:rsid w:val="000B6453"/>
    <w:rsid w:val="000B664D"/>
    <w:rsid w:val="000B667A"/>
    <w:rsid w:val="000B673A"/>
    <w:rsid w:val="000B679B"/>
    <w:rsid w:val="000B67E9"/>
    <w:rsid w:val="000B69DC"/>
    <w:rsid w:val="000B6A21"/>
    <w:rsid w:val="000B6BA2"/>
    <w:rsid w:val="000B6BE7"/>
    <w:rsid w:val="000B6C8B"/>
    <w:rsid w:val="000B6DB7"/>
    <w:rsid w:val="000B6ED6"/>
    <w:rsid w:val="000B6FCD"/>
    <w:rsid w:val="000B7016"/>
    <w:rsid w:val="000B7132"/>
    <w:rsid w:val="000B7174"/>
    <w:rsid w:val="000B7243"/>
    <w:rsid w:val="000B72B4"/>
    <w:rsid w:val="000B72E3"/>
    <w:rsid w:val="000B73DA"/>
    <w:rsid w:val="000B742F"/>
    <w:rsid w:val="000B7568"/>
    <w:rsid w:val="000B75C8"/>
    <w:rsid w:val="000B766E"/>
    <w:rsid w:val="000B7765"/>
    <w:rsid w:val="000B78A4"/>
    <w:rsid w:val="000B79B2"/>
    <w:rsid w:val="000B79E4"/>
    <w:rsid w:val="000B7A57"/>
    <w:rsid w:val="000B7A88"/>
    <w:rsid w:val="000B7B20"/>
    <w:rsid w:val="000B7BF7"/>
    <w:rsid w:val="000B7C6E"/>
    <w:rsid w:val="000B7DB0"/>
    <w:rsid w:val="000B7DFA"/>
    <w:rsid w:val="000B7ECE"/>
    <w:rsid w:val="000B7F4F"/>
    <w:rsid w:val="000C0068"/>
    <w:rsid w:val="000C00FE"/>
    <w:rsid w:val="000C01B2"/>
    <w:rsid w:val="000C0206"/>
    <w:rsid w:val="000C023B"/>
    <w:rsid w:val="000C030C"/>
    <w:rsid w:val="000C05DE"/>
    <w:rsid w:val="000C06C1"/>
    <w:rsid w:val="000C072E"/>
    <w:rsid w:val="000C075A"/>
    <w:rsid w:val="000C07B4"/>
    <w:rsid w:val="000C0809"/>
    <w:rsid w:val="000C0918"/>
    <w:rsid w:val="000C0946"/>
    <w:rsid w:val="000C0999"/>
    <w:rsid w:val="000C0A63"/>
    <w:rsid w:val="000C0B6E"/>
    <w:rsid w:val="000C0C5D"/>
    <w:rsid w:val="000C0FAB"/>
    <w:rsid w:val="000C123F"/>
    <w:rsid w:val="000C124A"/>
    <w:rsid w:val="000C14F7"/>
    <w:rsid w:val="000C1605"/>
    <w:rsid w:val="000C1655"/>
    <w:rsid w:val="000C1672"/>
    <w:rsid w:val="000C16B7"/>
    <w:rsid w:val="000C175E"/>
    <w:rsid w:val="000C17D0"/>
    <w:rsid w:val="000C1800"/>
    <w:rsid w:val="000C19F1"/>
    <w:rsid w:val="000C1A19"/>
    <w:rsid w:val="000C1A92"/>
    <w:rsid w:val="000C1C9A"/>
    <w:rsid w:val="000C1ED6"/>
    <w:rsid w:val="000C1FBA"/>
    <w:rsid w:val="000C1FDB"/>
    <w:rsid w:val="000C1FFC"/>
    <w:rsid w:val="000C2023"/>
    <w:rsid w:val="000C202D"/>
    <w:rsid w:val="000C2097"/>
    <w:rsid w:val="000C2230"/>
    <w:rsid w:val="000C2248"/>
    <w:rsid w:val="000C23A4"/>
    <w:rsid w:val="000C2470"/>
    <w:rsid w:val="000C25F6"/>
    <w:rsid w:val="000C2625"/>
    <w:rsid w:val="000C2682"/>
    <w:rsid w:val="000C268D"/>
    <w:rsid w:val="000C280D"/>
    <w:rsid w:val="000C2815"/>
    <w:rsid w:val="000C2907"/>
    <w:rsid w:val="000C2A57"/>
    <w:rsid w:val="000C2ABF"/>
    <w:rsid w:val="000C2E25"/>
    <w:rsid w:val="000C3064"/>
    <w:rsid w:val="000C30F1"/>
    <w:rsid w:val="000C3322"/>
    <w:rsid w:val="000C353C"/>
    <w:rsid w:val="000C37EB"/>
    <w:rsid w:val="000C39A8"/>
    <w:rsid w:val="000C3A67"/>
    <w:rsid w:val="000C3C11"/>
    <w:rsid w:val="000C3DCF"/>
    <w:rsid w:val="000C3E1F"/>
    <w:rsid w:val="000C3ED6"/>
    <w:rsid w:val="000C3FA3"/>
    <w:rsid w:val="000C3FCD"/>
    <w:rsid w:val="000C4291"/>
    <w:rsid w:val="000C43E6"/>
    <w:rsid w:val="000C4457"/>
    <w:rsid w:val="000C4545"/>
    <w:rsid w:val="000C45BF"/>
    <w:rsid w:val="000C45FD"/>
    <w:rsid w:val="000C461A"/>
    <w:rsid w:val="000C47AF"/>
    <w:rsid w:val="000C47FA"/>
    <w:rsid w:val="000C4871"/>
    <w:rsid w:val="000C4883"/>
    <w:rsid w:val="000C48A7"/>
    <w:rsid w:val="000C4973"/>
    <w:rsid w:val="000C4A10"/>
    <w:rsid w:val="000C4B10"/>
    <w:rsid w:val="000C4D20"/>
    <w:rsid w:val="000C4E2B"/>
    <w:rsid w:val="000C4EE5"/>
    <w:rsid w:val="000C4F43"/>
    <w:rsid w:val="000C4F75"/>
    <w:rsid w:val="000C4FB9"/>
    <w:rsid w:val="000C4FBC"/>
    <w:rsid w:val="000C4FC2"/>
    <w:rsid w:val="000C513C"/>
    <w:rsid w:val="000C51C2"/>
    <w:rsid w:val="000C524F"/>
    <w:rsid w:val="000C5358"/>
    <w:rsid w:val="000C5504"/>
    <w:rsid w:val="000C5814"/>
    <w:rsid w:val="000C5880"/>
    <w:rsid w:val="000C59F4"/>
    <w:rsid w:val="000C5A84"/>
    <w:rsid w:val="000C5AA9"/>
    <w:rsid w:val="000C5B69"/>
    <w:rsid w:val="000C5D7F"/>
    <w:rsid w:val="000C5DB7"/>
    <w:rsid w:val="000C5E84"/>
    <w:rsid w:val="000C5EB0"/>
    <w:rsid w:val="000C5EF4"/>
    <w:rsid w:val="000C5FB5"/>
    <w:rsid w:val="000C629D"/>
    <w:rsid w:val="000C62C8"/>
    <w:rsid w:val="000C64E7"/>
    <w:rsid w:val="000C686F"/>
    <w:rsid w:val="000C6A79"/>
    <w:rsid w:val="000C6AC8"/>
    <w:rsid w:val="000C6B2E"/>
    <w:rsid w:val="000C6BD0"/>
    <w:rsid w:val="000C6D0E"/>
    <w:rsid w:val="000C6D45"/>
    <w:rsid w:val="000C6DCF"/>
    <w:rsid w:val="000C6F21"/>
    <w:rsid w:val="000C6F82"/>
    <w:rsid w:val="000C70DF"/>
    <w:rsid w:val="000C713D"/>
    <w:rsid w:val="000C7498"/>
    <w:rsid w:val="000C7539"/>
    <w:rsid w:val="000C75A6"/>
    <w:rsid w:val="000C76AE"/>
    <w:rsid w:val="000C7852"/>
    <w:rsid w:val="000C7A08"/>
    <w:rsid w:val="000C7AE9"/>
    <w:rsid w:val="000C7B84"/>
    <w:rsid w:val="000C7CBD"/>
    <w:rsid w:val="000C7D59"/>
    <w:rsid w:val="000C7D5C"/>
    <w:rsid w:val="000C7DC1"/>
    <w:rsid w:val="000C7E26"/>
    <w:rsid w:val="000C7FCE"/>
    <w:rsid w:val="000C7FFA"/>
    <w:rsid w:val="000D0140"/>
    <w:rsid w:val="000D01C7"/>
    <w:rsid w:val="000D028B"/>
    <w:rsid w:val="000D02F7"/>
    <w:rsid w:val="000D02FA"/>
    <w:rsid w:val="000D0396"/>
    <w:rsid w:val="000D0474"/>
    <w:rsid w:val="000D0498"/>
    <w:rsid w:val="000D06A0"/>
    <w:rsid w:val="000D0763"/>
    <w:rsid w:val="000D0807"/>
    <w:rsid w:val="000D082D"/>
    <w:rsid w:val="000D0BE8"/>
    <w:rsid w:val="000D0C30"/>
    <w:rsid w:val="000D0CA7"/>
    <w:rsid w:val="000D0DBA"/>
    <w:rsid w:val="000D0DE1"/>
    <w:rsid w:val="000D0E70"/>
    <w:rsid w:val="000D0F25"/>
    <w:rsid w:val="000D0FFA"/>
    <w:rsid w:val="000D11A1"/>
    <w:rsid w:val="000D1232"/>
    <w:rsid w:val="000D12D2"/>
    <w:rsid w:val="000D12E1"/>
    <w:rsid w:val="000D1309"/>
    <w:rsid w:val="000D136C"/>
    <w:rsid w:val="000D14D1"/>
    <w:rsid w:val="000D15FD"/>
    <w:rsid w:val="000D1630"/>
    <w:rsid w:val="000D1731"/>
    <w:rsid w:val="000D1760"/>
    <w:rsid w:val="000D184C"/>
    <w:rsid w:val="000D199B"/>
    <w:rsid w:val="000D1CFE"/>
    <w:rsid w:val="000D1D9D"/>
    <w:rsid w:val="000D1E1F"/>
    <w:rsid w:val="000D1E48"/>
    <w:rsid w:val="000D1E86"/>
    <w:rsid w:val="000D1F57"/>
    <w:rsid w:val="000D2221"/>
    <w:rsid w:val="000D23B0"/>
    <w:rsid w:val="000D2606"/>
    <w:rsid w:val="000D28B2"/>
    <w:rsid w:val="000D2A2B"/>
    <w:rsid w:val="000D2A2D"/>
    <w:rsid w:val="000D2C14"/>
    <w:rsid w:val="000D2CC3"/>
    <w:rsid w:val="000D2E01"/>
    <w:rsid w:val="000D2F1C"/>
    <w:rsid w:val="000D2F60"/>
    <w:rsid w:val="000D3051"/>
    <w:rsid w:val="000D325F"/>
    <w:rsid w:val="000D33B8"/>
    <w:rsid w:val="000D349B"/>
    <w:rsid w:val="000D349E"/>
    <w:rsid w:val="000D34CA"/>
    <w:rsid w:val="000D3505"/>
    <w:rsid w:val="000D374F"/>
    <w:rsid w:val="000D37CD"/>
    <w:rsid w:val="000D3A49"/>
    <w:rsid w:val="000D3ABD"/>
    <w:rsid w:val="000D3AC5"/>
    <w:rsid w:val="000D3B70"/>
    <w:rsid w:val="000D3D43"/>
    <w:rsid w:val="000D3D90"/>
    <w:rsid w:val="000D3DF7"/>
    <w:rsid w:val="000D3EC4"/>
    <w:rsid w:val="000D3F02"/>
    <w:rsid w:val="000D4082"/>
    <w:rsid w:val="000D4414"/>
    <w:rsid w:val="000D454C"/>
    <w:rsid w:val="000D47E1"/>
    <w:rsid w:val="000D481C"/>
    <w:rsid w:val="000D4992"/>
    <w:rsid w:val="000D4AF6"/>
    <w:rsid w:val="000D4BAC"/>
    <w:rsid w:val="000D4C73"/>
    <w:rsid w:val="000D4CC3"/>
    <w:rsid w:val="000D4D63"/>
    <w:rsid w:val="000D4D84"/>
    <w:rsid w:val="000D4E64"/>
    <w:rsid w:val="000D4EB8"/>
    <w:rsid w:val="000D50A2"/>
    <w:rsid w:val="000D5121"/>
    <w:rsid w:val="000D51A8"/>
    <w:rsid w:val="000D5310"/>
    <w:rsid w:val="000D53CF"/>
    <w:rsid w:val="000D5435"/>
    <w:rsid w:val="000D55AC"/>
    <w:rsid w:val="000D5624"/>
    <w:rsid w:val="000D56D3"/>
    <w:rsid w:val="000D5AB3"/>
    <w:rsid w:val="000D5AC3"/>
    <w:rsid w:val="000D5B04"/>
    <w:rsid w:val="000D5B2D"/>
    <w:rsid w:val="000D5B7F"/>
    <w:rsid w:val="000D5C03"/>
    <w:rsid w:val="000D5CAB"/>
    <w:rsid w:val="000D5CDD"/>
    <w:rsid w:val="000D5F76"/>
    <w:rsid w:val="000D6149"/>
    <w:rsid w:val="000D63BE"/>
    <w:rsid w:val="000D653E"/>
    <w:rsid w:val="000D66D9"/>
    <w:rsid w:val="000D6738"/>
    <w:rsid w:val="000D67A0"/>
    <w:rsid w:val="000D67C9"/>
    <w:rsid w:val="000D6817"/>
    <w:rsid w:val="000D6901"/>
    <w:rsid w:val="000D6A0C"/>
    <w:rsid w:val="000D6A43"/>
    <w:rsid w:val="000D6A77"/>
    <w:rsid w:val="000D6BBE"/>
    <w:rsid w:val="000D6C98"/>
    <w:rsid w:val="000D6DCF"/>
    <w:rsid w:val="000D6E79"/>
    <w:rsid w:val="000D6F9C"/>
    <w:rsid w:val="000D70A5"/>
    <w:rsid w:val="000D7162"/>
    <w:rsid w:val="000D7238"/>
    <w:rsid w:val="000D72A7"/>
    <w:rsid w:val="000D72AB"/>
    <w:rsid w:val="000D7393"/>
    <w:rsid w:val="000D73DE"/>
    <w:rsid w:val="000D74D0"/>
    <w:rsid w:val="000D757A"/>
    <w:rsid w:val="000D77AF"/>
    <w:rsid w:val="000D77BA"/>
    <w:rsid w:val="000D785B"/>
    <w:rsid w:val="000D7F5D"/>
    <w:rsid w:val="000E0004"/>
    <w:rsid w:val="000E001C"/>
    <w:rsid w:val="000E00F5"/>
    <w:rsid w:val="000E0221"/>
    <w:rsid w:val="000E03BC"/>
    <w:rsid w:val="000E04DF"/>
    <w:rsid w:val="000E0591"/>
    <w:rsid w:val="000E063D"/>
    <w:rsid w:val="000E0684"/>
    <w:rsid w:val="000E06A8"/>
    <w:rsid w:val="000E0701"/>
    <w:rsid w:val="000E07D6"/>
    <w:rsid w:val="000E082D"/>
    <w:rsid w:val="000E0830"/>
    <w:rsid w:val="000E08FD"/>
    <w:rsid w:val="000E0995"/>
    <w:rsid w:val="000E0A01"/>
    <w:rsid w:val="000E0A6A"/>
    <w:rsid w:val="000E0A97"/>
    <w:rsid w:val="000E0B6E"/>
    <w:rsid w:val="000E0E7E"/>
    <w:rsid w:val="000E0FDD"/>
    <w:rsid w:val="000E0FEF"/>
    <w:rsid w:val="000E1044"/>
    <w:rsid w:val="000E1108"/>
    <w:rsid w:val="000E120C"/>
    <w:rsid w:val="000E136F"/>
    <w:rsid w:val="000E153A"/>
    <w:rsid w:val="000E15CF"/>
    <w:rsid w:val="000E1632"/>
    <w:rsid w:val="000E1640"/>
    <w:rsid w:val="000E1687"/>
    <w:rsid w:val="000E16BC"/>
    <w:rsid w:val="000E1719"/>
    <w:rsid w:val="000E1820"/>
    <w:rsid w:val="000E185C"/>
    <w:rsid w:val="000E18F3"/>
    <w:rsid w:val="000E1A07"/>
    <w:rsid w:val="000E1A39"/>
    <w:rsid w:val="000E1AFB"/>
    <w:rsid w:val="000E1B3B"/>
    <w:rsid w:val="000E1C36"/>
    <w:rsid w:val="000E1C3A"/>
    <w:rsid w:val="000E1C72"/>
    <w:rsid w:val="000E1C87"/>
    <w:rsid w:val="000E1D03"/>
    <w:rsid w:val="000E1E86"/>
    <w:rsid w:val="000E2014"/>
    <w:rsid w:val="000E2109"/>
    <w:rsid w:val="000E21B5"/>
    <w:rsid w:val="000E2216"/>
    <w:rsid w:val="000E223D"/>
    <w:rsid w:val="000E22E1"/>
    <w:rsid w:val="000E2355"/>
    <w:rsid w:val="000E255D"/>
    <w:rsid w:val="000E26BC"/>
    <w:rsid w:val="000E2721"/>
    <w:rsid w:val="000E2790"/>
    <w:rsid w:val="000E28C4"/>
    <w:rsid w:val="000E2A40"/>
    <w:rsid w:val="000E2A52"/>
    <w:rsid w:val="000E2AC8"/>
    <w:rsid w:val="000E2CC5"/>
    <w:rsid w:val="000E2DCC"/>
    <w:rsid w:val="000E2F1A"/>
    <w:rsid w:val="000E2F81"/>
    <w:rsid w:val="000E3199"/>
    <w:rsid w:val="000E3259"/>
    <w:rsid w:val="000E33D1"/>
    <w:rsid w:val="000E33E8"/>
    <w:rsid w:val="000E349C"/>
    <w:rsid w:val="000E349E"/>
    <w:rsid w:val="000E34F4"/>
    <w:rsid w:val="000E3521"/>
    <w:rsid w:val="000E355C"/>
    <w:rsid w:val="000E3664"/>
    <w:rsid w:val="000E3774"/>
    <w:rsid w:val="000E38B1"/>
    <w:rsid w:val="000E3A64"/>
    <w:rsid w:val="000E3A82"/>
    <w:rsid w:val="000E3C98"/>
    <w:rsid w:val="000E3D08"/>
    <w:rsid w:val="000E3FCA"/>
    <w:rsid w:val="000E4008"/>
    <w:rsid w:val="000E4114"/>
    <w:rsid w:val="000E412E"/>
    <w:rsid w:val="000E41AF"/>
    <w:rsid w:val="000E432B"/>
    <w:rsid w:val="000E433A"/>
    <w:rsid w:val="000E435C"/>
    <w:rsid w:val="000E43E4"/>
    <w:rsid w:val="000E443F"/>
    <w:rsid w:val="000E4570"/>
    <w:rsid w:val="000E4833"/>
    <w:rsid w:val="000E4A03"/>
    <w:rsid w:val="000E4AB8"/>
    <w:rsid w:val="000E4CFD"/>
    <w:rsid w:val="000E4D15"/>
    <w:rsid w:val="000E4D4D"/>
    <w:rsid w:val="000E4FCB"/>
    <w:rsid w:val="000E4FCF"/>
    <w:rsid w:val="000E51AB"/>
    <w:rsid w:val="000E5232"/>
    <w:rsid w:val="000E52E7"/>
    <w:rsid w:val="000E5429"/>
    <w:rsid w:val="000E58C6"/>
    <w:rsid w:val="000E5946"/>
    <w:rsid w:val="000E59DB"/>
    <w:rsid w:val="000E5AB3"/>
    <w:rsid w:val="000E5ACB"/>
    <w:rsid w:val="000E5AD9"/>
    <w:rsid w:val="000E5C68"/>
    <w:rsid w:val="000E5D1C"/>
    <w:rsid w:val="000E5D37"/>
    <w:rsid w:val="000E5DD2"/>
    <w:rsid w:val="000E5F05"/>
    <w:rsid w:val="000E5F3E"/>
    <w:rsid w:val="000E6088"/>
    <w:rsid w:val="000E6170"/>
    <w:rsid w:val="000E62C9"/>
    <w:rsid w:val="000E633B"/>
    <w:rsid w:val="000E6425"/>
    <w:rsid w:val="000E660D"/>
    <w:rsid w:val="000E6709"/>
    <w:rsid w:val="000E67D0"/>
    <w:rsid w:val="000E6816"/>
    <w:rsid w:val="000E68AC"/>
    <w:rsid w:val="000E68E8"/>
    <w:rsid w:val="000E6925"/>
    <w:rsid w:val="000E69E8"/>
    <w:rsid w:val="000E6B3A"/>
    <w:rsid w:val="000E6BBE"/>
    <w:rsid w:val="000E6C2E"/>
    <w:rsid w:val="000E6C3C"/>
    <w:rsid w:val="000E6DBC"/>
    <w:rsid w:val="000E6F42"/>
    <w:rsid w:val="000E6F47"/>
    <w:rsid w:val="000E7028"/>
    <w:rsid w:val="000E7092"/>
    <w:rsid w:val="000E7358"/>
    <w:rsid w:val="000E73AC"/>
    <w:rsid w:val="000E73F2"/>
    <w:rsid w:val="000E7580"/>
    <w:rsid w:val="000E7820"/>
    <w:rsid w:val="000E786E"/>
    <w:rsid w:val="000E793A"/>
    <w:rsid w:val="000E7969"/>
    <w:rsid w:val="000E7A0F"/>
    <w:rsid w:val="000E7ACC"/>
    <w:rsid w:val="000E7BCF"/>
    <w:rsid w:val="000E7C59"/>
    <w:rsid w:val="000E7D39"/>
    <w:rsid w:val="000E7D78"/>
    <w:rsid w:val="000E7D99"/>
    <w:rsid w:val="000E7DBA"/>
    <w:rsid w:val="000E7E32"/>
    <w:rsid w:val="000F003B"/>
    <w:rsid w:val="000F00BF"/>
    <w:rsid w:val="000F01D9"/>
    <w:rsid w:val="000F01E4"/>
    <w:rsid w:val="000F0299"/>
    <w:rsid w:val="000F034E"/>
    <w:rsid w:val="000F04F5"/>
    <w:rsid w:val="000F0529"/>
    <w:rsid w:val="000F06D4"/>
    <w:rsid w:val="000F0837"/>
    <w:rsid w:val="000F08E3"/>
    <w:rsid w:val="000F0951"/>
    <w:rsid w:val="000F0A43"/>
    <w:rsid w:val="000F0A5A"/>
    <w:rsid w:val="000F0AEF"/>
    <w:rsid w:val="000F0AF4"/>
    <w:rsid w:val="000F0B31"/>
    <w:rsid w:val="000F0B83"/>
    <w:rsid w:val="000F0BB0"/>
    <w:rsid w:val="000F0BDF"/>
    <w:rsid w:val="000F0D59"/>
    <w:rsid w:val="000F0DF0"/>
    <w:rsid w:val="000F0DF2"/>
    <w:rsid w:val="000F0E99"/>
    <w:rsid w:val="000F0FC8"/>
    <w:rsid w:val="000F0FF6"/>
    <w:rsid w:val="000F1057"/>
    <w:rsid w:val="000F113A"/>
    <w:rsid w:val="000F1173"/>
    <w:rsid w:val="000F1253"/>
    <w:rsid w:val="000F12FD"/>
    <w:rsid w:val="000F1542"/>
    <w:rsid w:val="000F157C"/>
    <w:rsid w:val="000F15F9"/>
    <w:rsid w:val="000F16AA"/>
    <w:rsid w:val="000F17D3"/>
    <w:rsid w:val="000F18E0"/>
    <w:rsid w:val="000F18E3"/>
    <w:rsid w:val="000F194C"/>
    <w:rsid w:val="000F1A7F"/>
    <w:rsid w:val="000F1A82"/>
    <w:rsid w:val="000F1B29"/>
    <w:rsid w:val="000F1ED7"/>
    <w:rsid w:val="000F1F71"/>
    <w:rsid w:val="000F2234"/>
    <w:rsid w:val="000F2265"/>
    <w:rsid w:val="000F227A"/>
    <w:rsid w:val="000F22BC"/>
    <w:rsid w:val="000F22FC"/>
    <w:rsid w:val="000F2576"/>
    <w:rsid w:val="000F25FD"/>
    <w:rsid w:val="000F27BB"/>
    <w:rsid w:val="000F2847"/>
    <w:rsid w:val="000F2911"/>
    <w:rsid w:val="000F29D9"/>
    <w:rsid w:val="000F2C3D"/>
    <w:rsid w:val="000F2DF3"/>
    <w:rsid w:val="000F2E0A"/>
    <w:rsid w:val="000F2EB3"/>
    <w:rsid w:val="000F2FFB"/>
    <w:rsid w:val="000F30F1"/>
    <w:rsid w:val="000F314B"/>
    <w:rsid w:val="000F32B7"/>
    <w:rsid w:val="000F3490"/>
    <w:rsid w:val="000F36CB"/>
    <w:rsid w:val="000F36CC"/>
    <w:rsid w:val="000F36E0"/>
    <w:rsid w:val="000F36FB"/>
    <w:rsid w:val="000F38F0"/>
    <w:rsid w:val="000F3A05"/>
    <w:rsid w:val="000F3A2C"/>
    <w:rsid w:val="000F3A51"/>
    <w:rsid w:val="000F3A73"/>
    <w:rsid w:val="000F3AF2"/>
    <w:rsid w:val="000F3BC7"/>
    <w:rsid w:val="000F3C89"/>
    <w:rsid w:val="000F3E27"/>
    <w:rsid w:val="000F3F88"/>
    <w:rsid w:val="000F412B"/>
    <w:rsid w:val="000F42E6"/>
    <w:rsid w:val="000F42FC"/>
    <w:rsid w:val="000F4320"/>
    <w:rsid w:val="000F43E3"/>
    <w:rsid w:val="000F453D"/>
    <w:rsid w:val="000F45FA"/>
    <w:rsid w:val="000F4698"/>
    <w:rsid w:val="000F4807"/>
    <w:rsid w:val="000F4831"/>
    <w:rsid w:val="000F487E"/>
    <w:rsid w:val="000F49B3"/>
    <w:rsid w:val="000F4A18"/>
    <w:rsid w:val="000F4C35"/>
    <w:rsid w:val="000F4C4A"/>
    <w:rsid w:val="000F4DCD"/>
    <w:rsid w:val="000F4E3A"/>
    <w:rsid w:val="000F4E43"/>
    <w:rsid w:val="000F4ED0"/>
    <w:rsid w:val="000F4EF0"/>
    <w:rsid w:val="000F4F3E"/>
    <w:rsid w:val="000F508F"/>
    <w:rsid w:val="000F522F"/>
    <w:rsid w:val="000F55C4"/>
    <w:rsid w:val="000F5601"/>
    <w:rsid w:val="000F56B7"/>
    <w:rsid w:val="000F5766"/>
    <w:rsid w:val="000F580E"/>
    <w:rsid w:val="000F5899"/>
    <w:rsid w:val="000F593E"/>
    <w:rsid w:val="000F5A8E"/>
    <w:rsid w:val="000F5AFF"/>
    <w:rsid w:val="000F5B98"/>
    <w:rsid w:val="000F5BB5"/>
    <w:rsid w:val="000F5CD2"/>
    <w:rsid w:val="000F611F"/>
    <w:rsid w:val="000F6151"/>
    <w:rsid w:val="000F618F"/>
    <w:rsid w:val="000F61B8"/>
    <w:rsid w:val="000F6268"/>
    <w:rsid w:val="000F62B8"/>
    <w:rsid w:val="000F6373"/>
    <w:rsid w:val="000F6404"/>
    <w:rsid w:val="000F6409"/>
    <w:rsid w:val="000F67C7"/>
    <w:rsid w:val="000F6814"/>
    <w:rsid w:val="000F689D"/>
    <w:rsid w:val="000F6A0B"/>
    <w:rsid w:val="000F6A4E"/>
    <w:rsid w:val="000F6A9C"/>
    <w:rsid w:val="000F6AD8"/>
    <w:rsid w:val="000F6C5E"/>
    <w:rsid w:val="000F6C6D"/>
    <w:rsid w:val="000F6E2D"/>
    <w:rsid w:val="000F6F48"/>
    <w:rsid w:val="000F6F62"/>
    <w:rsid w:val="000F707A"/>
    <w:rsid w:val="000F74FB"/>
    <w:rsid w:val="000F7581"/>
    <w:rsid w:val="000F763F"/>
    <w:rsid w:val="000F7660"/>
    <w:rsid w:val="000F76C5"/>
    <w:rsid w:val="000F76C6"/>
    <w:rsid w:val="000F76FD"/>
    <w:rsid w:val="000F7754"/>
    <w:rsid w:val="000F783E"/>
    <w:rsid w:val="000F794D"/>
    <w:rsid w:val="000F7A7A"/>
    <w:rsid w:val="000F7A7F"/>
    <w:rsid w:val="000F7C17"/>
    <w:rsid w:val="000F7D6A"/>
    <w:rsid w:val="0010013B"/>
    <w:rsid w:val="00100388"/>
    <w:rsid w:val="001003BE"/>
    <w:rsid w:val="001004F9"/>
    <w:rsid w:val="00100754"/>
    <w:rsid w:val="00100769"/>
    <w:rsid w:val="00100848"/>
    <w:rsid w:val="001008A5"/>
    <w:rsid w:val="00100954"/>
    <w:rsid w:val="001009A3"/>
    <w:rsid w:val="00100A5A"/>
    <w:rsid w:val="00100A9C"/>
    <w:rsid w:val="00100C5D"/>
    <w:rsid w:val="00100DDA"/>
    <w:rsid w:val="00100E03"/>
    <w:rsid w:val="00100F5C"/>
    <w:rsid w:val="00101005"/>
    <w:rsid w:val="00101312"/>
    <w:rsid w:val="00101396"/>
    <w:rsid w:val="00101563"/>
    <w:rsid w:val="00101569"/>
    <w:rsid w:val="0010163A"/>
    <w:rsid w:val="00101646"/>
    <w:rsid w:val="00101697"/>
    <w:rsid w:val="0010185D"/>
    <w:rsid w:val="0010188E"/>
    <w:rsid w:val="001019BA"/>
    <w:rsid w:val="00101A2E"/>
    <w:rsid w:val="00101AA8"/>
    <w:rsid w:val="00101C1C"/>
    <w:rsid w:val="00101C21"/>
    <w:rsid w:val="00101C3A"/>
    <w:rsid w:val="00101E7D"/>
    <w:rsid w:val="00101F40"/>
    <w:rsid w:val="00101F92"/>
    <w:rsid w:val="00102408"/>
    <w:rsid w:val="001024F7"/>
    <w:rsid w:val="001025AF"/>
    <w:rsid w:val="00102679"/>
    <w:rsid w:val="001026FD"/>
    <w:rsid w:val="00102823"/>
    <w:rsid w:val="00102988"/>
    <w:rsid w:val="001029C2"/>
    <w:rsid w:val="00102A22"/>
    <w:rsid w:val="00102A56"/>
    <w:rsid w:val="00102ADE"/>
    <w:rsid w:val="00102B38"/>
    <w:rsid w:val="00102B65"/>
    <w:rsid w:val="00102DBC"/>
    <w:rsid w:val="00102E4E"/>
    <w:rsid w:val="00102EFC"/>
    <w:rsid w:val="00103321"/>
    <w:rsid w:val="001034F7"/>
    <w:rsid w:val="001035C1"/>
    <w:rsid w:val="001035E0"/>
    <w:rsid w:val="00103925"/>
    <w:rsid w:val="00103AAA"/>
    <w:rsid w:val="00103BC2"/>
    <w:rsid w:val="00103E06"/>
    <w:rsid w:val="00103F2A"/>
    <w:rsid w:val="0010426C"/>
    <w:rsid w:val="0010427A"/>
    <w:rsid w:val="00104301"/>
    <w:rsid w:val="00104483"/>
    <w:rsid w:val="001046F9"/>
    <w:rsid w:val="00104750"/>
    <w:rsid w:val="00104754"/>
    <w:rsid w:val="001047B1"/>
    <w:rsid w:val="00104858"/>
    <w:rsid w:val="00104991"/>
    <w:rsid w:val="001049C3"/>
    <w:rsid w:val="00104BFA"/>
    <w:rsid w:val="00104D4E"/>
    <w:rsid w:val="00104DAD"/>
    <w:rsid w:val="00104DEB"/>
    <w:rsid w:val="00104F50"/>
    <w:rsid w:val="00105214"/>
    <w:rsid w:val="00105249"/>
    <w:rsid w:val="001052F7"/>
    <w:rsid w:val="00105353"/>
    <w:rsid w:val="00105356"/>
    <w:rsid w:val="00105387"/>
    <w:rsid w:val="001053B1"/>
    <w:rsid w:val="00105493"/>
    <w:rsid w:val="00105590"/>
    <w:rsid w:val="00105602"/>
    <w:rsid w:val="001056D6"/>
    <w:rsid w:val="0010571B"/>
    <w:rsid w:val="001057A3"/>
    <w:rsid w:val="0010583A"/>
    <w:rsid w:val="001059B8"/>
    <w:rsid w:val="00105ABD"/>
    <w:rsid w:val="00105B8E"/>
    <w:rsid w:val="00105D18"/>
    <w:rsid w:val="00105D47"/>
    <w:rsid w:val="00105DF3"/>
    <w:rsid w:val="00105E74"/>
    <w:rsid w:val="00105F38"/>
    <w:rsid w:val="00106029"/>
    <w:rsid w:val="0010606A"/>
    <w:rsid w:val="00106077"/>
    <w:rsid w:val="0010608F"/>
    <w:rsid w:val="0010610A"/>
    <w:rsid w:val="0010643C"/>
    <w:rsid w:val="001065F6"/>
    <w:rsid w:val="00106644"/>
    <w:rsid w:val="001067F4"/>
    <w:rsid w:val="00106897"/>
    <w:rsid w:val="00106930"/>
    <w:rsid w:val="001069A6"/>
    <w:rsid w:val="00106C84"/>
    <w:rsid w:val="00106DCD"/>
    <w:rsid w:val="00106E0E"/>
    <w:rsid w:val="00106E26"/>
    <w:rsid w:val="00106F0E"/>
    <w:rsid w:val="00106FEB"/>
    <w:rsid w:val="00106FFA"/>
    <w:rsid w:val="001070B7"/>
    <w:rsid w:val="001070ED"/>
    <w:rsid w:val="001071C7"/>
    <w:rsid w:val="0010738E"/>
    <w:rsid w:val="00107399"/>
    <w:rsid w:val="001073B1"/>
    <w:rsid w:val="001073C9"/>
    <w:rsid w:val="001075A1"/>
    <w:rsid w:val="00107626"/>
    <w:rsid w:val="0010764E"/>
    <w:rsid w:val="001076B1"/>
    <w:rsid w:val="001077BE"/>
    <w:rsid w:val="00107863"/>
    <w:rsid w:val="0010786D"/>
    <w:rsid w:val="00107878"/>
    <w:rsid w:val="001078E3"/>
    <w:rsid w:val="00107974"/>
    <w:rsid w:val="001079CB"/>
    <w:rsid w:val="00107A64"/>
    <w:rsid w:val="00107AA3"/>
    <w:rsid w:val="00107C66"/>
    <w:rsid w:val="00107FA7"/>
    <w:rsid w:val="00107FB8"/>
    <w:rsid w:val="00107FC3"/>
    <w:rsid w:val="00110039"/>
    <w:rsid w:val="0011013C"/>
    <w:rsid w:val="001102FA"/>
    <w:rsid w:val="001103C8"/>
    <w:rsid w:val="00110497"/>
    <w:rsid w:val="001104A4"/>
    <w:rsid w:val="001104DE"/>
    <w:rsid w:val="0011058E"/>
    <w:rsid w:val="00110636"/>
    <w:rsid w:val="00110671"/>
    <w:rsid w:val="0011084D"/>
    <w:rsid w:val="0011093C"/>
    <w:rsid w:val="0011093D"/>
    <w:rsid w:val="00110A4A"/>
    <w:rsid w:val="00110A4C"/>
    <w:rsid w:val="00110B12"/>
    <w:rsid w:val="00110C4F"/>
    <w:rsid w:val="00110E46"/>
    <w:rsid w:val="00111041"/>
    <w:rsid w:val="00111199"/>
    <w:rsid w:val="0011126B"/>
    <w:rsid w:val="001112C9"/>
    <w:rsid w:val="001114AE"/>
    <w:rsid w:val="00111515"/>
    <w:rsid w:val="001116DE"/>
    <w:rsid w:val="00111725"/>
    <w:rsid w:val="00111795"/>
    <w:rsid w:val="00111845"/>
    <w:rsid w:val="00111857"/>
    <w:rsid w:val="00111885"/>
    <w:rsid w:val="001119D0"/>
    <w:rsid w:val="00111A30"/>
    <w:rsid w:val="00111A45"/>
    <w:rsid w:val="00111B30"/>
    <w:rsid w:val="00111BE2"/>
    <w:rsid w:val="00111E6E"/>
    <w:rsid w:val="001121F2"/>
    <w:rsid w:val="0011242D"/>
    <w:rsid w:val="001126A0"/>
    <w:rsid w:val="00112845"/>
    <w:rsid w:val="00112ED0"/>
    <w:rsid w:val="00112F31"/>
    <w:rsid w:val="00112F55"/>
    <w:rsid w:val="00112F88"/>
    <w:rsid w:val="00112F9A"/>
    <w:rsid w:val="00112F9C"/>
    <w:rsid w:val="00113103"/>
    <w:rsid w:val="00113224"/>
    <w:rsid w:val="001134AC"/>
    <w:rsid w:val="00113606"/>
    <w:rsid w:val="001136F1"/>
    <w:rsid w:val="0011376A"/>
    <w:rsid w:val="00113776"/>
    <w:rsid w:val="001137FD"/>
    <w:rsid w:val="0011396C"/>
    <w:rsid w:val="001139A8"/>
    <w:rsid w:val="00113C73"/>
    <w:rsid w:val="00113CAA"/>
    <w:rsid w:val="00113DC6"/>
    <w:rsid w:val="00113E90"/>
    <w:rsid w:val="00113E99"/>
    <w:rsid w:val="0011407C"/>
    <w:rsid w:val="00114117"/>
    <w:rsid w:val="001141CD"/>
    <w:rsid w:val="001142DD"/>
    <w:rsid w:val="00114437"/>
    <w:rsid w:val="00114589"/>
    <w:rsid w:val="00114693"/>
    <w:rsid w:val="001146A9"/>
    <w:rsid w:val="001147AD"/>
    <w:rsid w:val="001147CB"/>
    <w:rsid w:val="001148DF"/>
    <w:rsid w:val="00114D12"/>
    <w:rsid w:val="00114D48"/>
    <w:rsid w:val="00114E79"/>
    <w:rsid w:val="00114E82"/>
    <w:rsid w:val="00114F2D"/>
    <w:rsid w:val="00114F4A"/>
    <w:rsid w:val="00115117"/>
    <w:rsid w:val="0011515C"/>
    <w:rsid w:val="0011517A"/>
    <w:rsid w:val="0011519C"/>
    <w:rsid w:val="001151BC"/>
    <w:rsid w:val="001151CF"/>
    <w:rsid w:val="00115344"/>
    <w:rsid w:val="00115380"/>
    <w:rsid w:val="00115566"/>
    <w:rsid w:val="00115683"/>
    <w:rsid w:val="001156D2"/>
    <w:rsid w:val="001158E6"/>
    <w:rsid w:val="00115A27"/>
    <w:rsid w:val="00115B49"/>
    <w:rsid w:val="00115BA5"/>
    <w:rsid w:val="00115BD5"/>
    <w:rsid w:val="00115C12"/>
    <w:rsid w:val="00115C61"/>
    <w:rsid w:val="00115C8E"/>
    <w:rsid w:val="00115CAF"/>
    <w:rsid w:val="00115D01"/>
    <w:rsid w:val="00115D7F"/>
    <w:rsid w:val="00115DA3"/>
    <w:rsid w:val="00115DC0"/>
    <w:rsid w:val="00115FEF"/>
    <w:rsid w:val="00116105"/>
    <w:rsid w:val="00116219"/>
    <w:rsid w:val="00116223"/>
    <w:rsid w:val="001162AA"/>
    <w:rsid w:val="00116304"/>
    <w:rsid w:val="00116344"/>
    <w:rsid w:val="00116360"/>
    <w:rsid w:val="001164A1"/>
    <w:rsid w:val="00116545"/>
    <w:rsid w:val="0011655B"/>
    <w:rsid w:val="00116761"/>
    <w:rsid w:val="00116833"/>
    <w:rsid w:val="00116891"/>
    <w:rsid w:val="0011691B"/>
    <w:rsid w:val="001169CF"/>
    <w:rsid w:val="00116B82"/>
    <w:rsid w:val="00116BDC"/>
    <w:rsid w:val="00116C8A"/>
    <w:rsid w:val="00116CFD"/>
    <w:rsid w:val="00116D45"/>
    <w:rsid w:val="00117188"/>
    <w:rsid w:val="00117189"/>
    <w:rsid w:val="0011723D"/>
    <w:rsid w:val="00117340"/>
    <w:rsid w:val="0011749F"/>
    <w:rsid w:val="001175F9"/>
    <w:rsid w:val="0011774A"/>
    <w:rsid w:val="0011786C"/>
    <w:rsid w:val="00117CCD"/>
    <w:rsid w:val="00117DE3"/>
    <w:rsid w:val="00117E48"/>
    <w:rsid w:val="00117E9E"/>
    <w:rsid w:val="00117EE2"/>
    <w:rsid w:val="001200A9"/>
    <w:rsid w:val="001200E0"/>
    <w:rsid w:val="0012018C"/>
    <w:rsid w:val="0012021F"/>
    <w:rsid w:val="00120252"/>
    <w:rsid w:val="00120344"/>
    <w:rsid w:val="001204AE"/>
    <w:rsid w:val="001206A1"/>
    <w:rsid w:val="001209B9"/>
    <w:rsid w:val="001209E0"/>
    <w:rsid w:val="00120A2D"/>
    <w:rsid w:val="00120B8C"/>
    <w:rsid w:val="00120BCC"/>
    <w:rsid w:val="00120BEF"/>
    <w:rsid w:val="00120D50"/>
    <w:rsid w:val="00120D6C"/>
    <w:rsid w:val="00120E46"/>
    <w:rsid w:val="00120ED0"/>
    <w:rsid w:val="0012102D"/>
    <w:rsid w:val="001210B8"/>
    <w:rsid w:val="001211B3"/>
    <w:rsid w:val="00121200"/>
    <w:rsid w:val="00121235"/>
    <w:rsid w:val="00121246"/>
    <w:rsid w:val="001212CF"/>
    <w:rsid w:val="00121694"/>
    <w:rsid w:val="0012173B"/>
    <w:rsid w:val="0012181E"/>
    <w:rsid w:val="001218FA"/>
    <w:rsid w:val="00121950"/>
    <w:rsid w:val="00121960"/>
    <w:rsid w:val="00121C7A"/>
    <w:rsid w:val="00121D99"/>
    <w:rsid w:val="001220D1"/>
    <w:rsid w:val="00122256"/>
    <w:rsid w:val="001223DC"/>
    <w:rsid w:val="0012257A"/>
    <w:rsid w:val="001225A7"/>
    <w:rsid w:val="001226E1"/>
    <w:rsid w:val="001226F8"/>
    <w:rsid w:val="0012275D"/>
    <w:rsid w:val="00122824"/>
    <w:rsid w:val="001228E9"/>
    <w:rsid w:val="00122B9F"/>
    <w:rsid w:val="00122E2D"/>
    <w:rsid w:val="00122F6A"/>
    <w:rsid w:val="00122F98"/>
    <w:rsid w:val="00122FDF"/>
    <w:rsid w:val="00123006"/>
    <w:rsid w:val="001230B7"/>
    <w:rsid w:val="00123189"/>
    <w:rsid w:val="001232EB"/>
    <w:rsid w:val="001233B2"/>
    <w:rsid w:val="00123586"/>
    <w:rsid w:val="0012385C"/>
    <w:rsid w:val="00123898"/>
    <w:rsid w:val="0012391E"/>
    <w:rsid w:val="001239EE"/>
    <w:rsid w:val="00123B7E"/>
    <w:rsid w:val="00123C4A"/>
    <w:rsid w:val="00123D02"/>
    <w:rsid w:val="00123E21"/>
    <w:rsid w:val="00123EF8"/>
    <w:rsid w:val="00123FE2"/>
    <w:rsid w:val="0012401C"/>
    <w:rsid w:val="001242EC"/>
    <w:rsid w:val="0012431E"/>
    <w:rsid w:val="0012433F"/>
    <w:rsid w:val="0012434B"/>
    <w:rsid w:val="001243A8"/>
    <w:rsid w:val="0012446F"/>
    <w:rsid w:val="00124519"/>
    <w:rsid w:val="001245E9"/>
    <w:rsid w:val="00124739"/>
    <w:rsid w:val="0012488C"/>
    <w:rsid w:val="001248E6"/>
    <w:rsid w:val="00124947"/>
    <w:rsid w:val="00124BA1"/>
    <w:rsid w:val="00124C66"/>
    <w:rsid w:val="00124F16"/>
    <w:rsid w:val="001250E4"/>
    <w:rsid w:val="0012517B"/>
    <w:rsid w:val="001252BE"/>
    <w:rsid w:val="00125344"/>
    <w:rsid w:val="0012535C"/>
    <w:rsid w:val="001253AE"/>
    <w:rsid w:val="00125495"/>
    <w:rsid w:val="0012558B"/>
    <w:rsid w:val="001256EE"/>
    <w:rsid w:val="00125902"/>
    <w:rsid w:val="00125B0F"/>
    <w:rsid w:val="00125B6B"/>
    <w:rsid w:val="00125B91"/>
    <w:rsid w:val="00125BAD"/>
    <w:rsid w:val="00125F4C"/>
    <w:rsid w:val="0012600F"/>
    <w:rsid w:val="00126399"/>
    <w:rsid w:val="001263C1"/>
    <w:rsid w:val="00126444"/>
    <w:rsid w:val="00126453"/>
    <w:rsid w:val="0012660A"/>
    <w:rsid w:val="00126767"/>
    <w:rsid w:val="001267F0"/>
    <w:rsid w:val="00126903"/>
    <w:rsid w:val="00126950"/>
    <w:rsid w:val="00126B41"/>
    <w:rsid w:val="00126BBF"/>
    <w:rsid w:val="00126C7D"/>
    <w:rsid w:val="00126CED"/>
    <w:rsid w:val="00126CFD"/>
    <w:rsid w:val="00126EC9"/>
    <w:rsid w:val="00127041"/>
    <w:rsid w:val="001270C3"/>
    <w:rsid w:val="00127121"/>
    <w:rsid w:val="001271D2"/>
    <w:rsid w:val="001271EE"/>
    <w:rsid w:val="00127253"/>
    <w:rsid w:val="001274DB"/>
    <w:rsid w:val="0012750A"/>
    <w:rsid w:val="00127699"/>
    <w:rsid w:val="001277F7"/>
    <w:rsid w:val="00127801"/>
    <w:rsid w:val="00127831"/>
    <w:rsid w:val="00127A32"/>
    <w:rsid w:val="00127A9C"/>
    <w:rsid w:val="00127CF3"/>
    <w:rsid w:val="00127D62"/>
    <w:rsid w:val="00127F9F"/>
    <w:rsid w:val="00130171"/>
    <w:rsid w:val="00130265"/>
    <w:rsid w:val="0013029E"/>
    <w:rsid w:val="001303A0"/>
    <w:rsid w:val="001303EB"/>
    <w:rsid w:val="0013047C"/>
    <w:rsid w:val="0013052F"/>
    <w:rsid w:val="0013054A"/>
    <w:rsid w:val="001307B1"/>
    <w:rsid w:val="001307EE"/>
    <w:rsid w:val="00130A72"/>
    <w:rsid w:val="00130B14"/>
    <w:rsid w:val="00130BC1"/>
    <w:rsid w:val="00130E8C"/>
    <w:rsid w:val="0013105A"/>
    <w:rsid w:val="001311C4"/>
    <w:rsid w:val="00131353"/>
    <w:rsid w:val="00131520"/>
    <w:rsid w:val="0013154F"/>
    <w:rsid w:val="001316EA"/>
    <w:rsid w:val="0013177C"/>
    <w:rsid w:val="001317F3"/>
    <w:rsid w:val="00131842"/>
    <w:rsid w:val="00131862"/>
    <w:rsid w:val="00131914"/>
    <w:rsid w:val="00131974"/>
    <w:rsid w:val="00131A5C"/>
    <w:rsid w:val="00131B09"/>
    <w:rsid w:val="00131C66"/>
    <w:rsid w:val="00131C8E"/>
    <w:rsid w:val="00131CC3"/>
    <w:rsid w:val="00131CCC"/>
    <w:rsid w:val="0013214E"/>
    <w:rsid w:val="00132261"/>
    <w:rsid w:val="0013238B"/>
    <w:rsid w:val="0013246B"/>
    <w:rsid w:val="001324FD"/>
    <w:rsid w:val="001325DC"/>
    <w:rsid w:val="00132757"/>
    <w:rsid w:val="00132907"/>
    <w:rsid w:val="00132986"/>
    <w:rsid w:val="00132987"/>
    <w:rsid w:val="001329B6"/>
    <w:rsid w:val="00132A24"/>
    <w:rsid w:val="00132B10"/>
    <w:rsid w:val="00132EB2"/>
    <w:rsid w:val="001330A1"/>
    <w:rsid w:val="001330E6"/>
    <w:rsid w:val="00133114"/>
    <w:rsid w:val="0013322D"/>
    <w:rsid w:val="001332B6"/>
    <w:rsid w:val="0013339F"/>
    <w:rsid w:val="0013351A"/>
    <w:rsid w:val="00133534"/>
    <w:rsid w:val="00133541"/>
    <w:rsid w:val="00133572"/>
    <w:rsid w:val="001335A5"/>
    <w:rsid w:val="001335AE"/>
    <w:rsid w:val="0013364F"/>
    <w:rsid w:val="001336A3"/>
    <w:rsid w:val="001336B4"/>
    <w:rsid w:val="00133770"/>
    <w:rsid w:val="001337D0"/>
    <w:rsid w:val="001337FC"/>
    <w:rsid w:val="00133817"/>
    <w:rsid w:val="00133958"/>
    <w:rsid w:val="001339B4"/>
    <w:rsid w:val="001339E3"/>
    <w:rsid w:val="00133B15"/>
    <w:rsid w:val="00133B24"/>
    <w:rsid w:val="00133BB9"/>
    <w:rsid w:val="00133D1F"/>
    <w:rsid w:val="00133E22"/>
    <w:rsid w:val="00133E8B"/>
    <w:rsid w:val="00133EA0"/>
    <w:rsid w:val="00133F15"/>
    <w:rsid w:val="00133F9E"/>
    <w:rsid w:val="00133FBF"/>
    <w:rsid w:val="0013409B"/>
    <w:rsid w:val="00134201"/>
    <w:rsid w:val="00134287"/>
    <w:rsid w:val="001342C0"/>
    <w:rsid w:val="0013443C"/>
    <w:rsid w:val="001344BB"/>
    <w:rsid w:val="00134646"/>
    <w:rsid w:val="00134675"/>
    <w:rsid w:val="001346AE"/>
    <w:rsid w:val="00134805"/>
    <w:rsid w:val="0013489D"/>
    <w:rsid w:val="001348D4"/>
    <w:rsid w:val="0013490F"/>
    <w:rsid w:val="001349BD"/>
    <w:rsid w:val="00134A08"/>
    <w:rsid w:val="00134A76"/>
    <w:rsid w:val="00134B11"/>
    <w:rsid w:val="00134B50"/>
    <w:rsid w:val="00134B96"/>
    <w:rsid w:val="00134BD1"/>
    <w:rsid w:val="00134C12"/>
    <w:rsid w:val="00134C77"/>
    <w:rsid w:val="00134F8C"/>
    <w:rsid w:val="00134F8E"/>
    <w:rsid w:val="00134FAF"/>
    <w:rsid w:val="00135100"/>
    <w:rsid w:val="0013512C"/>
    <w:rsid w:val="001351B1"/>
    <w:rsid w:val="00135264"/>
    <w:rsid w:val="00135411"/>
    <w:rsid w:val="00135574"/>
    <w:rsid w:val="00135599"/>
    <w:rsid w:val="00135689"/>
    <w:rsid w:val="001356B2"/>
    <w:rsid w:val="001356CC"/>
    <w:rsid w:val="00135782"/>
    <w:rsid w:val="0013579A"/>
    <w:rsid w:val="00135838"/>
    <w:rsid w:val="00135840"/>
    <w:rsid w:val="0013588A"/>
    <w:rsid w:val="001358DA"/>
    <w:rsid w:val="00135A14"/>
    <w:rsid w:val="00135A3C"/>
    <w:rsid w:val="00135A74"/>
    <w:rsid w:val="00135B96"/>
    <w:rsid w:val="00135C9A"/>
    <w:rsid w:val="00135DF7"/>
    <w:rsid w:val="00135E7D"/>
    <w:rsid w:val="00135F88"/>
    <w:rsid w:val="0013606F"/>
    <w:rsid w:val="00136334"/>
    <w:rsid w:val="0013633B"/>
    <w:rsid w:val="0013638F"/>
    <w:rsid w:val="001363DB"/>
    <w:rsid w:val="001364CE"/>
    <w:rsid w:val="001366C9"/>
    <w:rsid w:val="00136788"/>
    <w:rsid w:val="001367BB"/>
    <w:rsid w:val="001368DE"/>
    <w:rsid w:val="00136953"/>
    <w:rsid w:val="001369AA"/>
    <w:rsid w:val="00136BF8"/>
    <w:rsid w:val="00136C45"/>
    <w:rsid w:val="00136C9C"/>
    <w:rsid w:val="00136CD1"/>
    <w:rsid w:val="00136E89"/>
    <w:rsid w:val="00136EB7"/>
    <w:rsid w:val="00136F76"/>
    <w:rsid w:val="00136FCA"/>
    <w:rsid w:val="00137055"/>
    <w:rsid w:val="0013705A"/>
    <w:rsid w:val="001370F0"/>
    <w:rsid w:val="00137121"/>
    <w:rsid w:val="001371BC"/>
    <w:rsid w:val="001371E9"/>
    <w:rsid w:val="00137267"/>
    <w:rsid w:val="00137355"/>
    <w:rsid w:val="001374F8"/>
    <w:rsid w:val="0013778B"/>
    <w:rsid w:val="001378DC"/>
    <w:rsid w:val="00137993"/>
    <w:rsid w:val="00137A32"/>
    <w:rsid w:val="00137C1D"/>
    <w:rsid w:val="00137C35"/>
    <w:rsid w:val="00137E20"/>
    <w:rsid w:val="00137F0D"/>
    <w:rsid w:val="0014003A"/>
    <w:rsid w:val="00140171"/>
    <w:rsid w:val="00140199"/>
    <w:rsid w:val="00140293"/>
    <w:rsid w:val="001404A5"/>
    <w:rsid w:val="001404E5"/>
    <w:rsid w:val="0014062E"/>
    <w:rsid w:val="001408A3"/>
    <w:rsid w:val="001408E0"/>
    <w:rsid w:val="001408F9"/>
    <w:rsid w:val="00140A02"/>
    <w:rsid w:val="00140A14"/>
    <w:rsid w:val="00140BE6"/>
    <w:rsid w:val="00140C22"/>
    <w:rsid w:val="00140CF8"/>
    <w:rsid w:val="00140CFC"/>
    <w:rsid w:val="00140E65"/>
    <w:rsid w:val="00140E72"/>
    <w:rsid w:val="00141053"/>
    <w:rsid w:val="0014107B"/>
    <w:rsid w:val="001410E3"/>
    <w:rsid w:val="00141111"/>
    <w:rsid w:val="0014127C"/>
    <w:rsid w:val="001412B5"/>
    <w:rsid w:val="001412D8"/>
    <w:rsid w:val="001414CE"/>
    <w:rsid w:val="00141551"/>
    <w:rsid w:val="001415EA"/>
    <w:rsid w:val="00141633"/>
    <w:rsid w:val="001416CC"/>
    <w:rsid w:val="00141746"/>
    <w:rsid w:val="001418C3"/>
    <w:rsid w:val="0014194A"/>
    <w:rsid w:val="00141BC8"/>
    <w:rsid w:val="00141C58"/>
    <w:rsid w:val="00141DE4"/>
    <w:rsid w:val="00141E41"/>
    <w:rsid w:val="00141E73"/>
    <w:rsid w:val="00141F10"/>
    <w:rsid w:val="001420B6"/>
    <w:rsid w:val="001420FD"/>
    <w:rsid w:val="00142155"/>
    <w:rsid w:val="00142179"/>
    <w:rsid w:val="001422CA"/>
    <w:rsid w:val="00142460"/>
    <w:rsid w:val="001424C4"/>
    <w:rsid w:val="001424D8"/>
    <w:rsid w:val="00142658"/>
    <w:rsid w:val="00142719"/>
    <w:rsid w:val="00142875"/>
    <w:rsid w:val="001428B6"/>
    <w:rsid w:val="00142B35"/>
    <w:rsid w:val="00142C9A"/>
    <w:rsid w:val="00142EB5"/>
    <w:rsid w:val="00142F47"/>
    <w:rsid w:val="00142F8C"/>
    <w:rsid w:val="00143015"/>
    <w:rsid w:val="001430D3"/>
    <w:rsid w:val="00143101"/>
    <w:rsid w:val="001431CE"/>
    <w:rsid w:val="0014333F"/>
    <w:rsid w:val="001433F0"/>
    <w:rsid w:val="001434FB"/>
    <w:rsid w:val="001436B2"/>
    <w:rsid w:val="00143775"/>
    <w:rsid w:val="00143ACA"/>
    <w:rsid w:val="00143B01"/>
    <w:rsid w:val="00143B83"/>
    <w:rsid w:val="00143BC5"/>
    <w:rsid w:val="00143C12"/>
    <w:rsid w:val="001440AD"/>
    <w:rsid w:val="001440F2"/>
    <w:rsid w:val="0014411E"/>
    <w:rsid w:val="001442FE"/>
    <w:rsid w:val="0014432B"/>
    <w:rsid w:val="001443AA"/>
    <w:rsid w:val="0014446E"/>
    <w:rsid w:val="001444B2"/>
    <w:rsid w:val="00144550"/>
    <w:rsid w:val="0014462A"/>
    <w:rsid w:val="00144814"/>
    <w:rsid w:val="0014483A"/>
    <w:rsid w:val="0014485D"/>
    <w:rsid w:val="001449B1"/>
    <w:rsid w:val="001449F4"/>
    <w:rsid w:val="00144C03"/>
    <w:rsid w:val="00144CA3"/>
    <w:rsid w:val="0014500E"/>
    <w:rsid w:val="00145084"/>
    <w:rsid w:val="0014561F"/>
    <w:rsid w:val="0014565A"/>
    <w:rsid w:val="00145817"/>
    <w:rsid w:val="001459FD"/>
    <w:rsid w:val="00145B43"/>
    <w:rsid w:val="00145C93"/>
    <w:rsid w:val="00145CAB"/>
    <w:rsid w:val="0014602F"/>
    <w:rsid w:val="0014605F"/>
    <w:rsid w:val="00146083"/>
    <w:rsid w:val="001460FC"/>
    <w:rsid w:val="001461AE"/>
    <w:rsid w:val="001461F9"/>
    <w:rsid w:val="00146346"/>
    <w:rsid w:val="00146368"/>
    <w:rsid w:val="0014636A"/>
    <w:rsid w:val="0014638A"/>
    <w:rsid w:val="0014638C"/>
    <w:rsid w:val="001465DF"/>
    <w:rsid w:val="001466FC"/>
    <w:rsid w:val="00146755"/>
    <w:rsid w:val="0014679E"/>
    <w:rsid w:val="0014682D"/>
    <w:rsid w:val="001468D4"/>
    <w:rsid w:val="00146990"/>
    <w:rsid w:val="001469E0"/>
    <w:rsid w:val="00146A9B"/>
    <w:rsid w:val="00146AC3"/>
    <w:rsid w:val="00146C24"/>
    <w:rsid w:val="00146E2A"/>
    <w:rsid w:val="00146F66"/>
    <w:rsid w:val="0014700D"/>
    <w:rsid w:val="00147069"/>
    <w:rsid w:val="001470CC"/>
    <w:rsid w:val="001471E6"/>
    <w:rsid w:val="001472CB"/>
    <w:rsid w:val="001474B2"/>
    <w:rsid w:val="001474EA"/>
    <w:rsid w:val="00147546"/>
    <w:rsid w:val="0014756F"/>
    <w:rsid w:val="00147624"/>
    <w:rsid w:val="001476C8"/>
    <w:rsid w:val="0014776D"/>
    <w:rsid w:val="001477DA"/>
    <w:rsid w:val="001478B9"/>
    <w:rsid w:val="0014796C"/>
    <w:rsid w:val="0014796E"/>
    <w:rsid w:val="00147993"/>
    <w:rsid w:val="001479A1"/>
    <w:rsid w:val="00147BCF"/>
    <w:rsid w:val="00147D3F"/>
    <w:rsid w:val="00147F92"/>
    <w:rsid w:val="001500A8"/>
    <w:rsid w:val="00150328"/>
    <w:rsid w:val="0015050E"/>
    <w:rsid w:val="001505CB"/>
    <w:rsid w:val="00150612"/>
    <w:rsid w:val="0015061D"/>
    <w:rsid w:val="0015063C"/>
    <w:rsid w:val="001506CB"/>
    <w:rsid w:val="00150797"/>
    <w:rsid w:val="0015084F"/>
    <w:rsid w:val="0015093D"/>
    <w:rsid w:val="00150A09"/>
    <w:rsid w:val="00150C32"/>
    <w:rsid w:val="00150CD7"/>
    <w:rsid w:val="00150D02"/>
    <w:rsid w:val="00150D57"/>
    <w:rsid w:val="00150DC4"/>
    <w:rsid w:val="00150DC7"/>
    <w:rsid w:val="00150DD5"/>
    <w:rsid w:val="00150EE6"/>
    <w:rsid w:val="00150FC4"/>
    <w:rsid w:val="00150FF8"/>
    <w:rsid w:val="001510ED"/>
    <w:rsid w:val="0015120E"/>
    <w:rsid w:val="001512F9"/>
    <w:rsid w:val="00151322"/>
    <w:rsid w:val="0015138E"/>
    <w:rsid w:val="001513EA"/>
    <w:rsid w:val="00151468"/>
    <w:rsid w:val="00151596"/>
    <w:rsid w:val="00151639"/>
    <w:rsid w:val="0015173B"/>
    <w:rsid w:val="00151766"/>
    <w:rsid w:val="001517A4"/>
    <w:rsid w:val="001517B4"/>
    <w:rsid w:val="001518A6"/>
    <w:rsid w:val="0015192A"/>
    <w:rsid w:val="00151993"/>
    <w:rsid w:val="001519A6"/>
    <w:rsid w:val="00151CD0"/>
    <w:rsid w:val="00151CD1"/>
    <w:rsid w:val="00151ED3"/>
    <w:rsid w:val="00151EF7"/>
    <w:rsid w:val="00151F42"/>
    <w:rsid w:val="0015212C"/>
    <w:rsid w:val="0015223F"/>
    <w:rsid w:val="00152355"/>
    <w:rsid w:val="001524CC"/>
    <w:rsid w:val="0015269F"/>
    <w:rsid w:val="0015270D"/>
    <w:rsid w:val="00152881"/>
    <w:rsid w:val="00152A86"/>
    <w:rsid w:val="00152B14"/>
    <w:rsid w:val="00152B36"/>
    <w:rsid w:val="00152BB2"/>
    <w:rsid w:val="00152D44"/>
    <w:rsid w:val="00152DEA"/>
    <w:rsid w:val="00152E3E"/>
    <w:rsid w:val="00152FA1"/>
    <w:rsid w:val="00152FD1"/>
    <w:rsid w:val="00153127"/>
    <w:rsid w:val="001531E0"/>
    <w:rsid w:val="00153259"/>
    <w:rsid w:val="00153521"/>
    <w:rsid w:val="0015356B"/>
    <w:rsid w:val="001535EE"/>
    <w:rsid w:val="001536D2"/>
    <w:rsid w:val="0015379E"/>
    <w:rsid w:val="001538F9"/>
    <w:rsid w:val="0015398C"/>
    <w:rsid w:val="001539B8"/>
    <w:rsid w:val="00153AC6"/>
    <w:rsid w:val="00153CD9"/>
    <w:rsid w:val="00153D03"/>
    <w:rsid w:val="00153D37"/>
    <w:rsid w:val="00153DCC"/>
    <w:rsid w:val="00153FDB"/>
    <w:rsid w:val="00154027"/>
    <w:rsid w:val="00154147"/>
    <w:rsid w:val="001543CF"/>
    <w:rsid w:val="0015443C"/>
    <w:rsid w:val="0015446E"/>
    <w:rsid w:val="001544BE"/>
    <w:rsid w:val="00154531"/>
    <w:rsid w:val="001548E4"/>
    <w:rsid w:val="00154901"/>
    <w:rsid w:val="001549BD"/>
    <w:rsid w:val="001549E3"/>
    <w:rsid w:val="00154A6C"/>
    <w:rsid w:val="00154B35"/>
    <w:rsid w:val="00154CC3"/>
    <w:rsid w:val="00154CCB"/>
    <w:rsid w:val="00154D1D"/>
    <w:rsid w:val="00154E3C"/>
    <w:rsid w:val="00154EA9"/>
    <w:rsid w:val="00154F00"/>
    <w:rsid w:val="00155072"/>
    <w:rsid w:val="001551D8"/>
    <w:rsid w:val="001551E5"/>
    <w:rsid w:val="00155217"/>
    <w:rsid w:val="0015527F"/>
    <w:rsid w:val="0015531F"/>
    <w:rsid w:val="001555F3"/>
    <w:rsid w:val="001557EB"/>
    <w:rsid w:val="00155822"/>
    <w:rsid w:val="001558B3"/>
    <w:rsid w:val="0015593D"/>
    <w:rsid w:val="00155983"/>
    <w:rsid w:val="001559AE"/>
    <w:rsid w:val="00155B89"/>
    <w:rsid w:val="00155C95"/>
    <w:rsid w:val="00155DC4"/>
    <w:rsid w:val="00155E3F"/>
    <w:rsid w:val="00155E45"/>
    <w:rsid w:val="00156004"/>
    <w:rsid w:val="0015631A"/>
    <w:rsid w:val="00156332"/>
    <w:rsid w:val="00156390"/>
    <w:rsid w:val="001563FB"/>
    <w:rsid w:val="00156589"/>
    <w:rsid w:val="0015662D"/>
    <w:rsid w:val="001566DD"/>
    <w:rsid w:val="00156810"/>
    <w:rsid w:val="00156972"/>
    <w:rsid w:val="001569B3"/>
    <w:rsid w:val="00156A6F"/>
    <w:rsid w:val="00156AA3"/>
    <w:rsid w:val="00156BF2"/>
    <w:rsid w:val="00156E4C"/>
    <w:rsid w:val="00156FC7"/>
    <w:rsid w:val="00157115"/>
    <w:rsid w:val="00157366"/>
    <w:rsid w:val="00157383"/>
    <w:rsid w:val="00157433"/>
    <w:rsid w:val="001577E9"/>
    <w:rsid w:val="001578D5"/>
    <w:rsid w:val="00157986"/>
    <w:rsid w:val="00157A87"/>
    <w:rsid w:val="00157AC8"/>
    <w:rsid w:val="00157AFA"/>
    <w:rsid w:val="00157BC3"/>
    <w:rsid w:val="00157BD9"/>
    <w:rsid w:val="00157D72"/>
    <w:rsid w:val="00157DC1"/>
    <w:rsid w:val="00157E0D"/>
    <w:rsid w:val="00157E6F"/>
    <w:rsid w:val="00157E7A"/>
    <w:rsid w:val="0016007F"/>
    <w:rsid w:val="00160132"/>
    <w:rsid w:val="001601FD"/>
    <w:rsid w:val="00160403"/>
    <w:rsid w:val="00160448"/>
    <w:rsid w:val="00160493"/>
    <w:rsid w:val="0016051E"/>
    <w:rsid w:val="00160573"/>
    <w:rsid w:val="0016061A"/>
    <w:rsid w:val="00160664"/>
    <w:rsid w:val="0016066B"/>
    <w:rsid w:val="001606C3"/>
    <w:rsid w:val="001606DD"/>
    <w:rsid w:val="00160715"/>
    <w:rsid w:val="00160751"/>
    <w:rsid w:val="001607A2"/>
    <w:rsid w:val="00160B67"/>
    <w:rsid w:val="00160BE0"/>
    <w:rsid w:val="00160CFB"/>
    <w:rsid w:val="00160FFB"/>
    <w:rsid w:val="0016105B"/>
    <w:rsid w:val="001611C2"/>
    <w:rsid w:val="001612A8"/>
    <w:rsid w:val="0016136E"/>
    <w:rsid w:val="001614AE"/>
    <w:rsid w:val="001615F1"/>
    <w:rsid w:val="001616DF"/>
    <w:rsid w:val="00161937"/>
    <w:rsid w:val="001619A3"/>
    <w:rsid w:val="00161C03"/>
    <w:rsid w:val="00161CF3"/>
    <w:rsid w:val="00161CFC"/>
    <w:rsid w:val="00161D04"/>
    <w:rsid w:val="00161DCA"/>
    <w:rsid w:val="00161EA7"/>
    <w:rsid w:val="00161F8D"/>
    <w:rsid w:val="0016202D"/>
    <w:rsid w:val="001620DF"/>
    <w:rsid w:val="001621FB"/>
    <w:rsid w:val="001622A1"/>
    <w:rsid w:val="001622C6"/>
    <w:rsid w:val="00162476"/>
    <w:rsid w:val="001624A1"/>
    <w:rsid w:val="001624D9"/>
    <w:rsid w:val="001624F9"/>
    <w:rsid w:val="001625E9"/>
    <w:rsid w:val="00162615"/>
    <w:rsid w:val="00162623"/>
    <w:rsid w:val="00162638"/>
    <w:rsid w:val="0016264A"/>
    <w:rsid w:val="00162796"/>
    <w:rsid w:val="001627E7"/>
    <w:rsid w:val="00162811"/>
    <w:rsid w:val="00162B37"/>
    <w:rsid w:val="00162B96"/>
    <w:rsid w:val="00162EAC"/>
    <w:rsid w:val="0016302C"/>
    <w:rsid w:val="00163394"/>
    <w:rsid w:val="00163399"/>
    <w:rsid w:val="001634FF"/>
    <w:rsid w:val="001638D0"/>
    <w:rsid w:val="001638EC"/>
    <w:rsid w:val="0016390E"/>
    <w:rsid w:val="00163B07"/>
    <w:rsid w:val="00163B70"/>
    <w:rsid w:val="00163C58"/>
    <w:rsid w:val="00163CB9"/>
    <w:rsid w:val="00163D3D"/>
    <w:rsid w:val="0016405A"/>
    <w:rsid w:val="0016421D"/>
    <w:rsid w:val="00164515"/>
    <w:rsid w:val="001645AF"/>
    <w:rsid w:val="001645D0"/>
    <w:rsid w:val="001646CD"/>
    <w:rsid w:val="0016480F"/>
    <w:rsid w:val="00164876"/>
    <w:rsid w:val="00164951"/>
    <w:rsid w:val="00164B53"/>
    <w:rsid w:val="00164CE2"/>
    <w:rsid w:val="00164D5F"/>
    <w:rsid w:val="00164DAD"/>
    <w:rsid w:val="00164E87"/>
    <w:rsid w:val="00164F81"/>
    <w:rsid w:val="00164FBF"/>
    <w:rsid w:val="00165091"/>
    <w:rsid w:val="00165173"/>
    <w:rsid w:val="001651A2"/>
    <w:rsid w:val="00165216"/>
    <w:rsid w:val="001652FB"/>
    <w:rsid w:val="0016541C"/>
    <w:rsid w:val="0016541E"/>
    <w:rsid w:val="0016543E"/>
    <w:rsid w:val="00165485"/>
    <w:rsid w:val="00165816"/>
    <w:rsid w:val="0016591E"/>
    <w:rsid w:val="001659CE"/>
    <w:rsid w:val="00165A90"/>
    <w:rsid w:val="00165C54"/>
    <w:rsid w:val="00165D18"/>
    <w:rsid w:val="00165D2F"/>
    <w:rsid w:val="001661F0"/>
    <w:rsid w:val="0016620B"/>
    <w:rsid w:val="0016621B"/>
    <w:rsid w:val="001666D8"/>
    <w:rsid w:val="00166718"/>
    <w:rsid w:val="0016677B"/>
    <w:rsid w:val="0016686A"/>
    <w:rsid w:val="00166986"/>
    <w:rsid w:val="001669DA"/>
    <w:rsid w:val="00166A44"/>
    <w:rsid w:val="00166A81"/>
    <w:rsid w:val="00166A8A"/>
    <w:rsid w:val="00166B20"/>
    <w:rsid w:val="00166B3D"/>
    <w:rsid w:val="00166C96"/>
    <w:rsid w:val="00166D4F"/>
    <w:rsid w:val="00166D6C"/>
    <w:rsid w:val="00166D78"/>
    <w:rsid w:val="00166E02"/>
    <w:rsid w:val="001670A1"/>
    <w:rsid w:val="00167228"/>
    <w:rsid w:val="0016746F"/>
    <w:rsid w:val="0016756D"/>
    <w:rsid w:val="0016761B"/>
    <w:rsid w:val="001676CA"/>
    <w:rsid w:val="0016770C"/>
    <w:rsid w:val="001677A3"/>
    <w:rsid w:val="001678C5"/>
    <w:rsid w:val="00167997"/>
    <w:rsid w:val="00167B55"/>
    <w:rsid w:val="00167C10"/>
    <w:rsid w:val="00167D8C"/>
    <w:rsid w:val="00167E18"/>
    <w:rsid w:val="001700D1"/>
    <w:rsid w:val="00170127"/>
    <w:rsid w:val="001701BD"/>
    <w:rsid w:val="00170212"/>
    <w:rsid w:val="00170254"/>
    <w:rsid w:val="00170365"/>
    <w:rsid w:val="001703B9"/>
    <w:rsid w:val="001703E2"/>
    <w:rsid w:val="00170401"/>
    <w:rsid w:val="00170489"/>
    <w:rsid w:val="001704A3"/>
    <w:rsid w:val="001706BE"/>
    <w:rsid w:val="0017074B"/>
    <w:rsid w:val="00170751"/>
    <w:rsid w:val="0017083A"/>
    <w:rsid w:val="001708CC"/>
    <w:rsid w:val="00170928"/>
    <w:rsid w:val="00170A4A"/>
    <w:rsid w:val="00170AC3"/>
    <w:rsid w:val="00170BA5"/>
    <w:rsid w:val="00170C1F"/>
    <w:rsid w:val="00170C9D"/>
    <w:rsid w:val="00170D0F"/>
    <w:rsid w:val="00170ECE"/>
    <w:rsid w:val="00170ED7"/>
    <w:rsid w:val="0017102B"/>
    <w:rsid w:val="001710AF"/>
    <w:rsid w:val="001710DD"/>
    <w:rsid w:val="00171279"/>
    <w:rsid w:val="0017127F"/>
    <w:rsid w:val="00171590"/>
    <w:rsid w:val="001715F8"/>
    <w:rsid w:val="00171628"/>
    <w:rsid w:val="001716D3"/>
    <w:rsid w:val="001718B0"/>
    <w:rsid w:val="001719C2"/>
    <w:rsid w:val="00171A57"/>
    <w:rsid w:val="00171DC0"/>
    <w:rsid w:val="00172048"/>
    <w:rsid w:val="001720E4"/>
    <w:rsid w:val="00172261"/>
    <w:rsid w:val="001723B0"/>
    <w:rsid w:val="0017245A"/>
    <w:rsid w:val="00172538"/>
    <w:rsid w:val="001726EB"/>
    <w:rsid w:val="0017286B"/>
    <w:rsid w:val="001728F8"/>
    <w:rsid w:val="00172A15"/>
    <w:rsid w:val="00172C92"/>
    <w:rsid w:val="00172E85"/>
    <w:rsid w:val="0017305F"/>
    <w:rsid w:val="00173131"/>
    <w:rsid w:val="0017323C"/>
    <w:rsid w:val="00173322"/>
    <w:rsid w:val="001733ED"/>
    <w:rsid w:val="001734D4"/>
    <w:rsid w:val="00173508"/>
    <w:rsid w:val="001735B1"/>
    <w:rsid w:val="001735B9"/>
    <w:rsid w:val="001735C3"/>
    <w:rsid w:val="00173666"/>
    <w:rsid w:val="0017370B"/>
    <w:rsid w:val="00173935"/>
    <w:rsid w:val="00173BF0"/>
    <w:rsid w:val="00173C4A"/>
    <w:rsid w:val="00173C73"/>
    <w:rsid w:val="00173E98"/>
    <w:rsid w:val="00173EDD"/>
    <w:rsid w:val="00173EF4"/>
    <w:rsid w:val="00173F5C"/>
    <w:rsid w:val="00173F66"/>
    <w:rsid w:val="0017406D"/>
    <w:rsid w:val="00174151"/>
    <w:rsid w:val="00174181"/>
    <w:rsid w:val="001742AD"/>
    <w:rsid w:val="00174380"/>
    <w:rsid w:val="00174382"/>
    <w:rsid w:val="0017461F"/>
    <w:rsid w:val="00174644"/>
    <w:rsid w:val="00174734"/>
    <w:rsid w:val="00174767"/>
    <w:rsid w:val="0017476E"/>
    <w:rsid w:val="00174A92"/>
    <w:rsid w:val="00174C06"/>
    <w:rsid w:val="00174C4F"/>
    <w:rsid w:val="00174E0B"/>
    <w:rsid w:val="00174E31"/>
    <w:rsid w:val="00174FE3"/>
    <w:rsid w:val="0017511A"/>
    <w:rsid w:val="0017516C"/>
    <w:rsid w:val="001751F3"/>
    <w:rsid w:val="001752E3"/>
    <w:rsid w:val="0017533E"/>
    <w:rsid w:val="00175485"/>
    <w:rsid w:val="001755F7"/>
    <w:rsid w:val="00175914"/>
    <w:rsid w:val="00175A1B"/>
    <w:rsid w:val="00175A76"/>
    <w:rsid w:val="00175B16"/>
    <w:rsid w:val="00175BA8"/>
    <w:rsid w:val="00175BB0"/>
    <w:rsid w:val="00175BDD"/>
    <w:rsid w:val="00175DA1"/>
    <w:rsid w:val="00175F30"/>
    <w:rsid w:val="00175F47"/>
    <w:rsid w:val="00175FC1"/>
    <w:rsid w:val="00175FF8"/>
    <w:rsid w:val="0017621A"/>
    <w:rsid w:val="0017629D"/>
    <w:rsid w:val="001762AA"/>
    <w:rsid w:val="0017639D"/>
    <w:rsid w:val="0017648B"/>
    <w:rsid w:val="00176494"/>
    <w:rsid w:val="001764DB"/>
    <w:rsid w:val="00176886"/>
    <w:rsid w:val="00176943"/>
    <w:rsid w:val="00176997"/>
    <w:rsid w:val="00176B07"/>
    <w:rsid w:val="00176BE6"/>
    <w:rsid w:val="00176C44"/>
    <w:rsid w:val="00176C47"/>
    <w:rsid w:val="00176F89"/>
    <w:rsid w:val="00176FAC"/>
    <w:rsid w:val="00176FB7"/>
    <w:rsid w:val="0017701A"/>
    <w:rsid w:val="001770E9"/>
    <w:rsid w:val="00177336"/>
    <w:rsid w:val="00177337"/>
    <w:rsid w:val="00177426"/>
    <w:rsid w:val="0017744B"/>
    <w:rsid w:val="001774CB"/>
    <w:rsid w:val="00177558"/>
    <w:rsid w:val="00177702"/>
    <w:rsid w:val="0017770B"/>
    <w:rsid w:val="0017785E"/>
    <w:rsid w:val="001778B6"/>
    <w:rsid w:val="001779EA"/>
    <w:rsid w:val="00177B44"/>
    <w:rsid w:val="00177BC2"/>
    <w:rsid w:val="00177E25"/>
    <w:rsid w:val="00177F08"/>
    <w:rsid w:val="00177FE6"/>
    <w:rsid w:val="001800E0"/>
    <w:rsid w:val="00180110"/>
    <w:rsid w:val="001801CD"/>
    <w:rsid w:val="00180250"/>
    <w:rsid w:val="001803B6"/>
    <w:rsid w:val="001804C6"/>
    <w:rsid w:val="00180585"/>
    <w:rsid w:val="0018058F"/>
    <w:rsid w:val="001807EC"/>
    <w:rsid w:val="0018092A"/>
    <w:rsid w:val="00180990"/>
    <w:rsid w:val="001809CC"/>
    <w:rsid w:val="00180A7A"/>
    <w:rsid w:val="00180AA9"/>
    <w:rsid w:val="00180AE7"/>
    <w:rsid w:val="00180C84"/>
    <w:rsid w:val="00180C92"/>
    <w:rsid w:val="00180D04"/>
    <w:rsid w:val="00180D3F"/>
    <w:rsid w:val="00180D60"/>
    <w:rsid w:val="00180D76"/>
    <w:rsid w:val="00180E45"/>
    <w:rsid w:val="00180FB5"/>
    <w:rsid w:val="0018109A"/>
    <w:rsid w:val="0018120B"/>
    <w:rsid w:val="001812A2"/>
    <w:rsid w:val="001813AA"/>
    <w:rsid w:val="0018143E"/>
    <w:rsid w:val="0018146B"/>
    <w:rsid w:val="0018146D"/>
    <w:rsid w:val="001814B4"/>
    <w:rsid w:val="001815CF"/>
    <w:rsid w:val="0018167F"/>
    <w:rsid w:val="0018172A"/>
    <w:rsid w:val="001817CA"/>
    <w:rsid w:val="0018182E"/>
    <w:rsid w:val="001818BD"/>
    <w:rsid w:val="001819B1"/>
    <w:rsid w:val="00181AAA"/>
    <w:rsid w:val="00181AB1"/>
    <w:rsid w:val="00181B11"/>
    <w:rsid w:val="00181B81"/>
    <w:rsid w:val="00181BB0"/>
    <w:rsid w:val="00181C8C"/>
    <w:rsid w:val="00181D4C"/>
    <w:rsid w:val="00181DE5"/>
    <w:rsid w:val="00181E1E"/>
    <w:rsid w:val="00181EF6"/>
    <w:rsid w:val="00181F1E"/>
    <w:rsid w:val="00181F90"/>
    <w:rsid w:val="00181FEF"/>
    <w:rsid w:val="00182031"/>
    <w:rsid w:val="00182039"/>
    <w:rsid w:val="00182147"/>
    <w:rsid w:val="00182200"/>
    <w:rsid w:val="0018233D"/>
    <w:rsid w:val="001823F5"/>
    <w:rsid w:val="0018257D"/>
    <w:rsid w:val="00182611"/>
    <w:rsid w:val="001826DC"/>
    <w:rsid w:val="0018279E"/>
    <w:rsid w:val="00182AB5"/>
    <w:rsid w:val="00182AC5"/>
    <w:rsid w:val="00182AE0"/>
    <w:rsid w:val="00182CD8"/>
    <w:rsid w:val="00182CEE"/>
    <w:rsid w:val="00182DE7"/>
    <w:rsid w:val="00182E05"/>
    <w:rsid w:val="00182E0F"/>
    <w:rsid w:val="00182EE7"/>
    <w:rsid w:val="00182EFE"/>
    <w:rsid w:val="00183141"/>
    <w:rsid w:val="0018315B"/>
    <w:rsid w:val="00183242"/>
    <w:rsid w:val="0018327A"/>
    <w:rsid w:val="001832C1"/>
    <w:rsid w:val="001833C6"/>
    <w:rsid w:val="001833CD"/>
    <w:rsid w:val="0018353C"/>
    <w:rsid w:val="001835E8"/>
    <w:rsid w:val="001836B4"/>
    <w:rsid w:val="0018375D"/>
    <w:rsid w:val="001837D1"/>
    <w:rsid w:val="00183829"/>
    <w:rsid w:val="00183888"/>
    <w:rsid w:val="00183AE0"/>
    <w:rsid w:val="00183B87"/>
    <w:rsid w:val="00183D0E"/>
    <w:rsid w:val="00183DB5"/>
    <w:rsid w:val="00183DD9"/>
    <w:rsid w:val="00183ECE"/>
    <w:rsid w:val="00183F73"/>
    <w:rsid w:val="0018409C"/>
    <w:rsid w:val="001840B1"/>
    <w:rsid w:val="001840D7"/>
    <w:rsid w:val="0018423F"/>
    <w:rsid w:val="001843A4"/>
    <w:rsid w:val="001844CB"/>
    <w:rsid w:val="001844D7"/>
    <w:rsid w:val="00184542"/>
    <w:rsid w:val="00184625"/>
    <w:rsid w:val="0018478C"/>
    <w:rsid w:val="001847ED"/>
    <w:rsid w:val="00184837"/>
    <w:rsid w:val="00184910"/>
    <w:rsid w:val="00184953"/>
    <w:rsid w:val="0018497C"/>
    <w:rsid w:val="00184C8C"/>
    <w:rsid w:val="00184CCB"/>
    <w:rsid w:val="00184DF8"/>
    <w:rsid w:val="00184E9D"/>
    <w:rsid w:val="00184F02"/>
    <w:rsid w:val="00184FD9"/>
    <w:rsid w:val="001850EC"/>
    <w:rsid w:val="0018518C"/>
    <w:rsid w:val="0018520E"/>
    <w:rsid w:val="0018521E"/>
    <w:rsid w:val="00185290"/>
    <w:rsid w:val="0018545B"/>
    <w:rsid w:val="00185516"/>
    <w:rsid w:val="001855AA"/>
    <w:rsid w:val="00185632"/>
    <w:rsid w:val="001858A8"/>
    <w:rsid w:val="001859AF"/>
    <w:rsid w:val="00185A59"/>
    <w:rsid w:val="00185AA8"/>
    <w:rsid w:val="00185B69"/>
    <w:rsid w:val="00185D4C"/>
    <w:rsid w:val="00186057"/>
    <w:rsid w:val="001860A8"/>
    <w:rsid w:val="001860C3"/>
    <w:rsid w:val="001860C4"/>
    <w:rsid w:val="00186329"/>
    <w:rsid w:val="00186397"/>
    <w:rsid w:val="00186429"/>
    <w:rsid w:val="001865E0"/>
    <w:rsid w:val="00186623"/>
    <w:rsid w:val="001866CA"/>
    <w:rsid w:val="0018677D"/>
    <w:rsid w:val="00186815"/>
    <w:rsid w:val="001869AB"/>
    <w:rsid w:val="00186B87"/>
    <w:rsid w:val="00186C02"/>
    <w:rsid w:val="00186C83"/>
    <w:rsid w:val="00186D50"/>
    <w:rsid w:val="00187154"/>
    <w:rsid w:val="0018719C"/>
    <w:rsid w:val="0018724B"/>
    <w:rsid w:val="001873E3"/>
    <w:rsid w:val="001873F9"/>
    <w:rsid w:val="001875AF"/>
    <w:rsid w:val="00187720"/>
    <w:rsid w:val="001877B9"/>
    <w:rsid w:val="001877DA"/>
    <w:rsid w:val="001879E6"/>
    <w:rsid w:val="00187D4F"/>
    <w:rsid w:val="00187D98"/>
    <w:rsid w:val="00190018"/>
    <w:rsid w:val="00190126"/>
    <w:rsid w:val="00190127"/>
    <w:rsid w:val="00190191"/>
    <w:rsid w:val="001901BE"/>
    <w:rsid w:val="00190233"/>
    <w:rsid w:val="001903BD"/>
    <w:rsid w:val="001904D9"/>
    <w:rsid w:val="00190626"/>
    <w:rsid w:val="00190634"/>
    <w:rsid w:val="001906D8"/>
    <w:rsid w:val="001907BB"/>
    <w:rsid w:val="00190946"/>
    <w:rsid w:val="00190ADF"/>
    <w:rsid w:val="00190BC2"/>
    <w:rsid w:val="00190F88"/>
    <w:rsid w:val="001912DB"/>
    <w:rsid w:val="00191345"/>
    <w:rsid w:val="0019143D"/>
    <w:rsid w:val="001914B2"/>
    <w:rsid w:val="001914F7"/>
    <w:rsid w:val="0019153F"/>
    <w:rsid w:val="0019161F"/>
    <w:rsid w:val="00191792"/>
    <w:rsid w:val="001918F7"/>
    <w:rsid w:val="00191B9C"/>
    <w:rsid w:val="00191E4F"/>
    <w:rsid w:val="00191EBA"/>
    <w:rsid w:val="00191F4B"/>
    <w:rsid w:val="00191F65"/>
    <w:rsid w:val="00191FA5"/>
    <w:rsid w:val="00192043"/>
    <w:rsid w:val="00192183"/>
    <w:rsid w:val="00192277"/>
    <w:rsid w:val="0019260E"/>
    <w:rsid w:val="00192634"/>
    <w:rsid w:val="00192642"/>
    <w:rsid w:val="00192772"/>
    <w:rsid w:val="00192972"/>
    <w:rsid w:val="00192A1A"/>
    <w:rsid w:val="00192AAF"/>
    <w:rsid w:val="00192C4F"/>
    <w:rsid w:val="00192D85"/>
    <w:rsid w:val="00192DD8"/>
    <w:rsid w:val="00192DE2"/>
    <w:rsid w:val="00192E6F"/>
    <w:rsid w:val="00192E7E"/>
    <w:rsid w:val="00192EBD"/>
    <w:rsid w:val="00192EF4"/>
    <w:rsid w:val="00192F9F"/>
    <w:rsid w:val="00192FD2"/>
    <w:rsid w:val="001935CC"/>
    <w:rsid w:val="001939CC"/>
    <w:rsid w:val="001939F3"/>
    <w:rsid w:val="00193ABE"/>
    <w:rsid w:val="00193B2C"/>
    <w:rsid w:val="00193BC4"/>
    <w:rsid w:val="00193C74"/>
    <w:rsid w:val="00193CA7"/>
    <w:rsid w:val="00193E65"/>
    <w:rsid w:val="00193E96"/>
    <w:rsid w:val="00193F54"/>
    <w:rsid w:val="00193F66"/>
    <w:rsid w:val="001940E3"/>
    <w:rsid w:val="0019415C"/>
    <w:rsid w:val="00194165"/>
    <w:rsid w:val="00194192"/>
    <w:rsid w:val="001942A6"/>
    <w:rsid w:val="001943F2"/>
    <w:rsid w:val="00194422"/>
    <w:rsid w:val="00194577"/>
    <w:rsid w:val="00194605"/>
    <w:rsid w:val="0019471F"/>
    <w:rsid w:val="00194733"/>
    <w:rsid w:val="00194985"/>
    <w:rsid w:val="00194C86"/>
    <w:rsid w:val="00194D99"/>
    <w:rsid w:val="00194FB5"/>
    <w:rsid w:val="00195066"/>
    <w:rsid w:val="00195156"/>
    <w:rsid w:val="00195269"/>
    <w:rsid w:val="00195282"/>
    <w:rsid w:val="00195335"/>
    <w:rsid w:val="00195496"/>
    <w:rsid w:val="001954A9"/>
    <w:rsid w:val="001955A4"/>
    <w:rsid w:val="001955E6"/>
    <w:rsid w:val="00195618"/>
    <w:rsid w:val="00195701"/>
    <w:rsid w:val="00195718"/>
    <w:rsid w:val="00195785"/>
    <w:rsid w:val="00195792"/>
    <w:rsid w:val="0019580C"/>
    <w:rsid w:val="0019595D"/>
    <w:rsid w:val="001959EF"/>
    <w:rsid w:val="00195BF1"/>
    <w:rsid w:val="00195C14"/>
    <w:rsid w:val="00195C2E"/>
    <w:rsid w:val="00195CB7"/>
    <w:rsid w:val="00195D6E"/>
    <w:rsid w:val="00195E99"/>
    <w:rsid w:val="00195F39"/>
    <w:rsid w:val="00195FC1"/>
    <w:rsid w:val="0019606B"/>
    <w:rsid w:val="00196181"/>
    <w:rsid w:val="0019638E"/>
    <w:rsid w:val="001963DA"/>
    <w:rsid w:val="001964B1"/>
    <w:rsid w:val="001964D9"/>
    <w:rsid w:val="001964E2"/>
    <w:rsid w:val="00196C0C"/>
    <w:rsid w:val="00196D99"/>
    <w:rsid w:val="00196E09"/>
    <w:rsid w:val="00196E36"/>
    <w:rsid w:val="00196E88"/>
    <w:rsid w:val="00196EEF"/>
    <w:rsid w:val="001970B1"/>
    <w:rsid w:val="00197211"/>
    <w:rsid w:val="001972DD"/>
    <w:rsid w:val="00197477"/>
    <w:rsid w:val="0019758E"/>
    <w:rsid w:val="001977B9"/>
    <w:rsid w:val="0019783F"/>
    <w:rsid w:val="00197B08"/>
    <w:rsid w:val="00197C3D"/>
    <w:rsid w:val="00197E37"/>
    <w:rsid w:val="001A0019"/>
    <w:rsid w:val="001A001E"/>
    <w:rsid w:val="001A0250"/>
    <w:rsid w:val="001A0283"/>
    <w:rsid w:val="001A034D"/>
    <w:rsid w:val="001A065C"/>
    <w:rsid w:val="001A06DD"/>
    <w:rsid w:val="001A0797"/>
    <w:rsid w:val="001A07F6"/>
    <w:rsid w:val="001A0849"/>
    <w:rsid w:val="001A08F6"/>
    <w:rsid w:val="001A09ED"/>
    <w:rsid w:val="001A0AFD"/>
    <w:rsid w:val="001A0CA3"/>
    <w:rsid w:val="001A0D51"/>
    <w:rsid w:val="001A0DBA"/>
    <w:rsid w:val="001A0E4E"/>
    <w:rsid w:val="001A0F3D"/>
    <w:rsid w:val="001A0F5C"/>
    <w:rsid w:val="001A0FAD"/>
    <w:rsid w:val="001A11FC"/>
    <w:rsid w:val="001A1203"/>
    <w:rsid w:val="001A12EF"/>
    <w:rsid w:val="001A1431"/>
    <w:rsid w:val="001A15AF"/>
    <w:rsid w:val="001A1648"/>
    <w:rsid w:val="001A1790"/>
    <w:rsid w:val="001A1867"/>
    <w:rsid w:val="001A18F0"/>
    <w:rsid w:val="001A19AE"/>
    <w:rsid w:val="001A1A82"/>
    <w:rsid w:val="001A1AAF"/>
    <w:rsid w:val="001A1AE0"/>
    <w:rsid w:val="001A1BB0"/>
    <w:rsid w:val="001A1C4F"/>
    <w:rsid w:val="001A1D28"/>
    <w:rsid w:val="001A1D4D"/>
    <w:rsid w:val="001A1F60"/>
    <w:rsid w:val="001A2057"/>
    <w:rsid w:val="001A211C"/>
    <w:rsid w:val="001A21AC"/>
    <w:rsid w:val="001A2395"/>
    <w:rsid w:val="001A23D3"/>
    <w:rsid w:val="001A2522"/>
    <w:rsid w:val="001A264B"/>
    <w:rsid w:val="001A267E"/>
    <w:rsid w:val="001A26A1"/>
    <w:rsid w:val="001A298D"/>
    <w:rsid w:val="001A2B16"/>
    <w:rsid w:val="001A2CBF"/>
    <w:rsid w:val="001A2F4A"/>
    <w:rsid w:val="001A301E"/>
    <w:rsid w:val="001A3085"/>
    <w:rsid w:val="001A31B9"/>
    <w:rsid w:val="001A33AB"/>
    <w:rsid w:val="001A33CC"/>
    <w:rsid w:val="001A3561"/>
    <w:rsid w:val="001A360D"/>
    <w:rsid w:val="001A3631"/>
    <w:rsid w:val="001A375A"/>
    <w:rsid w:val="001A379E"/>
    <w:rsid w:val="001A3846"/>
    <w:rsid w:val="001A39B1"/>
    <w:rsid w:val="001A3A90"/>
    <w:rsid w:val="001A3B38"/>
    <w:rsid w:val="001A3B43"/>
    <w:rsid w:val="001A3B72"/>
    <w:rsid w:val="001A3C9D"/>
    <w:rsid w:val="001A3D6D"/>
    <w:rsid w:val="001A3DD1"/>
    <w:rsid w:val="001A3EFE"/>
    <w:rsid w:val="001A4052"/>
    <w:rsid w:val="001A4086"/>
    <w:rsid w:val="001A40AC"/>
    <w:rsid w:val="001A4232"/>
    <w:rsid w:val="001A4353"/>
    <w:rsid w:val="001A43AC"/>
    <w:rsid w:val="001A443C"/>
    <w:rsid w:val="001A4445"/>
    <w:rsid w:val="001A457C"/>
    <w:rsid w:val="001A47D3"/>
    <w:rsid w:val="001A495D"/>
    <w:rsid w:val="001A4A92"/>
    <w:rsid w:val="001A4AE1"/>
    <w:rsid w:val="001A4B5C"/>
    <w:rsid w:val="001A4B64"/>
    <w:rsid w:val="001A4C02"/>
    <w:rsid w:val="001A4CC9"/>
    <w:rsid w:val="001A4D24"/>
    <w:rsid w:val="001A4DE4"/>
    <w:rsid w:val="001A4EC8"/>
    <w:rsid w:val="001A4FC6"/>
    <w:rsid w:val="001A4FCE"/>
    <w:rsid w:val="001A4FE3"/>
    <w:rsid w:val="001A50AA"/>
    <w:rsid w:val="001A528E"/>
    <w:rsid w:val="001A539A"/>
    <w:rsid w:val="001A542F"/>
    <w:rsid w:val="001A5489"/>
    <w:rsid w:val="001A5526"/>
    <w:rsid w:val="001A5581"/>
    <w:rsid w:val="001A55B3"/>
    <w:rsid w:val="001A5646"/>
    <w:rsid w:val="001A5767"/>
    <w:rsid w:val="001A57C3"/>
    <w:rsid w:val="001A580F"/>
    <w:rsid w:val="001A5904"/>
    <w:rsid w:val="001A5B17"/>
    <w:rsid w:val="001A5C45"/>
    <w:rsid w:val="001A5C84"/>
    <w:rsid w:val="001A5CFC"/>
    <w:rsid w:val="001A5DC1"/>
    <w:rsid w:val="001A5E8B"/>
    <w:rsid w:val="001A5FE4"/>
    <w:rsid w:val="001A5FE9"/>
    <w:rsid w:val="001A604B"/>
    <w:rsid w:val="001A6176"/>
    <w:rsid w:val="001A63D8"/>
    <w:rsid w:val="001A640D"/>
    <w:rsid w:val="001A640E"/>
    <w:rsid w:val="001A64FF"/>
    <w:rsid w:val="001A6525"/>
    <w:rsid w:val="001A6593"/>
    <w:rsid w:val="001A6615"/>
    <w:rsid w:val="001A66F1"/>
    <w:rsid w:val="001A67D8"/>
    <w:rsid w:val="001A68AB"/>
    <w:rsid w:val="001A6A97"/>
    <w:rsid w:val="001A6AF0"/>
    <w:rsid w:val="001A6AFA"/>
    <w:rsid w:val="001A6BBA"/>
    <w:rsid w:val="001A6BFA"/>
    <w:rsid w:val="001A6D20"/>
    <w:rsid w:val="001A6D68"/>
    <w:rsid w:val="001A6D90"/>
    <w:rsid w:val="001A6E9F"/>
    <w:rsid w:val="001A6F7D"/>
    <w:rsid w:val="001A6FCE"/>
    <w:rsid w:val="001A706C"/>
    <w:rsid w:val="001A70FC"/>
    <w:rsid w:val="001A7110"/>
    <w:rsid w:val="001A723E"/>
    <w:rsid w:val="001A726E"/>
    <w:rsid w:val="001A729E"/>
    <w:rsid w:val="001A7333"/>
    <w:rsid w:val="001A73FA"/>
    <w:rsid w:val="001A7844"/>
    <w:rsid w:val="001A78D4"/>
    <w:rsid w:val="001A78E4"/>
    <w:rsid w:val="001A7946"/>
    <w:rsid w:val="001A7A29"/>
    <w:rsid w:val="001A7AE8"/>
    <w:rsid w:val="001A7C3D"/>
    <w:rsid w:val="001A7C43"/>
    <w:rsid w:val="001A7D32"/>
    <w:rsid w:val="001A7D49"/>
    <w:rsid w:val="001A7D59"/>
    <w:rsid w:val="001A7E36"/>
    <w:rsid w:val="001A7FB3"/>
    <w:rsid w:val="001A7FCB"/>
    <w:rsid w:val="001B00C7"/>
    <w:rsid w:val="001B0196"/>
    <w:rsid w:val="001B0249"/>
    <w:rsid w:val="001B02BB"/>
    <w:rsid w:val="001B02CC"/>
    <w:rsid w:val="001B0540"/>
    <w:rsid w:val="001B0564"/>
    <w:rsid w:val="001B0596"/>
    <w:rsid w:val="001B06BC"/>
    <w:rsid w:val="001B0854"/>
    <w:rsid w:val="001B092B"/>
    <w:rsid w:val="001B09DA"/>
    <w:rsid w:val="001B0B2B"/>
    <w:rsid w:val="001B0B2E"/>
    <w:rsid w:val="001B0CFA"/>
    <w:rsid w:val="001B0E79"/>
    <w:rsid w:val="001B101E"/>
    <w:rsid w:val="001B11CE"/>
    <w:rsid w:val="001B1259"/>
    <w:rsid w:val="001B13CD"/>
    <w:rsid w:val="001B1497"/>
    <w:rsid w:val="001B162B"/>
    <w:rsid w:val="001B16AE"/>
    <w:rsid w:val="001B16ED"/>
    <w:rsid w:val="001B1778"/>
    <w:rsid w:val="001B17C4"/>
    <w:rsid w:val="001B1861"/>
    <w:rsid w:val="001B1AE0"/>
    <w:rsid w:val="001B1B1C"/>
    <w:rsid w:val="001B1C52"/>
    <w:rsid w:val="001B1DFD"/>
    <w:rsid w:val="001B2106"/>
    <w:rsid w:val="001B2177"/>
    <w:rsid w:val="001B21C7"/>
    <w:rsid w:val="001B21DB"/>
    <w:rsid w:val="001B231D"/>
    <w:rsid w:val="001B2354"/>
    <w:rsid w:val="001B2468"/>
    <w:rsid w:val="001B266D"/>
    <w:rsid w:val="001B269B"/>
    <w:rsid w:val="001B271F"/>
    <w:rsid w:val="001B2772"/>
    <w:rsid w:val="001B2896"/>
    <w:rsid w:val="001B2A7A"/>
    <w:rsid w:val="001B2AB1"/>
    <w:rsid w:val="001B2BA6"/>
    <w:rsid w:val="001B2C28"/>
    <w:rsid w:val="001B2C70"/>
    <w:rsid w:val="001B2C76"/>
    <w:rsid w:val="001B2F73"/>
    <w:rsid w:val="001B2FAB"/>
    <w:rsid w:val="001B2FE9"/>
    <w:rsid w:val="001B316B"/>
    <w:rsid w:val="001B34F7"/>
    <w:rsid w:val="001B352D"/>
    <w:rsid w:val="001B3616"/>
    <w:rsid w:val="001B3904"/>
    <w:rsid w:val="001B39B6"/>
    <w:rsid w:val="001B3A12"/>
    <w:rsid w:val="001B3AB8"/>
    <w:rsid w:val="001B3AB9"/>
    <w:rsid w:val="001B3B5B"/>
    <w:rsid w:val="001B3B61"/>
    <w:rsid w:val="001B3BB0"/>
    <w:rsid w:val="001B3BC6"/>
    <w:rsid w:val="001B3BE1"/>
    <w:rsid w:val="001B3E77"/>
    <w:rsid w:val="001B3F12"/>
    <w:rsid w:val="001B40D0"/>
    <w:rsid w:val="001B426F"/>
    <w:rsid w:val="001B42A3"/>
    <w:rsid w:val="001B436B"/>
    <w:rsid w:val="001B4405"/>
    <w:rsid w:val="001B4440"/>
    <w:rsid w:val="001B453C"/>
    <w:rsid w:val="001B4612"/>
    <w:rsid w:val="001B4619"/>
    <w:rsid w:val="001B46D2"/>
    <w:rsid w:val="001B46FD"/>
    <w:rsid w:val="001B47E1"/>
    <w:rsid w:val="001B49BA"/>
    <w:rsid w:val="001B4BD2"/>
    <w:rsid w:val="001B4BE7"/>
    <w:rsid w:val="001B4D4C"/>
    <w:rsid w:val="001B4DFE"/>
    <w:rsid w:val="001B4E0B"/>
    <w:rsid w:val="001B4F75"/>
    <w:rsid w:val="001B50A6"/>
    <w:rsid w:val="001B50B2"/>
    <w:rsid w:val="001B50CF"/>
    <w:rsid w:val="001B5180"/>
    <w:rsid w:val="001B51A4"/>
    <w:rsid w:val="001B51D6"/>
    <w:rsid w:val="001B5224"/>
    <w:rsid w:val="001B5290"/>
    <w:rsid w:val="001B53B6"/>
    <w:rsid w:val="001B5493"/>
    <w:rsid w:val="001B559D"/>
    <w:rsid w:val="001B55AC"/>
    <w:rsid w:val="001B5720"/>
    <w:rsid w:val="001B59D3"/>
    <w:rsid w:val="001B5A21"/>
    <w:rsid w:val="001B5AA6"/>
    <w:rsid w:val="001B5BAF"/>
    <w:rsid w:val="001B5C9E"/>
    <w:rsid w:val="001B5CA1"/>
    <w:rsid w:val="001B5CDF"/>
    <w:rsid w:val="001B5CE9"/>
    <w:rsid w:val="001B5D0B"/>
    <w:rsid w:val="001B5D91"/>
    <w:rsid w:val="001B5E47"/>
    <w:rsid w:val="001B5E51"/>
    <w:rsid w:val="001B5E9B"/>
    <w:rsid w:val="001B5EB2"/>
    <w:rsid w:val="001B5ED4"/>
    <w:rsid w:val="001B6152"/>
    <w:rsid w:val="001B6228"/>
    <w:rsid w:val="001B62A3"/>
    <w:rsid w:val="001B6388"/>
    <w:rsid w:val="001B643B"/>
    <w:rsid w:val="001B68D3"/>
    <w:rsid w:val="001B6943"/>
    <w:rsid w:val="001B6B33"/>
    <w:rsid w:val="001B6BE7"/>
    <w:rsid w:val="001B6C66"/>
    <w:rsid w:val="001B710E"/>
    <w:rsid w:val="001B712D"/>
    <w:rsid w:val="001B718E"/>
    <w:rsid w:val="001B7425"/>
    <w:rsid w:val="001B74BA"/>
    <w:rsid w:val="001B759C"/>
    <w:rsid w:val="001B75BF"/>
    <w:rsid w:val="001B7607"/>
    <w:rsid w:val="001B79C6"/>
    <w:rsid w:val="001B7B2A"/>
    <w:rsid w:val="001B7D31"/>
    <w:rsid w:val="001B7E22"/>
    <w:rsid w:val="001B7E23"/>
    <w:rsid w:val="001B7EB6"/>
    <w:rsid w:val="001B7ED2"/>
    <w:rsid w:val="001B7F42"/>
    <w:rsid w:val="001C0020"/>
    <w:rsid w:val="001C0133"/>
    <w:rsid w:val="001C02CF"/>
    <w:rsid w:val="001C042B"/>
    <w:rsid w:val="001C059E"/>
    <w:rsid w:val="001C069A"/>
    <w:rsid w:val="001C06CC"/>
    <w:rsid w:val="001C0847"/>
    <w:rsid w:val="001C0B54"/>
    <w:rsid w:val="001C0BED"/>
    <w:rsid w:val="001C0C0E"/>
    <w:rsid w:val="001C0C1C"/>
    <w:rsid w:val="001C0CED"/>
    <w:rsid w:val="001C0DC7"/>
    <w:rsid w:val="001C0E15"/>
    <w:rsid w:val="001C0E57"/>
    <w:rsid w:val="001C0F64"/>
    <w:rsid w:val="001C1081"/>
    <w:rsid w:val="001C126B"/>
    <w:rsid w:val="001C12E4"/>
    <w:rsid w:val="001C13AA"/>
    <w:rsid w:val="001C1570"/>
    <w:rsid w:val="001C15D5"/>
    <w:rsid w:val="001C15E9"/>
    <w:rsid w:val="001C1603"/>
    <w:rsid w:val="001C1628"/>
    <w:rsid w:val="001C17EC"/>
    <w:rsid w:val="001C1A8B"/>
    <w:rsid w:val="001C1A9E"/>
    <w:rsid w:val="001C1AA7"/>
    <w:rsid w:val="001C1BA9"/>
    <w:rsid w:val="001C1CF7"/>
    <w:rsid w:val="001C1E57"/>
    <w:rsid w:val="001C1ED2"/>
    <w:rsid w:val="001C20C6"/>
    <w:rsid w:val="001C20F3"/>
    <w:rsid w:val="001C22DC"/>
    <w:rsid w:val="001C2402"/>
    <w:rsid w:val="001C2529"/>
    <w:rsid w:val="001C2552"/>
    <w:rsid w:val="001C2566"/>
    <w:rsid w:val="001C2595"/>
    <w:rsid w:val="001C25AF"/>
    <w:rsid w:val="001C25EF"/>
    <w:rsid w:val="001C264D"/>
    <w:rsid w:val="001C293E"/>
    <w:rsid w:val="001C29FE"/>
    <w:rsid w:val="001C2A84"/>
    <w:rsid w:val="001C2B3A"/>
    <w:rsid w:val="001C2D29"/>
    <w:rsid w:val="001C2DAD"/>
    <w:rsid w:val="001C32A2"/>
    <w:rsid w:val="001C346F"/>
    <w:rsid w:val="001C3472"/>
    <w:rsid w:val="001C3579"/>
    <w:rsid w:val="001C3604"/>
    <w:rsid w:val="001C3674"/>
    <w:rsid w:val="001C3778"/>
    <w:rsid w:val="001C3802"/>
    <w:rsid w:val="001C38A6"/>
    <w:rsid w:val="001C39BD"/>
    <w:rsid w:val="001C3A37"/>
    <w:rsid w:val="001C3B24"/>
    <w:rsid w:val="001C3CC4"/>
    <w:rsid w:val="001C3E88"/>
    <w:rsid w:val="001C4183"/>
    <w:rsid w:val="001C4247"/>
    <w:rsid w:val="001C45B6"/>
    <w:rsid w:val="001C45C2"/>
    <w:rsid w:val="001C45DF"/>
    <w:rsid w:val="001C476D"/>
    <w:rsid w:val="001C4920"/>
    <w:rsid w:val="001C492E"/>
    <w:rsid w:val="001C49F5"/>
    <w:rsid w:val="001C4A00"/>
    <w:rsid w:val="001C4AFA"/>
    <w:rsid w:val="001C4B28"/>
    <w:rsid w:val="001C4B73"/>
    <w:rsid w:val="001C4BBC"/>
    <w:rsid w:val="001C4D01"/>
    <w:rsid w:val="001C4E72"/>
    <w:rsid w:val="001C4EE0"/>
    <w:rsid w:val="001C4FAE"/>
    <w:rsid w:val="001C4FC6"/>
    <w:rsid w:val="001C506C"/>
    <w:rsid w:val="001C508D"/>
    <w:rsid w:val="001C5095"/>
    <w:rsid w:val="001C51EA"/>
    <w:rsid w:val="001C546F"/>
    <w:rsid w:val="001C54F1"/>
    <w:rsid w:val="001C55F7"/>
    <w:rsid w:val="001C561A"/>
    <w:rsid w:val="001C570B"/>
    <w:rsid w:val="001C5A06"/>
    <w:rsid w:val="001C5B8F"/>
    <w:rsid w:val="001C5CC8"/>
    <w:rsid w:val="001C5CE5"/>
    <w:rsid w:val="001C5CF2"/>
    <w:rsid w:val="001C5F42"/>
    <w:rsid w:val="001C5FCD"/>
    <w:rsid w:val="001C635A"/>
    <w:rsid w:val="001C64D2"/>
    <w:rsid w:val="001C663C"/>
    <w:rsid w:val="001C6718"/>
    <w:rsid w:val="001C6779"/>
    <w:rsid w:val="001C6825"/>
    <w:rsid w:val="001C6829"/>
    <w:rsid w:val="001C694B"/>
    <w:rsid w:val="001C6AE1"/>
    <w:rsid w:val="001C6B74"/>
    <w:rsid w:val="001C6C1E"/>
    <w:rsid w:val="001C6D0B"/>
    <w:rsid w:val="001C6D8F"/>
    <w:rsid w:val="001C6E3A"/>
    <w:rsid w:val="001C6E8F"/>
    <w:rsid w:val="001C708E"/>
    <w:rsid w:val="001C7196"/>
    <w:rsid w:val="001C727B"/>
    <w:rsid w:val="001C751A"/>
    <w:rsid w:val="001C76D7"/>
    <w:rsid w:val="001C78E7"/>
    <w:rsid w:val="001C7949"/>
    <w:rsid w:val="001C794C"/>
    <w:rsid w:val="001C79C1"/>
    <w:rsid w:val="001C79E9"/>
    <w:rsid w:val="001C7C35"/>
    <w:rsid w:val="001C7DB7"/>
    <w:rsid w:val="001C7E61"/>
    <w:rsid w:val="001C7F24"/>
    <w:rsid w:val="001D0040"/>
    <w:rsid w:val="001D0044"/>
    <w:rsid w:val="001D006F"/>
    <w:rsid w:val="001D0360"/>
    <w:rsid w:val="001D038F"/>
    <w:rsid w:val="001D0481"/>
    <w:rsid w:val="001D0493"/>
    <w:rsid w:val="001D04A3"/>
    <w:rsid w:val="001D0583"/>
    <w:rsid w:val="001D07B6"/>
    <w:rsid w:val="001D0885"/>
    <w:rsid w:val="001D0A06"/>
    <w:rsid w:val="001D0A2B"/>
    <w:rsid w:val="001D0A8D"/>
    <w:rsid w:val="001D0AD4"/>
    <w:rsid w:val="001D0C69"/>
    <w:rsid w:val="001D1149"/>
    <w:rsid w:val="001D1165"/>
    <w:rsid w:val="001D12CE"/>
    <w:rsid w:val="001D12E7"/>
    <w:rsid w:val="001D1301"/>
    <w:rsid w:val="001D13E9"/>
    <w:rsid w:val="001D1470"/>
    <w:rsid w:val="001D14B2"/>
    <w:rsid w:val="001D1508"/>
    <w:rsid w:val="001D1533"/>
    <w:rsid w:val="001D15A1"/>
    <w:rsid w:val="001D15CF"/>
    <w:rsid w:val="001D16F3"/>
    <w:rsid w:val="001D1764"/>
    <w:rsid w:val="001D1894"/>
    <w:rsid w:val="001D1A14"/>
    <w:rsid w:val="001D1C15"/>
    <w:rsid w:val="001D1CA7"/>
    <w:rsid w:val="001D1E20"/>
    <w:rsid w:val="001D1E3A"/>
    <w:rsid w:val="001D1F55"/>
    <w:rsid w:val="001D1FB7"/>
    <w:rsid w:val="001D2134"/>
    <w:rsid w:val="001D2360"/>
    <w:rsid w:val="001D236B"/>
    <w:rsid w:val="001D2372"/>
    <w:rsid w:val="001D24E3"/>
    <w:rsid w:val="001D2505"/>
    <w:rsid w:val="001D2688"/>
    <w:rsid w:val="001D278C"/>
    <w:rsid w:val="001D27EE"/>
    <w:rsid w:val="001D2876"/>
    <w:rsid w:val="001D29D4"/>
    <w:rsid w:val="001D2EAA"/>
    <w:rsid w:val="001D2FA4"/>
    <w:rsid w:val="001D327C"/>
    <w:rsid w:val="001D3358"/>
    <w:rsid w:val="001D34B6"/>
    <w:rsid w:val="001D3525"/>
    <w:rsid w:val="001D3561"/>
    <w:rsid w:val="001D358A"/>
    <w:rsid w:val="001D358E"/>
    <w:rsid w:val="001D3592"/>
    <w:rsid w:val="001D3808"/>
    <w:rsid w:val="001D3A22"/>
    <w:rsid w:val="001D3AA5"/>
    <w:rsid w:val="001D3C7D"/>
    <w:rsid w:val="001D3CFC"/>
    <w:rsid w:val="001D3F0C"/>
    <w:rsid w:val="001D3F99"/>
    <w:rsid w:val="001D416B"/>
    <w:rsid w:val="001D41A1"/>
    <w:rsid w:val="001D43B3"/>
    <w:rsid w:val="001D4485"/>
    <w:rsid w:val="001D450D"/>
    <w:rsid w:val="001D450E"/>
    <w:rsid w:val="001D480F"/>
    <w:rsid w:val="001D48F8"/>
    <w:rsid w:val="001D4AC3"/>
    <w:rsid w:val="001D4B11"/>
    <w:rsid w:val="001D4C0C"/>
    <w:rsid w:val="001D4C5C"/>
    <w:rsid w:val="001D4C8C"/>
    <w:rsid w:val="001D4CEB"/>
    <w:rsid w:val="001D4D67"/>
    <w:rsid w:val="001D4DA0"/>
    <w:rsid w:val="001D4EE9"/>
    <w:rsid w:val="001D4EFB"/>
    <w:rsid w:val="001D4F14"/>
    <w:rsid w:val="001D4F60"/>
    <w:rsid w:val="001D519D"/>
    <w:rsid w:val="001D519F"/>
    <w:rsid w:val="001D5308"/>
    <w:rsid w:val="001D5324"/>
    <w:rsid w:val="001D5470"/>
    <w:rsid w:val="001D54F1"/>
    <w:rsid w:val="001D54F6"/>
    <w:rsid w:val="001D568B"/>
    <w:rsid w:val="001D5692"/>
    <w:rsid w:val="001D573E"/>
    <w:rsid w:val="001D58BE"/>
    <w:rsid w:val="001D5C13"/>
    <w:rsid w:val="001D5C50"/>
    <w:rsid w:val="001D5C8C"/>
    <w:rsid w:val="001D5E69"/>
    <w:rsid w:val="001D5E89"/>
    <w:rsid w:val="001D5EDE"/>
    <w:rsid w:val="001D5F10"/>
    <w:rsid w:val="001D5F81"/>
    <w:rsid w:val="001D60D5"/>
    <w:rsid w:val="001D60E4"/>
    <w:rsid w:val="001D60E5"/>
    <w:rsid w:val="001D6218"/>
    <w:rsid w:val="001D62BC"/>
    <w:rsid w:val="001D634E"/>
    <w:rsid w:val="001D6448"/>
    <w:rsid w:val="001D64B0"/>
    <w:rsid w:val="001D655C"/>
    <w:rsid w:val="001D660F"/>
    <w:rsid w:val="001D6685"/>
    <w:rsid w:val="001D66F9"/>
    <w:rsid w:val="001D6885"/>
    <w:rsid w:val="001D69A2"/>
    <w:rsid w:val="001D6A24"/>
    <w:rsid w:val="001D6A32"/>
    <w:rsid w:val="001D6AD7"/>
    <w:rsid w:val="001D6AE7"/>
    <w:rsid w:val="001D6C5E"/>
    <w:rsid w:val="001D6D31"/>
    <w:rsid w:val="001D6DF6"/>
    <w:rsid w:val="001D6E18"/>
    <w:rsid w:val="001D6E24"/>
    <w:rsid w:val="001D6FBB"/>
    <w:rsid w:val="001D71A0"/>
    <w:rsid w:val="001D71A9"/>
    <w:rsid w:val="001D729C"/>
    <w:rsid w:val="001D7843"/>
    <w:rsid w:val="001D7850"/>
    <w:rsid w:val="001D78B1"/>
    <w:rsid w:val="001D78D1"/>
    <w:rsid w:val="001D7A37"/>
    <w:rsid w:val="001D7B93"/>
    <w:rsid w:val="001D7E97"/>
    <w:rsid w:val="001E0047"/>
    <w:rsid w:val="001E0082"/>
    <w:rsid w:val="001E01C3"/>
    <w:rsid w:val="001E02AB"/>
    <w:rsid w:val="001E03A2"/>
    <w:rsid w:val="001E04AA"/>
    <w:rsid w:val="001E04E6"/>
    <w:rsid w:val="001E05B7"/>
    <w:rsid w:val="001E0651"/>
    <w:rsid w:val="001E082C"/>
    <w:rsid w:val="001E08B8"/>
    <w:rsid w:val="001E097C"/>
    <w:rsid w:val="001E0AB7"/>
    <w:rsid w:val="001E0AD7"/>
    <w:rsid w:val="001E0B39"/>
    <w:rsid w:val="001E0C0F"/>
    <w:rsid w:val="001E0C42"/>
    <w:rsid w:val="001E0D0B"/>
    <w:rsid w:val="001E0EB3"/>
    <w:rsid w:val="001E0ECA"/>
    <w:rsid w:val="001E0F46"/>
    <w:rsid w:val="001E0F63"/>
    <w:rsid w:val="001E0FA9"/>
    <w:rsid w:val="001E10C2"/>
    <w:rsid w:val="001E146B"/>
    <w:rsid w:val="001E1503"/>
    <w:rsid w:val="001E1694"/>
    <w:rsid w:val="001E16DD"/>
    <w:rsid w:val="001E17DB"/>
    <w:rsid w:val="001E18D9"/>
    <w:rsid w:val="001E18F0"/>
    <w:rsid w:val="001E198D"/>
    <w:rsid w:val="001E19CC"/>
    <w:rsid w:val="001E1AC5"/>
    <w:rsid w:val="001E1B4C"/>
    <w:rsid w:val="001E1D38"/>
    <w:rsid w:val="001E1D6A"/>
    <w:rsid w:val="001E1D90"/>
    <w:rsid w:val="001E1ED7"/>
    <w:rsid w:val="001E1FA3"/>
    <w:rsid w:val="001E1FF4"/>
    <w:rsid w:val="001E2174"/>
    <w:rsid w:val="001E2177"/>
    <w:rsid w:val="001E22C6"/>
    <w:rsid w:val="001E2358"/>
    <w:rsid w:val="001E240D"/>
    <w:rsid w:val="001E266B"/>
    <w:rsid w:val="001E26B0"/>
    <w:rsid w:val="001E2780"/>
    <w:rsid w:val="001E27B7"/>
    <w:rsid w:val="001E27F1"/>
    <w:rsid w:val="001E2884"/>
    <w:rsid w:val="001E28D5"/>
    <w:rsid w:val="001E290E"/>
    <w:rsid w:val="001E2D00"/>
    <w:rsid w:val="001E2D85"/>
    <w:rsid w:val="001E2EEE"/>
    <w:rsid w:val="001E304A"/>
    <w:rsid w:val="001E306D"/>
    <w:rsid w:val="001E30EC"/>
    <w:rsid w:val="001E3216"/>
    <w:rsid w:val="001E3252"/>
    <w:rsid w:val="001E3254"/>
    <w:rsid w:val="001E3273"/>
    <w:rsid w:val="001E339B"/>
    <w:rsid w:val="001E342E"/>
    <w:rsid w:val="001E3975"/>
    <w:rsid w:val="001E398A"/>
    <w:rsid w:val="001E3A0C"/>
    <w:rsid w:val="001E3AA7"/>
    <w:rsid w:val="001E3B29"/>
    <w:rsid w:val="001E3B47"/>
    <w:rsid w:val="001E3BFB"/>
    <w:rsid w:val="001E3C43"/>
    <w:rsid w:val="001E3D68"/>
    <w:rsid w:val="001E3E60"/>
    <w:rsid w:val="001E3E63"/>
    <w:rsid w:val="001E424D"/>
    <w:rsid w:val="001E424E"/>
    <w:rsid w:val="001E42E1"/>
    <w:rsid w:val="001E42EF"/>
    <w:rsid w:val="001E437A"/>
    <w:rsid w:val="001E4409"/>
    <w:rsid w:val="001E44E3"/>
    <w:rsid w:val="001E4527"/>
    <w:rsid w:val="001E4547"/>
    <w:rsid w:val="001E4673"/>
    <w:rsid w:val="001E4741"/>
    <w:rsid w:val="001E4860"/>
    <w:rsid w:val="001E4B1B"/>
    <w:rsid w:val="001E4C0F"/>
    <w:rsid w:val="001E4CF8"/>
    <w:rsid w:val="001E4D00"/>
    <w:rsid w:val="001E4D95"/>
    <w:rsid w:val="001E4DA2"/>
    <w:rsid w:val="001E4DB1"/>
    <w:rsid w:val="001E4E9D"/>
    <w:rsid w:val="001E5172"/>
    <w:rsid w:val="001E519D"/>
    <w:rsid w:val="001E5299"/>
    <w:rsid w:val="001E5311"/>
    <w:rsid w:val="001E5323"/>
    <w:rsid w:val="001E53DD"/>
    <w:rsid w:val="001E56A9"/>
    <w:rsid w:val="001E5762"/>
    <w:rsid w:val="001E5886"/>
    <w:rsid w:val="001E5E25"/>
    <w:rsid w:val="001E5E4A"/>
    <w:rsid w:val="001E6000"/>
    <w:rsid w:val="001E6158"/>
    <w:rsid w:val="001E628A"/>
    <w:rsid w:val="001E639E"/>
    <w:rsid w:val="001E63B2"/>
    <w:rsid w:val="001E6449"/>
    <w:rsid w:val="001E65D4"/>
    <w:rsid w:val="001E6637"/>
    <w:rsid w:val="001E69EF"/>
    <w:rsid w:val="001E6C1E"/>
    <w:rsid w:val="001E6D94"/>
    <w:rsid w:val="001E6E51"/>
    <w:rsid w:val="001E6FB5"/>
    <w:rsid w:val="001E7039"/>
    <w:rsid w:val="001E7122"/>
    <w:rsid w:val="001E7214"/>
    <w:rsid w:val="001E738F"/>
    <w:rsid w:val="001E73BD"/>
    <w:rsid w:val="001E754F"/>
    <w:rsid w:val="001E75A8"/>
    <w:rsid w:val="001E76B2"/>
    <w:rsid w:val="001E77EE"/>
    <w:rsid w:val="001E780F"/>
    <w:rsid w:val="001E79AD"/>
    <w:rsid w:val="001E7A8C"/>
    <w:rsid w:val="001E7AED"/>
    <w:rsid w:val="001E7CA3"/>
    <w:rsid w:val="001E7CA6"/>
    <w:rsid w:val="001E7CE2"/>
    <w:rsid w:val="001E7D72"/>
    <w:rsid w:val="001E7E0D"/>
    <w:rsid w:val="001E7FB6"/>
    <w:rsid w:val="001F00AA"/>
    <w:rsid w:val="001F03A2"/>
    <w:rsid w:val="001F03A3"/>
    <w:rsid w:val="001F03FA"/>
    <w:rsid w:val="001F050A"/>
    <w:rsid w:val="001F0550"/>
    <w:rsid w:val="001F05B5"/>
    <w:rsid w:val="001F0601"/>
    <w:rsid w:val="001F06A9"/>
    <w:rsid w:val="001F07DF"/>
    <w:rsid w:val="001F0881"/>
    <w:rsid w:val="001F08AA"/>
    <w:rsid w:val="001F0969"/>
    <w:rsid w:val="001F0A21"/>
    <w:rsid w:val="001F0A5D"/>
    <w:rsid w:val="001F0B0F"/>
    <w:rsid w:val="001F0B7F"/>
    <w:rsid w:val="001F0C2C"/>
    <w:rsid w:val="001F0D8E"/>
    <w:rsid w:val="001F0E9C"/>
    <w:rsid w:val="001F0EC0"/>
    <w:rsid w:val="001F0F8F"/>
    <w:rsid w:val="001F1093"/>
    <w:rsid w:val="001F1109"/>
    <w:rsid w:val="001F12F6"/>
    <w:rsid w:val="001F13C7"/>
    <w:rsid w:val="001F14AB"/>
    <w:rsid w:val="001F1535"/>
    <w:rsid w:val="001F157F"/>
    <w:rsid w:val="001F182C"/>
    <w:rsid w:val="001F19D7"/>
    <w:rsid w:val="001F1A9C"/>
    <w:rsid w:val="001F1D2F"/>
    <w:rsid w:val="001F1EEB"/>
    <w:rsid w:val="001F1F0A"/>
    <w:rsid w:val="001F2039"/>
    <w:rsid w:val="001F207D"/>
    <w:rsid w:val="001F226B"/>
    <w:rsid w:val="001F250B"/>
    <w:rsid w:val="001F2539"/>
    <w:rsid w:val="001F2569"/>
    <w:rsid w:val="001F25FE"/>
    <w:rsid w:val="001F2724"/>
    <w:rsid w:val="001F27C8"/>
    <w:rsid w:val="001F28DD"/>
    <w:rsid w:val="001F2903"/>
    <w:rsid w:val="001F2999"/>
    <w:rsid w:val="001F29CA"/>
    <w:rsid w:val="001F2AB3"/>
    <w:rsid w:val="001F2B94"/>
    <w:rsid w:val="001F2DF9"/>
    <w:rsid w:val="001F2E4E"/>
    <w:rsid w:val="001F2E4F"/>
    <w:rsid w:val="001F2EAA"/>
    <w:rsid w:val="001F2FF4"/>
    <w:rsid w:val="001F3055"/>
    <w:rsid w:val="001F30C0"/>
    <w:rsid w:val="001F30F7"/>
    <w:rsid w:val="001F3106"/>
    <w:rsid w:val="001F3143"/>
    <w:rsid w:val="001F3166"/>
    <w:rsid w:val="001F31E8"/>
    <w:rsid w:val="001F3263"/>
    <w:rsid w:val="001F330E"/>
    <w:rsid w:val="001F3324"/>
    <w:rsid w:val="001F3379"/>
    <w:rsid w:val="001F33B2"/>
    <w:rsid w:val="001F3465"/>
    <w:rsid w:val="001F34D3"/>
    <w:rsid w:val="001F34E2"/>
    <w:rsid w:val="001F36E3"/>
    <w:rsid w:val="001F372D"/>
    <w:rsid w:val="001F38D2"/>
    <w:rsid w:val="001F3946"/>
    <w:rsid w:val="001F3A18"/>
    <w:rsid w:val="001F3A61"/>
    <w:rsid w:val="001F3A95"/>
    <w:rsid w:val="001F3B0A"/>
    <w:rsid w:val="001F3B49"/>
    <w:rsid w:val="001F3CF3"/>
    <w:rsid w:val="001F3DFD"/>
    <w:rsid w:val="001F3E42"/>
    <w:rsid w:val="001F3E53"/>
    <w:rsid w:val="001F3F39"/>
    <w:rsid w:val="001F3F51"/>
    <w:rsid w:val="001F42CB"/>
    <w:rsid w:val="001F4362"/>
    <w:rsid w:val="001F4398"/>
    <w:rsid w:val="001F4521"/>
    <w:rsid w:val="001F4627"/>
    <w:rsid w:val="001F4672"/>
    <w:rsid w:val="001F4847"/>
    <w:rsid w:val="001F4920"/>
    <w:rsid w:val="001F4B04"/>
    <w:rsid w:val="001F4EBD"/>
    <w:rsid w:val="001F5076"/>
    <w:rsid w:val="001F522B"/>
    <w:rsid w:val="001F5267"/>
    <w:rsid w:val="001F546F"/>
    <w:rsid w:val="001F54FD"/>
    <w:rsid w:val="001F5581"/>
    <w:rsid w:val="001F56DC"/>
    <w:rsid w:val="001F574C"/>
    <w:rsid w:val="001F57CD"/>
    <w:rsid w:val="001F5835"/>
    <w:rsid w:val="001F5906"/>
    <w:rsid w:val="001F5989"/>
    <w:rsid w:val="001F5A25"/>
    <w:rsid w:val="001F5A32"/>
    <w:rsid w:val="001F5A6C"/>
    <w:rsid w:val="001F5AE6"/>
    <w:rsid w:val="001F5C28"/>
    <w:rsid w:val="001F5C9B"/>
    <w:rsid w:val="001F5CEB"/>
    <w:rsid w:val="001F5D07"/>
    <w:rsid w:val="001F5D09"/>
    <w:rsid w:val="001F5D16"/>
    <w:rsid w:val="001F5E52"/>
    <w:rsid w:val="001F5FA2"/>
    <w:rsid w:val="001F607B"/>
    <w:rsid w:val="001F60C9"/>
    <w:rsid w:val="001F615A"/>
    <w:rsid w:val="001F61D5"/>
    <w:rsid w:val="001F61E0"/>
    <w:rsid w:val="001F62CB"/>
    <w:rsid w:val="001F630C"/>
    <w:rsid w:val="001F6782"/>
    <w:rsid w:val="001F68B7"/>
    <w:rsid w:val="001F6A71"/>
    <w:rsid w:val="001F6ACD"/>
    <w:rsid w:val="001F6BD0"/>
    <w:rsid w:val="001F6CDB"/>
    <w:rsid w:val="001F7081"/>
    <w:rsid w:val="001F70C2"/>
    <w:rsid w:val="001F71DE"/>
    <w:rsid w:val="001F72DB"/>
    <w:rsid w:val="001F731E"/>
    <w:rsid w:val="001F7375"/>
    <w:rsid w:val="001F7394"/>
    <w:rsid w:val="001F744A"/>
    <w:rsid w:val="001F7463"/>
    <w:rsid w:val="001F749E"/>
    <w:rsid w:val="001F74A0"/>
    <w:rsid w:val="001F75A6"/>
    <w:rsid w:val="001F773E"/>
    <w:rsid w:val="001F79F2"/>
    <w:rsid w:val="001F7AAA"/>
    <w:rsid w:val="001F7BAB"/>
    <w:rsid w:val="001F7D33"/>
    <w:rsid w:val="001F7D72"/>
    <w:rsid w:val="001F7E62"/>
    <w:rsid w:val="001F7E88"/>
    <w:rsid w:val="001F7F61"/>
    <w:rsid w:val="00200246"/>
    <w:rsid w:val="00200255"/>
    <w:rsid w:val="00200339"/>
    <w:rsid w:val="0020055F"/>
    <w:rsid w:val="002005ED"/>
    <w:rsid w:val="0020072F"/>
    <w:rsid w:val="00200980"/>
    <w:rsid w:val="00200A0D"/>
    <w:rsid w:val="00200A5D"/>
    <w:rsid w:val="00200BC1"/>
    <w:rsid w:val="00200D7F"/>
    <w:rsid w:val="00200DD1"/>
    <w:rsid w:val="00200E7E"/>
    <w:rsid w:val="00200F71"/>
    <w:rsid w:val="0020104C"/>
    <w:rsid w:val="00201124"/>
    <w:rsid w:val="0020139C"/>
    <w:rsid w:val="002013C2"/>
    <w:rsid w:val="00201466"/>
    <w:rsid w:val="002014C6"/>
    <w:rsid w:val="002016D5"/>
    <w:rsid w:val="00201901"/>
    <w:rsid w:val="002019A0"/>
    <w:rsid w:val="002019B0"/>
    <w:rsid w:val="00201A87"/>
    <w:rsid w:val="00201B88"/>
    <w:rsid w:val="00201C7F"/>
    <w:rsid w:val="00201E01"/>
    <w:rsid w:val="00201E20"/>
    <w:rsid w:val="00201E5E"/>
    <w:rsid w:val="00201E8C"/>
    <w:rsid w:val="00201E8E"/>
    <w:rsid w:val="00201ECE"/>
    <w:rsid w:val="00201EF3"/>
    <w:rsid w:val="00201F4C"/>
    <w:rsid w:val="00202009"/>
    <w:rsid w:val="002020F4"/>
    <w:rsid w:val="0020216F"/>
    <w:rsid w:val="0020217B"/>
    <w:rsid w:val="00202255"/>
    <w:rsid w:val="0020230C"/>
    <w:rsid w:val="00202408"/>
    <w:rsid w:val="0020241C"/>
    <w:rsid w:val="00202471"/>
    <w:rsid w:val="0020249A"/>
    <w:rsid w:val="002024C7"/>
    <w:rsid w:val="002025A5"/>
    <w:rsid w:val="002025FA"/>
    <w:rsid w:val="00202A97"/>
    <w:rsid w:val="00202B36"/>
    <w:rsid w:val="00202CC3"/>
    <w:rsid w:val="00202D25"/>
    <w:rsid w:val="00202D70"/>
    <w:rsid w:val="00202E3E"/>
    <w:rsid w:val="00202FA1"/>
    <w:rsid w:val="0020300B"/>
    <w:rsid w:val="00203055"/>
    <w:rsid w:val="002030ED"/>
    <w:rsid w:val="00203220"/>
    <w:rsid w:val="002032A4"/>
    <w:rsid w:val="00203604"/>
    <w:rsid w:val="00203618"/>
    <w:rsid w:val="0020368C"/>
    <w:rsid w:val="002037ED"/>
    <w:rsid w:val="00203877"/>
    <w:rsid w:val="002038B9"/>
    <w:rsid w:val="00203BC1"/>
    <w:rsid w:val="00203D06"/>
    <w:rsid w:val="00203E04"/>
    <w:rsid w:val="00203F0F"/>
    <w:rsid w:val="00203F2E"/>
    <w:rsid w:val="00203FD2"/>
    <w:rsid w:val="00204039"/>
    <w:rsid w:val="00204108"/>
    <w:rsid w:val="00204115"/>
    <w:rsid w:val="00204116"/>
    <w:rsid w:val="002041AE"/>
    <w:rsid w:val="00204364"/>
    <w:rsid w:val="002043A9"/>
    <w:rsid w:val="00204419"/>
    <w:rsid w:val="00204421"/>
    <w:rsid w:val="00204481"/>
    <w:rsid w:val="002045F8"/>
    <w:rsid w:val="0020468C"/>
    <w:rsid w:val="00204721"/>
    <w:rsid w:val="0020477C"/>
    <w:rsid w:val="00204998"/>
    <w:rsid w:val="002049FE"/>
    <w:rsid w:val="00204A81"/>
    <w:rsid w:val="00204AF3"/>
    <w:rsid w:val="00204B94"/>
    <w:rsid w:val="00204C2D"/>
    <w:rsid w:val="00204CAB"/>
    <w:rsid w:val="00204D34"/>
    <w:rsid w:val="00204D5B"/>
    <w:rsid w:val="00204ECC"/>
    <w:rsid w:val="00204FC5"/>
    <w:rsid w:val="00204FE4"/>
    <w:rsid w:val="00204FFC"/>
    <w:rsid w:val="002050D5"/>
    <w:rsid w:val="002051AE"/>
    <w:rsid w:val="00205390"/>
    <w:rsid w:val="002053E2"/>
    <w:rsid w:val="002054DC"/>
    <w:rsid w:val="002054E4"/>
    <w:rsid w:val="002055C6"/>
    <w:rsid w:val="0020568A"/>
    <w:rsid w:val="0020592A"/>
    <w:rsid w:val="00205E12"/>
    <w:rsid w:val="00205EF5"/>
    <w:rsid w:val="00205F2D"/>
    <w:rsid w:val="00206141"/>
    <w:rsid w:val="002061DD"/>
    <w:rsid w:val="00206238"/>
    <w:rsid w:val="0020632F"/>
    <w:rsid w:val="00206477"/>
    <w:rsid w:val="002064BC"/>
    <w:rsid w:val="00206541"/>
    <w:rsid w:val="0020656C"/>
    <w:rsid w:val="002065A4"/>
    <w:rsid w:val="002065CE"/>
    <w:rsid w:val="00206677"/>
    <w:rsid w:val="00206892"/>
    <w:rsid w:val="00206980"/>
    <w:rsid w:val="00206A2C"/>
    <w:rsid w:val="00206A5C"/>
    <w:rsid w:val="00206A91"/>
    <w:rsid w:val="00206C53"/>
    <w:rsid w:val="00206D2D"/>
    <w:rsid w:val="00206DDA"/>
    <w:rsid w:val="00206EAD"/>
    <w:rsid w:val="00206ECC"/>
    <w:rsid w:val="00206FE6"/>
    <w:rsid w:val="00207123"/>
    <w:rsid w:val="00207154"/>
    <w:rsid w:val="00207281"/>
    <w:rsid w:val="00207339"/>
    <w:rsid w:val="00207495"/>
    <w:rsid w:val="002074C2"/>
    <w:rsid w:val="002074CB"/>
    <w:rsid w:val="00207517"/>
    <w:rsid w:val="0020760E"/>
    <w:rsid w:val="00207752"/>
    <w:rsid w:val="0020781F"/>
    <w:rsid w:val="002078B6"/>
    <w:rsid w:val="002078B9"/>
    <w:rsid w:val="002079E9"/>
    <w:rsid w:val="00207A42"/>
    <w:rsid w:val="00207A78"/>
    <w:rsid w:val="00207AEF"/>
    <w:rsid w:val="00207AF6"/>
    <w:rsid w:val="00207C11"/>
    <w:rsid w:val="00207CB6"/>
    <w:rsid w:val="00207CED"/>
    <w:rsid w:val="00207E57"/>
    <w:rsid w:val="00210070"/>
    <w:rsid w:val="00210224"/>
    <w:rsid w:val="0021042A"/>
    <w:rsid w:val="002104BA"/>
    <w:rsid w:val="002104F7"/>
    <w:rsid w:val="002106E2"/>
    <w:rsid w:val="002108F3"/>
    <w:rsid w:val="00210910"/>
    <w:rsid w:val="00210A90"/>
    <w:rsid w:val="00210A9C"/>
    <w:rsid w:val="00210ACE"/>
    <w:rsid w:val="00210B71"/>
    <w:rsid w:val="00210B87"/>
    <w:rsid w:val="00210C0A"/>
    <w:rsid w:val="00210C39"/>
    <w:rsid w:val="00210C86"/>
    <w:rsid w:val="00210D41"/>
    <w:rsid w:val="00210D52"/>
    <w:rsid w:val="00210D74"/>
    <w:rsid w:val="00210EE5"/>
    <w:rsid w:val="00210F17"/>
    <w:rsid w:val="00211033"/>
    <w:rsid w:val="00211221"/>
    <w:rsid w:val="00211541"/>
    <w:rsid w:val="00211559"/>
    <w:rsid w:val="002115A8"/>
    <w:rsid w:val="002116F7"/>
    <w:rsid w:val="0021172F"/>
    <w:rsid w:val="002117B4"/>
    <w:rsid w:val="002118C2"/>
    <w:rsid w:val="002118E9"/>
    <w:rsid w:val="00211B56"/>
    <w:rsid w:val="00211B77"/>
    <w:rsid w:val="00211B9C"/>
    <w:rsid w:val="00211CAF"/>
    <w:rsid w:val="00211D4A"/>
    <w:rsid w:val="00211D9B"/>
    <w:rsid w:val="00211F52"/>
    <w:rsid w:val="00211F6C"/>
    <w:rsid w:val="002121C1"/>
    <w:rsid w:val="002121EE"/>
    <w:rsid w:val="00212242"/>
    <w:rsid w:val="0021224F"/>
    <w:rsid w:val="002122A4"/>
    <w:rsid w:val="002124A9"/>
    <w:rsid w:val="002125DE"/>
    <w:rsid w:val="0021266E"/>
    <w:rsid w:val="00212807"/>
    <w:rsid w:val="00212A8D"/>
    <w:rsid w:val="00212B83"/>
    <w:rsid w:val="00212BED"/>
    <w:rsid w:val="00212C1B"/>
    <w:rsid w:val="00212CB4"/>
    <w:rsid w:val="00212EE3"/>
    <w:rsid w:val="0021300F"/>
    <w:rsid w:val="00213022"/>
    <w:rsid w:val="0021322C"/>
    <w:rsid w:val="0021327B"/>
    <w:rsid w:val="0021332D"/>
    <w:rsid w:val="002134DE"/>
    <w:rsid w:val="00213696"/>
    <w:rsid w:val="00213889"/>
    <w:rsid w:val="00213AC5"/>
    <w:rsid w:val="00213B32"/>
    <w:rsid w:val="00213B37"/>
    <w:rsid w:val="00213D4E"/>
    <w:rsid w:val="00213EFD"/>
    <w:rsid w:val="00213F20"/>
    <w:rsid w:val="00213FE6"/>
    <w:rsid w:val="002140FC"/>
    <w:rsid w:val="002143B2"/>
    <w:rsid w:val="0021451D"/>
    <w:rsid w:val="0021451F"/>
    <w:rsid w:val="002145FA"/>
    <w:rsid w:val="00214612"/>
    <w:rsid w:val="0021462C"/>
    <w:rsid w:val="0021473C"/>
    <w:rsid w:val="0021485B"/>
    <w:rsid w:val="00214888"/>
    <w:rsid w:val="002148F8"/>
    <w:rsid w:val="002149AB"/>
    <w:rsid w:val="00214BA0"/>
    <w:rsid w:val="00214BA5"/>
    <w:rsid w:val="00214EC3"/>
    <w:rsid w:val="00215013"/>
    <w:rsid w:val="002150EA"/>
    <w:rsid w:val="002151C8"/>
    <w:rsid w:val="00215290"/>
    <w:rsid w:val="0021529D"/>
    <w:rsid w:val="002152E1"/>
    <w:rsid w:val="00215408"/>
    <w:rsid w:val="00215483"/>
    <w:rsid w:val="002154A9"/>
    <w:rsid w:val="002154CD"/>
    <w:rsid w:val="002158CF"/>
    <w:rsid w:val="002159D7"/>
    <w:rsid w:val="00215B96"/>
    <w:rsid w:val="00215D18"/>
    <w:rsid w:val="00215E4E"/>
    <w:rsid w:val="00215E82"/>
    <w:rsid w:val="00215EF3"/>
    <w:rsid w:val="00215F66"/>
    <w:rsid w:val="00215F67"/>
    <w:rsid w:val="00215F92"/>
    <w:rsid w:val="00216080"/>
    <w:rsid w:val="00216106"/>
    <w:rsid w:val="002161B9"/>
    <w:rsid w:val="002162EF"/>
    <w:rsid w:val="00216412"/>
    <w:rsid w:val="00216480"/>
    <w:rsid w:val="00216662"/>
    <w:rsid w:val="0021670B"/>
    <w:rsid w:val="00216786"/>
    <w:rsid w:val="002167F8"/>
    <w:rsid w:val="00216805"/>
    <w:rsid w:val="00216852"/>
    <w:rsid w:val="002169F2"/>
    <w:rsid w:val="00216AF6"/>
    <w:rsid w:val="00216C76"/>
    <w:rsid w:val="00216DB0"/>
    <w:rsid w:val="00217058"/>
    <w:rsid w:val="00217146"/>
    <w:rsid w:val="0021721A"/>
    <w:rsid w:val="002172A7"/>
    <w:rsid w:val="0021739D"/>
    <w:rsid w:val="00217453"/>
    <w:rsid w:val="002174A1"/>
    <w:rsid w:val="002175DC"/>
    <w:rsid w:val="002175E4"/>
    <w:rsid w:val="002176B8"/>
    <w:rsid w:val="002177DE"/>
    <w:rsid w:val="0021788B"/>
    <w:rsid w:val="002178D0"/>
    <w:rsid w:val="00217913"/>
    <w:rsid w:val="00217CED"/>
    <w:rsid w:val="00217D0A"/>
    <w:rsid w:val="00217D71"/>
    <w:rsid w:val="00217DA9"/>
    <w:rsid w:val="00217EAC"/>
    <w:rsid w:val="00217F7B"/>
    <w:rsid w:val="00220168"/>
    <w:rsid w:val="00220259"/>
    <w:rsid w:val="00220291"/>
    <w:rsid w:val="00220374"/>
    <w:rsid w:val="0022062F"/>
    <w:rsid w:val="002207BC"/>
    <w:rsid w:val="00220848"/>
    <w:rsid w:val="0022086D"/>
    <w:rsid w:val="0022098B"/>
    <w:rsid w:val="00220B42"/>
    <w:rsid w:val="00220B75"/>
    <w:rsid w:val="00220B79"/>
    <w:rsid w:val="00220C1E"/>
    <w:rsid w:val="00220D7F"/>
    <w:rsid w:val="00220FCA"/>
    <w:rsid w:val="00221299"/>
    <w:rsid w:val="00221397"/>
    <w:rsid w:val="0022162C"/>
    <w:rsid w:val="0022171C"/>
    <w:rsid w:val="00221756"/>
    <w:rsid w:val="00221775"/>
    <w:rsid w:val="00221793"/>
    <w:rsid w:val="002219A1"/>
    <w:rsid w:val="002219F9"/>
    <w:rsid w:val="00221A46"/>
    <w:rsid w:val="00221BB2"/>
    <w:rsid w:val="00221E48"/>
    <w:rsid w:val="002220A4"/>
    <w:rsid w:val="00222179"/>
    <w:rsid w:val="002221BA"/>
    <w:rsid w:val="002222B1"/>
    <w:rsid w:val="00222665"/>
    <w:rsid w:val="00222698"/>
    <w:rsid w:val="002226BD"/>
    <w:rsid w:val="00222719"/>
    <w:rsid w:val="0022271B"/>
    <w:rsid w:val="00222737"/>
    <w:rsid w:val="00222754"/>
    <w:rsid w:val="0022278E"/>
    <w:rsid w:val="002227BF"/>
    <w:rsid w:val="00222807"/>
    <w:rsid w:val="00222873"/>
    <w:rsid w:val="00222A7D"/>
    <w:rsid w:val="00222AA7"/>
    <w:rsid w:val="00222B31"/>
    <w:rsid w:val="00222BB8"/>
    <w:rsid w:val="00222D74"/>
    <w:rsid w:val="00222D8E"/>
    <w:rsid w:val="00222DB4"/>
    <w:rsid w:val="00222DB6"/>
    <w:rsid w:val="00222DCD"/>
    <w:rsid w:val="00222E37"/>
    <w:rsid w:val="00222F73"/>
    <w:rsid w:val="00223075"/>
    <w:rsid w:val="002231CA"/>
    <w:rsid w:val="00223245"/>
    <w:rsid w:val="0022338F"/>
    <w:rsid w:val="002233A9"/>
    <w:rsid w:val="002235BA"/>
    <w:rsid w:val="00223923"/>
    <w:rsid w:val="00223A68"/>
    <w:rsid w:val="00223B48"/>
    <w:rsid w:val="00223CFA"/>
    <w:rsid w:val="00223F0F"/>
    <w:rsid w:val="0022400F"/>
    <w:rsid w:val="00224042"/>
    <w:rsid w:val="002240A0"/>
    <w:rsid w:val="002240BB"/>
    <w:rsid w:val="00224121"/>
    <w:rsid w:val="00224126"/>
    <w:rsid w:val="002241CC"/>
    <w:rsid w:val="00224203"/>
    <w:rsid w:val="0022421A"/>
    <w:rsid w:val="002242BD"/>
    <w:rsid w:val="002243CB"/>
    <w:rsid w:val="002243F1"/>
    <w:rsid w:val="00224458"/>
    <w:rsid w:val="002244A3"/>
    <w:rsid w:val="00224522"/>
    <w:rsid w:val="002245D8"/>
    <w:rsid w:val="002245F6"/>
    <w:rsid w:val="002248B9"/>
    <w:rsid w:val="00224A4A"/>
    <w:rsid w:val="00224C1F"/>
    <w:rsid w:val="00224E56"/>
    <w:rsid w:val="00224E8C"/>
    <w:rsid w:val="00225087"/>
    <w:rsid w:val="00225334"/>
    <w:rsid w:val="0022538C"/>
    <w:rsid w:val="002253B1"/>
    <w:rsid w:val="0022554F"/>
    <w:rsid w:val="00225591"/>
    <w:rsid w:val="00225601"/>
    <w:rsid w:val="00225625"/>
    <w:rsid w:val="0022569C"/>
    <w:rsid w:val="00225862"/>
    <w:rsid w:val="00225A26"/>
    <w:rsid w:val="00225ADF"/>
    <w:rsid w:val="00225BB6"/>
    <w:rsid w:val="00225C76"/>
    <w:rsid w:val="00225D2B"/>
    <w:rsid w:val="00225E27"/>
    <w:rsid w:val="00225EAC"/>
    <w:rsid w:val="00226037"/>
    <w:rsid w:val="0022606E"/>
    <w:rsid w:val="002260CC"/>
    <w:rsid w:val="00226204"/>
    <w:rsid w:val="002262AC"/>
    <w:rsid w:val="00226478"/>
    <w:rsid w:val="002265F8"/>
    <w:rsid w:val="00226604"/>
    <w:rsid w:val="002266F6"/>
    <w:rsid w:val="00226731"/>
    <w:rsid w:val="002267A2"/>
    <w:rsid w:val="002267E5"/>
    <w:rsid w:val="0022683C"/>
    <w:rsid w:val="002269D0"/>
    <w:rsid w:val="00226AC8"/>
    <w:rsid w:val="00226AF4"/>
    <w:rsid w:val="00226B6A"/>
    <w:rsid w:val="00226BD3"/>
    <w:rsid w:val="00226BEF"/>
    <w:rsid w:val="00226C7F"/>
    <w:rsid w:val="00226C9F"/>
    <w:rsid w:val="00226D8C"/>
    <w:rsid w:val="00227096"/>
    <w:rsid w:val="002270A1"/>
    <w:rsid w:val="002271D6"/>
    <w:rsid w:val="002271F2"/>
    <w:rsid w:val="00227332"/>
    <w:rsid w:val="00227392"/>
    <w:rsid w:val="0022758F"/>
    <w:rsid w:val="0022767F"/>
    <w:rsid w:val="00227733"/>
    <w:rsid w:val="0022773B"/>
    <w:rsid w:val="00227824"/>
    <w:rsid w:val="0022790B"/>
    <w:rsid w:val="002279C5"/>
    <w:rsid w:val="00227A19"/>
    <w:rsid w:val="00227A69"/>
    <w:rsid w:val="00227CC8"/>
    <w:rsid w:val="00227E60"/>
    <w:rsid w:val="00227F72"/>
    <w:rsid w:val="00227FA4"/>
    <w:rsid w:val="00227FBD"/>
    <w:rsid w:val="00227FD8"/>
    <w:rsid w:val="0023008C"/>
    <w:rsid w:val="0023029A"/>
    <w:rsid w:val="0023040A"/>
    <w:rsid w:val="00230475"/>
    <w:rsid w:val="00230A71"/>
    <w:rsid w:val="00230C26"/>
    <w:rsid w:val="00230C48"/>
    <w:rsid w:val="00230CF6"/>
    <w:rsid w:val="00230D32"/>
    <w:rsid w:val="00230D42"/>
    <w:rsid w:val="00230DDD"/>
    <w:rsid w:val="00230E53"/>
    <w:rsid w:val="00230ED5"/>
    <w:rsid w:val="00230FFE"/>
    <w:rsid w:val="00231483"/>
    <w:rsid w:val="002314DB"/>
    <w:rsid w:val="00231516"/>
    <w:rsid w:val="002315AF"/>
    <w:rsid w:val="002315B3"/>
    <w:rsid w:val="00231690"/>
    <w:rsid w:val="002318E6"/>
    <w:rsid w:val="00231938"/>
    <w:rsid w:val="00231A8D"/>
    <w:rsid w:val="00231AC0"/>
    <w:rsid w:val="00231C1C"/>
    <w:rsid w:val="00231C88"/>
    <w:rsid w:val="00231D03"/>
    <w:rsid w:val="00231D5D"/>
    <w:rsid w:val="00231E4E"/>
    <w:rsid w:val="00231F35"/>
    <w:rsid w:val="00231F60"/>
    <w:rsid w:val="0023208C"/>
    <w:rsid w:val="002320B1"/>
    <w:rsid w:val="00232114"/>
    <w:rsid w:val="00232182"/>
    <w:rsid w:val="0023222D"/>
    <w:rsid w:val="00232511"/>
    <w:rsid w:val="00232755"/>
    <w:rsid w:val="002327DF"/>
    <w:rsid w:val="002327E5"/>
    <w:rsid w:val="002327F9"/>
    <w:rsid w:val="0023280C"/>
    <w:rsid w:val="002329C6"/>
    <w:rsid w:val="00232A29"/>
    <w:rsid w:val="00232AC7"/>
    <w:rsid w:val="00232AD3"/>
    <w:rsid w:val="00232B70"/>
    <w:rsid w:val="00232C51"/>
    <w:rsid w:val="00232C74"/>
    <w:rsid w:val="00232C80"/>
    <w:rsid w:val="00232CED"/>
    <w:rsid w:val="00232D5A"/>
    <w:rsid w:val="00232D77"/>
    <w:rsid w:val="00232E41"/>
    <w:rsid w:val="00232EE5"/>
    <w:rsid w:val="00232F61"/>
    <w:rsid w:val="002330D4"/>
    <w:rsid w:val="002331F4"/>
    <w:rsid w:val="002332EF"/>
    <w:rsid w:val="00233343"/>
    <w:rsid w:val="0023339D"/>
    <w:rsid w:val="00233442"/>
    <w:rsid w:val="00233572"/>
    <w:rsid w:val="00233633"/>
    <w:rsid w:val="002336EF"/>
    <w:rsid w:val="0023373E"/>
    <w:rsid w:val="0023385C"/>
    <w:rsid w:val="00233969"/>
    <w:rsid w:val="00233A56"/>
    <w:rsid w:val="00233AC9"/>
    <w:rsid w:val="00233C5D"/>
    <w:rsid w:val="00233C94"/>
    <w:rsid w:val="00233D48"/>
    <w:rsid w:val="00233DD8"/>
    <w:rsid w:val="00233ECB"/>
    <w:rsid w:val="00233FC2"/>
    <w:rsid w:val="0023407B"/>
    <w:rsid w:val="002340FF"/>
    <w:rsid w:val="002342AD"/>
    <w:rsid w:val="00234402"/>
    <w:rsid w:val="00234546"/>
    <w:rsid w:val="00234552"/>
    <w:rsid w:val="00234570"/>
    <w:rsid w:val="0023461B"/>
    <w:rsid w:val="0023471D"/>
    <w:rsid w:val="00234728"/>
    <w:rsid w:val="00234805"/>
    <w:rsid w:val="00234A30"/>
    <w:rsid w:val="00234B66"/>
    <w:rsid w:val="00234CA5"/>
    <w:rsid w:val="00234D0F"/>
    <w:rsid w:val="00234D4E"/>
    <w:rsid w:val="00234EAC"/>
    <w:rsid w:val="00234EBC"/>
    <w:rsid w:val="00234F15"/>
    <w:rsid w:val="00234FC1"/>
    <w:rsid w:val="00235115"/>
    <w:rsid w:val="0023512C"/>
    <w:rsid w:val="002351A5"/>
    <w:rsid w:val="002351F8"/>
    <w:rsid w:val="00235263"/>
    <w:rsid w:val="002353A0"/>
    <w:rsid w:val="002354D6"/>
    <w:rsid w:val="00235650"/>
    <w:rsid w:val="0023567F"/>
    <w:rsid w:val="002356F5"/>
    <w:rsid w:val="00235753"/>
    <w:rsid w:val="00235772"/>
    <w:rsid w:val="002358C4"/>
    <w:rsid w:val="002359A6"/>
    <w:rsid w:val="00235D89"/>
    <w:rsid w:val="00236067"/>
    <w:rsid w:val="0023614D"/>
    <w:rsid w:val="002361C9"/>
    <w:rsid w:val="002363F1"/>
    <w:rsid w:val="0023643E"/>
    <w:rsid w:val="002364FE"/>
    <w:rsid w:val="002365B4"/>
    <w:rsid w:val="00236708"/>
    <w:rsid w:val="00236839"/>
    <w:rsid w:val="0023687B"/>
    <w:rsid w:val="00236881"/>
    <w:rsid w:val="002369F1"/>
    <w:rsid w:val="00236AA5"/>
    <w:rsid w:val="00236CE5"/>
    <w:rsid w:val="00236D63"/>
    <w:rsid w:val="00236D96"/>
    <w:rsid w:val="00236E04"/>
    <w:rsid w:val="00236E69"/>
    <w:rsid w:val="00236EC7"/>
    <w:rsid w:val="00236F25"/>
    <w:rsid w:val="00236F96"/>
    <w:rsid w:val="00236FD4"/>
    <w:rsid w:val="00236FDC"/>
    <w:rsid w:val="00237221"/>
    <w:rsid w:val="0023725A"/>
    <w:rsid w:val="0023742B"/>
    <w:rsid w:val="0023754A"/>
    <w:rsid w:val="00237573"/>
    <w:rsid w:val="002376DA"/>
    <w:rsid w:val="002377A0"/>
    <w:rsid w:val="00237847"/>
    <w:rsid w:val="0023795D"/>
    <w:rsid w:val="002379F7"/>
    <w:rsid w:val="002379FF"/>
    <w:rsid w:val="00237AAA"/>
    <w:rsid w:val="00237BE5"/>
    <w:rsid w:val="00237C3B"/>
    <w:rsid w:val="00237C71"/>
    <w:rsid w:val="00237CFC"/>
    <w:rsid w:val="00237E86"/>
    <w:rsid w:val="00237F03"/>
    <w:rsid w:val="00237FA1"/>
    <w:rsid w:val="00240489"/>
    <w:rsid w:val="002404A0"/>
    <w:rsid w:val="002404B6"/>
    <w:rsid w:val="0024074D"/>
    <w:rsid w:val="00240807"/>
    <w:rsid w:val="00240A31"/>
    <w:rsid w:val="00240B36"/>
    <w:rsid w:val="00240B7F"/>
    <w:rsid w:val="00240C45"/>
    <w:rsid w:val="00240D98"/>
    <w:rsid w:val="00240DC5"/>
    <w:rsid w:val="00240DD2"/>
    <w:rsid w:val="00240EFC"/>
    <w:rsid w:val="002411BE"/>
    <w:rsid w:val="00241240"/>
    <w:rsid w:val="00241300"/>
    <w:rsid w:val="00241429"/>
    <w:rsid w:val="00241489"/>
    <w:rsid w:val="00241524"/>
    <w:rsid w:val="00241538"/>
    <w:rsid w:val="002415D1"/>
    <w:rsid w:val="002416CB"/>
    <w:rsid w:val="00241774"/>
    <w:rsid w:val="002417D0"/>
    <w:rsid w:val="0024181B"/>
    <w:rsid w:val="002418E8"/>
    <w:rsid w:val="00241966"/>
    <w:rsid w:val="00241A6F"/>
    <w:rsid w:val="00241AF3"/>
    <w:rsid w:val="00241B19"/>
    <w:rsid w:val="00241B6B"/>
    <w:rsid w:val="00241CBD"/>
    <w:rsid w:val="00241D69"/>
    <w:rsid w:val="00241DDD"/>
    <w:rsid w:val="00241DED"/>
    <w:rsid w:val="00241E31"/>
    <w:rsid w:val="00241EF1"/>
    <w:rsid w:val="0024200C"/>
    <w:rsid w:val="00242038"/>
    <w:rsid w:val="002420B1"/>
    <w:rsid w:val="002421D9"/>
    <w:rsid w:val="0024226D"/>
    <w:rsid w:val="002422FE"/>
    <w:rsid w:val="0024256A"/>
    <w:rsid w:val="00242608"/>
    <w:rsid w:val="002427D4"/>
    <w:rsid w:val="002428B9"/>
    <w:rsid w:val="002428DE"/>
    <w:rsid w:val="00242A89"/>
    <w:rsid w:val="00242AF6"/>
    <w:rsid w:val="00242AFC"/>
    <w:rsid w:val="00242B11"/>
    <w:rsid w:val="00242BD8"/>
    <w:rsid w:val="00242C03"/>
    <w:rsid w:val="00242C1A"/>
    <w:rsid w:val="00242C41"/>
    <w:rsid w:val="00242DD0"/>
    <w:rsid w:val="00242E7E"/>
    <w:rsid w:val="00243601"/>
    <w:rsid w:val="0024362B"/>
    <w:rsid w:val="00243643"/>
    <w:rsid w:val="0024369A"/>
    <w:rsid w:val="00243742"/>
    <w:rsid w:val="00243746"/>
    <w:rsid w:val="00243818"/>
    <w:rsid w:val="00243880"/>
    <w:rsid w:val="002438BC"/>
    <w:rsid w:val="00243A58"/>
    <w:rsid w:val="00243AF3"/>
    <w:rsid w:val="00243DF6"/>
    <w:rsid w:val="00243E2E"/>
    <w:rsid w:val="00243EDF"/>
    <w:rsid w:val="00244061"/>
    <w:rsid w:val="002442B7"/>
    <w:rsid w:val="002442C8"/>
    <w:rsid w:val="002443F8"/>
    <w:rsid w:val="002444B1"/>
    <w:rsid w:val="00244558"/>
    <w:rsid w:val="00244582"/>
    <w:rsid w:val="002446A7"/>
    <w:rsid w:val="002446E5"/>
    <w:rsid w:val="00244715"/>
    <w:rsid w:val="00244780"/>
    <w:rsid w:val="00244900"/>
    <w:rsid w:val="0024496F"/>
    <w:rsid w:val="00244A97"/>
    <w:rsid w:val="00244AB4"/>
    <w:rsid w:val="00244CFB"/>
    <w:rsid w:val="00244D06"/>
    <w:rsid w:val="00244E13"/>
    <w:rsid w:val="00244EB2"/>
    <w:rsid w:val="002452EB"/>
    <w:rsid w:val="00245469"/>
    <w:rsid w:val="002455CB"/>
    <w:rsid w:val="00245899"/>
    <w:rsid w:val="0024593F"/>
    <w:rsid w:val="00245ABC"/>
    <w:rsid w:val="00245AC2"/>
    <w:rsid w:val="00245B23"/>
    <w:rsid w:val="00245CBE"/>
    <w:rsid w:val="00245CF3"/>
    <w:rsid w:val="00245D25"/>
    <w:rsid w:val="00245ED1"/>
    <w:rsid w:val="00245EE4"/>
    <w:rsid w:val="00245F3F"/>
    <w:rsid w:val="00245F66"/>
    <w:rsid w:val="00246260"/>
    <w:rsid w:val="002462CA"/>
    <w:rsid w:val="00246347"/>
    <w:rsid w:val="00246552"/>
    <w:rsid w:val="0024662A"/>
    <w:rsid w:val="00246690"/>
    <w:rsid w:val="002466A5"/>
    <w:rsid w:val="002466AA"/>
    <w:rsid w:val="002468DF"/>
    <w:rsid w:val="00246A67"/>
    <w:rsid w:val="00246C71"/>
    <w:rsid w:val="00246DE8"/>
    <w:rsid w:val="00246E70"/>
    <w:rsid w:val="00246F6A"/>
    <w:rsid w:val="002470F8"/>
    <w:rsid w:val="002471BE"/>
    <w:rsid w:val="00247249"/>
    <w:rsid w:val="002472E2"/>
    <w:rsid w:val="0024732C"/>
    <w:rsid w:val="00247330"/>
    <w:rsid w:val="00247340"/>
    <w:rsid w:val="00247506"/>
    <w:rsid w:val="0024756C"/>
    <w:rsid w:val="0024769E"/>
    <w:rsid w:val="002476A3"/>
    <w:rsid w:val="00247727"/>
    <w:rsid w:val="002477F2"/>
    <w:rsid w:val="00247801"/>
    <w:rsid w:val="00247A36"/>
    <w:rsid w:val="00247A5F"/>
    <w:rsid w:val="00247AE3"/>
    <w:rsid w:val="00247B2F"/>
    <w:rsid w:val="00247BC5"/>
    <w:rsid w:val="00247BCD"/>
    <w:rsid w:val="00247BFE"/>
    <w:rsid w:val="00247C7E"/>
    <w:rsid w:val="00247D21"/>
    <w:rsid w:val="00247D83"/>
    <w:rsid w:val="00250050"/>
    <w:rsid w:val="00250060"/>
    <w:rsid w:val="002500B1"/>
    <w:rsid w:val="00250253"/>
    <w:rsid w:val="0025029C"/>
    <w:rsid w:val="00250662"/>
    <w:rsid w:val="0025074A"/>
    <w:rsid w:val="002507F5"/>
    <w:rsid w:val="00250871"/>
    <w:rsid w:val="00250967"/>
    <w:rsid w:val="00250A87"/>
    <w:rsid w:val="00250B1B"/>
    <w:rsid w:val="00250C63"/>
    <w:rsid w:val="00250D52"/>
    <w:rsid w:val="00250E29"/>
    <w:rsid w:val="00250FBA"/>
    <w:rsid w:val="00251066"/>
    <w:rsid w:val="0025116B"/>
    <w:rsid w:val="002511BB"/>
    <w:rsid w:val="002511C3"/>
    <w:rsid w:val="0025123A"/>
    <w:rsid w:val="00251299"/>
    <w:rsid w:val="002512E4"/>
    <w:rsid w:val="0025165A"/>
    <w:rsid w:val="00251671"/>
    <w:rsid w:val="0025171C"/>
    <w:rsid w:val="00251883"/>
    <w:rsid w:val="00251A41"/>
    <w:rsid w:val="00251A44"/>
    <w:rsid w:val="00251C19"/>
    <w:rsid w:val="00251CE0"/>
    <w:rsid w:val="00251D3C"/>
    <w:rsid w:val="00251ECA"/>
    <w:rsid w:val="002520B6"/>
    <w:rsid w:val="002520DC"/>
    <w:rsid w:val="0025227E"/>
    <w:rsid w:val="0025228C"/>
    <w:rsid w:val="00252430"/>
    <w:rsid w:val="00252556"/>
    <w:rsid w:val="002526FF"/>
    <w:rsid w:val="00252793"/>
    <w:rsid w:val="00252999"/>
    <w:rsid w:val="00252ABD"/>
    <w:rsid w:val="00252BBF"/>
    <w:rsid w:val="00252BDF"/>
    <w:rsid w:val="00252EE5"/>
    <w:rsid w:val="00252F2F"/>
    <w:rsid w:val="002532F6"/>
    <w:rsid w:val="0025346D"/>
    <w:rsid w:val="00253496"/>
    <w:rsid w:val="002534EC"/>
    <w:rsid w:val="00253711"/>
    <w:rsid w:val="0025386F"/>
    <w:rsid w:val="002539E6"/>
    <w:rsid w:val="00253A00"/>
    <w:rsid w:val="00253BE4"/>
    <w:rsid w:val="00253C4A"/>
    <w:rsid w:val="00253CB2"/>
    <w:rsid w:val="00253D40"/>
    <w:rsid w:val="00253EBB"/>
    <w:rsid w:val="00253FCD"/>
    <w:rsid w:val="002540D6"/>
    <w:rsid w:val="0025412B"/>
    <w:rsid w:val="0025420B"/>
    <w:rsid w:val="002543B6"/>
    <w:rsid w:val="00254652"/>
    <w:rsid w:val="002546A3"/>
    <w:rsid w:val="002546E1"/>
    <w:rsid w:val="0025474B"/>
    <w:rsid w:val="0025480A"/>
    <w:rsid w:val="002548C6"/>
    <w:rsid w:val="002548FF"/>
    <w:rsid w:val="0025497D"/>
    <w:rsid w:val="002549EF"/>
    <w:rsid w:val="00254A31"/>
    <w:rsid w:val="00254A3E"/>
    <w:rsid w:val="00254A87"/>
    <w:rsid w:val="00254C39"/>
    <w:rsid w:val="00254D64"/>
    <w:rsid w:val="00254DCD"/>
    <w:rsid w:val="00254E85"/>
    <w:rsid w:val="00254EE7"/>
    <w:rsid w:val="00254F28"/>
    <w:rsid w:val="00254F76"/>
    <w:rsid w:val="002552B4"/>
    <w:rsid w:val="0025534B"/>
    <w:rsid w:val="00255384"/>
    <w:rsid w:val="002553CC"/>
    <w:rsid w:val="00255560"/>
    <w:rsid w:val="00255629"/>
    <w:rsid w:val="002557B2"/>
    <w:rsid w:val="00255841"/>
    <w:rsid w:val="002559E8"/>
    <w:rsid w:val="00255B04"/>
    <w:rsid w:val="00255B93"/>
    <w:rsid w:val="00255BB6"/>
    <w:rsid w:val="00255C11"/>
    <w:rsid w:val="00255C41"/>
    <w:rsid w:val="00255C4E"/>
    <w:rsid w:val="00255C68"/>
    <w:rsid w:val="00255CE5"/>
    <w:rsid w:val="00255D33"/>
    <w:rsid w:val="00255EDD"/>
    <w:rsid w:val="00255F60"/>
    <w:rsid w:val="00256006"/>
    <w:rsid w:val="002562F9"/>
    <w:rsid w:val="0025635D"/>
    <w:rsid w:val="00256495"/>
    <w:rsid w:val="002564A3"/>
    <w:rsid w:val="00256556"/>
    <w:rsid w:val="002565F7"/>
    <w:rsid w:val="0025660E"/>
    <w:rsid w:val="00256675"/>
    <w:rsid w:val="00256807"/>
    <w:rsid w:val="0025695F"/>
    <w:rsid w:val="00256A14"/>
    <w:rsid w:val="00256B3F"/>
    <w:rsid w:val="00256C8B"/>
    <w:rsid w:val="00256DBA"/>
    <w:rsid w:val="00256F0E"/>
    <w:rsid w:val="00256F64"/>
    <w:rsid w:val="00256FE0"/>
    <w:rsid w:val="002570A4"/>
    <w:rsid w:val="002571C7"/>
    <w:rsid w:val="00257250"/>
    <w:rsid w:val="0025725A"/>
    <w:rsid w:val="0025733B"/>
    <w:rsid w:val="00257453"/>
    <w:rsid w:val="002575BA"/>
    <w:rsid w:val="002576A7"/>
    <w:rsid w:val="002576E3"/>
    <w:rsid w:val="00257861"/>
    <w:rsid w:val="00257A7F"/>
    <w:rsid w:val="00257BA3"/>
    <w:rsid w:val="00257BF8"/>
    <w:rsid w:val="00257BFE"/>
    <w:rsid w:val="00257C0E"/>
    <w:rsid w:val="00257DD5"/>
    <w:rsid w:val="00257F42"/>
    <w:rsid w:val="00260053"/>
    <w:rsid w:val="002600C3"/>
    <w:rsid w:val="00260156"/>
    <w:rsid w:val="002601EB"/>
    <w:rsid w:val="0026021B"/>
    <w:rsid w:val="002602B3"/>
    <w:rsid w:val="002603E7"/>
    <w:rsid w:val="0026042D"/>
    <w:rsid w:val="002604A3"/>
    <w:rsid w:val="002604AA"/>
    <w:rsid w:val="0026051C"/>
    <w:rsid w:val="00260583"/>
    <w:rsid w:val="00260588"/>
    <w:rsid w:val="002606F7"/>
    <w:rsid w:val="00260794"/>
    <w:rsid w:val="00260835"/>
    <w:rsid w:val="00260897"/>
    <w:rsid w:val="002608C5"/>
    <w:rsid w:val="00260923"/>
    <w:rsid w:val="00260932"/>
    <w:rsid w:val="00260A38"/>
    <w:rsid w:val="00260B36"/>
    <w:rsid w:val="00260B57"/>
    <w:rsid w:val="00260BAC"/>
    <w:rsid w:val="00260C2B"/>
    <w:rsid w:val="00260ECB"/>
    <w:rsid w:val="00261071"/>
    <w:rsid w:val="0026109A"/>
    <w:rsid w:val="00261188"/>
    <w:rsid w:val="0026129F"/>
    <w:rsid w:val="002612A5"/>
    <w:rsid w:val="002612EF"/>
    <w:rsid w:val="0026133E"/>
    <w:rsid w:val="002613C6"/>
    <w:rsid w:val="002614C3"/>
    <w:rsid w:val="002615C1"/>
    <w:rsid w:val="002615EC"/>
    <w:rsid w:val="002616A0"/>
    <w:rsid w:val="00261767"/>
    <w:rsid w:val="002617BF"/>
    <w:rsid w:val="002617E3"/>
    <w:rsid w:val="0026186C"/>
    <w:rsid w:val="002619E3"/>
    <w:rsid w:val="00261DF9"/>
    <w:rsid w:val="00261E44"/>
    <w:rsid w:val="00261EA5"/>
    <w:rsid w:val="0026211F"/>
    <w:rsid w:val="002621DD"/>
    <w:rsid w:val="002623BB"/>
    <w:rsid w:val="0026258F"/>
    <w:rsid w:val="002626A1"/>
    <w:rsid w:val="00262748"/>
    <w:rsid w:val="00262791"/>
    <w:rsid w:val="002627D4"/>
    <w:rsid w:val="002627EC"/>
    <w:rsid w:val="002629F9"/>
    <w:rsid w:val="00262ADB"/>
    <w:rsid w:val="00262AEC"/>
    <w:rsid w:val="00262D20"/>
    <w:rsid w:val="00262FC3"/>
    <w:rsid w:val="00263053"/>
    <w:rsid w:val="0026307D"/>
    <w:rsid w:val="00263123"/>
    <w:rsid w:val="00263178"/>
    <w:rsid w:val="002631DE"/>
    <w:rsid w:val="0026329B"/>
    <w:rsid w:val="00263639"/>
    <w:rsid w:val="0026370B"/>
    <w:rsid w:val="00263793"/>
    <w:rsid w:val="002638A6"/>
    <w:rsid w:val="002638ED"/>
    <w:rsid w:val="00263B5F"/>
    <w:rsid w:val="00263BBD"/>
    <w:rsid w:val="00263BD2"/>
    <w:rsid w:val="00263BE2"/>
    <w:rsid w:val="00263D08"/>
    <w:rsid w:val="00263D94"/>
    <w:rsid w:val="00263F6D"/>
    <w:rsid w:val="00264000"/>
    <w:rsid w:val="00264018"/>
    <w:rsid w:val="00264081"/>
    <w:rsid w:val="00264380"/>
    <w:rsid w:val="00264432"/>
    <w:rsid w:val="0026452A"/>
    <w:rsid w:val="002645A6"/>
    <w:rsid w:val="002645CF"/>
    <w:rsid w:val="00264795"/>
    <w:rsid w:val="00264816"/>
    <w:rsid w:val="00264835"/>
    <w:rsid w:val="002649A2"/>
    <w:rsid w:val="00264A47"/>
    <w:rsid w:val="00264AFD"/>
    <w:rsid w:val="00264CA6"/>
    <w:rsid w:val="00264F79"/>
    <w:rsid w:val="0026500B"/>
    <w:rsid w:val="002650A2"/>
    <w:rsid w:val="0026530C"/>
    <w:rsid w:val="00265393"/>
    <w:rsid w:val="002653A1"/>
    <w:rsid w:val="002653F0"/>
    <w:rsid w:val="002653FC"/>
    <w:rsid w:val="00265503"/>
    <w:rsid w:val="00265507"/>
    <w:rsid w:val="002655E4"/>
    <w:rsid w:val="00265720"/>
    <w:rsid w:val="0026580E"/>
    <w:rsid w:val="002658A2"/>
    <w:rsid w:val="00265985"/>
    <w:rsid w:val="002659A7"/>
    <w:rsid w:val="00265A09"/>
    <w:rsid w:val="00265AB3"/>
    <w:rsid w:val="00265C1D"/>
    <w:rsid w:val="00265D1D"/>
    <w:rsid w:val="00266117"/>
    <w:rsid w:val="00266177"/>
    <w:rsid w:val="00266243"/>
    <w:rsid w:val="002662CA"/>
    <w:rsid w:val="002664E3"/>
    <w:rsid w:val="0026676E"/>
    <w:rsid w:val="0026680A"/>
    <w:rsid w:val="00266A1B"/>
    <w:rsid w:val="00266A7F"/>
    <w:rsid w:val="00266B33"/>
    <w:rsid w:val="00266B40"/>
    <w:rsid w:val="00266D16"/>
    <w:rsid w:val="00266D95"/>
    <w:rsid w:val="00266F1E"/>
    <w:rsid w:val="00266F36"/>
    <w:rsid w:val="00267013"/>
    <w:rsid w:val="002671BE"/>
    <w:rsid w:val="0026721D"/>
    <w:rsid w:val="002672AF"/>
    <w:rsid w:val="0026737B"/>
    <w:rsid w:val="00267408"/>
    <w:rsid w:val="00267445"/>
    <w:rsid w:val="002674AA"/>
    <w:rsid w:val="00267717"/>
    <w:rsid w:val="00267732"/>
    <w:rsid w:val="00267746"/>
    <w:rsid w:val="002677C6"/>
    <w:rsid w:val="00267A01"/>
    <w:rsid w:val="00267B15"/>
    <w:rsid w:val="00267D1D"/>
    <w:rsid w:val="00267D53"/>
    <w:rsid w:val="002700D3"/>
    <w:rsid w:val="0027025D"/>
    <w:rsid w:val="002702BC"/>
    <w:rsid w:val="0027037F"/>
    <w:rsid w:val="002703D2"/>
    <w:rsid w:val="0027048F"/>
    <w:rsid w:val="002704BE"/>
    <w:rsid w:val="002704DC"/>
    <w:rsid w:val="002705BA"/>
    <w:rsid w:val="002706FA"/>
    <w:rsid w:val="0027072D"/>
    <w:rsid w:val="00270731"/>
    <w:rsid w:val="002707E9"/>
    <w:rsid w:val="00270B78"/>
    <w:rsid w:val="00270C0B"/>
    <w:rsid w:val="00270CE8"/>
    <w:rsid w:val="00270DAE"/>
    <w:rsid w:val="00270FD1"/>
    <w:rsid w:val="0027111F"/>
    <w:rsid w:val="0027123C"/>
    <w:rsid w:val="00271481"/>
    <w:rsid w:val="00271617"/>
    <w:rsid w:val="002717C1"/>
    <w:rsid w:val="0027185B"/>
    <w:rsid w:val="0027186A"/>
    <w:rsid w:val="0027192D"/>
    <w:rsid w:val="00271994"/>
    <w:rsid w:val="00271A79"/>
    <w:rsid w:val="00271BC5"/>
    <w:rsid w:val="00271C07"/>
    <w:rsid w:val="00271C69"/>
    <w:rsid w:val="00271E6B"/>
    <w:rsid w:val="00271E88"/>
    <w:rsid w:val="002720AE"/>
    <w:rsid w:val="00272112"/>
    <w:rsid w:val="002721A0"/>
    <w:rsid w:val="002721CE"/>
    <w:rsid w:val="00272246"/>
    <w:rsid w:val="002722AA"/>
    <w:rsid w:val="002723DA"/>
    <w:rsid w:val="0027242F"/>
    <w:rsid w:val="00272476"/>
    <w:rsid w:val="002725EC"/>
    <w:rsid w:val="00272713"/>
    <w:rsid w:val="00272963"/>
    <w:rsid w:val="00272A1D"/>
    <w:rsid w:val="00272B4C"/>
    <w:rsid w:val="00272BA9"/>
    <w:rsid w:val="00272C4E"/>
    <w:rsid w:val="00272C75"/>
    <w:rsid w:val="00272E28"/>
    <w:rsid w:val="00272F68"/>
    <w:rsid w:val="00272FBA"/>
    <w:rsid w:val="0027327F"/>
    <w:rsid w:val="0027328C"/>
    <w:rsid w:val="002732BE"/>
    <w:rsid w:val="002734B8"/>
    <w:rsid w:val="002734F2"/>
    <w:rsid w:val="002735F8"/>
    <w:rsid w:val="0027377B"/>
    <w:rsid w:val="00273851"/>
    <w:rsid w:val="00273895"/>
    <w:rsid w:val="002739A1"/>
    <w:rsid w:val="00273A34"/>
    <w:rsid w:val="00273B61"/>
    <w:rsid w:val="00273CF9"/>
    <w:rsid w:val="00273D4C"/>
    <w:rsid w:val="00273F2B"/>
    <w:rsid w:val="002741AF"/>
    <w:rsid w:val="00274216"/>
    <w:rsid w:val="00274330"/>
    <w:rsid w:val="002743E5"/>
    <w:rsid w:val="002743F9"/>
    <w:rsid w:val="00274465"/>
    <w:rsid w:val="002744BB"/>
    <w:rsid w:val="002745A4"/>
    <w:rsid w:val="002745E1"/>
    <w:rsid w:val="00274818"/>
    <w:rsid w:val="00274850"/>
    <w:rsid w:val="00274946"/>
    <w:rsid w:val="0027498F"/>
    <w:rsid w:val="00274A75"/>
    <w:rsid w:val="00274AE7"/>
    <w:rsid w:val="00274B2C"/>
    <w:rsid w:val="00274BDF"/>
    <w:rsid w:val="00274C7E"/>
    <w:rsid w:val="00274E38"/>
    <w:rsid w:val="00274E78"/>
    <w:rsid w:val="00274F25"/>
    <w:rsid w:val="00274F5B"/>
    <w:rsid w:val="0027504E"/>
    <w:rsid w:val="002750D3"/>
    <w:rsid w:val="00275144"/>
    <w:rsid w:val="002751C2"/>
    <w:rsid w:val="002751CE"/>
    <w:rsid w:val="002751D6"/>
    <w:rsid w:val="00275249"/>
    <w:rsid w:val="002753D2"/>
    <w:rsid w:val="002754DF"/>
    <w:rsid w:val="002754F9"/>
    <w:rsid w:val="002755E0"/>
    <w:rsid w:val="002756E3"/>
    <w:rsid w:val="00275769"/>
    <w:rsid w:val="002757B3"/>
    <w:rsid w:val="002757C0"/>
    <w:rsid w:val="00275830"/>
    <w:rsid w:val="00275896"/>
    <w:rsid w:val="00275998"/>
    <w:rsid w:val="002759A2"/>
    <w:rsid w:val="002759D2"/>
    <w:rsid w:val="00275A8C"/>
    <w:rsid w:val="00275B1F"/>
    <w:rsid w:val="00275E0A"/>
    <w:rsid w:val="00275E1B"/>
    <w:rsid w:val="002761CE"/>
    <w:rsid w:val="002764E1"/>
    <w:rsid w:val="00276605"/>
    <w:rsid w:val="0027668E"/>
    <w:rsid w:val="002766AB"/>
    <w:rsid w:val="0027673E"/>
    <w:rsid w:val="0027677B"/>
    <w:rsid w:val="002767B2"/>
    <w:rsid w:val="0027689B"/>
    <w:rsid w:val="002768B3"/>
    <w:rsid w:val="0027695F"/>
    <w:rsid w:val="002769E5"/>
    <w:rsid w:val="00276A4C"/>
    <w:rsid w:val="00276AB5"/>
    <w:rsid w:val="00276ACF"/>
    <w:rsid w:val="00276AE3"/>
    <w:rsid w:val="00276B41"/>
    <w:rsid w:val="00276BA3"/>
    <w:rsid w:val="00276DC2"/>
    <w:rsid w:val="00276E32"/>
    <w:rsid w:val="00276E79"/>
    <w:rsid w:val="00276F07"/>
    <w:rsid w:val="002770D0"/>
    <w:rsid w:val="002771C1"/>
    <w:rsid w:val="0027724C"/>
    <w:rsid w:val="00277353"/>
    <w:rsid w:val="00277460"/>
    <w:rsid w:val="00277466"/>
    <w:rsid w:val="00277566"/>
    <w:rsid w:val="00277577"/>
    <w:rsid w:val="002776B4"/>
    <w:rsid w:val="002776ED"/>
    <w:rsid w:val="002776F9"/>
    <w:rsid w:val="00277877"/>
    <w:rsid w:val="00277927"/>
    <w:rsid w:val="002779A0"/>
    <w:rsid w:val="002779CB"/>
    <w:rsid w:val="00277C9B"/>
    <w:rsid w:val="00277CB7"/>
    <w:rsid w:val="00277CFB"/>
    <w:rsid w:val="00277DF7"/>
    <w:rsid w:val="00280037"/>
    <w:rsid w:val="00280280"/>
    <w:rsid w:val="002802C2"/>
    <w:rsid w:val="00280447"/>
    <w:rsid w:val="00280557"/>
    <w:rsid w:val="002805C0"/>
    <w:rsid w:val="002805EA"/>
    <w:rsid w:val="00280633"/>
    <w:rsid w:val="0028067A"/>
    <w:rsid w:val="002806F8"/>
    <w:rsid w:val="00280822"/>
    <w:rsid w:val="00280942"/>
    <w:rsid w:val="00280983"/>
    <w:rsid w:val="00280A57"/>
    <w:rsid w:val="00280A9F"/>
    <w:rsid w:val="00280B72"/>
    <w:rsid w:val="00280E3D"/>
    <w:rsid w:val="00281035"/>
    <w:rsid w:val="002811F4"/>
    <w:rsid w:val="002812F1"/>
    <w:rsid w:val="00281300"/>
    <w:rsid w:val="0028138E"/>
    <w:rsid w:val="002814A2"/>
    <w:rsid w:val="0028157B"/>
    <w:rsid w:val="002815E0"/>
    <w:rsid w:val="0028162B"/>
    <w:rsid w:val="002816AA"/>
    <w:rsid w:val="00281721"/>
    <w:rsid w:val="002818CA"/>
    <w:rsid w:val="002819F1"/>
    <w:rsid w:val="00281AA3"/>
    <w:rsid w:val="00281BC8"/>
    <w:rsid w:val="00281BCD"/>
    <w:rsid w:val="00281CDB"/>
    <w:rsid w:val="00281CDC"/>
    <w:rsid w:val="00281D65"/>
    <w:rsid w:val="00281D9C"/>
    <w:rsid w:val="00281DD8"/>
    <w:rsid w:val="00281E0B"/>
    <w:rsid w:val="00281E4E"/>
    <w:rsid w:val="00281FEF"/>
    <w:rsid w:val="0028207C"/>
    <w:rsid w:val="00282255"/>
    <w:rsid w:val="00282310"/>
    <w:rsid w:val="002823E1"/>
    <w:rsid w:val="002823FB"/>
    <w:rsid w:val="00282860"/>
    <w:rsid w:val="002829CA"/>
    <w:rsid w:val="00282A18"/>
    <w:rsid w:val="00282C3E"/>
    <w:rsid w:val="00282C80"/>
    <w:rsid w:val="00282C9A"/>
    <w:rsid w:val="00282DB8"/>
    <w:rsid w:val="00282F97"/>
    <w:rsid w:val="00283002"/>
    <w:rsid w:val="00283110"/>
    <w:rsid w:val="00283121"/>
    <w:rsid w:val="00283362"/>
    <w:rsid w:val="00283579"/>
    <w:rsid w:val="002835DB"/>
    <w:rsid w:val="0028369A"/>
    <w:rsid w:val="00283723"/>
    <w:rsid w:val="002837B0"/>
    <w:rsid w:val="002837F7"/>
    <w:rsid w:val="00283885"/>
    <w:rsid w:val="00283A2D"/>
    <w:rsid w:val="00283B70"/>
    <w:rsid w:val="00283C9B"/>
    <w:rsid w:val="00283D37"/>
    <w:rsid w:val="00283DC5"/>
    <w:rsid w:val="00283E6B"/>
    <w:rsid w:val="00283F44"/>
    <w:rsid w:val="00284001"/>
    <w:rsid w:val="002840C8"/>
    <w:rsid w:val="00284120"/>
    <w:rsid w:val="002844C4"/>
    <w:rsid w:val="0028457F"/>
    <w:rsid w:val="00284665"/>
    <w:rsid w:val="00284962"/>
    <w:rsid w:val="0028496D"/>
    <w:rsid w:val="00284999"/>
    <w:rsid w:val="0028499C"/>
    <w:rsid w:val="00284A54"/>
    <w:rsid w:val="00284C96"/>
    <w:rsid w:val="00284C9F"/>
    <w:rsid w:val="00284CB9"/>
    <w:rsid w:val="00284E0C"/>
    <w:rsid w:val="00284FA7"/>
    <w:rsid w:val="00284FBB"/>
    <w:rsid w:val="00285091"/>
    <w:rsid w:val="00285126"/>
    <w:rsid w:val="0028539D"/>
    <w:rsid w:val="002853AB"/>
    <w:rsid w:val="002854B7"/>
    <w:rsid w:val="00285522"/>
    <w:rsid w:val="002855A9"/>
    <w:rsid w:val="0028563D"/>
    <w:rsid w:val="0028570A"/>
    <w:rsid w:val="0028587D"/>
    <w:rsid w:val="002858D9"/>
    <w:rsid w:val="00285936"/>
    <w:rsid w:val="00285CBA"/>
    <w:rsid w:val="00285DFD"/>
    <w:rsid w:val="00285FB7"/>
    <w:rsid w:val="0028604F"/>
    <w:rsid w:val="002862AB"/>
    <w:rsid w:val="002862F4"/>
    <w:rsid w:val="002863FD"/>
    <w:rsid w:val="002865AB"/>
    <w:rsid w:val="00286672"/>
    <w:rsid w:val="0028677D"/>
    <w:rsid w:val="00286799"/>
    <w:rsid w:val="00286AF8"/>
    <w:rsid w:val="00286DA1"/>
    <w:rsid w:val="00286E1A"/>
    <w:rsid w:val="00286E71"/>
    <w:rsid w:val="00286EED"/>
    <w:rsid w:val="00286FCE"/>
    <w:rsid w:val="00287139"/>
    <w:rsid w:val="0028749D"/>
    <w:rsid w:val="002875BD"/>
    <w:rsid w:val="002876A8"/>
    <w:rsid w:val="00287886"/>
    <w:rsid w:val="002879DE"/>
    <w:rsid w:val="00287A31"/>
    <w:rsid w:val="00287A43"/>
    <w:rsid w:val="00287B53"/>
    <w:rsid w:val="00287EB7"/>
    <w:rsid w:val="00287EC9"/>
    <w:rsid w:val="0029004C"/>
    <w:rsid w:val="002900EA"/>
    <w:rsid w:val="002900F3"/>
    <w:rsid w:val="0029041B"/>
    <w:rsid w:val="0029059B"/>
    <w:rsid w:val="0029087C"/>
    <w:rsid w:val="00290959"/>
    <w:rsid w:val="00290AAA"/>
    <w:rsid w:val="00290B16"/>
    <w:rsid w:val="00290B7A"/>
    <w:rsid w:val="00290C21"/>
    <w:rsid w:val="00290D8A"/>
    <w:rsid w:val="00290E6D"/>
    <w:rsid w:val="00291048"/>
    <w:rsid w:val="002910A8"/>
    <w:rsid w:val="002911C4"/>
    <w:rsid w:val="0029121E"/>
    <w:rsid w:val="00291313"/>
    <w:rsid w:val="00291377"/>
    <w:rsid w:val="002913E7"/>
    <w:rsid w:val="0029158C"/>
    <w:rsid w:val="00291590"/>
    <w:rsid w:val="0029159F"/>
    <w:rsid w:val="002915B4"/>
    <w:rsid w:val="00291818"/>
    <w:rsid w:val="00291822"/>
    <w:rsid w:val="0029186A"/>
    <w:rsid w:val="00291A83"/>
    <w:rsid w:val="00291C5C"/>
    <w:rsid w:val="00291CCE"/>
    <w:rsid w:val="00291DAB"/>
    <w:rsid w:val="00291E82"/>
    <w:rsid w:val="00291F9B"/>
    <w:rsid w:val="00291FE1"/>
    <w:rsid w:val="00291FF9"/>
    <w:rsid w:val="002920F1"/>
    <w:rsid w:val="00292210"/>
    <w:rsid w:val="002922AA"/>
    <w:rsid w:val="002922D9"/>
    <w:rsid w:val="00292319"/>
    <w:rsid w:val="002923F6"/>
    <w:rsid w:val="002923FF"/>
    <w:rsid w:val="00292417"/>
    <w:rsid w:val="0029242A"/>
    <w:rsid w:val="002924F6"/>
    <w:rsid w:val="00292560"/>
    <w:rsid w:val="002925C1"/>
    <w:rsid w:val="0029260C"/>
    <w:rsid w:val="00292651"/>
    <w:rsid w:val="00292767"/>
    <w:rsid w:val="0029279C"/>
    <w:rsid w:val="002927C4"/>
    <w:rsid w:val="00292831"/>
    <w:rsid w:val="002928D2"/>
    <w:rsid w:val="0029290B"/>
    <w:rsid w:val="002929D8"/>
    <w:rsid w:val="00292A48"/>
    <w:rsid w:val="00292B70"/>
    <w:rsid w:val="00292CA7"/>
    <w:rsid w:val="00292CE0"/>
    <w:rsid w:val="00292CEA"/>
    <w:rsid w:val="00292E75"/>
    <w:rsid w:val="0029302E"/>
    <w:rsid w:val="00293203"/>
    <w:rsid w:val="0029333A"/>
    <w:rsid w:val="002933D2"/>
    <w:rsid w:val="002935D8"/>
    <w:rsid w:val="00293647"/>
    <w:rsid w:val="0029369F"/>
    <w:rsid w:val="002936CF"/>
    <w:rsid w:val="0029374B"/>
    <w:rsid w:val="002938E0"/>
    <w:rsid w:val="002938F0"/>
    <w:rsid w:val="0029397E"/>
    <w:rsid w:val="002939EB"/>
    <w:rsid w:val="00293A85"/>
    <w:rsid w:val="00293D2C"/>
    <w:rsid w:val="00293D8C"/>
    <w:rsid w:val="00293D94"/>
    <w:rsid w:val="00293E5C"/>
    <w:rsid w:val="00294021"/>
    <w:rsid w:val="00294034"/>
    <w:rsid w:val="00294043"/>
    <w:rsid w:val="00294091"/>
    <w:rsid w:val="002940F9"/>
    <w:rsid w:val="0029410C"/>
    <w:rsid w:val="002942A6"/>
    <w:rsid w:val="002942AA"/>
    <w:rsid w:val="002944DA"/>
    <w:rsid w:val="00294579"/>
    <w:rsid w:val="00294583"/>
    <w:rsid w:val="0029462B"/>
    <w:rsid w:val="0029473F"/>
    <w:rsid w:val="002948A5"/>
    <w:rsid w:val="00294981"/>
    <w:rsid w:val="00294997"/>
    <w:rsid w:val="00294C23"/>
    <w:rsid w:val="00294D9F"/>
    <w:rsid w:val="00294ED3"/>
    <w:rsid w:val="00295055"/>
    <w:rsid w:val="00295074"/>
    <w:rsid w:val="00295097"/>
    <w:rsid w:val="002951B3"/>
    <w:rsid w:val="002952B8"/>
    <w:rsid w:val="002953BA"/>
    <w:rsid w:val="002953FD"/>
    <w:rsid w:val="00295497"/>
    <w:rsid w:val="00295621"/>
    <w:rsid w:val="0029569A"/>
    <w:rsid w:val="002956BA"/>
    <w:rsid w:val="002957EC"/>
    <w:rsid w:val="002957FE"/>
    <w:rsid w:val="002958B2"/>
    <w:rsid w:val="00295955"/>
    <w:rsid w:val="00295B0E"/>
    <w:rsid w:val="00295CD8"/>
    <w:rsid w:val="00296140"/>
    <w:rsid w:val="002962D1"/>
    <w:rsid w:val="002963C3"/>
    <w:rsid w:val="00296514"/>
    <w:rsid w:val="0029658C"/>
    <w:rsid w:val="00296701"/>
    <w:rsid w:val="00296746"/>
    <w:rsid w:val="00296778"/>
    <w:rsid w:val="002967B4"/>
    <w:rsid w:val="00296A32"/>
    <w:rsid w:val="00296A92"/>
    <w:rsid w:val="00296AB3"/>
    <w:rsid w:val="00296B53"/>
    <w:rsid w:val="00296B85"/>
    <w:rsid w:val="00296C53"/>
    <w:rsid w:val="00296C92"/>
    <w:rsid w:val="00296E98"/>
    <w:rsid w:val="00297100"/>
    <w:rsid w:val="002971FE"/>
    <w:rsid w:val="0029725D"/>
    <w:rsid w:val="00297286"/>
    <w:rsid w:val="00297298"/>
    <w:rsid w:val="002973E4"/>
    <w:rsid w:val="00297443"/>
    <w:rsid w:val="002974A3"/>
    <w:rsid w:val="002974E1"/>
    <w:rsid w:val="002974F5"/>
    <w:rsid w:val="00297506"/>
    <w:rsid w:val="002978B1"/>
    <w:rsid w:val="002979B1"/>
    <w:rsid w:val="00297A05"/>
    <w:rsid w:val="00297A99"/>
    <w:rsid w:val="00297AF8"/>
    <w:rsid w:val="00297D49"/>
    <w:rsid w:val="00297D4B"/>
    <w:rsid w:val="00297F26"/>
    <w:rsid w:val="002A010A"/>
    <w:rsid w:val="002A0176"/>
    <w:rsid w:val="002A0187"/>
    <w:rsid w:val="002A0254"/>
    <w:rsid w:val="002A045F"/>
    <w:rsid w:val="002A049F"/>
    <w:rsid w:val="002A04FB"/>
    <w:rsid w:val="002A053B"/>
    <w:rsid w:val="002A0553"/>
    <w:rsid w:val="002A06C7"/>
    <w:rsid w:val="002A078C"/>
    <w:rsid w:val="002A08BC"/>
    <w:rsid w:val="002A093D"/>
    <w:rsid w:val="002A0AEA"/>
    <w:rsid w:val="002A0BB1"/>
    <w:rsid w:val="002A0CD5"/>
    <w:rsid w:val="002A0DC6"/>
    <w:rsid w:val="002A0EB0"/>
    <w:rsid w:val="002A0F2E"/>
    <w:rsid w:val="002A11D2"/>
    <w:rsid w:val="002A1225"/>
    <w:rsid w:val="002A126C"/>
    <w:rsid w:val="002A13A9"/>
    <w:rsid w:val="002A1456"/>
    <w:rsid w:val="002A154D"/>
    <w:rsid w:val="002A157A"/>
    <w:rsid w:val="002A159F"/>
    <w:rsid w:val="002A1647"/>
    <w:rsid w:val="002A16F2"/>
    <w:rsid w:val="002A17CC"/>
    <w:rsid w:val="002A1989"/>
    <w:rsid w:val="002A1A5C"/>
    <w:rsid w:val="002A1C36"/>
    <w:rsid w:val="002A1D03"/>
    <w:rsid w:val="002A1D5C"/>
    <w:rsid w:val="002A1E25"/>
    <w:rsid w:val="002A1E8E"/>
    <w:rsid w:val="002A1F6A"/>
    <w:rsid w:val="002A1F95"/>
    <w:rsid w:val="002A1FAE"/>
    <w:rsid w:val="002A1FB0"/>
    <w:rsid w:val="002A1FE4"/>
    <w:rsid w:val="002A2039"/>
    <w:rsid w:val="002A20EC"/>
    <w:rsid w:val="002A211C"/>
    <w:rsid w:val="002A215F"/>
    <w:rsid w:val="002A2197"/>
    <w:rsid w:val="002A2237"/>
    <w:rsid w:val="002A2305"/>
    <w:rsid w:val="002A23EB"/>
    <w:rsid w:val="002A23FE"/>
    <w:rsid w:val="002A2455"/>
    <w:rsid w:val="002A2493"/>
    <w:rsid w:val="002A25D3"/>
    <w:rsid w:val="002A26B4"/>
    <w:rsid w:val="002A2AF6"/>
    <w:rsid w:val="002A2EDA"/>
    <w:rsid w:val="002A3064"/>
    <w:rsid w:val="002A351D"/>
    <w:rsid w:val="002A3555"/>
    <w:rsid w:val="002A37A8"/>
    <w:rsid w:val="002A3B25"/>
    <w:rsid w:val="002A3B5A"/>
    <w:rsid w:val="002A3B6E"/>
    <w:rsid w:val="002A3BDF"/>
    <w:rsid w:val="002A3C65"/>
    <w:rsid w:val="002A3F8D"/>
    <w:rsid w:val="002A3F9B"/>
    <w:rsid w:val="002A4081"/>
    <w:rsid w:val="002A40BD"/>
    <w:rsid w:val="002A40DA"/>
    <w:rsid w:val="002A40F6"/>
    <w:rsid w:val="002A42D5"/>
    <w:rsid w:val="002A436C"/>
    <w:rsid w:val="002A4559"/>
    <w:rsid w:val="002A46F3"/>
    <w:rsid w:val="002A4728"/>
    <w:rsid w:val="002A47DE"/>
    <w:rsid w:val="002A4866"/>
    <w:rsid w:val="002A4ABB"/>
    <w:rsid w:val="002A4AEE"/>
    <w:rsid w:val="002A4B20"/>
    <w:rsid w:val="002A4BBA"/>
    <w:rsid w:val="002A4BDF"/>
    <w:rsid w:val="002A4BEF"/>
    <w:rsid w:val="002A4C7B"/>
    <w:rsid w:val="002A4D45"/>
    <w:rsid w:val="002A4D91"/>
    <w:rsid w:val="002A4EE3"/>
    <w:rsid w:val="002A4EFC"/>
    <w:rsid w:val="002A5040"/>
    <w:rsid w:val="002A50F4"/>
    <w:rsid w:val="002A5111"/>
    <w:rsid w:val="002A51E7"/>
    <w:rsid w:val="002A5381"/>
    <w:rsid w:val="002A55B2"/>
    <w:rsid w:val="002A5640"/>
    <w:rsid w:val="002A5670"/>
    <w:rsid w:val="002A56D2"/>
    <w:rsid w:val="002A58D5"/>
    <w:rsid w:val="002A5AD6"/>
    <w:rsid w:val="002A5B04"/>
    <w:rsid w:val="002A5BAF"/>
    <w:rsid w:val="002A5C60"/>
    <w:rsid w:val="002A5ED3"/>
    <w:rsid w:val="002A5F53"/>
    <w:rsid w:val="002A610A"/>
    <w:rsid w:val="002A6163"/>
    <w:rsid w:val="002A6269"/>
    <w:rsid w:val="002A65D7"/>
    <w:rsid w:val="002A682C"/>
    <w:rsid w:val="002A6876"/>
    <w:rsid w:val="002A68EA"/>
    <w:rsid w:val="002A6A92"/>
    <w:rsid w:val="002A6D01"/>
    <w:rsid w:val="002A6D30"/>
    <w:rsid w:val="002A6F25"/>
    <w:rsid w:val="002A6F8C"/>
    <w:rsid w:val="002A7108"/>
    <w:rsid w:val="002A7196"/>
    <w:rsid w:val="002A719B"/>
    <w:rsid w:val="002A71E0"/>
    <w:rsid w:val="002A7282"/>
    <w:rsid w:val="002A7610"/>
    <w:rsid w:val="002A7647"/>
    <w:rsid w:val="002A7698"/>
    <w:rsid w:val="002A7709"/>
    <w:rsid w:val="002A773A"/>
    <w:rsid w:val="002A78FA"/>
    <w:rsid w:val="002A79C5"/>
    <w:rsid w:val="002A79DC"/>
    <w:rsid w:val="002A7CCB"/>
    <w:rsid w:val="002A7D79"/>
    <w:rsid w:val="002A7E0E"/>
    <w:rsid w:val="002A7E49"/>
    <w:rsid w:val="002B00C2"/>
    <w:rsid w:val="002B01FA"/>
    <w:rsid w:val="002B03D3"/>
    <w:rsid w:val="002B051A"/>
    <w:rsid w:val="002B060C"/>
    <w:rsid w:val="002B067E"/>
    <w:rsid w:val="002B0703"/>
    <w:rsid w:val="002B0786"/>
    <w:rsid w:val="002B07CD"/>
    <w:rsid w:val="002B08CB"/>
    <w:rsid w:val="002B08F3"/>
    <w:rsid w:val="002B0A06"/>
    <w:rsid w:val="002B0A2A"/>
    <w:rsid w:val="002B0A6B"/>
    <w:rsid w:val="002B0DBE"/>
    <w:rsid w:val="002B0DE4"/>
    <w:rsid w:val="002B0EFD"/>
    <w:rsid w:val="002B0FDC"/>
    <w:rsid w:val="002B1077"/>
    <w:rsid w:val="002B1084"/>
    <w:rsid w:val="002B10B0"/>
    <w:rsid w:val="002B10D3"/>
    <w:rsid w:val="002B1109"/>
    <w:rsid w:val="002B112E"/>
    <w:rsid w:val="002B1153"/>
    <w:rsid w:val="002B11AE"/>
    <w:rsid w:val="002B12EC"/>
    <w:rsid w:val="002B137C"/>
    <w:rsid w:val="002B149E"/>
    <w:rsid w:val="002B166C"/>
    <w:rsid w:val="002B16F5"/>
    <w:rsid w:val="002B1736"/>
    <w:rsid w:val="002B186F"/>
    <w:rsid w:val="002B18AB"/>
    <w:rsid w:val="002B1987"/>
    <w:rsid w:val="002B1A54"/>
    <w:rsid w:val="002B1AAC"/>
    <w:rsid w:val="002B1B1D"/>
    <w:rsid w:val="002B1B52"/>
    <w:rsid w:val="002B1BD3"/>
    <w:rsid w:val="002B1C89"/>
    <w:rsid w:val="002B1CAC"/>
    <w:rsid w:val="002B1D51"/>
    <w:rsid w:val="002B1DE2"/>
    <w:rsid w:val="002B1EA1"/>
    <w:rsid w:val="002B1EA2"/>
    <w:rsid w:val="002B1F37"/>
    <w:rsid w:val="002B1F48"/>
    <w:rsid w:val="002B1F5F"/>
    <w:rsid w:val="002B1F8F"/>
    <w:rsid w:val="002B1FE5"/>
    <w:rsid w:val="002B23D3"/>
    <w:rsid w:val="002B23EB"/>
    <w:rsid w:val="002B244D"/>
    <w:rsid w:val="002B261A"/>
    <w:rsid w:val="002B2629"/>
    <w:rsid w:val="002B2A2F"/>
    <w:rsid w:val="002B2AA6"/>
    <w:rsid w:val="002B2AB0"/>
    <w:rsid w:val="002B2B60"/>
    <w:rsid w:val="002B2C16"/>
    <w:rsid w:val="002B2CC3"/>
    <w:rsid w:val="002B2D3B"/>
    <w:rsid w:val="002B2DCD"/>
    <w:rsid w:val="002B2E73"/>
    <w:rsid w:val="002B301F"/>
    <w:rsid w:val="002B3076"/>
    <w:rsid w:val="002B31BE"/>
    <w:rsid w:val="002B3359"/>
    <w:rsid w:val="002B3496"/>
    <w:rsid w:val="002B3507"/>
    <w:rsid w:val="002B35B5"/>
    <w:rsid w:val="002B360A"/>
    <w:rsid w:val="002B36C2"/>
    <w:rsid w:val="002B3785"/>
    <w:rsid w:val="002B37F8"/>
    <w:rsid w:val="002B3841"/>
    <w:rsid w:val="002B3983"/>
    <w:rsid w:val="002B39F9"/>
    <w:rsid w:val="002B3A0E"/>
    <w:rsid w:val="002B3A8A"/>
    <w:rsid w:val="002B3AA8"/>
    <w:rsid w:val="002B3BCD"/>
    <w:rsid w:val="002B3CF3"/>
    <w:rsid w:val="002B3D02"/>
    <w:rsid w:val="002B3DA1"/>
    <w:rsid w:val="002B3EF0"/>
    <w:rsid w:val="002B400F"/>
    <w:rsid w:val="002B4012"/>
    <w:rsid w:val="002B4043"/>
    <w:rsid w:val="002B40CA"/>
    <w:rsid w:val="002B426A"/>
    <w:rsid w:val="002B4351"/>
    <w:rsid w:val="002B43C6"/>
    <w:rsid w:val="002B44A7"/>
    <w:rsid w:val="002B44DD"/>
    <w:rsid w:val="002B4681"/>
    <w:rsid w:val="002B47C7"/>
    <w:rsid w:val="002B4818"/>
    <w:rsid w:val="002B4841"/>
    <w:rsid w:val="002B4A7B"/>
    <w:rsid w:val="002B4AA6"/>
    <w:rsid w:val="002B4B2A"/>
    <w:rsid w:val="002B4B8B"/>
    <w:rsid w:val="002B4BE4"/>
    <w:rsid w:val="002B4C05"/>
    <w:rsid w:val="002B4C62"/>
    <w:rsid w:val="002B4D71"/>
    <w:rsid w:val="002B4D8E"/>
    <w:rsid w:val="002B4DAB"/>
    <w:rsid w:val="002B4F1C"/>
    <w:rsid w:val="002B4F20"/>
    <w:rsid w:val="002B5258"/>
    <w:rsid w:val="002B5286"/>
    <w:rsid w:val="002B531F"/>
    <w:rsid w:val="002B5365"/>
    <w:rsid w:val="002B5366"/>
    <w:rsid w:val="002B5375"/>
    <w:rsid w:val="002B538E"/>
    <w:rsid w:val="002B53BF"/>
    <w:rsid w:val="002B54E2"/>
    <w:rsid w:val="002B55F6"/>
    <w:rsid w:val="002B566F"/>
    <w:rsid w:val="002B5682"/>
    <w:rsid w:val="002B57CD"/>
    <w:rsid w:val="002B587F"/>
    <w:rsid w:val="002B5883"/>
    <w:rsid w:val="002B589C"/>
    <w:rsid w:val="002B58C6"/>
    <w:rsid w:val="002B5BCD"/>
    <w:rsid w:val="002B5C50"/>
    <w:rsid w:val="002B5C5E"/>
    <w:rsid w:val="002B5D42"/>
    <w:rsid w:val="002B5DB3"/>
    <w:rsid w:val="002B5EA1"/>
    <w:rsid w:val="002B5F37"/>
    <w:rsid w:val="002B5F5C"/>
    <w:rsid w:val="002B6004"/>
    <w:rsid w:val="002B6050"/>
    <w:rsid w:val="002B61CB"/>
    <w:rsid w:val="002B61F7"/>
    <w:rsid w:val="002B62E3"/>
    <w:rsid w:val="002B63DE"/>
    <w:rsid w:val="002B64F6"/>
    <w:rsid w:val="002B666A"/>
    <w:rsid w:val="002B67C5"/>
    <w:rsid w:val="002B6811"/>
    <w:rsid w:val="002B68A7"/>
    <w:rsid w:val="002B6921"/>
    <w:rsid w:val="002B69C9"/>
    <w:rsid w:val="002B6AAA"/>
    <w:rsid w:val="002B6BED"/>
    <w:rsid w:val="002B6CDF"/>
    <w:rsid w:val="002B6DDA"/>
    <w:rsid w:val="002B6DF7"/>
    <w:rsid w:val="002B6DFF"/>
    <w:rsid w:val="002B6F33"/>
    <w:rsid w:val="002B70C1"/>
    <w:rsid w:val="002B7158"/>
    <w:rsid w:val="002B717B"/>
    <w:rsid w:val="002B71A3"/>
    <w:rsid w:val="002B7220"/>
    <w:rsid w:val="002B7230"/>
    <w:rsid w:val="002B727E"/>
    <w:rsid w:val="002B743C"/>
    <w:rsid w:val="002B75B5"/>
    <w:rsid w:val="002B75D2"/>
    <w:rsid w:val="002B76F0"/>
    <w:rsid w:val="002B77EB"/>
    <w:rsid w:val="002B7823"/>
    <w:rsid w:val="002B78FD"/>
    <w:rsid w:val="002B7A2A"/>
    <w:rsid w:val="002B7B7D"/>
    <w:rsid w:val="002B7BB8"/>
    <w:rsid w:val="002B7BE2"/>
    <w:rsid w:val="002B7CAE"/>
    <w:rsid w:val="002B7CFB"/>
    <w:rsid w:val="002B7D38"/>
    <w:rsid w:val="002B7E77"/>
    <w:rsid w:val="002B7E94"/>
    <w:rsid w:val="002B7F08"/>
    <w:rsid w:val="002B7F8D"/>
    <w:rsid w:val="002C0069"/>
    <w:rsid w:val="002C013E"/>
    <w:rsid w:val="002C0216"/>
    <w:rsid w:val="002C0339"/>
    <w:rsid w:val="002C036C"/>
    <w:rsid w:val="002C0430"/>
    <w:rsid w:val="002C05EC"/>
    <w:rsid w:val="002C0667"/>
    <w:rsid w:val="002C0677"/>
    <w:rsid w:val="002C071A"/>
    <w:rsid w:val="002C0849"/>
    <w:rsid w:val="002C0A23"/>
    <w:rsid w:val="002C0C18"/>
    <w:rsid w:val="002C0C4D"/>
    <w:rsid w:val="002C0CF7"/>
    <w:rsid w:val="002C0D35"/>
    <w:rsid w:val="002C0DD5"/>
    <w:rsid w:val="002C0EEE"/>
    <w:rsid w:val="002C107C"/>
    <w:rsid w:val="002C109D"/>
    <w:rsid w:val="002C1131"/>
    <w:rsid w:val="002C1199"/>
    <w:rsid w:val="002C147F"/>
    <w:rsid w:val="002C14D0"/>
    <w:rsid w:val="002C15AD"/>
    <w:rsid w:val="002C15E8"/>
    <w:rsid w:val="002C15F8"/>
    <w:rsid w:val="002C16AA"/>
    <w:rsid w:val="002C1710"/>
    <w:rsid w:val="002C177C"/>
    <w:rsid w:val="002C19C0"/>
    <w:rsid w:val="002C1D6C"/>
    <w:rsid w:val="002C1EB1"/>
    <w:rsid w:val="002C1F61"/>
    <w:rsid w:val="002C1FC5"/>
    <w:rsid w:val="002C205C"/>
    <w:rsid w:val="002C20BE"/>
    <w:rsid w:val="002C21D2"/>
    <w:rsid w:val="002C22ED"/>
    <w:rsid w:val="002C2579"/>
    <w:rsid w:val="002C25BA"/>
    <w:rsid w:val="002C2637"/>
    <w:rsid w:val="002C26CA"/>
    <w:rsid w:val="002C2859"/>
    <w:rsid w:val="002C2A10"/>
    <w:rsid w:val="002C2A5B"/>
    <w:rsid w:val="002C2B01"/>
    <w:rsid w:val="002C2B07"/>
    <w:rsid w:val="002C2B6C"/>
    <w:rsid w:val="002C2C1A"/>
    <w:rsid w:val="002C2CED"/>
    <w:rsid w:val="002C2D48"/>
    <w:rsid w:val="002C2D95"/>
    <w:rsid w:val="002C2E53"/>
    <w:rsid w:val="002C2F19"/>
    <w:rsid w:val="002C2FCB"/>
    <w:rsid w:val="002C3423"/>
    <w:rsid w:val="002C346E"/>
    <w:rsid w:val="002C36BE"/>
    <w:rsid w:val="002C36D3"/>
    <w:rsid w:val="002C37D2"/>
    <w:rsid w:val="002C38D4"/>
    <w:rsid w:val="002C3993"/>
    <w:rsid w:val="002C3A6F"/>
    <w:rsid w:val="002C3A8F"/>
    <w:rsid w:val="002C3AAA"/>
    <w:rsid w:val="002C3B82"/>
    <w:rsid w:val="002C3BE6"/>
    <w:rsid w:val="002C3C76"/>
    <w:rsid w:val="002C3CD9"/>
    <w:rsid w:val="002C3CFD"/>
    <w:rsid w:val="002C3E79"/>
    <w:rsid w:val="002C3F3F"/>
    <w:rsid w:val="002C3FF1"/>
    <w:rsid w:val="002C4061"/>
    <w:rsid w:val="002C4084"/>
    <w:rsid w:val="002C409D"/>
    <w:rsid w:val="002C4453"/>
    <w:rsid w:val="002C458F"/>
    <w:rsid w:val="002C468B"/>
    <w:rsid w:val="002C4711"/>
    <w:rsid w:val="002C47C0"/>
    <w:rsid w:val="002C495C"/>
    <w:rsid w:val="002C4986"/>
    <w:rsid w:val="002C4CCA"/>
    <w:rsid w:val="002C4D29"/>
    <w:rsid w:val="002C4D30"/>
    <w:rsid w:val="002C4D4E"/>
    <w:rsid w:val="002C4EDA"/>
    <w:rsid w:val="002C509E"/>
    <w:rsid w:val="002C50C3"/>
    <w:rsid w:val="002C536B"/>
    <w:rsid w:val="002C5743"/>
    <w:rsid w:val="002C5855"/>
    <w:rsid w:val="002C5959"/>
    <w:rsid w:val="002C59DB"/>
    <w:rsid w:val="002C5BAF"/>
    <w:rsid w:val="002C5C11"/>
    <w:rsid w:val="002C5C6A"/>
    <w:rsid w:val="002C5C6E"/>
    <w:rsid w:val="002C5D3A"/>
    <w:rsid w:val="002C5D80"/>
    <w:rsid w:val="002C5FA0"/>
    <w:rsid w:val="002C5FB1"/>
    <w:rsid w:val="002C6078"/>
    <w:rsid w:val="002C6162"/>
    <w:rsid w:val="002C62AB"/>
    <w:rsid w:val="002C62E3"/>
    <w:rsid w:val="002C6305"/>
    <w:rsid w:val="002C630E"/>
    <w:rsid w:val="002C633F"/>
    <w:rsid w:val="002C6404"/>
    <w:rsid w:val="002C64CA"/>
    <w:rsid w:val="002C64DF"/>
    <w:rsid w:val="002C64E1"/>
    <w:rsid w:val="002C66A8"/>
    <w:rsid w:val="002C66CD"/>
    <w:rsid w:val="002C6732"/>
    <w:rsid w:val="002C6A4D"/>
    <w:rsid w:val="002C6A53"/>
    <w:rsid w:val="002C6B23"/>
    <w:rsid w:val="002C6F02"/>
    <w:rsid w:val="002C6FEF"/>
    <w:rsid w:val="002C70DA"/>
    <w:rsid w:val="002C70F4"/>
    <w:rsid w:val="002C7166"/>
    <w:rsid w:val="002C71F0"/>
    <w:rsid w:val="002C71FB"/>
    <w:rsid w:val="002C72F1"/>
    <w:rsid w:val="002C7315"/>
    <w:rsid w:val="002C7362"/>
    <w:rsid w:val="002C7442"/>
    <w:rsid w:val="002C74E8"/>
    <w:rsid w:val="002C7607"/>
    <w:rsid w:val="002C76D8"/>
    <w:rsid w:val="002C7812"/>
    <w:rsid w:val="002C78AF"/>
    <w:rsid w:val="002C7997"/>
    <w:rsid w:val="002C79D0"/>
    <w:rsid w:val="002C7A08"/>
    <w:rsid w:val="002C7A1E"/>
    <w:rsid w:val="002C7B5C"/>
    <w:rsid w:val="002C7B5F"/>
    <w:rsid w:val="002C7C08"/>
    <w:rsid w:val="002C7C23"/>
    <w:rsid w:val="002C7CCF"/>
    <w:rsid w:val="002C7E26"/>
    <w:rsid w:val="002D00BD"/>
    <w:rsid w:val="002D0180"/>
    <w:rsid w:val="002D0189"/>
    <w:rsid w:val="002D053B"/>
    <w:rsid w:val="002D06EA"/>
    <w:rsid w:val="002D06EF"/>
    <w:rsid w:val="002D0874"/>
    <w:rsid w:val="002D0886"/>
    <w:rsid w:val="002D08F8"/>
    <w:rsid w:val="002D09CE"/>
    <w:rsid w:val="002D0A2D"/>
    <w:rsid w:val="002D0BD1"/>
    <w:rsid w:val="002D0CBE"/>
    <w:rsid w:val="002D0D43"/>
    <w:rsid w:val="002D1087"/>
    <w:rsid w:val="002D1412"/>
    <w:rsid w:val="002D1521"/>
    <w:rsid w:val="002D16BA"/>
    <w:rsid w:val="002D16EF"/>
    <w:rsid w:val="002D176C"/>
    <w:rsid w:val="002D183B"/>
    <w:rsid w:val="002D1A69"/>
    <w:rsid w:val="002D1BBC"/>
    <w:rsid w:val="002D1D90"/>
    <w:rsid w:val="002D1D94"/>
    <w:rsid w:val="002D1DC8"/>
    <w:rsid w:val="002D2081"/>
    <w:rsid w:val="002D20C9"/>
    <w:rsid w:val="002D21DB"/>
    <w:rsid w:val="002D22B2"/>
    <w:rsid w:val="002D22FD"/>
    <w:rsid w:val="002D2472"/>
    <w:rsid w:val="002D26D9"/>
    <w:rsid w:val="002D2756"/>
    <w:rsid w:val="002D27E2"/>
    <w:rsid w:val="002D28DC"/>
    <w:rsid w:val="002D2961"/>
    <w:rsid w:val="002D2A93"/>
    <w:rsid w:val="002D2B20"/>
    <w:rsid w:val="002D2D78"/>
    <w:rsid w:val="002D2DF1"/>
    <w:rsid w:val="002D2DF6"/>
    <w:rsid w:val="002D2E4B"/>
    <w:rsid w:val="002D2E82"/>
    <w:rsid w:val="002D2F44"/>
    <w:rsid w:val="002D30C8"/>
    <w:rsid w:val="002D30D8"/>
    <w:rsid w:val="002D338E"/>
    <w:rsid w:val="002D34BB"/>
    <w:rsid w:val="002D34D7"/>
    <w:rsid w:val="002D3774"/>
    <w:rsid w:val="002D381A"/>
    <w:rsid w:val="002D3855"/>
    <w:rsid w:val="002D3865"/>
    <w:rsid w:val="002D39D5"/>
    <w:rsid w:val="002D3A19"/>
    <w:rsid w:val="002D3A9B"/>
    <w:rsid w:val="002D3C0F"/>
    <w:rsid w:val="002D3CC8"/>
    <w:rsid w:val="002D3D11"/>
    <w:rsid w:val="002D3E9A"/>
    <w:rsid w:val="002D3EAC"/>
    <w:rsid w:val="002D3EE0"/>
    <w:rsid w:val="002D3F60"/>
    <w:rsid w:val="002D4030"/>
    <w:rsid w:val="002D4465"/>
    <w:rsid w:val="002D4669"/>
    <w:rsid w:val="002D47D5"/>
    <w:rsid w:val="002D47F0"/>
    <w:rsid w:val="002D49D3"/>
    <w:rsid w:val="002D4A0D"/>
    <w:rsid w:val="002D4B68"/>
    <w:rsid w:val="002D4BC6"/>
    <w:rsid w:val="002D4CE4"/>
    <w:rsid w:val="002D4D31"/>
    <w:rsid w:val="002D500F"/>
    <w:rsid w:val="002D525C"/>
    <w:rsid w:val="002D52E1"/>
    <w:rsid w:val="002D5336"/>
    <w:rsid w:val="002D553E"/>
    <w:rsid w:val="002D5764"/>
    <w:rsid w:val="002D577B"/>
    <w:rsid w:val="002D593D"/>
    <w:rsid w:val="002D5940"/>
    <w:rsid w:val="002D59DD"/>
    <w:rsid w:val="002D59F8"/>
    <w:rsid w:val="002D5C1B"/>
    <w:rsid w:val="002D5E26"/>
    <w:rsid w:val="002D5E35"/>
    <w:rsid w:val="002D5F31"/>
    <w:rsid w:val="002D5F68"/>
    <w:rsid w:val="002D5F84"/>
    <w:rsid w:val="002D5FC4"/>
    <w:rsid w:val="002D6020"/>
    <w:rsid w:val="002D60B5"/>
    <w:rsid w:val="002D60C9"/>
    <w:rsid w:val="002D615D"/>
    <w:rsid w:val="002D625B"/>
    <w:rsid w:val="002D6281"/>
    <w:rsid w:val="002D6287"/>
    <w:rsid w:val="002D644C"/>
    <w:rsid w:val="002D66D9"/>
    <w:rsid w:val="002D6860"/>
    <w:rsid w:val="002D6863"/>
    <w:rsid w:val="002D68FF"/>
    <w:rsid w:val="002D6A16"/>
    <w:rsid w:val="002D6A35"/>
    <w:rsid w:val="002D6AC3"/>
    <w:rsid w:val="002D6B17"/>
    <w:rsid w:val="002D6C8C"/>
    <w:rsid w:val="002D6CD5"/>
    <w:rsid w:val="002D6D5C"/>
    <w:rsid w:val="002D6E18"/>
    <w:rsid w:val="002D6E1E"/>
    <w:rsid w:val="002D6E4B"/>
    <w:rsid w:val="002D6EC6"/>
    <w:rsid w:val="002D70A2"/>
    <w:rsid w:val="002D710D"/>
    <w:rsid w:val="002D7155"/>
    <w:rsid w:val="002D7224"/>
    <w:rsid w:val="002D734F"/>
    <w:rsid w:val="002D741F"/>
    <w:rsid w:val="002D7539"/>
    <w:rsid w:val="002D7545"/>
    <w:rsid w:val="002D757B"/>
    <w:rsid w:val="002D77C4"/>
    <w:rsid w:val="002D77DD"/>
    <w:rsid w:val="002D77EF"/>
    <w:rsid w:val="002D7837"/>
    <w:rsid w:val="002D79F3"/>
    <w:rsid w:val="002D7A3E"/>
    <w:rsid w:val="002D7D61"/>
    <w:rsid w:val="002D7D84"/>
    <w:rsid w:val="002E0122"/>
    <w:rsid w:val="002E01BA"/>
    <w:rsid w:val="002E0258"/>
    <w:rsid w:val="002E02B7"/>
    <w:rsid w:val="002E04B0"/>
    <w:rsid w:val="002E0516"/>
    <w:rsid w:val="002E056F"/>
    <w:rsid w:val="002E0688"/>
    <w:rsid w:val="002E0719"/>
    <w:rsid w:val="002E0A3F"/>
    <w:rsid w:val="002E0A57"/>
    <w:rsid w:val="002E0AA1"/>
    <w:rsid w:val="002E0B8F"/>
    <w:rsid w:val="002E0BEC"/>
    <w:rsid w:val="002E0C34"/>
    <w:rsid w:val="002E0E1B"/>
    <w:rsid w:val="002E0FAE"/>
    <w:rsid w:val="002E0FD2"/>
    <w:rsid w:val="002E1090"/>
    <w:rsid w:val="002E1096"/>
    <w:rsid w:val="002E1160"/>
    <w:rsid w:val="002E136E"/>
    <w:rsid w:val="002E1453"/>
    <w:rsid w:val="002E14B9"/>
    <w:rsid w:val="002E14F2"/>
    <w:rsid w:val="002E16AE"/>
    <w:rsid w:val="002E16B6"/>
    <w:rsid w:val="002E16FA"/>
    <w:rsid w:val="002E1C30"/>
    <w:rsid w:val="002E1CC7"/>
    <w:rsid w:val="002E1E8E"/>
    <w:rsid w:val="002E1E97"/>
    <w:rsid w:val="002E1EB2"/>
    <w:rsid w:val="002E1F91"/>
    <w:rsid w:val="002E2001"/>
    <w:rsid w:val="002E20F6"/>
    <w:rsid w:val="002E24E8"/>
    <w:rsid w:val="002E2516"/>
    <w:rsid w:val="002E2653"/>
    <w:rsid w:val="002E27FE"/>
    <w:rsid w:val="002E2892"/>
    <w:rsid w:val="002E28A2"/>
    <w:rsid w:val="002E2C58"/>
    <w:rsid w:val="002E2CD9"/>
    <w:rsid w:val="002E2E98"/>
    <w:rsid w:val="002E2F17"/>
    <w:rsid w:val="002E2F56"/>
    <w:rsid w:val="002E3114"/>
    <w:rsid w:val="002E31F8"/>
    <w:rsid w:val="002E325D"/>
    <w:rsid w:val="002E34DE"/>
    <w:rsid w:val="002E3515"/>
    <w:rsid w:val="002E358A"/>
    <w:rsid w:val="002E35BA"/>
    <w:rsid w:val="002E35D3"/>
    <w:rsid w:val="002E37B6"/>
    <w:rsid w:val="002E3943"/>
    <w:rsid w:val="002E39A9"/>
    <w:rsid w:val="002E39AF"/>
    <w:rsid w:val="002E3A2A"/>
    <w:rsid w:val="002E3B7E"/>
    <w:rsid w:val="002E3BFF"/>
    <w:rsid w:val="002E3DDD"/>
    <w:rsid w:val="002E3E9C"/>
    <w:rsid w:val="002E3FAC"/>
    <w:rsid w:val="002E404B"/>
    <w:rsid w:val="002E41E4"/>
    <w:rsid w:val="002E4253"/>
    <w:rsid w:val="002E430F"/>
    <w:rsid w:val="002E4325"/>
    <w:rsid w:val="002E436F"/>
    <w:rsid w:val="002E43FF"/>
    <w:rsid w:val="002E4570"/>
    <w:rsid w:val="002E4624"/>
    <w:rsid w:val="002E4655"/>
    <w:rsid w:val="002E470F"/>
    <w:rsid w:val="002E475A"/>
    <w:rsid w:val="002E47D6"/>
    <w:rsid w:val="002E487A"/>
    <w:rsid w:val="002E4939"/>
    <w:rsid w:val="002E49FE"/>
    <w:rsid w:val="002E4A98"/>
    <w:rsid w:val="002E4AF2"/>
    <w:rsid w:val="002E4CAA"/>
    <w:rsid w:val="002E4EA1"/>
    <w:rsid w:val="002E4F4A"/>
    <w:rsid w:val="002E4F9C"/>
    <w:rsid w:val="002E500B"/>
    <w:rsid w:val="002E501A"/>
    <w:rsid w:val="002E502F"/>
    <w:rsid w:val="002E50BF"/>
    <w:rsid w:val="002E51FB"/>
    <w:rsid w:val="002E52A8"/>
    <w:rsid w:val="002E52ED"/>
    <w:rsid w:val="002E532F"/>
    <w:rsid w:val="002E5407"/>
    <w:rsid w:val="002E544E"/>
    <w:rsid w:val="002E5534"/>
    <w:rsid w:val="002E5AA8"/>
    <w:rsid w:val="002E5B43"/>
    <w:rsid w:val="002E5BAA"/>
    <w:rsid w:val="002E5BB3"/>
    <w:rsid w:val="002E5BD4"/>
    <w:rsid w:val="002E5C8E"/>
    <w:rsid w:val="002E6143"/>
    <w:rsid w:val="002E614D"/>
    <w:rsid w:val="002E6228"/>
    <w:rsid w:val="002E63A0"/>
    <w:rsid w:val="002E6572"/>
    <w:rsid w:val="002E66E8"/>
    <w:rsid w:val="002E6737"/>
    <w:rsid w:val="002E6825"/>
    <w:rsid w:val="002E68F8"/>
    <w:rsid w:val="002E697C"/>
    <w:rsid w:val="002E6D4D"/>
    <w:rsid w:val="002E707F"/>
    <w:rsid w:val="002E7138"/>
    <w:rsid w:val="002E7142"/>
    <w:rsid w:val="002E71F2"/>
    <w:rsid w:val="002E7242"/>
    <w:rsid w:val="002E7275"/>
    <w:rsid w:val="002E73FF"/>
    <w:rsid w:val="002E7433"/>
    <w:rsid w:val="002E747A"/>
    <w:rsid w:val="002E7509"/>
    <w:rsid w:val="002E765D"/>
    <w:rsid w:val="002E77B5"/>
    <w:rsid w:val="002E792A"/>
    <w:rsid w:val="002E793A"/>
    <w:rsid w:val="002E7A9A"/>
    <w:rsid w:val="002E7AAB"/>
    <w:rsid w:val="002E7AFF"/>
    <w:rsid w:val="002E7C76"/>
    <w:rsid w:val="002E7F91"/>
    <w:rsid w:val="002F006D"/>
    <w:rsid w:val="002F017E"/>
    <w:rsid w:val="002F01CA"/>
    <w:rsid w:val="002F035F"/>
    <w:rsid w:val="002F03F7"/>
    <w:rsid w:val="002F0451"/>
    <w:rsid w:val="002F045F"/>
    <w:rsid w:val="002F07A6"/>
    <w:rsid w:val="002F0869"/>
    <w:rsid w:val="002F088C"/>
    <w:rsid w:val="002F08DA"/>
    <w:rsid w:val="002F096D"/>
    <w:rsid w:val="002F0B91"/>
    <w:rsid w:val="002F0C9B"/>
    <w:rsid w:val="002F0CD5"/>
    <w:rsid w:val="002F0D39"/>
    <w:rsid w:val="002F0DBA"/>
    <w:rsid w:val="002F0DCD"/>
    <w:rsid w:val="002F0E85"/>
    <w:rsid w:val="002F0FD3"/>
    <w:rsid w:val="002F109D"/>
    <w:rsid w:val="002F11B6"/>
    <w:rsid w:val="002F11E5"/>
    <w:rsid w:val="002F147D"/>
    <w:rsid w:val="002F1485"/>
    <w:rsid w:val="002F14AD"/>
    <w:rsid w:val="002F14CE"/>
    <w:rsid w:val="002F14E3"/>
    <w:rsid w:val="002F14E7"/>
    <w:rsid w:val="002F1718"/>
    <w:rsid w:val="002F1785"/>
    <w:rsid w:val="002F1AF8"/>
    <w:rsid w:val="002F1C16"/>
    <w:rsid w:val="002F1CA8"/>
    <w:rsid w:val="002F1EFF"/>
    <w:rsid w:val="002F1F47"/>
    <w:rsid w:val="002F1F49"/>
    <w:rsid w:val="002F21BB"/>
    <w:rsid w:val="002F21F4"/>
    <w:rsid w:val="002F22A1"/>
    <w:rsid w:val="002F23CA"/>
    <w:rsid w:val="002F23EC"/>
    <w:rsid w:val="002F243A"/>
    <w:rsid w:val="002F249E"/>
    <w:rsid w:val="002F2521"/>
    <w:rsid w:val="002F2664"/>
    <w:rsid w:val="002F2683"/>
    <w:rsid w:val="002F268A"/>
    <w:rsid w:val="002F28DB"/>
    <w:rsid w:val="002F292F"/>
    <w:rsid w:val="002F2B0F"/>
    <w:rsid w:val="002F2C33"/>
    <w:rsid w:val="002F2C56"/>
    <w:rsid w:val="002F2C9E"/>
    <w:rsid w:val="002F2E2F"/>
    <w:rsid w:val="002F2FB6"/>
    <w:rsid w:val="002F323C"/>
    <w:rsid w:val="002F3290"/>
    <w:rsid w:val="002F3473"/>
    <w:rsid w:val="002F36B2"/>
    <w:rsid w:val="002F3759"/>
    <w:rsid w:val="002F376A"/>
    <w:rsid w:val="002F395C"/>
    <w:rsid w:val="002F3A59"/>
    <w:rsid w:val="002F3B40"/>
    <w:rsid w:val="002F3B8C"/>
    <w:rsid w:val="002F3CAB"/>
    <w:rsid w:val="002F3D19"/>
    <w:rsid w:val="002F3DC8"/>
    <w:rsid w:val="002F3DF5"/>
    <w:rsid w:val="002F3DFF"/>
    <w:rsid w:val="002F3F5C"/>
    <w:rsid w:val="002F3FBC"/>
    <w:rsid w:val="002F425E"/>
    <w:rsid w:val="002F4495"/>
    <w:rsid w:val="002F4496"/>
    <w:rsid w:val="002F457C"/>
    <w:rsid w:val="002F466F"/>
    <w:rsid w:val="002F467B"/>
    <w:rsid w:val="002F4701"/>
    <w:rsid w:val="002F479E"/>
    <w:rsid w:val="002F47C4"/>
    <w:rsid w:val="002F48F5"/>
    <w:rsid w:val="002F496A"/>
    <w:rsid w:val="002F4AE7"/>
    <w:rsid w:val="002F4DD4"/>
    <w:rsid w:val="002F4E72"/>
    <w:rsid w:val="002F4E7B"/>
    <w:rsid w:val="002F4F13"/>
    <w:rsid w:val="002F4F76"/>
    <w:rsid w:val="002F4F8F"/>
    <w:rsid w:val="002F5160"/>
    <w:rsid w:val="002F5246"/>
    <w:rsid w:val="002F52DC"/>
    <w:rsid w:val="002F52FE"/>
    <w:rsid w:val="002F538C"/>
    <w:rsid w:val="002F5782"/>
    <w:rsid w:val="002F57A0"/>
    <w:rsid w:val="002F580D"/>
    <w:rsid w:val="002F59C8"/>
    <w:rsid w:val="002F5A31"/>
    <w:rsid w:val="002F5C98"/>
    <w:rsid w:val="002F5D65"/>
    <w:rsid w:val="002F6030"/>
    <w:rsid w:val="002F6042"/>
    <w:rsid w:val="002F61FB"/>
    <w:rsid w:val="002F62E6"/>
    <w:rsid w:val="002F649D"/>
    <w:rsid w:val="002F64D9"/>
    <w:rsid w:val="002F6592"/>
    <w:rsid w:val="002F65F6"/>
    <w:rsid w:val="002F6659"/>
    <w:rsid w:val="002F66C6"/>
    <w:rsid w:val="002F66C8"/>
    <w:rsid w:val="002F677A"/>
    <w:rsid w:val="002F6853"/>
    <w:rsid w:val="002F6863"/>
    <w:rsid w:val="002F69EA"/>
    <w:rsid w:val="002F6A1A"/>
    <w:rsid w:val="002F6A82"/>
    <w:rsid w:val="002F6A84"/>
    <w:rsid w:val="002F6B4C"/>
    <w:rsid w:val="002F6B98"/>
    <w:rsid w:val="002F6C43"/>
    <w:rsid w:val="002F6C7C"/>
    <w:rsid w:val="002F6C92"/>
    <w:rsid w:val="002F6D17"/>
    <w:rsid w:val="002F6E5E"/>
    <w:rsid w:val="002F6EAB"/>
    <w:rsid w:val="002F6F65"/>
    <w:rsid w:val="002F7017"/>
    <w:rsid w:val="002F70AA"/>
    <w:rsid w:val="002F71E6"/>
    <w:rsid w:val="002F72EC"/>
    <w:rsid w:val="002F72F5"/>
    <w:rsid w:val="002F7357"/>
    <w:rsid w:val="002F758E"/>
    <w:rsid w:val="002F75F7"/>
    <w:rsid w:val="002F76EF"/>
    <w:rsid w:val="002F77DB"/>
    <w:rsid w:val="002F783E"/>
    <w:rsid w:val="002F7B67"/>
    <w:rsid w:val="002F7BBE"/>
    <w:rsid w:val="002F7C10"/>
    <w:rsid w:val="002F7CA0"/>
    <w:rsid w:val="002F7D39"/>
    <w:rsid w:val="002F7DA8"/>
    <w:rsid w:val="002F7EA9"/>
    <w:rsid w:val="002F7EC8"/>
    <w:rsid w:val="002F7F37"/>
    <w:rsid w:val="002F7FB9"/>
    <w:rsid w:val="00300087"/>
    <w:rsid w:val="00300150"/>
    <w:rsid w:val="0030018A"/>
    <w:rsid w:val="00300303"/>
    <w:rsid w:val="00300306"/>
    <w:rsid w:val="00300358"/>
    <w:rsid w:val="00300363"/>
    <w:rsid w:val="0030037E"/>
    <w:rsid w:val="0030041B"/>
    <w:rsid w:val="003004EF"/>
    <w:rsid w:val="0030050F"/>
    <w:rsid w:val="003005D1"/>
    <w:rsid w:val="00300713"/>
    <w:rsid w:val="00300827"/>
    <w:rsid w:val="00300AA5"/>
    <w:rsid w:val="00300B5C"/>
    <w:rsid w:val="00300B5F"/>
    <w:rsid w:val="00300BAB"/>
    <w:rsid w:val="00300BEF"/>
    <w:rsid w:val="00300C96"/>
    <w:rsid w:val="00300D4D"/>
    <w:rsid w:val="00300D95"/>
    <w:rsid w:val="00300DCD"/>
    <w:rsid w:val="00300F98"/>
    <w:rsid w:val="0030103A"/>
    <w:rsid w:val="0030106D"/>
    <w:rsid w:val="003010FE"/>
    <w:rsid w:val="00301114"/>
    <w:rsid w:val="0030137A"/>
    <w:rsid w:val="003013B2"/>
    <w:rsid w:val="00301531"/>
    <w:rsid w:val="0030168F"/>
    <w:rsid w:val="00301785"/>
    <w:rsid w:val="003018BE"/>
    <w:rsid w:val="00301908"/>
    <w:rsid w:val="00301965"/>
    <w:rsid w:val="00301995"/>
    <w:rsid w:val="00301B89"/>
    <w:rsid w:val="00301C4F"/>
    <w:rsid w:val="00301D47"/>
    <w:rsid w:val="00301F10"/>
    <w:rsid w:val="0030213D"/>
    <w:rsid w:val="0030231A"/>
    <w:rsid w:val="0030246B"/>
    <w:rsid w:val="00302633"/>
    <w:rsid w:val="003027BE"/>
    <w:rsid w:val="003027F3"/>
    <w:rsid w:val="00302825"/>
    <w:rsid w:val="003029C6"/>
    <w:rsid w:val="00302C19"/>
    <w:rsid w:val="00302D12"/>
    <w:rsid w:val="00302D97"/>
    <w:rsid w:val="00302DD9"/>
    <w:rsid w:val="00302E6E"/>
    <w:rsid w:val="00302EA4"/>
    <w:rsid w:val="00302FF3"/>
    <w:rsid w:val="00303185"/>
    <w:rsid w:val="003031A5"/>
    <w:rsid w:val="003033C2"/>
    <w:rsid w:val="003033C3"/>
    <w:rsid w:val="003034CE"/>
    <w:rsid w:val="0030353F"/>
    <w:rsid w:val="00303542"/>
    <w:rsid w:val="0030356E"/>
    <w:rsid w:val="00303599"/>
    <w:rsid w:val="003036A3"/>
    <w:rsid w:val="003036BE"/>
    <w:rsid w:val="003037FC"/>
    <w:rsid w:val="00303C9C"/>
    <w:rsid w:val="00303FBF"/>
    <w:rsid w:val="00304036"/>
    <w:rsid w:val="003040BC"/>
    <w:rsid w:val="003040E3"/>
    <w:rsid w:val="00304174"/>
    <w:rsid w:val="00304595"/>
    <w:rsid w:val="003045DE"/>
    <w:rsid w:val="00304647"/>
    <w:rsid w:val="00304658"/>
    <w:rsid w:val="003046AF"/>
    <w:rsid w:val="003046EB"/>
    <w:rsid w:val="00304747"/>
    <w:rsid w:val="0030478B"/>
    <w:rsid w:val="00304992"/>
    <w:rsid w:val="00304B02"/>
    <w:rsid w:val="00304B40"/>
    <w:rsid w:val="00304BA3"/>
    <w:rsid w:val="00304C90"/>
    <w:rsid w:val="00304D3F"/>
    <w:rsid w:val="00304E5F"/>
    <w:rsid w:val="00304E67"/>
    <w:rsid w:val="00304EC1"/>
    <w:rsid w:val="00304F73"/>
    <w:rsid w:val="00305265"/>
    <w:rsid w:val="0030527C"/>
    <w:rsid w:val="00305357"/>
    <w:rsid w:val="0030541D"/>
    <w:rsid w:val="00305466"/>
    <w:rsid w:val="0030548E"/>
    <w:rsid w:val="00305536"/>
    <w:rsid w:val="00305659"/>
    <w:rsid w:val="003056A3"/>
    <w:rsid w:val="003056DA"/>
    <w:rsid w:val="00305747"/>
    <w:rsid w:val="0030579E"/>
    <w:rsid w:val="0030587A"/>
    <w:rsid w:val="003058C7"/>
    <w:rsid w:val="0030592C"/>
    <w:rsid w:val="003059EB"/>
    <w:rsid w:val="00305CC9"/>
    <w:rsid w:val="0030624C"/>
    <w:rsid w:val="003064C0"/>
    <w:rsid w:val="003064FD"/>
    <w:rsid w:val="003065EE"/>
    <w:rsid w:val="003067AA"/>
    <w:rsid w:val="0030689D"/>
    <w:rsid w:val="00306A17"/>
    <w:rsid w:val="00306E68"/>
    <w:rsid w:val="00306E86"/>
    <w:rsid w:val="00306E90"/>
    <w:rsid w:val="00306EEB"/>
    <w:rsid w:val="00306F62"/>
    <w:rsid w:val="00306FA9"/>
    <w:rsid w:val="00307323"/>
    <w:rsid w:val="00307369"/>
    <w:rsid w:val="00307477"/>
    <w:rsid w:val="003075B7"/>
    <w:rsid w:val="003076B3"/>
    <w:rsid w:val="0030776B"/>
    <w:rsid w:val="003077D8"/>
    <w:rsid w:val="00307873"/>
    <w:rsid w:val="003078A5"/>
    <w:rsid w:val="003079D2"/>
    <w:rsid w:val="00307A4D"/>
    <w:rsid w:val="00307C20"/>
    <w:rsid w:val="00307C4B"/>
    <w:rsid w:val="00307F25"/>
    <w:rsid w:val="00307F27"/>
    <w:rsid w:val="00310086"/>
    <w:rsid w:val="00310089"/>
    <w:rsid w:val="003100D4"/>
    <w:rsid w:val="003102FD"/>
    <w:rsid w:val="00310485"/>
    <w:rsid w:val="00310503"/>
    <w:rsid w:val="00310631"/>
    <w:rsid w:val="00310634"/>
    <w:rsid w:val="00310786"/>
    <w:rsid w:val="003107D2"/>
    <w:rsid w:val="003109AB"/>
    <w:rsid w:val="00310C2F"/>
    <w:rsid w:val="00310E63"/>
    <w:rsid w:val="00310EF6"/>
    <w:rsid w:val="00310F3C"/>
    <w:rsid w:val="003110E2"/>
    <w:rsid w:val="003111CF"/>
    <w:rsid w:val="003112C3"/>
    <w:rsid w:val="0031134B"/>
    <w:rsid w:val="00311351"/>
    <w:rsid w:val="0031158E"/>
    <w:rsid w:val="0031161B"/>
    <w:rsid w:val="00311701"/>
    <w:rsid w:val="00311735"/>
    <w:rsid w:val="00311955"/>
    <w:rsid w:val="00311B97"/>
    <w:rsid w:val="00311C34"/>
    <w:rsid w:val="00311C9F"/>
    <w:rsid w:val="00311D1C"/>
    <w:rsid w:val="00311D21"/>
    <w:rsid w:val="00311D51"/>
    <w:rsid w:val="00311D67"/>
    <w:rsid w:val="00311DDE"/>
    <w:rsid w:val="00312045"/>
    <w:rsid w:val="0031209B"/>
    <w:rsid w:val="00312309"/>
    <w:rsid w:val="00312493"/>
    <w:rsid w:val="003124C5"/>
    <w:rsid w:val="003124F5"/>
    <w:rsid w:val="003125DA"/>
    <w:rsid w:val="003125E1"/>
    <w:rsid w:val="0031261D"/>
    <w:rsid w:val="0031268B"/>
    <w:rsid w:val="003126E6"/>
    <w:rsid w:val="003127B4"/>
    <w:rsid w:val="003127E3"/>
    <w:rsid w:val="00312884"/>
    <w:rsid w:val="003128A5"/>
    <w:rsid w:val="00312932"/>
    <w:rsid w:val="00312C1C"/>
    <w:rsid w:val="00312E37"/>
    <w:rsid w:val="00312E52"/>
    <w:rsid w:val="00312ED9"/>
    <w:rsid w:val="00312F49"/>
    <w:rsid w:val="003130A9"/>
    <w:rsid w:val="0031318A"/>
    <w:rsid w:val="003132F2"/>
    <w:rsid w:val="003133E5"/>
    <w:rsid w:val="00313492"/>
    <w:rsid w:val="003134E5"/>
    <w:rsid w:val="00313584"/>
    <w:rsid w:val="003136EE"/>
    <w:rsid w:val="00313759"/>
    <w:rsid w:val="003137C5"/>
    <w:rsid w:val="00313948"/>
    <w:rsid w:val="00313AC3"/>
    <w:rsid w:val="00313AE7"/>
    <w:rsid w:val="00313B33"/>
    <w:rsid w:val="00313B90"/>
    <w:rsid w:val="00313D35"/>
    <w:rsid w:val="00313E42"/>
    <w:rsid w:val="00313EC2"/>
    <w:rsid w:val="00313FEE"/>
    <w:rsid w:val="0031401C"/>
    <w:rsid w:val="003140E4"/>
    <w:rsid w:val="0031433B"/>
    <w:rsid w:val="00314598"/>
    <w:rsid w:val="003145A3"/>
    <w:rsid w:val="003145AB"/>
    <w:rsid w:val="003145ED"/>
    <w:rsid w:val="0031468E"/>
    <w:rsid w:val="0031474E"/>
    <w:rsid w:val="00314776"/>
    <w:rsid w:val="003147E1"/>
    <w:rsid w:val="00314893"/>
    <w:rsid w:val="00314896"/>
    <w:rsid w:val="003148B1"/>
    <w:rsid w:val="003148FD"/>
    <w:rsid w:val="00314A43"/>
    <w:rsid w:val="00314B66"/>
    <w:rsid w:val="00314CDD"/>
    <w:rsid w:val="00314D5D"/>
    <w:rsid w:val="00314DA3"/>
    <w:rsid w:val="00314E26"/>
    <w:rsid w:val="00314E7D"/>
    <w:rsid w:val="00314F58"/>
    <w:rsid w:val="00315051"/>
    <w:rsid w:val="0031508D"/>
    <w:rsid w:val="00315137"/>
    <w:rsid w:val="003151DF"/>
    <w:rsid w:val="003151F4"/>
    <w:rsid w:val="00315264"/>
    <w:rsid w:val="00315382"/>
    <w:rsid w:val="00315809"/>
    <w:rsid w:val="00315875"/>
    <w:rsid w:val="003158C5"/>
    <w:rsid w:val="003159CC"/>
    <w:rsid w:val="00315A58"/>
    <w:rsid w:val="00315AA0"/>
    <w:rsid w:val="00315ADC"/>
    <w:rsid w:val="00315BC8"/>
    <w:rsid w:val="00315BDB"/>
    <w:rsid w:val="00315CC2"/>
    <w:rsid w:val="00315CDC"/>
    <w:rsid w:val="00315F27"/>
    <w:rsid w:val="00316278"/>
    <w:rsid w:val="0031645D"/>
    <w:rsid w:val="0031678E"/>
    <w:rsid w:val="003168B2"/>
    <w:rsid w:val="00316CE0"/>
    <w:rsid w:val="00316D23"/>
    <w:rsid w:val="00316EE8"/>
    <w:rsid w:val="00316F2A"/>
    <w:rsid w:val="00316F6B"/>
    <w:rsid w:val="00316F9E"/>
    <w:rsid w:val="00317087"/>
    <w:rsid w:val="003171B4"/>
    <w:rsid w:val="0031725E"/>
    <w:rsid w:val="003172AB"/>
    <w:rsid w:val="0031734A"/>
    <w:rsid w:val="00317351"/>
    <w:rsid w:val="00317432"/>
    <w:rsid w:val="003174A8"/>
    <w:rsid w:val="003175A5"/>
    <w:rsid w:val="00317630"/>
    <w:rsid w:val="00317641"/>
    <w:rsid w:val="003176DD"/>
    <w:rsid w:val="003176FC"/>
    <w:rsid w:val="00317781"/>
    <w:rsid w:val="0031779B"/>
    <w:rsid w:val="00317A9D"/>
    <w:rsid w:val="00317B15"/>
    <w:rsid w:val="00317B61"/>
    <w:rsid w:val="00317B7B"/>
    <w:rsid w:val="00317C6F"/>
    <w:rsid w:val="00317D87"/>
    <w:rsid w:val="00317E14"/>
    <w:rsid w:val="00317FBA"/>
    <w:rsid w:val="0032000E"/>
    <w:rsid w:val="0032003F"/>
    <w:rsid w:val="0032010A"/>
    <w:rsid w:val="00320398"/>
    <w:rsid w:val="003203F6"/>
    <w:rsid w:val="003204A1"/>
    <w:rsid w:val="003204FD"/>
    <w:rsid w:val="00320523"/>
    <w:rsid w:val="00320564"/>
    <w:rsid w:val="0032066A"/>
    <w:rsid w:val="00320691"/>
    <w:rsid w:val="00320748"/>
    <w:rsid w:val="0032074E"/>
    <w:rsid w:val="0032076C"/>
    <w:rsid w:val="00320D18"/>
    <w:rsid w:val="00320D28"/>
    <w:rsid w:val="00320D3A"/>
    <w:rsid w:val="00320F95"/>
    <w:rsid w:val="003210DF"/>
    <w:rsid w:val="00321102"/>
    <w:rsid w:val="003213BE"/>
    <w:rsid w:val="00321429"/>
    <w:rsid w:val="003214FC"/>
    <w:rsid w:val="003218C3"/>
    <w:rsid w:val="003219D2"/>
    <w:rsid w:val="00321AC6"/>
    <w:rsid w:val="00321BC3"/>
    <w:rsid w:val="00321C1B"/>
    <w:rsid w:val="00321C38"/>
    <w:rsid w:val="00321D59"/>
    <w:rsid w:val="00321DFC"/>
    <w:rsid w:val="00321F52"/>
    <w:rsid w:val="00321FAD"/>
    <w:rsid w:val="003220D5"/>
    <w:rsid w:val="00322164"/>
    <w:rsid w:val="0032216E"/>
    <w:rsid w:val="00322361"/>
    <w:rsid w:val="00322529"/>
    <w:rsid w:val="00322542"/>
    <w:rsid w:val="0032257F"/>
    <w:rsid w:val="0032258C"/>
    <w:rsid w:val="00322607"/>
    <w:rsid w:val="003226AA"/>
    <w:rsid w:val="00322945"/>
    <w:rsid w:val="00322A21"/>
    <w:rsid w:val="00322A83"/>
    <w:rsid w:val="00322A92"/>
    <w:rsid w:val="00322B3A"/>
    <w:rsid w:val="00322BDD"/>
    <w:rsid w:val="00322D73"/>
    <w:rsid w:val="00322D95"/>
    <w:rsid w:val="00322DA4"/>
    <w:rsid w:val="00322E3B"/>
    <w:rsid w:val="00322E7B"/>
    <w:rsid w:val="00322F1E"/>
    <w:rsid w:val="00322F47"/>
    <w:rsid w:val="0032308F"/>
    <w:rsid w:val="003230B0"/>
    <w:rsid w:val="00323196"/>
    <w:rsid w:val="003231F3"/>
    <w:rsid w:val="003234DD"/>
    <w:rsid w:val="00323618"/>
    <w:rsid w:val="003236E4"/>
    <w:rsid w:val="0032375E"/>
    <w:rsid w:val="00323766"/>
    <w:rsid w:val="00323771"/>
    <w:rsid w:val="003237C0"/>
    <w:rsid w:val="003238CD"/>
    <w:rsid w:val="00323937"/>
    <w:rsid w:val="00323A72"/>
    <w:rsid w:val="00323C92"/>
    <w:rsid w:val="00323CE7"/>
    <w:rsid w:val="00323D2C"/>
    <w:rsid w:val="00323E29"/>
    <w:rsid w:val="00323FDE"/>
    <w:rsid w:val="0032402C"/>
    <w:rsid w:val="00324046"/>
    <w:rsid w:val="00324093"/>
    <w:rsid w:val="003240B2"/>
    <w:rsid w:val="003241B5"/>
    <w:rsid w:val="00324233"/>
    <w:rsid w:val="00324282"/>
    <w:rsid w:val="0032429C"/>
    <w:rsid w:val="0032440F"/>
    <w:rsid w:val="0032444C"/>
    <w:rsid w:val="00324466"/>
    <w:rsid w:val="003244B8"/>
    <w:rsid w:val="0032450E"/>
    <w:rsid w:val="0032453F"/>
    <w:rsid w:val="003245AC"/>
    <w:rsid w:val="003245F5"/>
    <w:rsid w:val="0032461D"/>
    <w:rsid w:val="00324772"/>
    <w:rsid w:val="0032489C"/>
    <w:rsid w:val="003248F0"/>
    <w:rsid w:val="003249E1"/>
    <w:rsid w:val="003249E9"/>
    <w:rsid w:val="00324A03"/>
    <w:rsid w:val="00324A31"/>
    <w:rsid w:val="00324A73"/>
    <w:rsid w:val="00324A76"/>
    <w:rsid w:val="00324AAE"/>
    <w:rsid w:val="00324B61"/>
    <w:rsid w:val="00324DC4"/>
    <w:rsid w:val="00324F13"/>
    <w:rsid w:val="00324F18"/>
    <w:rsid w:val="003250E4"/>
    <w:rsid w:val="003252E8"/>
    <w:rsid w:val="003253E8"/>
    <w:rsid w:val="003254F1"/>
    <w:rsid w:val="00325684"/>
    <w:rsid w:val="00325799"/>
    <w:rsid w:val="00325843"/>
    <w:rsid w:val="0032596E"/>
    <w:rsid w:val="00325A26"/>
    <w:rsid w:val="00325A42"/>
    <w:rsid w:val="00325A8C"/>
    <w:rsid w:val="00325ACC"/>
    <w:rsid w:val="00325BBF"/>
    <w:rsid w:val="00325BD6"/>
    <w:rsid w:val="00325D02"/>
    <w:rsid w:val="00325DAE"/>
    <w:rsid w:val="00325E7F"/>
    <w:rsid w:val="00325EF6"/>
    <w:rsid w:val="00325F7B"/>
    <w:rsid w:val="00326024"/>
    <w:rsid w:val="00326071"/>
    <w:rsid w:val="0032620B"/>
    <w:rsid w:val="00326243"/>
    <w:rsid w:val="00326247"/>
    <w:rsid w:val="00326260"/>
    <w:rsid w:val="003263DB"/>
    <w:rsid w:val="00326496"/>
    <w:rsid w:val="00326558"/>
    <w:rsid w:val="00326565"/>
    <w:rsid w:val="0032656D"/>
    <w:rsid w:val="003266C9"/>
    <w:rsid w:val="0032680B"/>
    <w:rsid w:val="003269D3"/>
    <w:rsid w:val="00326C2F"/>
    <w:rsid w:val="00326C31"/>
    <w:rsid w:val="00326CEF"/>
    <w:rsid w:val="00326EA4"/>
    <w:rsid w:val="00326F29"/>
    <w:rsid w:val="00326F6C"/>
    <w:rsid w:val="00326F6F"/>
    <w:rsid w:val="00327143"/>
    <w:rsid w:val="0032726B"/>
    <w:rsid w:val="003273B6"/>
    <w:rsid w:val="003273ED"/>
    <w:rsid w:val="003275D2"/>
    <w:rsid w:val="0032765A"/>
    <w:rsid w:val="003276E9"/>
    <w:rsid w:val="00327717"/>
    <w:rsid w:val="00327729"/>
    <w:rsid w:val="00327777"/>
    <w:rsid w:val="003279D5"/>
    <w:rsid w:val="003279D7"/>
    <w:rsid w:val="00327A58"/>
    <w:rsid w:val="00327A5E"/>
    <w:rsid w:val="00327A7B"/>
    <w:rsid w:val="00327B4F"/>
    <w:rsid w:val="00327BAD"/>
    <w:rsid w:val="00327E84"/>
    <w:rsid w:val="00327FD7"/>
    <w:rsid w:val="003300D0"/>
    <w:rsid w:val="003300E3"/>
    <w:rsid w:val="00330469"/>
    <w:rsid w:val="00330516"/>
    <w:rsid w:val="00330519"/>
    <w:rsid w:val="00330525"/>
    <w:rsid w:val="00330591"/>
    <w:rsid w:val="0033069F"/>
    <w:rsid w:val="003307A4"/>
    <w:rsid w:val="003307A9"/>
    <w:rsid w:val="00330867"/>
    <w:rsid w:val="00330966"/>
    <w:rsid w:val="00330AC2"/>
    <w:rsid w:val="00330AD6"/>
    <w:rsid w:val="00330B66"/>
    <w:rsid w:val="00330D07"/>
    <w:rsid w:val="00330DFD"/>
    <w:rsid w:val="00331080"/>
    <w:rsid w:val="003313CA"/>
    <w:rsid w:val="003313F6"/>
    <w:rsid w:val="00331426"/>
    <w:rsid w:val="0033144B"/>
    <w:rsid w:val="003314EC"/>
    <w:rsid w:val="00331517"/>
    <w:rsid w:val="00331573"/>
    <w:rsid w:val="003316D2"/>
    <w:rsid w:val="003319B0"/>
    <w:rsid w:val="00331A8E"/>
    <w:rsid w:val="00331BD5"/>
    <w:rsid w:val="00331BEB"/>
    <w:rsid w:val="00331C6F"/>
    <w:rsid w:val="00331DDF"/>
    <w:rsid w:val="00331DF6"/>
    <w:rsid w:val="00331E4F"/>
    <w:rsid w:val="00331EEA"/>
    <w:rsid w:val="0033204E"/>
    <w:rsid w:val="0033205F"/>
    <w:rsid w:val="003320B7"/>
    <w:rsid w:val="0033257A"/>
    <w:rsid w:val="0033262D"/>
    <w:rsid w:val="00332645"/>
    <w:rsid w:val="0033269F"/>
    <w:rsid w:val="003326C5"/>
    <w:rsid w:val="003327C3"/>
    <w:rsid w:val="00332895"/>
    <w:rsid w:val="0033289B"/>
    <w:rsid w:val="003328AF"/>
    <w:rsid w:val="0033295C"/>
    <w:rsid w:val="00332A46"/>
    <w:rsid w:val="00332B28"/>
    <w:rsid w:val="00332BF0"/>
    <w:rsid w:val="00332BFD"/>
    <w:rsid w:val="00332D17"/>
    <w:rsid w:val="00332DF5"/>
    <w:rsid w:val="00332FE4"/>
    <w:rsid w:val="0033301F"/>
    <w:rsid w:val="00333044"/>
    <w:rsid w:val="003330EE"/>
    <w:rsid w:val="00333158"/>
    <w:rsid w:val="003333E6"/>
    <w:rsid w:val="00333561"/>
    <w:rsid w:val="003335CB"/>
    <w:rsid w:val="00333652"/>
    <w:rsid w:val="00333738"/>
    <w:rsid w:val="00333856"/>
    <w:rsid w:val="00333906"/>
    <w:rsid w:val="00333918"/>
    <w:rsid w:val="0033391A"/>
    <w:rsid w:val="00333921"/>
    <w:rsid w:val="003339B1"/>
    <w:rsid w:val="003339FB"/>
    <w:rsid w:val="00333DF7"/>
    <w:rsid w:val="00333EA8"/>
    <w:rsid w:val="00333F38"/>
    <w:rsid w:val="0033405D"/>
    <w:rsid w:val="00334102"/>
    <w:rsid w:val="0033429E"/>
    <w:rsid w:val="0033433B"/>
    <w:rsid w:val="003343A9"/>
    <w:rsid w:val="0033449A"/>
    <w:rsid w:val="00334547"/>
    <w:rsid w:val="003346BA"/>
    <w:rsid w:val="00334734"/>
    <w:rsid w:val="003349F3"/>
    <w:rsid w:val="00334B38"/>
    <w:rsid w:val="00334C33"/>
    <w:rsid w:val="00334C43"/>
    <w:rsid w:val="00334DC7"/>
    <w:rsid w:val="00334E2F"/>
    <w:rsid w:val="00334EEC"/>
    <w:rsid w:val="00335013"/>
    <w:rsid w:val="003350A4"/>
    <w:rsid w:val="00335193"/>
    <w:rsid w:val="0033527D"/>
    <w:rsid w:val="00335299"/>
    <w:rsid w:val="003352F6"/>
    <w:rsid w:val="003353DC"/>
    <w:rsid w:val="003355D6"/>
    <w:rsid w:val="00335706"/>
    <w:rsid w:val="00335CB6"/>
    <w:rsid w:val="00335E6A"/>
    <w:rsid w:val="00335E96"/>
    <w:rsid w:val="00336104"/>
    <w:rsid w:val="00336167"/>
    <w:rsid w:val="003362DB"/>
    <w:rsid w:val="00336338"/>
    <w:rsid w:val="00336399"/>
    <w:rsid w:val="003365FE"/>
    <w:rsid w:val="00336619"/>
    <w:rsid w:val="0033675A"/>
    <w:rsid w:val="00336816"/>
    <w:rsid w:val="0033692D"/>
    <w:rsid w:val="00336A87"/>
    <w:rsid w:val="00336A9F"/>
    <w:rsid w:val="00336C26"/>
    <w:rsid w:val="00336C98"/>
    <w:rsid w:val="00336EE7"/>
    <w:rsid w:val="00336EFF"/>
    <w:rsid w:val="00336F9A"/>
    <w:rsid w:val="00337085"/>
    <w:rsid w:val="003370E1"/>
    <w:rsid w:val="00337294"/>
    <w:rsid w:val="00337296"/>
    <w:rsid w:val="00337391"/>
    <w:rsid w:val="0033763E"/>
    <w:rsid w:val="00337886"/>
    <w:rsid w:val="00337909"/>
    <w:rsid w:val="00337937"/>
    <w:rsid w:val="00337960"/>
    <w:rsid w:val="00337A5C"/>
    <w:rsid w:val="00337E4C"/>
    <w:rsid w:val="00337F00"/>
    <w:rsid w:val="00337F0A"/>
    <w:rsid w:val="003400EE"/>
    <w:rsid w:val="00340112"/>
    <w:rsid w:val="003402F0"/>
    <w:rsid w:val="00340315"/>
    <w:rsid w:val="00340365"/>
    <w:rsid w:val="003405EF"/>
    <w:rsid w:val="0034087D"/>
    <w:rsid w:val="003408B0"/>
    <w:rsid w:val="0034096B"/>
    <w:rsid w:val="00340A81"/>
    <w:rsid w:val="00340AC2"/>
    <w:rsid w:val="00340DD2"/>
    <w:rsid w:val="00340E05"/>
    <w:rsid w:val="00340E1A"/>
    <w:rsid w:val="00340FAB"/>
    <w:rsid w:val="00341061"/>
    <w:rsid w:val="00341163"/>
    <w:rsid w:val="00341196"/>
    <w:rsid w:val="0034126C"/>
    <w:rsid w:val="00341314"/>
    <w:rsid w:val="0034132A"/>
    <w:rsid w:val="00341523"/>
    <w:rsid w:val="0034153F"/>
    <w:rsid w:val="003415CE"/>
    <w:rsid w:val="003415D9"/>
    <w:rsid w:val="0034173D"/>
    <w:rsid w:val="003417C9"/>
    <w:rsid w:val="003418B7"/>
    <w:rsid w:val="00341920"/>
    <w:rsid w:val="00341A55"/>
    <w:rsid w:val="00341BC3"/>
    <w:rsid w:val="00341CD4"/>
    <w:rsid w:val="00341D6D"/>
    <w:rsid w:val="00341EF6"/>
    <w:rsid w:val="00341F06"/>
    <w:rsid w:val="00341F6F"/>
    <w:rsid w:val="003420A2"/>
    <w:rsid w:val="003420CE"/>
    <w:rsid w:val="003420F3"/>
    <w:rsid w:val="00342169"/>
    <w:rsid w:val="003422A4"/>
    <w:rsid w:val="003426AA"/>
    <w:rsid w:val="003426C9"/>
    <w:rsid w:val="003426E9"/>
    <w:rsid w:val="003426ED"/>
    <w:rsid w:val="0034299C"/>
    <w:rsid w:val="003429AB"/>
    <w:rsid w:val="003429CA"/>
    <w:rsid w:val="00342B95"/>
    <w:rsid w:val="00342C76"/>
    <w:rsid w:val="00342D72"/>
    <w:rsid w:val="00342E0C"/>
    <w:rsid w:val="00342F7A"/>
    <w:rsid w:val="00342FBE"/>
    <w:rsid w:val="00343062"/>
    <w:rsid w:val="003430D0"/>
    <w:rsid w:val="00343304"/>
    <w:rsid w:val="00343380"/>
    <w:rsid w:val="003434B6"/>
    <w:rsid w:val="003434CD"/>
    <w:rsid w:val="00343556"/>
    <w:rsid w:val="0034356D"/>
    <w:rsid w:val="00343830"/>
    <w:rsid w:val="003438CE"/>
    <w:rsid w:val="00343917"/>
    <w:rsid w:val="003439C3"/>
    <w:rsid w:val="00343B01"/>
    <w:rsid w:val="00343BAC"/>
    <w:rsid w:val="00343F47"/>
    <w:rsid w:val="00343F49"/>
    <w:rsid w:val="00343FE8"/>
    <w:rsid w:val="00344002"/>
    <w:rsid w:val="0034421C"/>
    <w:rsid w:val="003443A3"/>
    <w:rsid w:val="003443DC"/>
    <w:rsid w:val="003443E0"/>
    <w:rsid w:val="0034465B"/>
    <w:rsid w:val="00344732"/>
    <w:rsid w:val="00344776"/>
    <w:rsid w:val="003448A2"/>
    <w:rsid w:val="00344A7C"/>
    <w:rsid w:val="00344B75"/>
    <w:rsid w:val="00344B90"/>
    <w:rsid w:val="00344D6D"/>
    <w:rsid w:val="00344E13"/>
    <w:rsid w:val="00344E4E"/>
    <w:rsid w:val="00344E77"/>
    <w:rsid w:val="00344FB6"/>
    <w:rsid w:val="00345173"/>
    <w:rsid w:val="00345280"/>
    <w:rsid w:val="00345486"/>
    <w:rsid w:val="00345527"/>
    <w:rsid w:val="00345569"/>
    <w:rsid w:val="003456AF"/>
    <w:rsid w:val="003457D0"/>
    <w:rsid w:val="0034582B"/>
    <w:rsid w:val="0034582F"/>
    <w:rsid w:val="00345890"/>
    <w:rsid w:val="00345A09"/>
    <w:rsid w:val="00345B89"/>
    <w:rsid w:val="00345D44"/>
    <w:rsid w:val="00345D90"/>
    <w:rsid w:val="00345E52"/>
    <w:rsid w:val="003460CA"/>
    <w:rsid w:val="00346349"/>
    <w:rsid w:val="00346363"/>
    <w:rsid w:val="0034640F"/>
    <w:rsid w:val="00346440"/>
    <w:rsid w:val="003464D5"/>
    <w:rsid w:val="0034666B"/>
    <w:rsid w:val="00346780"/>
    <w:rsid w:val="0034682E"/>
    <w:rsid w:val="003468E3"/>
    <w:rsid w:val="003469CA"/>
    <w:rsid w:val="00346B23"/>
    <w:rsid w:val="00346B8E"/>
    <w:rsid w:val="00346CDF"/>
    <w:rsid w:val="00346D0B"/>
    <w:rsid w:val="00346DCD"/>
    <w:rsid w:val="00346DE7"/>
    <w:rsid w:val="00346EEA"/>
    <w:rsid w:val="00346F34"/>
    <w:rsid w:val="00347011"/>
    <w:rsid w:val="00347028"/>
    <w:rsid w:val="003472BE"/>
    <w:rsid w:val="0034731E"/>
    <w:rsid w:val="00347373"/>
    <w:rsid w:val="0034746F"/>
    <w:rsid w:val="0034753E"/>
    <w:rsid w:val="003475DB"/>
    <w:rsid w:val="00347605"/>
    <w:rsid w:val="00347683"/>
    <w:rsid w:val="0034768C"/>
    <w:rsid w:val="00347779"/>
    <w:rsid w:val="0034782F"/>
    <w:rsid w:val="0034786E"/>
    <w:rsid w:val="0034794E"/>
    <w:rsid w:val="003479BC"/>
    <w:rsid w:val="00347A76"/>
    <w:rsid w:val="00347BE4"/>
    <w:rsid w:val="00347D63"/>
    <w:rsid w:val="00347D9F"/>
    <w:rsid w:val="00347DE0"/>
    <w:rsid w:val="00347E3F"/>
    <w:rsid w:val="00347F49"/>
    <w:rsid w:val="0035011C"/>
    <w:rsid w:val="0035018B"/>
    <w:rsid w:val="003501C8"/>
    <w:rsid w:val="003501F1"/>
    <w:rsid w:val="00350203"/>
    <w:rsid w:val="003502A0"/>
    <w:rsid w:val="003502B9"/>
    <w:rsid w:val="00350319"/>
    <w:rsid w:val="003503A2"/>
    <w:rsid w:val="003504B4"/>
    <w:rsid w:val="0035076C"/>
    <w:rsid w:val="0035087E"/>
    <w:rsid w:val="00350B96"/>
    <w:rsid w:val="00350C45"/>
    <w:rsid w:val="00350FDE"/>
    <w:rsid w:val="00351091"/>
    <w:rsid w:val="00351251"/>
    <w:rsid w:val="003512DE"/>
    <w:rsid w:val="0035141F"/>
    <w:rsid w:val="00351475"/>
    <w:rsid w:val="00351486"/>
    <w:rsid w:val="00351677"/>
    <w:rsid w:val="0035176B"/>
    <w:rsid w:val="003518BC"/>
    <w:rsid w:val="00351B28"/>
    <w:rsid w:val="00351BEF"/>
    <w:rsid w:val="00351BF3"/>
    <w:rsid w:val="00351C00"/>
    <w:rsid w:val="00351C0F"/>
    <w:rsid w:val="00351E0D"/>
    <w:rsid w:val="00351E5A"/>
    <w:rsid w:val="00351E9D"/>
    <w:rsid w:val="00351FF8"/>
    <w:rsid w:val="0035202B"/>
    <w:rsid w:val="00352094"/>
    <w:rsid w:val="0035215B"/>
    <w:rsid w:val="003522FF"/>
    <w:rsid w:val="00352392"/>
    <w:rsid w:val="003523F9"/>
    <w:rsid w:val="00352400"/>
    <w:rsid w:val="003524D6"/>
    <w:rsid w:val="003524DD"/>
    <w:rsid w:val="003526CF"/>
    <w:rsid w:val="00352921"/>
    <w:rsid w:val="003529A0"/>
    <w:rsid w:val="00352C62"/>
    <w:rsid w:val="00352CC0"/>
    <w:rsid w:val="00352D3A"/>
    <w:rsid w:val="00352D66"/>
    <w:rsid w:val="00352DCC"/>
    <w:rsid w:val="00353067"/>
    <w:rsid w:val="003531B8"/>
    <w:rsid w:val="00353330"/>
    <w:rsid w:val="003533B8"/>
    <w:rsid w:val="0035349C"/>
    <w:rsid w:val="003534E7"/>
    <w:rsid w:val="00353527"/>
    <w:rsid w:val="00353664"/>
    <w:rsid w:val="0035373B"/>
    <w:rsid w:val="003538E7"/>
    <w:rsid w:val="00353B6C"/>
    <w:rsid w:val="00353D52"/>
    <w:rsid w:val="00353E36"/>
    <w:rsid w:val="00353F68"/>
    <w:rsid w:val="00354006"/>
    <w:rsid w:val="00354088"/>
    <w:rsid w:val="0035427B"/>
    <w:rsid w:val="003544FB"/>
    <w:rsid w:val="0035459A"/>
    <w:rsid w:val="003545A7"/>
    <w:rsid w:val="0035467A"/>
    <w:rsid w:val="00354719"/>
    <w:rsid w:val="0035477B"/>
    <w:rsid w:val="00354948"/>
    <w:rsid w:val="0035496B"/>
    <w:rsid w:val="00354981"/>
    <w:rsid w:val="00354A30"/>
    <w:rsid w:val="00354B9F"/>
    <w:rsid w:val="00354C60"/>
    <w:rsid w:val="00354D5F"/>
    <w:rsid w:val="00354FA4"/>
    <w:rsid w:val="003550A5"/>
    <w:rsid w:val="00355197"/>
    <w:rsid w:val="00355264"/>
    <w:rsid w:val="00355334"/>
    <w:rsid w:val="0035545C"/>
    <w:rsid w:val="003554A8"/>
    <w:rsid w:val="00355526"/>
    <w:rsid w:val="003556EA"/>
    <w:rsid w:val="003557D8"/>
    <w:rsid w:val="00355830"/>
    <w:rsid w:val="003559D1"/>
    <w:rsid w:val="00355B8E"/>
    <w:rsid w:val="00355BA3"/>
    <w:rsid w:val="00355C46"/>
    <w:rsid w:val="00355CCB"/>
    <w:rsid w:val="00355D7E"/>
    <w:rsid w:val="00355DB0"/>
    <w:rsid w:val="00355EB0"/>
    <w:rsid w:val="00355FF8"/>
    <w:rsid w:val="00356111"/>
    <w:rsid w:val="003561D1"/>
    <w:rsid w:val="003561FF"/>
    <w:rsid w:val="00356320"/>
    <w:rsid w:val="003564A1"/>
    <w:rsid w:val="00356522"/>
    <w:rsid w:val="0035659A"/>
    <w:rsid w:val="003565C5"/>
    <w:rsid w:val="00356689"/>
    <w:rsid w:val="0035671A"/>
    <w:rsid w:val="00356721"/>
    <w:rsid w:val="00356741"/>
    <w:rsid w:val="003567C4"/>
    <w:rsid w:val="00356AE7"/>
    <w:rsid w:val="00356BC6"/>
    <w:rsid w:val="00356C37"/>
    <w:rsid w:val="00356EDF"/>
    <w:rsid w:val="00356F00"/>
    <w:rsid w:val="00356F7E"/>
    <w:rsid w:val="00356FFA"/>
    <w:rsid w:val="00357024"/>
    <w:rsid w:val="00357089"/>
    <w:rsid w:val="003570EC"/>
    <w:rsid w:val="00357395"/>
    <w:rsid w:val="003574A1"/>
    <w:rsid w:val="0035756A"/>
    <w:rsid w:val="0035757E"/>
    <w:rsid w:val="00357755"/>
    <w:rsid w:val="00357935"/>
    <w:rsid w:val="00357970"/>
    <w:rsid w:val="00357B1F"/>
    <w:rsid w:val="00357BA2"/>
    <w:rsid w:val="00357C77"/>
    <w:rsid w:val="00357CAE"/>
    <w:rsid w:val="00357D0A"/>
    <w:rsid w:val="00357D8C"/>
    <w:rsid w:val="00357E56"/>
    <w:rsid w:val="00357E75"/>
    <w:rsid w:val="003600B0"/>
    <w:rsid w:val="00360154"/>
    <w:rsid w:val="00360293"/>
    <w:rsid w:val="00360342"/>
    <w:rsid w:val="00360457"/>
    <w:rsid w:val="003605C2"/>
    <w:rsid w:val="003605D9"/>
    <w:rsid w:val="003606F9"/>
    <w:rsid w:val="003607EF"/>
    <w:rsid w:val="00360880"/>
    <w:rsid w:val="003608A5"/>
    <w:rsid w:val="00360A7A"/>
    <w:rsid w:val="00360CBC"/>
    <w:rsid w:val="00360CD5"/>
    <w:rsid w:val="00360DAB"/>
    <w:rsid w:val="00360DF2"/>
    <w:rsid w:val="00360FAC"/>
    <w:rsid w:val="00360FBF"/>
    <w:rsid w:val="003611D2"/>
    <w:rsid w:val="00361297"/>
    <w:rsid w:val="0036132B"/>
    <w:rsid w:val="003613AA"/>
    <w:rsid w:val="003613E8"/>
    <w:rsid w:val="003613FC"/>
    <w:rsid w:val="00361523"/>
    <w:rsid w:val="00361611"/>
    <w:rsid w:val="003616B5"/>
    <w:rsid w:val="003616D6"/>
    <w:rsid w:val="003617C2"/>
    <w:rsid w:val="003617D4"/>
    <w:rsid w:val="003618C0"/>
    <w:rsid w:val="00361B80"/>
    <w:rsid w:val="00361B8C"/>
    <w:rsid w:val="00361BF7"/>
    <w:rsid w:val="00361C35"/>
    <w:rsid w:val="00361D62"/>
    <w:rsid w:val="00361EDD"/>
    <w:rsid w:val="00361FF6"/>
    <w:rsid w:val="00362002"/>
    <w:rsid w:val="0036206C"/>
    <w:rsid w:val="00362104"/>
    <w:rsid w:val="00362198"/>
    <w:rsid w:val="00362207"/>
    <w:rsid w:val="00362254"/>
    <w:rsid w:val="003622B1"/>
    <w:rsid w:val="0036238C"/>
    <w:rsid w:val="003623CF"/>
    <w:rsid w:val="00362620"/>
    <w:rsid w:val="00362702"/>
    <w:rsid w:val="0036279F"/>
    <w:rsid w:val="003627BA"/>
    <w:rsid w:val="00362851"/>
    <w:rsid w:val="003628D4"/>
    <w:rsid w:val="00362968"/>
    <w:rsid w:val="003629D0"/>
    <w:rsid w:val="00362A2A"/>
    <w:rsid w:val="00362A42"/>
    <w:rsid w:val="00362A78"/>
    <w:rsid w:val="00362C05"/>
    <w:rsid w:val="00362C0A"/>
    <w:rsid w:val="00362FCD"/>
    <w:rsid w:val="00362FDF"/>
    <w:rsid w:val="0036307E"/>
    <w:rsid w:val="00363288"/>
    <w:rsid w:val="0036338F"/>
    <w:rsid w:val="00363485"/>
    <w:rsid w:val="0036353D"/>
    <w:rsid w:val="0036378D"/>
    <w:rsid w:val="003638AF"/>
    <w:rsid w:val="003638B5"/>
    <w:rsid w:val="003638C5"/>
    <w:rsid w:val="00363981"/>
    <w:rsid w:val="00363A5C"/>
    <w:rsid w:val="00363A71"/>
    <w:rsid w:val="00363B18"/>
    <w:rsid w:val="00363B2B"/>
    <w:rsid w:val="00363BAE"/>
    <w:rsid w:val="00363BBB"/>
    <w:rsid w:val="00363BE6"/>
    <w:rsid w:val="00363C65"/>
    <w:rsid w:val="00363D1E"/>
    <w:rsid w:val="00363E2D"/>
    <w:rsid w:val="00363E3B"/>
    <w:rsid w:val="00363E47"/>
    <w:rsid w:val="00363EFE"/>
    <w:rsid w:val="00363F0F"/>
    <w:rsid w:val="00363FF2"/>
    <w:rsid w:val="003640A3"/>
    <w:rsid w:val="0036415D"/>
    <w:rsid w:val="00364264"/>
    <w:rsid w:val="003645E1"/>
    <w:rsid w:val="0036464A"/>
    <w:rsid w:val="003646AD"/>
    <w:rsid w:val="00364832"/>
    <w:rsid w:val="00364892"/>
    <w:rsid w:val="0036489D"/>
    <w:rsid w:val="003648B2"/>
    <w:rsid w:val="003648CD"/>
    <w:rsid w:val="003648E0"/>
    <w:rsid w:val="00364A4A"/>
    <w:rsid w:val="00364A96"/>
    <w:rsid w:val="00364BC6"/>
    <w:rsid w:val="00364C21"/>
    <w:rsid w:val="00364D20"/>
    <w:rsid w:val="00364D25"/>
    <w:rsid w:val="00364D68"/>
    <w:rsid w:val="00364FA9"/>
    <w:rsid w:val="00364FF0"/>
    <w:rsid w:val="0036504B"/>
    <w:rsid w:val="0036519F"/>
    <w:rsid w:val="00365252"/>
    <w:rsid w:val="00365442"/>
    <w:rsid w:val="00365693"/>
    <w:rsid w:val="00365715"/>
    <w:rsid w:val="003657F6"/>
    <w:rsid w:val="003659B2"/>
    <w:rsid w:val="00365A6F"/>
    <w:rsid w:val="00365D08"/>
    <w:rsid w:val="00365D1F"/>
    <w:rsid w:val="00365D3A"/>
    <w:rsid w:val="00365DA2"/>
    <w:rsid w:val="00365EB6"/>
    <w:rsid w:val="00366017"/>
    <w:rsid w:val="00366359"/>
    <w:rsid w:val="003665F4"/>
    <w:rsid w:val="0036662C"/>
    <w:rsid w:val="00366730"/>
    <w:rsid w:val="003668C6"/>
    <w:rsid w:val="0036691F"/>
    <w:rsid w:val="00366BE1"/>
    <w:rsid w:val="00366CC1"/>
    <w:rsid w:val="00366CCD"/>
    <w:rsid w:val="00366E0D"/>
    <w:rsid w:val="00366E6A"/>
    <w:rsid w:val="00366EF0"/>
    <w:rsid w:val="00366F08"/>
    <w:rsid w:val="00366F2C"/>
    <w:rsid w:val="00366FF3"/>
    <w:rsid w:val="003670B0"/>
    <w:rsid w:val="003670E2"/>
    <w:rsid w:val="003672DB"/>
    <w:rsid w:val="00367347"/>
    <w:rsid w:val="003674BB"/>
    <w:rsid w:val="00367542"/>
    <w:rsid w:val="0036756C"/>
    <w:rsid w:val="0036757B"/>
    <w:rsid w:val="003675F3"/>
    <w:rsid w:val="00367747"/>
    <w:rsid w:val="00367757"/>
    <w:rsid w:val="00367C7B"/>
    <w:rsid w:val="00367E18"/>
    <w:rsid w:val="0037000B"/>
    <w:rsid w:val="003701AB"/>
    <w:rsid w:val="0037021B"/>
    <w:rsid w:val="0037026C"/>
    <w:rsid w:val="0037028F"/>
    <w:rsid w:val="00370368"/>
    <w:rsid w:val="003705AF"/>
    <w:rsid w:val="003705BC"/>
    <w:rsid w:val="00370753"/>
    <w:rsid w:val="00370811"/>
    <w:rsid w:val="003709E4"/>
    <w:rsid w:val="00370B04"/>
    <w:rsid w:val="00370B09"/>
    <w:rsid w:val="00370B25"/>
    <w:rsid w:val="00370B57"/>
    <w:rsid w:val="00370B62"/>
    <w:rsid w:val="00370B63"/>
    <w:rsid w:val="00370C4B"/>
    <w:rsid w:val="00370CD1"/>
    <w:rsid w:val="00370D79"/>
    <w:rsid w:val="00370D83"/>
    <w:rsid w:val="00370D89"/>
    <w:rsid w:val="00370E7D"/>
    <w:rsid w:val="00370EC3"/>
    <w:rsid w:val="00371016"/>
    <w:rsid w:val="003710FD"/>
    <w:rsid w:val="0037110E"/>
    <w:rsid w:val="0037116E"/>
    <w:rsid w:val="003711D3"/>
    <w:rsid w:val="003711FF"/>
    <w:rsid w:val="0037146F"/>
    <w:rsid w:val="0037149A"/>
    <w:rsid w:val="003714BF"/>
    <w:rsid w:val="003714E3"/>
    <w:rsid w:val="00371512"/>
    <w:rsid w:val="003717E3"/>
    <w:rsid w:val="003718ED"/>
    <w:rsid w:val="003719E4"/>
    <w:rsid w:val="00371A11"/>
    <w:rsid w:val="00371C0E"/>
    <w:rsid w:val="00371CB2"/>
    <w:rsid w:val="00371DF8"/>
    <w:rsid w:val="00371DFE"/>
    <w:rsid w:val="00371E87"/>
    <w:rsid w:val="00371E96"/>
    <w:rsid w:val="00371F19"/>
    <w:rsid w:val="00372045"/>
    <w:rsid w:val="0037215F"/>
    <w:rsid w:val="00372294"/>
    <w:rsid w:val="003723D5"/>
    <w:rsid w:val="00372574"/>
    <w:rsid w:val="003725D5"/>
    <w:rsid w:val="00372648"/>
    <w:rsid w:val="0037264E"/>
    <w:rsid w:val="003726ED"/>
    <w:rsid w:val="00372707"/>
    <w:rsid w:val="00372782"/>
    <w:rsid w:val="00372971"/>
    <w:rsid w:val="00372A96"/>
    <w:rsid w:val="00372AA9"/>
    <w:rsid w:val="00372B6D"/>
    <w:rsid w:val="00372C62"/>
    <w:rsid w:val="00372E52"/>
    <w:rsid w:val="00372F45"/>
    <w:rsid w:val="0037314B"/>
    <w:rsid w:val="00373225"/>
    <w:rsid w:val="003732A8"/>
    <w:rsid w:val="003732B5"/>
    <w:rsid w:val="003733A5"/>
    <w:rsid w:val="00373418"/>
    <w:rsid w:val="003735A3"/>
    <w:rsid w:val="003735BB"/>
    <w:rsid w:val="0037367D"/>
    <w:rsid w:val="003736DA"/>
    <w:rsid w:val="00373701"/>
    <w:rsid w:val="003737AA"/>
    <w:rsid w:val="003739AF"/>
    <w:rsid w:val="00373A45"/>
    <w:rsid w:val="00373AD4"/>
    <w:rsid w:val="00373B07"/>
    <w:rsid w:val="00373BB0"/>
    <w:rsid w:val="00373C22"/>
    <w:rsid w:val="00373C71"/>
    <w:rsid w:val="0037408B"/>
    <w:rsid w:val="00374195"/>
    <w:rsid w:val="003741D3"/>
    <w:rsid w:val="0037420B"/>
    <w:rsid w:val="00374296"/>
    <w:rsid w:val="003742CF"/>
    <w:rsid w:val="003742E4"/>
    <w:rsid w:val="00374525"/>
    <w:rsid w:val="00374809"/>
    <w:rsid w:val="003749C3"/>
    <w:rsid w:val="00374A0A"/>
    <w:rsid w:val="00374AA9"/>
    <w:rsid w:val="00374B72"/>
    <w:rsid w:val="00374C3F"/>
    <w:rsid w:val="00374C72"/>
    <w:rsid w:val="00374C95"/>
    <w:rsid w:val="00374D24"/>
    <w:rsid w:val="00374D2A"/>
    <w:rsid w:val="00374D98"/>
    <w:rsid w:val="00374E46"/>
    <w:rsid w:val="0037500A"/>
    <w:rsid w:val="0037502B"/>
    <w:rsid w:val="0037509B"/>
    <w:rsid w:val="003750CB"/>
    <w:rsid w:val="00375103"/>
    <w:rsid w:val="003751A2"/>
    <w:rsid w:val="003751A3"/>
    <w:rsid w:val="0037521B"/>
    <w:rsid w:val="00375225"/>
    <w:rsid w:val="0037529F"/>
    <w:rsid w:val="003753DE"/>
    <w:rsid w:val="003756F7"/>
    <w:rsid w:val="003758BD"/>
    <w:rsid w:val="00375999"/>
    <w:rsid w:val="00375AC1"/>
    <w:rsid w:val="00375C55"/>
    <w:rsid w:val="00375D78"/>
    <w:rsid w:val="00375DC6"/>
    <w:rsid w:val="00375F19"/>
    <w:rsid w:val="00375F9B"/>
    <w:rsid w:val="00375FD7"/>
    <w:rsid w:val="00376028"/>
    <w:rsid w:val="00376152"/>
    <w:rsid w:val="0037616A"/>
    <w:rsid w:val="003763C0"/>
    <w:rsid w:val="0037641D"/>
    <w:rsid w:val="00376434"/>
    <w:rsid w:val="00376497"/>
    <w:rsid w:val="003764DB"/>
    <w:rsid w:val="00376612"/>
    <w:rsid w:val="00376619"/>
    <w:rsid w:val="00376759"/>
    <w:rsid w:val="0037680D"/>
    <w:rsid w:val="00376966"/>
    <w:rsid w:val="0037696D"/>
    <w:rsid w:val="00376989"/>
    <w:rsid w:val="003769DC"/>
    <w:rsid w:val="00376AA1"/>
    <w:rsid w:val="00376B7D"/>
    <w:rsid w:val="00376B96"/>
    <w:rsid w:val="00376BB0"/>
    <w:rsid w:val="00376D56"/>
    <w:rsid w:val="00376FBF"/>
    <w:rsid w:val="0037702C"/>
    <w:rsid w:val="00377181"/>
    <w:rsid w:val="003771E9"/>
    <w:rsid w:val="003771FF"/>
    <w:rsid w:val="003772E0"/>
    <w:rsid w:val="003772FB"/>
    <w:rsid w:val="00377416"/>
    <w:rsid w:val="00377445"/>
    <w:rsid w:val="003775CB"/>
    <w:rsid w:val="0037762A"/>
    <w:rsid w:val="00377703"/>
    <w:rsid w:val="00377861"/>
    <w:rsid w:val="00377882"/>
    <w:rsid w:val="0037789A"/>
    <w:rsid w:val="0037796D"/>
    <w:rsid w:val="0037797A"/>
    <w:rsid w:val="003779C2"/>
    <w:rsid w:val="00377D9F"/>
    <w:rsid w:val="00377F5E"/>
    <w:rsid w:val="00377FD9"/>
    <w:rsid w:val="00380062"/>
    <w:rsid w:val="00380103"/>
    <w:rsid w:val="00380179"/>
    <w:rsid w:val="003801DB"/>
    <w:rsid w:val="00380306"/>
    <w:rsid w:val="00380339"/>
    <w:rsid w:val="00380714"/>
    <w:rsid w:val="003808D7"/>
    <w:rsid w:val="00380A47"/>
    <w:rsid w:val="00380AD7"/>
    <w:rsid w:val="00380BA3"/>
    <w:rsid w:val="00380CC5"/>
    <w:rsid w:val="00381166"/>
    <w:rsid w:val="003811B0"/>
    <w:rsid w:val="003812E0"/>
    <w:rsid w:val="00381388"/>
    <w:rsid w:val="003813F2"/>
    <w:rsid w:val="0038140E"/>
    <w:rsid w:val="0038150B"/>
    <w:rsid w:val="0038158C"/>
    <w:rsid w:val="00381630"/>
    <w:rsid w:val="00381645"/>
    <w:rsid w:val="00381677"/>
    <w:rsid w:val="003816C5"/>
    <w:rsid w:val="003817B4"/>
    <w:rsid w:val="00381874"/>
    <w:rsid w:val="00381A17"/>
    <w:rsid w:val="00381A9B"/>
    <w:rsid w:val="00381AA8"/>
    <w:rsid w:val="00381DA4"/>
    <w:rsid w:val="00381E85"/>
    <w:rsid w:val="00381EEA"/>
    <w:rsid w:val="0038206C"/>
    <w:rsid w:val="00382296"/>
    <w:rsid w:val="003822C0"/>
    <w:rsid w:val="003822FB"/>
    <w:rsid w:val="003823A3"/>
    <w:rsid w:val="0038240C"/>
    <w:rsid w:val="00382436"/>
    <w:rsid w:val="003825C1"/>
    <w:rsid w:val="00382638"/>
    <w:rsid w:val="003826D1"/>
    <w:rsid w:val="00382859"/>
    <w:rsid w:val="00382EAD"/>
    <w:rsid w:val="00382EE2"/>
    <w:rsid w:val="00382EFE"/>
    <w:rsid w:val="00382F60"/>
    <w:rsid w:val="00382FE2"/>
    <w:rsid w:val="00382FF5"/>
    <w:rsid w:val="00383015"/>
    <w:rsid w:val="00383042"/>
    <w:rsid w:val="00383067"/>
    <w:rsid w:val="00383223"/>
    <w:rsid w:val="00383432"/>
    <w:rsid w:val="00383466"/>
    <w:rsid w:val="003835C7"/>
    <w:rsid w:val="003836B8"/>
    <w:rsid w:val="003836D6"/>
    <w:rsid w:val="00383791"/>
    <w:rsid w:val="00383B8E"/>
    <w:rsid w:val="00383BEB"/>
    <w:rsid w:val="00383CF7"/>
    <w:rsid w:val="00383EB6"/>
    <w:rsid w:val="003840E7"/>
    <w:rsid w:val="00384297"/>
    <w:rsid w:val="003842F5"/>
    <w:rsid w:val="00384387"/>
    <w:rsid w:val="003843BF"/>
    <w:rsid w:val="00384574"/>
    <w:rsid w:val="003847AA"/>
    <w:rsid w:val="003848BF"/>
    <w:rsid w:val="00384954"/>
    <w:rsid w:val="003849AF"/>
    <w:rsid w:val="00384A51"/>
    <w:rsid w:val="00384C4C"/>
    <w:rsid w:val="00384CAA"/>
    <w:rsid w:val="00384DA2"/>
    <w:rsid w:val="00384DD5"/>
    <w:rsid w:val="0038500B"/>
    <w:rsid w:val="0038507D"/>
    <w:rsid w:val="003851D2"/>
    <w:rsid w:val="003851FD"/>
    <w:rsid w:val="00385250"/>
    <w:rsid w:val="003853DA"/>
    <w:rsid w:val="003854C4"/>
    <w:rsid w:val="0038558A"/>
    <w:rsid w:val="00385668"/>
    <w:rsid w:val="0038569F"/>
    <w:rsid w:val="003856CE"/>
    <w:rsid w:val="00385831"/>
    <w:rsid w:val="003858EA"/>
    <w:rsid w:val="003859AF"/>
    <w:rsid w:val="003859F9"/>
    <w:rsid w:val="00385B3D"/>
    <w:rsid w:val="00385B89"/>
    <w:rsid w:val="00385BC9"/>
    <w:rsid w:val="00385D16"/>
    <w:rsid w:val="00385E06"/>
    <w:rsid w:val="00385E63"/>
    <w:rsid w:val="00385ECE"/>
    <w:rsid w:val="0038609C"/>
    <w:rsid w:val="00386197"/>
    <w:rsid w:val="0038628A"/>
    <w:rsid w:val="003862BD"/>
    <w:rsid w:val="00386302"/>
    <w:rsid w:val="003863B1"/>
    <w:rsid w:val="003863DC"/>
    <w:rsid w:val="00386427"/>
    <w:rsid w:val="0038647D"/>
    <w:rsid w:val="003865E9"/>
    <w:rsid w:val="003866AE"/>
    <w:rsid w:val="003866EE"/>
    <w:rsid w:val="00386705"/>
    <w:rsid w:val="003867B5"/>
    <w:rsid w:val="003867C1"/>
    <w:rsid w:val="00386A4A"/>
    <w:rsid w:val="00386BA9"/>
    <w:rsid w:val="00386ECA"/>
    <w:rsid w:val="00386F2E"/>
    <w:rsid w:val="003870B4"/>
    <w:rsid w:val="003870CD"/>
    <w:rsid w:val="00387165"/>
    <w:rsid w:val="0038722A"/>
    <w:rsid w:val="0038729E"/>
    <w:rsid w:val="0038736E"/>
    <w:rsid w:val="0038737D"/>
    <w:rsid w:val="003873EA"/>
    <w:rsid w:val="003873EB"/>
    <w:rsid w:val="003873F0"/>
    <w:rsid w:val="00387621"/>
    <w:rsid w:val="00387695"/>
    <w:rsid w:val="0038789F"/>
    <w:rsid w:val="00387A3F"/>
    <w:rsid w:val="00387A7A"/>
    <w:rsid w:val="00387A93"/>
    <w:rsid w:val="00387BE7"/>
    <w:rsid w:val="00387BF2"/>
    <w:rsid w:val="00387EA4"/>
    <w:rsid w:val="00387ED9"/>
    <w:rsid w:val="00387F7D"/>
    <w:rsid w:val="003900B4"/>
    <w:rsid w:val="0039020C"/>
    <w:rsid w:val="00390227"/>
    <w:rsid w:val="00390377"/>
    <w:rsid w:val="0039039F"/>
    <w:rsid w:val="003903BF"/>
    <w:rsid w:val="00390430"/>
    <w:rsid w:val="00390441"/>
    <w:rsid w:val="00390584"/>
    <w:rsid w:val="003905D2"/>
    <w:rsid w:val="00390696"/>
    <w:rsid w:val="0039079F"/>
    <w:rsid w:val="00390841"/>
    <w:rsid w:val="003908C9"/>
    <w:rsid w:val="0039090C"/>
    <w:rsid w:val="00390971"/>
    <w:rsid w:val="00390A83"/>
    <w:rsid w:val="00390B8D"/>
    <w:rsid w:val="00390CC6"/>
    <w:rsid w:val="00390CCC"/>
    <w:rsid w:val="00390F78"/>
    <w:rsid w:val="00390FB3"/>
    <w:rsid w:val="00390FBD"/>
    <w:rsid w:val="0039101C"/>
    <w:rsid w:val="003911C6"/>
    <w:rsid w:val="00391254"/>
    <w:rsid w:val="003912A8"/>
    <w:rsid w:val="003913F9"/>
    <w:rsid w:val="0039159A"/>
    <w:rsid w:val="00391657"/>
    <w:rsid w:val="0039165A"/>
    <w:rsid w:val="003916C3"/>
    <w:rsid w:val="003916C4"/>
    <w:rsid w:val="00391801"/>
    <w:rsid w:val="0039180C"/>
    <w:rsid w:val="003918A1"/>
    <w:rsid w:val="00391A70"/>
    <w:rsid w:val="00391ACD"/>
    <w:rsid w:val="00391D7B"/>
    <w:rsid w:val="00391DE4"/>
    <w:rsid w:val="00391ED3"/>
    <w:rsid w:val="00391FFE"/>
    <w:rsid w:val="0039207E"/>
    <w:rsid w:val="003920F0"/>
    <w:rsid w:val="00392134"/>
    <w:rsid w:val="00392257"/>
    <w:rsid w:val="003922DF"/>
    <w:rsid w:val="003922FD"/>
    <w:rsid w:val="0039248C"/>
    <w:rsid w:val="003924FC"/>
    <w:rsid w:val="003925D1"/>
    <w:rsid w:val="003926A5"/>
    <w:rsid w:val="00392776"/>
    <w:rsid w:val="00392831"/>
    <w:rsid w:val="003928B1"/>
    <w:rsid w:val="003928B2"/>
    <w:rsid w:val="0039294B"/>
    <w:rsid w:val="003929BB"/>
    <w:rsid w:val="003929F1"/>
    <w:rsid w:val="00392CFE"/>
    <w:rsid w:val="00392D17"/>
    <w:rsid w:val="00392D40"/>
    <w:rsid w:val="00392D56"/>
    <w:rsid w:val="00392E4A"/>
    <w:rsid w:val="0039303F"/>
    <w:rsid w:val="00393055"/>
    <w:rsid w:val="0039315F"/>
    <w:rsid w:val="003931AD"/>
    <w:rsid w:val="0039353A"/>
    <w:rsid w:val="0039355E"/>
    <w:rsid w:val="00393579"/>
    <w:rsid w:val="00393597"/>
    <w:rsid w:val="0039372C"/>
    <w:rsid w:val="0039380E"/>
    <w:rsid w:val="003938FC"/>
    <w:rsid w:val="00393A09"/>
    <w:rsid w:val="00393A17"/>
    <w:rsid w:val="00393ABC"/>
    <w:rsid w:val="00393AE6"/>
    <w:rsid w:val="00393BA8"/>
    <w:rsid w:val="00393C3E"/>
    <w:rsid w:val="00393ED4"/>
    <w:rsid w:val="003940D0"/>
    <w:rsid w:val="00394113"/>
    <w:rsid w:val="003944D6"/>
    <w:rsid w:val="003944DD"/>
    <w:rsid w:val="00394572"/>
    <w:rsid w:val="00394580"/>
    <w:rsid w:val="003945B8"/>
    <w:rsid w:val="00394702"/>
    <w:rsid w:val="00394873"/>
    <w:rsid w:val="00394893"/>
    <w:rsid w:val="003949B4"/>
    <w:rsid w:val="00394BD8"/>
    <w:rsid w:val="00394C47"/>
    <w:rsid w:val="00394C59"/>
    <w:rsid w:val="00394C62"/>
    <w:rsid w:val="00394F37"/>
    <w:rsid w:val="00395016"/>
    <w:rsid w:val="003950EE"/>
    <w:rsid w:val="00395267"/>
    <w:rsid w:val="003952ED"/>
    <w:rsid w:val="0039578F"/>
    <w:rsid w:val="003957E9"/>
    <w:rsid w:val="0039588C"/>
    <w:rsid w:val="00395916"/>
    <w:rsid w:val="00395ACC"/>
    <w:rsid w:val="00395B30"/>
    <w:rsid w:val="00395DBB"/>
    <w:rsid w:val="00395E08"/>
    <w:rsid w:val="00395F14"/>
    <w:rsid w:val="0039603F"/>
    <w:rsid w:val="00396072"/>
    <w:rsid w:val="00396101"/>
    <w:rsid w:val="00396110"/>
    <w:rsid w:val="003961E0"/>
    <w:rsid w:val="00396280"/>
    <w:rsid w:val="00396316"/>
    <w:rsid w:val="003963F4"/>
    <w:rsid w:val="00396496"/>
    <w:rsid w:val="003966EB"/>
    <w:rsid w:val="00396898"/>
    <w:rsid w:val="00396900"/>
    <w:rsid w:val="00396A9A"/>
    <w:rsid w:val="00396B3B"/>
    <w:rsid w:val="00396C4E"/>
    <w:rsid w:val="00396CC6"/>
    <w:rsid w:val="00396DD5"/>
    <w:rsid w:val="00396EEB"/>
    <w:rsid w:val="00396FAA"/>
    <w:rsid w:val="00396FEA"/>
    <w:rsid w:val="003971C8"/>
    <w:rsid w:val="00397232"/>
    <w:rsid w:val="00397260"/>
    <w:rsid w:val="00397491"/>
    <w:rsid w:val="003974C6"/>
    <w:rsid w:val="003975D9"/>
    <w:rsid w:val="003976D8"/>
    <w:rsid w:val="003977F0"/>
    <w:rsid w:val="00397872"/>
    <w:rsid w:val="003978E8"/>
    <w:rsid w:val="003978F1"/>
    <w:rsid w:val="003979C4"/>
    <w:rsid w:val="00397A17"/>
    <w:rsid w:val="00397C90"/>
    <w:rsid w:val="00397F70"/>
    <w:rsid w:val="003A00C2"/>
    <w:rsid w:val="003A02F1"/>
    <w:rsid w:val="003A0362"/>
    <w:rsid w:val="003A0383"/>
    <w:rsid w:val="003A0911"/>
    <w:rsid w:val="003A092E"/>
    <w:rsid w:val="003A096E"/>
    <w:rsid w:val="003A099C"/>
    <w:rsid w:val="003A09FF"/>
    <w:rsid w:val="003A0A54"/>
    <w:rsid w:val="003A0AB0"/>
    <w:rsid w:val="003A0ABE"/>
    <w:rsid w:val="003A0AE6"/>
    <w:rsid w:val="003A0B18"/>
    <w:rsid w:val="003A0C72"/>
    <w:rsid w:val="003A0F49"/>
    <w:rsid w:val="003A1014"/>
    <w:rsid w:val="003A1059"/>
    <w:rsid w:val="003A1074"/>
    <w:rsid w:val="003A10C4"/>
    <w:rsid w:val="003A1166"/>
    <w:rsid w:val="003A1190"/>
    <w:rsid w:val="003A11E0"/>
    <w:rsid w:val="003A1599"/>
    <w:rsid w:val="003A15AD"/>
    <w:rsid w:val="003A15B8"/>
    <w:rsid w:val="003A1636"/>
    <w:rsid w:val="003A1675"/>
    <w:rsid w:val="003A167D"/>
    <w:rsid w:val="003A1827"/>
    <w:rsid w:val="003A1866"/>
    <w:rsid w:val="003A188F"/>
    <w:rsid w:val="003A18E6"/>
    <w:rsid w:val="003A1AE8"/>
    <w:rsid w:val="003A1C35"/>
    <w:rsid w:val="003A1C6E"/>
    <w:rsid w:val="003A1C85"/>
    <w:rsid w:val="003A1D41"/>
    <w:rsid w:val="003A1E54"/>
    <w:rsid w:val="003A1EB5"/>
    <w:rsid w:val="003A1EB9"/>
    <w:rsid w:val="003A1F1B"/>
    <w:rsid w:val="003A208F"/>
    <w:rsid w:val="003A21A1"/>
    <w:rsid w:val="003A2288"/>
    <w:rsid w:val="003A247C"/>
    <w:rsid w:val="003A2508"/>
    <w:rsid w:val="003A2582"/>
    <w:rsid w:val="003A261B"/>
    <w:rsid w:val="003A2716"/>
    <w:rsid w:val="003A27DB"/>
    <w:rsid w:val="003A27EF"/>
    <w:rsid w:val="003A283B"/>
    <w:rsid w:val="003A2878"/>
    <w:rsid w:val="003A289A"/>
    <w:rsid w:val="003A28C1"/>
    <w:rsid w:val="003A28F0"/>
    <w:rsid w:val="003A2955"/>
    <w:rsid w:val="003A297D"/>
    <w:rsid w:val="003A29A3"/>
    <w:rsid w:val="003A29E5"/>
    <w:rsid w:val="003A2C6D"/>
    <w:rsid w:val="003A2D9E"/>
    <w:rsid w:val="003A2DAA"/>
    <w:rsid w:val="003A2EF0"/>
    <w:rsid w:val="003A2EF2"/>
    <w:rsid w:val="003A2FC2"/>
    <w:rsid w:val="003A30B9"/>
    <w:rsid w:val="003A3133"/>
    <w:rsid w:val="003A3441"/>
    <w:rsid w:val="003A3617"/>
    <w:rsid w:val="003A3654"/>
    <w:rsid w:val="003A3676"/>
    <w:rsid w:val="003A38AD"/>
    <w:rsid w:val="003A3A72"/>
    <w:rsid w:val="003A3A95"/>
    <w:rsid w:val="003A3B5F"/>
    <w:rsid w:val="003A3BB4"/>
    <w:rsid w:val="003A3BF4"/>
    <w:rsid w:val="003A3C0D"/>
    <w:rsid w:val="003A3E5A"/>
    <w:rsid w:val="003A3F21"/>
    <w:rsid w:val="003A4065"/>
    <w:rsid w:val="003A4224"/>
    <w:rsid w:val="003A4279"/>
    <w:rsid w:val="003A43E2"/>
    <w:rsid w:val="003A43F5"/>
    <w:rsid w:val="003A4410"/>
    <w:rsid w:val="003A44DF"/>
    <w:rsid w:val="003A4542"/>
    <w:rsid w:val="003A4597"/>
    <w:rsid w:val="003A45A1"/>
    <w:rsid w:val="003A474B"/>
    <w:rsid w:val="003A4819"/>
    <w:rsid w:val="003A48BB"/>
    <w:rsid w:val="003A48EE"/>
    <w:rsid w:val="003A4A5A"/>
    <w:rsid w:val="003A4A7C"/>
    <w:rsid w:val="003A4B74"/>
    <w:rsid w:val="003A4B8B"/>
    <w:rsid w:val="003A4DF5"/>
    <w:rsid w:val="003A5080"/>
    <w:rsid w:val="003A50F9"/>
    <w:rsid w:val="003A51F9"/>
    <w:rsid w:val="003A52A7"/>
    <w:rsid w:val="003A52A9"/>
    <w:rsid w:val="003A5333"/>
    <w:rsid w:val="003A5385"/>
    <w:rsid w:val="003A538D"/>
    <w:rsid w:val="003A53AC"/>
    <w:rsid w:val="003A53FC"/>
    <w:rsid w:val="003A5402"/>
    <w:rsid w:val="003A5819"/>
    <w:rsid w:val="003A581F"/>
    <w:rsid w:val="003A5B3F"/>
    <w:rsid w:val="003A5E9F"/>
    <w:rsid w:val="003A5EAD"/>
    <w:rsid w:val="003A5EBD"/>
    <w:rsid w:val="003A600B"/>
    <w:rsid w:val="003A609B"/>
    <w:rsid w:val="003A632F"/>
    <w:rsid w:val="003A6429"/>
    <w:rsid w:val="003A648F"/>
    <w:rsid w:val="003A6567"/>
    <w:rsid w:val="003A6580"/>
    <w:rsid w:val="003A665F"/>
    <w:rsid w:val="003A66DA"/>
    <w:rsid w:val="003A67D3"/>
    <w:rsid w:val="003A68B6"/>
    <w:rsid w:val="003A6E4F"/>
    <w:rsid w:val="003A7047"/>
    <w:rsid w:val="003A7077"/>
    <w:rsid w:val="003A708C"/>
    <w:rsid w:val="003A7183"/>
    <w:rsid w:val="003A725E"/>
    <w:rsid w:val="003A738F"/>
    <w:rsid w:val="003A7427"/>
    <w:rsid w:val="003A74A6"/>
    <w:rsid w:val="003A751C"/>
    <w:rsid w:val="003A76E8"/>
    <w:rsid w:val="003A7755"/>
    <w:rsid w:val="003A77D9"/>
    <w:rsid w:val="003A77F4"/>
    <w:rsid w:val="003A78C0"/>
    <w:rsid w:val="003A7934"/>
    <w:rsid w:val="003A79A5"/>
    <w:rsid w:val="003A7AAA"/>
    <w:rsid w:val="003A7B7B"/>
    <w:rsid w:val="003A7BBB"/>
    <w:rsid w:val="003A7CE2"/>
    <w:rsid w:val="003A7D39"/>
    <w:rsid w:val="003A7E2B"/>
    <w:rsid w:val="003A7FC3"/>
    <w:rsid w:val="003B00BE"/>
    <w:rsid w:val="003B0145"/>
    <w:rsid w:val="003B015D"/>
    <w:rsid w:val="003B01C0"/>
    <w:rsid w:val="003B0302"/>
    <w:rsid w:val="003B0413"/>
    <w:rsid w:val="003B0424"/>
    <w:rsid w:val="003B059C"/>
    <w:rsid w:val="003B05AD"/>
    <w:rsid w:val="003B062B"/>
    <w:rsid w:val="003B0662"/>
    <w:rsid w:val="003B072F"/>
    <w:rsid w:val="003B0754"/>
    <w:rsid w:val="003B0894"/>
    <w:rsid w:val="003B0AF6"/>
    <w:rsid w:val="003B0B16"/>
    <w:rsid w:val="003B0B23"/>
    <w:rsid w:val="003B0DDA"/>
    <w:rsid w:val="003B0ED0"/>
    <w:rsid w:val="003B1034"/>
    <w:rsid w:val="003B1089"/>
    <w:rsid w:val="003B1315"/>
    <w:rsid w:val="003B1378"/>
    <w:rsid w:val="003B13F8"/>
    <w:rsid w:val="003B1447"/>
    <w:rsid w:val="003B1591"/>
    <w:rsid w:val="003B1619"/>
    <w:rsid w:val="003B18D4"/>
    <w:rsid w:val="003B196D"/>
    <w:rsid w:val="003B1A82"/>
    <w:rsid w:val="003B1B09"/>
    <w:rsid w:val="003B1B23"/>
    <w:rsid w:val="003B1BF4"/>
    <w:rsid w:val="003B1C24"/>
    <w:rsid w:val="003B1C37"/>
    <w:rsid w:val="003B1D29"/>
    <w:rsid w:val="003B214F"/>
    <w:rsid w:val="003B2157"/>
    <w:rsid w:val="003B2218"/>
    <w:rsid w:val="003B23D7"/>
    <w:rsid w:val="003B2572"/>
    <w:rsid w:val="003B25CC"/>
    <w:rsid w:val="003B2643"/>
    <w:rsid w:val="003B2769"/>
    <w:rsid w:val="003B284C"/>
    <w:rsid w:val="003B2852"/>
    <w:rsid w:val="003B2936"/>
    <w:rsid w:val="003B2974"/>
    <w:rsid w:val="003B2AF5"/>
    <w:rsid w:val="003B2B7B"/>
    <w:rsid w:val="003B2BBC"/>
    <w:rsid w:val="003B2C13"/>
    <w:rsid w:val="003B2CDA"/>
    <w:rsid w:val="003B2D5F"/>
    <w:rsid w:val="003B2F1D"/>
    <w:rsid w:val="003B2F40"/>
    <w:rsid w:val="003B2F45"/>
    <w:rsid w:val="003B30DE"/>
    <w:rsid w:val="003B317B"/>
    <w:rsid w:val="003B31C2"/>
    <w:rsid w:val="003B3214"/>
    <w:rsid w:val="003B3392"/>
    <w:rsid w:val="003B33CF"/>
    <w:rsid w:val="003B3457"/>
    <w:rsid w:val="003B346E"/>
    <w:rsid w:val="003B34A9"/>
    <w:rsid w:val="003B34F0"/>
    <w:rsid w:val="003B36F0"/>
    <w:rsid w:val="003B3771"/>
    <w:rsid w:val="003B377C"/>
    <w:rsid w:val="003B3985"/>
    <w:rsid w:val="003B3A36"/>
    <w:rsid w:val="003B3B57"/>
    <w:rsid w:val="003B3B70"/>
    <w:rsid w:val="003B3B75"/>
    <w:rsid w:val="003B3B98"/>
    <w:rsid w:val="003B3C1E"/>
    <w:rsid w:val="003B3C51"/>
    <w:rsid w:val="003B3CA2"/>
    <w:rsid w:val="003B3DCE"/>
    <w:rsid w:val="003B4102"/>
    <w:rsid w:val="003B41E5"/>
    <w:rsid w:val="003B4287"/>
    <w:rsid w:val="003B465E"/>
    <w:rsid w:val="003B467E"/>
    <w:rsid w:val="003B46BB"/>
    <w:rsid w:val="003B470F"/>
    <w:rsid w:val="003B475C"/>
    <w:rsid w:val="003B47D5"/>
    <w:rsid w:val="003B4960"/>
    <w:rsid w:val="003B4AB1"/>
    <w:rsid w:val="003B4AC7"/>
    <w:rsid w:val="003B4B77"/>
    <w:rsid w:val="003B4E36"/>
    <w:rsid w:val="003B4E58"/>
    <w:rsid w:val="003B4E89"/>
    <w:rsid w:val="003B4F84"/>
    <w:rsid w:val="003B5074"/>
    <w:rsid w:val="003B51C7"/>
    <w:rsid w:val="003B51FA"/>
    <w:rsid w:val="003B53AC"/>
    <w:rsid w:val="003B5421"/>
    <w:rsid w:val="003B55A4"/>
    <w:rsid w:val="003B5648"/>
    <w:rsid w:val="003B572C"/>
    <w:rsid w:val="003B5829"/>
    <w:rsid w:val="003B5857"/>
    <w:rsid w:val="003B58EC"/>
    <w:rsid w:val="003B5A37"/>
    <w:rsid w:val="003B5ABB"/>
    <w:rsid w:val="003B5ABD"/>
    <w:rsid w:val="003B5B5E"/>
    <w:rsid w:val="003B5C56"/>
    <w:rsid w:val="003B5DF2"/>
    <w:rsid w:val="003B5E60"/>
    <w:rsid w:val="003B5EC1"/>
    <w:rsid w:val="003B5F16"/>
    <w:rsid w:val="003B5FBE"/>
    <w:rsid w:val="003B6034"/>
    <w:rsid w:val="003B611E"/>
    <w:rsid w:val="003B6204"/>
    <w:rsid w:val="003B62C1"/>
    <w:rsid w:val="003B632E"/>
    <w:rsid w:val="003B63C9"/>
    <w:rsid w:val="003B6451"/>
    <w:rsid w:val="003B64E4"/>
    <w:rsid w:val="003B6517"/>
    <w:rsid w:val="003B6570"/>
    <w:rsid w:val="003B6626"/>
    <w:rsid w:val="003B665F"/>
    <w:rsid w:val="003B668E"/>
    <w:rsid w:val="003B67E3"/>
    <w:rsid w:val="003B681F"/>
    <w:rsid w:val="003B6924"/>
    <w:rsid w:val="003B6A47"/>
    <w:rsid w:val="003B6B6C"/>
    <w:rsid w:val="003B6BB1"/>
    <w:rsid w:val="003B6CE0"/>
    <w:rsid w:val="003B6D21"/>
    <w:rsid w:val="003B6D38"/>
    <w:rsid w:val="003B6D54"/>
    <w:rsid w:val="003B6D86"/>
    <w:rsid w:val="003B6F32"/>
    <w:rsid w:val="003B6F4B"/>
    <w:rsid w:val="003B7138"/>
    <w:rsid w:val="003B724C"/>
    <w:rsid w:val="003B725D"/>
    <w:rsid w:val="003B7497"/>
    <w:rsid w:val="003B74EC"/>
    <w:rsid w:val="003B7509"/>
    <w:rsid w:val="003B7644"/>
    <w:rsid w:val="003B76BB"/>
    <w:rsid w:val="003B7739"/>
    <w:rsid w:val="003B7965"/>
    <w:rsid w:val="003B7AB2"/>
    <w:rsid w:val="003B7AE7"/>
    <w:rsid w:val="003B7B52"/>
    <w:rsid w:val="003B7C15"/>
    <w:rsid w:val="003B7D8A"/>
    <w:rsid w:val="003B7DB0"/>
    <w:rsid w:val="003B7DF7"/>
    <w:rsid w:val="003B7E2E"/>
    <w:rsid w:val="003B7E3C"/>
    <w:rsid w:val="003B7EC9"/>
    <w:rsid w:val="003B7EE2"/>
    <w:rsid w:val="003B7EF7"/>
    <w:rsid w:val="003B7FF9"/>
    <w:rsid w:val="003C0021"/>
    <w:rsid w:val="003C0059"/>
    <w:rsid w:val="003C015B"/>
    <w:rsid w:val="003C02D4"/>
    <w:rsid w:val="003C044F"/>
    <w:rsid w:val="003C0452"/>
    <w:rsid w:val="003C04B8"/>
    <w:rsid w:val="003C04DE"/>
    <w:rsid w:val="003C057A"/>
    <w:rsid w:val="003C05EF"/>
    <w:rsid w:val="003C065D"/>
    <w:rsid w:val="003C0843"/>
    <w:rsid w:val="003C0889"/>
    <w:rsid w:val="003C0B01"/>
    <w:rsid w:val="003C0B1E"/>
    <w:rsid w:val="003C0B46"/>
    <w:rsid w:val="003C0E29"/>
    <w:rsid w:val="003C0F69"/>
    <w:rsid w:val="003C14C8"/>
    <w:rsid w:val="003C1571"/>
    <w:rsid w:val="003C15A2"/>
    <w:rsid w:val="003C15C9"/>
    <w:rsid w:val="003C15FD"/>
    <w:rsid w:val="003C1655"/>
    <w:rsid w:val="003C173A"/>
    <w:rsid w:val="003C17D9"/>
    <w:rsid w:val="003C1879"/>
    <w:rsid w:val="003C18B4"/>
    <w:rsid w:val="003C18E2"/>
    <w:rsid w:val="003C195B"/>
    <w:rsid w:val="003C19AB"/>
    <w:rsid w:val="003C19E7"/>
    <w:rsid w:val="003C1CB5"/>
    <w:rsid w:val="003C1D76"/>
    <w:rsid w:val="003C1EC6"/>
    <w:rsid w:val="003C20BA"/>
    <w:rsid w:val="003C211B"/>
    <w:rsid w:val="003C2230"/>
    <w:rsid w:val="003C22CE"/>
    <w:rsid w:val="003C2338"/>
    <w:rsid w:val="003C23E6"/>
    <w:rsid w:val="003C2478"/>
    <w:rsid w:val="003C24CB"/>
    <w:rsid w:val="003C25E4"/>
    <w:rsid w:val="003C26B6"/>
    <w:rsid w:val="003C2712"/>
    <w:rsid w:val="003C282F"/>
    <w:rsid w:val="003C28D8"/>
    <w:rsid w:val="003C2905"/>
    <w:rsid w:val="003C29E2"/>
    <w:rsid w:val="003C2AA3"/>
    <w:rsid w:val="003C2BB6"/>
    <w:rsid w:val="003C2BBA"/>
    <w:rsid w:val="003C2C19"/>
    <w:rsid w:val="003C2DEF"/>
    <w:rsid w:val="003C2E2F"/>
    <w:rsid w:val="003C2E44"/>
    <w:rsid w:val="003C311D"/>
    <w:rsid w:val="003C31E3"/>
    <w:rsid w:val="003C321B"/>
    <w:rsid w:val="003C3359"/>
    <w:rsid w:val="003C33A1"/>
    <w:rsid w:val="003C346E"/>
    <w:rsid w:val="003C3507"/>
    <w:rsid w:val="003C35B6"/>
    <w:rsid w:val="003C3618"/>
    <w:rsid w:val="003C36D3"/>
    <w:rsid w:val="003C37E6"/>
    <w:rsid w:val="003C3864"/>
    <w:rsid w:val="003C38A3"/>
    <w:rsid w:val="003C38D2"/>
    <w:rsid w:val="003C3962"/>
    <w:rsid w:val="003C398A"/>
    <w:rsid w:val="003C3A1A"/>
    <w:rsid w:val="003C3A3B"/>
    <w:rsid w:val="003C3B57"/>
    <w:rsid w:val="003C3C0A"/>
    <w:rsid w:val="003C3EB0"/>
    <w:rsid w:val="003C3F54"/>
    <w:rsid w:val="003C4026"/>
    <w:rsid w:val="003C40B3"/>
    <w:rsid w:val="003C414C"/>
    <w:rsid w:val="003C414D"/>
    <w:rsid w:val="003C46B2"/>
    <w:rsid w:val="003C4789"/>
    <w:rsid w:val="003C49E3"/>
    <w:rsid w:val="003C4A27"/>
    <w:rsid w:val="003C4AB2"/>
    <w:rsid w:val="003C4C5B"/>
    <w:rsid w:val="003C4C82"/>
    <w:rsid w:val="003C4E65"/>
    <w:rsid w:val="003C4ED5"/>
    <w:rsid w:val="003C4F63"/>
    <w:rsid w:val="003C5113"/>
    <w:rsid w:val="003C51C0"/>
    <w:rsid w:val="003C5258"/>
    <w:rsid w:val="003C52B4"/>
    <w:rsid w:val="003C5322"/>
    <w:rsid w:val="003C53A0"/>
    <w:rsid w:val="003C53D0"/>
    <w:rsid w:val="003C53E9"/>
    <w:rsid w:val="003C543F"/>
    <w:rsid w:val="003C551F"/>
    <w:rsid w:val="003C55B0"/>
    <w:rsid w:val="003C5605"/>
    <w:rsid w:val="003C5762"/>
    <w:rsid w:val="003C577C"/>
    <w:rsid w:val="003C5797"/>
    <w:rsid w:val="003C5A06"/>
    <w:rsid w:val="003C5D5C"/>
    <w:rsid w:val="003C5D9E"/>
    <w:rsid w:val="003C5DB8"/>
    <w:rsid w:val="003C5E1B"/>
    <w:rsid w:val="003C5E57"/>
    <w:rsid w:val="003C5E9D"/>
    <w:rsid w:val="003C604C"/>
    <w:rsid w:val="003C61C3"/>
    <w:rsid w:val="003C63F9"/>
    <w:rsid w:val="003C6406"/>
    <w:rsid w:val="003C6531"/>
    <w:rsid w:val="003C655D"/>
    <w:rsid w:val="003C66C1"/>
    <w:rsid w:val="003C68D3"/>
    <w:rsid w:val="003C696B"/>
    <w:rsid w:val="003C6B44"/>
    <w:rsid w:val="003C6B60"/>
    <w:rsid w:val="003C6F7F"/>
    <w:rsid w:val="003C6FA7"/>
    <w:rsid w:val="003C7166"/>
    <w:rsid w:val="003C7206"/>
    <w:rsid w:val="003C7217"/>
    <w:rsid w:val="003C7246"/>
    <w:rsid w:val="003C73A0"/>
    <w:rsid w:val="003C74C8"/>
    <w:rsid w:val="003C74DF"/>
    <w:rsid w:val="003C75EE"/>
    <w:rsid w:val="003C7615"/>
    <w:rsid w:val="003C7789"/>
    <w:rsid w:val="003C77E0"/>
    <w:rsid w:val="003C785F"/>
    <w:rsid w:val="003C799F"/>
    <w:rsid w:val="003C7A37"/>
    <w:rsid w:val="003C7B46"/>
    <w:rsid w:val="003C7C07"/>
    <w:rsid w:val="003C7C9D"/>
    <w:rsid w:val="003C7D77"/>
    <w:rsid w:val="003C7DA0"/>
    <w:rsid w:val="003C7E74"/>
    <w:rsid w:val="003C7FAC"/>
    <w:rsid w:val="003D01E8"/>
    <w:rsid w:val="003D0364"/>
    <w:rsid w:val="003D056D"/>
    <w:rsid w:val="003D05CB"/>
    <w:rsid w:val="003D0734"/>
    <w:rsid w:val="003D08A0"/>
    <w:rsid w:val="003D0BAF"/>
    <w:rsid w:val="003D0C58"/>
    <w:rsid w:val="003D0E01"/>
    <w:rsid w:val="003D0E0E"/>
    <w:rsid w:val="003D0E82"/>
    <w:rsid w:val="003D0E99"/>
    <w:rsid w:val="003D0EA8"/>
    <w:rsid w:val="003D0F31"/>
    <w:rsid w:val="003D0F82"/>
    <w:rsid w:val="003D11B1"/>
    <w:rsid w:val="003D1380"/>
    <w:rsid w:val="003D13D9"/>
    <w:rsid w:val="003D14A4"/>
    <w:rsid w:val="003D153D"/>
    <w:rsid w:val="003D1686"/>
    <w:rsid w:val="003D1690"/>
    <w:rsid w:val="003D16DC"/>
    <w:rsid w:val="003D16ED"/>
    <w:rsid w:val="003D1773"/>
    <w:rsid w:val="003D1787"/>
    <w:rsid w:val="003D17A8"/>
    <w:rsid w:val="003D17D6"/>
    <w:rsid w:val="003D18DB"/>
    <w:rsid w:val="003D1A17"/>
    <w:rsid w:val="003D1B74"/>
    <w:rsid w:val="003D1BA4"/>
    <w:rsid w:val="003D1D5C"/>
    <w:rsid w:val="003D1E52"/>
    <w:rsid w:val="003D1F05"/>
    <w:rsid w:val="003D2026"/>
    <w:rsid w:val="003D20CE"/>
    <w:rsid w:val="003D21B3"/>
    <w:rsid w:val="003D2264"/>
    <w:rsid w:val="003D22A1"/>
    <w:rsid w:val="003D2323"/>
    <w:rsid w:val="003D2393"/>
    <w:rsid w:val="003D2441"/>
    <w:rsid w:val="003D2451"/>
    <w:rsid w:val="003D25E0"/>
    <w:rsid w:val="003D2620"/>
    <w:rsid w:val="003D28CD"/>
    <w:rsid w:val="003D290C"/>
    <w:rsid w:val="003D2988"/>
    <w:rsid w:val="003D2B56"/>
    <w:rsid w:val="003D2B8C"/>
    <w:rsid w:val="003D2DC8"/>
    <w:rsid w:val="003D2DF4"/>
    <w:rsid w:val="003D2E4E"/>
    <w:rsid w:val="003D31BF"/>
    <w:rsid w:val="003D33EB"/>
    <w:rsid w:val="003D343D"/>
    <w:rsid w:val="003D3482"/>
    <w:rsid w:val="003D368B"/>
    <w:rsid w:val="003D36C3"/>
    <w:rsid w:val="003D37CA"/>
    <w:rsid w:val="003D3953"/>
    <w:rsid w:val="003D39FD"/>
    <w:rsid w:val="003D3A79"/>
    <w:rsid w:val="003D3C67"/>
    <w:rsid w:val="003D3C8B"/>
    <w:rsid w:val="003D3EC5"/>
    <w:rsid w:val="003D3F3C"/>
    <w:rsid w:val="003D3F52"/>
    <w:rsid w:val="003D4081"/>
    <w:rsid w:val="003D414B"/>
    <w:rsid w:val="003D41E0"/>
    <w:rsid w:val="003D4202"/>
    <w:rsid w:val="003D42F1"/>
    <w:rsid w:val="003D4428"/>
    <w:rsid w:val="003D4484"/>
    <w:rsid w:val="003D4708"/>
    <w:rsid w:val="003D475B"/>
    <w:rsid w:val="003D488E"/>
    <w:rsid w:val="003D4A1D"/>
    <w:rsid w:val="003D4AB4"/>
    <w:rsid w:val="003D4E6F"/>
    <w:rsid w:val="003D4E93"/>
    <w:rsid w:val="003D4EF3"/>
    <w:rsid w:val="003D4F4A"/>
    <w:rsid w:val="003D4FD0"/>
    <w:rsid w:val="003D4FF7"/>
    <w:rsid w:val="003D505D"/>
    <w:rsid w:val="003D5093"/>
    <w:rsid w:val="003D5142"/>
    <w:rsid w:val="003D5187"/>
    <w:rsid w:val="003D5336"/>
    <w:rsid w:val="003D5739"/>
    <w:rsid w:val="003D57B0"/>
    <w:rsid w:val="003D5838"/>
    <w:rsid w:val="003D596E"/>
    <w:rsid w:val="003D59F3"/>
    <w:rsid w:val="003D5B01"/>
    <w:rsid w:val="003D5D21"/>
    <w:rsid w:val="003D5DCF"/>
    <w:rsid w:val="003D5E7B"/>
    <w:rsid w:val="003D5E82"/>
    <w:rsid w:val="003D5FC0"/>
    <w:rsid w:val="003D6336"/>
    <w:rsid w:val="003D63A5"/>
    <w:rsid w:val="003D654C"/>
    <w:rsid w:val="003D65A2"/>
    <w:rsid w:val="003D681A"/>
    <w:rsid w:val="003D6A9B"/>
    <w:rsid w:val="003D6B5E"/>
    <w:rsid w:val="003D6C20"/>
    <w:rsid w:val="003D6C2C"/>
    <w:rsid w:val="003D6C6F"/>
    <w:rsid w:val="003D7102"/>
    <w:rsid w:val="003D738F"/>
    <w:rsid w:val="003D75B9"/>
    <w:rsid w:val="003D7647"/>
    <w:rsid w:val="003D7658"/>
    <w:rsid w:val="003D768C"/>
    <w:rsid w:val="003D7698"/>
    <w:rsid w:val="003D7837"/>
    <w:rsid w:val="003D788D"/>
    <w:rsid w:val="003D7905"/>
    <w:rsid w:val="003D7AC0"/>
    <w:rsid w:val="003D7ACE"/>
    <w:rsid w:val="003D7C5B"/>
    <w:rsid w:val="003D7D02"/>
    <w:rsid w:val="003D7D7E"/>
    <w:rsid w:val="003D7E37"/>
    <w:rsid w:val="003D7EAD"/>
    <w:rsid w:val="003E000D"/>
    <w:rsid w:val="003E00AC"/>
    <w:rsid w:val="003E011A"/>
    <w:rsid w:val="003E03B6"/>
    <w:rsid w:val="003E0401"/>
    <w:rsid w:val="003E07C3"/>
    <w:rsid w:val="003E0AA4"/>
    <w:rsid w:val="003E0B43"/>
    <w:rsid w:val="003E0BA2"/>
    <w:rsid w:val="003E0CD5"/>
    <w:rsid w:val="003E0CF0"/>
    <w:rsid w:val="003E0D90"/>
    <w:rsid w:val="003E0DB9"/>
    <w:rsid w:val="003E0F97"/>
    <w:rsid w:val="003E0FB7"/>
    <w:rsid w:val="003E0FD4"/>
    <w:rsid w:val="003E101E"/>
    <w:rsid w:val="003E10F7"/>
    <w:rsid w:val="003E116F"/>
    <w:rsid w:val="003E1231"/>
    <w:rsid w:val="003E1280"/>
    <w:rsid w:val="003E12BA"/>
    <w:rsid w:val="003E13F7"/>
    <w:rsid w:val="003E1420"/>
    <w:rsid w:val="003E1493"/>
    <w:rsid w:val="003E1621"/>
    <w:rsid w:val="003E1698"/>
    <w:rsid w:val="003E17AA"/>
    <w:rsid w:val="003E1940"/>
    <w:rsid w:val="003E19F2"/>
    <w:rsid w:val="003E1A7E"/>
    <w:rsid w:val="003E1C00"/>
    <w:rsid w:val="003E1DD1"/>
    <w:rsid w:val="003E1E42"/>
    <w:rsid w:val="003E1E57"/>
    <w:rsid w:val="003E207F"/>
    <w:rsid w:val="003E2187"/>
    <w:rsid w:val="003E225C"/>
    <w:rsid w:val="003E22BE"/>
    <w:rsid w:val="003E23FF"/>
    <w:rsid w:val="003E24D7"/>
    <w:rsid w:val="003E24F0"/>
    <w:rsid w:val="003E2591"/>
    <w:rsid w:val="003E25D7"/>
    <w:rsid w:val="003E26A3"/>
    <w:rsid w:val="003E27AA"/>
    <w:rsid w:val="003E2815"/>
    <w:rsid w:val="003E297B"/>
    <w:rsid w:val="003E2AFA"/>
    <w:rsid w:val="003E2B73"/>
    <w:rsid w:val="003E2DC1"/>
    <w:rsid w:val="003E2EB4"/>
    <w:rsid w:val="003E2F02"/>
    <w:rsid w:val="003E2F5B"/>
    <w:rsid w:val="003E2FEB"/>
    <w:rsid w:val="003E307C"/>
    <w:rsid w:val="003E31D0"/>
    <w:rsid w:val="003E32C5"/>
    <w:rsid w:val="003E34CC"/>
    <w:rsid w:val="003E34FD"/>
    <w:rsid w:val="003E35B3"/>
    <w:rsid w:val="003E371F"/>
    <w:rsid w:val="003E3750"/>
    <w:rsid w:val="003E38E4"/>
    <w:rsid w:val="003E3928"/>
    <w:rsid w:val="003E3996"/>
    <w:rsid w:val="003E3B53"/>
    <w:rsid w:val="003E3BDA"/>
    <w:rsid w:val="003E3BE8"/>
    <w:rsid w:val="003E3C4C"/>
    <w:rsid w:val="003E3D04"/>
    <w:rsid w:val="003E3DEC"/>
    <w:rsid w:val="003E3E6B"/>
    <w:rsid w:val="003E3E6F"/>
    <w:rsid w:val="003E3EEC"/>
    <w:rsid w:val="003E3F0A"/>
    <w:rsid w:val="003E4069"/>
    <w:rsid w:val="003E4084"/>
    <w:rsid w:val="003E4156"/>
    <w:rsid w:val="003E42EA"/>
    <w:rsid w:val="003E433F"/>
    <w:rsid w:val="003E4385"/>
    <w:rsid w:val="003E43D3"/>
    <w:rsid w:val="003E4492"/>
    <w:rsid w:val="003E4688"/>
    <w:rsid w:val="003E4735"/>
    <w:rsid w:val="003E47C0"/>
    <w:rsid w:val="003E4867"/>
    <w:rsid w:val="003E489D"/>
    <w:rsid w:val="003E48CA"/>
    <w:rsid w:val="003E4904"/>
    <w:rsid w:val="003E4919"/>
    <w:rsid w:val="003E4988"/>
    <w:rsid w:val="003E4994"/>
    <w:rsid w:val="003E4A88"/>
    <w:rsid w:val="003E4B8D"/>
    <w:rsid w:val="003E4C96"/>
    <w:rsid w:val="003E4CAB"/>
    <w:rsid w:val="003E50FC"/>
    <w:rsid w:val="003E5296"/>
    <w:rsid w:val="003E5343"/>
    <w:rsid w:val="003E5387"/>
    <w:rsid w:val="003E5495"/>
    <w:rsid w:val="003E54E6"/>
    <w:rsid w:val="003E552A"/>
    <w:rsid w:val="003E5745"/>
    <w:rsid w:val="003E575A"/>
    <w:rsid w:val="003E5796"/>
    <w:rsid w:val="003E5B17"/>
    <w:rsid w:val="003E5BB4"/>
    <w:rsid w:val="003E5C34"/>
    <w:rsid w:val="003E5D77"/>
    <w:rsid w:val="003E5DA2"/>
    <w:rsid w:val="003E5DCC"/>
    <w:rsid w:val="003E5E72"/>
    <w:rsid w:val="003E5FDB"/>
    <w:rsid w:val="003E6116"/>
    <w:rsid w:val="003E61E4"/>
    <w:rsid w:val="003E6293"/>
    <w:rsid w:val="003E63B2"/>
    <w:rsid w:val="003E6554"/>
    <w:rsid w:val="003E65E9"/>
    <w:rsid w:val="003E6660"/>
    <w:rsid w:val="003E668F"/>
    <w:rsid w:val="003E6856"/>
    <w:rsid w:val="003E689D"/>
    <w:rsid w:val="003E6953"/>
    <w:rsid w:val="003E6CE1"/>
    <w:rsid w:val="003E6CE3"/>
    <w:rsid w:val="003E707E"/>
    <w:rsid w:val="003E7227"/>
    <w:rsid w:val="003E72DC"/>
    <w:rsid w:val="003E7313"/>
    <w:rsid w:val="003E73A5"/>
    <w:rsid w:val="003E7A87"/>
    <w:rsid w:val="003E7C4A"/>
    <w:rsid w:val="003E7CB1"/>
    <w:rsid w:val="003E7D13"/>
    <w:rsid w:val="003E7E31"/>
    <w:rsid w:val="003E7E43"/>
    <w:rsid w:val="003E7E70"/>
    <w:rsid w:val="003E7E88"/>
    <w:rsid w:val="003E7EAC"/>
    <w:rsid w:val="003E7F51"/>
    <w:rsid w:val="003F00EC"/>
    <w:rsid w:val="003F01DA"/>
    <w:rsid w:val="003F04FE"/>
    <w:rsid w:val="003F0577"/>
    <w:rsid w:val="003F08A5"/>
    <w:rsid w:val="003F091A"/>
    <w:rsid w:val="003F0AF6"/>
    <w:rsid w:val="003F0B6B"/>
    <w:rsid w:val="003F0B9B"/>
    <w:rsid w:val="003F0D5F"/>
    <w:rsid w:val="003F0E6F"/>
    <w:rsid w:val="003F0FA2"/>
    <w:rsid w:val="003F104A"/>
    <w:rsid w:val="003F10B2"/>
    <w:rsid w:val="003F1115"/>
    <w:rsid w:val="003F1356"/>
    <w:rsid w:val="003F1525"/>
    <w:rsid w:val="003F1657"/>
    <w:rsid w:val="003F173B"/>
    <w:rsid w:val="003F1912"/>
    <w:rsid w:val="003F19EB"/>
    <w:rsid w:val="003F1CA7"/>
    <w:rsid w:val="003F1D2F"/>
    <w:rsid w:val="003F1D4B"/>
    <w:rsid w:val="003F1E2F"/>
    <w:rsid w:val="003F1F60"/>
    <w:rsid w:val="003F212D"/>
    <w:rsid w:val="003F228E"/>
    <w:rsid w:val="003F22BC"/>
    <w:rsid w:val="003F22EA"/>
    <w:rsid w:val="003F23D6"/>
    <w:rsid w:val="003F27AF"/>
    <w:rsid w:val="003F2811"/>
    <w:rsid w:val="003F2E7B"/>
    <w:rsid w:val="003F2F48"/>
    <w:rsid w:val="003F2F5E"/>
    <w:rsid w:val="003F2F9F"/>
    <w:rsid w:val="003F303B"/>
    <w:rsid w:val="003F30DC"/>
    <w:rsid w:val="003F31D5"/>
    <w:rsid w:val="003F3317"/>
    <w:rsid w:val="003F33C2"/>
    <w:rsid w:val="003F3496"/>
    <w:rsid w:val="003F34EA"/>
    <w:rsid w:val="003F3525"/>
    <w:rsid w:val="003F3649"/>
    <w:rsid w:val="003F3705"/>
    <w:rsid w:val="003F3888"/>
    <w:rsid w:val="003F38C1"/>
    <w:rsid w:val="003F398E"/>
    <w:rsid w:val="003F3B42"/>
    <w:rsid w:val="003F3B99"/>
    <w:rsid w:val="003F3C9E"/>
    <w:rsid w:val="003F3D4E"/>
    <w:rsid w:val="003F3E67"/>
    <w:rsid w:val="003F40C6"/>
    <w:rsid w:val="003F42E8"/>
    <w:rsid w:val="003F43B1"/>
    <w:rsid w:val="003F43D1"/>
    <w:rsid w:val="003F448C"/>
    <w:rsid w:val="003F457C"/>
    <w:rsid w:val="003F4676"/>
    <w:rsid w:val="003F468C"/>
    <w:rsid w:val="003F46C8"/>
    <w:rsid w:val="003F4749"/>
    <w:rsid w:val="003F47A9"/>
    <w:rsid w:val="003F48ED"/>
    <w:rsid w:val="003F4988"/>
    <w:rsid w:val="003F49C0"/>
    <w:rsid w:val="003F49E3"/>
    <w:rsid w:val="003F49F3"/>
    <w:rsid w:val="003F4AAD"/>
    <w:rsid w:val="003F4B24"/>
    <w:rsid w:val="003F4B82"/>
    <w:rsid w:val="003F4D0F"/>
    <w:rsid w:val="003F4D16"/>
    <w:rsid w:val="003F4D59"/>
    <w:rsid w:val="003F4DB1"/>
    <w:rsid w:val="003F4DE4"/>
    <w:rsid w:val="003F4E8E"/>
    <w:rsid w:val="003F50EC"/>
    <w:rsid w:val="003F5107"/>
    <w:rsid w:val="003F514C"/>
    <w:rsid w:val="003F52DB"/>
    <w:rsid w:val="003F5305"/>
    <w:rsid w:val="003F5346"/>
    <w:rsid w:val="003F5382"/>
    <w:rsid w:val="003F54A4"/>
    <w:rsid w:val="003F565E"/>
    <w:rsid w:val="003F56F4"/>
    <w:rsid w:val="003F5753"/>
    <w:rsid w:val="003F5774"/>
    <w:rsid w:val="003F57C8"/>
    <w:rsid w:val="003F57CF"/>
    <w:rsid w:val="003F582C"/>
    <w:rsid w:val="003F599C"/>
    <w:rsid w:val="003F5A32"/>
    <w:rsid w:val="003F5A89"/>
    <w:rsid w:val="003F5C15"/>
    <w:rsid w:val="003F5C41"/>
    <w:rsid w:val="003F5CC3"/>
    <w:rsid w:val="003F5E5D"/>
    <w:rsid w:val="003F5E99"/>
    <w:rsid w:val="003F5E9A"/>
    <w:rsid w:val="003F5F0E"/>
    <w:rsid w:val="003F5FB2"/>
    <w:rsid w:val="003F5FC4"/>
    <w:rsid w:val="003F628E"/>
    <w:rsid w:val="003F633F"/>
    <w:rsid w:val="003F63D9"/>
    <w:rsid w:val="003F644C"/>
    <w:rsid w:val="003F64BD"/>
    <w:rsid w:val="003F64F6"/>
    <w:rsid w:val="003F66C7"/>
    <w:rsid w:val="003F6737"/>
    <w:rsid w:val="003F6770"/>
    <w:rsid w:val="003F67AC"/>
    <w:rsid w:val="003F68D7"/>
    <w:rsid w:val="003F693F"/>
    <w:rsid w:val="003F6AC9"/>
    <w:rsid w:val="003F6AFC"/>
    <w:rsid w:val="003F6B2C"/>
    <w:rsid w:val="003F6BB7"/>
    <w:rsid w:val="003F6CDD"/>
    <w:rsid w:val="003F6D66"/>
    <w:rsid w:val="003F6F4C"/>
    <w:rsid w:val="003F7071"/>
    <w:rsid w:val="003F70EE"/>
    <w:rsid w:val="003F713C"/>
    <w:rsid w:val="003F7375"/>
    <w:rsid w:val="003F75D5"/>
    <w:rsid w:val="003F75FA"/>
    <w:rsid w:val="003F7605"/>
    <w:rsid w:val="003F768C"/>
    <w:rsid w:val="003F76C2"/>
    <w:rsid w:val="003F7829"/>
    <w:rsid w:val="003F7868"/>
    <w:rsid w:val="003F78A7"/>
    <w:rsid w:val="003F79F5"/>
    <w:rsid w:val="003F7B34"/>
    <w:rsid w:val="003F7B4D"/>
    <w:rsid w:val="003F7CCF"/>
    <w:rsid w:val="003F7DA3"/>
    <w:rsid w:val="003F7DC1"/>
    <w:rsid w:val="003F7DEF"/>
    <w:rsid w:val="003F7DFC"/>
    <w:rsid w:val="003F7F76"/>
    <w:rsid w:val="00400068"/>
    <w:rsid w:val="00400403"/>
    <w:rsid w:val="00400751"/>
    <w:rsid w:val="0040081B"/>
    <w:rsid w:val="00400984"/>
    <w:rsid w:val="00400A1F"/>
    <w:rsid w:val="00400A61"/>
    <w:rsid w:val="00400AB8"/>
    <w:rsid w:val="00400CDE"/>
    <w:rsid w:val="00400CE2"/>
    <w:rsid w:val="00400D4F"/>
    <w:rsid w:val="00400E31"/>
    <w:rsid w:val="00400F6E"/>
    <w:rsid w:val="00400FA8"/>
    <w:rsid w:val="00400FE3"/>
    <w:rsid w:val="00401012"/>
    <w:rsid w:val="00401117"/>
    <w:rsid w:val="00401180"/>
    <w:rsid w:val="0040121D"/>
    <w:rsid w:val="0040125C"/>
    <w:rsid w:val="00401310"/>
    <w:rsid w:val="0040145D"/>
    <w:rsid w:val="004015B7"/>
    <w:rsid w:val="0040178F"/>
    <w:rsid w:val="004017AE"/>
    <w:rsid w:val="004017E0"/>
    <w:rsid w:val="004019A6"/>
    <w:rsid w:val="00401A38"/>
    <w:rsid w:val="00401AE4"/>
    <w:rsid w:val="00401B3A"/>
    <w:rsid w:val="00401D13"/>
    <w:rsid w:val="00401F0E"/>
    <w:rsid w:val="00401F9D"/>
    <w:rsid w:val="00401FE4"/>
    <w:rsid w:val="00402089"/>
    <w:rsid w:val="004020D8"/>
    <w:rsid w:val="0040222E"/>
    <w:rsid w:val="0040226D"/>
    <w:rsid w:val="004022E1"/>
    <w:rsid w:val="00402338"/>
    <w:rsid w:val="0040234F"/>
    <w:rsid w:val="00402382"/>
    <w:rsid w:val="004024FF"/>
    <w:rsid w:val="00402713"/>
    <w:rsid w:val="00402748"/>
    <w:rsid w:val="004027C8"/>
    <w:rsid w:val="00402872"/>
    <w:rsid w:val="004028A2"/>
    <w:rsid w:val="00402987"/>
    <w:rsid w:val="00402BC0"/>
    <w:rsid w:val="00402CE1"/>
    <w:rsid w:val="00402E7E"/>
    <w:rsid w:val="00403041"/>
    <w:rsid w:val="0040309C"/>
    <w:rsid w:val="004031C0"/>
    <w:rsid w:val="0040330B"/>
    <w:rsid w:val="004033A6"/>
    <w:rsid w:val="004035D6"/>
    <w:rsid w:val="00403606"/>
    <w:rsid w:val="004036F8"/>
    <w:rsid w:val="00403720"/>
    <w:rsid w:val="00403757"/>
    <w:rsid w:val="00403808"/>
    <w:rsid w:val="00403979"/>
    <w:rsid w:val="004039CE"/>
    <w:rsid w:val="00403A12"/>
    <w:rsid w:val="00403A31"/>
    <w:rsid w:val="00403C22"/>
    <w:rsid w:val="00403ED6"/>
    <w:rsid w:val="00403F71"/>
    <w:rsid w:val="00404237"/>
    <w:rsid w:val="004042F7"/>
    <w:rsid w:val="004043B6"/>
    <w:rsid w:val="004043F1"/>
    <w:rsid w:val="00404458"/>
    <w:rsid w:val="00404580"/>
    <w:rsid w:val="00404635"/>
    <w:rsid w:val="00404831"/>
    <w:rsid w:val="004048A9"/>
    <w:rsid w:val="004048E8"/>
    <w:rsid w:val="004049AE"/>
    <w:rsid w:val="00404A16"/>
    <w:rsid w:val="00404C03"/>
    <w:rsid w:val="00404CB1"/>
    <w:rsid w:val="00404CD6"/>
    <w:rsid w:val="004050FC"/>
    <w:rsid w:val="004053B0"/>
    <w:rsid w:val="004054D0"/>
    <w:rsid w:val="004056B1"/>
    <w:rsid w:val="0040584F"/>
    <w:rsid w:val="0040586D"/>
    <w:rsid w:val="004058C4"/>
    <w:rsid w:val="0040597C"/>
    <w:rsid w:val="00405AAD"/>
    <w:rsid w:val="00405CA7"/>
    <w:rsid w:val="00405CF8"/>
    <w:rsid w:val="00405DB2"/>
    <w:rsid w:val="00405E25"/>
    <w:rsid w:val="00405F34"/>
    <w:rsid w:val="00406144"/>
    <w:rsid w:val="004062C3"/>
    <w:rsid w:val="004063B0"/>
    <w:rsid w:val="00406521"/>
    <w:rsid w:val="00406524"/>
    <w:rsid w:val="00406705"/>
    <w:rsid w:val="0040670E"/>
    <w:rsid w:val="00406745"/>
    <w:rsid w:val="00406789"/>
    <w:rsid w:val="004067DE"/>
    <w:rsid w:val="0040684B"/>
    <w:rsid w:val="004068F0"/>
    <w:rsid w:val="00406A4B"/>
    <w:rsid w:val="00406B82"/>
    <w:rsid w:val="00406CEB"/>
    <w:rsid w:val="00406CFD"/>
    <w:rsid w:val="00406FDD"/>
    <w:rsid w:val="0040701A"/>
    <w:rsid w:val="0040702C"/>
    <w:rsid w:val="00407080"/>
    <w:rsid w:val="004070C4"/>
    <w:rsid w:val="004071CF"/>
    <w:rsid w:val="00407280"/>
    <w:rsid w:val="004072BD"/>
    <w:rsid w:val="004074A6"/>
    <w:rsid w:val="00407611"/>
    <w:rsid w:val="0040779C"/>
    <w:rsid w:val="004077E2"/>
    <w:rsid w:val="004078F7"/>
    <w:rsid w:val="00407A5C"/>
    <w:rsid w:val="00407AF1"/>
    <w:rsid w:val="00407B87"/>
    <w:rsid w:val="00407D77"/>
    <w:rsid w:val="00407F2A"/>
    <w:rsid w:val="00410094"/>
    <w:rsid w:val="0041041F"/>
    <w:rsid w:val="00410423"/>
    <w:rsid w:val="00410483"/>
    <w:rsid w:val="004105C6"/>
    <w:rsid w:val="004106B6"/>
    <w:rsid w:val="0041075E"/>
    <w:rsid w:val="00410785"/>
    <w:rsid w:val="004108A3"/>
    <w:rsid w:val="00410962"/>
    <w:rsid w:val="00410B34"/>
    <w:rsid w:val="00410DC6"/>
    <w:rsid w:val="00410E42"/>
    <w:rsid w:val="00410F9F"/>
    <w:rsid w:val="00411016"/>
    <w:rsid w:val="00411063"/>
    <w:rsid w:val="004110E9"/>
    <w:rsid w:val="00411176"/>
    <w:rsid w:val="004111EB"/>
    <w:rsid w:val="00411436"/>
    <w:rsid w:val="004114F9"/>
    <w:rsid w:val="004116A5"/>
    <w:rsid w:val="004119A3"/>
    <w:rsid w:val="00411B1E"/>
    <w:rsid w:val="00411BDC"/>
    <w:rsid w:val="00411C24"/>
    <w:rsid w:val="00411C59"/>
    <w:rsid w:val="00411D42"/>
    <w:rsid w:val="00411F58"/>
    <w:rsid w:val="00412035"/>
    <w:rsid w:val="004120D1"/>
    <w:rsid w:val="00412282"/>
    <w:rsid w:val="004123BF"/>
    <w:rsid w:val="0041241B"/>
    <w:rsid w:val="00412475"/>
    <w:rsid w:val="00412523"/>
    <w:rsid w:val="0041271B"/>
    <w:rsid w:val="00412863"/>
    <w:rsid w:val="00412A14"/>
    <w:rsid w:val="00412B1F"/>
    <w:rsid w:val="00412C6D"/>
    <w:rsid w:val="00412EAE"/>
    <w:rsid w:val="00412EE3"/>
    <w:rsid w:val="0041324F"/>
    <w:rsid w:val="00413464"/>
    <w:rsid w:val="004135CB"/>
    <w:rsid w:val="0041361E"/>
    <w:rsid w:val="00413831"/>
    <w:rsid w:val="00413987"/>
    <w:rsid w:val="00413A21"/>
    <w:rsid w:val="00413A3C"/>
    <w:rsid w:val="00413FB2"/>
    <w:rsid w:val="004143C6"/>
    <w:rsid w:val="004144A7"/>
    <w:rsid w:val="004144B8"/>
    <w:rsid w:val="004144D4"/>
    <w:rsid w:val="00414575"/>
    <w:rsid w:val="00414760"/>
    <w:rsid w:val="00414882"/>
    <w:rsid w:val="00414A65"/>
    <w:rsid w:val="00414C2B"/>
    <w:rsid w:val="00414EC2"/>
    <w:rsid w:val="00414F16"/>
    <w:rsid w:val="00414F20"/>
    <w:rsid w:val="004150D8"/>
    <w:rsid w:val="00415145"/>
    <w:rsid w:val="0041520E"/>
    <w:rsid w:val="004154BA"/>
    <w:rsid w:val="004154BB"/>
    <w:rsid w:val="004154C3"/>
    <w:rsid w:val="004154E2"/>
    <w:rsid w:val="00415950"/>
    <w:rsid w:val="00415A38"/>
    <w:rsid w:val="00415B27"/>
    <w:rsid w:val="00415B34"/>
    <w:rsid w:val="00415CC0"/>
    <w:rsid w:val="00415F52"/>
    <w:rsid w:val="00415FE6"/>
    <w:rsid w:val="00416121"/>
    <w:rsid w:val="00416195"/>
    <w:rsid w:val="00416243"/>
    <w:rsid w:val="00416244"/>
    <w:rsid w:val="0041626C"/>
    <w:rsid w:val="0041631D"/>
    <w:rsid w:val="00416460"/>
    <w:rsid w:val="00416506"/>
    <w:rsid w:val="00416509"/>
    <w:rsid w:val="0041659D"/>
    <w:rsid w:val="004165E7"/>
    <w:rsid w:val="00416625"/>
    <w:rsid w:val="0041663B"/>
    <w:rsid w:val="0041675A"/>
    <w:rsid w:val="0041679A"/>
    <w:rsid w:val="004168BD"/>
    <w:rsid w:val="00416950"/>
    <w:rsid w:val="004169F5"/>
    <w:rsid w:val="00416B3B"/>
    <w:rsid w:val="00416B3D"/>
    <w:rsid w:val="00416C2C"/>
    <w:rsid w:val="00416C81"/>
    <w:rsid w:val="00416CEE"/>
    <w:rsid w:val="00416DDB"/>
    <w:rsid w:val="00416FA2"/>
    <w:rsid w:val="00416FAE"/>
    <w:rsid w:val="00416FE8"/>
    <w:rsid w:val="00417151"/>
    <w:rsid w:val="00417343"/>
    <w:rsid w:val="00417399"/>
    <w:rsid w:val="00417520"/>
    <w:rsid w:val="00417554"/>
    <w:rsid w:val="00417572"/>
    <w:rsid w:val="00417580"/>
    <w:rsid w:val="00417750"/>
    <w:rsid w:val="00417973"/>
    <w:rsid w:val="00417A45"/>
    <w:rsid w:val="00417ACB"/>
    <w:rsid w:val="00417BB1"/>
    <w:rsid w:val="00417CFF"/>
    <w:rsid w:val="00417D02"/>
    <w:rsid w:val="00417DAC"/>
    <w:rsid w:val="00417E2C"/>
    <w:rsid w:val="00417ECD"/>
    <w:rsid w:val="00417F36"/>
    <w:rsid w:val="00417FDF"/>
    <w:rsid w:val="00420158"/>
    <w:rsid w:val="004201DE"/>
    <w:rsid w:val="00420801"/>
    <w:rsid w:val="0042084E"/>
    <w:rsid w:val="00420C44"/>
    <w:rsid w:val="00420CFD"/>
    <w:rsid w:val="00420DE8"/>
    <w:rsid w:val="00420E77"/>
    <w:rsid w:val="00420FB1"/>
    <w:rsid w:val="00421018"/>
    <w:rsid w:val="00421029"/>
    <w:rsid w:val="0042122D"/>
    <w:rsid w:val="00421253"/>
    <w:rsid w:val="00421400"/>
    <w:rsid w:val="00421425"/>
    <w:rsid w:val="004215FA"/>
    <w:rsid w:val="00421722"/>
    <w:rsid w:val="004217A9"/>
    <w:rsid w:val="0042181A"/>
    <w:rsid w:val="00421872"/>
    <w:rsid w:val="0042191A"/>
    <w:rsid w:val="00421991"/>
    <w:rsid w:val="00421B98"/>
    <w:rsid w:val="00421C66"/>
    <w:rsid w:val="00421C69"/>
    <w:rsid w:val="00421CDD"/>
    <w:rsid w:val="00421E0C"/>
    <w:rsid w:val="00421ED8"/>
    <w:rsid w:val="00421FBE"/>
    <w:rsid w:val="0042209D"/>
    <w:rsid w:val="00422172"/>
    <w:rsid w:val="0042243E"/>
    <w:rsid w:val="0042244C"/>
    <w:rsid w:val="00422968"/>
    <w:rsid w:val="00422976"/>
    <w:rsid w:val="00422A02"/>
    <w:rsid w:val="00422A16"/>
    <w:rsid w:val="00422A44"/>
    <w:rsid w:val="00422A69"/>
    <w:rsid w:val="00422AAE"/>
    <w:rsid w:val="00422AF2"/>
    <w:rsid w:val="00422C85"/>
    <w:rsid w:val="00422FB2"/>
    <w:rsid w:val="00423024"/>
    <w:rsid w:val="004230AD"/>
    <w:rsid w:val="004231F3"/>
    <w:rsid w:val="0042335A"/>
    <w:rsid w:val="00423496"/>
    <w:rsid w:val="0042353D"/>
    <w:rsid w:val="004235AC"/>
    <w:rsid w:val="00423876"/>
    <w:rsid w:val="00423964"/>
    <w:rsid w:val="00423BCD"/>
    <w:rsid w:val="00423BE9"/>
    <w:rsid w:val="00423C57"/>
    <w:rsid w:val="00423D3E"/>
    <w:rsid w:val="00423D40"/>
    <w:rsid w:val="00423D88"/>
    <w:rsid w:val="00423F56"/>
    <w:rsid w:val="00424100"/>
    <w:rsid w:val="00424109"/>
    <w:rsid w:val="004245E1"/>
    <w:rsid w:val="004245F0"/>
    <w:rsid w:val="00424676"/>
    <w:rsid w:val="004246A5"/>
    <w:rsid w:val="0042472F"/>
    <w:rsid w:val="004247A6"/>
    <w:rsid w:val="0042492B"/>
    <w:rsid w:val="0042494F"/>
    <w:rsid w:val="004249D3"/>
    <w:rsid w:val="004249D9"/>
    <w:rsid w:val="00424A4E"/>
    <w:rsid w:val="00424B8C"/>
    <w:rsid w:val="00424BC9"/>
    <w:rsid w:val="00424C8F"/>
    <w:rsid w:val="00424F85"/>
    <w:rsid w:val="00425074"/>
    <w:rsid w:val="0042514F"/>
    <w:rsid w:val="0042524F"/>
    <w:rsid w:val="004252D1"/>
    <w:rsid w:val="0042557F"/>
    <w:rsid w:val="00425758"/>
    <w:rsid w:val="004257B2"/>
    <w:rsid w:val="00425829"/>
    <w:rsid w:val="004258E6"/>
    <w:rsid w:val="004259FE"/>
    <w:rsid w:val="00425A22"/>
    <w:rsid w:val="00425B96"/>
    <w:rsid w:val="00425BCA"/>
    <w:rsid w:val="00425C7B"/>
    <w:rsid w:val="00425D4E"/>
    <w:rsid w:val="00425E47"/>
    <w:rsid w:val="00425FCC"/>
    <w:rsid w:val="0042608C"/>
    <w:rsid w:val="004260AB"/>
    <w:rsid w:val="00426200"/>
    <w:rsid w:val="00426214"/>
    <w:rsid w:val="00426387"/>
    <w:rsid w:val="0042639D"/>
    <w:rsid w:val="004263F4"/>
    <w:rsid w:val="00426547"/>
    <w:rsid w:val="004269C7"/>
    <w:rsid w:val="00426A6E"/>
    <w:rsid w:val="00426ADB"/>
    <w:rsid w:val="00426CD8"/>
    <w:rsid w:val="00426CDB"/>
    <w:rsid w:val="00426DD1"/>
    <w:rsid w:val="00426DDD"/>
    <w:rsid w:val="00426F56"/>
    <w:rsid w:val="00426FDA"/>
    <w:rsid w:val="0042702F"/>
    <w:rsid w:val="00427064"/>
    <w:rsid w:val="004270D3"/>
    <w:rsid w:val="0042736C"/>
    <w:rsid w:val="00427391"/>
    <w:rsid w:val="004274E5"/>
    <w:rsid w:val="0042751B"/>
    <w:rsid w:val="004275C9"/>
    <w:rsid w:val="004279CE"/>
    <w:rsid w:val="00427A55"/>
    <w:rsid w:val="00427B1B"/>
    <w:rsid w:val="00427BA9"/>
    <w:rsid w:val="00427CE9"/>
    <w:rsid w:val="00427D28"/>
    <w:rsid w:val="00427D8E"/>
    <w:rsid w:val="00427E5F"/>
    <w:rsid w:val="00427EF2"/>
    <w:rsid w:val="00427F00"/>
    <w:rsid w:val="00427FD9"/>
    <w:rsid w:val="004300E5"/>
    <w:rsid w:val="0043018B"/>
    <w:rsid w:val="0043019B"/>
    <w:rsid w:val="004301A2"/>
    <w:rsid w:val="004302DE"/>
    <w:rsid w:val="0043039E"/>
    <w:rsid w:val="00430478"/>
    <w:rsid w:val="004305CD"/>
    <w:rsid w:val="00430622"/>
    <w:rsid w:val="004308D7"/>
    <w:rsid w:val="004309DD"/>
    <w:rsid w:val="00430DBE"/>
    <w:rsid w:val="00430F0E"/>
    <w:rsid w:val="00430F45"/>
    <w:rsid w:val="00430F56"/>
    <w:rsid w:val="00430F9D"/>
    <w:rsid w:val="00431035"/>
    <w:rsid w:val="004310CB"/>
    <w:rsid w:val="004311DD"/>
    <w:rsid w:val="004314BA"/>
    <w:rsid w:val="0043151E"/>
    <w:rsid w:val="00431548"/>
    <w:rsid w:val="004316F7"/>
    <w:rsid w:val="004317C0"/>
    <w:rsid w:val="004317EA"/>
    <w:rsid w:val="00431852"/>
    <w:rsid w:val="00431905"/>
    <w:rsid w:val="0043194C"/>
    <w:rsid w:val="00431A53"/>
    <w:rsid w:val="00431AD3"/>
    <w:rsid w:val="00431C31"/>
    <w:rsid w:val="00431C4D"/>
    <w:rsid w:val="00431CE0"/>
    <w:rsid w:val="00431DCF"/>
    <w:rsid w:val="00431E72"/>
    <w:rsid w:val="004320CE"/>
    <w:rsid w:val="0043229F"/>
    <w:rsid w:val="004322BD"/>
    <w:rsid w:val="0043240A"/>
    <w:rsid w:val="0043241E"/>
    <w:rsid w:val="004324AB"/>
    <w:rsid w:val="004325FD"/>
    <w:rsid w:val="0043265E"/>
    <w:rsid w:val="0043268F"/>
    <w:rsid w:val="00432759"/>
    <w:rsid w:val="00432941"/>
    <w:rsid w:val="00432AFB"/>
    <w:rsid w:val="00432C00"/>
    <w:rsid w:val="00432C6A"/>
    <w:rsid w:val="00432CC9"/>
    <w:rsid w:val="00432D4A"/>
    <w:rsid w:val="00432DC5"/>
    <w:rsid w:val="00432DED"/>
    <w:rsid w:val="00432E1F"/>
    <w:rsid w:val="00432E5A"/>
    <w:rsid w:val="00432F2B"/>
    <w:rsid w:val="00432FE4"/>
    <w:rsid w:val="004333D3"/>
    <w:rsid w:val="004333D9"/>
    <w:rsid w:val="0043359E"/>
    <w:rsid w:val="00433658"/>
    <w:rsid w:val="004338B9"/>
    <w:rsid w:val="004338C1"/>
    <w:rsid w:val="0043397E"/>
    <w:rsid w:val="004339F5"/>
    <w:rsid w:val="00433A0D"/>
    <w:rsid w:val="00433AF2"/>
    <w:rsid w:val="0043400F"/>
    <w:rsid w:val="00434068"/>
    <w:rsid w:val="0043407B"/>
    <w:rsid w:val="00434233"/>
    <w:rsid w:val="004342A7"/>
    <w:rsid w:val="00434351"/>
    <w:rsid w:val="00434410"/>
    <w:rsid w:val="0043442B"/>
    <w:rsid w:val="004345B3"/>
    <w:rsid w:val="00434626"/>
    <w:rsid w:val="00434690"/>
    <w:rsid w:val="004347AA"/>
    <w:rsid w:val="004347C6"/>
    <w:rsid w:val="00434914"/>
    <w:rsid w:val="00434A88"/>
    <w:rsid w:val="00434ACE"/>
    <w:rsid w:val="00434B94"/>
    <w:rsid w:val="00434D6F"/>
    <w:rsid w:val="00434E5A"/>
    <w:rsid w:val="00434EB0"/>
    <w:rsid w:val="00435113"/>
    <w:rsid w:val="004351D1"/>
    <w:rsid w:val="00435271"/>
    <w:rsid w:val="0043529D"/>
    <w:rsid w:val="00435496"/>
    <w:rsid w:val="004354CC"/>
    <w:rsid w:val="004354CF"/>
    <w:rsid w:val="00435533"/>
    <w:rsid w:val="004355E4"/>
    <w:rsid w:val="0043562D"/>
    <w:rsid w:val="004356DC"/>
    <w:rsid w:val="0043580B"/>
    <w:rsid w:val="004358BD"/>
    <w:rsid w:val="004358F5"/>
    <w:rsid w:val="00435913"/>
    <w:rsid w:val="0043597D"/>
    <w:rsid w:val="0043599E"/>
    <w:rsid w:val="00435C79"/>
    <w:rsid w:val="00435D5C"/>
    <w:rsid w:val="00436006"/>
    <w:rsid w:val="00436027"/>
    <w:rsid w:val="004360E0"/>
    <w:rsid w:val="0043632C"/>
    <w:rsid w:val="004364B7"/>
    <w:rsid w:val="0043654A"/>
    <w:rsid w:val="0043659F"/>
    <w:rsid w:val="0043660E"/>
    <w:rsid w:val="0043665B"/>
    <w:rsid w:val="004366A4"/>
    <w:rsid w:val="004366D8"/>
    <w:rsid w:val="004367AA"/>
    <w:rsid w:val="004368EC"/>
    <w:rsid w:val="00436941"/>
    <w:rsid w:val="004369D6"/>
    <w:rsid w:val="00436A92"/>
    <w:rsid w:val="00436BE4"/>
    <w:rsid w:val="00436CE1"/>
    <w:rsid w:val="00436CF6"/>
    <w:rsid w:val="00436D99"/>
    <w:rsid w:val="00436E49"/>
    <w:rsid w:val="00436ED2"/>
    <w:rsid w:val="00437047"/>
    <w:rsid w:val="0043727E"/>
    <w:rsid w:val="0043735A"/>
    <w:rsid w:val="00437363"/>
    <w:rsid w:val="004373BF"/>
    <w:rsid w:val="00437401"/>
    <w:rsid w:val="00437698"/>
    <w:rsid w:val="004377AA"/>
    <w:rsid w:val="004377D2"/>
    <w:rsid w:val="004377F1"/>
    <w:rsid w:val="004379B8"/>
    <w:rsid w:val="00437A1E"/>
    <w:rsid w:val="00437B72"/>
    <w:rsid w:val="00437BA1"/>
    <w:rsid w:val="00437C63"/>
    <w:rsid w:val="00437E94"/>
    <w:rsid w:val="00437F5C"/>
    <w:rsid w:val="00437F71"/>
    <w:rsid w:val="00437FBE"/>
    <w:rsid w:val="00437FC7"/>
    <w:rsid w:val="004400DE"/>
    <w:rsid w:val="00440344"/>
    <w:rsid w:val="00440453"/>
    <w:rsid w:val="00440593"/>
    <w:rsid w:val="00440606"/>
    <w:rsid w:val="0044064B"/>
    <w:rsid w:val="00440678"/>
    <w:rsid w:val="00440758"/>
    <w:rsid w:val="004407DA"/>
    <w:rsid w:val="00440843"/>
    <w:rsid w:val="00440A1F"/>
    <w:rsid w:val="00440B1A"/>
    <w:rsid w:val="00440C34"/>
    <w:rsid w:val="00440C46"/>
    <w:rsid w:val="00440DA5"/>
    <w:rsid w:val="00440EA5"/>
    <w:rsid w:val="004412D3"/>
    <w:rsid w:val="0044130B"/>
    <w:rsid w:val="0044148E"/>
    <w:rsid w:val="00441719"/>
    <w:rsid w:val="00441773"/>
    <w:rsid w:val="00441787"/>
    <w:rsid w:val="0044178B"/>
    <w:rsid w:val="004417B4"/>
    <w:rsid w:val="0044180A"/>
    <w:rsid w:val="0044182C"/>
    <w:rsid w:val="00441A11"/>
    <w:rsid w:val="00441A8B"/>
    <w:rsid w:val="00441C45"/>
    <w:rsid w:val="00441C97"/>
    <w:rsid w:val="0044201D"/>
    <w:rsid w:val="004420EA"/>
    <w:rsid w:val="004423F8"/>
    <w:rsid w:val="00442446"/>
    <w:rsid w:val="0044247A"/>
    <w:rsid w:val="004424AD"/>
    <w:rsid w:val="004425DD"/>
    <w:rsid w:val="004426AF"/>
    <w:rsid w:val="00442725"/>
    <w:rsid w:val="00442733"/>
    <w:rsid w:val="004427E1"/>
    <w:rsid w:val="00442961"/>
    <w:rsid w:val="00442A3D"/>
    <w:rsid w:val="00442A48"/>
    <w:rsid w:val="00442B71"/>
    <w:rsid w:val="00442BBF"/>
    <w:rsid w:val="00442BFB"/>
    <w:rsid w:val="00442C88"/>
    <w:rsid w:val="00442D12"/>
    <w:rsid w:val="00442DF2"/>
    <w:rsid w:val="00442E76"/>
    <w:rsid w:val="00442EC7"/>
    <w:rsid w:val="00442F83"/>
    <w:rsid w:val="0044304B"/>
    <w:rsid w:val="0044314E"/>
    <w:rsid w:val="004431F7"/>
    <w:rsid w:val="0044320B"/>
    <w:rsid w:val="00443277"/>
    <w:rsid w:val="004433B2"/>
    <w:rsid w:val="004434A4"/>
    <w:rsid w:val="00443659"/>
    <w:rsid w:val="00443721"/>
    <w:rsid w:val="00443815"/>
    <w:rsid w:val="004438CB"/>
    <w:rsid w:val="00443901"/>
    <w:rsid w:val="0044390F"/>
    <w:rsid w:val="0044398B"/>
    <w:rsid w:val="004439F7"/>
    <w:rsid w:val="00443A0A"/>
    <w:rsid w:val="00443A60"/>
    <w:rsid w:val="00443C06"/>
    <w:rsid w:val="00443E34"/>
    <w:rsid w:val="00443F85"/>
    <w:rsid w:val="00443FBD"/>
    <w:rsid w:val="0044427E"/>
    <w:rsid w:val="00444434"/>
    <w:rsid w:val="0044443E"/>
    <w:rsid w:val="00444478"/>
    <w:rsid w:val="0044470E"/>
    <w:rsid w:val="0044472A"/>
    <w:rsid w:val="0044476E"/>
    <w:rsid w:val="00444783"/>
    <w:rsid w:val="00444909"/>
    <w:rsid w:val="00444926"/>
    <w:rsid w:val="004449EF"/>
    <w:rsid w:val="00444B08"/>
    <w:rsid w:val="00444B69"/>
    <w:rsid w:val="00444C40"/>
    <w:rsid w:val="00444D21"/>
    <w:rsid w:val="00444D87"/>
    <w:rsid w:val="00444E3D"/>
    <w:rsid w:val="00445350"/>
    <w:rsid w:val="0044539C"/>
    <w:rsid w:val="004454D3"/>
    <w:rsid w:val="004454EC"/>
    <w:rsid w:val="0044552A"/>
    <w:rsid w:val="00445568"/>
    <w:rsid w:val="00445669"/>
    <w:rsid w:val="00445722"/>
    <w:rsid w:val="0044575F"/>
    <w:rsid w:val="004458D6"/>
    <w:rsid w:val="00445BC3"/>
    <w:rsid w:val="00445D3D"/>
    <w:rsid w:val="00445DFA"/>
    <w:rsid w:val="00445F31"/>
    <w:rsid w:val="00445F3B"/>
    <w:rsid w:val="00445F4D"/>
    <w:rsid w:val="00445FE2"/>
    <w:rsid w:val="00446229"/>
    <w:rsid w:val="004462B1"/>
    <w:rsid w:val="00446348"/>
    <w:rsid w:val="00446350"/>
    <w:rsid w:val="004467D3"/>
    <w:rsid w:val="004467DF"/>
    <w:rsid w:val="0044681E"/>
    <w:rsid w:val="0044683E"/>
    <w:rsid w:val="00446A7B"/>
    <w:rsid w:val="00446D55"/>
    <w:rsid w:val="00446DA0"/>
    <w:rsid w:val="00446E16"/>
    <w:rsid w:val="00446EF1"/>
    <w:rsid w:val="00446F39"/>
    <w:rsid w:val="00447023"/>
    <w:rsid w:val="0044714F"/>
    <w:rsid w:val="0044733B"/>
    <w:rsid w:val="00447371"/>
    <w:rsid w:val="004473D4"/>
    <w:rsid w:val="004474B9"/>
    <w:rsid w:val="00447506"/>
    <w:rsid w:val="0044757C"/>
    <w:rsid w:val="0044758C"/>
    <w:rsid w:val="0044760B"/>
    <w:rsid w:val="004476FB"/>
    <w:rsid w:val="0044774A"/>
    <w:rsid w:val="004477BE"/>
    <w:rsid w:val="004477E7"/>
    <w:rsid w:val="004478DC"/>
    <w:rsid w:val="00447928"/>
    <w:rsid w:val="00447A5E"/>
    <w:rsid w:val="00447B49"/>
    <w:rsid w:val="00447C97"/>
    <w:rsid w:val="00447EED"/>
    <w:rsid w:val="00447F61"/>
    <w:rsid w:val="00447FC7"/>
    <w:rsid w:val="004500C1"/>
    <w:rsid w:val="004500E8"/>
    <w:rsid w:val="0045019B"/>
    <w:rsid w:val="00450233"/>
    <w:rsid w:val="00450243"/>
    <w:rsid w:val="00450246"/>
    <w:rsid w:val="004502C1"/>
    <w:rsid w:val="0045032F"/>
    <w:rsid w:val="0045033B"/>
    <w:rsid w:val="004503D9"/>
    <w:rsid w:val="00450442"/>
    <w:rsid w:val="00450476"/>
    <w:rsid w:val="00450567"/>
    <w:rsid w:val="00450687"/>
    <w:rsid w:val="00450793"/>
    <w:rsid w:val="00450847"/>
    <w:rsid w:val="00450896"/>
    <w:rsid w:val="004509D3"/>
    <w:rsid w:val="00450CBD"/>
    <w:rsid w:val="00450DA6"/>
    <w:rsid w:val="00450DBD"/>
    <w:rsid w:val="00450EC6"/>
    <w:rsid w:val="004512D8"/>
    <w:rsid w:val="004512DB"/>
    <w:rsid w:val="00451310"/>
    <w:rsid w:val="00451352"/>
    <w:rsid w:val="0045141E"/>
    <w:rsid w:val="0045142D"/>
    <w:rsid w:val="00451526"/>
    <w:rsid w:val="004515AB"/>
    <w:rsid w:val="004515D4"/>
    <w:rsid w:val="0045163F"/>
    <w:rsid w:val="004516E3"/>
    <w:rsid w:val="004517B7"/>
    <w:rsid w:val="00451883"/>
    <w:rsid w:val="0045192D"/>
    <w:rsid w:val="00451ACA"/>
    <w:rsid w:val="00451C89"/>
    <w:rsid w:val="00451EA7"/>
    <w:rsid w:val="00451EBA"/>
    <w:rsid w:val="00451F21"/>
    <w:rsid w:val="00451F9F"/>
    <w:rsid w:val="004520BB"/>
    <w:rsid w:val="004520DA"/>
    <w:rsid w:val="00452388"/>
    <w:rsid w:val="0045241B"/>
    <w:rsid w:val="00452454"/>
    <w:rsid w:val="0045251B"/>
    <w:rsid w:val="0045270E"/>
    <w:rsid w:val="0045271B"/>
    <w:rsid w:val="004528A1"/>
    <w:rsid w:val="00452A9D"/>
    <w:rsid w:val="00452B11"/>
    <w:rsid w:val="00452BDA"/>
    <w:rsid w:val="00452C12"/>
    <w:rsid w:val="00452C37"/>
    <w:rsid w:val="00452CBB"/>
    <w:rsid w:val="00452DA4"/>
    <w:rsid w:val="00452FA6"/>
    <w:rsid w:val="004530AC"/>
    <w:rsid w:val="004531F0"/>
    <w:rsid w:val="00453213"/>
    <w:rsid w:val="00453227"/>
    <w:rsid w:val="0045323B"/>
    <w:rsid w:val="00453272"/>
    <w:rsid w:val="00453385"/>
    <w:rsid w:val="004534CA"/>
    <w:rsid w:val="004534EC"/>
    <w:rsid w:val="00453528"/>
    <w:rsid w:val="004535D2"/>
    <w:rsid w:val="00453716"/>
    <w:rsid w:val="00453B05"/>
    <w:rsid w:val="00453B8F"/>
    <w:rsid w:val="00453CE9"/>
    <w:rsid w:val="00453DB9"/>
    <w:rsid w:val="00453DBD"/>
    <w:rsid w:val="00453DFB"/>
    <w:rsid w:val="00453E2E"/>
    <w:rsid w:val="00453F2A"/>
    <w:rsid w:val="00453FC0"/>
    <w:rsid w:val="004540CE"/>
    <w:rsid w:val="0045411D"/>
    <w:rsid w:val="004542CE"/>
    <w:rsid w:val="0045431D"/>
    <w:rsid w:val="0045435F"/>
    <w:rsid w:val="004545A0"/>
    <w:rsid w:val="004547C0"/>
    <w:rsid w:val="00454987"/>
    <w:rsid w:val="004549E2"/>
    <w:rsid w:val="00454B00"/>
    <w:rsid w:val="00454B02"/>
    <w:rsid w:val="00454B1B"/>
    <w:rsid w:val="00454B39"/>
    <w:rsid w:val="00454B6D"/>
    <w:rsid w:val="00454C1A"/>
    <w:rsid w:val="00454D19"/>
    <w:rsid w:val="00454D42"/>
    <w:rsid w:val="00454EA6"/>
    <w:rsid w:val="00454EA8"/>
    <w:rsid w:val="00454F28"/>
    <w:rsid w:val="0045516B"/>
    <w:rsid w:val="00455172"/>
    <w:rsid w:val="00455173"/>
    <w:rsid w:val="0045524A"/>
    <w:rsid w:val="00455383"/>
    <w:rsid w:val="0045539F"/>
    <w:rsid w:val="004553F7"/>
    <w:rsid w:val="00455413"/>
    <w:rsid w:val="00455498"/>
    <w:rsid w:val="00455537"/>
    <w:rsid w:val="00455590"/>
    <w:rsid w:val="004557CA"/>
    <w:rsid w:val="0045583F"/>
    <w:rsid w:val="0045594E"/>
    <w:rsid w:val="00455959"/>
    <w:rsid w:val="00455976"/>
    <w:rsid w:val="004559F4"/>
    <w:rsid w:val="00455A1E"/>
    <w:rsid w:val="00455A97"/>
    <w:rsid w:val="00455C83"/>
    <w:rsid w:val="00455CE8"/>
    <w:rsid w:val="00455DA9"/>
    <w:rsid w:val="00455EB8"/>
    <w:rsid w:val="00455ED2"/>
    <w:rsid w:val="004560FF"/>
    <w:rsid w:val="004562A8"/>
    <w:rsid w:val="004562ED"/>
    <w:rsid w:val="0045632F"/>
    <w:rsid w:val="0045637F"/>
    <w:rsid w:val="0045641C"/>
    <w:rsid w:val="00456565"/>
    <w:rsid w:val="004565DB"/>
    <w:rsid w:val="004565DC"/>
    <w:rsid w:val="0045660D"/>
    <w:rsid w:val="00456A15"/>
    <w:rsid w:val="00456B12"/>
    <w:rsid w:val="00456B53"/>
    <w:rsid w:val="00456C3F"/>
    <w:rsid w:val="00456E69"/>
    <w:rsid w:val="00456E8A"/>
    <w:rsid w:val="00456EE0"/>
    <w:rsid w:val="0045701B"/>
    <w:rsid w:val="00457337"/>
    <w:rsid w:val="00457360"/>
    <w:rsid w:val="004573E1"/>
    <w:rsid w:val="004574A9"/>
    <w:rsid w:val="0045762F"/>
    <w:rsid w:val="00457688"/>
    <w:rsid w:val="004576AF"/>
    <w:rsid w:val="00457724"/>
    <w:rsid w:val="0045779B"/>
    <w:rsid w:val="004577C3"/>
    <w:rsid w:val="004579B0"/>
    <w:rsid w:val="00457AB1"/>
    <w:rsid w:val="00457B21"/>
    <w:rsid w:val="00457B68"/>
    <w:rsid w:val="00457B6E"/>
    <w:rsid w:val="00457BDF"/>
    <w:rsid w:val="00457CED"/>
    <w:rsid w:val="00457E4E"/>
    <w:rsid w:val="00457E58"/>
    <w:rsid w:val="00457EAB"/>
    <w:rsid w:val="00457EE8"/>
    <w:rsid w:val="004600AE"/>
    <w:rsid w:val="004600C6"/>
    <w:rsid w:val="004601E8"/>
    <w:rsid w:val="00460243"/>
    <w:rsid w:val="004603C3"/>
    <w:rsid w:val="0046046B"/>
    <w:rsid w:val="004605C9"/>
    <w:rsid w:val="00460615"/>
    <w:rsid w:val="004606C6"/>
    <w:rsid w:val="0046078F"/>
    <w:rsid w:val="00460836"/>
    <w:rsid w:val="00460970"/>
    <w:rsid w:val="00460C13"/>
    <w:rsid w:val="00460CE5"/>
    <w:rsid w:val="00460D6C"/>
    <w:rsid w:val="00460FF6"/>
    <w:rsid w:val="00461068"/>
    <w:rsid w:val="004611B7"/>
    <w:rsid w:val="0046120C"/>
    <w:rsid w:val="004612B7"/>
    <w:rsid w:val="00461301"/>
    <w:rsid w:val="00461422"/>
    <w:rsid w:val="00461429"/>
    <w:rsid w:val="00461577"/>
    <w:rsid w:val="00461614"/>
    <w:rsid w:val="004617EF"/>
    <w:rsid w:val="0046187F"/>
    <w:rsid w:val="00461884"/>
    <w:rsid w:val="004618A8"/>
    <w:rsid w:val="004619A3"/>
    <w:rsid w:val="004619B2"/>
    <w:rsid w:val="00461A2F"/>
    <w:rsid w:val="00461A5D"/>
    <w:rsid w:val="00461A6A"/>
    <w:rsid w:val="00461C3E"/>
    <w:rsid w:val="00461C79"/>
    <w:rsid w:val="00461D08"/>
    <w:rsid w:val="00461EB6"/>
    <w:rsid w:val="00461F50"/>
    <w:rsid w:val="0046207D"/>
    <w:rsid w:val="004620E7"/>
    <w:rsid w:val="004621C1"/>
    <w:rsid w:val="004622D1"/>
    <w:rsid w:val="004622DA"/>
    <w:rsid w:val="00462304"/>
    <w:rsid w:val="0046232A"/>
    <w:rsid w:val="0046245E"/>
    <w:rsid w:val="004624B2"/>
    <w:rsid w:val="004624B8"/>
    <w:rsid w:val="004625A0"/>
    <w:rsid w:val="0046260B"/>
    <w:rsid w:val="004626E6"/>
    <w:rsid w:val="004626FA"/>
    <w:rsid w:val="004627E2"/>
    <w:rsid w:val="00462A6E"/>
    <w:rsid w:val="00462C51"/>
    <w:rsid w:val="00462C6E"/>
    <w:rsid w:val="00462CA9"/>
    <w:rsid w:val="00462D9E"/>
    <w:rsid w:val="00462E13"/>
    <w:rsid w:val="00462FD3"/>
    <w:rsid w:val="004630CB"/>
    <w:rsid w:val="0046320F"/>
    <w:rsid w:val="004632C2"/>
    <w:rsid w:val="00463371"/>
    <w:rsid w:val="004635C0"/>
    <w:rsid w:val="004636D7"/>
    <w:rsid w:val="00463774"/>
    <w:rsid w:val="0046393B"/>
    <w:rsid w:val="0046398C"/>
    <w:rsid w:val="00463A43"/>
    <w:rsid w:val="00463BD2"/>
    <w:rsid w:val="00463C77"/>
    <w:rsid w:val="00463CE4"/>
    <w:rsid w:val="00463E8D"/>
    <w:rsid w:val="0046401A"/>
    <w:rsid w:val="0046402E"/>
    <w:rsid w:val="00464059"/>
    <w:rsid w:val="0046405B"/>
    <w:rsid w:val="004640CB"/>
    <w:rsid w:val="00464136"/>
    <w:rsid w:val="00464169"/>
    <w:rsid w:val="004642BC"/>
    <w:rsid w:val="00464602"/>
    <w:rsid w:val="00464668"/>
    <w:rsid w:val="0046476A"/>
    <w:rsid w:val="0046476F"/>
    <w:rsid w:val="0046485A"/>
    <w:rsid w:val="0046497B"/>
    <w:rsid w:val="004649B3"/>
    <w:rsid w:val="00464A64"/>
    <w:rsid w:val="00464AA7"/>
    <w:rsid w:val="00464BB2"/>
    <w:rsid w:val="00464C0F"/>
    <w:rsid w:val="00464C87"/>
    <w:rsid w:val="00464C97"/>
    <w:rsid w:val="00464D23"/>
    <w:rsid w:val="00465057"/>
    <w:rsid w:val="0046507B"/>
    <w:rsid w:val="0046527B"/>
    <w:rsid w:val="00465351"/>
    <w:rsid w:val="0046537F"/>
    <w:rsid w:val="0046549B"/>
    <w:rsid w:val="00465690"/>
    <w:rsid w:val="004657AE"/>
    <w:rsid w:val="00465ACB"/>
    <w:rsid w:val="00465CE7"/>
    <w:rsid w:val="00465D24"/>
    <w:rsid w:val="00465DCA"/>
    <w:rsid w:val="00465E05"/>
    <w:rsid w:val="00465E2F"/>
    <w:rsid w:val="00465E88"/>
    <w:rsid w:val="00465E8C"/>
    <w:rsid w:val="00466033"/>
    <w:rsid w:val="0046609F"/>
    <w:rsid w:val="0046616B"/>
    <w:rsid w:val="004661B9"/>
    <w:rsid w:val="00466245"/>
    <w:rsid w:val="0046628E"/>
    <w:rsid w:val="00466346"/>
    <w:rsid w:val="004664AF"/>
    <w:rsid w:val="004664D3"/>
    <w:rsid w:val="004664EF"/>
    <w:rsid w:val="004666A6"/>
    <w:rsid w:val="004666AA"/>
    <w:rsid w:val="00466710"/>
    <w:rsid w:val="00466856"/>
    <w:rsid w:val="00466871"/>
    <w:rsid w:val="004668D2"/>
    <w:rsid w:val="004669D2"/>
    <w:rsid w:val="00466B60"/>
    <w:rsid w:val="00466C4B"/>
    <w:rsid w:val="00466D36"/>
    <w:rsid w:val="00466DA4"/>
    <w:rsid w:val="00466EFE"/>
    <w:rsid w:val="00466FFE"/>
    <w:rsid w:val="0046708F"/>
    <w:rsid w:val="004670A7"/>
    <w:rsid w:val="0046717D"/>
    <w:rsid w:val="004671B7"/>
    <w:rsid w:val="004671BB"/>
    <w:rsid w:val="004671FE"/>
    <w:rsid w:val="0046729A"/>
    <w:rsid w:val="00467515"/>
    <w:rsid w:val="0046765D"/>
    <w:rsid w:val="00467721"/>
    <w:rsid w:val="0046774F"/>
    <w:rsid w:val="004677A6"/>
    <w:rsid w:val="004677E7"/>
    <w:rsid w:val="00467907"/>
    <w:rsid w:val="00467908"/>
    <w:rsid w:val="00467A43"/>
    <w:rsid w:val="00467ACE"/>
    <w:rsid w:val="00467C66"/>
    <w:rsid w:val="00467CEC"/>
    <w:rsid w:val="00467DB3"/>
    <w:rsid w:val="00467DE8"/>
    <w:rsid w:val="00467DFD"/>
    <w:rsid w:val="004701C0"/>
    <w:rsid w:val="004706CF"/>
    <w:rsid w:val="004706E6"/>
    <w:rsid w:val="00470868"/>
    <w:rsid w:val="004709A7"/>
    <w:rsid w:val="004709B0"/>
    <w:rsid w:val="00470AF8"/>
    <w:rsid w:val="00470BC0"/>
    <w:rsid w:val="00470BDE"/>
    <w:rsid w:val="00470C78"/>
    <w:rsid w:val="00470E49"/>
    <w:rsid w:val="00470F3E"/>
    <w:rsid w:val="00470F8D"/>
    <w:rsid w:val="00470FC8"/>
    <w:rsid w:val="004710B4"/>
    <w:rsid w:val="0047115E"/>
    <w:rsid w:val="00471296"/>
    <w:rsid w:val="0047133F"/>
    <w:rsid w:val="004714D4"/>
    <w:rsid w:val="004714FB"/>
    <w:rsid w:val="0047151E"/>
    <w:rsid w:val="00471548"/>
    <w:rsid w:val="004715CF"/>
    <w:rsid w:val="004717EA"/>
    <w:rsid w:val="0047181D"/>
    <w:rsid w:val="00471987"/>
    <w:rsid w:val="004719D5"/>
    <w:rsid w:val="00471A06"/>
    <w:rsid w:val="00471AF8"/>
    <w:rsid w:val="00471B3E"/>
    <w:rsid w:val="00471C7D"/>
    <w:rsid w:val="00471CF6"/>
    <w:rsid w:val="00471E54"/>
    <w:rsid w:val="00471E7A"/>
    <w:rsid w:val="00471F74"/>
    <w:rsid w:val="004720BD"/>
    <w:rsid w:val="004722A8"/>
    <w:rsid w:val="004723E1"/>
    <w:rsid w:val="0047262A"/>
    <w:rsid w:val="004726CD"/>
    <w:rsid w:val="00472775"/>
    <w:rsid w:val="0047298B"/>
    <w:rsid w:val="004729C5"/>
    <w:rsid w:val="00472A87"/>
    <w:rsid w:val="00472B84"/>
    <w:rsid w:val="00472C2C"/>
    <w:rsid w:val="00472D2F"/>
    <w:rsid w:val="00472FCB"/>
    <w:rsid w:val="004730BD"/>
    <w:rsid w:val="00473128"/>
    <w:rsid w:val="004731E5"/>
    <w:rsid w:val="0047327B"/>
    <w:rsid w:val="00473330"/>
    <w:rsid w:val="004734D8"/>
    <w:rsid w:val="004734DF"/>
    <w:rsid w:val="00473633"/>
    <w:rsid w:val="004737A4"/>
    <w:rsid w:val="004737F5"/>
    <w:rsid w:val="00473810"/>
    <w:rsid w:val="00473CE3"/>
    <w:rsid w:val="00473D57"/>
    <w:rsid w:val="00473D71"/>
    <w:rsid w:val="00473E91"/>
    <w:rsid w:val="00473E97"/>
    <w:rsid w:val="00474007"/>
    <w:rsid w:val="00474244"/>
    <w:rsid w:val="0047431E"/>
    <w:rsid w:val="00474439"/>
    <w:rsid w:val="00474523"/>
    <w:rsid w:val="004745E5"/>
    <w:rsid w:val="00474835"/>
    <w:rsid w:val="0047495C"/>
    <w:rsid w:val="004749CE"/>
    <w:rsid w:val="00474DFE"/>
    <w:rsid w:val="00474EFD"/>
    <w:rsid w:val="00474F45"/>
    <w:rsid w:val="00475136"/>
    <w:rsid w:val="004751B6"/>
    <w:rsid w:val="00475204"/>
    <w:rsid w:val="00475207"/>
    <w:rsid w:val="0047520A"/>
    <w:rsid w:val="004752AE"/>
    <w:rsid w:val="0047541F"/>
    <w:rsid w:val="00475518"/>
    <w:rsid w:val="004755E7"/>
    <w:rsid w:val="00475689"/>
    <w:rsid w:val="004758DE"/>
    <w:rsid w:val="00475907"/>
    <w:rsid w:val="00475A56"/>
    <w:rsid w:val="00475BE6"/>
    <w:rsid w:val="00475D43"/>
    <w:rsid w:val="00476089"/>
    <w:rsid w:val="004760F6"/>
    <w:rsid w:val="00476158"/>
    <w:rsid w:val="004761CB"/>
    <w:rsid w:val="0047624F"/>
    <w:rsid w:val="00476442"/>
    <w:rsid w:val="004764E3"/>
    <w:rsid w:val="004765C6"/>
    <w:rsid w:val="00476625"/>
    <w:rsid w:val="004767D6"/>
    <w:rsid w:val="00476806"/>
    <w:rsid w:val="00476830"/>
    <w:rsid w:val="004769F6"/>
    <w:rsid w:val="00476AFE"/>
    <w:rsid w:val="00476B57"/>
    <w:rsid w:val="00476C99"/>
    <w:rsid w:val="00476CB0"/>
    <w:rsid w:val="00476D2E"/>
    <w:rsid w:val="00476D79"/>
    <w:rsid w:val="00476EC6"/>
    <w:rsid w:val="00476F9E"/>
    <w:rsid w:val="00476FDD"/>
    <w:rsid w:val="004771BF"/>
    <w:rsid w:val="00477229"/>
    <w:rsid w:val="004774B0"/>
    <w:rsid w:val="004776A6"/>
    <w:rsid w:val="00477999"/>
    <w:rsid w:val="00477CF3"/>
    <w:rsid w:val="00477D63"/>
    <w:rsid w:val="00477DD5"/>
    <w:rsid w:val="00477E46"/>
    <w:rsid w:val="004801F7"/>
    <w:rsid w:val="0048021C"/>
    <w:rsid w:val="004805D5"/>
    <w:rsid w:val="00480778"/>
    <w:rsid w:val="0048094A"/>
    <w:rsid w:val="004809F2"/>
    <w:rsid w:val="00480BB9"/>
    <w:rsid w:val="00480CC3"/>
    <w:rsid w:val="00480DE9"/>
    <w:rsid w:val="00480F39"/>
    <w:rsid w:val="00480FE2"/>
    <w:rsid w:val="00481214"/>
    <w:rsid w:val="00481235"/>
    <w:rsid w:val="004813E6"/>
    <w:rsid w:val="00481429"/>
    <w:rsid w:val="0048164A"/>
    <w:rsid w:val="0048188A"/>
    <w:rsid w:val="00481974"/>
    <w:rsid w:val="00481988"/>
    <w:rsid w:val="004819B0"/>
    <w:rsid w:val="004819BA"/>
    <w:rsid w:val="00481A7F"/>
    <w:rsid w:val="00481AA9"/>
    <w:rsid w:val="00481AC5"/>
    <w:rsid w:val="00481BF7"/>
    <w:rsid w:val="00481C1D"/>
    <w:rsid w:val="00481D01"/>
    <w:rsid w:val="00481F3C"/>
    <w:rsid w:val="00481F63"/>
    <w:rsid w:val="00481FD1"/>
    <w:rsid w:val="00482005"/>
    <w:rsid w:val="0048212B"/>
    <w:rsid w:val="0048224D"/>
    <w:rsid w:val="00482253"/>
    <w:rsid w:val="004822FD"/>
    <w:rsid w:val="00482555"/>
    <w:rsid w:val="004825D4"/>
    <w:rsid w:val="00482662"/>
    <w:rsid w:val="004827AA"/>
    <w:rsid w:val="004827D9"/>
    <w:rsid w:val="004829BE"/>
    <w:rsid w:val="00482A17"/>
    <w:rsid w:val="00482A8A"/>
    <w:rsid w:val="00482AC2"/>
    <w:rsid w:val="00482C2E"/>
    <w:rsid w:val="00482D3E"/>
    <w:rsid w:val="00482D51"/>
    <w:rsid w:val="00482EB9"/>
    <w:rsid w:val="00482EC1"/>
    <w:rsid w:val="00483363"/>
    <w:rsid w:val="004834D6"/>
    <w:rsid w:val="004835C0"/>
    <w:rsid w:val="00483876"/>
    <w:rsid w:val="0048391B"/>
    <w:rsid w:val="00483973"/>
    <w:rsid w:val="00483B08"/>
    <w:rsid w:val="00483C94"/>
    <w:rsid w:val="00483F26"/>
    <w:rsid w:val="00483F72"/>
    <w:rsid w:val="004840F7"/>
    <w:rsid w:val="00484295"/>
    <w:rsid w:val="004843AF"/>
    <w:rsid w:val="004843D2"/>
    <w:rsid w:val="004843FC"/>
    <w:rsid w:val="0048440F"/>
    <w:rsid w:val="004846E7"/>
    <w:rsid w:val="004846EE"/>
    <w:rsid w:val="00484707"/>
    <w:rsid w:val="0048473A"/>
    <w:rsid w:val="004847CB"/>
    <w:rsid w:val="004848D1"/>
    <w:rsid w:val="0048496D"/>
    <w:rsid w:val="00484AD9"/>
    <w:rsid w:val="00484BCD"/>
    <w:rsid w:val="00484D0E"/>
    <w:rsid w:val="00484D58"/>
    <w:rsid w:val="00484E12"/>
    <w:rsid w:val="00484E48"/>
    <w:rsid w:val="00484F5C"/>
    <w:rsid w:val="00484FF8"/>
    <w:rsid w:val="0048516D"/>
    <w:rsid w:val="004851DE"/>
    <w:rsid w:val="00485512"/>
    <w:rsid w:val="004856CC"/>
    <w:rsid w:val="0048578A"/>
    <w:rsid w:val="004858C8"/>
    <w:rsid w:val="00485902"/>
    <w:rsid w:val="004859DD"/>
    <w:rsid w:val="00485A74"/>
    <w:rsid w:val="00485ACC"/>
    <w:rsid w:val="00485CC7"/>
    <w:rsid w:val="00485E68"/>
    <w:rsid w:val="00485E98"/>
    <w:rsid w:val="00485F15"/>
    <w:rsid w:val="00485F1C"/>
    <w:rsid w:val="00486001"/>
    <w:rsid w:val="00486030"/>
    <w:rsid w:val="00486089"/>
    <w:rsid w:val="00486277"/>
    <w:rsid w:val="004862BA"/>
    <w:rsid w:val="0048659E"/>
    <w:rsid w:val="004865D1"/>
    <w:rsid w:val="00486867"/>
    <w:rsid w:val="004868A6"/>
    <w:rsid w:val="00486B19"/>
    <w:rsid w:val="00486C87"/>
    <w:rsid w:val="00486EE4"/>
    <w:rsid w:val="00486F7C"/>
    <w:rsid w:val="00486FB5"/>
    <w:rsid w:val="0048709D"/>
    <w:rsid w:val="004870E0"/>
    <w:rsid w:val="00487322"/>
    <w:rsid w:val="0048736B"/>
    <w:rsid w:val="004874DD"/>
    <w:rsid w:val="00487508"/>
    <w:rsid w:val="00487520"/>
    <w:rsid w:val="00487524"/>
    <w:rsid w:val="00487570"/>
    <w:rsid w:val="004876DE"/>
    <w:rsid w:val="004877E0"/>
    <w:rsid w:val="00487852"/>
    <w:rsid w:val="004879C4"/>
    <w:rsid w:val="004879C5"/>
    <w:rsid w:val="00487BEA"/>
    <w:rsid w:val="00487C33"/>
    <w:rsid w:val="00487DF6"/>
    <w:rsid w:val="00487E34"/>
    <w:rsid w:val="00487E64"/>
    <w:rsid w:val="00487FB0"/>
    <w:rsid w:val="004900F4"/>
    <w:rsid w:val="00490231"/>
    <w:rsid w:val="00490412"/>
    <w:rsid w:val="00490429"/>
    <w:rsid w:val="004904C6"/>
    <w:rsid w:val="0049066E"/>
    <w:rsid w:val="00490689"/>
    <w:rsid w:val="00490698"/>
    <w:rsid w:val="004907DB"/>
    <w:rsid w:val="00490A01"/>
    <w:rsid w:val="00490AF0"/>
    <w:rsid w:val="00490B3C"/>
    <w:rsid w:val="00490B58"/>
    <w:rsid w:val="004912E1"/>
    <w:rsid w:val="004913D6"/>
    <w:rsid w:val="004913FD"/>
    <w:rsid w:val="00491524"/>
    <w:rsid w:val="0049152A"/>
    <w:rsid w:val="00491531"/>
    <w:rsid w:val="00491589"/>
    <w:rsid w:val="004915D8"/>
    <w:rsid w:val="0049184E"/>
    <w:rsid w:val="00491948"/>
    <w:rsid w:val="0049198F"/>
    <w:rsid w:val="00491A08"/>
    <w:rsid w:val="00491A09"/>
    <w:rsid w:val="00491AFF"/>
    <w:rsid w:val="00491B1A"/>
    <w:rsid w:val="00491B6C"/>
    <w:rsid w:val="00491C83"/>
    <w:rsid w:val="00491E33"/>
    <w:rsid w:val="00491FE3"/>
    <w:rsid w:val="0049204F"/>
    <w:rsid w:val="00492061"/>
    <w:rsid w:val="00492114"/>
    <w:rsid w:val="00492465"/>
    <w:rsid w:val="00492505"/>
    <w:rsid w:val="00492523"/>
    <w:rsid w:val="00492ACC"/>
    <w:rsid w:val="00492B26"/>
    <w:rsid w:val="00492C69"/>
    <w:rsid w:val="00492D80"/>
    <w:rsid w:val="00492F48"/>
    <w:rsid w:val="00492FED"/>
    <w:rsid w:val="00493031"/>
    <w:rsid w:val="00493081"/>
    <w:rsid w:val="0049342C"/>
    <w:rsid w:val="00493533"/>
    <w:rsid w:val="0049354A"/>
    <w:rsid w:val="004935DA"/>
    <w:rsid w:val="00493636"/>
    <w:rsid w:val="00493677"/>
    <w:rsid w:val="004937C6"/>
    <w:rsid w:val="00493B6B"/>
    <w:rsid w:val="00493C02"/>
    <w:rsid w:val="00493F13"/>
    <w:rsid w:val="00493F46"/>
    <w:rsid w:val="00493FC7"/>
    <w:rsid w:val="0049405C"/>
    <w:rsid w:val="004941EE"/>
    <w:rsid w:val="004942A7"/>
    <w:rsid w:val="00494349"/>
    <w:rsid w:val="00494422"/>
    <w:rsid w:val="004944FB"/>
    <w:rsid w:val="0049450D"/>
    <w:rsid w:val="00494781"/>
    <w:rsid w:val="004947C1"/>
    <w:rsid w:val="004948AA"/>
    <w:rsid w:val="00494946"/>
    <w:rsid w:val="0049498E"/>
    <w:rsid w:val="0049498F"/>
    <w:rsid w:val="00494ACB"/>
    <w:rsid w:val="00494CE3"/>
    <w:rsid w:val="00494D8E"/>
    <w:rsid w:val="00494DBC"/>
    <w:rsid w:val="00494EBD"/>
    <w:rsid w:val="00494EFC"/>
    <w:rsid w:val="00495168"/>
    <w:rsid w:val="00495309"/>
    <w:rsid w:val="0049536A"/>
    <w:rsid w:val="0049541B"/>
    <w:rsid w:val="00495461"/>
    <w:rsid w:val="004954A8"/>
    <w:rsid w:val="004955D8"/>
    <w:rsid w:val="00495609"/>
    <w:rsid w:val="00495636"/>
    <w:rsid w:val="00495691"/>
    <w:rsid w:val="00495945"/>
    <w:rsid w:val="00495A6D"/>
    <w:rsid w:val="00495AA1"/>
    <w:rsid w:val="00495B27"/>
    <w:rsid w:val="00495BA0"/>
    <w:rsid w:val="00495D26"/>
    <w:rsid w:val="00495DDE"/>
    <w:rsid w:val="00495E48"/>
    <w:rsid w:val="00495E53"/>
    <w:rsid w:val="00495E9A"/>
    <w:rsid w:val="00495EA3"/>
    <w:rsid w:val="0049615E"/>
    <w:rsid w:val="00496216"/>
    <w:rsid w:val="00496279"/>
    <w:rsid w:val="004963CF"/>
    <w:rsid w:val="004964D6"/>
    <w:rsid w:val="004965A1"/>
    <w:rsid w:val="004966C6"/>
    <w:rsid w:val="004966D4"/>
    <w:rsid w:val="004966E1"/>
    <w:rsid w:val="004968B0"/>
    <w:rsid w:val="004969F3"/>
    <w:rsid w:val="00496A2A"/>
    <w:rsid w:val="00496C92"/>
    <w:rsid w:val="00496E48"/>
    <w:rsid w:val="00497032"/>
    <w:rsid w:val="004970C2"/>
    <w:rsid w:val="004970E1"/>
    <w:rsid w:val="004973F1"/>
    <w:rsid w:val="0049746F"/>
    <w:rsid w:val="00497485"/>
    <w:rsid w:val="00497791"/>
    <w:rsid w:val="00497874"/>
    <w:rsid w:val="00497920"/>
    <w:rsid w:val="00497956"/>
    <w:rsid w:val="00497BD2"/>
    <w:rsid w:val="00497CDC"/>
    <w:rsid w:val="00497F0C"/>
    <w:rsid w:val="00497F10"/>
    <w:rsid w:val="004A0879"/>
    <w:rsid w:val="004A0B09"/>
    <w:rsid w:val="004A0B82"/>
    <w:rsid w:val="004A0D4D"/>
    <w:rsid w:val="004A0E34"/>
    <w:rsid w:val="004A1099"/>
    <w:rsid w:val="004A10A3"/>
    <w:rsid w:val="004A1164"/>
    <w:rsid w:val="004A11DE"/>
    <w:rsid w:val="004A12DB"/>
    <w:rsid w:val="004A138B"/>
    <w:rsid w:val="004A1482"/>
    <w:rsid w:val="004A14D1"/>
    <w:rsid w:val="004A14D5"/>
    <w:rsid w:val="004A1748"/>
    <w:rsid w:val="004A1794"/>
    <w:rsid w:val="004A17B5"/>
    <w:rsid w:val="004A19C6"/>
    <w:rsid w:val="004A1A72"/>
    <w:rsid w:val="004A1C19"/>
    <w:rsid w:val="004A1C4A"/>
    <w:rsid w:val="004A1CD5"/>
    <w:rsid w:val="004A1D86"/>
    <w:rsid w:val="004A1DA0"/>
    <w:rsid w:val="004A1E01"/>
    <w:rsid w:val="004A1E57"/>
    <w:rsid w:val="004A1ECA"/>
    <w:rsid w:val="004A1F6D"/>
    <w:rsid w:val="004A2188"/>
    <w:rsid w:val="004A22AB"/>
    <w:rsid w:val="004A2307"/>
    <w:rsid w:val="004A2437"/>
    <w:rsid w:val="004A2445"/>
    <w:rsid w:val="004A2532"/>
    <w:rsid w:val="004A2650"/>
    <w:rsid w:val="004A268B"/>
    <w:rsid w:val="004A274D"/>
    <w:rsid w:val="004A2791"/>
    <w:rsid w:val="004A2816"/>
    <w:rsid w:val="004A2837"/>
    <w:rsid w:val="004A28C3"/>
    <w:rsid w:val="004A2A54"/>
    <w:rsid w:val="004A2AA3"/>
    <w:rsid w:val="004A2C1B"/>
    <w:rsid w:val="004A2CDC"/>
    <w:rsid w:val="004A2E3C"/>
    <w:rsid w:val="004A3071"/>
    <w:rsid w:val="004A30D1"/>
    <w:rsid w:val="004A3162"/>
    <w:rsid w:val="004A31AD"/>
    <w:rsid w:val="004A31ED"/>
    <w:rsid w:val="004A32D7"/>
    <w:rsid w:val="004A32F4"/>
    <w:rsid w:val="004A3371"/>
    <w:rsid w:val="004A33C2"/>
    <w:rsid w:val="004A33F0"/>
    <w:rsid w:val="004A3408"/>
    <w:rsid w:val="004A34BF"/>
    <w:rsid w:val="004A34EC"/>
    <w:rsid w:val="004A35EC"/>
    <w:rsid w:val="004A36A9"/>
    <w:rsid w:val="004A36F7"/>
    <w:rsid w:val="004A374F"/>
    <w:rsid w:val="004A37CA"/>
    <w:rsid w:val="004A37D4"/>
    <w:rsid w:val="004A38F9"/>
    <w:rsid w:val="004A3A22"/>
    <w:rsid w:val="004A3B1A"/>
    <w:rsid w:val="004A3C5E"/>
    <w:rsid w:val="004A3CEA"/>
    <w:rsid w:val="004A3E18"/>
    <w:rsid w:val="004A40E6"/>
    <w:rsid w:val="004A40EA"/>
    <w:rsid w:val="004A429D"/>
    <w:rsid w:val="004A42B1"/>
    <w:rsid w:val="004A4425"/>
    <w:rsid w:val="004A454E"/>
    <w:rsid w:val="004A45BA"/>
    <w:rsid w:val="004A45C2"/>
    <w:rsid w:val="004A4741"/>
    <w:rsid w:val="004A477A"/>
    <w:rsid w:val="004A4839"/>
    <w:rsid w:val="004A4A26"/>
    <w:rsid w:val="004A4B30"/>
    <w:rsid w:val="004A4BE3"/>
    <w:rsid w:val="004A4D56"/>
    <w:rsid w:val="004A4D5B"/>
    <w:rsid w:val="004A4E71"/>
    <w:rsid w:val="004A4F12"/>
    <w:rsid w:val="004A5023"/>
    <w:rsid w:val="004A51BB"/>
    <w:rsid w:val="004A521F"/>
    <w:rsid w:val="004A535B"/>
    <w:rsid w:val="004A55C0"/>
    <w:rsid w:val="004A566A"/>
    <w:rsid w:val="004A5715"/>
    <w:rsid w:val="004A57B3"/>
    <w:rsid w:val="004A5B2F"/>
    <w:rsid w:val="004A5B6C"/>
    <w:rsid w:val="004A5C0C"/>
    <w:rsid w:val="004A5D90"/>
    <w:rsid w:val="004A5EB6"/>
    <w:rsid w:val="004A5EBA"/>
    <w:rsid w:val="004A5FB0"/>
    <w:rsid w:val="004A6155"/>
    <w:rsid w:val="004A669F"/>
    <w:rsid w:val="004A6723"/>
    <w:rsid w:val="004A6754"/>
    <w:rsid w:val="004A677F"/>
    <w:rsid w:val="004A69CF"/>
    <w:rsid w:val="004A6A32"/>
    <w:rsid w:val="004A6AF4"/>
    <w:rsid w:val="004A6B0B"/>
    <w:rsid w:val="004A6B8B"/>
    <w:rsid w:val="004A6EC0"/>
    <w:rsid w:val="004A6F74"/>
    <w:rsid w:val="004A6F95"/>
    <w:rsid w:val="004A703F"/>
    <w:rsid w:val="004A70CD"/>
    <w:rsid w:val="004A7137"/>
    <w:rsid w:val="004A7184"/>
    <w:rsid w:val="004A7201"/>
    <w:rsid w:val="004A724F"/>
    <w:rsid w:val="004A7259"/>
    <w:rsid w:val="004A72A4"/>
    <w:rsid w:val="004A74B1"/>
    <w:rsid w:val="004A7527"/>
    <w:rsid w:val="004A765B"/>
    <w:rsid w:val="004A76E7"/>
    <w:rsid w:val="004A76F3"/>
    <w:rsid w:val="004A7732"/>
    <w:rsid w:val="004A78FC"/>
    <w:rsid w:val="004A7920"/>
    <w:rsid w:val="004A7A0C"/>
    <w:rsid w:val="004A7A4A"/>
    <w:rsid w:val="004A7B78"/>
    <w:rsid w:val="004A7B95"/>
    <w:rsid w:val="004A7BED"/>
    <w:rsid w:val="004A7CDA"/>
    <w:rsid w:val="004A7CF3"/>
    <w:rsid w:val="004A7E2A"/>
    <w:rsid w:val="004A7E71"/>
    <w:rsid w:val="004A7E74"/>
    <w:rsid w:val="004A7F40"/>
    <w:rsid w:val="004B014F"/>
    <w:rsid w:val="004B017F"/>
    <w:rsid w:val="004B01A1"/>
    <w:rsid w:val="004B01B5"/>
    <w:rsid w:val="004B043C"/>
    <w:rsid w:val="004B0460"/>
    <w:rsid w:val="004B055E"/>
    <w:rsid w:val="004B05BD"/>
    <w:rsid w:val="004B0609"/>
    <w:rsid w:val="004B0776"/>
    <w:rsid w:val="004B08AB"/>
    <w:rsid w:val="004B091E"/>
    <w:rsid w:val="004B0930"/>
    <w:rsid w:val="004B09E0"/>
    <w:rsid w:val="004B0B8F"/>
    <w:rsid w:val="004B0B94"/>
    <w:rsid w:val="004B0BA8"/>
    <w:rsid w:val="004B0C70"/>
    <w:rsid w:val="004B0DB9"/>
    <w:rsid w:val="004B0FAD"/>
    <w:rsid w:val="004B1206"/>
    <w:rsid w:val="004B1270"/>
    <w:rsid w:val="004B1548"/>
    <w:rsid w:val="004B175F"/>
    <w:rsid w:val="004B1792"/>
    <w:rsid w:val="004B1A05"/>
    <w:rsid w:val="004B1DC6"/>
    <w:rsid w:val="004B1E2F"/>
    <w:rsid w:val="004B1FB9"/>
    <w:rsid w:val="004B200B"/>
    <w:rsid w:val="004B2435"/>
    <w:rsid w:val="004B24E2"/>
    <w:rsid w:val="004B25F0"/>
    <w:rsid w:val="004B2626"/>
    <w:rsid w:val="004B26BB"/>
    <w:rsid w:val="004B270C"/>
    <w:rsid w:val="004B2748"/>
    <w:rsid w:val="004B288E"/>
    <w:rsid w:val="004B2893"/>
    <w:rsid w:val="004B29CF"/>
    <w:rsid w:val="004B2B9A"/>
    <w:rsid w:val="004B2BCA"/>
    <w:rsid w:val="004B2CC4"/>
    <w:rsid w:val="004B2F80"/>
    <w:rsid w:val="004B301A"/>
    <w:rsid w:val="004B305D"/>
    <w:rsid w:val="004B3128"/>
    <w:rsid w:val="004B31B6"/>
    <w:rsid w:val="004B3523"/>
    <w:rsid w:val="004B37A5"/>
    <w:rsid w:val="004B386E"/>
    <w:rsid w:val="004B3916"/>
    <w:rsid w:val="004B39BA"/>
    <w:rsid w:val="004B3AD0"/>
    <w:rsid w:val="004B3BC4"/>
    <w:rsid w:val="004B3C9A"/>
    <w:rsid w:val="004B3CB7"/>
    <w:rsid w:val="004B3EBF"/>
    <w:rsid w:val="004B3FA2"/>
    <w:rsid w:val="004B40BA"/>
    <w:rsid w:val="004B4251"/>
    <w:rsid w:val="004B4323"/>
    <w:rsid w:val="004B43A5"/>
    <w:rsid w:val="004B456B"/>
    <w:rsid w:val="004B45D3"/>
    <w:rsid w:val="004B470B"/>
    <w:rsid w:val="004B47E0"/>
    <w:rsid w:val="004B495B"/>
    <w:rsid w:val="004B4A36"/>
    <w:rsid w:val="004B4A49"/>
    <w:rsid w:val="004B4ACD"/>
    <w:rsid w:val="004B4DB8"/>
    <w:rsid w:val="004B4F0B"/>
    <w:rsid w:val="004B5017"/>
    <w:rsid w:val="004B501A"/>
    <w:rsid w:val="004B507B"/>
    <w:rsid w:val="004B50B8"/>
    <w:rsid w:val="004B50E6"/>
    <w:rsid w:val="004B5130"/>
    <w:rsid w:val="004B517A"/>
    <w:rsid w:val="004B51CA"/>
    <w:rsid w:val="004B5216"/>
    <w:rsid w:val="004B526B"/>
    <w:rsid w:val="004B5359"/>
    <w:rsid w:val="004B5374"/>
    <w:rsid w:val="004B542E"/>
    <w:rsid w:val="004B55B4"/>
    <w:rsid w:val="004B5699"/>
    <w:rsid w:val="004B569D"/>
    <w:rsid w:val="004B5713"/>
    <w:rsid w:val="004B576D"/>
    <w:rsid w:val="004B57FF"/>
    <w:rsid w:val="004B582C"/>
    <w:rsid w:val="004B58FB"/>
    <w:rsid w:val="004B5A54"/>
    <w:rsid w:val="004B5BDE"/>
    <w:rsid w:val="004B5C66"/>
    <w:rsid w:val="004B5CAD"/>
    <w:rsid w:val="004B5E2B"/>
    <w:rsid w:val="004B6020"/>
    <w:rsid w:val="004B61B6"/>
    <w:rsid w:val="004B64C5"/>
    <w:rsid w:val="004B659D"/>
    <w:rsid w:val="004B65E2"/>
    <w:rsid w:val="004B661F"/>
    <w:rsid w:val="004B6787"/>
    <w:rsid w:val="004B678A"/>
    <w:rsid w:val="004B67D1"/>
    <w:rsid w:val="004B6864"/>
    <w:rsid w:val="004B6918"/>
    <w:rsid w:val="004B6937"/>
    <w:rsid w:val="004B6A1E"/>
    <w:rsid w:val="004B6AD1"/>
    <w:rsid w:val="004B6BE0"/>
    <w:rsid w:val="004B6C24"/>
    <w:rsid w:val="004B6F0C"/>
    <w:rsid w:val="004B6FA4"/>
    <w:rsid w:val="004B713D"/>
    <w:rsid w:val="004B71E1"/>
    <w:rsid w:val="004B720C"/>
    <w:rsid w:val="004B7383"/>
    <w:rsid w:val="004B738E"/>
    <w:rsid w:val="004B73EE"/>
    <w:rsid w:val="004B76C2"/>
    <w:rsid w:val="004B76FC"/>
    <w:rsid w:val="004B7749"/>
    <w:rsid w:val="004B783A"/>
    <w:rsid w:val="004B7C16"/>
    <w:rsid w:val="004B7E8A"/>
    <w:rsid w:val="004B7F39"/>
    <w:rsid w:val="004C0082"/>
    <w:rsid w:val="004C00FE"/>
    <w:rsid w:val="004C02D9"/>
    <w:rsid w:val="004C035D"/>
    <w:rsid w:val="004C0407"/>
    <w:rsid w:val="004C065F"/>
    <w:rsid w:val="004C06E3"/>
    <w:rsid w:val="004C07FE"/>
    <w:rsid w:val="004C092E"/>
    <w:rsid w:val="004C0A40"/>
    <w:rsid w:val="004C0A59"/>
    <w:rsid w:val="004C0B33"/>
    <w:rsid w:val="004C0B9A"/>
    <w:rsid w:val="004C0C95"/>
    <w:rsid w:val="004C0DF2"/>
    <w:rsid w:val="004C0ED5"/>
    <w:rsid w:val="004C0FB0"/>
    <w:rsid w:val="004C122D"/>
    <w:rsid w:val="004C1416"/>
    <w:rsid w:val="004C1593"/>
    <w:rsid w:val="004C16DF"/>
    <w:rsid w:val="004C1803"/>
    <w:rsid w:val="004C1850"/>
    <w:rsid w:val="004C1866"/>
    <w:rsid w:val="004C194A"/>
    <w:rsid w:val="004C19EB"/>
    <w:rsid w:val="004C1B93"/>
    <w:rsid w:val="004C1D84"/>
    <w:rsid w:val="004C1DCF"/>
    <w:rsid w:val="004C1E14"/>
    <w:rsid w:val="004C1EF6"/>
    <w:rsid w:val="004C1F97"/>
    <w:rsid w:val="004C1FFB"/>
    <w:rsid w:val="004C219D"/>
    <w:rsid w:val="004C225F"/>
    <w:rsid w:val="004C22B1"/>
    <w:rsid w:val="004C2494"/>
    <w:rsid w:val="004C250A"/>
    <w:rsid w:val="004C2536"/>
    <w:rsid w:val="004C2720"/>
    <w:rsid w:val="004C2793"/>
    <w:rsid w:val="004C2830"/>
    <w:rsid w:val="004C28BB"/>
    <w:rsid w:val="004C28D0"/>
    <w:rsid w:val="004C296D"/>
    <w:rsid w:val="004C29BA"/>
    <w:rsid w:val="004C2A23"/>
    <w:rsid w:val="004C2A24"/>
    <w:rsid w:val="004C2AF5"/>
    <w:rsid w:val="004C2B59"/>
    <w:rsid w:val="004C2BF9"/>
    <w:rsid w:val="004C2C45"/>
    <w:rsid w:val="004C2CA7"/>
    <w:rsid w:val="004C2CC6"/>
    <w:rsid w:val="004C2CF0"/>
    <w:rsid w:val="004C2D7F"/>
    <w:rsid w:val="004C2D8A"/>
    <w:rsid w:val="004C2DCD"/>
    <w:rsid w:val="004C2DE7"/>
    <w:rsid w:val="004C3070"/>
    <w:rsid w:val="004C32C0"/>
    <w:rsid w:val="004C3401"/>
    <w:rsid w:val="004C3541"/>
    <w:rsid w:val="004C35D0"/>
    <w:rsid w:val="004C3618"/>
    <w:rsid w:val="004C3657"/>
    <w:rsid w:val="004C370B"/>
    <w:rsid w:val="004C3853"/>
    <w:rsid w:val="004C3865"/>
    <w:rsid w:val="004C3B2A"/>
    <w:rsid w:val="004C3B6D"/>
    <w:rsid w:val="004C3CDD"/>
    <w:rsid w:val="004C3F16"/>
    <w:rsid w:val="004C4032"/>
    <w:rsid w:val="004C40B7"/>
    <w:rsid w:val="004C4151"/>
    <w:rsid w:val="004C4266"/>
    <w:rsid w:val="004C446C"/>
    <w:rsid w:val="004C464E"/>
    <w:rsid w:val="004C46C0"/>
    <w:rsid w:val="004C48BE"/>
    <w:rsid w:val="004C490C"/>
    <w:rsid w:val="004C4976"/>
    <w:rsid w:val="004C4B5E"/>
    <w:rsid w:val="004C4D57"/>
    <w:rsid w:val="004C4D9D"/>
    <w:rsid w:val="004C4E2C"/>
    <w:rsid w:val="004C502B"/>
    <w:rsid w:val="004C51A2"/>
    <w:rsid w:val="004C52B9"/>
    <w:rsid w:val="004C5352"/>
    <w:rsid w:val="004C54F0"/>
    <w:rsid w:val="004C54F8"/>
    <w:rsid w:val="004C5752"/>
    <w:rsid w:val="004C595B"/>
    <w:rsid w:val="004C5A6C"/>
    <w:rsid w:val="004C5A8C"/>
    <w:rsid w:val="004C5C1D"/>
    <w:rsid w:val="004C5CBA"/>
    <w:rsid w:val="004C5CE4"/>
    <w:rsid w:val="004C5D29"/>
    <w:rsid w:val="004C5DA9"/>
    <w:rsid w:val="004C5DE9"/>
    <w:rsid w:val="004C5E84"/>
    <w:rsid w:val="004C5FB4"/>
    <w:rsid w:val="004C600E"/>
    <w:rsid w:val="004C6161"/>
    <w:rsid w:val="004C61AD"/>
    <w:rsid w:val="004C62CE"/>
    <w:rsid w:val="004C62D4"/>
    <w:rsid w:val="004C634B"/>
    <w:rsid w:val="004C63A9"/>
    <w:rsid w:val="004C64D0"/>
    <w:rsid w:val="004C65D4"/>
    <w:rsid w:val="004C65E4"/>
    <w:rsid w:val="004C6608"/>
    <w:rsid w:val="004C6697"/>
    <w:rsid w:val="004C670B"/>
    <w:rsid w:val="004C676A"/>
    <w:rsid w:val="004C67B6"/>
    <w:rsid w:val="004C680F"/>
    <w:rsid w:val="004C68C6"/>
    <w:rsid w:val="004C68C9"/>
    <w:rsid w:val="004C68E8"/>
    <w:rsid w:val="004C68E9"/>
    <w:rsid w:val="004C6990"/>
    <w:rsid w:val="004C6C16"/>
    <w:rsid w:val="004C6D63"/>
    <w:rsid w:val="004C6D7B"/>
    <w:rsid w:val="004C6F95"/>
    <w:rsid w:val="004C709B"/>
    <w:rsid w:val="004C7276"/>
    <w:rsid w:val="004C7314"/>
    <w:rsid w:val="004C73EC"/>
    <w:rsid w:val="004C7473"/>
    <w:rsid w:val="004C750F"/>
    <w:rsid w:val="004C75A1"/>
    <w:rsid w:val="004C75D5"/>
    <w:rsid w:val="004C7761"/>
    <w:rsid w:val="004C77E8"/>
    <w:rsid w:val="004C785C"/>
    <w:rsid w:val="004C789E"/>
    <w:rsid w:val="004C7D48"/>
    <w:rsid w:val="004C7D79"/>
    <w:rsid w:val="004C7F8D"/>
    <w:rsid w:val="004C7FCB"/>
    <w:rsid w:val="004D01DF"/>
    <w:rsid w:val="004D0230"/>
    <w:rsid w:val="004D029D"/>
    <w:rsid w:val="004D0356"/>
    <w:rsid w:val="004D03D7"/>
    <w:rsid w:val="004D03F1"/>
    <w:rsid w:val="004D04B9"/>
    <w:rsid w:val="004D0546"/>
    <w:rsid w:val="004D05EA"/>
    <w:rsid w:val="004D0603"/>
    <w:rsid w:val="004D0604"/>
    <w:rsid w:val="004D065E"/>
    <w:rsid w:val="004D0798"/>
    <w:rsid w:val="004D07A4"/>
    <w:rsid w:val="004D07C2"/>
    <w:rsid w:val="004D07CB"/>
    <w:rsid w:val="004D09F2"/>
    <w:rsid w:val="004D0B93"/>
    <w:rsid w:val="004D0D1E"/>
    <w:rsid w:val="004D0EAD"/>
    <w:rsid w:val="004D1002"/>
    <w:rsid w:val="004D1057"/>
    <w:rsid w:val="004D1153"/>
    <w:rsid w:val="004D1204"/>
    <w:rsid w:val="004D129E"/>
    <w:rsid w:val="004D14CB"/>
    <w:rsid w:val="004D14DE"/>
    <w:rsid w:val="004D1923"/>
    <w:rsid w:val="004D19DE"/>
    <w:rsid w:val="004D1A71"/>
    <w:rsid w:val="004D1C0C"/>
    <w:rsid w:val="004D1CC4"/>
    <w:rsid w:val="004D1DB5"/>
    <w:rsid w:val="004D1E79"/>
    <w:rsid w:val="004D1F6E"/>
    <w:rsid w:val="004D1F83"/>
    <w:rsid w:val="004D206C"/>
    <w:rsid w:val="004D2074"/>
    <w:rsid w:val="004D20B9"/>
    <w:rsid w:val="004D213B"/>
    <w:rsid w:val="004D21A3"/>
    <w:rsid w:val="004D223F"/>
    <w:rsid w:val="004D2285"/>
    <w:rsid w:val="004D2538"/>
    <w:rsid w:val="004D257C"/>
    <w:rsid w:val="004D25D9"/>
    <w:rsid w:val="004D2613"/>
    <w:rsid w:val="004D2744"/>
    <w:rsid w:val="004D27E4"/>
    <w:rsid w:val="004D283D"/>
    <w:rsid w:val="004D289B"/>
    <w:rsid w:val="004D28BB"/>
    <w:rsid w:val="004D28F0"/>
    <w:rsid w:val="004D2A98"/>
    <w:rsid w:val="004D2AA6"/>
    <w:rsid w:val="004D2ACC"/>
    <w:rsid w:val="004D2C70"/>
    <w:rsid w:val="004D2CD7"/>
    <w:rsid w:val="004D2DC4"/>
    <w:rsid w:val="004D2DD8"/>
    <w:rsid w:val="004D2EE8"/>
    <w:rsid w:val="004D2F26"/>
    <w:rsid w:val="004D2F31"/>
    <w:rsid w:val="004D2FDD"/>
    <w:rsid w:val="004D2FE5"/>
    <w:rsid w:val="004D3049"/>
    <w:rsid w:val="004D304A"/>
    <w:rsid w:val="004D308A"/>
    <w:rsid w:val="004D3125"/>
    <w:rsid w:val="004D3141"/>
    <w:rsid w:val="004D31E4"/>
    <w:rsid w:val="004D323D"/>
    <w:rsid w:val="004D32FE"/>
    <w:rsid w:val="004D3439"/>
    <w:rsid w:val="004D34C8"/>
    <w:rsid w:val="004D3728"/>
    <w:rsid w:val="004D3792"/>
    <w:rsid w:val="004D381F"/>
    <w:rsid w:val="004D395A"/>
    <w:rsid w:val="004D3ACD"/>
    <w:rsid w:val="004D3AF2"/>
    <w:rsid w:val="004D3B8D"/>
    <w:rsid w:val="004D3CB9"/>
    <w:rsid w:val="004D3CCB"/>
    <w:rsid w:val="004D3DB3"/>
    <w:rsid w:val="004D3E60"/>
    <w:rsid w:val="004D3EA7"/>
    <w:rsid w:val="004D3FD1"/>
    <w:rsid w:val="004D417A"/>
    <w:rsid w:val="004D45AC"/>
    <w:rsid w:val="004D46E7"/>
    <w:rsid w:val="004D4813"/>
    <w:rsid w:val="004D486B"/>
    <w:rsid w:val="004D487A"/>
    <w:rsid w:val="004D48E5"/>
    <w:rsid w:val="004D4B55"/>
    <w:rsid w:val="004D4B59"/>
    <w:rsid w:val="004D4C1F"/>
    <w:rsid w:val="004D4C6F"/>
    <w:rsid w:val="004D4DF8"/>
    <w:rsid w:val="004D4EBB"/>
    <w:rsid w:val="004D5055"/>
    <w:rsid w:val="004D50BC"/>
    <w:rsid w:val="004D50CA"/>
    <w:rsid w:val="004D50D7"/>
    <w:rsid w:val="004D5191"/>
    <w:rsid w:val="004D51C8"/>
    <w:rsid w:val="004D51E1"/>
    <w:rsid w:val="004D555B"/>
    <w:rsid w:val="004D5636"/>
    <w:rsid w:val="004D56A0"/>
    <w:rsid w:val="004D56F6"/>
    <w:rsid w:val="004D5720"/>
    <w:rsid w:val="004D582A"/>
    <w:rsid w:val="004D5A58"/>
    <w:rsid w:val="004D5AC0"/>
    <w:rsid w:val="004D5ACC"/>
    <w:rsid w:val="004D5AFA"/>
    <w:rsid w:val="004D5BFC"/>
    <w:rsid w:val="004D5C7A"/>
    <w:rsid w:val="004D5CD0"/>
    <w:rsid w:val="004D5D35"/>
    <w:rsid w:val="004D5EA7"/>
    <w:rsid w:val="004D5EC4"/>
    <w:rsid w:val="004D5F0F"/>
    <w:rsid w:val="004D5FAF"/>
    <w:rsid w:val="004D6041"/>
    <w:rsid w:val="004D6075"/>
    <w:rsid w:val="004D607E"/>
    <w:rsid w:val="004D6331"/>
    <w:rsid w:val="004D641E"/>
    <w:rsid w:val="004D64B9"/>
    <w:rsid w:val="004D6528"/>
    <w:rsid w:val="004D6845"/>
    <w:rsid w:val="004D6BC0"/>
    <w:rsid w:val="004D6CFC"/>
    <w:rsid w:val="004D6E36"/>
    <w:rsid w:val="004D6EAB"/>
    <w:rsid w:val="004D6EF2"/>
    <w:rsid w:val="004D706E"/>
    <w:rsid w:val="004D7255"/>
    <w:rsid w:val="004D72F2"/>
    <w:rsid w:val="004D73C0"/>
    <w:rsid w:val="004D73E2"/>
    <w:rsid w:val="004D7463"/>
    <w:rsid w:val="004D748D"/>
    <w:rsid w:val="004D74F9"/>
    <w:rsid w:val="004D7685"/>
    <w:rsid w:val="004D7693"/>
    <w:rsid w:val="004D769D"/>
    <w:rsid w:val="004D76E1"/>
    <w:rsid w:val="004D76EE"/>
    <w:rsid w:val="004D76F9"/>
    <w:rsid w:val="004D7722"/>
    <w:rsid w:val="004D7737"/>
    <w:rsid w:val="004D7781"/>
    <w:rsid w:val="004D779B"/>
    <w:rsid w:val="004D783E"/>
    <w:rsid w:val="004D78F8"/>
    <w:rsid w:val="004D7936"/>
    <w:rsid w:val="004D79ED"/>
    <w:rsid w:val="004D7AFE"/>
    <w:rsid w:val="004D7C2C"/>
    <w:rsid w:val="004D7D15"/>
    <w:rsid w:val="004E0155"/>
    <w:rsid w:val="004E0270"/>
    <w:rsid w:val="004E0357"/>
    <w:rsid w:val="004E04FD"/>
    <w:rsid w:val="004E0727"/>
    <w:rsid w:val="004E081E"/>
    <w:rsid w:val="004E0895"/>
    <w:rsid w:val="004E08AD"/>
    <w:rsid w:val="004E0B1E"/>
    <w:rsid w:val="004E0D0F"/>
    <w:rsid w:val="004E0DBB"/>
    <w:rsid w:val="004E0DBE"/>
    <w:rsid w:val="004E0E3F"/>
    <w:rsid w:val="004E1099"/>
    <w:rsid w:val="004E1130"/>
    <w:rsid w:val="004E13B3"/>
    <w:rsid w:val="004E1458"/>
    <w:rsid w:val="004E151C"/>
    <w:rsid w:val="004E1579"/>
    <w:rsid w:val="004E15F8"/>
    <w:rsid w:val="004E16A4"/>
    <w:rsid w:val="004E181B"/>
    <w:rsid w:val="004E1829"/>
    <w:rsid w:val="004E191B"/>
    <w:rsid w:val="004E1BB1"/>
    <w:rsid w:val="004E1C20"/>
    <w:rsid w:val="004E1CDE"/>
    <w:rsid w:val="004E1E33"/>
    <w:rsid w:val="004E20D3"/>
    <w:rsid w:val="004E2112"/>
    <w:rsid w:val="004E2124"/>
    <w:rsid w:val="004E2224"/>
    <w:rsid w:val="004E231C"/>
    <w:rsid w:val="004E23C5"/>
    <w:rsid w:val="004E246B"/>
    <w:rsid w:val="004E246D"/>
    <w:rsid w:val="004E250E"/>
    <w:rsid w:val="004E273D"/>
    <w:rsid w:val="004E27DD"/>
    <w:rsid w:val="004E29E1"/>
    <w:rsid w:val="004E2A07"/>
    <w:rsid w:val="004E2B00"/>
    <w:rsid w:val="004E2C00"/>
    <w:rsid w:val="004E2C8C"/>
    <w:rsid w:val="004E2DA2"/>
    <w:rsid w:val="004E2E1C"/>
    <w:rsid w:val="004E2E77"/>
    <w:rsid w:val="004E2EA4"/>
    <w:rsid w:val="004E2EB3"/>
    <w:rsid w:val="004E2EEE"/>
    <w:rsid w:val="004E2F95"/>
    <w:rsid w:val="004E309D"/>
    <w:rsid w:val="004E336E"/>
    <w:rsid w:val="004E336F"/>
    <w:rsid w:val="004E33AA"/>
    <w:rsid w:val="004E3405"/>
    <w:rsid w:val="004E346A"/>
    <w:rsid w:val="004E34E0"/>
    <w:rsid w:val="004E3511"/>
    <w:rsid w:val="004E3529"/>
    <w:rsid w:val="004E3597"/>
    <w:rsid w:val="004E35E6"/>
    <w:rsid w:val="004E36D3"/>
    <w:rsid w:val="004E3853"/>
    <w:rsid w:val="004E38F6"/>
    <w:rsid w:val="004E3991"/>
    <w:rsid w:val="004E39C1"/>
    <w:rsid w:val="004E3B94"/>
    <w:rsid w:val="004E3C1E"/>
    <w:rsid w:val="004E3C2F"/>
    <w:rsid w:val="004E3D56"/>
    <w:rsid w:val="004E3E76"/>
    <w:rsid w:val="004E3ED8"/>
    <w:rsid w:val="004E40DC"/>
    <w:rsid w:val="004E4129"/>
    <w:rsid w:val="004E4203"/>
    <w:rsid w:val="004E43A1"/>
    <w:rsid w:val="004E43EF"/>
    <w:rsid w:val="004E445D"/>
    <w:rsid w:val="004E4786"/>
    <w:rsid w:val="004E4A42"/>
    <w:rsid w:val="004E4A6A"/>
    <w:rsid w:val="004E4AA1"/>
    <w:rsid w:val="004E4CBF"/>
    <w:rsid w:val="004E4DA5"/>
    <w:rsid w:val="004E4DCD"/>
    <w:rsid w:val="004E52F0"/>
    <w:rsid w:val="004E53E3"/>
    <w:rsid w:val="004E5479"/>
    <w:rsid w:val="004E54C3"/>
    <w:rsid w:val="004E55C1"/>
    <w:rsid w:val="004E564E"/>
    <w:rsid w:val="004E57A6"/>
    <w:rsid w:val="004E5814"/>
    <w:rsid w:val="004E58BA"/>
    <w:rsid w:val="004E592E"/>
    <w:rsid w:val="004E59B4"/>
    <w:rsid w:val="004E5A05"/>
    <w:rsid w:val="004E5CFD"/>
    <w:rsid w:val="004E5DEA"/>
    <w:rsid w:val="004E5F02"/>
    <w:rsid w:val="004E5F2A"/>
    <w:rsid w:val="004E5F67"/>
    <w:rsid w:val="004E5F88"/>
    <w:rsid w:val="004E605B"/>
    <w:rsid w:val="004E6294"/>
    <w:rsid w:val="004E62F4"/>
    <w:rsid w:val="004E6319"/>
    <w:rsid w:val="004E6442"/>
    <w:rsid w:val="004E64AC"/>
    <w:rsid w:val="004E65BB"/>
    <w:rsid w:val="004E68CA"/>
    <w:rsid w:val="004E6B75"/>
    <w:rsid w:val="004E6C12"/>
    <w:rsid w:val="004E6FE2"/>
    <w:rsid w:val="004E711F"/>
    <w:rsid w:val="004E713B"/>
    <w:rsid w:val="004E716D"/>
    <w:rsid w:val="004E71A9"/>
    <w:rsid w:val="004E7272"/>
    <w:rsid w:val="004E7322"/>
    <w:rsid w:val="004E7626"/>
    <w:rsid w:val="004E76D7"/>
    <w:rsid w:val="004E772B"/>
    <w:rsid w:val="004E7795"/>
    <w:rsid w:val="004E77A3"/>
    <w:rsid w:val="004E78E7"/>
    <w:rsid w:val="004E7953"/>
    <w:rsid w:val="004E7A31"/>
    <w:rsid w:val="004E7B42"/>
    <w:rsid w:val="004E7B86"/>
    <w:rsid w:val="004E7B97"/>
    <w:rsid w:val="004E7BD7"/>
    <w:rsid w:val="004E7BE8"/>
    <w:rsid w:val="004E7C11"/>
    <w:rsid w:val="004E7E7B"/>
    <w:rsid w:val="004E7E88"/>
    <w:rsid w:val="004E7FD3"/>
    <w:rsid w:val="004F0017"/>
    <w:rsid w:val="004F0155"/>
    <w:rsid w:val="004F020F"/>
    <w:rsid w:val="004F044F"/>
    <w:rsid w:val="004F0492"/>
    <w:rsid w:val="004F04DD"/>
    <w:rsid w:val="004F0539"/>
    <w:rsid w:val="004F0703"/>
    <w:rsid w:val="004F075C"/>
    <w:rsid w:val="004F076A"/>
    <w:rsid w:val="004F0850"/>
    <w:rsid w:val="004F08AF"/>
    <w:rsid w:val="004F096C"/>
    <w:rsid w:val="004F0A23"/>
    <w:rsid w:val="004F0CF4"/>
    <w:rsid w:val="004F0D7C"/>
    <w:rsid w:val="004F0E98"/>
    <w:rsid w:val="004F0EE0"/>
    <w:rsid w:val="004F0F6A"/>
    <w:rsid w:val="004F1031"/>
    <w:rsid w:val="004F12BB"/>
    <w:rsid w:val="004F12F3"/>
    <w:rsid w:val="004F1341"/>
    <w:rsid w:val="004F1676"/>
    <w:rsid w:val="004F16E2"/>
    <w:rsid w:val="004F172F"/>
    <w:rsid w:val="004F174A"/>
    <w:rsid w:val="004F17F8"/>
    <w:rsid w:val="004F1A0D"/>
    <w:rsid w:val="004F1A45"/>
    <w:rsid w:val="004F1A83"/>
    <w:rsid w:val="004F1B7A"/>
    <w:rsid w:val="004F2184"/>
    <w:rsid w:val="004F21EF"/>
    <w:rsid w:val="004F2235"/>
    <w:rsid w:val="004F2420"/>
    <w:rsid w:val="004F2427"/>
    <w:rsid w:val="004F2473"/>
    <w:rsid w:val="004F248C"/>
    <w:rsid w:val="004F273E"/>
    <w:rsid w:val="004F27C2"/>
    <w:rsid w:val="004F2878"/>
    <w:rsid w:val="004F28AE"/>
    <w:rsid w:val="004F28F6"/>
    <w:rsid w:val="004F2974"/>
    <w:rsid w:val="004F29D3"/>
    <w:rsid w:val="004F2A45"/>
    <w:rsid w:val="004F2A8D"/>
    <w:rsid w:val="004F2BA4"/>
    <w:rsid w:val="004F2C09"/>
    <w:rsid w:val="004F2C1D"/>
    <w:rsid w:val="004F2C8B"/>
    <w:rsid w:val="004F2D65"/>
    <w:rsid w:val="004F2E37"/>
    <w:rsid w:val="004F30B2"/>
    <w:rsid w:val="004F3227"/>
    <w:rsid w:val="004F3232"/>
    <w:rsid w:val="004F3364"/>
    <w:rsid w:val="004F3414"/>
    <w:rsid w:val="004F344F"/>
    <w:rsid w:val="004F3453"/>
    <w:rsid w:val="004F34A8"/>
    <w:rsid w:val="004F362F"/>
    <w:rsid w:val="004F3686"/>
    <w:rsid w:val="004F36A0"/>
    <w:rsid w:val="004F377E"/>
    <w:rsid w:val="004F37D9"/>
    <w:rsid w:val="004F3823"/>
    <w:rsid w:val="004F39AB"/>
    <w:rsid w:val="004F3A32"/>
    <w:rsid w:val="004F3A46"/>
    <w:rsid w:val="004F3B7C"/>
    <w:rsid w:val="004F3CE2"/>
    <w:rsid w:val="004F3D87"/>
    <w:rsid w:val="004F3DFA"/>
    <w:rsid w:val="004F3F0B"/>
    <w:rsid w:val="004F3F42"/>
    <w:rsid w:val="004F3F51"/>
    <w:rsid w:val="004F3FA7"/>
    <w:rsid w:val="004F412F"/>
    <w:rsid w:val="004F4174"/>
    <w:rsid w:val="004F41B7"/>
    <w:rsid w:val="004F4338"/>
    <w:rsid w:val="004F4346"/>
    <w:rsid w:val="004F4531"/>
    <w:rsid w:val="004F4587"/>
    <w:rsid w:val="004F4696"/>
    <w:rsid w:val="004F4710"/>
    <w:rsid w:val="004F479A"/>
    <w:rsid w:val="004F485E"/>
    <w:rsid w:val="004F48D6"/>
    <w:rsid w:val="004F48D8"/>
    <w:rsid w:val="004F49E5"/>
    <w:rsid w:val="004F4AE9"/>
    <w:rsid w:val="004F4C0B"/>
    <w:rsid w:val="004F4C95"/>
    <w:rsid w:val="004F4E85"/>
    <w:rsid w:val="004F4F2C"/>
    <w:rsid w:val="004F4F4F"/>
    <w:rsid w:val="004F4F8E"/>
    <w:rsid w:val="004F50CC"/>
    <w:rsid w:val="004F50E3"/>
    <w:rsid w:val="004F513B"/>
    <w:rsid w:val="004F5197"/>
    <w:rsid w:val="004F52C8"/>
    <w:rsid w:val="004F568E"/>
    <w:rsid w:val="004F5913"/>
    <w:rsid w:val="004F595B"/>
    <w:rsid w:val="004F5A38"/>
    <w:rsid w:val="004F5C8F"/>
    <w:rsid w:val="004F5CB6"/>
    <w:rsid w:val="004F5DD5"/>
    <w:rsid w:val="004F5E23"/>
    <w:rsid w:val="004F5EAD"/>
    <w:rsid w:val="004F603D"/>
    <w:rsid w:val="004F6078"/>
    <w:rsid w:val="004F6165"/>
    <w:rsid w:val="004F6349"/>
    <w:rsid w:val="004F6363"/>
    <w:rsid w:val="004F63B0"/>
    <w:rsid w:val="004F64C2"/>
    <w:rsid w:val="004F65B5"/>
    <w:rsid w:val="004F65F4"/>
    <w:rsid w:val="004F6767"/>
    <w:rsid w:val="004F679B"/>
    <w:rsid w:val="004F6848"/>
    <w:rsid w:val="004F684F"/>
    <w:rsid w:val="004F689B"/>
    <w:rsid w:val="004F6A3A"/>
    <w:rsid w:val="004F6A47"/>
    <w:rsid w:val="004F6AC1"/>
    <w:rsid w:val="004F6B7F"/>
    <w:rsid w:val="004F6D89"/>
    <w:rsid w:val="004F6DD6"/>
    <w:rsid w:val="004F7097"/>
    <w:rsid w:val="004F70C1"/>
    <w:rsid w:val="004F70F8"/>
    <w:rsid w:val="004F714A"/>
    <w:rsid w:val="004F7293"/>
    <w:rsid w:val="004F729A"/>
    <w:rsid w:val="004F72B8"/>
    <w:rsid w:val="004F75A5"/>
    <w:rsid w:val="004F7948"/>
    <w:rsid w:val="004F7AB0"/>
    <w:rsid w:val="004F7AD1"/>
    <w:rsid w:val="004F7BA8"/>
    <w:rsid w:val="004F7BBB"/>
    <w:rsid w:val="004F7FDB"/>
    <w:rsid w:val="00500136"/>
    <w:rsid w:val="0050016E"/>
    <w:rsid w:val="00500230"/>
    <w:rsid w:val="005002B4"/>
    <w:rsid w:val="00500347"/>
    <w:rsid w:val="0050047C"/>
    <w:rsid w:val="005004BA"/>
    <w:rsid w:val="005004BE"/>
    <w:rsid w:val="005005D8"/>
    <w:rsid w:val="00500676"/>
    <w:rsid w:val="00500688"/>
    <w:rsid w:val="00500758"/>
    <w:rsid w:val="005009E1"/>
    <w:rsid w:val="00500A00"/>
    <w:rsid w:val="00500B46"/>
    <w:rsid w:val="00500B4C"/>
    <w:rsid w:val="00500B84"/>
    <w:rsid w:val="00500BA6"/>
    <w:rsid w:val="00500EDB"/>
    <w:rsid w:val="00500EFF"/>
    <w:rsid w:val="00500F17"/>
    <w:rsid w:val="00500FBB"/>
    <w:rsid w:val="005010AE"/>
    <w:rsid w:val="005010B1"/>
    <w:rsid w:val="0050126F"/>
    <w:rsid w:val="005012A3"/>
    <w:rsid w:val="005012B2"/>
    <w:rsid w:val="00501345"/>
    <w:rsid w:val="00501510"/>
    <w:rsid w:val="00501530"/>
    <w:rsid w:val="00501571"/>
    <w:rsid w:val="00501624"/>
    <w:rsid w:val="00501872"/>
    <w:rsid w:val="005019AD"/>
    <w:rsid w:val="00501A81"/>
    <w:rsid w:val="00501ABC"/>
    <w:rsid w:val="00501C50"/>
    <w:rsid w:val="00501DA0"/>
    <w:rsid w:val="00501EED"/>
    <w:rsid w:val="00501FCE"/>
    <w:rsid w:val="00502020"/>
    <w:rsid w:val="00502055"/>
    <w:rsid w:val="00502443"/>
    <w:rsid w:val="00502536"/>
    <w:rsid w:val="005025C0"/>
    <w:rsid w:val="00502679"/>
    <w:rsid w:val="00502877"/>
    <w:rsid w:val="00502946"/>
    <w:rsid w:val="00502A3A"/>
    <w:rsid w:val="00502A62"/>
    <w:rsid w:val="00502ACA"/>
    <w:rsid w:val="00502AE3"/>
    <w:rsid w:val="00502BA3"/>
    <w:rsid w:val="00502CB6"/>
    <w:rsid w:val="00502CEA"/>
    <w:rsid w:val="00502D07"/>
    <w:rsid w:val="00502D3E"/>
    <w:rsid w:val="00502E13"/>
    <w:rsid w:val="00502E3A"/>
    <w:rsid w:val="00502E41"/>
    <w:rsid w:val="00502EB1"/>
    <w:rsid w:val="00502EC7"/>
    <w:rsid w:val="00502F94"/>
    <w:rsid w:val="005030DE"/>
    <w:rsid w:val="00503138"/>
    <w:rsid w:val="005031E9"/>
    <w:rsid w:val="005031F9"/>
    <w:rsid w:val="0050321B"/>
    <w:rsid w:val="00503277"/>
    <w:rsid w:val="0050338B"/>
    <w:rsid w:val="00503493"/>
    <w:rsid w:val="005034A9"/>
    <w:rsid w:val="005035B7"/>
    <w:rsid w:val="0050361C"/>
    <w:rsid w:val="0050364B"/>
    <w:rsid w:val="0050367B"/>
    <w:rsid w:val="0050368A"/>
    <w:rsid w:val="00503915"/>
    <w:rsid w:val="00503961"/>
    <w:rsid w:val="005039BA"/>
    <w:rsid w:val="00503A07"/>
    <w:rsid w:val="00503B2C"/>
    <w:rsid w:val="00503CDE"/>
    <w:rsid w:val="00503E03"/>
    <w:rsid w:val="00503F0D"/>
    <w:rsid w:val="00503F2F"/>
    <w:rsid w:val="00503F6C"/>
    <w:rsid w:val="00504143"/>
    <w:rsid w:val="00504172"/>
    <w:rsid w:val="005042DD"/>
    <w:rsid w:val="00504530"/>
    <w:rsid w:val="00504533"/>
    <w:rsid w:val="00504546"/>
    <w:rsid w:val="0050458A"/>
    <w:rsid w:val="005045FF"/>
    <w:rsid w:val="0050463E"/>
    <w:rsid w:val="005046D8"/>
    <w:rsid w:val="00504789"/>
    <w:rsid w:val="0050478C"/>
    <w:rsid w:val="0050480F"/>
    <w:rsid w:val="00504915"/>
    <w:rsid w:val="005049A7"/>
    <w:rsid w:val="005049EE"/>
    <w:rsid w:val="00504B0D"/>
    <w:rsid w:val="00504BAA"/>
    <w:rsid w:val="00504BD4"/>
    <w:rsid w:val="00504C46"/>
    <w:rsid w:val="00504DE2"/>
    <w:rsid w:val="00504E15"/>
    <w:rsid w:val="00505086"/>
    <w:rsid w:val="005050BA"/>
    <w:rsid w:val="00505114"/>
    <w:rsid w:val="00505139"/>
    <w:rsid w:val="00505146"/>
    <w:rsid w:val="005056D1"/>
    <w:rsid w:val="0050570F"/>
    <w:rsid w:val="00505775"/>
    <w:rsid w:val="00505825"/>
    <w:rsid w:val="0050589E"/>
    <w:rsid w:val="00505A0E"/>
    <w:rsid w:val="00505A2D"/>
    <w:rsid w:val="00505AB6"/>
    <w:rsid w:val="00505B00"/>
    <w:rsid w:val="00505B01"/>
    <w:rsid w:val="00505D86"/>
    <w:rsid w:val="00505DCB"/>
    <w:rsid w:val="00505E9C"/>
    <w:rsid w:val="0050600F"/>
    <w:rsid w:val="0050616D"/>
    <w:rsid w:val="00506322"/>
    <w:rsid w:val="00506484"/>
    <w:rsid w:val="005064E6"/>
    <w:rsid w:val="00506528"/>
    <w:rsid w:val="0050684C"/>
    <w:rsid w:val="005069DA"/>
    <w:rsid w:val="00506A91"/>
    <w:rsid w:val="00506B40"/>
    <w:rsid w:val="00506F79"/>
    <w:rsid w:val="00506FAC"/>
    <w:rsid w:val="00507024"/>
    <w:rsid w:val="00507052"/>
    <w:rsid w:val="00507225"/>
    <w:rsid w:val="0050731F"/>
    <w:rsid w:val="00507696"/>
    <w:rsid w:val="00507722"/>
    <w:rsid w:val="00507793"/>
    <w:rsid w:val="00507BEE"/>
    <w:rsid w:val="00507C72"/>
    <w:rsid w:val="00507CD4"/>
    <w:rsid w:val="00507E16"/>
    <w:rsid w:val="00507E53"/>
    <w:rsid w:val="00507ED9"/>
    <w:rsid w:val="00507F0E"/>
    <w:rsid w:val="00510026"/>
    <w:rsid w:val="005101D1"/>
    <w:rsid w:val="005101DA"/>
    <w:rsid w:val="00510350"/>
    <w:rsid w:val="005103BB"/>
    <w:rsid w:val="0051040D"/>
    <w:rsid w:val="0051045A"/>
    <w:rsid w:val="005104E0"/>
    <w:rsid w:val="005104FE"/>
    <w:rsid w:val="0051055A"/>
    <w:rsid w:val="005105C0"/>
    <w:rsid w:val="00510AD0"/>
    <w:rsid w:val="00510B94"/>
    <w:rsid w:val="00510BED"/>
    <w:rsid w:val="00510DA9"/>
    <w:rsid w:val="00510EBF"/>
    <w:rsid w:val="00510FD1"/>
    <w:rsid w:val="0051100F"/>
    <w:rsid w:val="00511092"/>
    <w:rsid w:val="005111BF"/>
    <w:rsid w:val="005112ED"/>
    <w:rsid w:val="005112EF"/>
    <w:rsid w:val="00511352"/>
    <w:rsid w:val="005113AE"/>
    <w:rsid w:val="0051141F"/>
    <w:rsid w:val="0051143B"/>
    <w:rsid w:val="005114E5"/>
    <w:rsid w:val="0051152D"/>
    <w:rsid w:val="005115BF"/>
    <w:rsid w:val="0051164C"/>
    <w:rsid w:val="0051169E"/>
    <w:rsid w:val="005118D6"/>
    <w:rsid w:val="00511A12"/>
    <w:rsid w:val="00511A89"/>
    <w:rsid w:val="00511AF6"/>
    <w:rsid w:val="00511B10"/>
    <w:rsid w:val="00511D37"/>
    <w:rsid w:val="00512056"/>
    <w:rsid w:val="00512196"/>
    <w:rsid w:val="005121E5"/>
    <w:rsid w:val="005122D3"/>
    <w:rsid w:val="00512356"/>
    <w:rsid w:val="005123EF"/>
    <w:rsid w:val="005123F4"/>
    <w:rsid w:val="005125EB"/>
    <w:rsid w:val="0051272A"/>
    <w:rsid w:val="00512933"/>
    <w:rsid w:val="00512B0E"/>
    <w:rsid w:val="00512B32"/>
    <w:rsid w:val="00512BEF"/>
    <w:rsid w:val="00512C28"/>
    <w:rsid w:val="00512C3D"/>
    <w:rsid w:val="00512D3D"/>
    <w:rsid w:val="00512DA0"/>
    <w:rsid w:val="00512E78"/>
    <w:rsid w:val="00512E98"/>
    <w:rsid w:val="00513116"/>
    <w:rsid w:val="0051312D"/>
    <w:rsid w:val="0051319B"/>
    <w:rsid w:val="005132CB"/>
    <w:rsid w:val="0051335D"/>
    <w:rsid w:val="005133FC"/>
    <w:rsid w:val="0051343B"/>
    <w:rsid w:val="00513460"/>
    <w:rsid w:val="005134B9"/>
    <w:rsid w:val="005135F6"/>
    <w:rsid w:val="00513834"/>
    <w:rsid w:val="0051383A"/>
    <w:rsid w:val="0051385B"/>
    <w:rsid w:val="00513885"/>
    <w:rsid w:val="0051388D"/>
    <w:rsid w:val="00513905"/>
    <w:rsid w:val="00513A36"/>
    <w:rsid w:val="00513A82"/>
    <w:rsid w:val="00513AAA"/>
    <w:rsid w:val="00513B0D"/>
    <w:rsid w:val="00513B59"/>
    <w:rsid w:val="00513C3B"/>
    <w:rsid w:val="00513C83"/>
    <w:rsid w:val="00513CD1"/>
    <w:rsid w:val="00513D53"/>
    <w:rsid w:val="00513F69"/>
    <w:rsid w:val="00513FAE"/>
    <w:rsid w:val="00514037"/>
    <w:rsid w:val="0051428B"/>
    <w:rsid w:val="0051431F"/>
    <w:rsid w:val="00514389"/>
    <w:rsid w:val="0051438E"/>
    <w:rsid w:val="005143E3"/>
    <w:rsid w:val="00514539"/>
    <w:rsid w:val="00514572"/>
    <w:rsid w:val="00514612"/>
    <w:rsid w:val="00514679"/>
    <w:rsid w:val="00514720"/>
    <w:rsid w:val="00514735"/>
    <w:rsid w:val="005147F4"/>
    <w:rsid w:val="00514838"/>
    <w:rsid w:val="0051493B"/>
    <w:rsid w:val="00514CFD"/>
    <w:rsid w:val="00514D28"/>
    <w:rsid w:val="00514EAA"/>
    <w:rsid w:val="00514EBD"/>
    <w:rsid w:val="00514F56"/>
    <w:rsid w:val="00514FFF"/>
    <w:rsid w:val="005150B2"/>
    <w:rsid w:val="005150B3"/>
    <w:rsid w:val="005150D4"/>
    <w:rsid w:val="00515163"/>
    <w:rsid w:val="005152D2"/>
    <w:rsid w:val="005152EE"/>
    <w:rsid w:val="00515301"/>
    <w:rsid w:val="00515670"/>
    <w:rsid w:val="00515719"/>
    <w:rsid w:val="00515848"/>
    <w:rsid w:val="00515C81"/>
    <w:rsid w:val="00515DD0"/>
    <w:rsid w:val="00515E39"/>
    <w:rsid w:val="005160CF"/>
    <w:rsid w:val="0051619D"/>
    <w:rsid w:val="00516227"/>
    <w:rsid w:val="0051628D"/>
    <w:rsid w:val="005162D8"/>
    <w:rsid w:val="005163DB"/>
    <w:rsid w:val="005164A6"/>
    <w:rsid w:val="00516525"/>
    <w:rsid w:val="00516543"/>
    <w:rsid w:val="005165D4"/>
    <w:rsid w:val="0051665E"/>
    <w:rsid w:val="00516770"/>
    <w:rsid w:val="00516A13"/>
    <w:rsid w:val="00516B1C"/>
    <w:rsid w:val="00516D8E"/>
    <w:rsid w:val="00516E1C"/>
    <w:rsid w:val="00516E37"/>
    <w:rsid w:val="00516E70"/>
    <w:rsid w:val="005171CD"/>
    <w:rsid w:val="005173D3"/>
    <w:rsid w:val="005174F8"/>
    <w:rsid w:val="0051751B"/>
    <w:rsid w:val="005175AB"/>
    <w:rsid w:val="00517725"/>
    <w:rsid w:val="00517AA9"/>
    <w:rsid w:val="00517AC8"/>
    <w:rsid w:val="00517B67"/>
    <w:rsid w:val="00517D42"/>
    <w:rsid w:val="00517D81"/>
    <w:rsid w:val="00517DEB"/>
    <w:rsid w:val="00517E65"/>
    <w:rsid w:val="00517F5C"/>
    <w:rsid w:val="00517F96"/>
    <w:rsid w:val="00517FC2"/>
    <w:rsid w:val="005201BF"/>
    <w:rsid w:val="00520210"/>
    <w:rsid w:val="00520292"/>
    <w:rsid w:val="00520304"/>
    <w:rsid w:val="00520569"/>
    <w:rsid w:val="0052072D"/>
    <w:rsid w:val="0052072E"/>
    <w:rsid w:val="00520799"/>
    <w:rsid w:val="0052095B"/>
    <w:rsid w:val="00520A5E"/>
    <w:rsid w:val="00520B79"/>
    <w:rsid w:val="00520BC2"/>
    <w:rsid w:val="00520C04"/>
    <w:rsid w:val="00520D42"/>
    <w:rsid w:val="00520DBC"/>
    <w:rsid w:val="00520E74"/>
    <w:rsid w:val="00521040"/>
    <w:rsid w:val="005212AC"/>
    <w:rsid w:val="00521453"/>
    <w:rsid w:val="00521628"/>
    <w:rsid w:val="00521863"/>
    <w:rsid w:val="00521B03"/>
    <w:rsid w:val="00521B0F"/>
    <w:rsid w:val="00521C82"/>
    <w:rsid w:val="00521CB2"/>
    <w:rsid w:val="00521CDB"/>
    <w:rsid w:val="00521D95"/>
    <w:rsid w:val="00521DF8"/>
    <w:rsid w:val="00521ED2"/>
    <w:rsid w:val="00522236"/>
    <w:rsid w:val="005222FD"/>
    <w:rsid w:val="00522360"/>
    <w:rsid w:val="005223FB"/>
    <w:rsid w:val="005224E4"/>
    <w:rsid w:val="00522571"/>
    <w:rsid w:val="0052258A"/>
    <w:rsid w:val="005225AA"/>
    <w:rsid w:val="005225C3"/>
    <w:rsid w:val="0052262E"/>
    <w:rsid w:val="00522646"/>
    <w:rsid w:val="005226B6"/>
    <w:rsid w:val="00522A5F"/>
    <w:rsid w:val="00522B87"/>
    <w:rsid w:val="00522C2A"/>
    <w:rsid w:val="00522E24"/>
    <w:rsid w:val="00522E60"/>
    <w:rsid w:val="00522EC0"/>
    <w:rsid w:val="00522F53"/>
    <w:rsid w:val="00522FE0"/>
    <w:rsid w:val="00523055"/>
    <w:rsid w:val="005230C1"/>
    <w:rsid w:val="005230DA"/>
    <w:rsid w:val="005231A2"/>
    <w:rsid w:val="00523315"/>
    <w:rsid w:val="005233C5"/>
    <w:rsid w:val="00523578"/>
    <w:rsid w:val="0052370E"/>
    <w:rsid w:val="0052373D"/>
    <w:rsid w:val="005237CC"/>
    <w:rsid w:val="005238AA"/>
    <w:rsid w:val="00523936"/>
    <w:rsid w:val="005239BC"/>
    <w:rsid w:val="005239C5"/>
    <w:rsid w:val="00523A3D"/>
    <w:rsid w:val="00523A7B"/>
    <w:rsid w:val="00523A7C"/>
    <w:rsid w:val="00523A95"/>
    <w:rsid w:val="00523AC8"/>
    <w:rsid w:val="00523BB1"/>
    <w:rsid w:val="00523BD4"/>
    <w:rsid w:val="00523DEC"/>
    <w:rsid w:val="00523DF1"/>
    <w:rsid w:val="00523E63"/>
    <w:rsid w:val="00523EB4"/>
    <w:rsid w:val="00523F05"/>
    <w:rsid w:val="00523FA0"/>
    <w:rsid w:val="00523FA4"/>
    <w:rsid w:val="00524127"/>
    <w:rsid w:val="005241D0"/>
    <w:rsid w:val="005241DC"/>
    <w:rsid w:val="005241F3"/>
    <w:rsid w:val="0052421F"/>
    <w:rsid w:val="00524320"/>
    <w:rsid w:val="00524543"/>
    <w:rsid w:val="005245A9"/>
    <w:rsid w:val="0052472D"/>
    <w:rsid w:val="005248D6"/>
    <w:rsid w:val="00524939"/>
    <w:rsid w:val="00524E6A"/>
    <w:rsid w:val="00524E71"/>
    <w:rsid w:val="00524FA0"/>
    <w:rsid w:val="00524FB1"/>
    <w:rsid w:val="00525059"/>
    <w:rsid w:val="0052513D"/>
    <w:rsid w:val="0052518F"/>
    <w:rsid w:val="00525356"/>
    <w:rsid w:val="0052540F"/>
    <w:rsid w:val="005254D9"/>
    <w:rsid w:val="005255B4"/>
    <w:rsid w:val="005255BE"/>
    <w:rsid w:val="005257BF"/>
    <w:rsid w:val="00525920"/>
    <w:rsid w:val="0052594E"/>
    <w:rsid w:val="00525953"/>
    <w:rsid w:val="005259B6"/>
    <w:rsid w:val="005259E3"/>
    <w:rsid w:val="00525A2F"/>
    <w:rsid w:val="00525B7B"/>
    <w:rsid w:val="00525BFB"/>
    <w:rsid w:val="00525CA1"/>
    <w:rsid w:val="00525CF3"/>
    <w:rsid w:val="00525CFA"/>
    <w:rsid w:val="00525D43"/>
    <w:rsid w:val="00525E14"/>
    <w:rsid w:val="00525FB7"/>
    <w:rsid w:val="0052608D"/>
    <w:rsid w:val="0052621A"/>
    <w:rsid w:val="00526286"/>
    <w:rsid w:val="005263D2"/>
    <w:rsid w:val="00526496"/>
    <w:rsid w:val="005264AA"/>
    <w:rsid w:val="00526529"/>
    <w:rsid w:val="005267C0"/>
    <w:rsid w:val="005268B7"/>
    <w:rsid w:val="005269A0"/>
    <w:rsid w:val="005269F9"/>
    <w:rsid w:val="00526A84"/>
    <w:rsid w:val="00526AE5"/>
    <w:rsid w:val="00526B96"/>
    <w:rsid w:val="00526C3A"/>
    <w:rsid w:val="00526EE3"/>
    <w:rsid w:val="00526F40"/>
    <w:rsid w:val="0052706E"/>
    <w:rsid w:val="00527113"/>
    <w:rsid w:val="0052721B"/>
    <w:rsid w:val="0052736F"/>
    <w:rsid w:val="005273E9"/>
    <w:rsid w:val="00527769"/>
    <w:rsid w:val="005277B0"/>
    <w:rsid w:val="0052785E"/>
    <w:rsid w:val="00527878"/>
    <w:rsid w:val="00527A72"/>
    <w:rsid w:val="00527B1A"/>
    <w:rsid w:val="00527C2A"/>
    <w:rsid w:val="00530032"/>
    <w:rsid w:val="00530173"/>
    <w:rsid w:val="005301A4"/>
    <w:rsid w:val="005302B8"/>
    <w:rsid w:val="00530403"/>
    <w:rsid w:val="00530451"/>
    <w:rsid w:val="005304CA"/>
    <w:rsid w:val="00530600"/>
    <w:rsid w:val="00530658"/>
    <w:rsid w:val="00530801"/>
    <w:rsid w:val="0053091B"/>
    <w:rsid w:val="00530937"/>
    <w:rsid w:val="00530962"/>
    <w:rsid w:val="0053098E"/>
    <w:rsid w:val="00530C50"/>
    <w:rsid w:val="00530CF4"/>
    <w:rsid w:val="00530D47"/>
    <w:rsid w:val="00530DD5"/>
    <w:rsid w:val="00530E63"/>
    <w:rsid w:val="00530E9C"/>
    <w:rsid w:val="00530FB5"/>
    <w:rsid w:val="00531139"/>
    <w:rsid w:val="005311A4"/>
    <w:rsid w:val="00531288"/>
    <w:rsid w:val="00531297"/>
    <w:rsid w:val="00531508"/>
    <w:rsid w:val="00531813"/>
    <w:rsid w:val="00531839"/>
    <w:rsid w:val="0053186B"/>
    <w:rsid w:val="00531966"/>
    <w:rsid w:val="00531A09"/>
    <w:rsid w:val="00531A68"/>
    <w:rsid w:val="00531A99"/>
    <w:rsid w:val="00531BFC"/>
    <w:rsid w:val="00531F7E"/>
    <w:rsid w:val="005320A4"/>
    <w:rsid w:val="005320F2"/>
    <w:rsid w:val="0053217A"/>
    <w:rsid w:val="005321CA"/>
    <w:rsid w:val="00532441"/>
    <w:rsid w:val="00532479"/>
    <w:rsid w:val="00532493"/>
    <w:rsid w:val="0053253A"/>
    <w:rsid w:val="00532661"/>
    <w:rsid w:val="00532683"/>
    <w:rsid w:val="0053283F"/>
    <w:rsid w:val="00532897"/>
    <w:rsid w:val="0053296C"/>
    <w:rsid w:val="00532A5A"/>
    <w:rsid w:val="00532AE2"/>
    <w:rsid w:val="00532CF1"/>
    <w:rsid w:val="00532FC7"/>
    <w:rsid w:val="005330D8"/>
    <w:rsid w:val="005331CA"/>
    <w:rsid w:val="00533264"/>
    <w:rsid w:val="00533357"/>
    <w:rsid w:val="00533379"/>
    <w:rsid w:val="00533504"/>
    <w:rsid w:val="005338EB"/>
    <w:rsid w:val="00533AA7"/>
    <w:rsid w:val="00533CA0"/>
    <w:rsid w:val="00533D03"/>
    <w:rsid w:val="00533EB1"/>
    <w:rsid w:val="00533F32"/>
    <w:rsid w:val="005340C3"/>
    <w:rsid w:val="00534295"/>
    <w:rsid w:val="00534306"/>
    <w:rsid w:val="00534360"/>
    <w:rsid w:val="005343DE"/>
    <w:rsid w:val="00534431"/>
    <w:rsid w:val="0053445D"/>
    <w:rsid w:val="00534579"/>
    <w:rsid w:val="00534743"/>
    <w:rsid w:val="00534978"/>
    <w:rsid w:val="00534BBF"/>
    <w:rsid w:val="00534C30"/>
    <w:rsid w:val="00534C79"/>
    <w:rsid w:val="00534C96"/>
    <w:rsid w:val="00534CA6"/>
    <w:rsid w:val="00534D9F"/>
    <w:rsid w:val="00534DE5"/>
    <w:rsid w:val="00534EF8"/>
    <w:rsid w:val="00534F0D"/>
    <w:rsid w:val="00534F5F"/>
    <w:rsid w:val="00535000"/>
    <w:rsid w:val="00535313"/>
    <w:rsid w:val="00535410"/>
    <w:rsid w:val="00535428"/>
    <w:rsid w:val="00535441"/>
    <w:rsid w:val="00535494"/>
    <w:rsid w:val="005355D5"/>
    <w:rsid w:val="00535638"/>
    <w:rsid w:val="00535812"/>
    <w:rsid w:val="00535947"/>
    <w:rsid w:val="00535E50"/>
    <w:rsid w:val="00535F42"/>
    <w:rsid w:val="0053622D"/>
    <w:rsid w:val="00536309"/>
    <w:rsid w:val="0053631B"/>
    <w:rsid w:val="0053638B"/>
    <w:rsid w:val="005364C6"/>
    <w:rsid w:val="00536578"/>
    <w:rsid w:val="0053659A"/>
    <w:rsid w:val="00536757"/>
    <w:rsid w:val="005367F8"/>
    <w:rsid w:val="005368BE"/>
    <w:rsid w:val="0053692D"/>
    <w:rsid w:val="00536A88"/>
    <w:rsid w:val="00536AB8"/>
    <w:rsid w:val="00536BEC"/>
    <w:rsid w:val="00536C37"/>
    <w:rsid w:val="00536C88"/>
    <w:rsid w:val="00536CB3"/>
    <w:rsid w:val="00536CB7"/>
    <w:rsid w:val="00536D6F"/>
    <w:rsid w:val="00536E14"/>
    <w:rsid w:val="00536EB7"/>
    <w:rsid w:val="00536EE7"/>
    <w:rsid w:val="00536F79"/>
    <w:rsid w:val="0053703D"/>
    <w:rsid w:val="00537086"/>
    <w:rsid w:val="005370A2"/>
    <w:rsid w:val="005370B5"/>
    <w:rsid w:val="00537281"/>
    <w:rsid w:val="0053739A"/>
    <w:rsid w:val="005375BB"/>
    <w:rsid w:val="0053760B"/>
    <w:rsid w:val="005377CA"/>
    <w:rsid w:val="005377CF"/>
    <w:rsid w:val="005378EB"/>
    <w:rsid w:val="00537A6A"/>
    <w:rsid w:val="00537A9A"/>
    <w:rsid w:val="00537B1D"/>
    <w:rsid w:val="00537CB2"/>
    <w:rsid w:val="00537CD2"/>
    <w:rsid w:val="00537D06"/>
    <w:rsid w:val="00537D5F"/>
    <w:rsid w:val="00537E03"/>
    <w:rsid w:val="00537E0B"/>
    <w:rsid w:val="00537E1A"/>
    <w:rsid w:val="00537F00"/>
    <w:rsid w:val="00537F91"/>
    <w:rsid w:val="00540239"/>
    <w:rsid w:val="00540282"/>
    <w:rsid w:val="005402B0"/>
    <w:rsid w:val="005403B7"/>
    <w:rsid w:val="005403DB"/>
    <w:rsid w:val="005404A5"/>
    <w:rsid w:val="00540512"/>
    <w:rsid w:val="005405D8"/>
    <w:rsid w:val="005407BE"/>
    <w:rsid w:val="005407DB"/>
    <w:rsid w:val="005408AF"/>
    <w:rsid w:val="00540AFC"/>
    <w:rsid w:val="00540C83"/>
    <w:rsid w:val="00540D9C"/>
    <w:rsid w:val="00540DAC"/>
    <w:rsid w:val="00540EE9"/>
    <w:rsid w:val="00540F81"/>
    <w:rsid w:val="0054103F"/>
    <w:rsid w:val="0054107B"/>
    <w:rsid w:val="00541135"/>
    <w:rsid w:val="005411B7"/>
    <w:rsid w:val="005412FB"/>
    <w:rsid w:val="005413EA"/>
    <w:rsid w:val="005414E2"/>
    <w:rsid w:val="005416C8"/>
    <w:rsid w:val="005417B9"/>
    <w:rsid w:val="0054188B"/>
    <w:rsid w:val="005418E5"/>
    <w:rsid w:val="00541948"/>
    <w:rsid w:val="00541954"/>
    <w:rsid w:val="0054197D"/>
    <w:rsid w:val="005419C8"/>
    <w:rsid w:val="005419CC"/>
    <w:rsid w:val="005419D4"/>
    <w:rsid w:val="00541A14"/>
    <w:rsid w:val="00541B91"/>
    <w:rsid w:val="00541C90"/>
    <w:rsid w:val="00541D14"/>
    <w:rsid w:val="00541D36"/>
    <w:rsid w:val="00542050"/>
    <w:rsid w:val="00542083"/>
    <w:rsid w:val="005420A6"/>
    <w:rsid w:val="0054222E"/>
    <w:rsid w:val="00542272"/>
    <w:rsid w:val="00542361"/>
    <w:rsid w:val="0054236D"/>
    <w:rsid w:val="005423BC"/>
    <w:rsid w:val="005423D1"/>
    <w:rsid w:val="005423FA"/>
    <w:rsid w:val="00542605"/>
    <w:rsid w:val="00542701"/>
    <w:rsid w:val="005427F8"/>
    <w:rsid w:val="005427FE"/>
    <w:rsid w:val="00542892"/>
    <w:rsid w:val="005429E0"/>
    <w:rsid w:val="00542A7F"/>
    <w:rsid w:val="00542C4F"/>
    <w:rsid w:val="00542D2A"/>
    <w:rsid w:val="00542F29"/>
    <w:rsid w:val="00543243"/>
    <w:rsid w:val="0054328F"/>
    <w:rsid w:val="0054335B"/>
    <w:rsid w:val="00543472"/>
    <w:rsid w:val="005437A4"/>
    <w:rsid w:val="00543807"/>
    <w:rsid w:val="005438AC"/>
    <w:rsid w:val="00543AB4"/>
    <w:rsid w:val="00543AE7"/>
    <w:rsid w:val="00543C87"/>
    <w:rsid w:val="00543CDE"/>
    <w:rsid w:val="00543D97"/>
    <w:rsid w:val="00543DA1"/>
    <w:rsid w:val="00543DF1"/>
    <w:rsid w:val="00543E7D"/>
    <w:rsid w:val="00543EC6"/>
    <w:rsid w:val="00543F7B"/>
    <w:rsid w:val="00544068"/>
    <w:rsid w:val="00544107"/>
    <w:rsid w:val="00544265"/>
    <w:rsid w:val="00544333"/>
    <w:rsid w:val="0054454E"/>
    <w:rsid w:val="005445EC"/>
    <w:rsid w:val="00544631"/>
    <w:rsid w:val="00544654"/>
    <w:rsid w:val="0054469F"/>
    <w:rsid w:val="005446BE"/>
    <w:rsid w:val="005447D0"/>
    <w:rsid w:val="005448DB"/>
    <w:rsid w:val="00544B13"/>
    <w:rsid w:val="00544EC5"/>
    <w:rsid w:val="00544F69"/>
    <w:rsid w:val="0054504B"/>
    <w:rsid w:val="005450E0"/>
    <w:rsid w:val="0054514D"/>
    <w:rsid w:val="00545228"/>
    <w:rsid w:val="005453AE"/>
    <w:rsid w:val="005453E6"/>
    <w:rsid w:val="00545411"/>
    <w:rsid w:val="005455FA"/>
    <w:rsid w:val="005456CD"/>
    <w:rsid w:val="00545800"/>
    <w:rsid w:val="00545833"/>
    <w:rsid w:val="00545843"/>
    <w:rsid w:val="00545925"/>
    <w:rsid w:val="005459AF"/>
    <w:rsid w:val="00545E6A"/>
    <w:rsid w:val="00545F2F"/>
    <w:rsid w:val="00545F71"/>
    <w:rsid w:val="00546013"/>
    <w:rsid w:val="0054604C"/>
    <w:rsid w:val="0054606F"/>
    <w:rsid w:val="00546254"/>
    <w:rsid w:val="0054645C"/>
    <w:rsid w:val="005465FA"/>
    <w:rsid w:val="0054660E"/>
    <w:rsid w:val="0054661B"/>
    <w:rsid w:val="0054690B"/>
    <w:rsid w:val="00546AFD"/>
    <w:rsid w:val="00546BA0"/>
    <w:rsid w:val="00546C64"/>
    <w:rsid w:val="00546DD3"/>
    <w:rsid w:val="00546E5D"/>
    <w:rsid w:val="00546ECA"/>
    <w:rsid w:val="00546F28"/>
    <w:rsid w:val="00546F30"/>
    <w:rsid w:val="00546F9F"/>
    <w:rsid w:val="00546FAD"/>
    <w:rsid w:val="00546FAE"/>
    <w:rsid w:val="00547166"/>
    <w:rsid w:val="005472E7"/>
    <w:rsid w:val="00547427"/>
    <w:rsid w:val="00547489"/>
    <w:rsid w:val="00547638"/>
    <w:rsid w:val="005476CB"/>
    <w:rsid w:val="005477C6"/>
    <w:rsid w:val="00547911"/>
    <w:rsid w:val="00547B52"/>
    <w:rsid w:val="00547B93"/>
    <w:rsid w:val="00547C46"/>
    <w:rsid w:val="00547CA3"/>
    <w:rsid w:val="00547D3B"/>
    <w:rsid w:val="00547FB4"/>
    <w:rsid w:val="00550343"/>
    <w:rsid w:val="00550463"/>
    <w:rsid w:val="005504D9"/>
    <w:rsid w:val="005506FB"/>
    <w:rsid w:val="005507A1"/>
    <w:rsid w:val="00550836"/>
    <w:rsid w:val="005508AB"/>
    <w:rsid w:val="0055090B"/>
    <w:rsid w:val="00550933"/>
    <w:rsid w:val="00550950"/>
    <w:rsid w:val="0055095F"/>
    <w:rsid w:val="00550A93"/>
    <w:rsid w:val="00550AFC"/>
    <w:rsid w:val="00550B87"/>
    <w:rsid w:val="00550BF5"/>
    <w:rsid w:val="00550C08"/>
    <w:rsid w:val="00550E07"/>
    <w:rsid w:val="00550E4E"/>
    <w:rsid w:val="00550E84"/>
    <w:rsid w:val="0055140A"/>
    <w:rsid w:val="005514A6"/>
    <w:rsid w:val="005514C6"/>
    <w:rsid w:val="00551549"/>
    <w:rsid w:val="005515FB"/>
    <w:rsid w:val="00551642"/>
    <w:rsid w:val="005518A7"/>
    <w:rsid w:val="00551998"/>
    <w:rsid w:val="005519B6"/>
    <w:rsid w:val="005519E3"/>
    <w:rsid w:val="00551B4F"/>
    <w:rsid w:val="00551C81"/>
    <w:rsid w:val="00551CBB"/>
    <w:rsid w:val="00551E1B"/>
    <w:rsid w:val="00551EBB"/>
    <w:rsid w:val="00551ED2"/>
    <w:rsid w:val="00551F97"/>
    <w:rsid w:val="0055210B"/>
    <w:rsid w:val="00552157"/>
    <w:rsid w:val="00552186"/>
    <w:rsid w:val="00552191"/>
    <w:rsid w:val="005521A7"/>
    <w:rsid w:val="00552247"/>
    <w:rsid w:val="005523C9"/>
    <w:rsid w:val="005524A2"/>
    <w:rsid w:val="005524DB"/>
    <w:rsid w:val="0055250B"/>
    <w:rsid w:val="0055250E"/>
    <w:rsid w:val="0055256E"/>
    <w:rsid w:val="0055292A"/>
    <w:rsid w:val="00552945"/>
    <w:rsid w:val="00552A6C"/>
    <w:rsid w:val="00552B7A"/>
    <w:rsid w:val="00552F67"/>
    <w:rsid w:val="00552FCB"/>
    <w:rsid w:val="00553011"/>
    <w:rsid w:val="00553049"/>
    <w:rsid w:val="00553163"/>
    <w:rsid w:val="00553211"/>
    <w:rsid w:val="00553396"/>
    <w:rsid w:val="005533F7"/>
    <w:rsid w:val="00553503"/>
    <w:rsid w:val="00553602"/>
    <w:rsid w:val="00553621"/>
    <w:rsid w:val="005536F0"/>
    <w:rsid w:val="005536F4"/>
    <w:rsid w:val="00553737"/>
    <w:rsid w:val="005538E3"/>
    <w:rsid w:val="00553A4C"/>
    <w:rsid w:val="00553A4E"/>
    <w:rsid w:val="00553A57"/>
    <w:rsid w:val="00553AE1"/>
    <w:rsid w:val="00553B0D"/>
    <w:rsid w:val="00553CA0"/>
    <w:rsid w:val="00553D08"/>
    <w:rsid w:val="00553EA3"/>
    <w:rsid w:val="00553EBC"/>
    <w:rsid w:val="00553EBD"/>
    <w:rsid w:val="00553FA2"/>
    <w:rsid w:val="00554009"/>
    <w:rsid w:val="00554114"/>
    <w:rsid w:val="005541B6"/>
    <w:rsid w:val="005541E7"/>
    <w:rsid w:val="0055448C"/>
    <w:rsid w:val="0055452F"/>
    <w:rsid w:val="005547D1"/>
    <w:rsid w:val="00554A66"/>
    <w:rsid w:val="00554C1F"/>
    <w:rsid w:val="00554C31"/>
    <w:rsid w:val="00554DBE"/>
    <w:rsid w:val="00555011"/>
    <w:rsid w:val="00555274"/>
    <w:rsid w:val="00555414"/>
    <w:rsid w:val="00555419"/>
    <w:rsid w:val="0055545B"/>
    <w:rsid w:val="0055558A"/>
    <w:rsid w:val="005555E2"/>
    <w:rsid w:val="0055576E"/>
    <w:rsid w:val="00555822"/>
    <w:rsid w:val="0055588B"/>
    <w:rsid w:val="005558CC"/>
    <w:rsid w:val="005559E0"/>
    <w:rsid w:val="00555CAB"/>
    <w:rsid w:val="00555CBC"/>
    <w:rsid w:val="00555DD0"/>
    <w:rsid w:val="00555E80"/>
    <w:rsid w:val="00555FA7"/>
    <w:rsid w:val="00556105"/>
    <w:rsid w:val="0055618D"/>
    <w:rsid w:val="0055622E"/>
    <w:rsid w:val="005563FC"/>
    <w:rsid w:val="005564A7"/>
    <w:rsid w:val="005564F1"/>
    <w:rsid w:val="00556577"/>
    <w:rsid w:val="00556623"/>
    <w:rsid w:val="005567DA"/>
    <w:rsid w:val="00556820"/>
    <w:rsid w:val="0055684D"/>
    <w:rsid w:val="0055690C"/>
    <w:rsid w:val="00556917"/>
    <w:rsid w:val="00556B51"/>
    <w:rsid w:val="00556B9B"/>
    <w:rsid w:val="00556C6A"/>
    <w:rsid w:val="00556C78"/>
    <w:rsid w:val="00556D15"/>
    <w:rsid w:val="00556E89"/>
    <w:rsid w:val="00556F05"/>
    <w:rsid w:val="00556FAC"/>
    <w:rsid w:val="00556FF7"/>
    <w:rsid w:val="0055710C"/>
    <w:rsid w:val="00557228"/>
    <w:rsid w:val="00557345"/>
    <w:rsid w:val="005573A4"/>
    <w:rsid w:val="005573D5"/>
    <w:rsid w:val="00557436"/>
    <w:rsid w:val="005574CC"/>
    <w:rsid w:val="0055753C"/>
    <w:rsid w:val="005575E9"/>
    <w:rsid w:val="00557659"/>
    <w:rsid w:val="005576B6"/>
    <w:rsid w:val="00557877"/>
    <w:rsid w:val="005578BB"/>
    <w:rsid w:val="005578EA"/>
    <w:rsid w:val="0055790C"/>
    <w:rsid w:val="00557A4A"/>
    <w:rsid w:val="00557A6A"/>
    <w:rsid w:val="00557C9F"/>
    <w:rsid w:val="00557D04"/>
    <w:rsid w:val="00557E46"/>
    <w:rsid w:val="00557F9D"/>
    <w:rsid w:val="00560025"/>
    <w:rsid w:val="00560143"/>
    <w:rsid w:val="0056019A"/>
    <w:rsid w:val="005601A5"/>
    <w:rsid w:val="005602A3"/>
    <w:rsid w:val="005602A7"/>
    <w:rsid w:val="00560479"/>
    <w:rsid w:val="005605FF"/>
    <w:rsid w:val="005606D0"/>
    <w:rsid w:val="00560788"/>
    <w:rsid w:val="005607DC"/>
    <w:rsid w:val="00560AAD"/>
    <w:rsid w:val="00560C3F"/>
    <w:rsid w:val="00560E69"/>
    <w:rsid w:val="00560F12"/>
    <w:rsid w:val="00560F63"/>
    <w:rsid w:val="00560F84"/>
    <w:rsid w:val="00561048"/>
    <w:rsid w:val="00561238"/>
    <w:rsid w:val="00561265"/>
    <w:rsid w:val="00561279"/>
    <w:rsid w:val="0056131F"/>
    <w:rsid w:val="00561324"/>
    <w:rsid w:val="0056139C"/>
    <w:rsid w:val="0056143D"/>
    <w:rsid w:val="005614A8"/>
    <w:rsid w:val="005616E6"/>
    <w:rsid w:val="0056176F"/>
    <w:rsid w:val="005617C8"/>
    <w:rsid w:val="005617E8"/>
    <w:rsid w:val="00561822"/>
    <w:rsid w:val="00561894"/>
    <w:rsid w:val="005619C2"/>
    <w:rsid w:val="00561A0B"/>
    <w:rsid w:val="00561C99"/>
    <w:rsid w:val="00561D16"/>
    <w:rsid w:val="00561D5D"/>
    <w:rsid w:val="00561DFE"/>
    <w:rsid w:val="00562015"/>
    <w:rsid w:val="0056206B"/>
    <w:rsid w:val="00562318"/>
    <w:rsid w:val="0056234B"/>
    <w:rsid w:val="0056239B"/>
    <w:rsid w:val="00562677"/>
    <w:rsid w:val="0056269B"/>
    <w:rsid w:val="005626C7"/>
    <w:rsid w:val="005627AE"/>
    <w:rsid w:val="00562863"/>
    <w:rsid w:val="0056290F"/>
    <w:rsid w:val="00562934"/>
    <w:rsid w:val="00562942"/>
    <w:rsid w:val="0056297E"/>
    <w:rsid w:val="005629DE"/>
    <w:rsid w:val="00562A9D"/>
    <w:rsid w:val="00562AE6"/>
    <w:rsid w:val="00562AF1"/>
    <w:rsid w:val="00562B1C"/>
    <w:rsid w:val="00562B74"/>
    <w:rsid w:val="00562D5F"/>
    <w:rsid w:val="00562DB8"/>
    <w:rsid w:val="00562E14"/>
    <w:rsid w:val="00562E6E"/>
    <w:rsid w:val="00562FBA"/>
    <w:rsid w:val="0056310D"/>
    <w:rsid w:val="00563134"/>
    <w:rsid w:val="005632EC"/>
    <w:rsid w:val="0056365E"/>
    <w:rsid w:val="00563756"/>
    <w:rsid w:val="005637D5"/>
    <w:rsid w:val="00563857"/>
    <w:rsid w:val="005638BD"/>
    <w:rsid w:val="005638D1"/>
    <w:rsid w:val="005639F9"/>
    <w:rsid w:val="00563D52"/>
    <w:rsid w:val="00563EA1"/>
    <w:rsid w:val="00563F2B"/>
    <w:rsid w:val="00563F44"/>
    <w:rsid w:val="0056415A"/>
    <w:rsid w:val="0056415B"/>
    <w:rsid w:val="005641A2"/>
    <w:rsid w:val="005641B1"/>
    <w:rsid w:val="00564224"/>
    <w:rsid w:val="00564252"/>
    <w:rsid w:val="00564350"/>
    <w:rsid w:val="00564419"/>
    <w:rsid w:val="0056444D"/>
    <w:rsid w:val="005645F8"/>
    <w:rsid w:val="0056475F"/>
    <w:rsid w:val="0056476E"/>
    <w:rsid w:val="005647B3"/>
    <w:rsid w:val="00564A3A"/>
    <w:rsid w:val="00564A43"/>
    <w:rsid w:val="00564A4A"/>
    <w:rsid w:val="00564BDC"/>
    <w:rsid w:val="00564D1C"/>
    <w:rsid w:val="00564D43"/>
    <w:rsid w:val="00564E44"/>
    <w:rsid w:val="00564EF7"/>
    <w:rsid w:val="00564FD6"/>
    <w:rsid w:val="00565188"/>
    <w:rsid w:val="005651B4"/>
    <w:rsid w:val="00565295"/>
    <w:rsid w:val="00565424"/>
    <w:rsid w:val="0056542D"/>
    <w:rsid w:val="0056549D"/>
    <w:rsid w:val="005654AF"/>
    <w:rsid w:val="005656F7"/>
    <w:rsid w:val="00565AA1"/>
    <w:rsid w:val="00565B05"/>
    <w:rsid w:val="00565B90"/>
    <w:rsid w:val="00565E2C"/>
    <w:rsid w:val="00565E68"/>
    <w:rsid w:val="00565EF4"/>
    <w:rsid w:val="0056600C"/>
    <w:rsid w:val="00566028"/>
    <w:rsid w:val="00566081"/>
    <w:rsid w:val="005662D4"/>
    <w:rsid w:val="005662D5"/>
    <w:rsid w:val="00566498"/>
    <w:rsid w:val="00566512"/>
    <w:rsid w:val="00566624"/>
    <w:rsid w:val="00566694"/>
    <w:rsid w:val="005669F3"/>
    <w:rsid w:val="00566A86"/>
    <w:rsid w:val="00566B44"/>
    <w:rsid w:val="00566B4C"/>
    <w:rsid w:val="00566BD4"/>
    <w:rsid w:val="00566CC5"/>
    <w:rsid w:val="00566D12"/>
    <w:rsid w:val="00566DB1"/>
    <w:rsid w:val="00566E2D"/>
    <w:rsid w:val="00566EA2"/>
    <w:rsid w:val="00567030"/>
    <w:rsid w:val="0056716C"/>
    <w:rsid w:val="00567189"/>
    <w:rsid w:val="005671BE"/>
    <w:rsid w:val="005673D5"/>
    <w:rsid w:val="005673F5"/>
    <w:rsid w:val="00567501"/>
    <w:rsid w:val="005675DD"/>
    <w:rsid w:val="0056783C"/>
    <w:rsid w:val="005679C0"/>
    <w:rsid w:val="00567B1B"/>
    <w:rsid w:val="00567B61"/>
    <w:rsid w:val="00567B89"/>
    <w:rsid w:val="00567BAA"/>
    <w:rsid w:val="00567BD8"/>
    <w:rsid w:val="00567D2B"/>
    <w:rsid w:val="00567DAB"/>
    <w:rsid w:val="00567E41"/>
    <w:rsid w:val="00567E45"/>
    <w:rsid w:val="00567E61"/>
    <w:rsid w:val="00567FF3"/>
    <w:rsid w:val="00570081"/>
    <w:rsid w:val="00570190"/>
    <w:rsid w:val="005701F1"/>
    <w:rsid w:val="005702E4"/>
    <w:rsid w:val="00570343"/>
    <w:rsid w:val="0057036A"/>
    <w:rsid w:val="00570413"/>
    <w:rsid w:val="0057045E"/>
    <w:rsid w:val="005705D3"/>
    <w:rsid w:val="005705F2"/>
    <w:rsid w:val="00570636"/>
    <w:rsid w:val="0057086F"/>
    <w:rsid w:val="005708E7"/>
    <w:rsid w:val="00570995"/>
    <w:rsid w:val="00570BD5"/>
    <w:rsid w:val="00570C70"/>
    <w:rsid w:val="00570C73"/>
    <w:rsid w:val="00570C92"/>
    <w:rsid w:val="00570D79"/>
    <w:rsid w:val="00570E38"/>
    <w:rsid w:val="00570E7B"/>
    <w:rsid w:val="00570EB7"/>
    <w:rsid w:val="00570F03"/>
    <w:rsid w:val="00570FBA"/>
    <w:rsid w:val="00571029"/>
    <w:rsid w:val="00571069"/>
    <w:rsid w:val="0057118D"/>
    <w:rsid w:val="005712B4"/>
    <w:rsid w:val="0057143F"/>
    <w:rsid w:val="00571595"/>
    <w:rsid w:val="005715BD"/>
    <w:rsid w:val="0057167F"/>
    <w:rsid w:val="005716D1"/>
    <w:rsid w:val="00571745"/>
    <w:rsid w:val="00571A2F"/>
    <w:rsid w:val="00571AB8"/>
    <w:rsid w:val="00571CBC"/>
    <w:rsid w:val="00571DF3"/>
    <w:rsid w:val="00571DF5"/>
    <w:rsid w:val="00571E28"/>
    <w:rsid w:val="00571F2D"/>
    <w:rsid w:val="0057209D"/>
    <w:rsid w:val="00572153"/>
    <w:rsid w:val="0057226B"/>
    <w:rsid w:val="00572396"/>
    <w:rsid w:val="005723E1"/>
    <w:rsid w:val="00572402"/>
    <w:rsid w:val="0057245E"/>
    <w:rsid w:val="00572476"/>
    <w:rsid w:val="00572514"/>
    <w:rsid w:val="005725B6"/>
    <w:rsid w:val="0057260C"/>
    <w:rsid w:val="005727E5"/>
    <w:rsid w:val="0057282D"/>
    <w:rsid w:val="0057283F"/>
    <w:rsid w:val="0057294E"/>
    <w:rsid w:val="00572958"/>
    <w:rsid w:val="005729D9"/>
    <w:rsid w:val="00572B4E"/>
    <w:rsid w:val="00572BB0"/>
    <w:rsid w:val="00572C2F"/>
    <w:rsid w:val="00572DAE"/>
    <w:rsid w:val="00572E18"/>
    <w:rsid w:val="00572F21"/>
    <w:rsid w:val="00572FA8"/>
    <w:rsid w:val="00572FB5"/>
    <w:rsid w:val="0057309F"/>
    <w:rsid w:val="00573119"/>
    <w:rsid w:val="00573139"/>
    <w:rsid w:val="00573200"/>
    <w:rsid w:val="005732F5"/>
    <w:rsid w:val="00573383"/>
    <w:rsid w:val="0057339B"/>
    <w:rsid w:val="0057347F"/>
    <w:rsid w:val="005734A2"/>
    <w:rsid w:val="00573671"/>
    <w:rsid w:val="0057373D"/>
    <w:rsid w:val="00573878"/>
    <w:rsid w:val="0057398E"/>
    <w:rsid w:val="00573AA5"/>
    <w:rsid w:val="00573B13"/>
    <w:rsid w:val="00573BFE"/>
    <w:rsid w:val="00573C6C"/>
    <w:rsid w:val="00573CE5"/>
    <w:rsid w:val="00573D03"/>
    <w:rsid w:val="00573E99"/>
    <w:rsid w:val="00573EB4"/>
    <w:rsid w:val="00573EBC"/>
    <w:rsid w:val="00574171"/>
    <w:rsid w:val="005741D0"/>
    <w:rsid w:val="0057442F"/>
    <w:rsid w:val="00574432"/>
    <w:rsid w:val="00574486"/>
    <w:rsid w:val="005745F7"/>
    <w:rsid w:val="00574617"/>
    <w:rsid w:val="0057462B"/>
    <w:rsid w:val="00574656"/>
    <w:rsid w:val="005746B2"/>
    <w:rsid w:val="005746F7"/>
    <w:rsid w:val="005749E4"/>
    <w:rsid w:val="005749E5"/>
    <w:rsid w:val="00574AEF"/>
    <w:rsid w:val="00574AF1"/>
    <w:rsid w:val="00574B61"/>
    <w:rsid w:val="00574B82"/>
    <w:rsid w:val="00574BEE"/>
    <w:rsid w:val="00574BFD"/>
    <w:rsid w:val="00574C61"/>
    <w:rsid w:val="00574C7E"/>
    <w:rsid w:val="00574D8A"/>
    <w:rsid w:val="00574E03"/>
    <w:rsid w:val="00574EC9"/>
    <w:rsid w:val="00574ED5"/>
    <w:rsid w:val="00575042"/>
    <w:rsid w:val="0057549B"/>
    <w:rsid w:val="00575592"/>
    <w:rsid w:val="005757E2"/>
    <w:rsid w:val="00575882"/>
    <w:rsid w:val="0057598E"/>
    <w:rsid w:val="00575A06"/>
    <w:rsid w:val="00575B3D"/>
    <w:rsid w:val="00575BD4"/>
    <w:rsid w:val="00575C32"/>
    <w:rsid w:val="00575D2B"/>
    <w:rsid w:val="00575DC6"/>
    <w:rsid w:val="00575DFA"/>
    <w:rsid w:val="00575E92"/>
    <w:rsid w:val="00575E94"/>
    <w:rsid w:val="00575F50"/>
    <w:rsid w:val="00575FC4"/>
    <w:rsid w:val="00575FC9"/>
    <w:rsid w:val="00575FE6"/>
    <w:rsid w:val="00576252"/>
    <w:rsid w:val="005762F2"/>
    <w:rsid w:val="005763E6"/>
    <w:rsid w:val="005765E2"/>
    <w:rsid w:val="00576616"/>
    <w:rsid w:val="0057662A"/>
    <w:rsid w:val="0057666E"/>
    <w:rsid w:val="00576736"/>
    <w:rsid w:val="00576AF4"/>
    <w:rsid w:val="00576BAF"/>
    <w:rsid w:val="00576F8C"/>
    <w:rsid w:val="00577095"/>
    <w:rsid w:val="005771A5"/>
    <w:rsid w:val="005772E0"/>
    <w:rsid w:val="005772E7"/>
    <w:rsid w:val="00577459"/>
    <w:rsid w:val="00577664"/>
    <w:rsid w:val="005777AE"/>
    <w:rsid w:val="00577806"/>
    <w:rsid w:val="00577965"/>
    <w:rsid w:val="00577DEC"/>
    <w:rsid w:val="00577EC8"/>
    <w:rsid w:val="00577F89"/>
    <w:rsid w:val="005800C1"/>
    <w:rsid w:val="00580137"/>
    <w:rsid w:val="00580297"/>
    <w:rsid w:val="005802A0"/>
    <w:rsid w:val="0058037B"/>
    <w:rsid w:val="005805AB"/>
    <w:rsid w:val="0058068C"/>
    <w:rsid w:val="0058073E"/>
    <w:rsid w:val="00580749"/>
    <w:rsid w:val="00580833"/>
    <w:rsid w:val="00580956"/>
    <w:rsid w:val="00580B38"/>
    <w:rsid w:val="00580B40"/>
    <w:rsid w:val="00580D49"/>
    <w:rsid w:val="00580E41"/>
    <w:rsid w:val="00581010"/>
    <w:rsid w:val="00581128"/>
    <w:rsid w:val="00581137"/>
    <w:rsid w:val="005811AC"/>
    <w:rsid w:val="005812D1"/>
    <w:rsid w:val="00581386"/>
    <w:rsid w:val="00581617"/>
    <w:rsid w:val="005816E1"/>
    <w:rsid w:val="00581734"/>
    <w:rsid w:val="005819CD"/>
    <w:rsid w:val="00581AED"/>
    <w:rsid w:val="00581B8D"/>
    <w:rsid w:val="00581DA9"/>
    <w:rsid w:val="00581FA2"/>
    <w:rsid w:val="0058201B"/>
    <w:rsid w:val="00582168"/>
    <w:rsid w:val="0058227D"/>
    <w:rsid w:val="005822F9"/>
    <w:rsid w:val="005823CE"/>
    <w:rsid w:val="005824A3"/>
    <w:rsid w:val="00582623"/>
    <w:rsid w:val="0058270B"/>
    <w:rsid w:val="00582954"/>
    <w:rsid w:val="00582A11"/>
    <w:rsid w:val="00582A27"/>
    <w:rsid w:val="00582A93"/>
    <w:rsid w:val="00582AF4"/>
    <w:rsid w:val="00582B71"/>
    <w:rsid w:val="00582BC7"/>
    <w:rsid w:val="00582BD3"/>
    <w:rsid w:val="00582E08"/>
    <w:rsid w:val="00582E35"/>
    <w:rsid w:val="00582F15"/>
    <w:rsid w:val="00582F87"/>
    <w:rsid w:val="00582F93"/>
    <w:rsid w:val="0058300D"/>
    <w:rsid w:val="005830A7"/>
    <w:rsid w:val="00583113"/>
    <w:rsid w:val="005831F2"/>
    <w:rsid w:val="00583204"/>
    <w:rsid w:val="00583384"/>
    <w:rsid w:val="005833E2"/>
    <w:rsid w:val="00583461"/>
    <w:rsid w:val="00583494"/>
    <w:rsid w:val="005834BA"/>
    <w:rsid w:val="00583518"/>
    <w:rsid w:val="0058351F"/>
    <w:rsid w:val="00583571"/>
    <w:rsid w:val="005837B1"/>
    <w:rsid w:val="005837DC"/>
    <w:rsid w:val="005838B8"/>
    <w:rsid w:val="00583951"/>
    <w:rsid w:val="00583952"/>
    <w:rsid w:val="00583AED"/>
    <w:rsid w:val="00583B3B"/>
    <w:rsid w:val="00583B3E"/>
    <w:rsid w:val="00583B46"/>
    <w:rsid w:val="00583BB7"/>
    <w:rsid w:val="00583C2A"/>
    <w:rsid w:val="00583CBC"/>
    <w:rsid w:val="00583D0D"/>
    <w:rsid w:val="00583FD9"/>
    <w:rsid w:val="00584013"/>
    <w:rsid w:val="005841F3"/>
    <w:rsid w:val="0058437B"/>
    <w:rsid w:val="00584543"/>
    <w:rsid w:val="00584576"/>
    <w:rsid w:val="005845BE"/>
    <w:rsid w:val="005846E8"/>
    <w:rsid w:val="00584796"/>
    <w:rsid w:val="0058486A"/>
    <w:rsid w:val="0058487D"/>
    <w:rsid w:val="00584A69"/>
    <w:rsid w:val="00584BB7"/>
    <w:rsid w:val="00584C8A"/>
    <w:rsid w:val="00584DFF"/>
    <w:rsid w:val="00584E18"/>
    <w:rsid w:val="00584E7E"/>
    <w:rsid w:val="00584EBA"/>
    <w:rsid w:val="00584EED"/>
    <w:rsid w:val="00584F2E"/>
    <w:rsid w:val="00584F43"/>
    <w:rsid w:val="0058503B"/>
    <w:rsid w:val="0058503E"/>
    <w:rsid w:val="0058533B"/>
    <w:rsid w:val="00585344"/>
    <w:rsid w:val="00585439"/>
    <w:rsid w:val="00585489"/>
    <w:rsid w:val="005854EE"/>
    <w:rsid w:val="0058574F"/>
    <w:rsid w:val="00585937"/>
    <w:rsid w:val="00585971"/>
    <w:rsid w:val="00585AE1"/>
    <w:rsid w:val="00585BAB"/>
    <w:rsid w:val="00585C00"/>
    <w:rsid w:val="00585C3C"/>
    <w:rsid w:val="00585C5D"/>
    <w:rsid w:val="00585D47"/>
    <w:rsid w:val="00585D4A"/>
    <w:rsid w:val="00585E29"/>
    <w:rsid w:val="0058610F"/>
    <w:rsid w:val="0058617C"/>
    <w:rsid w:val="005861B6"/>
    <w:rsid w:val="0058624E"/>
    <w:rsid w:val="0058659A"/>
    <w:rsid w:val="005865B9"/>
    <w:rsid w:val="005866BA"/>
    <w:rsid w:val="005866FF"/>
    <w:rsid w:val="005867E0"/>
    <w:rsid w:val="00586872"/>
    <w:rsid w:val="0058694D"/>
    <w:rsid w:val="00586AFA"/>
    <w:rsid w:val="00586B94"/>
    <w:rsid w:val="00586C54"/>
    <w:rsid w:val="00586D6B"/>
    <w:rsid w:val="00586E95"/>
    <w:rsid w:val="00586EE1"/>
    <w:rsid w:val="00586EEC"/>
    <w:rsid w:val="00586F10"/>
    <w:rsid w:val="00586F6F"/>
    <w:rsid w:val="0058729A"/>
    <w:rsid w:val="005873C7"/>
    <w:rsid w:val="00587537"/>
    <w:rsid w:val="00587615"/>
    <w:rsid w:val="005879E7"/>
    <w:rsid w:val="00587A18"/>
    <w:rsid w:val="00587AD1"/>
    <w:rsid w:val="00587C58"/>
    <w:rsid w:val="00587CB5"/>
    <w:rsid w:val="00587CEE"/>
    <w:rsid w:val="00587F5F"/>
    <w:rsid w:val="005901F6"/>
    <w:rsid w:val="00590200"/>
    <w:rsid w:val="00590366"/>
    <w:rsid w:val="005903E5"/>
    <w:rsid w:val="005906C7"/>
    <w:rsid w:val="00590740"/>
    <w:rsid w:val="00590A6D"/>
    <w:rsid w:val="00590D25"/>
    <w:rsid w:val="00590DDC"/>
    <w:rsid w:val="00590F21"/>
    <w:rsid w:val="00590FF2"/>
    <w:rsid w:val="0059106D"/>
    <w:rsid w:val="005910CC"/>
    <w:rsid w:val="0059115F"/>
    <w:rsid w:val="00591203"/>
    <w:rsid w:val="00591236"/>
    <w:rsid w:val="005912F7"/>
    <w:rsid w:val="00591314"/>
    <w:rsid w:val="0059156C"/>
    <w:rsid w:val="0059167E"/>
    <w:rsid w:val="0059176D"/>
    <w:rsid w:val="005917CD"/>
    <w:rsid w:val="0059182D"/>
    <w:rsid w:val="0059189C"/>
    <w:rsid w:val="005919F3"/>
    <w:rsid w:val="00591A0E"/>
    <w:rsid w:val="00591B1D"/>
    <w:rsid w:val="00591B5D"/>
    <w:rsid w:val="00591D56"/>
    <w:rsid w:val="00591DD2"/>
    <w:rsid w:val="00591E27"/>
    <w:rsid w:val="00591E46"/>
    <w:rsid w:val="00592058"/>
    <w:rsid w:val="00592087"/>
    <w:rsid w:val="005920BC"/>
    <w:rsid w:val="00592417"/>
    <w:rsid w:val="0059245F"/>
    <w:rsid w:val="00592606"/>
    <w:rsid w:val="00592705"/>
    <w:rsid w:val="0059275A"/>
    <w:rsid w:val="00592786"/>
    <w:rsid w:val="00592791"/>
    <w:rsid w:val="00592796"/>
    <w:rsid w:val="005928A7"/>
    <w:rsid w:val="005928CC"/>
    <w:rsid w:val="00592C0C"/>
    <w:rsid w:val="00592D8D"/>
    <w:rsid w:val="00592E27"/>
    <w:rsid w:val="00592E63"/>
    <w:rsid w:val="00592FFC"/>
    <w:rsid w:val="00593679"/>
    <w:rsid w:val="005936AB"/>
    <w:rsid w:val="00593794"/>
    <w:rsid w:val="0059380E"/>
    <w:rsid w:val="005938C9"/>
    <w:rsid w:val="00593965"/>
    <w:rsid w:val="00593B5F"/>
    <w:rsid w:val="00593BC1"/>
    <w:rsid w:val="00593C95"/>
    <w:rsid w:val="00593D46"/>
    <w:rsid w:val="00593EF5"/>
    <w:rsid w:val="0059401B"/>
    <w:rsid w:val="00594493"/>
    <w:rsid w:val="005944D8"/>
    <w:rsid w:val="0059452C"/>
    <w:rsid w:val="00594563"/>
    <w:rsid w:val="005945EB"/>
    <w:rsid w:val="005945EC"/>
    <w:rsid w:val="0059486E"/>
    <w:rsid w:val="005948D8"/>
    <w:rsid w:val="00594915"/>
    <w:rsid w:val="0059492D"/>
    <w:rsid w:val="00594A44"/>
    <w:rsid w:val="00594AAE"/>
    <w:rsid w:val="00594B87"/>
    <w:rsid w:val="00594B91"/>
    <w:rsid w:val="00594BD2"/>
    <w:rsid w:val="00594E9C"/>
    <w:rsid w:val="00594F31"/>
    <w:rsid w:val="00594FA0"/>
    <w:rsid w:val="00594FFA"/>
    <w:rsid w:val="0059507F"/>
    <w:rsid w:val="0059517B"/>
    <w:rsid w:val="0059570E"/>
    <w:rsid w:val="00595925"/>
    <w:rsid w:val="00595C17"/>
    <w:rsid w:val="00595CA8"/>
    <w:rsid w:val="00595CBC"/>
    <w:rsid w:val="00595F13"/>
    <w:rsid w:val="00596128"/>
    <w:rsid w:val="005961C4"/>
    <w:rsid w:val="0059620B"/>
    <w:rsid w:val="005962B7"/>
    <w:rsid w:val="0059636F"/>
    <w:rsid w:val="005963DC"/>
    <w:rsid w:val="005963E7"/>
    <w:rsid w:val="00596469"/>
    <w:rsid w:val="005964AC"/>
    <w:rsid w:val="00596510"/>
    <w:rsid w:val="00596557"/>
    <w:rsid w:val="005966A6"/>
    <w:rsid w:val="005966B4"/>
    <w:rsid w:val="0059671C"/>
    <w:rsid w:val="005967B1"/>
    <w:rsid w:val="005968AE"/>
    <w:rsid w:val="005968B2"/>
    <w:rsid w:val="00596987"/>
    <w:rsid w:val="005969FE"/>
    <w:rsid w:val="00596B24"/>
    <w:rsid w:val="00596B7F"/>
    <w:rsid w:val="00596B82"/>
    <w:rsid w:val="00596BE7"/>
    <w:rsid w:val="00596DA1"/>
    <w:rsid w:val="00596E4A"/>
    <w:rsid w:val="00596E83"/>
    <w:rsid w:val="00596EE9"/>
    <w:rsid w:val="00596F4B"/>
    <w:rsid w:val="00597048"/>
    <w:rsid w:val="005970B5"/>
    <w:rsid w:val="005971A0"/>
    <w:rsid w:val="005973ED"/>
    <w:rsid w:val="00597602"/>
    <w:rsid w:val="00597639"/>
    <w:rsid w:val="005976B3"/>
    <w:rsid w:val="00597752"/>
    <w:rsid w:val="005978CB"/>
    <w:rsid w:val="00597A7B"/>
    <w:rsid w:val="00597BFC"/>
    <w:rsid w:val="00597DC4"/>
    <w:rsid w:val="00597F10"/>
    <w:rsid w:val="005A001F"/>
    <w:rsid w:val="005A00B9"/>
    <w:rsid w:val="005A02DD"/>
    <w:rsid w:val="005A02F7"/>
    <w:rsid w:val="005A035F"/>
    <w:rsid w:val="005A052A"/>
    <w:rsid w:val="005A0667"/>
    <w:rsid w:val="005A06D8"/>
    <w:rsid w:val="005A0801"/>
    <w:rsid w:val="005A09B9"/>
    <w:rsid w:val="005A0BDE"/>
    <w:rsid w:val="005A0DA6"/>
    <w:rsid w:val="005A0DF7"/>
    <w:rsid w:val="005A0F3E"/>
    <w:rsid w:val="005A1038"/>
    <w:rsid w:val="005A1195"/>
    <w:rsid w:val="005A125A"/>
    <w:rsid w:val="005A15E5"/>
    <w:rsid w:val="005A16A0"/>
    <w:rsid w:val="005A184C"/>
    <w:rsid w:val="005A1851"/>
    <w:rsid w:val="005A185E"/>
    <w:rsid w:val="005A18AB"/>
    <w:rsid w:val="005A1945"/>
    <w:rsid w:val="005A19CD"/>
    <w:rsid w:val="005A1AFF"/>
    <w:rsid w:val="005A1B18"/>
    <w:rsid w:val="005A1C15"/>
    <w:rsid w:val="005A1C84"/>
    <w:rsid w:val="005A1D0E"/>
    <w:rsid w:val="005A1D67"/>
    <w:rsid w:val="005A1D87"/>
    <w:rsid w:val="005A1DA9"/>
    <w:rsid w:val="005A1DD1"/>
    <w:rsid w:val="005A1DDC"/>
    <w:rsid w:val="005A1DE5"/>
    <w:rsid w:val="005A1E52"/>
    <w:rsid w:val="005A1E98"/>
    <w:rsid w:val="005A1F20"/>
    <w:rsid w:val="005A1F30"/>
    <w:rsid w:val="005A1F8C"/>
    <w:rsid w:val="005A1FE4"/>
    <w:rsid w:val="005A212A"/>
    <w:rsid w:val="005A2548"/>
    <w:rsid w:val="005A2584"/>
    <w:rsid w:val="005A2603"/>
    <w:rsid w:val="005A260F"/>
    <w:rsid w:val="005A2620"/>
    <w:rsid w:val="005A26C6"/>
    <w:rsid w:val="005A273B"/>
    <w:rsid w:val="005A274A"/>
    <w:rsid w:val="005A2840"/>
    <w:rsid w:val="005A291A"/>
    <w:rsid w:val="005A29AD"/>
    <w:rsid w:val="005A2CDD"/>
    <w:rsid w:val="005A2D40"/>
    <w:rsid w:val="005A2DF6"/>
    <w:rsid w:val="005A2EFC"/>
    <w:rsid w:val="005A3089"/>
    <w:rsid w:val="005A308D"/>
    <w:rsid w:val="005A31A5"/>
    <w:rsid w:val="005A339F"/>
    <w:rsid w:val="005A34C2"/>
    <w:rsid w:val="005A34F2"/>
    <w:rsid w:val="005A35C1"/>
    <w:rsid w:val="005A36D9"/>
    <w:rsid w:val="005A3816"/>
    <w:rsid w:val="005A38B2"/>
    <w:rsid w:val="005A3B36"/>
    <w:rsid w:val="005A3B46"/>
    <w:rsid w:val="005A3D25"/>
    <w:rsid w:val="005A3EF5"/>
    <w:rsid w:val="005A3EF7"/>
    <w:rsid w:val="005A4014"/>
    <w:rsid w:val="005A40BB"/>
    <w:rsid w:val="005A40DA"/>
    <w:rsid w:val="005A4155"/>
    <w:rsid w:val="005A42BA"/>
    <w:rsid w:val="005A4539"/>
    <w:rsid w:val="005A45E5"/>
    <w:rsid w:val="005A4833"/>
    <w:rsid w:val="005A48E3"/>
    <w:rsid w:val="005A4933"/>
    <w:rsid w:val="005A4B53"/>
    <w:rsid w:val="005A4BFD"/>
    <w:rsid w:val="005A4D26"/>
    <w:rsid w:val="005A4FDC"/>
    <w:rsid w:val="005A50F2"/>
    <w:rsid w:val="005A516F"/>
    <w:rsid w:val="005A51D3"/>
    <w:rsid w:val="005A526C"/>
    <w:rsid w:val="005A5376"/>
    <w:rsid w:val="005A53AB"/>
    <w:rsid w:val="005A53EE"/>
    <w:rsid w:val="005A54A4"/>
    <w:rsid w:val="005A54A7"/>
    <w:rsid w:val="005A5511"/>
    <w:rsid w:val="005A557A"/>
    <w:rsid w:val="005A5686"/>
    <w:rsid w:val="005A5A64"/>
    <w:rsid w:val="005A5B5A"/>
    <w:rsid w:val="005A5B5E"/>
    <w:rsid w:val="005A5C1D"/>
    <w:rsid w:val="005A5C39"/>
    <w:rsid w:val="005A5D19"/>
    <w:rsid w:val="005A5D1A"/>
    <w:rsid w:val="005A5E76"/>
    <w:rsid w:val="005A5F5A"/>
    <w:rsid w:val="005A620B"/>
    <w:rsid w:val="005A630E"/>
    <w:rsid w:val="005A6383"/>
    <w:rsid w:val="005A6464"/>
    <w:rsid w:val="005A648C"/>
    <w:rsid w:val="005A64CD"/>
    <w:rsid w:val="005A64F6"/>
    <w:rsid w:val="005A650F"/>
    <w:rsid w:val="005A6602"/>
    <w:rsid w:val="005A66CF"/>
    <w:rsid w:val="005A6758"/>
    <w:rsid w:val="005A67A3"/>
    <w:rsid w:val="005A67BC"/>
    <w:rsid w:val="005A682E"/>
    <w:rsid w:val="005A693D"/>
    <w:rsid w:val="005A6A7B"/>
    <w:rsid w:val="005A6ABB"/>
    <w:rsid w:val="005A6B21"/>
    <w:rsid w:val="005A6B4D"/>
    <w:rsid w:val="005A6C76"/>
    <w:rsid w:val="005A6C9F"/>
    <w:rsid w:val="005A6DEE"/>
    <w:rsid w:val="005A6E5C"/>
    <w:rsid w:val="005A6EB7"/>
    <w:rsid w:val="005A705C"/>
    <w:rsid w:val="005A7403"/>
    <w:rsid w:val="005A7675"/>
    <w:rsid w:val="005A773B"/>
    <w:rsid w:val="005A79B1"/>
    <w:rsid w:val="005A79DB"/>
    <w:rsid w:val="005A7A33"/>
    <w:rsid w:val="005A7D29"/>
    <w:rsid w:val="005A7E2F"/>
    <w:rsid w:val="005A7E82"/>
    <w:rsid w:val="005A7ED2"/>
    <w:rsid w:val="005A7F37"/>
    <w:rsid w:val="005A7FC7"/>
    <w:rsid w:val="005B0057"/>
    <w:rsid w:val="005B0184"/>
    <w:rsid w:val="005B032A"/>
    <w:rsid w:val="005B0450"/>
    <w:rsid w:val="005B0458"/>
    <w:rsid w:val="005B0470"/>
    <w:rsid w:val="005B058C"/>
    <w:rsid w:val="005B05B0"/>
    <w:rsid w:val="005B0867"/>
    <w:rsid w:val="005B08C3"/>
    <w:rsid w:val="005B09A2"/>
    <w:rsid w:val="005B0B5A"/>
    <w:rsid w:val="005B0C08"/>
    <w:rsid w:val="005B0CBE"/>
    <w:rsid w:val="005B0F5E"/>
    <w:rsid w:val="005B106D"/>
    <w:rsid w:val="005B11EC"/>
    <w:rsid w:val="005B1248"/>
    <w:rsid w:val="005B133F"/>
    <w:rsid w:val="005B1418"/>
    <w:rsid w:val="005B1483"/>
    <w:rsid w:val="005B14C1"/>
    <w:rsid w:val="005B156E"/>
    <w:rsid w:val="005B15BC"/>
    <w:rsid w:val="005B15C0"/>
    <w:rsid w:val="005B1658"/>
    <w:rsid w:val="005B168E"/>
    <w:rsid w:val="005B17EE"/>
    <w:rsid w:val="005B17F6"/>
    <w:rsid w:val="005B1811"/>
    <w:rsid w:val="005B18F6"/>
    <w:rsid w:val="005B19FC"/>
    <w:rsid w:val="005B1A52"/>
    <w:rsid w:val="005B1D4E"/>
    <w:rsid w:val="005B1DE8"/>
    <w:rsid w:val="005B1E5C"/>
    <w:rsid w:val="005B1E61"/>
    <w:rsid w:val="005B2013"/>
    <w:rsid w:val="005B2038"/>
    <w:rsid w:val="005B217E"/>
    <w:rsid w:val="005B2289"/>
    <w:rsid w:val="005B22D2"/>
    <w:rsid w:val="005B232D"/>
    <w:rsid w:val="005B2344"/>
    <w:rsid w:val="005B237F"/>
    <w:rsid w:val="005B23D8"/>
    <w:rsid w:val="005B2402"/>
    <w:rsid w:val="005B24C2"/>
    <w:rsid w:val="005B24F2"/>
    <w:rsid w:val="005B259B"/>
    <w:rsid w:val="005B25AE"/>
    <w:rsid w:val="005B29D5"/>
    <w:rsid w:val="005B29F7"/>
    <w:rsid w:val="005B2B8D"/>
    <w:rsid w:val="005B2BE3"/>
    <w:rsid w:val="005B2ED5"/>
    <w:rsid w:val="005B2F92"/>
    <w:rsid w:val="005B3199"/>
    <w:rsid w:val="005B33BF"/>
    <w:rsid w:val="005B3431"/>
    <w:rsid w:val="005B3458"/>
    <w:rsid w:val="005B3486"/>
    <w:rsid w:val="005B3490"/>
    <w:rsid w:val="005B34BD"/>
    <w:rsid w:val="005B3550"/>
    <w:rsid w:val="005B3700"/>
    <w:rsid w:val="005B3790"/>
    <w:rsid w:val="005B37DA"/>
    <w:rsid w:val="005B3AEF"/>
    <w:rsid w:val="005B3C51"/>
    <w:rsid w:val="005B3C59"/>
    <w:rsid w:val="005B3E78"/>
    <w:rsid w:val="005B3FC7"/>
    <w:rsid w:val="005B40B8"/>
    <w:rsid w:val="005B419F"/>
    <w:rsid w:val="005B4254"/>
    <w:rsid w:val="005B42B3"/>
    <w:rsid w:val="005B42E6"/>
    <w:rsid w:val="005B432D"/>
    <w:rsid w:val="005B4431"/>
    <w:rsid w:val="005B46D5"/>
    <w:rsid w:val="005B47AE"/>
    <w:rsid w:val="005B47C3"/>
    <w:rsid w:val="005B47D5"/>
    <w:rsid w:val="005B4CC7"/>
    <w:rsid w:val="005B4CDA"/>
    <w:rsid w:val="005B4CF3"/>
    <w:rsid w:val="005B4E00"/>
    <w:rsid w:val="005B4FDD"/>
    <w:rsid w:val="005B51C9"/>
    <w:rsid w:val="005B526F"/>
    <w:rsid w:val="005B5298"/>
    <w:rsid w:val="005B52DB"/>
    <w:rsid w:val="005B541F"/>
    <w:rsid w:val="005B54EA"/>
    <w:rsid w:val="005B5534"/>
    <w:rsid w:val="005B554A"/>
    <w:rsid w:val="005B56C5"/>
    <w:rsid w:val="005B5814"/>
    <w:rsid w:val="005B58F1"/>
    <w:rsid w:val="005B58FB"/>
    <w:rsid w:val="005B5902"/>
    <w:rsid w:val="005B5979"/>
    <w:rsid w:val="005B5AFB"/>
    <w:rsid w:val="005B5B15"/>
    <w:rsid w:val="005B5B55"/>
    <w:rsid w:val="005B5B61"/>
    <w:rsid w:val="005B5BC6"/>
    <w:rsid w:val="005B5C5E"/>
    <w:rsid w:val="005B5F29"/>
    <w:rsid w:val="005B5FFD"/>
    <w:rsid w:val="005B6023"/>
    <w:rsid w:val="005B6201"/>
    <w:rsid w:val="005B6239"/>
    <w:rsid w:val="005B62F2"/>
    <w:rsid w:val="005B62FA"/>
    <w:rsid w:val="005B63C7"/>
    <w:rsid w:val="005B6541"/>
    <w:rsid w:val="005B665C"/>
    <w:rsid w:val="005B67AE"/>
    <w:rsid w:val="005B6A04"/>
    <w:rsid w:val="005B6A15"/>
    <w:rsid w:val="005B6A73"/>
    <w:rsid w:val="005B6B4F"/>
    <w:rsid w:val="005B6C71"/>
    <w:rsid w:val="005B6D40"/>
    <w:rsid w:val="005B6DA6"/>
    <w:rsid w:val="005B6DDB"/>
    <w:rsid w:val="005B6DF8"/>
    <w:rsid w:val="005B6DFD"/>
    <w:rsid w:val="005B6E30"/>
    <w:rsid w:val="005B70A8"/>
    <w:rsid w:val="005B71B9"/>
    <w:rsid w:val="005B72AA"/>
    <w:rsid w:val="005B75D9"/>
    <w:rsid w:val="005B75EE"/>
    <w:rsid w:val="005B75F5"/>
    <w:rsid w:val="005B767D"/>
    <w:rsid w:val="005B7700"/>
    <w:rsid w:val="005B7844"/>
    <w:rsid w:val="005B7915"/>
    <w:rsid w:val="005B79C2"/>
    <w:rsid w:val="005B7AC3"/>
    <w:rsid w:val="005B7AE8"/>
    <w:rsid w:val="005B7B3F"/>
    <w:rsid w:val="005B7C4A"/>
    <w:rsid w:val="005B7C82"/>
    <w:rsid w:val="005B7D45"/>
    <w:rsid w:val="005B7D9A"/>
    <w:rsid w:val="005C01CE"/>
    <w:rsid w:val="005C024C"/>
    <w:rsid w:val="005C033D"/>
    <w:rsid w:val="005C03E9"/>
    <w:rsid w:val="005C03FB"/>
    <w:rsid w:val="005C0652"/>
    <w:rsid w:val="005C0692"/>
    <w:rsid w:val="005C06C9"/>
    <w:rsid w:val="005C06CE"/>
    <w:rsid w:val="005C07DC"/>
    <w:rsid w:val="005C0838"/>
    <w:rsid w:val="005C0915"/>
    <w:rsid w:val="005C0974"/>
    <w:rsid w:val="005C09B1"/>
    <w:rsid w:val="005C0A7F"/>
    <w:rsid w:val="005C0E44"/>
    <w:rsid w:val="005C0FC7"/>
    <w:rsid w:val="005C0FEC"/>
    <w:rsid w:val="005C1246"/>
    <w:rsid w:val="005C1375"/>
    <w:rsid w:val="005C148B"/>
    <w:rsid w:val="005C1579"/>
    <w:rsid w:val="005C176C"/>
    <w:rsid w:val="005C1786"/>
    <w:rsid w:val="005C1810"/>
    <w:rsid w:val="005C188D"/>
    <w:rsid w:val="005C1891"/>
    <w:rsid w:val="005C1893"/>
    <w:rsid w:val="005C18E1"/>
    <w:rsid w:val="005C198E"/>
    <w:rsid w:val="005C1B4B"/>
    <w:rsid w:val="005C1B8A"/>
    <w:rsid w:val="005C1C41"/>
    <w:rsid w:val="005C1C9E"/>
    <w:rsid w:val="005C1D0C"/>
    <w:rsid w:val="005C1D7D"/>
    <w:rsid w:val="005C1ED2"/>
    <w:rsid w:val="005C1F41"/>
    <w:rsid w:val="005C21D1"/>
    <w:rsid w:val="005C2377"/>
    <w:rsid w:val="005C23ED"/>
    <w:rsid w:val="005C2540"/>
    <w:rsid w:val="005C2690"/>
    <w:rsid w:val="005C26FD"/>
    <w:rsid w:val="005C28DF"/>
    <w:rsid w:val="005C28E7"/>
    <w:rsid w:val="005C29CF"/>
    <w:rsid w:val="005C2A95"/>
    <w:rsid w:val="005C2AA2"/>
    <w:rsid w:val="005C2B2E"/>
    <w:rsid w:val="005C2B4D"/>
    <w:rsid w:val="005C2DCD"/>
    <w:rsid w:val="005C2F4F"/>
    <w:rsid w:val="005C2F6B"/>
    <w:rsid w:val="005C30B9"/>
    <w:rsid w:val="005C3208"/>
    <w:rsid w:val="005C3358"/>
    <w:rsid w:val="005C33F0"/>
    <w:rsid w:val="005C351D"/>
    <w:rsid w:val="005C3623"/>
    <w:rsid w:val="005C370B"/>
    <w:rsid w:val="005C3722"/>
    <w:rsid w:val="005C37EC"/>
    <w:rsid w:val="005C3874"/>
    <w:rsid w:val="005C38B7"/>
    <w:rsid w:val="005C3A1A"/>
    <w:rsid w:val="005C3AE5"/>
    <w:rsid w:val="005C3BA8"/>
    <w:rsid w:val="005C3BDC"/>
    <w:rsid w:val="005C3CC5"/>
    <w:rsid w:val="005C3D92"/>
    <w:rsid w:val="005C3DB6"/>
    <w:rsid w:val="005C3ED0"/>
    <w:rsid w:val="005C3FA4"/>
    <w:rsid w:val="005C4104"/>
    <w:rsid w:val="005C414B"/>
    <w:rsid w:val="005C4152"/>
    <w:rsid w:val="005C4209"/>
    <w:rsid w:val="005C4244"/>
    <w:rsid w:val="005C43E9"/>
    <w:rsid w:val="005C440A"/>
    <w:rsid w:val="005C4418"/>
    <w:rsid w:val="005C4553"/>
    <w:rsid w:val="005C455A"/>
    <w:rsid w:val="005C4585"/>
    <w:rsid w:val="005C4672"/>
    <w:rsid w:val="005C478B"/>
    <w:rsid w:val="005C484F"/>
    <w:rsid w:val="005C48EF"/>
    <w:rsid w:val="005C4936"/>
    <w:rsid w:val="005C4970"/>
    <w:rsid w:val="005C4A10"/>
    <w:rsid w:val="005C4A80"/>
    <w:rsid w:val="005C4B30"/>
    <w:rsid w:val="005C4B89"/>
    <w:rsid w:val="005C4BD7"/>
    <w:rsid w:val="005C4E81"/>
    <w:rsid w:val="005C4FD7"/>
    <w:rsid w:val="005C507D"/>
    <w:rsid w:val="005C51E3"/>
    <w:rsid w:val="005C52E5"/>
    <w:rsid w:val="005C53A4"/>
    <w:rsid w:val="005C54F5"/>
    <w:rsid w:val="005C558B"/>
    <w:rsid w:val="005C55A8"/>
    <w:rsid w:val="005C56A5"/>
    <w:rsid w:val="005C56B7"/>
    <w:rsid w:val="005C56CB"/>
    <w:rsid w:val="005C56E1"/>
    <w:rsid w:val="005C57E5"/>
    <w:rsid w:val="005C5812"/>
    <w:rsid w:val="005C5835"/>
    <w:rsid w:val="005C5919"/>
    <w:rsid w:val="005C5921"/>
    <w:rsid w:val="005C5A07"/>
    <w:rsid w:val="005C5A54"/>
    <w:rsid w:val="005C5D8D"/>
    <w:rsid w:val="005C6666"/>
    <w:rsid w:val="005C6798"/>
    <w:rsid w:val="005C68DF"/>
    <w:rsid w:val="005C6A05"/>
    <w:rsid w:val="005C6B23"/>
    <w:rsid w:val="005C6B57"/>
    <w:rsid w:val="005C6B88"/>
    <w:rsid w:val="005C6C47"/>
    <w:rsid w:val="005C6DD8"/>
    <w:rsid w:val="005C6E2A"/>
    <w:rsid w:val="005C6E83"/>
    <w:rsid w:val="005C7036"/>
    <w:rsid w:val="005C70A3"/>
    <w:rsid w:val="005C738A"/>
    <w:rsid w:val="005C745A"/>
    <w:rsid w:val="005C74B2"/>
    <w:rsid w:val="005C74BF"/>
    <w:rsid w:val="005C74D3"/>
    <w:rsid w:val="005C7578"/>
    <w:rsid w:val="005C7762"/>
    <w:rsid w:val="005C779E"/>
    <w:rsid w:val="005C78F3"/>
    <w:rsid w:val="005C7A49"/>
    <w:rsid w:val="005C7B16"/>
    <w:rsid w:val="005C7D21"/>
    <w:rsid w:val="005C7DB7"/>
    <w:rsid w:val="005C7DEC"/>
    <w:rsid w:val="005D0078"/>
    <w:rsid w:val="005D0082"/>
    <w:rsid w:val="005D028C"/>
    <w:rsid w:val="005D0341"/>
    <w:rsid w:val="005D0355"/>
    <w:rsid w:val="005D068D"/>
    <w:rsid w:val="005D076A"/>
    <w:rsid w:val="005D0885"/>
    <w:rsid w:val="005D0906"/>
    <w:rsid w:val="005D0A44"/>
    <w:rsid w:val="005D0A63"/>
    <w:rsid w:val="005D0A74"/>
    <w:rsid w:val="005D0AF6"/>
    <w:rsid w:val="005D0BD6"/>
    <w:rsid w:val="005D0BDA"/>
    <w:rsid w:val="005D0C95"/>
    <w:rsid w:val="005D0E9E"/>
    <w:rsid w:val="005D0EEF"/>
    <w:rsid w:val="005D0EF5"/>
    <w:rsid w:val="005D0F2F"/>
    <w:rsid w:val="005D100D"/>
    <w:rsid w:val="005D102C"/>
    <w:rsid w:val="005D10B4"/>
    <w:rsid w:val="005D11A5"/>
    <w:rsid w:val="005D140D"/>
    <w:rsid w:val="005D1441"/>
    <w:rsid w:val="005D1540"/>
    <w:rsid w:val="005D1563"/>
    <w:rsid w:val="005D160B"/>
    <w:rsid w:val="005D1637"/>
    <w:rsid w:val="005D1748"/>
    <w:rsid w:val="005D1796"/>
    <w:rsid w:val="005D1908"/>
    <w:rsid w:val="005D1A4B"/>
    <w:rsid w:val="005D1BB9"/>
    <w:rsid w:val="005D1BF5"/>
    <w:rsid w:val="005D1D10"/>
    <w:rsid w:val="005D1D17"/>
    <w:rsid w:val="005D1D4A"/>
    <w:rsid w:val="005D1F00"/>
    <w:rsid w:val="005D1F54"/>
    <w:rsid w:val="005D1FCC"/>
    <w:rsid w:val="005D1FD6"/>
    <w:rsid w:val="005D205E"/>
    <w:rsid w:val="005D218F"/>
    <w:rsid w:val="005D21CA"/>
    <w:rsid w:val="005D2256"/>
    <w:rsid w:val="005D233C"/>
    <w:rsid w:val="005D23B2"/>
    <w:rsid w:val="005D2402"/>
    <w:rsid w:val="005D243E"/>
    <w:rsid w:val="005D24D1"/>
    <w:rsid w:val="005D2596"/>
    <w:rsid w:val="005D25EC"/>
    <w:rsid w:val="005D2748"/>
    <w:rsid w:val="005D280C"/>
    <w:rsid w:val="005D2A69"/>
    <w:rsid w:val="005D2C81"/>
    <w:rsid w:val="005D2C85"/>
    <w:rsid w:val="005D2F64"/>
    <w:rsid w:val="005D342A"/>
    <w:rsid w:val="005D350A"/>
    <w:rsid w:val="005D35C8"/>
    <w:rsid w:val="005D3628"/>
    <w:rsid w:val="005D368F"/>
    <w:rsid w:val="005D36E3"/>
    <w:rsid w:val="005D37D2"/>
    <w:rsid w:val="005D383E"/>
    <w:rsid w:val="005D3992"/>
    <w:rsid w:val="005D3997"/>
    <w:rsid w:val="005D3B47"/>
    <w:rsid w:val="005D3D33"/>
    <w:rsid w:val="005D3DD5"/>
    <w:rsid w:val="005D3F1F"/>
    <w:rsid w:val="005D400F"/>
    <w:rsid w:val="005D40BF"/>
    <w:rsid w:val="005D40DD"/>
    <w:rsid w:val="005D4359"/>
    <w:rsid w:val="005D43AC"/>
    <w:rsid w:val="005D4419"/>
    <w:rsid w:val="005D4452"/>
    <w:rsid w:val="005D45AF"/>
    <w:rsid w:val="005D45F6"/>
    <w:rsid w:val="005D47C2"/>
    <w:rsid w:val="005D48D2"/>
    <w:rsid w:val="005D49BF"/>
    <w:rsid w:val="005D4A02"/>
    <w:rsid w:val="005D4FE0"/>
    <w:rsid w:val="005D5078"/>
    <w:rsid w:val="005D521B"/>
    <w:rsid w:val="005D5288"/>
    <w:rsid w:val="005D53C5"/>
    <w:rsid w:val="005D53CF"/>
    <w:rsid w:val="005D5407"/>
    <w:rsid w:val="005D560F"/>
    <w:rsid w:val="005D5627"/>
    <w:rsid w:val="005D5631"/>
    <w:rsid w:val="005D568E"/>
    <w:rsid w:val="005D56CE"/>
    <w:rsid w:val="005D5A1D"/>
    <w:rsid w:val="005D5A87"/>
    <w:rsid w:val="005D5B8E"/>
    <w:rsid w:val="005D5C23"/>
    <w:rsid w:val="005D5CA0"/>
    <w:rsid w:val="005D5DEC"/>
    <w:rsid w:val="005D5E5B"/>
    <w:rsid w:val="005D5FF8"/>
    <w:rsid w:val="005D6034"/>
    <w:rsid w:val="005D611F"/>
    <w:rsid w:val="005D6161"/>
    <w:rsid w:val="005D61E7"/>
    <w:rsid w:val="005D622C"/>
    <w:rsid w:val="005D65BD"/>
    <w:rsid w:val="005D6648"/>
    <w:rsid w:val="005D6731"/>
    <w:rsid w:val="005D6928"/>
    <w:rsid w:val="005D6970"/>
    <w:rsid w:val="005D6B02"/>
    <w:rsid w:val="005D6BCD"/>
    <w:rsid w:val="005D6DCB"/>
    <w:rsid w:val="005D6E64"/>
    <w:rsid w:val="005D6E98"/>
    <w:rsid w:val="005D6F0B"/>
    <w:rsid w:val="005D6F3D"/>
    <w:rsid w:val="005D6F70"/>
    <w:rsid w:val="005D6F76"/>
    <w:rsid w:val="005D6FA9"/>
    <w:rsid w:val="005D6FE8"/>
    <w:rsid w:val="005D70A0"/>
    <w:rsid w:val="005D7238"/>
    <w:rsid w:val="005D72C3"/>
    <w:rsid w:val="005D7333"/>
    <w:rsid w:val="005D739A"/>
    <w:rsid w:val="005D743F"/>
    <w:rsid w:val="005D7673"/>
    <w:rsid w:val="005D76D8"/>
    <w:rsid w:val="005D76E3"/>
    <w:rsid w:val="005D76F7"/>
    <w:rsid w:val="005D7719"/>
    <w:rsid w:val="005D7827"/>
    <w:rsid w:val="005D78B0"/>
    <w:rsid w:val="005D7907"/>
    <w:rsid w:val="005D794B"/>
    <w:rsid w:val="005D7966"/>
    <w:rsid w:val="005D79BE"/>
    <w:rsid w:val="005D7AF9"/>
    <w:rsid w:val="005D7B6F"/>
    <w:rsid w:val="005D7C31"/>
    <w:rsid w:val="005D7D15"/>
    <w:rsid w:val="005D7D1F"/>
    <w:rsid w:val="005D7EE2"/>
    <w:rsid w:val="005D7F11"/>
    <w:rsid w:val="005D7F1F"/>
    <w:rsid w:val="005D7F39"/>
    <w:rsid w:val="005E009E"/>
    <w:rsid w:val="005E010D"/>
    <w:rsid w:val="005E0199"/>
    <w:rsid w:val="005E027E"/>
    <w:rsid w:val="005E02AA"/>
    <w:rsid w:val="005E0783"/>
    <w:rsid w:val="005E07C0"/>
    <w:rsid w:val="005E0A26"/>
    <w:rsid w:val="005E0A7C"/>
    <w:rsid w:val="005E0A9E"/>
    <w:rsid w:val="005E0AB1"/>
    <w:rsid w:val="005E0B96"/>
    <w:rsid w:val="005E0BB7"/>
    <w:rsid w:val="005E0D67"/>
    <w:rsid w:val="005E0DDC"/>
    <w:rsid w:val="005E1153"/>
    <w:rsid w:val="005E128B"/>
    <w:rsid w:val="005E1506"/>
    <w:rsid w:val="005E15FB"/>
    <w:rsid w:val="005E16E0"/>
    <w:rsid w:val="005E18CF"/>
    <w:rsid w:val="005E1901"/>
    <w:rsid w:val="005E1915"/>
    <w:rsid w:val="005E191D"/>
    <w:rsid w:val="005E1A3C"/>
    <w:rsid w:val="005E1B02"/>
    <w:rsid w:val="005E1BB2"/>
    <w:rsid w:val="005E20E5"/>
    <w:rsid w:val="005E2133"/>
    <w:rsid w:val="005E2228"/>
    <w:rsid w:val="005E225A"/>
    <w:rsid w:val="005E22CF"/>
    <w:rsid w:val="005E245C"/>
    <w:rsid w:val="005E2543"/>
    <w:rsid w:val="005E254A"/>
    <w:rsid w:val="005E2587"/>
    <w:rsid w:val="005E2588"/>
    <w:rsid w:val="005E2590"/>
    <w:rsid w:val="005E25D9"/>
    <w:rsid w:val="005E2644"/>
    <w:rsid w:val="005E2660"/>
    <w:rsid w:val="005E26A1"/>
    <w:rsid w:val="005E26B0"/>
    <w:rsid w:val="005E26EA"/>
    <w:rsid w:val="005E26EF"/>
    <w:rsid w:val="005E27EA"/>
    <w:rsid w:val="005E2857"/>
    <w:rsid w:val="005E286B"/>
    <w:rsid w:val="005E2873"/>
    <w:rsid w:val="005E28B4"/>
    <w:rsid w:val="005E29E5"/>
    <w:rsid w:val="005E2A1D"/>
    <w:rsid w:val="005E2B56"/>
    <w:rsid w:val="005E2BED"/>
    <w:rsid w:val="005E2C36"/>
    <w:rsid w:val="005E2CC0"/>
    <w:rsid w:val="005E2CC1"/>
    <w:rsid w:val="005E2D28"/>
    <w:rsid w:val="005E2D51"/>
    <w:rsid w:val="005E2D5F"/>
    <w:rsid w:val="005E2E32"/>
    <w:rsid w:val="005E2E68"/>
    <w:rsid w:val="005E2F18"/>
    <w:rsid w:val="005E2F19"/>
    <w:rsid w:val="005E3219"/>
    <w:rsid w:val="005E32E8"/>
    <w:rsid w:val="005E33E2"/>
    <w:rsid w:val="005E341F"/>
    <w:rsid w:val="005E3460"/>
    <w:rsid w:val="005E3493"/>
    <w:rsid w:val="005E3548"/>
    <w:rsid w:val="005E35A1"/>
    <w:rsid w:val="005E369F"/>
    <w:rsid w:val="005E3984"/>
    <w:rsid w:val="005E3994"/>
    <w:rsid w:val="005E39B6"/>
    <w:rsid w:val="005E39BC"/>
    <w:rsid w:val="005E39D4"/>
    <w:rsid w:val="005E3A15"/>
    <w:rsid w:val="005E3A81"/>
    <w:rsid w:val="005E3D1D"/>
    <w:rsid w:val="005E3DB0"/>
    <w:rsid w:val="005E3DD1"/>
    <w:rsid w:val="005E3EAD"/>
    <w:rsid w:val="005E3F01"/>
    <w:rsid w:val="005E3F7C"/>
    <w:rsid w:val="005E3F84"/>
    <w:rsid w:val="005E407F"/>
    <w:rsid w:val="005E415C"/>
    <w:rsid w:val="005E4196"/>
    <w:rsid w:val="005E42A9"/>
    <w:rsid w:val="005E42B8"/>
    <w:rsid w:val="005E4358"/>
    <w:rsid w:val="005E4476"/>
    <w:rsid w:val="005E4487"/>
    <w:rsid w:val="005E4606"/>
    <w:rsid w:val="005E4824"/>
    <w:rsid w:val="005E4827"/>
    <w:rsid w:val="005E4829"/>
    <w:rsid w:val="005E4861"/>
    <w:rsid w:val="005E4899"/>
    <w:rsid w:val="005E4902"/>
    <w:rsid w:val="005E4955"/>
    <w:rsid w:val="005E4AA3"/>
    <w:rsid w:val="005E4AF2"/>
    <w:rsid w:val="005E4CFE"/>
    <w:rsid w:val="005E4DA2"/>
    <w:rsid w:val="005E4E2F"/>
    <w:rsid w:val="005E4EA1"/>
    <w:rsid w:val="005E4FEB"/>
    <w:rsid w:val="005E5111"/>
    <w:rsid w:val="005E53B7"/>
    <w:rsid w:val="005E53B9"/>
    <w:rsid w:val="005E53DC"/>
    <w:rsid w:val="005E54F2"/>
    <w:rsid w:val="005E5719"/>
    <w:rsid w:val="005E58CE"/>
    <w:rsid w:val="005E5945"/>
    <w:rsid w:val="005E59D0"/>
    <w:rsid w:val="005E59E6"/>
    <w:rsid w:val="005E5A3D"/>
    <w:rsid w:val="005E5C81"/>
    <w:rsid w:val="005E5CBA"/>
    <w:rsid w:val="005E5D1E"/>
    <w:rsid w:val="005E5DE4"/>
    <w:rsid w:val="005E5E86"/>
    <w:rsid w:val="005E5FDA"/>
    <w:rsid w:val="005E6019"/>
    <w:rsid w:val="005E6166"/>
    <w:rsid w:val="005E62C9"/>
    <w:rsid w:val="005E63ED"/>
    <w:rsid w:val="005E643C"/>
    <w:rsid w:val="005E652D"/>
    <w:rsid w:val="005E65A6"/>
    <w:rsid w:val="005E663E"/>
    <w:rsid w:val="005E6723"/>
    <w:rsid w:val="005E6916"/>
    <w:rsid w:val="005E69F4"/>
    <w:rsid w:val="005E6C56"/>
    <w:rsid w:val="005E6C7A"/>
    <w:rsid w:val="005E6E51"/>
    <w:rsid w:val="005E6E71"/>
    <w:rsid w:val="005E6EC4"/>
    <w:rsid w:val="005E6F81"/>
    <w:rsid w:val="005E6FB3"/>
    <w:rsid w:val="005E70F5"/>
    <w:rsid w:val="005E727B"/>
    <w:rsid w:val="005E7309"/>
    <w:rsid w:val="005E744E"/>
    <w:rsid w:val="005E74DF"/>
    <w:rsid w:val="005E74E7"/>
    <w:rsid w:val="005E7519"/>
    <w:rsid w:val="005E77D7"/>
    <w:rsid w:val="005E780F"/>
    <w:rsid w:val="005E783C"/>
    <w:rsid w:val="005E7906"/>
    <w:rsid w:val="005E7A05"/>
    <w:rsid w:val="005E7A89"/>
    <w:rsid w:val="005E7AFE"/>
    <w:rsid w:val="005E7B26"/>
    <w:rsid w:val="005E7D5F"/>
    <w:rsid w:val="005E7E5C"/>
    <w:rsid w:val="005F0073"/>
    <w:rsid w:val="005F0087"/>
    <w:rsid w:val="005F00B6"/>
    <w:rsid w:val="005F026E"/>
    <w:rsid w:val="005F0477"/>
    <w:rsid w:val="005F04C8"/>
    <w:rsid w:val="005F05AA"/>
    <w:rsid w:val="005F05B5"/>
    <w:rsid w:val="005F05FD"/>
    <w:rsid w:val="005F08F9"/>
    <w:rsid w:val="005F0A93"/>
    <w:rsid w:val="005F0B19"/>
    <w:rsid w:val="005F0D0A"/>
    <w:rsid w:val="005F0EF7"/>
    <w:rsid w:val="005F1046"/>
    <w:rsid w:val="005F10B3"/>
    <w:rsid w:val="005F1192"/>
    <w:rsid w:val="005F1339"/>
    <w:rsid w:val="005F1370"/>
    <w:rsid w:val="005F16AC"/>
    <w:rsid w:val="005F172F"/>
    <w:rsid w:val="005F19A8"/>
    <w:rsid w:val="005F1A34"/>
    <w:rsid w:val="005F1A74"/>
    <w:rsid w:val="005F1AD5"/>
    <w:rsid w:val="005F1D6E"/>
    <w:rsid w:val="005F1D7B"/>
    <w:rsid w:val="005F1DB3"/>
    <w:rsid w:val="005F1EC2"/>
    <w:rsid w:val="005F1EC8"/>
    <w:rsid w:val="005F2051"/>
    <w:rsid w:val="005F2072"/>
    <w:rsid w:val="005F20E7"/>
    <w:rsid w:val="005F21BB"/>
    <w:rsid w:val="005F233E"/>
    <w:rsid w:val="005F2436"/>
    <w:rsid w:val="005F24C0"/>
    <w:rsid w:val="005F251B"/>
    <w:rsid w:val="005F2573"/>
    <w:rsid w:val="005F266D"/>
    <w:rsid w:val="005F27DB"/>
    <w:rsid w:val="005F28DD"/>
    <w:rsid w:val="005F294E"/>
    <w:rsid w:val="005F295C"/>
    <w:rsid w:val="005F2A7F"/>
    <w:rsid w:val="005F2B7A"/>
    <w:rsid w:val="005F2B98"/>
    <w:rsid w:val="005F2BAB"/>
    <w:rsid w:val="005F2BBD"/>
    <w:rsid w:val="005F2C7B"/>
    <w:rsid w:val="005F2CEF"/>
    <w:rsid w:val="005F2DA0"/>
    <w:rsid w:val="005F2EBC"/>
    <w:rsid w:val="005F305E"/>
    <w:rsid w:val="005F310F"/>
    <w:rsid w:val="005F318F"/>
    <w:rsid w:val="005F3234"/>
    <w:rsid w:val="005F330E"/>
    <w:rsid w:val="005F34BC"/>
    <w:rsid w:val="005F3504"/>
    <w:rsid w:val="005F366C"/>
    <w:rsid w:val="005F36BE"/>
    <w:rsid w:val="005F36F3"/>
    <w:rsid w:val="005F3774"/>
    <w:rsid w:val="005F37D6"/>
    <w:rsid w:val="005F3AB7"/>
    <w:rsid w:val="005F3AD6"/>
    <w:rsid w:val="005F3B2A"/>
    <w:rsid w:val="005F3B58"/>
    <w:rsid w:val="005F3CD4"/>
    <w:rsid w:val="005F3CDB"/>
    <w:rsid w:val="005F3D75"/>
    <w:rsid w:val="005F3F55"/>
    <w:rsid w:val="005F4102"/>
    <w:rsid w:val="005F427C"/>
    <w:rsid w:val="005F4380"/>
    <w:rsid w:val="005F45D0"/>
    <w:rsid w:val="005F46F0"/>
    <w:rsid w:val="005F473F"/>
    <w:rsid w:val="005F4987"/>
    <w:rsid w:val="005F4A0A"/>
    <w:rsid w:val="005F4AF6"/>
    <w:rsid w:val="005F4E2D"/>
    <w:rsid w:val="005F4E58"/>
    <w:rsid w:val="005F4E84"/>
    <w:rsid w:val="005F510D"/>
    <w:rsid w:val="005F5116"/>
    <w:rsid w:val="005F528D"/>
    <w:rsid w:val="005F5656"/>
    <w:rsid w:val="005F5659"/>
    <w:rsid w:val="005F569F"/>
    <w:rsid w:val="005F56AB"/>
    <w:rsid w:val="005F56FB"/>
    <w:rsid w:val="005F5705"/>
    <w:rsid w:val="005F5741"/>
    <w:rsid w:val="005F5778"/>
    <w:rsid w:val="005F5833"/>
    <w:rsid w:val="005F5978"/>
    <w:rsid w:val="005F5982"/>
    <w:rsid w:val="005F5A44"/>
    <w:rsid w:val="005F5C67"/>
    <w:rsid w:val="005F5C81"/>
    <w:rsid w:val="005F5C96"/>
    <w:rsid w:val="005F5CD8"/>
    <w:rsid w:val="005F5D4F"/>
    <w:rsid w:val="005F5EA4"/>
    <w:rsid w:val="005F5FA0"/>
    <w:rsid w:val="005F6088"/>
    <w:rsid w:val="005F608E"/>
    <w:rsid w:val="005F6112"/>
    <w:rsid w:val="005F612B"/>
    <w:rsid w:val="005F627B"/>
    <w:rsid w:val="005F66B9"/>
    <w:rsid w:val="005F68F6"/>
    <w:rsid w:val="005F6A21"/>
    <w:rsid w:val="005F6A8E"/>
    <w:rsid w:val="005F6C63"/>
    <w:rsid w:val="005F6CAF"/>
    <w:rsid w:val="005F6CD0"/>
    <w:rsid w:val="005F6CD6"/>
    <w:rsid w:val="005F6E2E"/>
    <w:rsid w:val="005F6EA7"/>
    <w:rsid w:val="005F6EC4"/>
    <w:rsid w:val="005F6F41"/>
    <w:rsid w:val="005F7036"/>
    <w:rsid w:val="005F71E6"/>
    <w:rsid w:val="005F721C"/>
    <w:rsid w:val="005F738A"/>
    <w:rsid w:val="005F73D6"/>
    <w:rsid w:val="005F73DB"/>
    <w:rsid w:val="005F75B8"/>
    <w:rsid w:val="005F761F"/>
    <w:rsid w:val="005F7628"/>
    <w:rsid w:val="005F7646"/>
    <w:rsid w:val="005F77AA"/>
    <w:rsid w:val="005F7821"/>
    <w:rsid w:val="005F784E"/>
    <w:rsid w:val="005F78B5"/>
    <w:rsid w:val="005F7940"/>
    <w:rsid w:val="005F796B"/>
    <w:rsid w:val="005F79C3"/>
    <w:rsid w:val="005F7A88"/>
    <w:rsid w:val="005F7A93"/>
    <w:rsid w:val="005F7C37"/>
    <w:rsid w:val="005F7C41"/>
    <w:rsid w:val="005F7C55"/>
    <w:rsid w:val="005F7CB5"/>
    <w:rsid w:val="005F7E6F"/>
    <w:rsid w:val="005F7F7F"/>
    <w:rsid w:val="00600004"/>
    <w:rsid w:val="006001BD"/>
    <w:rsid w:val="0060029A"/>
    <w:rsid w:val="00600394"/>
    <w:rsid w:val="00600684"/>
    <w:rsid w:val="00600767"/>
    <w:rsid w:val="00600A5D"/>
    <w:rsid w:val="00600B0E"/>
    <w:rsid w:val="00600BC3"/>
    <w:rsid w:val="00600C32"/>
    <w:rsid w:val="00600C8E"/>
    <w:rsid w:val="00600CAE"/>
    <w:rsid w:val="00600E8E"/>
    <w:rsid w:val="00600F41"/>
    <w:rsid w:val="00600F53"/>
    <w:rsid w:val="0060104C"/>
    <w:rsid w:val="006010CA"/>
    <w:rsid w:val="00601313"/>
    <w:rsid w:val="00601348"/>
    <w:rsid w:val="006013EC"/>
    <w:rsid w:val="006014BD"/>
    <w:rsid w:val="006014C9"/>
    <w:rsid w:val="006014ED"/>
    <w:rsid w:val="00601529"/>
    <w:rsid w:val="006015B7"/>
    <w:rsid w:val="006017EF"/>
    <w:rsid w:val="00601867"/>
    <w:rsid w:val="00601AC7"/>
    <w:rsid w:val="00601B18"/>
    <w:rsid w:val="00601B39"/>
    <w:rsid w:val="00601B92"/>
    <w:rsid w:val="00601C0E"/>
    <w:rsid w:val="00601C45"/>
    <w:rsid w:val="00601C72"/>
    <w:rsid w:val="00601CDC"/>
    <w:rsid w:val="00601F0B"/>
    <w:rsid w:val="00601FB6"/>
    <w:rsid w:val="006022E9"/>
    <w:rsid w:val="00602386"/>
    <w:rsid w:val="006024C4"/>
    <w:rsid w:val="00602663"/>
    <w:rsid w:val="006026DF"/>
    <w:rsid w:val="0060274E"/>
    <w:rsid w:val="0060288C"/>
    <w:rsid w:val="006029C9"/>
    <w:rsid w:val="00602A64"/>
    <w:rsid w:val="00602EB5"/>
    <w:rsid w:val="00602FA5"/>
    <w:rsid w:val="00602FEF"/>
    <w:rsid w:val="00603065"/>
    <w:rsid w:val="006032DA"/>
    <w:rsid w:val="006033BB"/>
    <w:rsid w:val="00603406"/>
    <w:rsid w:val="0060355E"/>
    <w:rsid w:val="00603621"/>
    <w:rsid w:val="00603AF1"/>
    <w:rsid w:val="00603AF2"/>
    <w:rsid w:val="00603C3F"/>
    <w:rsid w:val="00603C97"/>
    <w:rsid w:val="00603C9C"/>
    <w:rsid w:val="00603E2B"/>
    <w:rsid w:val="00604034"/>
    <w:rsid w:val="00604186"/>
    <w:rsid w:val="0060421F"/>
    <w:rsid w:val="006044F7"/>
    <w:rsid w:val="0060450D"/>
    <w:rsid w:val="0060454C"/>
    <w:rsid w:val="006048F4"/>
    <w:rsid w:val="006048FE"/>
    <w:rsid w:val="00604906"/>
    <w:rsid w:val="00604A17"/>
    <w:rsid w:val="00604A87"/>
    <w:rsid w:val="00604BE1"/>
    <w:rsid w:val="00604D80"/>
    <w:rsid w:val="00604E7C"/>
    <w:rsid w:val="00604F09"/>
    <w:rsid w:val="00604F7B"/>
    <w:rsid w:val="00604FA3"/>
    <w:rsid w:val="00604FF6"/>
    <w:rsid w:val="00605024"/>
    <w:rsid w:val="00605034"/>
    <w:rsid w:val="00605170"/>
    <w:rsid w:val="0060518D"/>
    <w:rsid w:val="006052D2"/>
    <w:rsid w:val="006052D5"/>
    <w:rsid w:val="00605332"/>
    <w:rsid w:val="00605491"/>
    <w:rsid w:val="00605663"/>
    <w:rsid w:val="006056E0"/>
    <w:rsid w:val="0060571F"/>
    <w:rsid w:val="00605787"/>
    <w:rsid w:val="00605834"/>
    <w:rsid w:val="00605880"/>
    <w:rsid w:val="006058AF"/>
    <w:rsid w:val="006058D3"/>
    <w:rsid w:val="0060597B"/>
    <w:rsid w:val="00605CFE"/>
    <w:rsid w:val="00605D1A"/>
    <w:rsid w:val="00605D45"/>
    <w:rsid w:val="00605DA6"/>
    <w:rsid w:val="00605E9E"/>
    <w:rsid w:val="00605EDF"/>
    <w:rsid w:val="00605F56"/>
    <w:rsid w:val="00605F60"/>
    <w:rsid w:val="00606098"/>
    <w:rsid w:val="006060A7"/>
    <w:rsid w:val="006062E0"/>
    <w:rsid w:val="006063CA"/>
    <w:rsid w:val="0060640B"/>
    <w:rsid w:val="0060646E"/>
    <w:rsid w:val="006064F8"/>
    <w:rsid w:val="006065F6"/>
    <w:rsid w:val="0060670F"/>
    <w:rsid w:val="00606774"/>
    <w:rsid w:val="0060677F"/>
    <w:rsid w:val="0060689E"/>
    <w:rsid w:val="006069E6"/>
    <w:rsid w:val="00606A28"/>
    <w:rsid w:val="00606A2E"/>
    <w:rsid w:val="00606A79"/>
    <w:rsid w:val="00606A8C"/>
    <w:rsid w:val="00606BE4"/>
    <w:rsid w:val="00606F93"/>
    <w:rsid w:val="00606FF9"/>
    <w:rsid w:val="00607017"/>
    <w:rsid w:val="00607052"/>
    <w:rsid w:val="00607085"/>
    <w:rsid w:val="006070BE"/>
    <w:rsid w:val="0060710B"/>
    <w:rsid w:val="00607447"/>
    <w:rsid w:val="00607455"/>
    <w:rsid w:val="006074EA"/>
    <w:rsid w:val="006075ED"/>
    <w:rsid w:val="006076D4"/>
    <w:rsid w:val="00607854"/>
    <w:rsid w:val="006078FD"/>
    <w:rsid w:val="006079A1"/>
    <w:rsid w:val="006079EB"/>
    <w:rsid w:val="00607A62"/>
    <w:rsid w:val="00607C62"/>
    <w:rsid w:val="00607CBE"/>
    <w:rsid w:val="00607D11"/>
    <w:rsid w:val="0061003E"/>
    <w:rsid w:val="006102DE"/>
    <w:rsid w:val="00610611"/>
    <w:rsid w:val="0061073F"/>
    <w:rsid w:val="00610742"/>
    <w:rsid w:val="00610768"/>
    <w:rsid w:val="006107D8"/>
    <w:rsid w:val="00610A70"/>
    <w:rsid w:val="00610A9D"/>
    <w:rsid w:val="00610AC4"/>
    <w:rsid w:val="00610B94"/>
    <w:rsid w:val="00610BE0"/>
    <w:rsid w:val="00610C47"/>
    <w:rsid w:val="00610E9A"/>
    <w:rsid w:val="00610F7C"/>
    <w:rsid w:val="006111C0"/>
    <w:rsid w:val="00611203"/>
    <w:rsid w:val="0061141A"/>
    <w:rsid w:val="006114AD"/>
    <w:rsid w:val="00611805"/>
    <w:rsid w:val="006118C3"/>
    <w:rsid w:val="00611987"/>
    <w:rsid w:val="0061198C"/>
    <w:rsid w:val="00611BE1"/>
    <w:rsid w:val="00611C58"/>
    <w:rsid w:val="00611DCF"/>
    <w:rsid w:val="00612042"/>
    <w:rsid w:val="006120B5"/>
    <w:rsid w:val="0061227F"/>
    <w:rsid w:val="00612519"/>
    <w:rsid w:val="0061251E"/>
    <w:rsid w:val="00612543"/>
    <w:rsid w:val="006125DF"/>
    <w:rsid w:val="006125F2"/>
    <w:rsid w:val="006127B4"/>
    <w:rsid w:val="00612805"/>
    <w:rsid w:val="006128B0"/>
    <w:rsid w:val="0061294D"/>
    <w:rsid w:val="006129AD"/>
    <w:rsid w:val="00612B76"/>
    <w:rsid w:val="00612C01"/>
    <w:rsid w:val="00612CC0"/>
    <w:rsid w:val="00612CE0"/>
    <w:rsid w:val="00612D7B"/>
    <w:rsid w:val="00612DB0"/>
    <w:rsid w:val="00612E8A"/>
    <w:rsid w:val="00612F0B"/>
    <w:rsid w:val="00612FF7"/>
    <w:rsid w:val="00613033"/>
    <w:rsid w:val="0061304B"/>
    <w:rsid w:val="0061316D"/>
    <w:rsid w:val="00613211"/>
    <w:rsid w:val="006136E7"/>
    <w:rsid w:val="00613783"/>
    <w:rsid w:val="006137F4"/>
    <w:rsid w:val="00613884"/>
    <w:rsid w:val="0061390B"/>
    <w:rsid w:val="00613A1D"/>
    <w:rsid w:val="00613B1F"/>
    <w:rsid w:val="00613B95"/>
    <w:rsid w:val="00613C18"/>
    <w:rsid w:val="00613D85"/>
    <w:rsid w:val="00613DE8"/>
    <w:rsid w:val="00613E6C"/>
    <w:rsid w:val="00613F1E"/>
    <w:rsid w:val="00613F8F"/>
    <w:rsid w:val="006141B7"/>
    <w:rsid w:val="0061440B"/>
    <w:rsid w:val="0061458A"/>
    <w:rsid w:val="006146E9"/>
    <w:rsid w:val="00614745"/>
    <w:rsid w:val="006148E0"/>
    <w:rsid w:val="00614A8E"/>
    <w:rsid w:val="00614AD5"/>
    <w:rsid w:val="00614B64"/>
    <w:rsid w:val="00614B74"/>
    <w:rsid w:val="00614BB2"/>
    <w:rsid w:val="00614C06"/>
    <w:rsid w:val="00614D84"/>
    <w:rsid w:val="00614D88"/>
    <w:rsid w:val="00614E1B"/>
    <w:rsid w:val="00614F9B"/>
    <w:rsid w:val="00614FC7"/>
    <w:rsid w:val="00615056"/>
    <w:rsid w:val="006150D5"/>
    <w:rsid w:val="00615271"/>
    <w:rsid w:val="006152A3"/>
    <w:rsid w:val="006152B6"/>
    <w:rsid w:val="0061532E"/>
    <w:rsid w:val="006153C8"/>
    <w:rsid w:val="0061548A"/>
    <w:rsid w:val="006156DB"/>
    <w:rsid w:val="0061579D"/>
    <w:rsid w:val="006157EC"/>
    <w:rsid w:val="0061581A"/>
    <w:rsid w:val="006158C0"/>
    <w:rsid w:val="006158D9"/>
    <w:rsid w:val="00615910"/>
    <w:rsid w:val="006159D9"/>
    <w:rsid w:val="00615BBF"/>
    <w:rsid w:val="00615E44"/>
    <w:rsid w:val="00615F5B"/>
    <w:rsid w:val="006160F6"/>
    <w:rsid w:val="006161F0"/>
    <w:rsid w:val="00616448"/>
    <w:rsid w:val="006165A9"/>
    <w:rsid w:val="0061671E"/>
    <w:rsid w:val="00616A29"/>
    <w:rsid w:val="00616B78"/>
    <w:rsid w:val="00616B96"/>
    <w:rsid w:val="00616C11"/>
    <w:rsid w:val="00616D75"/>
    <w:rsid w:val="00616F8B"/>
    <w:rsid w:val="00616FC3"/>
    <w:rsid w:val="00617002"/>
    <w:rsid w:val="006171F4"/>
    <w:rsid w:val="00617398"/>
    <w:rsid w:val="006173B8"/>
    <w:rsid w:val="0061740A"/>
    <w:rsid w:val="00617501"/>
    <w:rsid w:val="0061768C"/>
    <w:rsid w:val="006176D6"/>
    <w:rsid w:val="006176DA"/>
    <w:rsid w:val="00617739"/>
    <w:rsid w:val="006179FF"/>
    <w:rsid w:val="00617C4E"/>
    <w:rsid w:val="00617C59"/>
    <w:rsid w:val="00617DEB"/>
    <w:rsid w:val="00617E31"/>
    <w:rsid w:val="00617E57"/>
    <w:rsid w:val="00617FBC"/>
    <w:rsid w:val="00617FC9"/>
    <w:rsid w:val="0062011B"/>
    <w:rsid w:val="006201CD"/>
    <w:rsid w:val="00620212"/>
    <w:rsid w:val="006202D3"/>
    <w:rsid w:val="006202F0"/>
    <w:rsid w:val="00620488"/>
    <w:rsid w:val="00620645"/>
    <w:rsid w:val="0062065A"/>
    <w:rsid w:val="0062074F"/>
    <w:rsid w:val="00620869"/>
    <w:rsid w:val="006208D9"/>
    <w:rsid w:val="0062099F"/>
    <w:rsid w:val="006209BF"/>
    <w:rsid w:val="00620AE8"/>
    <w:rsid w:val="00620B96"/>
    <w:rsid w:val="00620C93"/>
    <w:rsid w:val="00620DA1"/>
    <w:rsid w:val="00620DBC"/>
    <w:rsid w:val="00620DF8"/>
    <w:rsid w:val="00620F36"/>
    <w:rsid w:val="00621359"/>
    <w:rsid w:val="006213A4"/>
    <w:rsid w:val="006213B9"/>
    <w:rsid w:val="00621545"/>
    <w:rsid w:val="00621583"/>
    <w:rsid w:val="0062158F"/>
    <w:rsid w:val="00621639"/>
    <w:rsid w:val="0062165F"/>
    <w:rsid w:val="0062168B"/>
    <w:rsid w:val="006216EF"/>
    <w:rsid w:val="00621A22"/>
    <w:rsid w:val="00621A54"/>
    <w:rsid w:val="00621A8C"/>
    <w:rsid w:val="00621D0F"/>
    <w:rsid w:val="00621DEF"/>
    <w:rsid w:val="00621DF1"/>
    <w:rsid w:val="00621F43"/>
    <w:rsid w:val="00621F9C"/>
    <w:rsid w:val="006221EA"/>
    <w:rsid w:val="006222FF"/>
    <w:rsid w:val="00622328"/>
    <w:rsid w:val="006223AA"/>
    <w:rsid w:val="0062259A"/>
    <w:rsid w:val="00622630"/>
    <w:rsid w:val="006226ED"/>
    <w:rsid w:val="0062286B"/>
    <w:rsid w:val="00622BFE"/>
    <w:rsid w:val="00622DB1"/>
    <w:rsid w:val="006230FD"/>
    <w:rsid w:val="006232F4"/>
    <w:rsid w:val="00623377"/>
    <w:rsid w:val="00623736"/>
    <w:rsid w:val="0062387D"/>
    <w:rsid w:val="00623A89"/>
    <w:rsid w:val="00623BF9"/>
    <w:rsid w:val="00623CC2"/>
    <w:rsid w:val="00623CCB"/>
    <w:rsid w:val="00623CFB"/>
    <w:rsid w:val="00623D57"/>
    <w:rsid w:val="00623FC2"/>
    <w:rsid w:val="00623FDF"/>
    <w:rsid w:val="0062403E"/>
    <w:rsid w:val="006241E3"/>
    <w:rsid w:val="006242D2"/>
    <w:rsid w:val="006242F3"/>
    <w:rsid w:val="0062439C"/>
    <w:rsid w:val="00624424"/>
    <w:rsid w:val="00624536"/>
    <w:rsid w:val="0062458D"/>
    <w:rsid w:val="006245A4"/>
    <w:rsid w:val="0062466C"/>
    <w:rsid w:val="00624682"/>
    <w:rsid w:val="006246B4"/>
    <w:rsid w:val="006248F2"/>
    <w:rsid w:val="00624957"/>
    <w:rsid w:val="00624969"/>
    <w:rsid w:val="00624978"/>
    <w:rsid w:val="006249D6"/>
    <w:rsid w:val="00624A29"/>
    <w:rsid w:val="00624A58"/>
    <w:rsid w:val="00624AB1"/>
    <w:rsid w:val="00624B37"/>
    <w:rsid w:val="00624BA0"/>
    <w:rsid w:val="00624CEF"/>
    <w:rsid w:val="00624D2F"/>
    <w:rsid w:val="00624D6D"/>
    <w:rsid w:val="00624EFE"/>
    <w:rsid w:val="00624F41"/>
    <w:rsid w:val="00624FA2"/>
    <w:rsid w:val="00624FB7"/>
    <w:rsid w:val="00625121"/>
    <w:rsid w:val="00625275"/>
    <w:rsid w:val="00625380"/>
    <w:rsid w:val="006253CD"/>
    <w:rsid w:val="00625533"/>
    <w:rsid w:val="00625536"/>
    <w:rsid w:val="006255E9"/>
    <w:rsid w:val="00625610"/>
    <w:rsid w:val="00625699"/>
    <w:rsid w:val="006257BA"/>
    <w:rsid w:val="006258C0"/>
    <w:rsid w:val="006258CD"/>
    <w:rsid w:val="0062591A"/>
    <w:rsid w:val="00625A42"/>
    <w:rsid w:val="00625A95"/>
    <w:rsid w:val="00625BF0"/>
    <w:rsid w:val="00625C02"/>
    <w:rsid w:val="00625C9B"/>
    <w:rsid w:val="00625D7B"/>
    <w:rsid w:val="00625E41"/>
    <w:rsid w:val="00625FC1"/>
    <w:rsid w:val="00626180"/>
    <w:rsid w:val="006261BC"/>
    <w:rsid w:val="006261D2"/>
    <w:rsid w:val="00626401"/>
    <w:rsid w:val="0062648C"/>
    <w:rsid w:val="006264AB"/>
    <w:rsid w:val="006264CD"/>
    <w:rsid w:val="0062674D"/>
    <w:rsid w:val="006268D6"/>
    <w:rsid w:val="0062690C"/>
    <w:rsid w:val="006269D0"/>
    <w:rsid w:val="006269D9"/>
    <w:rsid w:val="00626B90"/>
    <w:rsid w:val="00626B99"/>
    <w:rsid w:val="00626BB7"/>
    <w:rsid w:val="00626DAD"/>
    <w:rsid w:val="00626DE0"/>
    <w:rsid w:val="00626E2C"/>
    <w:rsid w:val="0062714E"/>
    <w:rsid w:val="00627205"/>
    <w:rsid w:val="00627255"/>
    <w:rsid w:val="006273A6"/>
    <w:rsid w:val="006273CE"/>
    <w:rsid w:val="006274CE"/>
    <w:rsid w:val="00627554"/>
    <w:rsid w:val="0062758C"/>
    <w:rsid w:val="006276BF"/>
    <w:rsid w:val="00627782"/>
    <w:rsid w:val="0062778A"/>
    <w:rsid w:val="00627B8C"/>
    <w:rsid w:val="00627E31"/>
    <w:rsid w:val="00627E67"/>
    <w:rsid w:val="00627EBC"/>
    <w:rsid w:val="00627F9B"/>
    <w:rsid w:val="00627FD8"/>
    <w:rsid w:val="0063018A"/>
    <w:rsid w:val="006302A0"/>
    <w:rsid w:val="006302D2"/>
    <w:rsid w:val="00630341"/>
    <w:rsid w:val="0063071C"/>
    <w:rsid w:val="00630729"/>
    <w:rsid w:val="00630799"/>
    <w:rsid w:val="0063081C"/>
    <w:rsid w:val="00630943"/>
    <w:rsid w:val="00630975"/>
    <w:rsid w:val="00630AE0"/>
    <w:rsid w:val="00630BF2"/>
    <w:rsid w:val="00630C83"/>
    <w:rsid w:val="00630CF2"/>
    <w:rsid w:val="00630D82"/>
    <w:rsid w:val="00630EDD"/>
    <w:rsid w:val="00630F28"/>
    <w:rsid w:val="00631105"/>
    <w:rsid w:val="00631154"/>
    <w:rsid w:val="0063131D"/>
    <w:rsid w:val="00631368"/>
    <w:rsid w:val="0063136C"/>
    <w:rsid w:val="0063144F"/>
    <w:rsid w:val="0063156A"/>
    <w:rsid w:val="00631592"/>
    <w:rsid w:val="006315DF"/>
    <w:rsid w:val="00631696"/>
    <w:rsid w:val="006316BD"/>
    <w:rsid w:val="00631719"/>
    <w:rsid w:val="006319C9"/>
    <w:rsid w:val="00631A6E"/>
    <w:rsid w:val="00631BDC"/>
    <w:rsid w:val="00631C00"/>
    <w:rsid w:val="00631CED"/>
    <w:rsid w:val="00631CF4"/>
    <w:rsid w:val="00631D8E"/>
    <w:rsid w:val="00631E16"/>
    <w:rsid w:val="00631F27"/>
    <w:rsid w:val="00631FD4"/>
    <w:rsid w:val="00632140"/>
    <w:rsid w:val="006323B2"/>
    <w:rsid w:val="006323C1"/>
    <w:rsid w:val="006324FF"/>
    <w:rsid w:val="00632593"/>
    <w:rsid w:val="006325EC"/>
    <w:rsid w:val="006328AE"/>
    <w:rsid w:val="00632943"/>
    <w:rsid w:val="00632B22"/>
    <w:rsid w:val="00632B60"/>
    <w:rsid w:val="00632E0A"/>
    <w:rsid w:val="00632E0B"/>
    <w:rsid w:val="00632EE6"/>
    <w:rsid w:val="00632F5B"/>
    <w:rsid w:val="00632F9C"/>
    <w:rsid w:val="00633154"/>
    <w:rsid w:val="0063339F"/>
    <w:rsid w:val="00633445"/>
    <w:rsid w:val="006335EF"/>
    <w:rsid w:val="0063362B"/>
    <w:rsid w:val="00633B08"/>
    <w:rsid w:val="00633B33"/>
    <w:rsid w:val="00633E48"/>
    <w:rsid w:val="006340A4"/>
    <w:rsid w:val="00634117"/>
    <w:rsid w:val="0063420D"/>
    <w:rsid w:val="0063441C"/>
    <w:rsid w:val="0063443F"/>
    <w:rsid w:val="00634546"/>
    <w:rsid w:val="006345B1"/>
    <w:rsid w:val="006347EC"/>
    <w:rsid w:val="00634A81"/>
    <w:rsid w:val="00634CA8"/>
    <w:rsid w:val="00634D25"/>
    <w:rsid w:val="00634D59"/>
    <w:rsid w:val="00634E33"/>
    <w:rsid w:val="0063500E"/>
    <w:rsid w:val="006350F4"/>
    <w:rsid w:val="00635244"/>
    <w:rsid w:val="00635261"/>
    <w:rsid w:val="00635326"/>
    <w:rsid w:val="0063532A"/>
    <w:rsid w:val="0063536C"/>
    <w:rsid w:val="006353DE"/>
    <w:rsid w:val="0063550F"/>
    <w:rsid w:val="00635549"/>
    <w:rsid w:val="00635581"/>
    <w:rsid w:val="006355E8"/>
    <w:rsid w:val="006356C0"/>
    <w:rsid w:val="0063574E"/>
    <w:rsid w:val="006358AA"/>
    <w:rsid w:val="006358C3"/>
    <w:rsid w:val="006359EF"/>
    <w:rsid w:val="00635FDA"/>
    <w:rsid w:val="00636027"/>
    <w:rsid w:val="00636051"/>
    <w:rsid w:val="006360EA"/>
    <w:rsid w:val="0063613E"/>
    <w:rsid w:val="0063615B"/>
    <w:rsid w:val="006361CB"/>
    <w:rsid w:val="00636355"/>
    <w:rsid w:val="006363E5"/>
    <w:rsid w:val="00636404"/>
    <w:rsid w:val="006364E4"/>
    <w:rsid w:val="00636589"/>
    <w:rsid w:val="006365AA"/>
    <w:rsid w:val="0063665C"/>
    <w:rsid w:val="0063668D"/>
    <w:rsid w:val="006366CF"/>
    <w:rsid w:val="006368CC"/>
    <w:rsid w:val="00636907"/>
    <w:rsid w:val="00636C8A"/>
    <w:rsid w:val="00636D03"/>
    <w:rsid w:val="00636F5B"/>
    <w:rsid w:val="00636FB2"/>
    <w:rsid w:val="0063728D"/>
    <w:rsid w:val="006372A3"/>
    <w:rsid w:val="0063731B"/>
    <w:rsid w:val="006373E4"/>
    <w:rsid w:val="006373EF"/>
    <w:rsid w:val="006377B3"/>
    <w:rsid w:val="006378E5"/>
    <w:rsid w:val="00637978"/>
    <w:rsid w:val="00637C05"/>
    <w:rsid w:val="00637C58"/>
    <w:rsid w:val="00637C69"/>
    <w:rsid w:val="00637C91"/>
    <w:rsid w:val="00637D3F"/>
    <w:rsid w:val="00637D9E"/>
    <w:rsid w:val="00637E46"/>
    <w:rsid w:val="00637E93"/>
    <w:rsid w:val="00637F07"/>
    <w:rsid w:val="00640137"/>
    <w:rsid w:val="00640146"/>
    <w:rsid w:val="00640150"/>
    <w:rsid w:val="0064016C"/>
    <w:rsid w:val="006401E7"/>
    <w:rsid w:val="0064020B"/>
    <w:rsid w:val="006402B6"/>
    <w:rsid w:val="0064033D"/>
    <w:rsid w:val="00640458"/>
    <w:rsid w:val="00640519"/>
    <w:rsid w:val="006405CC"/>
    <w:rsid w:val="0064077F"/>
    <w:rsid w:val="00640847"/>
    <w:rsid w:val="00640A0F"/>
    <w:rsid w:val="00640A5F"/>
    <w:rsid w:val="00640B47"/>
    <w:rsid w:val="00640BD5"/>
    <w:rsid w:val="00640CA9"/>
    <w:rsid w:val="00640CD9"/>
    <w:rsid w:val="00640D23"/>
    <w:rsid w:val="00640D64"/>
    <w:rsid w:val="00640ECC"/>
    <w:rsid w:val="00640F1D"/>
    <w:rsid w:val="00640F36"/>
    <w:rsid w:val="00640F65"/>
    <w:rsid w:val="00640F8F"/>
    <w:rsid w:val="006410EB"/>
    <w:rsid w:val="006411FA"/>
    <w:rsid w:val="0064124E"/>
    <w:rsid w:val="00641388"/>
    <w:rsid w:val="006413AA"/>
    <w:rsid w:val="0064145E"/>
    <w:rsid w:val="0064169D"/>
    <w:rsid w:val="00641DB1"/>
    <w:rsid w:val="00641EB6"/>
    <w:rsid w:val="00641F38"/>
    <w:rsid w:val="00642293"/>
    <w:rsid w:val="00642495"/>
    <w:rsid w:val="006425AD"/>
    <w:rsid w:val="0064267B"/>
    <w:rsid w:val="006426B6"/>
    <w:rsid w:val="006427ED"/>
    <w:rsid w:val="0064293C"/>
    <w:rsid w:val="00642A29"/>
    <w:rsid w:val="00642ADD"/>
    <w:rsid w:val="00642C87"/>
    <w:rsid w:val="00642D06"/>
    <w:rsid w:val="00642D40"/>
    <w:rsid w:val="00642D58"/>
    <w:rsid w:val="00642DA3"/>
    <w:rsid w:val="00642F5C"/>
    <w:rsid w:val="00643097"/>
    <w:rsid w:val="006431D5"/>
    <w:rsid w:val="00643397"/>
    <w:rsid w:val="00643453"/>
    <w:rsid w:val="00643565"/>
    <w:rsid w:val="0064376A"/>
    <w:rsid w:val="006437D8"/>
    <w:rsid w:val="0064387D"/>
    <w:rsid w:val="00643AEB"/>
    <w:rsid w:val="00643C5C"/>
    <w:rsid w:val="00643CC5"/>
    <w:rsid w:val="00643D51"/>
    <w:rsid w:val="00643D8C"/>
    <w:rsid w:val="00643DF6"/>
    <w:rsid w:val="00643E5D"/>
    <w:rsid w:val="00643EB8"/>
    <w:rsid w:val="00643F71"/>
    <w:rsid w:val="00644001"/>
    <w:rsid w:val="00644140"/>
    <w:rsid w:val="006441D2"/>
    <w:rsid w:val="00644256"/>
    <w:rsid w:val="006442E2"/>
    <w:rsid w:val="0064436A"/>
    <w:rsid w:val="00644393"/>
    <w:rsid w:val="0064456A"/>
    <w:rsid w:val="0064465E"/>
    <w:rsid w:val="00644696"/>
    <w:rsid w:val="006446EE"/>
    <w:rsid w:val="0064473B"/>
    <w:rsid w:val="00644864"/>
    <w:rsid w:val="00644879"/>
    <w:rsid w:val="006448A6"/>
    <w:rsid w:val="00644999"/>
    <w:rsid w:val="006449D9"/>
    <w:rsid w:val="00644A25"/>
    <w:rsid w:val="00644B9B"/>
    <w:rsid w:val="00644C40"/>
    <w:rsid w:val="00644C51"/>
    <w:rsid w:val="00644C66"/>
    <w:rsid w:val="00644DA4"/>
    <w:rsid w:val="00644E44"/>
    <w:rsid w:val="00644E72"/>
    <w:rsid w:val="00644EB3"/>
    <w:rsid w:val="00645089"/>
    <w:rsid w:val="0064508B"/>
    <w:rsid w:val="006452B5"/>
    <w:rsid w:val="0064532F"/>
    <w:rsid w:val="0064569B"/>
    <w:rsid w:val="0064591B"/>
    <w:rsid w:val="0064598E"/>
    <w:rsid w:val="00645A20"/>
    <w:rsid w:val="00645AE5"/>
    <w:rsid w:val="00645C0F"/>
    <w:rsid w:val="00645C15"/>
    <w:rsid w:val="00645DD6"/>
    <w:rsid w:val="00645E93"/>
    <w:rsid w:val="00645EAE"/>
    <w:rsid w:val="00645F45"/>
    <w:rsid w:val="00645FA4"/>
    <w:rsid w:val="00645FC5"/>
    <w:rsid w:val="00645FF6"/>
    <w:rsid w:val="00646027"/>
    <w:rsid w:val="00646160"/>
    <w:rsid w:val="00646185"/>
    <w:rsid w:val="00646191"/>
    <w:rsid w:val="006461EB"/>
    <w:rsid w:val="006462A4"/>
    <w:rsid w:val="006463C9"/>
    <w:rsid w:val="00646455"/>
    <w:rsid w:val="00646490"/>
    <w:rsid w:val="0064679C"/>
    <w:rsid w:val="006469EC"/>
    <w:rsid w:val="00646C5A"/>
    <w:rsid w:val="00646C7B"/>
    <w:rsid w:val="00646CDD"/>
    <w:rsid w:val="00646CF1"/>
    <w:rsid w:val="00646D64"/>
    <w:rsid w:val="00646DB9"/>
    <w:rsid w:val="00646ECC"/>
    <w:rsid w:val="00646F87"/>
    <w:rsid w:val="00646FF4"/>
    <w:rsid w:val="0064701B"/>
    <w:rsid w:val="006470E8"/>
    <w:rsid w:val="0064721C"/>
    <w:rsid w:val="00647412"/>
    <w:rsid w:val="00647496"/>
    <w:rsid w:val="00647536"/>
    <w:rsid w:val="006475BC"/>
    <w:rsid w:val="006476A0"/>
    <w:rsid w:val="0064774A"/>
    <w:rsid w:val="006477C4"/>
    <w:rsid w:val="006477D6"/>
    <w:rsid w:val="0064792C"/>
    <w:rsid w:val="00647C8B"/>
    <w:rsid w:val="00647E46"/>
    <w:rsid w:val="00647E9E"/>
    <w:rsid w:val="00647F04"/>
    <w:rsid w:val="00647F51"/>
    <w:rsid w:val="00647FC2"/>
    <w:rsid w:val="00650052"/>
    <w:rsid w:val="0065005E"/>
    <w:rsid w:val="0065016C"/>
    <w:rsid w:val="006501EC"/>
    <w:rsid w:val="00650265"/>
    <w:rsid w:val="006502CE"/>
    <w:rsid w:val="0065039A"/>
    <w:rsid w:val="0065059D"/>
    <w:rsid w:val="006505A6"/>
    <w:rsid w:val="00650606"/>
    <w:rsid w:val="00650756"/>
    <w:rsid w:val="0065085F"/>
    <w:rsid w:val="006508B5"/>
    <w:rsid w:val="006509C4"/>
    <w:rsid w:val="00650A64"/>
    <w:rsid w:val="00650ADC"/>
    <w:rsid w:val="00650B69"/>
    <w:rsid w:val="00650CBA"/>
    <w:rsid w:val="00650E04"/>
    <w:rsid w:val="00650E69"/>
    <w:rsid w:val="00650EA7"/>
    <w:rsid w:val="00651030"/>
    <w:rsid w:val="00651231"/>
    <w:rsid w:val="00651469"/>
    <w:rsid w:val="00651531"/>
    <w:rsid w:val="006515C0"/>
    <w:rsid w:val="006516A0"/>
    <w:rsid w:val="0065188A"/>
    <w:rsid w:val="006518E0"/>
    <w:rsid w:val="0065192C"/>
    <w:rsid w:val="00651992"/>
    <w:rsid w:val="0065199A"/>
    <w:rsid w:val="00651A3A"/>
    <w:rsid w:val="00651A55"/>
    <w:rsid w:val="00651AC0"/>
    <w:rsid w:val="00651C4C"/>
    <w:rsid w:val="00651DBB"/>
    <w:rsid w:val="00651FBD"/>
    <w:rsid w:val="0065202C"/>
    <w:rsid w:val="006520E3"/>
    <w:rsid w:val="0065218C"/>
    <w:rsid w:val="00652294"/>
    <w:rsid w:val="0065239C"/>
    <w:rsid w:val="006524BB"/>
    <w:rsid w:val="006525B8"/>
    <w:rsid w:val="006526D0"/>
    <w:rsid w:val="0065272B"/>
    <w:rsid w:val="00652792"/>
    <w:rsid w:val="006527D2"/>
    <w:rsid w:val="006528AC"/>
    <w:rsid w:val="00652A03"/>
    <w:rsid w:val="00652D0D"/>
    <w:rsid w:val="00652D42"/>
    <w:rsid w:val="00652E17"/>
    <w:rsid w:val="00652E33"/>
    <w:rsid w:val="00652EF4"/>
    <w:rsid w:val="006530B8"/>
    <w:rsid w:val="00653196"/>
    <w:rsid w:val="006532B6"/>
    <w:rsid w:val="006535C1"/>
    <w:rsid w:val="00653649"/>
    <w:rsid w:val="00653678"/>
    <w:rsid w:val="006536FF"/>
    <w:rsid w:val="0065372F"/>
    <w:rsid w:val="00653850"/>
    <w:rsid w:val="00653889"/>
    <w:rsid w:val="00653A34"/>
    <w:rsid w:val="00653BCE"/>
    <w:rsid w:val="00653BDE"/>
    <w:rsid w:val="00653C66"/>
    <w:rsid w:val="00653C95"/>
    <w:rsid w:val="00653D7F"/>
    <w:rsid w:val="00653DD8"/>
    <w:rsid w:val="00654036"/>
    <w:rsid w:val="00654064"/>
    <w:rsid w:val="00654216"/>
    <w:rsid w:val="00654219"/>
    <w:rsid w:val="00654223"/>
    <w:rsid w:val="006542BC"/>
    <w:rsid w:val="00654475"/>
    <w:rsid w:val="006544E5"/>
    <w:rsid w:val="006545AD"/>
    <w:rsid w:val="006545F0"/>
    <w:rsid w:val="006546BF"/>
    <w:rsid w:val="00654952"/>
    <w:rsid w:val="00654A2E"/>
    <w:rsid w:val="00654B09"/>
    <w:rsid w:val="00654B2F"/>
    <w:rsid w:val="00654B5F"/>
    <w:rsid w:val="00654B80"/>
    <w:rsid w:val="00654CCB"/>
    <w:rsid w:val="00654CE9"/>
    <w:rsid w:val="00654CF4"/>
    <w:rsid w:val="00654DF7"/>
    <w:rsid w:val="00654E7D"/>
    <w:rsid w:val="00654EC5"/>
    <w:rsid w:val="00654FFC"/>
    <w:rsid w:val="00655127"/>
    <w:rsid w:val="00655149"/>
    <w:rsid w:val="006552E3"/>
    <w:rsid w:val="00655396"/>
    <w:rsid w:val="00655425"/>
    <w:rsid w:val="006554D2"/>
    <w:rsid w:val="00655534"/>
    <w:rsid w:val="0065558D"/>
    <w:rsid w:val="0065578E"/>
    <w:rsid w:val="00655798"/>
    <w:rsid w:val="0065586E"/>
    <w:rsid w:val="00655910"/>
    <w:rsid w:val="006559DE"/>
    <w:rsid w:val="00655A03"/>
    <w:rsid w:val="00655A5A"/>
    <w:rsid w:val="00655AE8"/>
    <w:rsid w:val="00655C81"/>
    <w:rsid w:val="00655D39"/>
    <w:rsid w:val="00655DD1"/>
    <w:rsid w:val="00655E4C"/>
    <w:rsid w:val="00655EC0"/>
    <w:rsid w:val="00655F08"/>
    <w:rsid w:val="00655F14"/>
    <w:rsid w:val="00655FBF"/>
    <w:rsid w:val="006561EC"/>
    <w:rsid w:val="00656252"/>
    <w:rsid w:val="00656285"/>
    <w:rsid w:val="00656361"/>
    <w:rsid w:val="006563DA"/>
    <w:rsid w:val="00656456"/>
    <w:rsid w:val="0065655F"/>
    <w:rsid w:val="006565AB"/>
    <w:rsid w:val="006565F0"/>
    <w:rsid w:val="00656981"/>
    <w:rsid w:val="00656ACA"/>
    <w:rsid w:val="00656B8F"/>
    <w:rsid w:val="00656E9E"/>
    <w:rsid w:val="00656ECB"/>
    <w:rsid w:val="00656EEB"/>
    <w:rsid w:val="00656EF3"/>
    <w:rsid w:val="0065711B"/>
    <w:rsid w:val="00657177"/>
    <w:rsid w:val="0065724C"/>
    <w:rsid w:val="00657271"/>
    <w:rsid w:val="0065766D"/>
    <w:rsid w:val="006576EE"/>
    <w:rsid w:val="0065793D"/>
    <w:rsid w:val="00657C09"/>
    <w:rsid w:val="00657C30"/>
    <w:rsid w:val="00657C37"/>
    <w:rsid w:val="00657C48"/>
    <w:rsid w:val="00657DC9"/>
    <w:rsid w:val="00657ED9"/>
    <w:rsid w:val="00657EE5"/>
    <w:rsid w:val="00657FE6"/>
    <w:rsid w:val="0066007C"/>
    <w:rsid w:val="006601E8"/>
    <w:rsid w:val="00660313"/>
    <w:rsid w:val="00660314"/>
    <w:rsid w:val="006604AC"/>
    <w:rsid w:val="00660516"/>
    <w:rsid w:val="0066063B"/>
    <w:rsid w:val="006606A7"/>
    <w:rsid w:val="006609E6"/>
    <w:rsid w:val="00660B8E"/>
    <w:rsid w:val="00660BDD"/>
    <w:rsid w:val="00660CBA"/>
    <w:rsid w:val="00660D0E"/>
    <w:rsid w:val="00660D5C"/>
    <w:rsid w:val="00660E1D"/>
    <w:rsid w:val="00660FA9"/>
    <w:rsid w:val="00661036"/>
    <w:rsid w:val="006610C0"/>
    <w:rsid w:val="00661129"/>
    <w:rsid w:val="006611B2"/>
    <w:rsid w:val="00661207"/>
    <w:rsid w:val="0066129E"/>
    <w:rsid w:val="006612AE"/>
    <w:rsid w:val="006612C0"/>
    <w:rsid w:val="006612F2"/>
    <w:rsid w:val="00661326"/>
    <w:rsid w:val="006613C1"/>
    <w:rsid w:val="00661459"/>
    <w:rsid w:val="0066145E"/>
    <w:rsid w:val="0066180E"/>
    <w:rsid w:val="00661AC8"/>
    <w:rsid w:val="00661AF9"/>
    <w:rsid w:val="00661C12"/>
    <w:rsid w:val="00661C20"/>
    <w:rsid w:val="00661C61"/>
    <w:rsid w:val="00661DD0"/>
    <w:rsid w:val="00661E84"/>
    <w:rsid w:val="00661F88"/>
    <w:rsid w:val="00661F89"/>
    <w:rsid w:val="00662058"/>
    <w:rsid w:val="0066206E"/>
    <w:rsid w:val="006624AD"/>
    <w:rsid w:val="006624CC"/>
    <w:rsid w:val="0066253D"/>
    <w:rsid w:val="0066279D"/>
    <w:rsid w:val="00662865"/>
    <w:rsid w:val="00662A53"/>
    <w:rsid w:val="00662AD2"/>
    <w:rsid w:val="00662BAC"/>
    <w:rsid w:val="00662CC3"/>
    <w:rsid w:val="00662D56"/>
    <w:rsid w:val="00662DB7"/>
    <w:rsid w:val="00662DDE"/>
    <w:rsid w:val="00662E62"/>
    <w:rsid w:val="00662ED8"/>
    <w:rsid w:val="00662F57"/>
    <w:rsid w:val="0066322F"/>
    <w:rsid w:val="0066327A"/>
    <w:rsid w:val="0066337B"/>
    <w:rsid w:val="006634BF"/>
    <w:rsid w:val="00663598"/>
    <w:rsid w:val="0066363F"/>
    <w:rsid w:val="00663754"/>
    <w:rsid w:val="006638DD"/>
    <w:rsid w:val="0066391A"/>
    <w:rsid w:val="0066393B"/>
    <w:rsid w:val="0066395D"/>
    <w:rsid w:val="006639A1"/>
    <w:rsid w:val="00663A12"/>
    <w:rsid w:val="00663D00"/>
    <w:rsid w:val="00663E42"/>
    <w:rsid w:val="00663E79"/>
    <w:rsid w:val="00663ECC"/>
    <w:rsid w:val="00663F70"/>
    <w:rsid w:val="00664094"/>
    <w:rsid w:val="006640BF"/>
    <w:rsid w:val="006640C2"/>
    <w:rsid w:val="00664151"/>
    <w:rsid w:val="00664243"/>
    <w:rsid w:val="00664373"/>
    <w:rsid w:val="00664395"/>
    <w:rsid w:val="006644E3"/>
    <w:rsid w:val="00664504"/>
    <w:rsid w:val="00664507"/>
    <w:rsid w:val="00664596"/>
    <w:rsid w:val="006646B4"/>
    <w:rsid w:val="006646CC"/>
    <w:rsid w:val="00664792"/>
    <w:rsid w:val="006648B3"/>
    <w:rsid w:val="006648BA"/>
    <w:rsid w:val="00664974"/>
    <w:rsid w:val="00664A68"/>
    <w:rsid w:val="00664A8C"/>
    <w:rsid w:val="00664C04"/>
    <w:rsid w:val="00664D01"/>
    <w:rsid w:val="00664D3C"/>
    <w:rsid w:val="00664E4A"/>
    <w:rsid w:val="00664F53"/>
    <w:rsid w:val="00664F81"/>
    <w:rsid w:val="00664FF8"/>
    <w:rsid w:val="00665009"/>
    <w:rsid w:val="00665064"/>
    <w:rsid w:val="006650FB"/>
    <w:rsid w:val="0066512C"/>
    <w:rsid w:val="00665224"/>
    <w:rsid w:val="006652A7"/>
    <w:rsid w:val="006652F3"/>
    <w:rsid w:val="006653FE"/>
    <w:rsid w:val="006656B8"/>
    <w:rsid w:val="006656DA"/>
    <w:rsid w:val="006656F8"/>
    <w:rsid w:val="00665784"/>
    <w:rsid w:val="00665806"/>
    <w:rsid w:val="006658BE"/>
    <w:rsid w:val="00665B19"/>
    <w:rsid w:val="00665DEC"/>
    <w:rsid w:val="00665E97"/>
    <w:rsid w:val="00666030"/>
    <w:rsid w:val="006660D5"/>
    <w:rsid w:val="006663A2"/>
    <w:rsid w:val="006663B8"/>
    <w:rsid w:val="006663D3"/>
    <w:rsid w:val="00666410"/>
    <w:rsid w:val="0066645C"/>
    <w:rsid w:val="006665E6"/>
    <w:rsid w:val="006667A6"/>
    <w:rsid w:val="006667B4"/>
    <w:rsid w:val="006667DD"/>
    <w:rsid w:val="00666A91"/>
    <w:rsid w:val="00666BE9"/>
    <w:rsid w:val="00666CDC"/>
    <w:rsid w:val="00666EB7"/>
    <w:rsid w:val="00666F3D"/>
    <w:rsid w:val="00667092"/>
    <w:rsid w:val="006670D9"/>
    <w:rsid w:val="0066710A"/>
    <w:rsid w:val="0066715B"/>
    <w:rsid w:val="006671D3"/>
    <w:rsid w:val="00667212"/>
    <w:rsid w:val="006673B0"/>
    <w:rsid w:val="006673D5"/>
    <w:rsid w:val="006674F4"/>
    <w:rsid w:val="00667504"/>
    <w:rsid w:val="00667672"/>
    <w:rsid w:val="006677C5"/>
    <w:rsid w:val="006677F0"/>
    <w:rsid w:val="00667961"/>
    <w:rsid w:val="006679E9"/>
    <w:rsid w:val="00667A1A"/>
    <w:rsid w:val="00667AE0"/>
    <w:rsid w:val="00667B3B"/>
    <w:rsid w:val="00667C47"/>
    <w:rsid w:val="00667D7E"/>
    <w:rsid w:val="00667DAD"/>
    <w:rsid w:val="00667EDC"/>
    <w:rsid w:val="00670134"/>
    <w:rsid w:val="00670433"/>
    <w:rsid w:val="00670473"/>
    <w:rsid w:val="006704A6"/>
    <w:rsid w:val="0067072C"/>
    <w:rsid w:val="006708BB"/>
    <w:rsid w:val="00670AF7"/>
    <w:rsid w:val="00670B0A"/>
    <w:rsid w:val="00670B7F"/>
    <w:rsid w:val="00670BA7"/>
    <w:rsid w:val="00670BDD"/>
    <w:rsid w:val="00670CFA"/>
    <w:rsid w:val="00670EF9"/>
    <w:rsid w:val="006710E7"/>
    <w:rsid w:val="006710EC"/>
    <w:rsid w:val="006711DA"/>
    <w:rsid w:val="00671227"/>
    <w:rsid w:val="006712E3"/>
    <w:rsid w:val="00671327"/>
    <w:rsid w:val="006714BD"/>
    <w:rsid w:val="006717B9"/>
    <w:rsid w:val="0067183A"/>
    <w:rsid w:val="00671893"/>
    <w:rsid w:val="00671929"/>
    <w:rsid w:val="0067193E"/>
    <w:rsid w:val="00671D28"/>
    <w:rsid w:val="00671D71"/>
    <w:rsid w:val="006720A1"/>
    <w:rsid w:val="006721A8"/>
    <w:rsid w:val="006722B1"/>
    <w:rsid w:val="006722C0"/>
    <w:rsid w:val="00672395"/>
    <w:rsid w:val="00672435"/>
    <w:rsid w:val="00672495"/>
    <w:rsid w:val="00672544"/>
    <w:rsid w:val="0067263A"/>
    <w:rsid w:val="00672674"/>
    <w:rsid w:val="006726AE"/>
    <w:rsid w:val="006726C1"/>
    <w:rsid w:val="00672739"/>
    <w:rsid w:val="00672795"/>
    <w:rsid w:val="006727EF"/>
    <w:rsid w:val="00672836"/>
    <w:rsid w:val="00672968"/>
    <w:rsid w:val="00672C1B"/>
    <w:rsid w:val="00672D4B"/>
    <w:rsid w:val="00672DF0"/>
    <w:rsid w:val="00672F90"/>
    <w:rsid w:val="0067303B"/>
    <w:rsid w:val="00673140"/>
    <w:rsid w:val="0067343B"/>
    <w:rsid w:val="0067352F"/>
    <w:rsid w:val="006735FB"/>
    <w:rsid w:val="00673657"/>
    <w:rsid w:val="0067366E"/>
    <w:rsid w:val="0067369F"/>
    <w:rsid w:val="00673768"/>
    <w:rsid w:val="006737F9"/>
    <w:rsid w:val="00673A50"/>
    <w:rsid w:val="00673C7E"/>
    <w:rsid w:val="00673E93"/>
    <w:rsid w:val="00673F53"/>
    <w:rsid w:val="0067404B"/>
    <w:rsid w:val="00674091"/>
    <w:rsid w:val="006740EE"/>
    <w:rsid w:val="00674230"/>
    <w:rsid w:val="00674323"/>
    <w:rsid w:val="00674362"/>
    <w:rsid w:val="006743A6"/>
    <w:rsid w:val="00674459"/>
    <w:rsid w:val="006744CE"/>
    <w:rsid w:val="006745AD"/>
    <w:rsid w:val="006745E7"/>
    <w:rsid w:val="00674750"/>
    <w:rsid w:val="006749A9"/>
    <w:rsid w:val="00674AA3"/>
    <w:rsid w:val="00674CBE"/>
    <w:rsid w:val="00674D75"/>
    <w:rsid w:val="00674D9C"/>
    <w:rsid w:val="00674EF9"/>
    <w:rsid w:val="00674F48"/>
    <w:rsid w:val="00674F89"/>
    <w:rsid w:val="00674FAA"/>
    <w:rsid w:val="00674FF0"/>
    <w:rsid w:val="006751A7"/>
    <w:rsid w:val="0067525A"/>
    <w:rsid w:val="006752FD"/>
    <w:rsid w:val="00675383"/>
    <w:rsid w:val="0067539D"/>
    <w:rsid w:val="006753EE"/>
    <w:rsid w:val="0067541C"/>
    <w:rsid w:val="006754AF"/>
    <w:rsid w:val="006754BA"/>
    <w:rsid w:val="006754DC"/>
    <w:rsid w:val="00675A19"/>
    <w:rsid w:val="00675B50"/>
    <w:rsid w:val="00675C0D"/>
    <w:rsid w:val="00675DC4"/>
    <w:rsid w:val="00675F4A"/>
    <w:rsid w:val="00676039"/>
    <w:rsid w:val="00676075"/>
    <w:rsid w:val="0067612C"/>
    <w:rsid w:val="006761FE"/>
    <w:rsid w:val="0067645F"/>
    <w:rsid w:val="006764FB"/>
    <w:rsid w:val="0067655E"/>
    <w:rsid w:val="0067658C"/>
    <w:rsid w:val="006765CC"/>
    <w:rsid w:val="00676688"/>
    <w:rsid w:val="0067677F"/>
    <w:rsid w:val="00676859"/>
    <w:rsid w:val="00676950"/>
    <w:rsid w:val="00676973"/>
    <w:rsid w:val="006769BD"/>
    <w:rsid w:val="006769BF"/>
    <w:rsid w:val="00676A60"/>
    <w:rsid w:val="00676AC8"/>
    <w:rsid w:val="00676BAF"/>
    <w:rsid w:val="00676F6C"/>
    <w:rsid w:val="006770D5"/>
    <w:rsid w:val="006771EA"/>
    <w:rsid w:val="0067724A"/>
    <w:rsid w:val="006772F0"/>
    <w:rsid w:val="006772FD"/>
    <w:rsid w:val="006774D3"/>
    <w:rsid w:val="0067750B"/>
    <w:rsid w:val="006775B1"/>
    <w:rsid w:val="0067782C"/>
    <w:rsid w:val="0067787C"/>
    <w:rsid w:val="00677982"/>
    <w:rsid w:val="006779D9"/>
    <w:rsid w:val="006779E7"/>
    <w:rsid w:val="006779ED"/>
    <w:rsid w:val="006779F4"/>
    <w:rsid w:val="00677AD7"/>
    <w:rsid w:val="00677BBE"/>
    <w:rsid w:val="00677C4A"/>
    <w:rsid w:val="00677C77"/>
    <w:rsid w:val="00677CB1"/>
    <w:rsid w:val="00677E7E"/>
    <w:rsid w:val="00677F35"/>
    <w:rsid w:val="00677FAD"/>
    <w:rsid w:val="00680344"/>
    <w:rsid w:val="00680394"/>
    <w:rsid w:val="00680409"/>
    <w:rsid w:val="0068050F"/>
    <w:rsid w:val="00680598"/>
    <w:rsid w:val="006805A9"/>
    <w:rsid w:val="006806F5"/>
    <w:rsid w:val="00680945"/>
    <w:rsid w:val="00680D02"/>
    <w:rsid w:val="00680D9E"/>
    <w:rsid w:val="00680F6C"/>
    <w:rsid w:val="00681050"/>
    <w:rsid w:val="00681079"/>
    <w:rsid w:val="0068107C"/>
    <w:rsid w:val="00681332"/>
    <w:rsid w:val="00681348"/>
    <w:rsid w:val="006813B6"/>
    <w:rsid w:val="006816CF"/>
    <w:rsid w:val="0068170C"/>
    <w:rsid w:val="006817CC"/>
    <w:rsid w:val="00681841"/>
    <w:rsid w:val="0068193C"/>
    <w:rsid w:val="00681941"/>
    <w:rsid w:val="006819D3"/>
    <w:rsid w:val="00681BAA"/>
    <w:rsid w:val="00681C6C"/>
    <w:rsid w:val="00681CEE"/>
    <w:rsid w:val="00681D8D"/>
    <w:rsid w:val="00681E16"/>
    <w:rsid w:val="00681E7C"/>
    <w:rsid w:val="00681ECB"/>
    <w:rsid w:val="006826BE"/>
    <w:rsid w:val="00682942"/>
    <w:rsid w:val="006829D7"/>
    <w:rsid w:val="00682A3E"/>
    <w:rsid w:val="00682BDF"/>
    <w:rsid w:val="00682D94"/>
    <w:rsid w:val="00682DC0"/>
    <w:rsid w:val="00682DD7"/>
    <w:rsid w:val="00682E2E"/>
    <w:rsid w:val="00683512"/>
    <w:rsid w:val="00683794"/>
    <w:rsid w:val="006837C4"/>
    <w:rsid w:val="006838C6"/>
    <w:rsid w:val="00683C7C"/>
    <w:rsid w:val="00683CA6"/>
    <w:rsid w:val="00683D05"/>
    <w:rsid w:val="00683E20"/>
    <w:rsid w:val="00683EA5"/>
    <w:rsid w:val="00683FB9"/>
    <w:rsid w:val="00684054"/>
    <w:rsid w:val="006840A7"/>
    <w:rsid w:val="006840E9"/>
    <w:rsid w:val="0068418F"/>
    <w:rsid w:val="006841E5"/>
    <w:rsid w:val="006841F2"/>
    <w:rsid w:val="006842FE"/>
    <w:rsid w:val="006843FF"/>
    <w:rsid w:val="00684559"/>
    <w:rsid w:val="006845B0"/>
    <w:rsid w:val="0068462D"/>
    <w:rsid w:val="006848AA"/>
    <w:rsid w:val="006849D9"/>
    <w:rsid w:val="00684A7B"/>
    <w:rsid w:val="00684BF8"/>
    <w:rsid w:val="00684C13"/>
    <w:rsid w:val="00684C9F"/>
    <w:rsid w:val="00684CCD"/>
    <w:rsid w:val="00684D70"/>
    <w:rsid w:val="00684D88"/>
    <w:rsid w:val="00684D9D"/>
    <w:rsid w:val="00684F08"/>
    <w:rsid w:val="00684F7C"/>
    <w:rsid w:val="00684FD1"/>
    <w:rsid w:val="00684FFC"/>
    <w:rsid w:val="0068508E"/>
    <w:rsid w:val="006851A5"/>
    <w:rsid w:val="00685345"/>
    <w:rsid w:val="0068538A"/>
    <w:rsid w:val="006854AC"/>
    <w:rsid w:val="006854B2"/>
    <w:rsid w:val="006855B4"/>
    <w:rsid w:val="006856D5"/>
    <w:rsid w:val="0068588D"/>
    <w:rsid w:val="00685BAD"/>
    <w:rsid w:val="00685BD8"/>
    <w:rsid w:val="00685BE5"/>
    <w:rsid w:val="00685CDB"/>
    <w:rsid w:val="00685CDF"/>
    <w:rsid w:val="00685D27"/>
    <w:rsid w:val="00685DD0"/>
    <w:rsid w:val="00685EC0"/>
    <w:rsid w:val="00685FB7"/>
    <w:rsid w:val="00686131"/>
    <w:rsid w:val="006861D8"/>
    <w:rsid w:val="00686262"/>
    <w:rsid w:val="006863F7"/>
    <w:rsid w:val="0068642E"/>
    <w:rsid w:val="006865DC"/>
    <w:rsid w:val="00686662"/>
    <w:rsid w:val="006866DA"/>
    <w:rsid w:val="006866FF"/>
    <w:rsid w:val="00686A5B"/>
    <w:rsid w:val="00686A8F"/>
    <w:rsid w:val="00686AA0"/>
    <w:rsid w:val="00686ADD"/>
    <w:rsid w:val="00686B0C"/>
    <w:rsid w:val="00686B84"/>
    <w:rsid w:val="00686B89"/>
    <w:rsid w:val="00686D78"/>
    <w:rsid w:val="00686E3C"/>
    <w:rsid w:val="00686F07"/>
    <w:rsid w:val="00686F89"/>
    <w:rsid w:val="0068701E"/>
    <w:rsid w:val="006871F2"/>
    <w:rsid w:val="00687305"/>
    <w:rsid w:val="00687313"/>
    <w:rsid w:val="00687317"/>
    <w:rsid w:val="006873E0"/>
    <w:rsid w:val="006874EF"/>
    <w:rsid w:val="0068755C"/>
    <w:rsid w:val="006876D4"/>
    <w:rsid w:val="006876E2"/>
    <w:rsid w:val="0068791B"/>
    <w:rsid w:val="00687A5D"/>
    <w:rsid w:val="00687A88"/>
    <w:rsid w:val="00687B90"/>
    <w:rsid w:val="00687BC9"/>
    <w:rsid w:val="00687C0E"/>
    <w:rsid w:val="00687C9A"/>
    <w:rsid w:val="00687DBA"/>
    <w:rsid w:val="00687E56"/>
    <w:rsid w:val="00687F3E"/>
    <w:rsid w:val="00690061"/>
    <w:rsid w:val="0069019F"/>
    <w:rsid w:val="006901B8"/>
    <w:rsid w:val="0069022B"/>
    <w:rsid w:val="006902AD"/>
    <w:rsid w:val="006902CE"/>
    <w:rsid w:val="0069037D"/>
    <w:rsid w:val="00690473"/>
    <w:rsid w:val="00690513"/>
    <w:rsid w:val="006905D3"/>
    <w:rsid w:val="0069066D"/>
    <w:rsid w:val="006907BB"/>
    <w:rsid w:val="00690833"/>
    <w:rsid w:val="00690850"/>
    <w:rsid w:val="00690867"/>
    <w:rsid w:val="00690A3C"/>
    <w:rsid w:val="00690AE7"/>
    <w:rsid w:val="00690AF7"/>
    <w:rsid w:val="00690B2A"/>
    <w:rsid w:val="00690BF8"/>
    <w:rsid w:val="00690C1A"/>
    <w:rsid w:val="00690DA1"/>
    <w:rsid w:val="00690F37"/>
    <w:rsid w:val="00691063"/>
    <w:rsid w:val="00691150"/>
    <w:rsid w:val="006911E9"/>
    <w:rsid w:val="00691249"/>
    <w:rsid w:val="00691365"/>
    <w:rsid w:val="0069148F"/>
    <w:rsid w:val="0069150C"/>
    <w:rsid w:val="00691634"/>
    <w:rsid w:val="00691642"/>
    <w:rsid w:val="00691663"/>
    <w:rsid w:val="00691679"/>
    <w:rsid w:val="006916FE"/>
    <w:rsid w:val="0069176A"/>
    <w:rsid w:val="0069197D"/>
    <w:rsid w:val="00691CCC"/>
    <w:rsid w:val="00691CFD"/>
    <w:rsid w:val="00691D7B"/>
    <w:rsid w:val="00691DF9"/>
    <w:rsid w:val="00691ECB"/>
    <w:rsid w:val="00691FE6"/>
    <w:rsid w:val="00692083"/>
    <w:rsid w:val="006921B8"/>
    <w:rsid w:val="0069224A"/>
    <w:rsid w:val="00692343"/>
    <w:rsid w:val="0069247B"/>
    <w:rsid w:val="0069252D"/>
    <w:rsid w:val="00692610"/>
    <w:rsid w:val="0069264D"/>
    <w:rsid w:val="0069278D"/>
    <w:rsid w:val="006929BA"/>
    <w:rsid w:val="00692A3B"/>
    <w:rsid w:val="00692B2F"/>
    <w:rsid w:val="00692B8F"/>
    <w:rsid w:val="00692BF2"/>
    <w:rsid w:val="00692CAB"/>
    <w:rsid w:val="00692F00"/>
    <w:rsid w:val="00692FC6"/>
    <w:rsid w:val="00692FEB"/>
    <w:rsid w:val="006930C4"/>
    <w:rsid w:val="00693195"/>
    <w:rsid w:val="00693222"/>
    <w:rsid w:val="0069330A"/>
    <w:rsid w:val="006935D6"/>
    <w:rsid w:val="0069395F"/>
    <w:rsid w:val="00693B1D"/>
    <w:rsid w:val="00693C3E"/>
    <w:rsid w:val="00693C76"/>
    <w:rsid w:val="00693C91"/>
    <w:rsid w:val="00693CCC"/>
    <w:rsid w:val="00693CF6"/>
    <w:rsid w:val="00693F27"/>
    <w:rsid w:val="00694090"/>
    <w:rsid w:val="006940C8"/>
    <w:rsid w:val="00694133"/>
    <w:rsid w:val="006941D9"/>
    <w:rsid w:val="006941E7"/>
    <w:rsid w:val="00694361"/>
    <w:rsid w:val="006943B1"/>
    <w:rsid w:val="00694401"/>
    <w:rsid w:val="006944A1"/>
    <w:rsid w:val="006944C8"/>
    <w:rsid w:val="006944D2"/>
    <w:rsid w:val="00694536"/>
    <w:rsid w:val="006945CA"/>
    <w:rsid w:val="006945EE"/>
    <w:rsid w:val="006946C8"/>
    <w:rsid w:val="0069470B"/>
    <w:rsid w:val="006947A4"/>
    <w:rsid w:val="006947DA"/>
    <w:rsid w:val="0069480A"/>
    <w:rsid w:val="00694865"/>
    <w:rsid w:val="00694927"/>
    <w:rsid w:val="00694B27"/>
    <w:rsid w:val="00694B2E"/>
    <w:rsid w:val="00694DAE"/>
    <w:rsid w:val="00694E00"/>
    <w:rsid w:val="00694F23"/>
    <w:rsid w:val="0069502F"/>
    <w:rsid w:val="006950C7"/>
    <w:rsid w:val="006950FB"/>
    <w:rsid w:val="0069513F"/>
    <w:rsid w:val="00695174"/>
    <w:rsid w:val="00695287"/>
    <w:rsid w:val="006952C6"/>
    <w:rsid w:val="00695406"/>
    <w:rsid w:val="006954E7"/>
    <w:rsid w:val="006955F1"/>
    <w:rsid w:val="006956EC"/>
    <w:rsid w:val="0069570A"/>
    <w:rsid w:val="00695739"/>
    <w:rsid w:val="0069574E"/>
    <w:rsid w:val="006957CE"/>
    <w:rsid w:val="00695910"/>
    <w:rsid w:val="00695A3F"/>
    <w:rsid w:val="00695AEF"/>
    <w:rsid w:val="00695B49"/>
    <w:rsid w:val="00695D31"/>
    <w:rsid w:val="00695E4E"/>
    <w:rsid w:val="00695E55"/>
    <w:rsid w:val="00695ECD"/>
    <w:rsid w:val="00695F25"/>
    <w:rsid w:val="00696009"/>
    <w:rsid w:val="006961DF"/>
    <w:rsid w:val="006961FE"/>
    <w:rsid w:val="0069647B"/>
    <w:rsid w:val="006965F3"/>
    <w:rsid w:val="00696788"/>
    <w:rsid w:val="00696887"/>
    <w:rsid w:val="00696AD4"/>
    <w:rsid w:val="00696B6C"/>
    <w:rsid w:val="00696C91"/>
    <w:rsid w:val="00696D18"/>
    <w:rsid w:val="00696E0B"/>
    <w:rsid w:val="00696E3B"/>
    <w:rsid w:val="00697082"/>
    <w:rsid w:val="0069711A"/>
    <w:rsid w:val="00697213"/>
    <w:rsid w:val="00697228"/>
    <w:rsid w:val="006972AA"/>
    <w:rsid w:val="006972B5"/>
    <w:rsid w:val="00697345"/>
    <w:rsid w:val="0069743E"/>
    <w:rsid w:val="00697812"/>
    <w:rsid w:val="00697A53"/>
    <w:rsid w:val="00697ADA"/>
    <w:rsid w:val="00697B57"/>
    <w:rsid w:val="00697C66"/>
    <w:rsid w:val="00697D52"/>
    <w:rsid w:val="00697E5C"/>
    <w:rsid w:val="00697FFC"/>
    <w:rsid w:val="006A010F"/>
    <w:rsid w:val="006A0585"/>
    <w:rsid w:val="006A05EB"/>
    <w:rsid w:val="006A05EC"/>
    <w:rsid w:val="006A0659"/>
    <w:rsid w:val="006A06CC"/>
    <w:rsid w:val="006A07A4"/>
    <w:rsid w:val="006A08C0"/>
    <w:rsid w:val="006A0AC7"/>
    <w:rsid w:val="006A0B41"/>
    <w:rsid w:val="006A0BD6"/>
    <w:rsid w:val="006A0BDF"/>
    <w:rsid w:val="006A0C1E"/>
    <w:rsid w:val="006A0C76"/>
    <w:rsid w:val="006A1055"/>
    <w:rsid w:val="006A1073"/>
    <w:rsid w:val="006A11B7"/>
    <w:rsid w:val="006A1689"/>
    <w:rsid w:val="006A1795"/>
    <w:rsid w:val="006A18B4"/>
    <w:rsid w:val="006A194E"/>
    <w:rsid w:val="006A198C"/>
    <w:rsid w:val="006A1D58"/>
    <w:rsid w:val="006A1D89"/>
    <w:rsid w:val="006A1DCB"/>
    <w:rsid w:val="006A1DDF"/>
    <w:rsid w:val="006A1E07"/>
    <w:rsid w:val="006A2083"/>
    <w:rsid w:val="006A20B1"/>
    <w:rsid w:val="006A2142"/>
    <w:rsid w:val="006A2153"/>
    <w:rsid w:val="006A222A"/>
    <w:rsid w:val="006A2462"/>
    <w:rsid w:val="006A251A"/>
    <w:rsid w:val="006A26B5"/>
    <w:rsid w:val="006A2736"/>
    <w:rsid w:val="006A2756"/>
    <w:rsid w:val="006A28EC"/>
    <w:rsid w:val="006A2910"/>
    <w:rsid w:val="006A293E"/>
    <w:rsid w:val="006A2A3E"/>
    <w:rsid w:val="006A2B5E"/>
    <w:rsid w:val="006A2C25"/>
    <w:rsid w:val="006A2C3E"/>
    <w:rsid w:val="006A2C51"/>
    <w:rsid w:val="006A2CE2"/>
    <w:rsid w:val="006A2D87"/>
    <w:rsid w:val="006A2F02"/>
    <w:rsid w:val="006A2F47"/>
    <w:rsid w:val="006A2FCE"/>
    <w:rsid w:val="006A3036"/>
    <w:rsid w:val="006A3081"/>
    <w:rsid w:val="006A334D"/>
    <w:rsid w:val="006A338E"/>
    <w:rsid w:val="006A33B5"/>
    <w:rsid w:val="006A33BF"/>
    <w:rsid w:val="006A3422"/>
    <w:rsid w:val="006A34A6"/>
    <w:rsid w:val="006A3515"/>
    <w:rsid w:val="006A363E"/>
    <w:rsid w:val="006A3688"/>
    <w:rsid w:val="006A36F4"/>
    <w:rsid w:val="006A3837"/>
    <w:rsid w:val="006A390F"/>
    <w:rsid w:val="006A3978"/>
    <w:rsid w:val="006A39EF"/>
    <w:rsid w:val="006A3A95"/>
    <w:rsid w:val="006A3B09"/>
    <w:rsid w:val="006A3B5C"/>
    <w:rsid w:val="006A3E6B"/>
    <w:rsid w:val="006A407A"/>
    <w:rsid w:val="006A417B"/>
    <w:rsid w:val="006A4247"/>
    <w:rsid w:val="006A424D"/>
    <w:rsid w:val="006A4250"/>
    <w:rsid w:val="006A42CF"/>
    <w:rsid w:val="006A43A8"/>
    <w:rsid w:val="006A43E7"/>
    <w:rsid w:val="006A4656"/>
    <w:rsid w:val="006A46E9"/>
    <w:rsid w:val="006A48B0"/>
    <w:rsid w:val="006A48CE"/>
    <w:rsid w:val="006A4AE6"/>
    <w:rsid w:val="006A4D94"/>
    <w:rsid w:val="006A4DA8"/>
    <w:rsid w:val="006A5080"/>
    <w:rsid w:val="006A52F7"/>
    <w:rsid w:val="006A5607"/>
    <w:rsid w:val="006A562A"/>
    <w:rsid w:val="006A56AA"/>
    <w:rsid w:val="006A56E7"/>
    <w:rsid w:val="006A5881"/>
    <w:rsid w:val="006A592B"/>
    <w:rsid w:val="006A5938"/>
    <w:rsid w:val="006A5BFD"/>
    <w:rsid w:val="006A5CDF"/>
    <w:rsid w:val="006A5E74"/>
    <w:rsid w:val="006A60A2"/>
    <w:rsid w:val="006A61CB"/>
    <w:rsid w:val="006A61E9"/>
    <w:rsid w:val="006A62C0"/>
    <w:rsid w:val="006A662E"/>
    <w:rsid w:val="006A6698"/>
    <w:rsid w:val="006A66DE"/>
    <w:rsid w:val="006A681B"/>
    <w:rsid w:val="006A68A9"/>
    <w:rsid w:val="006A68D9"/>
    <w:rsid w:val="006A6914"/>
    <w:rsid w:val="006A69C6"/>
    <w:rsid w:val="006A6AC6"/>
    <w:rsid w:val="006A6B5F"/>
    <w:rsid w:val="006A6C0B"/>
    <w:rsid w:val="006A6C75"/>
    <w:rsid w:val="006A6DD0"/>
    <w:rsid w:val="006A6E05"/>
    <w:rsid w:val="006A6EAF"/>
    <w:rsid w:val="006A7006"/>
    <w:rsid w:val="006A7102"/>
    <w:rsid w:val="006A7235"/>
    <w:rsid w:val="006A73AE"/>
    <w:rsid w:val="006A7439"/>
    <w:rsid w:val="006A754A"/>
    <w:rsid w:val="006A75FB"/>
    <w:rsid w:val="006A7638"/>
    <w:rsid w:val="006A77CF"/>
    <w:rsid w:val="006A792B"/>
    <w:rsid w:val="006A7B89"/>
    <w:rsid w:val="006A7C99"/>
    <w:rsid w:val="006A7D00"/>
    <w:rsid w:val="006A7D59"/>
    <w:rsid w:val="006A7DD0"/>
    <w:rsid w:val="006A7F20"/>
    <w:rsid w:val="006B02EB"/>
    <w:rsid w:val="006B030F"/>
    <w:rsid w:val="006B0439"/>
    <w:rsid w:val="006B0445"/>
    <w:rsid w:val="006B044B"/>
    <w:rsid w:val="006B04AF"/>
    <w:rsid w:val="006B04CF"/>
    <w:rsid w:val="006B05B5"/>
    <w:rsid w:val="006B05E0"/>
    <w:rsid w:val="006B060D"/>
    <w:rsid w:val="006B07C2"/>
    <w:rsid w:val="006B08CC"/>
    <w:rsid w:val="006B0B8B"/>
    <w:rsid w:val="006B0C20"/>
    <w:rsid w:val="006B0C57"/>
    <w:rsid w:val="006B0C65"/>
    <w:rsid w:val="006B0EC7"/>
    <w:rsid w:val="006B0EF6"/>
    <w:rsid w:val="006B0F24"/>
    <w:rsid w:val="006B0FE6"/>
    <w:rsid w:val="006B1211"/>
    <w:rsid w:val="006B1309"/>
    <w:rsid w:val="006B1439"/>
    <w:rsid w:val="006B1447"/>
    <w:rsid w:val="006B1463"/>
    <w:rsid w:val="006B14EA"/>
    <w:rsid w:val="006B1609"/>
    <w:rsid w:val="006B1725"/>
    <w:rsid w:val="006B1859"/>
    <w:rsid w:val="006B18DE"/>
    <w:rsid w:val="006B1A81"/>
    <w:rsid w:val="006B1AAD"/>
    <w:rsid w:val="006B1AB1"/>
    <w:rsid w:val="006B1B92"/>
    <w:rsid w:val="006B1BD7"/>
    <w:rsid w:val="006B1D1D"/>
    <w:rsid w:val="006B1D34"/>
    <w:rsid w:val="006B1D3C"/>
    <w:rsid w:val="006B1D48"/>
    <w:rsid w:val="006B1DEC"/>
    <w:rsid w:val="006B2008"/>
    <w:rsid w:val="006B2032"/>
    <w:rsid w:val="006B2110"/>
    <w:rsid w:val="006B2167"/>
    <w:rsid w:val="006B2214"/>
    <w:rsid w:val="006B243E"/>
    <w:rsid w:val="006B24CD"/>
    <w:rsid w:val="006B2536"/>
    <w:rsid w:val="006B255D"/>
    <w:rsid w:val="006B2582"/>
    <w:rsid w:val="006B2585"/>
    <w:rsid w:val="006B2752"/>
    <w:rsid w:val="006B2A94"/>
    <w:rsid w:val="006B2AC2"/>
    <w:rsid w:val="006B2AEB"/>
    <w:rsid w:val="006B2B56"/>
    <w:rsid w:val="006B2B6D"/>
    <w:rsid w:val="006B2C31"/>
    <w:rsid w:val="006B2C60"/>
    <w:rsid w:val="006B2E13"/>
    <w:rsid w:val="006B2E22"/>
    <w:rsid w:val="006B2F24"/>
    <w:rsid w:val="006B2FE7"/>
    <w:rsid w:val="006B30EB"/>
    <w:rsid w:val="006B317E"/>
    <w:rsid w:val="006B3184"/>
    <w:rsid w:val="006B31DD"/>
    <w:rsid w:val="006B31FE"/>
    <w:rsid w:val="006B3348"/>
    <w:rsid w:val="006B35D4"/>
    <w:rsid w:val="006B364F"/>
    <w:rsid w:val="006B3737"/>
    <w:rsid w:val="006B37C4"/>
    <w:rsid w:val="006B399C"/>
    <w:rsid w:val="006B3B2D"/>
    <w:rsid w:val="006B3B84"/>
    <w:rsid w:val="006B3BCE"/>
    <w:rsid w:val="006B3C10"/>
    <w:rsid w:val="006B3C70"/>
    <w:rsid w:val="006B3DA9"/>
    <w:rsid w:val="006B3EA3"/>
    <w:rsid w:val="006B3FA3"/>
    <w:rsid w:val="006B4024"/>
    <w:rsid w:val="006B402F"/>
    <w:rsid w:val="006B409A"/>
    <w:rsid w:val="006B4179"/>
    <w:rsid w:val="006B41B0"/>
    <w:rsid w:val="006B4214"/>
    <w:rsid w:val="006B424D"/>
    <w:rsid w:val="006B4284"/>
    <w:rsid w:val="006B42C1"/>
    <w:rsid w:val="006B4384"/>
    <w:rsid w:val="006B43A7"/>
    <w:rsid w:val="006B455A"/>
    <w:rsid w:val="006B4714"/>
    <w:rsid w:val="006B48F0"/>
    <w:rsid w:val="006B4900"/>
    <w:rsid w:val="006B4A02"/>
    <w:rsid w:val="006B4A4A"/>
    <w:rsid w:val="006B4B53"/>
    <w:rsid w:val="006B4B64"/>
    <w:rsid w:val="006B4B65"/>
    <w:rsid w:val="006B4B8C"/>
    <w:rsid w:val="006B4BFA"/>
    <w:rsid w:val="006B4CB9"/>
    <w:rsid w:val="006B4D98"/>
    <w:rsid w:val="006B4E18"/>
    <w:rsid w:val="006B4E3A"/>
    <w:rsid w:val="006B4EB4"/>
    <w:rsid w:val="006B4F32"/>
    <w:rsid w:val="006B5130"/>
    <w:rsid w:val="006B51A0"/>
    <w:rsid w:val="006B5296"/>
    <w:rsid w:val="006B52A0"/>
    <w:rsid w:val="006B52D5"/>
    <w:rsid w:val="006B568B"/>
    <w:rsid w:val="006B57D4"/>
    <w:rsid w:val="006B5884"/>
    <w:rsid w:val="006B5CF4"/>
    <w:rsid w:val="006B5FE0"/>
    <w:rsid w:val="006B6355"/>
    <w:rsid w:val="006B638B"/>
    <w:rsid w:val="006B64BB"/>
    <w:rsid w:val="006B64DA"/>
    <w:rsid w:val="006B6697"/>
    <w:rsid w:val="006B6753"/>
    <w:rsid w:val="006B6830"/>
    <w:rsid w:val="006B6981"/>
    <w:rsid w:val="006B6AC0"/>
    <w:rsid w:val="006B6B20"/>
    <w:rsid w:val="006B6B92"/>
    <w:rsid w:val="006B6C6E"/>
    <w:rsid w:val="006B6D68"/>
    <w:rsid w:val="006B6D70"/>
    <w:rsid w:val="006B6E7B"/>
    <w:rsid w:val="006B6F08"/>
    <w:rsid w:val="006B6F0C"/>
    <w:rsid w:val="006B6F87"/>
    <w:rsid w:val="006B7073"/>
    <w:rsid w:val="006B7152"/>
    <w:rsid w:val="006B7156"/>
    <w:rsid w:val="006B7372"/>
    <w:rsid w:val="006B742E"/>
    <w:rsid w:val="006B7443"/>
    <w:rsid w:val="006B77B2"/>
    <w:rsid w:val="006B7823"/>
    <w:rsid w:val="006B78F3"/>
    <w:rsid w:val="006B790C"/>
    <w:rsid w:val="006B7943"/>
    <w:rsid w:val="006B79A8"/>
    <w:rsid w:val="006B7A74"/>
    <w:rsid w:val="006B7A95"/>
    <w:rsid w:val="006B7B14"/>
    <w:rsid w:val="006B7BD1"/>
    <w:rsid w:val="006B7CF9"/>
    <w:rsid w:val="006B7E5B"/>
    <w:rsid w:val="006B7EE3"/>
    <w:rsid w:val="006B7F9F"/>
    <w:rsid w:val="006C01EB"/>
    <w:rsid w:val="006C02DB"/>
    <w:rsid w:val="006C0324"/>
    <w:rsid w:val="006C03A6"/>
    <w:rsid w:val="006C044B"/>
    <w:rsid w:val="006C04B1"/>
    <w:rsid w:val="006C05C3"/>
    <w:rsid w:val="006C0621"/>
    <w:rsid w:val="006C062F"/>
    <w:rsid w:val="006C0647"/>
    <w:rsid w:val="006C06D8"/>
    <w:rsid w:val="006C06DE"/>
    <w:rsid w:val="006C06F3"/>
    <w:rsid w:val="006C0A0C"/>
    <w:rsid w:val="006C0A54"/>
    <w:rsid w:val="006C0BEF"/>
    <w:rsid w:val="006C0C70"/>
    <w:rsid w:val="006C0C93"/>
    <w:rsid w:val="006C0DAA"/>
    <w:rsid w:val="006C0DCD"/>
    <w:rsid w:val="006C0DF3"/>
    <w:rsid w:val="006C0EBA"/>
    <w:rsid w:val="006C0EC4"/>
    <w:rsid w:val="006C0ED2"/>
    <w:rsid w:val="006C0F56"/>
    <w:rsid w:val="006C1176"/>
    <w:rsid w:val="006C1258"/>
    <w:rsid w:val="006C12EB"/>
    <w:rsid w:val="006C1476"/>
    <w:rsid w:val="006C1729"/>
    <w:rsid w:val="006C1780"/>
    <w:rsid w:val="006C1AA3"/>
    <w:rsid w:val="006C1B3E"/>
    <w:rsid w:val="006C1D55"/>
    <w:rsid w:val="006C1D73"/>
    <w:rsid w:val="006C1EEA"/>
    <w:rsid w:val="006C1F4C"/>
    <w:rsid w:val="006C203F"/>
    <w:rsid w:val="006C2073"/>
    <w:rsid w:val="006C220E"/>
    <w:rsid w:val="006C2315"/>
    <w:rsid w:val="006C23E3"/>
    <w:rsid w:val="006C2455"/>
    <w:rsid w:val="006C2468"/>
    <w:rsid w:val="006C24B8"/>
    <w:rsid w:val="006C2672"/>
    <w:rsid w:val="006C26AB"/>
    <w:rsid w:val="006C2803"/>
    <w:rsid w:val="006C280D"/>
    <w:rsid w:val="006C2840"/>
    <w:rsid w:val="006C28A0"/>
    <w:rsid w:val="006C29EB"/>
    <w:rsid w:val="006C2A82"/>
    <w:rsid w:val="006C2A88"/>
    <w:rsid w:val="006C2B49"/>
    <w:rsid w:val="006C2C27"/>
    <w:rsid w:val="006C2C73"/>
    <w:rsid w:val="006C2CB4"/>
    <w:rsid w:val="006C2F17"/>
    <w:rsid w:val="006C2FAF"/>
    <w:rsid w:val="006C3035"/>
    <w:rsid w:val="006C313B"/>
    <w:rsid w:val="006C32B7"/>
    <w:rsid w:val="006C3467"/>
    <w:rsid w:val="006C3703"/>
    <w:rsid w:val="006C3902"/>
    <w:rsid w:val="006C3952"/>
    <w:rsid w:val="006C39CC"/>
    <w:rsid w:val="006C3A44"/>
    <w:rsid w:val="006C3AD6"/>
    <w:rsid w:val="006C3B26"/>
    <w:rsid w:val="006C3B5D"/>
    <w:rsid w:val="006C3B7F"/>
    <w:rsid w:val="006C3CE1"/>
    <w:rsid w:val="006C3CE8"/>
    <w:rsid w:val="006C3DEE"/>
    <w:rsid w:val="006C41E2"/>
    <w:rsid w:val="006C4250"/>
    <w:rsid w:val="006C429F"/>
    <w:rsid w:val="006C4428"/>
    <w:rsid w:val="006C4484"/>
    <w:rsid w:val="006C4515"/>
    <w:rsid w:val="006C4517"/>
    <w:rsid w:val="006C4588"/>
    <w:rsid w:val="006C4606"/>
    <w:rsid w:val="006C479C"/>
    <w:rsid w:val="006C47BD"/>
    <w:rsid w:val="006C4A0D"/>
    <w:rsid w:val="006C4A96"/>
    <w:rsid w:val="006C4A9A"/>
    <w:rsid w:val="006C4B9D"/>
    <w:rsid w:val="006C4BB7"/>
    <w:rsid w:val="006C4D11"/>
    <w:rsid w:val="006C4D26"/>
    <w:rsid w:val="006C4F28"/>
    <w:rsid w:val="006C4F4C"/>
    <w:rsid w:val="006C4FE4"/>
    <w:rsid w:val="006C50C3"/>
    <w:rsid w:val="006C536D"/>
    <w:rsid w:val="006C54A8"/>
    <w:rsid w:val="006C554D"/>
    <w:rsid w:val="006C56CF"/>
    <w:rsid w:val="006C56D2"/>
    <w:rsid w:val="006C575B"/>
    <w:rsid w:val="006C57B5"/>
    <w:rsid w:val="006C5890"/>
    <w:rsid w:val="006C5960"/>
    <w:rsid w:val="006C59D4"/>
    <w:rsid w:val="006C5ACD"/>
    <w:rsid w:val="006C5AF4"/>
    <w:rsid w:val="006C5C96"/>
    <w:rsid w:val="006C5EB5"/>
    <w:rsid w:val="006C6023"/>
    <w:rsid w:val="006C60C7"/>
    <w:rsid w:val="006C6126"/>
    <w:rsid w:val="006C612A"/>
    <w:rsid w:val="006C62EA"/>
    <w:rsid w:val="006C6408"/>
    <w:rsid w:val="006C6411"/>
    <w:rsid w:val="006C6476"/>
    <w:rsid w:val="006C65DC"/>
    <w:rsid w:val="006C661E"/>
    <w:rsid w:val="006C6635"/>
    <w:rsid w:val="006C674D"/>
    <w:rsid w:val="006C6768"/>
    <w:rsid w:val="006C67A9"/>
    <w:rsid w:val="006C6910"/>
    <w:rsid w:val="006C6922"/>
    <w:rsid w:val="006C6975"/>
    <w:rsid w:val="006C69A0"/>
    <w:rsid w:val="006C6A3F"/>
    <w:rsid w:val="006C6E1A"/>
    <w:rsid w:val="006C6EFD"/>
    <w:rsid w:val="006C6FD8"/>
    <w:rsid w:val="006C71E5"/>
    <w:rsid w:val="006C723F"/>
    <w:rsid w:val="006C732D"/>
    <w:rsid w:val="006C73DA"/>
    <w:rsid w:val="006C744F"/>
    <w:rsid w:val="006C7492"/>
    <w:rsid w:val="006C74D2"/>
    <w:rsid w:val="006C75A8"/>
    <w:rsid w:val="006C77AA"/>
    <w:rsid w:val="006C79BF"/>
    <w:rsid w:val="006C79C6"/>
    <w:rsid w:val="006C7BDD"/>
    <w:rsid w:val="006C7C26"/>
    <w:rsid w:val="006C7C31"/>
    <w:rsid w:val="006C7CA2"/>
    <w:rsid w:val="006C7CB8"/>
    <w:rsid w:val="006C7D9E"/>
    <w:rsid w:val="006C7DBD"/>
    <w:rsid w:val="006C7F9B"/>
    <w:rsid w:val="006C7F9E"/>
    <w:rsid w:val="006D0012"/>
    <w:rsid w:val="006D0284"/>
    <w:rsid w:val="006D0352"/>
    <w:rsid w:val="006D0385"/>
    <w:rsid w:val="006D04FF"/>
    <w:rsid w:val="006D05DC"/>
    <w:rsid w:val="006D069A"/>
    <w:rsid w:val="006D0733"/>
    <w:rsid w:val="006D0886"/>
    <w:rsid w:val="006D08DA"/>
    <w:rsid w:val="006D096F"/>
    <w:rsid w:val="006D097E"/>
    <w:rsid w:val="006D0B32"/>
    <w:rsid w:val="006D0BBE"/>
    <w:rsid w:val="006D0C64"/>
    <w:rsid w:val="006D0CEC"/>
    <w:rsid w:val="006D0E5C"/>
    <w:rsid w:val="006D130E"/>
    <w:rsid w:val="006D146C"/>
    <w:rsid w:val="006D14D2"/>
    <w:rsid w:val="006D174F"/>
    <w:rsid w:val="006D1822"/>
    <w:rsid w:val="006D184D"/>
    <w:rsid w:val="006D18CC"/>
    <w:rsid w:val="006D190F"/>
    <w:rsid w:val="006D19AD"/>
    <w:rsid w:val="006D1BBC"/>
    <w:rsid w:val="006D1E80"/>
    <w:rsid w:val="006D2210"/>
    <w:rsid w:val="006D26A8"/>
    <w:rsid w:val="006D26D8"/>
    <w:rsid w:val="006D2943"/>
    <w:rsid w:val="006D2A03"/>
    <w:rsid w:val="006D2D99"/>
    <w:rsid w:val="006D2DCB"/>
    <w:rsid w:val="006D2EB5"/>
    <w:rsid w:val="006D2F17"/>
    <w:rsid w:val="006D30A9"/>
    <w:rsid w:val="006D30BE"/>
    <w:rsid w:val="006D3361"/>
    <w:rsid w:val="006D348C"/>
    <w:rsid w:val="006D35DE"/>
    <w:rsid w:val="006D36D9"/>
    <w:rsid w:val="006D36DE"/>
    <w:rsid w:val="006D3763"/>
    <w:rsid w:val="006D3A59"/>
    <w:rsid w:val="006D3A79"/>
    <w:rsid w:val="006D3B22"/>
    <w:rsid w:val="006D3B6A"/>
    <w:rsid w:val="006D3CA1"/>
    <w:rsid w:val="006D3D18"/>
    <w:rsid w:val="006D3D96"/>
    <w:rsid w:val="006D3E03"/>
    <w:rsid w:val="006D3E2D"/>
    <w:rsid w:val="006D3F0B"/>
    <w:rsid w:val="006D3F8D"/>
    <w:rsid w:val="006D3F9C"/>
    <w:rsid w:val="006D3FDF"/>
    <w:rsid w:val="006D40CE"/>
    <w:rsid w:val="006D424A"/>
    <w:rsid w:val="006D4255"/>
    <w:rsid w:val="006D42D1"/>
    <w:rsid w:val="006D42EA"/>
    <w:rsid w:val="006D4429"/>
    <w:rsid w:val="006D448A"/>
    <w:rsid w:val="006D45DA"/>
    <w:rsid w:val="006D4769"/>
    <w:rsid w:val="006D4856"/>
    <w:rsid w:val="006D48C4"/>
    <w:rsid w:val="006D490D"/>
    <w:rsid w:val="006D49AB"/>
    <w:rsid w:val="006D4A1B"/>
    <w:rsid w:val="006D4BE2"/>
    <w:rsid w:val="006D4C57"/>
    <w:rsid w:val="006D4D44"/>
    <w:rsid w:val="006D4D79"/>
    <w:rsid w:val="006D4DAC"/>
    <w:rsid w:val="006D4DB3"/>
    <w:rsid w:val="006D4E92"/>
    <w:rsid w:val="006D4ECB"/>
    <w:rsid w:val="006D4F39"/>
    <w:rsid w:val="006D4F87"/>
    <w:rsid w:val="006D5086"/>
    <w:rsid w:val="006D517D"/>
    <w:rsid w:val="006D51C6"/>
    <w:rsid w:val="006D523D"/>
    <w:rsid w:val="006D52A2"/>
    <w:rsid w:val="006D5325"/>
    <w:rsid w:val="006D543E"/>
    <w:rsid w:val="006D54E0"/>
    <w:rsid w:val="006D55DE"/>
    <w:rsid w:val="006D5661"/>
    <w:rsid w:val="006D5698"/>
    <w:rsid w:val="006D56CE"/>
    <w:rsid w:val="006D5967"/>
    <w:rsid w:val="006D5998"/>
    <w:rsid w:val="006D5CF3"/>
    <w:rsid w:val="006D5DB0"/>
    <w:rsid w:val="006D5E28"/>
    <w:rsid w:val="006D5E84"/>
    <w:rsid w:val="006D5E98"/>
    <w:rsid w:val="006D5EDF"/>
    <w:rsid w:val="006D5F18"/>
    <w:rsid w:val="006D5FDD"/>
    <w:rsid w:val="006D6076"/>
    <w:rsid w:val="006D60AE"/>
    <w:rsid w:val="006D6263"/>
    <w:rsid w:val="006D62D6"/>
    <w:rsid w:val="006D6327"/>
    <w:rsid w:val="006D64B3"/>
    <w:rsid w:val="006D64E4"/>
    <w:rsid w:val="006D680E"/>
    <w:rsid w:val="006D686D"/>
    <w:rsid w:val="006D6870"/>
    <w:rsid w:val="006D6974"/>
    <w:rsid w:val="006D6AEE"/>
    <w:rsid w:val="006D6AFC"/>
    <w:rsid w:val="006D6B00"/>
    <w:rsid w:val="006D6B06"/>
    <w:rsid w:val="006D6B4A"/>
    <w:rsid w:val="006D6CF3"/>
    <w:rsid w:val="006D6DE2"/>
    <w:rsid w:val="006D71FB"/>
    <w:rsid w:val="006D72BC"/>
    <w:rsid w:val="006D7517"/>
    <w:rsid w:val="006D756C"/>
    <w:rsid w:val="006D75B5"/>
    <w:rsid w:val="006D77AD"/>
    <w:rsid w:val="006D789D"/>
    <w:rsid w:val="006D78DC"/>
    <w:rsid w:val="006D792F"/>
    <w:rsid w:val="006D79A9"/>
    <w:rsid w:val="006D79D8"/>
    <w:rsid w:val="006D7AD5"/>
    <w:rsid w:val="006D7B63"/>
    <w:rsid w:val="006D7C23"/>
    <w:rsid w:val="006D7CEB"/>
    <w:rsid w:val="006D7E1B"/>
    <w:rsid w:val="006D7E25"/>
    <w:rsid w:val="006D7E7A"/>
    <w:rsid w:val="006D7EDB"/>
    <w:rsid w:val="006D7F7F"/>
    <w:rsid w:val="006D7F96"/>
    <w:rsid w:val="006E0056"/>
    <w:rsid w:val="006E0114"/>
    <w:rsid w:val="006E0266"/>
    <w:rsid w:val="006E02A3"/>
    <w:rsid w:val="006E02D3"/>
    <w:rsid w:val="006E0347"/>
    <w:rsid w:val="006E0390"/>
    <w:rsid w:val="006E048C"/>
    <w:rsid w:val="006E060F"/>
    <w:rsid w:val="006E0674"/>
    <w:rsid w:val="006E091F"/>
    <w:rsid w:val="006E093D"/>
    <w:rsid w:val="006E0B40"/>
    <w:rsid w:val="006E0BA5"/>
    <w:rsid w:val="006E0C0C"/>
    <w:rsid w:val="006E0E76"/>
    <w:rsid w:val="006E0F1A"/>
    <w:rsid w:val="006E0F80"/>
    <w:rsid w:val="006E0F8B"/>
    <w:rsid w:val="006E1113"/>
    <w:rsid w:val="006E1122"/>
    <w:rsid w:val="006E1347"/>
    <w:rsid w:val="006E1456"/>
    <w:rsid w:val="006E14F9"/>
    <w:rsid w:val="006E15DD"/>
    <w:rsid w:val="006E168C"/>
    <w:rsid w:val="006E180E"/>
    <w:rsid w:val="006E18B6"/>
    <w:rsid w:val="006E1B19"/>
    <w:rsid w:val="006E1C7C"/>
    <w:rsid w:val="006E1C9A"/>
    <w:rsid w:val="006E1CBE"/>
    <w:rsid w:val="006E1D42"/>
    <w:rsid w:val="006E1D5C"/>
    <w:rsid w:val="006E1E54"/>
    <w:rsid w:val="006E1EB1"/>
    <w:rsid w:val="006E1FA3"/>
    <w:rsid w:val="006E2021"/>
    <w:rsid w:val="006E209C"/>
    <w:rsid w:val="006E20BC"/>
    <w:rsid w:val="006E20E7"/>
    <w:rsid w:val="006E2219"/>
    <w:rsid w:val="006E239B"/>
    <w:rsid w:val="006E23A0"/>
    <w:rsid w:val="006E24C9"/>
    <w:rsid w:val="006E2599"/>
    <w:rsid w:val="006E25EB"/>
    <w:rsid w:val="006E26FC"/>
    <w:rsid w:val="006E2713"/>
    <w:rsid w:val="006E2793"/>
    <w:rsid w:val="006E2952"/>
    <w:rsid w:val="006E2B03"/>
    <w:rsid w:val="006E2B49"/>
    <w:rsid w:val="006E2C17"/>
    <w:rsid w:val="006E2C9B"/>
    <w:rsid w:val="006E2F72"/>
    <w:rsid w:val="006E2F7C"/>
    <w:rsid w:val="006E307A"/>
    <w:rsid w:val="006E30F2"/>
    <w:rsid w:val="006E3272"/>
    <w:rsid w:val="006E3385"/>
    <w:rsid w:val="006E3391"/>
    <w:rsid w:val="006E3483"/>
    <w:rsid w:val="006E34D7"/>
    <w:rsid w:val="006E34E6"/>
    <w:rsid w:val="006E35A5"/>
    <w:rsid w:val="006E35C5"/>
    <w:rsid w:val="006E35D4"/>
    <w:rsid w:val="006E371A"/>
    <w:rsid w:val="006E380C"/>
    <w:rsid w:val="006E3D4A"/>
    <w:rsid w:val="006E3DF6"/>
    <w:rsid w:val="006E3E1A"/>
    <w:rsid w:val="006E3E3C"/>
    <w:rsid w:val="006E3E82"/>
    <w:rsid w:val="006E3ECD"/>
    <w:rsid w:val="006E3EF1"/>
    <w:rsid w:val="006E3F31"/>
    <w:rsid w:val="006E41A7"/>
    <w:rsid w:val="006E42AB"/>
    <w:rsid w:val="006E4435"/>
    <w:rsid w:val="006E4471"/>
    <w:rsid w:val="006E4556"/>
    <w:rsid w:val="006E467B"/>
    <w:rsid w:val="006E4701"/>
    <w:rsid w:val="006E4746"/>
    <w:rsid w:val="006E47A7"/>
    <w:rsid w:val="006E49DF"/>
    <w:rsid w:val="006E4BC0"/>
    <w:rsid w:val="006E4C1D"/>
    <w:rsid w:val="006E4C66"/>
    <w:rsid w:val="006E4DEF"/>
    <w:rsid w:val="006E4EAA"/>
    <w:rsid w:val="006E4EAE"/>
    <w:rsid w:val="006E4F12"/>
    <w:rsid w:val="006E4F93"/>
    <w:rsid w:val="006E4FB9"/>
    <w:rsid w:val="006E4FE2"/>
    <w:rsid w:val="006E5122"/>
    <w:rsid w:val="006E51DB"/>
    <w:rsid w:val="006E5328"/>
    <w:rsid w:val="006E53FE"/>
    <w:rsid w:val="006E54B7"/>
    <w:rsid w:val="006E557A"/>
    <w:rsid w:val="006E55CE"/>
    <w:rsid w:val="006E5789"/>
    <w:rsid w:val="006E57BC"/>
    <w:rsid w:val="006E5908"/>
    <w:rsid w:val="006E59AB"/>
    <w:rsid w:val="006E5ABD"/>
    <w:rsid w:val="006E5ABE"/>
    <w:rsid w:val="006E5B52"/>
    <w:rsid w:val="006E5BFA"/>
    <w:rsid w:val="006E5C81"/>
    <w:rsid w:val="006E5CB4"/>
    <w:rsid w:val="006E5D88"/>
    <w:rsid w:val="006E5DE5"/>
    <w:rsid w:val="006E5E56"/>
    <w:rsid w:val="006E5E6B"/>
    <w:rsid w:val="006E5EE8"/>
    <w:rsid w:val="006E601E"/>
    <w:rsid w:val="006E6023"/>
    <w:rsid w:val="006E6125"/>
    <w:rsid w:val="006E6309"/>
    <w:rsid w:val="006E653D"/>
    <w:rsid w:val="006E6601"/>
    <w:rsid w:val="006E66DD"/>
    <w:rsid w:val="006E6BEF"/>
    <w:rsid w:val="006E6C4B"/>
    <w:rsid w:val="006E6C55"/>
    <w:rsid w:val="006E6DC8"/>
    <w:rsid w:val="006E6E54"/>
    <w:rsid w:val="006E6FFB"/>
    <w:rsid w:val="006E7496"/>
    <w:rsid w:val="006E74A6"/>
    <w:rsid w:val="006E76F0"/>
    <w:rsid w:val="006E7708"/>
    <w:rsid w:val="006E781C"/>
    <w:rsid w:val="006E79CF"/>
    <w:rsid w:val="006E79DB"/>
    <w:rsid w:val="006E7A5F"/>
    <w:rsid w:val="006E7B30"/>
    <w:rsid w:val="006E7BE8"/>
    <w:rsid w:val="006E7BE9"/>
    <w:rsid w:val="006E7CF6"/>
    <w:rsid w:val="006E7F86"/>
    <w:rsid w:val="006E7FA9"/>
    <w:rsid w:val="006F00B6"/>
    <w:rsid w:val="006F020E"/>
    <w:rsid w:val="006F02FF"/>
    <w:rsid w:val="006F03D6"/>
    <w:rsid w:val="006F05CD"/>
    <w:rsid w:val="006F05D5"/>
    <w:rsid w:val="006F073C"/>
    <w:rsid w:val="006F081B"/>
    <w:rsid w:val="006F0892"/>
    <w:rsid w:val="006F0932"/>
    <w:rsid w:val="006F0936"/>
    <w:rsid w:val="006F0A15"/>
    <w:rsid w:val="006F0A41"/>
    <w:rsid w:val="006F0A94"/>
    <w:rsid w:val="006F0B42"/>
    <w:rsid w:val="006F0BB6"/>
    <w:rsid w:val="006F0CC9"/>
    <w:rsid w:val="006F0F7E"/>
    <w:rsid w:val="006F103F"/>
    <w:rsid w:val="006F114B"/>
    <w:rsid w:val="006F11F5"/>
    <w:rsid w:val="006F125E"/>
    <w:rsid w:val="006F12AE"/>
    <w:rsid w:val="006F139A"/>
    <w:rsid w:val="006F13C7"/>
    <w:rsid w:val="006F13CE"/>
    <w:rsid w:val="006F145F"/>
    <w:rsid w:val="006F15BF"/>
    <w:rsid w:val="006F1895"/>
    <w:rsid w:val="006F18EC"/>
    <w:rsid w:val="006F1905"/>
    <w:rsid w:val="006F19A7"/>
    <w:rsid w:val="006F1A42"/>
    <w:rsid w:val="006F200D"/>
    <w:rsid w:val="006F203F"/>
    <w:rsid w:val="006F2267"/>
    <w:rsid w:val="006F23AE"/>
    <w:rsid w:val="006F2651"/>
    <w:rsid w:val="006F26B2"/>
    <w:rsid w:val="006F26DC"/>
    <w:rsid w:val="006F27BD"/>
    <w:rsid w:val="006F285C"/>
    <w:rsid w:val="006F29B7"/>
    <w:rsid w:val="006F2B2D"/>
    <w:rsid w:val="006F2D24"/>
    <w:rsid w:val="006F2D8B"/>
    <w:rsid w:val="006F2E20"/>
    <w:rsid w:val="006F2E64"/>
    <w:rsid w:val="006F2F08"/>
    <w:rsid w:val="006F2F1C"/>
    <w:rsid w:val="006F3562"/>
    <w:rsid w:val="006F360D"/>
    <w:rsid w:val="006F377B"/>
    <w:rsid w:val="006F37A6"/>
    <w:rsid w:val="006F3AD3"/>
    <w:rsid w:val="006F3B66"/>
    <w:rsid w:val="006F3BCD"/>
    <w:rsid w:val="006F3C62"/>
    <w:rsid w:val="006F3CCB"/>
    <w:rsid w:val="006F3D3C"/>
    <w:rsid w:val="006F3F87"/>
    <w:rsid w:val="006F409F"/>
    <w:rsid w:val="006F40A8"/>
    <w:rsid w:val="006F415C"/>
    <w:rsid w:val="006F42E7"/>
    <w:rsid w:val="006F440A"/>
    <w:rsid w:val="006F45DB"/>
    <w:rsid w:val="006F4696"/>
    <w:rsid w:val="006F4978"/>
    <w:rsid w:val="006F4C08"/>
    <w:rsid w:val="006F4CCA"/>
    <w:rsid w:val="006F4D7C"/>
    <w:rsid w:val="006F4EE7"/>
    <w:rsid w:val="006F4F84"/>
    <w:rsid w:val="006F50AD"/>
    <w:rsid w:val="006F50F8"/>
    <w:rsid w:val="006F51D6"/>
    <w:rsid w:val="006F5219"/>
    <w:rsid w:val="006F539B"/>
    <w:rsid w:val="006F5472"/>
    <w:rsid w:val="006F5550"/>
    <w:rsid w:val="006F563B"/>
    <w:rsid w:val="006F5641"/>
    <w:rsid w:val="006F568E"/>
    <w:rsid w:val="006F56E9"/>
    <w:rsid w:val="006F58F9"/>
    <w:rsid w:val="006F5921"/>
    <w:rsid w:val="006F5934"/>
    <w:rsid w:val="006F5ADE"/>
    <w:rsid w:val="006F5CE3"/>
    <w:rsid w:val="006F5E55"/>
    <w:rsid w:val="006F5FE4"/>
    <w:rsid w:val="006F5FF4"/>
    <w:rsid w:val="006F6265"/>
    <w:rsid w:val="006F6297"/>
    <w:rsid w:val="006F6598"/>
    <w:rsid w:val="006F66CE"/>
    <w:rsid w:val="006F67B4"/>
    <w:rsid w:val="006F67CD"/>
    <w:rsid w:val="006F6A74"/>
    <w:rsid w:val="006F6A86"/>
    <w:rsid w:val="006F6AE5"/>
    <w:rsid w:val="006F6DCC"/>
    <w:rsid w:val="006F6E47"/>
    <w:rsid w:val="006F7100"/>
    <w:rsid w:val="006F7218"/>
    <w:rsid w:val="006F73E5"/>
    <w:rsid w:val="006F7533"/>
    <w:rsid w:val="006F7573"/>
    <w:rsid w:val="006F75CF"/>
    <w:rsid w:val="006F75DE"/>
    <w:rsid w:val="006F7793"/>
    <w:rsid w:val="006F7857"/>
    <w:rsid w:val="006F7868"/>
    <w:rsid w:val="006F788F"/>
    <w:rsid w:val="006F796C"/>
    <w:rsid w:val="006F7B1E"/>
    <w:rsid w:val="006F7BB6"/>
    <w:rsid w:val="006F7C94"/>
    <w:rsid w:val="006F7C9B"/>
    <w:rsid w:val="006F7E4A"/>
    <w:rsid w:val="006F7EA7"/>
    <w:rsid w:val="00700208"/>
    <w:rsid w:val="00700310"/>
    <w:rsid w:val="00700337"/>
    <w:rsid w:val="00700545"/>
    <w:rsid w:val="00700552"/>
    <w:rsid w:val="0070079E"/>
    <w:rsid w:val="007007AF"/>
    <w:rsid w:val="007008B0"/>
    <w:rsid w:val="007008DE"/>
    <w:rsid w:val="00700928"/>
    <w:rsid w:val="00700A58"/>
    <w:rsid w:val="00700AB4"/>
    <w:rsid w:val="00700B89"/>
    <w:rsid w:val="00700C22"/>
    <w:rsid w:val="00700DC0"/>
    <w:rsid w:val="00700DDC"/>
    <w:rsid w:val="00700E9E"/>
    <w:rsid w:val="0070110B"/>
    <w:rsid w:val="00701153"/>
    <w:rsid w:val="007011F4"/>
    <w:rsid w:val="0070124C"/>
    <w:rsid w:val="0070133F"/>
    <w:rsid w:val="0070137F"/>
    <w:rsid w:val="007013A1"/>
    <w:rsid w:val="00701476"/>
    <w:rsid w:val="007015B9"/>
    <w:rsid w:val="00701923"/>
    <w:rsid w:val="0070198E"/>
    <w:rsid w:val="00701A52"/>
    <w:rsid w:val="00701A86"/>
    <w:rsid w:val="00701AEB"/>
    <w:rsid w:val="00701B46"/>
    <w:rsid w:val="00701BA2"/>
    <w:rsid w:val="00701BE5"/>
    <w:rsid w:val="00701C2B"/>
    <w:rsid w:val="00701D89"/>
    <w:rsid w:val="00701E42"/>
    <w:rsid w:val="00701E7F"/>
    <w:rsid w:val="00701FC5"/>
    <w:rsid w:val="00701FE6"/>
    <w:rsid w:val="00702158"/>
    <w:rsid w:val="00702237"/>
    <w:rsid w:val="007022CC"/>
    <w:rsid w:val="007022D9"/>
    <w:rsid w:val="0070244F"/>
    <w:rsid w:val="007024E1"/>
    <w:rsid w:val="0070257E"/>
    <w:rsid w:val="00702782"/>
    <w:rsid w:val="0070287C"/>
    <w:rsid w:val="00702973"/>
    <w:rsid w:val="00702978"/>
    <w:rsid w:val="00702A62"/>
    <w:rsid w:val="00702B4E"/>
    <w:rsid w:val="00702C2E"/>
    <w:rsid w:val="00702C58"/>
    <w:rsid w:val="00702C5A"/>
    <w:rsid w:val="00702CF2"/>
    <w:rsid w:val="00702E91"/>
    <w:rsid w:val="00702F3A"/>
    <w:rsid w:val="00702F57"/>
    <w:rsid w:val="00703070"/>
    <w:rsid w:val="0070308D"/>
    <w:rsid w:val="0070348F"/>
    <w:rsid w:val="0070353B"/>
    <w:rsid w:val="007036FD"/>
    <w:rsid w:val="0070371E"/>
    <w:rsid w:val="007037B4"/>
    <w:rsid w:val="007037C5"/>
    <w:rsid w:val="00703979"/>
    <w:rsid w:val="00703993"/>
    <w:rsid w:val="00703AC2"/>
    <w:rsid w:val="00703B8A"/>
    <w:rsid w:val="00703BD1"/>
    <w:rsid w:val="00703C22"/>
    <w:rsid w:val="00703ED7"/>
    <w:rsid w:val="007041D7"/>
    <w:rsid w:val="007041FD"/>
    <w:rsid w:val="007042BB"/>
    <w:rsid w:val="00704361"/>
    <w:rsid w:val="007044B1"/>
    <w:rsid w:val="00704544"/>
    <w:rsid w:val="007045B9"/>
    <w:rsid w:val="00704695"/>
    <w:rsid w:val="0070469A"/>
    <w:rsid w:val="007046C0"/>
    <w:rsid w:val="007046ED"/>
    <w:rsid w:val="00704794"/>
    <w:rsid w:val="007047E4"/>
    <w:rsid w:val="0070492B"/>
    <w:rsid w:val="00704A09"/>
    <w:rsid w:val="00704A8F"/>
    <w:rsid w:val="00704B8D"/>
    <w:rsid w:val="00704C9C"/>
    <w:rsid w:val="0070508E"/>
    <w:rsid w:val="007050A2"/>
    <w:rsid w:val="007050D1"/>
    <w:rsid w:val="00705117"/>
    <w:rsid w:val="0070517B"/>
    <w:rsid w:val="0070526E"/>
    <w:rsid w:val="00705385"/>
    <w:rsid w:val="00705387"/>
    <w:rsid w:val="007053F9"/>
    <w:rsid w:val="0070543A"/>
    <w:rsid w:val="007054F0"/>
    <w:rsid w:val="0070553D"/>
    <w:rsid w:val="0070563F"/>
    <w:rsid w:val="00705680"/>
    <w:rsid w:val="00705843"/>
    <w:rsid w:val="00705861"/>
    <w:rsid w:val="0070590E"/>
    <w:rsid w:val="00705A35"/>
    <w:rsid w:val="00705C82"/>
    <w:rsid w:val="00705C94"/>
    <w:rsid w:val="00705D20"/>
    <w:rsid w:val="00705E0F"/>
    <w:rsid w:val="00705E32"/>
    <w:rsid w:val="00705EAD"/>
    <w:rsid w:val="00705F17"/>
    <w:rsid w:val="00705F26"/>
    <w:rsid w:val="00705F4F"/>
    <w:rsid w:val="00705F9D"/>
    <w:rsid w:val="00705FE1"/>
    <w:rsid w:val="0070604D"/>
    <w:rsid w:val="007061EB"/>
    <w:rsid w:val="00706277"/>
    <w:rsid w:val="007063C8"/>
    <w:rsid w:val="007063C9"/>
    <w:rsid w:val="0070647C"/>
    <w:rsid w:val="0070663D"/>
    <w:rsid w:val="0070685F"/>
    <w:rsid w:val="0070693D"/>
    <w:rsid w:val="007069F5"/>
    <w:rsid w:val="00706A30"/>
    <w:rsid w:val="00706A3A"/>
    <w:rsid w:val="00706A82"/>
    <w:rsid w:val="00706ADF"/>
    <w:rsid w:val="00706C13"/>
    <w:rsid w:val="00706C1B"/>
    <w:rsid w:val="00706D2D"/>
    <w:rsid w:val="00706DEB"/>
    <w:rsid w:val="00706F3E"/>
    <w:rsid w:val="00706FA8"/>
    <w:rsid w:val="00707024"/>
    <w:rsid w:val="0070707B"/>
    <w:rsid w:val="007071DD"/>
    <w:rsid w:val="0070728B"/>
    <w:rsid w:val="0070732E"/>
    <w:rsid w:val="007075A6"/>
    <w:rsid w:val="0070771D"/>
    <w:rsid w:val="007077B3"/>
    <w:rsid w:val="007077EE"/>
    <w:rsid w:val="00707870"/>
    <w:rsid w:val="007078DF"/>
    <w:rsid w:val="0070797D"/>
    <w:rsid w:val="00707C33"/>
    <w:rsid w:val="00707CB8"/>
    <w:rsid w:val="00707D18"/>
    <w:rsid w:val="00707E34"/>
    <w:rsid w:val="00707E61"/>
    <w:rsid w:val="00707F31"/>
    <w:rsid w:val="00707F34"/>
    <w:rsid w:val="00707F9A"/>
    <w:rsid w:val="00710081"/>
    <w:rsid w:val="007101DD"/>
    <w:rsid w:val="0071025F"/>
    <w:rsid w:val="00710411"/>
    <w:rsid w:val="0071044A"/>
    <w:rsid w:val="00710529"/>
    <w:rsid w:val="00710639"/>
    <w:rsid w:val="00710864"/>
    <w:rsid w:val="0071087D"/>
    <w:rsid w:val="00710894"/>
    <w:rsid w:val="007108DD"/>
    <w:rsid w:val="007108FD"/>
    <w:rsid w:val="0071099D"/>
    <w:rsid w:val="00710AB8"/>
    <w:rsid w:val="00710BDA"/>
    <w:rsid w:val="00710BF9"/>
    <w:rsid w:val="00710D28"/>
    <w:rsid w:val="00710D98"/>
    <w:rsid w:val="00710E69"/>
    <w:rsid w:val="00710EAF"/>
    <w:rsid w:val="00710F47"/>
    <w:rsid w:val="007110BF"/>
    <w:rsid w:val="00711284"/>
    <w:rsid w:val="007112E1"/>
    <w:rsid w:val="007113C2"/>
    <w:rsid w:val="007113D4"/>
    <w:rsid w:val="007113E8"/>
    <w:rsid w:val="0071165B"/>
    <w:rsid w:val="007118D3"/>
    <w:rsid w:val="0071191B"/>
    <w:rsid w:val="007119D3"/>
    <w:rsid w:val="00711B73"/>
    <w:rsid w:val="00711C0E"/>
    <w:rsid w:val="00711DB4"/>
    <w:rsid w:val="00711E54"/>
    <w:rsid w:val="00711EB1"/>
    <w:rsid w:val="00711EB7"/>
    <w:rsid w:val="00711F00"/>
    <w:rsid w:val="007120BF"/>
    <w:rsid w:val="007120DC"/>
    <w:rsid w:val="007122CF"/>
    <w:rsid w:val="007123AF"/>
    <w:rsid w:val="00712427"/>
    <w:rsid w:val="00712448"/>
    <w:rsid w:val="0071249F"/>
    <w:rsid w:val="0071254D"/>
    <w:rsid w:val="007125C6"/>
    <w:rsid w:val="00712603"/>
    <w:rsid w:val="00712808"/>
    <w:rsid w:val="00712AA5"/>
    <w:rsid w:val="00712AC0"/>
    <w:rsid w:val="00712AD1"/>
    <w:rsid w:val="00712D33"/>
    <w:rsid w:val="00712D69"/>
    <w:rsid w:val="00712DFF"/>
    <w:rsid w:val="00712F19"/>
    <w:rsid w:val="007130D0"/>
    <w:rsid w:val="00713185"/>
    <w:rsid w:val="007131FF"/>
    <w:rsid w:val="00713506"/>
    <w:rsid w:val="007135BA"/>
    <w:rsid w:val="00713665"/>
    <w:rsid w:val="007137C5"/>
    <w:rsid w:val="0071388C"/>
    <w:rsid w:val="007138CA"/>
    <w:rsid w:val="007139BA"/>
    <w:rsid w:val="00713D98"/>
    <w:rsid w:val="00713DA5"/>
    <w:rsid w:val="00713DD8"/>
    <w:rsid w:val="00713DF5"/>
    <w:rsid w:val="00713E29"/>
    <w:rsid w:val="00713E8D"/>
    <w:rsid w:val="00713F7F"/>
    <w:rsid w:val="007141DA"/>
    <w:rsid w:val="007141FD"/>
    <w:rsid w:val="00714253"/>
    <w:rsid w:val="00714352"/>
    <w:rsid w:val="00714498"/>
    <w:rsid w:val="00714562"/>
    <w:rsid w:val="0071458F"/>
    <w:rsid w:val="00714598"/>
    <w:rsid w:val="0071463F"/>
    <w:rsid w:val="0071473F"/>
    <w:rsid w:val="00714795"/>
    <w:rsid w:val="00714821"/>
    <w:rsid w:val="007148B9"/>
    <w:rsid w:val="00714AA3"/>
    <w:rsid w:val="00714E57"/>
    <w:rsid w:val="00714FA6"/>
    <w:rsid w:val="00714FC9"/>
    <w:rsid w:val="00715040"/>
    <w:rsid w:val="007150B2"/>
    <w:rsid w:val="007151BD"/>
    <w:rsid w:val="0071523A"/>
    <w:rsid w:val="007154B9"/>
    <w:rsid w:val="007154E7"/>
    <w:rsid w:val="0071557C"/>
    <w:rsid w:val="00715657"/>
    <w:rsid w:val="0071567C"/>
    <w:rsid w:val="007156B3"/>
    <w:rsid w:val="007156E7"/>
    <w:rsid w:val="0071592F"/>
    <w:rsid w:val="007159DB"/>
    <w:rsid w:val="00715A97"/>
    <w:rsid w:val="00715C5D"/>
    <w:rsid w:val="00715D8D"/>
    <w:rsid w:val="00715DA9"/>
    <w:rsid w:val="00715DF1"/>
    <w:rsid w:val="00715E5C"/>
    <w:rsid w:val="00715ED9"/>
    <w:rsid w:val="00715F0F"/>
    <w:rsid w:val="00715FE0"/>
    <w:rsid w:val="00716076"/>
    <w:rsid w:val="007160D7"/>
    <w:rsid w:val="00716207"/>
    <w:rsid w:val="0071621F"/>
    <w:rsid w:val="00716233"/>
    <w:rsid w:val="00716333"/>
    <w:rsid w:val="007164BA"/>
    <w:rsid w:val="00716521"/>
    <w:rsid w:val="007165E2"/>
    <w:rsid w:val="007166BC"/>
    <w:rsid w:val="007169A4"/>
    <w:rsid w:val="007169F6"/>
    <w:rsid w:val="00716B61"/>
    <w:rsid w:val="00716C0F"/>
    <w:rsid w:val="00716C6D"/>
    <w:rsid w:val="00716DDB"/>
    <w:rsid w:val="00716F42"/>
    <w:rsid w:val="00716FAC"/>
    <w:rsid w:val="00716FC7"/>
    <w:rsid w:val="00717045"/>
    <w:rsid w:val="007171B0"/>
    <w:rsid w:val="007174AF"/>
    <w:rsid w:val="00717594"/>
    <w:rsid w:val="007175BF"/>
    <w:rsid w:val="007175F6"/>
    <w:rsid w:val="00717723"/>
    <w:rsid w:val="00717846"/>
    <w:rsid w:val="00717859"/>
    <w:rsid w:val="007178B8"/>
    <w:rsid w:val="007178BD"/>
    <w:rsid w:val="00717991"/>
    <w:rsid w:val="00717A39"/>
    <w:rsid w:val="00717AED"/>
    <w:rsid w:val="00717B76"/>
    <w:rsid w:val="00717C69"/>
    <w:rsid w:val="00717DB4"/>
    <w:rsid w:val="00717F72"/>
    <w:rsid w:val="00720038"/>
    <w:rsid w:val="00720045"/>
    <w:rsid w:val="0072007E"/>
    <w:rsid w:val="0072009A"/>
    <w:rsid w:val="00720187"/>
    <w:rsid w:val="00720224"/>
    <w:rsid w:val="0072026C"/>
    <w:rsid w:val="007202B6"/>
    <w:rsid w:val="0072039C"/>
    <w:rsid w:val="00720479"/>
    <w:rsid w:val="007204B9"/>
    <w:rsid w:val="007205D4"/>
    <w:rsid w:val="007205EC"/>
    <w:rsid w:val="00720657"/>
    <w:rsid w:val="007206E6"/>
    <w:rsid w:val="00720792"/>
    <w:rsid w:val="00720817"/>
    <w:rsid w:val="00720839"/>
    <w:rsid w:val="00720894"/>
    <w:rsid w:val="007208A1"/>
    <w:rsid w:val="0072093A"/>
    <w:rsid w:val="00720965"/>
    <w:rsid w:val="00720C78"/>
    <w:rsid w:val="00720DF3"/>
    <w:rsid w:val="00720EB1"/>
    <w:rsid w:val="00720EE1"/>
    <w:rsid w:val="00720F46"/>
    <w:rsid w:val="007211E3"/>
    <w:rsid w:val="0072124B"/>
    <w:rsid w:val="0072128A"/>
    <w:rsid w:val="00721294"/>
    <w:rsid w:val="00721299"/>
    <w:rsid w:val="0072134C"/>
    <w:rsid w:val="007213D8"/>
    <w:rsid w:val="007214C5"/>
    <w:rsid w:val="0072154A"/>
    <w:rsid w:val="00721661"/>
    <w:rsid w:val="007217C2"/>
    <w:rsid w:val="007217D3"/>
    <w:rsid w:val="007217F8"/>
    <w:rsid w:val="0072180A"/>
    <w:rsid w:val="007218E6"/>
    <w:rsid w:val="007219FD"/>
    <w:rsid w:val="00721BB0"/>
    <w:rsid w:val="00721CA5"/>
    <w:rsid w:val="00721D3E"/>
    <w:rsid w:val="00721D46"/>
    <w:rsid w:val="00721DEF"/>
    <w:rsid w:val="00721DFE"/>
    <w:rsid w:val="00721FD8"/>
    <w:rsid w:val="00721FD9"/>
    <w:rsid w:val="007220B3"/>
    <w:rsid w:val="00722105"/>
    <w:rsid w:val="0072211B"/>
    <w:rsid w:val="00722242"/>
    <w:rsid w:val="0072226E"/>
    <w:rsid w:val="0072241F"/>
    <w:rsid w:val="00722463"/>
    <w:rsid w:val="00722659"/>
    <w:rsid w:val="007226EA"/>
    <w:rsid w:val="007228A7"/>
    <w:rsid w:val="00722A48"/>
    <w:rsid w:val="00722A4D"/>
    <w:rsid w:val="00722AC9"/>
    <w:rsid w:val="00722B32"/>
    <w:rsid w:val="00722C44"/>
    <w:rsid w:val="00722D06"/>
    <w:rsid w:val="00722D25"/>
    <w:rsid w:val="00722D66"/>
    <w:rsid w:val="00722D81"/>
    <w:rsid w:val="00722D83"/>
    <w:rsid w:val="00722EE7"/>
    <w:rsid w:val="00723252"/>
    <w:rsid w:val="00723513"/>
    <w:rsid w:val="007236D1"/>
    <w:rsid w:val="00723750"/>
    <w:rsid w:val="00723756"/>
    <w:rsid w:val="00723847"/>
    <w:rsid w:val="0072387A"/>
    <w:rsid w:val="007238D5"/>
    <w:rsid w:val="00723AF1"/>
    <w:rsid w:val="00723C40"/>
    <w:rsid w:val="00723CE9"/>
    <w:rsid w:val="00723F93"/>
    <w:rsid w:val="00724156"/>
    <w:rsid w:val="00724663"/>
    <w:rsid w:val="00724687"/>
    <w:rsid w:val="00724783"/>
    <w:rsid w:val="007247AF"/>
    <w:rsid w:val="0072488A"/>
    <w:rsid w:val="00724CB3"/>
    <w:rsid w:val="00724EA1"/>
    <w:rsid w:val="00724EEF"/>
    <w:rsid w:val="00724FA8"/>
    <w:rsid w:val="00725019"/>
    <w:rsid w:val="007251F9"/>
    <w:rsid w:val="00725235"/>
    <w:rsid w:val="00725346"/>
    <w:rsid w:val="007253AE"/>
    <w:rsid w:val="007254DD"/>
    <w:rsid w:val="00725714"/>
    <w:rsid w:val="0072571F"/>
    <w:rsid w:val="00725848"/>
    <w:rsid w:val="007259E4"/>
    <w:rsid w:val="00725B56"/>
    <w:rsid w:val="00725BE2"/>
    <w:rsid w:val="00725BEE"/>
    <w:rsid w:val="00725D06"/>
    <w:rsid w:val="00725D1F"/>
    <w:rsid w:val="00725DA0"/>
    <w:rsid w:val="00725E7E"/>
    <w:rsid w:val="00725EDF"/>
    <w:rsid w:val="00725EFF"/>
    <w:rsid w:val="00725F0C"/>
    <w:rsid w:val="00726013"/>
    <w:rsid w:val="00726218"/>
    <w:rsid w:val="00726416"/>
    <w:rsid w:val="00726599"/>
    <w:rsid w:val="00726648"/>
    <w:rsid w:val="00726969"/>
    <w:rsid w:val="00726B6C"/>
    <w:rsid w:val="00726DE2"/>
    <w:rsid w:val="00726E4A"/>
    <w:rsid w:val="00726E74"/>
    <w:rsid w:val="00726EF8"/>
    <w:rsid w:val="00726F51"/>
    <w:rsid w:val="007270A1"/>
    <w:rsid w:val="007270A7"/>
    <w:rsid w:val="0072753F"/>
    <w:rsid w:val="007275F7"/>
    <w:rsid w:val="007277B4"/>
    <w:rsid w:val="007277F7"/>
    <w:rsid w:val="007277F9"/>
    <w:rsid w:val="0072782C"/>
    <w:rsid w:val="00727895"/>
    <w:rsid w:val="007278DC"/>
    <w:rsid w:val="007278F8"/>
    <w:rsid w:val="007279B4"/>
    <w:rsid w:val="00727A5A"/>
    <w:rsid w:val="00727BE6"/>
    <w:rsid w:val="00727D3D"/>
    <w:rsid w:val="00727D8D"/>
    <w:rsid w:val="00727E8B"/>
    <w:rsid w:val="00727F4C"/>
    <w:rsid w:val="007301FA"/>
    <w:rsid w:val="0073021E"/>
    <w:rsid w:val="00730279"/>
    <w:rsid w:val="0073028F"/>
    <w:rsid w:val="007302B3"/>
    <w:rsid w:val="0073041B"/>
    <w:rsid w:val="007304AD"/>
    <w:rsid w:val="007305AE"/>
    <w:rsid w:val="007305BC"/>
    <w:rsid w:val="00730611"/>
    <w:rsid w:val="007306CC"/>
    <w:rsid w:val="00730790"/>
    <w:rsid w:val="007307BF"/>
    <w:rsid w:val="00730869"/>
    <w:rsid w:val="007308D3"/>
    <w:rsid w:val="00730942"/>
    <w:rsid w:val="00730A44"/>
    <w:rsid w:val="00730AD6"/>
    <w:rsid w:val="00730B67"/>
    <w:rsid w:val="00730BA8"/>
    <w:rsid w:val="00730C14"/>
    <w:rsid w:val="00730C9D"/>
    <w:rsid w:val="00730CBA"/>
    <w:rsid w:val="00730D3E"/>
    <w:rsid w:val="00730DFA"/>
    <w:rsid w:val="00730E26"/>
    <w:rsid w:val="00730E79"/>
    <w:rsid w:val="00730EEA"/>
    <w:rsid w:val="00730FF2"/>
    <w:rsid w:val="00731066"/>
    <w:rsid w:val="007310A1"/>
    <w:rsid w:val="007310CC"/>
    <w:rsid w:val="0073113A"/>
    <w:rsid w:val="00731375"/>
    <w:rsid w:val="0073139D"/>
    <w:rsid w:val="00731420"/>
    <w:rsid w:val="0073144C"/>
    <w:rsid w:val="00731459"/>
    <w:rsid w:val="00731531"/>
    <w:rsid w:val="00731536"/>
    <w:rsid w:val="007316AF"/>
    <w:rsid w:val="0073178C"/>
    <w:rsid w:val="007317D1"/>
    <w:rsid w:val="007318C1"/>
    <w:rsid w:val="007318DA"/>
    <w:rsid w:val="00731943"/>
    <w:rsid w:val="0073195C"/>
    <w:rsid w:val="007319B0"/>
    <w:rsid w:val="00731B91"/>
    <w:rsid w:val="00731BA8"/>
    <w:rsid w:val="00731C78"/>
    <w:rsid w:val="00731CBE"/>
    <w:rsid w:val="00731D32"/>
    <w:rsid w:val="00731D39"/>
    <w:rsid w:val="00731EA3"/>
    <w:rsid w:val="00731ED9"/>
    <w:rsid w:val="00731EDC"/>
    <w:rsid w:val="00732044"/>
    <w:rsid w:val="00732055"/>
    <w:rsid w:val="0073237D"/>
    <w:rsid w:val="00732448"/>
    <w:rsid w:val="0073244A"/>
    <w:rsid w:val="00732527"/>
    <w:rsid w:val="00732740"/>
    <w:rsid w:val="00732A60"/>
    <w:rsid w:val="00732A8F"/>
    <w:rsid w:val="00732B58"/>
    <w:rsid w:val="00732D1F"/>
    <w:rsid w:val="00732E39"/>
    <w:rsid w:val="00732E6A"/>
    <w:rsid w:val="00732F45"/>
    <w:rsid w:val="007330E2"/>
    <w:rsid w:val="007330EF"/>
    <w:rsid w:val="0073319A"/>
    <w:rsid w:val="00733363"/>
    <w:rsid w:val="0073341F"/>
    <w:rsid w:val="0073366B"/>
    <w:rsid w:val="00733769"/>
    <w:rsid w:val="007337AE"/>
    <w:rsid w:val="007337B6"/>
    <w:rsid w:val="00733843"/>
    <w:rsid w:val="007338F7"/>
    <w:rsid w:val="00733965"/>
    <w:rsid w:val="00733ACC"/>
    <w:rsid w:val="00733B96"/>
    <w:rsid w:val="00733BEA"/>
    <w:rsid w:val="00733C53"/>
    <w:rsid w:val="00733C7F"/>
    <w:rsid w:val="00733D4F"/>
    <w:rsid w:val="00733D75"/>
    <w:rsid w:val="00733DF0"/>
    <w:rsid w:val="00733DF4"/>
    <w:rsid w:val="00733E50"/>
    <w:rsid w:val="00733FEB"/>
    <w:rsid w:val="00734013"/>
    <w:rsid w:val="00734077"/>
    <w:rsid w:val="00734125"/>
    <w:rsid w:val="0073412C"/>
    <w:rsid w:val="0073430A"/>
    <w:rsid w:val="0073430B"/>
    <w:rsid w:val="00734419"/>
    <w:rsid w:val="0073443E"/>
    <w:rsid w:val="007344BE"/>
    <w:rsid w:val="00734528"/>
    <w:rsid w:val="0073452A"/>
    <w:rsid w:val="007345AA"/>
    <w:rsid w:val="0073460C"/>
    <w:rsid w:val="0073466A"/>
    <w:rsid w:val="007347A9"/>
    <w:rsid w:val="007347B4"/>
    <w:rsid w:val="00734894"/>
    <w:rsid w:val="00734A51"/>
    <w:rsid w:val="00734B17"/>
    <w:rsid w:val="00734B74"/>
    <w:rsid w:val="00734CFE"/>
    <w:rsid w:val="00734D1C"/>
    <w:rsid w:val="00734E56"/>
    <w:rsid w:val="00734ED0"/>
    <w:rsid w:val="00734F27"/>
    <w:rsid w:val="00734FC2"/>
    <w:rsid w:val="00734FDF"/>
    <w:rsid w:val="00735134"/>
    <w:rsid w:val="00735188"/>
    <w:rsid w:val="007351B1"/>
    <w:rsid w:val="00735249"/>
    <w:rsid w:val="00735259"/>
    <w:rsid w:val="007352AF"/>
    <w:rsid w:val="007352CF"/>
    <w:rsid w:val="00735377"/>
    <w:rsid w:val="00735520"/>
    <w:rsid w:val="00735545"/>
    <w:rsid w:val="00735554"/>
    <w:rsid w:val="0073562F"/>
    <w:rsid w:val="007356EE"/>
    <w:rsid w:val="007357FF"/>
    <w:rsid w:val="0073583B"/>
    <w:rsid w:val="0073584E"/>
    <w:rsid w:val="00735B03"/>
    <w:rsid w:val="00735B33"/>
    <w:rsid w:val="00735B41"/>
    <w:rsid w:val="00735DDB"/>
    <w:rsid w:val="00735E33"/>
    <w:rsid w:val="00735ED2"/>
    <w:rsid w:val="00735EDA"/>
    <w:rsid w:val="00736026"/>
    <w:rsid w:val="007360F3"/>
    <w:rsid w:val="007362A5"/>
    <w:rsid w:val="00736329"/>
    <w:rsid w:val="0073637F"/>
    <w:rsid w:val="007364E2"/>
    <w:rsid w:val="00736681"/>
    <w:rsid w:val="007366D6"/>
    <w:rsid w:val="00736785"/>
    <w:rsid w:val="007369A9"/>
    <w:rsid w:val="00736BB6"/>
    <w:rsid w:val="00736C9F"/>
    <w:rsid w:val="00736CC1"/>
    <w:rsid w:val="00736EDE"/>
    <w:rsid w:val="0073702B"/>
    <w:rsid w:val="007370D5"/>
    <w:rsid w:val="00737106"/>
    <w:rsid w:val="007371E1"/>
    <w:rsid w:val="007372CD"/>
    <w:rsid w:val="007373D4"/>
    <w:rsid w:val="00737511"/>
    <w:rsid w:val="0073756B"/>
    <w:rsid w:val="007375CA"/>
    <w:rsid w:val="007376FD"/>
    <w:rsid w:val="0073770B"/>
    <w:rsid w:val="0073774A"/>
    <w:rsid w:val="007377CF"/>
    <w:rsid w:val="00737A0D"/>
    <w:rsid w:val="00737A18"/>
    <w:rsid w:val="00737A61"/>
    <w:rsid w:val="00737BD7"/>
    <w:rsid w:val="00737CC7"/>
    <w:rsid w:val="00737D22"/>
    <w:rsid w:val="00737D4A"/>
    <w:rsid w:val="00737EC4"/>
    <w:rsid w:val="00737F43"/>
    <w:rsid w:val="007400FA"/>
    <w:rsid w:val="007401D6"/>
    <w:rsid w:val="007402CD"/>
    <w:rsid w:val="007402DF"/>
    <w:rsid w:val="00740320"/>
    <w:rsid w:val="00740321"/>
    <w:rsid w:val="0074039F"/>
    <w:rsid w:val="0074050B"/>
    <w:rsid w:val="0074054F"/>
    <w:rsid w:val="00740562"/>
    <w:rsid w:val="00740590"/>
    <w:rsid w:val="0074059E"/>
    <w:rsid w:val="007405AA"/>
    <w:rsid w:val="0074089C"/>
    <w:rsid w:val="007408E1"/>
    <w:rsid w:val="007409A8"/>
    <w:rsid w:val="00740A03"/>
    <w:rsid w:val="00740A37"/>
    <w:rsid w:val="00740EB7"/>
    <w:rsid w:val="00740EE6"/>
    <w:rsid w:val="00740F40"/>
    <w:rsid w:val="00740F68"/>
    <w:rsid w:val="007410A8"/>
    <w:rsid w:val="007410D8"/>
    <w:rsid w:val="007410DC"/>
    <w:rsid w:val="00741111"/>
    <w:rsid w:val="00741127"/>
    <w:rsid w:val="007411B1"/>
    <w:rsid w:val="00741454"/>
    <w:rsid w:val="007414B9"/>
    <w:rsid w:val="007414F7"/>
    <w:rsid w:val="007414FB"/>
    <w:rsid w:val="0074152A"/>
    <w:rsid w:val="0074159E"/>
    <w:rsid w:val="00741673"/>
    <w:rsid w:val="0074168B"/>
    <w:rsid w:val="00741761"/>
    <w:rsid w:val="007417FC"/>
    <w:rsid w:val="00741A0D"/>
    <w:rsid w:val="00741BF2"/>
    <w:rsid w:val="00741F48"/>
    <w:rsid w:val="00741FFC"/>
    <w:rsid w:val="00742052"/>
    <w:rsid w:val="0074228C"/>
    <w:rsid w:val="007423E7"/>
    <w:rsid w:val="00742761"/>
    <w:rsid w:val="00742788"/>
    <w:rsid w:val="007427B2"/>
    <w:rsid w:val="007427E0"/>
    <w:rsid w:val="0074282A"/>
    <w:rsid w:val="00742874"/>
    <w:rsid w:val="007428D8"/>
    <w:rsid w:val="00742ACE"/>
    <w:rsid w:val="00742C7A"/>
    <w:rsid w:val="00742F1C"/>
    <w:rsid w:val="0074313D"/>
    <w:rsid w:val="007432E2"/>
    <w:rsid w:val="00743375"/>
    <w:rsid w:val="0074337D"/>
    <w:rsid w:val="007433D9"/>
    <w:rsid w:val="007433EF"/>
    <w:rsid w:val="0074358B"/>
    <w:rsid w:val="00743618"/>
    <w:rsid w:val="00743625"/>
    <w:rsid w:val="007437F7"/>
    <w:rsid w:val="007438CF"/>
    <w:rsid w:val="007438E0"/>
    <w:rsid w:val="00743905"/>
    <w:rsid w:val="00743962"/>
    <w:rsid w:val="007439C8"/>
    <w:rsid w:val="00743D47"/>
    <w:rsid w:val="00743E9C"/>
    <w:rsid w:val="0074408B"/>
    <w:rsid w:val="00744138"/>
    <w:rsid w:val="007441BE"/>
    <w:rsid w:val="007441D6"/>
    <w:rsid w:val="00744259"/>
    <w:rsid w:val="007442E3"/>
    <w:rsid w:val="007444BB"/>
    <w:rsid w:val="00744558"/>
    <w:rsid w:val="00744568"/>
    <w:rsid w:val="007449EB"/>
    <w:rsid w:val="00744B24"/>
    <w:rsid w:val="00744B94"/>
    <w:rsid w:val="00744B9F"/>
    <w:rsid w:val="00744BBD"/>
    <w:rsid w:val="00744BE9"/>
    <w:rsid w:val="00744BEC"/>
    <w:rsid w:val="00744CA8"/>
    <w:rsid w:val="00744EA5"/>
    <w:rsid w:val="00744F66"/>
    <w:rsid w:val="00744F72"/>
    <w:rsid w:val="00745017"/>
    <w:rsid w:val="007451B9"/>
    <w:rsid w:val="007451CE"/>
    <w:rsid w:val="00745217"/>
    <w:rsid w:val="00745235"/>
    <w:rsid w:val="00745259"/>
    <w:rsid w:val="007454CA"/>
    <w:rsid w:val="007454CF"/>
    <w:rsid w:val="00745587"/>
    <w:rsid w:val="0074574D"/>
    <w:rsid w:val="007457E1"/>
    <w:rsid w:val="007458C6"/>
    <w:rsid w:val="00745A63"/>
    <w:rsid w:val="00745B6B"/>
    <w:rsid w:val="00745BDC"/>
    <w:rsid w:val="00745C48"/>
    <w:rsid w:val="00745D04"/>
    <w:rsid w:val="00745E8F"/>
    <w:rsid w:val="00745EEE"/>
    <w:rsid w:val="00745F95"/>
    <w:rsid w:val="007460E3"/>
    <w:rsid w:val="00746118"/>
    <w:rsid w:val="00746129"/>
    <w:rsid w:val="0074615B"/>
    <w:rsid w:val="0074633B"/>
    <w:rsid w:val="007463A3"/>
    <w:rsid w:val="007463B3"/>
    <w:rsid w:val="00746469"/>
    <w:rsid w:val="00746484"/>
    <w:rsid w:val="007464B4"/>
    <w:rsid w:val="007464EF"/>
    <w:rsid w:val="007465F5"/>
    <w:rsid w:val="00746663"/>
    <w:rsid w:val="007467C1"/>
    <w:rsid w:val="0074689F"/>
    <w:rsid w:val="007468FC"/>
    <w:rsid w:val="00746A3F"/>
    <w:rsid w:val="00746BA9"/>
    <w:rsid w:val="00746C35"/>
    <w:rsid w:val="00746C50"/>
    <w:rsid w:val="0074712B"/>
    <w:rsid w:val="007471C7"/>
    <w:rsid w:val="007472FC"/>
    <w:rsid w:val="00747338"/>
    <w:rsid w:val="007473C4"/>
    <w:rsid w:val="007474E4"/>
    <w:rsid w:val="007474EB"/>
    <w:rsid w:val="00747515"/>
    <w:rsid w:val="007476FB"/>
    <w:rsid w:val="0074771D"/>
    <w:rsid w:val="0074773D"/>
    <w:rsid w:val="007477E3"/>
    <w:rsid w:val="0074787F"/>
    <w:rsid w:val="007479CF"/>
    <w:rsid w:val="00747C8F"/>
    <w:rsid w:val="00747CCA"/>
    <w:rsid w:val="00747D67"/>
    <w:rsid w:val="00747E1A"/>
    <w:rsid w:val="00747F45"/>
    <w:rsid w:val="00750214"/>
    <w:rsid w:val="00750525"/>
    <w:rsid w:val="007509AB"/>
    <w:rsid w:val="007509FE"/>
    <w:rsid w:val="00750D36"/>
    <w:rsid w:val="00750DE7"/>
    <w:rsid w:val="00750F61"/>
    <w:rsid w:val="00750F95"/>
    <w:rsid w:val="00750FAF"/>
    <w:rsid w:val="0075101B"/>
    <w:rsid w:val="007510B4"/>
    <w:rsid w:val="00751128"/>
    <w:rsid w:val="00751159"/>
    <w:rsid w:val="0075118D"/>
    <w:rsid w:val="00751349"/>
    <w:rsid w:val="00751387"/>
    <w:rsid w:val="0075151D"/>
    <w:rsid w:val="007515D5"/>
    <w:rsid w:val="007515FF"/>
    <w:rsid w:val="0075162C"/>
    <w:rsid w:val="007516FC"/>
    <w:rsid w:val="00751979"/>
    <w:rsid w:val="007519E8"/>
    <w:rsid w:val="00751A8F"/>
    <w:rsid w:val="00751ACE"/>
    <w:rsid w:val="00751BAF"/>
    <w:rsid w:val="00751C1B"/>
    <w:rsid w:val="00751DA5"/>
    <w:rsid w:val="00751E2C"/>
    <w:rsid w:val="00752011"/>
    <w:rsid w:val="0075207A"/>
    <w:rsid w:val="007520B8"/>
    <w:rsid w:val="007520DC"/>
    <w:rsid w:val="0075211A"/>
    <w:rsid w:val="0075216C"/>
    <w:rsid w:val="007521DD"/>
    <w:rsid w:val="00752419"/>
    <w:rsid w:val="0075247D"/>
    <w:rsid w:val="00752707"/>
    <w:rsid w:val="007527B1"/>
    <w:rsid w:val="00752833"/>
    <w:rsid w:val="00752856"/>
    <w:rsid w:val="0075285F"/>
    <w:rsid w:val="00752900"/>
    <w:rsid w:val="0075299E"/>
    <w:rsid w:val="00752BBF"/>
    <w:rsid w:val="00752C1F"/>
    <w:rsid w:val="00752D05"/>
    <w:rsid w:val="00752D54"/>
    <w:rsid w:val="00752EA2"/>
    <w:rsid w:val="00752F7F"/>
    <w:rsid w:val="00752F94"/>
    <w:rsid w:val="00752FF4"/>
    <w:rsid w:val="00753226"/>
    <w:rsid w:val="007533FB"/>
    <w:rsid w:val="00753452"/>
    <w:rsid w:val="007535AB"/>
    <w:rsid w:val="007536C1"/>
    <w:rsid w:val="007536FA"/>
    <w:rsid w:val="0075383E"/>
    <w:rsid w:val="007538C7"/>
    <w:rsid w:val="00753A07"/>
    <w:rsid w:val="00753A57"/>
    <w:rsid w:val="00753B85"/>
    <w:rsid w:val="00753BC5"/>
    <w:rsid w:val="00753CDE"/>
    <w:rsid w:val="00753E80"/>
    <w:rsid w:val="00753EBD"/>
    <w:rsid w:val="00753EF0"/>
    <w:rsid w:val="00753F05"/>
    <w:rsid w:val="00754005"/>
    <w:rsid w:val="00754031"/>
    <w:rsid w:val="00754160"/>
    <w:rsid w:val="0075424D"/>
    <w:rsid w:val="0075433B"/>
    <w:rsid w:val="0075446C"/>
    <w:rsid w:val="007544C9"/>
    <w:rsid w:val="00754506"/>
    <w:rsid w:val="0075450C"/>
    <w:rsid w:val="00754618"/>
    <w:rsid w:val="0075462F"/>
    <w:rsid w:val="00754682"/>
    <w:rsid w:val="007547B9"/>
    <w:rsid w:val="00754821"/>
    <w:rsid w:val="00754963"/>
    <w:rsid w:val="007549C3"/>
    <w:rsid w:val="00754A74"/>
    <w:rsid w:val="00754CA2"/>
    <w:rsid w:val="00754DDE"/>
    <w:rsid w:val="00754EDA"/>
    <w:rsid w:val="00754F3E"/>
    <w:rsid w:val="00754F51"/>
    <w:rsid w:val="00754F63"/>
    <w:rsid w:val="0075515A"/>
    <w:rsid w:val="0075555E"/>
    <w:rsid w:val="007556F3"/>
    <w:rsid w:val="00755701"/>
    <w:rsid w:val="00755707"/>
    <w:rsid w:val="00755848"/>
    <w:rsid w:val="00755868"/>
    <w:rsid w:val="007558A4"/>
    <w:rsid w:val="0075599A"/>
    <w:rsid w:val="00755A91"/>
    <w:rsid w:val="00755C77"/>
    <w:rsid w:val="00755D0A"/>
    <w:rsid w:val="00755D32"/>
    <w:rsid w:val="00755DE1"/>
    <w:rsid w:val="00755E1F"/>
    <w:rsid w:val="00755E60"/>
    <w:rsid w:val="00755EB3"/>
    <w:rsid w:val="00755EB5"/>
    <w:rsid w:val="00755F89"/>
    <w:rsid w:val="00755F9D"/>
    <w:rsid w:val="007560FE"/>
    <w:rsid w:val="00756119"/>
    <w:rsid w:val="007562EA"/>
    <w:rsid w:val="007562F9"/>
    <w:rsid w:val="007566B2"/>
    <w:rsid w:val="0075671E"/>
    <w:rsid w:val="00756883"/>
    <w:rsid w:val="00756939"/>
    <w:rsid w:val="0075699B"/>
    <w:rsid w:val="00756A17"/>
    <w:rsid w:val="00756AD6"/>
    <w:rsid w:val="00756B5B"/>
    <w:rsid w:val="00756CFA"/>
    <w:rsid w:val="00756D28"/>
    <w:rsid w:val="00756FCF"/>
    <w:rsid w:val="00756FE3"/>
    <w:rsid w:val="00757029"/>
    <w:rsid w:val="00757037"/>
    <w:rsid w:val="007570AE"/>
    <w:rsid w:val="0075711D"/>
    <w:rsid w:val="0075713E"/>
    <w:rsid w:val="007571C5"/>
    <w:rsid w:val="00757233"/>
    <w:rsid w:val="00757292"/>
    <w:rsid w:val="007574A7"/>
    <w:rsid w:val="00757596"/>
    <w:rsid w:val="00757837"/>
    <w:rsid w:val="007578E5"/>
    <w:rsid w:val="0075792B"/>
    <w:rsid w:val="0075798F"/>
    <w:rsid w:val="00757A2F"/>
    <w:rsid w:val="00757A36"/>
    <w:rsid w:val="00757B86"/>
    <w:rsid w:val="00757CA7"/>
    <w:rsid w:val="00757CDB"/>
    <w:rsid w:val="00757DCC"/>
    <w:rsid w:val="00757E27"/>
    <w:rsid w:val="00757EB0"/>
    <w:rsid w:val="00757FBC"/>
    <w:rsid w:val="00760128"/>
    <w:rsid w:val="00760201"/>
    <w:rsid w:val="00760271"/>
    <w:rsid w:val="00760274"/>
    <w:rsid w:val="007603F3"/>
    <w:rsid w:val="00760500"/>
    <w:rsid w:val="0076063B"/>
    <w:rsid w:val="0076068C"/>
    <w:rsid w:val="007606D9"/>
    <w:rsid w:val="007606E8"/>
    <w:rsid w:val="00760917"/>
    <w:rsid w:val="00760918"/>
    <w:rsid w:val="00760920"/>
    <w:rsid w:val="007609FB"/>
    <w:rsid w:val="00760B63"/>
    <w:rsid w:val="00760BB0"/>
    <w:rsid w:val="00760BCB"/>
    <w:rsid w:val="00760BD3"/>
    <w:rsid w:val="00760C48"/>
    <w:rsid w:val="00760DF3"/>
    <w:rsid w:val="00761163"/>
    <w:rsid w:val="00761184"/>
    <w:rsid w:val="00761258"/>
    <w:rsid w:val="00761288"/>
    <w:rsid w:val="00761618"/>
    <w:rsid w:val="007618DA"/>
    <w:rsid w:val="00761B57"/>
    <w:rsid w:val="00761B58"/>
    <w:rsid w:val="00761C3F"/>
    <w:rsid w:val="00761C68"/>
    <w:rsid w:val="00761E46"/>
    <w:rsid w:val="00761F48"/>
    <w:rsid w:val="00762018"/>
    <w:rsid w:val="00762024"/>
    <w:rsid w:val="00762039"/>
    <w:rsid w:val="007620FA"/>
    <w:rsid w:val="007622C0"/>
    <w:rsid w:val="0076234E"/>
    <w:rsid w:val="00762353"/>
    <w:rsid w:val="0076244F"/>
    <w:rsid w:val="0076254C"/>
    <w:rsid w:val="00762627"/>
    <w:rsid w:val="0076277E"/>
    <w:rsid w:val="007627B2"/>
    <w:rsid w:val="00762A0B"/>
    <w:rsid w:val="00762AB7"/>
    <w:rsid w:val="00762B5E"/>
    <w:rsid w:val="00762E1E"/>
    <w:rsid w:val="00763190"/>
    <w:rsid w:val="0076335C"/>
    <w:rsid w:val="0076346C"/>
    <w:rsid w:val="007634C4"/>
    <w:rsid w:val="00763651"/>
    <w:rsid w:val="00763666"/>
    <w:rsid w:val="00763703"/>
    <w:rsid w:val="00763A0B"/>
    <w:rsid w:val="00763BEB"/>
    <w:rsid w:val="00763C3B"/>
    <w:rsid w:val="00763C9C"/>
    <w:rsid w:val="00763D09"/>
    <w:rsid w:val="00763DD7"/>
    <w:rsid w:val="00763E15"/>
    <w:rsid w:val="00763E8D"/>
    <w:rsid w:val="00763EAC"/>
    <w:rsid w:val="00763EB2"/>
    <w:rsid w:val="00764014"/>
    <w:rsid w:val="0076415D"/>
    <w:rsid w:val="00764268"/>
    <w:rsid w:val="00764296"/>
    <w:rsid w:val="0076429C"/>
    <w:rsid w:val="00764364"/>
    <w:rsid w:val="00764576"/>
    <w:rsid w:val="007645F9"/>
    <w:rsid w:val="0076475D"/>
    <w:rsid w:val="007647CA"/>
    <w:rsid w:val="007649BC"/>
    <w:rsid w:val="007649F5"/>
    <w:rsid w:val="00764C73"/>
    <w:rsid w:val="00764D5F"/>
    <w:rsid w:val="00764F0F"/>
    <w:rsid w:val="00764F7D"/>
    <w:rsid w:val="0076519F"/>
    <w:rsid w:val="007651E4"/>
    <w:rsid w:val="00765353"/>
    <w:rsid w:val="007653A3"/>
    <w:rsid w:val="0076550D"/>
    <w:rsid w:val="0076572B"/>
    <w:rsid w:val="007658B2"/>
    <w:rsid w:val="007658C6"/>
    <w:rsid w:val="00765906"/>
    <w:rsid w:val="0076593E"/>
    <w:rsid w:val="00765BF8"/>
    <w:rsid w:val="00765BF9"/>
    <w:rsid w:val="00765C54"/>
    <w:rsid w:val="00765EA3"/>
    <w:rsid w:val="00765EE0"/>
    <w:rsid w:val="00766208"/>
    <w:rsid w:val="0076623E"/>
    <w:rsid w:val="007663B2"/>
    <w:rsid w:val="007663B9"/>
    <w:rsid w:val="007665C8"/>
    <w:rsid w:val="00766601"/>
    <w:rsid w:val="0076661C"/>
    <w:rsid w:val="007666C2"/>
    <w:rsid w:val="007669B3"/>
    <w:rsid w:val="00766D00"/>
    <w:rsid w:val="00766FDA"/>
    <w:rsid w:val="00767063"/>
    <w:rsid w:val="007670C9"/>
    <w:rsid w:val="00767186"/>
    <w:rsid w:val="007672A5"/>
    <w:rsid w:val="007672C0"/>
    <w:rsid w:val="007673F3"/>
    <w:rsid w:val="00767774"/>
    <w:rsid w:val="00767A3A"/>
    <w:rsid w:val="00767A7E"/>
    <w:rsid w:val="00767A8D"/>
    <w:rsid w:val="00767AFA"/>
    <w:rsid w:val="00767C08"/>
    <w:rsid w:val="00767C0E"/>
    <w:rsid w:val="00767CE3"/>
    <w:rsid w:val="00767CED"/>
    <w:rsid w:val="00767DAC"/>
    <w:rsid w:val="0077007A"/>
    <w:rsid w:val="007700DD"/>
    <w:rsid w:val="0077022B"/>
    <w:rsid w:val="0077028D"/>
    <w:rsid w:val="007702B5"/>
    <w:rsid w:val="00770337"/>
    <w:rsid w:val="00770374"/>
    <w:rsid w:val="007705BE"/>
    <w:rsid w:val="0077061B"/>
    <w:rsid w:val="00770694"/>
    <w:rsid w:val="00770722"/>
    <w:rsid w:val="0077093F"/>
    <w:rsid w:val="00770AB8"/>
    <w:rsid w:val="00770AD7"/>
    <w:rsid w:val="00770D1C"/>
    <w:rsid w:val="00770DF1"/>
    <w:rsid w:val="00770E3A"/>
    <w:rsid w:val="00770FB9"/>
    <w:rsid w:val="0077105F"/>
    <w:rsid w:val="007710A6"/>
    <w:rsid w:val="00771245"/>
    <w:rsid w:val="00771250"/>
    <w:rsid w:val="007712AB"/>
    <w:rsid w:val="007712C9"/>
    <w:rsid w:val="007712E8"/>
    <w:rsid w:val="0077136E"/>
    <w:rsid w:val="0077137A"/>
    <w:rsid w:val="007713E2"/>
    <w:rsid w:val="007713EC"/>
    <w:rsid w:val="0077146F"/>
    <w:rsid w:val="007716CD"/>
    <w:rsid w:val="0077177C"/>
    <w:rsid w:val="007717A1"/>
    <w:rsid w:val="00771C64"/>
    <w:rsid w:val="00771D73"/>
    <w:rsid w:val="00771DA5"/>
    <w:rsid w:val="00771E12"/>
    <w:rsid w:val="00771E8A"/>
    <w:rsid w:val="00771F58"/>
    <w:rsid w:val="00771FB7"/>
    <w:rsid w:val="00771FFC"/>
    <w:rsid w:val="0077200F"/>
    <w:rsid w:val="0077209A"/>
    <w:rsid w:val="00772111"/>
    <w:rsid w:val="00772183"/>
    <w:rsid w:val="00772208"/>
    <w:rsid w:val="00772392"/>
    <w:rsid w:val="0077241B"/>
    <w:rsid w:val="007724D5"/>
    <w:rsid w:val="007724DD"/>
    <w:rsid w:val="007725CE"/>
    <w:rsid w:val="007725E3"/>
    <w:rsid w:val="00772759"/>
    <w:rsid w:val="00772907"/>
    <w:rsid w:val="007729C4"/>
    <w:rsid w:val="00772A77"/>
    <w:rsid w:val="00772B11"/>
    <w:rsid w:val="00772BDA"/>
    <w:rsid w:val="00772C17"/>
    <w:rsid w:val="00772C42"/>
    <w:rsid w:val="00772E25"/>
    <w:rsid w:val="007731DA"/>
    <w:rsid w:val="007734AB"/>
    <w:rsid w:val="00773541"/>
    <w:rsid w:val="00773640"/>
    <w:rsid w:val="0077373C"/>
    <w:rsid w:val="0077379C"/>
    <w:rsid w:val="007737A1"/>
    <w:rsid w:val="0077382D"/>
    <w:rsid w:val="00773BAB"/>
    <w:rsid w:val="00773D0A"/>
    <w:rsid w:val="00773D28"/>
    <w:rsid w:val="00773D8F"/>
    <w:rsid w:val="00773E1C"/>
    <w:rsid w:val="00773E74"/>
    <w:rsid w:val="00773F3A"/>
    <w:rsid w:val="00774035"/>
    <w:rsid w:val="007740D4"/>
    <w:rsid w:val="007740E5"/>
    <w:rsid w:val="00774143"/>
    <w:rsid w:val="007742C1"/>
    <w:rsid w:val="007744F8"/>
    <w:rsid w:val="00774666"/>
    <w:rsid w:val="00774AD7"/>
    <w:rsid w:val="00774ADB"/>
    <w:rsid w:val="00774B72"/>
    <w:rsid w:val="00774B88"/>
    <w:rsid w:val="00774C6A"/>
    <w:rsid w:val="00774CDF"/>
    <w:rsid w:val="00774D15"/>
    <w:rsid w:val="00774D2D"/>
    <w:rsid w:val="00774DF7"/>
    <w:rsid w:val="00774F76"/>
    <w:rsid w:val="00775111"/>
    <w:rsid w:val="00775351"/>
    <w:rsid w:val="0077571E"/>
    <w:rsid w:val="00775993"/>
    <w:rsid w:val="00775B1A"/>
    <w:rsid w:val="00775C7E"/>
    <w:rsid w:val="00775C8D"/>
    <w:rsid w:val="00775CE8"/>
    <w:rsid w:val="00775E3D"/>
    <w:rsid w:val="0077606F"/>
    <w:rsid w:val="007760BF"/>
    <w:rsid w:val="0077613D"/>
    <w:rsid w:val="0077624F"/>
    <w:rsid w:val="007762EA"/>
    <w:rsid w:val="00776321"/>
    <w:rsid w:val="0077639F"/>
    <w:rsid w:val="00776432"/>
    <w:rsid w:val="00776477"/>
    <w:rsid w:val="0077665E"/>
    <w:rsid w:val="007766F1"/>
    <w:rsid w:val="00776814"/>
    <w:rsid w:val="007768B7"/>
    <w:rsid w:val="007768BE"/>
    <w:rsid w:val="00776931"/>
    <w:rsid w:val="007769CA"/>
    <w:rsid w:val="00776A0E"/>
    <w:rsid w:val="00776A53"/>
    <w:rsid w:val="00776A7D"/>
    <w:rsid w:val="00776B42"/>
    <w:rsid w:val="00776C60"/>
    <w:rsid w:val="00776C86"/>
    <w:rsid w:val="00776D03"/>
    <w:rsid w:val="00776F81"/>
    <w:rsid w:val="00777213"/>
    <w:rsid w:val="00777403"/>
    <w:rsid w:val="007774B2"/>
    <w:rsid w:val="00777702"/>
    <w:rsid w:val="00777A00"/>
    <w:rsid w:val="00777AAC"/>
    <w:rsid w:val="00777C0F"/>
    <w:rsid w:val="00777D2C"/>
    <w:rsid w:val="00777E34"/>
    <w:rsid w:val="00777EF3"/>
    <w:rsid w:val="0078000C"/>
    <w:rsid w:val="0078030F"/>
    <w:rsid w:val="00780425"/>
    <w:rsid w:val="007804E4"/>
    <w:rsid w:val="007805B2"/>
    <w:rsid w:val="00780632"/>
    <w:rsid w:val="00780720"/>
    <w:rsid w:val="00780779"/>
    <w:rsid w:val="00780911"/>
    <w:rsid w:val="0078094C"/>
    <w:rsid w:val="00780AD1"/>
    <w:rsid w:val="00780C3F"/>
    <w:rsid w:val="00780CD5"/>
    <w:rsid w:val="00780CFF"/>
    <w:rsid w:val="00780E10"/>
    <w:rsid w:val="00780EE1"/>
    <w:rsid w:val="00780FCC"/>
    <w:rsid w:val="00781193"/>
    <w:rsid w:val="007811E5"/>
    <w:rsid w:val="007812B0"/>
    <w:rsid w:val="007812CC"/>
    <w:rsid w:val="00781329"/>
    <w:rsid w:val="00781347"/>
    <w:rsid w:val="007813D9"/>
    <w:rsid w:val="007815E0"/>
    <w:rsid w:val="007818FB"/>
    <w:rsid w:val="0078193F"/>
    <w:rsid w:val="00781A8D"/>
    <w:rsid w:val="00781C3F"/>
    <w:rsid w:val="00781CD9"/>
    <w:rsid w:val="00781D07"/>
    <w:rsid w:val="00781DBE"/>
    <w:rsid w:val="00781F54"/>
    <w:rsid w:val="00782000"/>
    <w:rsid w:val="00782051"/>
    <w:rsid w:val="00782073"/>
    <w:rsid w:val="00782110"/>
    <w:rsid w:val="00782147"/>
    <w:rsid w:val="007821C2"/>
    <w:rsid w:val="00782203"/>
    <w:rsid w:val="007823FB"/>
    <w:rsid w:val="00782416"/>
    <w:rsid w:val="0078255D"/>
    <w:rsid w:val="0078266C"/>
    <w:rsid w:val="0078276B"/>
    <w:rsid w:val="00782882"/>
    <w:rsid w:val="00782AA8"/>
    <w:rsid w:val="00782C64"/>
    <w:rsid w:val="00782D11"/>
    <w:rsid w:val="00782D43"/>
    <w:rsid w:val="0078307B"/>
    <w:rsid w:val="007830CD"/>
    <w:rsid w:val="007835E7"/>
    <w:rsid w:val="00783662"/>
    <w:rsid w:val="007837A3"/>
    <w:rsid w:val="007839A4"/>
    <w:rsid w:val="007839E8"/>
    <w:rsid w:val="00783A18"/>
    <w:rsid w:val="00783AFB"/>
    <w:rsid w:val="00783AFF"/>
    <w:rsid w:val="00783BA9"/>
    <w:rsid w:val="00783CEF"/>
    <w:rsid w:val="00783DD2"/>
    <w:rsid w:val="00783DDA"/>
    <w:rsid w:val="00783ECC"/>
    <w:rsid w:val="00783EDE"/>
    <w:rsid w:val="00783FA8"/>
    <w:rsid w:val="007840BB"/>
    <w:rsid w:val="007842A6"/>
    <w:rsid w:val="0078435A"/>
    <w:rsid w:val="007843AD"/>
    <w:rsid w:val="007844E6"/>
    <w:rsid w:val="00784532"/>
    <w:rsid w:val="007845DC"/>
    <w:rsid w:val="0078483F"/>
    <w:rsid w:val="00784855"/>
    <w:rsid w:val="0078492C"/>
    <w:rsid w:val="00784A8D"/>
    <w:rsid w:val="00784B7C"/>
    <w:rsid w:val="00784BD8"/>
    <w:rsid w:val="00784C5B"/>
    <w:rsid w:val="00784D11"/>
    <w:rsid w:val="00784DE9"/>
    <w:rsid w:val="00785055"/>
    <w:rsid w:val="0078557D"/>
    <w:rsid w:val="007855F4"/>
    <w:rsid w:val="0078567B"/>
    <w:rsid w:val="00785727"/>
    <w:rsid w:val="00785965"/>
    <w:rsid w:val="00785986"/>
    <w:rsid w:val="007859A8"/>
    <w:rsid w:val="007859AA"/>
    <w:rsid w:val="007859C2"/>
    <w:rsid w:val="00785AB3"/>
    <w:rsid w:val="00785AC9"/>
    <w:rsid w:val="00785AF1"/>
    <w:rsid w:val="00785BB1"/>
    <w:rsid w:val="00785D69"/>
    <w:rsid w:val="00785E19"/>
    <w:rsid w:val="00785E78"/>
    <w:rsid w:val="00785EB4"/>
    <w:rsid w:val="007860C0"/>
    <w:rsid w:val="007860DA"/>
    <w:rsid w:val="007860EA"/>
    <w:rsid w:val="007861B5"/>
    <w:rsid w:val="0078622A"/>
    <w:rsid w:val="00786329"/>
    <w:rsid w:val="007864EC"/>
    <w:rsid w:val="007865AD"/>
    <w:rsid w:val="0078684B"/>
    <w:rsid w:val="0078693E"/>
    <w:rsid w:val="007869DB"/>
    <w:rsid w:val="007869E0"/>
    <w:rsid w:val="00786A28"/>
    <w:rsid w:val="00786ADA"/>
    <w:rsid w:val="00786C7A"/>
    <w:rsid w:val="00786CD0"/>
    <w:rsid w:val="00786CD5"/>
    <w:rsid w:val="00786D0E"/>
    <w:rsid w:val="00786D11"/>
    <w:rsid w:val="00786D73"/>
    <w:rsid w:val="00786D8B"/>
    <w:rsid w:val="00786F26"/>
    <w:rsid w:val="00786FF1"/>
    <w:rsid w:val="00787037"/>
    <w:rsid w:val="00787144"/>
    <w:rsid w:val="0078714A"/>
    <w:rsid w:val="007871F7"/>
    <w:rsid w:val="007872D4"/>
    <w:rsid w:val="007872E1"/>
    <w:rsid w:val="0078768D"/>
    <w:rsid w:val="007876B0"/>
    <w:rsid w:val="007876B5"/>
    <w:rsid w:val="00787828"/>
    <w:rsid w:val="00787988"/>
    <w:rsid w:val="00787B12"/>
    <w:rsid w:val="00787B5D"/>
    <w:rsid w:val="00787BAA"/>
    <w:rsid w:val="00787BC1"/>
    <w:rsid w:val="00787D7E"/>
    <w:rsid w:val="00787DDA"/>
    <w:rsid w:val="00787F52"/>
    <w:rsid w:val="00787FA0"/>
    <w:rsid w:val="00787FD1"/>
    <w:rsid w:val="00787FF4"/>
    <w:rsid w:val="00790020"/>
    <w:rsid w:val="007900CF"/>
    <w:rsid w:val="007900F2"/>
    <w:rsid w:val="00790286"/>
    <w:rsid w:val="0079028C"/>
    <w:rsid w:val="00790891"/>
    <w:rsid w:val="00790A48"/>
    <w:rsid w:val="00790AAB"/>
    <w:rsid w:val="00790AF0"/>
    <w:rsid w:val="00790BAA"/>
    <w:rsid w:val="00790E39"/>
    <w:rsid w:val="00790E59"/>
    <w:rsid w:val="00790E60"/>
    <w:rsid w:val="00790F3E"/>
    <w:rsid w:val="0079101B"/>
    <w:rsid w:val="00791058"/>
    <w:rsid w:val="00791199"/>
    <w:rsid w:val="00791245"/>
    <w:rsid w:val="0079124E"/>
    <w:rsid w:val="007913DF"/>
    <w:rsid w:val="007914E4"/>
    <w:rsid w:val="0079165B"/>
    <w:rsid w:val="007916FD"/>
    <w:rsid w:val="0079170C"/>
    <w:rsid w:val="0079184C"/>
    <w:rsid w:val="00791A1F"/>
    <w:rsid w:val="00791C10"/>
    <w:rsid w:val="00791CD4"/>
    <w:rsid w:val="00791E4B"/>
    <w:rsid w:val="00791F8F"/>
    <w:rsid w:val="00791FC3"/>
    <w:rsid w:val="007920D6"/>
    <w:rsid w:val="00792102"/>
    <w:rsid w:val="00792139"/>
    <w:rsid w:val="00792199"/>
    <w:rsid w:val="007921B4"/>
    <w:rsid w:val="0079221B"/>
    <w:rsid w:val="00792280"/>
    <w:rsid w:val="00792318"/>
    <w:rsid w:val="00792356"/>
    <w:rsid w:val="0079247B"/>
    <w:rsid w:val="0079251B"/>
    <w:rsid w:val="0079259B"/>
    <w:rsid w:val="007925C6"/>
    <w:rsid w:val="0079262D"/>
    <w:rsid w:val="00792697"/>
    <w:rsid w:val="007927DD"/>
    <w:rsid w:val="007928BE"/>
    <w:rsid w:val="00792980"/>
    <w:rsid w:val="00792B88"/>
    <w:rsid w:val="00792C6B"/>
    <w:rsid w:val="00792DC2"/>
    <w:rsid w:val="00792DE3"/>
    <w:rsid w:val="00792EF5"/>
    <w:rsid w:val="00792FAC"/>
    <w:rsid w:val="00793025"/>
    <w:rsid w:val="0079320B"/>
    <w:rsid w:val="0079323F"/>
    <w:rsid w:val="0079324C"/>
    <w:rsid w:val="007933DB"/>
    <w:rsid w:val="00793472"/>
    <w:rsid w:val="007934B5"/>
    <w:rsid w:val="0079352B"/>
    <w:rsid w:val="0079363F"/>
    <w:rsid w:val="00793661"/>
    <w:rsid w:val="00793759"/>
    <w:rsid w:val="00793919"/>
    <w:rsid w:val="00793969"/>
    <w:rsid w:val="00793B77"/>
    <w:rsid w:val="00793C54"/>
    <w:rsid w:val="00793C7A"/>
    <w:rsid w:val="00793C93"/>
    <w:rsid w:val="00793E04"/>
    <w:rsid w:val="00793E06"/>
    <w:rsid w:val="00793ECE"/>
    <w:rsid w:val="00793F4D"/>
    <w:rsid w:val="00793FF3"/>
    <w:rsid w:val="00794105"/>
    <w:rsid w:val="007941E5"/>
    <w:rsid w:val="00794275"/>
    <w:rsid w:val="0079427C"/>
    <w:rsid w:val="0079435D"/>
    <w:rsid w:val="0079439C"/>
    <w:rsid w:val="00794421"/>
    <w:rsid w:val="007945A7"/>
    <w:rsid w:val="007945B9"/>
    <w:rsid w:val="00794702"/>
    <w:rsid w:val="0079476E"/>
    <w:rsid w:val="00794A9F"/>
    <w:rsid w:val="00794AF9"/>
    <w:rsid w:val="00794C5F"/>
    <w:rsid w:val="00794E61"/>
    <w:rsid w:val="00794FB7"/>
    <w:rsid w:val="00795005"/>
    <w:rsid w:val="00795074"/>
    <w:rsid w:val="0079511C"/>
    <w:rsid w:val="007951B8"/>
    <w:rsid w:val="0079542F"/>
    <w:rsid w:val="00795503"/>
    <w:rsid w:val="00795763"/>
    <w:rsid w:val="0079578E"/>
    <w:rsid w:val="00795881"/>
    <w:rsid w:val="00795A55"/>
    <w:rsid w:val="00795AD0"/>
    <w:rsid w:val="00795C0D"/>
    <w:rsid w:val="00795CA0"/>
    <w:rsid w:val="00795D3B"/>
    <w:rsid w:val="00795ECA"/>
    <w:rsid w:val="007960B7"/>
    <w:rsid w:val="007961E3"/>
    <w:rsid w:val="00796301"/>
    <w:rsid w:val="007963FB"/>
    <w:rsid w:val="00796496"/>
    <w:rsid w:val="00796504"/>
    <w:rsid w:val="007968E7"/>
    <w:rsid w:val="00796A17"/>
    <w:rsid w:val="00796A6A"/>
    <w:rsid w:val="00796B94"/>
    <w:rsid w:val="00796DB6"/>
    <w:rsid w:val="00796F01"/>
    <w:rsid w:val="00797093"/>
    <w:rsid w:val="00797143"/>
    <w:rsid w:val="007971A3"/>
    <w:rsid w:val="007971BA"/>
    <w:rsid w:val="00797241"/>
    <w:rsid w:val="007972C4"/>
    <w:rsid w:val="00797362"/>
    <w:rsid w:val="007973B8"/>
    <w:rsid w:val="007975BA"/>
    <w:rsid w:val="007975FE"/>
    <w:rsid w:val="007976A9"/>
    <w:rsid w:val="007976AA"/>
    <w:rsid w:val="007976E5"/>
    <w:rsid w:val="00797879"/>
    <w:rsid w:val="007978DF"/>
    <w:rsid w:val="00797AA9"/>
    <w:rsid w:val="00797BF3"/>
    <w:rsid w:val="00797CB7"/>
    <w:rsid w:val="00797CE8"/>
    <w:rsid w:val="00797D47"/>
    <w:rsid w:val="00797E80"/>
    <w:rsid w:val="007A03AE"/>
    <w:rsid w:val="007A0434"/>
    <w:rsid w:val="007A044A"/>
    <w:rsid w:val="007A067C"/>
    <w:rsid w:val="007A068E"/>
    <w:rsid w:val="007A079F"/>
    <w:rsid w:val="007A0865"/>
    <w:rsid w:val="007A08BD"/>
    <w:rsid w:val="007A0931"/>
    <w:rsid w:val="007A0A48"/>
    <w:rsid w:val="007A0B4F"/>
    <w:rsid w:val="007A0D29"/>
    <w:rsid w:val="007A0D3E"/>
    <w:rsid w:val="007A0DF8"/>
    <w:rsid w:val="007A1157"/>
    <w:rsid w:val="007A11E9"/>
    <w:rsid w:val="007A1304"/>
    <w:rsid w:val="007A136A"/>
    <w:rsid w:val="007A1383"/>
    <w:rsid w:val="007A1497"/>
    <w:rsid w:val="007A161E"/>
    <w:rsid w:val="007A1629"/>
    <w:rsid w:val="007A1653"/>
    <w:rsid w:val="007A171C"/>
    <w:rsid w:val="007A1746"/>
    <w:rsid w:val="007A17E6"/>
    <w:rsid w:val="007A1801"/>
    <w:rsid w:val="007A190D"/>
    <w:rsid w:val="007A1947"/>
    <w:rsid w:val="007A19F9"/>
    <w:rsid w:val="007A1AC5"/>
    <w:rsid w:val="007A1B02"/>
    <w:rsid w:val="007A1BA3"/>
    <w:rsid w:val="007A1BE3"/>
    <w:rsid w:val="007A1C10"/>
    <w:rsid w:val="007A1CD2"/>
    <w:rsid w:val="007A1CED"/>
    <w:rsid w:val="007A1EBA"/>
    <w:rsid w:val="007A1F3E"/>
    <w:rsid w:val="007A1FB1"/>
    <w:rsid w:val="007A1FB2"/>
    <w:rsid w:val="007A2096"/>
    <w:rsid w:val="007A20F6"/>
    <w:rsid w:val="007A20FC"/>
    <w:rsid w:val="007A2338"/>
    <w:rsid w:val="007A23C3"/>
    <w:rsid w:val="007A23D2"/>
    <w:rsid w:val="007A2672"/>
    <w:rsid w:val="007A29F8"/>
    <w:rsid w:val="007A2E14"/>
    <w:rsid w:val="007A2E18"/>
    <w:rsid w:val="007A2E42"/>
    <w:rsid w:val="007A2EB7"/>
    <w:rsid w:val="007A2F11"/>
    <w:rsid w:val="007A2F53"/>
    <w:rsid w:val="007A2F83"/>
    <w:rsid w:val="007A2FAF"/>
    <w:rsid w:val="007A300E"/>
    <w:rsid w:val="007A31ED"/>
    <w:rsid w:val="007A322D"/>
    <w:rsid w:val="007A3239"/>
    <w:rsid w:val="007A32C7"/>
    <w:rsid w:val="007A331B"/>
    <w:rsid w:val="007A3372"/>
    <w:rsid w:val="007A3398"/>
    <w:rsid w:val="007A3402"/>
    <w:rsid w:val="007A35F5"/>
    <w:rsid w:val="007A3817"/>
    <w:rsid w:val="007A3959"/>
    <w:rsid w:val="007A39EE"/>
    <w:rsid w:val="007A3A6D"/>
    <w:rsid w:val="007A3AD6"/>
    <w:rsid w:val="007A3B66"/>
    <w:rsid w:val="007A3C20"/>
    <w:rsid w:val="007A3C77"/>
    <w:rsid w:val="007A3D58"/>
    <w:rsid w:val="007A3D70"/>
    <w:rsid w:val="007A3E4A"/>
    <w:rsid w:val="007A4310"/>
    <w:rsid w:val="007A4459"/>
    <w:rsid w:val="007A4642"/>
    <w:rsid w:val="007A47C5"/>
    <w:rsid w:val="007A482A"/>
    <w:rsid w:val="007A4B5F"/>
    <w:rsid w:val="007A4B8D"/>
    <w:rsid w:val="007A4BB0"/>
    <w:rsid w:val="007A4BE3"/>
    <w:rsid w:val="007A4C15"/>
    <w:rsid w:val="007A4CE9"/>
    <w:rsid w:val="007A4E05"/>
    <w:rsid w:val="007A4F97"/>
    <w:rsid w:val="007A4FF2"/>
    <w:rsid w:val="007A519E"/>
    <w:rsid w:val="007A51CB"/>
    <w:rsid w:val="007A5224"/>
    <w:rsid w:val="007A52F5"/>
    <w:rsid w:val="007A5416"/>
    <w:rsid w:val="007A5478"/>
    <w:rsid w:val="007A5735"/>
    <w:rsid w:val="007A57FD"/>
    <w:rsid w:val="007A5850"/>
    <w:rsid w:val="007A5927"/>
    <w:rsid w:val="007A5B89"/>
    <w:rsid w:val="007A5BEE"/>
    <w:rsid w:val="007A5C55"/>
    <w:rsid w:val="007A5CD8"/>
    <w:rsid w:val="007A5E86"/>
    <w:rsid w:val="007A5EDD"/>
    <w:rsid w:val="007A5F4F"/>
    <w:rsid w:val="007A608B"/>
    <w:rsid w:val="007A614C"/>
    <w:rsid w:val="007A6184"/>
    <w:rsid w:val="007A6236"/>
    <w:rsid w:val="007A63B7"/>
    <w:rsid w:val="007A63BE"/>
    <w:rsid w:val="007A63C9"/>
    <w:rsid w:val="007A6447"/>
    <w:rsid w:val="007A6532"/>
    <w:rsid w:val="007A66D8"/>
    <w:rsid w:val="007A66EE"/>
    <w:rsid w:val="007A6717"/>
    <w:rsid w:val="007A6865"/>
    <w:rsid w:val="007A6921"/>
    <w:rsid w:val="007A6A1C"/>
    <w:rsid w:val="007A6B21"/>
    <w:rsid w:val="007A6CDA"/>
    <w:rsid w:val="007A6CFC"/>
    <w:rsid w:val="007A6DFD"/>
    <w:rsid w:val="007A6E9C"/>
    <w:rsid w:val="007A6EB8"/>
    <w:rsid w:val="007A6FB5"/>
    <w:rsid w:val="007A7110"/>
    <w:rsid w:val="007A7247"/>
    <w:rsid w:val="007A731A"/>
    <w:rsid w:val="007A73C1"/>
    <w:rsid w:val="007A7560"/>
    <w:rsid w:val="007A75AC"/>
    <w:rsid w:val="007A7600"/>
    <w:rsid w:val="007A770F"/>
    <w:rsid w:val="007A77C0"/>
    <w:rsid w:val="007A7863"/>
    <w:rsid w:val="007A788D"/>
    <w:rsid w:val="007A78B7"/>
    <w:rsid w:val="007A78B8"/>
    <w:rsid w:val="007A78D4"/>
    <w:rsid w:val="007A79EB"/>
    <w:rsid w:val="007A7AE2"/>
    <w:rsid w:val="007A7F13"/>
    <w:rsid w:val="007A7FB4"/>
    <w:rsid w:val="007B013E"/>
    <w:rsid w:val="007B0148"/>
    <w:rsid w:val="007B0167"/>
    <w:rsid w:val="007B0338"/>
    <w:rsid w:val="007B043E"/>
    <w:rsid w:val="007B05FA"/>
    <w:rsid w:val="007B06AC"/>
    <w:rsid w:val="007B09B6"/>
    <w:rsid w:val="007B0D49"/>
    <w:rsid w:val="007B0F5B"/>
    <w:rsid w:val="007B1003"/>
    <w:rsid w:val="007B10B4"/>
    <w:rsid w:val="007B111F"/>
    <w:rsid w:val="007B119C"/>
    <w:rsid w:val="007B1318"/>
    <w:rsid w:val="007B135B"/>
    <w:rsid w:val="007B15A9"/>
    <w:rsid w:val="007B15EA"/>
    <w:rsid w:val="007B16AF"/>
    <w:rsid w:val="007B16C6"/>
    <w:rsid w:val="007B1853"/>
    <w:rsid w:val="007B1897"/>
    <w:rsid w:val="007B18D6"/>
    <w:rsid w:val="007B1BBD"/>
    <w:rsid w:val="007B1DC2"/>
    <w:rsid w:val="007B1E1A"/>
    <w:rsid w:val="007B1E8A"/>
    <w:rsid w:val="007B1E8E"/>
    <w:rsid w:val="007B1F5D"/>
    <w:rsid w:val="007B1F88"/>
    <w:rsid w:val="007B1FB1"/>
    <w:rsid w:val="007B1FDA"/>
    <w:rsid w:val="007B21D2"/>
    <w:rsid w:val="007B21D3"/>
    <w:rsid w:val="007B2207"/>
    <w:rsid w:val="007B2238"/>
    <w:rsid w:val="007B22E0"/>
    <w:rsid w:val="007B23E1"/>
    <w:rsid w:val="007B240D"/>
    <w:rsid w:val="007B2433"/>
    <w:rsid w:val="007B24F8"/>
    <w:rsid w:val="007B262F"/>
    <w:rsid w:val="007B26EA"/>
    <w:rsid w:val="007B28DD"/>
    <w:rsid w:val="007B291D"/>
    <w:rsid w:val="007B2996"/>
    <w:rsid w:val="007B299A"/>
    <w:rsid w:val="007B2A88"/>
    <w:rsid w:val="007B2A98"/>
    <w:rsid w:val="007B2D12"/>
    <w:rsid w:val="007B2D95"/>
    <w:rsid w:val="007B2EDA"/>
    <w:rsid w:val="007B2FA3"/>
    <w:rsid w:val="007B3053"/>
    <w:rsid w:val="007B313F"/>
    <w:rsid w:val="007B32C2"/>
    <w:rsid w:val="007B3312"/>
    <w:rsid w:val="007B33D5"/>
    <w:rsid w:val="007B3484"/>
    <w:rsid w:val="007B3548"/>
    <w:rsid w:val="007B361B"/>
    <w:rsid w:val="007B367F"/>
    <w:rsid w:val="007B36C9"/>
    <w:rsid w:val="007B37AE"/>
    <w:rsid w:val="007B3844"/>
    <w:rsid w:val="007B38C0"/>
    <w:rsid w:val="007B3A19"/>
    <w:rsid w:val="007B3A64"/>
    <w:rsid w:val="007B3BA1"/>
    <w:rsid w:val="007B3FA9"/>
    <w:rsid w:val="007B4109"/>
    <w:rsid w:val="007B428C"/>
    <w:rsid w:val="007B4591"/>
    <w:rsid w:val="007B4693"/>
    <w:rsid w:val="007B46A0"/>
    <w:rsid w:val="007B470D"/>
    <w:rsid w:val="007B481C"/>
    <w:rsid w:val="007B48B1"/>
    <w:rsid w:val="007B48DA"/>
    <w:rsid w:val="007B493B"/>
    <w:rsid w:val="007B4AB8"/>
    <w:rsid w:val="007B4C45"/>
    <w:rsid w:val="007B4CE5"/>
    <w:rsid w:val="007B4F3D"/>
    <w:rsid w:val="007B4FB9"/>
    <w:rsid w:val="007B5304"/>
    <w:rsid w:val="007B53C4"/>
    <w:rsid w:val="007B54B9"/>
    <w:rsid w:val="007B55A1"/>
    <w:rsid w:val="007B563A"/>
    <w:rsid w:val="007B5659"/>
    <w:rsid w:val="007B565B"/>
    <w:rsid w:val="007B5689"/>
    <w:rsid w:val="007B5A97"/>
    <w:rsid w:val="007B5AA1"/>
    <w:rsid w:val="007B5BCC"/>
    <w:rsid w:val="007B5C25"/>
    <w:rsid w:val="007B5D4A"/>
    <w:rsid w:val="007B5DCD"/>
    <w:rsid w:val="007B5EFD"/>
    <w:rsid w:val="007B6047"/>
    <w:rsid w:val="007B6095"/>
    <w:rsid w:val="007B60E0"/>
    <w:rsid w:val="007B60ED"/>
    <w:rsid w:val="007B6146"/>
    <w:rsid w:val="007B6206"/>
    <w:rsid w:val="007B63D7"/>
    <w:rsid w:val="007B645E"/>
    <w:rsid w:val="007B64BA"/>
    <w:rsid w:val="007B660A"/>
    <w:rsid w:val="007B66B9"/>
    <w:rsid w:val="007B683A"/>
    <w:rsid w:val="007B6857"/>
    <w:rsid w:val="007B6923"/>
    <w:rsid w:val="007B6953"/>
    <w:rsid w:val="007B69C7"/>
    <w:rsid w:val="007B6C6F"/>
    <w:rsid w:val="007B6C7F"/>
    <w:rsid w:val="007B6D71"/>
    <w:rsid w:val="007B6DB2"/>
    <w:rsid w:val="007B6DB4"/>
    <w:rsid w:val="007B6E1D"/>
    <w:rsid w:val="007B70CF"/>
    <w:rsid w:val="007B718F"/>
    <w:rsid w:val="007B730A"/>
    <w:rsid w:val="007B73AD"/>
    <w:rsid w:val="007B742F"/>
    <w:rsid w:val="007B7445"/>
    <w:rsid w:val="007B74F7"/>
    <w:rsid w:val="007B7511"/>
    <w:rsid w:val="007B7738"/>
    <w:rsid w:val="007B7751"/>
    <w:rsid w:val="007B7778"/>
    <w:rsid w:val="007B777F"/>
    <w:rsid w:val="007B778A"/>
    <w:rsid w:val="007B7914"/>
    <w:rsid w:val="007B7927"/>
    <w:rsid w:val="007B79DD"/>
    <w:rsid w:val="007B7A1E"/>
    <w:rsid w:val="007B7BB4"/>
    <w:rsid w:val="007B7C4B"/>
    <w:rsid w:val="007B7C69"/>
    <w:rsid w:val="007B7CA5"/>
    <w:rsid w:val="007B7E28"/>
    <w:rsid w:val="007B7E36"/>
    <w:rsid w:val="007B7ECD"/>
    <w:rsid w:val="007B7F8B"/>
    <w:rsid w:val="007C00AB"/>
    <w:rsid w:val="007C01E5"/>
    <w:rsid w:val="007C020D"/>
    <w:rsid w:val="007C03C0"/>
    <w:rsid w:val="007C03C4"/>
    <w:rsid w:val="007C05AB"/>
    <w:rsid w:val="007C05C1"/>
    <w:rsid w:val="007C05E2"/>
    <w:rsid w:val="007C0848"/>
    <w:rsid w:val="007C0881"/>
    <w:rsid w:val="007C0922"/>
    <w:rsid w:val="007C0D53"/>
    <w:rsid w:val="007C0DB0"/>
    <w:rsid w:val="007C0E40"/>
    <w:rsid w:val="007C11C2"/>
    <w:rsid w:val="007C1302"/>
    <w:rsid w:val="007C132C"/>
    <w:rsid w:val="007C134A"/>
    <w:rsid w:val="007C1359"/>
    <w:rsid w:val="007C150E"/>
    <w:rsid w:val="007C1588"/>
    <w:rsid w:val="007C15E5"/>
    <w:rsid w:val="007C163E"/>
    <w:rsid w:val="007C187A"/>
    <w:rsid w:val="007C18AE"/>
    <w:rsid w:val="007C18B1"/>
    <w:rsid w:val="007C1A01"/>
    <w:rsid w:val="007C1A44"/>
    <w:rsid w:val="007C1A72"/>
    <w:rsid w:val="007C1AA3"/>
    <w:rsid w:val="007C1BCD"/>
    <w:rsid w:val="007C1C19"/>
    <w:rsid w:val="007C1C20"/>
    <w:rsid w:val="007C220A"/>
    <w:rsid w:val="007C2514"/>
    <w:rsid w:val="007C257E"/>
    <w:rsid w:val="007C25BE"/>
    <w:rsid w:val="007C2618"/>
    <w:rsid w:val="007C273E"/>
    <w:rsid w:val="007C27F3"/>
    <w:rsid w:val="007C2869"/>
    <w:rsid w:val="007C28F0"/>
    <w:rsid w:val="007C296C"/>
    <w:rsid w:val="007C2A7B"/>
    <w:rsid w:val="007C2AB8"/>
    <w:rsid w:val="007C2D00"/>
    <w:rsid w:val="007C2D3F"/>
    <w:rsid w:val="007C2D4D"/>
    <w:rsid w:val="007C2DE0"/>
    <w:rsid w:val="007C2FAC"/>
    <w:rsid w:val="007C3096"/>
    <w:rsid w:val="007C30EE"/>
    <w:rsid w:val="007C3214"/>
    <w:rsid w:val="007C33DE"/>
    <w:rsid w:val="007C355E"/>
    <w:rsid w:val="007C360F"/>
    <w:rsid w:val="007C36FE"/>
    <w:rsid w:val="007C386F"/>
    <w:rsid w:val="007C38F4"/>
    <w:rsid w:val="007C3933"/>
    <w:rsid w:val="007C3980"/>
    <w:rsid w:val="007C3D5B"/>
    <w:rsid w:val="007C3D72"/>
    <w:rsid w:val="007C3DB3"/>
    <w:rsid w:val="007C3EA9"/>
    <w:rsid w:val="007C3F76"/>
    <w:rsid w:val="007C3FEC"/>
    <w:rsid w:val="007C40E8"/>
    <w:rsid w:val="007C41B6"/>
    <w:rsid w:val="007C41BA"/>
    <w:rsid w:val="007C4366"/>
    <w:rsid w:val="007C467F"/>
    <w:rsid w:val="007C46E4"/>
    <w:rsid w:val="007C4934"/>
    <w:rsid w:val="007C496F"/>
    <w:rsid w:val="007C49C8"/>
    <w:rsid w:val="007C4A35"/>
    <w:rsid w:val="007C4AA4"/>
    <w:rsid w:val="007C4BA9"/>
    <w:rsid w:val="007C4C9A"/>
    <w:rsid w:val="007C4D17"/>
    <w:rsid w:val="007C4DD8"/>
    <w:rsid w:val="007C4DE6"/>
    <w:rsid w:val="007C4DED"/>
    <w:rsid w:val="007C4EA7"/>
    <w:rsid w:val="007C4F0D"/>
    <w:rsid w:val="007C4F26"/>
    <w:rsid w:val="007C503A"/>
    <w:rsid w:val="007C50DC"/>
    <w:rsid w:val="007C511C"/>
    <w:rsid w:val="007C517C"/>
    <w:rsid w:val="007C5320"/>
    <w:rsid w:val="007C5370"/>
    <w:rsid w:val="007C55E0"/>
    <w:rsid w:val="007C5635"/>
    <w:rsid w:val="007C573B"/>
    <w:rsid w:val="007C5879"/>
    <w:rsid w:val="007C598C"/>
    <w:rsid w:val="007C5A91"/>
    <w:rsid w:val="007C5B6D"/>
    <w:rsid w:val="007C5C02"/>
    <w:rsid w:val="007C5C7D"/>
    <w:rsid w:val="007C5CCA"/>
    <w:rsid w:val="007C5E78"/>
    <w:rsid w:val="007C5FA3"/>
    <w:rsid w:val="007C612D"/>
    <w:rsid w:val="007C624E"/>
    <w:rsid w:val="007C6305"/>
    <w:rsid w:val="007C6491"/>
    <w:rsid w:val="007C65D0"/>
    <w:rsid w:val="007C6632"/>
    <w:rsid w:val="007C677F"/>
    <w:rsid w:val="007C6788"/>
    <w:rsid w:val="007C6942"/>
    <w:rsid w:val="007C69A2"/>
    <w:rsid w:val="007C6CDF"/>
    <w:rsid w:val="007C6D93"/>
    <w:rsid w:val="007C6DC5"/>
    <w:rsid w:val="007C6EF0"/>
    <w:rsid w:val="007C6FDD"/>
    <w:rsid w:val="007C7033"/>
    <w:rsid w:val="007C712D"/>
    <w:rsid w:val="007C7247"/>
    <w:rsid w:val="007C7423"/>
    <w:rsid w:val="007C7625"/>
    <w:rsid w:val="007C7781"/>
    <w:rsid w:val="007C77BB"/>
    <w:rsid w:val="007C77C2"/>
    <w:rsid w:val="007C780C"/>
    <w:rsid w:val="007C7814"/>
    <w:rsid w:val="007C7896"/>
    <w:rsid w:val="007C78E4"/>
    <w:rsid w:val="007C795F"/>
    <w:rsid w:val="007C7B3E"/>
    <w:rsid w:val="007C7C25"/>
    <w:rsid w:val="007C7D04"/>
    <w:rsid w:val="007C7DCF"/>
    <w:rsid w:val="007C7ECC"/>
    <w:rsid w:val="007C7F94"/>
    <w:rsid w:val="007D008A"/>
    <w:rsid w:val="007D00D6"/>
    <w:rsid w:val="007D00E0"/>
    <w:rsid w:val="007D02C3"/>
    <w:rsid w:val="007D030D"/>
    <w:rsid w:val="007D03AF"/>
    <w:rsid w:val="007D03F2"/>
    <w:rsid w:val="007D051C"/>
    <w:rsid w:val="007D05F5"/>
    <w:rsid w:val="007D0687"/>
    <w:rsid w:val="007D075D"/>
    <w:rsid w:val="007D07D1"/>
    <w:rsid w:val="007D0841"/>
    <w:rsid w:val="007D09C7"/>
    <w:rsid w:val="007D0C53"/>
    <w:rsid w:val="007D0D41"/>
    <w:rsid w:val="007D0DA7"/>
    <w:rsid w:val="007D0E16"/>
    <w:rsid w:val="007D0EBD"/>
    <w:rsid w:val="007D1050"/>
    <w:rsid w:val="007D1140"/>
    <w:rsid w:val="007D11A9"/>
    <w:rsid w:val="007D11ED"/>
    <w:rsid w:val="007D1280"/>
    <w:rsid w:val="007D12AA"/>
    <w:rsid w:val="007D12DE"/>
    <w:rsid w:val="007D141C"/>
    <w:rsid w:val="007D15DE"/>
    <w:rsid w:val="007D1808"/>
    <w:rsid w:val="007D18B9"/>
    <w:rsid w:val="007D18C1"/>
    <w:rsid w:val="007D1916"/>
    <w:rsid w:val="007D1969"/>
    <w:rsid w:val="007D1A26"/>
    <w:rsid w:val="007D1A9B"/>
    <w:rsid w:val="007D1D66"/>
    <w:rsid w:val="007D1E1D"/>
    <w:rsid w:val="007D209D"/>
    <w:rsid w:val="007D2107"/>
    <w:rsid w:val="007D212C"/>
    <w:rsid w:val="007D216D"/>
    <w:rsid w:val="007D2267"/>
    <w:rsid w:val="007D2326"/>
    <w:rsid w:val="007D23DB"/>
    <w:rsid w:val="007D24A1"/>
    <w:rsid w:val="007D2626"/>
    <w:rsid w:val="007D2709"/>
    <w:rsid w:val="007D277E"/>
    <w:rsid w:val="007D2834"/>
    <w:rsid w:val="007D2A2C"/>
    <w:rsid w:val="007D2B95"/>
    <w:rsid w:val="007D2BB1"/>
    <w:rsid w:val="007D2BD9"/>
    <w:rsid w:val="007D2BDD"/>
    <w:rsid w:val="007D2C3D"/>
    <w:rsid w:val="007D2CE4"/>
    <w:rsid w:val="007D2DC7"/>
    <w:rsid w:val="007D2DD4"/>
    <w:rsid w:val="007D2F15"/>
    <w:rsid w:val="007D2F6C"/>
    <w:rsid w:val="007D3023"/>
    <w:rsid w:val="007D3046"/>
    <w:rsid w:val="007D30BB"/>
    <w:rsid w:val="007D31D3"/>
    <w:rsid w:val="007D32AC"/>
    <w:rsid w:val="007D32FD"/>
    <w:rsid w:val="007D346D"/>
    <w:rsid w:val="007D3691"/>
    <w:rsid w:val="007D36B9"/>
    <w:rsid w:val="007D37D9"/>
    <w:rsid w:val="007D39BB"/>
    <w:rsid w:val="007D3A7E"/>
    <w:rsid w:val="007D3CC3"/>
    <w:rsid w:val="007D3DB2"/>
    <w:rsid w:val="007D3DCF"/>
    <w:rsid w:val="007D3E0C"/>
    <w:rsid w:val="007D3E25"/>
    <w:rsid w:val="007D3F64"/>
    <w:rsid w:val="007D3F9D"/>
    <w:rsid w:val="007D41BE"/>
    <w:rsid w:val="007D41C2"/>
    <w:rsid w:val="007D444E"/>
    <w:rsid w:val="007D4624"/>
    <w:rsid w:val="007D469A"/>
    <w:rsid w:val="007D4732"/>
    <w:rsid w:val="007D4846"/>
    <w:rsid w:val="007D4BD6"/>
    <w:rsid w:val="007D4C36"/>
    <w:rsid w:val="007D4C8B"/>
    <w:rsid w:val="007D4F42"/>
    <w:rsid w:val="007D4FF1"/>
    <w:rsid w:val="007D50A3"/>
    <w:rsid w:val="007D518A"/>
    <w:rsid w:val="007D5405"/>
    <w:rsid w:val="007D5492"/>
    <w:rsid w:val="007D54FE"/>
    <w:rsid w:val="007D5552"/>
    <w:rsid w:val="007D55BC"/>
    <w:rsid w:val="007D55DF"/>
    <w:rsid w:val="007D574C"/>
    <w:rsid w:val="007D5833"/>
    <w:rsid w:val="007D588C"/>
    <w:rsid w:val="007D5898"/>
    <w:rsid w:val="007D58D9"/>
    <w:rsid w:val="007D59A7"/>
    <w:rsid w:val="007D5BF5"/>
    <w:rsid w:val="007D5C08"/>
    <w:rsid w:val="007D5CF8"/>
    <w:rsid w:val="007D5D26"/>
    <w:rsid w:val="007D5DA9"/>
    <w:rsid w:val="007D5E07"/>
    <w:rsid w:val="007D5E11"/>
    <w:rsid w:val="007D5F5E"/>
    <w:rsid w:val="007D5F94"/>
    <w:rsid w:val="007D60AD"/>
    <w:rsid w:val="007D6152"/>
    <w:rsid w:val="007D62B8"/>
    <w:rsid w:val="007D6496"/>
    <w:rsid w:val="007D657D"/>
    <w:rsid w:val="007D66D1"/>
    <w:rsid w:val="007D66FC"/>
    <w:rsid w:val="007D6723"/>
    <w:rsid w:val="007D67E7"/>
    <w:rsid w:val="007D6910"/>
    <w:rsid w:val="007D69DC"/>
    <w:rsid w:val="007D6A19"/>
    <w:rsid w:val="007D6A75"/>
    <w:rsid w:val="007D6B8F"/>
    <w:rsid w:val="007D6BA5"/>
    <w:rsid w:val="007D6C4A"/>
    <w:rsid w:val="007D6CB7"/>
    <w:rsid w:val="007D6DDD"/>
    <w:rsid w:val="007D6F02"/>
    <w:rsid w:val="007D6FF7"/>
    <w:rsid w:val="007D710D"/>
    <w:rsid w:val="007D712F"/>
    <w:rsid w:val="007D72DF"/>
    <w:rsid w:val="007D7332"/>
    <w:rsid w:val="007D73F1"/>
    <w:rsid w:val="007D7416"/>
    <w:rsid w:val="007D742D"/>
    <w:rsid w:val="007D75CE"/>
    <w:rsid w:val="007D764F"/>
    <w:rsid w:val="007D7670"/>
    <w:rsid w:val="007D77AC"/>
    <w:rsid w:val="007D786B"/>
    <w:rsid w:val="007D794C"/>
    <w:rsid w:val="007D7974"/>
    <w:rsid w:val="007D7AE3"/>
    <w:rsid w:val="007D7C31"/>
    <w:rsid w:val="007D7CB0"/>
    <w:rsid w:val="007D7CC2"/>
    <w:rsid w:val="007D7D13"/>
    <w:rsid w:val="007D7D3F"/>
    <w:rsid w:val="007D7D40"/>
    <w:rsid w:val="007D7E5A"/>
    <w:rsid w:val="007E00ED"/>
    <w:rsid w:val="007E04FB"/>
    <w:rsid w:val="007E053D"/>
    <w:rsid w:val="007E05CC"/>
    <w:rsid w:val="007E05D6"/>
    <w:rsid w:val="007E062B"/>
    <w:rsid w:val="007E0671"/>
    <w:rsid w:val="007E0686"/>
    <w:rsid w:val="007E07F8"/>
    <w:rsid w:val="007E086F"/>
    <w:rsid w:val="007E08BC"/>
    <w:rsid w:val="007E08EE"/>
    <w:rsid w:val="007E0919"/>
    <w:rsid w:val="007E09AD"/>
    <w:rsid w:val="007E0B2C"/>
    <w:rsid w:val="007E0C8F"/>
    <w:rsid w:val="007E0CE5"/>
    <w:rsid w:val="007E0CFA"/>
    <w:rsid w:val="007E0D1B"/>
    <w:rsid w:val="007E0D52"/>
    <w:rsid w:val="007E0DAC"/>
    <w:rsid w:val="007E0DCB"/>
    <w:rsid w:val="007E0F10"/>
    <w:rsid w:val="007E1001"/>
    <w:rsid w:val="007E1061"/>
    <w:rsid w:val="007E1062"/>
    <w:rsid w:val="007E1103"/>
    <w:rsid w:val="007E11A7"/>
    <w:rsid w:val="007E12AC"/>
    <w:rsid w:val="007E1422"/>
    <w:rsid w:val="007E1555"/>
    <w:rsid w:val="007E15F5"/>
    <w:rsid w:val="007E1663"/>
    <w:rsid w:val="007E16E5"/>
    <w:rsid w:val="007E16FF"/>
    <w:rsid w:val="007E182D"/>
    <w:rsid w:val="007E1AA6"/>
    <w:rsid w:val="007E1AF0"/>
    <w:rsid w:val="007E1B31"/>
    <w:rsid w:val="007E1CBA"/>
    <w:rsid w:val="007E1EE6"/>
    <w:rsid w:val="007E1F41"/>
    <w:rsid w:val="007E1FC6"/>
    <w:rsid w:val="007E210F"/>
    <w:rsid w:val="007E2353"/>
    <w:rsid w:val="007E240B"/>
    <w:rsid w:val="007E24AE"/>
    <w:rsid w:val="007E2558"/>
    <w:rsid w:val="007E25E9"/>
    <w:rsid w:val="007E264D"/>
    <w:rsid w:val="007E275C"/>
    <w:rsid w:val="007E2826"/>
    <w:rsid w:val="007E2990"/>
    <w:rsid w:val="007E2D14"/>
    <w:rsid w:val="007E2E10"/>
    <w:rsid w:val="007E3091"/>
    <w:rsid w:val="007E30CA"/>
    <w:rsid w:val="007E317C"/>
    <w:rsid w:val="007E31B6"/>
    <w:rsid w:val="007E31E4"/>
    <w:rsid w:val="007E3379"/>
    <w:rsid w:val="007E33CF"/>
    <w:rsid w:val="007E350D"/>
    <w:rsid w:val="007E35A6"/>
    <w:rsid w:val="007E3810"/>
    <w:rsid w:val="007E382C"/>
    <w:rsid w:val="007E3948"/>
    <w:rsid w:val="007E39B3"/>
    <w:rsid w:val="007E3A54"/>
    <w:rsid w:val="007E3A9A"/>
    <w:rsid w:val="007E3AE5"/>
    <w:rsid w:val="007E3AEA"/>
    <w:rsid w:val="007E3B26"/>
    <w:rsid w:val="007E3C56"/>
    <w:rsid w:val="007E3DC4"/>
    <w:rsid w:val="007E3DF0"/>
    <w:rsid w:val="007E3EDB"/>
    <w:rsid w:val="007E3EEB"/>
    <w:rsid w:val="007E3F1B"/>
    <w:rsid w:val="007E3F3A"/>
    <w:rsid w:val="007E3F73"/>
    <w:rsid w:val="007E4154"/>
    <w:rsid w:val="007E416B"/>
    <w:rsid w:val="007E427F"/>
    <w:rsid w:val="007E430C"/>
    <w:rsid w:val="007E44FF"/>
    <w:rsid w:val="007E4B04"/>
    <w:rsid w:val="007E4D56"/>
    <w:rsid w:val="007E4E97"/>
    <w:rsid w:val="007E4F3D"/>
    <w:rsid w:val="007E4FD7"/>
    <w:rsid w:val="007E501F"/>
    <w:rsid w:val="007E51D4"/>
    <w:rsid w:val="007E5212"/>
    <w:rsid w:val="007E52E1"/>
    <w:rsid w:val="007E54FF"/>
    <w:rsid w:val="007E5561"/>
    <w:rsid w:val="007E5567"/>
    <w:rsid w:val="007E55C8"/>
    <w:rsid w:val="007E55FF"/>
    <w:rsid w:val="007E5940"/>
    <w:rsid w:val="007E59CE"/>
    <w:rsid w:val="007E5A7F"/>
    <w:rsid w:val="007E5AB9"/>
    <w:rsid w:val="007E5AF0"/>
    <w:rsid w:val="007E5B25"/>
    <w:rsid w:val="007E5E2F"/>
    <w:rsid w:val="007E5E86"/>
    <w:rsid w:val="007E5FAF"/>
    <w:rsid w:val="007E6165"/>
    <w:rsid w:val="007E61BA"/>
    <w:rsid w:val="007E626E"/>
    <w:rsid w:val="007E63E1"/>
    <w:rsid w:val="007E641B"/>
    <w:rsid w:val="007E6515"/>
    <w:rsid w:val="007E651A"/>
    <w:rsid w:val="007E6610"/>
    <w:rsid w:val="007E6657"/>
    <w:rsid w:val="007E66F5"/>
    <w:rsid w:val="007E6709"/>
    <w:rsid w:val="007E679E"/>
    <w:rsid w:val="007E67BB"/>
    <w:rsid w:val="007E6843"/>
    <w:rsid w:val="007E6899"/>
    <w:rsid w:val="007E68B7"/>
    <w:rsid w:val="007E68EA"/>
    <w:rsid w:val="007E6908"/>
    <w:rsid w:val="007E6A66"/>
    <w:rsid w:val="007E6A7B"/>
    <w:rsid w:val="007E6C1E"/>
    <w:rsid w:val="007E6C30"/>
    <w:rsid w:val="007E6D12"/>
    <w:rsid w:val="007E6D18"/>
    <w:rsid w:val="007E6DB4"/>
    <w:rsid w:val="007E7041"/>
    <w:rsid w:val="007E707E"/>
    <w:rsid w:val="007E7270"/>
    <w:rsid w:val="007E72A2"/>
    <w:rsid w:val="007E7328"/>
    <w:rsid w:val="007E733B"/>
    <w:rsid w:val="007E7359"/>
    <w:rsid w:val="007E74C8"/>
    <w:rsid w:val="007E750B"/>
    <w:rsid w:val="007E7596"/>
    <w:rsid w:val="007E7625"/>
    <w:rsid w:val="007E7757"/>
    <w:rsid w:val="007E7790"/>
    <w:rsid w:val="007E77E7"/>
    <w:rsid w:val="007E7B39"/>
    <w:rsid w:val="007E7BF4"/>
    <w:rsid w:val="007E7CD3"/>
    <w:rsid w:val="007E7CD5"/>
    <w:rsid w:val="007E7F06"/>
    <w:rsid w:val="007E7F89"/>
    <w:rsid w:val="007F014D"/>
    <w:rsid w:val="007F031A"/>
    <w:rsid w:val="007F0561"/>
    <w:rsid w:val="007F057D"/>
    <w:rsid w:val="007F05AD"/>
    <w:rsid w:val="007F0675"/>
    <w:rsid w:val="007F06A3"/>
    <w:rsid w:val="007F070F"/>
    <w:rsid w:val="007F0711"/>
    <w:rsid w:val="007F0715"/>
    <w:rsid w:val="007F0816"/>
    <w:rsid w:val="007F083D"/>
    <w:rsid w:val="007F0966"/>
    <w:rsid w:val="007F0A09"/>
    <w:rsid w:val="007F0C07"/>
    <w:rsid w:val="007F0D25"/>
    <w:rsid w:val="007F0F2F"/>
    <w:rsid w:val="007F1208"/>
    <w:rsid w:val="007F1217"/>
    <w:rsid w:val="007F1330"/>
    <w:rsid w:val="007F13DF"/>
    <w:rsid w:val="007F141C"/>
    <w:rsid w:val="007F1798"/>
    <w:rsid w:val="007F18CB"/>
    <w:rsid w:val="007F1A22"/>
    <w:rsid w:val="007F1B1F"/>
    <w:rsid w:val="007F1B93"/>
    <w:rsid w:val="007F1CD8"/>
    <w:rsid w:val="007F1D25"/>
    <w:rsid w:val="007F1D9D"/>
    <w:rsid w:val="007F1DF7"/>
    <w:rsid w:val="007F1EB5"/>
    <w:rsid w:val="007F2009"/>
    <w:rsid w:val="007F2028"/>
    <w:rsid w:val="007F2133"/>
    <w:rsid w:val="007F229F"/>
    <w:rsid w:val="007F22A7"/>
    <w:rsid w:val="007F23DF"/>
    <w:rsid w:val="007F240F"/>
    <w:rsid w:val="007F2482"/>
    <w:rsid w:val="007F24FC"/>
    <w:rsid w:val="007F26DC"/>
    <w:rsid w:val="007F2813"/>
    <w:rsid w:val="007F295F"/>
    <w:rsid w:val="007F2B51"/>
    <w:rsid w:val="007F2EAF"/>
    <w:rsid w:val="007F3016"/>
    <w:rsid w:val="007F3230"/>
    <w:rsid w:val="007F333D"/>
    <w:rsid w:val="007F3400"/>
    <w:rsid w:val="007F3464"/>
    <w:rsid w:val="007F36C3"/>
    <w:rsid w:val="007F378E"/>
    <w:rsid w:val="007F3801"/>
    <w:rsid w:val="007F381B"/>
    <w:rsid w:val="007F3A78"/>
    <w:rsid w:val="007F3D1E"/>
    <w:rsid w:val="007F3E11"/>
    <w:rsid w:val="007F3EF1"/>
    <w:rsid w:val="007F3FE9"/>
    <w:rsid w:val="007F3FF6"/>
    <w:rsid w:val="007F413C"/>
    <w:rsid w:val="007F4186"/>
    <w:rsid w:val="007F4207"/>
    <w:rsid w:val="007F4212"/>
    <w:rsid w:val="007F4324"/>
    <w:rsid w:val="007F432D"/>
    <w:rsid w:val="007F43A3"/>
    <w:rsid w:val="007F45C8"/>
    <w:rsid w:val="007F470F"/>
    <w:rsid w:val="007F4887"/>
    <w:rsid w:val="007F49D3"/>
    <w:rsid w:val="007F4A50"/>
    <w:rsid w:val="007F4A7B"/>
    <w:rsid w:val="007F4A97"/>
    <w:rsid w:val="007F4AB8"/>
    <w:rsid w:val="007F4D36"/>
    <w:rsid w:val="007F4DBD"/>
    <w:rsid w:val="007F4EDA"/>
    <w:rsid w:val="007F4F09"/>
    <w:rsid w:val="007F4F29"/>
    <w:rsid w:val="007F5079"/>
    <w:rsid w:val="007F5109"/>
    <w:rsid w:val="007F5349"/>
    <w:rsid w:val="007F53CF"/>
    <w:rsid w:val="007F5480"/>
    <w:rsid w:val="007F552B"/>
    <w:rsid w:val="007F56AD"/>
    <w:rsid w:val="007F57A4"/>
    <w:rsid w:val="007F58AD"/>
    <w:rsid w:val="007F58EC"/>
    <w:rsid w:val="007F5937"/>
    <w:rsid w:val="007F5960"/>
    <w:rsid w:val="007F5BD4"/>
    <w:rsid w:val="007F5EF2"/>
    <w:rsid w:val="007F5EF6"/>
    <w:rsid w:val="007F63B4"/>
    <w:rsid w:val="007F64F5"/>
    <w:rsid w:val="007F6646"/>
    <w:rsid w:val="007F697F"/>
    <w:rsid w:val="007F6A22"/>
    <w:rsid w:val="007F6E65"/>
    <w:rsid w:val="007F6EDE"/>
    <w:rsid w:val="007F6EE5"/>
    <w:rsid w:val="007F6F75"/>
    <w:rsid w:val="007F6FA5"/>
    <w:rsid w:val="007F6FBE"/>
    <w:rsid w:val="007F6FE4"/>
    <w:rsid w:val="007F7043"/>
    <w:rsid w:val="007F70CD"/>
    <w:rsid w:val="007F716E"/>
    <w:rsid w:val="007F7180"/>
    <w:rsid w:val="007F7398"/>
    <w:rsid w:val="007F753D"/>
    <w:rsid w:val="007F75EC"/>
    <w:rsid w:val="007F768A"/>
    <w:rsid w:val="007F78B6"/>
    <w:rsid w:val="007F78C8"/>
    <w:rsid w:val="007F7921"/>
    <w:rsid w:val="007F796B"/>
    <w:rsid w:val="007F799B"/>
    <w:rsid w:val="007F7B65"/>
    <w:rsid w:val="007F7CD4"/>
    <w:rsid w:val="007F7D4B"/>
    <w:rsid w:val="00800042"/>
    <w:rsid w:val="0080038C"/>
    <w:rsid w:val="0080041E"/>
    <w:rsid w:val="00800544"/>
    <w:rsid w:val="008006AE"/>
    <w:rsid w:val="00800710"/>
    <w:rsid w:val="008009FA"/>
    <w:rsid w:val="00800A6F"/>
    <w:rsid w:val="00800DD5"/>
    <w:rsid w:val="00801094"/>
    <w:rsid w:val="008011E8"/>
    <w:rsid w:val="008011F2"/>
    <w:rsid w:val="008012DA"/>
    <w:rsid w:val="00801302"/>
    <w:rsid w:val="0080133A"/>
    <w:rsid w:val="008013B7"/>
    <w:rsid w:val="00801425"/>
    <w:rsid w:val="00801470"/>
    <w:rsid w:val="00801512"/>
    <w:rsid w:val="00801524"/>
    <w:rsid w:val="00801563"/>
    <w:rsid w:val="008015C6"/>
    <w:rsid w:val="008015D2"/>
    <w:rsid w:val="00801895"/>
    <w:rsid w:val="0080189E"/>
    <w:rsid w:val="0080189F"/>
    <w:rsid w:val="008018AB"/>
    <w:rsid w:val="008018D3"/>
    <w:rsid w:val="008018FD"/>
    <w:rsid w:val="008019E8"/>
    <w:rsid w:val="008019FF"/>
    <w:rsid w:val="00801ABB"/>
    <w:rsid w:val="00801B37"/>
    <w:rsid w:val="00801BAF"/>
    <w:rsid w:val="00801C05"/>
    <w:rsid w:val="00801D8D"/>
    <w:rsid w:val="00801E82"/>
    <w:rsid w:val="00802051"/>
    <w:rsid w:val="008022F3"/>
    <w:rsid w:val="00802341"/>
    <w:rsid w:val="00802365"/>
    <w:rsid w:val="0080246E"/>
    <w:rsid w:val="008024A9"/>
    <w:rsid w:val="00802619"/>
    <w:rsid w:val="00802631"/>
    <w:rsid w:val="008027DD"/>
    <w:rsid w:val="008028E0"/>
    <w:rsid w:val="00802992"/>
    <w:rsid w:val="008029BA"/>
    <w:rsid w:val="008029FB"/>
    <w:rsid w:val="00802B19"/>
    <w:rsid w:val="00802B9C"/>
    <w:rsid w:val="00802B9E"/>
    <w:rsid w:val="00802BF8"/>
    <w:rsid w:val="00802C55"/>
    <w:rsid w:val="00802D22"/>
    <w:rsid w:val="00802E0C"/>
    <w:rsid w:val="00802EE6"/>
    <w:rsid w:val="00803001"/>
    <w:rsid w:val="008030A8"/>
    <w:rsid w:val="008031F0"/>
    <w:rsid w:val="00803201"/>
    <w:rsid w:val="0080320A"/>
    <w:rsid w:val="00803243"/>
    <w:rsid w:val="00803292"/>
    <w:rsid w:val="00803408"/>
    <w:rsid w:val="00803505"/>
    <w:rsid w:val="00803696"/>
    <w:rsid w:val="00803729"/>
    <w:rsid w:val="00803756"/>
    <w:rsid w:val="008038DB"/>
    <w:rsid w:val="008038F6"/>
    <w:rsid w:val="0080393E"/>
    <w:rsid w:val="00803A75"/>
    <w:rsid w:val="00803B0C"/>
    <w:rsid w:val="00803B84"/>
    <w:rsid w:val="00803BD3"/>
    <w:rsid w:val="00803C13"/>
    <w:rsid w:val="00803CFA"/>
    <w:rsid w:val="00803DE2"/>
    <w:rsid w:val="00803F55"/>
    <w:rsid w:val="0080417F"/>
    <w:rsid w:val="00804245"/>
    <w:rsid w:val="008042B1"/>
    <w:rsid w:val="0080447F"/>
    <w:rsid w:val="0080451B"/>
    <w:rsid w:val="00804522"/>
    <w:rsid w:val="00804782"/>
    <w:rsid w:val="008048AB"/>
    <w:rsid w:val="00804983"/>
    <w:rsid w:val="00804A88"/>
    <w:rsid w:val="00804B60"/>
    <w:rsid w:val="00804B8C"/>
    <w:rsid w:val="00804D13"/>
    <w:rsid w:val="00804E95"/>
    <w:rsid w:val="0080500E"/>
    <w:rsid w:val="00805023"/>
    <w:rsid w:val="008051CC"/>
    <w:rsid w:val="00805249"/>
    <w:rsid w:val="0080530E"/>
    <w:rsid w:val="00805314"/>
    <w:rsid w:val="00805370"/>
    <w:rsid w:val="008053B3"/>
    <w:rsid w:val="008053EC"/>
    <w:rsid w:val="008055A2"/>
    <w:rsid w:val="008055BC"/>
    <w:rsid w:val="008056D3"/>
    <w:rsid w:val="008057F3"/>
    <w:rsid w:val="008059D2"/>
    <w:rsid w:val="00805A2E"/>
    <w:rsid w:val="00805A66"/>
    <w:rsid w:val="00805A86"/>
    <w:rsid w:val="00805BCE"/>
    <w:rsid w:val="00805BF6"/>
    <w:rsid w:val="00805C90"/>
    <w:rsid w:val="00805DB7"/>
    <w:rsid w:val="00805EAB"/>
    <w:rsid w:val="00805F66"/>
    <w:rsid w:val="00806090"/>
    <w:rsid w:val="008060FE"/>
    <w:rsid w:val="0080630C"/>
    <w:rsid w:val="00806360"/>
    <w:rsid w:val="008063D8"/>
    <w:rsid w:val="0080651B"/>
    <w:rsid w:val="0080654D"/>
    <w:rsid w:val="008065B4"/>
    <w:rsid w:val="008065DD"/>
    <w:rsid w:val="00806634"/>
    <w:rsid w:val="008066D5"/>
    <w:rsid w:val="008067FD"/>
    <w:rsid w:val="00806915"/>
    <w:rsid w:val="00806BBE"/>
    <w:rsid w:val="00806C0A"/>
    <w:rsid w:val="00806DAC"/>
    <w:rsid w:val="00806DEA"/>
    <w:rsid w:val="00806E6B"/>
    <w:rsid w:val="00806FE1"/>
    <w:rsid w:val="0080714A"/>
    <w:rsid w:val="00807244"/>
    <w:rsid w:val="008072D3"/>
    <w:rsid w:val="008074EC"/>
    <w:rsid w:val="00807646"/>
    <w:rsid w:val="008077DD"/>
    <w:rsid w:val="0080795E"/>
    <w:rsid w:val="00807961"/>
    <w:rsid w:val="00807A03"/>
    <w:rsid w:val="00807A83"/>
    <w:rsid w:val="00807B21"/>
    <w:rsid w:val="00807BB9"/>
    <w:rsid w:val="00807C2A"/>
    <w:rsid w:val="00807D1C"/>
    <w:rsid w:val="00807D7C"/>
    <w:rsid w:val="00807E1A"/>
    <w:rsid w:val="00810142"/>
    <w:rsid w:val="00810159"/>
    <w:rsid w:val="00810165"/>
    <w:rsid w:val="00810279"/>
    <w:rsid w:val="00810286"/>
    <w:rsid w:val="008103BE"/>
    <w:rsid w:val="00810479"/>
    <w:rsid w:val="00810548"/>
    <w:rsid w:val="008105D7"/>
    <w:rsid w:val="0081077B"/>
    <w:rsid w:val="00810989"/>
    <w:rsid w:val="0081098B"/>
    <w:rsid w:val="00810CE9"/>
    <w:rsid w:val="00810DAF"/>
    <w:rsid w:val="0081102B"/>
    <w:rsid w:val="00811069"/>
    <w:rsid w:val="00811180"/>
    <w:rsid w:val="00811333"/>
    <w:rsid w:val="008113D8"/>
    <w:rsid w:val="00811459"/>
    <w:rsid w:val="008114BF"/>
    <w:rsid w:val="008114DA"/>
    <w:rsid w:val="00811604"/>
    <w:rsid w:val="008116CC"/>
    <w:rsid w:val="0081173D"/>
    <w:rsid w:val="00811968"/>
    <w:rsid w:val="00811A99"/>
    <w:rsid w:val="00811C92"/>
    <w:rsid w:val="00811D61"/>
    <w:rsid w:val="00811DF6"/>
    <w:rsid w:val="00811F5D"/>
    <w:rsid w:val="00812038"/>
    <w:rsid w:val="0081220A"/>
    <w:rsid w:val="00812241"/>
    <w:rsid w:val="00812287"/>
    <w:rsid w:val="00812328"/>
    <w:rsid w:val="008123B6"/>
    <w:rsid w:val="008123E1"/>
    <w:rsid w:val="0081244C"/>
    <w:rsid w:val="008125A2"/>
    <w:rsid w:val="008125BF"/>
    <w:rsid w:val="008126A7"/>
    <w:rsid w:val="00812732"/>
    <w:rsid w:val="00812745"/>
    <w:rsid w:val="0081287D"/>
    <w:rsid w:val="00812911"/>
    <w:rsid w:val="00812A11"/>
    <w:rsid w:val="00812BBF"/>
    <w:rsid w:val="00812C07"/>
    <w:rsid w:val="00812EDC"/>
    <w:rsid w:val="00812F2F"/>
    <w:rsid w:val="00812F58"/>
    <w:rsid w:val="00812F5B"/>
    <w:rsid w:val="00812FC4"/>
    <w:rsid w:val="008130C4"/>
    <w:rsid w:val="0081320F"/>
    <w:rsid w:val="00813216"/>
    <w:rsid w:val="008132D3"/>
    <w:rsid w:val="008132E3"/>
    <w:rsid w:val="008132FD"/>
    <w:rsid w:val="0081333B"/>
    <w:rsid w:val="00813589"/>
    <w:rsid w:val="00813600"/>
    <w:rsid w:val="008138DC"/>
    <w:rsid w:val="00813A8B"/>
    <w:rsid w:val="00813BE5"/>
    <w:rsid w:val="00813BFD"/>
    <w:rsid w:val="00813C00"/>
    <w:rsid w:val="00813C84"/>
    <w:rsid w:val="00813D84"/>
    <w:rsid w:val="00813FA1"/>
    <w:rsid w:val="008142E8"/>
    <w:rsid w:val="00814338"/>
    <w:rsid w:val="008143F6"/>
    <w:rsid w:val="008145E4"/>
    <w:rsid w:val="00814749"/>
    <w:rsid w:val="008148C0"/>
    <w:rsid w:val="00814A76"/>
    <w:rsid w:val="00814BDA"/>
    <w:rsid w:val="00814D35"/>
    <w:rsid w:val="00814DA7"/>
    <w:rsid w:val="00814DAE"/>
    <w:rsid w:val="00814E89"/>
    <w:rsid w:val="00814FC6"/>
    <w:rsid w:val="00815071"/>
    <w:rsid w:val="0081518E"/>
    <w:rsid w:val="008151EC"/>
    <w:rsid w:val="00815228"/>
    <w:rsid w:val="0081523A"/>
    <w:rsid w:val="00815316"/>
    <w:rsid w:val="008153A9"/>
    <w:rsid w:val="00815402"/>
    <w:rsid w:val="0081546F"/>
    <w:rsid w:val="008154CC"/>
    <w:rsid w:val="008154CE"/>
    <w:rsid w:val="00815559"/>
    <w:rsid w:val="0081558D"/>
    <w:rsid w:val="00815781"/>
    <w:rsid w:val="0081578F"/>
    <w:rsid w:val="00815915"/>
    <w:rsid w:val="00815BD3"/>
    <w:rsid w:val="00815BE3"/>
    <w:rsid w:val="00815C4B"/>
    <w:rsid w:val="00815CEF"/>
    <w:rsid w:val="00815D11"/>
    <w:rsid w:val="00815FB2"/>
    <w:rsid w:val="00816068"/>
    <w:rsid w:val="00816097"/>
    <w:rsid w:val="0081609F"/>
    <w:rsid w:val="00816213"/>
    <w:rsid w:val="0081635C"/>
    <w:rsid w:val="00816460"/>
    <w:rsid w:val="008164F1"/>
    <w:rsid w:val="00816509"/>
    <w:rsid w:val="0081654F"/>
    <w:rsid w:val="008165D5"/>
    <w:rsid w:val="008165FE"/>
    <w:rsid w:val="00816614"/>
    <w:rsid w:val="008167B2"/>
    <w:rsid w:val="00816925"/>
    <w:rsid w:val="008169ED"/>
    <w:rsid w:val="00816AF8"/>
    <w:rsid w:val="00816B35"/>
    <w:rsid w:val="00816C24"/>
    <w:rsid w:val="00816D54"/>
    <w:rsid w:val="00816D80"/>
    <w:rsid w:val="00816DE0"/>
    <w:rsid w:val="00816E6C"/>
    <w:rsid w:val="00816ED1"/>
    <w:rsid w:val="00816F9D"/>
    <w:rsid w:val="0081705C"/>
    <w:rsid w:val="00817142"/>
    <w:rsid w:val="008172D4"/>
    <w:rsid w:val="008172E6"/>
    <w:rsid w:val="008174C1"/>
    <w:rsid w:val="00817522"/>
    <w:rsid w:val="00817638"/>
    <w:rsid w:val="008176FC"/>
    <w:rsid w:val="0081788E"/>
    <w:rsid w:val="008178CB"/>
    <w:rsid w:val="00817918"/>
    <w:rsid w:val="00817ABC"/>
    <w:rsid w:val="00817EC3"/>
    <w:rsid w:val="0082010C"/>
    <w:rsid w:val="0082012B"/>
    <w:rsid w:val="00820166"/>
    <w:rsid w:val="008201A5"/>
    <w:rsid w:val="008202D1"/>
    <w:rsid w:val="0082030D"/>
    <w:rsid w:val="00820406"/>
    <w:rsid w:val="0082049D"/>
    <w:rsid w:val="0082054C"/>
    <w:rsid w:val="0082074D"/>
    <w:rsid w:val="008207DF"/>
    <w:rsid w:val="00820825"/>
    <w:rsid w:val="00820855"/>
    <w:rsid w:val="0082091F"/>
    <w:rsid w:val="008209B3"/>
    <w:rsid w:val="00820C16"/>
    <w:rsid w:val="00820C1C"/>
    <w:rsid w:val="00820CA2"/>
    <w:rsid w:val="00820D1C"/>
    <w:rsid w:val="00820F03"/>
    <w:rsid w:val="00820FAA"/>
    <w:rsid w:val="00821032"/>
    <w:rsid w:val="0082103E"/>
    <w:rsid w:val="008210B5"/>
    <w:rsid w:val="008210D6"/>
    <w:rsid w:val="00821145"/>
    <w:rsid w:val="00821151"/>
    <w:rsid w:val="00821157"/>
    <w:rsid w:val="0082118D"/>
    <w:rsid w:val="008212AE"/>
    <w:rsid w:val="008213BB"/>
    <w:rsid w:val="00821433"/>
    <w:rsid w:val="0082148F"/>
    <w:rsid w:val="0082152E"/>
    <w:rsid w:val="008215DE"/>
    <w:rsid w:val="00821650"/>
    <w:rsid w:val="00821760"/>
    <w:rsid w:val="008217FC"/>
    <w:rsid w:val="0082189F"/>
    <w:rsid w:val="008218A7"/>
    <w:rsid w:val="0082193C"/>
    <w:rsid w:val="00821AD2"/>
    <w:rsid w:val="00821B69"/>
    <w:rsid w:val="00821C4A"/>
    <w:rsid w:val="00821D15"/>
    <w:rsid w:val="00821D8E"/>
    <w:rsid w:val="00821E52"/>
    <w:rsid w:val="00821E5D"/>
    <w:rsid w:val="00821FAA"/>
    <w:rsid w:val="00822219"/>
    <w:rsid w:val="008223A4"/>
    <w:rsid w:val="008223C1"/>
    <w:rsid w:val="0082243D"/>
    <w:rsid w:val="0082260C"/>
    <w:rsid w:val="00822742"/>
    <w:rsid w:val="00822778"/>
    <w:rsid w:val="00822946"/>
    <w:rsid w:val="008229B4"/>
    <w:rsid w:val="00822A5A"/>
    <w:rsid w:val="00822AB4"/>
    <w:rsid w:val="00822B35"/>
    <w:rsid w:val="00822C0F"/>
    <w:rsid w:val="00822C68"/>
    <w:rsid w:val="00822CEA"/>
    <w:rsid w:val="00822F0E"/>
    <w:rsid w:val="00822FB6"/>
    <w:rsid w:val="00823190"/>
    <w:rsid w:val="00823338"/>
    <w:rsid w:val="00823391"/>
    <w:rsid w:val="008234E8"/>
    <w:rsid w:val="008234E9"/>
    <w:rsid w:val="008234F5"/>
    <w:rsid w:val="00823640"/>
    <w:rsid w:val="0082371C"/>
    <w:rsid w:val="0082375D"/>
    <w:rsid w:val="00823781"/>
    <w:rsid w:val="0082386D"/>
    <w:rsid w:val="008238D2"/>
    <w:rsid w:val="008239D3"/>
    <w:rsid w:val="00823BF9"/>
    <w:rsid w:val="00823E48"/>
    <w:rsid w:val="00824034"/>
    <w:rsid w:val="00824176"/>
    <w:rsid w:val="008242AD"/>
    <w:rsid w:val="008243F4"/>
    <w:rsid w:val="00824671"/>
    <w:rsid w:val="0082475D"/>
    <w:rsid w:val="0082482C"/>
    <w:rsid w:val="008249CA"/>
    <w:rsid w:val="00824BE3"/>
    <w:rsid w:val="00824C29"/>
    <w:rsid w:val="00824CF1"/>
    <w:rsid w:val="00824D25"/>
    <w:rsid w:val="00824EEC"/>
    <w:rsid w:val="00824F16"/>
    <w:rsid w:val="00824F1E"/>
    <w:rsid w:val="00825065"/>
    <w:rsid w:val="008250DD"/>
    <w:rsid w:val="0082519D"/>
    <w:rsid w:val="008254FA"/>
    <w:rsid w:val="00825572"/>
    <w:rsid w:val="008255FE"/>
    <w:rsid w:val="008257FA"/>
    <w:rsid w:val="00825890"/>
    <w:rsid w:val="0082590E"/>
    <w:rsid w:val="0082597B"/>
    <w:rsid w:val="0082599D"/>
    <w:rsid w:val="00825B98"/>
    <w:rsid w:val="00825B9C"/>
    <w:rsid w:val="00825BB4"/>
    <w:rsid w:val="00825D42"/>
    <w:rsid w:val="00825DBF"/>
    <w:rsid w:val="00825E5C"/>
    <w:rsid w:val="00825EA7"/>
    <w:rsid w:val="00825F44"/>
    <w:rsid w:val="00825F57"/>
    <w:rsid w:val="00825FCB"/>
    <w:rsid w:val="00826013"/>
    <w:rsid w:val="008260BD"/>
    <w:rsid w:val="00826160"/>
    <w:rsid w:val="008261E4"/>
    <w:rsid w:val="0082627A"/>
    <w:rsid w:val="00826353"/>
    <w:rsid w:val="008264DA"/>
    <w:rsid w:val="008265C8"/>
    <w:rsid w:val="00826619"/>
    <w:rsid w:val="0082661D"/>
    <w:rsid w:val="008268E3"/>
    <w:rsid w:val="00826A85"/>
    <w:rsid w:val="00826AC5"/>
    <w:rsid w:val="00826BDB"/>
    <w:rsid w:val="00826C07"/>
    <w:rsid w:val="00826C4B"/>
    <w:rsid w:val="00826C5B"/>
    <w:rsid w:val="00826D02"/>
    <w:rsid w:val="00826D7D"/>
    <w:rsid w:val="00826DCA"/>
    <w:rsid w:val="00826EFA"/>
    <w:rsid w:val="00826FD9"/>
    <w:rsid w:val="008270FD"/>
    <w:rsid w:val="00827115"/>
    <w:rsid w:val="00827210"/>
    <w:rsid w:val="00827318"/>
    <w:rsid w:val="008273C3"/>
    <w:rsid w:val="0082753F"/>
    <w:rsid w:val="00827696"/>
    <w:rsid w:val="00827769"/>
    <w:rsid w:val="008278EB"/>
    <w:rsid w:val="00827A00"/>
    <w:rsid w:val="00827BD0"/>
    <w:rsid w:val="00827C72"/>
    <w:rsid w:val="00827C9A"/>
    <w:rsid w:val="00827D97"/>
    <w:rsid w:val="00827EDB"/>
    <w:rsid w:val="00830041"/>
    <w:rsid w:val="00830148"/>
    <w:rsid w:val="00830190"/>
    <w:rsid w:val="0083049C"/>
    <w:rsid w:val="00830521"/>
    <w:rsid w:val="008306DA"/>
    <w:rsid w:val="00830774"/>
    <w:rsid w:val="00830934"/>
    <w:rsid w:val="0083098F"/>
    <w:rsid w:val="008309C8"/>
    <w:rsid w:val="00830AD6"/>
    <w:rsid w:val="00830BCD"/>
    <w:rsid w:val="00830C2D"/>
    <w:rsid w:val="00830CDD"/>
    <w:rsid w:val="00830D0E"/>
    <w:rsid w:val="00830D9F"/>
    <w:rsid w:val="00830E75"/>
    <w:rsid w:val="00830FAF"/>
    <w:rsid w:val="00831203"/>
    <w:rsid w:val="008312B3"/>
    <w:rsid w:val="00831359"/>
    <w:rsid w:val="008314E0"/>
    <w:rsid w:val="00831537"/>
    <w:rsid w:val="008315E5"/>
    <w:rsid w:val="008316FD"/>
    <w:rsid w:val="008317B8"/>
    <w:rsid w:val="00831880"/>
    <w:rsid w:val="008318A8"/>
    <w:rsid w:val="008318ED"/>
    <w:rsid w:val="00831A39"/>
    <w:rsid w:val="00831B5B"/>
    <w:rsid w:val="00831BB9"/>
    <w:rsid w:val="00831CEC"/>
    <w:rsid w:val="00831D0E"/>
    <w:rsid w:val="00831D1D"/>
    <w:rsid w:val="00831EF1"/>
    <w:rsid w:val="00831F24"/>
    <w:rsid w:val="00831FDE"/>
    <w:rsid w:val="00832077"/>
    <w:rsid w:val="0083209B"/>
    <w:rsid w:val="00832205"/>
    <w:rsid w:val="008322F5"/>
    <w:rsid w:val="00832521"/>
    <w:rsid w:val="0083256E"/>
    <w:rsid w:val="008325E3"/>
    <w:rsid w:val="00832819"/>
    <w:rsid w:val="0083299F"/>
    <w:rsid w:val="00832B33"/>
    <w:rsid w:val="00832C83"/>
    <w:rsid w:val="00832D59"/>
    <w:rsid w:val="00832F8F"/>
    <w:rsid w:val="00832FB9"/>
    <w:rsid w:val="00833015"/>
    <w:rsid w:val="008330EB"/>
    <w:rsid w:val="008331A3"/>
    <w:rsid w:val="008331A7"/>
    <w:rsid w:val="008331E5"/>
    <w:rsid w:val="0083329C"/>
    <w:rsid w:val="00833304"/>
    <w:rsid w:val="00833314"/>
    <w:rsid w:val="00833416"/>
    <w:rsid w:val="00833449"/>
    <w:rsid w:val="0083344A"/>
    <w:rsid w:val="008334BF"/>
    <w:rsid w:val="00833658"/>
    <w:rsid w:val="008336E0"/>
    <w:rsid w:val="008336E7"/>
    <w:rsid w:val="008336FF"/>
    <w:rsid w:val="00833744"/>
    <w:rsid w:val="008337F9"/>
    <w:rsid w:val="00833867"/>
    <w:rsid w:val="008338CA"/>
    <w:rsid w:val="00833931"/>
    <w:rsid w:val="008339A8"/>
    <w:rsid w:val="008339BE"/>
    <w:rsid w:val="00833C08"/>
    <w:rsid w:val="00833C3E"/>
    <w:rsid w:val="00833C64"/>
    <w:rsid w:val="00833D33"/>
    <w:rsid w:val="00833D45"/>
    <w:rsid w:val="00833E93"/>
    <w:rsid w:val="00833F2B"/>
    <w:rsid w:val="00833F64"/>
    <w:rsid w:val="00833FB9"/>
    <w:rsid w:val="00833FDE"/>
    <w:rsid w:val="0083401F"/>
    <w:rsid w:val="0083406D"/>
    <w:rsid w:val="00834082"/>
    <w:rsid w:val="0083420B"/>
    <w:rsid w:val="00834233"/>
    <w:rsid w:val="0083433C"/>
    <w:rsid w:val="0083457A"/>
    <w:rsid w:val="008345A1"/>
    <w:rsid w:val="008345F0"/>
    <w:rsid w:val="008346C8"/>
    <w:rsid w:val="008348A7"/>
    <w:rsid w:val="008349E7"/>
    <w:rsid w:val="00834A9B"/>
    <w:rsid w:val="00834B93"/>
    <w:rsid w:val="00834BCE"/>
    <w:rsid w:val="00834C93"/>
    <w:rsid w:val="00834CA5"/>
    <w:rsid w:val="00834CE6"/>
    <w:rsid w:val="00834D04"/>
    <w:rsid w:val="00834DC5"/>
    <w:rsid w:val="00834F9E"/>
    <w:rsid w:val="00835040"/>
    <w:rsid w:val="008350FF"/>
    <w:rsid w:val="008353E3"/>
    <w:rsid w:val="008354AF"/>
    <w:rsid w:val="00835585"/>
    <w:rsid w:val="00835671"/>
    <w:rsid w:val="00835871"/>
    <w:rsid w:val="008358B6"/>
    <w:rsid w:val="00835A0D"/>
    <w:rsid w:val="00835A9D"/>
    <w:rsid w:val="00835BDE"/>
    <w:rsid w:val="00835CDF"/>
    <w:rsid w:val="00835DBC"/>
    <w:rsid w:val="00835DE9"/>
    <w:rsid w:val="00835F09"/>
    <w:rsid w:val="008360D6"/>
    <w:rsid w:val="00836184"/>
    <w:rsid w:val="008362C2"/>
    <w:rsid w:val="008363B6"/>
    <w:rsid w:val="00836475"/>
    <w:rsid w:val="008364A9"/>
    <w:rsid w:val="00836576"/>
    <w:rsid w:val="008367FB"/>
    <w:rsid w:val="0083683A"/>
    <w:rsid w:val="00836A82"/>
    <w:rsid w:val="00836E93"/>
    <w:rsid w:val="00836F09"/>
    <w:rsid w:val="00837109"/>
    <w:rsid w:val="00837519"/>
    <w:rsid w:val="0083781E"/>
    <w:rsid w:val="008379C7"/>
    <w:rsid w:val="00837C6A"/>
    <w:rsid w:val="00837EDB"/>
    <w:rsid w:val="00837F01"/>
    <w:rsid w:val="00840024"/>
    <w:rsid w:val="0084031C"/>
    <w:rsid w:val="0084033D"/>
    <w:rsid w:val="00840351"/>
    <w:rsid w:val="008403DB"/>
    <w:rsid w:val="00840552"/>
    <w:rsid w:val="00840836"/>
    <w:rsid w:val="00840882"/>
    <w:rsid w:val="008409A8"/>
    <w:rsid w:val="00840B7A"/>
    <w:rsid w:val="0084105F"/>
    <w:rsid w:val="008410BE"/>
    <w:rsid w:val="00841122"/>
    <w:rsid w:val="0084124B"/>
    <w:rsid w:val="00841365"/>
    <w:rsid w:val="00841388"/>
    <w:rsid w:val="008413BA"/>
    <w:rsid w:val="008413E2"/>
    <w:rsid w:val="0084156C"/>
    <w:rsid w:val="008416F0"/>
    <w:rsid w:val="0084170F"/>
    <w:rsid w:val="00841869"/>
    <w:rsid w:val="00841904"/>
    <w:rsid w:val="00841A99"/>
    <w:rsid w:val="00841BC9"/>
    <w:rsid w:val="00841D03"/>
    <w:rsid w:val="00841D3D"/>
    <w:rsid w:val="00841D82"/>
    <w:rsid w:val="00841DF8"/>
    <w:rsid w:val="0084207B"/>
    <w:rsid w:val="00842155"/>
    <w:rsid w:val="0084221C"/>
    <w:rsid w:val="0084227F"/>
    <w:rsid w:val="008422A4"/>
    <w:rsid w:val="008422F8"/>
    <w:rsid w:val="008423A0"/>
    <w:rsid w:val="008423E4"/>
    <w:rsid w:val="00842461"/>
    <w:rsid w:val="00842501"/>
    <w:rsid w:val="00842670"/>
    <w:rsid w:val="00842680"/>
    <w:rsid w:val="008426F5"/>
    <w:rsid w:val="00842754"/>
    <w:rsid w:val="0084280F"/>
    <w:rsid w:val="0084289B"/>
    <w:rsid w:val="00842917"/>
    <w:rsid w:val="0084292E"/>
    <w:rsid w:val="00842955"/>
    <w:rsid w:val="008429EC"/>
    <w:rsid w:val="00842A52"/>
    <w:rsid w:val="00842AB8"/>
    <w:rsid w:val="00842BC3"/>
    <w:rsid w:val="00842C1A"/>
    <w:rsid w:val="00842CDA"/>
    <w:rsid w:val="00842D76"/>
    <w:rsid w:val="00842EE0"/>
    <w:rsid w:val="00842EEC"/>
    <w:rsid w:val="00842F02"/>
    <w:rsid w:val="00842FD6"/>
    <w:rsid w:val="00842FF7"/>
    <w:rsid w:val="00843001"/>
    <w:rsid w:val="0084324A"/>
    <w:rsid w:val="008434CA"/>
    <w:rsid w:val="0084363D"/>
    <w:rsid w:val="008436D4"/>
    <w:rsid w:val="00843723"/>
    <w:rsid w:val="0084374B"/>
    <w:rsid w:val="008437BF"/>
    <w:rsid w:val="008437C6"/>
    <w:rsid w:val="008438CD"/>
    <w:rsid w:val="008439C2"/>
    <w:rsid w:val="00843D21"/>
    <w:rsid w:val="00843DA4"/>
    <w:rsid w:val="00843DC7"/>
    <w:rsid w:val="00843E11"/>
    <w:rsid w:val="00844059"/>
    <w:rsid w:val="008440E6"/>
    <w:rsid w:val="008441F1"/>
    <w:rsid w:val="00844437"/>
    <w:rsid w:val="008444B2"/>
    <w:rsid w:val="00844813"/>
    <w:rsid w:val="00844A14"/>
    <w:rsid w:val="00844A9A"/>
    <w:rsid w:val="00844B95"/>
    <w:rsid w:val="00844BF2"/>
    <w:rsid w:val="00844C04"/>
    <w:rsid w:val="00844C3C"/>
    <w:rsid w:val="00844E1F"/>
    <w:rsid w:val="00844FA1"/>
    <w:rsid w:val="0084504A"/>
    <w:rsid w:val="008450A0"/>
    <w:rsid w:val="00845104"/>
    <w:rsid w:val="008451D7"/>
    <w:rsid w:val="0084542D"/>
    <w:rsid w:val="008454AD"/>
    <w:rsid w:val="008454F7"/>
    <w:rsid w:val="00845504"/>
    <w:rsid w:val="0084550B"/>
    <w:rsid w:val="00845525"/>
    <w:rsid w:val="00845592"/>
    <w:rsid w:val="008455DB"/>
    <w:rsid w:val="008455E2"/>
    <w:rsid w:val="0084570A"/>
    <w:rsid w:val="008458D7"/>
    <w:rsid w:val="00845997"/>
    <w:rsid w:val="008459BC"/>
    <w:rsid w:val="008459E3"/>
    <w:rsid w:val="00845C80"/>
    <w:rsid w:val="00845D73"/>
    <w:rsid w:val="00845D79"/>
    <w:rsid w:val="00845DEA"/>
    <w:rsid w:val="00845DF5"/>
    <w:rsid w:val="00845ED7"/>
    <w:rsid w:val="00845F33"/>
    <w:rsid w:val="008460B4"/>
    <w:rsid w:val="008460F7"/>
    <w:rsid w:val="0084611A"/>
    <w:rsid w:val="00846122"/>
    <w:rsid w:val="00846124"/>
    <w:rsid w:val="008461B8"/>
    <w:rsid w:val="00846269"/>
    <w:rsid w:val="00846299"/>
    <w:rsid w:val="00846425"/>
    <w:rsid w:val="00846601"/>
    <w:rsid w:val="0084665F"/>
    <w:rsid w:val="00846790"/>
    <w:rsid w:val="008467DD"/>
    <w:rsid w:val="00846837"/>
    <w:rsid w:val="0084687E"/>
    <w:rsid w:val="00846AAA"/>
    <w:rsid w:val="00846CF5"/>
    <w:rsid w:val="00846D3D"/>
    <w:rsid w:val="00846E49"/>
    <w:rsid w:val="00846FC8"/>
    <w:rsid w:val="00847243"/>
    <w:rsid w:val="008475BA"/>
    <w:rsid w:val="00847847"/>
    <w:rsid w:val="00847944"/>
    <w:rsid w:val="00847A8E"/>
    <w:rsid w:val="00847A93"/>
    <w:rsid w:val="00847CDB"/>
    <w:rsid w:val="00847E44"/>
    <w:rsid w:val="00847F10"/>
    <w:rsid w:val="00847F1D"/>
    <w:rsid w:val="00847F27"/>
    <w:rsid w:val="00847FF9"/>
    <w:rsid w:val="00850178"/>
    <w:rsid w:val="00850295"/>
    <w:rsid w:val="008502BD"/>
    <w:rsid w:val="00850439"/>
    <w:rsid w:val="0085050E"/>
    <w:rsid w:val="00850565"/>
    <w:rsid w:val="00850645"/>
    <w:rsid w:val="008506ED"/>
    <w:rsid w:val="0085072F"/>
    <w:rsid w:val="00850854"/>
    <w:rsid w:val="008508A8"/>
    <w:rsid w:val="008508D9"/>
    <w:rsid w:val="008509B3"/>
    <w:rsid w:val="00850A2A"/>
    <w:rsid w:val="00850B6D"/>
    <w:rsid w:val="00850CF8"/>
    <w:rsid w:val="00850DE3"/>
    <w:rsid w:val="00851095"/>
    <w:rsid w:val="00851107"/>
    <w:rsid w:val="00851236"/>
    <w:rsid w:val="008512C4"/>
    <w:rsid w:val="00851323"/>
    <w:rsid w:val="00851458"/>
    <w:rsid w:val="00851590"/>
    <w:rsid w:val="008515DC"/>
    <w:rsid w:val="008516EE"/>
    <w:rsid w:val="00851834"/>
    <w:rsid w:val="008518BD"/>
    <w:rsid w:val="008519D4"/>
    <w:rsid w:val="00851AF9"/>
    <w:rsid w:val="00851B59"/>
    <w:rsid w:val="00851B7D"/>
    <w:rsid w:val="00851BEB"/>
    <w:rsid w:val="00851C24"/>
    <w:rsid w:val="00851C7A"/>
    <w:rsid w:val="00851D5C"/>
    <w:rsid w:val="00851D9D"/>
    <w:rsid w:val="00851DDB"/>
    <w:rsid w:val="00851FB0"/>
    <w:rsid w:val="008523AA"/>
    <w:rsid w:val="00852466"/>
    <w:rsid w:val="00852478"/>
    <w:rsid w:val="0085249D"/>
    <w:rsid w:val="008524AB"/>
    <w:rsid w:val="00852733"/>
    <w:rsid w:val="0085278F"/>
    <w:rsid w:val="008527D1"/>
    <w:rsid w:val="00852880"/>
    <w:rsid w:val="008528A0"/>
    <w:rsid w:val="00852A69"/>
    <w:rsid w:val="00852A95"/>
    <w:rsid w:val="00852BCB"/>
    <w:rsid w:val="00852CCF"/>
    <w:rsid w:val="00852D7C"/>
    <w:rsid w:val="00852E08"/>
    <w:rsid w:val="00852F3F"/>
    <w:rsid w:val="00852FA5"/>
    <w:rsid w:val="00852FCB"/>
    <w:rsid w:val="0085307A"/>
    <w:rsid w:val="00853327"/>
    <w:rsid w:val="00853373"/>
    <w:rsid w:val="008534A6"/>
    <w:rsid w:val="00853532"/>
    <w:rsid w:val="008536C1"/>
    <w:rsid w:val="0085379C"/>
    <w:rsid w:val="0085380A"/>
    <w:rsid w:val="00853880"/>
    <w:rsid w:val="00853AAB"/>
    <w:rsid w:val="00853B40"/>
    <w:rsid w:val="00853D98"/>
    <w:rsid w:val="00853DE4"/>
    <w:rsid w:val="00853EC8"/>
    <w:rsid w:val="00853FE8"/>
    <w:rsid w:val="00854083"/>
    <w:rsid w:val="0085411B"/>
    <w:rsid w:val="00854135"/>
    <w:rsid w:val="00854214"/>
    <w:rsid w:val="00854304"/>
    <w:rsid w:val="00854399"/>
    <w:rsid w:val="0085444F"/>
    <w:rsid w:val="00854481"/>
    <w:rsid w:val="0085458C"/>
    <w:rsid w:val="008545D9"/>
    <w:rsid w:val="00854670"/>
    <w:rsid w:val="00854738"/>
    <w:rsid w:val="0085492F"/>
    <w:rsid w:val="008549D2"/>
    <w:rsid w:val="00854B2B"/>
    <w:rsid w:val="00855028"/>
    <w:rsid w:val="00855211"/>
    <w:rsid w:val="008552F6"/>
    <w:rsid w:val="00855378"/>
    <w:rsid w:val="008553B6"/>
    <w:rsid w:val="0085541E"/>
    <w:rsid w:val="008554D3"/>
    <w:rsid w:val="008554DE"/>
    <w:rsid w:val="0085551D"/>
    <w:rsid w:val="008555E7"/>
    <w:rsid w:val="0085569D"/>
    <w:rsid w:val="008556D8"/>
    <w:rsid w:val="008556DA"/>
    <w:rsid w:val="0085576A"/>
    <w:rsid w:val="008557C8"/>
    <w:rsid w:val="00855992"/>
    <w:rsid w:val="008559EB"/>
    <w:rsid w:val="00855B05"/>
    <w:rsid w:val="00855C61"/>
    <w:rsid w:val="00855D18"/>
    <w:rsid w:val="00855DA8"/>
    <w:rsid w:val="00855DD8"/>
    <w:rsid w:val="00855E8F"/>
    <w:rsid w:val="008560D3"/>
    <w:rsid w:val="00856107"/>
    <w:rsid w:val="00856137"/>
    <w:rsid w:val="00856177"/>
    <w:rsid w:val="008561DB"/>
    <w:rsid w:val="00856233"/>
    <w:rsid w:val="00856322"/>
    <w:rsid w:val="00856405"/>
    <w:rsid w:val="00856471"/>
    <w:rsid w:val="008564E1"/>
    <w:rsid w:val="0085667A"/>
    <w:rsid w:val="00856873"/>
    <w:rsid w:val="0085687E"/>
    <w:rsid w:val="00856905"/>
    <w:rsid w:val="0085692C"/>
    <w:rsid w:val="0085694E"/>
    <w:rsid w:val="00856B1D"/>
    <w:rsid w:val="00856D44"/>
    <w:rsid w:val="00856E41"/>
    <w:rsid w:val="00856E9D"/>
    <w:rsid w:val="00856EB8"/>
    <w:rsid w:val="00856FAC"/>
    <w:rsid w:val="0085706D"/>
    <w:rsid w:val="00857171"/>
    <w:rsid w:val="008571C2"/>
    <w:rsid w:val="00857413"/>
    <w:rsid w:val="00857459"/>
    <w:rsid w:val="0085759F"/>
    <w:rsid w:val="008575A4"/>
    <w:rsid w:val="00857795"/>
    <w:rsid w:val="00857895"/>
    <w:rsid w:val="0085793B"/>
    <w:rsid w:val="00857986"/>
    <w:rsid w:val="00857B52"/>
    <w:rsid w:val="00857BC0"/>
    <w:rsid w:val="00857E86"/>
    <w:rsid w:val="00857E8D"/>
    <w:rsid w:val="00857F0E"/>
    <w:rsid w:val="008600CD"/>
    <w:rsid w:val="00860108"/>
    <w:rsid w:val="00860182"/>
    <w:rsid w:val="00860429"/>
    <w:rsid w:val="0086045C"/>
    <w:rsid w:val="0086054F"/>
    <w:rsid w:val="0086055E"/>
    <w:rsid w:val="0086059F"/>
    <w:rsid w:val="008605B8"/>
    <w:rsid w:val="0086062D"/>
    <w:rsid w:val="0086071E"/>
    <w:rsid w:val="0086078A"/>
    <w:rsid w:val="00860800"/>
    <w:rsid w:val="00860892"/>
    <w:rsid w:val="008609BC"/>
    <w:rsid w:val="008609CB"/>
    <w:rsid w:val="00860AF8"/>
    <w:rsid w:val="00860D23"/>
    <w:rsid w:val="00860D93"/>
    <w:rsid w:val="00860E01"/>
    <w:rsid w:val="00860E7B"/>
    <w:rsid w:val="00860EC9"/>
    <w:rsid w:val="00860F0A"/>
    <w:rsid w:val="00860F0F"/>
    <w:rsid w:val="00860FB3"/>
    <w:rsid w:val="00860FE1"/>
    <w:rsid w:val="00861026"/>
    <w:rsid w:val="00861326"/>
    <w:rsid w:val="00861552"/>
    <w:rsid w:val="008615E2"/>
    <w:rsid w:val="0086165E"/>
    <w:rsid w:val="00861882"/>
    <w:rsid w:val="00861B7E"/>
    <w:rsid w:val="00861C1C"/>
    <w:rsid w:val="00861D82"/>
    <w:rsid w:val="00861DE6"/>
    <w:rsid w:val="00861E4B"/>
    <w:rsid w:val="00861E95"/>
    <w:rsid w:val="00861F4F"/>
    <w:rsid w:val="00861FCA"/>
    <w:rsid w:val="0086214C"/>
    <w:rsid w:val="0086215F"/>
    <w:rsid w:val="008621B9"/>
    <w:rsid w:val="008621ED"/>
    <w:rsid w:val="008621F7"/>
    <w:rsid w:val="00862230"/>
    <w:rsid w:val="00862319"/>
    <w:rsid w:val="00862367"/>
    <w:rsid w:val="00862398"/>
    <w:rsid w:val="00862554"/>
    <w:rsid w:val="00862689"/>
    <w:rsid w:val="0086275F"/>
    <w:rsid w:val="008627BC"/>
    <w:rsid w:val="008627D4"/>
    <w:rsid w:val="0086287D"/>
    <w:rsid w:val="008629A2"/>
    <w:rsid w:val="00862BA0"/>
    <w:rsid w:val="00862BCF"/>
    <w:rsid w:val="00862C14"/>
    <w:rsid w:val="00862C3C"/>
    <w:rsid w:val="00862CC7"/>
    <w:rsid w:val="00862D23"/>
    <w:rsid w:val="00862D62"/>
    <w:rsid w:val="00862F77"/>
    <w:rsid w:val="00862FEA"/>
    <w:rsid w:val="008630B3"/>
    <w:rsid w:val="008630D4"/>
    <w:rsid w:val="008631A5"/>
    <w:rsid w:val="008632A1"/>
    <w:rsid w:val="0086344A"/>
    <w:rsid w:val="008635B6"/>
    <w:rsid w:val="008635DD"/>
    <w:rsid w:val="00863626"/>
    <w:rsid w:val="00863783"/>
    <w:rsid w:val="00863841"/>
    <w:rsid w:val="008638A1"/>
    <w:rsid w:val="0086394A"/>
    <w:rsid w:val="008639BF"/>
    <w:rsid w:val="008639D3"/>
    <w:rsid w:val="00863A35"/>
    <w:rsid w:val="00863AB5"/>
    <w:rsid w:val="00863AC9"/>
    <w:rsid w:val="00863B9B"/>
    <w:rsid w:val="00863F9D"/>
    <w:rsid w:val="00863FB5"/>
    <w:rsid w:val="0086407A"/>
    <w:rsid w:val="0086410D"/>
    <w:rsid w:val="0086417D"/>
    <w:rsid w:val="008641CC"/>
    <w:rsid w:val="00864212"/>
    <w:rsid w:val="008644FD"/>
    <w:rsid w:val="008644FF"/>
    <w:rsid w:val="00864665"/>
    <w:rsid w:val="008646FE"/>
    <w:rsid w:val="00864760"/>
    <w:rsid w:val="008647E7"/>
    <w:rsid w:val="008648D0"/>
    <w:rsid w:val="00864910"/>
    <w:rsid w:val="0086495B"/>
    <w:rsid w:val="00864ABF"/>
    <w:rsid w:val="00864C7A"/>
    <w:rsid w:val="00864D58"/>
    <w:rsid w:val="0086503E"/>
    <w:rsid w:val="00865052"/>
    <w:rsid w:val="008650CA"/>
    <w:rsid w:val="0086516D"/>
    <w:rsid w:val="008651D5"/>
    <w:rsid w:val="00865212"/>
    <w:rsid w:val="008652AD"/>
    <w:rsid w:val="00865337"/>
    <w:rsid w:val="0086538D"/>
    <w:rsid w:val="008653B8"/>
    <w:rsid w:val="00865460"/>
    <w:rsid w:val="008654B1"/>
    <w:rsid w:val="008654D5"/>
    <w:rsid w:val="00865542"/>
    <w:rsid w:val="00865657"/>
    <w:rsid w:val="008657DB"/>
    <w:rsid w:val="00865920"/>
    <w:rsid w:val="00865A59"/>
    <w:rsid w:val="00865B29"/>
    <w:rsid w:val="00865B39"/>
    <w:rsid w:val="00865B84"/>
    <w:rsid w:val="00865CA1"/>
    <w:rsid w:val="00865CB2"/>
    <w:rsid w:val="00865CB8"/>
    <w:rsid w:val="00865E3F"/>
    <w:rsid w:val="00865E9F"/>
    <w:rsid w:val="00865F2B"/>
    <w:rsid w:val="00865FA7"/>
    <w:rsid w:val="00865FD4"/>
    <w:rsid w:val="0086613B"/>
    <w:rsid w:val="008661D7"/>
    <w:rsid w:val="008662DE"/>
    <w:rsid w:val="00866305"/>
    <w:rsid w:val="008665BE"/>
    <w:rsid w:val="00866696"/>
    <w:rsid w:val="008666AE"/>
    <w:rsid w:val="008668BE"/>
    <w:rsid w:val="00866C36"/>
    <w:rsid w:val="00866C41"/>
    <w:rsid w:val="00866C89"/>
    <w:rsid w:val="00866EFD"/>
    <w:rsid w:val="00866F53"/>
    <w:rsid w:val="00867057"/>
    <w:rsid w:val="008672F3"/>
    <w:rsid w:val="00867360"/>
    <w:rsid w:val="00867433"/>
    <w:rsid w:val="00867491"/>
    <w:rsid w:val="008675EA"/>
    <w:rsid w:val="00867684"/>
    <w:rsid w:val="008676A3"/>
    <w:rsid w:val="008676BC"/>
    <w:rsid w:val="008678ED"/>
    <w:rsid w:val="00867964"/>
    <w:rsid w:val="00867998"/>
    <w:rsid w:val="008679E8"/>
    <w:rsid w:val="00867A92"/>
    <w:rsid w:val="00867B62"/>
    <w:rsid w:val="00867C87"/>
    <w:rsid w:val="00867C8B"/>
    <w:rsid w:val="00867DA1"/>
    <w:rsid w:val="00867DC5"/>
    <w:rsid w:val="008701C3"/>
    <w:rsid w:val="0087020C"/>
    <w:rsid w:val="0087034A"/>
    <w:rsid w:val="0087043D"/>
    <w:rsid w:val="0087082E"/>
    <w:rsid w:val="00870A3D"/>
    <w:rsid w:val="00870AC2"/>
    <w:rsid w:val="00870B52"/>
    <w:rsid w:val="00870C20"/>
    <w:rsid w:val="00870DF4"/>
    <w:rsid w:val="00870F50"/>
    <w:rsid w:val="00870FA9"/>
    <w:rsid w:val="0087104B"/>
    <w:rsid w:val="00871073"/>
    <w:rsid w:val="00871143"/>
    <w:rsid w:val="00871168"/>
    <w:rsid w:val="008712B1"/>
    <w:rsid w:val="0087131C"/>
    <w:rsid w:val="008713B5"/>
    <w:rsid w:val="00871497"/>
    <w:rsid w:val="008714E6"/>
    <w:rsid w:val="008716D5"/>
    <w:rsid w:val="00871805"/>
    <w:rsid w:val="00871944"/>
    <w:rsid w:val="0087197D"/>
    <w:rsid w:val="0087198D"/>
    <w:rsid w:val="00871BDE"/>
    <w:rsid w:val="00871F6C"/>
    <w:rsid w:val="00871FBB"/>
    <w:rsid w:val="00872130"/>
    <w:rsid w:val="0087229B"/>
    <w:rsid w:val="00872457"/>
    <w:rsid w:val="00872458"/>
    <w:rsid w:val="00872465"/>
    <w:rsid w:val="00872520"/>
    <w:rsid w:val="00872686"/>
    <w:rsid w:val="008726C0"/>
    <w:rsid w:val="0087271D"/>
    <w:rsid w:val="008727DE"/>
    <w:rsid w:val="008727F2"/>
    <w:rsid w:val="00872A9E"/>
    <w:rsid w:val="00872B32"/>
    <w:rsid w:val="00872B62"/>
    <w:rsid w:val="00872D70"/>
    <w:rsid w:val="00872D72"/>
    <w:rsid w:val="008730F6"/>
    <w:rsid w:val="0087311F"/>
    <w:rsid w:val="0087317E"/>
    <w:rsid w:val="008733E6"/>
    <w:rsid w:val="008733F9"/>
    <w:rsid w:val="00873469"/>
    <w:rsid w:val="008734DF"/>
    <w:rsid w:val="00873592"/>
    <w:rsid w:val="008735A3"/>
    <w:rsid w:val="008735C8"/>
    <w:rsid w:val="008735DD"/>
    <w:rsid w:val="00873662"/>
    <w:rsid w:val="008736ED"/>
    <w:rsid w:val="00873824"/>
    <w:rsid w:val="008738CC"/>
    <w:rsid w:val="00873986"/>
    <w:rsid w:val="008739A9"/>
    <w:rsid w:val="008739B5"/>
    <w:rsid w:val="008739F5"/>
    <w:rsid w:val="00873B8E"/>
    <w:rsid w:val="00873C24"/>
    <w:rsid w:val="00873E78"/>
    <w:rsid w:val="00873FF1"/>
    <w:rsid w:val="008741B5"/>
    <w:rsid w:val="00874210"/>
    <w:rsid w:val="008742B6"/>
    <w:rsid w:val="008742C2"/>
    <w:rsid w:val="00874592"/>
    <w:rsid w:val="008746B3"/>
    <w:rsid w:val="00874784"/>
    <w:rsid w:val="008747E2"/>
    <w:rsid w:val="008748A9"/>
    <w:rsid w:val="008748CA"/>
    <w:rsid w:val="0087493E"/>
    <w:rsid w:val="00874975"/>
    <w:rsid w:val="00874984"/>
    <w:rsid w:val="00874A4A"/>
    <w:rsid w:val="00874AE3"/>
    <w:rsid w:val="00874B9B"/>
    <w:rsid w:val="00874BC3"/>
    <w:rsid w:val="00874BE7"/>
    <w:rsid w:val="00874BF3"/>
    <w:rsid w:val="00874CB9"/>
    <w:rsid w:val="00874CDC"/>
    <w:rsid w:val="00874DE4"/>
    <w:rsid w:val="00874E34"/>
    <w:rsid w:val="00874EEF"/>
    <w:rsid w:val="00874F5A"/>
    <w:rsid w:val="00874FB3"/>
    <w:rsid w:val="00874FB5"/>
    <w:rsid w:val="00875037"/>
    <w:rsid w:val="00875110"/>
    <w:rsid w:val="008751B7"/>
    <w:rsid w:val="0087525A"/>
    <w:rsid w:val="008753FA"/>
    <w:rsid w:val="008755A1"/>
    <w:rsid w:val="008755AE"/>
    <w:rsid w:val="0087566E"/>
    <w:rsid w:val="0087569E"/>
    <w:rsid w:val="00875714"/>
    <w:rsid w:val="00875799"/>
    <w:rsid w:val="008757D2"/>
    <w:rsid w:val="008758A3"/>
    <w:rsid w:val="00875970"/>
    <w:rsid w:val="00875BC9"/>
    <w:rsid w:val="00875DC0"/>
    <w:rsid w:val="00875EC7"/>
    <w:rsid w:val="008760C3"/>
    <w:rsid w:val="0087610F"/>
    <w:rsid w:val="00876121"/>
    <w:rsid w:val="00876126"/>
    <w:rsid w:val="0087617C"/>
    <w:rsid w:val="008761C5"/>
    <w:rsid w:val="008762E0"/>
    <w:rsid w:val="0087648D"/>
    <w:rsid w:val="00876606"/>
    <w:rsid w:val="008766FF"/>
    <w:rsid w:val="00876970"/>
    <w:rsid w:val="00876A2D"/>
    <w:rsid w:val="00876A94"/>
    <w:rsid w:val="00876CDC"/>
    <w:rsid w:val="00876F15"/>
    <w:rsid w:val="00876F4A"/>
    <w:rsid w:val="0087711A"/>
    <w:rsid w:val="00877266"/>
    <w:rsid w:val="00877290"/>
    <w:rsid w:val="008773D5"/>
    <w:rsid w:val="00877409"/>
    <w:rsid w:val="00877494"/>
    <w:rsid w:val="0087752D"/>
    <w:rsid w:val="0087755E"/>
    <w:rsid w:val="00877613"/>
    <w:rsid w:val="00877705"/>
    <w:rsid w:val="00877910"/>
    <w:rsid w:val="00877A23"/>
    <w:rsid w:val="00877A66"/>
    <w:rsid w:val="00877C97"/>
    <w:rsid w:val="00877CA8"/>
    <w:rsid w:val="00877CD6"/>
    <w:rsid w:val="00877D9C"/>
    <w:rsid w:val="00877E3A"/>
    <w:rsid w:val="00877F56"/>
    <w:rsid w:val="00877F5F"/>
    <w:rsid w:val="00880041"/>
    <w:rsid w:val="008800BD"/>
    <w:rsid w:val="0088010F"/>
    <w:rsid w:val="0088011D"/>
    <w:rsid w:val="00880173"/>
    <w:rsid w:val="00880205"/>
    <w:rsid w:val="0088026B"/>
    <w:rsid w:val="0088031C"/>
    <w:rsid w:val="008803F8"/>
    <w:rsid w:val="008803FE"/>
    <w:rsid w:val="008804B5"/>
    <w:rsid w:val="008806D0"/>
    <w:rsid w:val="0088075F"/>
    <w:rsid w:val="0088089D"/>
    <w:rsid w:val="008808BC"/>
    <w:rsid w:val="00880A9C"/>
    <w:rsid w:val="00880B25"/>
    <w:rsid w:val="00880D5C"/>
    <w:rsid w:val="00880E9C"/>
    <w:rsid w:val="00880EB7"/>
    <w:rsid w:val="00880F04"/>
    <w:rsid w:val="00880FE9"/>
    <w:rsid w:val="008810C9"/>
    <w:rsid w:val="00881318"/>
    <w:rsid w:val="00881340"/>
    <w:rsid w:val="008813C6"/>
    <w:rsid w:val="008815B7"/>
    <w:rsid w:val="00881714"/>
    <w:rsid w:val="008817CF"/>
    <w:rsid w:val="00881952"/>
    <w:rsid w:val="00881B18"/>
    <w:rsid w:val="00881C41"/>
    <w:rsid w:val="00881E5E"/>
    <w:rsid w:val="00881F77"/>
    <w:rsid w:val="00882071"/>
    <w:rsid w:val="0088218A"/>
    <w:rsid w:val="008821CA"/>
    <w:rsid w:val="0088234C"/>
    <w:rsid w:val="00882358"/>
    <w:rsid w:val="008823EF"/>
    <w:rsid w:val="00882755"/>
    <w:rsid w:val="00882996"/>
    <w:rsid w:val="00882A0B"/>
    <w:rsid w:val="00882A62"/>
    <w:rsid w:val="00882B42"/>
    <w:rsid w:val="00882B75"/>
    <w:rsid w:val="00882CFE"/>
    <w:rsid w:val="00882E57"/>
    <w:rsid w:val="00882EAF"/>
    <w:rsid w:val="00882F81"/>
    <w:rsid w:val="008830EA"/>
    <w:rsid w:val="00883193"/>
    <w:rsid w:val="00883432"/>
    <w:rsid w:val="00883462"/>
    <w:rsid w:val="0088359D"/>
    <w:rsid w:val="00883763"/>
    <w:rsid w:val="008839FC"/>
    <w:rsid w:val="00883B8D"/>
    <w:rsid w:val="00883E95"/>
    <w:rsid w:val="00883F32"/>
    <w:rsid w:val="00883F50"/>
    <w:rsid w:val="00883F95"/>
    <w:rsid w:val="00883FB3"/>
    <w:rsid w:val="008841EB"/>
    <w:rsid w:val="008841F2"/>
    <w:rsid w:val="0088423D"/>
    <w:rsid w:val="00884345"/>
    <w:rsid w:val="008843D6"/>
    <w:rsid w:val="008844A1"/>
    <w:rsid w:val="008844BA"/>
    <w:rsid w:val="008844DE"/>
    <w:rsid w:val="00884575"/>
    <w:rsid w:val="008845B4"/>
    <w:rsid w:val="008845E5"/>
    <w:rsid w:val="008846C4"/>
    <w:rsid w:val="008846F4"/>
    <w:rsid w:val="00884732"/>
    <w:rsid w:val="00884737"/>
    <w:rsid w:val="00884797"/>
    <w:rsid w:val="008847BA"/>
    <w:rsid w:val="008847E6"/>
    <w:rsid w:val="00884B62"/>
    <w:rsid w:val="00884D1F"/>
    <w:rsid w:val="00884DF8"/>
    <w:rsid w:val="00884F53"/>
    <w:rsid w:val="00884F82"/>
    <w:rsid w:val="00885052"/>
    <w:rsid w:val="0088517F"/>
    <w:rsid w:val="0088526A"/>
    <w:rsid w:val="0088528F"/>
    <w:rsid w:val="008852BC"/>
    <w:rsid w:val="00885705"/>
    <w:rsid w:val="00885967"/>
    <w:rsid w:val="00885979"/>
    <w:rsid w:val="008859E5"/>
    <w:rsid w:val="00885C87"/>
    <w:rsid w:val="00885D04"/>
    <w:rsid w:val="00885DCA"/>
    <w:rsid w:val="00885E24"/>
    <w:rsid w:val="00885E2D"/>
    <w:rsid w:val="00886162"/>
    <w:rsid w:val="008861A7"/>
    <w:rsid w:val="0088621F"/>
    <w:rsid w:val="0088631E"/>
    <w:rsid w:val="0088647D"/>
    <w:rsid w:val="008864D7"/>
    <w:rsid w:val="008865E0"/>
    <w:rsid w:val="00886626"/>
    <w:rsid w:val="00886687"/>
    <w:rsid w:val="008866C8"/>
    <w:rsid w:val="0088682A"/>
    <w:rsid w:val="00886851"/>
    <w:rsid w:val="0088688C"/>
    <w:rsid w:val="008869B9"/>
    <w:rsid w:val="00886A51"/>
    <w:rsid w:val="00886C90"/>
    <w:rsid w:val="00886F46"/>
    <w:rsid w:val="0088727C"/>
    <w:rsid w:val="00887320"/>
    <w:rsid w:val="0088745C"/>
    <w:rsid w:val="00887512"/>
    <w:rsid w:val="00887577"/>
    <w:rsid w:val="008879C5"/>
    <w:rsid w:val="00887A76"/>
    <w:rsid w:val="00887C29"/>
    <w:rsid w:val="00887F69"/>
    <w:rsid w:val="00890073"/>
    <w:rsid w:val="0089008D"/>
    <w:rsid w:val="00890109"/>
    <w:rsid w:val="00890160"/>
    <w:rsid w:val="00890168"/>
    <w:rsid w:val="00890228"/>
    <w:rsid w:val="00890244"/>
    <w:rsid w:val="00890274"/>
    <w:rsid w:val="00890507"/>
    <w:rsid w:val="00890574"/>
    <w:rsid w:val="00890608"/>
    <w:rsid w:val="00890693"/>
    <w:rsid w:val="0089069C"/>
    <w:rsid w:val="008907A9"/>
    <w:rsid w:val="008907DE"/>
    <w:rsid w:val="00890895"/>
    <w:rsid w:val="00890927"/>
    <w:rsid w:val="008909AB"/>
    <w:rsid w:val="00890B59"/>
    <w:rsid w:val="00890BD5"/>
    <w:rsid w:val="00890F3A"/>
    <w:rsid w:val="00890FDA"/>
    <w:rsid w:val="008910FC"/>
    <w:rsid w:val="00891232"/>
    <w:rsid w:val="00891306"/>
    <w:rsid w:val="00891314"/>
    <w:rsid w:val="008916A3"/>
    <w:rsid w:val="008916D5"/>
    <w:rsid w:val="00891783"/>
    <w:rsid w:val="008918DD"/>
    <w:rsid w:val="008918EA"/>
    <w:rsid w:val="008919FE"/>
    <w:rsid w:val="00891BFB"/>
    <w:rsid w:val="00891D9F"/>
    <w:rsid w:val="00891DF2"/>
    <w:rsid w:val="00891E09"/>
    <w:rsid w:val="00891E20"/>
    <w:rsid w:val="00891E50"/>
    <w:rsid w:val="00891E55"/>
    <w:rsid w:val="00891E64"/>
    <w:rsid w:val="00891F13"/>
    <w:rsid w:val="00891F38"/>
    <w:rsid w:val="008921A0"/>
    <w:rsid w:val="008921BE"/>
    <w:rsid w:val="008922FC"/>
    <w:rsid w:val="00892445"/>
    <w:rsid w:val="0089249B"/>
    <w:rsid w:val="008925D7"/>
    <w:rsid w:val="0089270C"/>
    <w:rsid w:val="008927F7"/>
    <w:rsid w:val="0089286F"/>
    <w:rsid w:val="008928F8"/>
    <w:rsid w:val="00892E55"/>
    <w:rsid w:val="0089303B"/>
    <w:rsid w:val="00893068"/>
    <w:rsid w:val="008930F3"/>
    <w:rsid w:val="00893186"/>
    <w:rsid w:val="0089327D"/>
    <w:rsid w:val="008934BA"/>
    <w:rsid w:val="008936AB"/>
    <w:rsid w:val="008936C6"/>
    <w:rsid w:val="008936E5"/>
    <w:rsid w:val="0089371F"/>
    <w:rsid w:val="008937BE"/>
    <w:rsid w:val="008937C8"/>
    <w:rsid w:val="008937E7"/>
    <w:rsid w:val="008938E6"/>
    <w:rsid w:val="00893A77"/>
    <w:rsid w:val="00893ACD"/>
    <w:rsid w:val="00893B00"/>
    <w:rsid w:val="00893B2E"/>
    <w:rsid w:val="00893B52"/>
    <w:rsid w:val="00893B5A"/>
    <w:rsid w:val="00893BA7"/>
    <w:rsid w:val="00893BE3"/>
    <w:rsid w:val="00893BEF"/>
    <w:rsid w:val="00893C0A"/>
    <w:rsid w:val="00893C3D"/>
    <w:rsid w:val="00893C8A"/>
    <w:rsid w:val="00893DB7"/>
    <w:rsid w:val="00893DCF"/>
    <w:rsid w:val="00893E10"/>
    <w:rsid w:val="00893E1F"/>
    <w:rsid w:val="00893EBB"/>
    <w:rsid w:val="00893F00"/>
    <w:rsid w:val="0089401A"/>
    <w:rsid w:val="00894089"/>
    <w:rsid w:val="0089411D"/>
    <w:rsid w:val="00894135"/>
    <w:rsid w:val="00894219"/>
    <w:rsid w:val="008942E8"/>
    <w:rsid w:val="0089453C"/>
    <w:rsid w:val="0089456D"/>
    <w:rsid w:val="0089458F"/>
    <w:rsid w:val="0089477A"/>
    <w:rsid w:val="0089480E"/>
    <w:rsid w:val="00894819"/>
    <w:rsid w:val="00894888"/>
    <w:rsid w:val="00894A36"/>
    <w:rsid w:val="00894AC6"/>
    <w:rsid w:val="00894AF6"/>
    <w:rsid w:val="00894B89"/>
    <w:rsid w:val="00894B96"/>
    <w:rsid w:val="00894EB6"/>
    <w:rsid w:val="00894FB9"/>
    <w:rsid w:val="00895067"/>
    <w:rsid w:val="008951BB"/>
    <w:rsid w:val="008952F8"/>
    <w:rsid w:val="00895305"/>
    <w:rsid w:val="00895435"/>
    <w:rsid w:val="0089557B"/>
    <w:rsid w:val="0089561C"/>
    <w:rsid w:val="00895628"/>
    <w:rsid w:val="008957F5"/>
    <w:rsid w:val="008958ED"/>
    <w:rsid w:val="00895A07"/>
    <w:rsid w:val="00895B82"/>
    <w:rsid w:val="00895CAF"/>
    <w:rsid w:val="00895D2F"/>
    <w:rsid w:val="00895EBF"/>
    <w:rsid w:val="00895FEC"/>
    <w:rsid w:val="0089605D"/>
    <w:rsid w:val="00896067"/>
    <w:rsid w:val="008960FD"/>
    <w:rsid w:val="0089616F"/>
    <w:rsid w:val="00896324"/>
    <w:rsid w:val="008965DC"/>
    <w:rsid w:val="00896921"/>
    <w:rsid w:val="00896950"/>
    <w:rsid w:val="00896B4C"/>
    <w:rsid w:val="00896C13"/>
    <w:rsid w:val="00896DEB"/>
    <w:rsid w:val="00896E34"/>
    <w:rsid w:val="00896FAB"/>
    <w:rsid w:val="00896FD6"/>
    <w:rsid w:val="00897060"/>
    <w:rsid w:val="008972A1"/>
    <w:rsid w:val="008972EE"/>
    <w:rsid w:val="00897407"/>
    <w:rsid w:val="00897416"/>
    <w:rsid w:val="0089742D"/>
    <w:rsid w:val="00897498"/>
    <w:rsid w:val="0089755F"/>
    <w:rsid w:val="0089764A"/>
    <w:rsid w:val="008976F0"/>
    <w:rsid w:val="00897898"/>
    <w:rsid w:val="00897A35"/>
    <w:rsid w:val="00897B17"/>
    <w:rsid w:val="00897C65"/>
    <w:rsid w:val="00897D2D"/>
    <w:rsid w:val="00897F04"/>
    <w:rsid w:val="00897F28"/>
    <w:rsid w:val="008A0055"/>
    <w:rsid w:val="008A00C7"/>
    <w:rsid w:val="008A02EE"/>
    <w:rsid w:val="008A03EF"/>
    <w:rsid w:val="008A084E"/>
    <w:rsid w:val="008A087A"/>
    <w:rsid w:val="008A0A4C"/>
    <w:rsid w:val="008A0ADE"/>
    <w:rsid w:val="008A0B32"/>
    <w:rsid w:val="008A0B72"/>
    <w:rsid w:val="008A0BD2"/>
    <w:rsid w:val="008A0DDB"/>
    <w:rsid w:val="008A0DF9"/>
    <w:rsid w:val="008A0E48"/>
    <w:rsid w:val="008A0FCC"/>
    <w:rsid w:val="008A12C6"/>
    <w:rsid w:val="008A12D5"/>
    <w:rsid w:val="008A134E"/>
    <w:rsid w:val="008A14B0"/>
    <w:rsid w:val="008A1690"/>
    <w:rsid w:val="008A1716"/>
    <w:rsid w:val="008A1737"/>
    <w:rsid w:val="008A178E"/>
    <w:rsid w:val="008A19E1"/>
    <w:rsid w:val="008A19E4"/>
    <w:rsid w:val="008A1AEB"/>
    <w:rsid w:val="008A1DCF"/>
    <w:rsid w:val="008A1E59"/>
    <w:rsid w:val="008A1EC8"/>
    <w:rsid w:val="008A203C"/>
    <w:rsid w:val="008A22BF"/>
    <w:rsid w:val="008A22E1"/>
    <w:rsid w:val="008A23DC"/>
    <w:rsid w:val="008A2400"/>
    <w:rsid w:val="008A2549"/>
    <w:rsid w:val="008A2798"/>
    <w:rsid w:val="008A2A3E"/>
    <w:rsid w:val="008A2A96"/>
    <w:rsid w:val="008A2C78"/>
    <w:rsid w:val="008A2CBF"/>
    <w:rsid w:val="008A2CFA"/>
    <w:rsid w:val="008A2D40"/>
    <w:rsid w:val="008A2E02"/>
    <w:rsid w:val="008A2E6E"/>
    <w:rsid w:val="008A2EF0"/>
    <w:rsid w:val="008A2F5D"/>
    <w:rsid w:val="008A3068"/>
    <w:rsid w:val="008A30F4"/>
    <w:rsid w:val="008A393B"/>
    <w:rsid w:val="008A398B"/>
    <w:rsid w:val="008A3AD7"/>
    <w:rsid w:val="008A3BD5"/>
    <w:rsid w:val="008A3DBC"/>
    <w:rsid w:val="008A3EE7"/>
    <w:rsid w:val="008A3F3F"/>
    <w:rsid w:val="008A3F9F"/>
    <w:rsid w:val="008A4006"/>
    <w:rsid w:val="008A4117"/>
    <w:rsid w:val="008A4151"/>
    <w:rsid w:val="008A4205"/>
    <w:rsid w:val="008A4283"/>
    <w:rsid w:val="008A4515"/>
    <w:rsid w:val="008A45D1"/>
    <w:rsid w:val="008A460B"/>
    <w:rsid w:val="008A472D"/>
    <w:rsid w:val="008A481F"/>
    <w:rsid w:val="008A4905"/>
    <w:rsid w:val="008A4924"/>
    <w:rsid w:val="008A492F"/>
    <w:rsid w:val="008A493C"/>
    <w:rsid w:val="008A4BC6"/>
    <w:rsid w:val="008A4C62"/>
    <w:rsid w:val="008A4CAD"/>
    <w:rsid w:val="008A4CD6"/>
    <w:rsid w:val="008A500D"/>
    <w:rsid w:val="008A50FD"/>
    <w:rsid w:val="008A519E"/>
    <w:rsid w:val="008A545B"/>
    <w:rsid w:val="008A5593"/>
    <w:rsid w:val="008A5718"/>
    <w:rsid w:val="008A577F"/>
    <w:rsid w:val="008A5923"/>
    <w:rsid w:val="008A59F2"/>
    <w:rsid w:val="008A5C0C"/>
    <w:rsid w:val="008A5E17"/>
    <w:rsid w:val="008A5EA4"/>
    <w:rsid w:val="008A5F3B"/>
    <w:rsid w:val="008A5F5D"/>
    <w:rsid w:val="008A5F8E"/>
    <w:rsid w:val="008A5F9C"/>
    <w:rsid w:val="008A60F3"/>
    <w:rsid w:val="008A6124"/>
    <w:rsid w:val="008A6186"/>
    <w:rsid w:val="008A62A5"/>
    <w:rsid w:val="008A66B7"/>
    <w:rsid w:val="008A6799"/>
    <w:rsid w:val="008A6935"/>
    <w:rsid w:val="008A6983"/>
    <w:rsid w:val="008A6BAE"/>
    <w:rsid w:val="008A6BCE"/>
    <w:rsid w:val="008A6D16"/>
    <w:rsid w:val="008A6E8B"/>
    <w:rsid w:val="008A70AC"/>
    <w:rsid w:val="008A70B0"/>
    <w:rsid w:val="008A71E4"/>
    <w:rsid w:val="008A720B"/>
    <w:rsid w:val="008A7224"/>
    <w:rsid w:val="008A734D"/>
    <w:rsid w:val="008A73A3"/>
    <w:rsid w:val="008A74F1"/>
    <w:rsid w:val="008A7657"/>
    <w:rsid w:val="008A775A"/>
    <w:rsid w:val="008A7883"/>
    <w:rsid w:val="008A7A13"/>
    <w:rsid w:val="008A7C2C"/>
    <w:rsid w:val="008A7D0A"/>
    <w:rsid w:val="008A7D44"/>
    <w:rsid w:val="008A7DD9"/>
    <w:rsid w:val="008A7E82"/>
    <w:rsid w:val="008A7F57"/>
    <w:rsid w:val="008B002A"/>
    <w:rsid w:val="008B00AA"/>
    <w:rsid w:val="008B023E"/>
    <w:rsid w:val="008B0262"/>
    <w:rsid w:val="008B0266"/>
    <w:rsid w:val="008B03A1"/>
    <w:rsid w:val="008B043D"/>
    <w:rsid w:val="008B0573"/>
    <w:rsid w:val="008B057C"/>
    <w:rsid w:val="008B09B8"/>
    <w:rsid w:val="008B09FC"/>
    <w:rsid w:val="008B0ACC"/>
    <w:rsid w:val="008B0B40"/>
    <w:rsid w:val="008B0B70"/>
    <w:rsid w:val="008B0C1C"/>
    <w:rsid w:val="008B0C58"/>
    <w:rsid w:val="008B0C61"/>
    <w:rsid w:val="008B0D5B"/>
    <w:rsid w:val="008B0EDC"/>
    <w:rsid w:val="008B0EDE"/>
    <w:rsid w:val="008B103A"/>
    <w:rsid w:val="008B11B4"/>
    <w:rsid w:val="008B1317"/>
    <w:rsid w:val="008B1329"/>
    <w:rsid w:val="008B1348"/>
    <w:rsid w:val="008B13B3"/>
    <w:rsid w:val="008B1521"/>
    <w:rsid w:val="008B1592"/>
    <w:rsid w:val="008B1628"/>
    <w:rsid w:val="008B181E"/>
    <w:rsid w:val="008B1879"/>
    <w:rsid w:val="008B1A84"/>
    <w:rsid w:val="008B1AAE"/>
    <w:rsid w:val="008B1B5D"/>
    <w:rsid w:val="008B1BDE"/>
    <w:rsid w:val="008B1BE3"/>
    <w:rsid w:val="008B1C8F"/>
    <w:rsid w:val="008B1CA1"/>
    <w:rsid w:val="008B1CBD"/>
    <w:rsid w:val="008B1D11"/>
    <w:rsid w:val="008B1F12"/>
    <w:rsid w:val="008B1F94"/>
    <w:rsid w:val="008B1FAF"/>
    <w:rsid w:val="008B207F"/>
    <w:rsid w:val="008B21B7"/>
    <w:rsid w:val="008B21BD"/>
    <w:rsid w:val="008B2340"/>
    <w:rsid w:val="008B23EA"/>
    <w:rsid w:val="008B249C"/>
    <w:rsid w:val="008B263C"/>
    <w:rsid w:val="008B26C8"/>
    <w:rsid w:val="008B27CA"/>
    <w:rsid w:val="008B2A4C"/>
    <w:rsid w:val="008B2BD7"/>
    <w:rsid w:val="008B2D3B"/>
    <w:rsid w:val="008B2D7A"/>
    <w:rsid w:val="008B2F0E"/>
    <w:rsid w:val="008B3086"/>
    <w:rsid w:val="008B3334"/>
    <w:rsid w:val="008B3336"/>
    <w:rsid w:val="008B3467"/>
    <w:rsid w:val="008B356B"/>
    <w:rsid w:val="008B35F5"/>
    <w:rsid w:val="008B36A8"/>
    <w:rsid w:val="008B39FB"/>
    <w:rsid w:val="008B3A19"/>
    <w:rsid w:val="008B3AA5"/>
    <w:rsid w:val="008B3B30"/>
    <w:rsid w:val="008B3D2D"/>
    <w:rsid w:val="008B3D48"/>
    <w:rsid w:val="008B3D4A"/>
    <w:rsid w:val="008B3DFA"/>
    <w:rsid w:val="008B3E9D"/>
    <w:rsid w:val="008B3EF9"/>
    <w:rsid w:val="008B41F2"/>
    <w:rsid w:val="008B4285"/>
    <w:rsid w:val="008B43EC"/>
    <w:rsid w:val="008B4432"/>
    <w:rsid w:val="008B4526"/>
    <w:rsid w:val="008B4581"/>
    <w:rsid w:val="008B46D2"/>
    <w:rsid w:val="008B486C"/>
    <w:rsid w:val="008B48D2"/>
    <w:rsid w:val="008B493C"/>
    <w:rsid w:val="008B4BB7"/>
    <w:rsid w:val="008B4E42"/>
    <w:rsid w:val="008B4E62"/>
    <w:rsid w:val="008B4EC2"/>
    <w:rsid w:val="008B4FC4"/>
    <w:rsid w:val="008B4FF3"/>
    <w:rsid w:val="008B5055"/>
    <w:rsid w:val="008B50DF"/>
    <w:rsid w:val="008B5145"/>
    <w:rsid w:val="008B516E"/>
    <w:rsid w:val="008B546C"/>
    <w:rsid w:val="008B5487"/>
    <w:rsid w:val="008B54A6"/>
    <w:rsid w:val="008B5599"/>
    <w:rsid w:val="008B55B5"/>
    <w:rsid w:val="008B5731"/>
    <w:rsid w:val="008B5782"/>
    <w:rsid w:val="008B590A"/>
    <w:rsid w:val="008B5ACF"/>
    <w:rsid w:val="008B5B2A"/>
    <w:rsid w:val="008B5B4D"/>
    <w:rsid w:val="008B5C60"/>
    <w:rsid w:val="008B5CA4"/>
    <w:rsid w:val="008B5DE9"/>
    <w:rsid w:val="008B5E83"/>
    <w:rsid w:val="008B5EE8"/>
    <w:rsid w:val="008B6207"/>
    <w:rsid w:val="008B6405"/>
    <w:rsid w:val="008B667C"/>
    <w:rsid w:val="008B6683"/>
    <w:rsid w:val="008B676F"/>
    <w:rsid w:val="008B689F"/>
    <w:rsid w:val="008B69F6"/>
    <w:rsid w:val="008B6AC1"/>
    <w:rsid w:val="008B6B34"/>
    <w:rsid w:val="008B6B89"/>
    <w:rsid w:val="008B6B99"/>
    <w:rsid w:val="008B6C28"/>
    <w:rsid w:val="008B6CA1"/>
    <w:rsid w:val="008B6D5D"/>
    <w:rsid w:val="008B6E8E"/>
    <w:rsid w:val="008B6EC8"/>
    <w:rsid w:val="008B6F93"/>
    <w:rsid w:val="008B7125"/>
    <w:rsid w:val="008B71C0"/>
    <w:rsid w:val="008B71D8"/>
    <w:rsid w:val="008B7221"/>
    <w:rsid w:val="008B7259"/>
    <w:rsid w:val="008B7371"/>
    <w:rsid w:val="008B74DD"/>
    <w:rsid w:val="008B75A8"/>
    <w:rsid w:val="008B763C"/>
    <w:rsid w:val="008B7644"/>
    <w:rsid w:val="008B7728"/>
    <w:rsid w:val="008B7747"/>
    <w:rsid w:val="008B77D1"/>
    <w:rsid w:val="008B7972"/>
    <w:rsid w:val="008B797B"/>
    <w:rsid w:val="008B7CF1"/>
    <w:rsid w:val="008B7DC4"/>
    <w:rsid w:val="008B7DC6"/>
    <w:rsid w:val="008B7E9B"/>
    <w:rsid w:val="008B7F79"/>
    <w:rsid w:val="008C001A"/>
    <w:rsid w:val="008C0142"/>
    <w:rsid w:val="008C0151"/>
    <w:rsid w:val="008C054D"/>
    <w:rsid w:val="008C055D"/>
    <w:rsid w:val="008C0720"/>
    <w:rsid w:val="008C084F"/>
    <w:rsid w:val="008C0B24"/>
    <w:rsid w:val="008C0BF1"/>
    <w:rsid w:val="008C0E77"/>
    <w:rsid w:val="008C0EBE"/>
    <w:rsid w:val="008C0EC6"/>
    <w:rsid w:val="008C10C5"/>
    <w:rsid w:val="008C11D9"/>
    <w:rsid w:val="008C12EC"/>
    <w:rsid w:val="008C1329"/>
    <w:rsid w:val="008C134E"/>
    <w:rsid w:val="008C1486"/>
    <w:rsid w:val="008C1566"/>
    <w:rsid w:val="008C15A6"/>
    <w:rsid w:val="008C1637"/>
    <w:rsid w:val="008C1664"/>
    <w:rsid w:val="008C166F"/>
    <w:rsid w:val="008C16F0"/>
    <w:rsid w:val="008C173B"/>
    <w:rsid w:val="008C1867"/>
    <w:rsid w:val="008C1949"/>
    <w:rsid w:val="008C1959"/>
    <w:rsid w:val="008C1960"/>
    <w:rsid w:val="008C199C"/>
    <w:rsid w:val="008C1AC2"/>
    <w:rsid w:val="008C1AC6"/>
    <w:rsid w:val="008C1B3F"/>
    <w:rsid w:val="008C1D26"/>
    <w:rsid w:val="008C1EAC"/>
    <w:rsid w:val="008C1EDB"/>
    <w:rsid w:val="008C1EE8"/>
    <w:rsid w:val="008C1FFC"/>
    <w:rsid w:val="008C21D8"/>
    <w:rsid w:val="008C2260"/>
    <w:rsid w:val="008C236B"/>
    <w:rsid w:val="008C2686"/>
    <w:rsid w:val="008C26B5"/>
    <w:rsid w:val="008C28F8"/>
    <w:rsid w:val="008C292A"/>
    <w:rsid w:val="008C2940"/>
    <w:rsid w:val="008C298F"/>
    <w:rsid w:val="008C2A6C"/>
    <w:rsid w:val="008C2AC4"/>
    <w:rsid w:val="008C2DEF"/>
    <w:rsid w:val="008C2F4B"/>
    <w:rsid w:val="008C3215"/>
    <w:rsid w:val="008C328A"/>
    <w:rsid w:val="008C3311"/>
    <w:rsid w:val="008C3398"/>
    <w:rsid w:val="008C34A1"/>
    <w:rsid w:val="008C3505"/>
    <w:rsid w:val="008C35A6"/>
    <w:rsid w:val="008C35BD"/>
    <w:rsid w:val="008C36D0"/>
    <w:rsid w:val="008C3A02"/>
    <w:rsid w:val="008C3D78"/>
    <w:rsid w:val="008C3E1C"/>
    <w:rsid w:val="008C3E5A"/>
    <w:rsid w:val="008C400C"/>
    <w:rsid w:val="008C404E"/>
    <w:rsid w:val="008C408E"/>
    <w:rsid w:val="008C409D"/>
    <w:rsid w:val="008C40EE"/>
    <w:rsid w:val="008C41C2"/>
    <w:rsid w:val="008C42C9"/>
    <w:rsid w:val="008C4344"/>
    <w:rsid w:val="008C440D"/>
    <w:rsid w:val="008C4546"/>
    <w:rsid w:val="008C4607"/>
    <w:rsid w:val="008C48B8"/>
    <w:rsid w:val="008C492D"/>
    <w:rsid w:val="008C4998"/>
    <w:rsid w:val="008C4AF8"/>
    <w:rsid w:val="008C4BB6"/>
    <w:rsid w:val="008C4BBC"/>
    <w:rsid w:val="008C4BEB"/>
    <w:rsid w:val="008C4DBB"/>
    <w:rsid w:val="008C4E7B"/>
    <w:rsid w:val="008C5027"/>
    <w:rsid w:val="008C52BF"/>
    <w:rsid w:val="008C52E8"/>
    <w:rsid w:val="008C5337"/>
    <w:rsid w:val="008C53A2"/>
    <w:rsid w:val="008C5401"/>
    <w:rsid w:val="008C54B0"/>
    <w:rsid w:val="008C563F"/>
    <w:rsid w:val="008C5786"/>
    <w:rsid w:val="008C5813"/>
    <w:rsid w:val="008C5843"/>
    <w:rsid w:val="008C5859"/>
    <w:rsid w:val="008C58BC"/>
    <w:rsid w:val="008C58FA"/>
    <w:rsid w:val="008C5AB2"/>
    <w:rsid w:val="008C5B09"/>
    <w:rsid w:val="008C5BD0"/>
    <w:rsid w:val="008C5E9C"/>
    <w:rsid w:val="008C5F58"/>
    <w:rsid w:val="008C6134"/>
    <w:rsid w:val="008C62E3"/>
    <w:rsid w:val="008C639C"/>
    <w:rsid w:val="008C64C0"/>
    <w:rsid w:val="008C6675"/>
    <w:rsid w:val="008C66DB"/>
    <w:rsid w:val="008C66F0"/>
    <w:rsid w:val="008C678F"/>
    <w:rsid w:val="008C690A"/>
    <w:rsid w:val="008C69E7"/>
    <w:rsid w:val="008C6A07"/>
    <w:rsid w:val="008C6C14"/>
    <w:rsid w:val="008C6D31"/>
    <w:rsid w:val="008C6D8E"/>
    <w:rsid w:val="008C7052"/>
    <w:rsid w:val="008C720A"/>
    <w:rsid w:val="008C720E"/>
    <w:rsid w:val="008C7290"/>
    <w:rsid w:val="008C7373"/>
    <w:rsid w:val="008C7499"/>
    <w:rsid w:val="008C77CA"/>
    <w:rsid w:val="008C7800"/>
    <w:rsid w:val="008C786E"/>
    <w:rsid w:val="008C7A40"/>
    <w:rsid w:val="008C7B97"/>
    <w:rsid w:val="008C7BF5"/>
    <w:rsid w:val="008C7DD4"/>
    <w:rsid w:val="008C7EBD"/>
    <w:rsid w:val="008D0205"/>
    <w:rsid w:val="008D02F8"/>
    <w:rsid w:val="008D03A5"/>
    <w:rsid w:val="008D0418"/>
    <w:rsid w:val="008D06D1"/>
    <w:rsid w:val="008D0789"/>
    <w:rsid w:val="008D0A90"/>
    <w:rsid w:val="008D0AEF"/>
    <w:rsid w:val="008D0BEC"/>
    <w:rsid w:val="008D0D8B"/>
    <w:rsid w:val="008D0E82"/>
    <w:rsid w:val="008D0EF9"/>
    <w:rsid w:val="008D0FE3"/>
    <w:rsid w:val="008D1237"/>
    <w:rsid w:val="008D1294"/>
    <w:rsid w:val="008D1332"/>
    <w:rsid w:val="008D13B7"/>
    <w:rsid w:val="008D1487"/>
    <w:rsid w:val="008D14C6"/>
    <w:rsid w:val="008D15AC"/>
    <w:rsid w:val="008D16F3"/>
    <w:rsid w:val="008D1827"/>
    <w:rsid w:val="008D182D"/>
    <w:rsid w:val="008D1A01"/>
    <w:rsid w:val="008D1A4D"/>
    <w:rsid w:val="008D1AB4"/>
    <w:rsid w:val="008D1AD1"/>
    <w:rsid w:val="008D1AEB"/>
    <w:rsid w:val="008D1B4C"/>
    <w:rsid w:val="008D1C1E"/>
    <w:rsid w:val="008D1CDA"/>
    <w:rsid w:val="008D1D7C"/>
    <w:rsid w:val="008D1D9C"/>
    <w:rsid w:val="008D1E59"/>
    <w:rsid w:val="008D1E65"/>
    <w:rsid w:val="008D1ECE"/>
    <w:rsid w:val="008D2020"/>
    <w:rsid w:val="008D20DF"/>
    <w:rsid w:val="008D22BF"/>
    <w:rsid w:val="008D24E0"/>
    <w:rsid w:val="008D25A3"/>
    <w:rsid w:val="008D25AC"/>
    <w:rsid w:val="008D26DE"/>
    <w:rsid w:val="008D26F7"/>
    <w:rsid w:val="008D2931"/>
    <w:rsid w:val="008D2B1D"/>
    <w:rsid w:val="008D2B60"/>
    <w:rsid w:val="008D2CB1"/>
    <w:rsid w:val="008D2DC7"/>
    <w:rsid w:val="008D2F61"/>
    <w:rsid w:val="008D2F95"/>
    <w:rsid w:val="008D30B2"/>
    <w:rsid w:val="008D30FF"/>
    <w:rsid w:val="008D3175"/>
    <w:rsid w:val="008D31F6"/>
    <w:rsid w:val="008D323D"/>
    <w:rsid w:val="008D3484"/>
    <w:rsid w:val="008D34C7"/>
    <w:rsid w:val="008D367B"/>
    <w:rsid w:val="008D36B0"/>
    <w:rsid w:val="008D376C"/>
    <w:rsid w:val="008D3788"/>
    <w:rsid w:val="008D3798"/>
    <w:rsid w:val="008D3872"/>
    <w:rsid w:val="008D3C37"/>
    <w:rsid w:val="008D3CC1"/>
    <w:rsid w:val="008D3CC3"/>
    <w:rsid w:val="008D3CFC"/>
    <w:rsid w:val="008D3D70"/>
    <w:rsid w:val="008D3E01"/>
    <w:rsid w:val="008D3E79"/>
    <w:rsid w:val="008D3E8E"/>
    <w:rsid w:val="008D3F1D"/>
    <w:rsid w:val="008D3F44"/>
    <w:rsid w:val="008D41BC"/>
    <w:rsid w:val="008D42F1"/>
    <w:rsid w:val="008D4327"/>
    <w:rsid w:val="008D433D"/>
    <w:rsid w:val="008D4354"/>
    <w:rsid w:val="008D44BD"/>
    <w:rsid w:val="008D4534"/>
    <w:rsid w:val="008D4540"/>
    <w:rsid w:val="008D45E5"/>
    <w:rsid w:val="008D45EA"/>
    <w:rsid w:val="008D4664"/>
    <w:rsid w:val="008D4665"/>
    <w:rsid w:val="008D4680"/>
    <w:rsid w:val="008D46A5"/>
    <w:rsid w:val="008D483D"/>
    <w:rsid w:val="008D48BC"/>
    <w:rsid w:val="008D4907"/>
    <w:rsid w:val="008D4959"/>
    <w:rsid w:val="008D4A17"/>
    <w:rsid w:val="008D4E1E"/>
    <w:rsid w:val="008D4E3F"/>
    <w:rsid w:val="008D5143"/>
    <w:rsid w:val="008D51D3"/>
    <w:rsid w:val="008D5262"/>
    <w:rsid w:val="008D5304"/>
    <w:rsid w:val="008D5305"/>
    <w:rsid w:val="008D5386"/>
    <w:rsid w:val="008D5449"/>
    <w:rsid w:val="008D5620"/>
    <w:rsid w:val="008D5639"/>
    <w:rsid w:val="008D58C8"/>
    <w:rsid w:val="008D5A2E"/>
    <w:rsid w:val="008D5A92"/>
    <w:rsid w:val="008D5AE2"/>
    <w:rsid w:val="008D5B52"/>
    <w:rsid w:val="008D5C15"/>
    <w:rsid w:val="008D5C75"/>
    <w:rsid w:val="008D5D38"/>
    <w:rsid w:val="008D5E2B"/>
    <w:rsid w:val="008D5F2D"/>
    <w:rsid w:val="008D6050"/>
    <w:rsid w:val="008D6055"/>
    <w:rsid w:val="008D60A4"/>
    <w:rsid w:val="008D6184"/>
    <w:rsid w:val="008D62F4"/>
    <w:rsid w:val="008D635F"/>
    <w:rsid w:val="008D636E"/>
    <w:rsid w:val="008D641C"/>
    <w:rsid w:val="008D648F"/>
    <w:rsid w:val="008D66F1"/>
    <w:rsid w:val="008D6763"/>
    <w:rsid w:val="008D6896"/>
    <w:rsid w:val="008D69A1"/>
    <w:rsid w:val="008D69CD"/>
    <w:rsid w:val="008D6A33"/>
    <w:rsid w:val="008D6A57"/>
    <w:rsid w:val="008D6A5A"/>
    <w:rsid w:val="008D6A8A"/>
    <w:rsid w:val="008D6B37"/>
    <w:rsid w:val="008D6C5E"/>
    <w:rsid w:val="008D6CCC"/>
    <w:rsid w:val="008D7037"/>
    <w:rsid w:val="008D7069"/>
    <w:rsid w:val="008D70AC"/>
    <w:rsid w:val="008D717A"/>
    <w:rsid w:val="008D71F5"/>
    <w:rsid w:val="008D7280"/>
    <w:rsid w:val="008D7465"/>
    <w:rsid w:val="008D74ED"/>
    <w:rsid w:val="008D78A6"/>
    <w:rsid w:val="008D7942"/>
    <w:rsid w:val="008D799F"/>
    <w:rsid w:val="008D7C59"/>
    <w:rsid w:val="008D7CF9"/>
    <w:rsid w:val="008D7D4A"/>
    <w:rsid w:val="008D7DE4"/>
    <w:rsid w:val="008D7E4C"/>
    <w:rsid w:val="008D7EC1"/>
    <w:rsid w:val="008D7FB1"/>
    <w:rsid w:val="008E0126"/>
    <w:rsid w:val="008E02E4"/>
    <w:rsid w:val="008E037A"/>
    <w:rsid w:val="008E0505"/>
    <w:rsid w:val="008E0763"/>
    <w:rsid w:val="008E0804"/>
    <w:rsid w:val="008E09EA"/>
    <w:rsid w:val="008E0CA9"/>
    <w:rsid w:val="008E0D41"/>
    <w:rsid w:val="008E0E36"/>
    <w:rsid w:val="008E0E8B"/>
    <w:rsid w:val="008E0E96"/>
    <w:rsid w:val="008E0F00"/>
    <w:rsid w:val="008E1064"/>
    <w:rsid w:val="008E138E"/>
    <w:rsid w:val="008E13C1"/>
    <w:rsid w:val="008E142C"/>
    <w:rsid w:val="008E1538"/>
    <w:rsid w:val="008E165A"/>
    <w:rsid w:val="008E16A9"/>
    <w:rsid w:val="008E17A6"/>
    <w:rsid w:val="008E186C"/>
    <w:rsid w:val="008E189A"/>
    <w:rsid w:val="008E19E1"/>
    <w:rsid w:val="008E1BBC"/>
    <w:rsid w:val="008E1BD0"/>
    <w:rsid w:val="008E1C6F"/>
    <w:rsid w:val="008E1CEB"/>
    <w:rsid w:val="008E1DA6"/>
    <w:rsid w:val="008E1E07"/>
    <w:rsid w:val="008E1E50"/>
    <w:rsid w:val="008E1F8B"/>
    <w:rsid w:val="008E2051"/>
    <w:rsid w:val="008E20B5"/>
    <w:rsid w:val="008E23F1"/>
    <w:rsid w:val="008E275C"/>
    <w:rsid w:val="008E27B5"/>
    <w:rsid w:val="008E28AD"/>
    <w:rsid w:val="008E2A26"/>
    <w:rsid w:val="008E2AF2"/>
    <w:rsid w:val="008E2BBB"/>
    <w:rsid w:val="008E2C70"/>
    <w:rsid w:val="008E2C93"/>
    <w:rsid w:val="008E2CEE"/>
    <w:rsid w:val="008E2CFD"/>
    <w:rsid w:val="008E2DC2"/>
    <w:rsid w:val="008E2F84"/>
    <w:rsid w:val="008E2FDD"/>
    <w:rsid w:val="008E32DA"/>
    <w:rsid w:val="008E33A6"/>
    <w:rsid w:val="008E3540"/>
    <w:rsid w:val="008E357E"/>
    <w:rsid w:val="008E37D2"/>
    <w:rsid w:val="008E3AA5"/>
    <w:rsid w:val="008E3B02"/>
    <w:rsid w:val="008E3B36"/>
    <w:rsid w:val="008E3C13"/>
    <w:rsid w:val="008E3C68"/>
    <w:rsid w:val="008E3D5E"/>
    <w:rsid w:val="008E3DD4"/>
    <w:rsid w:val="008E3F29"/>
    <w:rsid w:val="008E3FBD"/>
    <w:rsid w:val="008E3FEE"/>
    <w:rsid w:val="008E4172"/>
    <w:rsid w:val="008E426A"/>
    <w:rsid w:val="008E42AA"/>
    <w:rsid w:val="008E4378"/>
    <w:rsid w:val="008E45EE"/>
    <w:rsid w:val="008E4683"/>
    <w:rsid w:val="008E47E6"/>
    <w:rsid w:val="008E48EB"/>
    <w:rsid w:val="008E497A"/>
    <w:rsid w:val="008E4BA4"/>
    <w:rsid w:val="008E4BF9"/>
    <w:rsid w:val="008E4CFF"/>
    <w:rsid w:val="008E4FE4"/>
    <w:rsid w:val="008E5071"/>
    <w:rsid w:val="008E50B5"/>
    <w:rsid w:val="008E5108"/>
    <w:rsid w:val="008E5178"/>
    <w:rsid w:val="008E51B7"/>
    <w:rsid w:val="008E5238"/>
    <w:rsid w:val="008E55B9"/>
    <w:rsid w:val="008E5974"/>
    <w:rsid w:val="008E59FB"/>
    <w:rsid w:val="008E5A12"/>
    <w:rsid w:val="008E5B03"/>
    <w:rsid w:val="008E5B4E"/>
    <w:rsid w:val="008E5E8C"/>
    <w:rsid w:val="008E5ED0"/>
    <w:rsid w:val="008E5EF9"/>
    <w:rsid w:val="008E5FD2"/>
    <w:rsid w:val="008E6088"/>
    <w:rsid w:val="008E611B"/>
    <w:rsid w:val="008E6197"/>
    <w:rsid w:val="008E6334"/>
    <w:rsid w:val="008E6335"/>
    <w:rsid w:val="008E6352"/>
    <w:rsid w:val="008E6385"/>
    <w:rsid w:val="008E6394"/>
    <w:rsid w:val="008E6424"/>
    <w:rsid w:val="008E643A"/>
    <w:rsid w:val="008E6489"/>
    <w:rsid w:val="008E64D7"/>
    <w:rsid w:val="008E6606"/>
    <w:rsid w:val="008E6616"/>
    <w:rsid w:val="008E6777"/>
    <w:rsid w:val="008E67C3"/>
    <w:rsid w:val="008E6891"/>
    <w:rsid w:val="008E6937"/>
    <w:rsid w:val="008E6A3F"/>
    <w:rsid w:val="008E6AC5"/>
    <w:rsid w:val="008E6D47"/>
    <w:rsid w:val="008E6DA0"/>
    <w:rsid w:val="008E6DDD"/>
    <w:rsid w:val="008E6DDE"/>
    <w:rsid w:val="008E6FCD"/>
    <w:rsid w:val="008E70EA"/>
    <w:rsid w:val="008E730B"/>
    <w:rsid w:val="008E73AE"/>
    <w:rsid w:val="008E7871"/>
    <w:rsid w:val="008E78A7"/>
    <w:rsid w:val="008E79B9"/>
    <w:rsid w:val="008E7A30"/>
    <w:rsid w:val="008E7B70"/>
    <w:rsid w:val="008E7C26"/>
    <w:rsid w:val="008E7CE6"/>
    <w:rsid w:val="008E7D11"/>
    <w:rsid w:val="008E7E19"/>
    <w:rsid w:val="008E7EFF"/>
    <w:rsid w:val="008E7F1F"/>
    <w:rsid w:val="008E7FE3"/>
    <w:rsid w:val="008F0141"/>
    <w:rsid w:val="008F0158"/>
    <w:rsid w:val="008F0248"/>
    <w:rsid w:val="008F03CE"/>
    <w:rsid w:val="008F059F"/>
    <w:rsid w:val="008F05DC"/>
    <w:rsid w:val="008F0934"/>
    <w:rsid w:val="008F0942"/>
    <w:rsid w:val="008F0A3B"/>
    <w:rsid w:val="008F0A7E"/>
    <w:rsid w:val="008F0AA7"/>
    <w:rsid w:val="008F0B6D"/>
    <w:rsid w:val="008F0BBA"/>
    <w:rsid w:val="008F0CC3"/>
    <w:rsid w:val="008F0E29"/>
    <w:rsid w:val="008F0E6E"/>
    <w:rsid w:val="008F101A"/>
    <w:rsid w:val="008F1028"/>
    <w:rsid w:val="008F10CA"/>
    <w:rsid w:val="008F11B6"/>
    <w:rsid w:val="008F11C7"/>
    <w:rsid w:val="008F134B"/>
    <w:rsid w:val="008F16B5"/>
    <w:rsid w:val="008F17CB"/>
    <w:rsid w:val="008F187F"/>
    <w:rsid w:val="008F191F"/>
    <w:rsid w:val="008F19BD"/>
    <w:rsid w:val="008F1A07"/>
    <w:rsid w:val="008F1A60"/>
    <w:rsid w:val="008F1AA6"/>
    <w:rsid w:val="008F1AB8"/>
    <w:rsid w:val="008F1B9F"/>
    <w:rsid w:val="008F1D5B"/>
    <w:rsid w:val="008F1D8B"/>
    <w:rsid w:val="008F1ECA"/>
    <w:rsid w:val="008F1FBC"/>
    <w:rsid w:val="008F2271"/>
    <w:rsid w:val="008F22B0"/>
    <w:rsid w:val="008F23F5"/>
    <w:rsid w:val="008F255B"/>
    <w:rsid w:val="008F2891"/>
    <w:rsid w:val="008F290E"/>
    <w:rsid w:val="008F2991"/>
    <w:rsid w:val="008F29C6"/>
    <w:rsid w:val="008F2A5E"/>
    <w:rsid w:val="008F2AD4"/>
    <w:rsid w:val="008F2C8A"/>
    <w:rsid w:val="008F2D61"/>
    <w:rsid w:val="008F30D3"/>
    <w:rsid w:val="008F3126"/>
    <w:rsid w:val="008F3352"/>
    <w:rsid w:val="008F3371"/>
    <w:rsid w:val="008F3390"/>
    <w:rsid w:val="008F33A1"/>
    <w:rsid w:val="008F3591"/>
    <w:rsid w:val="008F3595"/>
    <w:rsid w:val="008F35D2"/>
    <w:rsid w:val="008F35F9"/>
    <w:rsid w:val="008F361A"/>
    <w:rsid w:val="008F36E8"/>
    <w:rsid w:val="008F39AB"/>
    <w:rsid w:val="008F39E9"/>
    <w:rsid w:val="008F3A5F"/>
    <w:rsid w:val="008F3B31"/>
    <w:rsid w:val="008F3FB3"/>
    <w:rsid w:val="008F403E"/>
    <w:rsid w:val="008F417A"/>
    <w:rsid w:val="008F42E0"/>
    <w:rsid w:val="008F4392"/>
    <w:rsid w:val="008F4829"/>
    <w:rsid w:val="008F48F2"/>
    <w:rsid w:val="008F4947"/>
    <w:rsid w:val="008F4B1A"/>
    <w:rsid w:val="008F4C94"/>
    <w:rsid w:val="008F4D7E"/>
    <w:rsid w:val="008F4F18"/>
    <w:rsid w:val="008F50C0"/>
    <w:rsid w:val="008F518E"/>
    <w:rsid w:val="008F51BD"/>
    <w:rsid w:val="008F52F0"/>
    <w:rsid w:val="008F5399"/>
    <w:rsid w:val="008F5468"/>
    <w:rsid w:val="008F5517"/>
    <w:rsid w:val="008F5574"/>
    <w:rsid w:val="008F566B"/>
    <w:rsid w:val="008F5680"/>
    <w:rsid w:val="008F57CB"/>
    <w:rsid w:val="008F5823"/>
    <w:rsid w:val="008F5851"/>
    <w:rsid w:val="008F58C0"/>
    <w:rsid w:val="008F5B21"/>
    <w:rsid w:val="008F5BD2"/>
    <w:rsid w:val="008F5C1B"/>
    <w:rsid w:val="008F5CCC"/>
    <w:rsid w:val="008F5D02"/>
    <w:rsid w:val="008F5D48"/>
    <w:rsid w:val="008F5EFC"/>
    <w:rsid w:val="008F6023"/>
    <w:rsid w:val="008F6051"/>
    <w:rsid w:val="008F613F"/>
    <w:rsid w:val="008F615C"/>
    <w:rsid w:val="008F62AD"/>
    <w:rsid w:val="008F632B"/>
    <w:rsid w:val="008F65A9"/>
    <w:rsid w:val="008F6664"/>
    <w:rsid w:val="008F6681"/>
    <w:rsid w:val="008F6685"/>
    <w:rsid w:val="008F67A2"/>
    <w:rsid w:val="008F67B2"/>
    <w:rsid w:val="008F6819"/>
    <w:rsid w:val="008F699F"/>
    <w:rsid w:val="008F69F8"/>
    <w:rsid w:val="008F6ADF"/>
    <w:rsid w:val="008F6B5A"/>
    <w:rsid w:val="008F6BC3"/>
    <w:rsid w:val="008F6C9E"/>
    <w:rsid w:val="008F6E66"/>
    <w:rsid w:val="008F6EC0"/>
    <w:rsid w:val="008F6EEB"/>
    <w:rsid w:val="008F6F78"/>
    <w:rsid w:val="008F6FAC"/>
    <w:rsid w:val="008F700B"/>
    <w:rsid w:val="008F7012"/>
    <w:rsid w:val="008F7105"/>
    <w:rsid w:val="008F710E"/>
    <w:rsid w:val="008F7319"/>
    <w:rsid w:val="008F7387"/>
    <w:rsid w:val="008F755B"/>
    <w:rsid w:val="008F759B"/>
    <w:rsid w:val="008F778A"/>
    <w:rsid w:val="008F7A05"/>
    <w:rsid w:val="008F7A46"/>
    <w:rsid w:val="008F7A4D"/>
    <w:rsid w:val="008F7AA4"/>
    <w:rsid w:val="008F7CC8"/>
    <w:rsid w:val="008F7CE4"/>
    <w:rsid w:val="008F7E76"/>
    <w:rsid w:val="008F7E9F"/>
    <w:rsid w:val="00900204"/>
    <w:rsid w:val="00900224"/>
    <w:rsid w:val="00900268"/>
    <w:rsid w:val="009002E8"/>
    <w:rsid w:val="009002E9"/>
    <w:rsid w:val="00900326"/>
    <w:rsid w:val="0090042F"/>
    <w:rsid w:val="009004A0"/>
    <w:rsid w:val="009004BF"/>
    <w:rsid w:val="009004ED"/>
    <w:rsid w:val="00900628"/>
    <w:rsid w:val="00900656"/>
    <w:rsid w:val="0090066D"/>
    <w:rsid w:val="00900714"/>
    <w:rsid w:val="00900893"/>
    <w:rsid w:val="009008B2"/>
    <w:rsid w:val="009009F6"/>
    <w:rsid w:val="00900A40"/>
    <w:rsid w:val="00900A97"/>
    <w:rsid w:val="00900D24"/>
    <w:rsid w:val="00900D29"/>
    <w:rsid w:val="00900D34"/>
    <w:rsid w:val="00900D77"/>
    <w:rsid w:val="00900E29"/>
    <w:rsid w:val="00900F77"/>
    <w:rsid w:val="00900F7C"/>
    <w:rsid w:val="00901018"/>
    <w:rsid w:val="0090109E"/>
    <w:rsid w:val="009010B7"/>
    <w:rsid w:val="009011C2"/>
    <w:rsid w:val="0090126E"/>
    <w:rsid w:val="00901348"/>
    <w:rsid w:val="009015A8"/>
    <w:rsid w:val="009016F3"/>
    <w:rsid w:val="009017A6"/>
    <w:rsid w:val="009018ED"/>
    <w:rsid w:val="009019AF"/>
    <w:rsid w:val="00901B51"/>
    <w:rsid w:val="00901B5C"/>
    <w:rsid w:val="00901C0D"/>
    <w:rsid w:val="00901C44"/>
    <w:rsid w:val="00901D14"/>
    <w:rsid w:val="00901D20"/>
    <w:rsid w:val="00901E75"/>
    <w:rsid w:val="00901F43"/>
    <w:rsid w:val="00901F63"/>
    <w:rsid w:val="00902280"/>
    <w:rsid w:val="009022FB"/>
    <w:rsid w:val="009022FE"/>
    <w:rsid w:val="00902414"/>
    <w:rsid w:val="009024BF"/>
    <w:rsid w:val="00902528"/>
    <w:rsid w:val="0090256F"/>
    <w:rsid w:val="00902698"/>
    <w:rsid w:val="0090276D"/>
    <w:rsid w:val="0090281B"/>
    <w:rsid w:val="00902903"/>
    <w:rsid w:val="00902986"/>
    <w:rsid w:val="009029C0"/>
    <w:rsid w:val="009029D8"/>
    <w:rsid w:val="009029E8"/>
    <w:rsid w:val="00902A2B"/>
    <w:rsid w:val="00902ACA"/>
    <w:rsid w:val="00902C0F"/>
    <w:rsid w:val="00902C3D"/>
    <w:rsid w:val="00902C64"/>
    <w:rsid w:val="00902D27"/>
    <w:rsid w:val="00902DA6"/>
    <w:rsid w:val="00902E90"/>
    <w:rsid w:val="00902F7B"/>
    <w:rsid w:val="009031DE"/>
    <w:rsid w:val="009032F5"/>
    <w:rsid w:val="009033CE"/>
    <w:rsid w:val="0090342E"/>
    <w:rsid w:val="00903474"/>
    <w:rsid w:val="009034D1"/>
    <w:rsid w:val="009035D3"/>
    <w:rsid w:val="00903866"/>
    <w:rsid w:val="0090396C"/>
    <w:rsid w:val="0090397F"/>
    <w:rsid w:val="00903C0C"/>
    <w:rsid w:val="00903D82"/>
    <w:rsid w:val="00903F37"/>
    <w:rsid w:val="00903F60"/>
    <w:rsid w:val="00903F96"/>
    <w:rsid w:val="009040F0"/>
    <w:rsid w:val="0090411C"/>
    <w:rsid w:val="009043FA"/>
    <w:rsid w:val="0090441C"/>
    <w:rsid w:val="0090445D"/>
    <w:rsid w:val="00904644"/>
    <w:rsid w:val="0090469E"/>
    <w:rsid w:val="009046AB"/>
    <w:rsid w:val="0090472B"/>
    <w:rsid w:val="0090480C"/>
    <w:rsid w:val="0090482C"/>
    <w:rsid w:val="00904863"/>
    <w:rsid w:val="0090489F"/>
    <w:rsid w:val="00904A1C"/>
    <w:rsid w:val="00904A80"/>
    <w:rsid w:val="00904D61"/>
    <w:rsid w:val="00904D6A"/>
    <w:rsid w:val="00904DB6"/>
    <w:rsid w:val="00904EE0"/>
    <w:rsid w:val="00905099"/>
    <w:rsid w:val="009051E1"/>
    <w:rsid w:val="0090527F"/>
    <w:rsid w:val="009052F9"/>
    <w:rsid w:val="0090534F"/>
    <w:rsid w:val="00905592"/>
    <w:rsid w:val="0090563B"/>
    <w:rsid w:val="0090574F"/>
    <w:rsid w:val="009057C0"/>
    <w:rsid w:val="0090583B"/>
    <w:rsid w:val="0090593A"/>
    <w:rsid w:val="00905AD3"/>
    <w:rsid w:val="00905B0B"/>
    <w:rsid w:val="00905B6B"/>
    <w:rsid w:val="00905C75"/>
    <w:rsid w:val="00905CC0"/>
    <w:rsid w:val="00905D6A"/>
    <w:rsid w:val="00905E63"/>
    <w:rsid w:val="00905E9B"/>
    <w:rsid w:val="00905EC3"/>
    <w:rsid w:val="00905FD7"/>
    <w:rsid w:val="009060E1"/>
    <w:rsid w:val="009060FD"/>
    <w:rsid w:val="00906153"/>
    <w:rsid w:val="00906199"/>
    <w:rsid w:val="009062DA"/>
    <w:rsid w:val="00906300"/>
    <w:rsid w:val="009063AB"/>
    <w:rsid w:val="00906467"/>
    <w:rsid w:val="009064A4"/>
    <w:rsid w:val="009064E2"/>
    <w:rsid w:val="009065B1"/>
    <w:rsid w:val="0090665E"/>
    <w:rsid w:val="00906712"/>
    <w:rsid w:val="00906B3A"/>
    <w:rsid w:val="00906B58"/>
    <w:rsid w:val="00906BEA"/>
    <w:rsid w:val="00906C06"/>
    <w:rsid w:val="00906C0E"/>
    <w:rsid w:val="00906C45"/>
    <w:rsid w:val="00906D4F"/>
    <w:rsid w:val="00906E04"/>
    <w:rsid w:val="00906FBE"/>
    <w:rsid w:val="0090708D"/>
    <w:rsid w:val="00907091"/>
    <w:rsid w:val="009072A7"/>
    <w:rsid w:val="009072F8"/>
    <w:rsid w:val="00907357"/>
    <w:rsid w:val="009073AF"/>
    <w:rsid w:val="0090761E"/>
    <w:rsid w:val="0090762A"/>
    <w:rsid w:val="009076EA"/>
    <w:rsid w:val="00907796"/>
    <w:rsid w:val="0090792D"/>
    <w:rsid w:val="0090792F"/>
    <w:rsid w:val="009079DC"/>
    <w:rsid w:val="00907A0D"/>
    <w:rsid w:val="00907A9E"/>
    <w:rsid w:val="00907B12"/>
    <w:rsid w:val="00907BEE"/>
    <w:rsid w:val="00907C01"/>
    <w:rsid w:val="00907E05"/>
    <w:rsid w:val="00907E9E"/>
    <w:rsid w:val="00907EE3"/>
    <w:rsid w:val="00907F5A"/>
    <w:rsid w:val="009101A0"/>
    <w:rsid w:val="00910239"/>
    <w:rsid w:val="0091028C"/>
    <w:rsid w:val="009102B3"/>
    <w:rsid w:val="0091044B"/>
    <w:rsid w:val="00910611"/>
    <w:rsid w:val="009106AD"/>
    <w:rsid w:val="00910700"/>
    <w:rsid w:val="009109CE"/>
    <w:rsid w:val="00910D26"/>
    <w:rsid w:val="00910DC7"/>
    <w:rsid w:val="00910E87"/>
    <w:rsid w:val="00910F3B"/>
    <w:rsid w:val="00911061"/>
    <w:rsid w:val="00911064"/>
    <w:rsid w:val="009111B1"/>
    <w:rsid w:val="009111CC"/>
    <w:rsid w:val="00911331"/>
    <w:rsid w:val="0091157D"/>
    <w:rsid w:val="00911675"/>
    <w:rsid w:val="009116E0"/>
    <w:rsid w:val="00911855"/>
    <w:rsid w:val="0091192A"/>
    <w:rsid w:val="00911995"/>
    <w:rsid w:val="0091199C"/>
    <w:rsid w:val="00911A2C"/>
    <w:rsid w:val="00911AB3"/>
    <w:rsid w:val="00911CCF"/>
    <w:rsid w:val="00911E28"/>
    <w:rsid w:val="00911E73"/>
    <w:rsid w:val="00911F2A"/>
    <w:rsid w:val="00912232"/>
    <w:rsid w:val="0091224B"/>
    <w:rsid w:val="00912257"/>
    <w:rsid w:val="009122D5"/>
    <w:rsid w:val="009122F1"/>
    <w:rsid w:val="0091230C"/>
    <w:rsid w:val="0091231E"/>
    <w:rsid w:val="0091239F"/>
    <w:rsid w:val="009123B6"/>
    <w:rsid w:val="00912723"/>
    <w:rsid w:val="00912769"/>
    <w:rsid w:val="00912828"/>
    <w:rsid w:val="009128B4"/>
    <w:rsid w:val="009129B8"/>
    <w:rsid w:val="009129DE"/>
    <w:rsid w:val="00912A1E"/>
    <w:rsid w:val="00912A84"/>
    <w:rsid w:val="00912DA4"/>
    <w:rsid w:val="00912DEE"/>
    <w:rsid w:val="00912EF7"/>
    <w:rsid w:val="009131F0"/>
    <w:rsid w:val="00913389"/>
    <w:rsid w:val="00913398"/>
    <w:rsid w:val="00913423"/>
    <w:rsid w:val="0091343F"/>
    <w:rsid w:val="00913442"/>
    <w:rsid w:val="009134AA"/>
    <w:rsid w:val="00913645"/>
    <w:rsid w:val="00913742"/>
    <w:rsid w:val="0091375A"/>
    <w:rsid w:val="00913773"/>
    <w:rsid w:val="00913897"/>
    <w:rsid w:val="0091391A"/>
    <w:rsid w:val="0091392D"/>
    <w:rsid w:val="00913B38"/>
    <w:rsid w:val="00913BBA"/>
    <w:rsid w:val="00913C95"/>
    <w:rsid w:val="00913C97"/>
    <w:rsid w:val="00913DC8"/>
    <w:rsid w:val="00913EBE"/>
    <w:rsid w:val="00913EBF"/>
    <w:rsid w:val="009140A3"/>
    <w:rsid w:val="009141D7"/>
    <w:rsid w:val="009142BC"/>
    <w:rsid w:val="00914312"/>
    <w:rsid w:val="00914352"/>
    <w:rsid w:val="0091444D"/>
    <w:rsid w:val="00914490"/>
    <w:rsid w:val="009144E2"/>
    <w:rsid w:val="0091477A"/>
    <w:rsid w:val="009148E8"/>
    <w:rsid w:val="009149AA"/>
    <w:rsid w:val="00914A47"/>
    <w:rsid w:val="00914BDC"/>
    <w:rsid w:val="00914D0E"/>
    <w:rsid w:val="00914D1B"/>
    <w:rsid w:val="00914D5D"/>
    <w:rsid w:val="00914D9D"/>
    <w:rsid w:val="00914FA6"/>
    <w:rsid w:val="0091514D"/>
    <w:rsid w:val="009151ED"/>
    <w:rsid w:val="009152E7"/>
    <w:rsid w:val="00915362"/>
    <w:rsid w:val="009153C1"/>
    <w:rsid w:val="009153E6"/>
    <w:rsid w:val="00915491"/>
    <w:rsid w:val="009156C9"/>
    <w:rsid w:val="009159CB"/>
    <w:rsid w:val="00915D93"/>
    <w:rsid w:val="00915DAC"/>
    <w:rsid w:val="00915FA4"/>
    <w:rsid w:val="00915FD1"/>
    <w:rsid w:val="009160A1"/>
    <w:rsid w:val="009160FF"/>
    <w:rsid w:val="009161CB"/>
    <w:rsid w:val="00916325"/>
    <w:rsid w:val="00916539"/>
    <w:rsid w:val="0091657F"/>
    <w:rsid w:val="009166A7"/>
    <w:rsid w:val="009167F5"/>
    <w:rsid w:val="009167FD"/>
    <w:rsid w:val="00916919"/>
    <w:rsid w:val="00916940"/>
    <w:rsid w:val="00916A24"/>
    <w:rsid w:val="00916A44"/>
    <w:rsid w:val="00916A63"/>
    <w:rsid w:val="00916C22"/>
    <w:rsid w:val="00916CE4"/>
    <w:rsid w:val="00916D2D"/>
    <w:rsid w:val="00916D76"/>
    <w:rsid w:val="00916DC6"/>
    <w:rsid w:val="00916E04"/>
    <w:rsid w:val="00916EE6"/>
    <w:rsid w:val="0091707F"/>
    <w:rsid w:val="00917195"/>
    <w:rsid w:val="009172F6"/>
    <w:rsid w:val="00917317"/>
    <w:rsid w:val="00917434"/>
    <w:rsid w:val="00917476"/>
    <w:rsid w:val="00917490"/>
    <w:rsid w:val="00917702"/>
    <w:rsid w:val="00917747"/>
    <w:rsid w:val="0091786C"/>
    <w:rsid w:val="009178B1"/>
    <w:rsid w:val="00917915"/>
    <w:rsid w:val="0091796F"/>
    <w:rsid w:val="00917B7B"/>
    <w:rsid w:val="00917B88"/>
    <w:rsid w:val="00917C13"/>
    <w:rsid w:val="00917EBC"/>
    <w:rsid w:val="00917ECF"/>
    <w:rsid w:val="00917F21"/>
    <w:rsid w:val="00920018"/>
    <w:rsid w:val="00920120"/>
    <w:rsid w:val="009201E6"/>
    <w:rsid w:val="00920224"/>
    <w:rsid w:val="009202D9"/>
    <w:rsid w:val="0092032B"/>
    <w:rsid w:val="009203B9"/>
    <w:rsid w:val="009203EC"/>
    <w:rsid w:val="009203FE"/>
    <w:rsid w:val="009206DE"/>
    <w:rsid w:val="009206E1"/>
    <w:rsid w:val="00920713"/>
    <w:rsid w:val="009207A9"/>
    <w:rsid w:val="009208C0"/>
    <w:rsid w:val="009208E2"/>
    <w:rsid w:val="00920970"/>
    <w:rsid w:val="009209BE"/>
    <w:rsid w:val="00920AA5"/>
    <w:rsid w:val="00920ABF"/>
    <w:rsid w:val="00920DAD"/>
    <w:rsid w:val="00920E2B"/>
    <w:rsid w:val="00920E5C"/>
    <w:rsid w:val="00920F42"/>
    <w:rsid w:val="00920FAE"/>
    <w:rsid w:val="00920FD7"/>
    <w:rsid w:val="00920FDC"/>
    <w:rsid w:val="00921039"/>
    <w:rsid w:val="00921107"/>
    <w:rsid w:val="00921129"/>
    <w:rsid w:val="0092119F"/>
    <w:rsid w:val="00921202"/>
    <w:rsid w:val="0092124D"/>
    <w:rsid w:val="009214C4"/>
    <w:rsid w:val="0092150B"/>
    <w:rsid w:val="0092177F"/>
    <w:rsid w:val="009217E7"/>
    <w:rsid w:val="00921B83"/>
    <w:rsid w:val="00921C43"/>
    <w:rsid w:val="00921E75"/>
    <w:rsid w:val="00921F02"/>
    <w:rsid w:val="00921F06"/>
    <w:rsid w:val="00921F25"/>
    <w:rsid w:val="00921F5F"/>
    <w:rsid w:val="00921FCA"/>
    <w:rsid w:val="00922108"/>
    <w:rsid w:val="00922191"/>
    <w:rsid w:val="009223AB"/>
    <w:rsid w:val="00922457"/>
    <w:rsid w:val="00922513"/>
    <w:rsid w:val="009225BD"/>
    <w:rsid w:val="009228FB"/>
    <w:rsid w:val="00922A13"/>
    <w:rsid w:val="00922AF3"/>
    <w:rsid w:val="00922B79"/>
    <w:rsid w:val="00922D7B"/>
    <w:rsid w:val="00922E54"/>
    <w:rsid w:val="00922E7E"/>
    <w:rsid w:val="00922F56"/>
    <w:rsid w:val="00922FFB"/>
    <w:rsid w:val="0092311D"/>
    <w:rsid w:val="00923123"/>
    <w:rsid w:val="00923158"/>
    <w:rsid w:val="0092326A"/>
    <w:rsid w:val="009232E6"/>
    <w:rsid w:val="00923335"/>
    <w:rsid w:val="0092371F"/>
    <w:rsid w:val="00923782"/>
    <w:rsid w:val="00923792"/>
    <w:rsid w:val="009237C5"/>
    <w:rsid w:val="009237E0"/>
    <w:rsid w:val="0092381F"/>
    <w:rsid w:val="009238F5"/>
    <w:rsid w:val="009238F7"/>
    <w:rsid w:val="00923C54"/>
    <w:rsid w:val="00923CB3"/>
    <w:rsid w:val="00923E69"/>
    <w:rsid w:val="00923F63"/>
    <w:rsid w:val="00923FF9"/>
    <w:rsid w:val="00924114"/>
    <w:rsid w:val="00924137"/>
    <w:rsid w:val="00924169"/>
    <w:rsid w:val="009241AB"/>
    <w:rsid w:val="00924377"/>
    <w:rsid w:val="0092449E"/>
    <w:rsid w:val="00924528"/>
    <w:rsid w:val="009245C8"/>
    <w:rsid w:val="009245D1"/>
    <w:rsid w:val="0092469B"/>
    <w:rsid w:val="009247E3"/>
    <w:rsid w:val="00924922"/>
    <w:rsid w:val="0092494F"/>
    <w:rsid w:val="009249D3"/>
    <w:rsid w:val="009249F5"/>
    <w:rsid w:val="00924A82"/>
    <w:rsid w:val="00924B3A"/>
    <w:rsid w:val="00924B57"/>
    <w:rsid w:val="00924CA1"/>
    <w:rsid w:val="00924DB0"/>
    <w:rsid w:val="00924EA6"/>
    <w:rsid w:val="0092510E"/>
    <w:rsid w:val="009252BA"/>
    <w:rsid w:val="00925310"/>
    <w:rsid w:val="00925374"/>
    <w:rsid w:val="00925488"/>
    <w:rsid w:val="00925584"/>
    <w:rsid w:val="009256F4"/>
    <w:rsid w:val="00925817"/>
    <w:rsid w:val="0092599D"/>
    <w:rsid w:val="00925B99"/>
    <w:rsid w:val="00925D48"/>
    <w:rsid w:val="00925DC9"/>
    <w:rsid w:val="00925FC0"/>
    <w:rsid w:val="0092601E"/>
    <w:rsid w:val="009260AC"/>
    <w:rsid w:val="009260B6"/>
    <w:rsid w:val="0092626B"/>
    <w:rsid w:val="00926345"/>
    <w:rsid w:val="0092657C"/>
    <w:rsid w:val="0092669D"/>
    <w:rsid w:val="009266AD"/>
    <w:rsid w:val="00926A42"/>
    <w:rsid w:val="00926B68"/>
    <w:rsid w:val="00926D8A"/>
    <w:rsid w:val="00926E91"/>
    <w:rsid w:val="00926EFD"/>
    <w:rsid w:val="0092701C"/>
    <w:rsid w:val="009270F3"/>
    <w:rsid w:val="009270FB"/>
    <w:rsid w:val="0092710E"/>
    <w:rsid w:val="00927135"/>
    <w:rsid w:val="009271D3"/>
    <w:rsid w:val="0092738D"/>
    <w:rsid w:val="009275EC"/>
    <w:rsid w:val="009276C5"/>
    <w:rsid w:val="00927793"/>
    <w:rsid w:val="00927857"/>
    <w:rsid w:val="009278D1"/>
    <w:rsid w:val="00927900"/>
    <w:rsid w:val="00927977"/>
    <w:rsid w:val="009279DF"/>
    <w:rsid w:val="00927B15"/>
    <w:rsid w:val="00927B73"/>
    <w:rsid w:val="00927BDF"/>
    <w:rsid w:val="00927C07"/>
    <w:rsid w:val="00927CC6"/>
    <w:rsid w:val="00927F25"/>
    <w:rsid w:val="00927F7B"/>
    <w:rsid w:val="009302CB"/>
    <w:rsid w:val="00930382"/>
    <w:rsid w:val="00930502"/>
    <w:rsid w:val="00930593"/>
    <w:rsid w:val="0093071A"/>
    <w:rsid w:val="00930726"/>
    <w:rsid w:val="0093079A"/>
    <w:rsid w:val="00930AA5"/>
    <w:rsid w:val="00930BA9"/>
    <w:rsid w:val="00930CA7"/>
    <w:rsid w:val="00930D90"/>
    <w:rsid w:val="00930E1A"/>
    <w:rsid w:val="00930F28"/>
    <w:rsid w:val="00930F81"/>
    <w:rsid w:val="00930FA6"/>
    <w:rsid w:val="00931097"/>
    <w:rsid w:val="00931309"/>
    <w:rsid w:val="00931456"/>
    <w:rsid w:val="009314BD"/>
    <w:rsid w:val="00931519"/>
    <w:rsid w:val="009315C6"/>
    <w:rsid w:val="009316E3"/>
    <w:rsid w:val="00931741"/>
    <w:rsid w:val="00931804"/>
    <w:rsid w:val="00931960"/>
    <w:rsid w:val="00931A85"/>
    <w:rsid w:val="00931B32"/>
    <w:rsid w:val="00931B4A"/>
    <w:rsid w:val="00931CD0"/>
    <w:rsid w:val="00931DE5"/>
    <w:rsid w:val="00931E50"/>
    <w:rsid w:val="00931EA7"/>
    <w:rsid w:val="00931EF5"/>
    <w:rsid w:val="00931F02"/>
    <w:rsid w:val="00931F23"/>
    <w:rsid w:val="00931F42"/>
    <w:rsid w:val="00932056"/>
    <w:rsid w:val="009320C1"/>
    <w:rsid w:val="0093214F"/>
    <w:rsid w:val="00932318"/>
    <w:rsid w:val="009324E3"/>
    <w:rsid w:val="0093254B"/>
    <w:rsid w:val="00932711"/>
    <w:rsid w:val="009327FF"/>
    <w:rsid w:val="00932846"/>
    <w:rsid w:val="00932885"/>
    <w:rsid w:val="00932889"/>
    <w:rsid w:val="00932940"/>
    <w:rsid w:val="009329A3"/>
    <w:rsid w:val="009329C0"/>
    <w:rsid w:val="00932A8F"/>
    <w:rsid w:val="00932D7F"/>
    <w:rsid w:val="00932DE8"/>
    <w:rsid w:val="00932E3F"/>
    <w:rsid w:val="00932E6D"/>
    <w:rsid w:val="00932ECE"/>
    <w:rsid w:val="00932F6C"/>
    <w:rsid w:val="00932FBB"/>
    <w:rsid w:val="00932FF3"/>
    <w:rsid w:val="00933093"/>
    <w:rsid w:val="00933127"/>
    <w:rsid w:val="00933166"/>
    <w:rsid w:val="00933192"/>
    <w:rsid w:val="009331AC"/>
    <w:rsid w:val="0093326D"/>
    <w:rsid w:val="0093330B"/>
    <w:rsid w:val="0093334D"/>
    <w:rsid w:val="00933359"/>
    <w:rsid w:val="00933419"/>
    <w:rsid w:val="0093344B"/>
    <w:rsid w:val="0093344D"/>
    <w:rsid w:val="009334A6"/>
    <w:rsid w:val="0093352B"/>
    <w:rsid w:val="00933683"/>
    <w:rsid w:val="009336B3"/>
    <w:rsid w:val="009337B5"/>
    <w:rsid w:val="00933B04"/>
    <w:rsid w:val="00933B12"/>
    <w:rsid w:val="00933B43"/>
    <w:rsid w:val="00933BD7"/>
    <w:rsid w:val="00933CC0"/>
    <w:rsid w:val="00933E17"/>
    <w:rsid w:val="00933E82"/>
    <w:rsid w:val="00933E9D"/>
    <w:rsid w:val="00933EDE"/>
    <w:rsid w:val="009340C6"/>
    <w:rsid w:val="00934123"/>
    <w:rsid w:val="009341B7"/>
    <w:rsid w:val="009341EE"/>
    <w:rsid w:val="00934254"/>
    <w:rsid w:val="009342A1"/>
    <w:rsid w:val="009342A8"/>
    <w:rsid w:val="009343BA"/>
    <w:rsid w:val="009343FA"/>
    <w:rsid w:val="00934451"/>
    <w:rsid w:val="009346AF"/>
    <w:rsid w:val="009347BB"/>
    <w:rsid w:val="009347EC"/>
    <w:rsid w:val="00934833"/>
    <w:rsid w:val="0093491E"/>
    <w:rsid w:val="00934920"/>
    <w:rsid w:val="00934995"/>
    <w:rsid w:val="00934A48"/>
    <w:rsid w:val="00934D06"/>
    <w:rsid w:val="00934E31"/>
    <w:rsid w:val="00934F76"/>
    <w:rsid w:val="00935096"/>
    <w:rsid w:val="009350C5"/>
    <w:rsid w:val="00935423"/>
    <w:rsid w:val="00935432"/>
    <w:rsid w:val="00935637"/>
    <w:rsid w:val="00935679"/>
    <w:rsid w:val="009356B5"/>
    <w:rsid w:val="0093578F"/>
    <w:rsid w:val="00935939"/>
    <w:rsid w:val="009359AC"/>
    <w:rsid w:val="00935A8B"/>
    <w:rsid w:val="00935B81"/>
    <w:rsid w:val="00935BF8"/>
    <w:rsid w:val="00935C67"/>
    <w:rsid w:val="00935CE5"/>
    <w:rsid w:val="00935D5D"/>
    <w:rsid w:val="00935D63"/>
    <w:rsid w:val="00935EF2"/>
    <w:rsid w:val="00935F17"/>
    <w:rsid w:val="0093604A"/>
    <w:rsid w:val="009361CF"/>
    <w:rsid w:val="00936202"/>
    <w:rsid w:val="00936373"/>
    <w:rsid w:val="00936525"/>
    <w:rsid w:val="0093654D"/>
    <w:rsid w:val="009365C8"/>
    <w:rsid w:val="00936617"/>
    <w:rsid w:val="00936679"/>
    <w:rsid w:val="00936793"/>
    <w:rsid w:val="009367BA"/>
    <w:rsid w:val="009368C0"/>
    <w:rsid w:val="009369B7"/>
    <w:rsid w:val="00936AE6"/>
    <w:rsid w:val="00936BAD"/>
    <w:rsid w:val="00936CE5"/>
    <w:rsid w:val="00936E52"/>
    <w:rsid w:val="00937109"/>
    <w:rsid w:val="00937157"/>
    <w:rsid w:val="00937191"/>
    <w:rsid w:val="009372E5"/>
    <w:rsid w:val="00937427"/>
    <w:rsid w:val="00937591"/>
    <w:rsid w:val="00937726"/>
    <w:rsid w:val="0093778E"/>
    <w:rsid w:val="009378CE"/>
    <w:rsid w:val="00937929"/>
    <w:rsid w:val="00937940"/>
    <w:rsid w:val="009379D0"/>
    <w:rsid w:val="00937A65"/>
    <w:rsid w:val="00937AC7"/>
    <w:rsid w:val="00937C0E"/>
    <w:rsid w:val="00937E2D"/>
    <w:rsid w:val="00937F6D"/>
    <w:rsid w:val="00940050"/>
    <w:rsid w:val="009401FB"/>
    <w:rsid w:val="0094022B"/>
    <w:rsid w:val="009403E8"/>
    <w:rsid w:val="009403F0"/>
    <w:rsid w:val="009404A5"/>
    <w:rsid w:val="009405E2"/>
    <w:rsid w:val="009405F5"/>
    <w:rsid w:val="009407BF"/>
    <w:rsid w:val="0094082C"/>
    <w:rsid w:val="00940837"/>
    <w:rsid w:val="00940B5A"/>
    <w:rsid w:val="00940CB8"/>
    <w:rsid w:val="00940E0A"/>
    <w:rsid w:val="00941092"/>
    <w:rsid w:val="00941217"/>
    <w:rsid w:val="0094128A"/>
    <w:rsid w:val="009412B6"/>
    <w:rsid w:val="009412BD"/>
    <w:rsid w:val="0094135C"/>
    <w:rsid w:val="00941462"/>
    <w:rsid w:val="00941564"/>
    <w:rsid w:val="009418E9"/>
    <w:rsid w:val="00941B26"/>
    <w:rsid w:val="00941B3A"/>
    <w:rsid w:val="00941BEA"/>
    <w:rsid w:val="00941EC6"/>
    <w:rsid w:val="00941F1E"/>
    <w:rsid w:val="0094208B"/>
    <w:rsid w:val="009420B9"/>
    <w:rsid w:val="009420E1"/>
    <w:rsid w:val="00942161"/>
    <w:rsid w:val="009427FF"/>
    <w:rsid w:val="00942806"/>
    <w:rsid w:val="00942862"/>
    <w:rsid w:val="009428D2"/>
    <w:rsid w:val="009428D6"/>
    <w:rsid w:val="00942911"/>
    <w:rsid w:val="00942A82"/>
    <w:rsid w:val="00942AD5"/>
    <w:rsid w:val="00942B4E"/>
    <w:rsid w:val="00942BD0"/>
    <w:rsid w:val="00942C6E"/>
    <w:rsid w:val="00942CD2"/>
    <w:rsid w:val="00942D68"/>
    <w:rsid w:val="00942D73"/>
    <w:rsid w:val="00942E82"/>
    <w:rsid w:val="00942ED8"/>
    <w:rsid w:val="00942FC5"/>
    <w:rsid w:val="00943115"/>
    <w:rsid w:val="00943166"/>
    <w:rsid w:val="00943193"/>
    <w:rsid w:val="00943216"/>
    <w:rsid w:val="0094327E"/>
    <w:rsid w:val="00943307"/>
    <w:rsid w:val="00943313"/>
    <w:rsid w:val="00943399"/>
    <w:rsid w:val="009433E7"/>
    <w:rsid w:val="00943508"/>
    <w:rsid w:val="009436C9"/>
    <w:rsid w:val="0094376E"/>
    <w:rsid w:val="00943860"/>
    <w:rsid w:val="00943880"/>
    <w:rsid w:val="0094395A"/>
    <w:rsid w:val="0094399E"/>
    <w:rsid w:val="00943A3D"/>
    <w:rsid w:val="00943A3F"/>
    <w:rsid w:val="00943A79"/>
    <w:rsid w:val="00943B61"/>
    <w:rsid w:val="00943D2D"/>
    <w:rsid w:val="009441C2"/>
    <w:rsid w:val="009441DF"/>
    <w:rsid w:val="009441FF"/>
    <w:rsid w:val="00944507"/>
    <w:rsid w:val="009445E2"/>
    <w:rsid w:val="009445E4"/>
    <w:rsid w:val="0094475B"/>
    <w:rsid w:val="0094477F"/>
    <w:rsid w:val="009447D9"/>
    <w:rsid w:val="009447E9"/>
    <w:rsid w:val="00944819"/>
    <w:rsid w:val="00944A61"/>
    <w:rsid w:val="00944AE0"/>
    <w:rsid w:val="00944B8A"/>
    <w:rsid w:val="00944B93"/>
    <w:rsid w:val="00944C74"/>
    <w:rsid w:val="00944DAE"/>
    <w:rsid w:val="00944E44"/>
    <w:rsid w:val="00944E49"/>
    <w:rsid w:val="00944E72"/>
    <w:rsid w:val="00944E95"/>
    <w:rsid w:val="00945010"/>
    <w:rsid w:val="00945143"/>
    <w:rsid w:val="00945185"/>
    <w:rsid w:val="009451DD"/>
    <w:rsid w:val="0094545A"/>
    <w:rsid w:val="00945532"/>
    <w:rsid w:val="00945545"/>
    <w:rsid w:val="009455E7"/>
    <w:rsid w:val="0094564B"/>
    <w:rsid w:val="0094569F"/>
    <w:rsid w:val="0094573B"/>
    <w:rsid w:val="00945867"/>
    <w:rsid w:val="0094588F"/>
    <w:rsid w:val="00945940"/>
    <w:rsid w:val="009459BA"/>
    <w:rsid w:val="00945B0D"/>
    <w:rsid w:val="00946082"/>
    <w:rsid w:val="009461C8"/>
    <w:rsid w:val="0094620F"/>
    <w:rsid w:val="009462BA"/>
    <w:rsid w:val="009463F7"/>
    <w:rsid w:val="0094653A"/>
    <w:rsid w:val="00946556"/>
    <w:rsid w:val="009465CB"/>
    <w:rsid w:val="00946633"/>
    <w:rsid w:val="00946755"/>
    <w:rsid w:val="00946783"/>
    <w:rsid w:val="009467D5"/>
    <w:rsid w:val="00946954"/>
    <w:rsid w:val="009469E2"/>
    <w:rsid w:val="00946A0C"/>
    <w:rsid w:val="00946AA8"/>
    <w:rsid w:val="00946AE3"/>
    <w:rsid w:val="00946EA0"/>
    <w:rsid w:val="00946F51"/>
    <w:rsid w:val="00946F5A"/>
    <w:rsid w:val="00946F61"/>
    <w:rsid w:val="0094714F"/>
    <w:rsid w:val="00947167"/>
    <w:rsid w:val="00947344"/>
    <w:rsid w:val="009473A7"/>
    <w:rsid w:val="0094741A"/>
    <w:rsid w:val="00947442"/>
    <w:rsid w:val="009475A2"/>
    <w:rsid w:val="009475CA"/>
    <w:rsid w:val="00947630"/>
    <w:rsid w:val="009476E3"/>
    <w:rsid w:val="0094777D"/>
    <w:rsid w:val="009477E8"/>
    <w:rsid w:val="00947A1F"/>
    <w:rsid w:val="00947ADE"/>
    <w:rsid w:val="00947B56"/>
    <w:rsid w:val="00947D06"/>
    <w:rsid w:val="00947D66"/>
    <w:rsid w:val="00947FF0"/>
    <w:rsid w:val="00950117"/>
    <w:rsid w:val="00950158"/>
    <w:rsid w:val="009501DD"/>
    <w:rsid w:val="0095020C"/>
    <w:rsid w:val="00950211"/>
    <w:rsid w:val="00950212"/>
    <w:rsid w:val="00950238"/>
    <w:rsid w:val="00950342"/>
    <w:rsid w:val="009504A5"/>
    <w:rsid w:val="009507CD"/>
    <w:rsid w:val="00950899"/>
    <w:rsid w:val="009508E1"/>
    <w:rsid w:val="009509BC"/>
    <w:rsid w:val="00950A9C"/>
    <w:rsid w:val="00950C5D"/>
    <w:rsid w:val="00950C91"/>
    <w:rsid w:val="00950CB4"/>
    <w:rsid w:val="00950DE8"/>
    <w:rsid w:val="00950E17"/>
    <w:rsid w:val="00950E79"/>
    <w:rsid w:val="00950E97"/>
    <w:rsid w:val="00950F2F"/>
    <w:rsid w:val="00950FC8"/>
    <w:rsid w:val="009511AF"/>
    <w:rsid w:val="00951209"/>
    <w:rsid w:val="009512A7"/>
    <w:rsid w:val="0095132B"/>
    <w:rsid w:val="009515E6"/>
    <w:rsid w:val="0095161D"/>
    <w:rsid w:val="00951931"/>
    <w:rsid w:val="00951B5C"/>
    <w:rsid w:val="00951BD6"/>
    <w:rsid w:val="00951DCF"/>
    <w:rsid w:val="00951E7F"/>
    <w:rsid w:val="00951FD2"/>
    <w:rsid w:val="0095204D"/>
    <w:rsid w:val="0095209C"/>
    <w:rsid w:val="009520E1"/>
    <w:rsid w:val="009521DE"/>
    <w:rsid w:val="009523A7"/>
    <w:rsid w:val="00952481"/>
    <w:rsid w:val="009524D5"/>
    <w:rsid w:val="009524E7"/>
    <w:rsid w:val="009526F8"/>
    <w:rsid w:val="0095279A"/>
    <w:rsid w:val="009528AC"/>
    <w:rsid w:val="00952A3A"/>
    <w:rsid w:val="00952A4D"/>
    <w:rsid w:val="00952AF2"/>
    <w:rsid w:val="00952B0B"/>
    <w:rsid w:val="00952BE4"/>
    <w:rsid w:val="00952BF8"/>
    <w:rsid w:val="00952C3A"/>
    <w:rsid w:val="00952E60"/>
    <w:rsid w:val="00952E66"/>
    <w:rsid w:val="00952E90"/>
    <w:rsid w:val="00952F22"/>
    <w:rsid w:val="00952F9B"/>
    <w:rsid w:val="0095303F"/>
    <w:rsid w:val="00953055"/>
    <w:rsid w:val="00953198"/>
    <w:rsid w:val="00953378"/>
    <w:rsid w:val="009533E5"/>
    <w:rsid w:val="00953525"/>
    <w:rsid w:val="009535AD"/>
    <w:rsid w:val="009536C0"/>
    <w:rsid w:val="009536EA"/>
    <w:rsid w:val="00953A22"/>
    <w:rsid w:val="00953A33"/>
    <w:rsid w:val="00953A9E"/>
    <w:rsid w:val="00953B65"/>
    <w:rsid w:val="00953BA0"/>
    <w:rsid w:val="00953C8B"/>
    <w:rsid w:val="00953D7B"/>
    <w:rsid w:val="00953DB1"/>
    <w:rsid w:val="00953DDD"/>
    <w:rsid w:val="00953E4B"/>
    <w:rsid w:val="00953E6E"/>
    <w:rsid w:val="00953ED8"/>
    <w:rsid w:val="00953F46"/>
    <w:rsid w:val="00953F58"/>
    <w:rsid w:val="009540D6"/>
    <w:rsid w:val="0095417E"/>
    <w:rsid w:val="0095426A"/>
    <w:rsid w:val="0095429B"/>
    <w:rsid w:val="009544AB"/>
    <w:rsid w:val="009544E1"/>
    <w:rsid w:val="009545AB"/>
    <w:rsid w:val="00954813"/>
    <w:rsid w:val="0095481F"/>
    <w:rsid w:val="00954881"/>
    <w:rsid w:val="00954891"/>
    <w:rsid w:val="00954945"/>
    <w:rsid w:val="009549D9"/>
    <w:rsid w:val="009549E3"/>
    <w:rsid w:val="009549E4"/>
    <w:rsid w:val="00954BFF"/>
    <w:rsid w:val="00954C91"/>
    <w:rsid w:val="00954DEA"/>
    <w:rsid w:val="00954F6E"/>
    <w:rsid w:val="009550CD"/>
    <w:rsid w:val="009551F7"/>
    <w:rsid w:val="0095529A"/>
    <w:rsid w:val="00955368"/>
    <w:rsid w:val="009555CF"/>
    <w:rsid w:val="00955770"/>
    <w:rsid w:val="009557B5"/>
    <w:rsid w:val="00955958"/>
    <w:rsid w:val="009559ED"/>
    <w:rsid w:val="00955AB5"/>
    <w:rsid w:val="00955C5B"/>
    <w:rsid w:val="00955D35"/>
    <w:rsid w:val="00955D55"/>
    <w:rsid w:val="00955E15"/>
    <w:rsid w:val="00955EB5"/>
    <w:rsid w:val="00955FE0"/>
    <w:rsid w:val="00956052"/>
    <w:rsid w:val="00956089"/>
    <w:rsid w:val="009560EB"/>
    <w:rsid w:val="00956173"/>
    <w:rsid w:val="0095618C"/>
    <w:rsid w:val="009561E2"/>
    <w:rsid w:val="009561E6"/>
    <w:rsid w:val="0095629A"/>
    <w:rsid w:val="009563BD"/>
    <w:rsid w:val="00956458"/>
    <w:rsid w:val="0095649D"/>
    <w:rsid w:val="009564D8"/>
    <w:rsid w:val="009564FB"/>
    <w:rsid w:val="00956534"/>
    <w:rsid w:val="0095683D"/>
    <w:rsid w:val="00956A2B"/>
    <w:rsid w:val="00956B6B"/>
    <w:rsid w:val="00956BD2"/>
    <w:rsid w:val="00956BDC"/>
    <w:rsid w:val="00956BDE"/>
    <w:rsid w:val="00956C5A"/>
    <w:rsid w:val="00956CBE"/>
    <w:rsid w:val="00956DD3"/>
    <w:rsid w:val="00956E28"/>
    <w:rsid w:val="00956EC0"/>
    <w:rsid w:val="00956F7D"/>
    <w:rsid w:val="0095712C"/>
    <w:rsid w:val="009572BA"/>
    <w:rsid w:val="00957339"/>
    <w:rsid w:val="009574A1"/>
    <w:rsid w:val="009574DC"/>
    <w:rsid w:val="00957721"/>
    <w:rsid w:val="009577BF"/>
    <w:rsid w:val="009577F4"/>
    <w:rsid w:val="00957AA7"/>
    <w:rsid w:val="00957B1C"/>
    <w:rsid w:val="00957BC9"/>
    <w:rsid w:val="00957C69"/>
    <w:rsid w:val="00957CD7"/>
    <w:rsid w:val="00957D02"/>
    <w:rsid w:val="00957E86"/>
    <w:rsid w:val="00957ED1"/>
    <w:rsid w:val="00957F0A"/>
    <w:rsid w:val="00957F81"/>
    <w:rsid w:val="00957F8A"/>
    <w:rsid w:val="00957FA9"/>
    <w:rsid w:val="00960046"/>
    <w:rsid w:val="00960090"/>
    <w:rsid w:val="00960130"/>
    <w:rsid w:val="009601DB"/>
    <w:rsid w:val="009602EF"/>
    <w:rsid w:val="00960488"/>
    <w:rsid w:val="00960509"/>
    <w:rsid w:val="009605E3"/>
    <w:rsid w:val="00960613"/>
    <w:rsid w:val="0096068B"/>
    <w:rsid w:val="00960992"/>
    <w:rsid w:val="00960A4B"/>
    <w:rsid w:val="00960AA3"/>
    <w:rsid w:val="00960CE5"/>
    <w:rsid w:val="00960CEA"/>
    <w:rsid w:val="00960CEB"/>
    <w:rsid w:val="00960D55"/>
    <w:rsid w:val="00960D7A"/>
    <w:rsid w:val="00960D90"/>
    <w:rsid w:val="00960E2B"/>
    <w:rsid w:val="00960F27"/>
    <w:rsid w:val="00960F9A"/>
    <w:rsid w:val="0096102C"/>
    <w:rsid w:val="009610BB"/>
    <w:rsid w:val="0096122B"/>
    <w:rsid w:val="009613EC"/>
    <w:rsid w:val="009616B3"/>
    <w:rsid w:val="00961732"/>
    <w:rsid w:val="009618AE"/>
    <w:rsid w:val="009618E0"/>
    <w:rsid w:val="00961A48"/>
    <w:rsid w:val="00961B0D"/>
    <w:rsid w:val="00961B71"/>
    <w:rsid w:val="00961CA9"/>
    <w:rsid w:val="00961D40"/>
    <w:rsid w:val="00961DAB"/>
    <w:rsid w:val="00961F6F"/>
    <w:rsid w:val="00961F8C"/>
    <w:rsid w:val="009621F7"/>
    <w:rsid w:val="00962267"/>
    <w:rsid w:val="0096226D"/>
    <w:rsid w:val="0096226F"/>
    <w:rsid w:val="0096228F"/>
    <w:rsid w:val="009623F0"/>
    <w:rsid w:val="0096250C"/>
    <w:rsid w:val="00962597"/>
    <w:rsid w:val="00962654"/>
    <w:rsid w:val="00962662"/>
    <w:rsid w:val="009626DD"/>
    <w:rsid w:val="009626F0"/>
    <w:rsid w:val="00962939"/>
    <w:rsid w:val="0096297A"/>
    <w:rsid w:val="00962A0B"/>
    <w:rsid w:val="00962A9C"/>
    <w:rsid w:val="00962B86"/>
    <w:rsid w:val="00962BC4"/>
    <w:rsid w:val="00962D24"/>
    <w:rsid w:val="00962E80"/>
    <w:rsid w:val="00963285"/>
    <w:rsid w:val="00963297"/>
    <w:rsid w:val="009632CD"/>
    <w:rsid w:val="00963430"/>
    <w:rsid w:val="00963500"/>
    <w:rsid w:val="00963580"/>
    <w:rsid w:val="00963631"/>
    <w:rsid w:val="00963748"/>
    <w:rsid w:val="00963754"/>
    <w:rsid w:val="009637A2"/>
    <w:rsid w:val="00963804"/>
    <w:rsid w:val="00963A6D"/>
    <w:rsid w:val="00963AE8"/>
    <w:rsid w:val="00963B0B"/>
    <w:rsid w:val="00963B2E"/>
    <w:rsid w:val="00963B38"/>
    <w:rsid w:val="00963D5A"/>
    <w:rsid w:val="00963D5F"/>
    <w:rsid w:val="00963EEA"/>
    <w:rsid w:val="0096407B"/>
    <w:rsid w:val="0096427B"/>
    <w:rsid w:val="0096427C"/>
    <w:rsid w:val="00964729"/>
    <w:rsid w:val="00964769"/>
    <w:rsid w:val="00964780"/>
    <w:rsid w:val="00964851"/>
    <w:rsid w:val="009648AF"/>
    <w:rsid w:val="009648C8"/>
    <w:rsid w:val="00964C27"/>
    <w:rsid w:val="00964CDC"/>
    <w:rsid w:val="00964D4B"/>
    <w:rsid w:val="00964ECE"/>
    <w:rsid w:val="00964F11"/>
    <w:rsid w:val="00964F58"/>
    <w:rsid w:val="00965039"/>
    <w:rsid w:val="00965094"/>
    <w:rsid w:val="009651BA"/>
    <w:rsid w:val="009651C9"/>
    <w:rsid w:val="009653B7"/>
    <w:rsid w:val="009655C4"/>
    <w:rsid w:val="009656AE"/>
    <w:rsid w:val="00965866"/>
    <w:rsid w:val="00965894"/>
    <w:rsid w:val="0096596E"/>
    <w:rsid w:val="00965BFE"/>
    <w:rsid w:val="00965EC6"/>
    <w:rsid w:val="00965F5F"/>
    <w:rsid w:val="00965F92"/>
    <w:rsid w:val="00965F97"/>
    <w:rsid w:val="00965FAE"/>
    <w:rsid w:val="00966040"/>
    <w:rsid w:val="00966133"/>
    <w:rsid w:val="0096613A"/>
    <w:rsid w:val="009662F0"/>
    <w:rsid w:val="0096638C"/>
    <w:rsid w:val="009665FD"/>
    <w:rsid w:val="009667B2"/>
    <w:rsid w:val="0096681C"/>
    <w:rsid w:val="00966A5B"/>
    <w:rsid w:val="00966A93"/>
    <w:rsid w:val="00966AB1"/>
    <w:rsid w:val="00966B6C"/>
    <w:rsid w:val="00966D0F"/>
    <w:rsid w:val="00966D15"/>
    <w:rsid w:val="00966E6E"/>
    <w:rsid w:val="00966F0F"/>
    <w:rsid w:val="0096719D"/>
    <w:rsid w:val="00967472"/>
    <w:rsid w:val="009674AF"/>
    <w:rsid w:val="00967535"/>
    <w:rsid w:val="009675CC"/>
    <w:rsid w:val="0096788B"/>
    <w:rsid w:val="0096790B"/>
    <w:rsid w:val="00967958"/>
    <w:rsid w:val="00967B56"/>
    <w:rsid w:val="00967B60"/>
    <w:rsid w:val="00967C21"/>
    <w:rsid w:val="00967DC0"/>
    <w:rsid w:val="00967E79"/>
    <w:rsid w:val="00970044"/>
    <w:rsid w:val="009700A9"/>
    <w:rsid w:val="009700FB"/>
    <w:rsid w:val="00970236"/>
    <w:rsid w:val="009704E8"/>
    <w:rsid w:val="00970594"/>
    <w:rsid w:val="0097079C"/>
    <w:rsid w:val="00970B24"/>
    <w:rsid w:val="00970D7D"/>
    <w:rsid w:val="00970DDE"/>
    <w:rsid w:val="00970E43"/>
    <w:rsid w:val="00970E56"/>
    <w:rsid w:val="00971123"/>
    <w:rsid w:val="00971166"/>
    <w:rsid w:val="009711C3"/>
    <w:rsid w:val="0097121D"/>
    <w:rsid w:val="009713E6"/>
    <w:rsid w:val="0097158A"/>
    <w:rsid w:val="009715C0"/>
    <w:rsid w:val="009717D4"/>
    <w:rsid w:val="0097193E"/>
    <w:rsid w:val="0097193F"/>
    <w:rsid w:val="00971B32"/>
    <w:rsid w:val="00971BFC"/>
    <w:rsid w:val="00971D6B"/>
    <w:rsid w:val="00971E07"/>
    <w:rsid w:val="00972060"/>
    <w:rsid w:val="0097229B"/>
    <w:rsid w:val="00972507"/>
    <w:rsid w:val="00972695"/>
    <w:rsid w:val="0097275A"/>
    <w:rsid w:val="00972797"/>
    <w:rsid w:val="009727DB"/>
    <w:rsid w:val="0097293F"/>
    <w:rsid w:val="00972972"/>
    <w:rsid w:val="00972A0A"/>
    <w:rsid w:val="00972C04"/>
    <w:rsid w:val="00972C6F"/>
    <w:rsid w:val="00972C7E"/>
    <w:rsid w:val="00972C7F"/>
    <w:rsid w:val="00972DBB"/>
    <w:rsid w:val="00972DF9"/>
    <w:rsid w:val="00972E0E"/>
    <w:rsid w:val="00972E2F"/>
    <w:rsid w:val="00972E34"/>
    <w:rsid w:val="00972E80"/>
    <w:rsid w:val="00972EF1"/>
    <w:rsid w:val="00972F3B"/>
    <w:rsid w:val="00972F68"/>
    <w:rsid w:val="0097302B"/>
    <w:rsid w:val="009733C6"/>
    <w:rsid w:val="009733F3"/>
    <w:rsid w:val="0097347F"/>
    <w:rsid w:val="009736F2"/>
    <w:rsid w:val="00973773"/>
    <w:rsid w:val="009737BA"/>
    <w:rsid w:val="009739D2"/>
    <w:rsid w:val="009739F7"/>
    <w:rsid w:val="00973A48"/>
    <w:rsid w:val="00973A99"/>
    <w:rsid w:val="00973B39"/>
    <w:rsid w:val="00973BC8"/>
    <w:rsid w:val="00973C09"/>
    <w:rsid w:val="00973C85"/>
    <w:rsid w:val="00973CF2"/>
    <w:rsid w:val="00973CF3"/>
    <w:rsid w:val="00973D3B"/>
    <w:rsid w:val="00973D53"/>
    <w:rsid w:val="00973DB4"/>
    <w:rsid w:val="00973E85"/>
    <w:rsid w:val="00973F21"/>
    <w:rsid w:val="00973F70"/>
    <w:rsid w:val="00974055"/>
    <w:rsid w:val="0097436D"/>
    <w:rsid w:val="00974419"/>
    <w:rsid w:val="00974452"/>
    <w:rsid w:val="0097445D"/>
    <w:rsid w:val="00974468"/>
    <w:rsid w:val="00974575"/>
    <w:rsid w:val="00974743"/>
    <w:rsid w:val="00974785"/>
    <w:rsid w:val="009748EB"/>
    <w:rsid w:val="00974A12"/>
    <w:rsid w:val="00974A1F"/>
    <w:rsid w:val="00974B95"/>
    <w:rsid w:val="00974BB8"/>
    <w:rsid w:val="00974DCC"/>
    <w:rsid w:val="00974E1F"/>
    <w:rsid w:val="00974ED8"/>
    <w:rsid w:val="00974F52"/>
    <w:rsid w:val="00974FB2"/>
    <w:rsid w:val="009750A4"/>
    <w:rsid w:val="009751AF"/>
    <w:rsid w:val="0097527B"/>
    <w:rsid w:val="00975389"/>
    <w:rsid w:val="00975435"/>
    <w:rsid w:val="0097548B"/>
    <w:rsid w:val="0097550B"/>
    <w:rsid w:val="00975802"/>
    <w:rsid w:val="0097592D"/>
    <w:rsid w:val="00975C09"/>
    <w:rsid w:val="00975C73"/>
    <w:rsid w:val="00975C8F"/>
    <w:rsid w:val="00975CC9"/>
    <w:rsid w:val="00975D25"/>
    <w:rsid w:val="00975E3A"/>
    <w:rsid w:val="00975EAA"/>
    <w:rsid w:val="00975EC1"/>
    <w:rsid w:val="00976039"/>
    <w:rsid w:val="0097603A"/>
    <w:rsid w:val="00976041"/>
    <w:rsid w:val="00976092"/>
    <w:rsid w:val="009761DB"/>
    <w:rsid w:val="009761E3"/>
    <w:rsid w:val="00976383"/>
    <w:rsid w:val="009764EF"/>
    <w:rsid w:val="009765FD"/>
    <w:rsid w:val="009766E3"/>
    <w:rsid w:val="00976735"/>
    <w:rsid w:val="0097676D"/>
    <w:rsid w:val="009769D5"/>
    <w:rsid w:val="00976C51"/>
    <w:rsid w:val="00976CAD"/>
    <w:rsid w:val="00976DEA"/>
    <w:rsid w:val="00976DF5"/>
    <w:rsid w:val="00976E37"/>
    <w:rsid w:val="00976E49"/>
    <w:rsid w:val="00976E71"/>
    <w:rsid w:val="00976FA5"/>
    <w:rsid w:val="0097710F"/>
    <w:rsid w:val="009772CE"/>
    <w:rsid w:val="009773FB"/>
    <w:rsid w:val="00977408"/>
    <w:rsid w:val="00977580"/>
    <w:rsid w:val="009775FE"/>
    <w:rsid w:val="00977642"/>
    <w:rsid w:val="009776D3"/>
    <w:rsid w:val="0097791C"/>
    <w:rsid w:val="009779B3"/>
    <w:rsid w:val="00977A3F"/>
    <w:rsid w:val="00977C35"/>
    <w:rsid w:val="00977C9B"/>
    <w:rsid w:val="00977D5E"/>
    <w:rsid w:val="00977DF2"/>
    <w:rsid w:val="00977E5E"/>
    <w:rsid w:val="00977F5B"/>
    <w:rsid w:val="00977F96"/>
    <w:rsid w:val="00980026"/>
    <w:rsid w:val="00980028"/>
    <w:rsid w:val="00980042"/>
    <w:rsid w:val="009800F3"/>
    <w:rsid w:val="00980307"/>
    <w:rsid w:val="00980344"/>
    <w:rsid w:val="009804B9"/>
    <w:rsid w:val="00980574"/>
    <w:rsid w:val="00980691"/>
    <w:rsid w:val="00980694"/>
    <w:rsid w:val="00980700"/>
    <w:rsid w:val="00980850"/>
    <w:rsid w:val="009809F2"/>
    <w:rsid w:val="00980AF0"/>
    <w:rsid w:val="00980B03"/>
    <w:rsid w:val="00980B11"/>
    <w:rsid w:val="00980B18"/>
    <w:rsid w:val="00980C6F"/>
    <w:rsid w:val="00980CCD"/>
    <w:rsid w:val="00980CFF"/>
    <w:rsid w:val="00980D16"/>
    <w:rsid w:val="00980FD3"/>
    <w:rsid w:val="009810A8"/>
    <w:rsid w:val="0098121B"/>
    <w:rsid w:val="009812DF"/>
    <w:rsid w:val="00981303"/>
    <w:rsid w:val="00981318"/>
    <w:rsid w:val="009813B5"/>
    <w:rsid w:val="0098160B"/>
    <w:rsid w:val="0098178F"/>
    <w:rsid w:val="00981868"/>
    <w:rsid w:val="00981BA0"/>
    <w:rsid w:val="00981CDE"/>
    <w:rsid w:val="00981DB0"/>
    <w:rsid w:val="00982138"/>
    <w:rsid w:val="00982327"/>
    <w:rsid w:val="0098236C"/>
    <w:rsid w:val="0098240A"/>
    <w:rsid w:val="00982413"/>
    <w:rsid w:val="00982510"/>
    <w:rsid w:val="0098256A"/>
    <w:rsid w:val="00982798"/>
    <w:rsid w:val="009828DD"/>
    <w:rsid w:val="0098299C"/>
    <w:rsid w:val="00982A57"/>
    <w:rsid w:val="00982A68"/>
    <w:rsid w:val="00982BB5"/>
    <w:rsid w:val="00982D0C"/>
    <w:rsid w:val="00983001"/>
    <w:rsid w:val="0098305A"/>
    <w:rsid w:val="009830CE"/>
    <w:rsid w:val="00983109"/>
    <w:rsid w:val="00983154"/>
    <w:rsid w:val="0098317A"/>
    <w:rsid w:val="0098324C"/>
    <w:rsid w:val="00983374"/>
    <w:rsid w:val="0098349A"/>
    <w:rsid w:val="009834E6"/>
    <w:rsid w:val="00983528"/>
    <w:rsid w:val="009835B7"/>
    <w:rsid w:val="0098361F"/>
    <w:rsid w:val="0098369C"/>
    <w:rsid w:val="00983729"/>
    <w:rsid w:val="009837DC"/>
    <w:rsid w:val="009838A2"/>
    <w:rsid w:val="009839CB"/>
    <w:rsid w:val="00983A96"/>
    <w:rsid w:val="00983AB8"/>
    <w:rsid w:val="00983BFA"/>
    <w:rsid w:val="00983C8E"/>
    <w:rsid w:val="00983DA6"/>
    <w:rsid w:val="00983EF6"/>
    <w:rsid w:val="0098413D"/>
    <w:rsid w:val="0098418F"/>
    <w:rsid w:val="009841E3"/>
    <w:rsid w:val="009842F3"/>
    <w:rsid w:val="00984436"/>
    <w:rsid w:val="00984524"/>
    <w:rsid w:val="00984545"/>
    <w:rsid w:val="0098470D"/>
    <w:rsid w:val="009849B6"/>
    <w:rsid w:val="00984A0B"/>
    <w:rsid w:val="00984B55"/>
    <w:rsid w:val="00984CFB"/>
    <w:rsid w:val="00984D01"/>
    <w:rsid w:val="00984D69"/>
    <w:rsid w:val="00984D95"/>
    <w:rsid w:val="00984E43"/>
    <w:rsid w:val="00984F43"/>
    <w:rsid w:val="0098508D"/>
    <w:rsid w:val="009850BF"/>
    <w:rsid w:val="009850F5"/>
    <w:rsid w:val="0098522A"/>
    <w:rsid w:val="00985370"/>
    <w:rsid w:val="009853B8"/>
    <w:rsid w:val="00985422"/>
    <w:rsid w:val="00985541"/>
    <w:rsid w:val="009855DD"/>
    <w:rsid w:val="00985726"/>
    <w:rsid w:val="0098572E"/>
    <w:rsid w:val="00985778"/>
    <w:rsid w:val="0098584D"/>
    <w:rsid w:val="00985913"/>
    <w:rsid w:val="009859F8"/>
    <w:rsid w:val="00985A56"/>
    <w:rsid w:val="00985B20"/>
    <w:rsid w:val="00985CBD"/>
    <w:rsid w:val="00985DDD"/>
    <w:rsid w:val="00985EE2"/>
    <w:rsid w:val="00985FBB"/>
    <w:rsid w:val="00985FCD"/>
    <w:rsid w:val="0098605A"/>
    <w:rsid w:val="00986130"/>
    <w:rsid w:val="00986168"/>
    <w:rsid w:val="00986231"/>
    <w:rsid w:val="00986250"/>
    <w:rsid w:val="00986270"/>
    <w:rsid w:val="009862FF"/>
    <w:rsid w:val="009863CD"/>
    <w:rsid w:val="009865C4"/>
    <w:rsid w:val="009865CB"/>
    <w:rsid w:val="009867AE"/>
    <w:rsid w:val="0098683B"/>
    <w:rsid w:val="0098693E"/>
    <w:rsid w:val="00986A48"/>
    <w:rsid w:val="00986A49"/>
    <w:rsid w:val="00986AE6"/>
    <w:rsid w:val="00986B98"/>
    <w:rsid w:val="00986D62"/>
    <w:rsid w:val="00986E75"/>
    <w:rsid w:val="00986F28"/>
    <w:rsid w:val="00986F93"/>
    <w:rsid w:val="009870CD"/>
    <w:rsid w:val="009872FA"/>
    <w:rsid w:val="00987493"/>
    <w:rsid w:val="009874D2"/>
    <w:rsid w:val="009874F3"/>
    <w:rsid w:val="009875AF"/>
    <w:rsid w:val="009875C6"/>
    <w:rsid w:val="009875D8"/>
    <w:rsid w:val="0098765B"/>
    <w:rsid w:val="00987736"/>
    <w:rsid w:val="0098786F"/>
    <w:rsid w:val="009878B1"/>
    <w:rsid w:val="009878CB"/>
    <w:rsid w:val="00987C8E"/>
    <w:rsid w:val="00987DC8"/>
    <w:rsid w:val="00987FC3"/>
    <w:rsid w:val="00990060"/>
    <w:rsid w:val="0099010B"/>
    <w:rsid w:val="00990137"/>
    <w:rsid w:val="009901BB"/>
    <w:rsid w:val="00990205"/>
    <w:rsid w:val="00990331"/>
    <w:rsid w:val="00990433"/>
    <w:rsid w:val="00990871"/>
    <w:rsid w:val="00990B04"/>
    <w:rsid w:val="00990B30"/>
    <w:rsid w:val="00990B44"/>
    <w:rsid w:val="00990E51"/>
    <w:rsid w:val="00990FB5"/>
    <w:rsid w:val="00990FDD"/>
    <w:rsid w:val="0099100A"/>
    <w:rsid w:val="0099102F"/>
    <w:rsid w:val="0099113A"/>
    <w:rsid w:val="0099113B"/>
    <w:rsid w:val="009911A2"/>
    <w:rsid w:val="0099122A"/>
    <w:rsid w:val="0099138A"/>
    <w:rsid w:val="00991546"/>
    <w:rsid w:val="00991591"/>
    <w:rsid w:val="009915CF"/>
    <w:rsid w:val="00991708"/>
    <w:rsid w:val="00991741"/>
    <w:rsid w:val="009917F8"/>
    <w:rsid w:val="00991903"/>
    <w:rsid w:val="00991921"/>
    <w:rsid w:val="00991922"/>
    <w:rsid w:val="00991B10"/>
    <w:rsid w:val="00991BF1"/>
    <w:rsid w:val="00991CB1"/>
    <w:rsid w:val="00991DC5"/>
    <w:rsid w:val="00991E8B"/>
    <w:rsid w:val="00991E98"/>
    <w:rsid w:val="00991F5B"/>
    <w:rsid w:val="00992018"/>
    <w:rsid w:val="00992091"/>
    <w:rsid w:val="009920B9"/>
    <w:rsid w:val="00992520"/>
    <w:rsid w:val="0099268E"/>
    <w:rsid w:val="0099297A"/>
    <w:rsid w:val="00992A41"/>
    <w:rsid w:val="00992D34"/>
    <w:rsid w:val="00992DD3"/>
    <w:rsid w:val="00992EAA"/>
    <w:rsid w:val="00992FA6"/>
    <w:rsid w:val="00992FF9"/>
    <w:rsid w:val="009930EE"/>
    <w:rsid w:val="00993186"/>
    <w:rsid w:val="00993215"/>
    <w:rsid w:val="009932A1"/>
    <w:rsid w:val="009932AD"/>
    <w:rsid w:val="00993367"/>
    <w:rsid w:val="009934B2"/>
    <w:rsid w:val="009935F6"/>
    <w:rsid w:val="00993968"/>
    <w:rsid w:val="009939A6"/>
    <w:rsid w:val="00993AAE"/>
    <w:rsid w:val="00993B28"/>
    <w:rsid w:val="00993B60"/>
    <w:rsid w:val="00993D5F"/>
    <w:rsid w:val="00993E04"/>
    <w:rsid w:val="00994076"/>
    <w:rsid w:val="0099408D"/>
    <w:rsid w:val="00994397"/>
    <w:rsid w:val="009944B7"/>
    <w:rsid w:val="009945DB"/>
    <w:rsid w:val="00994623"/>
    <w:rsid w:val="009946AE"/>
    <w:rsid w:val="00994A3A"/>
    <w:rsid w:val="00994ACE"/>
    <w:rsid w:val="00994D83"/>
    <w:rsid w:val="00994EE3"/>
    <w:rsid w:val="00994F62"/>
    <w:rsid w:val="00994F8E"/>
    <w:rsid w:val="00994FEC"/>
    <w:rsid w:val="00995096"/>
    <w:rsid w:val="009950D8"/>
    <w:rsid w:val="0099523E"/>
    <w:rsid w:val="009952E1"/>
    <w:rsid w:val="009954E0"/>
    <w:rsid w:val="00995683"/>
    <w:rsid w:val="009956CA"/>
    <w:rsid w:val="009957FA"/>
    <w:rsid w:val="0099588E"/>
    <w:rsid w:val="009958FD"/>
    <w:rsid w:val="00995927"/>
    <w:rsid w:val="00995938"/>
    <w:rsid w:val="009959BA"/>
    <w:rsid w:val="00995A35"/>
    <w:rsid w:val="00995A60"/>
    <w:rsid w:val="00995ADB"/>
    <w:rsid w:val="00995B2C"/>
    <w:rsid w:val="00995BAA"/>
    <w:rsid w:val="00995CAF"/>
    <w:rsid w:val="00995CC7"/>
    <w:rsid w:val="00995CEA"/>
    <w:rsid w:val="00995E2F"/>
    <w:rsid w:val="00995EE8"/>
    <w:rsid w:val="009960F4"/>
    <w:rsid w:val="00996203"/>
    <w:rsid w:val="0099643F"/>
    <w:rsid w:val="0099649D"/>
    <w:rsid w:val="009964A1"/>
    <w:rsid w:val="00996608"/>
    <w:rsid w:val="009966C3"/>
    <w:rsid w:val="009967BE"/>
    <w:rsid w:val="0099685D"/>
    <w:rsid w:val="0099686A"/>
    <w:rsid w:val="00996878"/>
    <w:rsid w:val="0099689F"/>
    <w:rsid w:val="00996AAC"/>
    <w:rsid w:val="00996B02"/>
    <w:rsid w:val="00996B5F"/>
    <w:rsid w:val="00996C18"/>
    <w:rsid w:val="00996DA1"/>
    <w:rsid w:val="00996DE7"/>
    <w:rsid w:val="00996E81"/>
    <w:rsid w:val="00996F6C"/>
    <w:rsid w:val="00996FB1"/>
    <w:rsid w:val="00996FF6"/>
    <w:rsid w:val="00997007"/>
    <w:rsid w:val="0099709F"/>
    <w:rsid w:val="00997276"/>
    <w:rsid w:val="009973F8"/>
    <w:rsid w:val="0099746A"/>
    <w:rsid w:val="009974FE"/>
    <w:rsid w:val="00997526"/>
    <w:rsid w:val="00997536"/>
    <w:rsid w:val="00997559"/>
    <w:rsid w:val="0099755D"/>
    <w:rsid w:val="009975A9"/>
    <w:rsid w:val="00997811"/>
    <w:rsid w:val="00997862"/>
    <w:rsid w:val="00997912"/>
    <w:rsid w:val="00997B94"/>
    <w:rsid w:val="00997BA4"/>
    <w:rsid w:val="00997BBD"/>
    <w:rsid w:val="00997C20"/>
    <w:rsid w:val="00997CC8"/>
    <w:rsid w:val="00997CF1"/>
    <w:rsid w:val="00997CFC"/>
    <w:rsid w:val="00997ED7"/>
    <w:rsid w:val="00997EF8"/>
    <w:rsid w:val="009A0109"/>
    <w:rsid w:val="009A014E"/>
    <w:rsid w:val="009A018B"/>
    <w:rsid w:val="009A0266"/>
    <w:rsid w:val="009A035E"/>
    <w:rsid w:val="009A04FD"/>
    <w:rsid w:val="009A060C"/>
    <w:rsid w:val="009A0974"/>
    <w:rsid w:val="009A0AAC"/>
    <w:rsid w:val="009A0C79"/>
    <w:rsid w:val="009A0D7F"/>
    <w:rsid w:val="009A0D98"/>
    <w:rsid w:val="009A0DED"/>
    <w:rsid w:val="009A0E5E"/>
    <w:rsid w:val="009A0E85"/>
    <w:rsid w:val="009A0EC4"/>
    <w:rsid w:val="009A0F2C"/>
    <w:rsid w:val="009A100A"/>
    <w:rsid w:val="009A1079"/>
    <w:rsid w:val="009A1108"/>
    <w:rsid w:val="009A111C"/>
    <w:rsid w:val="009A12A5"/>
    <w:rsid w:val="009A13A9"/>
    <w:rsid w:val="009A1406"/>
    <w:rsid w:val="009A1426"/>
    <w:rsid w:val="009A1433"/>
    <w:rsid w:val="009A14E4"/>
    <w:rsid w:val="009A1525"/>
    <w:rsid w:val="009A1574"/>
    <w:rsid w:val="009A16D9"/>
    <w:rsid w:val="009A17D6"/>
    <w:rsid w:val="009A18AA"/>
    <w:rsid w:val="009A1A06"/>
    <w:rsid w:val="009A1A9B"/>
    <w:rsid w:val="009A1B35"/>
    <w:rsid w:val="009A1C40"/>
    <w:rsid w:val="009A1D8A"/>
    <w:rsid w:val="009A1EAA"/>
    <w:rsid w:val="009A1F19"/>
    <w:rsid w:val="009A1F40"/>
    <w:rsid w:val="009A2343"/>
    <w:rsid w:val="009A239F"/>
    <w:rsid w:val="009A2434"/>
    <w:rsid w:val="009A2678"/>
    <w:rsid w:val="009A2715"/>
    <w:rsid w:val="009A2812"/>
    <w:rsid w:val="009A2937"/>
    <w:rsid w:val="009A2C15"/>
    <w:rsid w:val="009A2DF7"/>
    <w:rsid w:val="009A2E82"/>
    <w:rsid w:val="009A3027"/>
    <w:rsid w:val="009A3473"/>
    <w:rsid w:val="009A35CF"/>
    <w:rsid w:val="009A3628"/>
    <w:rsid w:val="009A362C"/>
    <w:rsid w:val="009A3934"/>
    <w:rsid w:val="009A3A9F"/>
    <w:rsid w:val="009A3CE4"/>
    <w:rsid w:val="009A3D18"/>
    <w:rsid w:val="009A3DD3"/>
    <w:rsid w:val="009A3EC1"/>
    <w:rsid w:val="009A3F3B"/>
    <w:rsid w:val="009A4646"/>
    <w:rsid w:val="009A4685"/>
    <w:rsid w:val="009A4B69"/>
    <w:rsid w:val="009A4BCF"/>
    <w:rsid w:val="009A4CDD"/>
    <w:rsid w:val="009A4D4F"/>
    <w:rsid w:val="009A4E02"/>
    <w:rsid w:val="009A4FE3"/>
    <w:rsid w:val="009A514A"/>
    <w:rsid w:val="009A51C8"/>
    <w:rsid w:val="009A52A7"/>
    <w:rsid w:val="009A52AB"/>
    <w:rsid w:val="009A52DA"/>
    <w:rsid w:val="009A547E"/>
    <w:rsid w:val="009A5567"/>
    <w:rsid w:val="009A55A1"/>
    <w:rsid w:val="009A55AA"/>
    <w:rsid w:val="009A561F"/>
    <w:rsid w:val="009A56C3"/>
    <w:rsid w:val="009A56DC"/>
    <w:rsid w:val="009A5787"/>
    <w:rsid w:val="009A587B"/>
    <w:rsid w:val="009A58B6"/>
    <w:rsid w:val="009A5966"/>
    <w:rsid w:val="009A59E7"/>
    <w:rsid w:val="009A59FD"/>
    <w:rsid w:val="009A5A51"/>
    <w:rsid w:val="009A5B26"/>
    <w:rsid w:val="009A5C79"/>
    <w:rsid w:val="009A6021"/>
    <w:rsid w:val="009A6284"/>
    <w:rsid w:val="009A6289"/>
    <w:rsid w:val="009A62F7"/>
    <w:rsid w:val="009A6349"/>
    <w:rsid w:val="009A6369"/>
    <w:rsid w:val="009A63FA"/>
    <w:rsid w:val="009A641E"/>
    <w:rsid w:val="009A658A"/>
    <w:rsid w:val="009A67C0"/>
    <w:rsid w:val="009A67D0"/>
    <w:rsid w:val="009A6845"/>
    <w:rsid w:val="009A6A5C"/>
    <w:rsid w:val="009A6A77"/>
    <w:rsid w:val="009A6C53"/>
    <w:rsid w:val="009A6DA1"/>
    <w:rsid w:val="009A6E1B"/>
    <w:rsid w:val="009A701A"/>
    <w:rsid w:val="009A71C4"/>
    <w:rsid w:val="009A72CC"/>
    <w:rsid w:val="009A735B"/>
    <w:rsid w:val="009A754E"/>
    <w:rsid w:val="009A755C"/>
    <w:rsid w:val="009A7586"/>
    <w:rsid w:val="009A7627"/>
    <w:rsid w:val="009A7705"/>
    <w:rsid w:val="009A778C"/>
    <w:rsid w:val="009A7955"/>
    <w:rsid w:val="009A7BCA"/>
    <w:rsid w:val="009A7C61"/>
    <w:rsid w:val="009A7CF4"/>
    <w:rsid w:val="009A7D85"/>
    <w:rsid w:val="009A7EB4"/>
    <w:rsid w:val="009A7F00"/>
    <w:rsid w:val="009A7F2A"/>
    <w:rsid w:val="009A7FA9"/>
    <w:rsid w:val="009A7FCD"/>
    <w:rsid w:val="009B01A2"/>
    <w:rsid w:val="009B02AB"/>
    <w:rsid w:val="009B02B8"/>
    <w:rsid w:val="009B0339"/>
    <w:rsid w:val="009B04D1"/>
    <w:rsid w:val="009B0510"/>
    <w:rsid w:val="009B057C"/>
    <w:rsid w:val="009B0600"/>
    <w:rsid w:val="009B062A"/>
    <w:rsid w:val="009B0668"/>
    <w:rsid w:val="009B07FE"/>
    <w:rsid w:val="009B09DB"/>
    <w:rsid w:val="009B0A1D"/>
    <w:rsid w:val="009B0AEA"/>
    <w:rsid w:val="009B0CCC"/>
    <w:rsid w:val="009B0DC6"/>
    <w:rsid w:val="009B0E36"/>
    <w:rsid w:val="009B0F20"/>
    <w:rsid w:val="009B123D"/>
    <w:rsid w:val="009B1250"/>
    <w:rsid w:val="009B145A"/>
    <w:rsid w:val="009B1561"/>
    <w:rsid w:val="009B1571"/>
    <w:rsid w:val="009B16D6"/>
    <w:rsid w:val="009B1811"/>
    <w:rsid w:val="009B1821"/>
    <w:rsid w:val="009B1826"/>
    <w:rsid w:val="009B1829"/>
    <w:rsid w:val="009B1834"/>
    <w:rsid w:val="009B18BE"/>
    <w:rsid w:val="009B18F2"/>
    <w:rsid w:val="009B1919"/>
    <w:rsid w:val="009B1ADB"/>
    <w:rsid w:val="009B1C0B"/>
    <w:rsid w:val="009B1DCE"/>
    <w:rsid w:val="009B1F74"/>
    <w:rsid w:val="009B2098"/>
    <w:rsid w:val="009B22E9"/>
    <w:rsid w:val="009B22F3"/>
    <w:rsid w:val="009B24AF"/>
    <w:rsid w:val="009B2535"/>
    <w:rsid w:val="009B2551"/>
    <w:rsid w:val="009B261B"/>
    <w:rsid w:val="009B267A"/>
    <w:rsid w:val="009B27FB"/>
    <w:rsid w:val="009B2A52"/>
    <w:rsid w:val="009B2B71"/>
    <w:rsid w:val="009B2EC0"/>
    <w:rsid w:val="009B2F97"/>
    <w:rsid w:val="009B3208"/>
    <w:rsid w:val="009B328B"/>
    <w:rsid w:val="009B3372"/>
    <w:rsid w:val="009B341A"/>
    <w:rsid w:val="009B344D"/>
    <w:rsid w:val="009B34D4"/>
    <w:rsid w:val="009B34F0"/>
    <w:rsid w:val="009B354A"/>
    <w:rsid w:val="009B358B"/>
    <w:rsid w:val="009B36A0"/>
    <w:rsid w:val="009B3931"/>
    <w:rsid w:val="009B3A37"/>
    <w:rsid w:val="009B3D04"/>
    <w:rsid w:val="009B3D74"/>
    <w:rsid w:val="009B3DFC"/>
    <w:rsid w:val="009B3E7D"/>
    <w:rsid w:val="009B3EB7"/>
    <w:rsid w:val="009B3F21"/>
    <w:rsid w:val="009B3F3A"/>
    <w:rsid w:val="009B3F8B"/>
    <w:rsid w:val="009B4053"/>
    <w:rsid w:val="009B4108"/>
    <w:rsid w:val="009B42F7"/>
    <w:rsid w:val="009B42F9"/>
    <w:rsid w:val="009B435F"/>
    <w:rsid w:val="009B446F"/>
    <w:rsid w:val="009B4574"/>
    <w:rsid w:val="009B45B3"/>
    <w:rsid w:val="009B45BC"/>
    <w:rsid w:val="009B46D0"/>
    <w:rsid w:val="009B473E"/>
    <w:rsid w:val="009B4826"/>
    <w:rsid w:val="009B482C"/>
    <w:rsid w:val="009B486A"/>
    <w:rsid w:val="009B4970"/>
    <w:rsid w:val="009B4A9C"/>
    <w:rsid w:val="009B4B5F"/>
    <w:rsid w:val="009B4DA8"/>
    <w:rsid w:val="009B4DB4"/>
    <w:rsid w:val="009B4E37"/>
    <w:rsid w:val="009B4E69"/>
    <w:rsid w:val="009B4E8F"/>
    <w:rsid w:val="009B4F2A"/>
    <w:rsid w:val="009B4F42"/>
    <w:rsid w:val="009B4F8C"/>
    <w:rsid w:val="009B5285"/>
    <w:rsid w:val="009B5317"/>
    <w:rsid w:val="009B5376"/>
    <w:rsid w:val="009B53A3"/>
    <w:rsid w:val="009B555F"/>
    <w:rsid w:val="009B5565"/>
    <w:rsid w:val="009B55B4"/>
    <w:rsid w:val="009B55BC"/>
    <w:rsid w:val="009B571F"/>
    <w:rsid w:val="009B57A5"/>
    <w:rsid w:val="009B5801"/>
    <w:rsid w:val="009B59CA"/>
    <w:rsid w:val="009B5B5B"/>
    <w:rsid w:val="009B5E4A"/>
    <w:rsid w:val="009B5E6B"/>
    <w:rsid w:val="009B5F1C"/>
    <w:rsid w:val="009B5FAE"/>
    <w:rsid w:val="009B5FE7"/>
    <w:rsid w:val="009B618A"/>
    <w:rsid w:val="009B6276"/>
    <w:rsid w:val="009B6350"/>
    <w:rsid w:val="009B6360"/>
    <w:rsid w:val="009B637D"/>
    <w:rsid w:val="009B6409"/>
    <w:rsid w:val="009B66C3"/>
    <w:rsid w:val="009B670D"/>
    <w:rsid w:val="009B689A"/>
    <w:rsid w:val="009B68C5"/>
    <w:rsid w:val="009B6978"/>
    <w:rsid w:val="009B69A4"/>
    <w:rsid w:val="009B6A83"/>
    <w:rsid w:val="009B6C5D"/>
    <w:rsid w:val="009B6CF4"/>
    <w:rsid w:val="009B6D23"/>
    <w:rsid w:val="009B6D3B"/>
    <w:rsid w:val="009B6E77"/>
    <w:rsid w:val="009B6EA6"/>
    <w:rsid w:val="009B6F3F"/>
    <w:rsid w:val="009B6F7F"/>
    <w:rsid w:val="009B6FB1"/>
    <w:rsid w:val="009B6FF2"/>
    <w:rsid w:val="009B70E6"/>
    <w:rsid w:val="009B70E7"/>
    <w:rsid w:val="009B716F"/>
    <w:rsid w:val="009B7266"/>
    <w:rsid w:val="009B73DF"/>
    <w:rsid w:val="009B7458"/>
    <w:rsid w:val="009B7499"/>
    <w:rsid w:val="009B74EF"/>
    <w:rsid w:val="009B758A"/>
    <w:rsid w:val="009B75B0"/>
    <w:rsid w:val="009B76E4"/>
    <w:rsid w:val="009B7711"/>
    <w:rsid w:val="009B7712"/>
    <w:rsid w:val="009B78B9"/>
    <w:rsid w:val="009B7A43"/>
    <w:rsid w:val="009B7B83"/>
    <w:rsid w:val="009B7C81"/>
    <w:rsid w:val="009B7E09"/>
    <w:rsid w:val="009B7E34"/>
    <w:rsid w:val="009B7F47"/>
    <w:rsid w:val="009C0010"/>
    <w:rsid w:val="009C018B"/>
    <w:rsid w:val="009C01A9"/>
    <w:rsid w:val="009C01B3"/>
    <w:rsid w:val="009C02B9"/>
    <w:rsid w:val="009C02D5"/>
    <w:rsid w:val="009C0452"/>
    <w:rsid w:val="009C051B"/>
    <w:rsid w:val="009C05CE"/>
    <w:rsid w:val="009C0666"/>
    <w:rsid w:val="009C0758"/>
    <w:rsid w:val="009C0847"/>
    <w:rsid w:val="009C0954"/>
    <w:rsid w:val="009C0960"/>
    <w:rsid w:val="009C0979"/>
    <w:rsid w:val="009C0A79"/>
    <w:rsid w:val="009C0C54"/>
    <w:rsid w:val="009C0C73"/>
    <w:rsid w:val="009C0EB9"/>
    <w:rsid w:val="009C0F55"/>
    <w:rsid w:val="009C1073"/>
    <w:rsid w:val="009C107E"/>
    <w:rsid w:val="009C10BA"/>
    <w:rsid w:val="009C128F"/>
    <w:rsid w:val="009C12B1"/>
    <w:rsid w:val="009C1696"/>
    <w:rsid w:val="009C16B4"/>
    <w:rsid w:val="009C1775"/>
    <w:rsid w:val="009C192B"/>
    <w:rsid w:val="009C1A41"/>
    <w:rsid w:val="009C1A5D"/>
    <w:rsid w:val="009C1A76"/>
    <w:rsid w:val="009C1ADC"/>
    <w:rsid w:val="009C1AE0"/>
    <w:rsid w:val="009C1CDC"/>
    <w:rsid w:val="009C1D09"/>
    <w:rsid w:val="009C1DC2"/>
    <w:rsid w:val="009C1E71"/>
    <w:rsid w:val="009C20ED"/>
    <w:rsid w:val="009C2137"/>
    <w:rsid w:val="009C2187"/>
    <w:rsid w:val="009C247F"/>
    <w:rsid w:val="009C24CB"/>
    <w:rsid w:val="009C2649"/>
    <w:rsid w:val="009C2857"/>
    <w:rsid w:val="009C28D4"/>
    <w:rsid w:val="009C29A9"/>
    <w:rsid w:val="009C2A70"/>
    <w:rsid w:val="009C2BE3"/>
    <w:rsid w:val="009C2C5D"/>
    <w:rsid w:val="009C3229"/>
    <w:rsid w:val="009C32EA"/>
    <w:rsid w:val="009C3394"/>
    <w:rsid w:val="009C351C"/>
    <w:rsid w:val="009C362E"/>
    <w:rsid w:val="009C37A7"/>
    <w:rsid w:val="009C38ED"/>
    <w:rsid w:val="009C393F"/>
    <w:rsid w:val="009C3987"/>
    <w:rsid w:val="009C3A09"/>
    <w:rsid w:val="009C3A6D"/>
    <w:rsid w:val="009C3CE4"/>
    <w:rsid w:val="009C3D90"/>
    <w:rsid w:val="009C3EB6"/>
    <w:rsid w:val="009C3F32"/>
    <w:rsid w:val="009C4225"/>
    <w:rsid w:val="009C4459"/>
    <w:rsid w:val="009C4523"/>
    <w:rsid w:val="009C4576"/>
    <w:rsid w:val="009C4621"/>
    <w:rsid w:val="009C4765"/>
    <w:rsid w:val="009C492C"/>
    <w:rsid w:val="009C495B"/>
    <w:rsid w:val="009C49C2"/>
    <w:rsid w:val="009C4A10"/>
    <w:rsid w:val="009C4A6E"/>
    <w:rsid w:val="009C4BF9"/>
    <w:rsid w:val="009C4C6F"/>
    <w:rsid w:val="009C4D41"/>
    <w:rsid w:val="009C4DAF"/>
    <w:rsid w:val="009C4E4D"/>
    <w:rsid w:val="009C4F0B"/>
    <w:rsid w:val="009C5159"/>
    <w:rsid w:val="009C51E2"/>
    <w:rsid w:val="009C536D"/>
    <w:rsid w:val="009C53B6"/>
    <w:rsid w:val="009C5497"/>
    <w:rsid w:val="009C5648"/>
    <w:rsid w:val="009C567C"/>
    <w:rsid w:val="009C5812"/>
    <w:rsid w:val="009C5874"/>
    <w:rsid w:val="009C5880"/>
    <w:rsid w:val="009C58DB"/>
    <w:rsid w:val="009C5997"/>
    <w:rsid w:val="009C5AE3"/>
    <w:rsid w:val="009C5B37"/>
    <w:rsid w:val="009C5BC6"/>
    <w:rsid w:val="009C5D19"/>
    <w:rsid w:val="009C5D7C"/>
    <w:rsid w:val="009C5DF5"/>
    <w:rsid w:val="009C5E55"/>
    <w:rsid w:val="009C5EE8"/>
    <w:rsid w:val="009C5F0A"/>
    <w:rsid w:val="009C5FD3"/>
    <w:rsid w:val="009C612B"/>
    <w:rsid w:val="009C61E1"/>
    <w:rsid w:val="009C61FC"/>
    <w:rsid w:val="009C62B6"/>
    <w:rsid w:val="009C633D"/>
    <w:rsid w:val="009C676F"/>
    <w:rsid w:val="009C67BE"/>
    <w:rsid w:val="009C6955"/>
    <w:rsid w:val="009C6980"/>
    <w:rsid w:val="009C69F7"/>
    <w:rsid w:val="009C6B8F"/>
    <w:rsid w:val="009C6C4B"/>
    <w:rsid w:val="009C6D9D"/>
    <w:rsid w:val="009C6DEB"/>
    <w:rsid w:val="009C6E84"/>
    <w:rsid w:val="009C702E"/>
    <w:rsid w:val="009C7194"/>
    <w:rsid w:val="009C725F"/>
    <w:rsid w:val="009C7370"/>
    <w:rsid w:val="009C7516"/>
    <w:rsid w:val="009C75B5"/>
    <w:rsid w:val="009C7609"/>
    <w:rsid w:val="009C7973"/>
    <w:rsid w:val="009C79D3"/>
    <w:rsid w:val="009C79FF"/>
    <w:rsid w:val="009C7A07"/>
    <w:rsid w:val="009C7A6F"/>
    <w:rsid w:val="009C7B3B"/>
    <w:rsid w:val="009C7C64"/>
    <w:rsid w:val="009C7DC3"/>
    <w:rsid w:val="009C7E07"/>
    <w:rsid w:val="009C7E5C"/>
    <w:rsid w:val="009C7ED5"/>
    <w:rsid w:val="009C7F21"/>
    <w:rsid w:val="009C7FEC"/>
    <w:rsid w:val="009D000B"/>
    <w:rsid w:val="009D016F"/>
    <w:rsid w:val="009D0209"/>
    <w:rsid w:val="009D0242"/>
    <w:rsid w:val="009D02CD"/>
    <w:rsid w:val="009D02D2"/>
    <w:rsid w:val="009D0303"/>
    <w:rsid w:val="009D04E1"/>
    <w:rsid w:val="009D0646"/>
    <w:rsid w:val="009D06AB"/>
    <w:rsid w:val="009D072E"/>
    <w:rsid w:val="009D0837"/>
    <w:rsid w:val="009D08D6"/>
    <w:rsid w:val="009D0A13"/>
    <w:rsid w:val="009D0A52"/>
    <w:rsid w:val="009D0AFE"/>
    <w:rsid w:val="009D0B4E"/>
    <w:rsid w:val="009D0CA7"/>
    <w:rsid w:val="009D0CB9"/>
    <w:rsid w:val="009D0CDE"/>
    <w:rsid w:val="009D0D2A"/>
    <w:rsid w:val="009D0E31"/>
    <w:rsid w:val="009D1003"/>
    <w:rsid w:val="009D100B"/>
    <w:rsid w:val="009D10F7"/>
    <w:rsid w:val="009D1163"/>
    <w:rsid w:val="009D14A4"/>
    <w:rsid w:val="009D1556"/>
    <w:rsid w:val="009D171B"/>
    <w:rsid w:val="009D17FD"/>
    <w:rsid w:val="009D1C17"/>
    <w:rsid w:val="009D1C3B"/>
    <w:rsid w:val="009D1D5C"/>
    <w:rsid w:val="009D1D95"/>
    <w:rsid w:val="009D1E8F"/>
    <w:rsid w:val="009D1EB1"/>
    <w:rsid w:val="009D20AF"/>
    <w:rsid w:val="009D22DF"/>
    <w:rsid w:val="009D2338"/>
    <w:rsid w:val="009D2365"/>
    <w:rsid w:val="009D23F9"/>
    <w:rsid w:val="009D240A"/>
    <w:rsid w:val="009D242E"/>
    <w:rsid w:val="009D2610"/>
    <w:rsid w:val="009D2650"/>
    <w:rsid w:val="009D2712"/>
    <w:rsid w:val="009D2822"/>
    <w:rsid w:val="009D29E0"/>
    <w:rsid w:val="009D2A66"/>
    <w:rsid w:val="009D2A82"/>
    <w:rsid w:val="009D2AA2"/>
    <w:rsid w:val="009D2AB7"/>
    <w:rsid w:val="009D2B4C"/>
    <w:rsid w:val="009D2C03"/>
    <w:rsid w:val="009D2C34"/>
    <w:rsid w:val="009D2C39"/>
    <w:rsid w:val="009D2C41"/>
    <w:rsid w:val="009D2C66"/>
    <w:rsid w:val="009D2CCB"/>
    <w:rsid w:val="009D2D95"/>
    <w:rsid w:val="009D2DBF"/>
    <w:rsid w:val="009D2DEC"/>
    <w:rsid w:val="009D2ED2"/>
    <w:rsid w:val="009D3067"/>
    <w:rsid w:val="009D30E3"/>
    <w:rsid w:val="009D3105"/>
    <w:rsid w:val="009D3209"/>
    <w:rsid w:val="009D332D"/>
    <w:rsid w:val="009D3371"/>
    <w:rsid w:val="009D33BB"/>
    <w:rsid w:val="009D359E"/>
    <w:rsid w:val="009D36CF"/>
    <w:rsid w:val="009D36E5"/>
    <w:rsid w:val="009D3ABB"/>
    <w:rsid w:val="009D3ACC"/>
    <w:rsid w:val="009D3B78"/>
    <w:rsid w:val="009D3B9C"/>
    <w:rsid w:val="009D3E71"/>
    <w:rsid w:val="009D4002"/>
    <w:rsid w:val="009D4222"/>
    <w:rsid w:val="009D4241"/>
    <w:rsid w:val="009D4570"/>
    <w:rsid w:val="009D461F"/>
    <w:rsid w:val="009D4A3E"/>
    <w:rsid w:val="009D4E99"/>
    <w:rsid w:val="009D4EA0"/>
    <w:rsid w:val="009D4FA1"/>
    <w:rsid w:val="009D4FF4"/>
    <w:rsid w:val="009D5017"/>
    <w:rsid w:val="009D5018"/>
    <w:rsid w:val="009D506D"/>
    <w:rsid w:val="009D53BC"/>
    <w:rsid w:val="009D5400"/>
    <w:rsid w:val="009D5404"/>
    <w:rsid w:val="009D5410"/>
    <w:rsid w:val="009D5430"/>
    <w:rsid w:val="009D5431"/>
    <w:rsid w:val="009D5556"/>
    <w:rsid w:val="009D5588"/>
    <w:rsid w:val="009D55EE"/>
    <w:rsid w:val="009D56CD"/>
    <w:rsid w:val="009D58BF"/>
    <w:rsid w:val="009D590F"/>
    <w:rsid w:val="009D594B"/>
    <w:rsid w:val="009D5A09"/>
    <w:rsid w:val="009D5A7E"/>
    <w:rsid w:val="009D5AE2"/>
    <w:rsid w:val="009D5B8A"/>
    <w:rsid w:val="009D5C63"/>
    <w:rsid w:val="009D5CF0"/>
    <w:rsid w:val="009D5D91"/>
    <w:rsid w:val="009D5E5D"/>
    <w:rsid w:val="009D5F47"/>
    <w:rsid w:val="009D60A4"/>
    <w:rsid w:val="009D60AB"/>
    <w:rsid w:val="009D6340"/>
    <w:rsid w:val="009D63E8"/>
    <w:rsid w:val="009D6437"/>
    <w:rsid w:val="009D660E"/>
    <w:rsid w:val="009D6637"/>
    <w:rsid w:val="009D66C2"/>
    <w:rsid w:val="009D677D"/>
    <w:rsid w:val="009D6932"/>
    <w:rsid w:val="009D6A21"/>
    <w:rsid w:val="009D6AA4"/>
    <w:rsid w:val="009D6B0F"/>
    <w:rsid w:val="009D6B80"/>
    <w:rsid w:val="009D6B98"/>
    <w:rsid w:val="009D6C0B"/>
    <w:rsid w:val="009D6C9B"/>
    <w:rsid w:val="009D6CC7"/>
    <w:rsid w:val="009D6D8B"/>
    <w:rsid w:val="009D6DB3"/>
    <w:rsid w:val="009D6FE1"/>
    <w:rsid w:val="009D707C"/>
    <w:rsid w:val="009D72D8"/>
    <w:rsid w:val="009D733E"/>
    <w:rsid w:val="009D7363"/>
    <w:rsid w:val="009D736A"/>
    <w:rsid w:val="009D748B"/>
    <w:rsid w:val="009D74FE"/>
    <w:rsid w:val="009D753B"/>
    <w:rsid w:val="009D75F9"/>
    <w:rsid w:val="009D764B"/>
    <w:rsid w:val="009D7791"/>
    <w:rsid w:val="009D77C3"/>
    <w:rsid w:val="009D7A14"/>
    <w:rsid w:val="009D7AAD"/>
    <w:rsid w:val="009D7AD0"/>
    <w:rsid w:val="009D7C87"/>
    <w:rsid w:val="009D7CB5"/>
    <w:rsid w:val="009D7EEF"/>
    <w:rsid w:val="009D7F2F"/>
    <w:rsid w:val="009D7F46"/>
    <w:rsid w:val="009E0022"/>
    <w:rsid w:val="009E00AF"/>
    <w:rsid w:val="009E00F0"/>
    <w:rsid w:val="009E00F1"/>
    <w:rsid w:val="009E0218"/>
    <w:rsid w:val="009E025A"/>
    <w:rsid w:val="009E02E5"/>
    <w:rsid w:val="009E04D8"/>
    <w:rsid w:val="009E0549"/>
    <w:rsid w:val="009E05BB"/>
    <w:rsid w:val="009E05F4"/>
    <w:rsid w:val="009E071E"/>
    <w:rsid w:val="009E0789"/>
    <w:rsid w:val="009E080C"/>
    <w:rsid w:val="009E082D"/>
    <w:rsid w:val="009E0A2E"/>
    <w:rsid w:val="009E0AE0"/>
    <w:rsid w:val="009E0AF8"/>
    <w:rsid w:val="009E0B9D"/>
    <w:rsid w:val="009E0CA3"/>
    <w:rsid w:val="009E0D23"/>
    <w:rsid w:val="009E1065"/>
    <w:rsid w:val="009E11C2"/>
    <w:rsid w:val="009E12B6"/>
    <w:rsid w:val="009E12B8"/>
    <w:rsid w:val="009E12C6"/>
    <w:rsid w:val="009E137B"/>
    <w:rsid w:val="009E13FF"/>
    <w:rsid w:val="009E14E8"/>
    <w:rsid w:val="009E162D"/>
    <w:rsid w:val="009E1716"/>
    <w:rsid w:val="009E177E"/>
    <w:rsid w:val="009E1792"/>
    <w:rsid w:val="009E18C3"/>
    <w:rsid w:val="009E18D6"/>
    <w:rsid w:val="009E1937"/>
    <w:rsid w:val="009E1983"/>
    <w:rsid w:val="009E19E4"/>
    <w:rsid w:val="009E1A10"/>
    <w:rsid w:val="009E1BD5"/>
    <w:rsid w:val="009E1C5B"/>
    <w:rsid w:val="009E1C99"/>
    <w:rsid w:val="009E1CBF"/>
    <w:rsid w:val="009E1DEE"/>
    <w:rsid w:val="009E1DF7"/>
    <w:rsid w:val="009E1EAA"/>
    <w:rsid w:val="009E20C1"/>
    <w:rsid w:val="009E21B9"/>
    <w:rsid w:val="009E21C8"/>
    <w:rsid w:val="009E21D9"/>
    <w:rsid w:val="009E225D"/>
    <w:rsid w:val="009E229E"/>
    <w:rsid w:val="009E24DB"/>
    <w:rsid w:val="009E24E4"/>
    <w:rsid w:val="009E2573"/>
    <w:rsid w:val="009E2579"/>
    <w:rsid w:val="009E264F"/>
    <w:rsid w:val="009E2741"/>
    <w:rsid w:val="009E27E5"/>
    <w:rsid w:val="009E2A48"/>
    <w:rsid w:val="009E2A8D"/>
    <w:rsid w:val="009E2B00"/>
    <w:rsid w:val="009E2B8B"/>
    <w:rsid w:val="009E2C5D"/>
    <w:rsid w:val="009E2CE9"/>
    <w:rsid w:val="009E2D47"/>
    <w:rsid w:val="009E2D8D"/>
    <w:rsid w:val="009E2EBB"/>
    <w:rsid w:val="009E2FD2"/>
    <w:rsid w:val="009E2FD9"/>
    <w:rsid w:val="009E30D6"/>
    <w:rsid w:val="009E3180"/>
    <w:rsid w:val="009E3266"/>
    <w:rsid w:val="009E3347"/>
    <w:rsid w:val="009E346F"/>
    <w:rsid w:val="009E34BE"/>
    <w:rsid w:val="009E36FF"/>
    <w:rsid w:val="009E38CD"/>
    <w:rsid w:val="009E394E"/>
    <w:rsid w:val="009E3AF6"/>
    <w:rsid w:val="009E3C39"/>
    <w:rsid w:val="009E3C84"/>
    <w:rsid w:val="009E3D86"/>
    <w:rsid w:val="009E3DC0"/>
    <w:rsid w:val="009E3DC6"/>
    <w:rsid w:val="009E3E71"/>
    <w:rsid w:val="009E4073"/>
    <w:rsid w:val="009E409E"/>
    <w:rsid w:val="009E40BA"/>
    <w:rsid w:val="009E40C6"/>
    <w:rsid w:val="009E41DC"/>
    <w:rsid w:val="009E4227"/>
    <w:rsid w:val="009E440C"/>
    <w:rsid w:val="009E44B8"/>
    <w:rsid w:val="009E44F1"/>
    <w:rsid w:val="009E475F"/>
    <w:rsid w:val="009E4865"/>
    <w:rsid w:val="009E49C7"/>
    <w:rsid w:val="009E4C24"/>
    <w:rsid w:val="009E4CB7"/>
    <w:rsid w:val="009E4E69"/>
    <w:rsid w:val="009E4EC8"/>
    <w:rsid w:val="009E4EFC"/>
    <w:rsid w:val="009E4F70"/>
    <w:rsid w:val="009E5050"/>
    <w:rsid w:val="009E5227"/>
    <w:rsid w:val="009E5247"/>
    <w:rsid w:val="009E53EC"/>
    <w:rsid w:val="009E5509"/>
    <w:rsid w:val="009E5575"/>
    <w:rsid w:val="009E562C"/>
    <w:rsid w:val="009E5685"/>
    <w:rsid w:val="009E56CF"/>
    <w:rsid w:val="009E56E1"/>
    <w:rsid w:val="009E5716"/>
    <w:rsid w:val="009E5865"/>
    <w:rsid w:val="009E5906"/>
    <w:rsid w:val="009E599D"/>
    <w:rsid w:val="009E5B17"/>
    <w:rsid w:val="009E5C4C"/>
    <w:rsid w:val="009E5CA0"/>
    <w:rsid w:val="009E5CB4"/>
    <w:rsid w:val="009E5D46"/>
    <w:rsid w:val="009E5DE6"/>
    <w:rsid w:val="009E6029"/>
    <w:rsid w:val="009E60B2"/>
    <w:rsid w:val="009E6106"/>
    <w:rsid w:val="009E6155"/>
    <w:rsid w:val="009E616F"/>
    <w:rsid w:val="009E61A1"/>
    <w:rsid w:val="009E61E8"/>
    <w:rsid w:val="009E6447"/>
    <w:rsid w:val="009E65E0"/>
    <w:rsid w:val="009E6606"/>
    <w:rsid w:val="009E66AA"/>
    <w:rsid w:val="009E6735"/>
    <w:rsid w:val="009E6794"/>
    <w:rsid w:val="009E698D"/>
    <w:rsid w:val="009E6A90"/>
    <w:rsid w:val="009E6B97"/>
    <w:rsid w:val="009E6C92"/>
    <w:rsid w:val="009E6E4A"/>
    <w:rsid w:val="009E718A"/>
    <w:rsid w:val="009E71DE"/>
    <w:rsid w:val="009E7201"/>
    <w:rsid w:val="009E725E"/>
    <w:rsid w:val="009E7350"/>
    <w:rsid w:val="009E7368"/>
    <w:rsid w:val="009E7375"/>
    <w:rsid w:val="009E73D2"/>
    <w:rsid w:val="009E7477"/>
    <w:rsid w:val="009E749E"/>
    <w:rsid w:val="009E7572"/>
    <w:rsid w:val="009E76A8"/>
    <w:rsid w:val="009E77A1"/>
    <w:rsid w:val="009E77BC"/>
    <w:rsid w:val="009E7861"/>
    <w:rsid w:val="009E7883"/>
    <w:rsid w:val="009E78D3"/>
    <w:rsid w:val="009E7D58"/>
    <w:rsid w:val="009E7EC9"/>
    <w:rsid w:val="009E7F37"/>
    <w:rsid w:val="009E7F39"/>
    <w:rsid w:val="009F025C"/>
    <w:rsid w:val="009F040C"/>
    <w:rsid w:val="009F0467"/>
    <w:rsid w:val="009F052C"/>
    <w:rsid w:val="009F05D9"/>
    <w:rsid w:val="009F0750"/>
    <w:rsid w:val="009F0754"/>
    <w:rsid w:val="009F086D"/>
    <w:rsid w:val="009F08C1"/>
    <w:rsid w:val="009F0A82"/>
    <w:rsid w:val="009F0AD4"/>
    <w:rsid w:val="009F0AEC"/>
    <w:rsid w:val="009F0B1F"/>
    <w:rsid w:val="009F1038"/>
    <w:rsid w:val="009F106B"/>
    <w:rsid w:val="009F121E"/>
    <w:rsid w:val="009F14D2"/>
    <w:rsid w:val="009F1612"/>
    <w:rsid w:val="009F16D7"/>
    <w:rsid w:val="009F171D"/>
    <w:rsid w:val="009F17FB"/>
    <w:rsid w:val="009F1801"/>
    <w:rsid w:val="009F1B39"/>
    <w:rsid w:val="009F1BAD"/>
    <w:rsid w:val="009F1BED"/>
    <w:rsid w:val="009F1C96"/>
    <w:rsid w:val="009F1C9C"/>
    <w:rsid w:val="009F1CE4"/>
    <w:rsid w:val="009F1D4E"/>
    <w:rsid w:val="009F1E51"/>
    <w:rsid w:val="009F1F85"/>
    <w:rsid w:val="009F2069"/>
    <w:rsid w:val="009F221F"/>
    <w:rsid w:val="009F23C4"/>
    <w:rsid w:val="009F2560"/>
    <w:rsid w:val="009F2595"/>
    <w:rsid w:val="009F2617"/>
    <w:rsid w:val="009F26B0"/>
    <w:rsid w:val="009F26C3"/>
    <w:rsid w:val="009F27B0"/>
    <w:rsid w:val="009F288E"/>
    <w:rsid w:val="009F2915"/>
    <w:rsid w:val="009F2932"/>
    <w:rsid w:val="009F2948"/>
    <w:rsid w:val="009F29CC"/>
    <w:rsid w:val="009F2A32"/>
    <w:rsid w:val="009F2AAC"/>
    <w:rsid w:val="009F2AFB"/>
    <w:rsid w:val="009F2C0E"/>
    <w:rsid w:val="009F2D2C"/>
    <w:rsid w:val="009F2E98"/>
    <w:rsid w:val="009F2F0C"/>
    <w:rsid w:val="009F3071"/>
    <w:rsid w:val="009F30E0"/>
    <w:rsid w:val="009F312D"/>
    <w:rsid w:val="009F31A2"/>
    <w:rsid w:val="009F325A"/>
    <w:rsid w:val="009F32C2"/>
    <w:rsid w:val="009F356A"/>
    <w:rsid w:val="009F3874"/>
    <w:rsid w:val="009F3938"/>
    <w:rsid w:val="009F3A09"/>
    <w:rsid w:val="009F3CB2"/>
    <w:rsid w:val="009F3D01"/>
    <w:rsid w:val="009F3E2E"/>
    <w:rsid w:val="009F3FB2"/>
    <w:rsid w:val="009F3FEF"/>
    <w:rsid w:val="009F4031"/>
    <w:rsid w:val="009F40E7"/>
    <w:rsid w:val="009F42D0"/>
    <w:rsid w:val="009F434D"/>
    <w:rsid w:val="009F438C"/>
    <w:rsid w:val="009F4566"/>
    <w:rsid w:val="009F4798"/>
    <w:rsid w:val="009F4848"/>
    <w:rsid w:val="009F499F"/>
    <w:rsid w:val="009F49A2"/>
    <w:rsid w:val="009F49F8"/>
    <w:rsid w:val="009F4BD6"/>
    <w:rsid w:val="009F4C24"/>
    <w:rsid w:val="009F4C81"/>
    <w:rsid w:val="009F4C91"/>
    <w:rsid w:val="009F4C93"/>
    <w:rsid w:val="009F4CEC"/>
    <w:rsid w:val="009F4DA5"/>
    <w:rsid w:val="009F4DE9"/>
    <w:rsid w:val="009F4EA3"/>
    <w:rsid w:val="009F4EE7"/>
    <w:rsid w:val="009F4F96"/>
    <w:rsid w:val="009F4FCD"/>
    <w:rsid w:val="009F51BB"/>
    <w:rsid w:val="009F5318"/>
    <w:rsid w:val="009F53CE"/>
    <w:rsid w:val="009F5521"/>
    <w:rsid w:val="009F5624"/>
    <w:rsid w:val="009F5708"/>
    <w:rsid w:val="009F5785"/>
    <w:rsid w:val="009F5802"/>
    <w:rsid w:val="009F58C5"/>
    <w:rsid w:val="009F59D7"/>
    <w:rsid w:val="009F5BC0"/>
    <w:rsid w:val="009F5DC6"/>
    <w:rsid w:val="009F5ECD"/>
    <w:rsid w:val="009F5F99"/>
    <w:rsid w:val="009F6060"/>
    <w:rsid w:val="009F6085"/>
    <w:rsid w:val="009F60DB"/>
    <w:rsid w:val="009F60FA"/>
    <w:rsid w:val="009F60FF"/>
    <w:rsid w:val="009F61D2"/>
    <w:rsid w:val="009F61FE"/>
    <w:rsid w:val="009F628E"/>
    <w:rsid w:val="009F62CF"/>
    <w:rsid w:val="009F62F3"/>
    <w:rsid w:val="009F62F4"/>
    <w:rsid w:val="009F641A"/>
    <w:rsid w:val="009F66AB"/>
    <w:rsid w:val="009F66EE"/>
    <w:rsid w:val="009F670F"/>
    <w:rsid w:val="009F6774"/>
    <w:rsid w:val="009F6A08"/>
    <w:rsid w:val="009F6B2B"/>
    <w:rsid w:val="009F6B75"/>
    <w:rsid w:val="009F6BB7"/>
    <w:rsid w:val="009F6D22"/>
    <w:rsid w:val="009F6D87"/>
    <w:rsid w:val="009F6F10"/>
    <w:rsid w:val="009F6F46"/>
    <w:rsid w:val="009F7082"/>
    <w:rsid w:val="009F70E2"/>
    <w:rsid w:val="009F7119"/>
    <w:rsid w:val="009F7199"/>
    <w:rsid w:val="009F72C0"/>
    <w:rsid w:val="009F730D"/>
    <w:rsid w:val="009F734D"/>
    <w:rsid w:val="009F7455"/>
    <w:rsid w:val="009F74EF"/>
    <w:rsid w:val="009F76BB"/>
    <w:rsid w:val="009F7789"/>
    <w:rsid w:val="009F77C3"/>
    <w:rsid w:val="009F7913"/>
    <w:rsid w:val="009F7ACF"/>
    <w:rsid w:val="009F7B92"/>
    <w:rsid w:val="009F7CBA"/>
    <w:rsid w:val="009F7F09"/>
    <w:rsid w:val="00A00031"/>
    <w:rsid w:val="00A0006D"/>
    <w:rsid w:val="00A000AA"/>
    <w:rsid w:val="00A000BB"/>
    <w:rsid w:val="00A002D4"/>
    <w:rsid w:val="00A002FA"/>
    <w:rsid w:val="00A00362"/>
    <w:rsid w:val="00A005A6"/>
    <w:rsid w:val="00A00646"/>
    <w:rsid w:val="00A00686"/>
    <w:rsid w:val="00A00981"/>
    <w:rsid w:val="00A00C18"/>
    <w:rsid w:val="00A00C7A"/>
    <w:rsid w:val="00A00C82"/>
    <w:rsid w:val="00A00CDA"/>
    <w:rsid w:val="00A00DD2"/>
    <w:rsid w:val="00A00DF1"/>
    <w:rsid w:val="00A00E77"/>
    <w:rsid w:val="00A00ED0"/>
    <w:rsid w:val="00A00FFE"/>
    <w:rsid w:val="00A01099"/>
    <w:rsid w:val="00A0131D"/>
    <w:rsid w:val="00A013D1"/>
    <w:rsid w:val="00A015E5"/>
    <w:rsid w:val="00A016F9"/>
    <w:rsid w:val="00A01854"/>
    <w:rsid w:val="00A0187B"/>
    <w:rsid w:val="00A01899"/>
    <w:rsid w:val="00A019E1"/>
    <w:rsid w:val="00A01A2F"/>
    <w:rsid w:val="00A01A5A"/>
    <w:rsid w:val="00A01A7D"/>
    <w:rsid w:val="00A01B7B"/>
    <w:rsid w:val="00A01BF7"/>
    <w:rsid w:val="00A01E01"/>
    <w:rsid w:val="00A01E04"/>
    <w:rsid w:val="00A01E1D"/>
    <w:rsid w:val="00A01EC2"/>
    <w:rsid w:val="00A01F72"/>
    <w:rsid w:val="00A02231"/>
    <w:rsid w:val="00A02319"/>
    <w:rsid w:val="00A0242D"/>
    <w:rsid w:val="00A02729"/>
    <w:rsid w:val="00A028CA"/>
    <w:rsid w:val="00A0295D"/>
    <w:rsid w:val="00A02989"/>
    <w:rsid w:val="00A02A2F"/>
    <w:rsid w:val="00A02B16"/>
    <w:rsid w:val="00A02BB2"/>
    <w:rsid w:val="00A02C07"/>
    <w:rsid w:val="00A02C8C"/>
    <w:rsid w:val="00A02E31"/>
    <w:rsid w:val="00A02F0B"/>
    <w:rsid w:val="00A02F82"/>
    <w:rsid w:val="00A03110"/>
    <w:rsid w:val="00A0311D"/>
    <w:rsid w:val="00A03225"/>
    <w:rsid w:val="00A03261"/>
    <w:rsid w:val="00A0326A"/>
    <w:rsid w:val="00A0348D"/>
    <w:rsid w:val="00A03636"/>
    <w:rsid w:val="00A03677"/>
    <w:rsid w:val="00A03707"/>
    <w:rsid w:val="00A03956"/>
    <w:rsid w:val="00A039B6"/>
    <w:rsid w:val="00A03A02"/>
    <w:rsid w:val="00A03A48"/>
    <w:rsid w:val="00A03A57"/>
    <w:rsid w:val="00A03A9B"/>
    <w:rsid w:val="00A03C1D"/>
    <w:rsid w:val="00A03E7D"/>
    <w:rsid w:val="00A03F14"/>
    <w:rsid w:val="00A03F15"/>
    <w:rsid w:val="00A04060"/>
    <w:rsid w:val="00A040A9"/>
    <w:rsid w:val="00A04107"/>
    <w:rsid w:val="00A0412B"/>
    <w:rsid w:val="00A0427B"/>
    <w:rsid w:val="00A04399"/>
    <w:rsid w:val="00A04783"/>
    <w:rsid w:val="00A0478A"/>
    <w:rsid w:val="00A047EA"/>
    <w:rsid w:val="00A0485C"/>
    <w:rsid w:val="00A0489F"/>
    <w:rsid w:val="00A048C6"/>
    <w:rsid w:val="00A049A5"/>
    <w:rsid w:val="00A04A17"/>
    <w:rsid w:val="00A04B07"/>
    <w:rsid w:val="00A04B1D"/>
    <w:rsid w:val="00A04B8B"/>
    <w:rsid w:val="00A04D6A"/>
    <w:rsid w:val="00A04E26"/>
    <w:rsid w:val="00A04F86"/>
    <w:rsid w:val="00A0503B"/>
    <w:rsid w:val="00A0522E"/>
    <w:rsid w:val="00A05323"/>
    <w:rsid w:val="00A056A4"/>
    <w:rsid w:val="00A05B7A"/>
    <w:rsid w:val="00A05F7D"/>
    <w:rsid w:val="00A05FC5"/>
    <w:rsid w:val="00A06060"/>
    <w:rsid w:val="00A0608D"/>
    <w:rsid w:val="00A060BE"/>
    <w:rsid w:val="00A062CA"/>
    <w:rsid w:val="00A06504"/>
    <w:rsid w:val="00A06618"/>
    <w:rsid w:val="00A06745"/>
    <w:rsid w:val="00A067EC"/>
    <w:rsid w:val="00A0690F"/>
    <w:rsid w:val="00A069B0"/>
    <w:rsid w:val="00A069D9"/>
    <w:rsid w:val="00A06A3B"/>
    <w:rsid w:val="00A06A99"/>
    <w:rsid w:val="00A06AF0"/>
    <w:rsid w:val="00A06B57"/>
    <w:rsid w:val="00A06BCB"/>
    <w:rsid w:val="00A06C57"/>
    <w:rsid w:val="00A06CAA"/>
    <w:rsid w:val="00A06CCC"/>
    <w:rsid w:val="00A06DC8"/>
    <w:rsid w:val="00A06DFD"/>
    <w:rsid w:val="00A06E65"/>
    <w:rsid w:val="00A06EC1"/>
    <w:rsid w:val="00A0704D"/>
    <w:rsid w:val="00A0707D"/>
    <w:rsid w:val="00A071DB"/>
    <w:rsid w:val="00A0722A"/>
    <w:rsid w:val="00A0736A"/>
    <w:rsid w:val="00A07467"/>
    <w:rsid w:val="00A074A2"/>
    <w:rsid w:val="00A0750F"/>
    <w:rsid w:val="00A076EB"/>
    <w:rsid w:val="00A07842"/>
    <w:rsid w:val="00A0787D"/>
    <w:rsid w:val="00A0788F"/>
    <w:rsid w:val="00A07906"/>
    <w:rsid w:val="00A07A51"/>
    <w:rsid w:val="00A07B18"/>
    <w:rsid w:val="00A07BE1"/>
    <w:rsid w:val="00A07CAD"/>
    <w:rsid w:val="00A07EF6"/>
    <w:rsid w:val="00A100DC"/>
    <w:rsid w:val="00A10260"/>
    <w:rsid w:val="00A1029B"/>
    <w:rsid w:val="00A1029D"/>
    <w:rsid w:val="00A103CE"/>
    <w:rsid w:val="00A103DD"/>
    <w:rsid w:val="00A1046C"/>
    <w:rsid w:val="00A10471"/>
    <w:rsid w:val="00A1065E"/>
    <w:rsid w:val="00A106DC"/>
    <w:rsid w:val="00A10734"/>
    <w:rsid w:val="00A10786"/>
    <w:rsid w:val="00A107BA"/>
    <w:rsid w:val="00A107FA"/>
    <w:rsid w:val="00A10A0F"/>
    <w:rsid w:val="00A10A96"/>
    <w:rsid w:val="00A10AC6"/>
    <w:rsid w:val="00A10AF1"/>
    <w:rsid w:val="00A10CB2"/>
    <w:rsid w:val="00A10D87"/>
    <w:rsid w:val="00A10F6D"/>
    <w:rsid w:val="00A1106A"/>
    <w:rsid w:val="00A11183"/>
    <w:rsid w:val="00A1122B"/>
    <w:rsid w:val="00A1122E"/>
    <w:rsid w:val="00A115D6"/>
    <w:rsid w:val="00A11647"/>
    <w:rsid w:val="00A1170E"/>
    <w:rsid w:val="00A11821"/>
    <w:rsid w:val="00A118CC"/>
    <w:rsid w:val="00A11915"/>
    <w:rsid w:val="00A1194C"/>
    <w:rsid w:val="00A11B6B"/>
    <w:rsid w:val="00A11C19"/>
    <w:rsid w:val="00A11CE8"/>
    <w:rsid w:val="00A11CEC"/>
    <w:rsid w:val="00A11D45"/>
    <w:rsid w:val="00A11FA1"/>
    <w:rsid w:val="00A12005"/>
    <w:rsid w:val="00A1210E"/>
    <w:rsid w:val="00A1227C"/>
    <w:rsid w:val="00A122F6"/>
    <w:rsid w:val="00A12472"/>
    <w:rsid w:val="00A1249D"/>
    <w:rsid w:val="00A127CC"/>
    <w:rsid w:val="00A12876"/>
    <w:rsid w:val="00A12998"/>
    <w:rsid w:val="00A129E2"/>
    <w:rsid w:val="00A12A3F"/>
    <w:rsid w:val="00A12B58"/>
    <w:rsid w:val="00A12B83"/>
    <w:rsid w:val="00A12C20"/>
    <w:rsid w:val="00A12DFC"/>
    <w:rsid w:val="00A12F3E"/>
    <w:rsid w:val="00A13176"/>
    <w:rsid w:val="00A131C4"/>
    <w:rsid w:val="00A1328B"/>
    <w:rsid w:val="00A1336B"/>
    <w:rsid w:val="00A1346D"/>
    <w:rsid w:val="00A134D7"/>
    <w:rsid w:val="00A134D9"/>
    <w:rsid w:val="00A1365C"/>
    <w:rsid w:val="00A13689"/>
    <w:rsid w:val="00A137BB"/>
    <w:rsid w:val="00A13877"/>
    <w:rsid w:val="00A13995"/>
    <w:rsid w:val="00A13997"/>
    <w:rsid w:val="00A139E6"/>
    <w:rsid w:val="00A13A26"/>
    <w:rsid w:val="00A13A32"/>
    <w:rsid w:val="00A13CF6"/>
    <w:rsid w:val="00A13D00"/>
    <w:rsid w:val="00A13EAF"/>
    <w:rsid w:val="00A13F7C"/>
    <w:rsid w:val="00A13F93"/>
    <w:rsid w:val="00A13FED"/>
    <w:rsid w:val="00A1430C"/>
    <w:rsid w:val="00A143D7"/>
    <w:rsid w:val="00A14564"/>
    <w:rsid w:val="00A1459B"/>
    <w:rsid w:val="00A14711"/>
    <w:rsid w:val="00A1478F"/>
    <w:rsid w:val="00A14B74"/>
    <w:rsid w:val="00A14BD3"/>
    <w:rsid w:val="00A14D19"/>
    <w:rsid w:val="00A14D1C"/>
    <w:rsid w:val="00A15128"/>
    <w:rsid w:val="00A15270"/>
    <w:rsid w:val="00A1527C"/>
    <w:rsid w:val="00A152F9"/>
    <w:rsid w:val="00A152FA"/>
    <w:rsid w:val="00A15312"/>
    <w:rsid w:val="00A1541D"/>
    <w:rsid w:val="00A154C4"/>
    <w:rsid w:val="00A1559A"/>
    <w:rsid w:val="00A15834"/>
    <w:rsid w:val="00A15925"/>
    <w:rsid w:val="00A15C28"/>
    <w:rsid w:val="00A15C8F"/>
    <w:rsid w:val="00A15DE5"/>
    <w:rsid w:val="00A15E10"/>
    <w:rsid w:val="00A15E3D"/>
    <w:rsid w:val="00A15E4B"/>
    <w:rsid w:val="00A15E69"/>
    <w:rsid w:val="00A16064"/>
    <w:rsid w:val="00A16132"/>
    <w:rsid w:val="00A162E0"/>
    <w:rsid w:val="00A16326"/>
    <w:rsid w:val="00A16685"/>
    <w:rsid w:val="00A16788"/>
    <w:rsid w:val="00A169CF"/>
    <w:rsid w:val="00A16A63"/>
    <w:rsid w:val="00A16C62"/>
    <w:rsid w:val="00A16D2E"/>
    <w:rsid w:val="00A16DC0"/>
    <w:rsid w:val="00A16E20"/>
    <w:rsid w:val="00A16E41"/>
    <w:rsid w:val="00A16F3A"/>
    <w:rsid w:val="00A170AD"/>
    <w:rsid w:val="00A170B2"/>
    <w:rsid w:val="00A17140"/>
    <w:rsid w:val="00A17541"/>
    <w:rsid w:val="00A1775A"/>
    <w:rsid w:val="00A1790E"/>
    <w:rsid w:val="00A17943"/>
    <w:rsid w:val="00A179AC"/>
    <w:rsid w:val="00A179F2"/>
    <w:rsid w:val="00A17A06"/>
    <w:rsid w:val="00A17D5F"/>
    <w:rsid w:val="00A17EF3"/>
    <w:rsid w:val="00A17F47"/>
    <w:rsid w:val="00A20013"/>
    <w:rsid w:val="00A200AB"/>
    <w:rsid w:val="00A201C8"/>
    <w:rsid w:val="00A20217"/>
    <w:rsid w:val="00A20291"/>
    <w:rsid w:val="00A203C6"/>
    <w:rsid w:val="00A203D2"/>
    <w:rsid w:val="00A20526"/>
    <w:rsid w:val="00A2075E"/>
    <w:rsid w:val="00A20A05"/>
    <w:rsid w:val="00A20A54"/>
    <w:rsid w:val="00A20A7A"/>
    <w:rsid w:val="00A20B89"/>
    <w:rsid w:val="00A20D51"/>
    <w:rsid w:val="00A20D90"/>
    <w:rsid w:val="00A20DDE"/>
    <w:rsid w:val="00A20ECE"/>
    <w:rsid w:val="00A20FDD"/>
    <w:rsid w:val="00A20FF8"/>
    <w:rsid w:val="00A21058"/>
    <w:rsid w:val="00A211B7"/>
    <w:rsid w:val="00A21288"/>
    <w:rsid w:val="00A21306"/>
    <w:rsid w:val="00A2131A"/>
    <w:rsid w:val="00A2135C"/>
    <w:rsid w:val="00A21377"/>
    <w:rsid w:val="00A213BF"/>
    <w:rsid w:val="00A214B1"/>
    <w:rsid w:val="00A21565"/>
    <w:rsid w:val="00A216BF"/>
    <w:rsid w:val="00A216C5"/>
    <w:rsid w:val="00A217C3"/>
    <w:rsid w:val="00A21810"/>
    <w:rsid w:val="00A21B22"/>
    <w:rsid w:val="00A21B57"/>
    <w:rsid w:val="00A21EC0"/>
    <w:rsid w:val="00A21F19"/>
    <w:rsid w:val="00A21F25"/>
    <w:rsid w:val="00A21F8C"/>
    <w:rsid w:val="00A22039"/>
    <w:rsid w:val="00A220A3"/>
    <w:rsid w:val="00A220A9"/>
    <w:rsid w:val="00A2210E"/>
    <w:rsid w:val="00A22587"/>
    <w:rsid w:val="00A225D6"/>
    <w:rsid w:val="00A225E3"/>
    <w:rsid w:val="00A22794"/>
    <w:rsid w:val="00A22818"/>
    <w:rsid w:val="00A2285C"/>
    <w:rsid w:val="00A229B3"/>
    <w:rsid w:val="00A22A09"/>
    <w:rsid w:val="00A22A2E"/>
    <w:rsid w:val="00A22BD7"/>
    <w:rsid w:val="00A22BEF"/>
    <w:rsid w:val="00A22D40"/>
    <w:rsid w:val="00A22D7D"/>
    <w:rsid w:val="00A22DCE"/>
    <w:rsid w:val="00A22DD6"/>
    <w:rsid w:val="00A22F99"/>
    <w:rsid w:val="00A2302F"/>
    <w:rsid w:val="00A232B6"/>
    <w:rsid w:val="00A233F2"/>
    <w:rsid w:val="00A2369A"/>
    <w:rsid w:val="00A23774"/>
    <w:rsid w:val="00A23825"/>
    <w:rsid w:val="00A238CB"/>
    <w:rsid w:val="00A23C50"/>
    <w:rsid w:val="00A23C62"/>
    <w:rsid w:val="00A23CA2"/>
    <w:rsid w:val="00A23E7B"/>
    <w:rsid w:val="00A23EBA"/>
    <w:rsid w:val="00A240A2"/>
    <w:rsid w:val="00A240BB"/>
    <w:rsid w:val="00A240E5"/>
    <w:rsid w:val="00A2410F"/>
    <w:rsid w:val="00A2416B"/>
    <w:rsid w:val="00A241AC"/>
    <w:rsid w:val="00A241C9"/>
    <w:rsid w:val="00A24248"/>
    <w:rsid w:val="00A243FB"/>
    <w:rsid w:val="00A24424"/>
    <w:rsid w:val="00A24518"/>
    <w:rsid w:val="00A2459D"/>
    <w:rsid w:val="00A245AD"/>
    <w:rsid w:val="00A24623"/>
    <w:rsid w:val="00A24675"/>
    <w:rsid w:val="00A247AC"/>
    <w:rsid w:val="00A247E8"/>
    <w:rsid w:val="00A248AF"/>
    <w:rsid w:val="00A2496E"/>
    <w:rsid w:val="00A24B22"/>
    <w:rsid w:val="00A24B23"/>
    <w:rsid w:val="00A24BD9"/>
    <w:rsid w:val="00A24C2C"/>
    <w:rsid w:val="00A24C46"/>
    <w:rsid w:val="00A24D13"/>
    <w:rsid w:val="00A24DA7"/>
    <w:rsid w:val="00A24EF5"/>
    <w:rsid w:val="00A250C7"/>
    <w:rsid w:val="00A251EF"/>
    <w:rsid w:val="00A25298"/>
    <w:rsid w:val="00A25299"/>
    <w:rsid w:val="00A252A2"/>
    <w:rsid w:val="00A256D6"/>
    <w:rsid w:val="00A2577F"/>
    <w:rsid w:val="00A25852"/>
    <w:rsid w:val="00A25DA5"/>
    <w:rsid w:val="00A25EC9"/>
    <w:rsid w:val="00A25F35"/>
    <w:rsid w:val="00A25F60"/>
    <w:rsid w:val="00A26185"/>
    <w:rsid w:val="00A261CF"/>
    <w:rsid w:val="00A2649D"/>
    <w:rsid w:val="00A264F6"/>
    <w:rsid w:val="00A2651B"/>
    <w:rsid w:val="00A26556"/>
    <w:rsid w:val="00A2658A"/>
    <w:rsid w:val="00A265D4"/>
    <w:rsid w:val="00A26738"/>
    <w:rsid w:val="00A268FF"/>
    <w:rsid w:val="00A26A74"/>
    <w:rsid w:val="00A26EFC"/>
    <w:rsid w:val="00A270CF"/>
    <w:rsid w:val="00A27298"/>
    <w:rsid w:val="00A27459"/>
    <w:rsid w:val="00A274BF"/>
    <w:rsid w:val="00A27644"/>
    <w:rsid w:val="00A276C0"/>
    <w:rsid w:val="00A27773"/>
    <w:rsid w:val="00A27904"/>
    <w:rsid w:val="00A27B1C"/>
    <w:rsid w:val="00A27C26"/>
    <w:rsid w:val="00A27D60"/>
    <w:rsid w:val="00A27D85"/>
    <w:rsid w:val="00A27E3B"/>
    <w:rsid w:val="00A27ECD"/>
    <w:rsid w:val="00A30089"/>
    <w:rsid w:val="00A300AE"/>
    <w:rsid w:val="00A301EE"/>
    <w:rsid w:val="00A30235"/>
    <w:rsid w:val="00A30321"/>
    <w:rsid w:val="00A30473"/>
    <w:rsid w:val="00A304F0"/>
    <w:rsid w:val="00A3058B"/>
    <w:rsid w:val="00A3072F"/>
    <w:rsid w:val="00A30826"/>
    <w:rsid w:val="00A308CC"/>
    <w:rsid w:val="00A309A5"/>
    <w:rsid w:val="00A309EA"/>
    <w:rsid w:val="00A30AB5"/>
    <w:rsid w:val="00A30ABF"/>
    <w:rsid w:val="00A30B24"/>
    <w:rsid w:val="00A30CDE"/>
    <w:rsid w:val="00A30CFC"/>
    <w:rsid w:val="00A30E3F"/>
    <w:rsid w:val="00A30FA4"/>
    <w:rsid w:val="00A30FC4"/>
    <w:rsid w:val="00A313A4"/>
    <w:rsid w:val="00A314D4"/>
    <w:rsid w:val="00A3165D"/>
    <w:rsid w:val="00A31763"/>
    <w:rsid w:val="00A317C7"/>
    <w:rsid w:val="00A3185C"/>
    <w:rsid w:val="00A3199E"/>
    <w:rsid w:val="00A31C1A"/>
    <w:rsid w:val="00A31C8C"/>
    <w:rsid w:val="00A31C8D"/>
    <w:rsid w:val="00A31D1A"/>
    <w:rsid w:val="00A31D4B"/>
    <w:rsid w:val="00A31D60"/>
    <w:rsid w:val="00A31E6B"/>
    <w:rsid w:val="00A31EB4"/>
    <w:rsid w:val="00A31FDD"/>
    <w:rsid w:val="00A32040"/>
    <w:rsid w:val="00A32097"/>
    <w:rsid w:val="00A320BC"/>
    <w:rsid w:val="00A32137"/>
    <w:rsid w:val="00A3221C"/>
    <w:rsid w:val="00A32299"/>
    <w:rsid w:val="00A322FE"/>
    <w:rsid w:val="00A32385"/>
    <w:rsid w:val="00A323FD"/>
    <w:rsid w:val="00A324A0"/>
    <w:rsid w:val="00A3259A"/>
    <w:rsid w:val="00A32807"/>
    <w:rsid w:val="00A32A66"/>
    <w:rsid w:val="00A32B5B"/>
    <w:rsid w:val="00A32C59"/>
    <w:rsid w:val="00A32E10"/>
    <w:rsid w:val="00A32E85"/>
    <w:rsid w:val="00A32ED0"/>
    <w:rsid w:val="00A32EDF"/>
    <w:rsid w:val="00A32F6B"/>
    <w:rsid w:val="00A3302E"/>
    <w:rsid w:val="00A330DC"/>
    <w:rsid w:val="00A332A8"/>
    <w:rsid w:val="00A332E0"/>
    <w:rsid w:val="00A33381"/>
    <w:rsid w:val="00A334EC"/>
    <w:rsid w:val="00A3352A"/>
    <w:rsid w:val="00A3357B"/>
    <w:rsid w:val="00A336EF"/>
    <w:rsid w:val="00A3379D"/>
    <w:rsid w:val="00A337A5"/>
    <w:rsid w:val="00A3393F"/>
    <w:rsid w:val="00A3397D"/>
    <w:rsid w:val="00A339EC"/>
    <w:rsid w:val="00A33BEC"/>
    <w:rsid w:val="00A33CA3"/>
    <w:rsid w:val="00A33D36"/>
    <w:rsid w:val="00A33D84"/>
    <w:rsid w:val="00A33D9B"/>
    <w:rsid w:val="00A33F49"/>
    <w:rsid w:val="00A3401A"/>
    <w:rsid w:val="00A34126"/>
    <w:rsid w:val="00A34206"/>
    <w:rsid w:val="00A34232"/>
    <w:rsid w:val="00A34245"/>
    <w:rsid w:val="00A344B0"/>
    <w:rsid w:val="00A34674"/>
    <w:rsid w:val="00A346F5"/>
    <w:rsid w:val="00A34838"/>
    <w:rsid w:val="00A3483A"/>
    <w:rsid w:val="00A348FB"/>
    <w:rsid w:val="00A34927"/>
    <w:rsid w:val="00A349DE"/>
    <w:rsid w:val="00A34BA8"/>
    <w:rsid w:val="00A34BD3"/>
    <w:rsid w:val="00A34F2B"/>
    <w:rsid w:val="00A35080"/>
    <w:rsid w:val="00A3534F"/>
    <w:rsid w:val="00A35404"/>
    <w:rsid w:val="00A354A3"/>
    <w:rsid w:val="00A354BE"/>
    <w:rsid w:val="00A35649"/>
    <w:rsid w:val="00A35886"/>
    <w:rsid w:val="00A35954"/>
    <w:rsid w:val="00A35A24"/>
    <w:rsid w:val="00A35A81"/>
    <w:rsid w:val="00A35A8B"/>
    <w:rsid w:val="00A35B40"/>
    <w:rsid w:val="00A35CCF"/>
    <w:rsid w:val="00A3600C"/>
    <w:rsid w:val="00A36183"/>
    <w:rsid w:val="00A3624B"/>
    <w:rsid w:val="00A36255"/>
    <w:rsid w:val="00A362F1"/>
    <w:rsid w:val="00A36608"/>
    <w:rsid w:val="00A36724"/>
    <w:rsid w:val="00A36786"/>
    <w:rsid w:val="00A3692D"/>
    <w:rsid w:val="00A36A84"/>
    <w:rsid w:val="00A36B74"/>
    <w:rsid w:val="00A36BD6"/>
    <w:rsid w:val="00A36F1D"/>
    <w:rsid w:val="00A36F34"/>
    <w:rsid w:val="00A370FD"/>
    <w:rsid w:val="00A371BE"/>
    <w:rsid w:val="00A3726F"/>
    <w:rsid w:val="00A37440"/>
    <w:rsid w:val="00A374A1"/>
    <w:rsid w:val="00A376F6"/>
    <w:rsid w:val="00A377A4"/>
    <w:rsid w:val="00A377E0"/>
    <w:rsid w:val="00A3781F"/>
    <w:rsid w:val="00A37847"/>
    <w:rsid w:val="00A37A5B"/>
    <w:rsid w:val="00A37B18"/>
    <w:rsid w:val="00A37B20"/>
    <w:rsid w:val="00A37B45"/>
    <w:rsid w:val="00A37B60"/>
    <w:rsid w:val="00A37B71"/>
    <w:rsid w:val="00A37C4D"/>
    <w:rsid w:val="00A37D56"/>
    <w:rsid w:val="00A37E5A"/>
    <w:rsid w:val="00A37E79"/>
    <w:rsid w:val="00A37F9D"/>
    <w:rsid w:val="00A37FF8"/>
    <w:rsid w:val="00A400C1"/>
    <w:rsid w:val="00A400D9"/>
    <w:rsid w:val="00A400F1"/>
    <w:rsid w:val="00A4022E"/>
    <w:rsid w:val="00A402B3"/>
    <w:rsid w:val="00A402E4"/>
    <w:rsid w:val="00A40513"/>
    <w:rsid w:val="00A40557"/>
    <w:rsid w:val="00A405EA"/>
    <w:rsid w:val="00A4072B"/>
    <w:rsid w:val="00A40985"/>
    <w:rsid w:val="00A40BD5"/>
    <w:rsid w:val="00A40DD4"/>
    <w:rsid w:val="00A40E25"/>
    <w:rsid w:val="00A40E4E"/>
    <w:rsid w:val="00A40EA7"/>
    <w:rsid w:val="00A40EB8"/>
    <w:rsid w:val="00A40FB3"/>
    <w:rsid w:val="00A4103E"/>
    <w:rsid w:val="00A4126A"/>
    <w:rsid w:val="00A4134B"/>
    <w:rsid w:val="00A41354"/>
    <w:rsid w:val="00A4137A"/>
    <w:rsid w:val="00A4138A"/>
    <w:rsid w:val="00A414ED"/>
    <w:rsid w:val="00A4151B"/>
    <w:rsid w:val="00A4152B"/>
    <w:rsid w:val="00A4152D"/>
    <w:rsid w:val="00A415F3"/>
    <w:rsid w:val="00A415F8"/>
    <w:rsid w:val="00A41655"/>
    <w:rsid w:val="00A41853"/>
    <w:rsid w:val="00A419C4"/>
    <w:rsid w:val="00A41BA8"/>
    <w:rsid w:val="00A41C9A"/>
    <w:rsid w:val="00A41D29"/>
    <w:rsid w:val="00A41D61"/>
    <w:rsid w:val="00A41E58"/>
    <w:rsid w:val="00A41F1B"/>
    <w:rsid w:val="00A41FE1"/>
    <w:rsid w:val="00A42250"/>
    <w:rsid w:val="00A42283"/>
    <w:rsid w:val="00A422BA"/>
    <w:rsid w:val="00A4237C"/>
    <w:rsid w:val="00A423C2"/>
    <w:rsid w:val="00A4254A"/>
    <w:rsid w:val="00A42610"/>
    <w:rsid w:val="00A4266A"/>
    <w:rsid w:val="00A42762"/>
    <w:rsid w:val="00A42833"/>
    <w:rsid w:val="00A42870"/>
    <w:rsid w:val="00A42A5C"/>
    <w:rsid w:val="00A42BAF"/>
    <w:rsid w:val="00A42C58"/>
    <w:rsid w:val="00A42D6E"/>
    <w:rsid w:val="00A42D6F"/>
    <w:rsid w:val="00A42E4F"/>
    <w:rsid w:val="00A42EBB"/>
    <w:rsid w:val="00A42EBF"/>
    <w:rsid w:val="00A42F50"/>
    <w:rsid w:val="00A43037"/>
    <w:rsid w:val="00A430F7"/>
    <w:rsid w:val="00A43128"/>
    <w:rsid w:val="00A43204"/>
    <w:rsid w:val="00A432A8"/>
    <w:rsid w:val="00A43380"/>
    <w:rsid w:val="00A435C3"/>
    <w:rsid w:val="00A436FE"/>
    <w:rsid w:val="00A4395A"/>
    <w:rsid w:val="00A4398C"/>
    <w:rsid w:val="00A439D7"/>
    <w:rsid w:val="00A439EE"/>
    <w:rsid w:val="00A43AC4"/>
    <w:rsid w:val="00A43B5A"/>
    <w:rsid w:val="00A43D1B"/>
    <w:rsid w:val="00A43D96"/>
    <w:rsid w:val="00A43DC3"/>
    <w:rsid w:val="00A43EAB"/>
    <w:rsid w:val="00A43EE4"/>
    <w:rsid w:val="00A43F00"/>
    <w:rsid w:val="00A4401A"/>
    <w:rsid w:val="00A44100"/>
    <w:rsid w:val="00A4410F"/>
    <w:rsid w:val="00A441AA"/>
    <w:rsid w:val="00A441E8"/>
    <w:rsid w:val="00A44315"/>
    <w:rsid w:val="00A445F6"/>
    <w:rsid w:val="00A4478E"/>
    <w:rsid w:val="00A447E5"/>
    <w:rsid w:val="00A44807"/>
    <w:rsid w:val="00A44878"/>
    <w:rsid w:val="00A4494F"/>
    <w:rsid w:val="00A44AB1"/>
    <w:rsid w:val="00A44C74"/>
    <w:rsid w:val="00A44CC3"/>
    <w:rsid w:val="00A44D49"/>
    <w:rsid w:val="00A44DD1"/>
    <w:rsid w:val="00A44E50"/>
    <w:rsid w:val="00A45080"/>
    <w:rsid w:val="00A45385"/>
    <w:rsid w:val="00A454DE"/>
    <w:rsid w:val="00A4559A"/>
    <w:rsid w:val="00A4561A"/>
    <w:rsid w:val="00A45758"/>
    <w:rsid w:val="00A457B2"/>
    <w:rsid w:val="00A4586A"/>
    <w:rsid w:val="00A458D0"/>
    <w:rsid w:val="00A458DD"/>
    <w:rsid w:val="00A45B45"/>
    <w:rsid w:val="00A45C68"/>
    <w:rsid w:val="00A45D2F"/>
    <w:rsid w:val="00A45EF5"/>
    <w:rsid w:val="00A4614C"/>
    <w:rsid w:val="00A461F8"/>
    <w:rsid w:val="00A4627B"/>
    <w:rsid w:val="00A46377"/>
    <w:rsid w:val="00A463E4"/>
    <w:rsid w:val="00A464C7"/>
    <w:rsid w:val="00A46604"/>
    <w:rsid w:val="00A467B8"/>
    <w:rsid w:val="00A46992"/>
    <w:rsid w:val="00A46DE9"/>
    <w:rsid w:val="00A46E5B"/>
    <w:rsid w:val="00A4706D"/>
    <w:rsid w:val="00A4711D"/>
    <w:rsid w:val="00A471EB"/>
    <w:rsid w:val="00A47285"/>
    <w:rsid w:val="00A4737D"/>
    <w:rsid w:val="00A4738F"/>
    <w:rsid w:val="00A4749E"/>
    <w:rsid w:val="00A47580"/>
    <w:rsid w:val="00A477D6"/>
    <w:rsid w:val="00A47A68"/>
    <w:rsid w:val="00A47AE2"/>
    <w:rsid w:val="00A47C04"/>
    <w:rsid w:val="00A47D1B"/>
    <w:rsid w:val="00A47E57"/>
    <w:rsid w:val="00A47E7B"/>
    <w:rsid w:val="00A47F16"/>
    <w:rsid w:val="00A47FA7"/>
    <w:rsid w:val="00A47FD9"/>
    <w:rsid w:val="00A500E4"/>
    <w:rsid w:val="00A500F1"/>
    <w:rsid w:val="00A50269"/>
    <w:rsid w:val="00A502BA"/>
    <w:rsid w:val="00A50326"/>
    <w:rsid w:val="00A50333"/>
    <w:rsid w:val="00A503D4"/>
    <w:rsid w:val="00A5043F"/>
    <w:rsid w:val="00A50483"/>
    <w:rsid w:val="00A5062F"/>
    <w:rsid w:val="00A5075F"/>
    <w:rsid w:val="00A5097C"/>
    <w:rsid w:val="00A50AB5"/>
    <w:rsid w:val="00A50B98"/>
    <w:rsid w:val="00A50BD0"/>
    <w:rsid w:val="00A50CB4"/>
    <w:rsid w:val="00A50D17"/>
    <w:rsid w:val="00A50DD0"/>
    <w:rsid w:val="00A50DE8"/>
    <w:rsid w:val="00A50E24"/>
    <w:rsid w:val="00A50F5C"/>
    <w:rsid w:val="00A51318"/>
    <w:rsid w:val="00A513AC"/>
    <w:rsid w:val="00A51508"/>
    <w:rsid w:val="00A515AC"/>
    <w:rsid w:val="00A51887"/>
    <w:rsid w:val="00A51AB8"/>
    <w:rsid w:val="00A51B98"/>
    <w:rsid w:val="00A51C54"/>
    <w:rsid w:val="00A51C68"/>
    <w:rsid w:val="00A51D7E"/>
    <w:rsid w:val="00A51E24"/>
    <w:rsid w:val="00A51EB4"/>
    <w:rsid w:val="00A51F46"/>
    <w:rsid w:val="00A51F77"/>
    <w:rsid w:val="00A521D1"/>
    <w:rsid w:val="00A522D6"/>
    <w:rsid w:val="00A522E8"/>
    <w:rsid w:val="00A522FE"/>
    <w:rsid w:val="00A52348"/>
    <w:rsid w:val="00A5237E"/>
    <w:rsid w:val="00A52499"/>
    <w:rsid w:val="00A524ED"/>
    <w:rsid w:val="00A52550"/>
    <w:rsid w:val="00A525B7"/>
    <w:rsid w:val="00A5260F"/>
    <w:rsid w:val="00A527BC"/>
    <w:rsid w:val="00A529F8"/>
    <w:rsid w:val="00A52A58"/>
    <w:rsid w:val="00A52BD7"/>
    <w:rsid w:val="00A52C91"/>
    <w:rsid w:val="00A52EA4"/>
    <w:rsid w:val="00A53148"/>
    <w:rsid w:val="00A531AF"/>
    <w:rsid w:val="00A5320A"/>
    <w:rsid w:val="00A532C9"/>
    <w:rsid w:val="00A533E9"/>
    <w:rsid w:val="00A534CD"/>
    <w:rsid w:val="00A535C9"/>
    <w:rsid w:val="00A5360D"/>
    <w:rsid w:val="00A53713"/>
    <w:rsid w:val="00A5385A"/>
    <w:rsid w:val="00A538DA"/>
    <w:rsid w:val="00A539BE"/>
    <w:rsid w:val="00A53A4F"/>
    <w:rsid w:val="00A53A6A"/>
    <w:rsid w:val="00A53A81"/>
    <w:rsid w:val="00A53DA4"/>
    <w:rsid w:val="00A53DD5"/>
    <w:rsid w:val="00A53E4D"/>
    <w:rsid w:val="00A53EB2"/>
    <w:rsid w:val="00A53F5D"/>
    <w:rsid w:val="00A53F8C"/>
    <w:rsid w:val="00A540BA"/>
    <w:rsid w:val="00A540C3"/>
    <w:rsid w:val="00A5425C"/>
    <w:rsid w:val="00A54452"/>
    <w:rsid w:val="00A546C4"/>
    <w:rsid w:val="00A54989"/>
    <w:rsid w:val="00A54B9A"/>
    <w:rsid w:val="00A54BD6"/>
    <w:rsid w:val="00A54CF8"/>
    <w:rsid w:val="00A54CFE"/>
    <w:rsid w:val="00A54DA7"/>
    <w:rsid w:val="00A54DB6"/>
    <w:rsid w:val="00A54EE8"/>
    <w:rsid w:val="00A54F88"/>
    <w:rsid w:val="00A54FF8"/>
    <w:rsid w:val="00A55158"/>
    <w:rsid w:val="00A55178"/>
    <w:rsid w:val="00A551ED"/>
    <w:rsid w:val="00A5520F"/>
    <w:rsid w:val="00A55298"/>
    <w:rsid w:val="00A553CD"/>
    <w:rsid w:val="00A55515"/>
    <w:rsid w:val="00A5587C"/>
    <w:rsid w:val="00A558C4"/>
    <w:rsid w:val="00A558D8"/>
    <w:rsid w:val="00A558E9"/>
    <w:rsid w:val="00A55A0E"/>
    <w:rsid w:val="00A55ACD"/>
    <w:rsid w:val="00A55BA9"/>
    <w:rsid w:val="00A55BFB"/>
    <w:rsid w:val="00A55C0A"/>
    <w:rsid w:val="00A55C16"/>
    <w:rsid w:val="00A55DF8"/>
    <w:rsid w:val="00A55E19"/>
    <w:rsid w:val="00A56082"/>
    <w:rsid w:val="00A560F5"/>
    <w:rsid w:val="00A562F3"/>
    <w:rsid w:val="00A5633D"/>
    <w:rsid w:val="00A563D0"/>
    <w:rsid w:val="00A56410"/>
    <w:rsid w:val="00A566E8"/>
    <w:rsid w:val="00A567BC"/>
    <w:rsid w:val="00A567E0"/>
    <w:rsid w:val="00A56E05"/>
    <w:rsid w:val="00A56FC5"/>
    <w:rsid w:val="00A57185"/>
    <w:rsid w:val="00A571CC"/>
    <w:rsid w:val="00A57231"/>
    <w:rsid w:val="00A573D9"/>
    <w:rsid w:val="00A5745B"/>
    <w:rsid w:val="00A575AF"/>
    <w:rsid w:val="00A57729"/>
    <w:rsid w:val="00A5781C"/>
    <w:rsid w:val="00A5789F"/>
    <w:rsid w:val="00A579C0"/>
    <w:rsid w:val="00A57A53"/>
    <w:rsid w:val="00A57B3E"/>
    <w:rsid w:val="00A57C4A"/>
    <w:rsid w:val="00A57E43"/>
    <w:rsid w:val="00A57E7F"/>
    <w:rsid w:val="00A57F38"/>
    <w:rsid w:val="00A60132"/>
    <w:rsid w:val="00A60248"/>
    <w:rsid w:val="00A6025C"/>
    <w:rsid w:val="00A603A5"/>
    <w:rsid w:val="00A604DD"/>
    <w:rsid w:val="00A60620"/>
    <w:rsid w:val="00A606EE"/>
    <w:rsid w:val="00A60747"/>
    <w:rsid w:val="00A6074D"/>
    <w:rsid w:val="00A607AC"/>
    <w:rsid w:val="00A607AE"/>
    <w:rsid w:val="00A60838"/>
    <w:rsid w:val="00A60974"/>
    <w:rsid w:val="00A60A86"/>
    <w:rsid w:val="00A60AC6"/>
    <w:rsid w:val="00A60AD5"/>
    <w:rsid w:val="00A60C88"/>
    <w:rsid w:val="00A60FC1"/>
    <w:rsid w:val="00A60FED"/>
    <w:rsid w:val="00A60FFA"/>
    <w:rsid w:val="00A61151"/>
    <w:rsid w:val="00A6115F"/>
    <w:rsid w:val="00A611AE"/>
    <w:rsid w:val="00A611FE"/>
    <w:rsid w:val="00A61264"/>
    <w:rsid w:val="00A6128F"/>
    <w:rsid w:val="00A6137F"/>
    <w:rsid w:val="00A614DB"/>
    <w:rsid w:val="00A616EA"/>
    <w:rsid w:val="00A617A1"/>
    <w:rsid w:val="00A61860"/>
    <w:rsid w:val="00A61A94"/>
    <w:rsid w:val="00A61DA4"/>
    <w:rsid w:val="00A61FD8"/>
    <w:rsid w:val="00A6212F"/>
    <w:rsid w:val="00A62250"/>
    <w:rsid w:val="00A622E4"/>
    <w:rsid w:val="00A623AB"/>
    <w:rsid w:val="00A62656"/>
    <w:rsid w:val="00A62813"/>
    <w:rsid w:val="00A62821"/>
    <w:rsid w:val="00A6287D"/>
    <w:rsid w:val="00A62BF6"/>
    <w:rsid w:val="00A62D75"/>
    <w:rsid w:val="00A62E1C"/>
    <w:rsid w:val="00A62E20"/>
    <w:rsid w:val="00A62FD6"/>
    <w:rsid w:val="00A63374"/>
    <w:rsid w:val="00A633D7"/>
    <w:rsid w:val="00A6362F"/>
    <w:rsid w:val="00A63779"/>
    <w:rsid w:val="00A637E0"/>
    <w:rsid w:val="00A63817"/>
    <w:rsid w:val="00A63861"/>
    <w:rsid w:val="00A638D3"/>
    <w:rsid w:val="00A63956"/>
    <w:rsid w:val="00A639B6"/>
    <w:rsid w:val="00A63A5F"/>
    <w:rsid w:val="00A63BC5"/>
    <w:rsid w:val="00A63C80"/>
    <w:rsid w:val="00A63CE0"/>
    <w:rsid w:val="00A63D1E"/>
    <w:rsid w:val="00A63D45"/>
    <w:rsid w:val="00A63D7C"/>
    <w:rsid w:val="00A63DBD"/>
    <w:rsid w:val="00A63DC7"/>
    <w:rsid w:val="00A63F03"/>
    <w:rsid w:val="00A64054"/>
    <w:rsid w:val="00A64068"/>
    <w:rsid w:val="00A6416A"/>
    <w:rsid w:val="00A642F6"/>
    <w:rsid w:val="00A64576"/>
    <w:rsid w:val="00A6470B"/>
    <w:rsid w:val="00A647A0"/>
    <w:rsid w:val="00A64B4E"/>
    <w:rsid w:val="00A64C71"/>
    <w:rsid w:val="00A64DE9"/>
    <w:rsid w:val="00A64E03"/>
    <w:rsid w:val="00A64E0D"/>
    <w:rsid w:val="00A64E66"/>
    <w:rsid w:val="00A64EF2"/>
    <w:rsid w:val="00A650A0"/>
    <w:rsid w:val="00A65109"/>
    <w:rsid w:val="00A6517A"/>
    <w:rsid w:val="00A652DC"/>
    <w:rsid w:val="00A653D1"/>
    <w:rsid w:val="00A653FC"/>
    <w:rsid w:val="00A654BD"/>
    <w:rsid w:val="00A654D7"/>
    <w:rsid w:val="00A65592"/>
    <w:rsid w:val="00A655F9"/>
    <w:rsid w:val="00A65657"/>
    <w:rsid w:val="00A656D3"/>
    <w:rsid w:val="00A65753"/>
    <w:rsid w:val="00A657F7"/>
    <w:rsid w:val="00A657FC"/>
    <w:rsid w:val="00A658C6"/>
    <w:rsid w:val="00A658FB"/>
    <w:rsid w:val="00A65A77"/>
    <w:rsid w:val="00A65AFF"/>
    <w:rsid w:val="00A65B0D"/>
    <w:rsid w:val="00A65B73"/>
    <w:rsid w:val="00A65B7F"/>
    <w:rsid w:val="00A65CD7"/>
    <w:rsid w:val="00A65D67"/>
    <w:rsid w:val="00A65FDF"/>
    <w:rsid w:val="00A6621D"/>
    <w:rsid w:val="00A6625E"/>
    <w:rsid w:val="00A664C2"/>
    <w:rsid w:val="00A664E9"/>
    <w:rsid w:val="00A665B1"/>
    <w:rsid w:val="00A66668"/>
    <w:rsid w:val="00A66810"/>
    <w:rsid w:val="00A6681B"/>
    <w:rsid w:val="00A66859"/>
    <w:rsid w:val="00A66898"/>
    <w:rsid w:val="00A66953"/>
    <w:rsid w:val="00A66C00"/>
    <w:rsid w:val="00A66C3E"/>
    <w:rsid w:val="00A66CB3"/>
    <w:rsid w:val="00A66D51"/>
    <w:rsid w:val="00A66FBA"/>
    <w:rsid w:val="00A6701B"/>
    <w:rsid w:val="00A6704F"/>
    <w:rsid w:val="00A671ED"/>
    <w:rsid w:val="00A671FB"/>
    <w:rsid w:val="00A67455"/>
    <w:rsid w:val="00A674F5"/>
    <w:rsid w:val="00A6756C"/>
    <w:rsid w:val="00A6769B"/>
    <w:rsid w:val="00A67844"/>
    <w:rsid w:val="00A678A4"/>
    <w:rsid w:val="00A67A6C"/>
    <w:rsid w:val="00A67A97"/>
    <w:rsid w:val="00A67AB9"/>
    <w:rsid w:val="00A67B12"/>
    <w:rsid w:val="00A67B68"/>
    <w:rsid w:val="00A67BB0"/>
    <w:rsid w:val="00A67BC2"/>
    <w:rsid w:val="00A67D9A"/>
    <w:rsid w:val="00A67E78"/>
    <w:rsid w:val="00A67F8D"/>
    <w:rsid w:val="00A70038"/>
    <w:rsid w:val="00A700F9"/>
    <w:rsid w:val="00A70175"/>
    <w:rsid w:val="00A702CF"/>
    <w:rsid w:val="00A70375"/>
    <w:rsid w:val="00A70446"/>
    <w:rsid w:val="00A704B1"/>
    <w:rsid w:val="00A70623"/>
    <w:rsid w:val="00A706B8"/>
    <w:rsid w:val="00A7084A"/>
    <w:rsid w:val="00A70891"/>
    <w:rsid w:val="00A708E5"/>
    <w:rsid w:val="00A70915"/>
    <w:rsid w:val="00A7096A"/>
    <w:rsid w:val="00A70984"/>
    <w:rsid w:val="00A70B32"/>
    <w:rsid w:val="00A70B54"/>
    <w:rsid w:val="00A70C47"/>
    <w:rsid w:val="00A70C99"/>
    <w:rsid w:val="00A70E56"/>
    <w:rsid w:val="00A70F20"/>
    <w:rsid w:val="00A70F62"/>
    <w:rsid w:val="00A711A6"/>
    <w:rsid w:val="00A711CB"/>
    <w:rsid w:val="00A71276"/>
    <w:rsid w:val="00A71306"/>
    <w:rsid w:val="00A71369"/>
    <w:rsid w:val="00A71499"/>
    <w:rsid w:val="00A714F0"/>
    <w:rsid w:val="00A714F9"/>
    <w:rsid w:val="00A7167B"/>
    <w:rsid w:val="00A71689"/>
    <w:rsid w:val="00A71712"/>
    <w:rsid w:val="00A71AB7"/>
    <w:rsid w:val="00A71AF9"/>
    <w:rsid w:val="00A71B0B"/>
    <w:rsid w:val="00A71B1F"/>
    <w:rsid w:val="00A71B88"/>
    <w:rsid w:val="00A71BA5"/>
    <w:rsid w:val="00A71DC5"/>
    <w:rsid w:val="00A71DD5"/>
    <w:rsid w:val="00A71E45"/>
    <w:rsid w:val="00A72068"/>
    <w:rsid w:val="00A720A9"/>
    <w:rsid w:val="00A72148"/>
    <w:rsid w:val="00A722F0"/>
    <w:rsid w:val="00A72399"/>
    <w:rsid w:val="00A724CF"/>
    <w:rsid w:val="00A725B3"/>
    <w:rsid w:val="00A72633"/>
    <w:rsid w:val="00A72664"/>
    <w:rsid w:val="00A72992"/>
    <w:rsid w:val="00A729B1"/>
    <w:rsid w:val="00A72A3F"/>
    <w:rsid w:val="00A72B38"/>
    <w:rsid w:val="00A72B57"/>
    <w:rsid w:val="00A72BF6"/>
    <w:rsid w:val="00A72C12"/>
    <w:rsid w:val="00A72C99"/>
    <w:rsid w:val="00A72CED"/>
    <w:rsid w:val="00A72DD7"/>
    <w:rsid w:val="00A72E31"/>
    <w:rsid w:val="00A72F36"/>
    <w:rsid w:val="00A72FC1"/>
    <w:rsid w:val="00A73006"/>
    <w:rsid w:val="00A734A9"/>
    <w:rsid w:val="00A73511"/>
    <w:rsid w:val="00A7367C"/>
    <w:rsid w:val="00A73796"/>
    <w:rsid w:val="00A737CF"/>
    <w:rsid w:val="00A73836"/>
    <w:rsid w:val="00A738F6"/>
    <w:rsid w:val="00A73AE9"/>
    <w:rsid w:val="00A73B48"/>
    <w:rsid w:val="00A73B5C"/>
    <w:rsid w:val="00A73D3D"/>
    <w:rsid w:val="00A73EBE"/>
    <w:rsid w:val="00A73F7C"/>
    <w:rsid w:val="00A74027"/>
    <w:rsid w:val="00A74120"/>
    <w:rsid w:val="00A741DA"/>
    <w:rsid w:val="00A7432D"/>
    <w:rsid w:val="00A74361"/>
    <w:rsid w:val="00A743D6"/>
    <w:rsid w:val="00A74411"/>
    <w:rsid w:val="00A7450D"/>
    <w:rsid w:val="00A74643"/>
    <w:rsid w:val="00A746D9"/>
    <w:rsid w:val="00A747FD"/>
    <w:rsid w:val="00A7488A"/>
    <w:rsid w:val="00A74A47"/>
    <w:rsid w:val="00A74B5A"/>
    <w:rsid w:val="00A74C02"/>
    <w:rsid w:val="00A74C59"/>
    <w:rsid w:val="00A74EDC"/>
    <w:rsid w:val="00A74F17"/>
    <w:rsid w:val="00A74F35"/>
    <w:rsid w:val="00A750B9"/>
    <w:rsid w:val="00A751EA"/>
    <w:rsid w:val="00A75402"/>
    <w:rsid w:val="00A75410"/>
    <w:rsid w:val="00A7546F"/>
    <w:rsid w:val="00A754FB"/>
    <w:rsid w:val="00A75525"/>
    <w:rsid w:val="00A75567"/>
    <w:rsid w:val="00A756A0"/>
    <w:rsid w:val="00A756B9"/>
    <w:rsid w:val="00A75760"/>
    <w:rsid w:val="00A75906"/>
    <w:rsid w:val="00A75939"/>
    <w:rsid w:val="00A75966"/>
    <w:rsid w:val="00A75C83"/>
    <w:rsid w:val="00A75D2E"/>
    <w:rsid w:val="00A75D6D"/>
    <w:rsid w:val="00A75F6D"/>
    <w:rsid w:val="00A76008"/>
    <w:rsid w:val="00A7603E"/>
    <w:rsid w:val="00A761AF"/>
    <w:rsid w:val="00A761C5"/>
    <w:rsid w:val="00A762F8"/>
    <w:rsid w:val="00A7637F"/>
    <w:rsid w:val="00A763D5"/>
    <w:rsid w:val="00A7645C"/>
    <w:rsid w:val="00A7663B"/>
    <w:rsid w:val="00A766A7"/>
    <w:rsid w:val="00A767B2"/>
    <w:rsid w:val="00A768CB"/>
    <w:rsid w:val="00A76919"/>
    <w:rsid w:val="00A7697F"/>
    <w:rsid w:val="00A76BA7"/>
    <w:rsid w:val="00A76DBE"/>
    <w:rsid w:val="00A76FD9"/>
    <w:rsid w:val="00A77051"/>
    <w:rsid w:val="00A7714C"/>
    <w:rsid w:val="00A77232"/>
    <w:rsid w:val="00A77358"/>
    <w:rsid w:val="00A773EF"/>
    <w:rsid w:val="00A77531"/>
    <w:rsid w:val="00A775AB"/>
    <w:rsid w:val="00A775AC"/>
    <w:rsid w:val="00A77732"/>
    <w:rsid w:val="00A77861"/>
    <w:rsid w:val="00A7794E"/>
    <w:rsid w:val="00A77979"/>
    <w:rsid w:val="00A77997"/>
    <w:rsid w:val="00A779DC"/>
    <w:rsid w:val="00A77A2F"/>
    <w:rsid w:val="00A77A3F"/>
    <w:rsid w:val="00A77A60"/>
    <w:rsid w:val="00A77BFC"/>
    <w:rsid w:val="00A77FCA"/>
    <w:rsid w:val="00A80083"/>
    <w:rsid w:val="00A8014E"/>
    <w:rsid w:val="00A80276"/>
    <w:rsid w:val="00A8034C"/>
    <w:rsid w:val="00A803CC"/>
    <w:rsid w:val="00A804E0"/>
    <w:rsid w:val="00A80576"/>
    <w:rsid w:val="00A80688"/>
    <w:rsid w:val="00A80780"/>
    <w:rsid w:val="00A807FA"/>
    <w:rsid w:val="00A80812"/>
    <w:rsid w:val="00A80851"/>
    <w:rsid w:val="00A8089A"/>
    <w:rsid w:val="00A808D5"/>
    <w:rsid w:val="00A80902"/>
    <w:rsid w:val="00A809D7"/>
    <w:rsid w:val="00A80A32"/>
    <w:rsid w:val="00A80A87"/>
    <w:rsid w:val="00A80AD5"/>
    <w:rsid w:val="00A80AEC"/>
    <w:rsid w:val="00A80C03"/>
    <w:rsid w:val="00A80DAA"/>
    <w:rsid w:val="00A80E0C"/>
    <w:rsid w:val="00A80F04"/>
    <w:rsid w:val="00A80F79"/>
    <w:rsid w:val="00A8108D"/>
    <w:rsid w:val="00A810F6"/>
    <w:rsid w:val="00A812AF"/>
    <w:rsid w:val="00A813BF"/>
    <w:rsid w:val="00A813E0"/>
    <w:rsid w:val="00A813EB"/>
    <w:rsid w:val="00A81438"/>
    <w:rsid w:val="00A8148C"/>
    <w:rsid w:val="00A8149D"/>
    <w:rsid w:val="00A8161D"/>
    <w:rsid w:val="00A816B8"/>
    <w:rsid w:val="00A816D0"/>
    <w:rsid w:val="00A81758"/>
    <w:rsid w:val="00A817A9"/>
    <w:rsid w:val="00A81824"/>
    <w:rsid w:val="00A819F4"/>
    <w:rsid w:val="00A819F8"/>
    <w:rsid w:val="00A81A9C"/>
    <w:rsid w:val="00A81BE4"/>
    <w:rsid w:val="00A81C2C"/>
    <w:rsid w:val="00A81DEA"/>
    <w:rsid w:val="00A81EA0"/>
    <w:rsid w:val="00A81EBE"/>
    <w:rsid w:val="00A81EF1"/>
    <w:rsid w:val="00A81F21"/>
    <w:rsid w:val="00A82030"/>
    <w:rsid w:val="00A820EE"/>
    <w:rsid w:val="00A82104"/>
    <w:rsid w:val="00A82275"/>
    <w:rsid w:val="00A82296"/>
    <w:rsid w:val="00A822E2"/>
    <w:rsid w:val="00A8230D"/>
    <w:rsid w:val="00A824DB"/>
    <w:rsid w:val="00A82538"/>
    <w:rsid w:val="00A8254B"/>
    <w:rsid w:val="00A826C3"/>
    <w:rsid w:val="00A826E0"/>
    <w:rsid w:val="00A82767"/>
    <w:rsid w:val="00A8292C"/>
    <w:rsid w:val="00A829C8"/>
    <w:rsid w:val="00A829CE"/>
    <w:rsid w:val="00A82A30"/>
    <w:rsid w:val="00A82A79"/>
    <w:rsid w:val="00A82BB7"/>
    <w:rsid w:val="00A82E18"/>
    <w:rsid w:val="00A82E43"/>
    <w:rsid w:val="00A82E83"/>
    <w:rsid w:val="00A82E98"/>
    <w:rsid w:val="00A82F6A"/>
    <w:rsid w:val="00A83016"/>
    <w:rsid w:val="00A83017"/>
    <w:rsid w:val="00A830DB"/>
    <w:rsid w:val="00A830DF"/>
    <w:rsid w:val="00A8312C"/>
    <w:rsid w:val="00A8329B"/>
    <w:rsid w:val="00A83518"/>
    <w:rsid w:val="00A83609"/>
    <w:rsid w:val="00A836B0"/>
    <w:rsid w:val="00A836F8"/>
    <w:rsid w:val="00A83722"/>
    <w:rsid w:val="00A8380A"/>
    <w:rsid w:val="00A838B0"/>
    <w:rsid w:val="00A838C3"/>
    <w:rsid w:val="00A83982"/>
    <w:rsid w:val="00A839C4"/>
    <w:rsid w:val="00A83A24"/>
    <w:rsid w:val="00A83D8A"/>
    <w:rsid w:val="00A84033"/>
    <w:rsid w:val="00A840C2"/>
    <w:rsid w:val="00A84269"/>
    <w:rsid w:val="00A842F9"/>
    <w:rsid w:val="00A84384"/>
    <w:rsid w:val="00A84436"/>
    <w:rsid w:val="00A84515"/>
    <w:rsid w:val="00A8453F"/>
    <w:rsid w:val="00A84785"/>
    <w:rsid w:val="00A84980"/>
    <w:rsid w:val="00A84A76"/>
    <w:rsid w:val="00A84ACB"/>
    <w:rsid w:val="00A84BD2"/>
    <w:rsid w:val="00A84C16"/>
    <w:rsid w:val="00A84C4E"/>
    <w:rsid w:val="00A84C9B"/>
    <w:rsid w:val="00A84CB0"/>
    <w:rsid w:val="00A84CB8"/>
    <w:rsid w:val="00A85007"/>
    <w:rsid w:val="00A8515D"/>
    <w:rsid w:val="00A85470"/>
    <w:rsid w:val="00A85516"/>
    <w:rsid w:val="00A8554A"/>
    <w:rsid w:val="00A85572"/>
    <w:rsid w:val="00A85634"/>
    <w:rsid w:val="00A8566A"/>
    <w:rsid w:val="00A85758"/>
    <w:rsid w:val="00A85789"/>
    <w:rsid w:val="00A85826"/>
    <w:rsid w:val="00A85845"/>
    <w:rsid w:val="00A85939"/>
    <w:rsid w:val="00A85B67"/>
    <w:rsid w:val="00A85B8A"/>
    <w:rsid w:val="00A85BF4"/>
    <w:rsid w:val="00A85C45"/>
    <w:rsid w:val="00A85C6C"/>
    <w:rsid w:val="00A85D19"/>
    <w:rsid w:val="00A85D37"/>
    <w:rsid w:val="00A85EC8"/>
    <w:rsid w:val="00A860E5"/>
    <w:rsid w:val="00A861EE"/>
    <w:rsid w:val="00A86203"/>
    <w:rsid w:val="00A86255"/>
    <w:rsid w:val="00A86280"/>
    <w:rsid w:val="00A86291"/>
    <w:rsid w:val="00A863B5"/>
    <w:rsid w:val="00A86412"/>
    <w:rsid w:val="00A8657B"/>
    <w:rsid w:val="00A86650"/>
    <w:rsid w:val="00A8669E"/>
    <w:rsid w:val="00A866F7"/>
    <w:rsid w:val="00A8672E"/>
    <w:rsid w:val="00A86730"/>
    <w:rsid w:val="00A867C2"/>
    <w:rsid w:val="00A8683B"/>
    <w:rsid w:val="00A8689B"/>
    <w:rsid w:val="00A868EF"/>
    <w:rsid w:val="00A86965"/>
    <w:rsid w:val="00A86B00"/>
    <w:rsid w:val="00A86C4E"/>
    <w:rsid w:val="00A86E6F"/>
    <w:rsid w:val="00A86F7B"/>
    <w:rsid w:val="00A871E9"/>
    <w:rsid w:val="00A87298"/>
    <w:rsid w:val="00A873DC"/>
    <w:rsid w:val="00A874E7"/>
    <w:rsid w:val="00A87658"/>
    <w:rsid w:val="00A876E7"/>
    <w:rsid w:val="00A8780E"/>
    <w:rsid w:val="00A8791A"/>
    <w:rsid w:val="00A87B23"/>
    <w:rsid w:val="00A87C28"/>
    <w:rsid w:val="00A87D78"/>
    <w:rsid w:val="00A87DE9"/>
    <w:rsid w:val="00A90016"/>
    <w:rsid w:val="00A90036"/>
    <w:rsid w:val="00A90300"/>
    <w:rsid w:val="00A90326"/>
    <w:rsid w:val="00A90339"/>
    <w:rsid w:val="00A9038D"/>
    <w:rsid w:val="00A9050D"/>
    <w:rsid w:val="00A90523"/>
    <w:rsid w:val="00A905E7"/>
    <w:rsid w:val="00A90710"/>
    <w:rsid w:val="00A9078F"/>
    <w:rsid w:val="00A90915"/>
    <w:rsid w:val="00A909DC"/>
    <w:rsid w:val="00A909F4"/>
    <w:rsid w:val="00A90C60"/>
    <w:rsid w:val="00A90CC8"/>
    <w:rsid w:val="00A90CED"/>
    <w:rsid w:val="00A90F8D"/>
    <w:rsid w:val="00A90FAB"/>
    <w:rsid w:val="00A91209"/>
    <w:rsid w:val="00A9122A"/>
    <w:rsid w:val="00A91265"/>
    <w:rsid w:val="00A912B1"/>
    <w:rsid w:val="00A91382"/>
    <w:rsid w:val="00A91392"/>
    <w:rsid w:val="00A913D8"/>
    <w:rsid w:val="00A913E8"/>
    <w:rsid w:val="00A9151B"/>
    <w:rsid w:val="00A9168E"/>
    <w:rsid w:val="00A9172F"/>
    <w:rsid w:val="00A9187A"/>
    <w:rsid w:val="00A918CA"/>
    <w:rsid w:val="00A91924"/>
    <w:rsid w:val="00A91A78"/>
    <w:rsid w:val="00A91C5B"/>
    <w:rsid w:val="00A91D79"/>
    <w:rsid w:val="00A91EBF"/>
    <w:rsid w:val="00A9201F"/>
    <w:rsid w:val="00A92261"/>
    <w:rsid w:val="00A922FB"/>
    <w:rsid w:val="00A923A1"/>
    <w:rsid w:val="00A923FA"/>
    <w:rsid w:val="00A92498"/>
    <w:rsid w:val="00A9253E"/>
    <w:rsid w:val="00A9265D"/>
    <w:rsid w:val="00A926B0"/>
    <w:rsid w:val="00A926F3"/>
    <w:rsid w:val="00A928F0"/>
    <w:rsid w:val="00A928FA"/>
    <w:rsid w:val="00A9291A"/>
    <w:rsid w:val="00A9298E"/>
    <w:rsid w:val="00A92C16"/>
    <w:rsid w:val="00A92D93"/>
    <w:rsid w:val="00A93075"/>
    <w:rsid w:val="00A9321E"/>
    <w:rsid w:val="00A932F3"/>
    <w:rsid w:val="00A93565"/>
    <w:rsid w:val="00A935AB"/>
    <w:rsid w:val="00A93720"/>
    <w:rsid w:val="00A93770"/>
    <w:rsid w:val="00A93A29"/>
    <w:rsid w:val="00A93B1E"/>
    <w:rsid w:val="00A93BBC"/>
    <w:rsid w:val="00A93C4F"/>
    <w:rsid w:val="00A93DA1"/>
    <w:rsid w:val="00A93E90"/>
    <w:rsid w:val="00A93EBE"/>
    <w:rsid w:val="00A93F50"/>
    <w:rsid w:val="00A94243"/>
    <w:rsid w:val="00A94392"/>
    <w:rsid w:val="00A943BA"/>
    <w:rsid w:val="00A9473F"/>
    <w:rsid w:val="00A9477B"/>
    <w:rsid w:val="00A947D2"/>
    <w:rsid w:val="00A947DE"/>
    <w:rsid w:val="00A9492B"/>
    <w:rsid w:val="00A94A09"/>
    <w:rsid w:val="00A94A23"/>
    <w:rsid w:val="00A94A4E"/>
    <w:rsid w:val="00A94BB2"/>
    <w:rsid w:val="00A94C04"/>
    <w:rsid w:val="00A94C16"/>
    <w:rsid w:val="00A94D36"/>
    <w:rsid w:val="00A94DDC"/>
    <w:rsid w:val="00A9504B"/>
    <w:rsid w:val="00A950E3"/>
    <w:rsid w:val="00A95449"/>
    <w:rsid w:val="00A95495"/>
    <w:rsid w:val="00A9549D"/>
    <w:rsid w:val="00A954BF"/>
    <w:rsid w:val="00A954C2"/>
    <w:rsid w:val="00A954F2"/>
    <w:rsid w:val="00A95513"/>
    <w:rsid w:val="00A95539"/>
    <w:rsid w:val="00A9565E"/>
    <w:rsid w:val="00A95AD3"/>
    <w:rsid w:val="00A95BA2"/>
    <w:rsid w:val="00A95CDB"/>
    <w:rsid w:val="00A95CF7"/>
    <w:rsid w:val="00A95E83"/>
    <w:rsid w:val="00A95FD9"/>
    <w:rsid w:val="00A9611F"/>
    <w:rsid w:val="00A96199"/>
    <w:rsid w:val="00A962AC"/>
    <w:rsid w:val="00A962F2"/>
    <w:rsid w:val="00A9631E"/>
    <w:rsid w:val="00A9632A"/>
    <w:rsid w:val="00A963C6"/>
    <w:rsid w:val="00A96619"/>
    <w:rsid w:val="00A96638"/>
    <w:rsid w:val="00A96667"/>
    <w:rsid w:val="00A966F5"/>
    <w:rsid w:val="00A9674D"/>
    <w:rsid w:val="00A9674F"/>
    <w:rsid w:val="00A9676B"/>
    <w:rsid w:val="00A9692D"/>
    <w:rsid w:val="00A96930"/>
    <w:rsid w:val="00A96A12"/>
    <w:rsid w:val="00A96B15"/>
    <w:rsid w:val="00A96C21"/>
    <w:rsid w:val="00A96DE1"/>
    <w:rsid w:val="00A970E9"/>
    <w:rsid w:val="00A9713D"/>
    <w:rsid w:val="00A97142"/>
    <w:rsid w:val="00A971A8"/>
    <w:rsid w:val="00A9721D"/>
    <w:rsid w:val="00A9724C"/>
    <w:rsid w:val="00A972F7"/>
    <w:rsid w:val="00A973EF"/>
    <w:rsid w:val="00A9743E"/>
    <w:rsid w:val="00A975D2"/>
    <w:rsid w:val="00A97694"/>
    <w:rsid w:val="00A976EA"/>
    <w:rsid w:val="00A978B0"/>
    <w:rsid w:val="00A978B4"/>
    <w:rsid w:val="00A97980"/>
    <w:rsid w:val="00A97B9E"/>
    <w:rsid w:val="00A97BBF"/>
    <w:rsid w:val="00A97C64"/>
    <w:rsid w:val="00A97D61"/>
    <w:rsid w:val="00A97E5C"/>
    <w:rsid w:val="00A97F37"/>
    <w:rsid w:val="00AA0246"/>
    <w:rsid w:val="00AA05F4"/>
    <w:rsid w:val="00AA0769"/>
    <w:rsid w:val="00AA07D9"/>
    <w:rsid w:val="00AA07F6"/>
    <w:rsid w:val="00AA0AA8"/>
    <w:rsid w:val="00AA0C5A"/>
    <w:rsid w:val="00AA0E8D"/>
    <w:rsid w:val="00AA0EBA"/>
    <w:rsid w:val="00AA0F47"/>
    <w:rsid w:val="00AA0FB5"/>
    <w:rsid w:val="00AA1290"/>
    <w:rsid w:val="00AA1299"/>
    <w:rsid w:val="00AA135C"/>
    <w:rsid w:val="00AA14CB"/>
    <w:rsid w:val="00AA14F0"/>
    <w:rsid w:val="00AA14F4"/>
    <w:rsid w:val="00AA1571"/>
    <w:rsid w:val="00AA159D"/>
    <w:rsid w:val="00AA1634"/>
    <w:rsid w:val="00AA1685"/>
    <w:rsid w:val="00AA175C"/>
    <w:rsid w:val="00AA177C"/>
    <w:rsid w:val="00AA17FD"/>
    <w:rsid w:val="00AA1823"/>
    <w:rsid w:val="00AA18A3"/>
    <w:rsid w:val="00AA19F3"/>
    <w:rsid w:val="00AA1A71"/>
    <w:rsid w:val="00AA1A99"/>
    <w:rsid w:val="00AA1AD6"/>
    <w:rsid w:val="00AA1B63"/>
    <w:rsid w:val="00AA1C4C"/>
    <w:rsid w:val="00AA1E4F"/>
    <w:rsid w:val="00AA1F09"/>
    <w:rsid w:val="00AA1FAE"/>
    <w:rsid w:val="00AA1FC3"/>
    <w:rsid w:val="00AA20FA"/>
    <w:rsid w:val="00AA2117"/>
    <w:rsid w:val="00AA2135"/>
    <w:rsid w:val="00AA214E"/>
    <w:rsid w:val="00AA21BD"/>
    <w:rsid w:val="00AA21E6"/>
    <w:rsid w:val="00AA22F1"/>
    <w:rsid w:val="00AA2364"/>
    <w:rsid w:val="00AA2678"/>
    <w:rsid w:val="00AA2679"/>
    <w:rsid w:val="00AA27DA"/>
    <w:rsid w:val="00AA2A52"/>
    <w:rsid w:val="00AA2A9E"/>
    <w:rsid w:val="00AA2B63"/>
    <w:rsid w:val="00AA2CFF"/>
    <w:rsid w:val="00AA2E8F"/>
    <w:rsid w:val="00AA2F9C"/>
    <w:rsid w:val="00AA300F"/>
    <w:rsid w:val="00AA30C5"/>
    <w:rsid w:val="00AA3155"/>
    <w:rsid w:val="00AA32B2"/>
    <w:rsid w:val="00AA32F2"/>
    <w:rsid w:val="00AA335F"/>
    <w:rsid w:val="00AA336C"/>
    <w:rsid w:val="00AA338E"/>
    <w:rsid w:val="00AA33A6"/>
    <w:rsid w:val="00AA33C1"/>
    <w:rsid w:val="00AA34EF"/>
    <w:rsid w:val="00AA34F8"/>
    <w:rsid w:val="00AA35D9"/>
    <w:rsid w:val="00AA35EE"/>
    <w:rsid w:val="00AA36C9"/>
    <w:rsid w:val="00AA36DD"/>
    <w:rsid w:val="00AA3705"/>
    <w:rsid w:val="00AA381A"/>
    <w:rsid w:val="00AA382F"/>
    <w:rsid w:val="00AA3892"/>
    <w:rsid w:val="00AA3938"/>
    <w:rsid w:val="00AA3948"/>
    <w:rsid w:val="00AA3A24"/>
    <w:rsid w:val="00AA3A53"/>
    <w:rsid w:val="00AA3B77"/>
    <w:rsid w:val="00AA3C6A"/>
    <w:rsid w:val="00AA3D08"/>
    <w:rsid w:val="00AA3D3E"/>
    <w:rsid w:val="00AA3D6C"/>
    <w:rsid w:val="00AA3E85"/>
    <w:rsid w:val="00AA3F0E"/>
    <w:rsid w:val="00AA3FA7"/>
    <w:rsid w:val="00AA422C"/>
    <w:rsid w:val="00AA4350"/>
    <w:rsid w:val="00AA435C"/>
    <w:rsid w:val="00AA43D4"/>
    <w:rsid w:val="00AA4404"/>
    <w:rsid w:val="00AA447E"/>
    <w:rsid w:val="00AA44EE"/>
    <w:rsid w:val="00AA4542"/>
    <w:rsid w:val="00AA46DE"/>
    <w:rsid w:val="00AA4743"/>
    <w:rsid w:val="00AA477C"/>
    <w:rsid w:val="00AA481C"/>
    <w:rsid w:val="00AA4916"/>
    <w:rsid w:val="00AA49F6"/>
    <w:rsid w:val="00AA4A8E"/>
    <w:rsid w:val="00AA4B6E"/>
    <w:rsid w:val="00AA4C22"/>
    <w:rsid w:val="00AA4C6F"/>
    <w:rsid w:val="00AA4CE9"/>
    <w:rsid w:val="00AA4FD0"/>
    <w:rsid w:val="00AA4FF2"/>
    <w:rsid w:val="00AA508F"/>
    <w:rsid w:val="00AA50D6"/>
    <w:rsid w:val="00AA524E"/>
    <w:rsid w:val="00AA5368"/>
    <w:rsid w:val="00AA53F3"/>
    <w:rsid w:val="00AA53FD"/>
    <w:rsid w:val="00AA5442"/>
    <w:rsid w:val="00AA56BA"/>
    <w:rsid w:val="00AA5756"/>
    <w:rsid w:val="00AA5766"/>
    <w:rsid w:val="00AA5937"/>
    <w:rsid w:val="00AA5946"/>
    <w:rsid w:val="00AA594A"/>
    <w:rsid w:val="00AA5A0E"/>
    <w:rsid w:val="00AA5AB2"/>
    <w:rsid w:val="00AA5BA4"/>
    <w:rsid w:val="00AA5BDA"/>
    <w:rsid w:val="00AA5BDD"/>
    <w:rsid w:val="00AA5C42"/>
    <w:rsid w:val="00AA5CD0"/>
    <w:rsid w:val="00AA5CE4"/>
    <w:rsid w:val="00AA5D6A"/>
    <w:rsid w:val="00AA5E2B"/>
    <w:rsid w:val="00AA6116"/>
    <w:rsid w:val="00AA61DD"/>
    <w:rsid w:val="00AA620F"/>
    <w:rsid w:val="00AA6275"/>
    <w:rsid w:val="00AA6302"/>
    <w:rsid w:val="00AA6381"/>
    <w:rsid w:val="00AA6388"/>
    <w:rsid w:val="00AA63C3"/>
    <w:rsid w:val="00AA641D"/>
    <w:rsid w:val="00AA64AC"/>
    <w:rsid w:val="00AA6565"/>
    <w:rsid w:val="00AA66B5"/>
    <w:rsid w:val="00AA674E"/>
    <w:rsid w:val="00AA67A6"/>
    <w:rsid w:val="00AA6950"/>
    <w:rsid w:val="00AA69A2"/>
    <w:rsid w:val="00AA69CB"/>
    <w:rsid w:val="00AA6B69"/>
    <w:rsid w:val="00AA6C22"/>
    <w:rsid w:val="00AA6C4E"/>
    <w:rsid w:val="00AA6CCC"/>
    <w:rsid w:val="00AA6CDE"/>
    <w:rsid w:val="00AA6EBB"/>
    <w:rsid w:val="00AA7298"/>
    <w:rsid w:val="00AA72AC"/>
    <w:rsid w:val="00AA742A"/>
    <w:rsid w:val="00AA7464"/>
    <w:rsid w:val="00AA753A"/>
    <w:rsid w:val="00AA753F"/>
    <w:rsid w:val="00AA75C3"/>
    <w:rsid w:val="00AA764E"/>
    <w:rsid w:val="00AA7749"/>
    <w:rsid w:val="00AA77D1"/>
    <w:rsid w:val="00AA787D"/>
    <w:rsid w:val="00AA78E3"/>
    <w:rsid w:val="00AA79B8"/>
    <w:rsid w:val="00AA79F1"/>
    <w:rsid w:val="00AA7B7D"/>
    <w:rsid w:val="00AA7DEA"/>
    <w:rsid w:val="00AA7E17"/>
    <w:rsid w:val="00AA7E34"/>
    <w:rsid w:val="00AB01BD"/>
    <w:rsid w:val="00AB01D5"/>
    <w:rsid w:val="00AB05F0"/>
    <w:rsid w:val="00AB0673"/>
    <w:rsid w:val="00AB0740"/>
    <w:rsid w:val="00AB0765"/>
    <w:rsid w:val="00AB08BB"/>
    <w:rsid w:val="00AB08C1"/>
    <w:rsid w:val="00AB09D2"/>
    <w:rsid w:val="00AB09DC"/>
    <w:rsid w:val="00AB09DE"/>
    <w:rsid w:val="00AB09E5"/>
    <w:rsid w:val="00AB0A41"/>
    <w:rsid w:val="00AB0A43"/>
    <w:rsid w:val="00AB0AF4"/>
    <w:rsid w:val="00AB0B4C"/>
    <w:rsid w:val="00AB0C25"/>
    <w:rsid w:val="00AB0E33"/>
    <w:rsid w:val="00AB0F15"/>
    <w:rsid w:val="00AB10B8"/>
    <w:rsid w:val="00AB11BF"/>
    <w:rsid w:val="00AB1263"/>
    <w:rsid w:val="00AB12F3"/>
    <w:rsid w:val="00AB132D"/>
    <w:rsid w:val="00AB136E"/>
    <w:rsid w:val="00AB13A8"/>
    <w:rsid w:val="00AB140A"/>
    <w:rsid w:val="00AB1465"/>
    <w:rsid w:val="00AB1576"/>
    <w:rsid w:val="00AB1611"/>
    <w:rsid w:val="00AB1661"/>
    <w:rsid w:val="00AB169F"/>
    <w:rsid w:val="00AB18EF"/>
    <w:rsid w:val="00AB190D"/>
    <w:rsid w:val="00AB19C7"/>
    <w:rsid w:val="00AB1B25"/>
    <w:rsid w:val="00AB1B40"/>
    <w:rsid w:val="00AB1BC8"/>
    <w:rsid w:val="00AB1D2B"/>
    <w:rsid w:val="00AB2034"/>
    <w:rsid w:val="00AB23BB"/>
    <w:rsid w:val="00AB23BE"/>
    <w:rsid w:val="00AB24C9"/>
    <w:rsid w:val="00AB24FF"/>
    <w:rsid w:val="00AB251C"/>
    <w:rsid w:val="00AB2524"/>
    <w:rsid w:val="00AB25B9"/>
    <w:rsid w:val="00AB2612"/>
    <w:rsid w:val="00AB2760"/>
    <w:rsid w:val="00AB277A"/>
    <w:rsid w:val="00AB27E1"/>
    <w:rsid w:val="00AB27EC"/>
    <w:rsid w:val="00AB27F3"/>
    <w:rsid w:val="00AB27FA"/>
    <w:rsid w:val="00AB2806"/>
    <w:rsid w:val="00AB2A1A"/>
    <w:rsid w:val="00AB2A3B"/>
    <w:rsid w:val="00AB2A7B"/>
    <w:rsid w:val="00AB2AE4"/>
    <w:rsid w:val="00AB2B5A"/>
    <w:rsid w:val="00AB2D27"/>
    <w:rsid w:val="00AB2D95"/>
    <w:rsid w:val="00AB2DFC"/>
    <w:rsid w:val="00AB2E01"/>
    <w:rsid w:val="00AB2E55"/>
    <w:rsid w:val="00AB2FA7"/>
    <w:rsid w:val="00AB3033"/>
    <w:rsid w:val="00AB323D"/>
    <w:rsid w:val="00AB334E"/>
    <w:rsid w:val="00AB337C"/>
    <w:rsid w:val="00AB33AE"/>
    <w:rsid w:val="00AB33B9"/>
    <w:rsid w:val="00AB3455"/>
    <w:rsid w:val="00AB3626"/>
    <w:rsid w:val="00AB363C"/>
    <w:rsid w:val="00AB39C8"/>
    <w:rsid w:val="00AB3A27"/>
    <w:rsid w:val="00AB3A39"/>
    <w:rsid w:val="00AB3BE0"/>
    <w:rsid w:val="00AB3DD7"/>
    <w:rsid w:val="00AB3FF1"/>
    <w:rsid w:val="00AB4108"/>
    <w:rsid w:val="00AB4113"/>
    <w:rsid w:val="00AB4120"/>
    <w:rsid w:val="00AB4159"/>
    <w:rsid w:val="00AB4217"/>
    <w:rsid w:val="00AB42B3"/>
    <w:rsid w:val="00AB443D"/>
    <w:rsid w:val="00AB451C"/>
    <w:rsid w:val="00AB4579"/>
    <w:rsid w:val="00AB466F"/>
    <w:rsid w:val="00AB4804"/>
    <w:rsid w:val="00AB4A99"/>
    <w:rsid w:val="00AB4B8E"/>
    <w:rsid w:val="00AB4BB3"/>
    <w:rsid w:val="00AB4BDE"/>
    <w:rsid w:val="00AB4C08"/>
    <w:rsid w:val="00AB4CB9"/>
    <w:rsid w:val="00AB4DAA"/>
    <w:rsid w:val="00AB4DD1"/>
    <w:rsid w:val="00AB4FE1"/>
    <w:rsid w:val="00AB503C"/>
    <w:rsid w:val="00AB5099"/>
    <w:rsid w:val="00AB5174"/>
    <w:rsid w:val="00AB52A9"/>
    <w:rsid w:val="00AB54DE"/>
    <w:rsid w:val="00AB56A5"/>
    <w:rsid w:val="00AB5712"/>
    <w:rsid w:val="00AB5730"/>
    <w:rsid w:val="00AB575E"/>
    <w:rsid w:val="00AB58F6"/>
    <w:rsid w:val="00AB5B80"/>
    <w:rsid w:val="00AB5BC1"/>
    <w:rsid w:val="00AB5CAC"/>
    <w:rsid w:val="00AB5D3A"/>
    <w:rsid w:val="00AB5DAC"/>
    <w:rsid w:val="00AB5E2A"/>
    <w:rsid w:val="00AB5E6A"/>
    <w:rsid w:val="00AB5E81"/>
    <w:rsid w:val="00AB5E85"/>
    <w:rsid w:val="00AB5EDC"/>
    <w:rsid w:val="00AB61AB"/>
    <w:rsid w:val="00AB61C0"/>
    <w:rsid w:val="00AB6220"/>
    <w:rsid w:val="00AB64F8"/>
    <w:rsid w:val="00AB6696"/>
    <w:rsid w:val="00AB66EC"/>
    <w:rsid w:val="00AB67A4"/>
    <w:rsid w:val="00AB6910"/>
    <w:rsid w:val="00AB6918"/>
    <w:rsid w:val="00AB6BF7"/>
    <w:rsid w:val="00AB6CBE"/>
    <w:rsid w:val="00AB6D0B"/>
    <w:rsid w:val="00AB6D32"/>
    <w:rsid w:val="00AB6EBB"/>
    <w:rsid w:val="00AB6F6C"/>
    <w:rsid w:val="00AB6F7F"/>
    <w:rsid w:val="00AB6FD9"/>
    <w:rsid w:val="00AB707B"/>
    <w:rsid w:val="00AB70ED"/>
    <w:rsid w:val="00AB7610"/>
    <w:rsid w:val="00AB7611"/>
    <w:rsid w:val="00AB764A"/>
    <w:rsid w:val="00AB785A"/>
    <w:rsid w:val="00AB7939"/>
    <w:rsid w:val="00AB7B4C"/>
    <w:rsid w:val="00AB7C6A"/>
    <w:rsid w:val="00AB7CC6"/>
    <w:rsid w:val="00AB7DE1"/>
    <w:rsid w:val="00AB7EA9"/>
    <w:rsid w:val="00AB7EF7"/>
    <w:rsid w:val="00AC0024"/>
    <w:rsid w:val="00AC0270"/>
    <w:rsid w:val="00AC02D7"/>
    <w:rsid w:val="00AC0353"/>
    <w:rsid w:val="00AC0379"/>
    <w:rsid w:val="00AC03CD"/>
    <w:rsid w:val="00AC0528"/>
    <w:rsid w:val="00AC056E"/>
    <w:rsid w:val="00AC0585"/>
    <w:rsid w:val="00AC063D"/>
    <w:rsid w:val="00AC0764"/>
    <w:rsid w:val="00AC07E8"/>
    <w:rsid w:val="00AC083B"/>
    <w:rsid w:val="00AC0A8A"/>
    <w:rsid w:val="00AC0BEC"/>
    <w:rsid w:val="00AC0C59"/>
    <w:rsid w:val="00AC0C77"/>
    <w:rsid w:val="00AC0DC9"/>
    <w:rsid w:val="00AC0E95"/>
    <w:rsid w:val="00AC0F20"/>
    <w:rsid w:val="00AC0F8F"/>
    <w:rsid w:val="00AC100C"/>
    <w:rsid w:val="00AC101A"/>
    <w:rsid w:val="00AC101C"/>
    <w:rsid w:val="00AC1076"/>
    <w:rsid w:val="00AC10DA"/>
    <w:rsid w:val="00AC112B"/>
    <w:rsid w:val="00AC1232"/>
    <w:rsid w:val="00AC1267"/>
    <w:rsid w:val="00AC1327"/>
    <w:rsid w:val="00AC187E"/>
    <w:rsid w:val="00AC190A"/>
    <w:rsid w:val="00AC197D"/>
    <w:rsid w:val="00AC1A1B"/>
    <w:rsid w:val="00AC1D3C"/>
    <w:rsid w:val="00AC1DE9"/>
    <w:rsid w:val="00AC1F31"/>
    <w:rsid w:val="00AC21CA"/>
    <w:rsid w:val="00AC2379"/>
    <w:rsid w:val="00AC23E8"/>
    <w:rsid w:val="00AC23E9"/>
    <w:rsid w:val="00AC24F8"/>
    <w:rsid w:val="00AC2543"/>
    <w:rsid w:val="00AC268F"/>
    <w:rsid w:val="00AC26EE"/>
    <w:rsid w:val="00AC287B"/>
    <w:rsid w:val="00AC28F6"/>
    <w:rsid w:val="00AC290C"/>
    <w:rsid w:val="00AC2967"/>
    <w:rsid w:val="00AC2CA0"/>
    <w:rsid w:val="00AC2D2F"/>
    <w:rsid w:val="00AC2D81"/>
    <w:rsid w:val="00AC2DE1"/>
    <w:rsid w:val="00AC2E5E"/>
    <w:rsid w:val="00AC2E69"/>
    <w:rsid w:val="00AC2F17"/>
    <w:rsid w:val="00AC32C1"/>
    <w:rsid w:val="00AC3344"/>
    <w:rsid w:val="00AC33C3"/>
    <w:rsid w:val="00AC342D"/>
    <w:rsid w:val="00AC3481"/>
    <w:rsid w:val="00AC34FE"/>
    <w:rsid w:val="00AC3663"/>
    <w:rsid w:val="00AC36B1"/>
    <w:rsid w:val="00AC3772"/>
    <w:rsid w:val="00AC3832"/>
    <w:rsid w:val="00AC3923"/>
    <w:rsid w:val="00AC393A"/>
    <w:rsid w:val="00AC39A8"/>
    <w:rsid w:val="00AC3A77"/>
    <w:rsid w:val="00AC3B37"/>
    <w:rsid w:val="00AC3BEA"/>
    <w:rsid w:val="00AC3C4A"/>
    <w:rsid w:val="00AC3D85"/>
    <w:rsid w:val="00AC3E47"/>
    <w:rsid w:val="00AC41C4"/>
    <w:rsid w:val="00AC4278"/>
    <w:rsid w:val="00AC42B9"/>
    <w:rsid w:val="00AC44C1"/>
    <w:rsid w:val="00AC4742"/>
    <w:rsid w:val="00AC4768"/>
    <w:rsid w:val="00AC4874"/>
    <w:rsid w:val="00AC48C5"/>
    <w:rsid w:val="00AC4910"/>
    <w:rsid w:val="00AC4ACC"/>
    <w:rsid w:val="00AC4AFA"/>
    <w:rsid w:val="00AC4B17"/>
    <w:rsid w:val="00AC4C4A"/>
    <w:rsid w:val="00AC4C93"/>
    <w:rsid w:val="00AC4DAE"/>
    <w:rsid w:val="00AC4DD2"/>
    <w:rsid w:val="00AC4F52"/>
    <w:rsid w:val="00AC4F87"/>
    <w:rsid w:val="00AC51E0"/>
    <w:rsid w:val="00AC5261"/>
    <w:rsid w:val="00AC5380"/>
    <w:rsid w:val="00AC5395"/>
    <w:rsid w:val="00AC53EE"/>
    <w:rsid w:val="00AC547D"/>
    <w:rsid w:val="00AC54FB"/>
    <w:rsid w:val="00AC550F"/>
    <w:rsid w:val="00AC5528"/>
    <w:rsid w:val="00AC556D"/>
    <w:rsid w:val="00AC55C6"/>
    <w:rsid w:val="00AC564A"/>
    <w:rsid w:val="00AC56AC"/>
    <w:rsid w:val="00AC5761"/>
    <w:rsid w:val="00AC57F6"/>
    <w:rsid w:val="00AC5931"/>
    <w:rsid w:val="00AC59E6"/>
    <w:rsid w:val="00AC5A9D"/>
    <w:rsid w:val="00AC5BD3"/>
    <w:rsid w:val="00AC5C44"/>
    <w:rsid w:val="00AC5C92"/>
    <w:rsid w:val="00AC5DBA"/>
    <w:rsid w:val="00AC5E60"/>
    <w:rsid w:val="00AC604A"/>
    <w:rsid w:val="00AC60F8"/>
    <w:rsid w:val="00AC61D9"/>
    <w:rsid w:val="00AC61E8"/>
    <w:rsid w:val="00AC62B5"/>
    <w:rsid w:val="00AC62E9"/>
    <w:rsid w:val="00AC62F3"/>
    <w:rsid w:val="00AC63C3"/>
    <w:rsid w:val="00AC6400"/>
    <w:rsid w:val="00AC644B"/>
    <w:rsid w:val="00AC646D"/>
    <w:rsid w:val="00AC673E"/>
    <w:rsid w:val="00AC6907"/>
    <w:rsid w:val="00AC6931"/>
    <w:rsid w:val="00AC69BC"/>
    <w:rsid w:val="00AC6AFA"/>
    <w:rsid w:val="00AC6BC9"/>
    <w:rsid w:val="00AC6CFB"/>
    <w:rsid w:val="00AC6E2E"/>
    <w:rsid w:val="00AC6EAE"/>
    <w:rsid w:val="00AC6F05"/>
    <w:rsid w:val="00AC6F3D"/>
    <w:rsid w:val="00AC7053"/>
    <w:rsid w:val="00AC7083"/>
    <w:rsid w:val="00AC711E"/>
    <w:rsid w:val="00AC71ED"/>
    <w:rsid w:val="00AC71EF"/>
    <w:rsid w:val="00AC7357"/>
    <w:rsid w:val="00AC73A1"/>
    <w:rsid w:val="00AC762D"/>
    <w:rsid w:val="00AC76FF"/>
    <w:rsid w:val="00AC78B1"/>
    <w:rsid w:val="00AC7AC6"/>
    <w:rsid w:val="00AC7BE2"/>
    <w:rsid w:val="00AC7C24"/>
    <w:rsid w:val="00AC7C4D"/>
    <w:rsid w:val="00AC7CB8"/>
    <w:rsid w:val="00AC7F72"/>
    <w:rsid w:val="00AC7F99"/>
    <w:rsid w:val="00AC7FB9"/>
    <w:rsid w:val="00AD005B"/>
    <w:rsid w:val="00AD0168"/>
    <w:rsid w:val="00AD01F1"/>
    <w:rsid w:val="00AD02A9"/>
    <w:rsid w:val="00AD0313"/>
    <w:rsid w:val="00AD039D"/>
    <w:rsid w:val="00AD03C6"/>
    <w:rsid w:val="00AD0436"/>
    <w:rsid w:val="00AD04A0"/>
    <w:rsid w:val="00AD0652"/>
    <w:rsid w:val="00AD0763"/>
    <w:rsid w:val="00AD07EF"/>
    <w:rsid w:val="00AD0921"/>
    <w:rsid w:val="00AD0983"/>
    <w:rsid w:val="00AD09B8"/>
    <w:rsid w:val="00AD0BAF"/>
    <w:rsid w:val="00AD0C00"/>
    <w:rsid w:val="00AD0C05"/>
    <w:rsid w:val="00AD0C3A"/>
    <w:rsid w:val="00AD0C8E"/>
    <w:rsid w:val="00AD0DED"/>
    <w:rsid w:val="00AD0EE8"/>
    <w:rsid w:val="00AD100E"/>
    <w:rsid w:val="00AD1060"/>
    <w:rsid w:val="00AD1084"/>
    <w:rsid w:val="00AD1199"/>
    <w:rsid w:val="00AD11DE"/>
    <w:rsid w:val="00AD1224"/>
    <w:rsid w:val="00AD15E4"/>
    <w:rsid w:val="00AD161A"/>
    <w:rsid w:val="00AD16CA"/>
    <w:rsid w:val="00AD17CC"/>
    <w:rsid w:val="00AD18AC"/>
    <w:rsid w:val="00AD1936"/>
    <w:rsid w:val="00AD1999"/>
    <w:rsid w:val="00AD19B3"/>
    <w:rsid w:val="00AD19D6"/>
    <w:rsid w:val="00AD1B20"/>
    <w:rsid w:val="00AD1C1A"/>
    <w:rsid w:val="00AD1C7D"/>
    <w:rsid w:val="00AD1E14"/>
    <w:rsid w:val="00AD1E4E"/>
    <w:rsid w:val="00AD2213"/>
    <w:rsid w:val="00AD223F"/>
    <w:rsid w:val="00AD22AE"/>
    <w:rsid w:val="00AD22B8"/>
    <w:rsid w:val="00AD23A2"/>
    <w:rsid w:val="00AD247C"/>
    <w:rsid w:val="00AD2525"/>
    <w:rsid w:val="00AD26DF"/>
    <w:rsid w:val="00AD2870"/>
    <w:rsid w:val="00AD288A"/>
    <w:rsid w:val="00AD2ABC"/>
    <w:rsid w:val="00AD2B23"/>
    <w:rsid w:val="00AD2CEA"/>
    <w:rsid w:val="00AD3093"/>
    <w:rsid w:val="00AD31AD"/>
    <w:rsid w:val="00AD3262"/>
    <w:rsid w:val="00AD32E7"/>
    <w:rsid w:val="00AD331A"/>
    <w:rsid w:val="00AD346F"/>
    <w:rsid w:val="00AD353C"/>
    <w:rsid w:val="00AD36E3"/>
    <w:rsid w:val="00AD37D9"/>
    <w:rsid w:val="00AD38CD"/>
    <w:rsid w:val="00AD3932"/>
    <w:rsid w:val="00AD39B3"/>
    <w:rsid w:val="00AD3A08"/>
    <w:rsid w:val="00AD3DF6"/>
    <w:rsid w:val="00AD3E52"/>
    <w:rsid w:val="00AD3EA1"/>
    <w:rsid w:val="00AD3EFD"/>
    <w:rsid w:val="00AD430F"/>
    <w:rsid w:val="00AD435F"/>
    <w:rsid w:val="00AD44AF"/>
    <w:rsid w:val="00AD45C2"/>
    <w:rsid w:val="00AD45C5"/>
    <w:rsid w:val="00AD46B3"/>
    <w:rsid w:val="00AD46F4"/>
    <w:rsid w:val="00AD4810"/>
    <w:rsid w:val="00AD48A8"/>
    <w:rsid w:val="00AD4A70"/>
    <w:rsid w:val="00AD4B45"/>
    <w:rsid w:val="00AD4E19"/>
    <w:rsid w:val="00AD50ED"/>
    <w:rsid w:val="00AD5214"/>
    <w:rsid w:val="00AD52BE"/>
    <w:rsid w:val="00AD545F"/>
    <w:rsid w:val="00AD54CE"/>
    <w:rsid w:val="00AD5627"/>
    <w:rsid w:val="00AD5717"/>
    <w:rsid w:val="00AD59BD"/>
    <w:rsid w:val="00AD5AC0"/>
    <w:rsid w:val="00AD5ACE"/>
    <w:rsid w:val="00AD5B30"/>
    <w:rsid w:val="00AD5BDA"/>
    <w:rsid w:val="00AD5CDE"/>
    <w:rsid w:val="00AD603B"/>
    <w:rsid w:val="00AD6108"/>
    <w:rsid w:val="00AD636F"/>
    <w:rsid w:val="00AD650F"/>
    <w:rsid w:val="00AD66B6"/>
    <w:rsid w:val="00AD66FE"/>
    <w:rsid w:val="00AD675D"/>
    <w:rsid w:val="00AD67FB"/>
    <w:rsid w:val="00AD69C4"/>
    <w:rsid w:val="00AD6F5D"/>
    <w:rsid w:val="00AD7014"/>
    <w:rsid w:val="00AD7045"/>
    <w:rsid w:val="00AD7068"/>
    <w:rsid w:val="00AD7197"/>
    <w:rsid w:val="00AD768D"/>
    <w:rsid w:val="00AD7779"/>
    <w:rsid w:val="00AD78FD"/>
    <w:rsid w:val="00AD790F"/>
    <w:rsid w:val="00AD7A28"/>
    <w:rsid w:val="00AD7AB6"/>
    <w:rsid w:val="00AD7C91"/>
    <w:rsid w:val="00AD7D1A"/>
    <w:rsid w:val="00AD7D5C"/>
    <w:rsid w:val="00AD7DD3"/>
    <w:rsid w:val="00AD7E11"/>
    <w:rsid w:val="00AD7E35"/>
    <w:rsid w:val="00AD7EA1"/>
    <w:rsid w:val="00AD7FE7"/>
    <w:rsid w:val="00AD7FFD"/>
    <w:rsid w:val="00AE00E3"/>
    <w:rsid w:val="00AE0185"/>
    <w:rsid w:val="00AE0346"/>
    <w:rsid w:val="00AE03D1"/>
    <w:rsid w:val="00AE0432"/>
    <w:rsid w:val="00AE049E"/>
    <w:rsid w:val="00AE0501"/>
    <w:rsid w:val="00AE0550"/>
    <w:rsid w:val="00AE0604"/>
    <w:rsid w:val="00AE064C"/>
    <w:rsid w:val="00AE06FB"/>
    <w:rsid w:val="00AE06FF"/>
    <w:rsid w:val="00AE0B4C"/>
    <w:rsid w:val="00AE0B6C"/>
    <w:rsid w:val="00AE0D0F"/>
    <w:rsid w:val="00AE0D11"/>
    <w:rsid w:val="00AE0DB4"/>
    <w:rsid w:val="00AE0DD1"/>
    <w:rsid w:val="00AE0DDD"/>
    <w:rsid w:val="00AE0E9B"/>
    <w:rsid w:val="00AE0F49"/>
    <w:rsid w:val="00AE0F84"/>
    <w:rsid w:val="00AE10E8"/>
    <w:rsid w:val="00AE113B"/>
    <w:rsid w:val="00AE12B5"/>
    <w:rsid w:val="00AE12C2"/>
    <w:rsid w:val="00AE12F4"/>
    <w:rsid w:val="00AE1300"/>
    <w:rsid w:val="00AE13CB"/>
    <w:rsid w:val="00AE140C"/>
    <w:rsid w:val="00AE1483"/>
    <w:rsid w:val="00AE1729"/>
    <w:rsid w:val="00AE17DC"/>
    <w:rsid w:val="00AE1857"/>
    <w:rsid w:val="00AE196A"/>
    <w:rsid w:val="00AE1AF0"/>
    <w:rsid w:val="00AE1D74"/>
    <w:rsid w:val="00AE1E85"/>
    <w:rsid w:val="00AE1EB1"/>
    <w:rsid w:val="00AE1F6A"/>
    <w:rsid w:val="00AE1FB5"/>
    <w:rsid w:val="00AE1FF1"/>
    <w:rsid w:val="00AE22AF"/>
    <w:rsid w:val="00AE23CF"/>
    <w:rsid w:val="00AE246A"/>
    <w:rsid w:val="00AE2476"/>
    <w:rsid w:val="00AE24D3"/>
    <w:rsid w:val="00AE25B4"/>
    <w:rsid w:val="00AE265F"/>
    <w:rsid w:val="00AE2752"/>
    <w:rsid w:val="00AE27AD"/>
    <w:rsid w:val="00AE27B1"/>
    <w:rsid w:val="00AE2829"/>
    <w:rsid w:val="00AE282B"/>
    <w:rsid w:val="00AE2981"/>
    <w:rsid w:val="00AE29DB"/>
    <w:rsid w:val="00AE2B66"/>
    <w:rsid w:val="00AE2BB4"/>
    <w:rsid w:val="00AE2D8E"/>
    <w:rsid w:val="00AE2EF8"/>
    <w:rsid w:val="00AE2F20"/>
    <w:rsid w:val="00AE30C9"/>
    <w:rsid w:val="00AE3166"/>
    <w:rsid w:val="00AE31D1"/>
    <w:rsid w:val="00AE3548"/>
    <w:rsid w:val="00AE3552"/>
    <w:rsid w:val="00AE35FF"/>
    <w:rsid w:val="00AE375D"/>
    <w:rsid w:val="00AE3769"/>
    <w:rsid w:val="00AE37FD"/>
    <w:rsid w:val="00AE3848"/>
    <w:rsid w:val="00AE3872"/>
    <w:rsid w:val="00AE38FF"/>
    <w:rsid w:val="00AE3AF2"/>
    <w:rsid w:val="00AE3D4E"/>
    <w:rsid w:val="00AE3E6B"/>
    <w:rsid w:val="00AE3E85"/>
    <w:rsid w:val="00AE3FA0"/>
    <w:rsid w:val="00AE4108"/>
    <w:rsid w:val="00AE4360"/>
    <w:rsid w:val="00AE46B1"/>
    <w:rsid w:val="00AE46BF"/>
    <w:rsid w:val="00AE48D5"/>
    <w:rsid w:val="00AE49A1"/>
    <w:rsid w:val="00AE4A1A"/>
    <w:rsid w:val="00AE4B7B"/>
    <w:rsid w:val="00AE4C29"/>
    <w:rsid w:val="00AE4CED"/>
    <w:rsid w:val="00AE4D77"/>
    <w:rsid w:val="00AE4EBC"/>
    <w:rsid w:val="00AE4F36"/>
    <w:rsid w:val="00AE5116"/>
    <w:rsid w:val="00AE5118"/>
    <w:rsid w:val="00AE5242"/>
    <w:rsid w:val="00AE526C"/>
    <w:rsid w:val="00AE52A6"/>
    <w:rsid w:val="00AE5394"/>
    <w:rsid w:val="00AE53B4"/>
    <w:rsid w:val="00AE53E2"/>
    <w:rsid w:val="00AE540E"/>
    <w:rsid w:val="00AE54A6"/>
    <w:rsid w:val="00AE54D5"/>
    <w:rsid w:val="00AE55BE"/>
    <w:rsid w:val="00AE55DC"/>
    <w:rsid w:val="00AE561D"/>
    <w:rsid w:val="00AE567E"/>
    <w:rsid w:val="00AE5717"/>
    <w:rsid w:val="00AE573F"/>
    <w:rsid w:val="00AE57CE"/>
    <w:rsid w:val="00AE5A43"/>
    <w:rsid w:val="00AE5C33"/>
    <w:rsid w:val="00AE5C49"/>
    <w:rsid w:val="00AE5E1D"/>
    <w:rsid w:val="00AE609D"/>
    <w:rsid w:val="00AE6144"/>
    <w:rsid w:val="00AE6312"/>
    <w:rsid w:val="00AE63BC"/>
    <w:rsid w:val="00AE6560"/>
    <w:rsid w:val="00AE659E"/>
    <w:rsid w:val="00AE666D"/>
    <w:rsid w:val="00AE66CA"/>
    <w:rsid w:val="00AE67E0"/>
    <w:rsid w:val="00AE6939"/>
    <w:rsid w:val="00AE694C"/>
    <w:rsid w:val="00AE69DA"/>
    <w:rsid w:val="00AE6AAB"/>
    <w:rsid w:val="00AE6B8C"/>
    <w:rsid w:val="00AE6CD3"/>
    <w:rsid w:val="00AE6EBD"/>
    <w:rsid w:val="00AE7080"/>
    <w:rsid w:val="00AE7106"/>
    <w:rsid w:val="00AE712B"/>
    <w:rsid w:val="00AE713C"/>
    <w:rsid w:val="00AE719D"/>
    <w:rsid w:val="00AE7301"/>
    <w:rsid w:val="00AE7639"/>
    <w:rsid w:val="00AE7661"/>
    <w:rsid w:val="00AE76B2"/>
    <w:rsid w:val="00AE7781"/>
    <w:rsid w:val="00AE7931"/>
    <w:rsid w:val="00AE79AF"/>
    <w:rsid w:val="00AE7A69"/>
    <w:rsid w:val="00AE7AD3"/>
    <w:rsid w:val="00AE7C32"/>
    <w:rsid w:val="00AE7D05"/>
    <w:rsid w:val="00AE7DA5"/>
    <w:rsid w:val="00AE7E2B"/>
    <w:rsid w:val="00AE7F5D"/>
    <w:rsid w:val="00AF0022"/>
    <w:rsid w:val="00AF013F"/>
    <w:rsid w:val="00AF0201"/>
    <w:rsid w:val="00AF02EA"/>
    <w:rsid w:val="00AF035C"/>
    <w:rsid w:val="00AF049C"/>
    <w:rsid w:val="00AF0549"/>
    <w:rsid w:val="00AF05EC"/>
    <w:rsid w:val="00AF0793"/>
    <w:rsid w:val="00AF07EB"/>
    <w:rsid w:val="00AF0A3F"/>
    <w:rsid w:val="00AF0C94"/>
    <w:rsid w:val="00AF0D05"/>
    <w:rsid w:val="00AF0D6D"/>
    <w:rsid w:val="00AF0DE1"/>
    <w:rsid w:val="00AF0EE9"/>
    <w:rsid w:val="00AF1021"/>
    <w:rsid w:val="00AF1191"/>
    <w:rsid w:val="00AF141C"/>
    <w:rsid w:val="00AF1466"/>
    <w:rsid w:val="00AF1521"/>
    <w:rsid w:val="00AF15F3"/>
    <w:rsid w:val="00AF16C4"/>
    <w:rsid w:val="00AF177D"/>
    <w:rsid w:val="00AF19A4"/>
    <w:rsid w:val="00AF1A22"/>
    <w:rsid w:val="00AF1DE0"/>
    <w:rsid w:val="00AF1F6E"/>
    <w:rsid w:val="00AF224F"/>
    <w:rsid w:val="00AF23E4"/>
    <w:rsid w:val="00AF247F"/>
    <w:rsid w:val="00AF24E2"/>
    <w:rsid w:val="00AF2597"/>
    <w:rsid w:val="00AF25BA"/>
    <w:rsid w:val="00AF268D"/>
    <w:rsid w:val="00AF26A6"/>
    <w:rsid w:val="00AF276E"/>
    <w:rsid w:val="00AF28C0"/>
    <w:rsid w:val="00AF2AE7"/>
    <w:rsid w:val="00AF2D9F"/>
    <w:rsid w:val="00AF2DB1"/>
    <w:rsid w:val="00AF2F7B"/>
    <w:rsid w:val="00AF2F87"/>
    <w:rsid w:val="00AF31AB"/>
    <w:rsid w:val="00AF330E"/>
    <w:rsid w:val="00AF33B2"/>
    <w:rsid w:val="00AF35D1"/>
    <w:rsid w:val="00AF3631"/>
    <w:rsid w:val="00AF3698"/>
    <w:rsid w:val="00AF36C9"/>
    <w:rsid w:val="00AF38A0"/>
    <w:rsid w:val="00AF39BB"/>
    <w:rsid w:val="00AF39E1"/>
    <w:rsid w:val="00AF3A46"/>
    <w:rsid w:val="00AF3AAE"/>
    <w:rsid w:val="00AF3CAC"/>
    <w:rsid w:val="00AF3D11"/>
    <w:rsid w:val="00AF3DDF"/>
    <w:rsid w:val="00AF3ED2"/>
    <w:rsid w:val="00AF3FDD"/>
    <w:rsid w:val="00AF41B9"/>
    <w:rsid w:val="00AF43F0"/>
    <w:rsid w:val="00AF45AF"/>
    <w:rsid w:val="00AF45DA"/>
    <w:rsid w:val="00AF461B"/>
    <w:rsid w:val="00AF4687"/>
    <w:rsid w:val="00AF4889"/>
    <w:rsid w:val="00AF49E3"/>
    <w:rsid w:val="00AF4AA4"/>
    <w:rsid w:val="00AF4BED"/>
    <w:rsid w:val="00AF4C59"/>
    <w:rsid w:val="00AF4C7D"/>
    <w:rsid w:val="00AF4C83"/>
    <w:rsid w:val="00AF4CD5"/>
    <w:rsid w:val="00AF4FED"/>
    <w:rsid w:val="00AF4FF8"/>
    <w:rsid w:val="00AF50A4"/>
    <w:rsid w:val="00AF50E3"/>
    <w:rsid w:val="00AF50E6"/>
    <w:rsid w:val="00AF50E9"/>
    <w:rsid w:val="00AF50F2"/>
    <w:rsid w:val="00AF5109"/>
    <w:rsid w:val="00AF513B"/>
    <w:rsid w:val="00AF526A"/>
    <w:rsid w:val="00AF532A"/>
    <w:rsid w:val="00AF5453"/>
    <w:rsid w:val="00AF5677"/>
    <w:rsid w:val="00AF5680"/>
    <w:rsid w:val="00AF568E"/>
    <w:rsid w:val="00AF579C"/>
    <w:rsid w:val="00AF58DC"/>
    <w:rsid w:val="00AF5951"/>
    <w:rsid w:val="00AF5A50"/>
    <w:rsid w:val="00AF5A9F"/>
    <w:rsid w:val="00AF5C4C"/>
    <w:rsid w:val="00AF5C83"/>
    <w:rsid w:val="00AF5D06"/>
    <w:rsid w:val="00AF5DB4"/>
    <w:rsid w:val="00AF5DE1"/>
    <w:rsid w:val="00AF5EB5"/>
    <w:rsid w:val="00AF5F47"/>
    <w:rsid w:val="00AF5FB3"/>
    <w:rsid w:val="00AF616D"/>
    <w:rsid w:val="00AF6229"/>
    <w:rsid w:val="00AF62C5"/>
    <w:rsid w:val="00AF63F1"/>
    <w:rsid w:val="00AF648F"/>
    <w:rsid w:val="00AF65AB"/>
    <w:rsid w:val="00AF6609"/>
    <w:rsid w:val="00AF672D"/>
    <w:rsid w:val="00AF673C"/>
    <w:rsid w:val="00AF6744"/>
    <w:rsid w:val="00AF6774"/>
    <w:rsid w:val="00AF6813"/>
    <w:rsid w:val="00AF689F"/>
    <w:rsid w:val="00AF69EF"/>
    <w:rsid w:val="00AF6A34"/>
    <w:rsid w:val="00AF6B8D"/>
    <w:rsid w:val="00AF6BB1"/>
    <w:rsid w:val="00AF6BD1"/>
    <w:rsid w:val="00AF6DA0"/>
    <w:rsid w:val="00AF6E1E"/>
    <w:rsid w:val="00AF70AF"/>
    <w:rsid w:val="00AF711F"/>
    <w:rsid w:val="00AF712A"/>
    <w:rsid w:val="00AF7284"/>
    <w:rsid w:val="00AF72AF"/>
    <w:rsid w:val="00AF72D4"/>
    <w:rsid w:val="00AF7329"/>
    <w:rsid w:val="00AF73B8"/>
    <w:rsid w:val="00AF74D3"/>
    <w:rsid w:val="00AF74F5"/>
    <w:rsid w:val="00AF7672"/>
    <w:rsid w:val="00AF767D"/>
    <w:rsid w:val="00AF76AF"/>
    <w:rsid w:val="00AF770B"/>
    <w:rsid w:val="00AF7878"/>
    <w:rsid w:val="00AF787A"/>
    <w:rsid w:val="00AF7886"/>
    <w:rsid w:val="00AF7A65"/>
    <w:rsid w:val="00AF7AFD"/>
    <w:rsid w:val="00AF7B22"/>
    <w:rsid w:val="00AF7B7B"/>
    <w:rsid w:val="00AF7C26"/>
    <w:rsid w:val="00AF7C29"/>
    <w:rsid w:val="00AF7D83"/>
    <w:rsid w:val="00AF7DEE"/>
    <w:rsid w:val="00AF7F92"/>
    <w:rsid w:val="00B00486"/>
    <w:rsid w:val="00B0058E"/>
    <w:rsid w:val="00B005A1"/>
    <w:rsid w:val="00B0061E"/>
    <w:rsid w:val="00B00654"/>
    <w:rsid w:val="00B006A6"/>
    <w:rsid w:val="00B00734"/>
    <w:rsid w:val="00B00746"/>
    <w:rsid w:val="00B007A3"/>
    <w:rsid w:val="00B007CC"/>
    <w:rsid w:val="00B007FC"/>
    <w:rsid w:val="00B0081F"/>
    <w:rsid w:val="00B0083A"/>
    <w:rsid w:val="00B00A57"/>
    <w:rsid w:val="00B00A66"/>
    <w:rsid w:val="00B00D31"/>
    <w:rsid w:val="00B00ED3"/>
    <w:rsid w:val="00B00F6B"/>
    <w:rsid w:val="00B00F86"/>
    <w:rsid w:val="00B01005"/>
    <w:rsid w:val="00B01103"/>
    <w:rsid w:val="00B011E1"/>
    <w:rsid w:val="00B0121A"/>
    <w:rsid w:val="00B0127E"/>
    <w:rsid w:val="00B014D7"/>
    <w:rsid w:val="00B014E7"/>
    <w:rsid w:val="00B015C5"/>
    <w:rsid w:val="00B0163E"/>
    <w:rsid w:val="00B016DB"/>
    <w:rsid w:val="00B018CC"/>
    <w:rsid w:val="00B0196E"/>
    <w:rsid w:val="00B01B41"/>
    <w:rsid w:val="00B01B7E"/>
    <w:rsid w:val="00B01B98"/>
    <w:rsid w:val="00B01BD1"/>
    <w:rsid w:val="00B01C56"/>
    <w:rsid w:val="00B01C73"/>
    <w:rsid w:val="00B01D2C"/>
    <w:rsid w:val="00B01EDA"/>
    <w:rsid w:val="00B02071"/>
    <w:rsid w:val="00B0211C"/>
    <w:rsid w:val="00B02230"/>
    <w:rsid w:val="00B02393"/>
    <w:rsid w:val="00B02444"/>
    <w:rsid w:val="00B02499"/>
    <w:rsid w:val="00B02544"/>
    <w:rsid w:val="00B02651"/>
    <w:rsid w:val="00B0267A"/>
    <w:rsid w:val="00B0284B"/>
    <w:rsid w:val="00B0290C"/>
    <w:rsid w:val="00B02986"/>
    <w:rsid w:val="00B029E2"/>
    <w:rsid w:val="00B02B82"/>
    <w:rsid w:val="00B02CF6"/>
    <w:rsid w:val="00B02DF3"/>
    <w:rsid w:val="00B02EAF"/>
    <w:rsid w:val="00B02F75"/>
    <w:rsid w:val="00B03255"/>
    <w:rsid w:val="00B033FD"/>
    <w:rsid w:val="00B03418"/>
    <w:rsid w:val="00B03465"/>
    <w:rsid w:val="00B034F4"/>
    <w:rsid w:val="00B0351B"/>
    <w:rsid w:val="00B0354F"/>
    <w:rsid w:val="00B0370C"/>
    <w:rsid w:val="00B03741"/>
    <w:rsid w:val="00B03851"/>
    <w:rsid w:val="00B038AF"/>
    <w:rsid w:val="00B03F4C"/>
    <w:rsid w:val="00B04155"/>
    <w:rsid w:val="00B04395"/>
    <w:rsid w:val="00B0442B"/>
    <w:rsid w:val="00B04530"/>
    <w:rsid w:val="00B04611"/>
    <w:rsid w:val="00B04837"/>
    <w:rsid w:val="00B04953"/>
    <w:rsid w:val="00B04967"/>
    <w:rsid w:val="00B049A6"/>
    <w:rsid w:val="00B04B9F"/>
    <w:rsid w:val="00B04CCA"/>
    <w:rsid w:val="00B05051"/>
    <w:rsid w:val="00B052F6"/>
    <w:rsid w:val="00B05384"/>
    <w:rsid w:val="00B054CE"/>
    <w:rsid w:val="00B05650"/>
    <w:rsid w:val="00B05778"/>
    <w:rsid w:val="00B057D8"/>
    <w:rsid w:val="00B05B39"/>
    <w:rsid w:val="00B05EFA"/>
    <w:rsid w:val="00B05F2C"/>
    <w:rsid w:val="00B05F60"/>
    <w:rsid w:val="00B05FAB"/>
    <w:rsid w:val="00B06054"/>
    <w:rsid w:val="00B06146"/>
    <w:rsid w:val="00B06297"/>
    <w:rsid w:val="00B06559"/>
    <w:rsid w:val="00B06646"/>
    <w:rsid w:val="00B0665C"/>
    <w:rsid w:val="00B06688"/>
    <w:rsid w:val="00B066F3"/>
    <w:rsid w:val="00B066F8"/>
    <w:rsid w:val="00B06766"/>
    <w:rsid w:val="00B06901"/>
    <w:rsid w:val="00B06ABF"/>
    <w:rsid w:val="00B06B13"/>
    <w:rsid w:val="00B06C0D"/>
    <w:rsid w:val="00B06DFA"/>
    <w:rsid w:val="00B06ECF"/>
    <w:rsid w:val="00B0701D"/>
    <w:rsid w:val="00B070A2"/>
    <w:rsid w:val="00B07194"/>
    <w:rsid w:val="00B07276"/>
    <w:rsid w:val="00B075D9"/>
    <w:rsid w:val="00B07644"/>
    <w:rsid w:val="00B07795"/>
    <w:rsid w:val="00B077B8"/>
    <w:rsid w:val="00B07895"/>
    <w:rsid w:val="00B0790B"/>
    <w:rsid w:val="00B07922"/>
    <w:rsid w:val="00B07989"/>
    <w:rsid w:val="00B07ABC"/>
    <w:rsid w:val="00B07B28"/>
    <w:rsid w:val="00B07C4F"/>
    <w:rsid w:val="00B07D72"/>
    <w:rsid w:val="00B07E14"/>
    <w:rsid w:val="00B07E9C"/>
    <w:rsid w:val="00B07EF9"/>
    <w:rsid w:val="00B1009D"/>
    <w:rsid w:val="00B10122"/>
    <w:rsid w:val="00B102DA"/>
    <w:rsid w:val="00B102FD"/>
    <w:rsid w:val="00B10363"/>
    <w:rsid w:val="00B10381"/>
    <w:rsid w:val="00B10497"/>
    <w:rsid w:val="00B10741"/>
    <w:rsid w:val="00B107FB"/>
    <w:rsid w:val="00B109C3"/>
    <w:rsid w:val="00B10B78"/>
    <w:rsid w:val="00B10CD6"/>
    <w:rsid w:val="00B10E5F"/>
    <w:rsid w:val="00B11190"/>
    <w:rsid w:val="00B112CA"/>
    <w:rsid w:val="00B11352"/>
    <w:rsid w:val="00B1138C"/>
    <w:rsid w:val="00B113B6"/>
    <w:rsid w:val="00B116B8"/>
    <w:rsid w:val="00B116C6"/>
    <w:rsid w:val="00B116E5"/>
    <w:rsid w:val="00B1185C"/>
    <w:rsid w:val="00B118CB"/>
    <w:rsid w:val="00B1199E"/>
    <w:rsid w:val="00B11A07"/>
    <w:rsid w:val="00B11A6D"/>
    <w:rsid w:val="00B11BF3"/>
    <w:rsid w:val="00B11DB6"/>
    <w:rsid w:val="00B11E16"/>
    <w:rsid w:val="00B11E74"/>
    <w:rsid w:val="00B11EC7"/>
    <w:rsid w:val="00B1206E"/>
    <w:rsid w:val="00B12088"/>
    <w:rsid w:val="00B12229"/>
    <w:rsid w:val="00B12346"/>
    <w:rsid w:val="00B12371"/>
    <w:rsid w:val="00B123D9"/>
    <w:rsid w:val="00B123ED"/>
    <w:rsid w:val="00B12505"/>
    <w:rsid w:val="00B125BA"/>
    <w:rsid w:val="00B126C8"/>
    <w:rsid w:val="00B12AC7"/>
    <w:rsid w:val="00B12BA2"/>
    <w:rsid w:val="00B12BF1"/>
    <w:rsid w:val="00B12BFF"/>
    <w:rsid w:val="00B12CCC"/>
    <w:rsid w:val="00B12D7A"/>
    <w:rsid w:val="00B12DFA"/>
    <w:rsid w:val="00B12E49"/>
    <w:rsid w:val="00B12E84"/>
    <w:rsid w:val="00B12F8D"/>
    <w:rsid w:val="00B12FCA"/>
    <w:rsid w:val="00B12FCE"/>
    <w:rsid w:val="00B1306F"/>
    <w:rsid w:val="00B1318A"/>
    <w:rsid w:val="00B1325B"/>
    <w:rsid w:val="00B132F8"/>
    <w:rsid w:val="00B134F3"/>
    <w:rsid w:val="00B1362B"/>
    <w:rsid w:val="00B1380F"/>
    <w:rsid w:val="00B13847"/>
    <w:rsid w:val="00B138AE"/>
    <w:rsid w:val="00B138F6"/>
    <w:rsid w:val="00B13988"/>
    <w:rsid w:val="00B13AED"/>
    <w:rsid w:val="00B13B5F"/>
    <w:rsid w:val="00B13D18"/>
    <w:rsid w:val="00B13EA5"/>
    <w:rsid w:val="00B13EDA"/>
    <w:rsid w:val="00B13FE2"/>
    <w:rsid w:val="00B142A3"/>
    <w:rsid w:val="00B1444B"/>
    <w:rsid w:val="00B14481"/>
    <w:rsid w:val="00B144F9"/>
    <w:rsid w:val="00B14725"/>
    <w:rsid w:val="00B1475A"/>
    <w:rsid w:val="00B14772"/>
    <w:rsid w:val="00B14773"/>
    <w:rsid w:val="00B14800"/>
    <w:rsid w:val="00B14862"/>
    <w:rsid w:val="00B148CB"/>
    <w:rsid w:val="00B14A66"/>
    <w:rsid w:val="00B14BA7"/>
    <w:rsid w:val="00B14FA2"/>
    <w:rsid w:val="00B1501B"/>
    <w:rsid w:val="00B1508D"/>
    <w:rsid w:val="00B151F9"/>
    <w:rsid w:val="00B152CF"/>
    <w:rsid w:val="00B152D2"/>
    <w:rsid w:val="00B153C5"/>
    <w:rsid w:val="00B15624"/>
    <w:rsid w:val="00B15B6D"/>
    <w:rsid w:val="00B15BC2"/>
    <w:rsid w:val="00B15D19"/>
    <w:rsid w:val="00B15D61"/>
    <w:rsid w:val="00B15ED7"/>
    <w:rsid w:val="00B15FA9"/>
    <w:rsid w:val="00B1604B"/>
    <w:rsid w:val="00B1610F"/>
    <w:rsid w:val="00B1615E"/>
    <w:rsid w:val="00B161B0"/>
    <w:rsid w:val="00B161D2"/>
    <w:rsid w:val="00B161D6"/>
    <w:rsid w:val="00B1623B"/>
    <w:rsid w:val="00B16245"/>
    <w:rsid w:val="00B16267"/>
    <w:rsid w:val="00B163BF"/>
    <w:rsid w:val="00B163C7"/>
    <w:rsid w:val="00B163F1"/>
    <w:rsid w:val="00B16411"/>
    <w:rsid w:val="00B164DA"/>
    <w:rsid w:val="00B166A4"/>
    <w:rsid w:val="00B16702"/>
    <w:rsid w:val="00B16914"/>
    <w:rsid w:val="00B16A78"/>
    <w:rsid w:val="00B16B2F"/>
    <w:rsid w:val="00B16B9C"/>
    <w:rsid w:val="00B16C5A"/>
    <w:rsid w:val="00B16CC8"/>
    <w:rsid w:val="00B16D01"/>
    <w:rsid w:val="00B16DC4"/>
    <w:rsid w:val="00B16EBD"/>
    <w:rsid w:val="00B16EDB"/>
    <w:rsid w:val="00B16F0E"/>
    <w:rsid w:val="00B16F9B"/>
    <w:rsid w:val="00B16FBF"/>
    <w:rsid w:val="00B16FE4"/>
    <w:rsid w:val="00B17193"/>
    <w:rsid w:val="00B171C0"/>
    <w:rsid w:val="00B171CA"/>
    <w:rsid w:val="00B171E6"/>
    <w:rsid w:val="00B17201"/>
    <w:rsid w:val="00B172C7"/>
    <w:rsid w:val="00B173B0"/>
    <w:rsid w:val="00B17405"/>
    <w:rsid w:val="00B1746C"/>
    <w:rsid w:val="00B175DD"/>
    <w:rsid w:val="00B176DF"/>
    <w:rsid w:val="00B177B1"/>
    <w:rsid w:val="00B1790A"/>
    <w:rsid w:val="00B1793C"/>
    <w:rsid w:val="00B17C1B"/>
    <w:rsid w:val="00B17E99"/>
    <w:rsid w:val="00B17FDE"/>
    <w:rsid w:val="00B20028"/>
    <w:rsid w:val="00B2006E"/>
    <w:rsid w:val="00B201E2"/>
    <w:rsid w:val="00B201F5"/>
    <w:rsid w:val="00B20261"/>
    <w:rsid w:val="00B202A0"/>
    <w:rsid w:val="00B20328"/>
    <w:rsid w:val="00B203E3"/>
    <w:rsid w:val="00B2044C"/>
    <w:rsid w:val="00B20487"/>
    <w:rsid w:val="00B205A7"/>
    <w:rsid w:val="00B206C6"/>
    <w:rsid w:val="00B20977"/>
    <w:rsid w:val="00B20B82"/>
    <w:rsid w:val="00B20D46"/>
    <w:rsid w:val="00B20DC5"/>
    <w:rsid w:val="00B20E6F"/>
    <w:rsid w:val="00B20F44"/>
    <w:rsid w:val="00B20F54"/>
    <w:rsid w:val="00B2103C"/>
    <w:rsid w:val="00B21297"/>
    <w:rsid w:val="00B214CA"/>
    <w:rsid w:val="00B21676"/>
    <w:rsid w:val="00B21A06"/>
    <w:rsid w:val="00B21B78"/>
    <w:rsid w:val="00B21C4C"/>
    <w:rsid w:val="00B21CC9"/>
    <w:rsid w:val="00B21DD8"/>
    <w:rsid w:val="00B21EF3"/>
    <w:rsid w:val="00B21F55"/>
    <w:rsid w:val="00B22049"/>
    <w:rsid w:val="00B221A2"/>
    <w:rsid w:val="00B221A3"/>
    <w:rsid w:val="00B2222C"/>
    <w:rsid w:val="00B22427"/>
    <w:rsid w:val="00B2248F"/>
    <w:rsid w:val="00B225A9"/>
    <w:rsid w:val="00B22628"/>
    <w:rsid w:val="00B226E0"/>
    <w:rsid w:val="00B2286A"/>
    <w:rsid w:val="00B2286C"/>
    <w:rsid w:val="00B22A38"/>
    <w:rsid w:val="00B22AA1"/>
    <w:rsid w:val="00B22B05"/>
    <w:rsid w:val="00B22B85"/>
    <w:rsid w:val="00B22BA2"/>
    <w:rsid w:val="00B22C87"/>
    <w:rsid w:val="00B22D8F"/>
    <w:rsid w:val="00B22EA0"/>
    <w:rsid w:val="00B22EE1"/>
    <w:rsid w:val="00B22F5B"/>
    <w:rsid w:val="00B2302D"/>
    <w:rsid w:val="00B23116"/>
    <w:rsid w:val="00B23167"/>
    <w:rsid w:val="00B232D6"/>
    <w:rsid w:val="00B2339F"/>
    <w:rsid w:val="00B2366B"/>
    <w:rsid w:val="00B2368D"/>
    <w:rsid w:val="00B236CF"/>
    <w:rsid w:val="00B23819"/>
    <w:rsid w:val="00B23988"/>
    <w:rsid w:val="00B239B7"/>
    <w:rsid w:val="00B23BB2"/>
    <w:rsid w:val="00B23C8E"/>
    <w:rsid w:val="00B23D0E"/>
    <w:rsid w:val="00B23E27"/>
    <w:rsid w:val="00B23F12"/>
    <w:rsid w:val="00B23F46"/>
    <w:rsid w:val="00B23F92"/>
    <w:rsid w:val="00B2415F"/>
    <w:rsid w:val="00B242CF"/>
    <w:rsid w:val="00B24436"/>
    <w:rsid w:val="00B244F6"/>
    <w:rsid w:val="00B24530"/>
    <w:rsid w:val="00B24537"/>
    <w:rsid w:val="00B2459F"/>
    <w:rsid w:val="00B245F4"/>
    <w:rsid w:val="00B24613"/>
    <w:rsid w:val="00B246CB"/>
    <w:rsid w:val="00B247CA"/>
    <w:rsid w:val="00B24822"/>
    <w:rsid w:val="00B248BB"/>
    <w:rsid w:val="00B24A2F"/>
    <w:rsid w:val="00B24A69"/>
    <w:rsid w:val="00B24BB6"/>
    <w:rsid w:val="00B24C93"/>
    <w:rsid w:val="00B24DAA"/>
    <w:rsid w:val="00B25080"/>
    <w:rsid w:val="00B2518D"/>
    <w:rsid w:val="00B251F7"/>
    <w:rsid w:val="00B25382"/>
    <w:rsid w:val="00B25386"/>
    <w:rsid w:val="00B25475"/>
    <w:rsid w:val="00B254C3"/>
    <w:rsid w:val="00B2561E"/>
    <w:rsid w:val="00B25644"/>
    <w:rsid w:val="00B2566F"/>
    <w:rsid w:val="00B25958"/>
    <w:rsid w:val="00B25970"/>
    <w:rsid w:val="00B25AAD"/>
    <w:rsid w:val="00B25AD0"/>
    <w:rsid w:val="00B25ADA"/>
    <w:rsid w:val="00B25B93"/>
    <w:rsid w:val="00B25B94"/>
    <w:rsid w:val="00B25CBF"/>
    <w:rsid w:val="00B25D25"/>
    <w:rsid w:val="00B25D53"/>
    <w:rsid w:val="00B25D7D"/>
    <w:rsid w:val="00B25D85"/>
    <w:rsid w:val="00B25D8D"/>
    <w:rsid w:val="00B25E09"/>
    <w:rsid w:val="00B25E17"/>
    <w:rsid w:val="00B25FC5"/>
    <w:rsid w:val="00B261FC"/>
    <w:rsid w:val="00B2651C"/>
    <w:rsid w:val="00B2660C"/>
    <w:rsid w:val="00B26620"/>
    <w:rsid w:val="00B26640"/>
    <w:rsid w:val="00B266FB"/>
    <w:rsid w:val="00B26B00"/>
    <w:rsid w:val="00B26BE1"/>
    <w:rsid w:val="00B26C48"/>
    <w:rsid w:val="00B26E30"/>
    <w:rsid w:val="00B26E51"/>
    <w:rsid w:val="00B26F1A"/>
    <w:rsid w:val="00B26F4D"/>
    <w:rsid w:val="00B26F94"/>
    <w:rsid w:val="00B27004"/>
    <w:rsid w:val="00B27267"/>
    <w:rsid w:val="00B27574"/>
    <w:rsid w:val="00B27860"/>
    <w:rsid w:val="00B27886"/>
    <w:rsid w:val="00B2788D"/>
    <w:rsid w:val="00B278AD"/>
    <w:rsid w:val="00B278E9"/>
    <w:rsid w:val="00B27991"/>
    <w:rsid w:val="00B27AF8"/>
    <w:rsid w:val="00B27B65"/>
    <w:rsid w:val="00B27BF2"/>
    <w:rsid w:val="00B27EBE"/>
    <w:rsid w:val="00B27EFF"/>
    <w:rsid w:val="00B30140"/>
    <w:rsid w:val="00B302B0"/>
    <w:rsid w:val="00B302B4"/>
    <w:rsid w:val="00B30344"/>
    <w:rsid w:val="00B30429"/>
    <w:rsid w:val="00B3044C"/>
    <w:rsid w:val="00B30542"/>
    <w:rsid w:val="00B305AC"/>
    <w:rsid w:val="00B30614"/>
    <w:rsid w:val="00B3065F"/>
    <w:rsid w:val="00B308DB"/>
    <w:rsid w:val="00B30A07"/>
    <w:rsid w:val="00B30AAA"/>
    <w:rsid w:val="00B30C1D"/>
    <w:rsid w:val="00B30ECC"/>
    <w:rsid w:val="00B30F02"/>
    <w:rsid w:val="00B30F36"/>
    <w:rsid w:val="00B30F91"/>
    <w:rsid w:val="00B310F5"/>
    <w:rsid w:val="00B3116F"/>
    <w:rsid w:val="00B311D1"/>
    <w:rsid w:val="00B315E6"/>
    <w:rsid w:val="00B319D4"/>
    <w:rsid w:val="00B31D9A"/>
    <w:rsid w:val="00B31E98"/>
    <w:rsid w:val="00B31EF9"/>
    <w:rsid w:val="00B31F57"/>
    <w:rsid w:val="00B3203A"/>
    <w:rsid w:val="00B320F0"/>
    <w:rsid w:val="00B321A1"/>
    <w:rsid w:val="00B3225A"/>
    <w:rsid w:val="00B3230E"/>
    <w:rsid w:val="00B3233D"/>
    <w:rsid w:val="00B3234E"/>
    <w:rsid w:val="00B3248F"/>
    <w:rsid w:val="00B324A2"/>
    <w:rsid w:val="00B325FE"/>
    <w:rsid w:val="00B3263C"/>
    <w:rsid w:val="00B32743"/>
    <w:rsid w:val="00B3278C"/>
    <w:rsid w:val="00B32817"/>
    <w:rsid w:val="00B328B0"/>
    <w:rsid w:val="00B32906"/>
    <w:rsid w:val="00B32B42"/>
    <w:rsid w:val="00B32C01"/>
    <w:rsid w:val="00B32C2B"/>
    <w:rsid w:val="00B32CB4"/>
    <w:rsid w:val="00B32EF2"/>
    <w:rsid w:val="00B32F42"/>
    <w:rsid w:val="00B33062"/>
    <w:rsid w:val="00B33072"/>
    <w:rsid w:val="00B3334C"/>
    <w:rsid w:val="00B3340D"/>
    <w:rsid w:val="00B3353F"/>
    <w:rsid w:val="00B335A0"/>
    <w:rsid w:val="00B335B8"/>
    <w:rsid w:val="00B336C4"/>
    <w:rsid w:val="00B33754"/>
    <w:rsid w:val="00B337DB"/>
    <w:rsid w:val="00B337F3"/>
    <w:rsid w:val="00B33818"/>
    <w:rsid w:val="00B33839"/>
    <w:rsid w:val="00B33CFC"/>
    <w:rsid w:val="00B33F2B"/>
    <w:rsid w:val="00B34051"/>
    <w:rsid w:val="00B34052"/>
    <w:rsid w:val="00B3418D"/>
    <w:rsid w:val="00B34283"/>
    <w:rsid w:val="00B343EF"/>
    <w:rsid w:val="00B34434"/>
    <w:rsid w:val="00B34461"/>
    <w:rsid w:val="00B344C6"/>
    <w:rsid w:val="00B34729"/>
    <w:rsid w:val="00B34735"/>
    <w:rsid w:val="00B34814"/>
    <w:rsid w:val="00B348D3"/>
    <w:rsid w:val="00B348E1"/>
    <w:rsid w:val="00B349B0"/>
    <w:rsid w:val="00B34A52"/>
    <w:rsid w:val="00B34A67"/>
    <w:rsid w:val="00B34B21"/>
    <w:rsid w:val="00B34C13"/>
    <w:rsid w:val="00B34D67"/>
    <w:rsid w:val="00B34DFD"/>
    <w:rsid w:val="00B34F07"/>
    <w:rsid w:val="00B350E7"/>
    <w:rsid w:val="00B35289"/>
    <w:rsid w:val="00B352B9"/>
    <w:rsid w:val="00B35403"/>
    <w:rsid w:val="00B3570D"/>
    <w:rsid w:val="00B3585A"/>
    <w:rsid w:val="00B35924"/>
    <w:rsid w:val="00B35A53"/>
    <w:rsid w:val="00B35C6D"/>
    <w:rsid w:val="00B35CA9"/>
    <w:rsid w:val="00B35D19"/>
    <w:rsid w:val="00B35D32"/>
    <w:rsid w:val="00B35DA3"/>
    <w:rsid w:val="00B35F0C"/>
    <w:rsid w:val="00B35F7A"/>
    <w:rsid w:val="00B3630D"/>
    <w:rsid w:val="00B363E3"/>
    <w:rsid w:val="00B364DF"/>
    <w:rsid w:val="00B3658B"/>
    <w:rsid w:val="00B365FB"/>
    <w:rsid w:val="00B36693"/>
    <w:rsid w:val="00B366B5"/>
    <w:rsid w:val="00B36776"/>
    <w:rsid w:val="00B367F2"/>
    <w:rsid w:val="00B368B7"/>
    <w:rsid w:val="00B36BCB"/>
    <w:rsid w:val="00B36C41"/>
    <w:rsid w:val="00B36EE3"/>
    <w:rsid w:val="00B36EFD"/>
    <w:rsid w:val="00B36FF0"/>
    <w:rsid w:val="00B37084"/>
    <w:rsid w:val="00B371CB"/>
    <w:rsid w:val="00B3720C"/>
    <w:rsid w:val="00B37254"/>
    <w:rsid w:val="00B3725C"/>
    <w:rsid w:val="00B372D7"/>
    <w:rsid w:val="00B3735E"/>
    <w:rsid w:val="00B3737D"/>
    <w:rsid w:val="00B3739F"/>
    <w:rsid w:val="00B37520"/>
    <w:rsid w:val="00B3771C"/>
    <w:rsid w:val="00B378B3"/>
    <w:rsid w:val="00B378B4"/>
    <w:rsid w:val="00B37C06"/>
    <w:rsid w:val="00B37C2C"/>
    <w:rsid w:val="00B37DF4"/>
    <w:rsid w:val="00B37F39"/>
    <w:rsid w:val="00B37FC7"/>
    <w:rsid w:val="00B400B3"/>
    <w:rsid w:val="00B40261"/>
    <w:rsid w:val="00B4041B"/>
    <w:rsid w:val="00B4056D"/>
    <w:rsid w:val="00B40589"/>
    <w:rsid w:val="00B40621"/>
    <w:rsid w:val="00B40633"/>
    <w:rsid w:val="00B4074C"/>
    <w:rsid w:val="00B40959"/>
    <w:rsid w:val="00B409E4"/>
    <w:rsid w:val="00B40B7A"/>
    <w:rsid w:val="00B40B93"/>
    <w:rsid w:val="00B40BED"/>
    <w:rsid w:val="00B40E76"/>
    <w:rsid w:val="00B40FDB"/>
    <w:rsid w:val="00B41008"/>
    <w:rsid w:val="00B410B2"/>
    <w:rsid w:val="00B41162"/>
    <w:rsid w:val="00B4127B"/>
    <w:rsid w:val="00B41399"/>
    <w:rsid w:val="00B413FE"/>
    <w:rsid w:val="00B4141A"/>
    <w:rsid w:val="00B4157B"/>
    <w:rsid w:val="00B4159E"/>
    <w:rsid w:val="00B415A3"/>
    <w:rsid w:val="00B4168A"/>
    <w:rsid w:val="00B41888"/>
    <w:rsid w:val="00B419E8"/>
    <w:rsid w:val="00B41AE6"/>
    <w:rsid w:val="00B41AFE"/>
    <w:rsid w:val="00B41B65"/>
    <w:rsid w:val="00B41BDE"/>
    <w:rsid w:val="00B41D04"/>
    <w:rsid w:val="00B41D90"/>
    <w:rsid w:val="00B41E83"/>
    <w:rsid w:val="00B41FCC"/>
    <w:rsid w:val="00B421BA"/>
    <w:rsid w:val="00B421FC"/>
    <w:rsid w:val="00B42253"/>
    <w:rsid w:val="00B422BD"/>
    <w:rsid w:val="00B422D6"/>
    <w:rsid w:val="00B42394"/>
    <w:rsid w:val="00B423B8"/>
    <w:rsid w:val="00B423C3"/>
    <w:rsid w:val="00B42421"/>
    <w:rsid w:val="00B42476"/>
    <w:rsid w:val="00B42527"/>
    <w:rsid w:val="00B4252D"/>
    <w:rsid w:val="00B425D3"/>
    <w:rsid w:val="00B429CB"/>
    <w:rsid w:val="00B42A31"/>
    <w:rsid w:val="00B42AB2"/>
    <w:rsid w:val="00B42ADC"/>
    <w:rsid w:val="00B42B34"/>
    <w:rsid w:val="00B42B7E"/>
    <w:rsid w:val="00B42C2C"/>
    <w:rsid w:val="00B42D35"/>
    <w:rsid w:val="00B42DD1"/>
    <w:rsid w:val="00B43173"/>
    <w:rsid w:val="00B431BC"/>
    <w:rsid w:val="00B43235"/>
    <w:rsid w:val="00B43340"/>
    <w:rsid w:val="00B433C1"/>
    <w:rsid w:val="00B433D5"/>
    <w:rsid w:val="00B434B1"/>
    <w:rsid w:val="00B435F7"/>
    <w:rsid w:val="00B437FF"/>
    <w:rsid w:val="00B43841"/>
    <w:rsid w:val="00B43A1F"/>
    <w:rsid w:val="00B43A70"/>
    <w:rsid w:val="00B43BB3"/>
    <w:rsid w:val="00B43CDA"/>
    <w:rsid w:val="00B43DC3"/>
    <w:rsid w:val="00B43E0B"/>
    <w:rsid w:val="00B43E1B"/>
    <w:rsid w:val="00B44078"/>
    <w:rsid w:val="00B44109"/>
    <w:rsid w:val="00B44267"/>
    <w:rsid w:val="00B44311"/>
    <w:rsid w:val="00B443F1"/>
    <w:rsid w:val="00B444C0"/>
    <w:rsid w:val="00B44562"/>
    <w:rsid w:val="00B44689"/>
    <w:rsid w:val="00B44721"/>
    <w:rsid w:val="00B44816"/>
    <w:rsid w:val="00B4483D"/>
    <w:rsid w:val="00B448A7"/>
    <w:rsid w:val="00B448B6"/>
    <w:rsid w:val="00B4491F"/>
    <w:rsid w:val="00B44AC0"/>
    <w:rsid w:val="00B44AEA"/>
    <w:rsid w:val="00B44BD8"/>
    <w:rsid w:val="00B44C87"/>
    <w:rsid w:val="00B44DAA"/>
    <w:rsid w:val="00B44F3B"/>
    <w:rsid w:val="00B44F95"/>
    <w:rsid w:val="00B44FAB"/>
    <w:rsid w:val="00B4508D"/>
    <w:rsid w:val="00B4527F"/>
    <w:rsid w:val="00B454F8"/>
    <w:rsid w:val="00B45633"/>
    <w:rsid w:val="00B4576D"/>
    <w:rsid w:val="00B4583F"/>
    <w:rsid w:val="00B458C0"/>
    <w:rsid w:val="00B459E4"/>
    <w:rsid w:val="00B45AA9"/>
    <w:rsid w:val="00B45BA8"/>
    <w:rsid w:val="00B45BC5"/>
    <w:rsid w:val="00B45BF2"/>
    <w:rsid w:val="00B45CD5"/>
    <w:rsid w:val="00B46009"/>
    <w:rsid w:val="00B462C1"/>
    <w:rsid w:val="00B4638B"/>
    <w:rsid w:val="00B4654F"/>
    <w:rsid w:val="00B466DC"/>
    <w:rsid w:val="00B46741"/>
    <w:rsid w:val="00B46915"/>
    <w:rsid w:val="00B46919"/>
    <w:rsid w:val="00B46A0D"/>
    <w:rsid w:val="00B46AF5"/>
    <w:rsid w:val="00B46B56"/>
    <w:rsid w:val="00B46C7F"/>
    <w:rsid w:val="00B46DBC"/>
    <w:rsid w:val="00B46EDD"/>
    <w:rsid w:val="00B46EE2"/>
    <w:rsid w:val="00B47128"/>
    <w:rsid w:val="00B47246"/>
    <w:rsid w:val="00B4735F"/>
    <w:rsid w:val="00B474A4"/>
    <w:rsid w:val="00B474F2"/>
    <w:rsid w:val="00B47690"/>
    <w:rsid w:val="00B4776F"/>
    <w:rsid w:val="00B478BC"/>
    <w:rsid w:val="00B47994"/>
    <w:rsid w:val="00B47DAE"/>
    <w:rsid w:val="00B5019A"/>
    <w:rsid w:val="00B501C0"/>
    <w:rsid w:val="00B5020C"/>
    <w:rsid w:val="00B5044A"/>
    <w:rsid w:val="00B50452"/>
    <w:rsid w:val="00B50620"/>
    <w:rsid w:val="00B506C0"/>
    <w:rsid w:val="00B50821"/>
    <w:rsid w:val="00B50979"/>
    <w:rsid w:val="00B509C2"/>
    <w:rsid w:val="00B50ABD"/>
    <w:rsid w:val="00B50AD4"/>
    <w:rsid w:val="00B50D2B"/>
    <w:rsid w:val="00B50E64"/>
    <w:rsid w:val="00B50E96"/>
    <w:rsid w:val="00B50F1D"/>
    <w:rsid w:val="00B50FEA"/>
    <w:rsid w:val="00B511F3"/>
    <w:rsid w:val="00B512BB"/>
    <w:rsid w:val="00B512CE"/>
    <w:rsid w:val="00B513EA"/>
    <w:rsid w:val="00B5141E"/>
    <w:rsid w:val="00B51575"/>
    <w:rsid w:val="00B51768"/>
    <w:rsid w:val="00B517D0"/>
    <w:rsid w:val="00B51815"/>
    <w:rsid w:val="00B51A9D"/>
    <w:rsid w:val="00B51AA8"/>
    <w:rsid w:val="00B51AEE"/>
    <w:rsid w:val="00B51B77"/>
    <w:rsid w:val="00B51C3D"/>
    <w:rsid w:val="00B520DE"/>
    <w:rsid w:val="00B5232D"/>
    <w:rsid w:val="00B523AE"/>
    <w:rsid w:val="00B52426"/>
    <w:rsid w:val="00B52485"/>
    <w:rsid w:val="00B5253E"/>
    <w:rsid w:val="00B52584"/>
    <w:rsid w:val="00B5260B"/>
    <w:rsid w:val="00B5263C"/>
    <w:rsid w:val="00B5266B"/>
    <w:rsid w:val="00B526BA"/>
    <w:rsid w:val="00B526FB"/>
    <w:rsid w:val="00B527DC"/>
    <w:rsid w:val="00B5292F"/>
    <w:rsid w:val="00B52987"/>
    <w:rsid w:val="00B52A9B"/>
    <w:rsid w:val="00B52AA8"/>
    <w:rsid w:val="00B52B16"/>
    <w:rsid w:val="00B52B55"/>
    <w:rsid w:val="00B52DB3"/>
    <w:rsid w:val="00B52E84"/>
    <w:rsid w:val="00B52F76"/>
    <w:rsid w:val="00B52F86"/>
    <w:rsid w:val="00B52F88"/>
    <w:rsid w:val="00B53202"/>
    <w:rsid w:val="00B5338C"/>
    <w:rsid w:val="00B533C1"/>
    <w:rsid w:val="00B53457"/>
    <w:rsid w:val="00B535EA"/>
    <w:rsid w:val="00B53651"/>
    <w:rsid w:val="00B53710"/>
    <w:rsid w:val="00B53791"/>
    <w:rsid w:val="00B537E1"/>
    <w:rsid w:val="00B538C9"/>
    <w:rsid w:val="00B538EE"/>
    <w:rsid w:val="00B53908"/>
    <w:rsid w:val="00B5397E"/>
    <w:rsid w:val="00B539E9"/>
    <w:rsid w:val="00B53A36"/>
    <w:rsid w:val="00B53A37"/>
    <w:rsid w:val="00B53B4D"/>
    <w:rsid w:val="00B53BDC"/>
    <w:rsid w:val="00B53D34"/>
    <w:rsid w:val="00B53DED"/>
    <w:rsid w:val="00B53EF6"/>
    <w:rsid w:val="00B53F9B"/>
    <w:rsid w:val="00B53FBD"/>
    <w:rsid w:val="00B54114"/>
    <w:rsid w:val="00B54145"/>
    <w:rsid w:val="00B542EA"/>
    <w:rsid w:val="00B54323"/>
    <w:rsid w:val="00B5437A"/>
    <w:rsid w:val="00B543A0"/>
    <w:rsid w:val="00B547C8"/>
    <w:rsid w:val="00B548F4"/>
    <w:rsid w:val="00B54998"/>
    <w:rsid w:val="00B54D7B"/>
    <w:rsid w:val="00B54E0A"/>
    <w:rsid w:val="00B54F65"/>
    <w:rsid w:val="00B5506D"/>
    <w:rsid w:val="00B551B8"/>
    <w:rsid w:val="00B55226"/>
    <w:rsid w:val="00B5522D"/>
    <w:rsid w:val="00B552C3"/>
    <w:rsid w:val="00B554A4"/>
    <w:rsid w:val="00B5562A"/>
    <w:rsid w:val="00B5562B"/>
    <w:rsid w:val="00B55815"/>
    <w:rsid w:val="00B559C4"/>
    <w:rsid w:val="00B55D6F"/>
    <w:rsid w:val="00B55DBA"/>
    <w:rsid w:val="00B55ED3"/>
    <w:rsid w:val="00B5600F"/>
    <w:rsid w:val="00B5613E"/>
    <w:rsid w:val="00B56251"/>
    <w:rsid w:val="00B5631C"/>
    <w:rsid w:val="00B56630"/>
    <w:rsid w:val="00B56660"/>
    <w:rsid w:val="00B56679"/>
    <w:rsid w:val="00B56806"/>
    <w:rsid w:val="00B5680F"/>
    <w:rsid w:val="00B568E5"/>
    <w:rsid w:val="00B569A1"/>
    <w:rsid w:val="00B56A5D"/>
    <w:rsid w:val="00B56B4C"/>
    <w:rsid w:val="00B56C18"/>
    <w:rsid w:val="00B56C47"/>
    <w:rsid w:val="00B56DEE"/>
    <w:rsid w:val="00B56E1C"/>
    <w:rsid w:val="00B56E6E"/>
    <w:rsid w:val="00B5701A"/>
    <w:rsid w:val="00B57219"/>
    <w:rsid w:val="00B5751B"/>
    <w:rsid w:val="00B57554"/>
    <w:rsid w:val="00B576D6"/>
    <w:rsid w:val="00B57706"/>
    <w:rsid w:val="00B57741"/>
    <w:rsid w:val="00B577C9"/>
    <w:rsid w:val="00B57807"/>
    <w:rsid w:val="00B57818"/>
    <w:rsid w:val="00B578FB"/>
    <w:rsid w:val="00B579F0"/>
    <w:rsid w:val="00B57BF0"/>
    <w:rsid w:val="00B57C5A"/>
    <w:rsid w:val="00B57E36"/>
    <w:rsid w:val="00B57F1B"/>
    <w:rsid w:val="00B60128"/>
    <w:rsid w:val="00B60177"/>
    <w:rsid w:val="00B601B9"/>
    <w:rsid w:val="00B6025B"/>
    <w:rsid w:val="00B60288"/>
    <w:rsid w:val="00B603BF"/>
    <w:rsid w:val="00B60470"/>
    <w:rsid w:val="00B606D0"/>
    <w:rsid w:val="00B607EC"/>
    <w:rsid w:val="00B607EF"/>
    <w:rsid w:val="00B6080D"/>
    <w:rsid w:val="00B60904"/>
    <w:rsid w:val="00B609D2"/>
    <w:rsid w:val="00B60BD8"/>
    <w:rsid w:val="00B60E1E"/>
    <w:rsid w:val="00B60E8C"/>
    <w:rsid w:val="00B60EDB"/>
    <w:rsid w:val="00B60FF0"/>
    <w:rsid w:val="00B61122"/>
    <w:rsid w:val="00B6140C"/>
    <w:rsid w:val="00B6177D"/>
    <w:rsid w:val="00B6178B"/>
    <w:rsid w:val="00B6179A"/>
    <w:rsid w:val="00B61DB7"/>
    <w:rsid w:val="00B61DD9"/>
    <w:rsid w:val="00B61EDC"/>
    <w:rsid w:val="00B61F0A"/>
    <w:rsid w:val="00B61F81"/>
    <w:rsid w:val="00B6203A"/>
    <w:rsid w:val="00B620B6"/>
    <w:rsid w:val="00B621A3"/>
    <w:rsid w:val="00B622A7"/>
    <w:rsid w:val="00B622BC"/>
    <w:rsid w:val="00B62322"/>
    <w:rsid w:val="00B62397"/>
    <w:rsid w:val="00B623D6"/>
    <w:rsid w:val="00B62459"/>
    <w:rsid w:val="00B62724"/>
    <w:rsid w:val="00B6285A"/>
    <w:rsid w:val="00B62ACD"/>
    <w:rsid w:val="00B62B2D"/>
    <w:rsid w:val="00B62B7A"/>
    <w:rsid w:val="00B62DC4"/>
    <w:rsid w:val="00B62EE2"/>
    <w:rsid w:val="00B630AE"/>
    <w:rsid w:val="00B63210"/>
    <w:rsid w:val="00B63582"/>
    <w:rsid w:val="00B63592"/>
    <w:rsid w:val="00B63651"/>
    <w:rsid w:val="00B637BD"/>
    <w:rsid w:val="00B63908"/>
    <w:rsid w:val="00B63909"/>
    <w:rsid w:val="00B63A75"/>
    <w:rsid w:val="00B63B28"/>
    <w:rsid w:val="00B63B7A"/>
    <w:rsid w:val="00B63BC8"/>
    <w:rsid w:val="00B63BE6"/>
    <w:rsid w:val="00B63D31"/>
    <w:rsid w:val="00B64082"/>
    <w:rsid w:val="00B640FD"/>
    <w:rsid w:val="00B6415B"/>
    <w:rsid w:val="00B641F0"/>
    <w:rsid w:val="00B6425C"/>
    <w:rsid w:val="00B64266"/>
    <w:rsid w:val="00B643E1"/>
    <w:rsid w:val="00B6442E"/>
    <w:rsid w:val="00B6448A"/>
    <w:rsid w:val="00B644D7"/>
    <w:rsid w:val="00B64526"/>
    <w:rsid w:val="00B6452A"/>
    <w:rsid w:val="00B645E2"/>
    <w:rsid w:val="00B645F5"/>
    <w:rsid w:val="00B64610"/>
    <w:rsid w:val="00B6475A"/>
    <w:rsid w:val="00B64791"/>
    <w:rsid w:val="00B64B6B"/>
    <w:rsid w:val="00B64BA6"/>
    <w:rsid w:val="00B64C32"/>
    <w:rsid w:val="00B64C79"/>
    <w:rsid w:val="00B64CAD"/>
    <w:rsid w:val="00B64D31"/>
    <w:rsid w:val="00B64D3D"/>
    <w:rsid w:val="00B64DC6"/>
    <w:rsid w:val="00B64DE1"/>
    <w:rsid w:val="00B64E36"/>
    <w:rsid w:val="00B64F50"/>
    <w:rsid w:val="00B64F68"/>
    <w:rsid w:val="00B64FC4"/>
    <w:rsid w:val="00B650C1"/>
    <w:rsid w:val="00B650D3"/>
    <w:rsid w:val="00B650E6"/>
    <w:rsid w:val="00B651CD"/>
    <w:rsid w:val="00B65275"/>
    <w:rsid w:val="00B652E1"/>
    <w:rsid w:val="00B652F5"/>
    <w:rsid w:val="00B653F5"/>
    <w:rsid w:val="00B65429"/>
    <w:rsid w:val="00B65479"/>
    <w:rsid w:val="00B655B2"/>
    <w:rsid w:val="00B6568F"/>
    <w:rsid w:val="00B656F7"/>
    <w:rsid w:val="00B65708"/>
    <w:rsid w:val="00B6579A"/>
    <w:rsid w:val="00B65829"/>
    <w:rsid w:val="00B65A7A"/>
    <w:rsid w:val="00B65BBE"/>
    <w:rsid w:val="00B65DB1"/>
    <w:rsid w:val="00B65FBA"/>
    <w:rsid w:val="00B660C2"/>
    <w:rsid w:val="00B660E0"/>
    <w:rsid w:val="00B66107"/>
    <w:rsid w:val="00B6611A"/>
    <w:rsid w:val="00B66129"/>
    <w:rsid w:val="00B661C1"/>
    <w:rsid w:val="00B6626B"/>
    <w:rsid w:val="00B662CE"/>
    <w:rsid w:val="00B66309"/>
    <w:rsid w:val="00B664C2"/>
    <w:rsid w:val="00B6654B"/>
    <w:rsid w:val="00B6662F"/>
    <w:rsid w:val="00B667AB"/>
    <w:rsid w:val="00B668E8"/>
    <w:rsid w:val="00B66A9A"/>
    <w:rsid w:val="00B66BFE"/>
    <w:rsid w:val="00B66D13"/>
    <w:rsid w:val="00B66DD9"/>
    <w:rsid w:val="00B66E09"/>
    <w:rsid w:val="00B66E3B"/>
    <w:rsid w:val="00B66F16"/>
    <w:rsid w:val="00B67017"/>
    <w:rsid w:val="00B6705F"/>
    <w:rsid w:val="00B6716C"/>
    <w:rsid w:val="00B67350"/>
    <w:rsid w:val="00B67393"/>
    <w:rsid w:val="00B67394"/>
    <w:rsid w:val="00B6739C"/>
    <w:rsid w:val="00B673F2"/>
    <w:rsid w:val="00B67420"/>
    <w:rsid w:val="00B6757D"/>
    <w:rsid w:val="00B6768A"/>
    <w:rsid w:val="00B678F0"/>
    <w:rsid w:val="00B6790E"/>
    <w:rsid w:val="00B6791A"/>
    <w:rsid w:val="00B67929"/>
    <w:rsid w:val="00B67949"/>
    <w:rsid w:val="00B67BBE"/>
    <w:rsid w:val="00B67C48"/>
    <w:rsid w:val="00B67C58"/>
    <w:rsid w:val="00B67C87"/>
    <w:rsid w:val="00B67D0E"/>
    <w:rsid w:val="00B67DB4"/>
    <w:rsid w:val="00B67EAE"/>
    <w:rsid w:val="00B67FA9"/>
    <w:rsid w:val="00B70143"/>
    <w:rsid w:val="00B7017F"/>
    <w:rsid w:val="00B701A2"/>
    <w:rsid w:val="00B701A7"/>
    <w:rsid w:val="00B7026F"/>
    <w:rsid w:val="00B7028E"/>
    <w:rsid w:val="00B70487"/>
    <w:rsid w:val="00B70500"/>
    <w:rsid w:val="00B70589"/>
    <w:rsid w:val="00B70608"/>
    <w:rsid w:val="00B7077B"/>
    <w:rsid w:val="00B70866"/>
    <w:rsid w:val="00B708B8"/>
    <w:rsid w:val="00B709F8"/>
    <w:rsid w:val="00B70A72"/>
    <w:rsid w:val="00B70ACC"/>
    <w:rsid w:val="00B70C58"/>
    <w:rsid w:val="00B70E4A"/>
    <w:rsid w:val="00B70F4B"/>
    <w:rsid w:val="00B71747"/>
    <w:rsid w:val="00B718BD"/>
    <w:rsid w:val="00B71A24"/>
    <w:rsid w:val="00B71A28"/>
    <w:rsid w:val="00B71A33"/>
    <w:rsid w:val="00B71A47"/>
    <w:rsid w:val="00B71AA9"/>
    <w:rsid w:val="00B71ABB"/>
    <w:rsid w:val="00B71AF9"/>
    <w:rsid w:val="00B71B87"/>
    <w:rsid w:val="00B71BA2"/>
    <w:rsid w:val="00B71D80"/>
    <w:rsid w:val="00B71D91"/>
    <w:rsid w:val="00B71E14"/>
    <w:rsid w:val="00B71F9E"/>
    <w:rsid w:val="00B72001"/>
    <w:rsid w:val="00B7206C"/>
    <w:rsid w:val="00B722F8"/>
    <w:rsid w:val="00B72539"/>
    <w:rsid w:val="00B72702"/>
    <w:rsid w:val="00B72AF0"/>
    <w:rsid w:val="00B72BD1"/>
    <w:rsid w:val="00B72E53"/>
    <w:rsid w:val="00B72ED8"/>
    <w:rsid w:val="00B72F16"/>
    <w:rsid w:val="00B72FAC"/>
    <w:rsid w:val="00B72FF5"/>
    <w:rsid w:val="00B7300C"/>
    <w:rsid w:val="00B7306C"/>
    <w:rsid w:val="00B732CC"/>
    <w:rsid w:val="00B73541"/>
    <w:rsid w:val="00B735D2"/>
    <w:rsid w:val="00B73623"/>
    <w:rsid w:val="00B73637"/>
    <w:rsid w:val="00B73780"/>
    <w:rsid w:val="00B73862"/>
    <w:rsid w:val="00B739B6"/>
    <w:rsid w:val="00B73A01"/>
    <w:rsid w:val="00B73B4C"/>
    <w:rsid w:val="00B73BDA"/>
    <w:rsid w:val="00B73C12"/>
    <w:rsid w:val="00B73CEC"/>
    <w:rsid w:val="00B73D32"/>
    <w:rsid w:val="00B73ED7"/>
    <w:rsid w:val="00B73FF0"/>
    <w:rsid w:val="00B74147"/>
    <w:rsid w:val="00B741D9"/>
    <w:rsid w:val="00B74245"/>
    <w:rsid w:val="00B742BA"/>
    <w:rsid w:val="00B744FC"/>
    <w:rsid w:val="00B7455B"/>
    <w:rsid w:val="00B7457E"/>
    <w:rsid w:val="00B745D2"/>
    <w:rsid w:val="00B747FC"/>
    <w:rsid w:val="00B74938"/>
    <w:rsid w:val="00B749D2"/>
    <w:rsid w:val="00B74B5C"/>
    <w:rsid w:val="00B74BAB"/>
    <w:rsid w:val="00B74BD9"/>
    <w:rsid w:val="00B74C5D"/>
    <w:rsid w:val="00B74E2C"/>
    <w:rsid w:val="00B74E7F"/>
    <w:rsid w:val="00B750B4"/>
    <w:rsid w:val="00B751F8"/>
    <w:rsid w:val="00B75277"/>
    <w:rsid w:val="00B75414"/>
    <w:rsid w:val="00B7549F"/>
    <w:rsid w:val="00B754E3"/>
    <w:rsid w:val="00B7556C"/>
    <w:rsid w:val="00B756B8"/>
    <w:rsid w:val="00B7583F"/>
    <w:rsid w:val="00B7593C"/>
    <w:rsid w:val="00B759A3"/>
    <w:rsid w:val="00B75A61"/>
    <w:rsid w:val="00B75B57"/>
    <w:rsid w:val="00B75CA7"/>
    <w:rsid w:val="00B75DDA"/>
    <w:rsid w:val="00B75DE3"/>
    <w:rsid w:val="00B75DF0"/>
    <w:rsid w:val="00B7618C"/>
    <w:rsid w:val="00B761D4"/>
    <w:rsid w:val="00B76247"/>
    <w:rsid w:val="00B7628A"/>
    <w:rsid w:val="00B76375"/>
    <w:rsid w:val="00B76389"/>
    <w:rsid w:val="00B76444"/>
    <w:rsid w:val="00B76669"/>
    <w:rsid w:val="00B76727"/>
    <w:rsid w:val="00B7677B"/>
    <w:rsid w:val="00B76792"/>
    <w:rsid w:val="00B76806"/>
    <w:rsid w:val="00B76821"/>
    <w:rsid w:val="00B76A10"/>
    <w:rsid w:val="00B76A9E"/>
    <w:rsid w:val="00B76AAA"/>
    <w:rsid w:val="00B76BA3"/>
    <w:rsid w:val="00B76D2B"/>
    <w:rsid w:val="00B7701E"/>
    <w:rsid w:val="00B7704E"/>
    <w:rsid w:val="00B771CA"/>
    <w:rsid w:val="00B77300"/>
    <w:rsid w:val="00B773B7"/>
    <w:rsid w:val="00B77594"/>
    <w:rsid w:val="00B775B6"/>
    <w:rsid w:val="00B77733"/>
    <w:rsid w:val="00B777E2"/>
    <w:rsid w:val="00B77834"/>
    <w:rsid w:val="00B779FB"/>
    <w:rsid w:val="00B77A5B"/>
    <w:rsid w:val="00B77B19"/>
    <w:rsid w:val="00B77C74"/>
    <w:rsid w:val="00B77CCF"/>
    <w:rsid w:val="00B77CE3"/>
    <w:rsid w:val="00B77EDA"/>
    <w:rsid w:val="00B800E7"/>
    <w:rsid w:val="00B80251"/>
    <w:rsid w:val="00B802EE"/>
    <w:rsid w:val="00B80414"/>
    <w:rsid w:val="00B80447"/>
    <w:rsid w:val="00B80453"/>
    <w:rsid w:val="00B80574"/>
    <w:rsid w:val="00B8068B"/>
    <w:rsid w:val="00B80733"/>
    <w:rsid w:val="00B807BA"/>
    <w:rsid w:val="00B80851"/>
    <w:rsid w:val="00B80897"/>
    <w:rsid w:val="00B8090A"/>
    <w:rsid w:val="00B80AE5"/>
    <w:rsid w:val="00B80BF1"/>
    <w:rsid w:val="00B80C65"/>
    <w:rsid w:val="00B80CD9"/>
    <w:rsid w:val="00B80D25"/>
    <w:rsid w:val="00B80F15"/>
    <w:rsid w:val="00B80F31"/>
    <w:rsid w:val="00B81154"/>
    <w:rsid w:val="00B8125B"/>
    <w:rsid w:val="00B812DA"/>
    <w:rsid w:val="00B81345"/>
    <w:rsid w:val="00B813C6"/>
    <w:rsid w:val="00B8171A"/>
    <w:rsid w:val="00B8185D"/>
    <w:rsid w:val="00B818EC"/>
    <w:rsid w:val="00B8192F"/>
    <w:rsid w:val="00B81AD2"/>
    <w:rsid w:val="00B81B12"/>
    <w:rsid w:val="00B81B3E"/>
    <w:rsid w:val="00B81C03"/>
    <w:rsid w:val="00B81C2E"/>
    <w:rsid w:val="00B81C2F"/>
    <w:rsid w:val="00B81D1C"/>
    <w:rsid w:val="00B81EBE"/>
    <w:rsid w:val="00B81FCB"/>
    <w:rsid w:val="00B8202B"/>
    <w:rsid w:val="00B8209E"/>
    <w:rsid w:val="00B821B5"/>
    <w:rsid w:val="00B8223E"/>
    <w:rsid w:val="00B8228D"/>
    <w:rsid w:val="00B822AD"/>
    <w:rsid w:val="00B822BF"/>
    <w:rsid w:val="00B82321"/>
    <w:rsid w:val="00B82348"/>
    <w:rsid w:val="00B82436"/>
    <w:rsid w:val="00B8244C"/>
    <w:rsid w:val="00B82488"/>
    <w:rsid w:val="00B8249B"/>
    <w:rsid w:val="00B8254B"/>
    <w:rsid w:val="00B82615"/>
    <w:rsid w:val="00B82995"/>
    <w:rsid w:val="00B82A08"/>
    <w:rsid w:val="00B82AE3"/>
    <w:rsid w:val="00B82CEC"/>
    <w:rsid w:val="00B82D02"/>
    <w:rsid w:val="00B82DCD"/>
    <w:rsid w:val="00B82EFE"/>
    <w:rsid w:val="00B82F3D"/>
    <w:rsid w:val="00B83199"/>
    <w:rsid w:val="00B8322D"/>
    <w:rsid w:val="00B8329E"/>
    <w:rsid w:val="00B834CD"/>
    <w:rsid w:val="00B834CF"/>
    <w:rsid w:val="00B8351C"/>
    <w:rsid w:val="00B835E7"/>
    <w:rsid w:val="00B836CF"/>
    <w:rsid w:val="00B83903"/>
    <w:rsid w:val="00B839B7"/>
    <w:rsid w:val="00B83A0E"/>
    <w:rsid w:val="00B83CB3"/>
    <w:rsid w:val="00B83CC4"/>
    <w:rsid w:val="00B83F09"/>
    <w:rsid w:val="00B83F57"/>
    <w:rsid w:val="00B84070"/>
    <w:rsid w:val="00B84085"/>
    <w:rsid w:val="00B8409D"/>
    <w:rsid w:val="00B841D4"/>
    <w:rsid w:val="00B84443"/>
    <w:rsid w:val="00B844FF"/>
    <w:rsid w:val="00B84506"/>
    <w:rsid w:val="00B8457E"/>
    <w:rsid w:val="00B845A4"/>
    <w:rsid w:val="00B845EB"/>
    <w:rsid w:val="00B846C8"/>
    <w:rsid w:val="00B8474A"/>
    <w:rsid w:val="00B8474B"/>
    <w:rsid w:val="00B848CA"/>
    <w:rsid w:val="00B84BB2"/>
    <w:rsid w:val="00B84DB2"/>
    <w:rsid w:val="00B84FAA"/>
    <w:rsid w:val="00B84FEC"/>
    <w:rsid w:val="00B851DA"/>
    <w:rsid w:val="00B85347"/>
    <w:rsid w:val="00B853C4"/>
    <w:rsid w:val="00B853CD"/>
    <w:rsid w:val="00B85412"/>
    <w:rsid w:val="00B8553E"/>
    <w:rsid w:val="00B855E6"/>
    <w:rsid w:val="00B85626"/>
    <w:rsid w:val="00B857C2"/>
    <w:rsid w:val="00B85825"/>
    <w:rsid w:val="00B85899"/>
    <w:rsid w:val="00B858F6"/>
    <w:rsid w:val="00B8592B"/>
    <w:rsid w:val="00B859D2"/>
    <w:rsid w:val="00B85A90"/>
    <w:rsid w:val="00B85B9C"/>
    <w:rsid w:val="00B85BC7"/>
    <w:rsid w:val="00B85BF9"/>
    <w:rsid w:val="00B85C40"/>
    <w:rsid w:val="00B85D73"/>
    <w:rsid w:val="00B85E05"/>
    <w:rsid w:val="00B85F10"/>
    <w:rsid w:val="00B85FB2"/>
    <w:rsid w:val="00B86050"/>
    <w:rsid w:val="00B8615B"/>
    <w:rsid w:val="00B8644D"/>
    <w:rsid w:val="00B86573"/>
    <w:rsid w:val="00B86621"/>
    <w:rsid w:val="00B866BA"/>
    <w:rsid w:val="00B8699A"/>
    <w:rsid w:val="00B86D9E"/>
    <w:rsid w:val="00B86E7B"/>
    <w:rsid w:val="00B86EF9"/>
    <w:rsid w:val="00B86F72"/>
    <w:rsid w:val="00B870A7"/>
    <w:rsid w:val="00B87188"/>
    <w:rsid w:val="00B872BD"/>
    <w:rsid w:val="00B872C3"/>
    <w:rsid w:val="00B872FA"/>
    <w:rsid w:val="00B87362"/>
    <w:rsid w:val="00B873BC"/>
    <w:rsid w:val="00B874AD"/>
    <w:rsid w:val="00B87506"/>
    <w:rsid w:val="00B8757D"/>
    <w:rsid w:val="00B875C8"/>
    <w:rsid w:val="00B877D4"/>
    <w:rsid w:val="00B877E3"/>
    <w:rsid w:val="00B87902"/>
    <w:rsid w:val="00B8792C"/>
    <w:rsid w:val="00B87A66"/>
    <w:rsid w:val="00B87A74"/>
    <w:rsid w:val="00B87ABC"/>
    <w:rsid w:val="00B87B18"/>
    <w:rsid w:val="00B87B95"/>
    <w:rsid w:val="00B87CB7"/>
    <w:rsid w:val="00B87DC9"/>
    <w:rsid w:val="00B87EDD"/>
    <w:rsid w:val="00B87F38"/>
    <w:rsid w:val="00B87F42"/>
    <w:rsid w:val="00B87F63"/>
    <w:rsid w:val="00B90087"/>
    <w:rsid w:val="00B90199"/>
    <w:rsid w:val="00B90230"/>
    <w:rsid w:val="00B907D8"/>
    <w:rsid w:val="00B90834"/>
    <w:rsid w:val="00B908EA"/>
    <w:rsid w:val="00B90940"/>
    <w:rsid w:val="00B90A28"/>
    <w:rsid w:val="00B90B45"/>
    <w:rsid w:val="00B90B54"/>
    <w:rsid w:val="00B90E91"/>
    <w:rsid w:val="00B90EE1"/>
    <w:rsid w:val="00B90F3D"/>
    <w:rsid w:val="00B90F78"/>
    <w:rsid w:val="00B91302"/>
    <w:rsid w:val="00B91468"/>
    <w:rsid w:val="00B915F2"/>
    <w:rsid w:val="00B9177B"/>
    <w:rsid w:val="00B917F5"/>
    <w:rsid w:val="00B91A6A"/>
    <w:rsid w:val="00B91ABD"/>
    <w:rsid w:val="00B91B66"/>
    <w:rsid w:val="00B91BED"/>
    <w:rsid w:val="00B91DBE"/>
    <w:rsid w:val="00B91EC6"/>
    <w:rsid w:val="00B91F0C"/>
    <w:rsid w:val="00B921A4"/>
    <w:rsid w:val="00B92215"/>
    <w:rsid w:val="00B9226D"/>
    <w:rsid w:val="00B9226F"/>
    <w:rsid w:val="00B92367"/>
    <w:rsid w:val="00B92472"/>
    <w:rsid w:val="00B92816"/>
    <w:rsid w:val="00B92825"/>
    <w:rsid w:val="00B92883"/>
    <w:rsid w:val="00B929B8"/>
    <w:rsid w:val="00B92A08"/>
    <w:rsid w:val="00B92C47"/>
    <w:rsid w:val="00B92CC7"/>
    <w:rsid w:val="00B92D90"/>
    <w:rsid w:val="00B92E66"/>
    <w:rsid w:val="00B92F9C"/>
    <w:rsid w:val="00B9307F"/>
    <w:rsid w:val="00B930C1"/>
    <w:rsid w:val="00B93230"/>
    <w:rsid w:val="00B93246"/>
    <w:rsid w:val="00B93272"/>
    <w:rsid w:val="00B9332D"/>
    <w:rsid w:val="00B93389"/>
    <w:rsid w:val="00B93402"/>
    <w:rsid w:val="00B93423"/>
    <w:rsid w:val="00B93461"/>
    <w:rsid w:val="00B935DD"/>
    <w:rsid w:val="00B9375D"/>
    <w:rsid w:val="00B937A9"/>
    <w:rsid w:val="00B937BD"/>
    <w:rsid w:val="00B93953"/>
    <w:rsid w:val="00B93AA6"/>
    <w:rsid w:val="00B93BC9"/>
    <w:rsid w:val="00B93D45"/>
    <w:rsid w:val="00B93DF4"/>
    <w:rsid w:val="00B93E2E"/>
    <w:rsid w:val="00B93F69"/>
    <w:rsid w:val="00B93FF0"/>
    <w:rsid w:val="00B941DF"/>
    <w:rsid w:val="00B9430D"/>
    <w:rsid w:val="00B94352"/>
    <w:rsid w:val="00B9442B"/>
    <w:rsid w:val="00B94456"/>
    <w:rsid w:val="00B944C9"/>
    <w:rsid w:val="00B945AF"/>
    <w:rsid w:val="00B945FE"/>
    <w:rsid w:val="00B9489A"/>
    <w:rsid w:val="00B949A9"/>
    <w:rsid w:val="00B94A07"/>
    <w:rsid w:val="00B94AFA"/>
    <w:rsid w:val="00B94B53"/>
    <w:rsid w:val="00B94BD1"/>
    <w:rsid w:val="00B94CBB"/>
    <w:rsid w:val="00B94E4F"/>
    <w:rsid w:val="00B94F33"/>
    <w:rsid w:val="00B94F9D"/>
    <w:rsid w:val="00B94FBB"/>
    <w:rsid w:val="00B9513B"/>
    <w:rsid w:val="00B95187"/>
    <w:rsid w:val="00B951BA"/>
    <w:rsid w:val="00B9527D"/>
    <w:rsid w:val="00B9529A"/>
    <w:rsid w:val="00B952D2"/>
    <w:rsid w:val="00B952E4"/>
    <w:rsid w:val="00B95474"/>
    <w:rsid w:val="00B9548C"/>
    <w:rsid w:val="00B954B9"/>
    <w:rsid w:val="00B95575"/>
    <w:rsid w:val="00B95576"/>
    <w:rsid w:val="00B9562C"/>
    <w:rsid w:val="00B958FA"/>
    <w:rsid w:val="00B959E5"/>
    <w:rsid w:val="00B95A86"/>
    <w:rsid w:val="00B95A9F"/>
    <w:rsid w:val="00B95B17"/>
    <w:rsid w:val="00B95B39"/>
    <w:rsid w:val="00B95BAE"/>
    <w:rsid w:val="00B95E62"/>
    <w:rsid w:val="00B95F22"/>
    <w:rsid w:val="00B96349"/>
    <w:rsid w:val="00B96396"/>
    <w:rsid w:val="00B96445"/>
    <w:rsid w:val="00B96489"/>
    <w:rsid w:val="00B9650D"/>
    <w:rsid w:val="00B9665D"/>
    <w:rsid w:val="00B96739"/>
    <w:rsid w:val="00B96784"/>
    <w:rsid w:val="00B968B2"/>
    <w:rsid w:val="00B968FC"/>
    <w:rsid w:val="00B9691B"/>
    <w:rsid w:val="00B969CC"/>
    <w:rsid w:val="00B96B7E"/>
    <w:rsid w:val="00B96C9C"/>
    <w:rsid w:val="00B96D7F"/>
    <w:rsid w:val="00B96E8D"/>
    <w:rsid w:val="00B96F43"/>
    <w:rsid w:val="00B97038"/>
    <w:rsid w:val="00B9718C"/>
    <w:rsid w:val="00B97361"/>
    <w:rsid w:val="00B9736C"/>
    <w:rsid w:val="00B97700"/>
    <w:rsid w:val="00B97A3A"/>
    <w:rsid w:val="00B97A7E"/>
    <w:rsid w:val="00B97B60"/>
    <w:rsid w:val="00B97BBB"/>
    <w:rsid w:val="00B97C9C"/>
    <w:rsid w:val="00B97CAF"/>
    <w:rsid w:val="00B97DD9"/>
    <w:rsid w:val="00BA02CE"/>
    <w:rsid w:val="00BA02EA"/>
    <w:rsid w:val="00BA02FD"/>
    <w:rsid w:val="00BA0374"/>
    <w:rsid w:val="00BA04E2"/>
    <w:rsid w:val="00BA0616"/>
    <w:rsid w:val="00BA0A0D"/>
    <w:rsid w:val="00BA0A3B"/>
    <w:rsid w:val="00BA0B0D"/>
    <w:rsid w:val="00BA0B25"/>
    <w:rsid w:val="00BA0B88"/>
    <w:rsid w:val="00BA0CA0"/>
    <w:rsid w:val="00BA0CDD"/>
    <w:rsid w:val="00BA0CE5"/>
    <w:rsid w:val="00BA0EB5"/>
    <w:rsid w:val="00BA0ECE"/>
    <w:rsid w:val="00BA120A"/>
    <w:rsid w:val="00BA1252"/>
    <w:rsid w:val="00BA13D7"/>
    <w:rsid w:val="00BA15DE"/>
    <w:rsid w:val="00BA18AF"/>
    <w:rsid w:val="00BA18B1"/>
    <w:rsid w:val="00BA199A"/>
    <w:rsid w:val="00BA1A06"/>
    <w:rsid w:val="00BA1B19"/>
    <w:rsid w:val="00BA1CAC"/>
    <w:rsid w:val="00BA1D25"/>
    <w:rsid w:val="00BA1DA5"/>
    <w:rsid w:val="00BA1EEF"/>
    <w:rsid w:val="00BA1EFC"/>
    <w:rsid w:val="00BA2038"/>
    <w:rsid w:val="00BA2079"/>
    <w:rsid w:val="00BA2164"/>
    <w:rsid w:val="00BA21DB"/>
    <w:rsid w:val="00BA249D"/>
    <w:rsid w:val="00BA2638"/>
    <w:rsid w:val="00BA2781"/>
    <w:rsid w:val="00BA288E"/>
    <w:rsid w:val="00BA2902"/>
    <w:rsid w:val="00BA2A60"/>
    <w:rsid w:val="00BA2ACB"/>
    <w:rsid w:val="00BA2BBE"/>
    <w:rsid w:val="00BA2C02"/>
    <w:rsid w:val="00BA2E16"/>
    <w:rsid w:val="00BA3098"/>
    <w:rsid w:val="00BA30A9"/>
    <w:rsid w:val="00BA30AB"/>
    <w:rsid w:val="00BA316D"/>
    <w:rsid w:val="00BA31EB"/>
    <w:rsid w:val="00BA3209"/>
    <w:rsid w:val="00BA34B6"/>
    <w:rsid w:val="00BA3633"/>
    <w:rsid w:val="00BA363B"/>
    <w:rsid w:val="00BA364F"/>
    <w:rsid w:val="00BA3715"/>
    <w:rsid w:val="00BA3766"/>
    <w:rsid w:val="00BA38EF"/>
    <w:rsid w:val="00BA3977"/>
    <w:rsid w:val="00BA3AAA"/>
    <w:rsid w:val="00BA3B90"/>
    <w:rsid w:val="00BA3B9D"/>
    <w:rsid w:val="00BA3C82"/>
    <w:rsid w:val="00BA3CA8"/>
    <w:rsid w:val="00BA3DD9"/>
    <w:rsid w:val="00BA3DE9"/>
    <w:rsid w:val="00BA3EEC"/>
    <w:rsid w:val="00BA3FD7"/>
    <w:rsid w:val="00BA40AC"/>
    <w:rsid w:val="00BA426C"/>
    <w:rsid w:val="00BA429E"/>
    <w:rsid w:val="00BA4346"/>
    <w:rsid w:val="00BA4410"/>
    <w:rsid w:val="00BA4482"/>
    <w:rsid w:val="00BA4520"/>
    <w:rsid w:val="00BA45CC"/>
    <w:rsid w:val="00BA482B"/>
    <w:rsid w:val="00BA496B"/>
    <w:rsid w:val="00BA4AB9"/>
    <w:rsid w:val="00BA4AF1"/>
    <w:rsid w:val="00BA4D1C"/>
    <w:rsid w:val="00BA4D7B"/>
    <w:rsid w:val="00BA4FDD"/>
    <w:rsid w:val="00BA50CB"/>
    <w:rsid w:val="00BA50E9"/>
    <w:rsid w:val="00BA52AE"/>
    <w:rsid w:val="00BA5327"/>
    <w:rsid w:val="00BA53BB"/>
    <w:rsid w:val="00BA53DE"/>
    <w:rsid w:val="00BA5403"/>
    <w:rsid w:val="00BA5417"/>
    <w:rsid w:val="00BA5523"/>
    <w:rsid w:val="00BA55C9"/>
    <w:rsid w:val="00BA5789"/>
    <w:rsid w:val="00BA5884"/>
    <w:rsid w:val="00BA5895"/>
    <w:rsid w:val="00BA58AE"/>
    <w:rsid w:val="00BA5AB7"/>
    <w:rsid w:val="00BA5B4B"/>
    <w:rsid w:val="00BA5B81"/>
    <w:rsid w:val="00BA5D16"/>
    <w:rsid w:val="00BA5E98"/>
    <w:rsid w:val="00BA5E9B"/>
    <w:rsid w:val="00BA5F54"/>
    <w:rsid w:val="00BA6053"/>
    <w:rsid w:val="00BA6086"/>
    <w:rsid w:val="00BA61D5"/>
    <w:rsid w:val="00BA620A"/>
    <w:rsid w:val="00BA6278"/>
    <w:rsid w:val="00BA6333"/>
    <w:rsid w:val="00BA635C"/>
    <w:rsid w:val="00BA65D0"/>
    <w:rsid w:val="00BA65E5"/>
    <w:rsid w:val="00BA66FE"/>
    <w:rsid w:val="00BA675E"/>
    <w:rsid w:val="00BA6936"/>
    <w:rsid w:val="00BA6A00"/>
    <w:rsid w:val="00BA6BA0"/>
    <w:rsid w:val="00BA6CE3"/>
    <w:rsid w:val="00BA6FA9"/>
    <w:rsid w:val="00BA71CE"/>
    <w:rsid w:val="00BA72CE"/>
    <w:rsid w:val="00BA737E"/>
    <w:rsid w:val="00BA73D4"/>
    <w:rsid w:val="00BA7423"/>
    <w:rsid w:val="00BA74DE"/>
    <w:rsid w:val="00BA76A2"/>
    <w:rsid w:val="00BA76F6"/>
    <w:rsid w:val="00BA77B0"/>
    <w:rsid w:val="00BA78D7"/>
    <w:rsid w:val="00BA79D5"/>
    <w:rsid w:val="00BA79FE"/>
    <w:rsid w:val="00BA7B0D"/>
    <w:rsid w:val="00BA7C80"/>
    <w:rsid w:val="00BA7EB7"/>
    <w:rsid w:val="00BA7F16"/>
    <w:rsid w:val="00BB016D"/>
    <w:rsid w:val="00BB0314"/>
    <w:rsid w:val="00BB0364"/>
    <w:rsid w:val="00BB0427"/>
    <w:rsid w:val="00BB05E7"/>
    <w:rsid w:val="00BB0645"/>
    <w:rsid w:val="00BB06B7"/>
    <w:rsid w:val="00BB07C8"/>
    <w:rsid w:val="00BB093E"/>
    <w:rsid w:val="00BB098A"/>
    <w:rsid w:val="00BB0A11"/>
    <w:rsid w:val="00BB0A4F"/>
    <w:rsid w:val="00BB0AD1"/>
    <w:rsid w:val="00BB0B41"/>
    <w:rsid w:val="00BB0B92"/>
    <w:rsid w:val="00BB104C"/>
    <w:rsid w:val="00BB105A"/>
    <w:rsid w:val="00BB125A"/>
    <w:rsid w:val="00BB12A1"/>
    <w:rsid w:val="00BB131B"/>
    <w:rsid w:val="00BB1333"/>
    <w:rsid w:val="00BB13B3"/>
    <w:rsid w:val="00BB13F9"/>
    <w:rsid w:val="00BB14EF"/>
    <w:rsid w:val="00BB1761"/>
    <w:rsid w:val="00BB17FD"/>
    <w:rsid w:val="00BB1966"/>
    <w:rsid w:val="00BB19D1"/>
    <w:rsid w:val="00BB1AE0"/>
    <w:rsid w:val="00BB1C1B"/>
    <w:rsid w:val="00BB1CF2"/>
    <w:rsid w:val="00BB1F15"/>
    <w:rsid w:val="00BB1F7C"/>
    <w:rsid w:val="00BB201A"/>
    <w:rsid w:val="00BB20B2"/>
    <w:rsid w:val="00BB2128"/>
    <w:rsid w:val="00BB21F9"/>
    <w:rsid w:val="00BB2335"/>
    <w:rsid w:val="00BB235D"/>
    <w:rsid w:val="00BB2391"/>
    <w:rsid w:val="00BB2397"/>
    <w:rsid w:val="00BB23E1"/>
    <w:rsid w:val="00BB248E"/>
    <w:rsid w:val="00BB250C"/>
    <w:rsid w:val="00BB25AB"/>
    <w:rsid w:val="00BB27D4"/>
    <w:rsid w:val="00BB27EA"/>
    <w:rsid w:val="00BB298F"/>
    <w:rsid w:val="00BB29FB"/>
    <w:rsid w:val="00BB2AE1"/>
    <w:rsid w:val="00BB2B45"/>
    <w:rsid w:val="00BB2C30"/>
    <w:rsid w:val="00BB2DDF"/>
    <w:rsid w:val="00BB30CD"/>
    <w:rsid w:val="00BB317D"/>
    <w:rsid w:val="00BB31C6"/>
    <w:rsid w:val="00BB3231"/>
    <w:rsid w:val="00BB32C3"/>
    <w:rsid w:val="00BB33F2"/>
    <w:rsid w:val="00BB33FC"/>
    <w:rsid w:val="00BB34B4"/>
    <w:rsid w:val="00BB358D"/>
    <w:rsid w:val="00BB3646"/>
    <w:rsid w:val="00BB365A"/>
    <w:rsid w:val="00BB37E7"/>
    <w:rsid w:val="00BB3910"/>
    <w:rsid w:val="00BB3A08"/>
    <w:rsid w:val="00BB3A50"/>
    <w:rsid w:val="00BB3A57"/>
    <w:rsid w:val="00BB3C99"/>
    <w:rsid w:val="00BB3D0E"/>
    <w:rsid w:val="00BB410E"/>
    <w:rsid w:val="00BB4143"/>
    <w:rsid w:val="00BB417C"/>
    <w:rsid w:val="00BB4225"/>
    <w:rsid w:val="00BB4378"/>
    <w:rsid w:val="00BB43A5"/>
    <w:rsid w:val="00BB43D1"/>
    <w:rsid w:val="00BB4474"/>
    <w:rsid w:val="00BB456F"/>
    <w:rsid w:val="00BB48F7"/>
    <w:rsid w:val="00BB49C1"/>
    <w:rsid w:val="00BB4A92"/>
    <w:rsid w:val="00BB4B60"/>
    <w:rsid w:val="00BB4B9F"/>
    <w:rsid w:val="00BB4C2A"/>
    <w:rsid w:val="00BB4C92"/>
    <w:rsid w:val="00BB4C9D"/>
    <w:rsid w:val="00BB4CA6"/>
    <w:rsid w:val="00BB4DEC"/>
    <w:rsid w:val="00BB4E49"/>
    <w:rsid w:val="00BB524B"/>
    <w:rsid w:val="00BB5289"/>
    <w:rsid w:val="00BB52E8"/>
    <w:rsid w:val="00BB538B"/>
    <w:rsid w:val="00BB550C"/>
    <w:rsid w:val="00BB553E"/>
    <w:rsid w:val="00BB554E"/>
    <w:rsid w:val="00BB5570"/>
    <w:rsid w:val="00BB5789"/>
    <w:rsid w:val="00BB5B25"/>
    <w:rsid w:val="00BB5BDC"/>
    <w:rsid w:val="00BB5C37"/>
    <w:rsid w:val="00BB5C56"/>
    <w:rsid w:val="00BB5C79"/>
    <w:rsid w:val="00BB5D6B"/>
    <w:rsid w:val="00BB5D72"/>
    <w:rsid w:val="00BB5EE4"/>
    <w:rsid w:val="00BB5F43"/>
    <w:rsid w:val="00BB645F"/>
    <w:rsid w:val="00BB650E"/>
    <w:rsid w:val="00BB6587"/>
    <w:rsid w:val="00BB665E"/>
    <w:rsid w:val="00BB6765"/>
    <w:rsid w:val="00BB67DB"/>
    <w:rsid w:val="00BB68FD"/>
    <w:rsid w:val="00BB695B"/>
    <w:rsid w:val="00BB69DB"/>
    <w:rsid w:val="00BB6B59"/>
    <w:rsid w:val="00BB6B5E"/>
    <w:rsid w:val="00BB6BB3"/>
    <w:rsid w:val="00BB6C75"/>
    <w:rsid w:val="00BB6CED"/>
    <w:rsid w:val="00BB6CFB"/>
    <w:rsid w:val="00BB6D42"/>
    <w:rsid w:val="00BB6D7A"/>
    <w:rsid w:val="00BB6EA6"/>
    <w:rsid w:val="00BB6F0E"/>
    <w:rsid w:val="00BB6F38"/>
    <w:rsid w:val="00BB6FA9"/>
    <w:rsid w:val="00BB6FDB"/>
    <w:rsid w:val="00BB717B"/>
    <w:rsid w:val="00BB71B6"/>
    <w:rsid w:val="00BB71FF"/>
    <w:rsid w:val="00BB7269"/>
    <w:rsid w:val="00BB733F"/>
    <w:rsid w:val="00BB7537"/>
    <w:rsid w:val="00BB753E"/>
    <w:rsid w:val="00BB76F0"/>
    <w:rsid w:val="00BB79BE"/>
    <w:rsid w:val="00BB79EB"/>
    <w:rsid w:val="00BB79F9"/>
    <w:rsid w:val="00BB7A13"/>
    <w:rsid w:val="00BB7A82"/>
    <w:rsid w:val="00BB7DBA"/>
    <w:rsid w:val="00BB7E27"/>
    <w:rsid w:val="00BC0044"/>
    <w:rsid w:val="00BC0110"/>
    <w:rsid w:val="00BC0192"/>
    <w:rsid w:val="00BC022F"/>
    <w:rsid w:val="00BC0299"/>
    <w:rsid w:val="00BC04AA"/>
    <w:rsid w:val="00BC06D9"/>
    <w:rsid w:val="00BC0946"/>
    <w:rsid w:val="00BC0A1B"/>
    <w:rsid w:val="00BC0A7B"/>
    <w:rsid w:val="00BC0B82"/>
    <w:rsid w:val="00BC0BAF"/>
    <w:rsid w:val="00BC0BE0"/>
    <w:rsid w:val="00BC0C66"/>
    <w:rsid w:val="00BC0C97"/>
    <w:rsid w:val="00BC0D4D"/>
    <w:rsid w:val="00BC0E55"/>
    <w:rsid w:val="00BC0F88"/>
    <w:rsid w:val="00BC0F90"/>
    <w:rsid w:val="00BC1024"/>
    <w:rsid w:val="00BC1107"/>
    <w:rsid w:val="00BC1110"/>
    <w:rsid w:val="00BC11C5"/>
    <w:rsid w:val="00BC1391"/>
    <w:rsid w:val="00BC1462"/>
    <w:rsid w:val="00BC1757"/>
    <w:rsid w:val="00BC17D6"/>
    <w:rsid w:val="00BC18D1"/>
    <w:rsid w:val="00BC1917"/>
    <w:rsid w:val="00BC19FC"/>
    <w:rsid w:val="00BC1A33"/>
    <w:rsid w:val="00BC1B12"/>
    <w:rsid w:val="00BC1B15"/>
    <w:rsid w:val="00BC1B34"/>
    <w:rsid w:val="00BC1B5B"/>
    <w:rsid w:val="00BC1C30"/>
    <w:rsid w:val="00BC1C68"/>
    <w:rsid w:val="00BC1D72"/>
    <w:rsid w:val="00BC1DB2"/>
    <w:rsid w:val="00BC1EB7"/>
    <w:rsid w:val="00BC1F1D"/>
    <w:rsid w:val="00BC1F63"/>
    <w:rsid w:val="00BC21D2"/>
    <w:rsid w:val="00BC220E"/>
    <w:rsid w:val="00BC2232"/>
    <w:rsid w:val="00BC2281"/>
    <w:rsid w:val="00BC23D6"/>
    <w:rsid w:val="00BC2414"/>
    <w:rsid w:val="00BC2435"/>
    <w:rsid w:val="00BC24BB"/>
    <w:rsid w:val="00BC2610"/>
    <w:rsid w:val="00BC2657"/>
    <w:rsid w:val="00BC268C"/>
    <w:rsid w:val="00BC2757"/>
    <w:rsid w:val="00BC2762"/>
    <w:rsid w:val="00BC27CF"/>
    <w:rsid w:val="00BC2870"/>
    <w:rsid w:val="00BC28F5"/>
    <w:rsid w:val="00BC2A11"/>
    <w:rsid w:val="00BC2B30"/>
    <w:rsid w:val="00BC2D2C"/>
    <w:rsid w:val="00BC2DA2"/>
    <w:rsid w:val="00BC2DD2"/>
    <w:rsid w:val="00BC2E1D"/>
    <w:rsid w:val="00BC2E64"/>
    <w:rsid w:val="00BC316F"/>
    <w:rsid w:val="00BC3179"/>
    <w:rsid w:val="00BC31AB"/>
    <w:rsid w:val="00BC31AD"/>
    <w:rsid w:val="00BC31CB"/>
    <w:rsid w:val="00BC3314"/>
    <w:rsid w:val="00BC331E"/>
    <w:rsid w:val="00BC33DE"/>
    <w:rsid w:val="00BC342E"/>
    <w:rsid w:val="00BC35B6"/>
    <w:rsid w:val="00BC35D8"/>
    <w:rsid w:val="00BC360E"/>
    <w:rsid w:val="00BC3660"/>
    <w:rsid w:val="00BC36D2"/>
    <w:rsid w:val="00BC376E"/>
    <w:rsid w:val="00BC3817"/>
    <w:rsid w:val="00BC3876"/>
    <w:rsid w:val="00BC38E1"/>
    <w:rsid w:val="00BC392D"/>
    <w:rsid w:val="00BC39D0"/>
    <w:rsid w:val="00BC3AE0"/>
    <w:rsid w:val="00BC3B9C"/>
    <w:rsid w:val="00BC3C40"/>
    <w:rsid w:val="00BC3CA0"/>
    <w:rsid w:val="00BC3CE9"/>
    <w:rsid w:val="00BC3D53"/>
    <w:rsid w:val="00BC3D9C"/>
    <w:rsid w:val="00BC3F14"/>
    <w:rsid w:val="00BC3F74"/>
    <w:rsid w:val="00BC3FAF"/>
    <w:rsid w:val="00BC40BF"/>
    <w:rsid w:val="00BC41A1"/>
    <w:rsid w:val="00BC4351"/>
    <w:rsid w:val="00BC4374"/>
    <w:rsid w:val="00BC4407"/>
    <w:rsid w:val="00BC4459"/>
    <w:rsid w:val="00BC44E9"/>
    <w:rsid w:val="00BC45DB"/>
    <w:rsid w:val="00BC4719"/>
    <w:rsid w:val="00BC48E9"/>
    <w:rsid w:val="00BC48EE"/>
    <w:rsid w:val="00BC4B0A"/>
    <w:rsid w:val="00BC4CB3"/>
    <w:rsid w:val="00BC4D20"/>
    <w:rsid w:val="00BC4D23"/>
    <w:rsid w:val="00BC4DBA"/>
    <w:rsid w:val="00BC4DBE"/>
    <w:rsid w:val="00BC4E43"/>
    <w:rsid w:val="00BC4EA1"/>
    <w:rsid w:val="00BC4F9F"/>
    <w:rsid w:val="00BC4FF6"/>
    <w:rsid w:val="00BC5057"/>
    <w:rsid w:val="00BC5189"/>
    <w:rsid w:val="00BC5196"/>
    <w:rsid w:val="00BC5379"/>
    <w:rsid w:val="00BC5389"/>
    <w:rsid w:val="00BC55DE"/>
    <w:rsid w:val="00BC5789"/>
    <w:rsid w:val="00BC57A9"/>
    <w:rsid w:val="00BC583F"/>
    <w:rsid w:val="00BC5854"/>
    <w:rsid w:val="00BC5856"/>
    <w:rsid w:val="00BC5894"/>
    <w:rsid w:val="00BC5907"/>
    <w:rsid w:val="00BC59AE"/>
    <w:rsid w:val="00BC5A09"/>
    <w:rsid w:val="00BC5DB9"/>
    <w:rsid w:val="00BC5F2E"/>
    <w:rsid w:val="00BC5F79"/>
    <w:rsid w:val="00BC5F86"/>
    <w:rsid w:val="00BC6047"/>
    <w:rsid w:val="00BC6098"/>
    <w:rsid w:val="00BC60D4"/>
    <w:rsid w:val="00BC6364"/>
    <w:rsid w:val="00BC63BD"/>
    <w:rsid w:val="00BC63DE"/>
    <w:rsid w:val="00BC65C7"/>
    <w:rsid w:val="00BC6744"/>
    <w:rsid w:val="00BC674C"/>
    <w:rsid w:val="00BC6773"/>
    <w:rsid w:val="00BC6887"/>
    <w:rsid w:val="00BC6917"/>
    <w:rsid w:val="00BC69EC"/>
    <w:rsid w:val="00BC6AC9"/>
    <w:rsid w:val="00BC6B50"/>
    <w:rsid w:val="00BC6C73"/>
    <w:rsid w:val="00BC6D00"/>
    <w:rsid w:val="00BC6D0F"/>
    <w:rsid w:val="00BC6E7D"/>
    <w:rsid w:val="00BC6EC7"/>
    <w:rsid w:val="00BC6F7A"/>
    <w:rsid w:val="00BC6FF7"/>
    <w:rsid w:val="00BC7208"/>
    <w:rsid w:val="00BC730E"/>
    <w:rsid w:val="00BC7369"/>
    <w:rsid w:val="00BC739E"/>
    <w:rsid w:val="00BC7697"/>
    <w:rsid w:val="00BC76A9"/>
    <w:rsid w:val="00BC7853"/>
    <w:rsid w:val="00BC7928"/>
    <w:rsid w:val="00BC7A18"/>
    <w:rsid w:val="00BC7A6D"/>
    <w:rsid w:val="00BC7ADA"/>
    <w:rsid w:val="00BC7BDC"/>
    <w:rsid w:val="00BC7D73"/>
    <w:rsid w:val="00BC7F2C"/>
    <w:rsid w:val="00BC7FEC"/>
    <w:rsid w:val="00BD029C"/>
    <w:rsid w:val="00BD02B0"/>
    <w:rsid w:val="00BD03F1"/>
    <w:rsid w:val="00BD0420"/>
    <w:rsid w:val="00BD0448"/>
    <w:rsid w:val="00BD04D0"/>
    <w:rsid w:val="00BD063C"/>
    <w:rsid w:val="00BD0680"/>
    <w:rsid w:val="00BD0681"/>
    <w:rsid w:val="00BD0903"/>
    <w:rsid w:val="00BD0AAB"/>
    <w:rsid w:val="00BD0AE7"/>
    <w:rsid w:val="00BD0B5C"/>
    <w:rsid w:val="00BD0C48"/>
    <w:rsid w:val="00BD0C83"/>
    <w:rsid w:val="00BD0C9A"/>
    <w:rsid w:val="00BD0DFF"/>
    <w:rsid w:val="00BD0E9E"/>
    <w:rsid w:val="00BD0EA1"/>
    <w:rsid w:val="00BD1028"/>
    <w:rsid w:val="00BD12A1"/>
    <w:rsid w:val="00BD132E"/>
    <w:rsid w:val="00BD1394"/>
    <w:rsid w:val="00BD151B"/>
    <w:rsid w:val="00BD1602"/>
    <w:rsid w:val="00BD1660"/>
    <w:rsid w:val="00BD1707"/>
    <w:rsid w:val="00BD182F"/>
    <w:rsid w:val="00BD186F"/>
    <w:rsid w:val="00BD190A"/>
    <w:rsid w:val="00BD1932"/>
    <w:rsid w:val="00BD1B26"/>
    <w:rsid w:val="00BD1C5F"/>
    <w:rsid w:val="00BD1ED3"/>
    <w:rsid w:val="00BD1EE3"/>
    <w:rsid w:val="00BD1F9F"/>
    <w:rsid w:val="00BD2008"/>
    <w:rsid w:val="00BD208A"/>
    <w:rsid w:val="00BD21B4"/>
    <w:rsid w:val="00BD2274"/>
    <w:rsid w:val="00BD2399"/>
    <w:rsid w:val="00BD23FC"/>
    <w:rsid w:val="00BD240B"/>
    <w:rsid w:val="00BD24AB"/>
    <w:rsid w:val="00BD2555"/>
    <w:rsid w:val="00BD2655"/>
    <w:rsid w:val="00BD269F"/>
    <w:rsid w:val="00BD29B4"/>
    <w:rsid w:val="00BD29C7"/>
    <w:rsid w:val="00BD29D9"/>
    <w:rsid w:val="00BD2AF3"/>
    <w:rsid w:val="00BD2C64"/>
    <w:rsid w:val="00BD2FCD"/>
    <w:rsid w:val="00BD2FE7"/>
    <w:rsid w:val="00BD2FF5"/>
    <w:rsid w:val="00BD3050"/>
    <w:rsid w:val="00BD308A"/>
    <w:rsid w:val="00BD30A4"/>
    <w:rsid w:val="00BD3281"/>
    <w:rsid w:val="00BD34FE"/>
    <w:rsid w:val="00BD362D"/>
    <w:rsid w:val="00BD377C"/>
    <w:rsid w:val="00BD3792"/>
    <w:rsid w:val="00BD37A6"/>
    <w:rsid w:val="00BD3908"/>
    <w:rsid w:val="00BD3AF2"/>
    <w:rsid w:val="00BD3E0E"/>
    <w:rsid w:val="00BD401B"/>
    <w:rsid w:val="00BD42DF"/>
    <w:rsid w:val="00BD4435"/>
    <w:rsid w:val="00BD444A"/>
    <w:rsid w:val="00BD4475"/>
    <w:rsid w:val="00BD44B3"/>
    <w:rsid w:val="00BD4526"/>
    <w:rsid w:val="00BD4687"/>
    <w:rsid w:val="00BD47E0"/>
    <w:rsid w:val="00BD47E9"/>
    <w:rsid w:val="00BD4858"/>
    <w:rsid w:val="00BD4996"/>
    <w:rsid w:val="00BD4AD7"/>
    <w:rsid w:val="00BD4CA7"/>
    <w:rsid w:val="00BD4D24"/>
    <w:rsid w:val="00BD4DBE"/>
    <w:rsid w:val="00BD4EEC"/>
    <w:rsid w:val="00BD5009"/>
    <w:rsid w:val="00BD51AB"/>
    <w:rsid w:val="00BD5200"/>
    <w:rsid w:val="00BD53A2"/>
    <w:rsid w:val="00BD54A3"/>
    <w:rsid w:val="00BD55F7"/>
    <w:rsid w:val="00BD5AA6"/>
    <w:rsid w:val="00BD5AAB"/>
    <w:rsid w:val="00BD5AC5"/>
    <w:rsid w:val="00BD5CAD"/>
    <w:rsid w:val="00BD5CC3"/>
    <w:rsid w:val="00BD5DBC"/>
    <w:rsid w:val="00BD609A"/>
    <w:rsid w:val="00BD6245"/>
    <w:rsid w:val="00BD6475"/>
    <w:rsid w:val="00BD65C2"/>
    <w:rsid w:val="00BD65C7"/>
    <w:rsid w:val="00BD6663"/>
    <w:rsid w:val="00BD66BD"/>
    <w:rsid w:val="00BD66C7"/>
    <w:rsid w:val="00BD67CB"/>
    <w:rsid w:val="00BD6927"/>
    <w:rsid w:val="00BD6BD4"/>
    <w:rsid w:val="00BD6E99"/>
    <w:rsid w:val="00BD6F09"/>
    <w:rsid w:val="00BD7123"/>
    <w:rsid w:val="00BD71FC"/>
    <w:rsid w:val="00BD726A"/>
    <w:rsid w:val="00BD7379"/>
    <w:rsid w:val="00BD7381"/>
    <w:rsid w:val="00BD7472"/>
    <w:rsid w:val="00BD7528"/>
    <w:rsid w:val="00BD757D"/>
    <w:rsid w:val="00BD76FC"/>
    <w:rsid w:val="00BD77DE"/>
    <w:rsid w:val="00BD795B"/>
    <w:rsid w:val="00BD7A65"/>
    <w:rsid w:val="00BD7C70"/>
    <w:rsid w:val="00BD7D4B"/>
    <w:rsid w:val="00BD7D90"/>
    <w:rsid w:val="00BE00FF"/>
    <w:rsid w:val="00BE0128"/>
    <w:rsid w:val="00BE0207"/>
    <w:rsid w:val="00BE0254"/>
    <w:rsid w:val="00BE0372"/>
    <w:rsid w:val="00BE03F6"/>
    <w:rsid w:val="00BE041E"/>
    <w:rsid w:val="00BE0522"/>
    <w:rsid w:val="00BE068B"/>
    <w:rsid w:val="00BE0693"/>
    <w:rsid w:val="00BE069D"/>
    <w:rsid w:val="00BE06C1"/>
    <w:rsid w:val="00BE0B61"/>
    <w:rsid w:val="00BE0BD6"/>
    <w:rsid w:val="00BE0C1C"/>
    <w:rsid w:val="00BE0D35"/>
    <w:rsid w:val="00BE0D61"/>
    <w:rsid w:val="00BE0D6A"/>
    <w:rsid w:val="00BE0E70"/>
    <w:rsid w:val="00BE0E72"/>
    <w:rsid w:val="00BE10A2"/>
    <w:rsid w:val="00BE1142"/>
    <w:rsid w:val="00BE11AB"/>
    <w:rsid w:val="00BE128D"/>
    <w:rsid w:val="00BE12DC"/>
    <w:rsid w:val="00BE1519"/>
    <w:rsid w:val="00BE1576"/>
    <w:rsid w:val="00BE15CF"/>
    <w:rsid w:val="00BE15E8"/>
    <w:rsid w:val="00BE1676"/>
    <w:rsid w:val="00BE1784"/>
    <w:rsid w:val="00BE1811"/>
    <w:rsid w:val="00BE1892"/>
    <w:rsid w:val="00BE191F"/>
    <w:rsid w:val="00BE1964"/>
    <w:rsid w:val="00BE19F2"/>
    <w:rsid w:val="00BE1BCC"/>
    <w:rsid w:val="00BE1C5D"/>
    <w:rsid w:val="00BE1C60"/>
    <w:rsid w:val="00BE1CF5"/>
    <w:rsid w:val="00BE1D94"/>
    <w:rsid w:val="00BE1DE5"/>
    <w:rsid w:val="00BE1DFC"/>
    <w:rsid w:val="00BE1E15"/>
    <w:rsid w:val="00BE2098"/>
    <w:rsid w:val="00BE2178"/>
    <w:rsid w:val="00BE218D"/>
    <w:rsid w:val="00BE227C"/>
    <w:rsid w:val="00BE2298"/>
    <w:rsid w:val="00BE263C"/>
    <w:rsid w:val="00BE26E1"/>
    <w:rsid w:val="00BE282A"/>
    <w:rsid w:val="00BE2836"/>
    <w:rsid w:val="00BE28F0"/>
    <w:rsid w:val="00BE2932"/>
    <w:rsid w:val="00BE2965"/>
    <w:rsid w:val="00BE2971"/>
    <w:rsid w:val="00BE2982"/>
    <w:rsid w:val="00BE2AE3"/>
    <w:rsid w:val="00BE2C3D"/>
    <w:rsid w:val="00BE2CD6"/>
    <w:rsid w:val="00BE2F13"/>
    <w:rsid w:val="00BE30B8"/>
    <w:rsid w:val="00BE31B8"/>
    <w:rsid w:val="00BE323D"/>
    <w:rsid w:val="00BE3268"/>
    <w:rsid w:val="00BE3306"/>
    <w:rsid w:val="00BE330A"/>
    <w:rsid w:val="00BE338D"/>
    <w:rsid w:val="00BE34EC"/>
    <w:rsid w:val="00BE3570"/>
    <w:rsid w:val="00BE360F"/>
    <w:rsid w:val="00BE3624"/>
    <w:rsid w:val="00BE3717"/>
    <w:rsid w:val="00BE3750"/>
    <w:rsid w:val="00BE378A"/>
    <w:rsid w:val="00BE3A09"/>
    <w:rsid w:val="00BE3A18"/>
    <w:rsid w:val="00BE3ADD"/>
    <w:rsid w:val="00BE3AEB"/>
    <w:rsid w:val="00BE3C86"/>
    <w:rsid w:val="00BE3CCB"/>
    <w:rsid w:val="00BE3CE2"/>
    <w:rsid w:val="00BE3D0F"/>
    <w:rsid w:val="00BE3EC6"/>
    <w:rsid w:val="00BE412D"/>
    <w:rsid w:val="00BE4134"/>
    <w:rsid w:val="00BE4189"/>
    <w:rsid w:val="00BE41A9"/>
    <w:rsid w:val="00BE43F7"/>
    <w:rsid w:val="00BE460C"/>
    <w:rsid w:val="00BE466E"/>
    <w:rsid w:val="00BE47D3"/>
    <w:rsid w:val="00BE481D"/>
    <w:rsid w:val="00BE490B"/>
    <w:rsid w:val="00BE4971"/>
    <w:rsid w:val="00BE4A6B"/>
    <w:rsid w:val="00BE4A7F"/>
    <w:rsid w:val="00BE4B0D"/>
    <w:rsid w:val="00BE4CD1"/>
    <w:rsid w:val="00BE4D1D"/>
    <w:rsid w:val="00BE4D43"/>
    <w:rsid w:val="00BE4DCC"/>
    <w:rsid w:val="00BE4E69"/>
    <w:rsid w:val="00BE5039"/>
    <w:rsid w:val="00BE505D"/>
    <w:rsid w:val="00BE5327"/>
    <w:rsid w:val="00BE5343"/>
    <w:rsid w:val="00BE5466"/>
    <w:rsid w:val="00BE5484"/>
    <w:rsid w:val="00BE5578"/>
    <w:rsid w:val="00BE55F7"/>
    <w:rsid w:val="00BE561D"/>
    <w:rsid w:val="00BE5806"/>
    <w:rsid w:val="00BE581D"/>
    <w:rsid w:val="00BE5A41"/>
    <w:rsid w:val="00BE5D47"/>
    <w:rsid w:val="00BE5D4D"/>
    <w:rsid w:val="00BE5DCC"/>
    <w:rsid w:val="00BE5E10"/>
    <w:rsid w:val="00BE5EA0"/>
    <w:rsid w:val="00BE5EC7"/>
    <w:rsid w:val="00BE5F4E"/>
    <w:rsid w:val="00BE5F75"/>
    <w:rsid w:val="00BE6150"/>
    <w:rsid w:val="00BE626F"/>
    <w:rsid w:val="00BE6298"/>
    <w:rsid w:val="00BE62EC"/>
    <w:rsid w:val="00BE639E"/>
    <w:rsid w:val="00BE6431"/>
    <w:rsid w:val="00BE65A6"/>
    <w:rsid w:val="00BE65D5"/>
    <w:rsid w:val="00BE6698"/>
    <w:rsid w:val="00BE6717"/>
    <w:rsid w:val="00BE675B"/>
    <w:rsid w:val="00BE67C2"/>
    <w:rsid w:val="00BE688A"/>
    <w:rsid w:val="00BE68B8"/>
    <w:rsid w:val="00BE68C7"/>
    <w:rsid w:val="00BE6A30"/>
    <w:rsid w:val="00BE6B90"/>
    <w:rsid w:val="00BE6BDD"/>
    <w:rsid w:val="00BE6C95"/>
    <w:rsid w:val="00BE6D38"/>
    <w:rsid w:val="00BE6EF7"/>
    <w:rsid w:val="00BE6F66"/>
    <w:rsid w:val="00BE6FB2"/>
    <w:rsid w:val="00BE71B0"/>
    <w:rsid w:val="00BE71E1"/>
    <w:rsid w:val="00BE72F4"/>
    <w:rsid w:val="00BE73A6"/>
    <w:rsid w:val="00BE7403"/>
    <w:rsid w:val="00BE7460"/>
    <w:rsid w:val="00BE763E"/>
    <w:rsid w:val="00BE7915"/>
    <w:rsid w:val="00BE7978"/>
    <w:rsid w:val="00BE7CB9"/>
    <w:rsid w:val="00BE7D90"/>
    <w:rsid w:val="00BE7DF9"/>
    <w:rsid w:val="00BE7F09"/>
    <w:rsid w:val="00BE7FA5"/>
    <w:rsid w:val="00BF0072"/>
    <w:rsid w:val="00BF00CC"/>
    <w:rsid w:val="00BF0103"/>
    <w:rsid w:val="00BF0145"/>
    <w:rsid w:val="00BF01BD"/>
    <w:rsid w:val="00BF01EA"/>
    <w:rsid w:val="00BF029C"/>
    <w:rsid w:val="00BF0311"/>
    <w:rsid w:val="00BF0359"/>
    <w:rsid w:val="00BF035A"/>
    <w:rsid w:val="00BF0371"/>
    <w:rsid w:val="00BF0554"/>
    <w:rsid w:val="00BF057C"/>
    <w:rsid w:val="00BF0696"/>
    <w:rsid w:val="00BF0783"/>
    <w:rsid w:val="00BF08AF"/>
    <w:rsid w:val="00BF091B"/>
    <w:rsid w:val="00BF0926"/>
    <w:rsid w:val="00BF0A44"/>
    <w:rsid w:val="00BF0A8E"/>
    <w:rsid w:val="00BF0C19"/>
    <w:rsid w:val="00BF0E94"/>
    <w:rsid w:val="00BF1049"/>
    <w:rsid w:val="00BF11AE"/>
    <w:rsid w:val="00BF13ED"/>
    <w:rsid w:val="00BF1450"/>
    <w:rsid w:val="00BF155C"/>
    <w:rsid w:val="00BF16FE"/>
    <w:rsid w:val="00BF170C"/>
    <w:rsid w:val="00BF1815"/>
    <w:rsid w:val="00BF189E"/>
    <w:rsid w:val="00BF193B"/>
    <w:rsid w:val="00BF1ABE"/>
    <w:rsid w:val="00BF1AFA"/>
    <w:rsid w:val="00BF1C78"/>
    <w:rsid w:val="00BF1D22"/>
    <w:rsid w:val="00BF1E0E"/>
    <w:rsid w:val="00BF1E11"/>
    <w:rsid w:val="00BF1FEA"/>
    <w:rsid w:val="00BF2103"/>
    <w:rsid w:val="00BF2182"/>
    <w:rsid w:val="00BF224A"/>
    <w:rsid w:val="00BF239A"/>
    <w:rsid w:val="00BF2415"/>
    <w:rsid w:val="00BF2418"/>
    <w:rsid w:val="00BF2433"/>
    <w:rsid w:val="00BF2666"/>
    <w:rsid w:val="00BF28C0"/>
    <w:rsid w:val="00BF2958"/>
    <w:rsid w:val="00BF29EA"/>
    <w:rsid w:val="00BF2A9D"/>
    <w:rsid w:val="00BF2C76"/>
    <w:rsid w:val="00BF2D88"/>
    <w:rsid w:val="00BF2D8A"/>
    <w:rsid w:val="00BF3151"/>
    <w:rsid w:val="00BF3193"/>
    <w:rsid w:val="00BF3254"/>
    <w:rsid w:val="00BF32B5"/>
    <w:rsid w:val="00BF32DB"/>
    <w:rsid w:val="00BF3334"/>
    <w:rsid w:val="00BF3349"/>
    <w:rsid w:val="00BF35DF"/>
    <w:rsid w:val="00BF36F1"/>
    <w:rsid w:val="00BF378A"/>
    <w:rsid w:val="00BF38E8"/>
    <w:rsid w:val="00BF3C46"/>
    <w:rsid w:val="00BF3C8D"/>
    <w:rsid w:val="00BF3CFB"/>
    <w:rsid w:val="00BF3E6B"/>
    <w:rsid w:val="00BF3F0A"/>
    <w:rsid w:val="00BF400E"/>
    <w:rsid w:val="00BF402E"/>
    <w:rsid w:val="00BF40B2"/>
    <w:rsid w:val="00BF4105"/>
    <w:rsid w:val="00BF4170"/>
    <w:rsid w:val="00BF445E"/>
    <w:rsid w:val="00BF44BF"/>
    <w:rsid w:val="00BF45BE"/>
    <w:rsid w:val="00BF472C"/>
    <w:rsid w:val="00BF480A"/>
    <w:rsid w:val="00BF48A7"/>
    <w:rsid w:val="00BF4908"/>
    <w:rsid w:val="00BF49F5"/>
    <w:rsid w:val="00BF4A12"/>
    <w:rsid w:val="00BF4A82"/>
    <w:rsid w:val="00BF4B2A"/>
    <w:rsid w:val="00BF4C02"/>
    <w:rsid w:val="00BF4C10"/>
    <w:rsid w:val="00BF4E0A"/>
    <w:rsid w:val="00BF4F52"/>
    <w:rsid w:val="00BF50CE"/>
    <w:rsid w:val="00BF51A8"/>
    <w:rsid w:val="00BF52F5"/>
    <w:rsid w:val="00BF532D"/>
    <w:rsid w:val="00BF5456"/>
    <w:rsid w:val="00BF5499"/>
    <w:rsid w:val="00BF55C0"/>
    <w:rsid w:val="00BF56FD"/>
    <w:rsid w:val="00BF5775"/>
    <w:rsid w:val="00BF5888"/>
    <w:rsid w:val="00BF5929"/>
    <w:rsid w:val="00BF59FF"/>
    <w:rsid w:val="00BF5A97"/>
    <w:rsid w:val="00BF5AD5"/>
    <w:rsid w:val="00BF5B53"/>
    <w:rsid w:val="00BF5B58"/>
    <w:rsid w:val="00BF5DD1"/>
    <w:rsid w:val="00BF5E0A"/>
    <w:rsid w:val="00BF5EB7"/>
    <w:rsid w:val="00BF5F32"/>
    <w:rsid w:val="00BF5F64"/>
    <w:rsid w:val="00BF607A"/>
    <w:rsid w:val="00BF6178"/>
    <w:rsid w:val="00BF61A1"/>
    <w:rsid w:val="00BF636C"/>
    <w:rsid w:val="00BF6373"/>
    <w:rsid w:val="00BF6449"/>
    <w:rsid w:val="00BF6736"/>
    <w:rsid w:val="00BF6773"/>
    <w:rsid w:val="00BF69AF"/>
    <w:rsid w:val="00BF6AFF"/>
    <w:rsid w:val="00BF6E4F"/>
    <w:rsid w:val="00BF6E64"/>
    <w:rsid w:val="00BF6F2E"/>
    <w:rsid w:val="00BF6F30"/>
    <w:rsid w:val="00BF6F83"/>
    <w:rsid w:val="00BF7136"/>
    <w:rsid w:val="00BF7165"/>
    <w:rsid w:val="00BF71C0"/>
    <w:rsid w:val="00BF71FA"/>
    <w:rsid w:val="00BF73D0"/>
    <w:rsid w:val="00BF7457"/>
    <w:rsid w:val="00BF74C4"/>
    <w:rsid w:val="00BF750E"/>
    <w:rsid w:val="00BF7554"/>
    <w:rsid w:val="00BF755E"/>
    <w:rsid w:val="00BF774E"/>
    <w:rsid w:val="00BF77FE"/>
    <w:rsid w:val="00BF79A8"/>
    <w:rsid w:val="00BF7A20"/>
    <w:rsid w:val="00BF7AB4"/>
    <w:rsid w:val="00BF7B16"/>
    <w:rsid w:val="00BF7CA6"/>
    <w:rsid w:val="00BF7F65"/>
    <w:rsid w:val="00BF7F6E"/>
    <w:rsid w:val="00BF7FFC"/>
    <w:rsid w:val="00C00077"/>
    <w:rsid w:val="00C00152"/>
    <w:rsid w:val="00C00331"/>
    <w:rsid w:val="00C003EC"/>
    <w:rsid w:val="00C00559"/>
    <w:rsid w:val="00C00627"/>
    <w:rsid w:val="00C00702"/>
    <w:rsid w:val="00C00703"/>
    <w:rsid w:val="00C00A4F"/>
    <w:rsid w:val="00C00ACE"/>
    <w:rsid w:val="00C00C1F"/>
    <w:rsid w:val="00C00C29"/>
    <w:rsid w:val="00C00CDF"/>
    <w:rsid w:val="00C00E10"/>
    <w:rsid w:val="00C00EBC"/>
    <w:rsid w:val="00C00F04"/>
    <w:rsid w:val="00C00F87"/>
    <w:rsid w:val="00C00FD1"/>
    <w:rsid w:val="00C010A1"/>
    <w:rsid w:val="00C010C2"/>
    <w:rsid w:val="00C01157"/>
    <w:rsid w:val="00C01201"/>
    <w:rsid w:val="00C012C9"/>
    <w:rsid w:val="00C0134F"/>
    <w:rsid w:val="00C0136D"/>
    <w:rsid w:val="00C0140F"/>
    <w:rsid w:val="00C014A4"/>
    <w:rsid w:val="00C014C7"/>
    <w:rsid w:val="00C01542"/>
    <w:rsid w:val="00C01797"/>
    <w:rsid w:val="00C017D9"/>
    <w:rsid w:val="00C01B34"/>
    <w:rsid w:val="00C01B41"/>
    <w:rsid w:val="00C01C43"/>
    <w:rsid w:val="00C01D28"/>
    <w:rsid w:val="00C01D3A"/>
    <w:rsid w:val="00C01FB5"/>
    <w:rsid w:val="00C01FC0"/>
    <w:rsid w:val="00C0200B"/>
    <w:rsid w:val="00C0200C"/>
    <w:rsid w:val="00C02093"/>
    <w:rsid w:val="00C020F0"/>
    <w:rsid w:val="00C020F4"/>
    <w:rsid w:val="00C022E8"/>
    <w:rsid w:val="00C02342"/>
    <w:rsid w:val="00C024BD"/>
    <w:rsid w:val="00C026E1"/>
    <w:rsid w:val="00C027CE"/>
    <w:rsid w:val="00C02881"/>
    <w:rsid w:val="00C0288F"/>
    <w:rsid w:val="00C0290C"/>
    <w:rsid w:val="00C02A8D"/>
    <w:rsid w:val="00C02C5D"/>
    <w:rsid w:val="00C02D41"/>
    <w:rsid w:val="00C02E3A"/>
    <w:rsid w:val="00C02E63"/>
    <w:rsid w:val="00C0351D"/>
    <w:rsid w:val="00C0354B"/>
    <w:rsid w:val="00C03552"/>
    <w:rsid w:val="00C0362A"/>
    <w:rsid w:val="00C03641"/>
    <w:rsid w:val="00C03842"/>
    <w:rsid w:val="00C038AB"/>
    <w:rsid w:val="00C039CB"/>
    <w:rsid w:val="00C03A27"/>
    <w:rsid w:val="00C03A7C"/>
    <w:rsid w:val="00C03F0B"/>
    <w:rsid w:val="00C04011"/>
    <w:rsid w:val="00C0401A"/>
    <w:rsid w:val="00C04062"/>
    <w:rsid w:val="00C040DC"/>
    <w:rsid w:val="00C0419D"/>
    <w:rsid w:val="00C04227"/>
    <w:rsid w:val="00C042BD"/>
    <w:rsid w:val="00C043EC"/>
    <w:rsid w:val="00C043F4"/>
    <w:rsid w:val="00C04570"/>
    <w:rsid w:val="00C04673"/>
    <w:rsid w:val="00C0467F"/>
    <w:rsid w:val="00C04770"/>
    <w:rsid w:val="00C047EB"/>
    <w:rsid w:val="00C048E2"/>
    <w:rsid w:val="00C0491A"/>
    <w:rsid w:val="00C04BE3"/>
    <w:rsid w:val="00C04DE3"/>
    <w:rsid w:val="00C04E1C"/>
    <w:rsid w:val="00C05127"/>
    <w:rsid w:val="00C051EB"/>
    <w:rsid w:val="00C05362"/>
    <w:rsid w:val="00C05671"/>
    <w:rsid w:val="00C05702"/>
    <w:rsid w:val="00C0570E"/>
    <w:rsid w:val="00C057A3"/>
    <w:rsid w:val="00C05844"/>
    <w:rsid w:val="00C05882"/>
    <w:rsid w:val="00C05942"/>
    <w:rsid w:val="00C05A3F"/>
    <w:rsid w:val="00C05B47"/>
    <w:rsid w:val="00C05B7F"/>
    <w:rsid w:val="00C05C53"/>
    <w:rsid w:val="00C05D13"/>
    <w:rsid w:val="00C063BE"/>
    <w:rsid w:val="00C063C4"/>
    <w:rsid w:val="00C06522"/>
    <w:rsid w:val="00C06825"/>
    <w:rsid w:val="00C06A23"/>
    <w:rsid w:val="00C06B9E"/>
    <w:rsid w:val="00C06BF7"/>
    <w:rsid w:val="00C06C02"/>
    <w:rsid w:val="00C06D2F"/>
    <w:rsid w:val="00C06FD3"/>
    <w:rsid w:val="00C06FD8"/>
    <w:rsid w:val="00C06FE1"/>
    <w:rsid w:val="00C070F0"/>
    <w:rsid w:val="00C0722A"/>
    <w:rsid w:val="00C07232"/>
    <w:rsid w:val="00C073D8"/>
    <w:rsid w:val="00C073FE"/>
    <w:rsid w:val="00C0754A"/>
    <w:rsid w:val="00C0776C"/>
    <w:rsid w:val="00C07782"/>
    <w:rsid w:val="00C0778E"/>
    <w:rsid w:val="00C0785E"/>
    <w:rsid w:val="00C07AA3"/>
    <w:rsid w:val="00C07DD9"/>
    <w:rsid w:val="00C07E5B"/>
    <w:rsid w:val="00C07F5D"/>
    <w:rsid w:val="00C10006"/>
    <w:rsid w:val="00C1000A"/>
    <w:rsid w:val="00C1011A"/>
    <w:rsid w:val="00C102BD"/>
    <w:rsid w:val="00C103F1"/>
    <w:rsid w:val="00C10473"/>
    <w:rsid w:val="00C104DC"/>
    <w:rsid w:val="00C104E8"/>
    <w:rsid w:val="00C10506"/>
    <w:rsid w:val="00C10551"/>
    <w:rsid w:val="00C1058A"/>
    <w:rsid w:val="00C105CB"/>
    <w:rsid w:val="00C10717"/>
    <w:rsid w:val="00C1075E"/>
    <w:rsid w:val="00C1080E"/>
    <w:rsid w:val="00C10849"/>
    <w:rsid w:val="00C10933"/>
    <w:rsid w:val="00C1095D"/>
    <w:rsid w:val="00C1096D"/>
    <w:rsid w:val="00C10C0A"/>
    <w:rsid w:val="00C10CE9"/>
    <w:rsid w:val="00C10E06"/>
    <w:rsid w:val="00C10F32"/>
    <w:rsid w:val="00C110F2"/>
    <w:rsid w:val="00C1111D"/>
    <w:rsid w:val="00C11129"/>
    <w:rsid w:val="00C1116F"/>
    <w:rsid w:val="00C112E9"/>
    <w:rsid w:val="00C11301"/>
    <w:rsid w:val="00C11547"/>
    <w:rsid w:val="00C117A4"/>
    <w:rsid w:val="00C118EA"/>
    <w:rsid w:val="00C1192F"/>
    <w:rsid w:val="00C11A7D"/>
    <w:rsid w:val="00C11AAD"/>
    <w:rsid w:val="00C11B67"/>
    <w:rsid w:val="00C11C9F"/>
    <w:rsid w:val="00C11CAE"/>
    <w:rsid w:val="00C11D04"/>
    <w:rsid w:val="00C11E37"/>
    <w:rsid w:val="00C11F0F"/>
    <w:rsid w:val="00C1206E"/>
    <w:rsid w:val="00C1213D"/>
    <w:rsid w:val="00C1224C"/>
    <w:rsid w:val="00C12348"/>
    <w:rsid w:val="00C1245F"/>
    <w:rsid w:val="00C12585"/>
    <w:rsid w:val="00C125A0"/>
    <w:rsid w:val="00C1264A"/>
    <w:rsid w:val="00C12718"/>
    <w:rsid w:val="00C12723"/>
    <w:rsid w:val="00C12832"/>
    <w:rsid w:val="00C128BD"/>
    <w:rsid w:val="00C12BA1"/>
    <w:rsid w:val="00C12C76"/>
    <w:rsid w:val="00C12CEE"/>
    <w:rsid w:val="00C12D0C"/>
    <w:rsid w:val="00C12D83"/>
    <w:rsid w:val="00C12DCA"/>
    <w:rsid w:val="00C12F26"/>
    <w:rsid w:val="00C12F80"/>
    <w:rsid w:val="00C12F91"/>
    <w:rsid w:val="00C12FDE"/>
    <w:rsid w:val="00C130A0"/>
    <w:rsid w:val="00C1328E"/>
    <w:rsid w:val="00C13521"/>
    <w:rsid w:val="00C135A4"/>
    <w:rsid w:val="00C135D5"/>
    <w:rsid w:val="00C13833"/>
    <w:rsid w:val="00C13834"/>
    <w:rsid w:val="00C13883"/>
    <w:rsid w:val="00C138B8"/>
    <w:rsid w:val="00C13966"/>
    <w:rsid w:val="00C13AEC"/>
    <w:rsid w:val="00C13B80"/>
    <w:rsid w:val="00C13C14"/>
    <w:rsid w:val="00C13C33"/>
    <w:rsid w:val="00C13D38"/>
    <w:rsid w:val="00C13D47"/>
    <w:rsid w:val="00C13E31"/>
    <w:rsid w:val="00C140BB"/>
    <w:rsid w:val="00C1427B"/>
    <w:rsid w:val="00C142FF"/>
    <w:rsid w:val="00C1430E"/>
    <w:rsid w:val="00C1459C"/>
    <w:rsid w:val="00C1467B"/>
    <w:rsid w:val="00C14711"/>
    <w:rsid w:val="00C14983"/>
    <w:rsid w:val="00C149B6"/>
    <w:rsid w:val="00C14A7A"/>
    <w:rsid w:val="00C14AD0"/>
    <w:rsid w:val="00C14AE5"/>
    <w:rsid w:val="00C14B38"/>
    <w:rsid w:val="00C14E18"/>
    <w:rsid w:val="00C14E2C"/>
    <w:rsid w:val="00C14F6B"/>
    <w:rsid w:val="00C14FC5"/>
    <w:rsid w:val="00C14FCC"/>
    <w:rsid w:val="00C1500F"/>
    <w:rsid w:val="00C15170"/>
    <w:rsid w:val="00C1531C"/>
    <w:rsid w:val="00C15350"/>
    <w:rsid w:val="00C1539F"/>
    <w:rsid w:val="00C15473"/>
    <w:rsid w:val="00C154AF"/>
    <w:rsid w:val="00C154C2"/>
    <w:rsid w:val="00C154D2"/>
    <w:rsid w:val="00C1569E"/>
    <w:rsid w:val="00C157E1"/>
    <w:rsid w:val="00C1595A"/>
    <w:rsid w:val="00C159B4"/>
    <w:rsid w:val="00C15ABF"/>
    <w:rsid w:val="00C15AF0"/>
    <w:rsid w:val="00C15B6C"/>
    <w:rsid w:val="00C15BFD"/>
    <w:rsid w:val="00C15D08"/>
    <w:rsid w:val="00C15D12"/>
    <w:rsid w:val="00C15D57"/>
    <w:rsid w:val="00C15D5E"/>
    <w:rsid w:val="00C15DB9"/>
    <w:rsid w:val="00C15DBD"/>
    <w:rsid w:val="00C15E33"/>
    <w:rsid w:val="00C15ED6"/>
    <w:rsid w:val="00C15F04"/>
    <w:rsid w:val="00C15F4F"/>
    <w:rsid w:val="00C15FD7"/>
    <w:rsid w:val="00C16070"/>
    <w:rsid w:val="00C16194"/>
    <w:rsid w:val="00C161BC"/>
    <w:rsid w:val="00C16211"/>
    <w:rsid w:val="00C163CB"/>
    <w:rsid w:val="00C163CF"/>
    <w:rsid w:val="00C165EE"/>
    <w:rsid w:val="00C1662E"/>
    <w:rsid w:val="00C16757"/>
    <w:rsid w:val="00C16896"/>
    <w:rsid w:val="00C1692A"/>
    <w:rsid w:val="00C16C67"/>
    <w:rsid w:val="00C16CF9"/>
    <w:rsid w:val="00C16F3D"/>
    <w:rsid w:val="00C16F8B"/>
    <w:rsid w:val="00C17018"/>
    <w:rsid w:val="00C170DE"/>
    <w:rsid w:val="00C17120"/>
    <w:rsid w:val="00C171BA"/>
    <w:rsid w:val="00C17230"/>
    <w:rsid w:val="00C172A4"/>
    <w:rsid w:val="00C173B5"/>
    <w:rsid w:val="00C17406"/>
    <w:rsid w:val="00C1743F"/>
    <w:rsid w:val="00C175D3"/>
    <w:rsid w:val="00C177C4"/>
    <w:rsid w:val="00C177F1"/>
    <w:rsid w:val="00C17AB4"/>
    <w:rsid w:val="00C17BC9"/>
    <w:rsid w:val="00C17C77"/>
    <w:rsid w:val="00C17DA6"/>
    <w:rsid w:val="00C17E17"/>
    <w:rsid w:val="00C17EB4"/>
    <w:rsid w:val="00C2005B"/>
    <w:rsid w:val="00C200E9"/>
    <w:rsid w:val="00C2014A"/>
    <w:rsid w:val="00C2028E"/>
    <w:rsid w:val="00C204DB"/>
    <w:rsid w:val="00C20507"/>
    <w:rsid w:val="00C2051F"/>
    <w:rsid w:val="00C205C5"/>
    <w:rsid w:val="00C2064B"/>
    <w:rsid w:val="00C2066B"/>
    <w:rsid w:val="00C20707"/>
    <w:rsid w:val="00C20739"/>
    <w:rsid w:val="00C20791"/>
    <w:rsid w:val="00C20824"/>
    <w:rsid w:val="00C2092F"/>
    <w:rsid w:val="00C20985"/>
    <w:rsid w:val="00C209D7"/>
    <w:rsid w:val="00C20A79"/>
    <w:rsid w:val="00C20ADF"/>
    <w:rsid w:val="00C20C41"/>
    <w:rsid w:val="00C20D5B"/>
    <w:rsid w:val="00C20D85"/>
    <w:rsid w:val="00C20DB0"/>
    <w:rsid w:val="00C20F2D"/>
    <w:rsid w:val="00C20F59"/>
    <w:rsid w:val="00C21166"/>
    <w:rsid w:val="00C211DA"/>
    <w:rsid w:val="00C214D8"/>
    <w:rsid w:val="00C21764"/>
    <w:rsid w:val="00C218B6"/>
    <w:rsid w:val="00C21918"/>
    <w:rsid w:val="00C21934"/>
    <w:rsid w:val="00C219D5"/>
    <w:rsid w:val="00C21A03"/>
    <w:rsid w:val="00C21AE7"/>
    <w:rsid w:val="00C21D10"/>
    <w:rsid w:val="00C21D58"/>
    <w:rsid w:val="00C21D6E"/>
    <w:rsid w:val="00C21E24"/>
    <w:rsid w:val="00C21ED5"/>
    <w:rsid w:val="00C22056"/>
    <w:rsid w:val="00C2205A"/>
    <w:rsid w:val="00C220BD"/>
    <w:rsid w:val="00C2215A"/>
    <w:rsid w:val="00C221C9"/>
    <w:rsid w:val="00C221E1"/>
    <w:rsid w:val="00C2274B"/>
    <w:rsid w:val="00C22774"/>
    <w:rsid w:val="00C227CB"/>
    <w:rsid w:val="00C227FB"/>
    <w:rsid w:val="00C22D39"/>
    <w:rsid w:val="00C22DA9"/>
    <w:rsid w:val="00C22E1C"/>
    <w:rsid w:val="00C22E6F"/>
    <w:rsid w:val="00C22F56"/>
    <w:rsid w:val="00C2301A"/>
    <w:rsid w:val="00C23344"/>
    <w:rsid w:val="00C23430"/>
    <w:rsid w:val="00C235FA"/>
    <w:rsid w:val="00C2381D"/>
    <w:rsid w:val="00C23989"/>
    <w:rsid w:val="00C23A96"/>
    <w:rsid w:val="00C23BE8"/>
    <w:rsid w:val="00C23D92"/>
    <w:rsid w:val="00C23E1F"/>
    <w:rsid w:val="00C23EBD"/>
    <w:rsid w:val="00C23EE3"/>
    <w:rsid w:val="00C24088"/>
    <w:rsid w:val="00C242EC"/>
    <w:rsid w:val="00C24388"/>
    <w:rsid w:val="00C24453"/>
    <w:rsid w:val="00C244AB"/>
    <w:rsid w:val="00C245DC"/>
    <w:rsid w:val="00C24708"/>
    <w:rsid w:val="00C24773"/>
    <w:rsid w:val="00C24809"/>
    <w:rsid w:val="00C2482F"/>
    <w:rsid w:val="00C249F8"/>
    <w:rsid w:val="00C24C1C"/>
    <w:rsid w:val="00C24CC2"/>
    <w:rsid w:val="00C24EFC"/>
    <w:rsid w:val="00C24F17"/>
    <w:rsid w:val="00C24FF3"/>
    <w:rsid w:val="00C25088"/>
    <w:rsid w:val="00C250BA"/>
    <w:rsid w:val="00C251EC"/>
    <w:rsid w:val="00C25470"/>
    <w:rsid w:val="00C25598"/>
    <w:rsid w:val="00C25608"/>
    <w:rsid w:val="00C2570F"/>
    <w:rsid w:val="00C25717"/>
    <w:rsid w:val="00C2587A"/>
    <w:rsid w:val="00C2588B"/>
    <w:rsid w:val="00C258D1"/>
    <w:rsid w:val="00C25914"/>
    <w:rsid w:val="00C2597C"/>
    <w:rsid w:val="00C25A55"/>
    <w:rsid w:val="00C25B84"/>
    <w:rsid w:val="00C25F06"/>
    <w:rsid w:val="00C260D9"/>
    <w:rsid w:val="00C2629A"/>
    <w:rsid w:val="00C262F7"/>
    <w:rsid w:val="00C263C0"/>
    <w:rsid w:val="00C263DE"/>
    <w:rsid w:val="00C26513"/>
    <w:rsid w:val="00C265CA"/>
    <w:rsid w:val="00C266FA"/>
    <w:rsid w:val="00C26718"/>
    <w:rsid w:val="00C267BB"/>
    <w:rsid w:val="00C26B0A"/>
    <w:rsid w:val="00C26C87"/>
    <w:rsid w:val="00C26E0A"/>
    <w:rsid w:val="00C26F16"/>
    <w:rsid w:val="00C27005"/>
    <w:rsid w:val="00C2725A"/>
    <w:rsid w:val="00C27346"/>
    <w:rsid w:val="00C27544"/>
    <w:rsid w:val="00C2760C"/>
    <w:rsid w:val="00C27668"/>
    <w:rsid w:val="00C2775E"/>
    <w:rsid w:val="00C278C0"/>
    <w:rsid w:val="00C27916"/>
    <w:rsid w:val="00C279C0"/>
    <w:rsid w:val="00C27C53"/>
    <w:rsid w:val="00C27C7B"/>
    <w:rsid w:val="00C27D29"/>
    <w:rsid w:val="00C27DBF"/>
    <w:rsid w:val="00C27E67"/>
    <w:rsid w:val="00C27F31"/>
    <w:rsid w:val="00C27F59"/>
    <w:rsid w:val="00C27FD9"/>
    <w:rsid w:val="00C3000B"/>
    <w:rsid w:val="00C3003A"/>
    <w:rsid w:val="00C30114"/>
    <w:rsid w:val="00C30217"/>
    <w:rsid w:val="00C30601"/>
    <w:rsid w:val="00C30614"/>
    <w:rsid w:val="00C309B6"/>
    <w:rsid w:val="00C30A48"/>
    <w:rsid w:val="00C30AFF"/>
    <w:rsid w:val="00C30E70"/>
    <w:rsid w:val="00C30ED9"/>
    <w:rsid w:val="00C30F86"/>
    <w:rsid w:val="00C31041"/>
    <w:rsid w:val="00C31063"/>
    <w:rsid w:val="00C310A4"/>
    <w:rsid w:val="00C311AD"/>
    <w:rsid w:val="00C3120F"/>
    <w:rsid w:val="00C31269"/>
    <w:rsid w:val="00C3127A"/>
    <w:rsid w:val="00C314B7"/>
    <w:rsid w:val="00C31521"/>
    <w:rsid w:val="00C315CD"/>
    <w:rsid w:val="00C318BA"/>
    <w:rsid w:val="00C319F9"/>
    <w:rsid w:val="00C31B49"/>
    <w:rsid w:val="00C31F02"/>
    <w:rsid w:val="00C31F6A"/>
    <w:rsid w:val="00C31FC4"/>
    <w:rsid w:val="00C32394"/>
    <w:rsid w:val="00C324D8"/>
    <w:rsid w:val="00C3265E"/>
    <w:rsid w:val="00C327BC"/>
    <w:rsid w:val="00C32A50"/>
    <w:rsid w:val="00C32BE4"/>
    <w:rsid w:val="00C32CD3"/>
    <w:rsid w:val="00C32E2D"/>
    <w:rsid w:val="00C32E9C"/>
    <w:rsid w:val="00C32EB3"/>
    <w:rsid w:val="00C32F72"/>
    <w:rsid w:val="00C331EB"/>
    <w:rsid w:val="00C33383"/>
    <w:rsid w:val="00C33551"/>
    <w:rsid w:val="00C33620"/>
    <w:rsid w:val="00C336E8"/>
    <w:rsid w:val="00C337DB"/>
    <w:rsid w:val="00C338BA"/>
    <w:rsid w:val="00C33B95"/>
    <w:rsid w:val="00C33C1A"/>
    <w:rsid w:val="00C33C8E"/>
    <w:rsid w:val="00C33CB7"/>
    <w:rsid w:val="00C33E34"/>
    <w:rsid w:val="00C34166"/>
    <w:rsid w:val="00C341E4"/>
    <w:rsid w:val="00C34296"/>
    <w:rsid w:val="00C342C1"/>
    <w:rsid w:val="00C343FF"/>
    <w:rsid w:val="00C34424"/>
    <w:rsid w:val="00C344D4"/>
    <w:rsid w:val="00C34598"/>
    <w:rsid w:val="00C345C0"/>
    <w:rsid w:val="00C34913"/>
    <w:rsid w:val="00C34A95"/>
    <w:rsid w:val="00C34B26"/>
    <w:rsid w:val="00C34B8B"/>
    <w:rsid w:val="00C34CF9"/>
    <w:rsid w:val="00C34D04"/>
    <w:rsid w:val="00C34DF0"/>
    <w:rsid w:val="00C34F9F"/>
    <w:rsid w:val="00C3518A"/>
    <w:rsid w:val="00C3542A"/>
    <w:rsid w:val="00C35610"/>
    <w:rsid w:val="00C356EB"/>
    <w:rsid w:val="00C3590A"/>
    <w:rsid w:val="00C35978"/>
    <w:rsid w:val="00C359C2"/>
    <w:rsid w:val="00C35AA6"/>
    <w:rsid w:val="00C35AB6"/>
    <w:rsid w:val="00C35B07"/>
    <w:rsid w:val="00C35C71"/>
    <w:rsid w:val="00C35D52"/>
    <w:rsid w:val="00C35EC3"/>
    <w:rsid w:val="00C35EF5"/>
    <w:rsid w:val="00C35F97"/>
    <w:rsid w:val="00C35FE9"/>
    <w:rsid w:val="00C360A1"/>
    <w:rsid w:val="00C360C0"/>
    <w:rsid w:val="00C360F5"/>
    <w:rsid w:val="00C3616D"/>
    <w:rsid w:val="00C361D7"/>
    <w:rsid w:val="00C361F4"/>
    <w:rsid w:val="00C3620A"/>
    <w:rsid w:val="00C362BC"/>
    <w:rsid w:val="00C365EB"/>
    <w:rsid w:val="00C365F6"/>
    <w:rsid w:val="00C366A1"/>
    <w:rsid w:val="00C366B9"/>
    <w:rsid w:val="00C36719"/>
    <w:rsid w:val="00C367C2"/>
    <w:rsid w:val="00C36887"/>
    <w:rsid w:val="00C369A4"/>
    <w:rsid w:val="00C36BA8"/>
    <w:rsid w:val="00C36E0C"/>
    <w:rsid w:val="00C36E90"/>
    <w:rsid w:val="00C36EB0"/>
    <w:rsid w:val="00C36FCB"/>
    <w:rsid w:val="00C370E0"/>
    <w:rsid w:val="00C371D7"/>
    <w:rsid w:val="00C3737F"/>
    <w:rsid w:val="00C373EF"/>
    <w:rsid w:val="00C37435"/>
    <w:rsid w:val="00C37479"/>
    <w:rsid w:val="00C375BA"/>
    <w:rsid w:val="00C37629"/>
    <w:rsid w:val="00C378CC"/>
    <w:rsid w:val="00C37930"/>
    <w:rsid w:val="00C37A09"/>
    <w:rsid w:val="00C37A58"/>
    <w:rsid w:val="00C37ABC"/>
    <w:rsid w:val="00C37DE9"/>
    <w:rsid w:val="00C37F52"/>
    <w:rsid w:val="00C400D4"/>
    <w:rsid w:val="00C400EA"/>
    <w:rsid w:val="00C401AE"/>
    <w:rsid w:val="00C40210"/>
    <w:rsid w:val="00C4022B"/>
    <w:rsid w:val="00C40751"/>
    <w:rsid w:val="00C4077F"/>
    <w:rsid w:val="00C409CD"/>
    <w:rsid w:val="00C40AD2"/>
    <w:rsid w:val="00C40B8A"/>
    <w:rsid w:val="00C40EE4"/>
    <w:rsid w:val="00C40FFA"/>
    <w:rsid w:val="00C41198"/>
    <w:rsid w:val="00C41409"/>
    <w:rsid w:val="00C41488"/>
    <w:rsid w:val="00C414E3"/>
    <w:rsid w:val="00C41586"/>
    <w:rsid w:val="00C417FB"/>
    <w:rsid w:val="00C418A0"/>
    <w:rsid w:val="00C4190F"/>
    <w:rsid w:val="00C41AA9"/>
    <w:rsid w:val="00C41B86"/>
    <w:rsid w:val="00C41C46"/>
    <w:rsid w:val="00C41C82"/>
    <w:rsid w:val="00C41DED"/>
    <w:rsid w:val="00C420CB"/>
    <w:rsid w:val="00C420FB"/>
    <w:rsid w:val="00C4212B"/>
    <w:rsid w:val="00C42132"/>
    <w:rsid w:val="00C42139"/>
    <w:rsid w:val="00C421AB"/>
    <w:rsid w:val="00C42236"/>
    <w:rsid w:val="00C423FB"/>
    <w:rsid w:val="00C424C1"/>
    <w:rsid w:val="00C42573"/>
    <w:rsid w:val="00C42618"/>
    <w:rsid w:val="00C42660"/>
    <w:rsid w:val="00C4282D"/>
    <w:rsid w:val="00C42B3D"/>
    <w:rsid w:val="00C42D60"/>
    <w:rsid w:val="00C42F97"/>
    <w:rsid w:val="00C42FF0"/>
    <w:rsid w:val="00C4304C"/>
    <w:rsid w:val="00C43120"/>
    <w:rsid w:val="00C432E8"/>
    <w:rsid w:val="00C4331C"/>
    <w:rsid w:val="00C4339A"/>
    <w:rsid w:val="00C43468"/>
    <w:rsid w:val="00C434C2"/>
    <w:rsid w:val="00C43577"/>
    <w:rsid w:val="00C436B1"/>
    <w:rsid w:val="00C436FE"/>
    <w:rsid w:val="00C43754"/>
    <w:rsid w:val="00C43792"/>
    <w:rsid w:val="00C43810"/>
    <w:rsid w:val="00C43843"/>
    <w:rsid w:val="00C43844"/>
    <w:rsid w:val="00C438A3"/>
    <w:rsid w:val="00C4392F"/>
    <w:rsid w:val="00C439AE"/>
    <w:rsid w:val="00C43A12"/>
    <w:rsid w:val="00C43B36"/>
    <w:rsid w:val="00C43B68"/>
    <w:rsid w:val="00C43BDD"/>
    <w:rsid w:val="00C43D8A"/>
    <w:rsid w:val="00C43F10"/>
    <w:rsid w:val="00C43F9E"/>
    <w:rsid w:val="00C43FD4"/>
    <w:rsid w:val="00C4407C"/>
    <w:rsid w:val="00C441E2"/>
    <w:rsid w:val="00C44416"/>
    <w:rsid w:val="00C4441F"/>
    <w:rsid w:val="00C44466"/>
    <w:rsid w:val="00C4465C"/>
    <w:rsid w:val="00C44692"/>
    <w:rsid w:val="00C448C8"/>
    <w:rsid w:val="00C4490D"/>
    <w:rsid w:val="00C44A1B"/>
    <w:rsid w:val="00C44B2A"/>
    <w:rsid w:val="00C44C3A"/>
    <w:rsid w:val="00C44C49"/>
    <w:rsid w:val="00C44DF3"/>
    <w:rsid w:val="00C44EB0"/>
    <w:rsid w:val="00C4502F"/>
    <w:rsid w:val="00C450CB"/>
    <w:rsid w:val="00C450FD"/>
    <w:rsid w:val="00C453DD"/>
    <w:rsid w:val="00C455B0"/>
    <w:rsid w:val="00C45B61"/>
    <w:rsid w:val="00C45CBA"/>
    <w:rsid w:val="00C45CFA"/>
    <w:rsid w:val="00C45D1D"/>
    <w:rsid w:val="00C45DB4"/>
    <w:rsid w:val="00C45DC7"/>
    <w:rsid w:val="00C45F20"/>
    <w:rsid w:val="00C45F4F"/>
    <w:rsid w:val="00C45FD2"/>
    <w:rsid w:val="00C45FD4"/>
    <w:rsid w:val="00C4603B"/>
    <w:rsid w:val="00C46128"/>
    <w:rsid w:val="00C461D9"/>
    <w:rsid w:val="00C462B6"/>
    <w:rsid w:val="00C463F7"/>
    <w:rsid w:val="00C464B0"/>
    <w:rsid w:val="00C465F8"/>
    <w:rsid w:val="00C46697"/>
    <w:rsid w:val="00C46720"/>
    <w:rsid w:val="00C46802"/>
    <w:rsid w:val="00C4686A"/>
    <w:rsid w:val="00C46871"/>
    <w:rsid w:val="00C4692A"/>
    <w:rsid w:val="00C469CC"/>
    <w:rsid w:val="00C46A90"/>
    <w:rsid w:val="00C46B8A"/>
    <w:rsid w:val="00C46BFA"/>
    <w:rsid w:val="00C46D4D"/>
    <w:rsid w:val="00C46D56"/>
    <w:rsid w:val="00C46D72"/>
    <w:rsid w:val="00C46D99"/>
    <w:rsid w:val="00C46E03"/>
    <w:rsid w:val="00C46EC3"/>
    <w:rsid w:val="00C46F23"/>
    <w:rsid w:val="00C471C2"/>
    <w:rsid w:val="00C47279"/>
    <w:rsid w:val="00C47307"/>
    <w:rsid w:val="00C47397"/>
    <w:rsid w:val="00C4744D"/>
    <w:rsid w:val="00C475DF"/>
    <w:rsid w:val="00C4782B"/>
    <w:rsid w:val="00C479F6"/>
    <w:rsid w:val="00C47AD3"/>
    <w:rsid w:val="00C47B33"/>
    <w:rsid w:val="00C47CE8"/>
    <w:rsid w:val="00C47D65"/>
    <w:rsid w:val="00C47EBF"/>
    <w:rsid w:val="00C47FC4"/>
    <w:rsid w:val="00C50043"/>
    <w:rsid w:val="00C50065"/>
    <w:rsid w:val="00C500D4"/>
    <w:rsid w:val="00C50256"/>
    <w:rsid w:val="00C502EB"/>
    <w:rsid w:val="00C50325"/>
    <w:rsid w:val="00C50399"/>
    <w:rsid w:val="00C503D2"/>
    <w:rsid w:val="00C5050F"/>
    <w:rsid w:val="00C50734"/>
    <w:rsid w:val="00C5073A"/>
    <w:rsid w:val="00C5074C"/>
    <w:rsid w:val="00C507F7"/>
    <w:rsid w:val="00C50805"/>
    <w:rsid w:val="00C508FD"/>
    <w:rsid w:val="00C5091A"/>
    <w:rsid w:val="00C509EF"/>
    <w:rsid w:val="00C50AE9"/>
    <w:rsid w:val="00C50BD7"/>
    <w:rsid w:val="00C50D21"/>
    <w:rsid w:val="00C50E90"/>
    <w:rsid w:val="00C50F0C"/>
    <w:rsid w:val="00C50F50"/>
    <w:rsid w:val="00C50F6A"/>
    <w:rsid w:val="00C5110D"/>
    <w:rsid w:val="00C5117F"/>
    <w:rsid w:val="00C511C8"/>
    <w:rsid w:val="00C511CE"/>
    <w:rsid w:val="00C51353"/>
    <w:rsid w:val="00C514C6"/>
    <w:rsid w:val="00C515ED"/>
    <w:rsid w:val="00C517AE"/>
    <w:rsid w:val="00C518F6"/>
    <w:rsid w:val="00C51D18"/>
    <w:rsid w:val="00C51D27"/>
    <w:rsid w:val="00C51D68"/>
    <w:rsid w:val="00C51EFC"/>
    <w:rsid w:val="00C51F59"/>
    <w:rsid w:val="00C52051"/>
    <w:rsid w:val="00C520DE"/>
    <w:rsid w:val="00C522F7"/>
    <w:rsid w:val="00C523DE"/>
    <w:rsid w:val="00C52448"/>
    <w:rsid w:val="00C524DA"/>
    <w:rsid w:val="00C52A37"/>
    <w:rsid w:val="00C52AD4"/>
    <w:rsid w:val="00C52BB8"/>
    <w:rsid w:val="00C52BFF"/>
    <w:rsid w:val="00C52E24"/>
    <w:rsid w:val="00C52E93"/>
    <w:rsid w:val="00C52EC0"/>
    <w:rsid w:val="00C52F8D"/>
    <w:rsid w:val="00C5302C"/>
    <w:rsid w:val="00C530A5"/>
    <w:rsid w:val="00C5311E"/>
    <w:rsid w:val="00C531AE"/>
    <w:rsid w:val="00C5333A"/>
    <w:rsid w:val="00C534E4"/>
    <w:rsid w:val="00C534E6"/>
    <w:rsid w:val="00C53721"/>
    <w:rsid w:val="00C537AB"/>
    <w:rsid w:val="00C5381B"/>
    <w:rsid w:val="00C53A1F"/>
    <w:rsid w:val="00C53DFC"/>
    <w:rsid w:val="00C53E6D"/>
    <w:rsid w:val="00C53EE8"/>
    <w:rsid w:val="00C53F5D"/>
    <w:rsid w:val="00C53F8F"/>
    <w:rsid w:val="00C542AE"/>
    <w:rsid w:val="00C54347"/>
    <w:rsid w:val="00C543EC"/>
    <w:rsid w:val="00C543F8"/>
    <w:rsid w:val="00C5458B"/>
    <w:rsid w:val="00C5462F"/>
    <w:rsid w:val="00C5466D"/>
    <w:rsid w:val="00C546FC"/>
    <w:rsid w:val="00C54890"/>
    <w:rsid w:val="00C548BC"/>
    <w:rsid w:val="00C54902"/>
    <w:rsid w:val="00C5491E"/>
    <w:rsid w:val="00C54953"/>
    <w:rsid w:val="00C549E2"/>
    <w:rsid w:val="00C54AC6"/>
    <w:rsid w:val="00C54B14"/>
    <w:rsid w:val="00C54B41"/>
    <w:rsid w:val="00C54B6A"/>
    <w:rsid w:val="00C54BF4"/>
    <w:rsid w:val="00C54C2E"/>
    <w:rsid w:val="00C54C52"/>
    <w:rsid w:val="00C54D00"/>
    <w:rsid w:val="00C54D45"/>
    <w:rsid w:val="00C54DA4"/>
    <w:rsid w:val="00C54EC2"/>
    <w:rsid w:val="00C55021"/>
    <w:rsid w:val="00C55142"/>
    <w:rsid w:val="00C5514C"/>
    <w:rsid w:val="00C5516F"/>
    <w:rsid w:val="00C551F8"/>
    <w:rsid w:val="00C55204"/>
    <w:rsid w:val="00C55315"/>
    <w:rsid w:val="00C55772"/>
    <w:rsid w:val="00C55846"/>
    <w:rsid w:val="00C558CB"/>
    <w:rsid w:val="00C55C53"/>
    <w:rsid w:val="00C55D05"/>
    <w:rsid w:val="00C55D06"/>
    <w:rsid w:val="00C55D4F"/>
    <w:rsid w:val="00C55FD3"/>
    <w:rsid w:val="00C56174"/>
    <w:rsid w:val="00C56204"/>
    <w:rsid w:val="00C56441"/>
    <w:rsid w:val="00C56545"/>
    <w:rsid w:val="00C56671"/>
    <w:rsid w:val="00C566A8"/>
    <w:rsid w:val="00C56740"/>
    <w:rsid w:val="00C56936"/>
    <w:rsid w:val="00C56B15"/>
    <w:rsid w:val="00C56B56"/>
    <w:rsid w:val="00C56C05"/>
    <w:rsid w:val="00C56DAF"/>
    <w:rsid w:val="00C56E7F"/>
    <w:rsid w:val="00C56FAB"/>
    <w:rsid w:val="00C5705E"/>
    <w:rsid w:val="00C57069"/>
    <w:rsid w:val="00C5706A"/>
    <w:rsid w:val="00C57134"/>
    <w:rsid w:val="00C57186"/>
    <w:rsid w:val="00C57197"/>
    <w:rsid w:val="00C5725F"/>
    <w:rsid w:val="00C572E4"/>
    <w:rsid w:val="00C57306"/>
    <w:rsid w:val="00C574A8"/>
    <w:rsid w:val="00C575A4"/>
    <w:rsid w:val="00C575A9"/>
    <w:rsid w:val="00C57851"/>
    <w:rsid w:val="00C57873"/>
    <w:rsid w:val="00C578C7"/>
    <w:rsid w:val="00C578D7"/>
    <w:rsid w:val="00C579E5"/>
    <w:rsid w:val="00C57AD8"/>
    <w:rsid w:val="00C57B63"/>
    <w:rsid w:val="00C57C81"/>
    <w:rsid w:val="00C57D04"/>
    <w:rsid w:val="00C600E0"/>
    <w:rsid w:val="00C6017E"/>
    <w:rsid w:val="00C601AF"/>
    <w:rsid w:val="00C6021D"/>
    <w:rsid w:val="00C603AB"/>
    <w:rsid w:val="00C604B4"/>
    <w:rsid w:val="00C605E5"/>
    <w:rsid w:val="00C606B9"/>
    <w:rsid w:val="00C60996"/>
    <w:rsid w:val="00C60AD4"/>
    <w:rsid w:val="00C60B21"/>
    <w:rsid w:val="00C60B87"/>
    <w:rsid w:val="00C60C0E"/>
    <w:rsid w:val="00C60C37"/>
    <w:rsid w:val="00C60DF5"/>
    <w:rsid w:val="00C60FF5"/>
    <w:rsid w:val="00C610B5"/>
    <w:rsid w:val="00C610EC"/>
    <w:rsid w:val="00C612A1"/>
    <w:rsid w:val="00C61317"/>
    <w:rsid w:val="00C614D9"/>
    <w:rsid w:val="00C615AD"/>
    <w:rsid w:val="00C615EC"/>
    <w:rsid w:val="00C61612"/>
    <w:rsid w:val="00C61647"/>
    <w:rsid w:val="00C616B4"/>
    <w:rsid w:val="00C61728"/>
    <w:rsid w:val="00C61731"/>
    <w:rsid w:val="00C617A9"/>
    <w:rsid w:val="00C6185A"/>
    <w:rsid w:val="00C6185F"/>
    <w:rsid w:val="00C618E3"/>
    <w:rsid w:val="00C61A11"/>
    <w:rsid w:val="00C61B4E"/>
    <w:rsid w:val="00C61B56"/>
    <w:rsid w:val="00C61B6B"/>
    <w:rsid w:val="00C61B8F"/>
    <w:rsid w:val="00C61BF8"/>
    <w:rsid w:val="00C61C01"/>
    <w:rsid w:val="00C61C2C"/>
    <w:rsid w:val="00C61C47"/>
    <w:rsid w:val="00C61CCE"/>
    <w:rsid w:val="00C61D1E"/>
    <w:rsid w:val="00C61E3B"/>
    <w:rsid w:val="00C61EF6"/>
    <w:rsid w:val="00C61F47"/>
    <w:rsid w:val="00C6200D"/>
    <w:rsid w:val="00C62070"/>
    <w:rsid w:val="00C620E7"/>
    <w:rsid w:val="00C623DC"/>
    <w:rsid w:val="00C6243C"/>
    <w:rsid w:val="00C6247F"/>
    <w:rsid w:val="00C624C7"/>
    <w:rsid w:val="00C625B1"/>
    <w:rsid w:val="00C6263E"/>
    <w:rsid w:val="00C626F3"/>
    <w:rsid w:val="00C62753"/>
    <w:rsid w:val="00C62764"/>
    <w:rsid w:val="00C62794"/>
    <w:rsid w:val="00C62899"/>
    <w:rsid w:val="00C62945"/>
    <w:rsid w:val="00C62950"/>
    <w:rsid w:val="00C62965"/>
    <w:rsid w:val="00C62B61"/>
    <w:rsid w:val="00C62BBF"/>
    <w:rsid w:val="00C62DA4"/>
    <w:rsid w:val="00C62DCD"/>
    <w:rsid w:val="00C62E97"/>
    <w:rsid w:val="00C62F88"/>
    <w:rsid w:val="00C6312B"/>
    <w:rsid w:val="00C63160"/>
    <w:rsid w:val="00C632C8"/>
    <w:rsid w:val="00C6339A"/>
    <w:rsid w:val="00C633B8"/>
    <w:rsid w:val="00C63410"/>
    <w:rsid w:val="00C63431"/>
    <w:rsid w:val="00C634A0"/>
    <w:rsid w:val="00C634C6"/>
    <w:rsid w:val="00C63515"/>
    <w:rsid w:val="00C6360C"/>
    <w:rsid w:val="00C6369D"/>
    <w:rsid w:val="00C63727"/>
    <w:rsid w:val="00C637AE"/>
    <w:rsid w:val="00C63874"/>
    <w:rsid w:val="00C6389F"/>
    <w:rsid w:val="00C63A12"/>
    <w:rsid w:val="00C63A85"/>
    <w:rsid w:val="00C63C1F"/>
    <w:rsid w:val="00C63C7E"/>
    <w:rsid w:val="00C63D13"/>
    <w:rsid w:val="00C63D47"/>
    <w:rsid w:val="00C63DCA"/>
    <w:rsid w:val="00C64110"/>
    <w:rsid w:val="00C6419F"/>
    <w:rsid w:val="00C64339"/>
    <w:rsid w:val="00C644AA"/>
    <w:rsid w:val="00C6476A"/>
    <w:rsid w:val="00C6479C"/>
    <w:rsid w:val="00C64979"/>
    <w:rsid w:val="00C64B25"/>
    <w:rsid w:val="00C64B43"/>
    <w:rsid w:val="00C64CA5"/>
    <w:rsid w:val="00C64E38"/>
    <w:rsid w:val="00C64E62"/>
    <w:rsid w:val="00C64EC0"/>
    <w:rsid w:val="00C64F4E"/>
    <w:rsid w:val="00C64FFD"/>
    <w:rsid w:val="00C650D8"/>
    <w:rsid w:val="00C65333"/>
    <w:rsid w:val="00C655A4"/>
    <w:rsid w:val="00C65760"/>
    <w:rsid w:val="00C657B1"/>
    <w:rsid w:val="00C6596C"/>
    <w:rsid w:val="00C65A20"/>
    <w:rsid w:val="00C65A4E"/>
    <w:rsid w:val="00C65A91"/>
    <w:rsid w:val="00C65B1F"/>
    <w:rsid w:val="00C65C59"/>
    <w:rsid w:val="00C65C91"/>
    <w:rsid w:val="00C65DD7"/>
    <w:rsid w:val="00C65EE3"/>
    <w:rsid w:val="00C65FBB"/>
    <w:rsid w:val="00C66080"/>
    <w:rsid w:val="00C660C6"/>
    <w:rsid w:val="00C6612F"/>
    <w:rsid w:val="00C66222"/>
    <w:rsid w:val="00C6625E"/>
    <w:rsid w:val="00C66265"/>
    <w:rsid w:val="00C66338"/>
    <w:rsid w:val="00C66349"/>
    <w:rsid w:val="00C663B7"/>
    <w:rsid w:val="00C66500"/>
    <w:rsid w:val="00C6656B"/>
    <w:rsid w:val="00C666C7"/>
    <w:rsid w:val="00C66784"/>
    <w:rsid w:val="00C66A6B"/>
    <w:rsid w:val="00C66B76"/>
    <w:rsid w:val="00C66C71"/>
    <w:rsid w:val="00C66D8D"/>
    <w:rsid w:val="00C66DF9"/>
    <w:rsid w:val="00C66E56"/>
    <w:rsid w:val="00C66FCB"/>
    <w:rsid w:val="00C66FE0"/>
    <w:rsid w:val="00C6704C"/>
    <w:rsid w:val="00C67077"/>
    <w:rsid w:val="00C671D8"/>
    <w:rsid w:val="00C674AC"/>
    <w:rsid w:val="00C67747"/>
    <w:rsid w:val="00C67838"/>
    <w:rsid w:val="00C67966"/>
    <w:rsid w:val="00C679BC"/>
    <w:rsid w:val="00C67A09"/>
    <w:rsid w:val="00C67A1F"/>
    <w:rsid w:val="00C67A94"/>
    <w:rsid w:val="00C67AE7"/>
    <w:rsid w:val="00C67B13"/>
    <w:rsid w:val="00C67C9C"/>
    <w:rsid w:val="00C67DB6"/>
    <w:rsid w:val="00C70008"/>
    <w:rsid w:val="00C70265"/>
    <w:rsid w:val="00C70783"/>
    <w:rsid w:val="00C70787"/>
    <w:rsid w:val="00C708C1"/>
    <w:rsid w:val="00C708C4"/>
    <w:rsid w:val="00C70A61"/>
    <w:rsid w:val="00C70AB9"/>
    <w:rsid w:val="00C70B33"/>
    <w:rsid w:val="00C70C06"/>
    <w:rsid w:val="00C70C16"/>
    <w:rsid w:val="00C70C5F"/>
    <w:rsid w:val="00C70C9B"/>
    <w:rsid w:val="00C70D02"/>
    <w:rsid w:val="00C70DEC"/>
    <w:rsid w:val="00C70E38"/>
    <w:rsid w:val="00C71005"/>
    <w:rsid w:val="00C7113C"/>
    <w:rsid w:val="00C711B6"/>
    <w:rsid w:val="00C71243"/>
    <w:rsid w:val="00C7129E"/>
    <w:rsid w:val="00C71354"/>
    <w:rsid w:val="00C714B8"/>
    <w:rsid w:val="00C7164A"/>
    <w:rsid w:val="00C717A9"/>
    <w:rsid w:val="00C71836"/>
    <w:rsid w:val="00C7185C"/>
    <w:rsid w:val="00C71871"/>
    <w:rsid w:val="00C719C0"/>
    <w:rsid w:val="00C71B61"/>
    <w:rsid w:val="00C71C36"/>
    <w:rsid w:val="00C71EAF"/>
    <w:rsid w:val="00C71FCE"/>
    <w:rsid w:val="00C71FD4"/>
    <w:rsid w:val="00C71FDD"/>
    <w:rsid w:val="00C72125"/>
    <w:rsid w:val="00C721F2"/>
    <w:rsid w:val="00C72321"/>
    <w:rsid w:val="00C7242E"/>
    <w:rsid w:val="00C7244F"/>
    <w:rsid w:val="00C7247E"/>
    <w:rsid w:val="00C725EA"/>
    <w:rsid w:val="00C72683"/>
    <w:rsid w:val="00C726EF"/>
    <w:rsid w:val="00C7289B"/>
    <w:rsid w:val="00C72AF0"/>
    <w:rsid w:val="00C72B52"/>
    <w:rsid w:val="00C72B6A"/>
    <w:rsid w:val="00C72CA4"/>
    <w:rsid w:val="00C7306D"/>
    <w:rsid w:val="00C73112"/>
    <w:rsid w:val="00C73134"/>
    <w:rsid w:val="00C73152"/>
    <w:rsid w:val="00C73270"/>
    <w:rsid w:val="00C732BE"/>
    <w:rsid w:val="00C734C6"/>
    <w:rsid w:val="00C735AB"/>
    <w:rsid w:val="00C73643"/>
    <w:rsid w:val="00C73782"/>
    <w:rsid w:val="00C738D6"/>
    <w:rsid w:val="00C73A09"/>
    <w:rsid w:val="00C73B9A"/>
    <w:rsid w:val="00C73C86"/>
    <w:rsid w:val="00C73CF5"/>
    <w:rsid w:val="00C73D7F"/>
    <w:rsid w:val="00C73E0A"/>
    <w:rsid w:val="00C73E32"/>
    <w:rsid w:val="00C73F18"/>
    <w:rsid w:val="00C73F22"/>
    <w:rsid w:val="00C73F5F"/>
    <w:rsid w:val="00C74089"/>
    <w:rsid w:val="00C74097"/>
    <w:rsid w:val="00C74157"/>
    <w:rsid w:val="00C741AD"/>
    <w:rsid w:val="00C742CA"/>
    <w:rsid w:val="00C74329"/>
    <w:rsid w:val="00C74358"/>
    <w:rsid w:val="00C7439E"/>
    <w:rsid w:val="00C7448C"/>
    <w:rsid w:val="00C7455A"/>
    <w:rsid w:val="00C745C5"/>
    <w:rsid w:val="00C746C8"/>
    <w:rsid w:val="00C747B5"/>
    <w:rsid w:val="00C747ED"/>
    <w:rsid w:val="00C748BC"/>
    <w:rsid w:val="00C748D7"/>
    <w:rsid w:val="00C7494A"/>
    <w:rsid w:val="00C749A7"/>
    <w:rsid w:val="00C74E4A"/>
    <w:rsid w:val="00C7515F"/>
    <w:rsid w:val="00C75184"/>
    <w:rsid w:val="00C75269"/>
    <w:rsid w:val="00C75312"/>
    <w:rsid w:val="00C75467"/>
    <w:rsid w:val="00C7567D"/>
    <w:rsid w:val="00C7574E"/>
    <w:rsid w:val="00C7589C"/>
    <w:rsid w:val="00C75971"/>
    <w:rsid w:val="00C759AD"/>
    <w:rsid w:val="00C759CB"/>
    <w:rsid w:val="00C75A70"/>
    <w:rsid w:val="00C75A90"/>
    <w:rsid w:val="00C75AE8"/>
    <w:rsid w:val="00C75B87"/>
    <w:rsid w:val="00C75BA1"/>
    <w:rsid w:val="00C75BDF"/>
    <w:rsid w:val="00C75C04"/>
    <w:rsid w:val="00C75FCA"/>
    <w:rsid w:val="00C76077"/>
    <w:rsid w:val="00C761D9"/>
    <w:rsid w:val="00C7620C"/>
    <w:rsid w:val="00C76257"/>
    <w:rsid w:val="00C76308"/>
    <w:rsid w:val="00C76333"/>
    <w:rsid w:val="00C763C2"/>
    <w:rsid w:val="00C763CE"/>
    <w:rsid w:val="00C7644A"/>
    <w:rsid w:val="00C764CA"/>
    <w:rsid w:val="00C76581"/>
    <w:rsid w:val="00C7661C"/>
    <w:rsid w:val="00C766AE"/>
    <w:rsid w:val="00C766CC"/>
    <w:rsid w:val="00C76742"/>
    <w:rsid w:val="00C7680B"/>
    <w:rsid w:val="00C76883"/>
    <w:rsid w:val="00C76997"/>
    <w:rsid w:val="00C76A96"/>
    <w:rsid w:val="00C76BD3"/>
    <w:rsid w:val="00C76D69"/>
    <w:rsid w:val="00C76DAE"/>
    <w:rsid w:val="00C76EA6"/>
    <w:rsid w:val="00C77307"/>
    <w:rsid w:val="00C7736D"/>
    <w:rsid w:val="00C7751F"/>
    <w:rsid w:val="00C7774F"/>
    <w:rsid w:val="00C7788C"/>
    <w:rsid w:val="00C77942"/>
    <w:rsid w:val="00C77A29"/>
    <w:rsid w:val="00C77A2E"/>
    <w:rsid w:val="00C77C2A"/>
    <w:rsid w:val="00C77DFF"/>
    <w:rsid w:val="00C77ECB"/>
    <w:rsid w:val="00C77FAD"/>
    <w:rsid w:val="00C80016"/>
    <w:rsid w:val="00C80046"/>
    <w:rsid w:val="00C800EB"/>
    <w:rsid w:val="00C80122"/>
    <w:rsid w:val="00C8014B"/>
    <w:rsid w:val="00C80172"/>
    <w:rsid w:val="00C80177"/>
    <w:rsid w:val="00C8019D"/>
    <w:rsid w:val="00C80235"/>
    <w:rsid w:val="00C80238"/>
    <w:rsid w:val="00C802C5"/>
    <w:rsid w:val="00C802CB"/>
    <w:rsid w:val="00C80323"/>
    <w:rsid w:val="00C8037B"/>
    <w:rsid w:val="00C8037F"/>
    <w:rsid w:val="00C803F4"/>
    <w:rsid w:val="00C80402"/>
    <w:rsid w:val="00C8051B"/>
    <w:rsid w:val="00C80842"/>
    <w:rsid w:val="00C80983"/>
    <w:rsid w:val="00C809C8"/>
    <w:rsid w:val="00C80B12"/>
    <w:rsid w:val="00C80C12"/>
    <w:rsid w:val="00C80C33"/>
    <w:rsid w:val="00C80C7B"/>
    <w:rsid w:val="00C80E1B"/>
    <w:rsid w:val="00C80E21"/>
    <w:rsid w:val="00C8108E"/>
    <w:rsid w:val="00C810EA"/>
    <w:rsid w:val="00C8114C"/>
    <w:rsid w:val="00C812C7"/>
    <w:rsid w:val="00C812F0"/>
    <w:rsid w:val="00C8144F"/>
    <w:rsid w:val="00C814A1"/>
    <w:rsid w:val="00C81519"/>
    <w:rsid w:val="00C816C4"/>
    <w:rsid w:val="00C8186A"/>
    <w:rsid w:val="00C81895"/>
    <w:rsid w:val="00C81B16"/>
    <w:rsid w:val="00C81CB4"/>
    <w:rsid w:val="00C81D7F"/>
    <w:rsid w:val="00C81DBE"/>
    <w:rsid w:val="00C81DDE"/>
    <w:rsid w:val="00C81DFA"/>
    <w:rsid w:val="00C81E39"/>
    <w:rsid w:val="00C81ED7"/>
    <w:rsid w:val="00C81F46"/>
    <w:rsid w:val="00C822F8"/>
    <w:rsid w:val="00C82553"/>
    <w:rsid w:val="00C82617"/>
    <w:rsid w:val="00C826CD"/>
    <w:rsid w:val="00C82726"/>
    <w:rsid w:val="00C82763"/>
    <w:rsid w:val="00C82888"/>
    <w:rsid w:val="00C828F3"/>
    <w:rsid w:val="00C82929"/>
    <w:rsid w:val="00C82943"/>
    <w:rsid w:val="00C82969"/>
    <w:rsid w:val="00C829A4"/>
    <w:rsid w:val="00C82A70"/>
    <w:rsid w:val="00C82AF4"/>
    <w:rsid w:val="00C82B36"/>
    <w:rsid w:val="00C82C00"/>
    <w:rsid w:val="00C82C3D"/>
    <w:rsid w:val="00C82CAA"/>
    <w:rsid w:val="00C82CB1"/>
    <w:rsid w:val="00C82CC5"/>
    <w:rsid w:val="00C82D6C"/>
    <w:rsid w:val="00C82E44"/>
    <w:rsid w:val="00C82F4D"/>
    <w:rsid w:val="00C830CD"/>
    <w:rsid w:val="00C8323F"/>
    <w:rsid w:val="00C83287"/>
    <w:rsid w:val="00C83308"/>
    <w:rsid w:val="00C835D4"/>
    <w:rsid w:val="00C836C6"/>
    <w:rsid w:val="00C8370E"/>
    <w:rsid w:val="00C83974"/>
    <w:rsid w:val="00C8399F"/>
    <w:rsid w:val="00C83A1C"/>
    <w:rsid w:val="00C83B7A"/>
    <w:rsid w:val="00C83E78"/>
    <w:rsid w:val="00C83E7C"/>
    <w:rsid w:val="00C83FE3"/>
    <w:rsid w:val="00C83FFA"/>
    <w:rsid w:val="00C840E0"/>
    <w:rsid w:val="00C84302"/>
    <w:rsid w:val="00C846E2"/>
    <w:rsid w:val="00C847A1"/>
    <w:rsid w:val="00C84801"/>
    <w:rsid w:val="00C848FD"/>
    <w:rsid w:val="00C84904"/>
    <w:rsid w:val="00C84ABA"/>
    <w:rsid w:val="00C84C10"/>
    <w:rsid w:val="00C84C2B"/>
    <w:rsid w:val="00C84C75"/>
    <w:rsid w:val="00C84DC6"/>
    <w:rsid w:val="00C84DC7"/>
    <w:rsid w:val="00C84DCE"/>
    <w:rsid w:val="00C84DEA"/>
    <w:rsid w:val="00C84E71"/>
    <w:rsid w:val="00C84FA0"/>
    <w:rsid w:val="00C85231"/>
    <w:rsid w:val="00C85401"/>
    <w:rsid w:val="00C8546E"/>
    <w:rsid w:val="00C854BF"/>
    <w:rsid w:val="00C856E4"/>
    <w:rsid w:val="00C85716"/>
    <w:rsid w:val="00C85832"/>
    <w:rsid w:val="00C85839"/>
    <w:rsid w:val="00C85A92"/>
    <w:rsid w:val="00C85BF4"/>
    <w:rsid w:val="00C85E4B"/>
    <w:rsid w:val="00C85FF6"/>
    <w:rsid w:val="00C862A3"/>
    <w:rsid w:val="00C862BC"/>
    <w:rsid w:val="00C862BD"/>
    <w:rsid w:val="00C8632C"/>
    <w:rsid w:val="00C86490"/>
    <w:rsid w:val="00C86492"/>
    <w:rsid w:val="00C865B5"/>
    <w:rsid w:val="00C865E0"/>
    <w:rsid w:val="00C8671B"/>
    <w:rsid w:val="00C86742"/>
    <w:rsid w:val="00C86849"/>
    <w:rsid w:val="00C86879"/>
    <w:rsid w:val="00C869F7"/>
    <w:rsid w:val="00C86BFB"/>
    <w:rsid w:val="00C86CB7"/>
    <w:rsid w:val="00C86EC2"/>
    <w:rsid w:val="00C86ED5"/>
    <w:rsid w:val="00C86EFA"/>
    <w:rsid w:val="00C870AB"/>
    <w:rsid w:val="00C870C4"/>
    <w:rsid w:val="00C87372"/>
    <w:rsid w:val="00C8743F"/>
    <w:rsid w:val="00C87519"/>
    <w:rsid w:val="00C87531"/>
    <w:rsid w:val="00C875A4"/>
    <w:rsid w:val="00C875FA"/>
    <w:rsid w:val="00C87632"/>
    <w:rsid w:val="00C87689"/>
    <w:rsid w:val="00C876C3"/>
    <w:rsid w:val="00C877F9"/>
    <w:rsid w:val="00C878FA"/>
    <w:rsid w:val="00C87943"/>
    <w:rsid w:val="00C879BD"/>
    <w:rsid w:val="00C879C2"/>
    <w:rsid w:val="00C879D0"/>
    <w:rsid w:val="00C87B02"/>
    <w:rsid w:val="00C87B29"/>
    <w:rsid w:val="00C87D98"/>
    <w:rsid w:val="00C87DB5"/>
    <w:rsid w:val="00C87DD4"/>
    <w:rsid w:val="00C87E7F"/>
    <w:rsid w:val="00C87E84"/>
    <w:rsid w:val="00C87F3E"/>
    <w:rsid w:val="00C87F89"/>
    <w:rsid w:val="00C87FEE"/>
    <w:rsid w:val="00C90005"/>
    <w:rsid w:val="00C90080"/>
    <w:rsid w:val="00C90836"/>
    <w:rsid w:val="00C90879"/>
    <w:rsid w:val="00C908E7"/>
    <w:rsid w:val="00C90960"/>
    <w:rsid w:val="00C90AB2"/>
    <w:rsid w:val="00C90B0F"/>
    <w:rsid w:val="00C90B16"/>
    <w:rsid w:val="00C90B36"/>
    <w:rsid w:val="00C90B47"/>
    <w:rsid w:val="00C90BAF"/>
    <w:rsid w:val="00C90BBD"/>
    <w:rsid w:val="00C90C34"/>
    <w:rsid w:val="00C90D18"/>
    <w:rsid w:val="00C90D87"/>
    <w:rsid w:val="00C90D9A"/>
    <w:rsid w:val="00C90E5F"/>
    <w:rsid w:val="00C90E78"/>
    <w:rsid w:val="00C90EC9"/>
    <w:rsid w:val="00C90F28"/>
    <w:rsid w:val="00C90FDE"/>
    <w:rsid w:val="00C91055"/>
    <w:rsid w:val="00C9108B"/>
    <w:rsid w:val="00C910A2"/>
    <w:rsid w:val="00C9116C"/>
    <w:rsid w:val="00C911E9"/>
    <w:rsid w:val="00C9151D"/>
    <w:rsid w:val="00C9157D"/>
    <w:rsid w:val="00C91601"/>
    <w:rsid w:val="00C9167D"/>
    <w:rsid w:val="00C91801"/>
    <w:rsid w:val="00C91839"/>
    <w:rsid w:val="00C9188A"/>
    <w:rsid w:val="00C918AB"/>
    <w:rsid w:val="00C91966"/>
    <w:rsid w:val="00C91ACB"/>
    <w:rsid w:val="00C91CC1"/>
    <w:rsid w:val="00C91DBF"/>
    <w:rsid w:val="00C91EBE"/>
    <w:rsid w:val="00C91ED1"/>
    <w:rsid w:val="00C91FCB"/>
    <w:rsid w:val="00C92032"/>
    <w:rsid w:val="00C920F6"/>
    <w:rsid w:val="00C92133"/>
    <w:rsid w:val="00C9218F"/>
    <w:rsid w:val="00C9221F"/>
    <w:rsid w:val="00C92291"/>
    <w:rsid w:val="00C9237A"/>
    <w:rsid w:val="00C924C3"/>
    <w:rsid w:val="00C925C7"/>
    <w:rsid w:val="00C92644"/>
    <w:rsid w:val="00C92656"/>
    <w:rsid w:val="00C92661"/>
    <w:rsid w:val="00C926C8"/>
    <w:rsid w:val="00C927C0"/>
    <w:rsid w:val="00C9284E"/>
    <w:rsid w:val="00C92947"/>
    <w:rsid w:val="00C929AD"/>
    <w:rsid w:val="00C92A24"/>
    <w:rsid w:val="00C92C87"/>
    <w:rsid w:val="00C92D6D"/>
    <w:rsid w:val="00C92E07"/>
    <w:rsid w:val="00C92F77"/>
    <w:rsid w:val="00C92F88"/>
    <w:rsid w:val="00C93007"/>
    <w:rsid w:val="00C93308"/>
    <w:rsid w:val="00C933D6"/>
    <w:rsid w:val="00C9341C"/>
    <w:rsid w:val="00C9358B"/>
    <w:rsid w:val="00C93604"/>
    <w:rsid w:val="00C93617"/>
    <w:rsid w:val="00C93677"/>
    <w:rsid w:val="00C936BA"/>
    <w:rsid w:val="00C93721"/>
    <w:rsid w:val="00C937A0"/>
    <w:rsid w:val="00C938A8"/>
    <w:rsid w:val="00C93906"/>
    <w:rsid w:val="00C9397D"/>
    <w:rsid w:val="00C93A14"/>
    <w:rsid w:val="00C93B0B"/>
    <w:rsid w:val="00C93B1D"/>
    <w:rsid w:val="00C93B43"/>
    <w:rsid w:val="00C93C7D"/>
    <w:rsid w:val="00C93D03"/>
    <w:rsid w:val="00C93ED0"/>
    <w:rsid w:val="00C93EF3"/>
    <w:rsid w:val="00C9428F"/>
    <w:rsid w:val="00C94436"/>
    <w:rsid w:val="00C945F1"/>
    <w:rsid w:val="00C94622"/>
    <w:rsid w:val="00C9470E"/>
    <w:rsid w:val="00C948E5"/>
    <w:rsid w:val="00C949B0"/>
    <w:rsid w:val="00C949E5"/>
    <w:rsid w:val="00C94A8E"/>
    <w:rsid w:val="00C94BB5"/>
    <w:rsid w:val="00C94C59"/>
    <w:rsid w:val="00C94E5D"/>
    <w:rsid w:val="00C951DB"/>
    <w:rsid w:val="00C952BE"/>
    <w:rsid w:val="00C953F5"/>
    <w:rsid w:val="00C956D2"/>
    <w:rsid w:val="00C956E1"/>
    <w:rsid w:val="00C956EF"/>
    <w:rsid w:val="00C957A5"/>
    <w:rsid w:val="00C958FD"/>
    <w:rsid w:val="00C9594E"/>
    <w:rsid w:val="00C95B8F"/>
    <w:rsid w:val="00C95C0F"/>
    <w:rsid w:val="00C95CEF"/>
    <w:rsid w:val="00C96067"/>
    <w:rsid w:val="00C96363"/>
    <w:rsid w:val="00C9636D"/>
    <w:rsid w:val="00C96484"/>
    <w:rsid w:val="00C9662E"/>
    <w:rsid w:val="00C966EA"/>
    <w:rsid w:val="00C96715"/>
    <w:rsid w:val="00C96725"/>
    <w:rsid w:val="00C96746"/>
    <w:rsid w:val="00C967C0"/>
    <w:rsid w:val="00C96836"/>
    <w:rsid w:val="00C96860"/>
    <w:rsid w:val="00C968B8"/>
    <w:rsid w:val="00C96964"/>
    <w:rsid w:val="00C969B9"/>
    <w:rsid w:val="00C96BBD"/>
    <w:rsid w:val="00C96DF8"/>
    <w:rsid w:val="00C970D0"/>
    <w:rsid w:val="00C97255"/>
    <w:rsid w:val="00C973F5"/>
    <w:rsid w:val="00C9762E"/>
    <w:rsid w:val="00C976C6"/>
    <w:rsid w:val="00C976D0"/>
    <w:rsid w:val="00C976F1"/>
    <w:rsid w:val="00C9777F"/>
    <w:rsid w:val="00C97788"/>
    <w:rsid w:val="00C977E6"/>
    <w:rsid w:val="00C97B5B"/>
    <w:rsid w:val="00C97C34"/>
    <w:rsid w:val="00C97C56"/>
    <w:rsid w:val="00CA0169"/>
    <w:rsid w:val="00CA02E3"/>
    <w:rsid w:val="00CA0341"/>
    <w:rsid w:val="00CA039A"/>
    <w:rsid w:val="00CA0402"/>
    <w:rsid w:val="00CA0522"/>
    <w:rsid w:val="00CA06D1"/>
    <w:rsid w:val="00CA0743"/>
    <w:rsid w:val="00CA07CE"/>
    <w:rsid w:val="00CA0AE4"/>
    <w:rsid w:val="00CA0B38"/>
    <w:rsid w:val="00CA0C08"/>
    <w:rsid w:val="00CA0C1F"/>
    <w:rsid w:val="00CA0D76"/>
    <w:rsid w:val="00CA0E2D"/>
    <w:rsid w:val="00CA0E57"/>
    <w:rsid w:val="00CA0EC4"/>
    <w:rsid w:val="00CA0ED0"/>
    <w:rsid w:val="00CA0F52"/>
    <w:rsid w:val="00CA0FB3"/>
    <w:rsid w:val="00CA1003"/>
    <w:rsid w:val="00CA108B"/>
    <w:rsid w:val="00CA1144"/>
    <w:rsid w:val="00CA1253"/>
    <w:rsid w:val="00CA12AB"/>
    <w:rsid w:val="00CA13CC"/>
    <w:rsid w:val="00CA1486"/>
    <w:rsid w:val="00CA14DD"/>
    <w:rsid w:val="00CA14FF"/>
    <w:rsid w:val="00CA1545"/>
    <w:rsid w:val="00CA1646"/>
    <w:rsid w:val="00CA171E"/>
    <w:rsid w:val="00CA178C"/>
    <w:rsid w:val="00CA1877"/>
    <w:rsid w:val="00CA1A2B"/>
    <w:rsid w:val="00CA1D8B"/>
    <w:rsid w:val="00CA1E22"/>
    <w:rsid w:val="00CA1EC8"/>
    <w:rsid w:val="00CA1F11"/>
    <w:rsid w:val="00CA1F27"/>
    <w:rsid w:val="00CA1F9F"/>
    <w:rsid w:val="00CA2000"/>
    <w:rsid w:val="00CA201E"/>
    <w:rsid w:val="00CA2178"/>
    <w:rsid w:val="00CA2191"/>
    <w:rsid w:val="00CA23B1"/>
    <w:rsid w:val="00CA2418"/>
    <w:rsid w:val="00CA2575"/>
    <w:rsid w:val="00CA25D4"/>
    <w:rsid w:val="00CA26F7"/>
    <w:rsid w:val="00CA27CB"/>
    <w:rsid w:val="00CA28CE"/>
    <w:rsid w:val="00CA291F"/>
    <w:rsid w:val="00CA2A67"/>
    <w:rsid w:val="00CA2AA3"/>
    <w:rsid w:val="00CA2AD3"/>
    <w:rsid w:val="00CA2C32"/>
    <w:rsid w:val="00CA2C3D"/>
    <w:rsid w:val="00CA2D3E"/>
    <w:rsid w:val="00CA2D5C"/>
    <w:rsid w:val="00CA2EAA"/>
    <w:rsid w:val="00CA2EC5"/>
    <w:rsid w:val="00CA2FAA"/>
    <w:rsid w:val="00CA305B"/>
    <w:rsid w:val="00CA3169"/>
    <w:rsid w:val="00CA3275"/>
    <w:rsid w:val="00CA32D3"/>
    <w:rsid w:val="00CA32EC"/>
    <w:rsid w:val="00CA3367"/>
    <w:rsid w:val="00CA34A0"/>
    <w:rsid w:val="00CA363E"/>
    <w:rsid w:val="00CA36FA"/>
    <w:rsid w:val="00CA36FD"/>
    <w:rsid w:val="00CA37D0"/>
    <w:rsid w:val="00CA3881"/>
    <w:rsid w:val="00CA3A62"/>
    <w:rsid w:val="00CA3A7F"/>
    <w:rsid w:val="00CA3B5D"/>
    <w:rsid w:val="00CA3CCF"/>
    <w:rsid w:val="00CA3CE3"/>
    <w:rsid w:val="00CA3D37"/>
    <w:rsid w:val="00CA3E22"/>
    <w:rsid w:val="00CA3E2A"/>
    <w:rsid w:val="00CA3FC7"/>
    <w:rsid w:val="00CA3FEA"/>
    <w:rsid w:val="00CA4093"/>
    <w:rsid w:val="00CA4331"/>
    <w:rsid w:val="00CA4347"/>
    <w:rsid w:val="00CA4370"/>
    <w:rsid w:val="00CA44ED"/>
    <w:rsid w:val="00CA45E2"/>
    <w:rsid w:val="00CA4606"/>
    <w:rsid w:val="00CA49DC"/>
    <w:rsid w:val="00CA4F89"/>
    <w:rsid w:val="00CA52B0"/>
    <w:rsid w:val="00CA52CE"/>
    <w:rsid w:val="00CA539A"/>
    <w:rsid w:val="00CA5460"/>
    <w:rsid w:val="00CA54B9"/>
    <w:rsid w:val="00CA5705"/>
    <w:rsid w:val="00CA5778"/>
    <w:rsid w:val="00CA5886"/>
    <w:rsid w:val="00CA58F0"/>
    <w:rsid w:val="00CA5902"/>
    <w:rsid w:val="00CA5ABF"/>
    <w:rsid w:val="00CA5AE8"/>
    <w:rsid w:val="00CA5B4E"/>
    <w:rsid w:val="00CA5C07"/>
    <w:rsid w:val="00CA5C8E"/>
    <w:rsid w:val="00CA5CA8"/>
    <w:rsid w:val="00CA5CB1"/>
    <w:rsid w:val="00CA5D9D"/>
    <w:rsid w:val="00CA5E98"/>
    <w:rsid w:val="00CA60BE"/>
    <w:rsid w:val="00CA60DC"/>
    <w:rsid w:val="00CA6179"/>
    <w:rsid w:val="00CA619E"/>
    <w:rsid w:val="00CA62CA"/>
    <w:rsid w:val="00CA6301"/>
    <w:rsid w:val="00CA635A"/>
    <w:rsid w:val="00CA639A"/>
    <w:rsid w:val="00CA641A"/>
    <w:rsid w:val="00CA65C4"/>
    <w:rsid w:val="00CA6791"/>
    <w:rsid w:val="00CA67D9"/>
    <w:rsid w:val="00CA68DF"/>
    <w:rsid w:val="00CA6925"/>
    <w:rsid w:val="00CA6A25"/>
    <w:rsid w:val="00CA6C37"/>
    <w:rsid w:val="00CA6E6F"/>
    <w:rsid w:val="00CA6E72"/>
    <w:rsid w:val="00CA7284"/>
    <w:rsid w:val="00CA7364"/>
    <w:rsid w:val="00CA7447"/>
    <w:rsid w:val="00CA74A7"/>
    <w:rsid w:val="00CA7507"/>
    <w:rsid w:val="00CA76FA"/>
    <w:rsid w:val="00CA7788"/>
    <w:rsid w:val="00CA7879"/>
    <w:rsid w:val="00CA7983"/>
    <w:rsid w:val="00CA7996"/>
    <w:rsid w:val="00CA79F0"/>
    <w:rsid w:val="00CA7A69"/>
    <w:rsid w:val="00CA7A82"/>
    <w:rsid w:val="00CA7B58"/>
    <w:rsid w:val="00CA7C25"/>
    <w:rsid w:val="00CA7ECF"/>
    <w:rsid w:val="00CA7F2C"/>
    <w:rsid w:val="00CB0006"/>
    <w:rsid w:val="00CB010A"/>
    <w:rsid w:val="00CB0189"/>
    <w:rsid w:val="00CB01A1"/>
    <w:rsid w:val="00CB01D3"/>
    <w:rsid w:val="00CB0291"/>
    <w:rsid w:val="00CB02AE"/>
    <w:rsid w:val="00CB02C1"/>
    <w:rsid w:val="00CB0489"/>
    <w:rsid w:val="00CB06A8"/>
    <w:rsid w:val="00CB0871"/>
    <w:rsid w:val="00CB08B1"/>
    <w:rsid w:val="00CB0925"/>
    <w:rsid w:val="00CB09C4"/>
    <w:rsid w:val="00CB0CB2"/>
    <w:rsid w:val="00CB0DE2"/>
    <w:rsid w:val="00CB0F43"/>
    <w:rsid w:val="00CB0F8E"/>
    <w:rsid w:val="00CB11B1"/>
    <w:rsid w:val="00CB123E"/>
    <w:rsid w:val="00CB1259"/>
    <w:rsid w:val="00CB12D1"/>
    <w:rsid w:val="00CB12E2"/>
    <w:rsid w:val="00CB13D4"/>
    <w:rsid w:val="00CB1501"/>
    <w:rsid w:val="00CB1682"/>
    <w:rsid w:val="00CB1771"/>
    <w:rsid w:val="00CB17AE"/>
    <w:rsid w:val="00CB1821"/>
    <w:rsid w:val="00CB19AC"/>
    <w:rsid w:val="00CB19B9"/>
    <w:rsid w:val="00CB1AB1"/>
    <w:rsid w:val="00CB1ABB"/>
    <w:rsid w:val="00CB1AF7"/>
    <w:rsid w:val="00CB1B31"/>
    <w:rsid w:val="00CB1BA6"/>
    <w:rsid w:val="00CB1D19"/>
    <w:rsid w:val="00CB1FEF"/>
    <w:rsid w:val="00CB2011"/>
    <w:rsid w:val="00CB2015"/>
    <w:rsid w:val="00CB2072"/>
    <w:rsid w:val="00CB2126"/>
    <w:rsid w:val="00CB2185"/>
    <w:rsid w:val="00CB2201"/>
    <w:rsid w:val="00CB2259"/>
    <w:rsid w:val="00CB22DA"/>
    <w:rsid w:val="00CB244A"/>
    <w:rsid w:val="00CB24B5"/>
    <w:rsid w:val="00CB2587"/>
    <w:rsid w:val="00CB25B0"/>
    <w:rsid w:val="00CB25C2"/>
    <w:rsid w:val="00CB25E4"/>
    <w:rsid w:val="00CB2780"/>
    <w:rsid w:val="00CB2838"/>
    <w:rsid w:val="00CB2C9E"/>
    <w:rsid w:val="00CB2CFA"/>
    <w:rsid w:val="00CB2DC0"/>
    <w:rsid w:val="00CB2DF1"/>
    <w:rsid w:val="00CB2E0D"/>
    <w:rsid w:val="00CB2E4D"/>
    <w:rsid w:val="00CB2EAD"/>
    <w:rsid w:val="00CB2FC8"/>
    <w:rsid w:val="00CB2FEB"/>
    <w:rsid w:val="00CB30C3"/>
    <w:rsid w:val="00CB312A"/>
    <w:rsid w:val="00CB31A0"/>
    <w:rsid w:val="00CB32EC"/>
    <w:rsid w:val="00CB3328"/>
    <w:rsid w:val="00CB3665"/>
    <w:rsid w:val="00CB36D9"/>
    <w:rsid w:val="00CB3787"/>
    <w:rsid w:val="00CB3925"/>
    <w:rsid w:val="00CB3A2F"/>
    <w:rsid w:val="00CB3ABC"/>
    <w:rsid w:val="00CB3ACE"/>
    <w:rsid w:val="00CB3C41"/>
    <w:rsid w:val="00CB3CFC"/>
    <w:rsid w:val="00CB3DEC"/>
    <w:rsid w:val="00CB3E08"/>
    <w:rsid w:val="00CB3F20"/>
    <w:rsid w:val="00CB3F6E"/>
    <w:rsid w:val="00CB4237"/>
    <w:rsid w:val="00CB4439"/>
    <w:rsid w:val="00CB44CD"/>
    <w:rsid w:val="00CB4616"/>
    <w:rsid w:val="00CB488B"/>
    <w:rsid w:val="00CB48D1"/>
    <w:rsid w:val="00CB4B25"/>
    <w:rsid w:val="00CB4BB0"/>
    <w:rsid w:val="00CB4C46"/>
    <w:rsid w:val="00CB4CC1"/>
    <w:rsid w:val="00CB4D27"/>
    <w:rsid w:val="00CB4D71"/>
    <w:rsid w:val="00CB4EA1"/>
    <w:rsid w:val="00CB4EC9"/>
    <w:rsid w:val="00CB4F3C"/>
    <w:rsid w:val="00CB5034"/>
    <w:rsid w:val="00CB50B8"/>
    <w:rsid w:val="00CB514A"/>
    <w:rsid w:val="00CB524A"/>
    <w:rsid w:val="00CB5458"/>
    <w:rsid w:val="00CB550F"/>
    <w:rsid w:val="00CB5568"/>
    <w:rsid w:val="00CB5585"/>
    <w:rsid w:val="00CB567B"/>
    <w:rsid w:val="00CB568C"/>
    <w:rsid w:val="00CB576A"/>
    <w:rsid w:val="00CB577E"/>
    <w:rsid w:val="00CB589E"/>
    <w:rsid w:val="00CB5A63"/>
    <w:rsid w:val="00CB5DE2"/>
    <w:rsid w:val="00CB5E06"/>
    <w:rsid w:val="00CB5E7A"/>
    <w:rsid w:val="00CB5FE6"/>
    <w:rsid w:val="00CB615A"/>
    <w:rsid w:val="00CB632B"/>
    <w:rsid w:val="00CB63AF"/>
    <w:rsid w:val="00CB650F"/>
    <w:rsid w:val="00CB6510"/>
    <w:rsid w:val="00CB6605"/>
    <w:rsid w:val="00CB676C"/>
    <w:rsid w:val="00CB67FD"/>
    <w:rsid w:val="00CB686E"/>
    <w:rsid w:val="00CB68EA"/>
    <w:rsid w:val="00CB6958"/>
    <w:rsid w:val="00CB6C21"/>
    <w:rsid w:val="00CB6D6F"/>
    <w:rsid w:val="00CB6EA7"/>
    <w:rsid w:val="00CB6EEC"/>
    <w:rsid w:val="00CB703A"/>
    <w:rsid w:val="00CB7237"/>
    <w:rsid w:val="00CB731A"/>
    <w:rsid w:val="00CB7504"/>
    <w:rsid w:val="00CB764A"/>
    <w:rsid w:val="00CB774E"/>
    <w:rsid w:val="00CB7878"/>
    <w:rsid w:val="00CB78AB"/>
    <w:rsid w:val="00CB78F2"/>
    <w:rsid w:val="00CB7942"/>
    <w:rsid w:val="00CB7AAE"/>
    <w:rsid w:val="00CB7D12"/>
    <w:rsid w:val="00CB7EA9"/>
    <w:rsid w:val="00CC0084"/>
    <w:rsid w:val="00CC016F"/>
    <w:rsid w:val="00CC02B5"/>
    <w:rsid w:val="00CC0490"/>
    <w:rsid w:val="00CC0596"/>
    <w:rsid w:val="00CC0627"/>
    <w:rsid w:val="00CC073D"/>
    <w:rsid w:val="00CC0809"/>
    <w:rsid w:val="00CC082A"/>
    <w:rsid w:val="00CC08D6"/>
    <w:rsid w:val="00CC09A2"/>
    <w:rsid w:val="00CC0A20"/>
    <w:rsid w:val="00CC0B26"/>
    <w:rsid w:val="00CC0BB6"/>
    <w:rsid w:val="00CC0CCA"/>
    <w:rsid w:val="00CC0D95"/>
    <w:rsid w:val="00CC0FFD"/>
    <w:rsid w:val="00CC1075"/>
    <w:rsid w:val="00CC10C0"/>
    <w:rsid w:val="00CC11AB"/>
    <w:rsid w:val="00CC1216"/>
    <w:rsid w:val="00CC1238"/>
    <w:rsid w:val="00CC1239"/>
    <w:rsid w:val="00CC132C"/>
    <w:rsid w:val="00CC13BB"/>
    <w:rsid w:val="00CC13FE"/>
    <w:rsid w:val="00CC150C"/>
    <w:rsid w:val="00CC1700"/>
    <w:rsid w:val="00CC187F"/>
    <w:rsid w:val="00CC19AC"/>
    <w:rsid w:val="00CC1B1D"/>
    <w:rsid w:val="00CC1C08"/>
    <w:rsid w:val="00CC1C0D"/>
    <w:rsid w:val="00CC1D10"/>
    <w:rsid w:val="00CC1D30"/>
    <w:rsid w:val="00CC1D4B"/>
    <w:rsid w:val="00CC1DF4"/>
    <w:rsid w:val="00CC1EE1"/>
    <w:rsid w:val="00CC201A"/>
    <w:rsid w:val="00CC215A"/>
    <w:rsid w:val="00CC2198"/>
    <w:rsid w:val="00CC22A8"/>
    <w:rsid w:val="00CC22B5"/>
    <w:rsid w:val="00CC22D7"/>
    <w:rsid w:val="00CC23A0"/>
    <w:rsid w:val="00CC23D0"/>
    <w:rsid w:val="00CC2446"/>
    <w:rsid w:val="00CC2487"/>
    <w:rsid w:val="00CC24D8"/>
    <w:rsid w:val="00CC2553"/>
    <w:rsid w:val="00CC25D5"/>
    <w:rsid w:val="00CC25F0"/>
    <w:rsid w:val="00CC26FC"/>
    <w:rsid w:val="00CC28AE"/>
    <w:rsid w:val="00CC28B4"/>
    <w:rsid w:val="00CC2933"/>
    <w:rsid w:val="00CC2962"/>
    <w:rsid w:val="00CC2989"/>
    <w:rsid w:val="00CC2B28"/>
    <w:rsid w:val="00CC2C19"/>
    <w:rsid w:val="00CC2DB1"/>
    <w:rsid w:val="00CC3058"/>
    <w:rsid w:val="00CC306C"/>
    <w:rsid w:val="00CC32D8"/>
    <w:rsid w:val="00CC33B6"/>
    <w:rsid w:val="00CC363C"/>
    <w:rsid w:val="00CC37FB"/>
    <w:rsid w:val="00CC382B"/>
    <w:rsid w:val="00CC3904"/>
    <w:rsid w:val="00CC39D8"/>
    <w:rsid w:val="00CC39EC"/>
    <w:rsid w:val="00CC3AF0"/>
    <w:rsid w:val="00CC3B0D"/>
    <w:rsid w:val="00CC3B1C"/>
    <w:rsid w:val="00CC3C18"/>
    <w:rsid w:val="00CC3D9B"/>
    <w:rsid w:val="00CC3DB9"/>
    <w:rsid w:val="00CC4063"/>
    <w:rsid w:val="00CC415C"/>
    <w:rsid w:val="00CC437F"/>
    <w:rsid w:val="00CC4414"/>
    <w:rsid w:val="00CC4470"/>
    <w:rsid w:val="00CC44CD"/>
    <w:rsid w:val="00CC44EE"/>
    <w:rsid w:val="00CC45B5"/>
    <w:rsid w:val="00CC45CA"/>
    <w:rsid w:val="00CC4733"/>
    <w:rsid w:val="00CC48BE"/>
    <w:rsid w:val="00CC490B"/>
    <w:rsid w:val="00CC4928"/>
    <w:rsid w:val="00CC4973"/>
    <w:rsid w:val="00CC4A35"/>
    <w:rsid w:val="00CC4A70"/>
    <w:rsid w:val="00CC4AB3"/>
    <w:rsid w:val="00CC4B92"/>
    <w:rsid w:val="00CC4E15"/>
    <w:rsid w:val="00CC4F36"/>
    <w:rsid w:val="00CC4FF2"/>
    <w:rsid w:val="00CC5000"/>
    <w:rsid w:val="00CC5064"/>
    <w:rsid w:val="00CC50A9"/>
    <w:rsid w:val="00CC52AB"/>
    <w:rsid w:val="00CC530B"/>
    <w:rsid w:val="00CC5449"/>
    <w:rsid w:val="00CC5487"/>
    <w:rsid w:val="00CC555C"/>
    <w:rsid w:val="00CC555E"/>
    <w:rsid w:val="00CC559C"/>
    <w:rsid w:val="00CC5695"/>
    <w:rsid w:val="00CC5734"/>
    <w:rsid w:val="00CC577D"/>
    <w:rsid w:val="00CC57E2"/>
    <w:rsid w:val="00CC5837"/>
    <w:rsid w:val="00CC58DB"/>
    <w:rsid w:val="00CC5B43"/>
    <w:rsid w:val="00CC5D1B"/>
    <w:rsid w:val="00CC5DFC"/>
    <w:rsid w:val="00CC5F4D"/>
    <w:rsid w:val="00CC5FD0"/>
    <w:rsid w:val="00CC60A8"/>
    <w:rsid w:val="00CC6102"/>
    <w:rsid w:val="00CC611D"/>
    <w:rsid w:val="00CC61BE"/>
    <w:rsid w:val="00CC632D"/>
    <w:rsid w:val="00CC6364"/>
    <w:rsid w:val="00CC6480"/>
    <w:rsid w:val="00CC64AE"/>
    <w:rsid w:val="00CC64BB"/>
    <w:rsid w:val="00CC652B"/>
    <w:rsid w:val="00CC653A"/>
    <w:rsid w:val="00CC6595"/>
    <w:rsid w:val="00CC65A7"/>
    <w:rsid w:val="00CC65FD"/>
    <w:rsid w:val="00CC67DE"/>
    <w:rsid w:val="00CC68C2"/>
    <w:rsid w:val="00CC6900"/>
    <w:rsid w:val="00CC6B5A"/>
    <w:rsid w:val="00CC6CBC"/>
    <w:rsid w:val="00CC6CC3"/>
    <w:rsid w:val="00CC6D9A"/>
    <w:rsid w:val="00CC6E1F"/>
    <w:rsid w:val="00CC6EB3"/>
    <w:rsid w:val="00CC6F0E"/>
    <w:rsid w:val="00CC7039"/>
    <w:rsid w:val="00CC707A"/>
    <w:rsid w:val="00CC72C7"/>
    <w:rsid w:val="00CC7379"/>
    <w:rsid w:val="00CC7454"/>
    <w:rsid w:val="00CC746A"/>
    <w:rsid w:val="00CC749F"/>
    <w:rsid w:val="00CC74C4"/>
    <w:rsid w:val="00CC75A7"/>
    <w:rsid w:val="00CC7614"/>
    <w:rsid w:val="00CC769F"/>
    <w:rsid w:val="00CC7749"/>
    <w:rsid w:val="00CC7755"/>
    <w:rsid w:val="00CC7827"/>
    <w:rsid w:val="00CC78E9"/>
    <w:rsid w:val="00CC7954"/>
    <w:rsid w:val="00CC7A3D"/>
    <w:rsid w:val="00CC7AA5"/>
    <w:rsid w:val="00CC7AEC"/>
    <w:rsid w:val="00CC7CBB"/>
    <w:rsid w:val="00CC7CCB"/>
    <w:rsid w:val="00CC7DA6"/>
    <w:rsid w:val="00CC7E54"/>
    <w:rsid w:val="00CC7E7B"/>
    <w:rsid w:val="00CC7FAF"/>
    <w:rsid w:val="00CD0018"/>
    <w:rsid w:val="00CD0122"/>
    <w:rsid w:val="00CD0143"/>
    <w:rsid w:val="00CD039E"/>
    <w:rsid w:val="00CD03C3"/>
    <w:rsid w:val="00CD0625"/>
    <w:rsid w:val="00CD07A5"/>
    <w:rsid w:val="00CD0A7D"/>
    <w:rsid w:val="00CD0BA2"/>
    <w:rsid w:val="00CD0E95"/>
    <w:rsid w:val="00CD0FF9"/>
    <w:rsid w:val="00CD1077"/>
    <w:rsid w:val="00CD1288"/>
    <w:rsid w:val="00CD12CB"/>
    <w:rsid w:val="00CD13CD"/>
    <w:rsid w:val="00CD13F8"/>
    <w:rsid w:val="00CD1656"/>
    <w:rsid w:val="00CD17F4"/>
    <w:rsid w:val="00CD18BD"/>
    <w:rsid w:val="00CD18CE"/>
    <w:rsid w:val="00CD18DD"/>
    <w:rsid w:val="00CD1931"/>
    <w:rsid w:val="00CD19F2"/>
    <w:rsid w:val="00CD1A5A"/>
    <w:rsid w:val="00CD1C45"/>
    <w:rsid w:val="00CD1D0A"/>
    <w:rsid w:val="00CD1E7F"/>
    <w:rsid w:val="00CD1E9A"/>
    <w:rsid w:val="00CD1EAA"/>
    <w:rsid w:val="00CD1F35"/>
    <w:rsid w:val="00CD2016"/>
    <w:rsid w:val="00CD23DA"/>
    <w:rsid w:val="00CD2437"/>
    <w:rsid w:val="00CD25FF"/>
    <w:rsid w:val="00CD2A54"/>
    <w:rsid w:val="00CD2AF0"/>
    <w:rsid w:val="00CD2BC4"/>
    <w:rsid w:val="00CD2BDA"/>
    <w:rsid w:val="00CD2E2B"/>
    <w:rsid w:val="00CD3015"/>
    <w:rsid w:val="00CD3087"/>
    <w:rsid w:val="00CD326B"/>
    <w:rsid w:val="00CD32B8"/>
    <w:rsid w:val="00CD3385"/>
    <w:rsid w:val="00CD33D8"/>
    <w:rsid w:val="00CD3555"/>
    <w:rsid w:val="00CD3572"/>
    <w:rsid w:val="00CD35FC"/>
    <w:rsid w:val="00CD384B"/>
    <w:rsid w:val="00CD38D9"/>
    <w:rsid w:val="00CD39AC"/>
    <w:rsid w:val="00CD3A58"/>
    <w:rsid w:val="00CD3ADE"/>
    <w:rsid w:val="00CD3B3F"/>
    <w:rsid w:val="00CD3B6B"/>
    <w:rsid w:val="00CD3DBA"/>
    <w:rsid w:val="00CD3E5D"/>
    <w:rsid w:val="00CD3E9D"/>
    <w:rsid w:val="00CD3F80"/>
    <w:rsid w:val="00CD3FCE"/>
    <w:rsid w:val="00CD3FFC"/>
    <w:rsid w:val="00CD424B"/>
    <w:rsid w:val="00CD4263"/>
    <w:rsid w:val="00CD467B"/>
    <w:rsid w:val="00CD47BD"/>
    <w:rsid w:val="00CD480A"/>
    <w:rsid w:val="00CD4932"/>
    <w:rsid w:val="00CD4A98"/>
    <w:rsid w:val="00CD4C53"/>
    <w:rsid w:val="00CD4F0C"/>
    <w:rsid w:val="00CD4FC8"/>
    <w:rsid w:val="00CD4FE8"/>
    <w:rsid w:val="00CD4FF5"/>
    <w:rsid w:val="00CD503C"/>
    <w:rsid w:val="00CD5060"/>
    <w:rsid w:val="00CD50C3"/>
    <w:rsid w:val="00CD510C"/>
    <w:rsid w:val="00CD514E"/>
    <w:rsid w:val="00CD517A"/>
    <w:rsid w:val="00CD5215"/>
    <w:rsid w:val="00CD5317"/>
    <w:rsid w:val="00CD54EB"/>
    <w:rsid w:val="00CD557F"/>
    <w:rsid w:val="00CD559D"/>
    <w:rsid w:val="00CD568B"/>
    <w:rsid w:val="00CD56B7"/>
    <w:rsid w:val="00CD57A4"/>
    <w:rsid w:val="00CD5900"/>
    <w:rsid w:val="00CD59E4"/>
    <w:rsid w:val="00CD59F1"/>
    <w:rsid w:val="00CD5AC4"/>
    <w:rsid w:val="00CD5B5F"/>
    <w:rsid w:val="00CD5C2C"/>
    <w:rsid w:val="00CD5C81"/>
    <w:rsid w:val="00CD5DB4"/>
    <w:rsid w:val="00CD5F39"/>
    <w:rsid w:val="00CD607F"/>
    <w:rsid w:val="00CD61CF"/>
    <w:rsid w:val="00CD6318"/>
    <w:rsid w:val="00CD6459"/>
    <w:rsid w:val="00CD6497"/>
    <w:rsid w:val="00CD6587"/>
    <w:rsid w:val="00CD65D5"/>
    <w:rsid w:val="00CD65E6"/>
    <w:rsid w:val="00CD6633"/>
    <w:rsid w:val="00CD664C"/>
    <w:rsid w:val="00CD66BE"/>
    <w:rsid w:val="00CD6794"/>
    <w:rsid w:val="00CD6810"/>
    <w:rsid w:val="00CD6871"/>
    <w:rsid w:val="00CD6925"/>
    <w:rsid w:val="00CD6A4B"/>
    <w:rsid w:val="00CD6C2F"/>
    <w:rsid w:val="00CD6C48"/>
    <w:rsid w:val="00CD6D6F"/>
    <w:rsid w:val="00CD6EB3"/>
    <w:rsid w:val="00CD6EC5"/>
    <w:rsid w:val="00CD6EF0"/>
    <w:rsid w:val="00CD6F27"/>
    <w:rsid w:val="00CD6F55"/>
    <w:rsid w:val="00CD6F71"/>
    <w:rsid w:val="00CD6F92"/>
    <w:rsid w:val="00CD709A"/>
    <w:rsid w:val="00CD70CB"/>
    <w:rsid w:val="00CD733D"/>
    <w:rsid w:val="00CD7393"/>
    <w:rsid w:val="00CD7430"/>
    <w:rsid w:val="00CD7815"/>
    <w:rsid w:val="00CD787B"/>
    <w:rsid w:val="00CD78D0"/>
    <w:rsid w:val="00CD78FA"/>
    <w:rsid w:val="00CD79D7"/>
    <w:rsid w:val="00CD7BE5"/>
    <w:rsid w:val="00CD7D50"/>
    <w:rsid w:val="00CD7E1F"/>
    <w:rsid w:val="00CD7F07"/>
    <w:rsid w:val="00CD7F51"/>
    <w:rsid w:val="00CE00A7"/>
    <w:rsid w:val="00CE00E7"/>
    <w:rsid w:val="00CE0295"/>
    <w:rsid w:val="00CE0314"/>
    <w:rsid w:val="00CE03E5"/>
    <w:rsid w:val="00CE03EC"/>
    <w:rsid w:val="00CE0591"/>
    <w:rsid w:val="00CE05BE"/>
    <w:rsid w:val="00CE0633"/>
    <w:rsid w:val="00CE07D2"/>
    <w:rsid w:val="00CE0911"/>
    <w:rsid w:val="00CE09C3"/>
    <w:rsid w:val="00CE0A2A"/>
    <w:rsid w:val="00CE0A97"/>
    <w:rsid w:val="00CE0B3B"/>
    <w:rsid w:val="00CE0DE3"/>
    <w:rsid w:val="00CE0DFF"/>
    <w:rsid w:val="00CE0E1B"/>
    <w:rsid w:val="00CE0E45"/>
    <w:rsid w:val="00CE0F4C"/>
    <w:rsid w:val="00CE161B"/>
    <w:rsid w:val="00CE16E5"/>
    <w:rsid w:val="00CE18B4"/>
    <w:rsid w:val="00CE1C09"/>
    <w:rsid w:val="00CE1C1F"/>
    <w:rsid w:val="00CE1C2C"/>
    <w:rsid w:val="00CE1E7B"/>
    <w:rsid w:val="00CE206D"/>
    <w:rsid w:val="00CE20DB"/>
    <w:rsid w:val="00CE2120"/>
    <w:rsid w:val="00CE22C6"/>
    <w:rsid w:val="00CE241A"/>
    <w:rsid w:val="00CE243F"/>
    <w:rsid w:val="00CE2517"/>
    <w:rsid w:val="00CE253A"/>
    <w:rsid w:val="00CE25BD"/>
    <w:rsid w:val="00CE260C"/>
    <w:rsid w:val="00CE265B"/>
    <w:rsid w:val="00CE2669"/>
    <w:rsid w:val="00CE26F8"/>
    <w:rsid w:val="00CE2700"/>
    <w:rsid w:val="00CE2752"/>
    <w:rsid w:val="00CE2851"/>
    <w:rsid w:val="00CE28ED"/>
    <w:rsid w:val="00CE2956"/>
    <w:rsid w:val="00CE296F"/>
    <w:rsid w:val="00CE298F"/>
    <w:rsid w:val="00CE29C6"/>
    <w:rsid w:val="00CE2BEE"/>
    <w:rsid w:val="00CE2C1B"/>
    <w:rsid w:val="00CE2CA6"/>
    <w:rsid w:val="00CE2D15"/>
    <w:rsid w:val="00CE2D5C"/>
    <w:rsid w:val="00CE2D96"/>
    <w:rsid w:val="00CE2EE8"/>
    <w:rsid w:val="00CE30DF"/>
    <w:rsid w:val="00CE3261"/>
    <w:rsid w:val="00CE3299"/>
    <w:rsid w:val="00CE33EC"/>
    <w:rsid w:val="00CE344C"/>
    <w:rsid w:val="00CE347F"/>
    <w:rsid w:val="00CE35F2"/>
    <w:rsid w:val="00CE3765"/>
    <w:rsid w:val="00CE37FC"/>
    <w:rsid w:val="00CE3871"/>
    <w:rsid w:val="00CE3955"/>
    <w:rsid w:val="00CE3A80"/>
    <w:rsid w:val="00CE3B23"/>
    <w:rsid w:val="00CE3BF7"/>
    <w:rsid w:val="00CE3CF8"/>
    <w:rsid w:val="00CE3D83"/>
    <w:rsid w:val="00CE3FAF"/>
    <w:rsid w:val="00CE4145"/>
    <w:rsid w:val="00CE41CD"/>
    <w:rsid w:val="00CE4208"/>
    <w:rsid w:val="00CE433F"/>
    <w:rsid w:val="00CE45BB"/>
    <w:rsid w:val="00CE45EF"/>
    <w:rsid w:val="00CE4721"/>
    <w:rsid w:val="00CE4735"/>
    <w:rsid w:val="00CE4796"/>
    <w:rsid w:val="00CE4888"/>
    <w:rsid w:val="00CE4988"/>
    <w:rsid w:val="00CE49B6"/>
    <w:rsid w:val="00CE4A03"/>
    <w:rsid w:val="00CE4AAA"/>
    <w:rsid w:val="00CE4AB9"/>
    <w:rsid w:val="00CE4C5B"/>
    <w:rsid w:val="00CE4DD6"/>
    <w:rsid w:val="00CE4E1E"/>
    <w:rsid w:val="00CE4EA2"/>
    <w:rsid w:val="00CE4F21"/>
    <w:rsid w:val="00CE4F3F"/>
    <w:rsid w:val="00CE4F7C"/>
    <w:rsid w:val="00CE527D"/>
    <w:rsid w:val="00CE546B"/>
    <w:rsid w:val="00CE54B3"/>
    <w:rsid w:val="00CE554D"/>
    <w:rsid w:val="00CE5564"/>
    <w:rsid w:val="00CE5749"/>
    <w:rsid w:val="00CE582E"/>
    <w:rsid w:val="00CE585A"/>
    <w:rsid w:val="00CE587F"/>
    <w:rsid w:val="00CE5BC5"/>
    <w:rsid w:val="00CE5E0B"/>
    <w:rsid w:val="00CE5F07"/>
    <w:rsid w:val="00CE5F56"/>
    <w:rsid w:val="00CE6186"/>
    <w:rsid w:val="00CE61C0"/>
    <w:rsid w:val="00CE62B9"/>
    <w:rsid w:val="00CE6392"/>
    <w:rsid w:val="00CE63A6"/>
    <w:rsid w:val="00CE6751"/>
    <w:rsid w:val="00CE683B"/>
    <w:rsid w:val="00CE689F"/>
    <w:rsid w:val="00CE6905"/>
    <w:rsid w:val="00CE691C"/>
    <w:rsid w:val="00CE6947"/>
    <w:rsid w:val="00CE6AB9"/>
    <w:rsid w:val="00CE6EC3"/>
    <w:rsid w:val="00CE709D"/>
    <w:rsid w:val="00CE7138"/>
    <w:rsid w:val="00CE7165"/>
    <w:rsid w:val="00CE727D"/>
    <w:rsid w:val="00CE72F9"/>
    <w:rsid w:val="00CE7378"/>
    <w:rsid w:val="00CE7466"/>
    <w:rsid w:val="00CE758C"/>
    <w:rsid w:val="00CE759D"/>
    <w:rsid w:val="00CE7626"/>
    <w:rsid w:val="00CE784C"/>
    <w:rsid w:val="00CE78A7"/>
    <w:rsid w:val="00CE7960"/>
    <w:rsid w:val="00CE79CB"/>
    <w:rsid w:val="00CE7A1D"/>
    <w:rsid w:val="00CE7A9A"/>
    <w:rsid w:val="00CE7ABF"/>
    <w:rsid w:val="00CE7C46"/>
    <w:rsid w:val="00CE7D40"/>
    <w:rsid w:val="00CE7F0A"/>
    <w:rsid w:val="00CF003D"/>
    <w:rsid w:val="00CF0076"/>
    <w:rsid w:val="00CF0090"/>
    <w:rsid w:val="00CF009F"/>
    <w:rsid w:val="00CF017E"/>
    <w:rsid w:val="00CF01E2"/>
    <w:rsid w:val="00CF0327"/>
    <w:rsid w:val="00CF036F"/>
    <w:rsid w:val="00CF03E9"/>
    <w:rsid w:val="00CF03F7"/>
    <w:rsid w:val="00CF0660"/>
    <w:rsid w:val="00CF07AC"/>
    <w:rsid w:val="00CF08CD"/>
    <w:rsid w:val="00CF09BE"/>
    <w:rsid w:val="00CF09F2"/>
    <w:rsid w:val="00CF0A04"/>
    <w:rsid w:val="00CF0A5F"/>
    <w:rsid w:val="00CF0B07"/>
    <w:rsid w:val="00CF0B2E"/>
    <w:rsid w:val="00CF0B30"/>
    <w:rsid w:val="00CF0B7B"/>
    <w:rsid w:val="00CF0C6E"/>
    <w:rsid w:val="00CF0C89"/>
    <w:rsid w:val="00CF0C96"/>
    <w:rsid w:val="00CF0D7C"/>
    <w:rsid w:val="00CF0D84"/>
    <w:rsid w:val="00CF0FFF"/>
    <w:rsid w:val="00CF1064"/>
    <w:rsid w:val="00CF10D6"/>
    <w:rsid w:val="00CF110D"/>
    <w:rsid w:val="00CF113E"/>
    <w:rsid w:val="00CF1171"/>
    <w:rsid w:val="00CF11D6"/>
    <w:rsid w:val="00CF126A"/>
    <w:rsid w:val="00CF128E"/>
    <w:rsid w:val="00CF1500"/>
    <w:rsid w:val="00CF16E7"/>
    <w:rsid w:val="00CF1741"/>
    <w:rsid w:val="00CF195E"/>
    <w:rsid w:val="00CF1A55"/>
    <w:rsid w:val="00CF1A90"/>
    <w:rsid w:val="00CF1BE1"/>
    <w:rsid w:val="00CF1C6F"/>
    <w:rsid w:val="00CF1EDF"/>
    <w:rsid w:val="00CF1FAF"/>
    <w:rsid w:val="00CF20C8"/>
    <w:rsid w:val="00CF2142"/>
    <w:rsid w:val="00CF21AD"/>
    <w:rsid w:val="00CF2332"/>
    <w:rsid w:val="00CF23A4"/>
    <w:rsid w:val="00CF2438"/>
    <w:rsid w:val="00CF24A9"/>
    <w:rsid w:val="00CF2621"/>
    <w:rsid w:val="00CF280F"/>
    <w:rsid w:val="00CF2881"/>
    <w:rsid w:val="00CF2A28"/>
    <w:rsid w:val="00CF2A73"/>
    <w:rsid w:val="00CF2AD6"/>
    <w:rsid w:val="00CF2BA1"/>
    <w:rsid w:val="00CF2BA7"/>
    <w:rsid w:val="00CF2BD6"/>
    <w:rsid w:val="00CF2E47"/>
    <w:rsid w:val="00CF2F73"/>
    <w:rsid w:val="00CF2FDA"/>
    <w:rsid w:val="00CF3148"/>
    <w:rsid w:val="00CF31CC"/>
    <w:rsid w:val="00CF3240"/>
    <w:rsid w:val="00CF3244"/>
    <w:rsid w:val="00CF349A"/>
    <w:rsid w:val="00CF35C5"/>
    <w:rsid w:val="00CF3735"/>
    <w:rsid w:val="00CF393E"/>
    <w:rsid w:val="00CF39CD"/>
    <w:rsid w:val="00CF3C0E"/>
    <w:rsid w:val="00CF3C15"/>
    <w:rsid w:val="00CF3C8D"/>
    <w:rsid w:val="00CF3D53"/>
    <w:rsid w:val="00CF3DA5"/>
    <w:rsid w:val="00CF3DAB"/>
    <w:rsid w:val="00CF3F81"/>
    <w:rsid w:val="00CF40F9"/>
    <w:rsid w:val="00CF41DC"/>
    <w:rsid w:val="00CF431A"/>
    <w:rsid w:val="00CF435B"/>
    <w:rsid w:val="00CF43C1"/>
    <w:rsid w:val="00CF496A"/>
    <w:rsid w:val="00CF4B1E"/>
    <w:rsid w:val="00CF4FA3"/>
    <w:rsid w:val="00CF500F"/>
    <w:rsid w:val="00CF5040"/>
    <w:rsid w:val="00CF50ED"/>
    <w:rsid w:val="00CF51C6"/>
    <w:rsid w:val="00CF5268"/>
    <w:rsid w:val="00CF5307"/>
    <w:rsid w:val="00CF53DE"/>
    <w:rsid w:val="00CF56A2"/>
    <w:rsid w:val="00CF56B1"/>
    <w:rsid w:val="00CF5761"/>
    <w:rsid w:val="00CF5883"/>
    <w:rsid w:val="00CF58ED"/>
    <w:rsid w:val="00CF59CD"/>
    <w:rsid w:val="00CF5A29"/>
    <w:rsid w:val="00CF5B1C"/>
    <w:rsid w:val="00CF5B95"/>
    <w:rsid w:val="00CF5BCD"/>
    <w:rsid w:val="00CF5C0D"/>
    <w:rsid w:val="00CF5DEA"/>
    <w:rsid w:val="00CF5EB5"/>
    <w:rsid w:val="00CF5EC2"/>
    <w:rsid w:val="00CF6034"/>
    <w:rsid w:val="00CF607B"/>
    <w:rsid w:val="00CF60E4"/>
    <w:rsid w:val="00CF61A3"/>
    <w:rsid w:val="00CF61E3"/>
    <w:rsid w:val="00CF6366"/>
    <w:rsid w:val="00CF63FF"/>
    <w:rsid w:val="00CF6403"/>
    <w:rsid w:val="00CF64B0"/>
    <w:rsid w:val="00CF64FB"/>
    <w:rsid w:val="00CF6625"/>
    <w:rsid w:val="00CF66E8"/>
    <w:rsid w:val="00CF67DD"/>
    <w:rsid w:val="00CF6851"/>
    <w:rsid w:val="00CF6974"/>
    <w:rsid w:val="00CF697F"/>
    <w:rsid w:val="00CF6A24"/>
    <w:rsid w:val="00CF6A5D"/>
    <w:rsid w:val="00CF6AD3"/>
    <w:rsid w:val="00CF6BAB"/>
    <w:rsid w:val="00CF6BDF"/>
    <w:rsid w:val="00CF6D22"/>
    <w:rsid w:val="00CF6DF3"/>
    <w:rsid w:val="00CF6E9F"/>
    <w:rsid w:val="00CF6F09"/>
    <w:rsid w:val="00CF6FD0"/>
    <w:rsid w:val="00CF705F"/>
    <w:rsid w:val="00CF716A"/>
    <w:rsid w:val="00CF72C4"/>
    <w:rsid w:val="00CF74B9"/>
    <w:rsid w:val="00CF76CE"/>
    <w:rsid w:val="00CF79A0"/>
    <w:rsid w:val="00CF79ED"/>
    <w:rsid w:val="00CF7AFE"/>
    <w:rsid w:val="00CF7B0A"/>
    <w:rsid w:val="00CF7BD9"/>
    <w:rsid w:val="00CF7D38"/>
    <w:rsid w:val="00CF7F22"/>
    <w:rsid w:val="00D00001"/>
    <w:rsid w:val="00D0005E"/>
    <w:rsid w:val="00D001EB"/>
    <w:rsid w:val="00D002A1"/>
    <w:rsid w:val="00D0036D"/>
    <w:rsid w:val="00D00479"/>
    <w:rsid w:val="00D004AA"/>
    <w:rsid w:val="00D0055A"/>
    <w:rsid w:val="00D008B4"/>
    <w:rsid w:val="00D0094D"/>
    <w:rsid w:val="00D00A15"/>
    <w:rsid w:val="00D00A85"/>
    <w:rsid w:val="00D00ABF"/>
    <w:rsid w:val="00D00C2D"/>
    <w:rsid w:val="00D00DC5"/>
    <w:rsid w:val="00D01232"/>
    <w:rsid w:val="00D01303"/>
    <w:rsid w:val="00D013A8"/>
    <w:rsid w:val="00D01422"/>
    <w:rsid w:val="00D015AC"/>
    <w:rsid w:val="00D016F4"/>
    <w:rsid w:val="00D01735"/>
    <w:rsid w:val="00D01862"/>
    <w:rsid w:val="00D01884"/>
    <w:rsid w:val="00D018EF"/>
    <w:rsid w:val="00D01938"/>
    <w:rsid w:val="00D01963"/>
    <w:rsid w:val="00D019AC"/>
    <w:rsid w:val="00D01A07"/>
    <w:rsid w:val="00D01AFF"/>
    <w:rsid w:val="00D01B23"/>
    <w:rsid w:val="00D01BD7"/>
    <w:rsid w:val="00D01C9E"/>
    <w:rsid w:val="00D01CF0"/>
    <w:rsid w:val="00D01DCE"/>
    <w:rsid w:val="00D01E37"/>
    <w:rsid w:val="00D01EC2"/>
    <w:rsid w:val="00D01F97"/>
    <w:rsid w:val="00D01FC0"/>
    <w:rsid w:val="00D0221A"/>
    <w:rsid w:val="00D02232"/>
    <w:rsid w:val="00D02297"/>
    <w:rsid w:val="00D024AC"/>
    <w:rsid w:val="00D0252B"/>
    <w:rsid w:val="00D025A2"/>
    <w:rsid w:val="00D0285C"/>
    <w:rsid w:val="00D02912"/>
    <w:rsid w:val="00D02970"/>
    <w:rsid w:val="00D02AD7"/>
    <w:rsid w:val="00D02CD4"/>
    <w:rsid w:val="00D02EA8"/>
    <w:rsid w:val="00D02F3F"/>
    <w:rsid w:val="00D02FEB"/>
    <w:rsid w:val="00D0320E"/>
    <w:rsid w:val="00D03263"/>
    <w:rsid w:val="00D033D4"/>
    <w:rsid w:val="00D03477"/>
    <w:rsid w:val="00D03554"/>
    <w:rsid w:val="00D036CB"/>
    <w:rsid w:val="00D037CD"/>
    <w:rsid w:val="00D038D4"/>
    <w:rsid w:val="00D03C00"/>
    <w:rsid w:val="00D03CB1"/>
    <w:rsid w:val="00D03E90"/>
    <w:rsid w:val="00D03F0A"/>
    <w:rsid w:val="00D03FFC"/>
    <w:rsid w:val="00D04000"/>
    <w:rsid w:val="00D04069"/>
    <w:rsid w:val="00D0408A"/>
    <w:rsid w:val="00D040D0"/>
    <w:rsid w:val="00D04393"/>
    <w:rsid w:val="00D04566"/>
    <w:rsid w:val="00D045A6"/>
    <w:rsid w:val="00D0461C"/>
    <w:rsid w:val="00D04673"/>
    <w:rsid w:val="00D046C1"/>
    <w:rsid w:val="00D04860"/>
    <w:rsid w:val="00D048E6"/>
    <w:rsid w:val="00D04942"/>
    <w:rsid w:val="00D049A7"/>
    <w:rsid w:val="00D04B10"/>
    <w:rsid w:val="00D04B1F"/>
    <w:rsid w:val="00D04B64"/>
    <w:rsid w:val="00D04BC7"/>
    <w:rsid w:val="00D0515A"/>
    <w:rsid w:val="00D05161"/>
    <w:rsid w:val="00D051FB"/>
    <w:rsid w:val="00D0522E"/>
    <w:rsid w:val="00D05405"/>
    <w:rsid w:val="00D0546D"/>
    <w:rsid w:val="00D054A9"/>
    <w:rsid w:val="00D05663"/>
    <w:rsid w:val="00D05810"/>
    <w:rsid w:val="00D0592D"/>
    <w:rsid w:val="00D059EB"/>
    <w:rsid w:val="00D05A55"/>
    <w:rsid w:val="00D05ACE"/>
    <w:rsid w:val="00D05B7C"/>
    <w:rsid w:val="00D05D02"/>
    <w:rsid w:val="00D05D46"/>
    <w:rsid w:val="00D05E45"/>
    <w:rsid w:val="00D05EC5"/>
    <w:rsid w:val="00D05F3A"/>
    <w:rsid w:val="00D05FC5"/>
    <w:rsid w:val="00D0600A"/>
    <w:rsid w:val="00D060C6"/>
    <w:rsid w:val="00D060DB"/>
    <w:rsid w:val="00D0612B"/>
    <w:rsid w:val="00D061BF"/>
    <w:rsid w:val="00D0634B"/>
    <w:rsid w:val="00D06361"/>
    <w:rsid w:val="00D064E2"/>
    <w:rsid w:val="00D06686"/>
    <w:rsid w:val="00D067EC"/>
    <w:rsid w:val="00D068CC"/>
    <w:rsid w:val="00D06904"/>
    <w:rsid w:val="00D069BF"/>
    <w:rsid w:val="00D06A4F"/>
    <w:rsid w:val="00D06C37"/>
    <w:rsid w:val="00D06C72"/>
    <w:rsid w:val="00D06D6B"/>
    <w:rsid w:val="00D06EF0"/>
    <w:rsid w:val="00D06F30"/>
    <w:rsid w:val="00D06F99"/>
    <w:rsid w:val="00D06FBC"/>
    <w:rsid w:val="00D072C8"/>
    <w:rsid w:val="00D072FF"/>
    <w:rsid w:val="00D07701"/>
    <w:rsid w:val="00D0779E"/>
    <w:rsid w:val="00D078CD"/>
    <w:rsid w:val="00D079E7"/>
    <w:rsid w:val="00D07C4F"/>
    <w:rsid w:val="00D07CEF"/>
    <w:rsid w:val="00D07EEB"/>
    <w:rsid w:val="00D07F7C"/>
    <w:rsid w:val="00D10016"/>
    <w:rsid w:val="00D10082"/>
    <w:rsid w:val="00D10185"/>
    <w:rsid w:val="00D103C6"/>
    <w:rsid w:val="00D103D8"/>
    <w:rsid w:val="00D103F0"/>
    <w:rsid w:val="00D1051E"/>
    <w:rsid w:val="00D106DD"/>
    <w:rsid w:val="00D1072B"/>
    <w:rsid w:val="00D107AB"/>
    <w:rsid w:val="00D1083E"/>
    <w:rsid w:val="00D1085F"/>
    <w:rsid w:val="00D10877"/>
    <w:rsid w:val="00D10940"/>
    <w:rsid w:val="00D10B09"/>
    <w:rsid w:val="00D10D5D"/>
    <w:rsid w:val="00D10D78"/>
    <w:rsid w:val="00D10ECD"/>
    <w:rsid w:val="00D10FEA"/>
    <w:rsid w:val="00D11011"/>
    <w:rsid w:val="00D11026"/>
    <w:rsid w:val="00D1102C"/>
    <w:rsid w:val="00D11058"/>
    <w:rsid w:val="00D1125F"/>
    <w:rsid w:val="00D113C0"/>
    <w:rsid w:val="00D11531"/>
    <w:rsid w:val="00D11628"/>
    <w:rsid w:val="00D11813"/>
    <w:rsid w:val="00D119B0"/>
    <w:rsid w:val="00D11AB8"/>
    <w:rsid w:val="00D11C69"/>
    <w:rsid w:val="00D11CA6"/>
    <w:rsid w:val="00D11CBB"/>
    <w:rsid w:val="00D11E3B"/>
    <w:rsid w:val="00D11E42"/>
    <w:rsid w:val="00D11EC7"/>
    <w:rsid w:val="00D12026"/>
    <w:rsid w:val="00D12144"/>
    <w:rsid w:val="00D121C9"/>
    <w:rsid w:val="00D122C3"/>
    <w:rsid w:val="00D124EE"/>
    <w:rsid w:val="00D12547"/>
    <w:rsid w:val="00D1254E"/>
    <w:rsid w:val="00D126E6"/>
    <w:rsid w:val="00D1286F"/>
    <w:rsid w:val="00D128A1"/>
    <w:rsid w:val="00D128EA"/>
    <w:rsid w:val="00D1298A"/>
    <w:rsid w:val="00D12B1E"/>
    <w:rsid w:val="00D12B40"/>
    <w:rsid w:val="00D12C2A"/>
    <w:rsid w:val="00D12C41"/>
    <w:rsid w:val="00D12C72"/>
    <w:rsid w:val="00D12D0B"/>
    <w:rsid w:val="00D12F8D"/>
    <w:rsid w:val="00D1323B"/>
    <w:rsid w:val="00D132CF"/>
    <w:rsid w:val="00D133E2"/>
    <w:rsid w:val="00D134DF"/>
    <w:rsid w:val="00D1360C"/>
    <w:rsid w:val="00D1375B"/>
    <w:rsid w:val="00D13848"/>
    <w:rsid w:val="00D138A9"/>
    <w:rsid w:val="00D13922"/>
    <w:rsid w:val="00D139E3"/>
    <w:rsid w:val="00D139E8"/>
    <w:rsid w:val="00D13AB0"/>
    <w:rsid w:val="00D13C1F"/>
    <w:rsid w:val="00D13CAE"/>
    <w:rsid w:val="00D13D07"/>
    <w:rsid w:val="00D13D39"/>
    <w:rsid w:val="00D13DE5"/>
    <w:rsid w:val="00D13F7F"/>
    <w:rsid w:val="00D1401D"/>
    <w:rsid w:val="00D140CE"/>
    <w:rsid w:val="00D141BF"/>
    <w:rsid w:val="00D1420C"/>
    <w:rsid w:val="00D14753"/>
    <w:rsid w:val="00D14779"/>
    <w:rsid w:val="00D147D4"/>
    <w:rsid w:val="00D149B7"/>
    <w:rsid w:val="00D14B62"/>
    <w:rsid w:val="00D14BE3"/>
    <w:rsid w:val="00D14BF0"/>
    <w:rsid w:val="00D14C31"/>
    <w:rsid w:val="00D14CB4"/>
    <w:rsid w:val="00D14CD9"/>
    <w:rsid w:val="00D14D87"/>
    <w:rsid w:val="00D14E0D"/>
    <w:rsid w:val="00D150C5"/>
    <w:rsid w:val="00D150E9"/>
    <w:rsid w:val="00D150EB"/>
    <w:rsid w:val="00D152E9"/>
    <w:rsid w:val="00D15382"/>
    <w:rsid w:val="00D1544A"/>
    <w:rsid w:val="00D155FD"/>
    <w:rsid w:val="00D1566B"/>
    <w:rsid w:val="00D156A4"/>
    <w:rsid w:val="00D159F6"/>
    <w:rsid w:val="00D15B0E"/>
    <w:rsid w:val="00D15B29"/>
    <w:rsid w:val="00D15D20"/>
    <w:rsid w:val="00D15E07"/>
    <w:rsid w:val="00D15E90"/>
    <w:rsid w:val="00D1605B"/>
    <w:rsid w:val="00D160A6"/>
    <w:rsid w:val="00D1614B"/>
    <w:rsid w:val="00D161E9"/>
    <w:rsid w:val="00D164CA"/>
    <w:rsid w:val="00D16584"/>
    <w:rsid w:val="00D165C7"/>
    <w:rsid w:val="00D16625"/>
    <w:rsid w:val="00D16789"/>
    <w:rsid w:val="00D168C9"/>
    <w:rsid w:val="00D168F7"/>
    <w:rsid w:val="00D16B9F"/>
    <w:rsid w:val="00D16D12"/>
    <w:rsid w:val="00D16D43"/>
    <w:rsid w:val="00D16D9A"/>
    <w:rsid w:val="00D16DD1"/>
    <w:rsid w:val="00D16E38"/>
    <w:rsid w:val="00D16E3C"/>
    <w:rsid w:val="00D16F46"/>
    <w:rsid w:val="00D16FAE"/>
    <w:rsid w:val="00D1707F"/>
    <w:rsid w:val="00D1718B"/>
    <w:rsid w:val="00D171EF"/>
    <w:rsid w:val="00D172AF"/>
    <w:rsid w:val="00D172D6"/>
    <w:rsid w:val="00D173B4"/>
    <w:rsid w:val="00D17637"/>
    <w:rsid w:val="00D176F2"/>
    <w:rsid w:val="00D17708"/>
    <w:rsid w:val="00D1773E"/>
    <w:rsid w:val="00D1779C"/>
    <w:rsid w:val="00D17864"/>
    <w:rsid w:val="00D17964"/>
    <w:rsid w:val="00D17A8A"/>
    <w:rsid w:val="00D17B4A"/>
    <w:rsid w:val="00D17D04"/>
    <w:rsid w:val="00D17D27"/>
    <w:rsid w:val="00D17D3A"/>
    <w:rsid w:val="00D17E94"/>
    <w:rsid w:val="00D17EDC"/>
    <w:rsid w:val="00D17F17"/>
    <w:rsid w:val="00D17F8E"/>
    <w:rsid w:val="00D200E6"/>
    <w:rsid w:val="00D20171"/>
    <w:rsid w:val="00D20182"/>
    <w:rsid w:val="00D20533"/>
    <w:rsid w:val="00D2064D"/>
    <w:rsid w:val="00D20751"/>
    <w:rsid w:val="00D20954"/>
    <w:rsid w:val="00D20AE8"/>
    <w:rsid w:val="00D20BA8"/>
    <w:rsid w:val="00D20CBC"/>
    <w:rsid w:val="00D20EFA"/>
    <w:rsid w:val="00D20F2C"/>
    <w:rsid w:val="00D20F44"/>
    <w:rsid w:val="00D21259"/>
    <w:rsid w:val="00D21568"/>
    <w:rsid w:val="00D21603"/>
    <w:rsid w:val="00D216E2"/>
    <w:rsid w:val="00D21729"/>
    <w:rsid w:val="00D219EC"/>
    <w:rsid w:val="00D21A31"/>
    <w:rsid w:val="00D21AAF"/>
    <w:rsid w:val="00D21CAF"/>
    <w:rsid w:val="00D21D2F"/>
    <w:rsid w:val="00D21D6E"/>
    <w:rsid w:val="00D21F0A"/>
    <w:rsid w:val="00D21FE0"/>
    <w:rsid w:val="00D21FE2"/>
    <w:rsid w:val="00D22087"/>
    <w:rsid w:val="00D220D1"/>
    <w:rsid w:val="00D2220E"/>
    <w:rsid w:val="00D222A9"/>
    <w:rsid w:val="00D222C6"/>
    <w:rsid w:val="00D2237F"/>
    <w:rsid w:val="00D223BA"/>
    <w:rsid w:val="00D223EE"/>
    <w:rsid w:val="00D22450"/>
    <w:rsid w:val="00D224DA"/>
    <w:rsid w:val="00D2252B"/>
    <w:rsid w:val="00D225AC"/>
    <w:rsid w:val="00D226F3"/>
    <w:rsid w:val="00D2273B"/>
    <w:rsid w:val="00D22765"/>
    <w:rsid w:val="00D22829"/>
    <w:rsid w:val="00D2293F"/>
    <w:rsid w:val="00D22CA8"/>
    <w:rsid w:val="00D22D6D"/>
    <w:rsid w:val="00D230AB"/>
    <w:rsid w:val="00D230F9"/>
    <w:rsid w:val="00D2313C"/>
    <w:rsid w:val="00D23163"/>
    <w:rsid w:val="00D2335D"/>
    <w:rsid w:val="00D23455"/>
    <w:rsid w:val="00D234C4"/>
    <w:rsid w:val="00D2354D"/>
    <w:rsid w:val="00D23787"/>
    <w:rsid w:val="00D237B3"/>
    <w:rsid w:val="00D2392F"/>
    <w:rsid w:val="00D23951"/>
    <w:rsid w:val="00D2395F"/>
    <w:rsid w:val="00D23975"/>
    <w:rsid w:val="00D23A3A"/>
    <w:rsid w:val="00D23B09"/>
    <w:rsid w:val="00D23C9B"/>
    <w:rsid w:val="00D23D8C"/>
    <w:rsid w:val="00D2401C"/>
    <w:rsid w:val="00D24117"/>
    <w:rsid w:val="00D24159"/>
    <w:rsid w:val="00D241AE"/>
    <w:rsid w:val="00D2429E"/>
    <w:rsid w:val="00D24366"/>
    <w:rsid w:val="00D243DF"/>
    <w:rsid w:val="00D24535"/>
    <w:rsid w:val="00D24689"/>
    <w:rsid w:val="00D24702"/>
    <w:rsid w:val="00D24752"/>
    <w:rsid w:val="00D2478A"/>
    <w:rsid w:val="00D2479A"/>
    <w:rsid w:val="00D248C5"/>
    <w:rsid w:val="00D2498F"/>
    <w:rsid w:val="00D249C5"/>
    <w:rsid w:val="00D249C7"/>
    <w:rsid w:val="00D24BA2"/>
    <w:rsid w:val="00D24BDE"/>
    <w:rsid w:val="00D24C3E"/>
    <w:rsid w:val="00D24C9A"/>
    <w:rsid w:val="00D24D2C"/>
    <w:rsid w:val="00D24D85"/>
    <w:rsid w:val="00D24DF1"/>
    <w:rsid w:val="00D24EDD"/>
    <w:rsid w:val="00D24F9B"/>
    <w:rsid w:val="00D24FA7"/>
    <w:rsid w:val="00D24FB7"/>
    <w:rsid w:val="00D25190"/>
    <w:rsid w:val="00D25274"/>
    <w:rsid w:val="00D25323"/>
    <w:rsid w:val="00D253C0"/>
    <w:rsid w:val="00D254F4"/>
    <w:rsid w:val="00D2551E"/>
    <w:rsid w:val="00D255EF"/>
    <w:rsid w:val="00D25647"/>
    <w:rsid w:val="00D256A0"/>
    <w:rsid w:val="00D256AF"/>
    <w:rsid w:val="00D257E1"/>
    <w:rsid w:val="00D25882"/>
    <w:rsid w:val="00D2591C"/>
    <w:rsid w:val="00D25A30"/>
    <w:rsid w:val="00D25A8B"/>
    <w:rsid w:val="00D25C29"/>
    <w:rsid w:val="00D25F64"/>
    <w:rsid w:val="00D25F9E"/>
    <w:rsid w:val="00D25FC1"/>
    <w:rsid w:val="00D26147"/>
    <w:rsid w:val="00D2616C"/>
    <w:rsid w:val="00D261C8"/>
    <w:rsid w:val="00D26284"/>
    <w:rsid w:val="00D26288"/>
    <w:rsid w:val="00D262D2"/>
    <w:rsid w:val="00D26390"/>
    <w:rsid w:val="00D26415"/>
    <w:rsid w:val="00D26709"/>
    <w:rsid w:val="00D26723"/>
    <w:rsid w:val="00D26770"/>
    <w:rsid w:val="00D2682E"/>
    <w:rsid w:val="00D26918"/>
    <w:rsid w:val="00D26968"/>
    <w:rsid w:val="00D269EE"/>
    <w:rsid w:val="00D26AE9"/>
    <w:rsid w:val="00D26AED"/>
    <w:rsid w:val="00D26B30"/>
    <w:rsid w:val="00D26F62"/>
    <w:rsid w:val="00D26FD1"/>
    <w:rsid w:val="00D27078"/>
    <w:rsid w:val="00D270D7"/>
    <w:rsid w:val="00D272A2"/>
    <w:rsid w:val="00D2732D"/>
    <w:rsid w:val="00D2746F"/>
    <w:rsid w:val="00D27488"/>
    <w:rsid w:val="00D2757A"/>
    <w:rsid w:val="00D2761D"/>
    <w:rsid w:val="00D27625"/>
    <w:rsid w:val="00D276A4"/>
    <w:rsid w:val="00D277DE"/>
    <w:rsid w:val="00D27993"/>
    <w:rsid w:val="00D279B4"/>
    <w:rsid w:val="00D27B70"/>
    <w:rsid w:val="00D27C0C"/>
    <w:rsid w:val="00D27D7B"/>
    <w:rsid w:val="00D27DE3"/>
    <w:rsid w:val="00D27DFD"/>
    <w:rsid w:val="00D30022"/>
    <w:rsid w:val="00D302D3"/>
    <w:rsid w:val="00D30320"/>
    <w:rsid w:val="00D3037D"/>
    <w:rsid w:val="00D3037F"/>
    <w:rsid w:val="00D30435"/>
    <w:rsid w:val="00D30491"/>
    <w:rsid w:val="00D304F4"/>
    <w:rsid w:val="00D30540"/>
    <w:rsid w:val="00D305DB"/>
    <w:rsid w:val="00D306BC"/>
    <w:rsid w:val="00D30786"/>
    <w:rsid w:val="00D307E6"/>
    <w:rsid w:val="00D30B4D"/>
    <w:rsid w:val="00D30BAF"/>
    <w:rsid w:val="00D30D30"/>
    <w:rsid w:val="00D3102C"/>
    <w:rsid w:val="00D31042"/>
    <w:rsid w:val="00D311E6"/>
    <w:rsid w:val="00D31271"/>
    <w:rsid w:val="00D31276"/>
    <w:rsid w:val="00D31286"/>
    <w:rsid w:val="00D312FA"/>
    <w:rsid w:val="00D31457"/>
    <w:rsid w:val="00D314B9"/>
    <w:rsid w:val="00D314D7"/>
    <w:rsid w:val="00D31638"/>
    <w:rsid w:val="00D31692"/>
    <w:rsid w:val="00D31745"/>
    <w:rsid w:val="00D318F3"/>
    <w:rsid w:val="00D3192E"/>
    <w:rsid w:val="00D319C6"/>
    <w:rsid w:val="00D319E3"/>
    <w:rsid w:val="00D31AAD"/>
    <w:rsid w:val="00D31BC6"/>
    <w:rsid w:val="00D31BEA"/>
    <w:rsid w:val="00D31CCF"/>
    <w:rsid w:val="00D31D72"/>
    <w:rsid w:val="00D31E59"/>
    <w:rsid w:val="00D31EF3"/>
    <w:rsid w:val="00D3218C"/>
    <w:rsid w:val="00D321FF"/>
    <w:rsid w:val="00D32216"/>
    <w:rsid w:val="00D322C7"/>
    <w:rsid w:val="00D322DB"/>
    <w:rsid w:val="00D3237E"/>
    <w:rsid w:val="00D3239C"/>
    <w:rsid w:val="00D3253F"/>
    <w:rsid w:val="00D32648"/>
    <w:rsid w:val="00D32702"/>
    <w:rsid w:val="00D32830"/>
    <w:rsid w:val="00D3285F"/>
    <w:rsid w:val="00D328F6"/>
    <w:rsid w:val="00D32A08"/>
    <w:rsid w:val="00D32B3E"/>
    <w:rsid w:val="00D32B8E"/>
    <w:rsid w:val="00D32C6C"/>
    <w:rsid w:val="00D32DB7"/>
    <w:rsid w:val="00D32DD4"/>
    <w:rsid w:val="00D32DDF"/>
    <w:rsid w:val="00D32F3C"/>
    <w:rsid w:val="00D330B4"/>
    <w:rsid w:val="00D330B9"/>
    <w:rsid w:val="00D3319B"/>
    <w:rsid w:val="00D331C5"/>
    <w:rsid w:val="00D331D1"/>
    <w:rsid w:val="00D332D6"/>
    <w:rsid w:val="00D332E5"/>
    <w:rsid w:val="00D332E9"/>
    <w:rsid w:val="00D333F5"/>
    <w:rsid w:val="00D33401"/>
    <w:rsid w:val="00D3349E"/>
    <w:rsid w:val="00D33520"/>
    <w:rsid w:val="00D3367B"/>
    <w:rsid w:val="00D33A11"/>
    <w:rsid w:val="00D33BDF"/>
    <w:rsid w:val="00D33C18"/>
    <w:rsid w:val="00D33C3B"/>
    <w:rsid w:val="00D33C3C"/>
    <w:rsid w:val="00D33D8C"/>
    <w:rsid w:val="00D33DC8"/>
    <w:rsid w:val="00D33DC9"/>
    <w:rsid w:val="00D33DF4"/>
    <w:rsid w:val="00D33F3B"/>
    <w:rsid w:val="00D33F9F"/>
    <w:rsid w:val="00D340E6"/>
    <w:rsid w:val="00D34137"/>
    <w:rsid w:val="00D34225"/>
    <w:rsid w:val="00D34361"/>
    <w:rsid w:val="00D3441E"/>
    <w:rsid w:val="00D34423"/>
    <w:rsid w:val="00D344D4"/>
    <w:rsid w:val="00D344FD"/>
    <w:rsid w:val="00D3466C"/>
    <w:rsid w:val="00D346B8"/>
    <w:rsid w:val="00D346D7"/>
    <w:rsid w:val="00D34714"/>
    <w:rsid w:val="00D34850"/>
    <w:rsid w:val="00D349AB"/>
    <w:rsid w:val="00D349FD"/>
    <w:rsid w:val="00D34A30"/>
    <w:rsid w:val="00D34AA2"/>
    <w:rsid w:val="00D34AF7"/>
    <w:rsid w:val="00D34B46"/>
    <w:rsid w:val="00D34B66"/>
    <w:rsid w:val="00D34D40"/>
    <w:rsid w:val="00D35356"/>
    <w:rsid w:val="00D35374"/>
    <w:rsid w:val="00D354D1"/>
    <w:rsid w:val="00D35631"/>
    <w:rsid w:val="00D357F2"/>
    <w:rsid w:val="00D3594F"/>
    <w:rsid w:val="00D35992"/>
    <w:rsid w:val="00D35A44"/>
    <w:rsid w:val="00D35A75"/>
    <w:rsid w:val="00D35AC2"/>
    <w:rsid w:val="00D35AE9"/>
    <w:rsid w:val="00D35C49"/>
    <w:rsid w:val="00D35C59"/>
    <w:rsid w:val="00D35D38"/>
    <w:rsid w:val="00D35D65"/>
    <w:rsid w:val="00D35DE2"/>
    <w:rsid w:val="00D3608D"/>
    <w:rsid w:val="00D360AE"/>
    <w:rsid w:val="00D362B3"/>
    <w:rsid w:val="00D362D7"/>
    <w:rsid w:val="00D362DD"/>
    <w:rsid w:val="00D36356"/>
    <w:rsid w:val="00D36419"/>
    <w:rsid w:val="00D36548"/>
    <w:rsid w:val="00D36569"/>
    <w:rsid w:val="00D36595"/>
    <w:rsid w:val="00D3661D"/>
    <w:rsid w:val="00D3667C"/>
    <w:rsid w:val="00D36809"/>
    <w:rsid w:val="00D36853"/>
    <w:rsid w:val="00D368AF"/>
    <w:rsid w:val="00D3691F"/>
    <w:rsid w:val="00D369B4"/>
    <w:rsid w:val="00D36A28"/>
    <w:rsid w:val="00D36AF0"/>
    <w:rsid w:val="00D36B58"/>
    <w:rsid w:val="00D36B8C"/>
    <w:rsid w:val="00D36CC3"/>
    <w:rsid w:val="00D36E22"/>
    <w:rsid w:val="00D3703D"/>
    <w:rsid w:val="00D372ED"/>
    <w:rsid w:val="00D37523"/>
    <w:rsid w:val="00D3770B"/>
    <w:rsid w:val="00D37835"/>
    <w:rsid w:val="00D3785E"/>
    <w:rsid w:val="00D37869"/>
    <w:rsid w:val="00D3791F"/>
    <w:rsid w:val="00D3798D"/>
    <w:rsid w:val="00D37A05"/>
    <w:rsid w:val="00D37A9B"/>
    <w:rsid w:val="00D37B1E"/>
    <w:rsid w:val="00D37B30"/>
    <w:rsid w:val="00D37BDD"/>
    <w:rsid w:val="00D37F24"/>
    <w:rsid w:val="00D37FCD"/>
    <w:rsid w:val="00D37FE6"/>
    <w:rsid w:val="00D37FF0"/>
    <w:rsid w:val="00D40007"/>
    <w:rsid w:val="00D40249"/>
    <w:rsid w:val="00D4030A"/>
    <w:rsid w:val="00D40397"/>
    <w:rsid w:val="00D40429"/>
    <w:rsid w:val="00D40699"/>
    <w:rsid w:val="00D40A8C"/>
    <w:rsid w:val="00D40AA4"/>
    <w:rsid w:val="00D40B0D"/>
    <w:rsid w:val="00D40F05"/>
    <w:rsid w:val="00D40F3C"/>
    <w:rsid w:val="00D410E9"/>
    <w:rsid w:val="00D4110C"/>
    <w:rsid w:val="00D4124A"/>
    <w:rsid w:val="00D412A4"/>
    <w:rsid w:val="00D41392"/>
    <w:rsid w:val="00D41645"/>
    <w:rsid w:val="00D419EA"/>
    <w:rsid w:val="00D41C68"/>
    <w:rsid w:val="00D41DE7"/>
    <w:rsid w:val="00D41DEA"/>
    <w:rsid w:val="00D41F18"/>
    <w:rsid w:val="00D41FC1"/>
    <w:rsid w:val="00D42092"/>
    <w:rsid w:val="00D421E5"/>
    <w:rsid w:val="00D4222E"/>
    <w:rsid w:val="00D42279"/>
    <w:rsid w:val="00D42462"/>
    <w:rsid w:val="00D42474"/>
    <w:rsid w:val="00D424CC"/>
    <w:rsid w:val="00D42549"/>
    <w:rsid w:val="00D425CC"/>
    <w:rsid w:val="00D425DC"/>
    <w:rsid w:val="00D4260B"/>
    <w:rsid w:val="00D42759"/>
    <w:rsid w:val="00D4295D"/>
    <w:rsid w:val="00D429D1"/>
    <w:rsid w:val="00D42ABD"/>
    <w:rsid w:val="00D42D3A"/>
    <w:rsid w:val="00D42E82"/>
    <w:rsid w:val="00D42EB2"/>
    <w:rsid w:val="00D42FE7"/>
    <w:rsid w:val="00D43053"/>
    <w:rsid w:val="00D4311A"/>
    <w:rsid w:val="00D4321D"/>
    <w:rsid w:val="00D432AB"/>
    <w:rsid w:val="00D43302"/>
    <w:rsid w:val="00D43322"/>
    <w:rsid w:val="00D433E4"/>
    <w:rsid w:val="00D43469"/>
    <w:rsid w:val="00D4358D"/>
    <w:rsid w:val="00D4360B"/>
    <w:rsid w:val="00D437E0"/>
    <w:rsid w:val="00D43941"/>
    <w:rsid w:val="00D439A2"/>
    <w:rsid w:val="00D43A4C"/>
    <w:rsid w:val="00D43AC6"/>
    <w:rsid w:val="00D43B64"/>
    <w:rsid w:val="00D43C27"/>
    <w:rsid w:val="00D43D5D"/>
    <w:rsid w:val="00D43DB5"/>
    <w:rsid w:val="00D43E3D"/>
    <w:rsid w:val="00D43FD3"/>
    <w:rsid w:val="00D440CC"/>
    <w:rsid w:val="00D440F7"/>
    <w:rsid w:val="00D4410E"/>
    <w:rsid w:val="00D44159"/>
    <w:rsid w:val="00D44225"/>
    <w:rsid w:val="00D44231"/>
    <w:rsid w:val="00D44275"/>
    <w:rsid w:val="00D44367"/>
    <w:rsid w:val="00D44515"/>
    <w:rsid w:val="00D446BE"/>
    <w:rsid w:val="00D4472A"/>
    <w:rsid w:val="00D44746"/>
    <w:rsid w:val="00D44768"/>
    <w:rsid w:val="00D447D4"/>
    <w:rsid w:val="00D44963"/>
    <w:rsid w:val="00D449E7"/>
    <w:rsid w:val="00D44A33"/>
    <w:rsid w:val="00D44B04"/>
    <w:rsid w:val="00D44C66"/>
    <w:rsid w:val="00D44CDB"/>
    <w:rsid w:val="00D44E5C"/>
    <w:rsid w:val="00D44ED8"/>
    <w:rsid w:val="00D44F28"/>
    <w:rsid w:val="00D44F41"/>
    <w:rsid w:val="00D44FFC"/>
    <w:rsid w:val="00D45079"/>
    <w:rsid w:val="00D4515C"/>
    <w:rsid w:val="00D4523C"/>
    <w:rsid w:val="00D4538F"/>
    <w:rsid w:val="00D4548D"/>
    <w:rsid w:val="00D45593"/>
    <w:rsid w:val="00D456A4"/>
    <w:rsid w:val="00D4574A"/>
    <w:rsid w:val="00D4574C"/>
    <w:rsid w:val="00D45792"/>
    <w:rsid w:val="00D457D9"/>
    <w:rsid w:val="00D4587E"/>
    <w:rsid w:val="00D45900"/>
    <w:rsid w:val="00D45985"/>
    <w:rsid w:val="00D45D49"/>
    <w:rsid w:val="00D45D76"/>
    <w:rsid w:val="00D45E03"/>
    <w:rsid w:val="00D45E2F"/>
    <w:rsid w:val="00D46071"/>
    <w:rsid w:val="00D4638E"/>
    <w:rsid w:val="00D463F2"/>
    <w:rsid w:val="00D46596"/>
    <w:rsid w:val="00D4665C"/>
    <w:rsid w:val="00D466F4"/>
    <w:rsid w:val="00D4675F"/>
    <w:rsid w:val="00D46760"/>
    <w:rsid w:val="00D46AED"/>
    <w:rsid w:val="00D46D6B"/>
    <w:rsid w:val="00D46D6E"/>
    <w:rsid w:val="00D46D94"/>
    <w:rsid w:val="00D46EEF"/>
    <w:rsid w:val="00D46FC6"/>
    <w:rsid w:val="00D46FEA"/>
    <w:rsid w:val="00D47057"/>
    <w:rsid w:val="00D47086"/>
    <w:rsid w:val="00D470E5"/>
    <w:rsid w:val="00D47159"/>
    <w:rsid w:val="00D472A3"/>
    <w:rsid w:val="00D474E2"/>
    <w:rsid w:val="00D47554"/>
    <w:rsid w:val="00D477DF"/>
    <w:rsid w:val="00D47809"/>
    <w:rsid w:val="00D47882"/>
    <w:rsid w:val="00D478F9"/>
    <w:rsid w:val="00D479BF"/>
    <w:rsid w:val="00D47B4E"/>
    <w:rsid w:val="00D47B80"/>
    <w:rsid w:val="00D47DA9"/>
    <w:rsid w:val="00D47E18"/>
    <w:rsid w:val="00D47FFD"/>
    <w:rsid w:val="00D500AA"/>
    <w:rsid w:val="00D50107"/>
    <w:rsid w:val="00D50215"/>
    <w:rsid w:val="00D50371"/>
    <w:rsid w:val="00D5040D"/>
    <w:rsid w:val="00D5057A"/>
    <w:rsid w:val="00D50643"/>
    <w:rsid w:val="00D50956"/>
    <w:rsid w:val="00D50A12"/>
    <w:rsid w:val="00D50AC4"/>
    <w:rsid w:val="00D50B69"/>
    <w:rsid w:val="00D50CEB"/>
    <w:rsid w:val="00D50EE4"/>
    <w:rsid w:val="00D510B0"/>
    <w:rsid w:val="00D51236"/>
    <w:rsid w:val="00D512D4"/>
    <w:rsid w:val="00D512DC"/>
    <w:rsid w:val="00D512DE"/>
    <w:rsid w:val="00D5130E"/>
    <w:rsid w:val="00D51356"/>
    <w:rsid w:val="00D51419"/>
    <w:rsid w:val="00D51476"/>
    <w:rsid w:val="00D5147F"/>
    <w:rsid w:val="00D5174A"/>
    <w:rsid w:val="00D51752"/>
    <w:rsid w:val="00D51989"/>
    <w:rsid w:val="00D51A16"/>
    <w:rsid w:val="00D51AD7"/>
    <w:rsid w:val="00D51BCB"/>
    <w:rsid w:val="00D51C49"/>
    <w:rsid w:val="00D51CCE"/>
    <w:rsid w:val="00D51D2C"/>
    <w:rsid w:val="00D51D6C"/>
    <w:rsid w:val="00D51EFD"/>
    <w:rsid w:val="00D51F35"/>
    <w:rsid w:val="00D51FFC"/>
    <w:rsid w:val="00D5213C"/>
    <w:rsid w:val="00D521AD"/>
    <w:rsid w:val="00D523AD"/>
    <w:rsid w:val="00D523B9"/>
    <w:rsid w:val="00D523CD"/>
    <w:rsid w:val="00D52409"/>
    <w:rsid w:val="00D52439"/>
    <w:rsid w:val="00D52451"/>
    <w:rsid w:val="00D52577"/>
    <w:rsid w:val="00D52746"/>
    <w:rsid w:val="00D529A8"/>
    <w:rsid w:val="00D52A18"/>
    <w:rsid w:val="00D52AEF"/>
    <w:rsid w:val="00D52BB1"/>
    <w:rsid w:val="00D52BFB"/>
    <w:rsid w:val="00D52C26"/>
    <w:rsid w:val="00D52C79"/>
    <w:rsid w:val="00D52C9A"/>
    <w:rsid w:val="00D52D9C"/>
    <w:rsid w:val="00D52DC0"/>
    <w:rsid w:val="00D52E96"/>
    <w:rsid w:val="00D53093"/>
    <w:rsid w:val="00D5315B"/>
    <w:rsid w:val="00D53246"/>
    <w:rsid w:val="00D532E8"/>
    <w:rsid w:val="00D5342A"/>
    <w:rsid w:val="00D5348A"/>
    <w:rsid w:val="00D535AF"/>
    <w:rsid w:val="00D535B9"/>
    <w:rsid w:val="00D53619"/>
    <w:rsid w:val="00D53690"/>
    <w:rsid w:val="00D536D0"/>
    <w:rsid w:val="00D5376B"/>
    <w:rsid w:val="00D53845"/>
    <w:rsid w:val="00D53947"/>
    <w:rsid w:val="00D53A45"/>
    <w:rsid w:val="00D53B04"/>
    <w:rsid w:val="00D53BB4"/>
    <w:rsid w:val="00D53BE8"/>
    <w:rsid w:val="00D53C9F"/>
    <w:rsid w:val="00D53D1D"/>
    <w:rsid w:val="00D53D2C"/>
    <w:rsid w:val="00D53D7E"/>
    <w:rsid w:val="00D53E6F"/>
    <w:rsid w:val="00D53E87"/>
    <w:rsid w:val="00D53EDE"/>
    <w:rsid w:val="00D5402C"/>
    <w:rsid w:val="00D540C4"/>
    <w:rsid w:val="00D5427E"/>
    <w:rsid w:val="00D54473"/>
    <w:rsid w:val="00D544E0"/>
    <w:rsid w:val="00D546A3"/>
    <w:rsid w:val="00D54710"/>
    <w:rsid w:val="00D54771"/>
    <w:rsid w:val="00D54959"/>
    <w:rsid w:val="00D54989"/>
    <w:rsid w:val="00D549D0"/>
    <w:rsid w:val="00D54AF4"/>
    <w:rsid w:val="00D54B4F"/>
    <w:rsid w:val="00D54C98"/>
    <w:rsid w:val="00D54D32"/>
    <w:rsid w:val="00D54D58"/>
    <w:rsid w:val="00D54DE9"/>
    <w:rsid w:val="00D54EB5"/>
    <w:rsid w:val="00D54F77"/>
    <w:rsid w:val="00D54FCF"/>
    <w:rsid w:val="00D5528E"/>
    <w:rsid w:val="00D553C9"/>
    <w:rsid w:val="00D554E3"/>
    <w:rsid w:val="00D55708"/>
    <w:rsid w:val="00D55AB3"/>
    <w:rsid w:val="00D55CA4"/>
    <w:rsid w:val="00D55F4A"/>
    <w:rsid w:val="00D55F8E"/>
    <w:rsid w:val="00D55FA7"/>
    <w:rsid w:val="00D560B0"/>
    <w:rsid w:val="00D56190"/>
    <w:rsid w:val="00D56197"/>
    <w:rsid w:val="00D5632B"/>
    <w:rsid w:val="00D56338"/>
    <w:rsid w:val="00D563AD"/>
    <w:rsid w:val="00D564EB"/>
    <w:rsid w:val="00D565BF"/>
    <w:rsid w:val="00D5669B"/>
    <w:rsid w:val="00D566C6"/>
    <w:rsid w:val="00D5676A"/>
    <w:rsid w:val="00D567E2"/>
    <w:rsid w:val="00D568CF"/>
    <w:rsid w:val="00D56A48"/>
    <w:rsid w:val="00D56C18"/>
    <w:rsid w:val="00D56CDE"/>
    <w:rsid w:val="00D56E79"/>
    <w:rsid w:val="00D56EB4"/>
    <w:rsid w:val="00D56F4A"/>
    <w:rsid w:val="00D56F6B"/>
    <w:rsid w:val="00D57031"/>
    <w:rsid w:val="00D57209"/>
    <w:rsid w:val="00D572DA"/>
    <w:rsid w:val="00D5733A"/>
    <w:rsid w:val="00D574E9"/>
    <w:rsid w:val="00D574FC"/>
    <w:rsid w:val="00D57576"/>
    <w:rsid w:val="00D575D0"/>
    <w:rsid w:val="00D57657"/>
    <w:rsid w:val="00D576F6"/>
    <w:rsid w:val="00D5784C"/>
    <w:rsid w:val="00D5790A"/>
    <w:rsid w:val="00D57A96"/>
    <w:rsid w:val="00D57AC8"/>
    <w:rsid w:val="00D57BE2"/>
    <w:rsid w:val="00D57BF1"/>
    <w:rsid w:val="00D57CEE"/>
    <w:rsid w:val="00D57DD6"/>
    <w:rsid w:val="00D57FE6"/>
    <w:rsid w:val="00D601C8"/>
    <w:rsid w:val="00D60337"/>
    <w:rsid w:val="00D6039A"/>
    <w:rsid w:val="00D603EC"/>
    <w:rsid w:val="00D6069D"/>
    <w:rsid w:val="00D606E6"/>
    <w:rsid w:val="00D60710"/>
    <w:rsid w:val="00D60862"/>
    <w:rsid w:val="00D60919"/>
    <w:rsid w:val="00D60976"/>
    <w:rsid w:val="00D609E4"/>
    <w:rsid w:val="00D609EF"/>
    <w:rsid w:val="00D609F2"/>
    <w:rsid w:val="00D60BB5"/>
    <w:rsid w:val="00D60BF7"/>
    <w:rsid w:val="00D60E1E"/>
    <w:rsid w:val="00D60E6C"/>
    <w:rsid w:val="00D60E6F"/>
    <w:rsid w:val="00D61155"/>
    <w:rsid w:val="00D6115B"/>
    <w:rsid w:val="00D6125B"/>
    <w:rsid w:val="00D612EF"/>
    <w:rsid w:val="00D61346"/>
    <w:rsid w:val="00D6140A"/>
    <w:rsid w:val="00D61BFB"/>
    <w:rsid w:val="00D61C81"/>
    <w:rsid w:val="00D61CA0"/>
    <w:rsid w:val="00D61E73"/>
    <w:rsid w:val="00D61EF5"/>
    <w:rsid w:val="00D61F39"/>
    <w:rsid w:val="00D620D0"/>
    <w:rsid w:val="00D62125"/>
    <w:rsid w:val="00D62202"/>
    <w:rsid w:val="00D622C7"/>
    <w:rsid w:val="00D623E2"/>
    <w:rsid w:val="00D6252A"/>
    <w:rsid w:val="00D6261C"/>
    <w:rsid w:val="00D6266D"/>
    <w:rsid w:val="00D6269F"/>
    <w:rsid w:val="00D62C5B"/>
    <w:rsid w:val="00D62CA6"/>
    <w:rsid w:val="00D62CB0"/>
    <w:rsid w:val="00D62D86"/>
    <w:rsid w:val="00D62DC4"/>
    <w:rsid w:val="00D62EBC"/>
    <w:rsid w:val="00D62FE1"/>
    <w:rsid w:val="00D63180"/>
    <w:rsid w:val="00D632FF"/>
    <w:rsid w:val="00D6347F"/>
    <w:rsid w:val="00D634A0"/>
    <w:rsid w:val="00D634C1"/>
    <w:rsid w:val="00D635DD"/>
    <w:rsid w:val="00D636DD"/>
    <w:rsid w:val="00D63705"/>
    <w:rsid w:val="00D63763"/>
    <w:rsid w:val="00D63AD2"/>
    <w:rsid w:val="00D63B5A"/>
    <w:rsid w:val="00D63BE4"/>
    <w:rsid w:val="00D63BF7"/>
    <w:rsid w:val="00D63CFF"/>
    <w:rsid w:val="00D63D39"/>
    <w:rsid w:val="00D63EAE"/>
    <w:rsid w:val="00D63FFE"/>
    <w:rsid w:val="00D64001"/>
    <w:rsid w:val="00D6400E"/>
    <w:rsid w:val="00D6401E"/>
    <w:rsid w:val="00D6426A"/>
    <w:rsid w:val="00D643B4"/>
    <w:rsid w:val="00D64487"/>
    <w:rsid w:val="00D645FB"/>
    <w:rsid w:val="00D64745"/>
    <w:rsid w:val="00D6474A"/>
    <w:rsid w:val="00D647F6"/>
    <w:rsid w:val="00D6482D"/>
    <w:rsid w:val="00D64A5F"/>
    <w:rsid w:val="00D64A99"/>
    <w:rsid w:val="00D64C08"/>
    <w:rsid w:val="00D64DAA"/>
    <w:rsid w:val="00D64E3B"/>
    <w:rsid w:val="00D64E6E"/>
    <w:rsid w:val="00D64F3A"/>
    <w:rsid w:val="00D64FB5"/>
    <w:rsid w:val="00D6507E"/>
    <w:rsid w:val="00D6508D"/>
    <w:rsid w:val="00D650DF"/>
    <w:rsid w:val="00D6525A"/>
    <w:rsid w:val="00D654AF"/>
    <w:rsid w:val="00D657F8"/>
    <w:rsid w:val="00D65820"/>
    <w:rsid w:val="00D65839"/>
    <w:rsid w:val="00D65AF0"/>
    <w:rsid w:val="00D65B54"/>
    <w:rsid w:val="00D65E4C"/>
    <w:rsid w:val="00D65E6D"/>
    <w:rsid w:val="00D660A4"/>
    <w:rsid w:val="00D660AF"/>
    <w:rsid w:val="00D66201"/>
    <w:rsid w:val="00D66272"/>
    <w:rsid w:val="00D6638C"/>
    <w:rsid w:val="00D663B0"/>
    <w:rsid w:val="00D664CE"/>
    <w:rsid w:val="00D664F9"/>
    <w:rsid w:val="00D66516"/>
    <w:rsid w:val="00D66550"/>
    <w:rsid w:val="00D665E5"/>
    <w:rsid w:val="00D667DB"/>
    <w:rsid w:val="00D6690D"/>
    <w:rsid w:val="00D6692F"/>
    <w:rsid w:val="00D66938"/>
    <w:rsid w:val="00D66965"/>
    <w:rsid w:val="00D669A1"/>
    <w:rsid w:val="00D66AA8"/>
    <w:rsid w:val="00D66AA9"/>
    <w:rsid w:val="00D66B17"/>
    <w:rsid w:val="00D66CC5"/>
    <w:rsid w:val="00D66D99"/>
    <w:rsid w:val="00D66F74"/>
    <w:rsid w:val="00D671FE"/>
    <w:rsid w:val="00D6726F"/>
    <w:rsid w:val="00D672F2"/>
    <w:rsid w:val="00D67496"/>
    <w:rsid w:val="00D67519"/>
    <w:rsid w:val="00D67618"/>
    <w:rsid w:val="00D676EB"/>
    <w:rsid w:val="00D6770A"/>
    <w:rsid w:val="00D6770B"/>
    <w:rsid w:val="00D67712"/>
    <w:rsid w:val="00D67774"/>
    <w:rsid w:val="00D67793"/>
    <w:rsid w:val="00D679EC"/>
    <w:rsid w:val="00D67A1A"/>
    <w:rsid w:val="00D67BFC"/>
    <w:rsid w:val="00D67CB1"/>
    <w:rsid w:val="00D67CCF"/>
    <w:rsid w:val="00D67CE3"/>
    <w:rsid w:val="00D67D4F"/>
    <w:rsid w:val="00D67FAA"/>
    <w:rsid w:val="00D70002"/>
    <w:rsid w:val="00D70012"/>
    <w:rsid w:val="00D70066"/>
    <w:rsid w:val="00D700EB"/>
    <w:rsid w:val="00D701E7"/>
    <w:rsid w:val="00D70226"/>
    <w:rsid w:val="00D703ED"/>
    <w:rsid w:val="00D70526"/>
    <w:rsid w:val="00D7062F"/>
    <w:rsid w:val="00D707B6"/>
    <w:rsid w:val="00D709C5"/>
    <w:rsid w:val="00D709FF"/>
    <w:rsid w:val="00D70A9B"/>
    <w:rsid w:val="00D70B8D"/>
    <w:rsid w:val="00D70BA0"/>
    <w:rsid w:val="00D70BE7"/>
    <w:rsid w:val="00D70D3F"/>
    <w:rsid w:val="00D70DC2"/>
    <w:rsid w:val="00D70E86"/>
    <w:rsid w:val="00D71042"/>
    <w:rsid w:val="00D71064"/>
    <w:rsid w:val="00D710D7"/>
    <w:rsid w:val="00D71118"/>
    <w:rsid w:val="00D711F2"/>
    <w:rsid w:val="00D7128E"/>
    <w:rsid w:val="00D712B4"/>
    <w:rsid w:val="00D712CE"/>
    <w:rsid w:val="00D7140C"/>
    <w:rsid w:val="00D7167A"/>
    <w:rsid w:val="00D71921"/>
    <w:rsid w:val="00D71BA6"/>
    <w:rsid w:val="00D721DA"/>
    <w:rsid w:val="00D724D7"/>
    <w:rsid w:val="00D724E1"/>
    <w:rsid w:val="00D72562"/>
    <w:rsid w:val="00D725CC"/>
    <w:rsid w:val="00D72641"/>
    <w:rsid w:val="00D726F8"/>
    <w:rsid w:val="00D7275E"/>
    <w:rsid w:val="00D72846"/>
    <w:rsid w:val="00D728A3"/>
    <w:rsid w:val="00D729B9"/>
    <w:rsid w:val="00D729C5"/>
    <w:rsid w:val="00D729E9"/>
    <w:rsid w:val="00D72ABB"/>
    <w:rsid w:val="00D72B2F"/>
    <w:rsid w:val="00D72CCB"/>
    <w:rsid w:val="00D72CE1"/>
    <w:rsid w:val="00D72ED4"/>
    <w:rsid w:val="00D72F75"/>
    <w:rsid w:val="00D72FB2"/>
    <w:rsid w:val="00D73050"/>
    <w:rsid w:val="00D73275"/>
    <w:rsid w:val="00D732A8"/>
    <w:rsid w:val="00D732C8"/>
    <w:rsid w:val="00D73353"/>
    <w:rsid w:val="00D734D8"/>
    <w:rsid w:val="00D734DF"/>
    <w:rsid w:val="00D7350F"/>
    <w:rsid w:val="00D73527"/>
    <w:rsid w:val="00D73641"/>
    <w:rsid w:val="00D7387F"/>
    <w:rsid w:val="00D73959"/>
    <w:rsid w:val="00D73CBF"/>
    <w:rsid w:val="00D73D24"/>
    <w:rsid w:val="00D73D44"/>
    <w:rsid w:val="00D73DBC"/>
    <w:rsid w:val="00D73DF8"/>
    <w:rsid w:val="00D73EC0"/>
    <w:rsid w:val="00D7407E"/>
    <w:rsid w:val="00D740B2"/>
    <w:rsid w:val="00D740C8"/>
    <w:rsid w:val="00D740EA"/>
    <w:rsid w:val="00D74109"/>
    <w:rsid w:val="00D742ED"/>
    <w:rsid w:val="00D74455"/>
    <w:rsid w:val="00D74467"/>
    <w:rsid w:val="00D74554"/>
    <w:rsid w:val="00D74612"/>
    <w:rsid w:val="00D747F0"/>
    <w:rsid w:val="00D74812"/>
    <w:rsid w:val="00D748B6"/>
    <w:rsid w:val="00D7493B"/>
    <w:rsid w:val="00D74A4C"/>
    <w:rsid w:val="00D74C2D"/>
    <w:rsid w:val="00D74D17"/>
    <w:rsid w:val="00D74DE1"/>
    <w:rsid w:val="00D74E5F"/>
    <w:rsid w:val="00D74EF4"/>
    <w:rsid w:val="00D74FC3"/>
    <w:rsid w:val="00D75203"/>
    <w:rsid w:val="00D752ED"/>
    <w:rsid w:val="00D754DD"/>
    <w:rsid w:val="00D754EC"/>
    <w:rsid w:val="00D7565D"/>
    <w:rsid w:val="00D75703"/>
    <w:rsid w:val="00D7575F"/>
    <w:rsid w:val="00D75886"/>
    <w:rsid w:val="00D7594D"/>
    <w:rsid w:val="00D75984"/>
    <w:rsid w:val="00D759E7"/>
    <w:rsid w:val="00D75A20"/>
    <w:rsid w:val="00D75A9C"/>
    <w:rsid w:val="00D75AEB"/>
    <w:rsid w:val="00D75C47"/>
    <w:rsid w:val="00D75D35"/>
    <w:rsid w:val="00D75D59"/>
    <w:rsid w:val="00D75DF3"/>
    <w:rsid w:val="00D75FBB"/>
    <w:rsid w:val="00D76199"/>
    <w:rsid w:val="00D76233"/>
    <w:rsid w:val="00D76260"/>
    <w:rsid w:val="00D7631F"/>
    <w:rsid w:val="00D76373"/>
    <w:rsid w:val="00D764AE"/>
    <w:rsid w:val="00D76591"/>
    <w:rsid w:val="00D76623"/>
    <w:rsid w:val="00D768BE"/>
    <w:rsid w:val="00D768ED"/>
    <w:rsid w:val="00D7695E"/>
    <w:rsid w:val="00D76A08"/>
    <w:rsid w:val="00D76ACC"/>
    <w:rsid w:val="00D76D24"/>
    <w:rsid w:val="00D76D54"/>
    <w:rsid w:val="00D76F9F"/>
    <w:rsid w:val="00D77094"/>
    <w:rsid w:val="00D771D8"/>
    <w:rsid w:val="00D77240"/>
    <w:rsid w:val="00D7728F"/>
    <w:rsid w:val="00D7753D"/>
    <w:rsid w:val="00D775CA"/>
    <w:rsid w:val="00D775DB"/>
    <w:rsid w:val="00D777A5"/>
    <w:rsid w:val="00D77809"/>
    <w:rsid w:val="00D77860"/>
    <w:rsid w:val="00D77989"/>
    <w:rsid w:val="00D77A1A"/>
    <w:rsid w:val="00D77BAE"/>
    <w:rsid w:val="00D77BFE"/>
    <w:rsid w:val="00D77C0A"/>
    <w:rsid w:val="00D77CDD"/>
    <w:rsid w:val="00D77D32"/>
    <w:rsid w:val="00D77D4F"/>
    <w:rsid w:val="00D77E4F"/>
    <w:rsid w:val="00D77F0B"/>
    <w:rsid w:val="00D77F5B"/>
    <w:rsid w:val="00D77FA1"/>
    <w:rsid w:val="00D80287"/>
    <w:rsid w:val="00D802B1"/>
    <w:rsid w:val="00D80398"/>
    <w:rsid w:val="00D803BA"/>
    <w:rsid w:val="00D803C6"/>
    <w:rsid w:val="00D80402"/>
    <w:rsid w:val="00D80403"/>
    <w:rsid w:val="00D80437"/>
    <w:rsid w:val="00D80470"/>
    <w:rsid w:val="00D80608"/>
    <w:rsid w:val="00D80853"/>
    <w:rsid w:val="00D808E1"/>
    <w:rsid w:val="00D80976"/>
    <w:rsid w:val="00D809AA"/>
    <w:rsid w:val="00D80AA1"/>
    <w:rsid w:val="00D80AFB"/>
    <w:rsid w:val="00D80B71"/>
    <w:rsid w:val="00D80B75"/>
    <w:rsid w:val="00D80C94"/>
    <w:rsid w:val="00D80CDA"/>
    <w:rsid w:val="00D80CF7"/>
    <w:rsid w:val="00D80D1A"/>
    <w:rsid w:val="00D80D39"/>
    <w:rsid w:val="00D80D7A"/>
    <w:rsid w:val="00D80E81"/>
    <w:rsid w:val="00D80E85"/>
    <w:rsid w:val="00D80F0D"/>
    <w:rsid w:val="00D80F0F"/>
    <w:rsid w:val="00D80FE2"/>
    <w:rsid w:val="00D81173"/>
    <w:rsid w:val="00D8137E"/>
    <w:rsid w:val="00D8142D"/>
    <w:rsid w:val="00D81474"/>
    <w:rsid w:val="00D814FA"/>
    <w:rsid w:val="00D815D1"/>
    <w:rsid w:val="00D81773"/>
    <w:rsid w:val="00D8179E"/>
    <w:rsid w:val="00D81806"/>
    <w:rsid w:val="00D819A8"/>
    <w:rsid w:val="00D819BE"/>
    <w:rsid w:val="00D81AA6"/>
    <w:rsid w:val="00D81B97"/>
    <w:rsid w:val="00D81D2C"/>
    <w:rsid w:val="00D81D8A"/>
    <w:rsid w:val="00D81DEC"/>
    <w:rsid w:val="00D81FF4"/>
    <w:rsid w:val="00D820E7"/>
    <w:rsid w:val="00D8220F"/>
    <w:rsid w:val="00D82434"/>
    <w:rsid w:val="00D824ED"/>
    <w:rsid w:val="00D8254F"/>
    <w:rsid w:val="00D82B09"/>
    <w:rsid w:val="00D82B99"/>
    <w:rsid w:val="00D82C40"/>
    <w:rsid w:val="00D82DD9"/>
    <w:rsid w:val="00D83025"/>
    <w:rsid w:val="00D8320B"/>
    <w:rsid w:val="00D83223"/>
    <w:rsid w:val="00D83381"/>
    <w:rsid w:val="00D8338F"/>
    <w:rsid w:val="00D83394"/>
    <w:rsid w:val="00D83457"/>
    <w:rsid w:val="00D835E4"/>
    <w:rsid w:val="00D83606"/>
    <w:rsid w:val="00D836E5"/>
    <w:rsid w:val="00D836EC"/>
    <w:rsid w:val="00D83713"/>
    <w:rsid w:val="00D83839"/>
    <w:rsid w:val="00D838EC"/>
    <w:rsid w:val="00D83994"/>
    <w:rsid w:val="00D83A52"/>
    <w:rsid w:val="00D83B0A"/>
    <w:rsid w:val="00D83BA2"/>
    <w:rsid w:val="00D83CF4"/>
    <w:rsid w:val="00D83CF9"/>
    <w:rsid w:val="00D8416A"/>
    <w:rsid w:val="00D841E2"/>
    <w:rsid w:val="00D84293"/>
    <w:rsid w:val="00D84433"/>
    <w:rsid w:val="00D844FB"/>
    <w:rsid w:val="00D8484F"/>
    <w:rsid w:val="00D848A4"/>
    <w:rsid w:val="00D84960"/>
    <w:rsid w:val="00D8496E"/>
    <w:rsid w:val="00D84BF8"/>
    <w:rsid w:val="00D84D97"/>
    <w:rsid w:val="00D84F01"/>
    <w:rsid w:val="00D84F08"/>
    <w:rsid w:val="00D84F63"/>
    <w:rsid w:val="00D85026"/>
    <w:rsid w:val="00D85145"/>
    <w:rsid w:val="00D851F1"/>
    <w:rsid w:val="00D85220"/>
    <w:rsid w:val="00D852DD"/>
    <w:rsid w:val="00D852EC"/>
    <w:rsid w:val="00D85320"/>
    <w:rsid w:val="00D853EA"/>
    <w:rsid w:val="00D853F3"/>
    <w:rsid w:val="00D85579"/>
    <w:rsid w:val="00D856B0"/>
    <w:rsid w:val="00D85755"/>
    <w:rsid w:val="00D85827"/>
    <w:rsid w:val="00D85841"/>
    <w:rsid w:val="00D85853"/>
    <w:rsid w:val="00D858F7"/>
    <w:rsid w:val="00D85909"/>
    <w:rsid w:val="00D85A55"/>
    <w:rsid w:val="00D85D6E"/>
    <w:rsid w:val="00D85D9C"/>
    <w:rsid w:val="00D85DEF"/>
    <w:rsid w:val="00D85E35"/>
    <w:rsid w:val="00D86096"/>
    <w:rsid w:val="00D860E4"/>
    <w:rsid w:val="00D8615D"/>
    <w:rsid w:val="00D86363"/>
    <w:rsid w:val="00D8636F"/>
    <w:rsid w:val="00D864A3"/>
    <w:rsid w:val="00D8656F"/>
    <w:rsid w:val="00D8657F"/>
    <w:rsid w:val="00D8658B"/>
    <w:rsid w:val="00D865CC"/>
    <w:rsid w:val="00D865DB"/>
    <w:rsid w:val="00D86630"/>
    <w:rsid w:val="00D8663E"/>
    <w:rsid w:val="00D867D5"/>
    <w:rsid w:val="00D8691A"/>
    <w:rsid w:val="00D869D5"/>
    <w:rsid w:val="00D869FE"/>
    <w:rsid w:val="00D86AAA"/>
    <w:rsid w:val="00D86BFD"/>
    <w:rsid w:val="00D86EA1"/>
    <w:rsid w:val="00D87209"/>
    <w:rsid w:val="00D87240"/>
    <w:rsid w:val="00D8733D"/>
    <w:rsid w:val="00D87344"/>
    <w:rsid w:val="00D873B9"/>
    <w:rsid w:val="00D87416"/>
    <w:rsid w:val="00D87472"/>
    <w:rsid w:val="00D87547"/>
    <w:rsid w:val="00D8757E"/>
    <w:rsid w:val="00D877E4"/>
    <w:rsid w:val="00D87895"/>
    <w:rsid w:val="00D878D3"/>
    <w:rsid w:val="00D87A79"/>
    <w:rsid w:val="00D87AA9"/>
    <w:rsid w:val="00D87B06"/>
    <w:rsid w:val="00D87B8E"/>
    <w:rsid w:val="00D87D14"/>
    <w:rsid w:val="00D87D9D"/>
    <w:rsid w:val="00D87E56"/>
    <w:rsid w:val="00D87E93"/>
    <w:rsid w:val="00D87EF0"/>
    <w:rsid w:val="00D87F98"/>
    <w:rsid w:val="00D9003E"/>
    <w:rsid w:val="00D902B8"/>
    <w:rsid w:val="00D9037A"/>
    <w:rsid w:val="00D903EB"/>
    <w:rsid w:val="00D905B5"/>
    <w:rsid w:val="00D90741"/>
    <w:rsid w:val="00D907BE"/>
    <w:rsid w:val="00D90818"/>
    <w:rsid w:val="00D9082E"/>
    <w:rsid w:val="00D90BE8"/>
    <w:rsid w:val="00D90DA6"/>
    <w:rsid w:val="00D90DF8"/>
    <w:rsid w:val="00D90E9C"/>
    <w:rsid w:val="00D91007"/>
    <w:rsid w:val="00D9114C"/>
    <w:rsid w:val="00D91405"/>
    <w:rsid w:val="00D91409"/>
    <w:rsid w:val="00D91493"/>
    <w:rsid w:val="00D91506"/>
    <w:rsid w:val="00D9156E"/>
    <w:rsid w:val="00D915B6"/>
    <w:rsid w:val="00D915F5"/>
    <w:rsid w:val="00D91673"/>
    <w:rsid w:val="00D916E5"/>
    <w:rsid w:val="00D91857"/>
    <w:rsid w:val="00D91860"/>
    <w:rsid w:val="00D918B9"/>
    <w:rsid w:val="00D91935"/>
    <w:rsid w:val="00D91B28"/>
    <w:rsid w:val="00D91B91"/>
    <w:rsid w:val="00D91F2B"/>
    <w:rsid w:val="00D91F3D"/>
    <w:rsid w:val="00D91FF6"/>
    <w:rsid w:val="00D9200A"/>
    <w:rsid w:val="00D920A6"/>
    <w:rsid w:val="00D920C7"/>
    <w:rsid w:val="00D92118"/>
    <w:rsid w:val="00D9211C"/>
    <w:rsid w:val="00D92272"/>
    <w:rsid w:val="00D92334"/>
    <w:rsid w:val="00D92380"/>
    <w:rsid w:val="00D92466"/>
    <w:rsid w:val="00D9248B"/>
    <w:rsid w:val="00D924AF"/>
    <w:rsid w:val="00D92686"/>
    <w:rsid w:val="00D926C3"/>
    <w:rsid w:val="00D928DE"/>
    <w:rsid w:val="00D92B11"/>
    <w:rsid w:val="00D92C11"/>
    <w:rsid w:val="00D92DB0"/>
    <w:rsid w:val="00D92F7F"/>
    <w:rsid w:val="00D92F8F"/>
    <w:rsid w:val="00D92FF4"/>
    <w:rsid w:val="00D932C5"/>
    <w:rsid w:val="00D9352B"/>
    <w:rsid w:val="00D93581"/>
    <w:rsid w:val="00D9376A"/>
    <w:rsid w:val="00D937DC"/>
    <w:rsid w:val="00D93860"/>
    <w:rsid w:val="00D93942"/>
    <w:rsid w:val="00D93B25"/>
    <w:rsid w:val="00D93CE7"/>
    <w:rsid w:val="00D93DFD"/>
    <w:rsid w:val="00D93E62"/>
    <w:rsid w:val="00D93F07"/>
    <w:rsid w:val="00D93F35"/>
    <w:rsid w:val="00D94003"/>
    <w:rsid w:val="00D94057"/>
    <w:rsid w:val="00D940BB"/>
    <w:rsid w:val="00D940E8"/>
    <w:rsid w:val="00D941AA"/>
    <w:rsid w:val="00D9436A"/>
    <w:rsid w:val="00D9451F"/>
    <w:rsid w:val="00D9454B"/>
    <w:rsid w:val="00D9456F"/>
    <w:rsid w:val="00D9476B"/>
    <w:rsid w:val="00D949CA"/>
    <w:rsid w:val="00D949CB"/>
    <w:rsid w:val="00D94A8D"/>
    <w:rsid w:val="00D94BEA"/>
    <w:rsid w:val="00D94CD1"/>
    <w:rsid w:val="00D94CDD"/>
    <w:rsid w:val="00D94D92"/>
    <w:rsid w:val="00D94E12"/>
    <w:rsid w:val="00D94EDD"/>
    <w:rsid w:val="00D95099"/>
    <w:rsid w:val="00D950D4"/>
    <w:rsid w:val="00D95252"/>
    <w:rsid w:val="00D95261"/>
    <w:rsid w:val="00D9574F"/>
    <w:rsid w:val="00D957AC"/>
    <w:rsid w:val="00D95932"/>
    <w:rsid w:val="00D959D2"/>
    <w:rsid w:val="00D959DC"/>
    <w:rsid w:val="00D959FE"/>
    <w:rsid w:val="00D95BC3"/>
    <w:rsid w:val="00D95BFE"/>
    <w:rsid w:val="00D95E06"/>
    <w:rsid w:val="00D95F2A"/>
    <w:rsid w:val="00D96096"/>
    <w:rsid w:val="00D96105"/>
    <w:rsid w:val="00D961F2"/>
    <w:rsid w:val="00D96241"/>
    <w:rsid w:val="00D96268"/>
    <w:rsid w:val="00D9632F"/>
    <w:rsid w:val="00D964FE"/>
    <w:rsid w:val="00D96570"/>
    <w:rsid w:val="00D967D0"/>
    <w:rsid w:val="00D96968"/>
    <w:rsid w:val="00D96ACD"/>
    <w:rsid w:val="00D96D7E"/>
    <w:rsid w:val="00D96DB2"/>
    <w:rsid w:val="00D96E26"/>
    <w:rsid w:val="00D97076"/>
    <w:rsid w:val="00D9718F"/>
    <w:rsid w:val="00D9733E"/>
    <w:rsid w:val="00D9735E"/>
    <w:rsid w:val="00D973AF"/>
    <w:rsid w:val="00D9772E"/>
    <w:rsid w:val="00D977C2"/>
    <w:rsid w:val="00D97844"/>
    <w:rsid w:val="00D9787C"/>
    <w:rsid w:val="00D97BF3"/>
    <w:rsid w:val="00D97C31"/>
    <w:rsid w:val="00D97D2B"/>
    <w:rsid w:val="00D97DCD"/>
    <w:rsid w:val="00D97EAD"/>
    <w:rsid w:val="00D97FED"/>
    <w:rsid w:val="00DA0168"/>
    <w:rsid w:val="00DA01B2"/>
    <w:rsid w:val="00DA0207"/>
    <w:rsid w:val="00DA034F"/>
    <w:rsid w:val="00DA03BF"/>
    <w:rsid w:val="00DA03C5"/>
    <w:rsid w:val="00DA0629"/>
    <w:rsid w:val="00DA070B"/>
    <w:rsid w:val="00DA071C"/>
    <w:rsid w:val="00DA08CC"/>
    <w:rsid w:val="00DA09D1"/>
    <w:rsid w:val="00DA0A77"/>
    <w:rsid w:val="00DA0AE4"/>
    <w:rsid w:val="00DA0B22"/>
    <w:rsid w:val="00DA0B8E"/>
    <w:rsid w:val="00DA0D85"/>
    <w:rsid w:val="00DA0F2D"/>
    <w:rsid w:val="00DA108C"/>
    <w:rsid w:val="00DA117C"/>
    <w:rsid w:val="00DA1317"/>
    <w:rsid w:val="00DA14FB"/>
    <w:rsid w:val="00DA15D6"/>
    <w:rsid w:val="00DA16AD"/>
    <w:rsid w:val="00DA18DC"/>
    <w:rsid w:val="00DA1A0E"/>
    <w:rsid w:val="00DA1AB7"/>
    <w:rsid w:val="00DA1FBB"/>
    <w:rsid w:val="00DA215C"/>
    <w:rsid w:val="00DA224D"/>
    <w:rsid w:val="00DA22B4"/>
    <w:rsid w:val="00DA2339"/>
    <w:rsid w:val="00DA23BA"/>
    <w:rsid w:val="00DA2526"/>
    <w:rsid w:val="00DA267C"/>
    <w:rsid w:val="00DA2770"/>
    <w:rsid w:val="00DA277C"/>
    <w:rsid w:val="00DA27B3"/>
    <w:rsid w:val="00DA27D5"/>
    <w:rsid w:val="00DA27E7"/>
    <w:rsid w:val="00DA2922"/>
    <w:rsid w:val="00DA2930"/>
    <w:rsid w:val="00DA2ADC"/>
    <w:rsid w:val="00DA2B7C"/>
    <w:rsid w:val="00DA2B93"/>
    <w:rsid w:val="00DA2B97"/>
    <w:rsid w:val="00DA2C9C"/>
    <w:rsid w:val="00DA2CF3"/>
    <w:rsid w:val="00DA2D8D"/>
    <w:rsid w:val="00DA2F76"/>
    <w:rsid w:val="00DA3065"/>
    <w:rsid w:val="00DA3095"/>
    <w:rsid w:val="00DA317D"/>
    <w:rsid w:val="00DA31E7"/>
    <w:rsid w:val="00DA32BC"/>
    <w:rsid w:val="00DA3682"/>
    <w:rsid w:val="00DA36B1"/>
    <w:rsid w:val="00DA36F9"/>
    <w:rsid w:val="00DA37A4"/>
    <w:rsid w:val="00DA3801"/>
    <w:rsid w:val="00DA3936"/>
    <w:rsid w:val="00DA393A"/>
    <w:rsid w:val="00DA397F"/>
    <w:rsid w:val="00DA3B5F"/>
    <w:rsid w:val="00DA3B8B"/>
    <w:rsid w:val="00DA3C8F"/>
    <w:rsid w:val="00DA3C91"/>
    <w:rsid w:val="00DA3CAE"/>
    <w:rsid w:val="00DA3CC8"/>
    <w:rsid w:val="00DA3CD8"/>
    <w:rsid w:val="00DA3D4A"/>
    <w:rsid w:val="00DA3DCE"/>
    <w:rsid w:val="00DA3DFE"/>
    <w:rsid w:val="00DA3FA2"/>
    <w:rsid w:val="00DA400E"/>
    <w:rsid w:val="00DA4076"/>
    <w:rsid w:val="00DA40BF"/>
    <w:rsid w:val="00DA40E5"/>
    <w:rsid w:val="00DA413C"/>
    <w:rsid w:val="00DA41AA"/>
    <w:rsid w:val="00DA41C3"/>
    <w:rsid w:val="00DA4464"/>
    <w:rsid w:val="00DA456A"/>
    <w:rsid w:val="00DA488A"/>
    <w:rsid w:val="00DA489E"/>
    <w:rsid w:val="00DA4946"/>
    <w:rsid w:val="00DA49BE"/>
    <w:rsid w:val="00DA4BFF"/>
    <w:rsid w:val="00DA4C07"/>
    <w:rsid w:val="00DA4C2A"/>
    <w:rsid w:val="00DA4D8B"/>
    <w:rsid w:val="00DA4DC6"/>
    <w:rsid w:val="00DA4E1B"/>
    <w:rsid w:val="00DA4E51"/>
    <w:rsid w:val="00DA4E64"/>
    <w:rsid w:val="00DA4EB5"/>
    <w:rsid w:val="00DA4ED5"/>
    <w:rsid w:val="00DA4F88"/>
    <w:rsid w:val="00DA4FD5"/>
    <w:rsid w:val="00DA508B"/>
    <w:rsid w:val="00DA50BF"/>
    <w:rsid w:val="00DA5276"/>
    <w:rsid w:val="00DA527B"/>
    <w:rsid w:val="00DA5318"/>
    <w:rsid w:val="00DA5A0E"/>
    <w:rsid w:val="00DA5AAB"/>
    <w:rsid w:val="00DA5AC3"/>
    <w:rsid w:val="00DA5AC6"/>
    <w:rsid w:val="00DA5D5B"/>
    <w:rsid w:val="00DA5E00"/>
    <w:rsid w:val="00DA5E2A"/>
    <w:rsid w:val="00DA5EC7"/>
    <w:rsid w:val="00DA5ECA"/>
    <w:rsid w:val="00DA5F08"/>
    <w:rsid w:val="00DA5F45"/>
    <w:rsid w:val="00DA60FB"/>
    <w:rsid w:val="00DA6222"/>
    <w:rsid w:val="00DA644B"/>
    <w:rsid w:val="00DA645B"/>
    <w:rsid w:val="00DA6468"/>
    <w:rsid w:val="00DA6504"/>
    <w:rsid w:val="00DA6586"/>
    <w:rsid w:val="00DA678E"/>
    <w:rsid w:val="00DA68CE"/>
    <w:rsid w:val="00DA6962"/>
    <w:rsid w:val="00DA6D01"/>
    <w:rsid w:val="00DA6D14"/>
    <w:rsid w:val="00DA6D1A"/>
    <w:rsid w:val="00DA6D5E"/>
    <w:rsid w:val="00DA6DE8"/>
    <w:rsid w:val="00DA7144"/>
    <w:rsid w:val="00DA7407"/>
    <w:rsid w:val="00DA7519"/>
    <w:rsid w:val="00DA75AE"/>
    <w:rsid w:val="00DA75D4"/>
    <w:rsid w:val="00DA75FA"/>
    <w:rsid w:val="00DA764C"/>
    <w:rsid w:val="00DA7696"/>
    <w:rsid w:val="00DA7750"/>
    <w:rsid w:val="00DA7789"/>
    <w:rsid w:val="00DA77B0"/>
    <w:rsid w:val="00DA79DE"/>
    <w:rsid w:val="00DA7A2C"/>
    <w:rsid w:val="00DA7BE3"/>
    <w:rsid w:val="00DA7D96"/>
    <w:rsid w:val="00DA7DF8"/>
    <w:rsid w:val="00DB00EB"/>
    <w:rsid w:val="00DB01B5"/>
    <w:rsid w:val="00DB022E"/>
    <w:rsid w:val="00DB0259"/>
    <w:rsid w:val="00DB03F0"/>
    <w:rsid w:val="00DB04B8"/>
    <w:rsid w:val="00DB04BD"/>
    <w:rsid w:val="00DB050D"/>
    <w:rsid w:val="00DB0527"/>
    <w:rsid w:val="00DB06E7"/>
    <w:rsid w:val="00DB07B0"/>
    <w:rsid w:val="00DB099C"/>
    <w:rsid w:val="00DB0A9E"/>
    <w:rsid w:val="00DB0BDD"/>
    <w:rsid w:val="00DB0FF2"/>
    <w:rsid w:val="00DB11C2"/>
    <w:rsid w:val="00DB134A"/>
    <w:rsid w:val="00DB146E"/>
    <w:rsid w:val="00DB1514"/>
    <w:rsid w:val="00DB1619"/>
    <w:rsid w:val="00DB1628"/>
    <w:rsid w:val="00DB16A2"/>
    <w:rsid w:val="00DB16B0"/>
    <w:rsid w:val="00DB1826"/>
    <w:rsid w:val="00DB18F1"/>
    <w:rsid w:val="00DB1B89"/>
    <w:rsid w:val="00DB1E8E"/>
    <w:rsid w:val="00DB203C"/>
    <w:rsid w:val="00DB2172"/>
    <w:rsid w:val="00DB21A5"/>
    <w:rsid w:val="00DB240B"/>
    <w:rsid w:val="00DB246C"/>
    <w:rsid w:val="00DB25CF"/>
    <w:rsid w:val="00DB28CF"/>
    <w:rsid w:val="00DB2A0A"/>
    <w:rsid w:val="00DB2A53"/>
    <w:rsid w:val="00DB2AE7"/>
    <w:rsid w:val="00DB2BC8"/>
    <w:rsid w:val="00DB2CA0"/>
    <w:rsid w:val="00DB2CD2"/>
    <w:rsid w:val="00DB2CEC"/>
    <w:rsid w:val="00DB2D35"/>
    <w:rsid w:val="00DB2D48"/>
    <w:rsid w:val="00DB2E0C"/>
    <w:rsid w:val="00DB2E12"/>
    <w:rsid w:val="00DB2E96"/>
    <w:rsid w:val="00DB2F67"/>
    <w:rsid w:val="00DB2FD2"/>
    <w:rsid w:val="00DB3035"/>
    <w:rsid w:val="00DB3072"/>
    <w:rsid w:val="00DB3163"/>
    <w:rsid w:val="00DB3333"/>
    <w:rsid w:val="00DB336B"/>
    <w:rsid w:val="00DB33B3"/>
    <w:rsid w:val="00DB34D7"/>
    <w:rsid w:val="00DB351E"/>
    <w:rsid w:val="00DB357B"/>
    <w:rsid w:val="00DB35B2"/>
    <w:rsid w:val="00DB3610"/>
    <w:rsid w:val="00DB36FA"/>
    <w:rsid w:val="00DB38F1"/>
    <w:rsid w:val="00DB3C5D"/>
    <w:rsid w:val="00DB3CF3"/>
    <w:rsid w:val="00DB3D4E"/>
    <w:rsid w:val="00DB3EDE"/>
    <w:rsid w:val="00DB3F2B"/>
    <w:rsid w:val="00DB4033"/>
    <w:rsid w:val="00DB4232"/>
    <w:rsid w:val="00DB430F"/>
    <w:rsid w:val="00DB43E9"/>
    <w:rsid w:val="00DB444D"/>
    <w:rsid w:val="00DB44C6"/>
    <w:rsid w:val="00DB47E5"/>
    <w:rsid w:val="00DB48B8"/>
    <w:rsid w:val="00DB492F"/>
    <w:rsid w:val="00DB49B3"/>
    <w:rsid w:val="00DB4B28"/>
    <w:rsid w:val="00DB4D71"/>
    <w:rsid w:val="00DB507C"/>
    <w:rsid w:val="00DB5088"/>
    <w:rsid w:val="00DB5097"/>
    <w:rsid w:val="00DB50F7"/>
    <w:rsid w:val="00DB5137"/>
    <w:rsid w:val="00DB51A4"/>
    <w:rsid w:val="00DB5459"/>
    <w:rsid w:val="00DB54E3"/>
    <w:rsid w:val="00DB54EC"/>
    <w:rsid w:val="00DB5540"/>
    <w:rsid w:val="00DB557A"/>
    <w:rsid w:val="00DB5594"/>
    <w:rsid w:val="00DB55A1"/>
    <w:rsid w:val="00DB568D"/>
    <w:rsid w:val="00DB582E"/>
    <w:rsid w:val="00DB585F"/>
    <w:rsid w:val="00DB587F"/>
    <w:rsid w:val="00DB5884"/>
    <w:rsid w:val="00DB58F9"/>
    <w:rsid w:val="00DB5AF1"/>
    <w:rsid w:val="00DB5B01"/>
    <w:rsid w:val="00DB5B3C"/>
    <w:rsid w:val="00DB5B66"/>
    <w:rsid w:val="00DB5E08"/>
    <w:rsid w:val="00DB5E58"/>
    <w:rsid w:val="00DB5EFC"/>
    <w:rsid w:val="00DB5F4B"/>
    <w:rsid w:val="00DB5F72"/>
    <w:rsid w:val="00DB5F74"/>
    <w:rsid w:val="00DB5F7C"/>
    <w:rsid w:val="00DB600B"/>
    <w:rsid w:val="00DB60C9"/>
    <w:rsid w:val="00DB618E"/>
    <w:rsid w:val="00DB62AA"/>
    <w:rsid w:val="00DB6419"/>
    <w:rsid w:val="00DB65A6"/>
    <w:rsid w:val="00DB66FC"/>
    <w:rsid w:val="00DB67CD"/>
    <w:rsid w:val="00DB67EB"/>
    <w:rsid w:val="00DB67FC"/>
    <w:rsid w:val="00DB6883"/>
    <w:rsid w:val="00DB696B"/>
    <w:rsid w:val="00DB69B3"/>
    <w:rsid w:val="00DB6A06"/>
    <w:rsid w:val="00DB6ADF"/>
    <w:rsid w:val="00DB6AEF"/>
    <w:rsid w:val="00DB6BF3"/>
    <w:rsid w:val="00DB6C4A"/>
    <w:rsid w:val="00DB6CD5"/>
    <w:rsid w:val="00DB6D05"/>
    <w:rsid w:val="00DB6F62"/>
    <w:rsid w:val="00DB6F78"/>
    <w:rsid w:val="00DB70C7"/>
    <w:rsid w:val="00DB7143"/>
    <w:rsid w:val="00DB73D5"/>
    <w:rsid w:val="00DB7492"/>
    <w:rsid w:val="00DB75E3"/>
    <w:rsid w:val="00DB76D5"/>
    <w:rsid w:val="00DB7744"/>
    <w:rsid w:val="00DB7795"/>
    <w:rsid w:val="00DB77B8"/>
    <w:rsid w:val="00DB780F"/>
    <w:rsid w:val="00DB798E"/>
    <w:rsid w:val="00DB7A50"/>
    <w:rsid w:val="00DB7AD9"/>
    <w:rsid w:val="00DB7B46"/>
    <w:rsid w:val="00DB7E3E"/>
    <w:rsid w:val="00DB7EB8"/>
    <w:rsid w:val="00DB7ECA"/>
    <w:rsid w:val="00DB7FA0"/>
    <w:rsid w:val="00DB7FBA"/>
    <w:rsid w:val="00DC0043"/>
    <w:rsid w:val="00DC007E"/>
    <w:rsid w:val="00DC009F"/>
    <w:rsid w:val="00DC0168"/>
    <w:rsid w:val="00DC01E9"/>
    <w:rsid w:val="00DC049E"/>
    <w:rsid w:val="00DC0585"/>
    <w:rsid w:val="00DC06F0"/>
    <w:rsid w:val="00DC088E"/>
    <w:rsid w:val="00DC0B35"/>
    <w:rsid w:val="00DC0B8C"/>
    <w:rsid w:val="00DC0BE6"/>
    <w:rsid w:val="00DC0C13"/>
    <w:rsid w:val="00DC0C1D"/>
    <w:rsid w:val="00DC0C8B"/>
    <w:rsid w:val="00DC0F07"/>
    <w:rsid w:val="00DC0F2E"/>
    <w:rsid w:val="00DC0F86"/>
    <w:rsid w:val="00DC10DC"/>
    <w:rsid w:val="00DC1186"/>
    <w:rsid w:val="00DC1206"/>
    <w:rsid w:val="00DC13FB"/>
    <w:rsid w:val="00DC1411"/>
    <w:rsid w:val="00DC141B"/>
    <w:rsid w:val="00DC14CE"/>
    <w:rsid w:val="00DC16E8"/>
    <w:rsid w:val="00DC18C2"/>
    <w:rsid w:val="00DC1955"/>
    <w:rsid w:val="00DC1A3D"/>
    <w:rsid w:val="00DC1AF9"/>
    <w:rsid w:val="00DC1C2F"/>
    <w:rsid w:val="00DC1C9A"/>
    <w:rsid w:val="00DC1E62"/>
    <w:rsid w:val="00DC2027"/>
    <w:rsid w:val="00DC22E2"/>
    <w:rsid w:val="00DC23EC"/>
    <w:rsid w:val="00DC2491"/>
    <w:rsid w:val="00DC270B"/>
    <w:rsid w:val="00DC2730"/>
    <w:rsid w:val="00DC275A"/>
    <w:rsid w:val="00DC27F1"/>
    <w:rsid w:val="00DC2859"/>
    <w:rsid w:val="00DC2A2F"/>
    <w:rsid w:val="00DC2A42"/>
    <w:rsid w:val="00DC2AD0"/>
    <w:rsid w:val="00DC2B6E"/>
    <w:rsid w:val="00DC2BC8"/>
    <w:rsid w:val="00DC2BE4"/>
    <w:rsid w:val="00DC2CCA"/>
    <w:rsid w:val="00DC2D75"/>
    <w:rsid w:val="00DC2EF4"/>
    <w:rsid w:val="00DC2F2D"/>
    <w:rsid w:val="00DC303D"/>
    <w:rsid w:val="00DC3052"/>
    <w:rsid w:val="00DC3054"/>
    <w:rsid w:val="00DC30C9"/>
    <w:rsid w:val="00DC30F2"/>
    <w:rsid w:val="00DC3127"/>
    <w:rsid w:val="00DC3233"/>
    <w:rsid w:val="00DC33EC"/>
    <w:rsid w:val="00DC355F"/>
    <w:rsid w:val="00DC35E1"/>
    <w:rsid w:val="00DC366A"/>
    <w:rsid w:val="00DC36D6"/>
    <w:rsid w:val="00DC37E9"/>
    <w:rsid w:val="00DC3937"/>
    <w:rsid w:val="00DC3B1C"/>
    <w:rsid w:val="00DC3D40"/>
    <w:rsid w:val="00DC3E3A"/>
    <w:rsid w:val="00DC3E60"/>
    <w:rsid w:val="00DC3F0E"/>
    <w:rsid w:val="00DC416D"/>
    <w:rsid w:val="00DC41B2"/>
    <w:rsid w:val="00DC4249"/>
    <w:rsid w:val="00DC428F"/>
    <w:rsid w:val="00DC4308"/>
    <w:rsid w:val="00DC43D2"/>
    <w:rsid w:val="00DC4584"/>
    <w:rsid w:val="00DC45F8"/>
    <w:rsid w:val="00DC46DE"/>
    <w:rsid w:val="00DC46EE"/>
    <w:rsid w:val="00DC4725"/>
    <w:rsid w:val="00DC47FF"/>
    <w:rsid w:val="00DC4861"/>
    <w:rsid w:val="00DC4951"/>
    <w:rsid w:val="00DC4967"/>
    <w:rsid w:val="00DC4ACF"/>
    <w:rsid w:val="00DC4B5F"/>
    <w:rsid w:val="00DC4BBD"/>
    <w:rsid w:val="00DC4BD3"/>
    <w:rsid w:val="00DC4BDD"/>
    <w:rsid w:val="00DC4BF9"/>
    <w:rsid w:val="00DC4C67"/>
    <w:rsid w:val="00DC4D01"/>
    <w:rsid w:val="00DC4D6B"/>
    <w:rsid w:val="00DC4DE3"/>
    <w:rsid w:val="00DC4E53"/>
    <w:rsid w:val="00DC4E82"/>
    <w:rsid w:val="00DC4EAF"/>
    <w:rsid w:val="00DC50D7"/>
    <w:rsid w:val="00DC52AF"/>
    <w:rsid w:val="00DC52B0"/>
    <w:rsid w:val="00DC56D4"/>
    <w:rsid w:val="00DC576F"/>
    <w:rsid w:val="00DC58A6"/>
    <w:rsid w:val="00DC5A08"/>
    <w:rsid w:val="00DC5A4D"/>
    <w:rsid w:val="00DC5A7D"/>
    <w:rsid w:val="00DC5BD8"/>
    <w:rsid w:val="00DC5C18"/>
    <w:rsid w:val="00DC5C43"/>
    <w:rsid w:val="00DC5CBC"/>
    <w:rsid w:val="00DC5CDD"/>
    <w:rsid w:val="00DC5DD4"/>
    <w:rsid w:val="00DC5E5A"/>
    <w:rsid w:val="00DC5F5E"/>
    <w:rsid w:val="00DC6092"/>
    <w:rsid w:val="00DC60C8"/>
    <w:rsid w:val="00DC60E1"/>
    <w:rsid w:val="00DC611D"/>
    <w:rsid w:val="00DC6199"/>
    <w:rsid w:val="00DC61B2"/>
    <w:rsid w:val="00DC61EF"/>
    <w:rsid w:val="00DC62B7"/>
    <w:rsid w:val="00DC62BB"/>
    <w:rsid w:val="00DC63AF"/>
    <w:rsid w:val="00DC6516"/>
    <w:rsid w:val="00DC663E"/>
    <w:rsid w:val="00DC6767"/>
    <w:rsid w:val="00DC67AC"/>
    <w:rsid w:val="00DC67B3"/>
    <w:rsid w:val="00DC690B"/>
    <w:rsid w:val="00DC69CC"/>
    <w:rsid w:val="00DC6AA6"/>
    <w:rsid w:val="00DC6BFF"/>
    <w:rsid w:val="00DC6D89"/>
    <w:rsid w:val="00DC6E49"/>
    <w:rsid w:val="00DC6E4B"/>
    <w:rsid w:val="00DC7097"/>
    <w:rsid w:val="00DC70CA"/>
    <w:rsid w:val="00DC70D6"/>
    <w:rsid w:val="00DC70F5"/>
    <w:rsid w:val="00DC72C7"/>
    <w:rsid w:val="00DC7369"/>
    <w:rsid w:val="00DC73ED"/>
    <w:rsid w:val="00DC7458"/>
    <w:rsid w:val="00DC74E0"/>
    <w:rsid w:val="00DC74EA"/>
    <w:rsid w:val="00DC76C2"/>
    <w:rsid w:val="00DC7828"/>
    <w:rsid w:val="00DC7AF3"/>
    <w:rsid w:val="00DC7B6C"/>
    <w:rsid w:val="00DC7B6D"/>
    <w:rsid w:val="00DC7C69"/>
    <w:rsid w:val="00DC7CB2"/>
    <w:rsid w:val="00DC7F17"/>
    <w:rsid w:val="00DC7F28"/>
    <w:rsid w:val="00DC7F4F"/>
    <w:rsid w:val="00DC7F88"/>
    <w:rsid w:val="00DC7FDD"/>
    <w:rsid w:val="00DD002E"/>
    <w:rsid w:val="00DD004C"/>
    <w:rsid w:val="00DD0146"/>
    <w:rsid w:val="00DD0280"/>
    <w:rsid w:val="00DD02F2"/>
    <w:rsid w:val="00DD0378"/>
    <w:rsid w:val="00DD03FF"/>
    <w:rsid w:val="00DD050F"/>
    <w:rsid w:val="00DD066D"/>
    <w:rsid w:val="00DD0777"/>
    <w:rsid w:val="00DD07E4"/>
    <w:rsid w:val="00DD084F"/>
    <w:rsid w:val="00DD0A1D"/>
    <w:rsid w:val="00DD0A37"/>
    <w:rsid w:val="00DD0A48"/>
    <w:rsid w:val="00DD0C98"/>
    <w:rsid w:val="00DD0DE9"/>
    <w:rsid w:val="00DD0E43"/>
    <w:rsid w:val="00DD0F29"/>
    <w:rsid w:val="00DD0F5E"/>
    <w:rsid w:val="00DD0FE4"/>
    <w:rsid w:val="00DD10E0"/>
    <w:rsid w:val="00DD12A0"/>
    <w:rsid w:val="00DD130F"/>
    <w:rsid w:val="00DD1538"/>
    <w:rsid w:val="00DD1562"/>
    <w:rsid w:val="00DD15DD"/>
    <w:rsid w:val="00DD178D"/>
    <w:rsid w:val="00DD180F"/>
    <w:rsid w:val="00DD1847"/>
    <w:rsid w:val="00DD1894"/>
    <w:rsid w:val="00DD18B6"/>
    <w:rsid w:val="00DD190B"/>
    <w:rsid w:val="00DD1BB6"/>
    <w:rsid w:val="00DD1BC6"/>
    <w:rsid w:val="00DD1BEE"/>
    <w:rsid w:val="00DD1C60"/>
    <w:rsid w:val="00DD1CB6"/>
    <w:rsid w:val="00DD1FF5"/>
    <w:rsid w:val="00DD215D"/>
    <w:rsid w:val="00DD2216"/>
    <w:rsid w:val="00DD25CC"/>
    <w:rsid w:val="00DD25F5"/>
    <w:rsid w:val="00DD26A9"/>
    <w:rsid w:val="00DD26BB"/>
    <w:rsid w:val="00DD270C"/>
    <w:rsid w:val="00DD2867"/>
    <w:rsid w:val="00DD289B"/>
    <w:rsid w:val="00DD28B3"/>
    <w:rsid w:val="00DD29FA"/>
    <w:rsid w:val="00DD2A72"/>
    <w:rsid w:val="00DD2BC3"/>
    <w:rsid w:val="00DD2C25"/>
    <w:rsid w:val="00DD2E89"/>
    <w:rsid w:val="00DD2ED1"/>
    <w:rsid w:val="00DD2F4D"/>
    <w:rsid w:val="00DD30A3"/>
    <w:rsid w:val="00DD33D3"/>
    <w:rsid w:val="00DD34A7"/>
    <w:rsid w:val="00DD34CE"/>
    <w:rsid w:val="00DD35E1"/>
    <w:rsid w:val="00DD3605"/>
    <w:rsid w:val="00DD3762"/>
    <w:rsid w:val="00DD37C8"/>
    <w:rsid w:val="00DD37F6"/>
    <w:rsid w:val="00DD3898"/>
    <w:rsid w:val="00DD38A9"/>
    <w:rsid w:val="00DD395A"/>
    <w:rsid w:val="00DD39DD"/>
    <w:rsid w:val="00DD3BD2"/>
    <w:rsid w:val="00DD3E35"/>
    <w:rsid w:val="00DD3E9A"/>
    <w:rsid w:val="00DD3F8E"/>
    <w:rsid w:val="00DD402F"/>
    <w:rsid w:val="00DD40D2"/>
    <w:rsid w:val="00DD41A6"/>
    <w:rsid w:val="00DD4253"/>
    <w:rsid w:val="00DD43C1"/>
    <w:rsid w:val="00DD468E"/>
    <w:rsid w:val="00DD46F6"/>
    <w:rsid w:val="00DD4C6C"/>
    <w:rsid w:val="00DD4CB7"/>
    <w:rsid w:val="00DD4D00"/>
    <w:rsid w:val="00DD4D1F"/>
    <w:rsid w:val="00DD4D3B"/>
    <w:rsid w:val="00DD4D58"/>
    <w:rsid w:val="00DD4E2A"/>
    <w:rsid w:val="00DD4F13"/>
    <w:rsid w:val="00DD4FC1"/>
    <w:rsid w:val="00DD5001"/>
    <w:rsid w:val="00DD5055"/>
    <w:rsid w:val="00DD5143"/>
    <w:rsid w:val="00DD521B"/>
    <w:rsid w:val="00DD52FD"/>
    <w:rsid w:val="00DD546D"/>
    <w:rsid w:val="00DD54E9"/>
    <w:rsid w:val="00DD563B"/>
    <w:rsid w:val="00DD5705"/>
    <w:rsid w:val="00DD5838"/>
    <w:rsid w:val="00DD58CF"/>
    <w:rsid w:val="00DD599E"/>
    <w:rsid w:val="00DD5A7C"/>
    <w:rsid w:val="00DD5D09"/>
    <w:rsid w:val="00DD5D87"/>
    <w:rsid w:val="00DD5E63"/>
    <w:rsid w:val="00DD5EA5"/>
    <w:rsid w:val="00DD5F34"/>
    <w:rsid w:val="00DD5F9C"/>
    <w:rsid w:val="00DD5FE9"/>
    <w:rsid w:val="00DD6143"/>
    <w:rsid w:val="00DD6224"/>
    <w:rsid w:val="00DD622C"/>
    <w:rsid w:val="00DD626E"/>
    <w:rsid w:val="00DD636E"/>
    <w:rsid w:val="00DD639F"/>
    <w:rsid w:val="00DD6443"/>
    <w:rsid w:val="00DD6698"/>
    <w:rsid w:val="00DD6736"/>
    <w:rsid w:val="00DD69A5"/>
    <w:rsid w:val="00DD69A9"/>
    <w:rsid w:val="00DD6AEE"/>
    <w:rsid w:val="00DD6B15"/>
    <w:rsid w:val="00DD6C87"/>
    <w:rsid w:val="00DD6E00"/>
    <w:rsid w:val="00DD6E51"/>
    <w:rsid w:val="00DD6E9A"/>
    <w:rsid w:val="00DD6F52"/>
    <w:rsid w:val="00DD7063"/>
    <w:rsid w:val="00DD717E"/>
    <w:rsid w:val="00DD71B7"/>
    <w:rsid w:val="00DD72DF"/>
    <w:rsid w:val="00DD733F"/>
    <w:rsid w:val="00DD73C1"/>
    <w:rsid w:val="00DD76F0"/>
    <w:rsid w:val="00DD7722"/>
    <w:rsid w:val="00DD7783"/>
    <w:rsid w:val="00DD7853"/>
    <w:rsid w:val="00DD793A"/>
    <w:rsid w:val="00DD7A2D"/>
    <w:rsid w:val="00DD7BE4"/>
    <w:rsid w:val="00DD7D70"/>
    <w:rsid w:val="00DE005D"/>
    <w:rsid w:val="00DE02D8"/>
    <w:rsid w:val="00DE03B4"/>
    <w:rsid w:val="00DE0480"/>
    <w:rsid w:val="00DE0696"/>
    <w:rsid w:val="00DE06BF"/>
    <w:rsid w:val="00DE0810"/>
    <w:rsid w:val="00DE0839"/>
    <w:rsid w:val="00DE09F9"/>
    <w:rsid w:val="00DE0A2D"/>
    <w:rsid w:val="00DE0AD8"/>
    <w:rsid w:val="00DE0ADB"/>
    <w:rsid w:val="00DE0E46"/>
    <w:rsid w:val="00DE0E9B"/>
    <w:rsid w:val="00DE0F60"/>
    <w:rsid w:val="00DE0F80"/>
    <w:rsid w:val="00DE0F8B"/>
    <w:rsid w:val="00DE0F98"/>
    <w:rsid w:val="00DE0FC8"/>
    <w:rsid w:val="00DE0FF0"/>
    <w:rsid w:val="00DE10B3"/>
    <w:rsid w:val="00DE10E4"/>
    <w:rsid w:val="00DE1399"/>
    <w:rsid w:val="00DE13B1"/>
    <w:rsid w:val="00DE13F4"/>
    <w:rsid w:val="00DE149C"/>
    <w:rsid w:val="00DE14C1"/>
    <w:rsid w:val="00DE14DA"/>
    <w:rsid w:val="00DE15B6"/>
    <w:rsid w:val="00DE15FF"/>
    <w:rsid w:val="00DE1A81"/>
    <w:rsid w:val="00DE1B46"/>
    <w:rsid w:val="00DE1D79"/>
    <w:rsid w:val="00DE1F5D"/>
    <w:rsid w:val="00DE2093"/>
    <w:rsid w:val="00DE20B6"/>
    <w:rsid w:val="00DE211C"/>
    <w:rsid w:val="00DE2250"/>
    <w:rsid w:val="00DE2259"/>
    <w:rsid w:val="00DE22DE"/>
    <w:rsid w:val="00DE2413"/>
    <w:rsid w:val="00DE241F"/>
    <w:rsid w:val="00DE24C3"/>
    <w:rsid w:val="00DE256A"/>
    <w:rsid w:val="00DE2892"/>
    <w:rsid w:val="00DE2954"/>
    <w:rsid w:val="00DE2960"/>
    <w:rsid w:val="00DE29A5"/>
    <w:rsid w:val="00DE2ACE"/>
    <w:rsid w:val="00DE2C5E"/>
    <w:rsid w:val="00DE2CFE"/>
    <w:rsid w:val="00DE2E79"/>
    <w:rsid w:val="00DE2EED"/>
    <w:rsid w:val="00DE2FF5"/>
    <w:rsid w:val="00DE3087"/>
    <w:rsid w:val="00DE336B"/>
    <w:rsid w:val="00DE3380"/>
    <w:rsid w:val="00DE35D4"/>
    <w:rsid w:val="00DE35DB"/>
    <w:rsid w:val="00DE35E2"/>
    <w:rsid w:val="00DE3688"/>
    <w:rsid w:val="00DE36E7"/>
    <w:rsid w:val="00DE377F"/>
    <w:rsid w:val="00DE3845"/>
    <w:rsid w:val="00DE39E2"/>
    <w:rsid w:val="00DE39FB"/>
    <w:rsid w:val="00DE39FC"/>
    <w:rsid w:val="00DE3BEC"/>
    <w:rsid w:val="00DE3C52"/>
    <w:rsid w:val="00DE3C96"/>
    <w:rsid w:val="00DE3D15"/>
    <w:rsid w:val="00DE3D1F"/>
    <w:rsid w:val="00DE3DED"/>
    <w:rsid w:val="00DE3EAB"/>
    <w:rsid w:val="00DE3EF4"/>
    <w:rsid w:val="00DE3F00"/>
    <w:rsid w:val="00DE40E2"/>
    <w:rsid w:val="00DE42B4"/>
    <w:rsid w:val="00DE445D"/>
    <w:rsid w:val="00DE4473"/>
    <w:rsid w:val="00DE4488"/>
    <w:rsid w:val="00DE44D6"/>
    <w:rsid w:val="00DE452D"/>
    <w:rsid w:val="00DE48C3"/>
    <w:rsid w:val="00DE490B"/>
    <w:rsid w:val="00DE4910"/>
    <w:rsid w:val="00DE4B91"/>
    <w:rsid w:val="00DE4C50"/>
    <w:rsid w:val="00DE4C8C"/>
    <w:rsid w:val="00DE4D5B"/>
    <w:rsid w:val="00DE4D71"/>
    <w:rsid w:val="00DE4E55"/>
    <w:rsid w:val="00DE4E88"/>
    <w:rsid w:val="00DE4E96"/>
    <w:rsid w:val="00DE4EF5"/>
    <w:rsid w:val="00DE4F08"/>
    <w:rsid w:val="00DE4F6E"/>
    <w:rsid w:val="00DE5002"/>
    <w:rsid w:val="00DE5007"/>
    <w:rsid w:val="00DE50AB"/>
    <w:rsid w:val="00DE528C"/>
    <w:rsid w:val="00DE5378"/>
    <w:rsid w:val="00DE54E3"/>
    <w:rsid w:val="00DE5577"/>
    <w:rsid w:val="00DE55BA"/>
    <w:rsid w:val="00DE55BF"/>
    <w:rsid w:val="00DE57D4"/>
    <w:rsid w:val="00DE5921"/>
    <w:rsid w:val="00DE5BE2"/>
    <w:rsid w:val="00DE5C7E"/>
    <w:rsid w:val="00DE5E08"/>
    <w:rsid w:val="00DE5E16"/>
    <w:rsid w:val="00DE5EB2"/>
    <w:rsid w:val="00DE5ED3"/>
    <w:rsid w:val="00DE5F12"/>
    <w:rsid w:val="00DE5F76"/>
    <w:rsid w:val="00DE602E"/>
    <w:rsid w:val="00DE6073"/>
    <w:rsid w:val="00DE6081"/>
    <w:rsid w:val="00DE60AF"/>
    <w:rsid w:val="00DE614B"/>
    <w:rsid w:val="00DE6199"/>
    <w:rsid w:val="00DE62AE"/>
    <w:rsid w:val="00DE62BC"/>
    <w:rsid w:val="00DE6427"/>
    <w:rsid w:val="00DE6485"/>
    <w:rsid w:val="00DE6599"/>
    <w:rsid w:val="00DE65F2"/>
    <w:rsid w:val="00DE664A"/>
    <w:rsid w:val="00DE66BD"/>
    <w:rsid w:val="00DE67B5"/>
    <w:rsid w:val="00DE6876"/>
    <w:rsid w:val="00DE6882"/>
    <w:rsid w:val="00DE694B"/>
    <w:rsid w:val="00DE6A2B"/>
    <w:rsid w:val="00DE6A3A"/>
    <w:rsid w:val="00DE6A9A"/>
    <w:rsid w:val="00DE6BA3"/>
    <w:rsid w:val="00DE6D70"/>
    <w:rsid w:val="00DE6D94"/>
    <w:rsid w:val="00DE6E1F"/>
    <w:rsid w:val="00DE6E25"/>
    <w:rsid w:val="00DE6E86"/>
    <w:rsid w:val="00DE6F4C"/>
    <w:rsid w:val="00DE6F86"/>
    <w:rsid w:val="00DE6FCB"/>
    <w:rsid w:val="00DE6FE9"/>
    <w:rsid w:val="00DE71A6"/>
    <w:rsid w:val="00DE737B"/>
    <w:rsid w:val="00DE746D"/>
    <w:rsid w:val="00DE74EC"/>
    <w:rsid w:val="00DE7517"/>
    <w:rsid w:val="00DE760E"/>
    <w:rsid w:val="00DE7833"/>
    <w:rsid w:val="00DE7882"/>
    <w:rsid w:val="00DE7941"/>
    <w:rsid w:val="00DE79B1"/>
    <w:rsid w:val="00DE7B1C"/>
    <w:rsid w:val="00DE7B3B"/>
    <w:rsid w:val="00DE7CEC"/>
    <w:rsid w:val="00DE7D04"/>
    <w:rsid w:val="00DE7DC3"/>
    <w:rsid w:val="00DE7DDC"/>
    <w:rsid w:val="00DE7E8F"/>
    <w:rsid w:val="00DE7EA0"/>
    <w:rsid w:val="00DF0153"/>
    <w:rsid w:val="00DF0259"/>
    <w:rsid w:val="00DF042E"/>
    <w:rsid w:val="00DF05E4"/>
    <w:rsid w:val="00DF06CD"/>
    <w:rsid w:val="00DF0886"/>
    <w:rsid w:val="00DF0A17"/>
    <w:rsid w:val="00DF0A94"/>
    <w:rsid w:val="00DF0AFE"/>
    <w:rsid w:val="00DF0D08"/>
    <w:rsid w:val="00DF0E9F"/>
    <w:rsid w:val="00DF0EF0"/>
    <w:rsid w:val="00DF0F4E"/>
    <w:rsid w:val="00DF127D"/>
    <w:rsid w:val="00DF1337"/>
    <w:rsid w:val="00DF137C"/>
    <w:rsid w:val="00DF1466"/>
    <w:rsid w:val="00DF1655"/>
    <w:rsid w:val="00DF172C"/>
    <w:rsid w:val="00DF1740"/>
    <w:rsid w:val="00DF17DB"/>
    <w:rsid w:val="00DF18C1"/>
    <w:rsid w:val="00DF19CA"/>
    <w:rsid w:val="00DF1AB4"/>
    <w:rsid w:val="00DF1BAA"/>
    <w:rsid w:val="00DF1BF0"/>
    <w:rsid w:val="00DF1BFA"/>
    <w:rsid w:val="00DF1CDB"/>
    <w:rsid w:val="00DF1D80"/>
    <w:rsid w:val="00DF1E8E"/>
    <w:rsid w:val="00DF1EBE"/>
    <w:rsid w:val="00DF1F2D"/>
    <w:rsid w:val="00DF1F4F"/>
    <w:rsid w:val="00DF21ED"/>
    <w:rsid w:val="00DF2251"/>
    <w:rsid w:val="00DF26C0"/>
    <w:rsid w:val="00DF287F"/>
    <w:rsid w:val="00DF2890"/>
    <w:rsid w:val="00DF2922"/>
    <w:rsid w:val="00DF29C5"/>
    <w:rsid w:val="00DF2A2E"/>
    <w:rsid w:val="00DF2A4C"/>
    <w:rsid w:val="00DF2AD6"/>
    <w:rsid w:val="00DF2B6D"/>
    <w:rsid w:val="00DF2C40"/>
    <w:rsid w:val="00DF2C52"/>
    <w:rsid w:val="00DF2C6C"/>
    <w:rsid w:val="00DF2C6D"/>
    <w:rsid w:val="00DF2C85"/>
    <w:rsid w:val="00DF2E2F"/>
    <w:rsid w:val="00DF2E37"/>
    <w:rsid w:val="00DF2ECA"/>
    <w:rsid w:val="00DF2EF6"/>
    <w:rsid w:val="00DF2FDD"/>
    <w:rsid w:val="00DF31E4"/>
    <w:rsid w:val="00DF3204"/>
    <w:rsid w:val="00DF3218"/>
    <w:rsid w:val="00DF33CD"/>
    <w:rsid w:val="00DF360A"/>
    <w:rsid w:val="00DF370E"/>
    <w:rsid w:val="00DF3B1A"/>
    <w:rsid w:val="00DF3D11"/>
    <w:rsid w:val="00DF3DB6"/>
    <w:rsid w:val="00DF3E80"/>
    <w:rsid w:val="00DF3F8A"/>
    <w:rsid w:val="00DF41A3"/>
    <w:rsid w:val="00DF4270"/>
    <w:rsid w:val="00DF4373"/>
    <w:rsid w:val="00DF43DA"/>
    <w:rsid w:val="00DF4597"/>
    <w:rsid w:val="00DF465E"/>
    <w:rsid w:val="00DF466D"/>
    <w:rsid w:val="00DF485A"/>
    <w:rsid w:val="00DF4A8B"/>
    <w:rsid w:val="00DF4B0C"/>
    <w:rsid w:val="00DF4BD2"/>
    <w:rsid w:val="00DF4C75"/>
    <w:rsid w:val="00DF4F78"/>
    <w:rsid w:val="00DF4F7E"/>
    <w:rsid w:val="00DF4FC1"/>
    <w:rsid w:val="00DF516D"/>
    <w:rsid w:val="00DF51F7"/>
    <w:rsid w:val="00DF52C9"/>
    <w:rsid w:val="00DF5350"/>
    <w:rsid w:val="00DF535C"/>
    <w:rsid w:val="00DF53DB"/>
    <w:rsid w:val="00DF5580"/>
    <w:rsid w:val="00DF588C"/>
    <w:rsid w:val="00DF58B7"/>
    <w:rsid w:val="00DF58D6"/>
    <w:rsid w:val="00DF5959"/>
    <w:rsid w:val="00DF59BA"/>
    <w:rsid w:val="00DF59E3"/>
    <w:rsid w:val="00DF5A4A"/>
    <w:rsid w:val="00DF5A7F"/>
    <w:rsid w:val="00DF5C35"/>
    <w:rsid w:val="00DF5D5F"/>
    <w:rsid w:val="00DF5F32"/>
    <w:rsid w:val="00DF5F3B"/>
    <w:rsid w:val="00DF6053"/>
    <w:rsid w:val="00DF60BF"/>
    <w:rsid w:val="00DF6197"/>
    <w:rsid w:val="00DF61B1"/>
    <w:rsid w:val="00DF61C0"/>
    <w:rsid w:val="00DF6213"/>
    <w:rsid w:val="00DF6297"/>
    <w:rsid w:val="00DF629B"/>
    <w:rsid w:val="00DF6535"/>
    <w:rsid w:val="00DF65B5"/>
    <w:rsid w:val="00DF6613"/>
    <w:rsid w:val="00DF6834"/>
    <w:rsid w:val="00DF691D"/>
    <w:rsid w:val="00DF6982"/>
    <w:rsid w:val="00DF6AC3"/>
    <w:rsid w:val="00DF6B36"/>
    <w:rsid w:val="00DF6CAE"/>
    <w:rsid w:val="00DF6D24"/>
    <w:rsid w:val="00DF6D43"/>
    <w:rsid w:val="00DF6D46"/>
    <w:rsid w:val="00DF6E62"/>
    <w:rsid w:val="00DF6EDC"/>
    <w:rsid w:val="00DF6F26"/>
    <w:rsid w:val="00DF6FBC"/>
    <w:rsid w:val="00DF70B3"/>
    <w:rsid w:val="00DF732C"/>
    <w:rsid w:val="00DF7345"/>
    <w:rsid w:val="00DF73A0"/>
    <w:rsid w:val="00DF75EA"/>
    <w:rsid w:val="00DF7611"/>
    <w:rsid w:val="00DF7702"/>
    <w:rsid w:val="00DF7764"/>
    <w:rsid w:val="00DF7914"/>
    <w:rsid w:val="00DF7AE6"/>
    <w:rsid w:val="00DF7B18"/>
    <w:rsid w:val="00DF7B5C"/>
    <w:rsid w:val="00DF7C51"/>
    <w:rsid w:val="00DF7CEC"/>
    <w:rsid w:val="00DF7D7A"/>
    <w:rsid w:val="00E00281"/>
    <w:rsid w:val="00E0038C"/>
    <w:rsid w:val="00E007AB"/>
    <w:rsid w:val="00E00972"/>
    <w:rsid w:val="00E009A8"/>
    <w:rsid w:val="00E00A3D"/>
    <w:rsid w:val="00E00C34"/>
    <w:rsid w:val="00E00DCC"/>
    <w:rsid w:val="00E00E15"/>
    <w:rsid w:val="00E00E1C"/>
    <w:rsid w:val="00E00F90"/>
    <w:rsid w:val="00E00FA0"/>
    <w:rsid w:val="00E010D5"/>
    <w:rsid w:val="00E0118A"/>
    <w:rsid w:val="00E012A2"/>
    <w:rsid w:val="00E01398"/>
    <w:rsid w:val="00E014D3"/>
    <w:rsid w:val="00E01551"/>
    <w:rsid w:val="00E01649"/>
    <w:rsid w:val="00E01697"/>
    <w:rsid w:val="00E016A5"/>
    <w:rsid w:val="00E016D3"/>
    <w:rsid w:val="00E01927"/>
    <w:rsid w:val="00E01A98"/>
    <w:rsid w:val="00E01BFD"/>
    <w:rsid w:val="00E01CB6"/>
    <w:rsid w:val="00E01D50"/>
    <w:rsid w:val="00E01E50"/>
    <w:rsid w:val="00E01F2F"/>
    <w:rsid w:val="00E02093"/>
    <w:rsid w:val="00E021E9"/>
    <w:rsid w:val="00E0268C"/>
    <w:rsid w:val="00E02807"/>
    <w:rsid w:val="00E0290C"/>
    <w:rsid w:val="00E029F7"/>
    <w:rsid w:val="00E02A6A"/>
    <w:rsid w:val="00E02B6D"/>
    <w:rsid w:val="00E02BCD"/>
    <w:rsid w:val="00E02E18"/>
    <w:rsid w:val="00E02F5B"/>
    <w:rsid w:val="00E03021"/>
    <w:rsid w:val="00E030A9"/>
    <w:rsid w:val="00E0315D"/>
    <w:rsid w:val="00E0325E"/>
    <w:rsid w:val="00E0329C"/>
    <w:rsid w:val="00E032D7"/>
    <w:rsid w:val="00E03370"/>
    <w:rsid w:val="00E03550"/>
    <w:rsid w:val="00E035D2"/>
    <w:rsid w:val="00E0363C"/>
    <w:rsid w:val="00E0369F"/>
    <w:rsid w:val="00E036EB"/>
    <w:rsid w:val="00E0375C"/>
    <w:rsid w:val="00E03786"/>
    <w:rsid w:val="00E03B0F"/>
    <w:rsid w:val="00E03B15"/>
    <w:rsid w:val="00E03BC2"/>
    <w:rsid w:val="00E03CCC"/>
    <w:rsid w:val="00E04059"/>
    <w:rsid w:val="00E041B2"/>
    <w:rsid w:val="00E0441D"/>
    <w:rsid w:val="00E0444A"/>
    <w:rsid w:val="00E04451"/>
    <w:rsid w:val="00E0456B"/>
    <w:rsid w:val="00E046D2"/>
    <w:rsid w:val="00E04769"/>
    <w:rsid w:val="00E0487F"/>
    <w:rsid w:val="00E048D4"/>
    <w:rsid w:val="00E049AF"/>
    <w:rsid w:val="00E04B17"/>
    <w:rsid w:val="00E04B6A"/>
    <w:rsid w:val="00E04B83"/>
    <w:rsid w:val="00E04BB0"/>
    <w:rsid w:val="00E04E9F"/>
    <w:rsid w:val="00E04F8E"/>
    <w:rsid w:val="00E04FBD"/>
    <w:rsid w:val="00E0508E"/>
    <w:rsid w:val="00E050D7"/>
    <w:rsid w:val="00E051D6"/>
    <w:rsid w:val="00E05300"/>
    <w:rsid w:val="00E0534C"/>
    <w:rsid w:val="00E05383"/>
    <w:rsid w:val="00E053A3"/>
    <w:rsid w:val="00E05459"/>
    <w:rsid w:val="00E05465"/>
    <w:rsid w:val="00E054BF"/>
    <w:rsid w:val="00E054EC"/>
    <w:rsid w:val="00E056BA"/>
    <w:rsid w:val="00E056F4"/>
    <w:rsid w:val="00E05823"/>
    <w:rsid w:val="00E0598B"/>
    <w:rsid w:val="00E05ACA"/>
    <w:rsid w:val="00E05B20"/>
    <w:rsid w:val="00E05B87"/>
    <w:rsid w:val="00E05C45"/>
    <w:rsid w:val="00E05D06"/>
    <w:rsid w:val="00E05D5E"/>
    <w:rsid w:val="00E05E06"/>
    <w:rsid w:val="00E05FFD"/>
    <w:rsid w:val="00E06060"/>
    <w:rsid w:val="00E06164"/>
    <w:rsid w:val="00E06248"/>
    <w:rsid w:val="00E06423"/>
    <w:rsid w:val="00E064DC"/>
    <w:rsid w:val="00E0659A"/>
    <w:rsid w:val="00E06828"/>
    <w:rsid w:val="00E0685A"/>
    <w:rsid w:val="00E0689F"/>
    <w:rsid w:val="00E068F7"/>
    <w:rsid w:val="00E06955"/>
    <w:rsid w:val="00E06989"/>
    <w:rsid w:val="00E06AFE"/>
    <w:rsid w:val="00E06CEE"/>
    <w:rsid w:val="00E06D90"/>
    <w:rsid w:val="00E06F2B"/>
    <w:rsid w:val="00E07141"/>
    <w:rsid w:val="00E07175"/>
    <w:rsid w:val="00E071D8"/>
    <w:rsid w:val="00E073E2"/>
    <w:rsid w:val="00E0750F"/>
    <w:rsid w:val="00E07596"/>
    <w:rsid w:val="00E07598"/>
    <w:rsid w:val="00E07693"/>
    <w:rsid w:val="00E078AD"/>
    <w:rsid w:val="00E079C8"/>
    <w:rsid w:val="00E07A51"/>
    <w:rsid w:val="00E07A55"/>
    <w:rsid w:val="00E07AAE"/>
    <w:rsid w:val="00E07B2E"/>
    <w:rsid w:val="00E07B83"/>
    <w:rsid w:val="00E07E7F"/>
    <w:rsid w:val="00E101E2"/>
    <w:rsid w:val="00E10284"/>
    <w:rsid w:val="00E10321"/>
    <w:rsid w:val="00E10382"/>
    <w:rsid w:val="00E1044A"/>
    <w:rsid w:val="00E10549"/>
    <w:rsid w:val="00E10677"/>
    <w:rsid w:val="00E106F9"/>
    <w:rsid w:val="00E10774"/>
    <w:rsid w:val="00E10983"/>
    <w:rsid w:val="00E109AC"/>
    <w:rsid w:val="00E10A36"/>
    <w:rsid w:val="00E10A3A"/>
    <w:rsid w:val="00E10B71"/>
    <w:rsid w:val="00E10B9B"/>
    <w:rsid w:val="00E10E41"/>
    <w:rsid w:val="00E10EA0"/>
    <w:rsid w:val="00E10EBB"/>
    <w:rsid w:val="00E111A9"/>
    <w:rsid w:val="00E11254"/>
    <w:rsid w:val="00E11492"/>
    <w:rsid w:val="00E114F0"/>
    <w:rsid w:val="00E117AA"/>
    <w:rsid w:val="00E117FD"/>
    <w:rsid w:val="00E11976"/>
    <w:rsid w:val="00E11A34"/>
    <w:rsid w:val="00E11A8F"/>
    <w:rsid w:val="00E11AE9"/>
    <w:rsid w:val="00E11BA1"/>
    <w:rsid w:val="00E11BCB"/>
    <w:rsid w:val="00E11F41"/>
    <w:rsid w:val="00E11F82"/>
    <w:rsid w:val="00E11FC4"/>
    <w:rsid w:val="00E12007"/>
    <w:rsid w:val="00E121E8"/>
    <w:rsid w:val="00E12292"/>
    <w:rsid w:val="00E124AA"/>
    <w:rsid w:val="00E1251A"/>
    <w:rsid w:val="00E12661"/>
    <w:rsid w:val="00E1283D"/>
    <w:rsid w:val="00E12845"/>
    <w:rsid w:val="00E1298B"/>
    <w:rsid w:val="00E12A58"/>
    <w:rsid w:val="00E12AE3"/>
    <w:rsid w:val="00E12B24"/>
    <w:rsid w:val="00E12BD7"/>
    <w:rsid w:val="00E12BED"/>
    <w:rsid w:val="00E12C08"/>
    <w:rsid w:val="00E12CA0"/>
    <w:rsid w:val="00E12CB3"/>
    <w:rsid w:val="00E12CD0"/>
    <w:rsid w:val="00E12D79"/>
    <w:rsid w:val="00E12DA8"/>
    <w:rsid w:val="00E12DAF"/>
    <w:rsid w:val="00E12DBE"/>
    <w:rsid w:val="00E12DCE"/>
    <w:rsid w:val="00E12E30"/>
    <w:rsid w:val="00E12E63"/>
    <w:rsid w:val="00E12E92"/>
    <w:rsid w:val="00E12F57"/>
    <w:rsid w:val="00E12F7B"/>
    <w:rsid w:val="00E13067"/>
    <w:rsid w:val="00E130D8"/>
    <w:rsid w:val="00E13134"/>
    <w:rsid w:val="00E1322D"/>
    <w:rsid w:val="00E132A5"/>
    <w:rsid w:val="00E132CB"/>
    <w:rsid w:val="00E13341"/>
    <w:rsid w:val="00E13382"/>
    <w:rsid w:val="00E1356E"/>
    <w:rsid w:val="00E135BF"/>
    <w:rsid w:val="00E13687"/>
    <w:rsid w:val="00E13785"/>
    <w:rsid w:val="00E13913"/>
    <w:rsid w:val="00E13AAC"/>
    <w:rsid w:val="00E13BCF"/>
    <w:rsid w:val="00E13CAF"/>
    <w:rsid w:val="00E13EB0"/>
    <w:rsid w:val="00E13EE3"/>
    <w:rsid w:val="00E1428C"/>
    <w:rsid w:val="00E142CE"/>
    <w:rsid w:val="00E14325"/>
    <w:rsid w:val="00E1433F"/>
    <w:rsid w:val="00E14395"/>
    <w:rsid w:val="00E14418"/>
    <w:rsid w:val="00E14427"/>
    <w:rsid w:val="00E144C4"/>
    <w:rsid w:val="00E145AA"/>
    <w:rsid w:val="00E14637"/>
    <w:rsid w:val="00E14683"/>
    <w:rsid w:val="00E14694"/>
    <w:rsid w:val="00E14806"/>
    <w:rsid w:val="00E14AF4"/>
    <w:rsid w:val="00E14C26"/>
    <w:rsid w:val="00E14C61"/>
    <w:rsid w:val="00E14D67"/>
    <w:rsid w:val="00E1500D"/>
    <w:rsid w:val="00E15090"/>
    <w:rsid w:val="00E15156"/>
    <w:rsid w:val="00E151DA"/>
    <w:rsid w:val="00E1522A"/>
    <w:rsid w:val="00E152F7"/>
    <w:rsid w:val="00E15470"/>
    <w:rsid w:val="00E154E0"/>
    <w:rsid w:val="00E154F3"/>
    <w:rsid w:val="00E15728"/>
    <w:rsid w:val="00E15931"/>
    <w:rsid w:val="00E15956"/>
    <w:rsid w:val="00E1595E"/>
    <w:rsid w:val="00E15BBA"/>
    <w:rsid w:val="00E15BDC"/>
    <w:rsid w:val="00E15BDD"/>
    <w:rsid w:val="00E15C40"/>
    <w:rsid w:val="00E15D29"/>
    <w:rsid w:val="00E15D31"/>
    <w:rsid w:val="00E15DE6"/>
    <w:rsid w:val="00E15FE1"/>
    <w:rsid w:val="00E1604A"/>
    <w:rsid w:val="00E166D8"/>
    <w:rsid w:val="00E1675B"/>
    <w:rsid w:val="00E1676D"/>
    <w:rsid w:val="00E167F0"/>
    <w:rsid w:val="00E167F8"/>
    <w:rsid w:val="00E168D9"/>
    <w:rsid w:val="00E16B5F"/>
    <w:rsid w:val="00E16BE7"/>
    <w:rsid w:val="00E16C2A"/>
    <w:rsid w:val="00E16C87"/>
    <w:rsid w:val="00E16CAA"/>
    <w:rsid w:val="00E16D0F"/>
    <w:rsid w:val="00E16DE0"/>
    <w:rsid w:val="00E17052"/>
    <w:rsid w:val="00E171B5"/>
    <w:rsid w:val="00E171F5"/>
    <w:rsid w:val="00E17209"/>
    <w:rsid w:val="00E1724D"/>
    <w:rsid w:val="00E172E2"/>
    <w:rsid w:val="00E173E6"/>
    <w:rsid w:val="00E17435"/>
    <w:rsid w:val="00E17466"/>
    <w:rsid w:val="00E17813"/>
    <w:rsid w:val="00E17C2C"/>
    <w:rsid w:val="00E17D5A"/>
    <w:rsid w:val="00E17E2F"/>
    <w:rsid w:val="00E17EEE"/>
    <w:rsid w:val="00E17FB9"/>
    <w:rsid w:val="00E17FBD"/>
    <w:rsid w:val="00E200C7"/>
    <w:rsid w:val="00E201FB"/>
    <w:rsid w:val="00E2027C"/>
    <w:rsid w:val="00E2046E"/>
    <w:rsid w:val="00E20479"/>
    <w:rsid w:val="00E20668"/>
    <w:rsid w:val="00E206F9"/>
    <w:rsid w:val="00E208E5"/>
    <w:rsid w:val="00E20BFD"/>
    <w:rsid w:val="00E20D1D"/>
    <w:rsid w:val="00E20DB4"/>
    <w:rsid w:val="00E20EC2"/>
    <w:rsid w:val="00E20F18"/>
    <w:rsid w:val="00E21038"/>
    <w:rsid w:val="00E212FB"/>
    <w:rsid w:val="00E213E5"/>
    <w:rsid w:val="00E2146F"/>
    <w:rsid w:val="00E21489"/>
    <w:rsid w:val="00E214CE"/>
    <w:rsid w:val="00E216DF"/>
    <w:rsid w:val="00E21717"/>
    <w:rsid w:val="00E21767"/>
    <w:rsid w:val="00E217A4"/>
    <w:rsid w:val="00E2187A"/>
    <w:rsid w:val="00E218C3"/>
    <w:rsid w:val="00E219FD"/>
    <w:rsid w:val="00E21A07"/>
    <w:rsid w:val="00E21A5F"/>
    <w:rsid w:val="00E21BA9"/>
    <w:rsid w:val="00E21E8B"/>
    <w:rsid w:val="00E21FE1"/>
    <w:rsid w:val="00E223ED"/>
    <w:rsid w:val="00E223FC"/>
    <w:rsid w:val="00E224DF"/>
    <w:rsid w:val="00E225BE"/>
    <w:rsid w:val="00E226A8"/>
    <w:rsid w:val="00E227A5"/>
    <w:rsid w:val="00E227E8"/>
    <w:rsid w:val="00E227EF"/>
    <w:rsid w:val="00E2281D"/>
    <w:rsid w:val="00E228A1"/>
    <w:rsid w:val="00E22991"/>
    <w:rsid w:val="00E22DCA"/>
    <w:rsid w:val="00E22DD3"/>
    <w:rsid w:val="00E22DD6"/>
    <w:rsid w:val="00E22FFB"/>
    <w:rsid w:val="00E2317F"/>
    <w:rsid w:val="00E231B0"/>
    <w:rsid w:val="00E231C6"/>
    <w:rsid w:val="00E23242"/>
    <w:rsid w:val="00E233B9"/>
    <w:rsid w:val="00E2344F"/>
    <w:rsid w:val="00E23459"/>
    <w:rsid w:val="00E2354E"/>
    <w:rsid w:val="00E23667"/>
    <w:rsid w:val="00E236EE"/>
    <w:rsid w:val="00E23735"/>
    <w:rsid w:val="00E2381C"/>
    <w:rsid w:val="00E239CE"/>
    <w:rsid w:val="00E23A31"/>
    <w:rsid w:val="00E23C2C"/>
    <w:rsid w:val="00E23CF3"/>
    <w:rsid w:val="00E23D08"/>
    <w:rsid w:val="00E23D7C"/>
    <w:rsid w:val="00E24072"/>
    <w:rsid w:val="00E24304"/>
    <w:rsid w:val="00E24319"/>
    <w:rsid w:val="00E243BA"/>
    <w:rsid w:val="00E2448F"/>
    <w:rsid w:val="00E244D1"/>
    <w:rsid w:val="00E24595"/>
    <w:rsid w:val="00E2486B"/>
    <w:rsid w:val="00E2487B"/>
    <w:rsid w:val="00E248F2"/>
    <w:rsid w:val="00E24A8B"/>
    <w:rsid w:val="00E24AB0"/>
    <w:rsid w:val="00E24AC0"/>
    <w:rsid w:val="00E24ADC"/>
    <w:rsid w:val="00E24B29"/>
    <w:rsid w:val="00E24BCB"/>
    <w:rsid w:val="00E24D35"/>
    <w:rsid w:val="00E24D61"/>
    <w:rsid w:val="00E24D65"/>
    <w:rsid w:val="00E24DF3"/>
    <w:rsid w:val="00E24DF9"/>
    <w:rsid w:val="00E24EFD"/>
    <w:rsid w:val="00E24F61"/>
    <w:rsid w:val="00E2509A"/>
    <w:rsid w:val="00E25101"/>
    <w:rsid w:val="00E25131"/>
    <w:rsid w:val="00E252E4"/>
    <w:rsid w:val="00E25323"/>
    <w:rsid w:val="00E25502"/>
    <w:rsid w:val="00E25570"/>
    <w:rsid w:val="00E255A9"/>
    <w:rsid w:val="00E256AE"/>
    <w:rsid w:val="00E25791"/>
    <w:rsid w:val="00E2589A"/>
    <w:rsid w:val="00E25ABB"/>
    <w:rsid w:val="00E25C60"/>
    <w:rsid w:val="00E25C65"/>
    <w:rsid w:val="00E25D09"/>
    <w:rsid w:val="00E25D9A"/>
    <w:rsid w:val="00E25E11"/>
    <w:rsid w:val="00E2606C"/>
    <w:rsid w:val="00E26406"/>
    <w:rsid w:val="00E264C6"/>
    <w:rsid w:val="00E26561"/>
    <w:rsid w:val="00E2665C"/>
    <w:rsid w:val="00E268EA"/>
    <w:rsid w:val="00E26951"/>
    <w:rsid w:val="00E26DD7"/>
    <w:rsid w:val="00E26E34"/>
    <w:rsid w:val="00E26FA1"/>
    <w:rsid w:val="00E2702C"/>
    <w:rsid w:val="00E27063"/>
    <w:rsid w:val="00E272AD"/>
    <w:rsid w:val="00E272CF"/>
    <w:rsid w:val="00E2730B"/>
    <w:rsid w:val="00E2745D"/>
    <w:rsid w:val="00E2746F"/>
    <w:rsid w:val="00E274FE"/>
    <w:rsid w:val="00E2752A"/>
    <w:rsid w:val="00E275A6"/>
    <w:rsid w:val="00E27666"/>
    <w:rsid w:val="00E2767D"/>
    <w:rsid w:val="00E27711"/>
    <w:rsid w:val="00E27759"/>
    <w:rsid w:val="00E27779"/>
    <w:rsid w:val="00E2785F"/>
    <w:rsid w:val="00E27ACB"/>
    <w:rsid w:val="00E27ACE"/>
    <w:rsid w:val="00E27AE3"/>
    <w:rsid w:val="00E27CB5"/>
    <w:rsid w:val="00E27EF9"/>
    <w:rsid w:val="00E27F22"/>
    <w:rsid w:val="00E27F26"/>
    <w:rsid w:val="00E27F4D"/>
    <w:rsid w:val="00E30039"/>
    <w:rsid w:val="00E300A0"/>
    <w:rsid w:val="00E3022C"/>
    <w:rsid w:val="00E30355"/>
    <w:rsid w:val="00E3056A"/>
    <w:rsid w:val="00E305B6"/>
    <w:rsid w:val="00E30A85"/>
    <w:rsid w:val="00E30C60"/>
    <w:rsid w:val="00E30D49"/>
    <w:rsid w:val="00E30E1F"/>
    <w:rsid w:val="00E30E3A"/>
    <w:rsid w:val="00E3147F"/>
    <w:rsid w:val="00E31578"/>
    <w:rsid w:val="00E316B5"/>
    <w:rsid w:val="00E317D5"/>
    <w:rsid w:val="00E317DA"/>
    <w:rsid w:val="00E31920"/>
    <w:rsid w:val="00E31AA8"/>
    <w:rsid w:val="00E31C46"/>
    <w:rsid w:val="00E31C86"/>
    <w:rsid w:val="00E31CE7"/>
    <w:rsid w:val="00E31D4A"/>
    <w:rsid w:val="00E31DAC"/>
    <w:rsid w:val="00E31DCA"/>
    <w:rsid w:val="00E32343"/>
    <w:rsid w:val="00E3236A"/>
    <w:rsid w:val="00E3241F"/>
    <w:rsid w:val="00E3243C"/>
    <w:rsid w:val="00E324F1"/>
    <w:rsid w:val="00E3254D"/>
    <w:rsid w:val="00E325D8"/>
    <w:rsid w:val="00E32613"/>
    <w:rsid w:val="00E326F9"/>
    <w:rsid w:val="00E3274D"/>
    <w:rsid w:val="00E32751"/>
    <w:rsid w:val="00E327C9"/>
    <w:rsid w:val="00E3292A"/>
    <w:rsid w:val="00E32988"/>
    <w:rsid w:val="00E329C0"/>
    <w:rsid w:val="00E32A7B"/>
    <w:rsid w:val="00E32B1B"/>
    <w:rsid w:val="00E32D7F"/>
    <w:rsid w:val="00E32DCE"/>
    <w:rsid w:val="00E32E38"/>
    <w:rsid w:val="00E32ED0"/>
    <w:rsid w:val="00E32F4D"/>
    <w:rsid w:val="00E32F56"/>
    <w:rsid w:val="00E32FC0"/>
    <w:rsid w:val="00E332F4"/>
    <w:rsid w:val="00E33402"/>
    <w:rsid w:val="00E33408"/>
    <w:rsid w:val="00E336EC"/>
    <w:rsid w:val="00E33C32"/>
    <w:rsid w:val="00E33EF1"/>
    <w:rsid w:val="00E341A2"/>
    <w:rsid w:val="00E341B8"/>
    <w:rsid w:val="00E345CC"/>
    <w:rsid w:val="00E346D7"/>
    <w:rsid w:val="00E347A7"/>
    <w:rsid w:val="00E3480A"/>
    <w:rsid w:val="00E349AB"/>
    <w:rsid w:val="00E34A2A"/>
    <w:rsid w:val="00E34ADF"/>
    <w:rsid w:val="00E34BE9"/>
    <w:rsid w:val="00E34C7D"/>
    <w:rsid w:val="00E34D40"/>
    <w:rsid w:val="00E34E5E"/>
    <w:rsid w:val="00E350C8"/>
    <w:rsid w:val="00E35328"/>
    <w:rsid w:val="00E35768"/>
    <w:rsid w:val="00E357AB"/>
    <w:rsid w:val="00E357CE"/>
    <w:rsid w:val="00E3589C"/>
    <w:rsid w:val="00E35A11"/>
    <w:rsid w:val="00E35B70"/>
    <w:rsid w:val="00E35BA0"/>
    <w:rsid w:val="00E35CBB"/>
    <w:rsid w:val="00E35CCC"/>
    <w:rsid w:val="00E35D9E"/>
    <w:rsid w:val="00E35E00"/>
    <w:rsid w:val="00E3612D"/>
    <w:rsid w:val="00E3619B"/>
    <w:rsid w:val="00E361ED"/>
    <w:rsid w:val="00E3624C"/>
    <w:rsid w:val="00E362A5"/>
    <w:rsid w:val="00E362D6"/>
    <w:rsid w:val="00E3637C"/>
    <w:rsid w:val="00E363A5"/>
    <w:rsid w:val="00E3645C"/>
    <w:rsid w:val="00E365C0"/>
    <w:rsid w:val="00E365EC"/>
    <w:rsid w:val="00E366AF"/>
    <w:rsid w:val="00E366FD"/>
    <w:rsid w:val="00E367E6"/>
    <w:rsid w:val="00E367F9"/>
    <w:rsid w:val="00E36860"/>
    <w:rsid w:val="00E368C4"/>
    <w:rsid w:val="00E36A4B"/>
    <w:rsid w:val="00E36D24"/>
    <w:rsid w:val="00E36D2B"/>
    <w:rsid w:val="00E36D68"/>
    <w:rsid w:val="00E36D96"/>
    <w:rsid w:val="00E36E59"/>
    <w:rsid w:val="00E36F7E"/>
    <w:rsid w:val="00E36F8D"/>
    <w:rsid w:val="00E37050"/>
    <w:rsid w:val="00E370F4"/>
    <w:rsid w:val="00E3712E"/>
    <w:rsid w:val="00E372F3"/>
    <w:rsid w:val="00E3743C"/>
    <w:rsid w:val="00E37534"/>
    <w:rsid w:val="00E37627"/>
    <w:rsid w:val="00E37679"/>
    <w:rsid w:val="00E377B6"/>
    <w:rsid w:val="00E377C1"/>
    <w:rsid w:val="00E377DF"/>
    <w:rsid w:val="00E3780E"/>
    <w:rsid w:val="00E3796D"/>
    <w:rsid w:val="00E37C16"/>
    <w:rsid w:val="00E37C57"/>
    <w:rsid w:val="00E37D72"/>
    <w:rsid w:val="00E37EB1"/>
    <w:rsid w:val="00E37FB7"/>
    <w:rsid w:val="00E401E0"/>
    <w:rsid w:val="00E40226"/>
    <w:rsid w:val="00E402B6"/>
    <w:rsid w:val="00E40307"/>
    <w:rsid w:val="00E40399"/>
    <w:rsid w:val="00E403A7"/>
    <w:rsid w:val="00E40456"/>
    <w:rsid w:val="00E40468"/>
    <w:rsid w:val="00E404F6"/>
    <w:rsid w:val="00E4064D"/>
    <w:rsid w:val="00E406A4"/>
    <w:rsid w:val="00E40854"/>
    <w:rsid w:val="00E4089B"/>
    <w:rsid w:val="00E409BA"/>
    <w:rsid w:val="00E409F2"/>
    <w:rsid w:val="00E40A1F"/>
    <w:rsid w:val="00E40A3D"/>
    <w:rsid w:val="00E40B38"/>
    <w:rsid w:val="00E40BCA"/>
    <w:rsid w:val="00E40E37"/>
    <w:rsid w:val="00E40FD8"/>
    <w:rsid w:val="00E4111F"/>
    <w:rsid w:val="00E411BD"/>
    <w:rsid w:val="00E41200"/>
    <w:rsid w:val="00E4129F"/>
    <w:rsid w:val="00E41387"/>
    <w:rsid w:val="00E4172B"/>
    <w:rsid w:val="00E4178F"/>
    <w:rsid w:val="00E41825"/>
    <w:rsid w:val="00E419E9"/>
    <w:rsid w:val="00E41A5F"/>
    <w:rsid w:val="00E41A73"/>
    <w:rsid w:val="00E41B98"/>
    <w:rsid w:val="00E41D18"/>
    <w:rsid w:val="00E41D6A"/>
    <w:rsid w:val="00E41E05"/>
    <w:rsid w:val="00E41E09"/>
    <w:rsid w:val="00E41E4E"/>
    <w:rsid w:val="00E420E6"/>
    <w:rsid w:val="00E42137"/>
    <w:rsid w:val="00E42252"/>
    <w:rsid w:val="00E4225F"/>
    <w:rsid w:val="00E422CD"/>
    <w:rsid w:val="00E422D6"/>
    <w:rsid w:val="00E42359"/>
    <w:rsid w:val="00E4235E"/>
    <w:rsid w:val="00E4240B"/>
    <w:rsid w:val="00E42496"/>
    <w:rsid w:val="00E424C2"/>
    <w:rsid w:val="00E425DC"/>
    <w:rsid w:val="00E4271E"/>
    <w:rsid w:val="00E4284F"/>
    <w:rsid w:val="00E42854"/>
    <w:rsid w:val="00E428A8"/>
    <w:rsid w:val="00E42A76"/>
    <w:rsid w:val="00E42AF4"/>
    <w:rsid w:val="00E42B03"/>
    <w:rsid w:val="00E42BA3"/>
    <w:rsid w:val="00E42CD7"/>
    <w:rsid w:val="00E42D55"/>
    <w:rsid w:val="00E42ED5"/>
    <w:rsid w:val="00E42F4E"/>
    <w:rsid w:val="00E42F5A"/>
    <w:rsid w:val="00E42FB9"/>
    <w:rsid w:val="00E43215"/>
    <w:rsid w:val="00E43246"/>
    <w:rsid w:val="00E432AB"/>
    <w:rsid w:val="00E43337"/>
    <w:rsid w:val="00E43529"/>
    <w:rsid w:val="00E435DA"/>
    <w:rsid w:val="00E43724"/>
    <w:rsid w:val="00E43B21"/>
    <w:rsid w:val="00E43B4C"/>
    <w:rsid w:val="00E43C21"/>
    <w:rsid w:val="00E43C72"/>
    <w:rsid w:val="00E43D74"/>
    <w:rsid w:val="00E43D9B"/>
    <w:rsid w:val="00E43EBD"/>
    <w:rsid w:val="00E43F14"/>
    <w:rsid w:val="00E43F3A"/>
    <w:rsid w:val="00E43FD5"/>
    <w:rsid w:val="00E441CE"/>
    <w:rsid w:val="00E44244"/>
    <w:rsid w:val="00E4434B"/>
    <w:rsid w:val="00E443F7"/>
    <w:rsid w:val="00E44459"/>
    <w:rsid w:val="00E4446B"/>
    <w:rsid w:val="00E444E6"/>
    <w:rsid w:val="00E444F2"/>
    <w:rsid w:val="00E44627"/>
    <w:rsid w:val="00E44938"/>
    <w:rsid w:val="00E44A88"/>
    <w:rsid w:val="00E44AB7"/>
    <w:rsid w:val="00E44AD8"/>
    <w:rsid w:val="00E44B1C"/>
    <w:rsid w:val="00E44C0E"/>
    <w:rsid w:val="00E44CA2"/>
    <w:rsid w:val="00E44DBA"/>
    <w:rsid w:val="00E44EB7"/>
    <w:rsid w:val="00E44F19"/>
    <w:rsid w:val="00E44F42"/>
    <w:rsid w:val="00E44F84"/>
    <w:rsid w:val="00E44FE8"/>
    <w:rsid w:val="00E45068"/>
    <w:rsid w:val="00E450FE"/>
    <w:rsid w:val="00E451C0"/>
    <w:rsid w:val="00E451DE"/>
    <w:rsid w:val="00E4520B"/>
    <w:rsid w:val="00E45298"/>
    <w:rsid w:val="00E45428"/>
    <w:rsid w:val="00E45470"/>
    <w:rsid w:val="00E4548C"/>
    <w:rsid w:val="00E454E8"/>
    <w:rsid w:val="00E45514"/>
    <w:rsid w:val="00E45531"/>
    <w:rsid w:val="00E45566"/>
    <w:rsid w:val="00E45632"/>
    <w:rsid w:val="00E4568A"/>
    <w:rsid w:val="00E45712"/>
    <w:rsid w:val="00E45722"/>
    <w:rsid w:val="00E4573D"/>
    <w:rsid w:val="00E45746"/>
    <w:rsid w:val="00E45992"/>
    <w:rsid w:val="00E459D2"/>
    <w:rsid w:val="00E45A5D"/>
    <w:rsid w:val="00E45AD5"/>
    <w:rsid w:val="00E45B9C"/>
    <w:rsid w:val="00E45BE5"/>
    <w:rsid w:val="00E45C1B"/>
    <w:rsid w:val="00E45C95"/>
    <w:rsid w:val="00E45EE8"/>
    <w:rsid w:val="00E45F71"/>
    <w:rsid w:val="00E45FFB"/>
    <w:rsid w:val="00E463F7"/>
    <w:rsid w:val="00E4652C"/>
    <w:rsid w:val="00E466C5"/>
    <w:rsid w:val="00E46704"/>
    <w:rsid w:val="00E46713"/>
    <w:rsid w:val="00E467EA"/>
    <w:rsid w:val="00E4696B"/>
    <w:rsid w:val="00E46EE8"/>
    <w:rsid w:val="00E46FF2"/>
    <w:rsid w:val="00E475F9"/>
    <w:rsid w:val="00E47629"/>
    <w:rsid w:val="00E476A3"/>
    <w:rsid w:val="00E47758"/>
    <w:rsid w:val="00E4776E"/>
    <w:rsid w:val="00E4780F"/>
    <w:rsid w:val="00E478A1"/>
    <w:rsid w:val="00E479F0"/>
    <w:rsid w:val="00E47CDC"/>
    <w:rsid w:val="00E47D5E"/>
    <w:rsid w:val="00E47DC6"/>
    <w:rsid w:val="00E47DFA"/>
    <w:rsid w:val="00E47F44"/>
    <w:rsid w:val="00E47F71"/>
    <w:rsid w:val="00E50024"/>
    <w:rsid w:val="00E50047"/>
    <w:rsid w:val="00E50288"/>
    <w:rsid w:val="00E503D5"/>
    <w:rsid w:val="00E504C5"/>
    <w:rsid w:val="00E5055B"/>
    <w:rsid w:val="00E50571"/>
    <w:rsid w:val="00E506E8"/>
    <w:rsid w:val="00E506FA"/>
    <w:rsid w:val="00E507E0"/>
    <w:rsid w:val="00E50828"/>
    <w:rsid w:val="00E50B2E"/>
    <w:rsid w:val="00E50C0E"/>
    <w:rsid w:val="00E50C40"/>
    <w:rsid w:val="00E50C65"/>
    <w:rsid w:val="00E50DB0"/>
    <w:rsid w:val="00E50E4A"/>
    <w:rsid w:val="00E50E92"/>
    <w:rsid w:val="00E50EA1"/>
    <w:rsid w:val="00E50FD5"/>
    <w:rsid w:val="00E51024"/>
    <w:rsid w:val="00E5105F"/>
    <w:rsid w:val="00E51230"/>
    <w:rsid w:val="00E5155B"/>
    <w:rsid w:val="00E51727"/>
    <w:rsid w:val="00E51788"/>
    <w:rsid w:val="00E5179E"/>
    <w:rsid w:val="00E5183A"/>
    <w:rsid w:val="00E51B10"/>
    <w:rsid w:val="00E51B4E"/>
    <w:rsid w:val="00E51C8E"/>
    <w:rsid w:val="00E51C95"/>
    <w:rsid w:val="00E51D4F"/>
    <w:rsid w:val="00E51D71"/>
    <w:rsid w:val="00E51DFF"/>
    <w:rsid w:val="00E51ECC"/>
    <w:rsid w:val="00E520E4"/>
    <w:rsid w:val="00E52271"/>
    <w:rsid w:val="00E52477"/>
    <w:rsid w:val="00E524E1"/>
    <w:rsid w:val="00E52544"/>
    <w:rsid w:val="00E525A0"/>
    <w:rsid w:val="00E525E3"/>
    <w:rsid w:val="00E52988"/>
    <w:rsid w:val="00E52A40"/>
    <w:rsid w:val="00E52ABB"/>
    <w:rsid w:val="00E52B7A"/>
    <w:rsid w:val="00E52C0C"/>
    <w:rsid w:val="00E52D79"/>
    <w:rsid w:val="00E5327E"/>
    <w:rsid w:val="00E532F4"/>
    <w:rsid w:val="00E533E0"/>
    <w:rsid w:val="00E53497"/>
    <w:rsid w:val="00E5349D"/>
    <w:rsid w:val="00E53585"/>
    <w:rsid w:val="00E535AA"/>
    <w:rsid w:val="00E5375B"/>
    <w:rsid w:val="00E5377C"/>
    <w:rsid w:val="00E538F1"/>
    <w:rsid w:val="00E53927"/>
    <w:rsid w:val="00E539AC"/>
    <w:rsid w:val="00E53A53"/>
    <w:rsid w:val="00E53A63"/>
    <w:rsid w:val="00E53A91"/>
    <w:rsid w:val="00E53AFE"/>
    <w:rsid w:val="00E53B25"/>
    <w:rsid w:val="00E53B32"/>
    <w:rsid w:val="00E53D2B"/>
    <w:rsid w:val="00E53DE4"/>
    <w:rsid w:val="00E53E04"/>
    <w:rsid w:val="00E53E53"/>
    <w:rsid w:val="00E53EBF"/>
    <w:rsid w:val="00E53F47"/>
    <w:rsid w:val="00E53FB7"/>
    <w:rsid w:val="00E540F3"/>
    <w:rsid w:val="00E540F6"/>
    <w:rsid w:val="00E54115"/>
    <w:rsid w:val="00E541C4"/>
    <w:rsid w:val="00E542DD"/>
    <w:rsid w:val="00E542F0"/>
    <w:rsid w:val="00E542FD"/>
    <w:rsid w:val="00E5440A"/>
    <w:rsid w:val="00E54422"/>
    <w:rsid w:val="00E54423"/>
    <w:rsid w:val="00E5471B"/>
    <w:rsid w:val="00E54E13"/>
    <w:rsid w:val="00E54E7A"/>
    <w:rsid w:val="00E54EA8"/>
    <w:rsid w:val="00E54F5C"/>
    <w:rsid w:val="00E55237"/>
    <w:rsid w:val="00E552DC"/>
    <w:rsid w:val="00E55344"/>
    <w:rsid w:val="00E553BF"/>
    <w:rsid w:val="00E55505"/>
    <w:rsid w:val="00E555F1"/>
    <w:rsid w:val="00E556BD"/>
    <w:rsid w:val="00E556C7"/>
    <w:rsid w:val="00E557AA"/>
    <w:rsid w:val="00E557DF"/>
    <w:rsid w:val="00E55A4D"/>
    <w:rsid w:val="00E55AA3"/>
    <w:rsid w:val="00E55B15"/>
    <w:rsid w:val="00E55D07"/>
    <w:rsid w:val="00E55DF6"/>
    <w:rsid w:val="00E55E89"/>
    <w:rsid w:val="00E55E9D"/>
    <w:rsid w:val="00E55F3E"/>
    <w:rsid w:val="00E55F6C"/>
    <w:rsid w:val="00E56040"/>
    <w:rsid w:val="00E561F5"/>
    <w:rsid w:val="00E56362"/>
    <w:rsid w:val="00E56456"/>
    <w:rsid w:val="00E56487"/>
    <w:rsid w:val="00E564B0"/>
    <w:rsid w:val="00E564FC"/>
    <w:rsid w:val="00E565AE"/>
    <w:rsid w:val="00E567C2"/>
    <w:rsid w:val="00E568DC"/>
    <w:rsid w:val="00E56948"/>
    <w:rsid w:val="00E569AA"/>
    <w:rsid w:val="00E56A20"/>
    <w:rsid w:val="00E56AF6"/>
    <w:rsid w:val="00E56B26"/>
    <w:rsid w:val="00E56C96"/>
    <w:rsid w:val="00E56E62"/>
    <w:rsid w:val="00E56FF4"/>
    <w:rsid w:val="00E570AF"/>
    <w:rsid w:val="00E57110"/>
    <w:rsid w:val="00E571EC"/>
    <w:rsid w:val="00E57242"/>
    <w:rsid w:val="00E57245"/>
    <w:rsid w:val="00E5740D"/>
    <w:rsid w:val="00E57423"/>
    <w:rsid w:val="00E574C3"/>
    <w:rsid w:val="00E5768F"/>
    <w:rsid w:val="00E577F8"/>
    <w:rsid w:val="00E57831"/>
    <w:rsid w:val="00E57839"/>
    <w:rsid w:val="00E5784F"/>
    <w:rsid w:val="00E578CB"/>
    <w:rsid w:val="00E579B2"/>
    <w:rsid w:val="00E579D3"/>
    <w:rsid w:val="00E579FF"/>
    <w:rsid w:val="00E57B71"/>
    <w:rsid w:val="00E57BB4"/>
    <w:rsid w:val="00E57C46"/>
    <w:rsid w:val="00E57D9F"/>
    <w:rsid w:val="00E57DD4"/>
    <w:rsid w:val="00E57FFA"/>
    <w:rsid w:val="00E6004E"/>
    <w:rsid w:val="00E60093"/>
    <w:rsid w:val="00E60104"/>
    <w:rsid w:val="00E605E9"/>
    <w:rsid w:val="00E606F2"/>
    <w:rsid w:val="00E60832"/>
    <w:rsid w:val="00E608A0"/>
    <w:rsid w:val="00E608C7"/>
    <w:rsid w:val="00E60ADC"/>
    <w:rsid w:val="00E60B16"/>
    <w:rsid w:val="00E60B72"/>
    <w:rsid w:val="00E60C06"/>
    <w:rsid w:val="00E60C9B"/>
    <w:rsid w:val="00E60CC7"/>
    <w:rsid w:val="00E60DCD"/>
    <w:rsid w:val="00E60ECF"/>
    <w:rsid w:val="00E60F11"/>
    <w:rsid w:val="00E613E1"/>
    <w:rsid w:val="00E61461"/>
    <w:rsid w:val="00E61486"/>
    <w:rsid w:val="00E614DA"/>
    <w:rsid w:val="00E6160C"/>
    <w:rsid w:val="00E61892"/>
    <w:rsid w:val="00E61A73"/>
    <w:rsid w:val="00E61B5A"/>
    <w:rsid w:val="00E61E25"/>
    <w:rsid w:val="00E61F2E"/>
    <w:rsid w:val="00E620ED"/>
    <w:rsid w:val="00E62120"/>
    <w:rsid w:val="00E62160"/>
    <w:rsid w:val="00E624FE"/>
    <w:rsid w:val="00E625BD"/>
    <w:rsid w:val="00E62857"/>
    <w:rsid w:val="00E62862"/>
    <w:rsid w:val="00E62874"/>
    <w:rsid w:val="00E62953"/>
    <w:rsid w:val="00E629AA"/>
    <w:rsid w:val="00E62BFC"/>
    <w:rsid w:val="00E62D74"/>
    <w:rsid w:val="00E62EEA"/>
    <w:rsid w:val="00E62EF3"/>
    <w:rsid w:val="00E62F7D"/>
    <w:rsid w:val="00E6319A"/>
    <w:rsid w:val="00E631CB"/>
    <w:rsid w:val="00E63395"/>
    <w:rsid w:val="00E633D7"/>
    <w:rsid w:val="00E635E8"/>
    <w:rsid w:val="00E636A9"/>
    <w:rsid w:val="00E636CD"/>
    <w:rsid w:val="00E63838"/>
    <w:rsid w:val="00E6393A"/>
    <w:rsid w:val="00E6398A"/>
    <w:rsid w:val="00E63C6F"/>
    <w:rsid w:val="00E63CB9"/>
    <w:rsid w:val="00E63D85"/>
    <w:rsid w:val="00E63DC6"/>
    <w:rsid w:val="00E63F26"/>
    <w:rsid w:val="00E63F39"/>
    <w:rsid w:val="00E63FBE"/>
    <w:rsid w:val="00E64153"/>
    <w:rsid w:val="00E641C4"/>
    <w:rsid w:val="00E6420D"/>
    <w:rsid w:val="00E643AA"/>
    <w:rsid w:val="00E643D2"/>
    <w:rsid w:val="00E6448C"/>
    <w:rsid w:val="00E6459D"/>
    <w:rsid w:val="00E64630"/>
    <w:rsid w:val="00E64727"/>
    <w:rsid w:val="00E64931"/>
    <w:rsid w:val="00E6498C"/>
    <w:rsid w:val="00E64ADD"/>
    <w:rsid w:val="00E64C1D"/>
    <w:rsid w:val="00E64F9C"/>
    <w:rsid w:val="00E64FD1"/>
    <w:rsid w:val="00E65273"/>
    <w:rsid w:val="00E6542E"/>
    <w:rsid w:val="00E65466"/>
    <w:rsid w:val="00E6554D"/>
    <w:rsid w:val="00E65638"/>
    <w:rsid w:val="00E656D9"/>
    <w:rsid w:val="00E657FC"/>
    <w:rsid w:val="00E6584A"/>
    <w:rsid w:val="00E658A8"/>
    <w:rsid w:val="00E658A9"/>
    <w:rsid w:val="00E65A26"/>
    <w:rsid w:val="00E65AC2"/>
    <w:rsid w:val="00E65BE1"/>
    <w:rsid w:val="00E65BED"/>
    <w:rsid w:val="00E65CCA"/>
    <w:rsid w:val="00E65CF1"/>
    <w:rsid w:val="00E65D9C"/>
    <w:rsid w:val="00E65E0F"/>
    <w:rsid w:val="00E6609A"/>
    <w:rsid w:val="00E660E7"/>
    <w:rsid w:val="00E6618E"/>
    <w:rsid w:val="00E66281"/>
    <w:rsid w:val="00E66297"/>
    <w:rsid w:val="00E662A2"/>
    <w:rsid w:val="00E66315"/>
    <w:rsid w:val="00E6640E"/>
    <w:rsid w:val="00E66411"/>
    <w:rsid w:val="00E6651D"/>
    <w:rsid w:val="00E665FD"/>
    <w:rsid w:val="00E6672D"/>
    <w:rsid w:val="00E667D9"/>
    <w:rsid w:val="00E66817"/>
    <w:rsid w:val="00E66919"/>
    <w:rsid w:val="00E6697B"/>
    <w:rsid w:val="00E669D0"/>
    <w:rsid w:val="00E66BAA"/>
    <w:rsid w:val="00E66C88"/>
    <w:rsid w:val="00E66D2D"/>
    <w:rsid w:val="00E66E2E"/>
    <w:rsid w:val="00E66E68"/>
    <w:rsid w:val="00E66FF9"/>
    <w:rsid w:val="00E6703E"/>
    <w:rsid w:val="00E670D5"/>
    <w:rsid w:val="00E67312"/>
    <w:rsid w:val="00E673D1"/>
    <w:rsid w:val="00E67518"/>
    <w:rsid w:val="00E6771F"/>
    <w:rsid w:val="00E677DE"/>
    <w:rsid w:val="00E6780A"/>
    <w:rsid w:val="00E67890"/>
    <w:rsid w:val="00E679B5"/>
    <w:rsid w:val="00E67A9E"/>
    <w:rsid w:val="00E67B8A"/>
    <w:rsid w:val="00E67B8E"/>
    <w:rsid w:val="00E67CCE"/>
    <w:rsid w:val="00E67F89"/>
    <w:rsid w:val="00E70057"/>
    <w:rsid w:val="00E7007E"/>
    <w:rsid w:val="00E70311"/>
    <w:rsid w:val="00E704C5"/>
    <w:rsid w:val="00E704F8"/>
    <w:rsid w:val="00E706F2"/>
    <w:rsid w:val="00E70748"/>
    <w:rsid w:val="00E70849"/>
    <w:rsid w:val="00E7086C"/>
    <w:rsid w:val="00E70A1D"/>
    <w:rsid w:val="00E70A53"/>
    <w:rsid w:val="00E70A84"/>
    <w:rsid w:val="00E70DE8"/>
    <w:rsid w:val="00E70E1A"/>
    <w:rsid w:val="00E70F20"/>
    <w:rsid w:val="00E70F8E"/>
    <w:rsid w:val="00E70FC9"/>
    <w:rsid w:val="00E71220"/>
    <w:rsid w:val="00E7143C"/>
    <w:rsid w:val="00E7150E"/>
    <w:rsid w:val="00E7155A"/>
    <w:rsid w:val="00E7158E"/>
    <w:rsid w:val="00E715B1"/>
    <w:rsid w:val="00E715CD"/>
    <w:rsid w:val="00E7161D"/>
    <w:rsid w:val="00E71631"/>
    <w:rsid w:val="00E71635"/>
    <w:rsid w:val="00E716CF"/>
    <w:rsid w:val="00E717B8"/>
    <w:rsid w:val="00E717C3"/>
    <w:rsid w:val="00E717CF"/>
    <w:rsid w:val="00E718DE"/>
    <w:rsid w:val="00E71945"/>
    <w:rsid w:val="00E7199F"/>
    <w:rsid w:val="00E71B0C"/>
    <w:rsid w:val="00E71B1B"/>
    <w:rsid w:val="00E71BEC"/>
    <w:rsid w:val="00E71D1D"/>
    <w:rsid w:val="00E71EC7"/>
    <w:rsid w:val="00E71ED5"/>
    <w:rsid w:val="00E71F34"/>
    <w:rsid w:val="00E7205E"/>
    <w:rsid w:val="00E720C7"/>
    <w:rsid w:val="00E720FA"/>
    <w:rsid w:val="00E7216A"/>
    <w:rsid w:val="00E7248C"/>
    <w:rsid w:val="00E724F9"/>
    <w:rsid w:val="00E7253F"/>
    <w:rsid w:val="00E72600"/>
    <w:rsid w:val="00E72669"/>
    <w:rsid w:val="00E7266F"/>
    <w:rsid w:val="00E727B2"/>
    <w:rsid w:val="00E72A9A"/>
    <w:rsid w:val="00E72B29"/>
    <w:rsid w:val="00E72E59"/>
    <w:rsid w:val="00E731F7"/>
    <w:rsid w:val="00E73214"/>
    <w:rsid w:val="00E73293"/>
    <w:rsid w:val="00E7340E"/>
    <w:rsid w:val="00E7346B"/>
    <w:rsid w:val="00E734F7"/>
    <w:rsid w:val="00E7364D"/>
    <w:rsid w:val="00E736B1"/>
    <w:rsid w:val="00E737D7"/>
    <w:rsid w:val="00E73AE0"/>
    <w:rsid w:val="00E73C17"/>
    <w:rsid w:val="00E73CBB"/>
    <w:rsid w:val="00E73D0F"/>
    <w:rsid w:val="00E73EEC"/>
    <w:rsid w:val="00E7404A"/>
    <w:rsid w:val="00E7420F"/>
    <w:rsid w:val="00E744A0"/>
    <w:rsid w:val="00E744B3"/>
    <w:rsid w:val="00E744D5"/>
    <w:rsid w:val="00E74523"/>
    <w:rsid w:val="00E74956"/>
    <w:rsid w:val="00E74B15"/>
    <w:rsid w:val="00E74C4D"/>
    <w:rsid w:val="00E74C93"/>
    <w:rsid w:val="00E74D40"/>
    <w:rsid w:val="00E74D85"/>
    <w:rsid w:val="00E74DBF"/>
    <w:rsid w:val="00E74E0D"/>
    <w:rsid w:val="00E74EA7"/>
    <w:rsid w:val="00E74F7F"/>
    <w:rsid w:val="00E7504C"/>
    <w:rsid w:val="00E750C4"/>
    <w:rsid w:val="00E75148"/>
    <w:rsid w:val="00E75220"/>
    <w:rsid w:val="00E754F1"/>
    <w:rsid w:val="00E7562D"/>
    <w:rsid w:val="00E7579D"/>
    <w:rsid w:val="00E757D9"/>
    <w:rsid w:val="00E75B34"/>
    <w:rsid w:val="00E75BA0"/>
    <w:rsid w:val="00E75C22"/>
    <w:rsid w:val="00E75C46"/>
    <w:rsid w:val="00E75D58"/>
    <w:rsid w:val="00E75D7B"/>
    <w:rsid w:val="00E75E12"/>
    <w:rsid w:val="00E7602E"/>
    <w:rsid w:val="00E7605D"/>
    <w:rsid w:val="00E7612F"/>
    <w:rsid w:val="00E76260"/>
    <w:rsid w:val="00E76379"/>
    <w:rsid w:val="00E76420"/>
    <w:rsid w:val="00E765A3"/>
    <w:rsid w:val="00E766EC"/>
    <w:rsid w:val="00E76827"/>
    <w:rsid w:val="00E76961"/>
    <w:rsid w:val="00E76A66"/>
    <w:rsid w:val="00E76BE0"/>
    <w:rsid w:val="00E76C4A"/>
    <w:rsid w:val="00E76DBE"/>
    <w:rsid w:val="00E76E64"/>
    <w:rsid w:val="00E76E69"/>
    <w:rsid w:val="00E76F8A"/>
    <w:rsid w:val="00E77007"/>
    <w:rsid w:val="00E77152"/>
    <w:rsid w:val="00E772F3"/>
    <w:rsid w:val="00E7759C"/>
    <w:rsid w:val="00E775D3"/>
    <w:rsid w:val="00E7761F"/>
    <w:rsid w:val="00E77652"/>
    <w:rsid w:val="00E77668"/>
    <w:rsid w:val="00E77771"/>
    <w:rsid w:val="00E77876"/>
    <w:rsid w:val="00E778E6"/>
    <w:rsid w:val="00E77925"/>
    <w:rsid w:val="00E77B55"/>
    <w:rsid w:val="00E77B5C"/>
    <w:rsid w:val="00E77B5D"/>
    <w:rsid w:val="00E77C6C"/>
    <w:rsid w:val="00E77CB0"/>
    <w:rsid w:val="00E77CFE"/>
    <w:rsid w:val="00E77DD8"/>
    <w:rsid w:val="00E77E1D"/>
    <w:rsid w:val="00E8032C"/>
    <w:rsid w:val="00E804F2"/>
    <w:rsid w:val="00E80550"/>
    <w:rsid w:val="00E805F8"/>
    <w:rsid w:val="00E80699"/>
    <w:rsid w:val="00E808BC"/>
    <w:rsid w:val="00E80980"/>
    <w:rsid w:val="00E80AFF"/>
    <w:rsid w:val="00E80C01"/>
    <w:rsid w:val="00E80E2C"/>
    <w:rsid w:val="00E80EAA"/>
    <w:rsid w:val="00E80F7F"/>
    <w:rsid w:val="00E80F9E"/>
    <w:rsid w:val="00E81102"/>
    <w:rsid w:val="00E8126C"/>
    <w:rsid w:val="00E8126D"/>
    <w:rsid w:val="00E812E7"/>
    <w:rsid w:val="00E812E9"/>
    <w:rsid w:val="00E813F6"/>
    <w:rsid w:val="00E81418"/>
    <w:rsid w:val="00E81454"/>
    <w:rsid w:val="00E8150A"/>
    <w:rsid w:val="00E8150F"/>
    <w:rsid w:val="00E8152B"/>
    <w:rsid w:val="00E81611"/>
    <w:rsid w:val="00E816A0"/>
    <w:rsid w:val="00E81713"/>
    <w:rsid w:val="00E8176A"/>
    <w:rsid w:val="00E818ED"/>
    <w:rsid w:val="00E81A76"/>
    <w:rsid w:val="00E81C40"/>
    <w:rsid w:val="00E822EE"/>
    <w:rsid w:val="00E8230A"/>
    <w:rsid w:val="00E82314"/>
    <w:rsid w:val="00E8264B"/>
    <w:rsid w:val="00E827EB"/>
    <w:rsid w:val="00E8289F"/>
    <w:rsid w:val="00E828A7"/>
    <w:rsid w:val="00E82E4D"/>
    <w:rsid w:val="00E82EB7"/>
    <w:rsid w:val="00E82EEF"/>
    <w:rsid w:val="00E82F1F"/>
    <w:rsid w:val="00E8301F"/>
    <w:rsid w:val="00E830F2"/>
    <w:rsid w:val="00E8310D"/>
    <w:rsid w:val="00E83117"/>
    <w:rsid w:val="00E83196"/>
    <w:rsid w:val="00E83408"/>
    <w:rsid w:val="00E8352D"/>
    <w:rsid w:val="00E8353E"/>
    <w:rsid w:val="00E8358E"/>
    <w:rsid w:val="00E8361A"/>
    <w:rsid w:val="00E836AB"/>
    <w:rsid w:val="00E83844"/>
    <w:rsid w:val="00E83931"/>
    <w:rsid w:val="00E83A1A"/>
    <w:rsid w:val="00E83A2F"/>
    <w:rsid w:val="00E83B86"/>
    <w:rsid w:val="00E83D63"/>
    <w:rsid w:val="00E83ED5"/>
    <w:rsid w:val="00E83ED7"/>
    <w:rsid w:val="00E83F92"/>
    <w:rsid w:val="00E83F96"/>
    <w:rsid w:val="00E83FD0"/>
    <w:rsid w:val="00E84024"/>
    <w:rsid w:val="00E84132"/>
    <w:rsid w:val="00E842A3"/>
    <w:rsid w:val="00E843A8"/>
    <w:rsid w:val="00E843F0"/>
    <w:rsid w:val="00E84618"/>
    <w:rsid w:val="00E84695"/>
    <w:rsid w:val="00E84757"/>
    <w:rsid w:val="00E84765"/>
    <w:rsid w:val="00E84798"/>
    <w:rsid w:val="00E847E2"/>
    <w:rsid w:val="00E848A0"/>
    <w:rsid w:val="00E8493D"/>
    <w:rsid w:val="00E84998"/>
    <w:rsid w:val="00E849B4"/>
    <w:rsid w:val="00E84A1A"/>
    <w:rsid w:val="00E84BE0"/>
    <w:rsid w:val="00E84C2B"/>
    <w:rsid w:val="00E84C3D"/>
    <w:rsid w:val="00E84C5B"/>
    <w:rsid w:val="00E84D6E"/>
    <w:rsid w:val="00E84DB5"/>
    <w:rsid w:val="00E84E27"/>
    <w:rsid w:val="00E84F1E"/>
    <w:rsid w:val="00E84FBB"/>
    <w:rsid w:val="00E850CB"/>
    <w:rsid w:val="00E85160"/>
    <w:rsid w:val="00E852D6"/>
    <w:rsid w:val="00E853A7"/>
    <w:rsid w:val="00E85448"/>
    <w:rsid w:val="00E85452"/>
    <w:rsid w:val="00E854A5"/>
    <w:rsid w:val="00E85506"/>
    <w:rsid w:val="00E85507"/>
    <w:rsid w:val="00E85520"/>
    <w:rsid w:val="00E85586"/>
    <w:rsid w:val="00E856BF"/>
    <w:rsid w:val="00E856C0"/>
    <w:rsid w:val="00E8571D"/>
    <w:rsid w:val="00E8575B"/>
    <w:rsid w:val="00E8582B"/>
    <w:rsid w:val="00E85868"/>
    <w:rsid w:val="00E8589A"/>
    <w:rsid w:val="00E85951"/>
    <w:rsid w:val="00E85954"/>
    <w:rsid w:val="00E85984"/>
    <w:rsid w:val="00E85CF8"/>
    <w:rsid w:val="00E85E6A"/>
    <w:rsid w:val="00E86036"/>
    <w:rsid w:val="00E86084"/>
    <w:rsid w:val="00E860A5"/>
    <w:rsid w:val="00E860D2"/>
    <w:rsid w:val="00E8615B"/>
    <w:rsid w:val="00E861CD"/>
    <w:rsid w:val="00E86374"/>
    <w:rsid w:val="00E863AC"/>
    <w:rsid w:val="00E863B7"/>
    <w:rsid w:val="00E863C1"/>
    <w:rsid w:val="00E869CC"/>
    <w:rsid w:val="00E86B7A"/>
    <w:rsid w:val="00E86BEA"/>
    <w:rsid w:val="00E86C84"/>
    <w:rsid w:val="00E86D10"/>
    <w:rsid w:val="00E86D3D"/>
    <w:rsid w:val="00E86E38"/>
    <w:rsid w:val="00E86F19"/>
    <w:rsid w:val="00E87013"/>
    <w:rsid w:val="00E87086"/>
    <w:rsid w:val="00E8711F"/>
    <w:rsid w:val="00E87125"/>
    <w:rsid w:val="00E871E7"/>
    <w:rsid w:val="00E871F1"/>
    <w:rsid w:val="00E87278"/>
    <w:rsid w:val="00E872A0"/>
    <w:rsid w:val="00E872E2"/>
    <w:rsid w:val="00E8739B"/>
    <w:rsid w:val="00E874B9"/>
    <w:rsid w:val="00E87529"/>
    <w:rsid w:val="00E87A2F"/>
    <w:rsid w:val="00E87A4A"/>
    <w:rsid w:val="00E87A94"/>
    <w:rsid w:val="00E87B0F"/>
    <w:rsid w:val="00E87B15"/>
    <w:rsid w:val="00E87B4E"/>
    <w:rsid w:val="00E87BF2"/>
    <w:rsid w:val="00E87C17"/>
    <w:rsid w:val="00E87D2F"/>
    <w:rsid w:val="00E87ED0"/>
    <w:rsid w:val="00E87FE9"/>
    <w:rsid w:val="00E9034F"/>
    <w:rsid w:val="00E904A4"/>
    <w:rsid w:val="00E904F9"/>
    <w:rsid w:val="00E9059C"/>
    <w:rsid w:val="00E905B4"/>
    <w:rsid w:val="00E906CB"/>
    <w:rsid w:val="00E90711"/>
    <w:rsid w:val="00E90996"/>
    <w:rsid w:val="00E909AD"/>
    <w:rsid w:val="00E909E2"/>
    <w:rsid w:val="00E909FC"/>
    <w:rsid w:val="00E90A76"/>
    <w:rsid w:val="00E90C57"/>
    <w:rsid w:val="00E90C86"/>
    <w:rsid w:val="00E90D84"/>
    <w:rsid w:val="00E90E7B"/>
    <w:rsid w:val="00E91059"/>
    <w:rsid w:val="00E911BD"/>
    <w:rsid w:val="00E911F0"/>
    <w:rsid w:val="00E912A5"/>
    <w:rsid w:val="00E912C4"/>
    <w:rsid w:val="00E91411"/>
    <w:rsid w:val="00E91468"/>
    <w:rsid w:val="00E91602"/>
    <w:rsid w:val="00E91723"/>
    <w:rsid w:val="00E91805"/>
    <w:rsid w:val="00E918F0"/>
    <w:rsid w:val="00E91943"/>
    <w:rsid w:val="00E919DC"/>
    <w:rsid w:val="00E91C46"/>
    <w:rsid w:val="00E91DF8"/>
    <w:rsid w:val="00E91F40"/>
    <w:rsid w:val="00E91F6F"/>
    <w:rsid w:val="00E9212F"/>
    <w:rsid w:val="00E92190"/>
    <w:rsid w:val="00E923D8"/>
    <w:rsid w:val="00E92498"/>
    <w:rsid w:val="00E924EF"/>
    <w:rsid w:val="00E92566"/>
    <w:rsid w:val="00E9257C"/>
    <w:rsid w:val="00E926A8"/>
    <w:rsid w:val="00E926F5"/>
    <w:rsid w:val="00E92766"/>
    <w:rsid w:val="00E9288F"/>
    <w:rsid w:val="00E92897"/>
    <w:rsid w:val="00E92A12"/>
    <w:rsid w:val="00E92A7D"/>
    <w:rsid w:val="00E92B95"/>
    <w:rsid w:val="00E92BC7"/>
    <w:rsid w:val="00E92EBD"/>
    <w:rsid w:val="00E92F80"/>
    <w:rsid w:val="00E9309E"/>
    <w:rsid w:val="00E930A2"/>
    <w:rsid w:val="00E930BB"/>
    <w:rsid w:val="00E932E8"/>
    <w:rsid w:val="00E9332D"/>
    <w:rsid w:val="00E9345F"/>
    <w:rsid w:val="00E934D1"/>
    <w:rsid w:val="00E936B5"/>
    <w:rsid w:val="00E93833"/>
    <w:rsid w:val="00E93853"/>
    <w:rsid w:val="00E93C0C"/>
    <w:rsid w:val="00E93CD1"/>
    <w:rsid w:val="00E93D11"/>
    <w:rsid w:val="00E93D7C"/>
    <w:rsid w:val="00E93DD3"/>
    <w:rsid w:val="00E940BF"/>
    <w:rsid w:val="00E9411F"/>
    <w:rsid w:val="00E94209"/>
    <w:rsid w:val="00E9424A"/>
    <w:rsid w:val="00E9437D"/>
    <w:rsid w:val="00E9438A"/>
    <w:rsid w:val="00E943F7"/>
    <w:rsid w:val="00E94485"/>
    <w:rsid w:val="00E944BB"/>
    <w:rsid w:val="00E94554"/>
    <w:rsid w:val="00E94626"/>
    <w:rsid w:val="00E946B5"/>
    <w:rsid w:val="00E94706"/>
    <w:rsid w:val="00E94736"/>
    <w:rsid w:val="00E9476E"/>
    <w:rsid w:val="00E947C4"/>
    <w:rsid w:val="00E948D5"/>
    <w:rsid w:val="00E949B2"/>
    <w:rsid w:val="00E949C5"/>
    <w:rsid w:val="00E94AB0"/>
    <w:rsid w:val="00E94C81"/>
    <w:rsid w:val="00E9510F"/>
    <w:rsid w:val="00E952EF"/>
    <w:rsid w:val="00E952FD"/>
    <w:rsid w:val="00E95464"/>
    <w:rsid w:val="00E955E2"/>
    <w:rsid w:val="00E95663"/>
    <w:rsid w:val="00E9568B"/>
    <w:rsid w:val="00E95828"/>
    <w:rsid w:val="00E95860"/>
    <w:rsid w:val="00E9586E"/>
    <w:rsid w:val="00E95A66"/>
    <w:rsid w:val="00E95CBC"/>
    <w:rsid w:val="00E95CC2"/>
    <w:rsid w:val="00E95D16"/>
    <w:rsid w:val="00E95EB2"/>
    <w:rsid w:val="00E961DC"/>
    <w:rsid w:val="00E96244"/>
    <w:rsid w:val="00E962D3"/>
    <w:rsid w:val="00E963C9"/>
    <w:rsid w:val="00E9640A"/>
    <w:rsid w:val="00E964B6"/>
    <w:rsid w:val="00E964CA"/>
    <w:rsid w:val="00E964DE"/>
    <w:rsid w:val="00E96680"/>
    <w:rsid w:val="00E9680B"/>
    <w:rsid w:val="00E968E6"/>
    <w:rsid w:val="00E969C4"/>
    <w:rsid w:val="00E96A0D"/>
    <w:rsid w:val="00E96A15"/>
    <w:rsid w:val="00E96B01"/>
    <w:rsid w:val="00E96B2C"/>
    <w:rsid w:val="00E96B5D"/>
    <w:rsid w:val="00E96B9F"/>
    <w:rsid w:val="00E96CAD"/>
    <w:rsid w:val="00E96DA5"/>
    <w:rsid w:val="00E96DB6"/>
    <w:rsid w:val="00E96F3E"/>
    <w:rsid w:val="00E96FEF"/>
    <w:rsid w:val="00E97027"/>
    <w:rsid w:val="00E971B9"/>
    <w:rsid w:val="00E9724E"/>
    <w:rsid w:val="00E972C0"/>
    <w:rsid w:val="00E97498"/>
    <w:rsid w:val="00E97548"/>
    <w:rsid w:val="00E9784F"/>
    <w:rsid w:val="00E97859"/>
    <w:rsid w:val="00E9794F"/>
    <w:rsid w:val="00E97AC8"/>
    <w:rsid w:val="00E97CEE"/>
    <w:rsid w:val="00E97D01"/>
    <w:rsid w:val="00E97DE5"/>
    <w:rsid w:val="00E97EFB"/>
    <w:rsid w:val="00E97F24"/>
    <w:rsid w:val="00EA01B0"/>
    <w:rsid w:val="00EA0204"/>
    <w:rsid w:val="00EA0337"/>
    <w:rsid w:val="00EA051B"/>
    <w:rsid w:val="00EA05BC"/>
    <w:rsid w:val="00EA06AC"/>
    <w:rsid w:val="00EA06CD"/>
    <w:rsid w:val="00EA06E6"/>
    <w:rsid w:val="00EA0723"/>
    <w:rsid w:val="00EA0822"/>
    <w:rsid w:val="00EA0834"/>
    <w:rsid w:val="00EA08C6"/>
    <w:rsid w:val="00EA0932"/>
    <w:rsid w:val="00EA0970"/>
    <w:rsid w:val="00EA0A18"/>
    <w:rsid w:val="00EA0A88"/>
    <w:rsid w:val="00EA0BEA"/>
    <w:rsid w:val="00EA1082"/>
    <w:rsid w:val="00EA121B"/>
    <w:rsid w:val="00EA13C7"/>
    <w:rsid w:val="00EA141A"/>
    <w:rsid w:val="00EA1486"/>
    <w:rsid w:val="00EA14AB"/>
    <w:rsid w:val="00EA14C4"/>
    <w:rsid w:val="00EA1544"/>
    <w:rsid w:val="00EA15FA"/>
    <w:rsid w:val="00EA1625"/>
    <w:rsid w:val="00EA1752"/>
    <w:rsid w:val="00EA178D"/>
    <w:rsid w:val="00EA1872"/>
    <w:rsid w:val="00EA18E9"/>
    <w:rsid w:val="00EA18EB"/>
    <w:rsid w:val="00EA1A0C"/>
    <w:rsid w:val="00EA1B7B"/>
    <w:rsid w:val="00EA1B98"/>
    <w:rsid w:val="00EA1E5B"/>
    <w:rsid w:val="00EA2121"/>
    <w:rsid w:val="00EA213D"/>
    <w:rsid w:val="00EA21D1"/>
    <w:rsid w:val="00EA2206"/>
    <w:rsid w:val="00EA2222"/>
    <w:rsid w:val="00EA2392"/>
    <w:rsid w:val="00EA257C"/>
    <w:rsid w:val="00EA27B3"/>
    <w:rsid w:val="00EA2923"/>
    <w:rsid w:val="00EA2B37"/>
    <w:rsid w:val="00EA2B92"/>
    <w:rsid w:val="00EA2C3B"/>
    <w:rsid w:val="00EA2C76"/>
    <w:rsid w:val="00EA2CF8"/>
    <w:rsid w:val="00EA2D43"/>
    <w:rsid w:val="00EA2E23"/>
    <w:rsid w:val="00EA2E2A"/>
    <w:rsid w:val="00EA2F1D"/>
    <w:rsid w:val="00EA2F90"/>
    <w:rsid w:val="00EA31DE"/>
    <w:rsid w:val="00EA32D1"/>
    <w:rsid w:val="00EA3350"/>
    <w:rsid w:val="00EA3475"/>
    <w:rsid w:val="00EA34AF"/>
    <w:rsid w:val="00EA350D"/>
    <w:rsid w:val="00EA354D"/>
    <w:rsid w:val="00EA3635"/>
    <w:rsid w:val="00EA379C"/>
    <w:rsid w:val="00EA386D"/>
    <w:rsid w:val="00EA3E9A"/>
    <w:rsid w:val="00EA3EB6"/>
    <w:rsid w:val="00EA3FD0"/>
    <w:rsid w:val="00EA3FD3"/>
    <w:rsid w:val="00EA406C"/>
    <w:rsid w:val="00EA412B"/>
    <w:rsid w:val="00EA416F"/>
    <w:rsid w:val="00EA422F"/>
    <w:rsid w:val="00EA42D3"/>
    <w:rsid w:val="00EA4425"/>
    <w:rsid w:val="00EA4581"/>
    <w:rsid w:val="00EA4652"/>
    <w:rsid w:val="00EA469E"/>
    <w:rsid w:val="00EA4737"/>
    <w:rsid w:val="00EA4786"/>
    <w:rsid w:val="00EA48D8"/>
    <w:rsid w:val="00EA49A2"/>
    <w:rsid w:val="00EA4AFD"/>
    <w:rsid w:val="00EA4C57"/>
    <w:rsid w:val="00EA4CBA"/>
    <w:rsid w:val="00EA4E04"/>
    <w:rsid w:val="00EA4E6E"/>
    <w:rsid w:val="00EA4E8F"/>
    <w:rsid w:val="00EA4FA4"/>
    <w:rsid w:val="00EA503D"/>
    <w:rsid w:val="00EA50C1"/>
    <w:rsid w:val="00EA5265"/>
    <w:rsid w:val="00EA526E"/>
    <w:rsid w:val="00EA5280"/>
    <w:rsid w:val="00EA533A"/>
    <w:rsid w:val="00EA5471"/>
    <w:rsid w:val="00EA54D4"/>
    <w:rsid w:val="00EA558E"/>
    <w:rsid w:val="00EA56D8"/>
    <w:rsid w:val="00EA58C4"/>
    <w:rsid w:val="00EA58D0"/>
    <w:rsid w:val="00EA59EC"/>
    <w:rsid w:val="00EA59F5"/>
    <w:rsid w:val="00EA5E78"/>
    <w:rsid w:val="00EA5E89"/>
    <w:rsid w:val="00EA5FDC"/>
    <w:rsid w:val="00EA6091"/>
    <w:rsid w:val="00EA60A3"/>
    <w:rsid w:val="00EA62D3"/>
    <w:rsid w:val="00EA6373"/>
    <w:rsid w:val="00EA645C"/>
    <w:rsid w:val="00EA65A2"/>
    <w:rsid w:val="00EA670E"/>
    <w:rsid w:val="00EA6935"/>
    <w:rsid w:val="00EA6B71"/>
    <w:rsid w:val="00EA6BDA"/>
    <w:rsid w:val="00EA6D88"/>
    <w:rsid w:val="00EA702A"/>
    <w:rsid w:val="00EA70B4"/>
    <w:rsid w:val="00EA7113"/>
    <w:rsid w:val="00EA7148"/>
    <w:rsid w:val="00EA7430"/>
    <w:rsid w:val="00EA754B"/>
    <w:rsid w:val="00EA7690"/>
    <w:rsid w:val="00EA78BC"/>
    <w:rsid w:val="00EA7B0B"/>
    <w:rsid w:val="00EA7BB5"/>
    <w:rsid w:val="00EA7C8B"/>
    <w:rsid w:val="00EA7CA3"/>
    <w:rsid w:val="00EA7D17"/>
    <w:rsid w:val="00EA7D58"/>
    <w:rsid w:val="00EA7D8C"/>
    <w:rsid w:val="00EA7E35"/>
    <w:rsid w:val="00EA7F4F"/>
    <w:rsid w:val="00EB0004"/>
    <w:rsid w:val="00EB00AB"/>
    <w:rsid w:val="00EB014C"/>
    <w:rsid w:val="00EB0334"/>
    <w:rsid w:val="00EB04AD"/>
    <w:rsid w:val="00EB063A"/>
    <w:rsid w:val="00EB06D1"/>
    <w:rsid w:val="00EB06FB"/>
    <w:rsid w:val="00EB0B3E"/>
    <w:rsid w:val="00EB0C3A"/>
    <w:rsid w:val="00EB0E41"/>
    <w:rsid w:val="00EB0E5E"/>
    <w:rsid w:val="00EB0EE7"/>
    <w:rsid w:val="00EB1193"/>
    <w:rsid w:val="00EB1226"/>
    <w:rsid w:val="00EB123A"/>
    <w:rsid w:val="00EB137A"/>
    <w:rsid w:val="00EB13F4"/>
    <w:rsid w:val="00EB143C"/>
    <w:rsid w:val="00EB15B6"/>
    <w:rsid w:val="00EB15B9"/>
    <w:rsid w:val="00EB163E"/>
    <w:rsid w:val="00EB1840"/>
    <w:rsid w:val="00EB18C9"/>
    <w:rsid w:val="00EB18CC"/>
    <w:rsid w:val="00EB1A0D"/>
    <w:rsid w:val="00EB1A14"/>
    <w:rsid w:val="00EB1CC4"/>
    <w:rsid w:val="00EB1D6C"/>
    <w:rsid w:val="00EB1E3D"/>
    <w:rsid w:val="00EB1E76"/>
    <w:rsid w:val="00EB1EF4"/>
    <w:rsid w:val="00EB20B0"/>
    <w:rsid w:val="00EB218E"/>
    <w:rsid w:val="00EB22F9"/>
    <w:rsid w:val="00EB2373"/>
    <w:rsid w:val="00EB2398"/>
    <w:rsid w:val="00EB25B9"/>
    <w:rsid w:val="00EB260F"/>
    <w:rsid w:val="00EB263F"/>
    <w:rsid w:val="00EB278D"/>
    <w:rsid w:val="00EB292A"/>
    <w:rsid w:val="00EB294B"/>
    <w:rsid w:val="00EB2996"/>
    <w:rsid w:val="00EB2AB8"/>
    <w:rsid w:val="00EB2AF1"/>
    <w:rsid w:val="00EB2B08"/>
    <w:rsid w:val="00EB2EFB"/>
    <w:rsid w:val="00EB2F97"/>
    <w:rsid w:val="00EB30E1"/>
    <w:rsid w:val="00EB33EB"/>
    <w:rsid w:val="00EB3463"/>
    <w:rsid w:val="00EB3737"/>
    <w:rsid w:val="00EB374C"/>
    <w:rsid w:val="00EB37C1"/>
    <w:rsid w:val="00EB3890"/>
    <w:rsid w:val="00EB39A3"/>
    <w:rsid w:val="00EB3A18"/>
    <w:rsid w:val="00EB3A53"/>
    <w:rsid w:val="00EB3A56"/>
    <w:rsid w:val="00EB3A5C"/>
    <w:rsid w:val="00EB3B67"/>
    <w:rsid w:val="00EB3C8B"/>
    <w:rsid w:val="00EB3C9C"/>
    <w:rsid w:val="00EB3D96"/>
    <w:rsid w:val="00EB3E7B"/>
    <w:rsid w:val="00EB3EB1"/>
    <w:rsid w:val="00EB3F95"/>
    <w:rsid w:val="00EB3FD6"/>
    <w:rsid w:val="00EB407F"/>
    <w:rsid w:val="00EB40BC"/>
    <w:rsid w:val="00EB40BE"/>
    <w:rsid w:val="00EB42D0"/>
    <w:rsid w:val="00EB4411"/>
    <w:rsid w:val="00EB452B"/>
    <w:rsid w:val="00EB455F"/>
    <w:rsid w:val="00EB4602"/>
    <w:rsid w:val="00EB463B"/>
    <w:rsid w:val="00EB4925"/>
    <w:rsid w:val="00EB49D1"/>
    <w:rsid w:val="00EB4A21"/>
    <w:rsid w:val="00EB4C4D"/>
    <w:rsid w:val="00EB4C9A"/>
    <w:rsid w:val="00EB4CBB"/>
    <w:rsid w:val="00EB4CBD"/>
    <w:rsid w:val="00EB4D2F"/>
    <w:rsid w:val="00EB4DD2"/>
    <w:rsid w:val="00EB4E37"/>
    <w:rsid w:val="00EB5033"/>
    <w:rsid w:val="00EB5206"/>
    <w:rsid w:val="00EB52B7"/>
    <w:rsid w:val="00EB53E6"/>
    <w:rsid w:val="00EB5473"/>
    <w:rsid w:val="00EB5475"/>
    <w:rsid w:val="00EB549E"/>
    <w:rsid w:val="00EB54C6"/>
    <w:rsid w:val="00EB5503"/>
    <w:rsid w:val="00EB57BC"/>
    <w:rsid w:val="00EB5A8A"/>
    <w:rsid w:val="00EB5B6B"/>
    <w:rsid w:val="00EB5B6F"/>
    <w:rsid w:val="00EB5BC3"/>
    <w:rsid w:val="00EB5D11"/>
    <w:rsid w:val="00EB5D1B"/>
    <w:rsid w:val="00EB5DAA"/>
    <w:rsid w:val="00EB5DC5"/>
    <w:rsid w:val="00EB5DEA"/>
    <w:rsid w:val="00EB5F46"/>
    <w:rsid w:val="00EB6083"/>
    <w:rsid w:val="00EB60C5"/>
    <w:rsid w:val="00EB6218"/>
    <w:rsid w:val="00EB6320"/>
    <w:rsid w:val="00EB635D"/>
    <w:rsid w:val="00EB63E5"/>
    <w:rsid w:val="00EB6406"/>
    <w:rsid w:val="00EB6429"/>
    <w:rsid w:val="00EB6555"/>
    <w:rsid w:val="00EB6761"/>
    <w:rsid w:val="00EB6940"/>
    <w:rsid w:val="00EB6B1D"/>
    <w:rsid w:val="00EB6CAF"/>
    <w:rsid w:val="00EB6D57"/>
    <w:rsid w:val="00EB6D6F"/>
    <w:rsid w:val="00EB6EFF"/>
    <w:rsid w:val="00EB6F2F"/>
    <w:rsid w:val="00EB7020"/>
    <w:rsid w:val="00EB7051"/>
    <w:rsid w:val="00EB70DE"/>
    <w:rsid w:val="00EB7214"/>
    <w:rsid w:val="00EB738E"/>
    <w:rsid w:val="00EB740C"/>
    <w:rsid w:val="00EB74E2"/>
    <w:rsid w:val="00EB74E6"/>
    <w:rsid w:val="00EB7526"/>
    <w:rsid w:val="00EB7609"/>
    <w:rsid w:val="00EB788C"/>
    <w:rsid w:val="00EB78CB"/>
    <w:rsid w:val="00EB79B8"/>
    <w:rsid w:val="00EB79E5"/>
    <w:rsid w:val="00EB7A5A"/>
    <w:rsid w:val="00EB7A90"/>
    <w:rsid w:val="00EB7C8F"/>
    <w:rsid w:val="00EB7D01"/>
    <w:rsid w:val="00EB7DEF"/>
    <w:rsid w:val="00EB7F4F"/>
    <w:rsid w:val="00EC0154"/>
    <w:rsid w:val="00EC018E"/>
    <w:rsid w:val="00EC01A3"/>
    <w:rsid w:val="00EC02B0"/>
    <w:rsid w:val="00EC043F"/>
    <w:rsid w:val="00EC04B3"/>
    <w:rsid w:val="00EC0577"/>
    <w:rsid w:val="00EC05C4"/>
    <w:rsid w:val="00EC062B"/>
    <w:rsid w:val="00EC06A1"/>
    <w:rsid w:val="00EC0740"/>
    <w:rsid w:val="00EC07BA"/>
    <w:rsid w:val="00EC0957"/>
    <w:rsid w:val="00EC0A73"/>
    <w:rsid w:val="00EC0CD6"/>
    <w:rsid w:val="00EC0D1D"/>
    <w:rsid w:val="00EC0D4A"/>
    <w:rsid w:val="00EC0F0F"/>
    <w:rsid w:val="00EC10CB"/>
    <w:rsid w:val="00EC1193"/>
    <w:rsid w:val="00EC119E"/>
    <w:rsid w:val="00EC1210"/>
    <w:rsid w:val="00EC12ED"/>
    <w:rsid w:val="00EC155D"/>
    <w:rsid w:val="00EC164F"/>
    <w:rsid w:val="00EC1701"/>
    <w:rsid w:val="00EC1ABC"/>
    <w:rsid w:val="00EC1AD1"/>
    <w:rsid w:val="00EC1B52"/>
    <w:rsid w:val="00EC1CAB"/>
    <w:rsid w:val="00EC1D6B"/>
    <w:rsid w:val="00EC2220"/>
    <w:rsid w:val="00EC2228"/>
    <w:rsid w:val="00EC22BF"/>
    <w:rsid w:val="00EC2412"/>
    <w:rsid w:val="00EC24FD"/>
    <w:rsid w:val="00EC2784"/>
    <w:rsid w:val="00EC2B46"/>
    <w:rsid w:val="00EC2B71"/>
    <w:rsid w:val="00EC2C06"/>
    <w:rsid w:val="00EC2E09"/>
    <w:rsid w:val="00EC2E6C"/>
    <w:rsid w:val="00EC2ECE"/>
    <w:rsid w:val="00EC2F92"/>
    <w:rsid w:val="00EC2FAA"/>
    <w:rsid w:val="00EC2FB5"/>
    <w:rsid w:val="00EC3154"/>
    <w:rsid w:val="00EC3167"/>
    <w:rsid w:val="00EC334B"/>
    <w:rsid w:val="00EC381C"/>
    <w:rsid w:val="00EC3954"/>
    <w:rsid w:val="00EC3A26"/>
    <w:rsid w:val="00EC3A50"/>
    <w:rsid w:val="00EC3A67"/>
    <w:rsid w:val="00EC3B56"/>
    <w:rsid w:val="00EC3B69"/>
    <w:rsid w:val="00EC3BDE"/>
    <w:rsid w:val="00EC3C1B"/>
    <w:rsid w:val="00EC3CD2"/>
    <w:rsid w:val="00EC3CF3"/>
    <w:rsid w:val="00EC3F21"/>
    <w:rsid w:val="00EC3FD9"/>
    <w:rsid w:val="00EC3FE1"/>
    <w:rsid w:val="00EC4174"/>
    <w:rsid w:val="00EC4240"/>
    <w:rsid w:val="00EC44F6"/>
    <w:rsid w:val="00EC4585"/>
    <w:rsid w:val="00EC4617"/>
    <w:rsid w:val="00EC49B9"/>
    <w:rsid w:val="00EC49D3"/>
    <w:rsid w:val="00EC4A7C"/>
    <w:rsid w:val="00EC4B8D"/>
    <w:rsid w:val="00EC4D2C"/>
    <w:rsid w:val="00EC4EE9"/>
    <w:rsid w:val="00EC4FD0"/>
    <w:rsid w:val="00EC50F5"/>
    <w:rsid w:val="00EC50FC"/>
    <w:rsid w:val="00EC516B"/>
    <w:rsid w:val="00EC526A"/>
    <w:rsid w:val="00EC53E9"/>
    <w:rsid w:val="00EC5498"/>
    <w:rsid w:val="00EC549F"/>
    <w:rsid w:val="00EC5736"/>
    <w:rsid w:val="00EC57D5"/>
    <w:rsid w:val="00EC580D"/>
    <w:rsid w:val="00EC5992"/>
    <w:rsid w:val="00EC5A17"/>
    <w:rsid w:val="00EC5A2D"/>
    <w:rsid w:val="00EC5BA3"/>
    <w:rsid w:val="00EC5C98"/>
    <w:rsid w:val="00EC5CBA"/>
    <w:rsid w:val="00EC5D6B"/>
    <w:rsid w:val="00EC5E34"/>
    <w:rsid w:val="00EC5F23"/>
    <w:rsid w:val="00EC5F3A"/>
    <w:rsid w:val="00EC5F6D"/>
    <w:rsid w:val="00EC606A"/>
    <w:rsid w:val="00EC613D"/>
    <w:rsid w:val="00EC6431"/>
    <w:rsid w:val="00EC653F"/>
    <w:rsid w:val="00EC65FF"/>
    <w:rsid w:val="00EC6631"/>
    <w:rsid w:val="00EC6675"/>
    <w:rsid w:val="00EC66D2"/>
    <w:rsid w:val="00EC6B8D"/>
    <w:rsid w:val="00EC6DF0"/>
    <w:rsid w:val="00EC6F2F"/>
    <w:rsid w:val="00EC704C"/>
    <w:rsid w:val="00EC7087"/>
    <w:rsid w:val="00EC7288"/>
    <w:rsid w:val="00EC72F0"/>
    <w:rsid w:val="00EC75C4"/>
    <w:rsid w:val="00EC7655"/>
    <w:rsid w:val="00EC77FF"/>
    <w:rsid w:val="00EC7965"/>
    <w:rsid w:val="00EC7A0E"/>
    <w:rsid w:val="00EC7AB4"/>
    <w:rsid w:val="00EC7AE3"/>
    <w:rsid w:val="00EC7B07"/>
    <w:rsid w:val="00EC7B5A"/>
    <w:rsid w:val="00EC7BB8"/>
    <w:rsid w:val="00EC7BCA"/>
    <w:rsid w:val="00EC7D5B"/>
    <w:rsid w:val="00EC7E5F"/>
    <w:rsid w:val="00EC7F0B"/>
    <w:rsid w:val="00EC7F1A"/>
    <w:rsid w:val="00ED00A4"/>
    <w:rsid w:val="00ED0193"/>
    <w:rsid w:val="00ED0207"/>
    <w:rsid w:val="00ED0247"/>
    <w:rsid w:val="00ED02DE"/>
    <w:rsid w:val="00ED0381"/>
    <w:rsid w:val="00ED03ED"/>
    <w:rsid w:val="00ED0553"/>
    <w:rsid w:val="00ED0570"/>
    <w:rsid w:val="00ED0654"/>
    <w:rsid w:val="00ED068F"/>
    <w:rsid w:val="00ED06F9"/>
    <w:rsid w:val="00ED090D"/>
    <w:rsid w:val="00ED0B49"/>
    <w:rsid w:val="00ED0BF9"/>
    <w:rsid w:val="00ED0D03"/>
    <w:rsid w:val="00ED0D50"/>
    <w:rsid w:val="00ED0D9D"/>
    <w:rsid w:val="00ED1016"/>
    <w:rsid w:val="00ED1033"/>
    <w:rsid w:val="00ED1559"/>
    <w:rsid w:val="00ED16D7"/>
    <w:rsid w:val="00ED1791"/>
    <w:rsid w:val="00ED187C"/>
    <w:rsid w:val="00ED1888"/>
    <w:rsid w:val="00ED194F"/>
    <w:rsid w:val="00ED19C7"/>
    <w:rsid w:val="00ED1A65"/>
    <w:rsid w:val="00ED1ACD"/>
    <w:rsid w:val="00ED1ADC"/>
    <w:rsid w:val="00ED1B57"/>
    <w:rsid w:val="00ED1BF5"/>
    <w:rsid w:val="00ED1CA0"/>
    <w:rsid w:val="00ED1CFD"/>
    <w:rsid w:val="00ED1D27"/>
    <w:rsid w:val="00ED1E1A"/>
    <w:rsid w:val="00ED20E4"/>
    <w:rsid w:val="00ED20FF"/>
    <w:rsid w:val="00ED219B"/>
    <w:rsid w:val="00ED2236"/>
    <w:rsid w:val="00ED2315"/>
    <w:rsid w:val="00ED2412"/>
    <w:rsid w:val="00ED24D0"/>
    <w:rsid w:val="00ED24DD"/>
    <w:rsid w:val="00ED2592"/>
    <w:rsid w:val="00ED25D1"/>
    <w:rsid w:val="00ED2610"/>
    <w:rsid w:val="00ED265C"/>
    <w:rsid w:val="00ED26A4"/>
    <w:rsid w:val="00ED26AD"/>
    <w:rsid w:val="00ED283B"/>
    <w:rsid w:val="00ED288D"/>
    <w:rsid w:val="00ED2956"/>
    <w:rsid w:val="00ED29F1"/>
    <w:rsid w:val="00ED2A13"/>
    <w:rsid w:val="00ED2A7D"/>
    <w:rsid w:val="00ED2B5B"/>
    <w:rsid w:val="00ED2C01"/>
    <w:rsid w:val="00ED2C16"/>
    <w:rsid w:val="00ED2D50"/>
    <w:rsid w:val="00ED2D69"/>
    <w:rsid w:val="00ED2D91"/>
    <w:rsid w:val="00ED2E41"/>
    <w:rsid w:val="00ED2F43"/>
    <w:rsid w:val="00ED2FA0"/>
    <w:rsid w:val="00ED3233"/>
    <w:rsid w:val="00ED327C"/>
    <w:rsid w:val="00ED3296"/>
    <w:rsid w:val="00ED335A"/>
    <w:rsid w:val="00ED3418"/>
    <w:rsid w:val="00ED355C"/>
    <w:rsid w:val="00ED3589"/>
    <w:rsid w:val="00ED366E"/>
    <w:rsid w:val="00ED397A"/>
    <w:rsid w:val="00ED3A4F"/>
    <w:rsid w:val="00ED3A53"/>
    <w:rsid w:val="00ED3BC0"/>
    <w:rsid w:val="00ED3D30"/>
    <w:rsid w:val="00ED3D3B"/>
    <w:rsid w:val="00ED3E3C"/>
    <w:rsid w:val="00ED3F4A"/>
    <w:rsid w:val="00ED3F7F"/>
    <w:rsid w:val="00ED41E2"/>
    <w:rsid w:val="00ED42C0"/>
    <w:rsid w:val="00ED436A"/>
    <w:rsid w:val="00ED43BB"/>
    <w:rsid w:val="00ED43F3"/>
    <w:rsid w:val="00ED4501"/>
    <w:rsid w:val="00ED45D6"/>
    <w:rsid w:val="00ED45E3"/>
    <w:rsid w:val="00ED461A"/>
    <w:rsid w:val="00ED48C4"/>
    <w:rsid w:val="00ED49EC"/>
    <w:rsid w:val="00ED49F6"/>
    <w:rsid w:val="00ED4C17"/>
    <w:rsid w:val="00ED4C76"/>
    <w:rsid w:val="00ED4DC8"/>
    <w:rsid w:val="00ED4E0E"/>
    <w:rsid w:val="00ED4E63"/>
    <w:rsid w:val="00ED4F29"/>
    <w:rsid w:val="00ED4F33"/>
    <w:rsid w:val="00ED5334"/>
    <w:rsid w:val="00ED5424"/>
    <w:rsid w:val="00ED54A0"/>
    <w:rsid w:val="00ED54AA"/>
    <w:rsid w:val="00ED554E"/>
    <w:rsid w:val="00ED5852"/>
    <w:rsid w:val="00ED5940"/>
    <w:rsid w:val="00ED5A1C"/>
    <w:rsid w:val="00ED5CCF"/>
    <w:rsid w:val="00ED5DAA"/>
    <w:rsid w:val="00ED5E12"/>
    <w:rsid w:val="00ED5EDD"/>
    <w:rsid w:val="00ED5F02"/>
    <w:rsid w:val="00ED6894"/>
    <w:rsid w:val="00ED6958"/>
    <w:rsid w:val="00ED69BB"/>
    <w:rsid w:val="00ED6B88"/>
    <w:rsid w:val="00ED6BED"/>
    <w:rsid w:val="00ED6F83"/>
    <w:rsid w:val="00ED6F9D"/>
    <w:rsid w:val="00ED717E"/>
    <w:rsid w:val="00ED7309"/>
    <w:rsid w:val="00ED74D8"/>
    <w:rsid w:val="00ED75E0"/>
    <w:rsid w:val="00ED7796"/>
    <w:rsid w:val="00ED7838"/>
    <w:rsid w:val="00ED785F"/>
    <w:rsid w:val="00ED78C3"/>
    <w:rsid w:val="00ED7A3B"/>
    <w:rsid w:val="00ED7ABD"/>
    <w:rsid w:val="00ED7B06"/>
    <w:rsid w:val="00ED7C26"/>
    <w:rsid w:val="00ED7CDB"/>
    <w:rsid w:val="00ED7D0C"/>
    <w:rsid w:val="00ED7F6D"/>
    <w:rsid w:val="00EE007E"/>
    <w:rsid w:val="00EE0084"/>
    <w:rsid w:val="00EE01A6"/>
    <w:rsid w:val="00EE0316"/>
    <w:rsid w:val="00EE0363"/>
    <w:rsid w:val="00EE057A"/>
    <w:rsid w:val="00EE0808"/>
    <w:rsid w:val="00EE095C"/>
    <w:rsid w:val="00EE0A03"/>
    <w:rsid w:val="00EE0A15"/>
    <w:rsid w:val="00EE0BE9"/>
    <w:rsid w:val="00EE0C9B"/>
    <w:rsid w:val="00EE0DA8"/>
    <w:rsid w:val="00EE0DD5"/>
    <w:rsid w:val="00EE0ECC"/>
    <w:rsid w:val="00EE0EDB"/>
    <w:rsid w:val="00EE0FFA"/>
    <w:rsid w:val="00EE1178"/>
    <w:rsid w:val="00EE12C9"/>
    <w:rsid w:val="00EE134F"/>
    <w:rsid w:val="00EE13C4"/>
    <w:rsid w:val="00EE1539"/>
    <w:rsid w:val="00EE1594"/>
    <w:rsid w:val="00EE15A1"/>
    <w:rsid w:val="00EE1623"/>
    <w:rsid w:val="00EE1835"/>
    <w:rsid w:val="00EE1901"/>
    <w:rsid w:val="00EE1C99"/>
    <w:rsid w:val="00EE1CBB"/>
    <w:rsid w:val="00EE1CD2"/>
    <w:rsid w:val="00EE1E65"/>
    <w:rsid w:val="00EE1F61"/>
    <w:rsid w:val="00EE22E6"/>
    <w:rsid w:val="00EE2373"/>
    <w:rsid w:val="00EE2423"/>
    <w:rsid w:val="00EE24CF"/>
    <w:rsid w:val="00EE2558"/>
    <w:rsid w:val="00EE2979"/>
    <w:rsid w:val="00EE29AE"/>
    <w:rsid w:val="00EE2A92"/>
    <w:rsid w:val="00EE2C8F"/>
    <w:rsid w:val="00EE2C92"/>
    <w:rsid w:val="00EE2E0B"/>
    <w:rsid w:val="00EE2E6B"/>
    <w:rsid w:val="00EE2EFC"/>
    <w:rsid w:val="00EE3015"/>
    <w:rsid w:val="00EE3127"/>
    <w:rsid w:val="00EE31B4"/>
    <w:rsid w:val="00EE32A7"/>
    <w:rsid w:val="00EE3311"/>
    <w:rsid w:val="00EE3385"/>
    <w:rsid w:val="00EE3390"/>
    <w:rsid w:val="00EE33DC"/>
    <w:rsid w:val="00EE33E4"/>
    <w:rsid w:val="00EE34D5"/>
    <w:rsid w:val="00EE3599"/>
    <w:rsid w:val="00EE370C"/>
    <w:rsid w:val="00EE3788"/>
    <w:rsid w:val="00EE382F"/>
    <w:rsid w:val="00EE3865"/>
    <w:rsid w:val="00EE391A"/>
    <w:rsid w:val="00EE3C08"/>
    <w:rsid w:val="00EE3C24"/>
    <w:rsid w:val="00EE3D5A"/>
    <w:rsid w:val="00EE3EF8"/>
    <w:rsid w:val="00EE4000"/>
    <w:rsid w:val="00EE414D"/>
    <w:rsid w:val="00EE4207"/>
    <w:rsid w:val="00EE42A3"/>
    <w:rsid w:val="00EE44E4"/>
    <w:rsid w:val="00EE451B"/>
    <w:rsid w:val="00EE4686"/>
    <w:rsid w:val="00EE46BE"/>
    <w:rsid w:val="00EE473E"/>
    <w:rsid w:val="00EE492C"/>
    <w:rsid w:val="00EE4A01"/>
    <w:rsid w:val="00EE4CBA"/>
    <w:rsid w:val="00EE4CDC"/>
    <w:rsid w:val="00EE4D40"/>
    <w:rsid w:val="00EE501B"/>
    <w:rsid w:val="00EE5123"/>
    <w:rsid w:val="00EE52D9"/>
    <w:rsid w:val="00EE5307"/>
    <w:rsid w:val="00EE5323"/>
    <w:rsid w:val="00EE532C"/>
    <w:rsid w:val="00EE5339"/>
    <w:rsid w:val="00EE5371"/>
    <w:rsid w:val="00EE53B1"/>
    <w:rsid w:val="00EE53F9"/>
    <w:rsid w:val="00EE55B2"/>
    <w:rsid w:val="00EE5667"/>
    <w:rsid w:val="00EE566C"/>
    <w:rsid w:val="00EE5686"/>
    <w:rsid w:val="00EE56C5"/>
    <w:rsid w:val="00EE59A1"/>
    <w:rsid w:val="00EE5A9E"/>
    <w:rsid w:val="00EE5B73"/>
    <w:rsid w:val="00EE5C20"/>
    <w:rsid w:val="00EE5C6E"/>
    <w:rsid w:val="00EE5C7F"/>
    <w:rsid w:val="00EE5E48"/>
    <w:rsid w:val="00EE5F34"/>
    <w:rsid w:val="00EE5FDB"/>
    <w:rsid w:val="00EE60FB"/>
    <w:rsid w:val="00EE61CF"/>
    <w:rsid w:val="00EE61E9"/>
    <w:rsid w:val="00EE63D8"/>
    <w:rsid w:val="00EE6463"/>
    <w:rsid w:val="00EE64C6"/>
    <w:rsid w:val="00EE65FA"/>
    <w:rsid w:val="00EE65FD"/>
    <w:rsid w:val="00EE66B0"/>
    <w:rsid w:val="00EE6730"/>
    <w:rsid w:val="00EE6735"/>
    <w:rsid w:val="00EE675F"/>
    <w:rsid w:val="00EE68DA"/>
    <w:rsid w:val="00EE6984"/>
    <w:rsid w:val="00EE69BA"/>
    <w:rsid w:val="00EE6D51"/>
    <w:rsid w:val="00EE6E33"/>
    <w:rsid w:val="00EE6F55"/>
    <w:rsid w:val="00EE706C"/>
    <w:rsid w:val="00EE7103"/>
    <w:rsid w:val="00EE71F1"/>
    <w:rsid w:val="00EE7325"/>
    <w:rsid w:val="00EE73C3"/>
    <w:rsid w:val="00EE73F6"/>
    <w:rsid w:val="00EE7415"/>
    <w:rsid w:val="00EE7476"/>
    <w:rsid w:val="00EE7548"/>
    <w:rsid w:val="00EE75EB"/>
    <w:rsid w:val="00EE7933"/>
    <w:rsid w:val="00EE79A4"/>
    <w:rsid w:val="00EE79E9"/>
    <w:rsid w:val="00EE7AFE"/>
    <w:rsid w:val="00EE7B5E"/>
    <w:rsid w:val="00EE7B7C"/>
    <w:rsid w:val="00EE7CAC"/>
    <w:rsid w:val="00EE7CF0"/>
    <w:rsid w:val="00EE7D01"/>
    <w:rsid w:val="00EE7E64"/>
    <w:rsid w:val="00EE7E8A"/>
    <w:rsid w:val="00EE7EA9"/>
    <w:rsid w:val="00EE7ED0"/>
    <w:rsid w:val="00EF0016"/>
    <w:rsid w:val="00EF008B"/>
    <w:rsid w:val="00EF0113"/>
    <w:rsid w:val="00EF0232"/>
    <w:rsid w:val="00EF0263"/>
    <w:rsid w:val="00EF02D5"/>
    <w:rsid w:val="00EF032A"/>
    <w:rsid w:val="00EF047C"/>
    <w:rsid w:val="00EF057F"/>
    <w:rsid w:val="00EF08CA"/>
    <w:rsid w:val="00EF08F1"/>
    <w:rsid w:val="00EF095F"/>
    <w:rsid w:val="00EF0968"/>
    <w:rsid w:val="00EF0A53"/>
    <w:rsid w:val="00EF0A80"/>
    <w:rsid w:val="00EF0B74"/>
    <w:rsid w:val="00EF0C52"/>
    <w:rsid w:val="00EF0F36"/>
    <w:rsid w:val="00EF0F71"/>
    <w:rsid w:val="00EF1031"/>
    <w:rsid w:val="00EF1101"/>
    <w:rsid w:val="00EF11A4"/>
    <w:rsid w:val="00EF1224"/>
    <w:rsid w:val="00EF1257"/>
    <w:rsid w:val="00EF134B"/>
    <w:rsid w:val="00EF1357"/>
    <w:rsid w:val="00EF135E"/>
    <w:rsid w:val="00EF16A6"/>
    <w:rsid w:val="00EF1953"/>
    <w:rsid w:val="00EF1A76"/>
    <w:rsid w:val="00EF1A8E"/>
    <w:rsid w:val="00EF1A91"/>
    <w:rsid w:val="00EF1BC0"/>
    <w:rsid w:val="00EF1DC0"/>
    <w:rsid w:val="00EF1E20"/>
    <w:rsid w:val="00EF1E6E"/>
    <w:rsid w:val="00EF1E7F"/>
    <w:rsid w:val="00EF2017"/>
    <w:rsid w:val="00EF2078"/>
    <w:rsid w:val="00EF228B"/>
    <w:rsid w:val="00EF2748"/>
    <w:rsid w:val="00EF27D0"/>
    <w:rsid w:val="00EF2981"/>
    <w:rsid w:val="00EF2A81"/>
    <w:rsid w:val="00EF2A86"/>
    <w:rsid w:val="00EF2B3D"/>
    <w:rsid w:val="00EF2B66"/>
    <w:rsid w:val="00EF2B72"/>
    <w:rsid w:val="00EF2BBD"/>
    <w:rsid w:val="00EF2C39"/>
    <w:rsid w:val="00EF2C49"/>
    <w:rsid w:val="00EF2C4A"/>
    <w:rsid w:val="00EF2C5E"/>
    <w:rsid w:val="00EF2E1B"/>
    <w:rsid w:val="00EF2F1F"/>
    <w:rsid w:val="00EF307E"/>
    <w:rsid w:val="00EF30D9"/>
    <w:rsid w:val="00EF3290"/>
    <w:rsid w:val="00EF3390"/>
    <w:rsid w:val="00EF34BF"/>
    <w:rsid w:val="00EF368F"/>
    <w:rsid w:val="00EF3735"/>
    <w:rsid w:val="00EF3923"/>
    <w:rsid w:val="00EF3933"/>
    <w:rsid w:val="00EF39E2"/>
    <w:rsid w:val="00EF39EE"/>
    <w:rsid w:val="00EF3AA5"/>
    <w:rsid w:val="00EF3B72"/>
    <w:rsid w:val="00EF3CD5"/>
    <w:rsid w:val="00EF3D53"/>
    <w:rsid w:val="00EF3E05"/>
    <w:rsid w:val="00EF3ED1"/>
    <w:rsid w:val="00EF3EE3"/>
    <w:rsid w:val="00EF3FC2"/>
    <w:rsid w:val="00EF4040"/>
    <w:rsid w:val="00EF4551"/>
    <w:rsid w:val="00EF4635"/>
    <w:rsid w:val="00EF4685"/>
    <w:rsid w:val="00EF47F1"/>
    <w:rsid w:val="00EF48BA"/>
    <w:rsid w:val="00EF490F"/>
    <w:rsid w:val="00EF492E"/>
    <w:rsid w:val="00EF4B0C"/>
    <w:rsid w:val="00EF4B13"/>
    <w:rsid w:val="00EF4B65"/>
    <w:rsid w:val="00EF4B74"/>
    <w:rsid w:val="00EF4D9D"/>
    <w:rsid w:val="00EF4E3A"/>
    <w:rsid w:val="00EF4F87"/>
    <w:rsid w:val="00EF5036"/>
    <w:rsid w:val="00EF5038"/>
    <w:rsid w:val="00EF50C0"/>
    <w:rsid w:val="00EF5225"/>
    <w:rsid w:val="00EF5239"/>
    <w:rsid w:val="00EF524A"/>
    <w:rsid w:val="00EF5517"/>
    <w:rsid w:val="00EF5551"/>
    <w:rsid w:val="00EF5556"/>
    <w:rsid w:val="00EF55CB"/>
    <w:rsid w:val="00EF5707"/>
    <w:rsid w:val="00EF582B"/>
    <w:rsid w:val="00EF590A"/>
    <w:rsid w:val="00EF5932"/>
    <w:rsid w:val="00EF5A5E"/>
    <w:rsid w:val="00EF5AD4"/>
    <w:rsid w:val="00EF5ADE"/>
    <w:rsid w:val="00EF5AE6"/>
    <w:rsid w:val="00EF5BA1"/>
    <w:rsid w:val="00EF5BD2"/>
    <w:rsid w:val="00EF5C64"/>
    <w:rsid w:val="00EF5D66"/>
    <w:rsid w:val="00EF5E73"/>
    <w:rsid w:val="00EF5F77"/>
    <w:rsid w:val="00EF5FA8"/>
    <w:rsid w:val="00EF6052"/>
    <w:rsid w:val="00EF606E"/>
    <w:rsid w:val="00EF6159"/>
    <w:rsid w:val="00EF623E"/>
    <w:rsid w:val="00EF6247"/>
    <w:rsid w:val="00EF634B"/>
    <w:rsid w:val="00EF638E"/>
    <w:rsid w:val="00EF63F5"/>
    <w:rsid w:val="00EF659A"/>
    <w:rsid w:val="00EF6740"/>
    <w:rsid w:val="00EF67A3"/>
    <w:rsid w:val="00EF68A7"/>
    <w:rsid w:val="00EF6920"/>
    <w:rsid w:val="00EF6BE6"/>
    <w:rsid w:val="00EF6DD4"/>
    <w:rsid w:val="00EF6E0F"/>
    <w:rsid w:val="00EF7073"/>
    <w:rsid w:val="00EF70CE"/>
    <w:rsid w:val="00EF71DB"/>
    <w:rsid w:val="00EF72E0"/>
    <w:rsid w:val="00EF72FC"/>
    <w:rsid w:val="00EF7399"/>
    <w:rsid w:val="00EF73C5"/>
    <w:rsid w:val="00EF73D6"/>
    <w:rsid w:val="00EF7425"/>
    <w:rsid w:val="00EF7532"/>
    <w:rsid w:val="00EF760B"/>
    <w:rsid w:val="00EF76F0"/>
    <w:rsid w:val="00EF771D"/>
    <w:rsid w:val="00EF7981"/>
    <w:rsid w:val="00EF7A16"/>
    <w:rsid w:val="00EF7A7C"/>
    <w:rsid w:val="00EF7B20"/>
    <w:rsid w:val="00EF7B98"/>
    <w:rsid w:val="00EF7C17"/>
    <w:rsid w:val="00EF7CCD"/>
    <w:rsid w:val="00EF7E0C"/>
    <w:rsid w:val="00EF7E99"/>
    <w:rsid w:val="00F0012D"/>
    <w:rsid w:val="00F00140"/>
    <w:rsid w:val="00F001AE"/>
    <w:rsid w:val="00F002AD"/>
    <w:rsid w:val="00F003DE"/>
    <w:rsid w:val="00F00552"/>
    <w:rsid w:val="00F00740"/>
    <w:rsid w:val="00F00742"/>
    <w:rsid w:val="00F0075C"/>
    <w:rsid w:val="00F008E9"/>
    <w:rsid w:val="00F00983"/>
    <w:rsid w:val="00F00AFB"/>
    <w:rsid w:val="00F00B79"/>
    <w:rsid w:val="00F00C54"/>
    <w:rsid w:val="00F00DD0"/>
    <w:rsid w:val="00F00DFD"/>
    <w:rsid w:val="00F00E9E"/>
    <w:rsid w:val="00F00FBE"/>
    <w:rsid w:val="00F0111A"/>
    <w:rsid w:val="00F0117F"/>
    <w:rsid w:val="00F01302"/>
    <w:rsid w:val="00F0130F"/>
    <w:rsid w:val="00F0131E"/>
    <w:rsid w:val="00F01450"/>
    <w:rsid w:val="00F0149A"/>
    <w:rsid w:val="00F014D9"/>
    <w:rsid w:val="00F01563"/>
    <w:rsid w:val="00F0169D"/>
    <w:rsid w:val="00F019B5"/>
    <w:rsid w:val="00F01A0D"/>
    <w:rsid w:val="00F01BBA"/>
    <w:rsid w:val="00F01BF3"/>
    <w:rsid w:val="00F01C01"/>
    <w:rsid w:val="00F01E19"/>
    <w:rsid w:val="00F01F2A"/>
    <w:rsid w:val="00F02065"/>
    <w:rsid w:val="00F022B0"/>
    <w:rsid w:val="00F022EE"/>
    <w:rsid w:val="00F023B4"/>
    <w:rsid w:val="00F02406"/>
    <w:rsid w:val="00F0246F"/>
    <w:rsid w:val="00F02563"/>
    <w:rsid w:val="00F0264D"/>
    <w:rsid w:val="00F02656"/>
    <w:rsid w:val="00F02696"/>
    <w:rsid w:val="00F027B5"/>
    <w:rsid w:val="00F027FE"/>
    <w:rsid w:val="00F02A8B"/>
    <w:rsid w:val="00F02B38"/>
    <w:rsid w:val="00F02B45"/>
    <w:rsid w:val="00F02B7C"/>
    <w:rsid w:val="00F02C33"/>
    <w:rsid w:val="00F02DB6"/>
    <w:rsid w:val="00F02F2F"/>
    <w:rsid w:val="00F02F76"/>
    <w:rsid w:val="00F02FF5"/>
    <w:rsid w:val="00F0300B"/>
    <w:rsid w:val="00F0311A"/>
    <w:rsid w:val="00F03162"/>
    <w:rsid w:val="00F031EF"/>
    <w:rsid w:val="00F0342B"/>
    <w:rsid w:val="00F036BF"/>
    <w:rsid w:val="00F0383A"/>
    <w:rsid w:val="00F0384B"/>
    <w:rsid w:val="00F038E3"/>
    <w:rsid w:val="00F03935"/>
    <w:rsid w:val="00F03A6C"/>
    <w:rsid w:val="00F03AAB"/>
    <w:rsid w:val="00F03BA7"/>
    <w:rsid w:val="00F03BEE"/>
    <w:rsid w:val="00F03C93"/>
    <w:rsid w:val="00F03FA0"/>
    <w:rsid w:val="00F03FED"/>
    <w:rsid w:val="00F040E2"/>
    <w:rsid w:val="00F04126"/>
    <w:rsid w:val="00F04271"/>
    <w:rsid w:val="00F0457C"/>
    <w:rsid w:val="00F04628"/>
    <w:rsid w:val="00F046B6"/>
    <w:rsid w:val="00F046E4"/>
    <w:rsid w:val="00F0478A"/>
    <w:rsid w:val="00F047BD"/>
    <w:rsid w:val="00F047F6"/>
    <w:rsid w:val="00F04A30"/>
    <w:rsid w:val="00F04D64"/>
    <w:rsid w:val="00F04E68"/>
    <w:rsid w:val="00F05016"/>
    <w:rsid w:val="00F0506E"/>
    <w:rsid w:val="00F050D9"/>
    <w:rsid w:val="00F0510F"/>
    <w:rsid w:val="00F05337"/>
    <w:rsid w:val="00F05372"/>
    <w:rsid w:val="00F05427"/>
    <w:rsid w:val="00F05672"/>
    <w:rsid w:val="00F05692"/>
    <w:rsid w:val="00F05736"/>
    <w:rsid w:val="00F058DA"/>
    <w:rsid w:val="00F059BC"/>
    <w:rsid w:val="00F059E9"/>
    <w:rsid w:val="00F05A0E"/>
    <w:rsid w:val="00F05A7C"/>
    <w:rsid w:val="00F05AD1"/>
    <w:rsid w:val="00F05BD5"/>
    <w:rsid w:val="00F05E1F"/>
    <w:rsid w:val="00F05ED1"/>
    <w:rsid w:val="00F06002"/>
    <w:rsid w:val="00F06086"/>
    <w:rsid w:val="00F0613D"/>
    <w:rsid w:val="00F0653E"/>
    <w:rsid w:val="00F065E0"/>
    <w:rsid w:val="00F06657"/>
    <w:rsid w:val="00F066C8"/>
    <w:rsid w:val="00F067EC"/>
    <w:rsid w:val="00F06989"/>
    <w:rsid w:val="00F069E5"/>
    <w:rsid w:val="00F06C09"/>
    <w:rsid w:val="00F06D52"/>
    <w:rsid w:val="00F06FA3"/>
    <w:rsid w:val="00F0728E"/>
    <w:rsid w:val="00F07294"/>
    <w:rsid w:val="00F0738B"/>
    <w:rsid w:val="00F07469"/>
    <w:rsid w:val="00F0756E"/>
    <w:rsid w:val="00F07577"/>
    <w:rsid w:val="00F0757C"/>
    <w:rsid w:val="00F078CD"/>
    <w:rsid w:val="00F07902"/>
    <w:rsid w:val="00F07913"/>
    <w:rsid w:val="00F07943"/>
    <w:rsid w:val="00F07A22"/>
    <w:rsid w:val="00F07A71"/>
    <w:rsid w:val="00F07AF2"/>
    <w:rsid w:val="00F07B8C"/>
    <w:rsid w:val="00F07D11"/>
    <w:rsid w:val="00F07F52"/>
    <w:rsid w:val="00F07F6A"/>
    <w:rsid w:val="00F07FC1"/>
    <w:rsid w:val="00F07FD5"/>
    <w:rsid w:val="00F1019A"/>
    <w:rsid w:val="00F101C7"/>
    <w:rsid w:val="00F10213"/>
    <w:rsid w:val="00F10385"/>
    <w:rsid w:val="00F103AC"/>
    <w:rsid w:val="00F103DA"/>
    <w:rsid w:val="00F10447"/>
    <w:rsid w:val="00F10531"/>
    <w:rsid w:val="00F105F6"/>
    <w:rsid w:val="00F10668"/>
    <w:rsid w:val="00F10921"/>
    <w:rsid w:val="00F10BDD"/>
    <w:rsid w:val="00F10C3B"/>
    <w:rsid w:val="00F10DC7"/>
    <w:rsid w:val="00F1129D"/>
    <w:rsid w:val="00F1130E"/>
    <w:rsid w:val="00F11518"/>
    <w:rsid w:val="00F1167C"/>
    <w:rsid w:val="00F116B2"/>
    <w:rsid w:val="00F11719"/>
    <w:rsid w:val="00F11747"/>
    <w:rsid w:val="00F117AF"/>
    <w:rsid w:val="00F1197A"/>
    <w:rsid w:val="00F119B3"/>
    <w:rsid w:val="00F11AB8"/>
    <w:rsid w:val="00F11B84"/>
    <w:rsid w:val="00F11BD6"/>
    <w:rsid w:val="00F11C4F"/>
    <w:rsid w:val="00F11CC7"/>
    <w:rsid w:val="00F11DE6"/>
    <w:rsid w:val="00F11E2F"/>
    <w:rsid w:val="00F12361"/>
    <w:rsid w:val="00F1246B"/>
    <w:rsid w:val="00F125B5"/>
    <w:rsid w:val="00F12717"/>
    <w:rsid w:val="00F1285C"/>
    <w:rsid w:val="00F12B27"/>
    <w:rsid w:val="00F12D0E"/>
    <w:rsid w:val="00F12E2D"/>
    <w:rsid w:val="00F130F8"/>
    <w:rsid w:val="00F1313D"/>
    <w:rsid w:val="00F13161"/>
    <w:rsid w:val="00F13178"/>
    <w:rsid w:val="00F13265"/>
    <w:rsid w:val="00F133AF"/>
    <w:rsid w:val="00F13471"/>
    <w:rsid w:val="00F1357D"/>
    <w:rsid w:val="00F13846"/>
    <w:rsid w:val="00F138E9"/>
    <w:rsid w:val="00F13954"/>
    <w:rsid w:val="00F1398B"/>
    <w:rsid w:val="00F139B2"/>
    <w:rsid w:val="00F139B5"/>
    <w:rsid w:val="00F13A9F"/>
    <w:rsid w:val="00F13AC4"/>
    <w:rsid w:val="00F13AD4"/>
    <w:rsid w:val="00F13B24"/>
    <w:rsid w:val="00F13B43"/>
    <w:rsid w:val="00F13BB8"/>
    <w:rsid w:val="00F13C3D"/>
    <w:rsid w:val="00F13CEC"/>
    <w:rsid w:val="00F13D1E"/>
    <w:rsid w:val="00F13E46"/>
    <w:rsid w:val="00F14182"/>
    <w:rsid w:val="00F14266"/>
    <w:rsid w:val="00F14314"/>
    <w:rsid w:val="00F14334"/>
    <w:rsid w:val="00F14408"/>
    <w:rsid w:val="00F14593"/>
    <w:rsid w:val="00F14702"/>
    <w:rsid w:val="00F148D7"/>
    <w:rsid w:val="00F148EB"/>
    <w:rsid w:val="00F14AD7"/>
    <w:rsid w:val="00F14CCA"/>
    <w:rsid w:val="00F14CCC"/>
    <w:rsid w:val="00F14E8C"/>
    <w:rsid w:val="00F15017"/>
    <w:rsid w:val="00F15248"/>
    <w:rsid w:val="00F152B4"/>
    <w:rsid w:val="00F154A6"/>
    <w:rsid w:val="00F15579"/>
    <w:rsid w:val="00F155C1"/>
    <w:rsid w:val="00F1570E"/>
    <w:rsid w:val="00F157AD"/>
    <w:rsid w:val="00F157DC"/>
    <w:rsid w:val="00F159AA"/>
    <w:rsid w:val="00F15ACA"/>
    <w:rsid w:val="00F15C27"/>
    <w:rsid w:val="00F15D6F"/>
    <w:rsid w:val="00F15F75"/>
    <w:rsid w:val="00F1610A"/>
    <w:rsid w:val="00F1620B"/>
    <w:rsid w:val="00F16304"/>
    <w:rsid w:val="00F16348"/>
    <w:rsid w:val="00F16478"/>
    <w:rsid w:val="00F16484"/>
    <w:rsid w:val="00F164F9"/>
    <w:rsid w:val="00F1650E"/>
    <w:rsid w:val="00F16534"/>
    <w:rsid w:val="00F167CC"/>
    <w:rsid w:val="00F169DE"/>
    <w:rsid w:val="00F16B84"/>
    <w:rsid w:val="00F16B89"/>
    <w:rsid w:val="00F16CF6"/>
    <w:rsid w:val="00F16D63"/>
    <w:rsid w:val="00F16E67"/>
    <w:rsid w:val="00F16E73"/>
    <w:rsid w:val="00F16E86"/>
    <w:rsid w:val="00F16FED"/>
    <w:rsid w:val="00F17122"/>
    <w:rsid w:val="00F17123"/>
    <w:rsid w:val="00F17266"/>
    <w:rsid w:val="00F173ED"/>
    <w:rsid w:val="00F173FD"/>
    <w:rsid w:val="00F1797E"/>
    <w:rsid w:val="00F179E7"/>
    <w:rsid w:val="00F17B85"/>
    <w:rsid w:val="00F17CE2"/>
    <w:rsid w:val="00F17F8D"/>
    <w:rsid w:val="00F20003"/>
    <w:rsid w:val="00F20463"/>
    <w:rsid w:val="00F204ED"/>
    <w:rsid w:val="00F205C8"/>
    <w:rsid w:val="00F206A6"/>
    <w:rsid w:val="00F20726"/>
    <w:rsid w:val="00F209E6"/>
    <w:rsid w:val="00F20A78"/>
    <w:rsid w:val="00F20C4D"/>
    <w:rsid w:val="00F20D12"/>
    <w:rsid w:val="00F20DC3"/>
    <w:rsid w:val="00F20E32"/>
    <w:rsid w:val="00F20E74"/>
    <w:rsid w:val="00F20E77"/>
    <w:rsid w:val="00F20F12"/>
    <w:rsid w:val="00F210BB"/>
    <w:rsid w:val="00F2111D"/>
    <w:rsid w:val="00F2115B"/>
    <w:rsid w:val="00F2146E"/>
    <w:rsid w:val="00F2149B"/>
    <w:rsid w:val="00F214EE"/>
    <w:rsid w:val="00F214F4"/>
    <w:rsid w:val="00F21542"/>
    <w:rsid w:val="00F2161F"/>
    <w:rsid w:val="00F21660"/>
    <w:rsid w:val="00F2180B"/>
    <w:rsid w:val="00F2195A"/>
    <w:rsid w:val="00F219EE"/>
    <w:rsid w:val="00F21AC3"/>
    <w:rsid w:val="00F21AEE"/>
    <w:rsid w:val="00F21B01"/>
    <w:rsid w:val="00F21B5D"/>
    <w:rsid w:val="00F21C99"/>
    <w:rsid w:val="00F2209A"/>
    <w:rsid w:val="00F22211"/>
    <w:rsid w:val="00F2232B"/>
    <w:rsid w:val="00F227F2"/>
    <w:rsid w:val="00F22ABC"/>
    <w:rsid w:val="00F22B8D"/>
    <w:rsid w:val="00F22BDB"/>
    <w:rsid w:val="00F22C0C"/>
    <w:rsid w:val="00F22C21"/>
    <w:rsid w:val="00F22C46"/>
    <w:rsid w:val="00F22C7D"/>
    <w:rsid w:val="00F22CD3"/>
    <w:rsid w:val="00F22CF5"/>
    <w:rsid w:val="00F22D44"/>
    <w:rsid w:val="00F22E0D"/>
    <w:rsid w:val="00F22EE0"/>
    <w:rsid w:val="00F23304"/>
    <w:rsid w:val="00F23330"/>
    <w:rsid w:val="00F2336F"/>
    <w:rsid w:val="00F23371"/>
    <w:rsid w:val="00F23486"/>
    <w:rsid w:val="00F2355A"/>
    <w:rsid w:val="00F23592"/>
    <w:rsid w:val="00F23783"/>
    <w:rsid w:val="00F2379C"/>
    <w:rsid w:val="00F238E9"/>
    <w:rsid w:val="00F23B1E"/>
    <w:rsid w:val="00F23CC2"/>
    <w:rsid w:val="00F23CD6"/>
    <w:rsid w:val="00F23D3E"/>
    <w:rsid w:val="00F23DFD"/>
    <w:rsid w:val="00F23E37"/>
    <w:rsid w:val="00F23EDB"/>
    <w:rsid w:val="00F240BE"/>
    <w:rsid w:val="00F2415C"/>
    <w:rsid w:val="00F24180"/>
    <w:rsid w:val="00F241BF"/>
    <w:rsid w:val="00F2435D"/>
    <w:rsid w:val="00F2435F"/>
    <w:rsid w:val="00F2440E"/>
    <w:rsid w:val="00F245D7"/>
    <w:rsid w:val="00F247D2"/>
    <w:rsid w:val="00F2484B"/>
    <w:rsid w:val="00F2490D"/>
    <w:rsid w:val="00F249C1"/>
    <w:rsid w:val="00F249CD"/>
    <w:rsid w:val="00F24A64"/>
    <w:rsid w:val="00F24B78"/>
    <w:rsid w:val="00F24BF3"/>
    <w:rsid w:val="00F24C0C"/>
    <w:rsid w:val="00F24C1A"/>
    <w:rsid w:val="00F24D43"/>
    <w:rsid w:val="00F24E88"/>
    <w:rsid w:val="00F24ECC"/>
    <w:rsid w:val="00F2507D"/>
    <w:rsid w:val="00F251C6"/>
    <w:rsid w:val="00F251CC"/>
    <w:rsid w:val="00F25257"/>
    <w:rsid w:val="00F25263"/>
    <w:rsid w:val="00F25292"/>
    <w:rsid w:val="00F2536C"/>
    <w:rsid w:val="00F253E0"/>
    <w:rsid w:val="00F253EB"/>
    <w:rsid w:val="00F2551F"/>
    <w:rsid w:val="00F2558C"/>
    <w:rsid w:val="00F256E1"/>
    <w:rsid w:val="00F25756"/>
    <w:rsid w:val="00F2584F"/>
    <w:rsid w:val="00F25A6A"/>
    <w:rsid w:val="00F25AB8"/>
    <w:rsid w:val="00F25BAC"/>
    <w:rsid w:val="00F25BFF"/>
    <w:rsid w:val="00F25C32"/>
    <w:rsid w:val="00F25C5F"/>
    <w:rsid w:val="00F25D83"/>
    <w:rsid w:val="00F25E93"/>
    <w:rsid w:val="00F25FFA"/>
    <w:rsid w:val="00F26084"/>
    <w:rsid w:val="00F260E2"/>
    <w:rsid w:val="00F26120"/>
    <w:rsid w:val="00F2615C"/>
    <w:rsid w:val="00F26175"/>
    <w:rsid w:val="00F261BB"/>
    <w:rsid w:val="00F263DB"/>
    <w:rsid w:val="00F2644C"/>
    <w:rsid w:val="00F26564"/>
    <w:rsid w:val="00F265FC"/>
    <w:rsid w:val="00F266BC"/>
    <w:rsid w:val="00F2677C"/>
    <w:rsid w:val="00F267F2"/>
    <w:rsid w:val="00F26884"/>
    <w:rsid w:val="00F2689D"/>
    <w:rsid w:val="00F268CD"/>
    <w:rsid w:val="00F2690F"/>
    <w:rsid w:val="00F2695D"/>
    <w:rsid w:val="00F26B16"/>
    <w:rsid w:val="00F26B79"/>
    <w:rsid w:val="00F26C03"/>
    <w:rsid w:val="00F26D1A"/>
    <w:rsid w:val="00F26DB1"/>
    <w:rsid w:val="00F26E20"/>
    <w:rsid w:val="00F26EE5"/>
    <w:rsid w:val="00F26FF2"/>
    <w:rsid w:val="00F2702E"/>
    <w:rsid w:val="00F27133"/>
    <w:rsid w:val="00F2716F"/>
    <w:rsid w:val="00F272BA"/>
    <w:rsid w:val="00F27327"/>
    <w:rsid w:val="00F27362"/>
    <w:rsid w:val="00F275B3"/>
    <w:rsid w:val="00F2770C"/>
    <w:rsid w:val="00F2776C"/>
    <w:rsid w:val="00F279CA"/>
    <w:rsid w:val="00F27A2C"/>
    <w:rsid w:val="00F27B6B"/>
    <w:rsid w:val="00F27B9D"/>
    <w:rsid w:val="00F27C3F"/>
    <w:rsid w:val="00F27E8C"/>
    <w:rsid w:val="00F27EA0"/>
    <w:rsid w:val="00F3003A"/>
    <w:rsid w:val="00F30075"/>
    <w:rsid w:val="00F300B1"/>
    <w:rsid w:val="00F3031A"/>
    <w:rsid w:val="00F30363"/>
    <w:rsid w:val="00F30427"/>
    <w:rsid w:val="00F304DF"/>
    <w:rsid w:val="00F305FE"/>
    <w:rsid w:val="00F3065E"/>
    <w:rsid w:val="00F30686"/>
    <w:rsid w:val="00F306B8"/>
    <w:rsid w:val="00F30781"/>
    <w:rsid w:val="00F30933"/>
    <w:rsid w:val="00F30A26"/>
    <w:rsid w:val="00F30A55"/>
    <w:rsid w:val="00F30AA4"/>
    <w:rsid w:val="00F30B1E"/>
    <w:rsid w:val="00F30CEE"/>
    <w:rsid w:val="00F30D5D"/>
    <w:rsid w:val="00F30D65"/>
    <w:rsid w:val="00F30D68"/>
    <w:rsid w:val="00F30F00"/>
    <w:rsid w:val="00F30F11"/>
    <w:rsid w:val="00F30FC5"/>
    <w:rsid w:val="00F30FC6"/>
    <w:rsid w:val="00F31041"/>
    <w:rsid w:val="00F310F7"/>
    <w:rsid w:val="00F3112A"/>
    <w:rsid w:val="00F31315"/>
    <w:rsid w:val="00F31316"/>
    <w:rsid w:val="00F31401"/>
    <w:rsid w:val="00F3141F"/>
    <w:rsid w:val="00F314B4"/>
    <w:rsid w:val="00F315A7"/>
    <w:rsid w:val="00F31704"/>
    <w:rsid w:val="00F31914"/>
    <w:rsid w:val="00F31918"/>
    <w:rsid w:val="00F3198A"/>
    <w:rsid w:val="00F31BAF"/>
    <w:rsid w:val="00F31BB6"/>
    <w:rsid w:val="00F31BFA"/>
    <w:rsid w:val="00F31DA7"/>
    <w:rsid w:val="00F31E4C"/>
    <w:rsid w:val="00F31EAE"/>
    <w:rsid w:val="00F31F5A"/>
    <w:rsid w:val="00F31F5D"/>
    <w:rsid w:val="00F3215B"/>
    <w:rsid w:val="00F321F1"/>
    <w:rsid w:val="00F3220F"/>
    <w:rsid w:val="00F32262"/>
    <w:rsid w:val="00F3239B"/>
    <w:rsid w:val="00F3244F"/>
    <w:rsid w:val="00F324B5"/>
    <w:rsid w:val="00F3265F"/>
    <w:rsid w:val="00F3271F"/>
    <w:rsid w:val="00F327A3"/>
    <w:rsid w:val="00F32810"/>
    <w:rsid w:val="00F3282F"/>
    <w:rsid w:val="00F3286C"/>
    <w:rsid w:val="00F329E1"/>
    <w:rsid w:val="00F32AA2"/>
    <w:rsid w:val="00F32AF2"/>
    <w:rsid w:val="00F32B50"/>
    <w:rsid w:val="00F32BAE"/>
    <w:rsid w:val="00F32C2C"/>
    <w:rsid w:val="00F32C4C"/>
    <w:rsid w:val="00F32EFA"/>
    <w:rsid w:val="00F32F01"/>
    <w:rsid w:val="00F32FF5"/>
    <w:rsid w:val="00F33007"/>
    <w:rsid w:val="00F33085"/>
    <w:rsid w:val="00F3316B"/>
    <w:rsid w:val="00F33343"/>
    <w:rsid w:val="00F33397"/>
    <w:rsid w:val="00F333A9"/>
    <w:rsid w:val="00F335A8"/>
    <w:rsid w:val="00F336B6"/>
    <w:rsid w:val="00F336C5"/>
    <w:rsid w:val="00F33740"/>
    <w:rsid w:val="00F3384C"/>
    <w:rsid w:val="00F338DA"/>
    <w:rsid w:val="00F33904"/>
    <w:rsid w:val="00F33BE1"/>
    <w:rsid w:val="00F33E27"/>
    <w:rsid w:val="00F33E43"/>
    <w:rsid w:val="00F33E82"/>
    <w:rsid w:val="00F33E95"/>
    <w:rsid w:val="00F33FEB"/>
    <w:rsid w:val="00F340CC"/>
    <w:rsid w:val="00F341B5"/>
    <w:rsid w:val="00F341FF"/>
    <w:rsid w:val="00F34284"/>
    <w:rsid w:val="00F34708"/>
    <w:rsid w:val="00F34742"/>
    <w:rsid w:val="00F34801"/>
    <w:rsid w:val="00F348A9"/>
    <w:rsid w:val="00F3494A"/>
    <w:rsid w:val="00F3498C"/>
    <w:rsid w:val="00F349AC"/>
    <w:rsid w:val="00F34AA0"/>
    <w:rsid w:val="00F34ABD"/>
    <w:rsid w:val="00F34B38"/>
    <w:rsid w:val="00F34B4C"/>
    <w:rsid w:val="00F34C26"/>
    <w:rsid w:val="00F3500B"/>
    <w:rsid w:val="00F35020"/>
    <w:rsid w:val="00F35044"/>
    <w:rsid w:val="00F3506B"/>
    <w:rsid w:val="00F35089"/>
    <w:rsid w:val="00F350E6"/>
    <w:rsid w:val="00F35111"/>
    <w:rsid w:val="00F3537B"/>
    <w:rsid w:val="00F35429"/>
    <w:rsid w:val="00F355BD"/>
    <w:rsid w:val="00F35642"/>
    <w:rsid w:val="00F3589B"/>
    <w:rsid w:val="00F358C7"/>
    <w:rsid w:val="00F35901"/>
    <w:rsid w:val="00F35A57"/>
    <w:rsid w:val="00F35B3F"/>
    <w:rsid w:val="00F35CA0"/>
    <w:rsid w:val="00F35F1D"/>
    <w:rsid w:val="00F3609C"/>
    <w:rsid w:val="00F360FA"/>
    <w:rsid w:val="00F36131"/>
    <w:rsid w:val="00F36239"/>
    <w:rsid w:val="00F36284"/>
    <w:rsid w:val="00F3641A"/>
    <w:rsid w:val="00F3642A"/>
    <w:rsid w:val="00F3674C"/>
    <w:rsid w:val="00F36795"/>
    <w:rsid w:val="00F36979"/>
    <w:rsid w:val="00F36A93"/>
    <w:rsid w:val="00F36B01"/>
    <w:rsid w:val="00F36B16"/>
    <w:rsid w:val="00F36D25"/>
    <w:rsid w:val="00F36E2D"/>
    <w:rsid w:val="00F36E36"/>
    <w:rsid w:val="00F36F71"/>
    <w:rsid w:val="00F37021"/>
    <w:rsid w:val="00F370BB"/>
    <w:rsid w:val="00F370C1"/>
    <w:rsid w:val="00F371EB"/>
    <w:rsid w:val="00F37321"/>
    <w:rsid w:val="00F37358"/>
    <w:rsid w:val="00F37370"/>
    <w:rsid w:val="00F3740D"/>
    <w:rsid w:val="00F3746F"/>
    <w:rsid w:val="00F374A0"/>
    <w:rsid w:val="00F37561"/>
    <w:rsid w:val="00F37570"/>
    <w:rsid w:val="00F375D9"/>
    <w:rsid w:val="00F3775C"/>
    <w:rsid w:val="00F37849"/>
    <w:rsid w:val="00F378F4"/>
    <w:rsid w:val="00F379B7"/>
    <w:rsid w:val="00F37A5D"/>
    <w:rsid w:val="00F37A94"/>
    <w:rsid w:val="00F37ACE"/>
    <w:rsid w:val="00F37BA8"/>
    <w:rsid w:val="00F37BF0"/>
    <w:rsid w:val="00F37C1D"/>
    <w:rsid w:val="00F37EC8"/>
    <w:rsid w:val="00F37F76"/>
    <w:rsid w:val="00F37FE4"/>
    <w:rsid w:val="00F4000F"/>
    <w:rsid w:val="00F4008A"/>
    <w:rsid w:val="00F4008F"/>
    <w:rsid w:val="00F400C6"/>
    <w:rsid w:val="00F405F7"/>
    <w:rsid w:val="00F40653"/>
    <w:rsid w:val="00F407DD"/>
    <w:rsid w:val="00F408D0"/>
    <w:rsid w:val="00F4098E"/>
    <w:rsid w:val="00F409E1"/>
    <w:rsid w:val="00F40CF5"/>
    <w:rsid w:val="00F40E1B"/>
    <w:rsid w:val="00F40E5D"/>
    <w:rsid w:val="00F40ED3"/>
    <w:rsid w:val="00F411CC"/>
    <w:rsid w:val="00F411F5"/>
    <w:rsid w:val="00F4121F"/>
    <w:rsid w:val="00F412A5"/>
    <w:rsid w:val="00F41356"/>
    <w:rsid w:val="00F4136F"/>
    <w:rsid w:val="00F4143F"/>
    <w:rsid w:val="00F41453"/>
    <w:rsid w:val="00F415B9"/>
    <w:rsid w:val="00F416C2"/>
    <w:rsid w:val="00F41769"/>
    <w:rsid w:val="00F4183D"/>
    <w:rsid w:val="00F41B6E"/>
    <w:rsid w:val="00F41ECA"/>
    <w:rsid w:val="00F41F78"/>
    <w:rsid w:val="00F41FFF"/>
    <w:rsid w:val="00F420DE"/>
    <w:rsid w:val="00F42101"/>
    <w:rsid w:val="00F42211"/>
    <w:rsid w:val="00F42216"/>
    <w:rsid w:val="00F42255"/>
    <w:rsid w:val="00F42311"/>
    <w:rsid w:val="00F42592"/>
    <w:rsid w:val="00F428F8"/>
    <w:rsid w:val="00F42996"/>
    <w:rsid w:val="00F42A63"/>
    <w:rsid w:val="00F42A7D"/>
    <w:rsid w:val="00F42AA6"/>
    <w:rsid w:val="00F42AC5"/>
    <w:rsid w:val="00F42C2F"/>
    <w:rsid w:val="00F42D71"/>
    <w:rsid w:val="00F42D9F"/>
    <w:rsid w:val="00F42F65"/>
    <w:rsid w:val="00F42FE5"/>
    <w:rsid w:val="00F42FFF"/>
    <w:rsid w:val="00F430D1"/>
    <w:rsid w:val="00F43106"/>
    <w:rsid w:val="00F43161"/>
    <w:rsid w:val="00F431B1"/>
    <w:rsid w:val="00F431E8"/>
    <w:rsid w:val="00F43400"/>
    <w:rsid w:val="00F4346C"/>
    <w:rsid w:val="00F43612"/>
    <w:rsid w:val="00F4380A"/>
    <w:rsid w:val="00F4384A"/>
    <w:rsid w:val="00F4395A"/>
    <w:rsid w:val="00F43A74"/>
    <w:rsid w:val="00F43BF8"/>
    <w:rsid w:val="00F43C61"/>
    <w:rsid w:val="00F43D04"/>
    <w:rsid w:val="00F43E95"/>
    <w:rsid w:val="00F43F30"/>
    <w:rsid w:val="00F43F32"/>
    <w:rsid w:val="00F43FD4"/>
    <w:rsid w:val="00F44196"/>
    <w:rsid w:val="00F4437E"/>
    <w:rsid w:val="00F444B0"/>
    <w:rsid w:val="00F44522"/>
    <w:rsid w:val="00F445B4"/>
    <w:rsid w:val="00F445CB"/>
    <w:rsid w:val="00F446CA"/>
    <w:rsid w:val="00F4495D"/>
    <w:rsid w:val="00F44961"/>
    <w:rsid w:val="00F44966"/>
    <w:rsid w:val="00F449C6"/>
    <w:rsid w:val="00F449DE"/>
    <w:rsid w:val="00F44A14"/>
    <w:rsid w:val="00F44A35"/>
    <w:rsid w:val="00F44A98"/>
    <w:rsid w:val="00F44B83"/>
    <w:rsid w:val="00F44E49"/>
    <w:rsid w:val="00F44E5D"/>
    <w:rsid w:val="00F44FD0"/>
    <w:rsid w:val="00F45168"/>
    <w:rsid w:val="00F451B2"/>
    <w:rsid w:val="00F452EC"/>
    <w:rsid w:val="00F45342"/>
    <w:rsid w:val="00F4540B"/>
    <w:rsid w:val="00F4549A"/>
    <w:rsid w:val="00F455AA"/>
    <w:rsid w:val="00F456B1"/>
    <w:rsid w:val="00F4577C"/>
    <w:rsid w:val="00F45976"/>
    <w:rsid w:val="00F459B4"/>
    <w:rsid w:val="00F459F1"/>
    <w:rsid w:val="00F45D1F"/>
    <w:rsid w:val="00F45D27"/>
    <w:rsid w:val="00F45DCB"/>
    <w:rsid w:val="00F45EAE"/>
    <w:rsid w:val="00F45FB0"/>
    <w:rsid w:val="00F45FE7"/>
    <w:rsid w:val="00F460D3"/>
    <w:rsid w:val="00F4614A"/>
    <w:rsid w:val="00F461D4"/>
    <w:rsid w:val="00F462A0"/>
    <w:rsid w:val="00F46377"/>
    <w:rsid w:val="00F463A9"/>
    <w:rsid w:val="00F46489"/>
    <w:rsid w:val="00F4649C"/>
    <w:rsid w:val="00F465E2"/>
    <w:rsid w:val="00F466AA"/>
    <w:rsid w:val="00F467BA"/>
    <w:rsid w:val="00F469BE"/>
    <w:rsid w:val="00F46A51"/>
    <w:rsid w:val="00F46AB4"/>
    <w:rsid w:val="00F46C50"/>
    <w:rsid w:val="00F46D19"/>
    <w:rsid w:val="00F46D9B"/>
    <w:rsid w:val="00F46FCA"/>
    <w:rsid w:val="00F47050"/>
    <w:rsid w:val="00F47092"/>
    <w:rsid w:val="00F470D6"/>
    <w:rsid w:val="00F47118"/>
    <w:rsid w:val="00F47279"/>
    <w:rsid w:val="00F473FD"/>
    <w:rsid w:val="00F476EA"/>
    <w:rsid w:val="00F476F5"/>
    <w:rsid w:val="00F477CA"/>
    <w:rsid w:val="00F4781B"/>
    <w:rsid w:val="00F4781F"/>
    <w:rsid w:val="00F478F3"/>
    <w:rsid w:val="00F4795D"/>
    <w:rsid w:val="00F47AA4"/>
    <w:rsid w:val="00F47B74"/>
    <w:rsid w:val="00F47BD4"/>
    <w:rsid w:val="00F47C81"/>
    <w:rsid w:val="00F47D09"/>
    <w:rsid w:val="00F47E0E"/>
    <w:rsid w:val="00F47FC7"/>
    <w:rsid w:val="00F5000D"/>
    <w:rsid w:val="00F5015A"/>
    <w:rsid w:val="00F501A1"/>
    <w:rsid w:val="00F501C6"/>
    <w:rsid w:val="00F5022D"/>
    <w:rsid w:val="00F5050A"/>
    <w:rsid w:val="00F5050C"/>
    <w:rsid w:val="00F5058E"/>
    <w:rsid w:val="00F5066A"/>
    <w:rsid w:val="00F506E5"/>
    <w:rsid w:val="00F507A1"/>
    <w:rsid w:val="00F50894"/>
    <w:rsid w:val="00F508CA"/>
    <w:rsid w:val="00F508DD"/>
    <w:rsid w:val="00F5093E"/>
    <w:rsid w:val="00F509F6"/>
    <w:rsid w:val="00F50C60"/>
    <w:rsid w:val="00F50D70"/>
    <w:rsid w:val="00F50D97"/>
    <w:rsid w:val="00F50D9B"/>
    <w:rsid w:val="00F511EF"/>
    <w:rsid w:val="00F512C7"/>
    <w:rsid w:val="00F51339"/>
    <w:rsid w:val="00F513D1"/>
    <w:rsid w:val="00F51424"/>
    <w:rsid w:val="00F51436"/>
    <w:rsid w:val="00F51497"/>
    <w:rsid w:val="00F514CF"/>
    <w:rsid w:val="00F515D8"/>
    <w:rsid w:val="00F515DB"/>
    <w:rsid w:val="00F5168D"/>
    <w:rsid w:val="00F519F3"/>
    <w:rsid w:val="00F51A82"/>
    <w:rsid w:val="00F51B58"/>
    <w:rsid w:val="00F51BC0"/>
    <w:rsid w:val="00F51C48"/>
    <w:rsid w:val="00F51D2E"/>
    <w:rsid w:val="00F51F16"/>
    <w:rsid w:val="00F522CD"/>
    <w:rsid w:val="00F52344"/>
    <w:rsid w:val="00F523C9"/>
    <w:rsid w:val="00F52409"/>
    <w:rsid w:val="00F52554"/>
    <w:rsid w:val="00F5265C"/>
    <w:rsid w:val="00F52742"/>
    <w:rsid w:val="00F52832"/>
    <w:rsid w:val="00F52875"/>
    <w:rsid w:val="00F5290E"/>
    <w:rsid w:val="00F52946"/>
    <w:rsid w:val="00F52C35"/>
    <w:rsid w:val="00F52E4D"/>
    <w:rsid w:val="00F52ED7"/>
    <w:rsid w:val="00F52F9C"/>
    <w:rsid w:val="00F52FCF"/>
    <w:rsid w:val="00F52FE4"/>
    <w:rsid w:val="00F530B6"/>
    <w:rsid w:val="00F530C2"/>
    <w:rsid w:val="00F53107"/>
    <w:rsid w:val="00F531E9"/>
    <w:rsid w:val="00F532A9"/>
    <w:rsid w:val="00F532F3"/>
    <w:rsid w:val="00F53485"/>
    <w:rsid w:val="00F53541"/>
    <w:rsid w:val="00F53596"/>
    <w:rsid w:val="00F53707"/>
    <w:rsid w:val="00F53758"/>
    <w:rsid w:val="00F53791"/>
    <w:rsid w:val="00F537D8"/>
    <w:rsid w:val="00F53923"/>
    <w:rsid w:val="00F53D4D"/>
    <w:rsid w:val="00F53E2F"/>
    <w:rsid w:val="00F54038"/>
    <w:rsid w:val="00F540A5"/>
    <w:rsid w:val="00F542C5"/>
    <w:rsid w:val="00F5446D"/>
    <w:rsid w:val="00F545B1"/>
    <w:rsid w:val="00F545C1"/>
    <w:rsid w:val="00F545DC"/>
    <w:rsid w:val="00F546D7"/>
    <w:rsid w:val="00F54745"/>
    <w:rsid w:val="00F54771"/>
    <w:rsid w:val="00F54851"/>
    <w:rsid w:val="00F54875"/>
    <w:rsid w:val="00F5490E"/>
    <w:rsid w:val="00F54A3F"/>
    <w:rsid w:val="00F54B7E"/>
    <w:rsid w:val="00F54C75"/>
    <w:rsid w:val="00F54C8F"/>
    <w:rsid w:val="00F54D30"/>
    <w:rsid w:val="00F54E66"/>
    <w:rsid w:val="00F54FF9"/>
    <w:rsid w:val="00F55056"/>
    <w:rsid w:val="00F551CB"/>
    <w:rsid w:val="00F555D7"/>
    <w:rsid w:val="00F55822"/>
    <w:rsid w:val="00F55857"/>
    <w:rsid w:val="00F559B8"/>
    <w:rsid w:val="00F55A14"/>
    <w:rsid w:val="00F55A74"/>
    <w:rsid w:val="00F55AF1"/>
    <w:rsid w:val="00F55B2D"/>
    <w:rsid w:val="00F55B32"/>
    <w:rsid w:val="00F55C29"/>
    <w:rsid w:val="00F55D35"/>
    <w:rsid w:val="00F55E71"/>
    <w:rsid w:val="00F55EA1"/>
    <w:rsid w:val="00F55EDD"/>
    <w:rsid w:val="00F56053"/>
    <w:rsid w:val="00F5609E"/>
    <w:rsid w:val="00F560EE"/>
    <w:rsid w:val="00F5619E"/>
    <w:rsid w:val="00F564D0"/>
    <w:rsid w:val="00F564F5"/>
    <w:rsid w:val="00F56679"/>
    <w:rsid w:val="00F567A6"/>
    <w:rsid w:val="00F56823"/>
    <w:rsid w:val="00F5695E"/>
    <w:rsid w:val="00F56AE7"/>
    <w:rsid w:val="00F56AF5"/>
    <w:rsid w:val="00F56AF8"/>
    <w:rsid w:val="00F56CCB"/>
    <w:rsid w:val="00F56D16"/>
    <w:rsid w:val="00F56E56"/>
    <w:rsid w:val="00F56ED4"/>
    <w:rsid w:val="00F56F17"/>
    <w:rsid w:val="00F56FF3"/>
    <w:rsid w:val="00F5715A"/>
    <w:rsid w:val="00F5719F"/>
    <w:rsid w:val="00F5750F"/>
    <w:rsid w:val="00F5774B"/>
    <w:rsid w:val="00F5783A"/>
    <w:rsid w:val="00F578DD"/>
    <w:rsid w:val="00F5798F"/>
    <w:rsid w:val="00F57BC8"/>
    <w:rsid w:val="00F57F9B"/>
    <w:rsid w:val="00F6021C"/>
    <w:rsid w:val="00F60250"/>
    <w:rsid w:val="00F602D1"/>
    <w:rsid w:val="00F6033D"/>
    <w:rsid w:val="00F604AE"/>
    <w:rsid w:val="00F6058C"/>
    <w:rsid w:val="00F60770"/>
    <w:rsid w:val="00F607B7"/>
    <w:rsid w:val="00F60840"/>
    <w:rsid w:val="00F60849"/>
    <w:rsid w:val="00F6085E"/>
    <w:rsid w:val="00F60936"/>
    <w:rsid w:val="00F6095A"/>
    <w:rsid w:val="00F60A18"/>
    <w:rsid w:val="00F60B24"/>
    <w:rsid w:val="00F60C48"/>
    <w:rsid w:val="00F60D2A"/>
    <w:rsid w:val="00F60DAE"/>
    <w:rsid w:val="00F60DC8"/>
    <w:rsid w:val="00F60F78"/>
    <w:rsid w:val="00F61049"/>
    <w:rsid w:val="00F610DE"/>
    <w:rsid w:val="00F610F9"/>
    <w:rsid w:val="00F612DF"/>
    <w:rsid w:val="00F61347"/>
    <w:rsid w:val="00F61384"/>
    <w:rsid w:val="00F61449"/>
    <w:rsid w:val="00F6153B"/>
    <w:rsid w:val="00F61595"/>
    <w:rsid w:val="00F616D4"/>
    <w:rsid w:val="00F61764"/>
    <w:rsid w:val="00F617B4"/>
    <w:rsid w:val="00F6182D"/>
    <w:rsid w:val="00F619C2"/>
    <w:rsid w:val="00F619EB"/>
    <w:rsid w:val="00F61AF0"/>
    <w:rsid w:val="00F61C61"/>
    <w:rsid w:val="00F61DDE"/>
    <w:rsid w:val="00F61F52"/>
    <w:rsid w:val="00F62045"/>
    <w:rsid w:val="00F62106"/>
    <w:rsid w:val="00F62158"/>
    <w:rsid w:val="00F621CA"/>
    <w:rsid w:val="00F621D9"/>
    <w:rsid w:val="00F62296"/>
    <w:rsid w:val="00F622FA"/>
    <w:rsid w:val="00F6234D"/>
    <w:rsid w:val="00F6237F"/>
    <w:rsid w:val="00F62521"/>
    <w:rsid w:val="00F6263C"/>
    <w:rsid w:val="00F62674"/>
    <w:rsid w:val="00F6267A"/>
    <w:rsid w:val="00F626E6"/>
    <w:rsid w:val="00F62A04"/>
    <w:rsid w:val="00F62A69"/>
    <w:rsid w:val="00F62AC9"/>
    <w:rsid w:val="00F62C2E"/>
    <w:rsid w:val="00F62E38"/>
    <w:rsid w:val="00F62E98"/>
    <w:rsid w:val="00F62FCC"/>
    <w:rsid w:val="00F6310D"/>
    <w:rsid w:val="00F631E5"/>
    <w:rsid w:val="00F63222"/>
    <w:rsid w:val="00F6323C"/>
    <w:rsid w:val="00F632C1"/>
    <w:rsid w:val="00F633C4"/>
    <w:rsid w:val="00F633E0"/>
    <w:rsid w:val="00F6342B"/>
    <w:rsid w:val="00F6344C"/>
    <w:rsid w:val="00F634E8"/>
    <w:rsid w:val="00F63569"/>
    <w:rsid w:val="00F637F0"/>
    <w:rsid w:val="00F638E8"/>
    <w:rsid w:val="00F63916"/>
    <w:rsid w:val="00F6391F"/>
    <w:rsid w:val="00F639CD"/>
    <w:rsid w:val="00F63ACD"/>
    <w:rsid w:val="00F63B25"/>
    <w:rsid w:val="00F63B36"/>
    <w:rsid w:val="00F63CE5"/>
    <w:rsid w:val="00F6440A"/>
    <w:rsid w:val="00F64430"/>
    <w:rsid w:val="00F644C8"/>
    <w:rsid w:val="00F644F4"/>
    <w:rsid w:val="00F64515"/>
    <w:rsid w:val="00F64690"/>
    <w:rsid w:val="00F646E1"/>
    <w:rsid w:val="00F646F9"/>
    <w:rsid w:val="00F647C7"/>
    <w:rsid w:val="00F649F4"/>
    <w:rsid w:val="00F64CF0"/>
    <w:rsid w:val="00F64D10"/>
    <w:rsid w:val="00F64F22"/>
    <w:rsid w:val="00F650F1"/>
    <w:rsid w:val="00F65123"/>
    <w:rsid w:val="00F651EC"/>
    <w:rsid w:val="00F65292"/>
    <w:rsid w:val="00F65330"/>
    <w:rsid w:val="00F6533B"/>
    <w:rsid w:val="00F653D5"/>
    <w:rsid w:val="00F654CD"/>
    <w:rsid w:val="00F655B8"/>
    <w:rsid w:val="00F65605"/>
    <w:rsid w:val="00F65631"/>
    <w:rsid w:val="00F656E9"/>
    <w:rsid w:val="00F656FB"/>
    <w:rsid w:val="00F65743"/>
    <w:rsid w:val="00F657B5"/>
    <w:rsid w:val="00F6586D"/>
    <w:rsid w:val="00F6588A"/>
    <w:rsid w:val="00F658AA"/>
    <w:rsid w:val="00F6591B"/>
    <w:rsid w:val="00F65936"/>
    <w:rsid w:val="00F65CD1"/>
    <w:rsid w:val="00F65D9E"/>
    <w:rsid w:val="00F65E21"/>
    <w:rsid w:val="00F65FE4"/>
    <w:rsid w:val="00F66093"/>
    <w:rsid w:val="00F66112"/>
    <w:rsid w:val="00F66354"/>
    <w:rsid w:val="00F66484"/>
    <w:rsid w:val="00F664F5"/>
    <w:rsid w:val="00F66506"/>
    <w:rsid w:val="00F66587"/>
    <w:rsid w:val="00F66596"/>
    <w:rsid w:val="00F665FB"/>
    <w:rsid w:val="00F6660F"/>
    <w:rsid w:val="00F666A2"/>
    <w:rsid w:val="00F66770"/>
    <w:rsid w:val="00F6687C"/>
    <w:rsid w:val="00F66B0A"/>
    <w:rsid w:val="00F66F06"/>
    <w:rsid w:val="00F67213"/>
    <w:rsid w:val="00F67275"/>
    <w:rsid w:val="00F675B4"/>
    <w:rsid w:val="00F675C3"/>
    <w:rsid w:val="00F6771F"/>
    <w:rsid w:val="00F6794B"/>
    <w:rsid w:val="00F67975"/>
    <w:rsid w:val="00F67B10"/>
    <w:rsid w:val="00F67B1C"/>
    <w:rsid w:val="00F67D62"/>
    <w:rsid w:val="00F67E27"/>
    <w:rsid w:val="00F67ED7"/>
    <w:rsid w:val="00F67F40"/>
    <w:rsid w:val="00F70008"/>
    <w:rsid w:val="00F700D6"/>
    <w:rsid w:val="00F700DD"/>
    <w:rsid w:val="00F700E6"/>
    <w:rsid w:val="00F700FE"/>
    <w:rsid w:val="00F7032D"/>
    <w:rsid w:val="00F705A0"/>
    <w:rsid w:val="00F705A1"/>
    <w:rsid w:val="00F7060A"/>
    <w:rsid w:val="00F7061A"/>
    <w:rsid w:val="00F70679"/>
    <w:rsid w:val="00F7072A"/>
    <w:rsid w:val="00F70769"/>
    <w:rsid w:val="00F70967"/>
    <w:rsid w:val="00F70AA8"/>
    <w:rsid w:val="00F70AD4"/>
    <w:rsid w:val="00F70B5D"/>
    <w:rsid w:val="00F70B9E"/>
    <w:rsid w:val="00F70D0F"/>
    <w:rsid w:val="00F70E59"/>
    <w:rsid w:val="00F70EA7"/>
    <w:rsid w:val="00F70EEF"/>
    <w:rsid w:val="00F70F14"/>
    <w:rsid w:val="00F70FFB"/>
    <w:rsid w:val="00F71012"/>
    <w:rsid w:val="00F7111D"/>
    <w:rsid w:val="00F713C1"/>
    <w:rsid w:val="00F713F9"/>
    <w:rsid w:val="00F71545"/>
    <w:rsid w:val="00F71562"/>
    <w:rsid w:val="00F71656"/>
    <w:rsid w:val="00F717A0"/>
    <w:rsid w:val="00F71825"/>
    <w:rsid w:val="00F719A2"/>
    <w:rsid w:val="00F71A60"/>
    <w:rsid w:val="00F71B5B"/>
    <w:rsid w:val="00F71B71"/>
    <w:rsid w:val="00F71BEB"/>
    <w:rsid w:val="00F71C7A"/>
    <w:rsid w:val="00F71DEF"/>
    <w:rsid w:val="00F71E95"/>
    <w:rsid w:val="00F71EBD"/>
    <w:rsid w:val="00F71ED5"/>
    <w:rsid w:val="00F71F16"/>
    <w:rsid w:val="00F71F66"/>
    <w:rsid w:val="00F7230A"/>
    <w:rsid w:val="00F72333"/>
    <w:rsid w:val="00F72428"/>
    <w:rsid w:val="00F72557"/>
    <w:rsid w:val="00F72581"/>
    <w:rsid w:val="00F72588"/>
    <w:rsid w:val="00F7274A"/>
    <w:rsid w:val="00F727D9"/>
    <w:rsid w:val="00F729E6"/>
    <w:rsid w:val="00F72A37"/>
    <w:rsid w:val="00F72A62"/>
    <w:rsid w:val="00F72C39"/>
    <w:rsid w:val="00F72CD2"/>
    <w:rsid w:val="00F72F6B"/>
    <w:rsid w:val="00F73046"/>
    <w:rsid w:val="00F730FB"/>
    <w:rsid w:val="00F73166"/>
    <w:rsid w:val="00F734AD"/>
    <w:rsid w:val="00F735AD"/>
    <w:rsid w:val="00F73726"/>
    <w:rsid w:val="00F737BA"/>
    <w:rsid w:val="00F737BE"/>
    <w:rsid w:val="00F7388B"/>
    <w:rsid w:val="00F73AE3"/>
    <w:rsid w:val="00F73C29"/>
    <w:rsid w:val="00F73C3C"/>
    <w:rsid w:val="00F73CCC"/>
    <w:rsid w:val="00F73DE2"/>
    <w:rsid w:val="00F73DEE"/>
    <w:rsid w:val="00F73EC1"/>
    <w:rsid w:val="00F73EC2"/>
    <w:rsid w:val="00F740DA"/>
    <w:rsid w:val="00F7424A"/>
    <w:rsid w:val="00F742E8"/>
    <w:rsid w:val="00F74326"/>
    <w:rsid w:val="00F74370"/>
    <w:rsid w:val="00F743F6"/>
    <w:rsid w:val="00F7455D"/>
    <w:rsid w:val="00F745AD"/>
    <w:rsid w:val="00F745C5"/>
    <w:rsid w:val="00F74777"/>
    <w:rsid w:val="00F74839"/>
    <w:rsid w:val="00F74852"/>
    <w:rsid w:val="00F749A3"/>
    <w:rsid w:val="00F749AE"/>
    <w:rsid w:val="00F74A07"/>
    <w:rsid w:val="00F74A27"/>
    <w:rsid w:val="00F74B75"/>
    <w:rsid w:val="00F74E3F"/>
    <w:rsid w:val="00F74E48"/>
    <w:rsid w:val="00F75032"/>
    <w:rsid w:val="00F750AC"/>
    <w:rsid w:val="00F751AE"/>
    <w:rsid w:val="00F751DD"/>
    <w:rsid w:val="00F75250"/>
    <w:rsid w:val="00F7532B"/>
    <w:rsid w:val="00F75400"/>
    <w:rsid w:val="00F755C8"/>
    <w:rsid w:val="00F755FC"/>
    <w:rsid w:val="00F75640"/>
    <w:rsid w:val="00F75666"/>
    <w:rsid w:val="00F75731"/>
    <w:rsid w:val="00F757B0"/>
    <w:rsid w:val="00F757D4"/>
    <w:rsid w:val="00F758E3"/>
    <w:rsid w:val="00F75917"/>
    <w:rsid w:val="00F7598B"/>
    <w:rsid w:val="00F759AA"/>
    <w:rsid w:val="00F75A3C"/>
    <w:rsid w:val="00F75BA5"/>
    <w:rsid w:val="00F75C5A"/>
    <w:rsid w:val="00F75CC5"/>
    <w:rsid w:val="00F75E6A"/>
    <w:rsid w:val="00F75ED4"/>
    <w:rsid w:val="00F75EEA"/>
    <w:rsid w:val="00F760FD"/>
    <w:rsid w:val="00F76345"/>
    <w:rsid w:val="00F7638C"/>
    <w:rsid w:val="00F764A6"/>
    <w:rsid w:val="00F76563"/>
    <w:rsid w:val="00F767A6"/>
    <w:rsid w:val="00F767DD"/>
    <w:rsid w:val="00F76A71"/>
    <w:rsid w:val="00F76CE1"/>
    <w:rsid w:val="00F76E4F"/>
    <w:rsid w:val="00F76F81"/>
    <w:rsid w:val="00F7703C"/>
    <w:rsid w:val="00F7717E"/>
    <w:rsid w:val="00F77303"/>
    <w:rsid w:val="00F7734F"/>
    <w:rsid w:val="00F77626"/>
    <w:rsid w:val="00F77698"/>
    <w:rsid w:val="00F776B7"/>
    <w:rsid w:val="00F776E5"/>
    <w:rsid w:val="00F77828"/>
    <w:rsid w:val="00F778E3"/>
    <w:rsid w:val="00F77910"/>
    <w:rsid w:val="00F77955"/>
    <w:rsid w:val="00F77D0C"/>
    <w:rsid w:val="00F77F4A"/>
    <w:rsid w:val="00F77F5D"/>
    <w:rsid w:val="00F77FAE"/>
    <w:rsid w:val="00F77FEC"/>
    <w:rsid w:val="00F80134"/>
    <w:rsid w:val="00F80371"/>
    <w:rsid w:val="00F803AE"/>
    <w:rsid w:val="00F8048D"/>
    <w:rsid w:val="00F805BB"/>
    <w:rsid w:val="00F80638"/>
    <w:rsid w:val="00F80BD3"/>
    <w:rsid w:val="00F80C57"/>
    <w:rsid w:val="00F80CCE"/>
    <w:rsid w:val="00F80E1D"/>
    <w:rsid w:val="00F80EFB"/>
    <w:rsid w:val="00F81092"/>
    <w:rsid w:val="00F810C2"/>
    <w:rsid w:val="00F8142C"/>
    <w:rsid w:val="00F81720"/>
    <w:rsid w:val="00F81740"/>
    <w:rsid w:val="00F8186F"/>
    <w:rsid w:val="00F8195E"/>
    <w:rsid w:val="00F819CD"/>
    <w:rsid w:val="00F81A16"/>
    <w:rsid w:val="00F81E3D"/>
    <w:rsid w:val="00F81F35"/>
    <w:rsid w:val="00F81F56"/>
    <w:rsid w:val="00F82165"/>
    <w:rsid w:val="00F8225C"/>
    <w:rsid w:val="00F822EC"/>
    <w:rsid w:val="00F822F3"/>
    <w:rsid w:val="00F8234F"/>
    <w:rsid w:val="00F82418"/>
    <w:rsid w:val="00F8254B"/>
    <w:rsid w:val="00F82711"/>
    <w:rsid w:val="00F82777"/>
    <w:rsid w:val="00F8283F"/>
    <w:rsid w:val="00F828B8"/>
    <w:rsid w:val="00F82AA1"/>
    <w:rsid w:val="00F82C26"/>
    <w:rsid w:val="00F82E11"/>
    <w:rsid w:val="00F82ECF"/>
    <w:rsid w:val="00F83472"/>
    <w:rsid w:val="00F834D5"/>
    <w:rsid w:val="00F83553"/>
    <w:rsid w:val="00F83596"/>
    <w:rsid w:val="00F8369D"/>
    <w:rsid w:val="00F836B4"/>
    <w:rsid w:val="00F836D6"/>
    <w:rsid w:val="00F83727"/>
    <w:rsid w:val="00F837E6"/>
    <w:rsid w:val="00F8398A"/>
    <w:rsid w:val="00F839D2"/>
    <w:rsid w:val="00F83A98"/>
    <w:rsid w:val="00F83ACC"/>
    <w:rsid w:val="00F83B53"/>
    <w:rsid w:val="00F83BD7"/>
    <w:rsid w:val="00F83BF1"/>
    <w:rsid w:val="00F83BF6"/>
    <w:rsid w:val="00F83C32"/>
    <w:rsid w:val="00F83C77"/>
    <w:rsid w:val="00F83D3B"/>
    <w:rsid w:val="00F83D53"/>
    <w:rsid w:val="00F83DB9"/>
    <w:rsid w:val="00F840AB"/>
    <w:rsid w:val="00F8414C"/>
    <w:rsid w:val="00F84248"/>
    <w:rsid w:val="00F842AF"/>
    <w:rsid w:val="00F8438E"/>
    <w:rsid w:val="00F843E5"/>
    <w:rsid w:val="00F844E6"/>
    <w:rsid w:val="00F84572"/>
    <w:rsid w:val="00F845B2"/>
    <w:rsid w:val="00F846E6"/>
    <w:rsid w:val="00F8471F"/>
    <w:rsid w:val="00F8475C"/>
    <w:rsid w:val="00F84760"/>
    <w:rsid w:val="00F8487A"/>
    <w:rsid w:val="00F84A77"/>
    <w:rsid w:val="00F84A78"/>
    <w:rsid w:val="00F84A8D"/>
    <w:rsid w:val="00F84C85"/>
    <w:rsid w:val="00F84D2E"/>
    <w:rsid w:val="00F84D9C"/>
    <w:rsid w:val="00F84F04"/>
    <w:rsid w:val="00F84FA8"/>
    <w:rsid w:val="00F8519C"/>
    <w:rsid w:val="00F851F7"/>
    <w:rsid w:val="00F8524E"/>
    <w:rsid w:val="00F85296"/>
    <w:rsid w:val="00F8531E"/>
    <w:rsid w:val="00F85377"/>
    <w:rsid w:val="00F853CB"/>
    <w:rsid w:val="00F8540D"/>
    <w:rsid w:val="00F8541F"/>
    <w:rsid w:val="00F85470"/>
    <w:rsid w:val="00F85500"/>
    <w:rsid w:val="00F85513"/>
    <w:rsid w:val="00F85601"/>
    <w:rsid w:val="00F8560A"/>
    <w:rsid w:val="00F8562F"/>
    <w:rsid w:val="00F85676"/>
    <w:rsid w:val="00F857B1"/>
    <w:rsid w:val="00F85952"/>
    <w:rsid w:val="00F859FB"/>
    <w:rsid w:val="00F85A5A"/>
    <w:rsid w:val="00F85A70"/>
    <w:rsid w:val="00F85BCD"/>
    <w:rsid w:val="00F85C08"/>
    <w:rsid w:val="00F85C51"/>
    <w:rsid w:val="00F85DD9"/>
    <w:rsid w:val="00F85E3A"/>
    <w:rsid w:val="00F85E78"/>
    <w:rsid w:val="00F85F2D"/>
    <w:rsid w:val="00F85FD2"/>
    <w:rsid w:val="00F86015"/>
    <w:rsid w:val="00F860D9"/>
    <w:rsid w:val="00F860E9"/>
    <w:rsid w:val="00F8619A"/>
    <w:rsid w:val="00F86212"/>
    <w:rsid w:val="00F8625B"/>
    <w:rsid w:val="00F863FC"/>
    <w:rsid w:val="00F866F3"/>
    <w:rsid w:val="00F86709"/>
    <w:rsid w:val="00F867A0"/>
    <w:rsid w:val="00F867FE"/>
    <w:rsid w:val="00F868C7"/>
    <w:rsid w:val="00F869DA"/>
    <w:rsid w:val="00F86A12"/>
    <w:rsid w:val="00F86C24"/>
    <w:rsid w:val="00F86C43"/>
    <w:rsid w:val="00F86D76"/>
    <w:rsid w:val="00F86E89"/>
    <w:rsid w:val="00F87110"/>
    <w:rsid w:val="00F8719B"/>
    <w:rsid w:val="00F8721D"/>
    <w:rsid w:val="00F872BF"/>
    <w:rsid w:val="00F87325"/>
    <w:rsid w:val="00F874B5"/>
    <w:rsid w:val="00F87596"/>
    <w:rsid w:val="00F8765C"/>
    <w:rsid w:val="00F87721"/>
    <w:rsid w:val="00F87766"/>
    <w:rsid w:val="00F87C3F"/>
    <w:rsid w:val="00F87E70"/>
    <w:rsid w:val="00F9003F"/>
    <w:rsid w:val="00F90078"/>
    <w:rsid w:val="00F903B0"/>
    <w:rsid w:val="00F903DB"/>
    <w:rsid w:val="00F904E3"/>
    <w:rsid w:val="00F906DA"/>
    <w:rsid w:val="00F90717"/>
    <w:rsid w:val="00F90728"/>
    <w:rsid w:val="00F9075A"/>
    <w:rsid w:val="00F90760"/>
    <w:rsid w:val="00F9082B"/>
    <w:rsid w:val="00F908BC"/>
    <w:rsid w:val="00F908E9"/>
    <w:rsid w:val="00F9097D"/>
    <w:rsid w:val="00F909A0"/>
    <w:rsid w:val="00F90A21"/>
    <w:rsid w:val="00F90A3A"/>
    <w:rsid w:val="00F90AAB"/>
    <w:rsid w:val="00F90AB3"/>
    <w:rsid w:val="00F90BFE"/>
    <w:rsid w:val="00F90C2D"/>
    <w:rsid w:val="00F90D41"/>
    <w:rsid w:val="00F90D52"/>
    <w:rsid w:val="00F90EC3"/>
    <w:rsid w:val="00F91012"/>
    <w:rsid w:val="00F91083"/>
    <w:rsid w:val="00F913EA"/>
    <w:rsid w:val="00F9145D"/>
    <w:rsid w:val="00F915CB"/>
    <w:rsid w:val="00F91634"/>
    <w:rsid w:val="00F91676"/>
    <w:rsid w:val="00F919F8"/>
    <w:rsid w:val="00F91A5C"/>
    <w:rsid w:val="00F91B3D"/>
    <w:rsid w:val="00F91BB7"/>
    <w:rsid w:val="00F91BEF"/>
    <w:rsid w:val="00F91C52"/>
    <w:rsid w:val="00F91CEE"/>
    <w:rsid w:val="00F91F11"/>
    <w:rsid w:val="00F92093"/>
    <w:rsid w:val="00F920C8"/>
    <w:rsid w:val="00F9212B"/>
    <w:rsid w:val="00F921FF"/>
    <w:rsid w:val="00F9232C"/>
    <w:rsid w:val="00F92330"/>
    <w:rsid w:val="00F92389"/>
    <w:rsid w:val="00F923BE"/>
    <w:rsid w:val="00F924E5"/>
    <w:rsid w:val="00F92636"/>
    <w:rsid w:val="00F92886"/>
    <w:rsid w:val="00F92911"/>
    <w:rsid w:val="00F92BFF"/>
    <w:rsid w:val="00F931BB"/>
    <w:rsid w:val="00F932D7"/>
    <w:rsid w:val="00F93306"/>
    <w:rsid w:val="00F933A9"/>
    <w:rsid w:val="00F93483"/>
    <w:rsid w:val="00F934CF"/>
    <w:rsid w:val="00F93510"/>
    <w:rsid w:val="00F93535"/>
    <w:rsid w:val="00F93743"/>
    <w:rsid w:val="00F9377E"/>
    <w:rsid w:val="00F938BF"/>
    <w:rsid w:val="00F93B17"/>
    <w:rsid w:val="00F93B28"/>
    <w:rsid w:val="00F93B92"/>
    <w:rsid w:val="00F93CD2"/>
    <w:rsid w:val="00F93DDB"/>
    <w:rsid w:val="00F93E44"/>
    <w:rsid w:val="00F93EA4"/>
    <w:rsid w:val="00F93EB2"/>
    <w:rsid w:val="00F93EC3"/>
    <w:rsid w:val="00F94204"/>
    <w:rsid w:val="00F9438E"/>
    <w:rsid w:val="00F947E3"/>
    <w:rsid w:val="00F947F9"/>
    <w:rsid w:val="00F94829"/>
    <w:rsid w:val="00F94901"/>
    <w:rsid w:val="00F94AB4"/>
    <w:rsid w:val="00F94B9D"/>
    <w:rsid w:val="00F94BC9"/>
    <w:rsid w:val="00F94C16"/>
    <w:rsid w:val="00F94C19"/>
    <w:rsid w:val="00F94CD5"/>
    <w:rsid w:val="00F94D3B"/>
    <w:rsid w:val="00F94D89"/>
    <w:rsid w:val="00F94DB4"/>
    <w:rsid w:val="00F94F6F"/>
    <w:rsid w:val="00F94FBF"/>
    <w:rsid w:val="00F94FE9"/>
    <w:rsid w:val="00F95003"/>
    <w:rsid w:val="00F9506B"/>
    <w:rsid w:val="00F950BD"/>
    <w:rsid w:val="00F95311"/>
    <w:rsid w:val="00F954D6"/>
    <w:rsid w:val="00F954FA"/>
    <w:rsid w:val="00F9551D"/>
    <w:rsid w:val="00F9559F"/>
    <w:rsid w:val="00F955DC"/>
    <w:rsid w:val="00F95719"/>
    <w:rsid w:val="00F957D8"/>
    <w:rsid w:val="00F957D9"/>
    <w:rsid w:val="00F95A2B"/>
    <w:rsid w:val="00F95ACF"/>
    <w:rsid w:val="00F95D2F"/>
    <w:rsid w:val="00F95DBB"/>
    <w:rsid w:val="00F95DC5"/>
    <w:rsid w:val="00F96149"/>
    <w:rsid w:val="00F9620C"/>
    <w:rsid w:val="00F96238"/>
    <w:rsid w:val="00F962D8"/>
    <w:rsid w:val="00F964D9"/>
    <w:rsid w:val="00F96655"/>
    <w:rsid w:val="00F9667A"/>
    <w:rsid w:val="00F967A0"/>
    <w:rsid w:val="00F968F9"/>
    <w:rsid w:val="00F96A51"/>
    <w:rsid w:val="00F96B03"/>
    <w:rsid w:val="00F96BA2"/>
    <w:rsid w:val="00F96CA7"/>
    <w:rsid w:val="00F96D97"/>
    <w:rsid w:val="00F96E3A"/>
    <w:rsid w:val="00F96F89"/>
    <w:rsid w:val="00F97249"/>
    <w:rsid w:val="00F972C8"/>
    <w:rsid w:val="00F972E1"/>
    <w:rsid w:val="00F97315"/>
    <w:rsid w:val="00F97766"/>
    <w:rsid w:val="00F9778C"/>
    <w:rsid w:val="00F977AB"/>
    <w:rsid w:val="00F977AC"/>
    <w:rsid w:val="00F97849"/>
    <w:rsid w:val="00F9788B"/>
    <w:rsid w:val="00F978F0"/>
    <w:rsid w:val="00F978F5"/>
    <w:rsid w:val="00F9798A"/>
    <w:rsid w:val="00F97DEA"/>
    <w:rsid w:val="00F97E1F"/>
    <w:rsid w:val="00F97EFE"/>
    <w:rsid w:val="00FA02BF"/>
    <w:rsid w:val="00FA03E2"/>
    <w:rsid w:val="00FA047A"/>
    <w:rsid w:val="00FA04AB"/>
    <w:rsid w:val="00FA0547"/>
    <w:rsid w:val="00FA059F"/>
    <w:rsid w:val="00FA0792"/>
    <w:rsid w:val="00FA08AD"/>
    <w:rsid w:val="00FA08D3"/>
    <w:rsid w:val="00FA0912"/>
    <w:rsid w:val="00FA0988"/>
    <w:rsid w:val="00FA0C84"/>
    <w:rsid w:val="00FA0C9D"/>
    <w:rsid w:val="00FA0D61"/>
    <w:rsid w:val="00FA0DC4"/>
    <w:rsid w:val="00FA0F8B"/>
    <w:rsid w:val="00FA0F9D"/>
    <w:rsid w:val="00FA1039"/>
    <w:rsid w:val="00FA116F"/>
    <w:rsid w:val="00FA11D5"/>
    <w:rsid w:val="00FA12C5"/>
    <w:rsid w:val="00FA15C9"/>
    <w:rsid w:val="00FA15D6"/>
    <w:rsid w:val="00FA160A"/>
    <w:rsid w:val="00FA1A06"/>
    <w:rsid w:val="00FA1A1F"/>
    <w:rsid w:val="00FA1B0A"/>
    <w:rsid w:val="00FA1B44"/>
    <w:rsid w:val="00FA1B93"/>
    <w:rsid w:val="00FA1D17"/>
    <w:rsid w:val="00FA1DEB"/>
    <w:rsid w:val="00FA1EBF"/>
    <w:rsid w:val="00FA1FA3"/>
    <w:rsid w:val="00FA20B3"/>
    <w:rsid w:val="00FA2254"/>
    <w:rsid w:val="00FA232B"/>
    <w:rsid w:val="00FA238A"/>
    <w:rsid w:val="00FA2438"/>
    <w:rsid w:val="00FA24ED"/>
    <w:rsid w:val="00FA2634"/>
    <w:rsid w:val="00FA2693"/>
    <w:rsid w:val="00FA2764"/>
    <w:rsid w:val="00FA2773"/>
    <w:rsid w:val="00FA28AF"/>
    <w:rsid w:val="00FA2A0E"/>
    <w:rsid w:val="00FA2A16"/>
    <w:rsid w:val="00FA2AEE"/>
    <w:rsid w:val="00FA2C51"/>
    <w:rsid w:val="00FA2CF5"/>
    <w:rsid w:val="00FA3129"/>
    <w:rsid w:val="00FA3192"/>
    <w:rsid w:val="00FA33A6"/>
    <w:rsid w:val="00FA3422"/>
    <w:rsid w:val="00FA3572"/>
    <w:rsid w:val="00FA368B"/>
    <w:rsid w:val="00FA3702"/>
    <w:rsid w:val="00FA3B58"/>
    <w:rsid w:val="00FA3B98"/>
    <w:rsid w:val="00FA3C2C"/>
    <w:rsid w:val="00FA3CEE"/>
    <w:rsid w:val="00FA3F26"/>
    <w:rsid w:val="00FA40AA"/>
    <w:rsid w:val="00FA40AF"/>
    <w:rsid w:val="00FA40CF"/>
    <w:rsid w:val="00FA4273"/>
    <w:rsid w:val="00FA43CA"/>
    <w:rsid w:val="00FA43D5"/>
    <w:rsid w:val="00FA4508"/>
    <w:rsid w:val="00FA4543"/>
    <w:rsid w:val="00FA46C3"/>
    <w:rsid w:val="00FA4795"/>
    <w:rsid w:val="00FA47B4"/>
    <w:rsid w:val="00FA47C9"/>
    <w:rsid w:val="00FA48CE"/>
    <w:rsid w:val="00FA492B"/>
    <w:rsid w:val="00FA492E"/>
    <w:rsid w:val="00FA4976"/>
    <w:rsid w:val="00FA4B6F"/>
    <w:rsid w:val="00FA4BE1"/>
    <w:rsid w:val="00FA4BE6"/>
    <w:rsid w:val="00FA4BFC"/>
    <w:rsid w:val="00FA4C2D"/>
    <w:rsid w:val="00FA4C57"/>
    <w:rsid w:val="00FA4CA4"/>
    <w:rsid w:val="00FA4D21"/>
    <w:rsid w:val="00FA4EBF"/>
    <w:rsid w:val="00FA4F0D"/>
    <w:rsid w:val="00FA4F7E"/>
    <w:rsid w:val="00FA517B"/>
    <w:rsid w:val="00FA527A"/>
    <w:rsid w:val="00FA527B"/>
    <w:rsid w:val="00FA5390"/>
    <w:rsid w:val="00FA5501"/>
    <w:rsid w:val="00FA5671"/>
    <w:rsid w:val="00FA5807"/>
    <w:rsid w:val="00FA5815"/>
    <w:rsid w:val="00FA593D"/>
    <w:rsid w:val="00FA59FF"/>
    <w:rsid w:val="00FA5B89"/>
    <w:rsid w:val="00FA5C38"/>
    <w:rsid w:val="00FA5D56"/>
    <w:rsid w:val="00FA5ECC"/>
    <w:rsid w:val="00FA5FAD"/>
    <w:rsid w:val="00FA5FC4"/>
    <w:rsid w:val="00FA6058"/>
    <w:rsid w:val="00FA620F"/>
    <w:rsid w:val="00FA6564"/>
    <w:rsid w:val="00FA6565"/>
    <w:rsid w:val="00FA6696"/>
    <w:rsid w:val="00FA66AB"/>
    <w:rsid w:val="00FA678B"/>
    <w:rsid w:val="00FA6790"/>
    <w:rsid w:val="00FA68CB"/>
    <w:rsid w:val="00FA6924"/>
    <w:rsid w:val="00FA69E8"/>
    <w:rsid w:val="00FA6A19"/>
    <w:rsid w:val="00FA6AEC"/>
    <w:rsid w:val="00FA6B27"/>
    <w:rsid w:val="00FA6BB0"/>
    <w:rsid w:val="00FA6BF7"/>
    <w:rsid w:val="00FA6CB7"/>
    <w:rsid w:val="00FA6DA5"/>
    <w:rsid w:val="00FA6DE4"/>
    <w:rsid w:val="00FA6E2A"/>
    <w:rsid w:val="00FA6E55"/>
    <w:rsid w:val="00FA707E"/>
    <w:rsid w:val="00FA7098"/>
    <w:rsid w:val="00FA709C"/>
    <w:rsid w:val="00FA723F"/>
    <w:rsid w:val="00FA72C5"/>
    <w:rsid w:val="00FA733F"/>
    <w:rsid w:val="00FA736A"/>
    <w:rsid w:val="00FA736F"/>
    <w:rsid w:val="00FA73AF"/>
    <w:rsid w:val="00FA7647"/>
    <w:rsid w:val="00FA768D"/>
    <w:rsid w:val="00FA77B8"/>
    <w:rsid w:val="00FA791A"/>
    <w:rsid w:val="00FA7A8F"/>
    <w:rsid w:val="00FA7B58"/>
    <w:rsid w:val="00FA7FD2"/>
    <w:rsid w:val="00FA7FDF"/>
    <w:rsid w:val="00FB015F"/>
    <w:rsid w:val="00FB018A"/>
    <w:rsid w:val="00FB023E"/>
    <w:rsid w:val="00FB0242"/>
    <w:rsid w:val="00FB047A"/>
    <w:rsid w:val="00FB0567"/>
    <w:rsid w:val="00FB0589"/>
    <w:rsid w:val="00FB05FB"/>
    <w:rsid w:val="00FB05FF"/>
    <w:rsid w:val="00FB0642"/>
    <w:rsid w:val="00FB07FB"/>
    <w:rsid w:val="00FB091B"/>
    <w:rsid w:val="00FB0AE4"/>
    <w:rsid w:val="00FB0AE8"/>
    <w:rsid w:val="00FB0B43"/>
    <w:rsid w:val="00FB0CBF"/>
    <w:rsid w:val="00FB0CD4"/>
    <w:rsid w:val="00FB0D39"/>
    <w:rsid w:val="00FB0EC3"/>
    <w:rsid w:val="00FB0FE7"/>
    <w:rsid w:val="00FB0FEB"/>
    <w:rsid w:val="00FB1133"/>
    <w:rsid w:val="00FB1191"/>
    <w:rsid w:val="00FB11A6"/>
    <w:rsid w:val="00FB1245"/>
    <w:rsid w:val="00FB126D"/>
    <w:rsid w:val="00FB1277"/>
    <w:rsid w:val="00FB1337"/>
    <w:rsid w:val="00FB1341"/>
    <w:rsid w:val="00FB1580"/>
    <w:rsid w:val="00FB158D"/>
    <w:rsid w:val="00FB171E"/>
    <w:rsid w:val="00FB1788"/>
    <w:rsid w:val="00FB17BB"/>
    <w:rsid w:val="00FB19F3"/>
    <w:rsid w:val="00FB1A1D"/>
    <w:rsid w:val="00FB1B73"/>
    <w:rsid w:val="00FB1BB6"/>
    <w:rsid w:val="00FB1C0A"/>
    <w:rsid w:val="00FB1C87"/>
    <w:rsid w:val="00FB1CA2"/>
    <w:rsid w:val="00FB1CB9"/>
    <w:rsid w:val="00FB1D92"/>
    <w:rsid w:val="00FB20C5"/>
    <w:rsid w:val="00FB2112"/>
    <w:rsid w:val="00FB215B"/>
    <w:rsid w:val="00FB2175"/>
    <w:rsid w:val="00FB223D"/>
    <w:rsid w:val="00FB228B"/>
    <w:rsid w:val="00FB2362"/>
    <w:rsid w:val="00FB2399"/>
    <w:rsid w:val="00FB2446"/>
    <w:rsid w:val="00FB252F"/>
    <w:rsid w:val="00FB2572"/>
    <w:rsid w:val="00FB261F"/>
    <w:rsid w:val="00FB2725"/>
    <w:rsid w:val="00FB2752"/>
    <w:rsid w:val="00FB2785"/>
    <w:rsid w:val="00FB289D"/>
    <w:rsid w:val="00FB2927"/>
    <w:rsid w:val="00FB293D"/>
    <w:rsid w:val="00FB2974"/>
    <w:rsid w:val="00FB2AE6"/>
    <w:rsid w:val="00FB2B90"/>
    <w:rsid w:val="00FB2BD2"/>
    <w:rsid w:val="00FB2BFC"/>
    <w:rsid w:val="00FB2C97"/>
    <w:rsid w:val="00FB2D58"/>
    <w:rsid w:val="00FB2D90"/>
    <w:rsid w:val="00FB2ECA"/>
    <w:rsid w:val="00FB2ECC"/>
    <w:rsid w:val="00FB3000"/>
    <w:rsid w:val="00FB304F"/>
    <w:rsid w:val="00FB309E"/>
    <w:rsid w:val="00FB30CA"/>
    <w:rsid w:val="00FB30F4"/>
    <w:rsid w:val="00FB3142"/>
    <w:rsid w:val="00FB3347"/>
    <w:rsid w:val="00FB3402"/>
    <w:rsid w:val="00FB3502"/>
    <w:rsid w:val="00FB370B"/>
    <w:rsid w:val="00FB3734"/>
    <w:rsid w:val="00FB37E4"/>
    <w:rsid w:val="00FB3825"/>
    <w:rsid w:val="00FB396E"/>
    <w:rsid w:val="00FB3A86"/>
    <w:rsid w:val="00FB3AEC"/>
    <w:rsid w:val="00FB3B01"/>
    <w:rsid w:val="00FB3B1E"/>
    <w:rsid w:val="00FB3C36"/>
    <w:rsid w:val="00FB3DA1"/>
    <w:rsid w:val="00FB3E3E"/>
    <w:rsid w:val="00FB3F02"/>
    <w:rsid w:val="00FB3F06"/>
    <w:rsid w:val="00FB3F45"/>
    <w:rsid w:val="00FB3F66"/>
    <w:rsid w:val="00FB4054"/>
    <w:rsid w:val="00FB40BF"/>
    <w:rsid w:val="00FB415E"/>
    <w:rsid w:val="00FB422C"/>
    <w:rsid w:val="00FB42BF"/>
    <w:rsid w:val="00FB4314"/>
    <w:rsid w:val="00FB4472"/>
    <w:rsid w:val="00FB44D8"/>
    <w:rsid w:val="00FB4570"/>
    <w:rsid w:val="00FB4596"/>
    <w:rsid w:val="00FB45C8"/>
    <w:rsid w:val="00FB4819"/>
    <w:rsid w:val="00FB4828"/>
    <w:rsid w:val="00FB4922"/>
    <w:rsid w:val="00FB492C"/>
    <w:rsid w:val="00FB4B43"/>
    <w:rsid w:val="00FB4D42"/>
    <w:rsid w:val="00FB4E9E"/>
    <w:rsid w:val="00FB4F02"/>
    <w:rsid w:val="00FB4F0E"/>
    <w:rsid w:val="00FB4F84"/>
    <w:rsid w:val="00FB4FEB"/>
    <w:rsid w:val="00FB4FF3"/>
    <w:rsid w:val="00FB504D"/>
    <w:rsid w:val="00FB5133"/>
    <w:rsid w:val="00FB513B"/>
    <w:rsid w:val="00FB53AB"/>
    <w:rsid w:val="00FB5623"/>
    <w:rsid w:val="00FB5680"/>
    <w:rsid w:val="00FB577C"/>
    <w:rsid w:val="00FB57C1"/>
    <w:rsid w:val="00FB5BB0"/>
    <w:rsid w:val="00FB5D60"/>
    <w:rsid w:val="00FB5EAB"/>
    <w:rsid w:val="00FB6136"/>
    <w:rsid w:val="00FB620D"/>
    <w:rsid w:val="00FB62DC"/>
    <w:rsid w:val="00FB630E"/>
    <w:rsid w:val="00FB631A"/>
    <w:rsid w:val="00FB631D"/>
    <w:rsid w:val="00FB635D"/>
    <w:rsid w:val="00FB639D"/>
    <w:rsid w:val="00FB6484"/>
    <w:rsid w:val="00FB64A5"/>
    <w:rsid w:val="00FB6525"/>
    <w:rsid w:val="00FB6713"/>
    <w:rsid w:val="00FB674E"/>
    <w:rsid w:val="00FB698C"/>
    <w:rsid w:val="00FB6A00"/>
    <w:rsid w:val="00FB6A20"/>
    <w:rsid w:val="00FB6B89"/>
    <w:rsid w:val="00FB6D6A"/>
    <w:rsid w:val="00FB6D84"/>
    <w:rsid w:val="00FB6DFB"/>
    <w:rsid w:val="00FB6E2C"/>
    <w:rsid w:val="00FB7098"/>
    <w:rsid w:val="00FB7125"/>
    <w:rsid w:val="00FB75B0"/>
    <w:rsid w:val="00FB7610"/>
    <w:rsid w:val="00FB76D3"/>
    <w:rsid w:val="00FB7802"/>
    <w:rsid w:val="00FB784F"/>
    <w:rsid w:val="00FB7871"/>
    <w:rsid w:val="00FB78EE"/>
    <w:rsid w:val="00FB791D"/>
    <w:rsid w:val="00FB7B60"/>
    <w:rsid w:val="00FB7BE3"/>
    <w:rsid w:val="00FB7C9E"/>
    <w:rsid w:val="00FB7CA0"/>
    <w:rsid w:val="00FB7D19"/>
    <w:rsid w:val="00FB7D9E"/>
    <w:rsid w:val="00FB7E27"/>
    <w:rsid w:val="00FB7E42"/>
    <w:rsid w:val="00FB7FB9"/>
    <w:rsid w:val="00FB7FD4"/>
    <w:rsid w:val="00FC024B"/>
    <w:rsid w:val="00FC02C9"/>
    <w:rsid w:val="00FC03B8"/>
    <w:rsid w:val="00FC0457"/>
    <w:rsid w:val="00FC045E"/>
    <w:rsid w:val="00FC0499"/>
    <w:rsid w:val="00FC04C0"/>
    <w:rsid w:val="00FC050F"/>
    <w:rsid w:val="00FC05EF"/>
    <w:rsid w:val="00FC06F1"/>
    <w:rsid w:val="00FC0893"/>
    <w:rsid w:val="00FC0931"/>
    <w:rsid w:val="00FC09C2"/>
    <w:rsid w:val="00FC0C99"/>
    <w:rsid w:val="00FC0E11"/>
    <w:rsid w:val="00FC0E6A"/>
    <w:rsid w:val="00FC0F17"/>
    <w:rsid w:val="00FC0FCD"/>
    <w:rsid w:val="00FC1198"/>
    <w:rsid w:val="00FC1207"/>
    <w:rsid w:val="00FC1219"/>
    <w:rsid w:val="00FC1382"/>
    <w:rsid w:val="00FC1573"/>
    <w:rsid w:val="00FC163C"/>
    <w:rsid w:val="00FC174B"/>
    <w:rsid w:val="00FC1826"/>
    <w:rsid w:val="00FC183C"/>
    <w:rsid w:val="00FC186D"/>
    <w:rsid w:val="00FC18FA"/>
    <w:rsid w:val="00FC1B1B"/>
    <w:rsid w:val="00FC1B3F"/>
    <w:rsid w:val="00FC1B9F"/>
    <w:rsid w:val="00FC1CA0"/>
    <w:rsid w:val="00FC1CD2"/>
    <w:rsid w:val="00FC1D3B"/>
    <w:rsid w:val="00FC1EA1"/>
    <w:rsid w:val="00FC1EA9"/>
    <w:rsid w:val="00FC1F29"/>
    <w:rsid w:val="00FC1FB8"/>
    <w:rsid w:val="00FC1FD3"/>
    <w:rsid w:val="00FC20F3"/>
    <w:rsid w:val="00FC2140"/>
    <w:rsid w:val="00FC238B"/>
    <w:rsid w:val="00FC23B9"/>
    <w:rsid w:val="00FC23C1"/>
    <w:rsid w:val="00FC2499"/>
    <w:rsid w:val="00FC2577"/>
    <w:rsid w:val="00FC25F9"/>
    <w:rsid w:val="00FC265D"/>
    <w:rsid w:val="00FC269E"/>
    <w:rsid w:val="00FC27CC"/>
    <w:rsid w:val="00FC2BC5"/>
    <w:rsid w:val="00FC2CC3"/>
    <w:rsid w:val="00FC2FC0"/>
    <w:rsid w:val="00FC304F"/>
    <w:rsid w:val="00FC3239"/>
    <w:rsid w:val="00FC326B"/>
    <w:rsid w:val="00FC3295"/>
    <w:rsid w:val="00FC3324"/>
    <w:rsid w:val="00FC33E7"/>
    <w:rsid w:val="00FC359C"/>
    <w:rsid w:val="00FC35D5"/>
    <w:rsid w:val="00FC3713"/>
    <w:rsid w:val="00FC374B"/>
    <w:rsid w:val="00FC388D"/>
    <w:rsid w:val="00FC3955"/>
    <w:rsid w:val="00FC3A47"/>
    <w:rsid w:val="00FC3AB7"/>
    <w:rsid w:val="00FC3B32"/>
    <w:rsid w:val="00FC3B8D"/>
    <w:rsid w:val="00FC3C30"/>
    <w:rsid w:val="00FC3CC0"/>
    <w:rsid w:val="00FC3CEF"/>
    <w:rsid w:val="00FC3DCC"/>
    <w:rsid w:val="00FC3ECC"/>
    <w:rsid w:val="00FC3EDD"/>
    <w:rsid w:val="00FC3FB1"/>
    <w:rsid w:val="00FC403D"/>
    <w:rsid w:val="00FC40BE"/>
    <w:rsid w:val="00FC40E2"/>
    <w:rsid w:val="00FC42EE"/>
    <w:rsid w:val="00FC4312"/>
    <w:rsid w:val="00FC43B0"/>
    <w:rsid w:val="00FC44F3"/>
    <w:rsid w:val="00FC4578"/>
    <w:rsid w:val="00FC4586"/>
    <w:rsid w:val="00FC45A4"/>
    <w:rsid w:val="00FC460A"/>
    <w:rsid w:val="00FC4611"/>
    <w:rsid w:val="00FC4620"/>
    <w:rsid w:val="00FC4673"/>
    <w:rsid w:val="00FC4700"/>
    <w:rsid w:val="00FC47E5"/>
    <w:rsid w:val="00FC4865"/>
    <w:rsid w:val="00FC48BE"/>
    <w:rsid w:val="00FC48E9"/>
    <w:rsid w:val="00FC4CE0"/>
    <w:rsid w:val="00FC4D9C"/>
    <w:rsid w:val="00FC4E57"/>
    <w:rsid w:val="00FC4F96"/>
    <w:rsid w:val="00FC50F0"/>
    <w:rsid w:val="00FC5154"/>
    <w:rsid w:val="00FC5185"/>
    <w:rsid w:val="00FC5197"/>
    <w:rsid w:val="00FC5272"/>
    <w:rsid w:val="00FC5392"/>
    <w:rsid w:val="00FC53FD"/>
    <w:rsid w:val="00FC53FE"/>
    <w:rsid w:val="00FC5422"/>
    <w:rsid w:val="00FC5496"/>
    <w:rsid w:val="00FC54CA"/>
    <w:rsid w:val="00FC554C"/>
    <w:rsid w:val="00FC556D"/>
    <w:rsid w:val="00FC55B4"/>
    <w:rsid w:val="00FC56C2"/>
    <w:rsid w:val="00FC5725"/>
    <w:rsid w:val="00FC5749"/>
    <w:rsid w:val="00FC57F9"/>
    <w:rsid w:val="00FC587C"/>
    <w:rsid w:val="00FC58DE"/>
    <w:rsid w:val="00FC5961"/>
    <w:rsid w:val="00FC5973"/>
    <w:rsid w:val="00FC5D83"/>
    <w:rsid w:val="00FC5DCF"/>
    <w:rsid w:val="00FC5FA2"/>
    <w:rsid w:val="00FC5FF0"/>
    <w:rsid w:val="00FC606A"/>
    <w:rsid w:val="00FC6181"/>
    <w:rsid w:val="00FC62BD"/>
    <w:rsid w:val="00FC62EB"/>
    <w:rsid w:val="00FC62F9"/>
    <w:rsid w:val="00FC633F"/>
    <w:rsid w:val="00FC6386"/>
    <w:rsid w:val="00FC63B6"/>
    <w:rsid w:val="00FC6454"/>
    <w:rsid w:val="00FC650B"/>
    <w:rsid w:val="00FC68D3"/>
    <w:rsid w:val="00FC6919"/>
    <w:rsid w:val="00FC697A"/>
    <w:rsid w:val="00FC69EA"/>
    <w:rsid w:val="00FC69FE"/>
    <w:rsid w:val="00FC6AE4"/>
    <w:rsid w:val="00FC6B40"/>
    <w:rsid w:val="00FC6BAA"/>
    <w:rsid w:val="00FC6BE9"/>
    <w:rsid w:val="00FC6BF3"/>
    <w:rsid w:val="00FC6D5E"/>
    <w:rsid w:val="00FC6F5C"/>
    <w:rsid w:val="00FC6F90"/>
    <w:rsid w:val="00FC7067"/>
    <w:rsid w:val="00FC7136"/>
    <w:rsid w:val="00FC716A"/>
    <w:rsid w:val="00FC71C2"/>
    <w:rsid w:val="00FC71F0"/>
    <w:rsid w:val="00FC7272"/>
    <w:rsid w:val="00FC728C"/>
    <w:rsid w:val="00FC7505"/>
    <w:rsid w:val="00FC7642"/>
    <w:rsid w:val="00FC76D1"/>
    <w:rsid w:val="00FC76D9"/>
    <w:rsid w:val="00FC77B0"/>
    <w:rsid w:val="00FC7856"/>
    <w:rsid w:val="00FC787F"/>
    <w:rsid w:val="00FC7AF2"/>
    <w:rsid w:val="00FC7D36"/>
    <w:rsid w:val="00FC7DC3"/>
    <w:rsid w:val="00FC7E7E"/>
    <w:rsid w:val="00FC7F1C"/>
    <w:rsid w:val="00FC7F4B"/>
    <w:rsid w:val="00FC7F77"/>
    <w:rsid w:val="00FC7F8F"/>
    <w:rsid w:val="00FC7FEE"/>
    <w:rsid w:val="00FC7FFD"/>
    <w:rsid w:val="00FD00E8"/>
    <w:rsid w:val="00FD0499"/>
    <w:rsid w:val="00FD0667"/>
    <w:rsid w:val="00FD09F9"/>
    <w:rsid w:val="00FD0B36"/>
    <w:rsid w:val="00FD0BCE"/>
    <w:rsid w:val="00FD0D7C"/>
    <w:rsid w:val="00FD0F1B"/>
    <w:rsid w:val="00FD1042"/>
    <w:rsid w:val="00FD10E2"/>
    <w:rsid w:val="00FD10EF"/>
    <w:rsid w:val="00FD1179"/>
    <w:rsid w:val="00FD16CA"/>
    <w:rsid w:val="00FD17AD"/>
    <w:rsid w:val="00FD17BC"/>
    <w:rsid w:val="00FD1849"/>
    <w:rsid w:val="00FD18B3"/>
    <w:rsid w:val="00FD19F9"/>
    <w:rsid w:val="00FD1BB1"/>
    <w:rsid w:val="00FD1C6F"/>
    <w:rsid w:val="00FD1D08"/>
    <w:rsid w:val="00FD1D65"/>
    <w:rsid w:val="00FD1DC7"/>
    <w:rsid w:val="00FD1E4D"/>
    <w:rsid w:val="00FD1E89"/>
    <w:rsid w:val="00FD1EEA"/>
    <w:rsid w:val="00FD21F1"/>
    <w:rsid w:val="00FD24EC"/>
    <w:rsid w:val="00FD256A"/>
    <w:rsid w:val="00FD270A"/>
    <w:rsid w:val="00FD277F"/>
    <w:rsid w:val="00FD2888"/>
    <w:rsid w:val="00FD2891"/>
    <w:rsid w:val="00FD2925"/>
    <w:rsid w:val="00FD2BD8"/>
    <w:rsid w:val="00FD2C2B"/>
    <w:rsid w:val="00FD2CCA"/>
    <w:rsid w:val="00FD2D0D"/>
    <w:rsid w:val="00FD2DEB"/>
    <w:rsid w:val="00FD2E52"/>
    <w:rsid w:val="00FD3270"/>
    <w:rsid w:val="00FD3520"/>
    <w:rsid w:val="00FD354B"/>
    <w:rsid w:val="00FD355C"/>
    <w:rsid w:val="00FD3578"/>
    <w:rsid w:val="00FD365B"/>
    <w:rsid w:val="00FD3665"/>
    <w:rsid w:val="00FD377C"/>
    <w:rsid w:val="00FD3888"/>
    <w:rsid w:val="00FD38B7"/>
    <w:rsid w:val="00FD38FF"/>
    <w:rsid w:val="00FD3963"/>
    <w:rsid w:val="00FD39E6"/>
    <w:rsid w:val="00FD3AE6"/>
    <w:rsid w:val="00FD3CF0"/>
    <w:rsid w:val="00FD3D4E"/>
    <w:rsid w:val="00FD3EC7"/>
    <w:rsid w:val="00FD3EE1"/>
    <w:rsid w:val="00FD4293"/>
    <w:rsid w:val="00FD42B3"/>
    <w:rsid w:val="00FD43EE"/>
    <w:rsid w:val="00FD44B2"/>
    <w:rsid w:val="00FD467C"/>
    <w:rsid w:val="00FD467E"/>
    <w:rsid w:val="00FD4763"/>
    <w:rsid w:val="00FD47A2"/>
    <w:rsid w:val="00FD485E"/>
    <w:rsid w:val="00FD4948"/>
    <w:rsid w:val="00FD4A44"/>
    <w:rsid w:val="00FD4ADF"/>
    <w:rsid w:val="00FD4C5C"/>
    <w:rsid w:val="00FD4C62"/>
    <w:rsid w:val="00FD4C93"/>
    <w:rsid w:val="00FD4CAF"/>
    <w:rsid w:val="00FD4DB2"/>
    <w:rsid w:val="00FD4E01"/>
    <w:rsid w:val="00FD4FEB"/>
    <w:rsid w:val="00FD503F"/>
    <w:rsid w:val="00FD505F"/>
    <w:rsid w:val="00FD56E4"/>
    <w:rsid w:val="00FD592C"/>
    <w:rsid w:val="00FD5A0A"/>
    <w:rsid w:val="00FD5CF0"/>
    <w:rsid w:val="00FD5DD1"/>
    <w:rsid w:val="00FD5DF1"/>
    <w:rsid w:val="00FD5ED2"/>
    <w:rsid w:val="00FD616C"/>
    <w:rsid w:val="00FD61D3"/>
    <w:rsid w:val="00FD63B6"/>
    <w:rsid w:val="00FD641E"/>
    <w:rsid w:val="00FD6511"/>
    <w:rsid w:val="00FD6753"/>
    <w:rsid w:val="00FD6766"/>
    <w:rsid w:val="00FD676E"/>
    <w:rsid w:val="00FD6818"/>
    <w:rsid w:val="00FD681F"/>
    <w:rsid w:val="00FD68FA"/>
    <w:rsid w:val="00FD69ED"/>
    <w:rsid w:val="00FD6A10"/>
    <w:rsid w:val="00FD6AF5"/>
    <w:rsid w:val="00FD6B1C"/>
    <w:rsid w:val="00FD6BE9"/>
    <w:rsid w:val="00FD6CBE"/>
    <w:rsid w:val="00FD6CCF"/>
    <w:rsid w:val="00FD6D3D"/>
    <w:rsid w:val="00FD6DE0"/>
    <w:rsid w:val="00FD6DF3"/>
    <w:rsid w:val="00FD71A4"/>
    <w:rsid w:val="00FD71EB"/>
    <w:rsid w:val="00FD7302"/>
    <w:rsid w:val="00FD7368"/>
    <w:rsid w:val="00FD73B2"/>
    <w:rsid w:val="00FD7401"/>
    <w:rsid w:val="00FD74CA"/>
    <w:rsid w:val="00FD755F"/>
    <w:rsid w:val="00FD75DD"/>
    <w:rsid w:val="00FD7890"/>
    <w:rsid w:val="00FD7A62"/>
    <w:rsid w:val="00FD7AC6"/>
    <w:rsid w:val="00FD7BEC"/>
    <w:rsid w:val="00FD7DC9"/>
    <w:rsid w:val="00FD7E25"/>
    <w:rsid w:val="00FD7F49"/>
    <w:rsid w:val="00FD7FA8"/>
    <w:rsid w:val="00FE006C"/>
    <w:rsid w:val="00FE00C4"/>
    <w:rsid w:val="00FE0288"/>
    <w:rsid w:val="00FE037C"/>
    <w:rsid w:val="00FE04DB"/>
    <w:rsid w:val="00FE0517"/>
    <w:rsid w:val="00FE0568"/>
    <w:rsid w:val="00FE05FE"/>
    <w:rsid w:val="00FE0769"/>
    <w:rsid w:val="00FE07B6"/>
    <w:rsid w:val="00FE0970"/>
    <w:rsid w:val="00FE0983"/>
    <w:rsid w:val="00FE0A7C"/>
    <w:rsid w:val="00FE0AFA"/>
    <w:rsid w:val="00FE0B05"/>
    <w:rsid w:val="00FE0B3A"/>
    <w:rsid w:val="00FE0D43"/>
    <w:rsid w:val="00FE0D4F"/>
    <w:rsid w:val="00FE0DAE"/>
    <w:rsid w:val="00FE0EA6"/>
    <w:rsid w:val="00FE0FAA"/>
    <w:rsid w:val="00FE10DB"/>
    <w:rsid w:val="00FE1102"/>
    <w:rsid w:val="00FE11A4"/>
    <w:rsid w:val="00FE1240"/>
    <w:rsid w:val="00FE1282"/>
    <w:rsid w:val="00FE1299"/>
    <w:rsid w:val="00FE12A3"/>
    <w:rsid w:val="00FE12DC"/>
    <w:rsid w:val="00FE12FA"/>
    <w:rsid w:val="00FE14B8"/>
    <w:rsid w:val="00FE1613"/>
    <w:rsid w:val="00FE16B8"/>
    <w:rsid w:val="00FE177F"/>
    <w:rsid w:val="00FE17B9"/>
    <w:rsid w:val="00FE17E8"/>
    <w:rsid w:val="00FE17ED"/>
    <w:rsid w:val="00FE188F"/>
    <w:rsid w:val="00FE19CD"/>
    <w:rsid w:val="00FE19F5"/>
    <w:rsid w:val="00FE1AF2"/>
    <w:rsid w:val="00FE1B8B"/>
    <w:rsid w:val="00FE1D83"/>
    <w:rsid w:val="00FE1EC6"/>
    <w:rsid w:val="00FE2056"/>
    <w:rsid w:val="00FE20EF"/>
    <w:rsid w:val="00FE22B3"/>
    <w:rsid w:val="00FE236B"/>
    <w:rsid w:val="00FE24D9"/>
    <w:rsid w:val="00FE2597"/>
    <w:rsid w:val="00FE2658"/>
    <w:rsid w:val="00FE2696"/>
    <w:rsid w:val="00FE2880"/>
    <w:rsid w:val="00FE28D8"/>
    <w:rsid w:val="00FE294B"/>
    <w:rsid w:val="00FE2C72"/>
    <w:rsid w:val="00FE2CB4"/>
    <w:rsid w:val="00FE2CBB"/>
    <w:rsid w:val="00FE2CF3"/>
    <w:rsid w:val="00FE2E1A"/>
    <w:rsid w:val="00FE2E47"/>
    <w:rsid w:val="00FE312D"/>
    <w:rsid w:val="00FE3181"/>
    <w:rsid w:val="00FE32A5"/>
    <w:rsid w:val="00FE33A1"/>
    <w:rsid w:val="00FE3432"/>
    <w:rsid w:val="00FE3436"/>
    <w:rsid w:val="00FE3798"/>
    <w:rsid w:val="00FE37E7"/>
    <w:rsid w:val="00FE3962"/>
    <w:rsid w:val="00FE398E"/>
    <w:rsid w:val="00FE3A91"/>
    <w:rsid w:val="00FE3B1F"/>
    <w:rsid w:val="00FE3C03"/>
    <w:rsid w:val="00FE3CAE"/>
    <w:rsid w:val="00FE3CF5"/>
    <w:rsid w:val="00FE3D61"/>
    <w:rsid w:val="00FE3F1B"/>
    <w:rsid w:val="00FE3F89"/>
    <w:rsid w:val="00FE400E"/>
    <w:rsid w:val="00FE405D"/>
    <w:rsid w:val="00FE40FE"/>
    <w:rsid w:val="00FE41DF"/>
    <w:rsid w:val="00FE41F3"/>
    <w:rsid w:val="00FE42E3"/>
    <w:rsid w:val="00FE434D"/>
    <w:rsid w:val="00FE4357"/>
    <w:rsid w:val="00FE44B6"/>
    <w:rsid w:val="00FE44E0"/>
    <w:rsid w:val="00FE45D3"/>
    <w:rsid w:val="00FE476F"/>
    <w:rsid w:val="00FE4948"/>
    <w:rsid w:val="00FE49B6"/>
    <w:rsid w:val="00FE49E7"/>
    <w:rsid w:val="00FE4A75"/>
    <w:rsid w:val="00FE4AA7"/>
    <w:rsid w:val="00FE4B8E"/>
    <w:rsid w:val="00FE4C1B"/>
    <w:rsid w:val="00FE4DB5"/>
    <w:rsid w:val="00FE500C"/>
    <w:rsid w:val="00FE50FF"/>
    <w:rsid w:val="00FE515E"/>
    <w:rsid w:val="00FE51D7"/>
    <w:rsid w:val="00FE51FF"/>
    <w:rsid w:val="00FE525F"/>
    <w:rsid w:val="00FE530C"/>
    <w:rsid w:val="00FE5355"/>
    <w:rsid w:val="00FE5441"/>
    <w:rsid w:val="00FE54C0"/>
    <w:rsid w:val="00FE5524"/>
    <w:rsid w:val="00FE566C"/>
    <w:rsid w:val="00FE57B9"/>
    <w:rsid w:val="00FE57C7"/>
    <w:rsid w:val="00FE5B74"/>
    <w:rsid w:val="00FE5BA0"/>
    <w:rsid w:val="00FE5C93"/>
    <w:rsid w:val="00FE5D02"/>
    <w:rsid w:val="00FE5D56"/>
    <w:rsid w:val="00FE5D7C"/>
    <w:rsid w:val="00FE5FA1"/>
    <w:rsid w:val="00FE6057"/>
    <w:rsid w:val="00FE6150"/>
    <w:rsid w:val="00FE632F"/>
    <w:rsid w:val="00FE633D"/>
    <w:rsid w:val="00FE64BF"/>
    <w:rsid w:val="00FE64CE"/>
    <w:rsid w:val="00FE65B8"/>
    <w:rsid w:val="00FE660A"/>
    <w:rsid w:val="00FE661E"/>
    <w:rsid w:val="00FE6631"/>
    <w:rsid w:val="00FE666E"/>
    <w:rsid w:val="00FE66F6"/>
    <w:rsid w:val="00FE670A"/>
    <w:rsid w:val="00FE672B"/>
    <w:rsid w:val="00FE67BA"/>
    <w:rsid w:val="00FE68EA"/>
    <w:rsid w:val="00FE6944"/>
    <w:rsid w:val="00FE69B1"/>
    <w:rsid w:val="00FE6A1C"/>
    <w:rsid w:val="00FE6A42"/>
    <w:rsid w:val="00FE6AB5"/>
    <w:rsid w:val="00FE6B5E"/>
    <w:rsid w:val="00FE6C46"/>
    <w:rsid w:val="00FE6E86"/>
    <w:rsid w:val="00FE6EA3"/>
    <w:rsid w:val="00FE71C5"/>
    <w:rsid w:val="00FE734E"/>
    <w:rsid w:val="00FE749A"/>
    <w:rsid w:val="00FE7505"/>
    <w:rsid w:val="00FE75C6"/>
    <w:rsid w:val="00FE7609"/>
    <w:rsid w:val="00FE7666"/>
    <w:rsid w:val="00FE7854"/>
    <w:rsid w:val="00FE7904"/>
    <w:rsid w:val="00FE79EB"/>
    <w:rsid w:val="00FE7AD3"/>
    <w:rsid w:val="00FE7B1E"/>
    <w:rsid w:val="00FE7D1D"/>
    <w:rsid w:val="00FE7D68"/>
    <w:rsid w:val="00FE7D94"/>
    <w:rsid w:val="00FE7D9F"/>
    <w:rsid w:val="00FF0040"/>
    <w:rsid w:val="00FF010D"/>
    <w:rsid w:val="00FF0147"/>
    <w:rsid w:val="00FF017A"/>
    <w:rsid w:val="00FF034B"/>
    <w:rsid w:val="00FF044A"/>
    <w:rsid w:val="00FF047D"/>
    <w:rsid w:val="00FF04A1"/>
    <w:rsid w:val="00FF054F"/>
    <w:rsid w:val="00FF0569"/>
    <w:rsid w:val="00FF05EB"/>
    <w:rsid w:val="00FF06E8"/>
    <w:rsid w:val="00FF083B"/>
    <w:rsid w:val="00FF088D"/>
    <w:rsid w:val="00FF0899"/>
    <w:rsid w:val="00FF0902"/>
    <w:rsid w:val="00FF09BD"/>
    <w:rsid w:val="00FF0B00"/>
    <w:rsid w:val="00FF0B40"/>
    <w:rsid w:val="00FF0C65"/>
    <w:rsid w:val="00FF0CC7"/>
    <w:rsid w:val="00FF0D13"/>
    <w:rsid w:val="00FF0DCB"/>
    <w:rsid w:val="00FF0E00"/>
    <w:rsid w:val="00FF12D0"/>
    <w:rsid w:val="00FF12D6"/>
    <w:rsid w:val="00FF1455"/>
    <w:rsid w:val="00FF1493"/>
    <w:rsid w:val="00FF167F"/>
    <w:rsid w:val="00FF17E1"/>
    <w:rsid w:val="00FF1803"/>
    <w:rsid w:val="00FF183D"/>
    <w:rsid w:val="00FF187B"/>
    <w:rsid w:val="00FF196C"/>
    <w:rsid w:val="00FF19FA"/>
    <w:rsid w:val="00FF1A5B"/>
    <w:rsid w:val="00FF1B5F"/>
    <w:rsid w:val="00FF1C0B"/>
    <w:rsid w:val="00FF1CE5"/>
    <w:rsid w:val="00FF1FCF"/>
    <w:rsid w:val="00FF213A"/>
    <w:rsid w:val="00FF22B4"/>
    <w:rsid w:val="00FF2499"/>
    <w:rsid w:val="00FF2615"/>
    <w:rsid w:val="00FF26EC"/>
    <w:rsid w:val="00FF271C"/>
    <w:rsid w:val="00FF2721"/>
    <w:rsid w:val="00FF276F"/>
    <w:rsid w:val="00FF27A6"/>
    <w:rsid w:val="00FF2800"/>
    <w:rsid w:val="00FF283D"/>
    <w:rsid w:val="00FF2874"/>
    <w:rsid w:val="00FF2B07"/>
    <w:rsid w:val="00FF2B6B"/>
    <w:rsid w:val="00FF2BB2"/>
    <w:rsid w:val="00FF2C3E"/>
    <w:rsid w:val="00FF2CAF"/>
    <w:rsid w:val="00FF2D63"/>
    <w:rsid w:val="00FF2E12"/>
    <w:rsid w:val="00FF2F12"/>
    <w:rsid w:val="00FF303B"/>
    <w:rsid w:val="00FF30DD"/>
    <w:rsid w:val="00FF313A"/>
    <w:rsid w:val="00FF31DE"/>
    <w:rsid w:val="00FF321B"/>
    <w:rsid w:val="00FF321C"/>
    <w:rsid w:val="00FF3609"/>
    <w:rsid w:val="00FF394E"/>
    <w:rsid w:val="00FF397B"/>
    <w:rsid w:val="00FF3AC5"/>
    <w:rsid w:val="00FF3C84"/>
    <w:rsid w:val="00FF3DF0"/>
    <w:rsid w:val="00FF3ED8"/>
    <w:rsid w:val="00FF3F5A"/>
    <w:rsid w:val="00FF3F65"/>
    <w:rsid w:val="00FF3F97"/>
    <w:rsid w:val="00FF3F9F"/>
    <w:rsid w:val="00FF3FB5"/>
    <w:rsid w:val="00FF40E6"/>
    <w:rsid w:val="00FF4202"/>
    <w:rsid w:val="00FF4417"/>
    <w:rsid w:val="00FF44EB"/>
    <w:rsid w:val="00FF4565"/>
    <w:rsid w:val="00FF4763"/>
    <w:rsid w:val="00FF483F"/>
    <w:rsid w:val="00FF49A3"/>
    <w:rsid w:val="00FF4A59"/>
    <w:rsid w:val="00FF4B84"/>
    <w:rsid w:val="00FF4BAA"/>
    <w:rsid w:val="00FF4D4C"/>
    <w:rsid w:val="00FF4E05"/>
    <w:rsid w:val="00FF4EA6"/>
    <w:rsid w:val="00FF503F"/>
    <w:rsid w:val="00FF518F"/>
    <w:rsid w:val="00FF51D7"/>
    <w:rsid w:val="00FF554C"/>
    <w:rsid w:val="00FF5550"/>
    <w:rsid w:val="00FF559C"/>
    <w:rsid w:val="00FF56E1"/>
    <w:rsid w:val="00FF5992"/>
    <w:rsid w:val="00FF59A1"/>
    <w:rsid w:val="00FF5DB2"/>
    <w:rsid w:val="00FF5E3C"/>
    <w:rsid w:val="00FF5F23"/>
    <w:rsid w:val="00FF5F7F"/>
    <w:rsid w:val="00FF61E6"/>
    <w:rsid w:val="00FF62B7"/>
    <w:rsid w:val="00FF63CD"/>
    <w:rsid w:val="00FF64E7"/>
    <w:rsid w:val="00FF6598"/>
    <w:rsid w:val="00FF65C9"/>
    <w:rsid w:val="00FF67CE"/>
    <w:rsid w:val="00FF67F5"/>
    <w:rsid w:val="00FF68B4"/>
    <w:rsid w:val="00FF696E"/>
    <w:rsid w:val="00FF6A14"/>
    <w:rsid w:val="00FF6A78"/>
    <w:rsid w:val="00FF6A91"/>
    <w:rsid w:val="00FF6AC3"/>
    <w:rsid w:val="00FF6BBC"/>
    <w:rsid w:val="00FF6C68"/>
    <w:rsid w:val="00FF6EAA"/>
    <w:rsid w:val="00FF6EC8"/>
    <w:rsid w:val="00FF6EDD"/>
    <w:rsid w:val="00FF6F69"/>
    <w:rsid w:val="00FF6F6E"/>
    <w:rsid w:val="00FF6FA8"/>
    <w:rsid w:val="00FF7201"/>
    <w:rsid w:val="00FF72B3"/>
    <w:rsid w:val="00FF736E"/>
    <w:rsid w:val="00FF74B5"/>
    <w:rsid w:val="00FF74DA"/>
    <w:rsid w:val="00FF7640"/>
    <w:rsid w:val="00FF792C"/>
    <w:rsid w:val="00FF799B"/>
    <w:rsid w:val="00FF7A56"/>
    <w:rsid w:val="00FF7A7A"/>
    <w:rsid w:val="00FF7B21"/>
    <w:rsid w:val="00FF7B8C"/>
    <w:rsid w:val="00FF7BFB"/>
    <w:rsid w:val="00FF7CBE"/>
    <w:rsid w:val="00FF7CCC"/>
    <w:rsid w:val="00FF7CE1"/>
    <w:rsid w:val="00FF7D7F"/>
    <w:rsid w:val="00FF7E2E"/>
    <w:rsid w:val="00FF7E8B"/>
    <w:rsid w:val="00FF7F88"/>
    <w:rsid w:val="0249B2B2"/>
    <w:rsid w:val="02DFDE49"/>
    <w:rsid w:val="02EAF1F2"/>
    <w:rsid w:val="0307A187"/>
    <w:rsid w:val="041AD529"/>
    <w:rsid w:val="0462DDB3"/>
    <w:rsid w:val="0588304B"/>
    <w:rsid w:val="06865884"/>
    <w:rsid w:val="06EBAAFB"/>
    <w:rsid w:val="078816C6"/>
    <w:rsid w:val="07DAEFA2"/>
    <w:rsid w:val="0834761B"/>
    <w:rsid w:val="0868A45B"/>
    <w:rsid w:val="088C3A6C"/>
    <w:rsid w:val="0915925C"/>
    <w:rsid w:val="09E05A18"/>
    <w:rsid w:val="0A0CD09D"/>
    <w:rsid w:val="0A45D1B8"/>
    <w:rsid w:val="0A61EC35"/>
    <w:rsid w:val="0B893E8C"/>
    <w:rsid w:val="0C7F3F24"/>
    <w:rsid w:val="0D587D00"/>
    <w:rsid w:val="0DDF9234"/>
    <w:rsid w:val="0DF41384"/>
    <w:rsid w:val="0ECF625F"/>
    <w:rsid w:val="0EF8F83F"/>
    <w:rsid w:val="0F806A2C"/>
    <w:rsid w:val="0F82F2F7"/>
    <w:rsid w:val="1081BCF3"/>
    <w:rsid w:val="109FA265"/>
    <w:rsid w:val="10A0C26C"/>
    <w:rsid w:val="10B7F5EB"/>
    <w:rsid w:val="10EA5746"/>
    <w:rsid w:val="11180F41"/>
    <w:rsid w:val="11863A24"/>
    <w:rsid w:val="11B06806"/>
    <w:rsid w:val="12178247"/>
    <w:rsid w:val="1370B96B"/>
    <w:rsid w:val="1379D740"/>
    <w:rsid w:val="148BA923"/>
    <w:rsid w:val="14B180E6"/>
    <w:rsid w:val="152E978E"/>
    <w:rsid w:val="1553A5A5"/>
    <w:rsid w:val="15BA1314"/>
    <w:rsid w:val="161DB5DA"/>
    <w:rsid w:val="16511B93"/>
    <w:rsid w:val="16C37FD2"/>
    <w:rsid w:val="1700095F"/>
    <w:rsid w:val="1733756C"/>
    <w:rsid w:val="17E0AF4B"/>
    <w:rsid w:val="180927DD"/>
    <w:rsid w:val="18332D85"/>
    <w:rsid w:val="18E73F9B"/>
    <w:rsid w:val="19949FFA"/>
    <w:rsid w:val="19E6A36A"/>
    <w:rsid w:val="1A0807B3"/>
    <w:rsid w:val="1A6843CB"/>
    <w:rsid w:val="1B1B6C9E"/>
    <w:rsid w:val="1B244FFC"/>
    <w:rsid w:val="1BA0BF18"/>
    <w:rsid w:val="1C9A3BA1"/>
    <w:rsid w:val="1CCB77E7"/>
    <w:rsid w:val="1D90105B"/>
    <w:rsid w:val="1FD2CEB6"/>
    <w:rsid w:val="20A0491E"/>
    <w:rsid w:val="2163EC6E"/>
    <w:rsid w:val="2176C246"/>
    <w:rsid w:val="218B75D8"/>
    <w:rsid w:val="233B209A"/>
    <w:rsid w:val="23773B8E"/>
    <w:rsid w:val="2395BB63"/>
    <w:rsid w:val="24145E13"/>
    <w:rsid w:val="2494EBEC"/>
    <w:rsid w:val="24C3AB94"/>
    <w:rsid w:val="25F5547E"/>
    <w:rsid w:val="2661EACF"/>
    <w:rsid w:val="26CF0158"/>
    <w:rsid w:val="26DC8181"/>
    <w:rsid w:val="26E0D11D"/>
    <w:rsid w:val="26EE9038"/>
    <w:rsid w:val="27C1D283"/>
    <w:rsid w:val="284F8868"/>
    <w:rsid w:val="29590D20"/>
    <w:rsid w:val="2A63DA56"/>
    <w:rsid w:val="2A8E1A0A"/>
    <w:rsid w:val="2AA51388"/>
    <w:rsid w:val="2AE8D0BE"/>
    <w:rsid w:val="2CF4F295"/>
    <w:rsid w:val="2D9C08C2"/>
    <w:rsid w:val="2F30F33A"/>
    <w:rsid w:val="2F85ABCC"/>
    <w:rsid w:val="2F9BB0A0"/>
    <w:rsid w:val="30283487"/>
    <w:rsid w:val="3041CE61"/>
    <w:rsid w:val="33699BD5"/>
    <w:rsid w:val="339F5CCE"/>
    <w:rsid w:val="348858EF"/>
    <w:rsid w:val="34DC2C00"/>
    <w:rsid w:val="358F0A5C"/>
    <w:rsid w:val="3614733E"/>
    <w:rsid w:val="37046628"/>
    <w:rsid w:val="3AA6E5BA"/>
    <w:rsid w:val="3AC9BC12"/>
    <w:rsid w:val="3ADA2F75"/>
    <w:rsid w:val="3C4B7F80"/>
    <w:rsid w:val="3C6EC8FB"/>
    <w:rsid w:val="3C9AC25D"/>
    <w:rsid w:val="3CB916F2"/>
    <w:rsid w:val="3D537F48"/>
    <w:rsid w:val="3DE4DAA0"/>
    <w:rsid w:val="3E246086"/>
    <w:rsid w:val="3E437060"/>
    <w:rsid w:val="3E49E28A"/>
    <w:rsid w:val="42FEFE18"/>
    <w:rsid w:val="430DE912"/>
    <w:rsid w:val="43554F29"/>
    <w:rsid w:val="439858F1"/>
    <w:rsid w:val="43BBA248"/>
    <w:rsid w:val="447DF824"/>
    <w:rsid w:val="44BF6504"/>
    <w:rsid w:val="4505B811"/>
    <w:rsid w:val="4564592C"/>
    <w:rsid w:val="459F24B1"/>
    <w:rsid w:val="46176133"/>
    <w:rsid w:val="46759DDF"/>
    <w:rsid w:val="46E51AD4"/>
    <w:rsid w:val="475ABD00"/>
    <w:rsid w:val="47814621"/>
    <w:rsid w:val="479590CF"/>
    <w:rsid w:val="47B0FB25"/>
    <w:rsid w:val="484CCD93"/>
    <w:rsid w:val="48924726"/>
    <w:rsid w:val="4A3AE830"/>
    <w:rsid w:val="4AFE70DA"/>
    <w:rsid w:val="4DBEB8F1"/>
    <w:rsid w:val="4E6EF49F"/>
    <w:rsid w:val="4FB2D55F"/>
    <w:rsid w:val="5036A08E"/>
    <w:rsid w:val="509F7A38"/>
    <w:rsid w:val="50BB2D09"/>
    <w:rsid w:val="50D8A807"/>
    <w:rsid w:val="513CF2F3"/>
    <w:rsid w:val="5168C895"/>
    <w:rsid w:val="51DBABC4"/>
    <w:rsid w:val="52114D10"/>
    <w:rsid w:val="52AF101C"/>
    <w:rsid w:val="52C17861"/>
    <w:rsid w:val="5382CC5A"/>
    <w:rsid w:val="53E99532"/>
    <w:rsid w:val="54048B71"/>
    <w:rsid w:val="54397172"/>
    <w:rsid w:val="550D8A80"/>
    <w:rsid w:val="56ABFE8F"/>
    <w:rsid w:val="56AEE282"/>
    <w:rsid w:val="58519020"/>
    <w:rsid w:val="58A3600E"/>
    <w:rsid w:val="59A2DAB8"/>
    <w:rsid w:val="59C12701"/>
    <w:rsid w:val="5A431C6C"/>
    <w:rsid w:val="5B2B4F39"/>
    <w:rsid w:val="5C07F7AF"/>
    <w:rsid w:val="5E381D04"/>
    <w:rsid w:val="5F09A2DC"/>
    <w:rsid w:val="5F3E25EB"/>
    <w:rsid w:val="611A4E97"/>
    <w:rsid w:val="62113287"/>
    <w:rsid w:val="62989FEA"/>
    <w:rsid w:val="62AD6D9B"/>
    <w:rsid w:val="63212A8C"/>
    <w:rsid w:val="642327D9"/>
    <w:rsid w:val="64AD33A4"/>
    <w:rsid w:val="64BEA605"/>
    <w:rsid w:val="64D1721E"/>
    <w:rsid w:val="652E114E"/>
    <w:rsid w:val="6597B9F6"/>
    <w:rsid w:val="65A10784"/>
    <w:rsid w:val="663295E7"/>
    <w:rsid w:val="66D8FBD7"/>
    <w:rsid w:val="66E7BFF9"/>
    <w:rsid w:val="6701A4E2"/>
    <w:rsid w:val="6754E448"/>
    <w:rsid w:val="67A51778"/>
    <w:rsid w:val="67C4DA07"/>
    <w:rsid w:val="687E02EC"/>
    <w:rsid w:val="6B06B7B8"/>
    <w:rsid w:val="6B74D1C2"/>
    <w:rsid w:val="6C4CDAA0"/>
    <w:rsid w:val="6C5567B4"/>
    <w:rsid w:val="6D4CDBAE"/>
    <w:rsid w:val="6D8201E6"/>
    <w:rsid w:val="6F4241D2"/>
    <w:rsid w:val="7003D6FA"/>
    <w:rsid w:val="717FB2E5"/>
    <w:rsid w:val="71AC197D"/>
    <w:rsid w:val="720F4D12"/>
    <w:rsid w:val="72301B0A"/>
    <w:rsid w:val="72680638"/>
    <w:rsid w:val="731727DF"/>
    <w:rsid w:val="738AFFFD"/>
    <w:rsid w:val="73D4CAE6"/>
    <w:rsid w:val="73FF59D2"/>
    <w:rsid w:val="7457BF9E"/>
    <w:rsid w:val="76338A1A"/>
    <w:rsid w:val="765CCD1A"/>
    <w:rsid w:val="76746CFC"/>
    <w:rsid w:val="7689A27D"/>
    <w:rsid w:val="771E72A9"/>
    <w:rsid w:val="7751B57F"/>
    <w:rsid w:val="7766DB51"/>
    <w:rsid w:val="77865DB2"/>
    <w:rsid w:val="779769B2"/>
    <w:rsid w:val="78EA3F0F"/>
    <w:rsid w:val="7961D6E5"/>
    <w:rsid w:val="796B43AE"/>
    <w:rsid w:val="7ABA20D1"/>
    <w:rsid w:val="7AC4D3F6"/>
    <w:rsid w:val="7AEC0264"/>
    <w:rsid w:val="7B9C97AF"/>
    <w:rsid w:val="7C3AEBDF"/>
    <w:rsid w:val="7D56D265"/>
    <w:rsid w:val="7DCA91E6"/>
    <w:rsid w:val="7DEF556F"/>
    <w:rsid w:val="7E5D0078"/>
    <w:rsid w:val="7EC30715"/>
    <w:rsid w:val="7F1E5356"/>
    <w:rsid w:val="7F3FA6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D03C00"/>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29059B"/>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29059B"/>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29059B"/>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29059B"/>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29059B"/>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29059B"/>
    <w:pPr>
      <w:keepNext/>
      <w:keepLines/>
      <w:spacing w:before="240" w:after="0" w:line="276" w:lineRule="auto"/>
      <w:outlineLvl w:val="5"/>
    </w:pPr>
    <w:rPr>
      <w:rFonts w:eastAsiaTheme="majorEastAsia" w:cstheme="majorBidi"/>
      <w:color w:val="4B0885"/>
      <w:sz w:val="19"/>
    </w:rPr>
  </w:style>
  <w:style w:type="paragraph" w:styleId="Heading7">
    <w:name w:val="heading 7"/>
    <w:basedOn w:val="Normal"/>
    <w:next w:val="Normal"/>
    <w:link w:val="Heading7Char"/>
    <w:uiPriority w:val="9"/>
    <w:semiHidden/>
    <w:qFormat/>
    <w:rsid w:val="00D66938"/>
    <w:pPr>
      <w:keepNext/>
      <w:keepLines/>
      <w:spacing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9059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59B"/>
    <w:rPr>
      <w:rFonts w:ascii="Tahoma" w:hAnsi="Tahoma" w:cs="Tahoma"/>
      <w:sz w:val="16"/>
      <w:szCs w:val="16"/>
      <w:lang w:val="en-AU"/>
    </w:rPr>
  </w:style>
  <w:style w:type="paragraph" w:styleId="ListBullet">
    <w:name w:val="List Bullet"/>
    <w:basedOn w:val="Normal"/>
    <w:uiPriority w:val="4"/>
    <w:qFormat/>
    <w:rsid w:val="0029059B"/>
    <w:pPr>
      <w:numPr>
        <w:numId w:val="14"/>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29059B"/>
    <w:pPr>
      <w:numPr>
        <w:numId w:val="1"/>
      </w:numPr>
    </w:pPr>
  </w:style>
  <w:style w:type="paragraph" w:styleId="ListBullet2">
    <w:name w:val="List Bullet 2"/>
    <w:basedOn w:val="Normal"/>
    <w:uiPriority w:val="4"/>
    <w:qFormat/>
    <w:rsid w:val="0029059B"/>
    <w:pPr>
      <w:numPr>
        <w:ilvl w:val="1"/>
        <w:numId w:val="14"/>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29059B"/>
    <w:pPr>
      <w:numPr>
        <w:ilvl w:val="2"/>
        <w:numId w:val="14"/>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29059B"/>
    <w:pPr>
      <w:numPr>
        <w:numId w:val="4"/>
      </w:numPr>
    </w:pPr>
  </w:style>
  <w:style w:type="paragraph" w:styleId="ListNumber2">
    <w:name w:val="List Number 2"/>
    <w:basedOn w:val="Normal"/>
    <w:uiPriority w:val="5"/>
    <w:qFormat/>
    <w:rsid w:val="0029059B"/>
    <w:pPr>
      <w:numPr>
        <w:ilvl w:val="1"/>
        <w:numId w:val="11"/>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29059B"/>
    <w:pPr>
      <w:numPr>
        <w:ilvl w:val="2"/>
        <w:numId w:val="11"/>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7963FB"/>
    <w:pPr>
      <w:numPr>
        <w:numId w:val="11"/>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29059B"/>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29059B"/>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29059B"/>
    <w:pPr>
      <w:numPr>
        <w:numId w:val="9"/>
      </w:numPr>
      <w:spacing w:before="80" w:after="80"/>
    </w:pPr>
    <w:rPr>
      <w:rFonts w:eastAsia="Times New Roman" w:cs="Times New Roman"/>
      <w:bCs/>
      <w:sz w:val="20"/>
      <w:szCs w:val="24"/>
      <w:lang w:eastAsia="en-GB"/>
    </w:rPr>
  </w:style>
  <w:style w:type="numbering" w:customStyle="1" w:styleId="TableListBulletmaster">
    <w:name w:val="Table List Bullet (master)"/>
    <w:rsid w:val="0029059B"/>
    <w:pPr>
      <w:numPr>
        <w:numId w:val="5"/>
      </w:numPr>
    </w:pPr>
  </w:style>
  <w:style w:type="paragraph" w:customStyle="1" w:styleId="TableListBullet2">
    <w:name w:val="Table List Bullet 2"/>
    <w:basedOn w:val="TableListBullet"/>
    <w:uiPriority w:val="15"/>
    <w:qFormat/>
    <w:rsid w:val="007963FB"/>
    <w:pPr>
      <w:numPr>
        <w:ilvl w:val="1"/>
      </w:numPr>
      <w:ind w:left="568" w:hanging="284"/>
    </w:pPr>
  </w:style>
  <w:style w:type="paragraph" w:customStyle="1" w:styleId="TableListNumber">
    <w:name w:val="Table List Number"/>
    <w:basedOn w:val="Normal"/>
    <w:uiPriority w:val="15"/>
    <w:qFormat/>
    <w:rsid w:val="0029059B"/>
    <w:pPr>
      <w:numPr>
        <w:numId w:val="15"/>
      </w:numPr>
      <w:spacing w:before="80" w:after="80"/>
    </w:pPr>
    <w:rPr>
      <w:rFonts w:eastAsia="Times New Roman" w:cs="Times New Roman"/>
      <w:bCs/>
      <w:sz w:val="20"/>
      <w:szCs w:val="24"/>
      <w:lang w:eastAsia="en-GB"/>
    </w:rPr>
  </w:style>
  <w:style w:type="numbering" w:customStyle="1" w:styleId="TableListNumbermaster">
    <w:name w:val="Table List Number (master)"/>
    <w:rsid w:val="0029059B"/>
    <w:pPr>
      <w:numPr>
        <w:numId w:val="6"/>
      </w:numPr>
    </w:pPr>
  </w:style>
  <w:style w:type="paragraph" w:customStyle="1" w:styleId="TableListNumber2">
    <w:name w:val="Table List Number 2"/>
    <w:basedOn w:val="TableListNumber"/>
    <w:uiPriority w:val="15"/>
    <w:qFormat/>
    <w:rsid w:val="0029059B"/>
    <w:pPr>
      <w:numPr>
        <w:ilvl w:val="1"/>
      </w:numPr>
      <w:ind w:left="568" w:hanging="284"/>
    </w:pPr>
  </w:style>
  <w:style w:type="paragraph" w:customStyle="1" w:styleId="TableBodyText">
    <w:name w:val="Table Body Text"/>
    <w:basedOn w:val="Normal"/>
    <w:uiPriority w:val="14"/>
    <w:qFormat/>
    <w:rsid w:val="0029059B"/>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29059B"/>
    <w:pPr>
      <w:spacing w:before="20" w:after="20"/>
    </w:pPr>
    <w:rPr>
      <w:sz w:val="15"/>
    </w:rPr>
  </w:style>
  <w:style w:type="character" w:customStyle="1" w:styleId="Characterbold">
    <w:name w:val="Character (bold)"/>
    <w:basedOn w:val="DefaultParagraphFont"/>
    <w:uiPriority w:val="2"/>
    <w:qFormat/>
    <w:rsid w:val="0029059B"/>
    <w:rPr>
      <w:b/>
      <w:lang w:val="en-AU"/>
    </w:rPr>
  </w:style>
  <w:style w:type="character" w:customStyle="1" w:styleId="Characteritalic">
    <w:name w:val="Character (italic)"/>
    <w:basedOn w:val="DefaultParagraphFont"/>
    <w:uiPriority w:val="2"/>
    <w:qFormat/>
    <w:rsid w:val="0029059B"/>
    <w:rPr>
      <w:i/>
      <w:lang w:val="en-AU"/>
    </w:rPr>
  </w:style>
  <w:style w:type="character" w:customStyle="1" w:styleId="Charactersubscript">
    <w:name w:val="Character (subscript)"/>
    <w:basedOn w:val="DefaultParagraphFont"/>
    <w:uiPriority w:val="3"/>
    <w:qFormat/>
    <w:rsid w:val="0029059B"/>
    <w:rPr>
      <w:vertAlign w:val="subscript"/>
      <w:lang w:val="en-AU"/>
    </w:rPr>
  </w:style>
  <w:style w:type="character" w:customStyle="1" w:styleId="Charactersuperscript">
    <w:name w:val="Character (superscript)"/>
    <w:basedOn w:val="DefaultParagraphFont"/>
    <w:uiPriority w:val="3"/>
    <w:qFormat/>
    <w:rsid w:val="0029059B"/>
    <w:rPr>
      <w:vertAlign w:val="superscript"/>
      <w:lang w:val="en-AU"/>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NAST Quote"/>
    <w:basedOn w:val="Normal"/>
    <w:uiPriority w:val="99"/>
    <w:qFormat/>
    <w:rsid w:val="0029059B"/>
    <w:pPr>
      <w:ind w:left="720"/>
      <w:contextualSpacing/>
    </w:pPr>
  </w:style>
  <w:style w:type="character" w:customStyle="1" w:styleId="Heading1Char">
    <w:name w:val="Heading 1 Char"/>
    <w:basedOn w:val="DefaultParagraphFont"/>
    <w:link w:val="Heading1"/>
    <w:uiPriority w:val="9"/>
    <w:rsid w:val="0029059B"/>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29059B"/>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29059B"/>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29059B"/>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29059B"/>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29059B"/>
    <w:pPr>
      <w:keepNext w:val="0"/>
      <w:numPr>
        <w:numId w:val="16"/>
      </w:numPr>
      <w:tabs>
        <w:tab w:val="left" w:pos="2268"/>
      </w:tabs>
      <w:suppressAutoHyphens/>
      <w:spacing w:after="800"/>
      <w:ind w:left="3402" w:hanging="3402"/>
    </w:pPr>
    <w:rPr>
      <w:szCs w:val="30"/>
    </w:rPr>
  </w:style>
  <w:style w:type="numbering" w:customStyle="1" w:styleId="AppendixHeadingmaster">
    <w:name w:val="Appendix Heading (master)"/>
    <w:uiPriority w:val="99"/>
    <w:rsid w:val="0029059B"/>
    <w:pPr>
      <w:numPr>
        <w:numId w:val="2"/>
      </w:numPr>
    </w:pPr>
  </w:style>
  <w:style w:type="paragraph" w:styleId="BodyText">
    <w:name w:val="Body Text"/>
    <w:basedOn w:val="Normal"/>
    <w:link w:val="BodyTextChar"/>
    <w:qFormat/>
    <w:rsid w:val="0029059B"/>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29059B"/>
    <w:rPr>
      <w:rFonts w:ascii="Arial" w:hAnsi="Arial"/>
      <w:sz w:val="22"/>
      <w:lang w:val="en-AU"/>
    </w:rPr>
  </w:style>
  <w:style w:type="paragraph" w:customStyle="1" w:styleId="AppendixHeading2">
    <w:name w:val="Appendix Heading 2"/>
    <w:basedOn w:val="AppendixHeading1"/>
    <w:next w:val="BodyText"/>
    <w:uiPriority w:val="11"/>
    <w:qFormat/>
    <w:rsid w:val="0029059B"/>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29059B"/>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29059B"/>
    <w:pPr>
      <w:spacing w:after="0"/>
    </w:pPr>
  </w:style>
  <w:style w:type="numbering" w:customStyle="1" w:styleId="Headingsmaster">
    <w:name w:val="Headings (master)"/>
    <w:uiPriority w:val="99"/>
    <w:rsid w:val="0029059B"/>
    <w:pPr>
      <w:numPr>
        <w:numId w:val="3"/>
      </w:numPr>
    </w:pPr>
  </w:style>
  <w:style w:type="paragraph" w:customStyle="1" w:styleId="Image">
    <w:name w:val="Image"/>
    <w:basedOn w:val="Normal"/>
    <w:next w:val="BodyText"/>
    <w:uiPriority w:val="19"/>
    <w:qFormat/>
    <w:rsid w:val="0029059B"/>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29059B"/>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9059B"/>
    <w:pPr>
      <w:spacing w:line="200" w:lineRule="atLeast"/>
    </w:pPr>
    <w:rPr>
      <w:sz w:val="17"/>
    </w:rPr>
  </w:style>
  <w:style w:type="paragraph" w:customStyle="1" w:styleId="TableBodyTextright">
    <w:name w:val="Table Body Text (right)"/>
    <w:basedOn w:val="TableBodyText"/>
    <w:uiPriority w:val="14"/>
    <w:qFormat/>
    <w:rsid w:val="0029059B"/>
    <w:pPr>
      <w:jc w:val="right"/>
    </w:pPr>
  </w:style>
  <w:style w:type="table" w:styleId="TableGrid">
    <w:name w:val="Table Grid"/>
    <w:basedOn w:val="TableNormal"/>
    <w:uiPriority w:val="59"/>
    <w:locked/>
    <w:rsid w:val="0029059B"/>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29059B"/>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29059B"/>
    <w:rPr>
      <w:rFonts w:ascii="Arial" w:hAnsi="Arial"/>
      <w:i/>
      <w:iCs/>
      <w:color w:val="0F2532"/>
      <w:sz w:val="22"/>
      <w:lang w:val="en-AU"/>
    </w:rPr>
  </w:style>
  <w:style w:type="paragraph" w:styleId="Header">
    <w:name w:val="header"/>
    <w:basedOn w:val="Normal"/>
    <w:link w:val="HeaderChar"/>
    <w:uiPriority w:val="24"/>
    <w:rsid w:val="0029059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29059B"/>
    <w:rPr>
      <w:rFonts w:ascii="Arial" w:hAnsi="Arial"/>
      <w:sz w:val="16"/>
      <w:lang w:val="en-AU"/>
    </w:rPr>
  </w:style>
  <w:style w:type="paragraph" w:styleId="Footer">
    <w:name w:val="footer"/>
    <w:basedOn w:val="Normal"/>
    <w:link w:val="FooterChar"/>
    <w:uiPriority w:val="24"/>
    <w:semiHidden/>
    <w:rsid w:val="0029059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29059B"/>
    <w:rPr>
      <w:rFonts w:ascii="Arial" w:hAnsi="Arial"/>
      <w:sz w:val="16"/>
      <w:lang w:val="en-AU"/>
    </w:rPr>
  </w:style>
  <w:style w:type="character" w:styleId="PageNumber">
    <w:name w:val="page number"/>
    <w:basedOn w:val="DefaultParagraphFont"/>
    <w:uiPriority w:val="24"/>
    <w:semiHidden/>
    <w:rsid w:val="0029059B"/>
    <w:rPr>
      <w:lang w:val="en-AU"/>
    </w:rPr>
  </w:style>
  <w:style w:type="table" w:styleId="LightShading">
    <w:name w:val="Light Shading"/>
    <w:basedOn w:val="TableNormal"/>
    <w:uiPriority w:val="60"/>
    <w:locked/>
    <w:rsid w:val="0029059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29059B"/>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29059B"/>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29059B"/>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29059B"/>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29059B"/>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29059B"/>
    <w:pPr>
      <w:numPr>
        <w:numId w:val="7"/>
      </w:numPr>
    </w:pPr>
  </w:style>
  <w:style w:type="paragraph" w:styleId="TOCHeading">
    <w:name w:val="TOC Heading"/>
    <w:basedOn w:val="Heading1"/>
    <w:next w:val="Normal"/>
    <w:uiPriority w:val="24"/>
    <w:rsid w:val="0029059B"/>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29059B"/>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29059B"/>
    <w:pPr>
      <w:tabs>
        <w:tab w:val="right" w:leader="dot" w:pos="9017"/>
      </w:tabs>
      <w:spacing w:after="100" w:line="276" w:lineRule="auto"/>
      <w:ind w:right="851"/>
    </w:pPr>
    <w:rPr>
      <w:b/>
    </w:rPr>
  </w:style>
  <w:style w:type="character" w:styleId="Hyperlink">
    <w:name w:val="Hyperlink"/>
    <w:basedOn w:val="DefaultParagraphFont"/>
    <w:uiPriority w:val="99"/>
    <w:qFormat/>
    <w:rsid w:val="0029059B"/>
    <w:rPr>
      <w:color w:val="215E9E"/>
      <w:u w:val="single"/>
    </w:rPr>
  </w:style>
  <w:style w:type="paragraph" w:styleId="TOC3">
    <w:name w:val="toc 3"/>
    <w:basedOn w:val="Normal"/>
    <w:next w:val="Normal"/>
    <w:autoRedefine/>
    <w:uiPriority w:val="39"/>
    <w:rsid w:val="0029059B"/>
    <w:pPr>
      <w:tabs>
        <w:tab w:val="right" w:leader="dot" w:pos="9017"/>
      </w:tabs>
      <w:spacing w:after="100" w:line="276" w:lineRule="auto"/>
      <w:ind w:right="851"/>
    </w:pPr>
  </w:style>
  <w:style w:type="paragraph" w:styleId="Caption">
    <w:name w:val="caption"/>
    <w:basedOn w:val="Normal"/>
    <w:next w:val="BodyText"/>
    <w:uiPriority w:val="22"/>
    <w:rsid w:val="0029059B"/>
    <w:pPr>
      <w:spacing w:before="120" w:line="276" w:lineRule="auto"/>
    </w:pPr>
    <w:rPr>
      <w:b/>
      <w:bCs/>
      <w:color w:val="012749"/>
      <w:sz w:val="18"/>
      <w:szCs w:val="18"/>
    </w:rPr>
  </w:style>
  <w:style w:type="paragraph" w:customStyle="1" w:styleId="Footerlandscape">
    <w:name w:val="Footer (landscape)"/>
    <w:basedOn w:val="Footer"/>
    <w:uiPriority w:val="24"/>
    <w:semiHidden/>
    <w:rsid w:val="0029059B"/>
    <w:pPr>
      <w:tabs>
        <w:tab w:val="right" w:pos="13608"/>
      </w:tabs>
    </w:pPr>
  </w:style>
  <w:style w:type="paragraph" w:customStyle="1" w:styleId="Headerlandscape">
    <w:name w:val="Header (landscape)"/>
    <w:basedOn w:val="Header"/>
    <w:uiPriority w:val="24"/>
    <w:semiHidden/>
    <w:rsid w:val="0029059B"/>
    <w:pPr>
      <w:tabs>
        <w:tab w:val="clear" w:pos="9360"/>
        <w:tab w:val="right" w:pos="13608"/>
      </w:tabs>
    </w:pPr>
  </w:style>
  <w:style w:type="paragraph" w:customStyle="1" w:styleId="ListLegal">
    <w:name w:val="List Legal"/>
    <w:basedOn w:val="ListNumber"/>
    <w:uiPriority w:val="8"/>
    <w:semiHidden/>
    <w:qFormat/>
    <w:rsid w:val="0029059B"/>
    <w:pPr>
      <w:numPr>
        <w:numId w:val="17"/>
      </w:numPr>
    </w:pPr>
  </w:style>
  <w:style w:type="numbering" w:customStyle="1" w:styleId="ListLegalmaster">
    <w:name w:val="List Legal (master)"/>
    <w:uiPriority w:val="99"/>
    <w:rsid w:val="0029059B"/>
    <w:pPr>
      <w:numPr>
        <w:numId w:val="8"/>
      </w:numPr>
    </w:pPr>
  </w:style>
  <w:style w:type="paragraph" w:customStyle="1" w:styleId="ListLegal2">
    <w:name w:val="List Legal 2"/>
    <w:basedOn w:val="ListNumber2"/>
    <w:uiPriority w:val="8"/>
    <w:semiHidden/>
    <w:qFormat/>
    <w:rsid w:val="0029059B"/>
    <w:pPr>
      <w:numPr>
        <w:numId w:val="17"/>
      </w:numPr>
      <w:tabs>
        <w:tab w:val="left" w:pos="1077"/>
      </w:tabs>
    </w:pPr>
  </w:style>
  <w:style w:type="paragraph" w:customStyle="1" w:styleId="ListLegal3">
    <w:name w:val="List Legal 3"/>
    <w:basedOn w:val="ListLegal2"/>
    <w:uiPriority w:val="8"/>
    <w:semiHidden/>
    <w:qFormat/>
    <w:rsid w:val="0029059B"/>
    <w:pPr>
      <w:numPr>
        <w:ilvl w:val="2"/>
      </w:numPr>
      <w:tabs>
        <w:tab w:val="clear" w:pos="1077"/>
        <w:tab w:val="left" w:pos="1435"/>
      </w:tabs>
    </w:pPr>
  </w:style>
  <w:style w:type="paragraph" w:customStyle="1" w:styleId="DocumentDetails">
    <w:name w:val="Document Details"/>
    <w:basedOn w:val="Normal"/>
    <w:next w:val="BodyText"/>
    <w:uiPriority w:val="24"/>
    <w:rsid w:val="0029059B"/>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29059B"/>
    <w:pPr>
      <w:spacing w:before="0" w:after="0" w:line="240" w:lineRule="auto"/>
    </w:pPr>
    <w:rPr>
      <w:sz w:val="2"/>
    </w:rPr>
  </w:style>
  <w:style w:type="character" w:customStyle="1" w:styleId="Characteryellowhighlight">
    <w:name w:val="Character (yellow highlight)"/>
    <w:basedOn w:val="DefaultParagraphFont"/>
    <w:uiPriority w:val="2"/>
    <w:semiHidden/>
    <w:qFormat/>
    <w:rsid w:val="0029059B"/>
    <w:rPr>
      <w:bdr w:val="none" w:sz="0" w:space="0" w:color="auto"/>
      <w:shd w:val="clear" w:color="auto" w:fill="FFFF00"/>
      <w:lang w:val="en-AU"/>
    </w:rPr>
  </w:style>
  <w:style w:type="paragraph" w:styleId="TableofFigures">
    <w:name w:val="table of figures"/>
    <w:basedOn w:val="Normal"/>
    <w:next w:val="Normal"/>
    <w:uiPriority w:val="39"/>
    <w:semiHidden/>
    <w:rsid w:val="0029059B"/>
    <w:pPr>
      <w:spacing w:after="100" w:line="276" w:lineRule="auto"/>
      <w:ind w:right="851"/>
    </w:pPr>
  </w:style>
  <w:style w:type="paragraph" w:customStyle="1" w:styleId="BodyTextindent">
    <w:name w:val="Body Text (indent)"/>
    <w:basedOn w:val="BodyText"/>
    <w:semiHidden/>
    <w:qFormat/>
    <w:rsid w:val="0029059B"/>
    <w:pPr>
      <w:ind w:left="357"/>
    </w:pPr>
  </w:style>
  <w:style w:type="paragraph" w:customStyle="1" w:styleId="BodyTextindent2">
    <w:name w:val="Body Text (indent 2)"/>
    <w:basedOn w:val="BodyText"/>
    <w:uiPriority w:val="1"/>
    <w:semiHidden/>
    <w:qFormat/>
    <w:rsid w:val="0029059B"/>
    <w:pPr>
      <w:ind w:left="714"/>
    </w:pPr>
  </w:style>
  <w:style w:type="paragraph" w:customStyle="1" w:styleId="BodyTextindent3">
    <w:name w:val="Body Text (indent 3)"/>
    <w:basedOn w:val="BodyText"/>
    <w:uiPriority w:val="1"/>
    <w:semiHidden/>
    <w:qFormat/>
    <w:rsid w:val="0029059B"/>
    <w:pPr>
      <w:ind w:left="1077"/>
    </w:pPr>
  </w:style>
  <w:style w:type="character" w:customStyle="1" w:styleId="Charactersourcecode">
    <w:name w:val="Character (source code)"/>
    <w:basedOn w:val="DefaultParagraphFont"/>
    <w:uiPriority w:val="3"/>
    <w:semiHidden/>
    <w:qFormat/>
    <w:rsid w:val="0029059B"/>
    <w:rPr>
      <w:rFonts w:ascii="Courier New" w:hAnsi="Courier New"/>
    </w:rPr>
  </w:style>
  <w:style w:type="paragraph" w:customStyle="1" w:styleId="EndNoteBibliography">
    <w:name w:val="EndNote Bibliography"/>
    <w:basedOn w:val="BodyText"/>
    <w:link w:val="EndNoteBibliographyChar"/>
    <w:uiPriority w:val="23"/>
    <w:semiHidden/>
    <w:rsid w:val="0029059B"/>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29059B"/>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29059B"/>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29059B"/>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29059B"/>
    <w:rPr>
      <w:color w:val="C00000"/>
    </w:rPr>
  </w:style>
  <w:style w:type="paragraph" w:styleId="TOC4">
    <w:name w:val="toc 4"/>
    <w:basedOn w:val="TOC1"/>
    <w:next w:val="Normal"/>
    <w:autoRedefine/>
    <w:uiPriority w:val="39"/>
    <w:rsid w:val="0029059B"/>
    <w:pPr>
      <w:tabs>
        <w:tab w:val="left" w:pos="1418"/>
      </w:tabs>
    </w:pPr>
    <w:rPr>
      <w:noProof/>
    </w:rPr>
  </w:style>
  <w:style w:type="paragraph" w:customStyle="1" w:styleId="BodyTextindent4">
    <w:name w:val="Body Text (indent 4)"/>
    <w:basedOn w:val="BodyText"/>
    <w:uiPriority w:val="1"/>
    <w:semiHidden/>
    <w:qFormat/>
    <w:rsid w:val="0029059B"/>
    <w:pPr>
      <w:ind w:left="1435"/>
    </w:pPr>
  </w:style>
  <w:style w:type="paragraph" w:styleId="FootnoteText">
    <w:name w:val="footnote text"/>
    <w:basedOn w:val="Normal"/>
    <w:link w:val="FootnoteTextChar"/>
    <w:uiPriority w:val="99"/>
    <w:semiHidden/>
    <w:rsid w:val="0029059B"/>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29059B"/>
    <w:rPr>
      <w:rFonts w:ascii="Arial" w:hAnsi="Arial"/>
      <w:sz w:val="18"/>
      <w:lang w:val="en-AU"/>
    </w:rPr>
  </w:style>
  <w:style w:type="character" w:styleId="FootnoteReference">
    <w:name w:val="footnote reference"/>
    <w:basedOn w:val="DefaultParagraphFont"/>
    <w:uiPriority w:val="99"/>
    <w:semiHidden/>
    <w:rsid w:val="0029059B"/>
    <w:rPr>
      <w:vertAlign w:val="superscript"/>
    </w:rPr>
  </w:style>
  <w:style w:type="table" w:customStyle="1" w:styleId="CustomTableoption1">
    <w:name w:val="Custom Table (option 1)"/>
    <w:basedOn w:val="TableNormal"/>
    <w:uiPriority w:val="99"/>
    <w:rsid w:val="0029059B"/>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29059B"/>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29059B"/>
    <w:pPr>
      <w:spacing w:after="6000"/>
    </w:pPr>
    <w:rPr>
      <w:sz w:val="96"/>
    </w:rPr>
  </w:style>
  <w:style w:type="table" w:customStyle="1" w:styleId="CustomTableplaceholder">
    <w:name w:val="Custom Table (placeholder)"/>
    <w:basedOn w:val="TableNormal"/>
    <w:uiPriority w:val="99"/>
    <w:rsid w:val="0029059B"/>
    <w:pPr>
      <w:spacing w:after="0" w:line="240" w:lineRule="auto"/>
    </w:pPr>
    <w:rPr>
      <w:rFonts w:ascii="Arial" w:hAnsi="Arial"/>
    </w:rPr>
    <w:tblPr/>
  </w:style>
  <w:style w:type="paragraph" w:styleId="Signature">
    <w:name w:val="Signature"/>
    <w:basedOn w:val="Normal"/>
    <w:link w:val="SignatureChar"/>
    <w:uiPriority w:val="23"/>
    <w:semiHidden/>
    <w:rsid w:val="0029059B"/>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29059B"/>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29059B"/>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29059B"/>
    <w:rPr>
      <w:b/>
      <w:i/>
    </w:rPr>
  </w:style>
  <w:style w:type="table" w:styleId="PlainTable4">
    <w:name w:val="Plain Table 4"/>
    <w:basedOn w:val="TableNormal"/>
    <w:uiPriority w:val="44"/>
    <w:locked/>
    <w:rsid w:val="0029059B"/>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9059B"/>
    <w:rPr>
      <w:color w:val="605E5C"/>
      <w:shd w:val="clear" w:color="auto" w:fill="E1DFDD"/>
    </w:rPr>
  </w:style>
  <w:style w:type="table" w:customStyle="1" w:styleId="CustomTablestandard">
    <w:name w:val="Custom Table (standard)"/>
    <w:basedOn w:val="TableNormal"/>
    <w:uiPriority w:val="99"/>
    <w:locked/>
    <w:rsid w:val="0029059B"/>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29059B"/>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29059B"/>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29059B"/>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29059B"/>
    <w:pPr>
      <w:jc w:val="center"/>
    </w:pPr>
    <w:rPr>
      <w:color w:val="FFFFFF" w:themeColor="background1"/>
    </w:rPr>
  </w:style>
  <w:style w:type="paragraph" w:customStyle="1" w:styleId="TableHeading1right">
    <w:name w:val="Table Heading 1 (right)"/>
    <w:basedOn w:val="TableHeading1"/>
    <w:uiPriority w:val="13"/>
    <w:qFormat/>
    <w:rsid w:val="0029059B"/>
    <w:pPr>
      <w:jc w:val="right"/>
    </w:pPr>
    <w:rPr>
      <w:color w:val="FFFFFF" w:themeColor="background1"/>
    </w:rPr>
  </w:style>
  <w:style w:type="paragraph" w:customStyle="1" w:styleId="TableBodyTextcentre">
    <w:name w:val="Table Body Text (centre)"/>
    <w:basedOn w:val="TableBodyText"/>
    <w:uiPriority w:val="14"/>
    <w:qFormat/>
    <w:rsid w:val="0029059B"/>
    <w:pPr>
      <w:jc w:val="center"/>
    </w:pPr>
  </w:style>
  <w:style w:type="character" w:customStyle="1" w:styleId="Heading6Char">
    <w:name w:val="Heading 6 Char"/>
    <w:basedOn w:val="DefaultParagraphFont"/>
    <w:link w:val="Heading6"/>
    <w:uiPriority w:val="9"/>
    <w:semiHidden/>
    <w:rsid w:val="0029059B"/>
    <w:rPr>
      <w:rFonts w:ascii="Arial" w:eastAsiaTheme="majorEastAsia" w:hAnsi="Arial" w:cstheme="majorBidi"/>
      <w:color w:val="4B0885"/>
      <w:sz w:val="19"/>
      <w:lang w:val="en-AU"/>
    </w:rPr>
  </w:style>
  <w:style w:type="paragraph" w:customStyle="1" w:styleId="Quotelarge">
    <w:name w:val="Quote (large)"/>
    <w:basedOn w:val="Quote"/>
    <w:uiPriority w:val="18"/>
    <w:qFormat/>
    <w:rsid w:val="0029059B"/>
    <w:rPr>
      <w:color w:val="4B0885"/>
      <w:sz w:val="28"/>
    </w:rPr>
  </w:style>
  <w:style w:type="paragraph" w:customStyle="1" w:styleId="BoxHeading">
    <w:name w:val="Box Heading"/>
    <w:basedOn w:val="BodyText"/>
    <w:uiPriority w:val="16"/>
    <w:qFormat/>
    <w:rsid w:val="0029059B"/>
    <w:pPr>
      <w:keepNext/>
    </w:pPr>
    <w:rPr>
      <w:b/>
      <w:color w:val="2F005F"/>
      <w:sz w:val="23"/>
      <w:lang w:eastAsia="en-GB"/>
    </w:rPr>
  </w:style>
  <w:style w:type="table" w:customStyle="1" w:styleId="CustomTablepulloutbox2">
    <w:name w:val="Custom Table (pullout box 2)"/>
    <w:basedOn w:val="CustomTablepulloutbox"/>
    <w:uiPriority w:val="99"/>
    <w:rsid w:val="0029059B"/>
    <w:tblPr/>
    <w:tcPr>
      <w:shd w:val="clear" w:color="auto" w:fill="E0D1F5"/>
    </w:tcPr>
  </w:style>
  <w:style w:type="character" w:styleId="CommentReference">
    <w:name w:val="annotation reference"/>
    <w:basedOn w:val="DefaultParagraphFont"/>
    <w:uiPriority w:val="99"/>
    <w:semiHidden/>
    <w:rsid w:val="00742ACE"/>
    <w:rPr>
      <w:sz w:val="16"/>
      <w:szCs w:val="16"/>
    </w:rPr>
  </w:style>
  <w:style w:type="paragraph" w:styleId="CommentText">
    <w:name w:val="annotation text"/>
    <w:basedOn w:val="Normal"/>
    <w:link w:val="CommentTextChar"/>
    <w:uiPriority w:val="99"/>
    <w:rsid w:val="00742ACE"/>
    <w:rPr>
      <w:sz w:val="20"/>
    </w:rPr>
  </w:style>
  <w:style w:type="character" w:customStyle="1" w:styleId="CommentTextChar">
    <w:name w:val="Comment Text Char"/>
    <w:basedOn w:val="DefaultParagraphFont"/>
    <w:link w:val="CommentText"/>
    <w:uiPriority w:val="99"/>
    <w:rsid w:val="00742ACE"/>
    <w:rPr>
      <w:rFonts w:ascii="Arial" w:hAnsi="Arial"/>
      <w:lang w:val="en-AU"/>
    </w:rPr>
  </w:style>
  <w:style w:type="paragraph" w:styleId="CommentSubject">
    <w:name w:val="annotation subject"/>
    <w:basedOn w:val="CommentText"/>
    <w:next w:val="CommentText"/>
    <w:link w:val="CommentSubjectChar"/>
    <w:uiPriority w:val="99"/>
    <w:semiHidden/>
    <w:rsid w:val="00742ACE"/>
    <w:rPr>
      <w:b/>
      <w:bCs/>
    </w:rPr>
  </w:style>
  <w:style w:type="character" w:customStyle="1" w:styleId="CommentSubjectChar">
    <w:name w:val="Comment Subject Char"/>
    <w:basedOn w:val="CommentTextChar"/>
    <w:link w:val="CommentSubject"/>
    <w:uiPriority w:val="99"/>
    <w:semiHidden/>
    <w:rsid w:val="00742ACE"/>
    <w:rPr>
      <w:rFonts w:ascii="Arial" w:hAnsi="Arial"/>
      <w:b/>
      <w:bCs/>
      <w:lang w:val="en-AU"/>
    </w:rPr>
  </w:style>
  <w:style w:type="character" w:styleId="Mention">
    <w:name w:val="Mention"/>
    <w:basedOn w:val="DefaultParagraphFont"/>
    <w:uiPriority w:val="99"/>
    <w:unhideWhenUsed/>
    <w:rsid w:val="00742ACE"/>
    <w:rPr>
      <w:color w:val="2B579A"/>
      <w:shd w:val="clear" w:color="auto" w:fill="E1DFDD"/>
    </w:rPr>
  </w:style>
  <w:style w:type="character" w:styleId="FollowedHyperlink">
    <w:name w:val="FollowedHyperlink"/>
    <w:basedOn w:val="DefaultParagraphFont"/>
    <w:uiPriority w:val="99"/>
    <w:semiHidden/>
    <w:rsid w:val="003D6A9B"/>
    <w:rPr>
      <w:color w:val="800080" w:themeColor="followedHyperlink"/>
      <w:u w:val="single"/>
    </w:rPr>
  </w:style>
  <w:style w:type="paragraph" w:styleId="NormalWeb">
    <w:name w:val="Normal (Web)"/>
    <w:basedOn w:val="Normal"/>
    <w:uiPriority w:val="99"/>
    <w:semiHidden/>
    <w:rsid w:val="00743D47"/>
    <w:rPr>
      <w:rFonts w:ascii="Times New Roman" w:hAnsi="Times New Roman" w:cs="Times New Roman"/>
      <w:sz w:val="24"/>
      <w:szCs w:val="24"/>
    </w:rPr>
  </w:style>
  <w:style w:type="character" w:styleId="Strong">
    <w:name w:val="Strong"/>
    <w:basedOn w:val="DefaultParagraphFont"/>
    <w:uiPriority w:val="22"/>
    <w:qFormat/>
    <w:rsid w:val="002C3C76"/>
    <w:rPr>
      <w:b/>
      <w:bCs/>
    </w:rPr>
  </w:style>
  <w:style w:type="paragraph" w:styleId="IntenseQuote">
    <w:name w:val="Intense Quote"/>
    <w:basedOn w:val="Normal"/>
    <w:next w:val="Normal"/>
    <w:link w:val="IntenseQuoteChar"/>
    <w:uiPriority w:val="30"/>
    <w:qFormat/>
    <w:rsid w:val="00900E29"/>
    <w:pPr>
      <w:spacing w:before="360" w:after="360"/>
      <w:ind w:left="864" w:right="864"/>
      <w:jc w:val="center"/>
    </w:pPr>
    <w:rPr>
      <w:i/>
      <w:iCs/>
      <w:color w:val="4E1E92" w:themeColor="accent1" w:themeShade="BF"/>
    </w:rPr>
  </w:style>
  <w:style w:type="character" w:customStyle="1" w:styleId="IntenseQuoteChar">
    <w:name w:val="Intense Quote Char"/>
    <w:basedOn w:val="DefaultParagraphFont"/>
    <w:link w:val="IntenseQuote"/>
    <w:uiPriority w:val="30"/>
    <w:rsid w:val="00900E29"/>
    <w:rPr>
      <w:rFonts w:ascii="Arial" w:hAnsi="Arial"/>
      <w:i/>
      <w:iCs/>
      <w:color w:val="4E1E92" w:themeColor="accent1" w:themeShade="BF"/>
      <w:sz w:val="22"/>
      <w:lang w:val="en-AU"/>
    </w:rPr>
  </w:style>
  <w:style w:type="paragraph" w:styleId="Revision">
    <w:name w:val="Revision"/>
    <w:hidden/>
    <w:uiPriority w:val="99"/>
    <w:semiHidden/>
    <w:rsid w:val="00B53791"/>
    <w:pPr>
      <w:spacing w:after="0" w:line="240" w:lineRule="auto"/>
    </w:pPr>
    <w:rPr>
      <w:rFonts w:ascii="Arial" w:hAnsi="Arial"/>
      <w:sz w:val="22"/>
      <w:lang w:val="en-AU"/>
    </w:rPr>
  </w:style>
  <w:style w:type="character" w:customStyle="1" w:styleId="Heading7Char">
    <w:name w:val="Heading 7 Char"/>
    <w:basedOn w:val="DefaultParagraphFont"/>
    <w:link w:val="Heading7"/>
    <w:uiPriority w:val="9"/>
    <w:semiHidden/>
    <w:rsid w:val="00D66938"/>
    <w:rPr>
      <w:rFonts w:asciiTheme="majorHAnsi" w:eastAsiaTheme="majorEastAsia" w:hAnsiTheme="majorHAnsi" w:cstheme="majorBidi"/>
      <w:i/>
      <w:iCs/>
      <w:color w:val="341461" w:themeColor="accent1" w:themeShade="7F"/>
      <w:sz w:val="22"/>
      <w:lang w:val="en-AU"/>
    </w:rPr>
  </w:style>
  <w:style w:type="paragraph" w:styleId="EndnoteText">
    <w:name w:val="endnote text"/>
    <w:basedOn w:val="Normal"/>
    <w:link w:val="EndnoteTextChar"/>
    <w:uiPriority w:val="99"/>
    <w:semiHidden/>
    <w:rsid w:val="006A3422"/>
    <w:pPr>
      <w:spacing w:before="0" w:after="0"/>
    </w:pPr>
    <w:rPr>
      <w:sz w:val="20"/>
    </w:rPr>
  </w:style>
  <w:style w:type="character" w:customStyle="1" w:styleId="EndnoteTextChar">
    <w:name w:val="Endnote Text Char"/>
    <w:basedOn w:val="DefaultParagraphFont"/>
    <w:link w:val="EndnoteText"/>
    <w:uiPriority w:val="99"/>
    <w:semiHidden/>
    <w:rsid w:val="006A3422"/>
    <w:rPr>
      <w:rFonts w:ascii="Arial" w:hAnsi="Arial"/>
      <w:lang w:val="en-AU"/>
    </w:rPr>
  </w:style>
  <w:style w:type="character" w:styleId="EndnoteReference">
    <w:name w:val="endnote reference"/>
    <w:basedOn w:val="DefaultParagraphFont"/>
    <w:uiPriority w:val="99"/>
    <w:semiHidden/>
    <w:rsid w:val="006A3422"/>
    <w:rPr>
      <w:vertAlign w:val="superscript"/>
    </w:rPr>
  </w:style>
  <w:style w:type="paragraph" w:customStyle="1" w:styleId="Heading2unnumbered">
    <w:name w:val="Heading 2 (unnumbered)"/>
    <w:basedOn w:val="Heading2"/>
    <w:next w:val="BodyText"/>
    <w:qFormat/>
    <w:rsid w:val="0096788B"/>
  </w:style>
  <w:style w:type="paragraph" w:customStyle="1" w:styleId="Heading3unnumbered">
    <w:name w:val="Heading 3 (unnumbered)"/>
    <w:basedOn w:val="Heading3"/>
    <w:next w:val="BodyText"/>
    <w:qFormat/>
    <w:rsid w:val="00B66DD9"/>
  </w:style>
  <w:style w:type="paragraph" w:customStyle="1" w:styleId="Quoteextralarge">
    <w:name w:val="Quote (extra large)"/>
    <w:basedOn w:val="Quotelarge"/>
    <w:qFormat/>
    <w:rsid w:val="00AE38FF"/>
    <w:rPr>
      <w:bCs/>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58">
      <w:bodyDiv w:val="1"/>
      <w:marLeft w:val="0"/>
      <w:marRight w:val="0"/>
      <w:marTop w:val="0"/>
      <w:marBottom w:val="0"/>
      <w:divBdr>
        <w:top w:val="none" w:sz="0" w:space="0" w:color="auto"/>
        <w:left w:val="none" w:sz="0" w:space="0" w:color="auto"/>
        <w:bottom w:val="none" w:sz="0" w:space="0" w:color="auto"/>
        <w:right w:val="none" w:sz="0" w:space="0" w:color="auto"/>
      </w:divBdr>
    </w:div>
    <w:div w:id="1664669">
      <w:bodyDiv w:val="1"/>
      <w:marLeft w:val="0"/>
      <w:marRight w:val="0"/>
      <w:marTop w:val="0"/>
      <w:marBottom w:val="0"/>
      <w:divBdr>
        <w:top w:val="none" w:sz="0" w:space="0" w:color="auto"/>
        <w:left w:val="none" w:sz="0" w:space="0" w:color="auto"/>
        <w:bottom w:val="none" w:sz="0" w:space="0" w:color="auto"/>
        <w:right w:val="none" w:sz="0" w:space="0" w:color="auto"/>
      </w:divBdr>
    </w:div>
    <w:div w:id="10763203">
      <w:bodyDiv w:val="1"/>
      <w:marLeft w:val="0"/>
      <w:marRight w:val="0"/>
      <w:marTop w:val="0"/>
      <w:marBottom w:val="0"/>
      <w:divBdr>
        <w:top w:val="none" w:sz="0" w:space="0" w:color="auto"/>
        <w:left w:val="none" w:sz="0" w:space="0" w:color="auto"/>
        <w:bottom w:val="none" w:sz="0" w:space="0" w:color="auto"/>
        <w:right w:val="none" w:sz="0" w:space="0" w:color="auto"/>
      </w:divBdr>
    </w:div>
    <w:div w:id="13266196">
      <w:bodyDiv w:val="1"/>
      <w:marLeft w:val="0"/>
      <w:marRight w:val="0"/>
      <w:marTop w:val="0"/>
      <w:marBottom w:val="0"/>
      <w:divBdr>
        <w:top w:val="none" w:sz="0" w:space="0" w:color="auto"/>
        <w:left w:val="none" w:sz="0" w:space="0" w:color="auto"/>
        <w:bottom w:val="none" w:sz="0" w:space="0" w:color="auto"/>
        <w:right w:val="none" w:sz="0" w:space="0" w:color="auto"/>
      </w:divBdr>
    </w:div>
    <w:div w:id="34039095">
      <w:bodyDiv w:val="1"/>
      <w:marLeft w:val="0"/>
      <w:marRight w:val="0"/>
      <w:marTop w:val="0"/>
      <w:marBottom w:val="0"/>
      <w:divBdr>
        <w:top w:val="none" w:sz="0" w:space="0" w:color="auto"/>
        <w:left w:val="none" w:sz="0" w:space="0" w:color="auto"/>
        <w:bottom w:val="none" w:sz="0" w:space="0" w:color="auto"/>
        <w:right w:val="none" w:sz="0" w:space="0" w:color="auto"/>
      </w:divBdr>
    </w:div>
    <w:div w:id="39521250">
      <w:bodyDiv w:val="1"/>
      <w:marLeft w:val="0"/>
      <w:marRight w:val="0"/>
      <w:marTop w:val="0"/>
      <w:marBottom w:val="0"/>
      <w:divBdr>
        <w:top w:val="none" w:sz="0" w:space="0" w:color="auto"/>
        <w:left w:val="none" w:sz="0" w:space="0" w:color="auto"/>
        <w:bottom w:val="none" w:sz="0" w:space="0" w:color="auto"/>
        <w:right w:val="none" w:sz="0" w:space="0" w:color="auto"/>
      </w:divBdr>
    </w:div>
    <w:div w:id="47581475">
      <w:bodyDiv w:val="1"/>
      <w:marLeft w:val="0"/>
      <w:marRight w:val="0"/>
      <w:marTop w:val="0"/>
      <w:marBottom w:val="0"/>
      <w:divBdr>
        <w:top w:val="none" w:sz="0" w:space="0" w:color="auto"/>
        <w:left w:val="none" w:sz="0" w:space="0" w:color="auto"/>
        <w:bottom w:val="none" w:sz="0" w:space="0" w:color="auto"/>
        <w:right w:val="none" w:sz="0" w:space="0" w:color="auto"/>
      </w:divBdr>
    </w:div>
    <w:div w:id="76172642">
      <w:bodyDiv w:val="1"/>
      <w:marLeft w:val="0"/>
      <w:marRight w:val="0"/>
      <w:marTop w:val="0"/>
      <w:marBottom w:val="0"/>
      <w:divBdr>
        <w:top w:val="none" w:sz="0" w:space="0" w:color="auto"/>
        <w:left w:val="none" w:sz="0" w:space="0" w:color="auto"/>
        <w:bottom w:val="none" w:sz="0" w:space="0" w:color="auto"/>
        <w:right w:val="none" w:sz="0" w:space="0" w:color="auto"/>
      </w:divBdr>
    </w:div>
    <w:div w:id="83847466">
      <w:bodyDiv w:val="1"/>
      <w:marLeft w:val="0"/>
      <w:marRight w:val="0"/>
      <w:marTop w:val="0"/>
      <w:marBottom w:val="0"/>
      <w:divBdr>
        <w:top w:val="none" w:sz="0" w:space="0" w:color="auto"/>
        <w:left w:val="none" w:sz="0" w:space="0" w:color="auto"/>
        <w:bottom w:val="none" w:sz="0" w:space="0" w:color="auto"/>
        <w:right w:val="none" w:sz="0" w:space="0" w:color="auto"/>
      </w:divBdr>
    </w:div>
    <w:div w:id="101607013">
      <w:bodyDiv w:val="1"/>
      <w:marLeft w:val="0"/>
      <w:marRight w:val="0"/>
      <w:marTop w:val="0"/>
      <w:marBottom w:val="0"/>
      <w:divBdr>
        <w:top w:val="none" w:sz="0" w:space="0" w:color="auto"/>
        <w:left w:val="none" w:sz="0" w:space="0" w:color="auto"/>
        <w:bottom w:val="none" w:sz="0" w:space="0" w:color="auto"/>
        <w:right w:val="none" w:sz="0" w:space="0" w:color="auto"/>
      </w:divBdr>
    </w:div>
    <w:div w:id="103768052">
      <w:bodyDiv w:val="1"/>
      <w:marLeft w:val="0"/>
      <w:marRight w:val="0"/>
      <w:marTop w:val="0"/>
      <w:marBottom w:val="0"/>
      <w:divBdr>
        <w:top w:val="none" w:sz="0" w:space="0" w:color="auto"/>
        <w:left w:val="none" w:sz="0" w:space="0" w:color="auto"/>
        <w:bottom w:val="none" w:sz="0" w:space="0" w:color="auto"/>
        <w:right w:val="none" w:sz="0" w:space="0" w:color="auto"/>
      </w:divBdr>
    </w:div>
    <w:div w:id="104228049">
      <w:bodyDiv w:val="1"/>
      <w:marLeft w:val="0"/>
      <w:marRight w:val="0"/>
      <w:marTop w:val="0"/>
      <w:marBottom w:val="0"/>
      <w:divBdr>
        <w:top w:val="none" w:sz="0" w:space="0" w:color="auto"/>
        <w:left w:val="none" w:sz="0" w:space="0" w:color="auto"/>
        <w:bottom w:val="none" w:sz="0" w:space="0" w:color="auto"/>
        <w:right w:val="none" w:sz="0" w:space="0" w:color="auto"/>
      </w:divBdr>
    </w:div>
    <w:div w:id="134376458">
      <w:bodyDiv w:val="1"/>
      <w:marLeft w:val="0"/>
      <w:marRight w:val="0"/>
      <w:marTop w:val="0"/>
      <w:marBottom w:val="0"/>
      <w:divBdr>
        <w:top w:val="none" w:sz="0" w:space="0" w:color="auto"/>
        <w:left w:val="none" w:sz="0" w:space="0" w:color="auto"/>
        <w:bottom w:val="none" w:sz="0" w:space="0" w:color="auto"/>
        <w:right w:val="none" w:sz="0" w:space="0" w:color="auto"/>
      </w:divBdr>
    </w:div>
    <w:div w:id="149294319">
      <w:bodyDiv w:val="1"/>
      <w:marLeft w:val="0"/>
      <w:marRight w:val="0"/>
      <w:marTop w:val="0"/>
      <w:marBottom w:val="0"/>
      <w:divBdr>
        <w:top w:val="none" w:sz="0" w:space="0" w:color="auto"/>
        <w:left w:val="none" w:sz="0" w:space="0" w:color="auto"/>
        <w:bottom w:val="none" w:sz="0" w:space="0" w:color="auto"/>
        <w:right w:val="none" w:sz="0" w:space="0" w:color="auto"/>
      </w:divBdr>
    </w:div>
    <w:div w:id="157313013">
      <w:bodyDiv w:val="1"/>
      <w:marLeft w:val="0"/>
      <w:marRight w:val="0"/>
      <w:marTop w:val="0"/>
      <w:marBottom w:val="0"/>
      <w:divBdr>
        <w:top w:val="none" w:sz="0" w:space="0" w:color="auto"/>
        <w:left w:val="none" w:sz="0" w:space="0" w:color="auto"/>
        <w:bottom w:val="none" w:sz="0" w:space="0" w:color="auto"/>
        <w:right w:val="none" w:sz="0" w:space="0" w:color="auto"/>
      </w:divBdr>
    </w:div>
    <w:div w:id="169612765">
      <w:bodyDiv w:val="1"/>
      <w:marLeft w:val="0"/>
      <w:marRight w:val="0"/>
      <w:marTop w:val="0"/>
      <w:marBottom w:val="0"/>
      <w:divBdr>
        <w:top w:val="none" w:sz="0" w:space="0" w:color="auto"/>
        <w:left w:val="none" w:sz="0" w:space="0" w:color="auto"/>
        <w:bottom w:val="none" w:sz="0" w:space="0" w:color="auto"/>
        <w:right w:val="none" w:sz="0" w:space="0" w:color="auto"/>
      </w:divBdr>
    </w:div>
    <w:div w:id="178204567">
      <w:bodyDiv w:val="1"/>
      <w:marLeft w:val="0"/>
      <w:marRight w:val="0"/>
      <w:marTop w:val="0"/>
      <w:marBottom w:val="0"/>
      <w:divBdr>
        <w:top w:val="none" w:sz="0" w:space="0" w:color="auto"/>
        <w:left w:val="none" w:sz="0" w:space="0" w:color="auto"/>
        <w:bottom w:val="none" w:sz="0" w:space="0" w:color="auto"/>
        <w:right w:val="none" w:sz="0" w:space="0" w:color="auto"/>
      </w:divBdr>
    </w:div>
    <w:div w:id="184373198">
      <w:bodyDiv w:val="1"/>
      <w:marLeft w:val="0"/>
      <w:marRight w:val="0"/>
      <w:marTop w:val="0"/>
      <w:marBottom w:val="0"/>
      <w:divBdr>
        <w:top w:val="none" w:sz="0" w:space="0" w:color="auto"/>
        <w:left w:val="none" w:sz="0" w:space="0" w:color="auto"/>
        <w:bottom w:val="none" w:sz="0" w:space="0" w:color="auto"/>
        <w:right w:val="none" w:sz="0" w:space="0" w:color="auto"/>
      </w:divBdr>
    </w:div>
    <w:div w:id="205409493">
      <w:bodyDiv w:val="1"/>
      <w:marLeft w:val="0"/>
      <w:marRight w:val="0"/>
      <w:marTop w:val="0"/>
      <w:marBottom w:val="0"/>
      <w:divBdr>
        <w:top w:val="none" w:sz="0" w:space="0" w:color="auto"/>
        <w:left w:val="none" w:sz="0" w:space="0" w:color="auto"/>
        <w:bottom w:val="none" w:sz="0" w:space="0" w:color="auto"/>
        <w:right w:val="none" w:sz="0" w:space="0" w:color="auto"/>
      </w:divBdr>
    </w:div>
    <w:div w:id="205870404">
      <w:bodyDiv w:val="1"/>
      <w:marLeft w:val="0"/>
      <w:marRight w:val="0"/>
      <w:marTop w:val="0"/>
      <w:marBottom w:val="0"/>
      <w:divBdr>
        <w:top w:val="none" w:sz="0" w:space="0" w:color="auto"/>
        <w:left w:val="none" w:sz="0" w:space="0" w:color="auto"/>
        <w:bottom w:val="none" w:sz="0" w:space="0" w:color="auto"/>
        <w:right w:val="none" w:sz="0" w:space="0" w:color="auto"/>
      </w:divBdr>
    </w:div>
    <w:div w:id="222523374">
      <w:bodyDiv w:val="1"/>
      <w:marLeft w:val="0"/>
      <w:marRight w:val="0"/>
      <w:marTop w:val="0"/>
      <w:marBottom w:val="0"/>
      <w:divBdr>
        <w:top w:val="none" w:sz="0" w:space="0" w:color="auto"/>
        <w:left w:val="none" w:sz="0" w:space="0" w:color="auto"/>
        <w:bottom w:val="none" w:sz="0" w:space="0" w:color="auto"/>
        <w:right w:val="none" w:sz="0" w:space="0" w:color="auto"/>
      </w:divBdr>
    </w:div>
    <w:div w:id="224223926">
      <w:bodyDiv w:val="1"/>
      <w:marLeft w:val="0"/>
      <w:marRight w:val="0"/>
      <w:marTop w:val="0"/>
      <w:marBottom w:val="0"/>
      <w:divBdr>
        <w:top w:val="none" w:sz="0" w:space="0" w:color="auto"/>
        <w:left w:val="none" w:sz="0" w:space="0" w:color="auto"/>
        <w:bottom w:val="none" w:sz="0" w:space="0" w:color="auto"/>
        <w:right w:val="none" w:sz="0" w:space="0" w:color="auto"/>
      </w:divBdr>
    </w:div>
    <w:div w:id="238180149">
      <w:bodyDiv w:val="1"/>
      <w:marLeft w:val="0"/>
      <w:marRight w:val="0"/>
      <w:marTop w:val="0"/>
      <w:marBottom w:val="0"/>
      <w:divBdr>
        <w:top w:val="none" w:sz="0" w:space="0" w:color="auto"/>
        <w:left w:val="none" w:sz="0" w:space="0" w:color="auto"/>
        <w:bottom w:val="none" w:sz="0" w:space="0" w:color="auto"/>
        <w:right w:val="none" w:sz="0" w:space="0" w:color="auto"/>
      </w:divBdr>
    </w:div>
    <w:div w:id="267543276">
      <w:bodyDiv w:val="1"/>
      <w:marLeft w:val="0"/>
      <w:marRight w:val="0"/>
      <w:marTop w:val="0"/>
      <w:marBottom w:val="0"/>
      <w:divBdr>
        <w:top w:val="none" w:sz="0" w:space="0" w:color="auto"/>
        <w:left w:val="none" w:sz="0" w:space="0" w:color="auto"/>
        <w:bottom w:val="none" w:sz="0" w:space="0" w:color="auto"/>
        <w:right w:val="none" w:sz="0" w:space="0" w:color="auto"/>
      </w:divBdr>
    </w:div>
    <w:div w:id="271668841">
      <w:bodyDiv w:val="1"/>
      <w:marLeft w:val="0"/>
      <w:marRight w:val="0"/>
      <w:marTop w:val="0"/>
      <w:marBottom w:val="0"/>
      <w:divBdr>
        <w:top w:val="none" w:sz="0" w:space="0" w:color="auto"/>
        <w:left w:val="none" w:sz="0" w:space="0" w:color="auto"/>
        <w:bottom w:val="none" w:sz="0" w:space="0" w:color="auto"/>
        <w:right w:val="none" w:sz="0" w:space="0" w:color="auto"/>
      </w:divBdr>
    </w:div>
    <w:div w:id="273947675">
      <w:bodyDiv w:val="1"/>
      <w:marLeft w:val="0"/>
      <w:marRight w:val="0"/>
      <w:marTop w:val="0"/>
      <w:marBottom w:val="0"/>
      <w:divBdr>
        <w:top w:val="none" w:sz="0" w:space="0" w:color="auto"/>
        <w:left w:val="none" w:sz="0" w:space="0" w:color="auto"/>
        <w:bottom w:val="none" w:sz="0" w:space="0" w:color="auto"/>
        <w:right w:val="none" w:sz="0" w:space="0" w:color="auto"/>
      </w:divBdr>
    </w:div>
    <w:div w:id="282424910">
      <w:bodyDiv w:val="1"/>
      <w:marLeft w:val="0"/>
      <w:marRight w:val="0"/>
      <w:marTop w:val="0"/>
      <w:marBottom w:val="0"/>
      <w:divBdr>
        <w:top w:val="none" w:sz="0" w:space="0" w:color="auto"/>
        <w:left w:val="none" w:sz="0" w:space="0" w:color="auto"/>
        <w:bottom w:val="none" w:sz="0" w:space="0" w:color="auto"/>
        <w:right w:val="none" w:sz="0" w:space="0" w:color="auto"/>
      </w:divBdr>
    </w:div>
    <w:div w:id="282663142">
      <w:bodyDiv w:val="1"/>
      <w:marLeft w:val="0"/>
      <w:marRight w:val="0"/>
      <w:marTop w:val="0"/>
      <w:marBottom w:val="0"/>
      <w:divBdr>
        <w:top w:val="none" w:sz="0" w:space="0" w:color="auto"/>
        <w:left w:val="none" w:sz="0" w:space="0" w:color="auto"/>
        <w:bottom w:val="none" w:sz="0" w:space="0" w:color="auto"/>
        <w:right w:val="none" w:sz="0" w:space="0" w:color="auto"/>
      </w:divBdr>
    </w:div>
    <w:div w:id="285279685">
      <w:bodyDiv w:val="1"/>
      <w:marLeft w:val="0"/>
      <w:marRight w:val="0"/>
      <w:marTop w:val="0"/>
      <w:marBottom w:val="0"/>
      <w:divBdr>
        <w:top w:val="none" w:sz="0" w:space="0" w:color="auto"/>
        <w:left w:val="none" w:sz="0" w:space="0" w:color="auto"/>
        <w:bottom w:val="none" w:sz="0" w:space="0" w:color="auto"/>
        <w:right w:val="none" w:sz="0" w:space="0" w:color="auto"/>
      </w:divBdr>
    </w:div>
    <w:div w:id="290717945">
      <w:bodyDiv w:val="1"/>
      <w:marLeft w:val="0"/>
      <w:marRight w:val="0"/>
      <w:marTop w:val="0"/>
      <w:marBottom w:val="0"/>
      <w:divBdr>
        <w:top w:val="none" w:sz="0" w:space="0" w:color="auto"/>
        <w:left w:val="none" w:sz="0" w:space="0" w:color="auto"/>
        <w:bottom w:val="none" w:sz="0" w:space="0" w:color="auto"/>
        <w:right w:val="none" w:sz="0" w:space="0" w:color="auto"/>
      </w:divBdr>
    </w:div>
    <w:div w:id="299848383">
      <w:bodyDiv w:val="1"/>
      <w:marLeft w:val="0"/>
      <w:marRight w:val="0"/>
      <w:marTop w:val="0"/>
      <w:marBottom w:val="0"/>
      <w:divBdr>
        <w:top w:val="none" w:sz="0" w:space="0" w:color="auto"/>
        <w:left w:val="none" w:sz="0" w:space="0" w:color="auto"/>
        <w:bottom w:val="none" w:sz="0" w:space="0" w:color="auto"/>
        <w:right w:val="none" w:sz="0" w:space="0" w:color="auto"/>
      </w:divBdr>
    </w:div>
    <w:div w:id="313948388">
      <w:bodyDiv w:val="1"/>
      <w:marLeft w:val="0"/>
      <w:marRight w:val="0"/>
      <w:marTop w:val="0"/>
      <w:marBottom w:val="0"/>
      <w:divBdr>
        <w:top w:val="none" w:sz="0" w:space="0" w:color="auto"/>
        <w:left w:val="none" w:sz="0" w:space="0" w:color="auto"/>
        <w:bottom w:val="none" w:sz="0" w:space="0" w:color="auto"/>
        <w:right w:val="none" w:sz="0" w:space="0" w:color="auto"/>
      </w:divBdr>
    </w:div>
    <w:div w:id="315306196">
      <w:bodyDiv w:val="1"/>
      <w:marLeft w:val="0"/>
      <w:marRight w:val="0"/>
      <w:marTop w:val="0"/>
      <w:marBottom w:val="0"/>
      <w:divBdr>
        <w:top w:val="none" w:sz="0" w:space="0" w:color="auto"/>
        <w:left w:val="none" w:sz="0" w:space="0" w:color="auto"/>
        <w:bottom w:val="none" w:sz="0" w:space="0" w:color="auto"/>
        <w:right w:val="none" w:sz="0" w:space="0" w:color="auto"/>
      </w:divBdr>
    </w:div>
    <w:div w:id="316961393">
      <w:bodyDiv w:val="1"/>
      <w:marLeft w:val="0"/>
      <w:marRight w:val="0"/>
      <w:marTop w:val="0"/>
      <w:marBottom w:val="0"/>
      <w:divBdr>
        <w:top w:val="none" w:sz="0" w:space="0" w:color="auto"/>
        <w:left w:val="none" w:sz="0" w:space="0" w:color="auto"/>
        <w:bottom w:val="none" w:sz="0" w:space="0" w:color="auto"/>
        <w:right w:val="none" w:sz="0" w:space="0" w:color="auto"/>
      </w:divBdr>
    </w:div>
    <w:div w:id="329060103">
      <w:bodyDiv w:val="1"/>
      <w:marLeft w:val="0"/>
      <w:marRight w:val="0"/>
      <w:marTop w:val="0"/>
      <w:marBottom w:val="0"/>
      <w:divBdr>
        <w:top w:val="none" w:sz="0" w:space="0" w:color="auto"/>
        <w:left w:val="none" w:sz="0" w:space="0" w:color="auto"/>
        <w:bottom w:val="none" w:sz="0" w:space="0" w:color="auto"/>
        <w:right w:val="none" w:sz="0" w:space="0" w:color="auto"/>
      </w:divBdr>
    </w:div>
    <w:div w:id="331304152">
      <w:bodyDiv w:val="1"/>
      <w:marLeft w:val="0"/>
      <w:marRight w:val="0"/>
      <w:marTop w:val="0"/>
      <w:marBottom w:val="0"/>
      <w:divBdr>
        <w:top w:val="none" w:sz="0" w:space="0" w:color="auto"/>
        <w:left w:val="none" w:sz="0" w:space="0" w:color="auto"/>
        <w:bottom w:val="none" w:sz="0" w:space="0" w:color="auto"/>
        <w:right w:val="none" w:sz="0" w:space="0" w:color="auto"/>
      </w:divBdr>
    </w:div>
    <w:div w:id="334043109">
      <w:bodyDiv w:val="1"/>
      <w:marLeft w:val="0"/>
      <w:marRight w:val="0"/>
      <w:marTop w:val="0"/>
      <w:marBottom w:val="0"/>
      <w:divBdr>
        <w:top w:val="none" w:sz="0" w:space="0" w:color="auto"/>
        <w:left w:val="none" w:sz="0" w:space="0" w:color="auto"/>
        <w:bottom w:val="none" w:sz="0" w:space="0" w:color="auto"/>
        <w:right w:val="none" w:sz="0" w:space="0" w:color="auto"/>
      </w:divBdr>
    </w:div>
    <w:div w:id="352532509">
      <w:bodyDiv w:val="1"/>
      <w:marLeft w:val="0"/>
      <w:marRight w:val="0"/>
      <w:marTop w:val="0"/>
      <w:marBottom w:val="0"/>
      <w:divBdr>
        <w:top w:val="none" w:sz="0" w:space="0" w:color="auto"/>
        <w:left w:val="none" w:sz="0" w:space="0" w:color="auto"/>
        <w:bottom w:val="none" w:sz="0" w:space="0" w:color="auto"/>
        <w:right w:val="none" w:sz="0" w:space="0" w:color="auto"/>
      </w:divBdr>
    </w:div>
    <w:div w:id="363556410">
      <w:bodyDiv w:val="1"/>
      <w:marLeft w:val="0"/>
      <w:marRight w:val="0"/>
      <w:marTop w:val="0"/>
      <w:marBottom w:val="0"/>
      <w:divBdr>
        <w:top w:val="none" w:sz="0" w:space="0" w:color="auto"/>
        <w:left w:val="none" w:sz="0" w:space="0" w:color="auto"/>
        <w:bottom w:val="none" w:sz="0" w:space="0" w:color="auto"/>
        <w:right w:val="none" w:sz="0" w:space="0" w:color="auto"/>
      </w:divBdr>
    </w:div>
    <w:div w:id="383792693">
      <w:bodyDiv w:val="1"/>
      <w:marLeft w:val="0"/>
      <w:marRight w:val="0"/>
      <w:marTop w:val="0"/>
      <w:marBottom w:val="0"/>
      <w:divBdr>
        <w:top w:val="none" w:sz="0" w:space="0" w:color="auto"/>
        <w:left w:val="none" w:sz="0" w:space="0" w:color="auto"/>
        <w:bottom w:val="none" w:sz="0" w:space="0" w:color="auto"/>
        <w:right w:val="none" w:sz="0" w:space="0" w:color="auto"/>
      </w:divBdr>
    </w:div>
    <w:div w:id="390227976">
      <w:bodyDiv w:val="1"/>
      <w:marLeft w:val="0"/>
      <w:marRight w:val="0"/>
      <w:marTop w:val="0"/>
      <w:marBottom w:val="0"/>
      <w:divBdr>
        <w:top w:val="none" w:sz="0" w:space="0" w:color="auto"/>
        <w:left w:val="none" w:sz="0" w:space="0" w:color="auto"/>
        <w:bottom w:val="none" w:sz="0" w:space="0" w:color="auto"/>
        <w:right w:val="none" w:sz="0" w:space="0" w:color="auto"/>
      </w:divBdr>
    </w:div>
    <w:div w:id="393965485">
      <w:bodyDiv w:val="1"/>
      <w:marLeft w:val="0"/>
      <w:marRight w:val="0"/>
      <w:marTop w:val="0"/>
      <w:marBottom w:val="0"/>
      <w:divBdr>
        <w:top w:val="none" w:sz="0" w:space="0" w:color="auto"/>
        <w:left w:val="none" w:sz="0" w:space="0" w:color="auto"/>
        <w:bottom w:val="none" w:sz="0" w:space="0" w:color="auto"/>
        <w:right w:val="none" w:sz="0" w:space="0" w:color="auto"/>
      </w:divBdr>
    </w:div>
    <w:div w:id="402484821">
      <w:bodyDiv w:val="1"/>
      <w:marLeft w:val="0"/>
      <w:marRight w:val="0"/>
      <w:marTop w:val="0"/>
      <w:marBottom w:val="0"/>
      <w:divBdr>
        <w:top w:val="none" w:sz="0" w:space="0" w:color="auto"/>
        <w:left w:val="none" w:sz="0" w:space="0" w:color="auto"/>
        <w:bottom w:val="none" w:sz="0" w:space="0" w:color="auto"/>
        <w:right w:val="none" w:sz="0" w:space="0" w:color="auto"/>
      </w:divBdr>
    </w:div>
    <w:div w:id="405302016">
      <w:bodyDiv w:val="1"/>
      <w:marLeft w:val="0"/>
      <w:marRight w:val="0"/>
      <w:marTop w:val="0"/>
      <w:marBottom w:val="0"/>
      <w:divBdr>
        <w:top w:val="none" w:sz="0" w:space="0" w:color="auto"/>
        <w:left w:val="none" w:sz="0" w:space="0" w:color="auto"/>
        <w:bottom w:val="none" w:sz="0" w:space="0" w:color="auto"/>
        <w:right w:val="none" w:sz="0" w:space="0" w:color="auto"/>
      </w:divBdr>
    </w:div>
    <w:div w:id="422074440">
      <w:bodyDiv w:val="1"/>
      <w:marLeft w:val="0"/>
      <w:marRight w:val="0"/>
      <w:marTop w:val="0"/>
      <w:marBottom w:val="0"/>
      <w:divBdr>
        <w:top w:val="none" w:sz="0" w:space="0" w:color="auto"/>
        <w:left w:val="none" w:sz="0" w:space="0" w:color="auto"/>
        <w:bottom w:val="none" w:sz="0" w:space="0" w:color="auto"/>
        <w:right w:val="none" w:sz="0" w:space="0" w:color="auto"/>
      </w:divBdr>
    </w:div>
    <w:div w:id="451367616">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58110676">
      <w:bodyDiv w:val="1"/>
      <w:marLeft w:val="0"/>
      <w:marRight w:val="0"/>
      <w:marTop w:val="0"/>
      <w:marBottom w:val="0"/>
      <w:divBdr>
        <w:top w:val="none" w:sz="0" w:space="0" w:color="auto"/>
        <w:left w:val="none" w:sz="0" w:space="0" w:color="auto"/>
        <w:bottom w:val="none" w:sz="0" w:space="0" w:color="auto"/>
        <w:right w:val="none" w:sz="0" w:space="0" w:color="auto"/>
      </w:divBdr>
      <w:divsChild>
        <w:div w:id="1584338856">
          <w:marLeft w:val="274"/>
          <w:marRight w:val="0"/>
          <w:marTop w:val="40"/>
          <w:marBottom w:val="40"/>
          <w:divBdr>
            <w:top w:val="none" w:sz="0" w:space="0" w:color="auto"/>
            <w:left w:val="none" w:sz="0" w:space="0" w:color="auto"/>
            <w:bottom w:val="none" w:sz="0" w:space="0" w:color="auto"/>
            <w:right w:val="none" w:sz="0" w:space="0" w:color="auto"/>
          </w:divBdr>
        </w:div>
      </w:divsChild>
    </w:div>
    <w:div w:id="461845102">
      <w:bodyDiv w:val="1"/>
      <w:marLeft w:val="0"/>
      <w:marRight w:val="0"/>
      <w:marTop w:val="0"/>
      <w:marBottom w:val="0"/>
      <w:divBdr>
        <w:top w:val="none" w:sz="0" w:space="0" w:color="auto"/>
        <w:left w:val="none" w:sz="0" w:space="0" w:color="auto"/>
        <w:bottom w:val="none" w:sz="0" w:space="0" w:color="auto"/>
        <w:right w:val="none" w:sz="0" w:space="0" w:color="auto"/>
      </w:divBdr>
    </w:div>
    <w:div w:id="473065997">
      <w:bodyDiv w:val="1"/>
      <w:marLeft w:val="0"/>
      <w:marRight w:val="0"/>
      <w:marTop w:val="0"/>
      <w:marBottom w:val="0"/>
      <w:divBdr>
        <w:top w:val="none" w:sz="0" w:space="0" w:color="auto"/>
        <w:left w:val="none" w:sz="0" w:space="0" w:color="auto"/>
        <w:bottom w:val="none" w:sz="0" w:space="0" w:color="auto"/>
        <w:right w:val="none" w:sz="0" w:space="0" w:color="auto"/>
      </w:divBdr>
    </w:div>
    <w:div w:id="492068134">
      <w:bodyDiv w:val="1"/>
      <w:marLeft w:val="0"/>
      <w:marRight w:val="0"/>
      <w:marTop w:val="0"/>
      <w:marBottom w:val="0"/>
      <w:divBdr>
        <w:top w:val="none" w:sz="0" w:space="0" w:color="auto"/>
        <w:left w:val="none" w:sz="0" w:space="0" w:color="auto"/>
        <w:bottom w:val="none" w:sz="0" w:space="0" w:color="auto"/>
        <w:right w:val="none" w:sz="0" w:space="0" w:color="auto"/>
      </w:divBdr>
    </w:div>
    <w:div w:id="504592051">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30606619">
      <w:bodyDiv w:val="1"/>
      <w:marLeft w:val="0"/>
      <w:marRight w:val="0"/>
      <w:marTop w:val="0"/>
      <w:marBottom w:val="0"/>
      <w:divBdr>
        <w:top w:val="none" w:sz="0" w:space="0" w:color="auto"/>
        <w:left w:val="none" w:sz="0" w:space="0" w:color="auto"/>
        <w:bottom w:val="none" w:sz="0" w:space="0" w:color="auto"/>
        <w:right w:val="none" w:sz="0" w:space="0" w:color="auto"/>
      </w:divBdr>
    </w:div>
    <w:div w:id="551234325">
      <w:bodyDiv w:val="1"/>
      <w:marLeft w:val="0"/>
      <w:marRight w:val="0"/>
      <w:marTop w:val="0"/>
      <w:marBottom w:val="0"/>
      <w:divBdr>
        <w:top w:val="none" w:sz="0" w:space="0" w:color="auto"/>
        <w:left w:val="none" w:sz="0" w:space="0" w:color="auto"/>
        <w:bottom w:val="none" w:sz="0" w:space="0" w:color="auto"/>
        <w:right w:val="none" w:sz="0" w:space="0" w:color="auto"/>
      </w:divBdr>
    </w:div>
    <w:div w:id="551506693">
      <w:bodyDiv w:val="1"/>
      <w:marLeft w:val="0"/>
      <w:marRight w:val="0"/>
      <w:marTop w:val="0"/>
      <w:marBottom w:val="0"/>
      <w:divBdr>
        <w:top w:val="none" w:sz="0" w:space="0" w:color="auto"/>
        <w:left w:val="none" w:sz="0" w:space="0" w:color="auto"/>
        <w:bottom w:val="none" w:sz="0" w:space="0" w:color="auto"/>
        <w:right w:val="none" w:sz="0" w:space="0" w:color="auto"/>
      </w:divBdr>
    </w:div>
    <w:div w:id="560018251">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75938186">
      <w:bodyDiv w:val="1"/>
      <w:marLeft w:val="0"/>
      <w:marRight w:val="0"/>
      <w:marTop w:val="0"/>
      <w:marBottom w:val="0"/>
      <w:divBdr>
        <w:top w:val="none" w:sz="0" w:space="0" w:color="auto"/>
        <w:left w:val="none" w:sz="0" w:space="0" w:color="auto"/>
        <w:bottom w:val="none" w:sz="0" w:space="0" w:color="auto"/>
        <w:right w:val="none" w:sz="0" w:space="0" w:color="auto"/>
      </w:divBdr>
    </w:div>
    <w:div w:id="596520271">
      <w:bodyDiv w:val="1"/>
      <w:marLeft w:val="0"/>
      <w:marRight w:val="0"/>
      <w:marTop w:val="0"/>
      <w:marBottom w:val="0"/>
      <w:divBdr>
        <w:top w:val="none" w:sz="0" w:space="0" w:color="auto"/>
        <w:left w:val="none" w:sz="0" w:space="0" w:color="auto"/>
        <w:bottom w:val="none" w:sz="0" w:space="0" w:color="auto"/>
        <w:right w:val="none" w:sz="0" w:space="0" w:color="auto"/>
      </w:divBdr>
    </w:div>
    <w:div w:id="622735626">
      <w:bodyDiv w:val="1"/>
      <w:marLeft w:val="0"/>
      <w:marRight w:val="0"/>
      <w:marTop w:val="0"/>
      <w:marBottom w:val="0"/>
      <w:divBdr>
        <w:top w:val="none" w:sz="0" w:space="0" w:color="auto"/>
        <w:left w:val="none" w:sz="0" w:space="0" w:color="auto"/>
        <w:bottom w:val="none" w:sz="0" w:space="0" w:color="auto"/>
        <w:right w:val="none" w:sz="0" w:space="0" w:color="auto"/>
      </w:divBdr>
    </w:div>
    <w:div w:id="626938574">
      <w:bodyDiv w:val="1"/>
      <w:marLeft w:val="0"/>
      <w:marRight w:val="0"/>
      <w:marTop w:val="0"/>
      <w:marBottom w:val="0"/>
      <w:divBdr>
        <w:top w:val="none" w:sz="0" w:space="0" w:color="auto"/>
        <w:left w:val="none" w:sz="0" w:space="0" w:color="auto"/>
        <w:bottom w:val="none" w:sz="0" w:space="0" w:color="auto"/>
        <w:right w:val="none" w:sz="0" w:space="0" w:color="auto"/>
      </w:divBdr>
    </w:div>
    <w:div w:id="637566321">
      <w:bodyDiv w:val="1"/>
      <w:marLeft w:val="0"/>
      <w:marRight w:val="0"/>
      <w:marTop w:val="0"/>
      <w:marBottom w:val="0"/>
      <w:divBdr>
        <w:top w:val="none" w:sz="0" w:space="0" w:color="auto"/>
        <w:left w:val="none" w:sz="0" w:space="0" w:color="auto"/>
        <w:bottom w:val="none" w:sz="0" w:space="0" w:color="auto"/>
        <w:right w:val="none" w:sz="0" w:space="0" w:color="auto"/>
      </w:divBdr>
    </w:div>
    <w:div w:id="663897306">
      <w:bodyDiv w:val="1"/>
      <w:marLeft w:val="0"/>
      <w:marRight w:val="0"/>
      <w:marTop w:val="0"/>
      <w:marBottom w:val="0"/>
      <w:divBdr>
        <w:top w:val="none" w:sz="0" w:space="0" w:color="auto"/>
        <w:left w:val="none" w:sz="0" w:space="0" w:color="auto"/>
        <w:bottom w:val="none" w:sz="0" w:space="0" w:color="auto"/>
        <w:right w:val="none" w:sz="0" w:space="0" w:color="auto"/>
      </w:divBdr>
    </w:div>
    <w:div w:id="667825513">
      <w:bodyDiv w:val="1"/>
      <w:marLeft w:val="0"/>
      <w:marRight w:val="0"/>
      <w:marTop w:val="0"/>
      <w:marBottom w:val="0"/>
      <w:divBdr>
        <w:top w:val="none" w:sz="0" w:space="0" w:color="auto"/>
        <w:left w:val="none" w:sz="0" w:space="0" w:color="auto"/>
        <w:bottom w:val="none" w:sz="0" w:space="0" w:color="auto"/>
        <w:right w:val="none" w:sz="0" w:space="0" w:color="auto"/>
      </w:divBdr>
    </w:div>
    <w:div w:id="674308516">
      <w:bodyDiv w:val="1"/>
      <w:marLeft w:val="0"/>
      <w:marRight w:val="0"/>
      <w:marTop w:val="0"/>
      <w:marBottom w:val="0"/>
      <w:divBdr>
        <w:top w:val="none" w:sz="0" w:space="0" w:color="auto"/>
        <w:left w:val="none" w:sz="0" w:space="0" w:color="auto"/>
        <w:bottom w:val="none" w:sz="0" w:space="0" w:color="auto"/>
        <w:right w:val="none" w:sz="0" w:space="0" w:color="auto"/>
      </w:divBdr>
    </w:div>
    <w:div w:id="677851335">
      <w:bodyDiv w:val="1"/>
      <w:marLeft w:val="0"/>
      <w:marRight w:val="0"/>
      <w:marTop w:val="0"/>
      <w:marBottom w:val="0"/>
      <w:divBdr>
        <w:top w:val="none" w:sz="0" w:space="0" w:color="auto"/>
        <w:left w:val="none" w:sz="0" w:space="0" w:color="auto"/>
        <w:bottom w:val="none" w:sz="0" w:space="0" w:color="auto"/>
        <w:right w:val="none" w:sz="0" w:space="0" w:color="auto"/>
      </w:divBdr>
    </w:div>
    <w:div w:id="684671828">
      <w:bodyDiv w:val="1"/>
      <w:marLeft w:val="0"/>
      <w:marRight w:val="0"/>
      <w:marTop w:val="0"/>
      <w:marBottom w:val="0"/>
      <w:divBdr>
        <w:top w:val="none" w:sz="0" w:space="0" w:color="auto"/>
        <w:left w:val="none" w:sz="0" w:space="0" w:color="auto"/>
        <w:bottom w:val="none" w:sz="0" w:space="0" w:color="auto"/>
        <w:right w:val="none" w:sz="0" w:space="0" w:color="auto"/>
      </w:divBdr>
    </w:div>
    <w:div w:id="687486596">
      <w:bodyDiv w:val="1"/>
      <w:marLeft w:val="0"/>
      <w:marRight w:val="0"/>
      <w:marTop w:val="0"/>
      <w:marBottom w:val="0"/>
      <w:divBdr>
        <w:top w:val="none" w:sz="0" w:space="0" w:color="auto"/>
        <w:left w:val="none" w:sz="0" w:space="0" w:color="auto"/>
        <w:bottom w:val="none" w:sz="0" w:space="0" w:color="auto"/>
        <w:right w:val="none" w:sz="0" w:space="0" w:color="auto"/>
      </w:divBdr>
    </w:div>
    <w:div w:id="706879982">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22023596">
      <w:bodyDiv w:val="1"/>
      <w:marLeft w:val="0"/>
      <w:marRight w:val="0"/>
      <w:marTop w:val="0"/>
      <w:marBottom w:val="0"/>
      <w:divBdr>
        <w:top w:val="none" w:sz="0" w:space="0" w:color="auto"/>
        <w:left w:val="none" w:sz="0" w:space="0" w:color="auto"/>
        <w:bottom w:val="none" w:sz="0" w:space="0" w:color="auto"/>
        <w:right w:val="none" w:sz="0" w:space="0" w:color="auto"/>
      </w:divBdr>
    </w:div>
    <w:div w:id="734280111">
      <w:bodyDiv w:val="1"/>
      <w:marLeft w:val="0"/>
      <w:marRight w:val="0"/>
      <w:marTop w:val="0"/>
      <w:marBottom w:val="0"/>
      <w:divBdr>
        <w:top w:val="none" w:sz="0" w:space="0" w:color="auto"/>
        <w:left w:val="none" w:sz="0" w:space="0" w:color="auto"/>
        <w:bottom w:val="none" w:sz="0" w:space="0" w:color="auto"/>
        <w:right w:val="none" w:sz="0" w:space="0" w:color="auto"/>
      </w:divBdr>
    </w:div>
    <w:div w:id="760177177">
      <w:bodyDiv w:val="1"/>
      <w:marLeft w:val="0"/>
      <w:marRight w:val="0"/>
      <w:marTop w:val="0"/>
      <w:marBottom w:val="0"/>
      <w:divBdr>
        <w:top w:val="none" w:sz="0" w:space="0" w:color="auto"/>
        <w:left w:val="none" w:sz="0" w:space="0" w:color="auto"/>
        <w:bottom w:val="none" w:sz="0" w:space="0" w:color="auto"/>
        <w:right w:val="none" w:sz="0" w:space="0" w:color="auto"/>
      </w:divBdr>
    </w:div>
    <w:div w:id="763769263">
      <w:bodyDiv w:val="1"/>
      <w:marLeft w:val="0"/>
      <w:marRight w:val="0"/>
      <w:marTop w:val="0"/>
      <w:marBottom w:val="0"/>
      <w:divBdr>
        <w:top w:val="none" w:sz="0" w:space="0" w:color="auto"/>
        <w:left w:val="none" w:sz="0" w:space="0" w:color="auto"/>
        <w:bottom w:val="none" w:sz="0" w:space="0" w:color="auto"/>
        <w:right w:val="none" w:sz="0" w:space="0" w:color="auto"/>
      </w:divBdr>
    </w:div>
    <w:div w:id="770322294">
      <w:bodyDiv w:val="1"/>
      <w:marLeft w:val="0"/>
      <w:marRight w:val="0"/>
      <w:marTop w:val="0"/>
      <w:marBottom w:val="0"/>
      <w:divBdr>
        <w:top w:val="none" w:sz="0" w:space="0" w:color="auto"/>
        <w:left w:val="none" w:sz="0" w:space="0" w:color="auto"/>
        <w:bottom w:val="none" w:sz="0" w:space="0" w:color="auto"/>
        <w:right w:val="none" w:sz="0" w:space="0" w:color="auto"/>
      </w:divBdr>
    </w:div>
    <w:div w:id="783424275">
      <w:bodyDiv w:val="1"/>
      <w:marLeft w:val="0"/>
      <w:marRight w:val="0"/>
      <w:marTop w:val="0"/>
      <w:marBottom w:val="0"/>
      <w:divBdr>
        <w:top w:val="none" w:sz="0" w:space="0" w:color="auto"/>
        <w:left w:val="none" w:sz="0" w:space="0" w:color="auto"/>
        <w:bottom w:val="none" w:sz="0" w:space="0" w:color="auto"/>
        <w:right w:val="none" w:sz="0" w:space="0" w:color="auto"/>
      </w:divBdr>
    </w:div>
    <w:div w:id="787506068">
      <w:bodyDiv w:val="1"/>
      <w:marLeft w:val="0"/>
      <w:marRight w:val="0"/>
      <w:marTop w:val="0"/>
      <w:marBottom w:val="0"/>
      <w:divBdr>
        <w:top w:val="none" w:sz="0" w:space="0" w:color="auto"/>
        <w:left w:val="none" w:sz="0" w:space="0" w:color="auto"/>
        <w:bottom w:val="none" w:sz="0" w:space="0" w:color="auto"/>
        <w:right w:val="none" w:sz="0" w:space="0" w:color="auto"/>
      </w:divBdr>
    </w:div>
    <w:div w:id="801581947">
      <w:bodyDiv w:val="1"/>
      <w:marLeft w:val="0"/>
      <w:marRight w:val="0"/>
      <w:marTop w:val="0"/>
      <w:marBottom w:val="0"/>
      <w:divBdr>
        <w:top w:val="none" w:sz="0" w:space="0" w:color="auto"/>
        <w:left w:val="none" w:sz="0" w:space="0" w:color="auto"/>
        <w:bottom w:val="none" w:sz="0" w:space="0" w:color="auto"/>
        <w:right w:val="none" w:sz="0" w:space="0" w:color="auto"/>
      </w:divBdr>
    </w:div>
    <w:div w:id="817697219">
      <w:bodyDiv w:val="1"/>
      <w:marLeft w:val="0"/>
      <w:marRight w:val="0"/>
      <w:marTop w:val="0"/>
      <w:marBottom w:val="0"/>
      <w:divBdr>
        <w:top w:val="none" w:sz="0" w:space="0" w:color="auto"/>
        <w:left w:val="none" w:sz="0" w:space="0" w:color="auto"/>
        <w:bottom w:val="none" w:sz="0" w:space="0" w:color="auto"/>
        <w:right w:val="none" w:sz="0" w:space="0" w:color="auto"/>
      </w:divBdr>
    </w:div>
    <w:div w:id="831024183">
      <w:bodyDiv w:val="1"/>
      <w:marLeft w:val="0"/>
      <w:marRight w:val="0"/>
      <w:marTop w:val="0"/>
      <w:marBottom w:val="0"/>
      <w:divBdr>
        <w:top w:val="none" w:sz="0" w:space="0" w:color="auto"/>
        <w:left w:val="none" w:sz="0" w:space="0" w:color="auto"/>
        <w:bottom w:val="none" w:sz="0" w:space="0" w:color="auto"/>
        <w:right w:val="none" w:sz="0" w:space="0" w:color="auto"/>
      </w:divBdr>
    </w:div>
    <w:div w:id="844131144">
      <w:bodyDiv w:val="1"/>
      <w:marLeft w:val="0"/>
      <w:marRight w:val="0"/>
      <w:marTop w:val="0"/>
      <w:marBottom w:val="0"/>
      <w:divBdr>
        <w:top w:val="none" w:sz="0" w:space="0" w:color="auto"/>
        <w:left w:val="none" w:sz="0" w:space="0" w:color="auto"/>
        <w:bottom w:val="none" w:sz="0" w:space="0" w:color="auto"/>
        <w:right w:val="none" w:sz="0" w:space="0" w:color="auto"/>
      </w:divBdr>
    </w:div>
    <w:div w:id="883516863">
      <w:bodyDiv w:val="1"/>
      <w:marLeft w:val="0"/>
      <w:marRight w:val="0"/>
      <w:marTop w:val="0"/>
      <w:marBottom w:val="0"/>
      <w:divBdr>
        <w:top w:val="none" w:sz="0" w:space="0" w:color="auto"/>
        <w:left w:val="none" w:sz="0" w:space="0" w:color="auto"/>
        <w:bottom w:val="none" w:sz="0" w:space="0" w:color="auto"/>
        <w:right w:val="none" w:sz="0" w:space="0" w:color="auto"/>
      </w:divBdr>
    </w:div>
    <w:div w:id="889417462">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23563716">
      <w:bodyDiv w:val="1"/>
      <w:marLeft w:val="0"/>
      <w:marRight w:val="0"/>
      <w:marTop w:val="0"/>
      <w:marBottom w:val="0"/>
      <w:divBdr>
        <w:top w:val="none" w:sz="0" w:space="0" w:color="auto"/>
        <w:left w:val="none" w:sz="0" w:space="0" w:color="auto"/>
        <w:bottom w:val="none" w:sz="0" w:space="0" w:color="auto"/>
        <w:right w:val="none" w:sz="0" w:space="0" w:color="auto"/>
      </w:divBdr>
    </w:div>
    <w:div w:id="935941905">
      <w:bodyDiv w:val="1"/>
      <w:marLeft w:val="0"/>
      <w:marRight w:val="0"/>
      <w:marTop w:val="0"/>
      <w:marBottom w:val="0"/>
      <w:divBdr>
        <w:top w:val="none" w:sz="0" w:space="0" w:color="auto"/>
        <w:left w:val="none" w:sz="0" w:space="0" w:color="auto"/>
        <w:bottom w:val="none" w:sz="0" w:space="0" w:color="auto"/>
        <w:right w:val="none" w:sz="0" w:space="0" w:color="auto"/>
      </w:divBdr>
    </w:div>
    <w:div w:id="941913381">
      <w:bodyDiv w:val="1"/>
      <w:marLeft w:val="0"/>
      <w:marRight w:val="0"/>
      <w:marTop w:val="0"/>
      <w:marBottom w:val="0"/>
      <w:divBdr>
        <w:top w:val="none" w:sz="0" w:space="0" w:color="auto"/>
        <w:left w:val="none" w:sz="0" w:space="0" w:color="auto"/>
        <w:bottom w:val="none" w:sz="0" w:space="0" w:color="auto"/>
        <w:right w:val="none" w:sz="0" w:space="0" w:color="auto"/>
      </w:divBdr>
    </w:div>
    <w:div w:id="943344801">
      <w:bodyDiv w:val="1"/>
      <w:marLeft w:val="0"/>
      <w:marRight w:val="0"/>
      <w:marTop w:val="0"/>
      <w:marBottom w:val="0"/>
      <w:divBdr>
        <w:top w:val="none" w:sz="0" w:space="0" w:color="auto"/>
        <w:left w:val="none" w:sz="0" w:space="0" w:color="auto"/>
        <w:bottom w:val="none" w:sz="0" w:space="0" w:color="auto"/>
        <w:right w:val="none" w:sz="0" w:space="0" w:color="auto"/>
      </w:divBdr>
    </w:div>
    <w:div w:id="967202085">
      <w:bodyDiv w:val="1"/>
      <w:marLeft w:val="0"/>
      <w:marRight w:val="0"/>
      <w:marTop w:val="0"/>
      <w:marBottom w:val="0"/>
      <w:divBdr>
        <w:top w:val="none" w:sz="0" w:space="0" w:color="auto"/>
        <w:left w:val="none" w:sz="0" w:space="0" w:color="auto"/>
        <w:bottom w:val="none" w:sz="0" w:space="0" w:color="auto"/>
        <w:right w:val="none" w:sz="0" w:space="0" w:color="auto"/>
      </w:divBdr>
    </w:div>
    <w:div w:id="976835335">
      <w:bodyDiv w:val="1"/>
      <w:marLeft w:val="0"/>
      <w:marRight w:val="0"/>
      <w:marTop w:val="0"/>
      <w:marBottom w:val="0"/>
      <w:divBdr>
        <w:top w:val="none" w:sz="0" w:space="0" w:color="auto"/>
        <w:left w:val="none" w:sz="0" w:space="0" w:color="auto"/>
        <w:bottom w:val="none" w:sz="0" w:space="0" w:color="auto"/>
        <w:right w:val="none" w:sz="0" w:space="0" w:color="auto"/>
      </w:divBdr>
    </w:div>
    <w:div w:id="996301347">
      <w:bodyDiv w:val="1"/>
      <w:marLeft w:val="0"/>
      <w:marRight w:val="0"/>
      <w:marTop w:val="0"/>
      <w:marBottom w:val="0"/>
      <w:divBdr>
        <w:top w:val="none" w:sz="0" w:space="0" w:color="auto"/>
        <w:left w:val="none" w:sz="0" w:space="0" w:color="auto"/>
        <w:bottom w:val="none" w:sz="0" w:space="0" w:color="auto"/>
        <w:right w:val="none" w:sz="0" w:space="0" w:color="auto"/>
      </w:divBdr>
    </w:div>
    <w:div w:id="1019236136">
      <w:bodyDiv w:val="1"/>
      <w:marLeft w:val="0"/>
      <w:marRight w:val="0"/>
      <w:marTop w:val="0"/>
      <w:marBottom w:val="0"/>
      <w:divBdr>
        <w:top w:val="none" w:sz="0" w:space="0" w:color="auto"/>
        <w:left w:val="none" w:sz="0" w:space="0" w:color="auto"/>
        <w:bottom w:val="none" w:sz="0" w:space="0" w:color="auto"/>
        <w:right w:val="none" w:sz="0" w:space="0" w:color="auto"/>
      </w:divBdr>
    </w:div>
    <w:div w:id="1024940835">
      <w:bodyDiv w:val="1"/>
      <w:marLeft w:val="0"/>
      <w:marRight w:val="0"/>
      <w:marTop w:val="0"/>
      <w:marBottom w:val="0"/>
      <w:divBdr>
        <w:top w:val="none" w:sz="0" w:space="0" w:color="auto"/>
        <w:left w:val="none" w:sz="0" w:space="0" w:color="auto"/>
        <w:bottom w:val="none" w:sz="0" w:space="0" w:color="auto"/>
        <w:right w:val="none" w:sz="0" w:space="0" w:color="auto"/>
      </w:divBdr>
    </w:div>
    <w:div w:id="1046301035">
      <w:bodyDiv w:val="1"/>
      <w:marLeft w:val="0"/>
      <w:marRight w:val="0"/>
      <w:marTop w:val="0"/>
      <w:marBottom w:val="0"/>
      <w:divBdr>
        <w:top w:val="none" w:sz="0" w:space="0" w:color="auto"/>
        <w:left w:val="none" w:sz="0" w:space="0" w:color="auto"/>
        <w:bottom w:val="none" w:sz="0" w:space="0" w:color="auto"/>
        <w:right w:val="none" w:sz="0" w:space="0" w:color="auto"/>
      </w:divBdr>
    </w:div>
    <w:div w:id="1049568694">
      <w:bodyDiv w:val="1"/>
      <w:marLeft w:val="0"/>
      <w:marRight w:val="0"/>
      <w:marTop w:val="0"/>
      <w:marBottom w:val="0"/>
      <w:divBdr>
        <w:top w:val="none" w:sz="0" w:space="0" w:color="auto"/>
        <w:left w:val="none" w:sz="0" w:space="0" w:color="auto"/>
        <w:bottom w:val="none" w:sz="0" w:space="0" w:color="auto"/>
        <w:right w:val="none" w:sz="0" w:space="0" w:color="auto"/>
      </w:divBdr>
    </w:div>
    <w:div w:id="1061245407">
      <w:bodyDiv w:val="1"/>
      <w:marLeft w:val="0"/>
      <w:marRight w:val="0"/>
      <w:marTop w:val="0"/>
      <w:marBottom w:val="0"/>
      <w:divBdr>
        <w:top w:val="none" w:sz="0" w:space="0" w:color="auto"/>
        <w:left w:val="none" w:sz="0" w:space="0" w:color="auto"/>
        <w:bottom w:val="none" w:sz="0" w:space="0" w:color="auto"/>
        <w:right w:val="none" w:sz="0" w:space="0" w:color="auto"/>
      </w:divBdr>
    </w:div>
    <w:div w:id="1063413158">
      <w:bodyDiv w:val="1"/>
      <w:marLeft w:val="0"/>
      <w:marRight w:val="0"/>
      <w:marTop w:val="0"/>
      <w:marBottom w:val="0"/>
      <w:divBdr>
        <w:top w:val="none" w:sz="0" w:space="0" w:color="auto"/>
        <w:left w:val="none" w:sz="0" w:space="0" w:color="auto"/>
        <w:bottom w:val="none" w:sz="0" w:space="0" w:color="auto"/>
        <w:right w:val="none" w:sz="0" w:space="0" w:color="auto"/>
      </w:divBdr>
    </w:div>
    <w:div w:id="1064570012">
      <w:bodyDiv w:val="1"/>
      <w:marLeft w:val="0"/>
      <w:marRight w:val="0"/>
      <w:marTop w:val="0"/>
      <w:marBottom w:val="0"/>
      <w:divBdr>
        <w:top w:val="none" w:sz="0" w:space="0" w:color="auto"/>
        <w:left w:val="none" w:sz="0" w:space="0" w:color="auto"/>
        <w:bottom w:val="none" w:sz="0" w:space="0" w:color="auto"/>
        <w:right w:val="none" w:sz="0" w:space="0" w:color="auto"/>
      </w:divBdr>
    </w:div>
    <w:div w:id="1065647706">
      <w:bodyDiv w:val="1"/>
      <w:marLeft w:val="0"/>
      <w:marRight w:val="0"/>
      <w:marTop w:val="0"/>
      <w:marBottom w:val="0"/>
      <w:divBdr>
        <w:top w:val="none" w:sz="0" w:space="0" w:color="auto"/>
        <w:left w:val="none" w:sz="0" w:space="0" w:color="auto"/>
        <w:bottom w:val="none" w:sz="0" w:space="0" w:color="auto"/>
        <w:right w:val="none" w:sz="0" w:space="0" w:color="auto"/>
      </w:divBdr>
    </w:div>
    <w:div w:id="1071806805">
      <w:bodyDiv w:val="1"/>
      <w:marLeft w:val="0"/>
      <w:marRight w:val="0"/>
      <w:marTop w:val="0"/>
      <w:marBottom w:val="0"/>
      <w:divBdr>
        <w:top w:val="none" w:sz="0" w:space="0" w:color="auto"/>
        <w:left w:val="none" w:sz="0" w:space="0" w:color="auto"/>
        <w:bottom w:val="none" w:sz="0" w:space="0" w:color="auto"/>
        <w:right w:val="none" w:sz="0" w:space="0" w:color="auto"/>
      </w:divBdr>
    </w:div>
    <w:div w:id="107835733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26923370">
      <w:bodyDiv w:val="1"/>
      <w:marLeft w:val="0"/>
      <w:marRight w:val="0"/>
      <w:marTop w:val="0"/>
      <w:marBottom w:val="0"/>
      <w:divBdr>
        <w:top w:val="none" w:sz="0" w:space="0" w:color="auto"/>
        <w:left w:val="none" w:sz="0" w:space="0" w:color="auto"/>
        <w:bottom w:val="none" w:sz="0" w:space="0" w:color="auto"/>
        <w:right w:val="none" w:sz="0" w:space="0" w:color="auto"/>
      </w:divBdr>
    </w:div>
    <w:div w:id="1131367044">
      <w:bodyDiv w:val="1"/>
      <w:marLeft w:val="0"/>
      <w:marRight w:val="0"/>
      <w:marTop w:val="0"/>
      <w:marBottom w:val="0"/>
      <w:divBdr>
        <w:top w:val="none" w:sz="0" w:space="0" w:color="auto"/>
        <w:left w:val="none" w:sz="0" w:space="0" w:color="auto"/>
        <w:bottom w:val="none" w:sz="0" w:space="0" w:color="auto"/>
        <w:right w:val="none" w:sz="0" w:space="0" w:color="auto"/>
      </w:divBdr>
    </w:div>
    <w:div w:id="1139228804">
      <w:bodyDiv w:val="1"/>
      <w:marLeft w:val="0"/>
      <w:marRight w:val="0"/>
      <w:marTop w:val="0"/>
      <w:marBottom w:val="0"/>
      <w:divBdr>
        <w:top w:val="none" w:sz="0" w:space="0" w:color="auto"/>
        <w:left w:val="none" w:sz="0" w:space="0" w:color="auto"/>
        <w:bottom w:val="none" w:sz="0" w:space="0" w:color="auto"/>
        <w:right w:val="none" w:sz="0" w:space="0" w:color="auto"/>
      </w:divBdr>
    </w:div>
    <w:div w:id="1152332551">
      <w:bodyDiv w:val="1"/>
      <w:marLeft w:val="0"/>
      <w:marRight w:val="0"/>
      <w:marTop w:val="0"/>
      <w:marBottom w:val="0"/>
      <w:divBdr>
        <w:top w:val="none" w:sz="0" w:space="0" w:color="auto"/>
        <w:left w:val="none" w:sz="0" w:space="0" w:color="auto"/>
        <w:bottom w:val="none" w:sz="0" w:space="0" w:color="auto"/>
        <w:right w:val="none" w:sz="0" w:space="0" w:color="auto"/>
      </w:divBdr>
    </w:div>
    <w:div w:id="1174607286">
      <w:bodyDiv w:val="1"/>
      <w:marLeft w:val="0"/>
      <w:marRight w:val="0"/>
      <w:marTop w:val="0"/>
      <w:marBottom w:val="0"/>
      <w:divBdr>
        <w:top w:val="none" w:sz="0" w:space="0" w:color="auto"/>
        <w:left w:val="none" w:sz="0" w:space="0" w:color="auto"/>
        <w:bottom w:val="none" w:sz="0" w:space="0" w:color="auto"/>
        <w:right w:val="none" w:sz="0" w:space="0" w:color="auto"/>
      </w:divBdr>
    </w:div>
    <w:div w:id="1183275968">
      <w:bodyDiv w:val="1"/>
      <w:marLeft w:val="0"/>
      <w:marRight w:val="0"/>
      <w:marTop w:val="0"/>
      <w:marBottom w:val="0"/>
      <w:divBdr>
        <w:top w:val="none" w:sz="0" w:space="0" w:color="auto"/>
        <w:left w:val="none" w:sz="0" w:space="0" w:color="auto"/>
        <w:bottom w:val="none" w:sz="0" w:space="0" w:color="auto"/>
        <w:right w:val="none" w:sz="0" w:space="0" w:color="auto"/>
      </w:divBdr>
    </w:div>
    <w:div w:id="1220096512">
      <w:bodyDiv w:val="1"/>
      <w:marLeft w:val="0"/>
      <w:marRight w:val="0"/>
      <w:marTop w:val="0"/>
      <w:marBottom w:val="0"/>
      <w:divBdr>
        <w:top w:val="none" w:sz="0" w:space="0" w:color="auto"/>
        <w:left w:val="none" w:sz="0" w:space="0" w:color="auto"/>
        <w:bottom w:val="none" w:sz="0" w:space="0" w:color="auto"/>
        <w:right w:val="none" w:sz="0" w:space="0" w:color="auto"/>
      </w:divBdr>
    </w:div>
    <w:div w:id="1222445704">
      <w:bodyDiv w:val="1"/>
      <w:marLeft w:val="0"/>
      <w:marRight w:val="0"/>
      <w:marTop w:val="0"/>
      <w:marBottom w:val="0"/>
      <w:divBdr>
        <w:top w:val="none" w:sz="0" w:space="0" w:color="auto"/>
        <w:left w:val="none" w:sz="0" w:space="0" w:color="auto"/>
        <w:bottom w:val="none" w:sz="0" w:space="0" w:color="auto"/>
        <w:right w:val="none" w:sz="0" w:space="0" w:color="auto"/>
      </w:divBdr>
    </w:div>
    <w:div w:id="1227455120">
      <w:bodyDiv w:val="1"/>
      <w:marLeft w:val="0"/>
      <w:marRight w:val="0"/>
      <w:marTop w:val="0"/>
      <w:marBottom w:val="0"/>
      <w:divBdr>
        <w:top w:val="none" w:sz="0" w:space="0" w:color="auto"/>
        <w:left w:val="none" w:sz="0" w:space="0" w:color="auto"/>
        <w:bottom w:val="none" w:sz="0" w:space="0" w:color="auto"/>
        <w:right w:val="none" w:sz="0" w:space="0" w:color="auto"/>
      </w:divBdr>
    </w:div>
    <w:div w:id="1243293314">
      <w:bodyDiv w:val="1"/>
      <w:marLeft w:val="0"/>
      <w:marRight w:val="0"/>
      <w:marTop w:val="0"/>
      <w:marBottom w:val="0"/>
      <w:divBdr>
        <w:top w:val="none" w:sz="0" w:space="0" w:color="auto"/>
        <w:left w:val="none" w:sz="0" w:space="0" w:color="auto"/>
        <w:bottom w:val="none" w:sz="0" w:space="0" w:color="auto"/>
        <w:right w:val="none" w:sz="0" w:space="0" w:color="auto"/>
      </w:divBdr>
    </w:div>
    <w:div w:id="1248810078">
      <w:bodyDiv w:val="1"/>
      <w:marLeft w:val="0"/>
      <w:marRight w:val="0"/>
      <w:marTop w:val="0"/>
      <w:marBottom w:val="0"/>
      <w:divBdr>
        <w:top w:val="none" w:sz="0" w:space="0" w:color="auto"/>
        <w:left w:val="none" w:sz="0" w:space="0" w:color="auto"/>
        <w:bottom w:val="none" w:sz="0" w:space="0" w:color="auto"/>
        <w:right w:val="none" w:sz="0" w:space="0" w:color="auto"/>
      </w:divBdr>
    </w:div>
    <w:div w:id="1270816824">
      <w:bodyDiv w:val="1"/>
      <w:marLeft w:val="0"/>
      <w:marRight w:val="0"/>
      <w:marTop w:val="0"/>
      <w:marBottom w:val="0"/>
      <w:divBdr>
        <w:top w:val="none" w:sz="0" w:space="0" w:color="auto"/>
        <w:left w:val="none" w:sz="0" w:space="0" w:color="auto"/>
        <w:bottom w:val="none" w:sz="0" w:space="0" w:color="auto"/>
        <w:right w:val="none" w:sz="0" w:space="0" w:color="auto"/>
      </w:divBdr>
    </w:div>
    <w:div w:id="1279802530">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6497746">
      <w:bodyDiv w:val="1"/>
      <w:marLeft w:val="0"/>
      <w:marRight w:val="0"/>
      <w:marTop w:val="0"/>
      <w:marBottom w:val="0"/>
      <w:divBdr>
        <w:top w:val="none" w:sz="0" w:space="0" w:color="auto"/>
        <w:left w:val="none" w:sz="0" w:space="0" w:color="auto"/>
        <w:bottom w:val="none" w:sz="0" w:space="0" w:color="auto"/>
        <w:right w:val="none" w:sz="0" w:space="0" w:color="auto"/>
      </w:divBdr>
    </w:div>
    <w:div w:id="1295063264">
      <w:bodyDiv w:val="1"/>
      <w:marLeft w:val="0"/>
      <w:marRight w:val="0"/>
      <w:marTop w:val="0"/>
      <w:marBottom w:val="0"/>
      <w:divBdr>
        <w:top w:val="none" w:sz="0" w:space="0" w:color="auto"/>
        <w:left w:val="none" w:sz="0" w:space="0" w:color="auto"/>
        <w:bottom w:val="none" w:sz="0" w:space="0" w:color="auto"/>
        <w:right w:val="none" w:sz="0" w:space="0" w:color="auto"/>
      </w:divBdr>
    </w:div>
    <w:div w:id="1304652612">
      <w:bodyDiv w:val="1"/>
      <w:marLeft w:val="0"/>
      <w:marRight w:val="0"/>
      <w:marTop w:val="0"/>
      <w:marBottom w:val="0"/>
      <w:divBdr>
        <w:top w:val="none" w:sz="0" w:space="0" w:color="auto"/>
        <w:left w:val="none" w:sz="0" w:space="0" w:color="auto"/>
        <w:bottom w:val="none" w:sz="0" w:space="0" w:color="auto"/>
        <w:right w:val="none" w:sz="0" w:space="0" w:color="auto"/>
      </w:divBdr>
    </w:div>
    <w:div w:id="1332878297">
      <w:bodyDiv w:val="1"/>
      <w:marLeft w:val="0"/>
      <w:marRight w:val="0"/>
      <w:marTop w:val="0"/>
      <w:marBottom w:val="0"/>
      <w:divBdr>
        <w:top w:val="none" w:sz="0" w:space="0" w:color="auto"/>
        <w:left w:val="none" w:sz="0" w:space="0" w:color="auto"/>
        <w:bottom w:val="none" w:sz="0" w:space="0" w:color="auto"/>
        <w:right w:val="none" w:sz="0" w:space="0" w:color="auto"/>
      </w:divBdr>
      <w:divsChild>
        <w:div w:id="331564600">
          <w:marLeft w:val="0"/>
          <w:marRight w:val="0"/>
          <w:marTop w:val="0"/>
          <w:marBottom w:val="0"/>
          <w:divBdr>
            <w:top w:val="none" w:sz="0" w:space="0" w:color="auto"/>
            <w:left w:val="none" w:sz="0" w:space="0" w:color="auto"/>
            <w:bottom w:val="none" w:sz="0" w:space="0" w:color="auto"/>
            <w:right w:val="none" w:sz="0" w:space="0" w:color="auto"/>
          </w:divBdr>
        </w:div>
        <w:div w:id="596258931">
          <w:marLeft w:val="0"/>
          <w:marRight w:val="0"/>
          <w:marTop w:val="0"/>
          <w:marBottom w:val="0"/>
          <w:divBdr>
            <w:top w:val="none" w:sz="0" w:space="0" w:color="auto"/>
            <w:left w:val="none" w:sz="0" w:space="0" w:color="auto"/>
            <w:bottom w:val="none" w:sz="0" w:space="0" w:color="auto"/>
            <w:right w:val="none" w:sz="0" w:space="0" w:color="auto"/>
          </w:divBdr>
        </w:div>
        <w:div w:id="1288270027">
          <w:marLeft w:val="0"/>
          <w:marRight w:val="0"/>
          <w:marTop w:val="0"/>
          <w:marBottom w:val="0"/>
          <w:divBdr>
            <w:top w:val="none" w:sz="0" w:space="0" w:color="auto"/>
            <w:left w:val="none" w:sz="0" w:space="0" w:color="auto"/>
            <w:bottom w:val="none" w:sz="0" w:space="0" w:color="auto"/>
            <w:right w:val="none" w:sz="0" w:space="0" w:color="auto"/>
          </w:divBdr>
        </w:div>
        <w:div w:id="1768117648">
          <w:marLeft w:val="0"/>
          <w:marRight w:val="0"/>
          <w:marTop w:val="0"/>
          <w:marBottom w:val="0"/>
          <w:divBdr>
            <w:top w:val="none" w:sz="0" w:space="0" w:color="auto"/>
            <w:left w:val="none" w:sz="0" w:space="0" w:color="auto"/>
            <w:bottom w:val="none" w:sz="0" w:space="0" w:color="auto"/>
            <w:right w:val="none" w:sz="0" w:space="0" w:color="auto"/>
          </w:divBdr>
        </w:div>
      </w:divsChild>
    </w:div>
    <w:div w:id="1334868685">
      <w:bodyDiv w:val="1"/>
      <w:marLeft w:val="0"/>
      <w:marRight w:val="0"/>
      <w:marTop w:val="0"/>
      <w:marBottom w:val="0"/>
      <w:divBdr>
        <w:top w:val="none" w:sz="0" w:space="0" w:color="auto"/>
        <w:left w:val="none" w:sz="0" w:space="0" w:color="auto"/>
        <w:bottom w:val="none" w:sz="0" w:space="0" w:color="auto"/>
        <w:right w:val="none" w:sz="0" w:space="0" w:color="auto"/>
      </w:divBdr>
      <w:divsChild>
        <w:div w:id="1757284011">
          <w:marLeft w:val="274"/>
          <w:marRight w:val="0"/>
          <w:marTop w:val="40"/>
          <w:marBottom w:val="40"/>
          <w:divBdr>
            <w:top w:val="none" w:sz="0" w:space="0" w:color="auto"/>
            <w:left w:val="none" w:sz="0" w:space="0" w:color="auto"/>
            <w:bottom w:val="none" w:sz="0" w:space="0" w:color="auto"/>
            <w:right w:val="none" w:sz="0" w:space="0" w:color="auto"/>
          </w:divBdr>
        </w:div>
      </w:divsChild>
    </w:div>
    <w:div w:id="1345521848">
      <w:bodyDiv w:val="1"/>
      <w:marLeft w:val="0"/>
      <w:marRight w:val="0"/>
      <w:marTop w:val="0"/>
      <w:marBottom w:val="0"/>
      <w:divBdr>
        <w:top w:val="none" w:sz="0" w:space="0" w:color="auto"/>
        <w:left w:val="none" w:sz="0" w:space="0" w:color="auto"/>
        <w:bottom w:val="none" w:sz="0" w:space="0" w:color="auto"/>
        <w:right w:val="none" w:sz="0" w:space="0" w:color="auto"/>
      </w:divBdr>
    </w:div>
    <w:div w:id="1346519013">
      <w:bodyDiv w:val="1"/>
      <w:marLeft w:val="0"/>
      <w:marRight w:val="0"/>
      <w:marTop w:val="0"/>
      <w:marBottom w:val="0"/>
      <w:divBdr>
        <w:top w:val="none" w:sz="0" w:space="0" w:color="auto"/>
        <w:left w:val="none" w:sz="0" w:space="0" w:color="auto"/>
        <w:bottom w:val="none" w:sz="0" w:space="0" w:color="auto"/>
        <w:right w:val="none" w:sz="0" w:space="0" w:color="auto"/>
      </w:divBdr>
    </w:div>
    <w:div w:id="1362634193">
      <w:bodyDiv w:val="1"/>
      <w:marLeft w:val="0"/>
      <w:marRight w:val="0"/>
      <w:marTop w:val="0"/>
      <w:marBottom w:val="0"/>
      <w:divBdr>
        <w:top w:val="none" w:sz="0" w:space="0" w:color="auto"/>
        <w:left w:val="none" w:sz="0" w:space="0" w:color="auto"/>
        <w:bottom w:val="none" w:sz="0" w:space="0" w:color="auto"/>
        <w:right w:val="none" w:sz="0" w:space="0" w:color="auto"/>
      </w:divBdr>
    </w:div>
    <w:div w:id="1389838766">
      <w:bodyDiv w:val="1"/>
      <w:marLeft w:val="0"/>
      <w:marRight w:val="0"/>
      <w:marTop w:val="0"/>
      <w:marBottom w:val="0"/>
      <w:divBdr>
        <w:top w:val="none" w:sz="0" w:space="0" w:color="auto"/>
        <w:left w:val="none" w:sz="0" w:space="0" w:color="auto"/>
        <w:bottom w:val="none" w:sz="0" w:space="0" w:color="auto"/>
        <w:right w:val="none" w:sz="0" w:space="0" w:color="auto"/>
      </w:divBdr>
    </w:div>
    <w:div w:id="1412922741">
      <w:bodyDiv w:val="1"/>
      <w:marLeft w:val="0"/>
      <w:marRight w:val="0"/>
      <w:marTop w:val="0"/>
      <w:marBottom w:val="0"/>
      <w:divBdr>
        <w:top w:val="none" w:sz="0" w:space="0" w:color="auto"/>
        <w:left w:val="none" w:sz="0" w:space="0" w:color="auto"/>
        <w:bottom w:val="none" w:sz="0" w:space="0" w:color="auto"/>
        <w:right w:val="none" w:sz="0" w:space="0" w:color="auto"/>
      </w:divBdr>
    </w:div>
    <w:div w:id="1416167915">
      <w:bodyDiv w:val="1"/>
      <w:marLeft w:val="0"/>
      <w:marRight w:val="0"/>
      <w:marTop w:val="0"/>
      <w:marBottom w:val="0"/>
      <w:divBdr>
        <w:top w:val="none" w:sz="0" w:space="0" w:color="auto"/>
        <w:left w:val="none" w:sz="0" w:space="0" w:color="auto"/>
        <w:bottom w:val="none" w:sz="0" w:space="0" w:color="auto"/>
        <w:right w:val="none" w:sz="0" w:space="0" w:color="auto"/>
      </w:divBdr>
    </w:div>
    <w:div w:id="1440224835">
      <w:bodyDiv w:val="1"/>
      <w:marLeft w:val="0"/>
      <w:marRight w:val="0"/>
      <w:marTop w:val="0"/>
      <w:marBottom w:val="0"/>
      <w:divBdr>
        <w:top w:val="none" w:sz="0" w:space="0" w:color="auto"/>
        <w:left w:val="none" w:sz="0" w:space="0" w:color="auto"/>
        <w:bottom w:val="none" w:sz="0" w:space="0" w:color="auto"/>
        <w:right w:val="none" w:sz="0" w:space="0" w:color="auto"/>
      </w:divBdr>
    </w:div>
    <w:div w:id="1444838137">
      <w:bodyDiv w:val="1"/>
      <w:marLeft w:val="0"/>
      <w:marRight w:val="0"/>
      <w:marTop w:val="0"/>
      <w:marBottom w:val="0"/>
      <w:divBdr>
        <w:top w:val="none" w:sz="0" w:space="0" w:color="auto"/>
        <w:left w:val="none" w:sz="0" w:space="0" w:color="auto"/>
        <w:bottom w:val="none" w:sz="0" w:space="0" w:color="auto"/>
        <w:right w:val="none" w:sz="0" w:space="0" w:color="auto"/>
      </w:divBdr>
      <w:divsChild>
        <w:div w:id="2002809075">
          <w:marLeft w:val="0"/>
          <w:marRight w:val="0"/>
          <w:marTop w:val="0"/>
          <w:marBottom w:val="0"/>
          <w:divBdr>
            <w:top w:val="none" w:sz="0" w:space="0" w:color="auto"/>
            <w:left w:val="none" w:sz="0" w:space="0" w:color="auto"/>
            <w:bottom w:val="none" w:sz="0" w:space="0" w:color="auto"/>
            <w:right w:val="none" w:sz="0" w:space="0" w:color="auto"/>
          </w:divBdr>
        </w:div>
        <w:div w:id="2115006021">
          <w:marLeft w:val="0"/>
          <w:marRight w:val="0"/>
          <w:marTop w:val="0"/>
          <w:marBottom w:val="0"/>
          <w:divBdr>
            <w:top w:val="none" w:sz="0" w:space="0" w:color="auto"/>
            <w:left w:val="none" w:sz="0" w:space="0" w:color="auto"/>
            <w:bottom w:val="none" w:sz="0" w:space="0" w:color="auto"/>
            <w:right w:val="none" w:sz="0" w:space="0" w:color="auto"/>
          </w:divBdr>
        </w:div>
      </w:divsChild>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86437978">
      <w:bodyDiv w:val="1"/>
      <w:marLeft w:val="0"/>
      <w:marRight w:val="0"/>
      <w:marTop w:val="0"/>
      <w:marBottom w:val="0"/>
      <w:divBdr>
        <w:top w:val="none" w:sz="0" w:space="0" w:color="auto"/>
        <w:left w:val="none" w:sz="0" w:space="0" w:color="auto"/>
        <w:bottom w:val="none" w:sz="0" w:space="0" w:color="auto"/>
        <w:right w:val="none" w:sz="0" w:space="0" w:color="auto"/>
      </w:divBdr>
    </w:div>
    <w:div w:id="1508474625">
      <w:bodyDiv w:val="1"/>
      <w:marLeft w:val="0"/>
      <w:marRight w:val="0"/>
      <w:marTop w:val="0"/>
      <w:marBottom w:val="0"/>
      <w:divBdr>
        <w:top w:val="none" w:sz="0" w:space="0" w:color="auto"/>
        <w:left w:val="none" w:sz="0" w:space="0" w:color="auto"/>
        <w:bottom w:val="none" w:sz="0" w:space="0" w:color="auto"/>
        <w:right w:val="none" w:sz="0" w:space="0" w:color="auto"/>
      </w:divBdr>
    </w:div>
    <w:div w:id="1514606165">
      <w:bodyDiv w:val="1"/>
      <w:marLeft w:val="0"/>
      <w:marRight w:val="0"/>
      <w:marTop w:val="0"/>
      <w:marBottom w:val="0"/>
      <w:divBdr>
        <w:top w:val="none" w:sz="0" w:space="0" w:color="auto"/>
        <w:left w:val="none" w:sz="0" w:space="0" w:color="auto"/>
        <w:bottom w:val="none" w:sz="0" w:space="0" w:color="auto"/>
        <w:right w:val="none" w:sz="0" w:space="0" w:color="auto"/>
      </w:divBdr>
    </w:div>
    <w:div w:id="1519806240">
      <w:bodyDiv w:val="1"/>
      <w:marLeft w:val="0"/>
      <w:marRight w:val="0"/>
      <w:marTop w:val="0"/>
      <w:marBottom w:val="0"/>
      <w:divBdr>
        <w:top w:val="none" w:sz="0" w:space="0" w:color="auto"/>
        <w:left w:val="none" w:sz="0" w:space="0" w:color="auto"/>
        <w:bottom w:val="none" w:sz="0" w:space="0" w:color="auto"/>
        <w:right w:val="none" w:sz="0" w:space="0" w:color="auto"/>
      </w:divBdr>
    </w:div>
    <w:div w:id="1538934274">
      <w:bodyDiv w:val="1"/>
      <w:marLeft w:val="0"/>
      <w:marRight w:val="0"/>
      <w:marTop w:val="0"/>
      <w:marBottom w:val="0"/>
      <w:divBdr>
        <w:top w:val="none" w:sz="0" w:space="0" w:color="auto"/>
        <w:left w:val="none" w:sz="0" w:space="0" w:color="auto"/>
        <w:bottom w:val="none" w:sz="0" w:space="0" w:color="auto"/>
        <w:right w:val="none" w:sz="0" w:space="0" w:color="auto"/>
      </w:divBdr>
    </w:div>
    <w:div w:id="1554269080">
      <w:bodyDiv w:val="1"/>
      <w:marLeft w:val="0"/>
      <w:marRight w:val="0"/>
      <w:marTop w:val="0"/>
      <w:marBottom w:val="0"/>
      <w:divBdr>
        <w:top w:val="none" w:sz="0" w:space="0" w:color="auto"/>
        <w:left w:val="none" w:sz="0" w:space="0" w:color="auto"/>
        <w:bottom w:val="none" w:sz="0" w:space="0" w:color="auto"/>
        <w:right w:val="none" w:sz="0" w:space="0" w:color="auto"/>
      </w:divBdr>
      <w:divsChild>
        <w:div w:id="290022166">
          <w:marLeft w:val="274"/>
          <w:marRight w:val="0"/>
          <w:marTop w:val="120"/>
          <w:marBottom w:val="120"/>
          <w:divBdr>
            <w:top w:val="none" w:sz="0" w:space="0" w:color="auto"/>
            <w:left w:val="none" w:sz="0" w:space="0" w:color="auto"/>
            <w:bottom w:val="none" w:sz="0" w:space="0" w:color="auto"/>
            <w:right w:val="none" w:sz="0" w:space="0" w:color="auto"/>
          </w:divBdr>
        </w:div>
        <w:div w:id="398334956">
          <w:marLeft w:val="274"/>
          <w:marRight w:val="0"/>
          <w:marTop w:val="120"/>
          <w:marBottom w:val="120"/>
          <w:divBdr>
            <w:top w:val="none" w:sz="0" w:space="0" w:color="auto"/>
            <w:left w:val="none" w:sz="0" w:space="0" w:color="auto"/>
            <w:bottom w:val="none" w:sz="0" w:space="0" w:color="auto"/>
            <w:right w:val="none" w:sz="0" w:space="0" w:color="auto"/>
          </w:divBdr>
        </w:div>
        <w:div w:id="971248969">
          <w:marLeft w:val="274"/>
          <w:marRight w:val="0"/>
          <w:marTop w:val="0"/>
          <w:marBottom w:val="0"/>
          <w:divBdr>
            <w:top w:val="none" w:sz="0" w:space="0" w:color="auto"/>
            <w:left w:val="none" w:sz="0" w:space="0" w:color="auto"/>
            <w:bottom w:val="none" w:sz="0" w:space="0" w:color="auto"/>
            <w:right w:val="none" w:sz="0" w:space="0" w:color="auto"/>
          </w:divBdr>
        </w:div>
      </w:divsChild>
    </w:div>
    <w:div w:id="1571228633">
      <w:bodyDiv w:val="1"/>
      <w:marLeft w:val="0"/>
      <w:marRight w:val="0"/>
      <w:marTop w:val="0"/>
      <w:marBottom w:val="0"/>
      <w:divBdr>
        <w:top w:val="none" w:sz="0" w:space="0" w:color="auto"/>
        <w:left w:val="none" w:sz="0" w:space="0" w:color="auto"/>
        <w:bottom w:val="none" w:sz="0" w:space="0" w:color="auto"/>
        <w:right w:val="none" w:sz="0" w:space="0" w:color="auto"/>
      </w:divBdr>
    </w:div>
    <w:div w:id="1591965129">
      <w:bodyDiv w:val="1"/>
      <w:marLeft w:val="0"/>
      <w:marRight w:val="0"/>
      <w:marTop w:val="0"/>
      <w:marBottom w:val="0"/>
      <w:divBdr>
        <w:top w:val="none" w:sz="0" w:space="0" w:color="auto"/>
        <w:left w:val="none" w:sz="0" w:space="0" w:color="auto"/>
        <w:bottom w:val="none" w:sz="0" w:space="0" w:color="auto"/>
        <w:right w:val="none" w:sz="0" w:space="0" w:color="auto"/>
      </w:divBdr>
    </w:div>
    <w:div w:id="1593588657">
      <w:bodyDiv w:val="1"/>
      <w:marLeft w:val="0"/>
      <w:marRight w:val="0"/>
      <w:marTop w:val="0"/>
      <w:marBottom w:val="0"/>
      <w:divBdr>
        <w:top w:val="none" w:sz="0" w:space="0" w:color="auto"/>
        <w:left w:val="none" w:sz="0" w:space="0" w:color="auto"/>
        <w:bottom w:val="none" w:sz="0" w:space="0" w:color="auto"/>
        <w:right w:val="none" w:sz="0" w:space="0" w:color="auto"/>
      </w:divBdr>
    </w:div>
    <w:div w:id="1622802640">
      <w:bodyDiv w:val="1"/>
      <w:marLeft w:val="0"/>
      <w:marRight w:val="0"/>
      <w:marTop w:val="0"/>
      <w:marBottom w:val="0"/>
      <w:divBdr>
        <w:top w:val="none" w:sz="0" w:space="0" w:color="auto"/>
        <w:left w:val="none" w:sz="0" w:space="0" w:color="auto"/>
        <w:bottom w:val="none" w:sz="0" w:space="0" w:color="auto"/>
        <w:right w:val="none" w:sz="0" w:space="0" w:color="auto"/>
      </w:divBdr>
    </w:div>
    <w:div w:id="1632129044">
      <w:bodyDiv w:val="1"/>
      <w:marLeft w:val="0"/>
      <w:marRight w:val="0"/>
      <w:marTop w:val="0"/>
      <w:marBottom w:val="0"/>
      <w:divBdr>
        <w:top w:val="none" w:sz="0" w:space="0" w:color="auto"/>
        <w:left w:val="none" w:sz="0" w:space="0" w:color="auto"/>
        <w:bottom w:val="none" w:sz="0" w:space="0" w:color="auto"/>
        <w:right w:val="none" w:sz="0" w:space="0" w:color="auto"/>
      </w:divBdr>
    </w:div>
    <w:div w:id="1636177616">
      <w:bodyDiv w:val="1"/>
      <w:marLeft w:val="0"/>
      <w:marRight w:val="0"/>
      <w:marTop w:val="0"/>
      <w:marBottom w:val="0"/>
      <w:divBdr>
        <w:top w:val="none" w:sz="0" w:space="0" w:color="auto"/>
        <w:left w:val="none" w:sz="0" w:space="0" w:color="auto"/>
        <w:bottom w:val="none" w:sz="0" w:space="0" w:color="auto"/>
        <w:right w:val="none" w:sz="0" w:space="0" w:color="auto"/>
      </w:divBdr>
    </w:div>
    <w:div w:id="1641569830">
      <w:bodyDiv w:val="1"/>
      <w:marLeft w:val="0"/>
      <w:marRight w:val="0"/>
      <w:marTop w:val="0"/>
      <w:marBottom w:val="0"/>
      <w:divBdr>
        <w:top w:val="none" w:sz="0" w:space="0" w:color="auto"/>
        <w:left w:val="none" w:sz="0" w:space="0" w:color="auto"/>
        <w:bottom w:val="none" w:sz="0" w:space="0" w:color="auto"/>
        <w:right w:val="none" w:sz="0" w:space="0" w:color="auto"/>
      </w:divBdr>
      <w:divsChild>
        <w:div w:id="1080636048">
          <w:marLeft w:val="0"/>
          <w:marRight w:val="0"/>
          <w:marTop w:val="0"/>
          <w:marBottom w:val="0"/>
          <w:divBdr>
            <w:top w:val="none" w:sz="0" w:space="0" w:color="auto"/>
            <w:left w:val="none" w:sz="0" w:space="0" w:color="auto"/>
            <w:bottom w:val="none" w:sz="0" w:space="0" w:color="auto"/>
            <w:right w:val="none" w:sz="0" w:space="0" w:color="auto"/>
          </w:divBdr>
        </w:div>
        <w:div w:id="2071536764">
          <w:marLeft w:val="0"/>
          <w:marRight w:val="0"/>
          <w:marTop w:val="0"/>
          <w:marBottom w:val="0"/>
          <w:divBdr>
            <w:top w:val="none" w:sz="0" w:space="0" w:color="auto"/>
            <w:left w:val="none" w:sz="0" w:space="0" w:color="auto"/>
            <w:bottom w:val="none" w:sz="0" w:space="0" w:color="auto"/>
            <w:right w:val="none" w:sz="0" w:space="0" w:color="auto"/>
          </w:divBdr>
        </w:div>
      </w:divsChild>
    </w:div>
    <w:div w:id="1645230921">
      <w:bodyDiv w:val="1"/>
      <w:marLeft w:val="0"/>
      <w:marRight w:val="0"/>
      <w:marTop w:val="0"/>
      <w:marBottom w:val="0"/>
      <w:divBdr>
        <w:top w:val="none" w:sz="0" w:space="0" w:color="auto"/>
        <w:left w:val="none" w:sz="0" w:space="0" w:color="auto"/>
        <w:bottom w:val="none" w:sz="0" w:space="0" w:color="auto"/>
        <w:right w:val="none" w:sz="0" w:space="0" w:color="auto"/>
      </w:divBdr>
    </w:div>
    <w:div w:id="1645430357">
      <w:bodyDiv w:val="1"/>
      <w:marLeft w:val="0"/>
      <w:marRight w:val="0"/>
      <w:marTop w:val="0"/>
      <w:marBottom w:val="0"/>
      <w:divBdr>
        <w:top w:val="none" w:sz="0" w:space="0" w:color="auto"/>
        <w:left w:val="none" w:sz="0" w:space="0" w:color="auto"/>
        <w:bottom w:val="none" w:sz="0" w:space="0" w:color="auto"/>
        <w:right w:val="none" w:sz="0" w:space="0" w:color="auto"/>
      </w:divBdr>
    </w:div>
    <w:div w:id="1665888818">
      <w:bodyDiv w:val="1"/>
      <w:marLeft w:val="0"/>
      <w:marRight w:val="0"/>
      <w:marTop w:val="0"/>
      <w:marBottom w:val="0"/>
      <w:divBdr>
        <w:top w:val="none" w:sz="0" w:space="0" w:color="auto"/>
        <w:left w:val="none" w:sz="0" w:space="0" w:color="auto"/>
        <w:bottom w:val="none" w:sz="0" w:space="0" w:color="auto"/>
        <w:right w:val="none" w:sz="0" w:space="0" w:color="auto"/>
      </w:divBdr>
    </w:div>
    <w:div w:id="1679772345">
      <w:bodyDiv w:val="1"/>
      <w:marLeft w:val="0"/>
      <w:marRight w:val="0"/>
      <w:marTop w:val="0"/>
      <w:marBottom w:val="0"/>
      <w:divBdr>
        <w:top w:val="none" w:sz="0" w:space="0" w:color="auto"/>
        <w:left w:val="none" w:sz="0" w:space="0" w:color="auto"/>
        <w:bottom w:val="none" w:sz="0" w:space="0" w:color="auto"/>
        <w:right w:val="none" w:sz="0" w:space="0" w:color="auto"/>
      </w:divBdr>
    </w:div>
    <w:div w:id="1701934199">
      <w:bodyDiv w:val="1"/>
      <w:marLeft w:val="0"/>
      <w:marRight w:val="0"/>
      <w:marTop w:val="0"/>
      <w:marBottom w:val="0"/>
      <w:divBdr>
        <w:top w:val="none" w:sz="0" w:space="0" w:color="auto"/>
        <w:left w:val="none" w:sz="0" w:space="0" w:color="auto"/>
        <w:bottom w:val="none" w:sz="0" w:space="0" w:color="auto"/>
        <w:right w:val="none" w:sz="0" w:space="0" w:color="auto"/>
      </w:divBdr>
    </w:div>
    <w:div w:id="1706323420">
      <w:bodyDiv w:val="1"/>
      <w:marLeft w:val="0"/>
      <w:marRight w:val="0"/>
      <w:marTop w:val="0"/>
      <w:marBottom w:val="0"/>
      <w:divBdr>
        <w:top w:val="none" w:sz="0" w:space="0" w:color="auto"/>
        <w:left w:val="none" w:sz="0" w:space="0" w:color="auto"/>
        <w:bottom w:val="none" w:sz="0" w:space="0" w:color="auto"/>
        <w:right w:val="none" w:sz="0" w:space="0" w:color="auto"/>
      </w:divBdr>
    </w:div>
    <w:div w:id="1720085314">
      <w:bodyDiv w:val="1"/>
      <w:marLeft w:val="0"/>
      <w:marRight w:val="0"/>
      <w:marTop w:val="0"/>
      <w:marBottom w:val="0"/>
      <w:divBdr>
        <w:top w:val="none" w:sz="0" w:space="0" w:color="auto"/>
        <w:left w:val="none" w:sz="0" w:space="0" w:color="auto"/>
        <w:bottom w:val="none" w:sz="0" w:space="0" w:color="auto"/>
        <w:right w:val="none" w:sz="0" w:space="0" w:color="auto"/>
      </w:divBdr>
    </w:div>
    <w:div w:id="1723744675">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68188950">
      <w:bodyDiv w:val="1"/>
      <w:marLeft w:val="0"/>
      <w:marRight w:val="0"/>
      <w:marTop w:val="0"/>
      <w:marBottom w:val="0"/>
      <w:divBdr>
        <w:top w:val="none" w:sz="0" w:space="0" w:color="auto"/>
        <w:left w:val="none" w:sz="0" w:space="0" w:color="auto"/>
        <w:bottom w:val="none" w:sz="0" w:space="0" w:color="auto"/>
        <w:right w:val="none" w:sz="0" w:space="0" w:color="auto"/>
      </w:divBdr>
    </w:div>
    <w:div w:id="1774283913">
      <w:bodyDiv w:val="1"/>
      <w:marLeft w:val="0"/>
      <w:marRight w:val="0"/>
      <w:marTop w:val="0"/>
      <w:marBottom w:val="0"/>
      <w:divBdr>
        <w:top w:val="none" w:sz="0" w:space="0" w:color="auto"/>
        <w:left w:val="none" w:sz="0" w:space="0" w:color="auto"/>
        <w:bottom w:val="none" w:sz="0" w:space="0" w:color="auto"/>
        <w:right w:val="none" w:sz="0" w:space="0" w:color="auto"/>
      </w:divBdr>
    </w:div>
    <w:div w:id="1775125081">
      <w:bodyDiv w:val="1"/>
      <w:marLeft w:val="0"/>
      <w:marRight w:val="0"/>
      <w:marTop w:val="0"/>
      <w:marBottom w:val="0"/>
      <w:divBdr>
        <w:top w:val="none" w:sz="0" w:space="0" w:color="auto"/>
        <w:left w:val="none" w:sz="0" w:space="0" w:color="auto"/>
        <w:bottom w:val="none" w:sz="0" w:space="0" w:color="auto"/>
        <w:right w:val="none" w:sz="0" w:space="0" w:color="auto"/>
      </w:divBdr>
      <w:divsChild>
        <w:div w:id="1504588725">
          <w:marLeft w:val="0"/>
          <w:marRight w:val="0"/>
          <w:marTop w:val="0"/>
          <w:marBottom w:val="0"/>
          <w:divBdr>
            <w:top w:val="none" w:sz="0" w:space="0" w:color="auto"/>
            <w:left w:val="none" w:sz="0" w:space="0" w:color="auto"/>
            <w:bottom w:val="none" w:sz="0" w:space="0" w:color="auto"/>
            <w:right w:val="none" w:sz="0" w:space="0" w:color="auto"/>
          </w:divBdr>
        </w:div>
      </w:divsChild>
    </w:div>
    <w:div w:id="1797211043">
      <w:bodyDiv w:val="1"/>
      <w:marLeft w:val="0"/>
      <w:marRight w:val="0"/>
      <w:marTop w:val="0"/>
      <w:marBottom w:val="0"/>
      <w:divBdr>
        <w:top w:val="none" w:sz="0" w:space="0" w:color="auto"/>
        <w:left w:val="none" w:sz="0" w:space="0" w:color="auto"/>
        <w:bottom w:val="none" w:sz="0" w:space="0" w:color="auto"/>
        <w:right w:val="none" w:sz="0" w:space="0" w:color="auto"/>
      </w:divBdr>
    </w:div>
    <w:div w:id="1820882234">
      <w:bodyDiv w:val="1"/>
      <w:marLeft w:val="0"/>
      <w:marRight w:val="0"/>
      <w:marTop w:val="0"/>
      <w:marBottom w:val="0"/>
      <w:divBdr>
        <w:top w:val="none" w:sz="0" w:space="0" w:color="auto"/>
        <w:left w:val="none" w:sz="0" w:space="0" w:color="auto"/>
        <w:bottom w:val="none" w:sz="0" w:space="0" w:color="auto"/>
        <w:right w:val="none" w:sz="0" w:space="0" w:color="auto"/>
      </w:divBdr>
    </w:div>
    <w:div w:id="1823155545">
      <w:bodyDiv w:val="1"/>
      <w:marLeft w:val="0"/>
      <w:marRight w:val="0"/>
      <w:marTop w:val="0"/>
      <w:marBottom w:val="0"/>
      <w:divBdr>
        <w:top w:val="none" w:sz="0" w:space="0" w:color="auto"/>
        <w:left w:val="none" w:sz="0" w:space="0" w:color="auto"/>
        <w:bottom w:val="none" w:sz="0" w:space="0" w:color="auto"/>
        <w:right w:val="none" w:sz="0" w:space="0" w:color="auto"/>
      </w:divBdr>
    </w:div>
    <w:div w:id="1832401338">
      <w:bodyDiv w:val="1"/>
      <w:marLeft w:val="0"/>
      <w:marRight w:val="0"/>
      <w:marTop w:val="0"/>
      <w:marBottom w:val="0"/>
      <w:divBdr>
        <w:top w:val="none" w:sz="0" w:space="0" w:color="auto"/>
        <w:left w:val="none" w:sz="0" w:space="0" w:color="auto"/>
        <w:bottom w:val="none" w:sz="0" w:space="0" w:color="auto"/>
        <w:right w:val="none" w:sz="0" w:space="0" w:color="auto"/>
      </w:divBdr>
    </w:div>
    <w:div w:id="1835952836">
      <w:bodyDiv w:val="1"/>
      <w:marLeft w:val="0"/>
      <w:marRight w:val="0"/>
      <w:marTop w:val="0"/>
      <w:marBottom w:val="0"/>
      <w:divBdr>
        <w:top w:val="none" w:sz="0" w:space="0" w:color="auto"/>
        <w:left w:val="none" w:sz="0" w:space="0" w:color="auto"/>
        <w:bottom w:val="none" w:sz="0" w:space="0" w:color="auto"/>
        <w:right w:val="none" w:sz="0" w:space="0" w:color="auto"/>
      </w:divBdr>
    </w:div>
    <w:div w:id="1846280841">
      <w:bodyDiv w:val="1"/>
      <w:marLeft w:val="0"/>
      <w:marRight w:val="0"/>
      <w:marTop w:val="0"/>
      <w:marBottom w:val="0"/>
      <w:divBdr>
        <w:top w:val="none" w:sz="0" w:space="0" w:color="auto"/>
        <w:left w:val="none" w:sz="0" w:space="0" w:color="auto"/>
        <w:bottom w:val="none" w:sz="0" w:space="0" w:color="auto"/>
        <w:right w:val="none" w:sz="0" w:space="0" w:color="auto"/>
      </w:divBdr>
    </w:div>
    <w:div w:id="1849296553">
      <w:bodyDiv w:val="1"/>
      <w:marLeft w:val="0"/>
      <w:marRight w:val="0"/>
      <w:marTop w:val="0"/>
      <w:marBottom w:val="0"/>
      <w:divBdr>
        <w:top w:val="none" w:sz="0" w:space="0" w:color="auto"/>
        <w:left w:val="none" w:sz="0" w:space="0" w:color="auto"/>
        <w:bottom w:val="none" w:sz="0" w:space="0" w:color="auto"/>
        <w:right w:val="none" w:sz="0" w:space="0" w:color="auto"/>
      </w:divBdr>
    </w:div>
    <w:div w:id="1853445713">
      <w:bodyDiv w:val="1"/>
      <w:marLeft w:val="0"/>
      <w:marRight w:val="0"/>
      <w:marTop w:val="0"/>
      <w:marBottom w:val="0"/>
      <w:divBdr>
        <w:top w:val="none" w:sz="0" w:space="0" w:color="auto"/>
        <w:left w:val="none" w:sz="0" w:space="0" w:color="auto"/>
        <w:bottom w:val="none" w:sz="0" w:space="0" w:color="auto"/>
        <w:right w:val="none" w:sz="0" w:space="0" w:color="auto"/>
      </w:divBdr>
    </w:div>
    <w:div w:id="1858762913">
      <w:bodyDiv w:val="1"/>
      <w:marLeft w:val="0"/>
      <w:marRight w:val="0"/>
      <w:marTop w:val="0"/>
      <w:marBottom w:val="0"/>
      <w:divBdr>
        <w:top w:val="none" w:sz="0" w:space="0" w:color="auto"/>
        <w:left w:val="none" w:sz="0" w:space="0" w:color="auto"/>
        <w:bottom w:val="none" w:sz="0" w:space="0" w:color="auto"/>
        <w:right w:val="none" w:sz="0" w:space="0" w:color="auto"/>
      </w:divBdr>
    </w:div>
    <w:div w:id="1877157489">
      <w:bodyDiv w:val="1"/>
      <w:marLeft w:val="0"/>
      <w:marRight w:val="0"/>
      <w:marTop w:val="0"/>
      <w:marBottom w:val="0"/>
      <w:divBdr>
        <w:top w:val="none" w:sz="0" w:space="0" w:color="auto"/>
        <w:left w:val="none" w:sz="0" w:space="0" w:color="auto"/>
        <w:bottom w:val="none" w:sz="0" w:space="0" w:color="auto"/>
        <w:right w:val="none" w:sz="0" w:space="0" w:color="auto"/>
      </w:divBdr>
    </w:div>
    <w:div w:id="1879901324">
      <w:bodyDiv w:val="1"/>
      <w:marLeft w:val="0"/>
      <w:marRight w:val="0"/>
      <w:marTop w:val="0"/>
      <w:marBottom w:val="0"/>
      <w:divBdr>
        <w:top w:val="none" w:sz="0" w:space="0" w:color="auto"/>
        <w:left w:val="none" w:sz="0" w:space="0" w:color="auto"/>
        <w:bottom w:val="none" w:sz="0" w:space="0" w:color="auto"/>
        <w:right w:val="none" w:sz="0" w:space="0" w:color="auto"/>
      </w:divBdr>
    </w:div>
    <w:div w:id="1890871714">
      <w:bodyDiv w:val="1"/>
      <w:marLeft w:val="0"/>
      <w:marRight w:val="0"/>
      <w:marTop w:val="0"/>
      <w:marBottom w:val="0"/>
      <w:divBdr>
        <w:top w:val="none" w:sz="0" w:space="0" w:color="auto"/>
        <w:left w:val="none" w:sz="0" w:space="0" w:color="auto"/>
        <w:bottom w:val="none" w:sz="0" w:space="0" w:color="auto"/>
        <w:right w:val="none" w:sz="0" w:space="0" w:color="auto"/>
      </w:divBdr>
    </w:div>
    <w:div w:id="1897162738">
      <w:bodyDiv w:val="1"/>
      <w:marLeft w:val="0"/>
      <w:marRight w:val="0"/>
      <w:marTop w:val="0"/>
      <w:marBottom w:val="0"/>
      <w:divBdr>
        <w:top w:val="none" w:sz="0" w:space="0" w:color="auto"/>
        <w:left w:val="none" w:sz="0" w:space="0" w:color="auto"/>
        <w:bottom w:val="none" w:sz="0" w:space="0" w:color="auto"/>
        <w:right w:val="none" w:sz="0" w:space="0" w:color="auto"/>
      </w:divBdr>
    </w:div>
    <w:div w:id="1908222555">
      <w:bodyDiv w:val="1"/>
      <w:marLeft w:val="0"/>
      <w:marRight w:val="0"/>
      <w:marTop w:val="0"/>
      <w:marBottom w:val="0"/>
      <w:divBdr>
        <w:top w:val="none" w:sz="0" w:space="0" w:color="auto"/>
        <w:left w:val="none" w:sz="0" w:space="0" w:color="auto"/>
        <w:bottom w:val="none" w:sz="0" w:space="0" w:color="auto"/>
        <w:right w:val="none" w:sz="0" w:space="0" w:color="auto"/>
      </w:divBdr>
    </w:div>
    <w:div w:id="1910118679">
      <w:bodyDiv w:val="1"/>
      <w:marLeft w:val="0"/>
      <w:marRight w:val="0"/>
      <w:marTop w:val="0"/>
      <w:marBottom w:val="0"/>
      <w:divBdr>
        <w:top w:val="none" w:sz="0" w:space="0" w:color="auto"/>
        <w:left w:val="none" w:sz="0" w:space="0" w:color="auto"/>
        <w:bottom w:val="none" w:sz="0" w:space="0" w:color="auto"/>
        <w:right w:val="none" w:sz="0" w:space="0" w:color="auto"/>
      </w:divBdr>
    </w:div>
    <w:div w:id="1916939542">
      <w:bodyDiv w:val="1"/>
      <w:marLeft w:val="0"/>
      <w:marRight w:val="0"/>
      <w:marTop w:val="0"/>
      <w:marBottom w:val="0"/>
      <w:divBdr>
        <w:top w:val="none" w:sz="0" w:space="0" w:color="auto"/>
        <w:left w:val="none" w:sz="0" w:space="0" w:color="auto"/>
        <w:bottom w:val="none" w:sz="0" w:space="0" w:color="auto"/>
        <w:right w:val="none" w:sz="0" w:space="0" w:color="auto"/>
      </w:divBdr>
    </w:div>
    <w:div w:id="1924292879">
      <w:bodyDiv w:val="1"/>
      <w:marLeft w:val="0"/>
      <w:marRight w:val="0"/>
      <w:marTop w:val="0"/>
      <w:marBottom w:val="0"/>
      <w:divBdr>
        <w:top w:val="none" w:sz="0" w:space="0" w:color="auto"/>
        <w:left w:val="none" w:sz="0" w:space="0" w:color="auto"/>
        <w:bottom w:val="none" w:sz="0" w:space="0" w:color="auto"/>
        <w:right w:val="none" w:sz="0" w:space="0" w:color="auto"/>
      </w:divBdr>
    </w:div>
    <w:div w:id="1935476444">
      <w:bodyDiv w:val="1"/>
      <w:marLeft w:val="0"/>
      <w:marRight w:val="0"/>
      <w:marTop w:val="0"/>
      <w:marBottom w:val="0"/>
      <w:divBdr>
        <w:top w:val="none" w:sz="0" w:space="0" w:color="auto"/>
        <w:left w:val="none" w:sz="0" w:space="0" w:color="auto"/>
        <w:bottom w:val="none" w:sz="0" w:space="0" w:color="auto"/>
        <w:right w:val="none" w:sz="0" w:space="0" w:color="auto"/>
      </w:divBdr>
    </w:div>
    <w:div w:id="1939606030">
      <w:bodyDiv w:val="1"/>
      <w:marLeft w:val="0"/>
      <w:marRight w:val="0"/>
      <w:marTop w:val="0"/>
      <w:marBottom w:val="0"/>
      <w:divBdr>
        <w:top w:val="none" w:sz="0" w:space="0" w:color="auto"/>
        <w:left w:val="none" w:sz="0" w:space="0" w:color="auto"/>
        <w:bottom w:val="none" w:sz="0" w:space="0" w:color="auto"/>
        <w:right w:val="none" w:sz="0" w:space="0" w:color="auto"/>
      </w:divBdr>
    </w:div>
    <w:div w:id="1959875622">
      <w:bodyDiv w:val="1"/>
      <w:marLeft w:val="0"/>
      <w:marRight w:val="0"/>
      <w:marTop w:val="0"/>
      <w:marBottom w:val="0"/>
      <w:divBdr>
        <w:top w:val="none" w:sz="0" w:space="0" w:color="auto"/>
        <w:left w:val="none" w:sz="0" w:space="0" w:color="auto"/>
        <w:bottom w:val="none" w:sz="0" w:space="0" w:color="auto"/>
        <w:right w:val="none" w:sz="0" w:space="0" w:color="auto"/>
      </w:divBdr>
    </w:div>
    <w:div w:id="1984500379">
      <w:bodyDiv w:val="1"/>
      <w:marLeft w:val="0"/>
      <w:marRight w:val="0"/>
      <w:marTop w:val="0"/>
      <w:marBottom w:val="0"/>
      <w:divBdr>
        <w:top w:val="none" w:sz="0" w:space="0" w:color="auto"/>
        <w:left w:val="none" w:sz="0" w:space="0" w:color="auto"/>
        <w:bottom w:val="none" w:sz="0" w:space="0" w:color="auto"/>
        <w:right w:val="none" w:sz="0" w:space="0" w:color="auto"/>
      </w:divBdr>
    </w:div>
    <w:div w:id="2024237518">
      <w:bodyDiv w:val="1"/>
      <w:marLeft w:val="0"/>
      <w:marRight w:val="0"/>
      <w:marTop w:val="0"/>
      <w:marBottom w:val="0"/>
      <w:divBdr>
        <w:top w:val="none" w:sz="0" w:space="0" w:color="auto"/>
        <w:left w:val="none" w:sz="0" w:space="0" w:color="auto"/>
        <w:bottom w:val="none" w:sz="0" w:space="0" w:color="auto"/>
        <w:right w:val="none" w:sz="0" w:space="0" w:color="auto"/>
      </w:divBdr>
    </w:div>
    <w:div w:id="2034917735">
      <w:bodyDiv w:val="1"/>
      <w:marLeft w:val="0"/>
      <w:marRight w:val="0"/>
      <w:marTop w:val="0"/>
      <w:marBottom w:val="0"/>
      <w:divBdr>
        <w:top w:val="none" w:sz="0" w:space="0" w:color="auto"/>
        <w:left w:val="none" w:sz="0" w:space="0" w:color="auto"/>
        <w:bottom w:val="none" w:sz="0" w:space="0" w:color="auto"/>
        <w:right w:val="none" w:sz="0" w:space="0" w:color="auto"/>
      </w:divBdr>
    </w:div>
    <w:div w:id="2083284694">
      <w:bodyDiv w:val="1"/>
      <w:marLeft w:val="0"/>
      <w:marRight w:val="0"/>
      <w:marTop w:val="0"/>
      <w:marBottom w:val="0"/>
      <w:divBdr>
        <w:top w:val="none" w:sz="0" w:space="0" w:color="auto"/>
        <w:left w:val="none" w:sz="0" w:space="0" w:color="auto"/>
        <w:bottom w:val="none" w:sz="0" w:space="0" w:color="auto"/>
        <w:right w:val="none" w:sz="0" w:space="0" w:color="auto"/>
      </w:divBdr>
    </w:div>
    <w:div w:id="2098868378">
      <w:bodyDiv w:val="1"/>
      <w:marLeft w:val="0"/>
      <w:marRight w:val="0"/>
      <w:marTop w:val="0"/>
      <w:marBottom w:val="0"/>
      <w:divBdr>
        <w:top w:val="none" w:sz="0" w:space="0" w:color="auto"/>
        <w:left w:val="none" w:sz="0" w:space="0" w:color="auto"/>
        <w:bottom w:val="none" w:sz="0" w:space="0" w:color="auto"/>
        <w:right w:val="none" w:sz="0" w:space="0" w:color="auto"/>
      </w:divBdr>
    </w:div>
    <w:div w:id="2109305659">
      <w:bodyDiv w:val="1"/>
      <w:marLeft w:val="0"/>
      <w:marRight w:val="0"/>
      <w:marTop w:val="0"/>
      <w:marBottom w:val="0"/>
      <w:divBdr>
        <w:top w:val="none" w:sz="0" w:space="0" w:color="auto"/>
        <w:left w:val="none" w:sz="0" w:space="0" w:color="auto"/>
        <w:bottom w:val="none" w:sz="0" w:space="0" w:color="auto"/>
        <w:right w:val="none" w:sz="0" w:space="0" w:color="auto"/>
      </w:divBdr>
      <w:divsChild>
        <w:div w:id="481044170">
          <w:marLeft w:val="0"/>
          <w:marRight w:val="0"/>
          <w:marTop w:val="0"/>
          <w:marBottom w:val="0"/>
          <w:divBdr>
            <w:top w:val="none" w:sz="0" w:space="0" w:color="auto"/>
            <w:left w:val="none" w:sz="0" w:space="0" w:color="auto"/>
            <w:bottom w:val="none" w:sz="0" w:space="0" w:color="auto"/>
            <w:right w:val="none" w:sz="0" w:space="0" w:color="auto"/>
          </w:divBdr>
        </w:div>
        <w:div w:id="528881096">
          <w:marLeft w:val="0"/>
          <w:marRight w:val="0"/>
          <w:marTop w:val="0"/>
          <w:marBottom w:val="0"/>
          <w:divBdr>
            <w:top w:val="none" w:sz="0" w:space="0" w:color="auto"/>
            <w:left w:val="none" w:sz="0" w:space="0" w:color="auto"/>
            <w:bottom w:val="none" w:sz="0" w:space="0" w:color="auto"/>
            <w:right w:val="none" w:sz="0" w:space="0" w:color="auto"/>
          </w:divBdr>
        </w:div>
        <w:div w:id="722561441">
          <w:marLeft w:val="0"/>
          <w:marRight w:val="0"/>
          <w:marTop w:val="0"/>
          <w:marBottom w:val="0"/>
          <w:divBdr>
            <w:top w:val="none" w:sz="0" w:space="0" w:color="auto"/>
            <w:left w:val="none" w:sz="0" w:space="0" w:color="auto"/>
            <w:bottom w:val="none" w:sz="0" w:space="0" w:color="auto"/>
            <w:right w:val="none" w:sz="0" w:space="0" w:color="auto"/>
          </w:divBdr>
        </w:div>
        <w:div w:id="755368173">
          <w:marLeft w:val="0"/>
          <w:marRight w:val="0"/>
          <w:marTop w:val="0"/>
          <w:marBottom w:val="0"/>
          <w:divBdr>
            <w:top w:val="none" w:sz="0" w:space="0" w:color="auto"/>
            <w:left w:val="none" w:sz="0" w:space="0" w:color="auto"/>
            <w:bottom w:val="none" w:sz="0" w:space="0" w:color="auto"/>
            <w:right w:val="none" w:sz="0" w:space="0" w:color="auto"/>
          </w:divBdr>
        </w:div>
        <w:div w:id="1732196854">
          <w:marLeft w:val="0"/>
          <w:marRight w:val="0"/>
          <w:marTop w:val="0"/>
          <w:marBottom w:val="0"/>
          <w:divBdr>
            <w:top w:val="none" w:sz="0" w:space="0" w:color="auto"/>
            <w:left w:val="none" w:sz="0" w:space="0" w:color="auto"/>
            <w:bottom w:val="none" w:sz="0" w:space="0" w:color="auto"/>
            <w:right w:val="none" w:sz="0" w:space="0" w:color="auto"/>
          </w:divBdr>
        </w:div>
        <w:div w:id="1810124606">
          <w:marLeft w:val="0"/>
          <w:marRight w:val="0"/>
          <w:marTop w:val="0"/>
          <w:marBottom w:val="0"/>
          <w:divBdr>
            <w:top w:val="none" w:sz="0" w:space="0" w:color="auto"/>
            <w:left w:val="none" w:sz="0" w:space="0" w:color="auto"/>
            <w:bottom w:val="none" w:sz="0" w:space="0" w:color="auto"/>
            <w:right w:val="none" w:sz="0" w:space="0" w:color="auto"/>
          </w:divBdr>
        </w:div>
        <w:div w:id="2057386101">
          <w:marLeft w:val="0"/>
          <w:marRight w:val="0"/>
          <w:marTop w:val="0"/>
          <w:marBottom w:val="0"/>
          <w:divBdr>
            <w:top w:val="none" w:sz="0" w:space="0" w:color="auto"/>
            <w:left w:val="none" w:sz="0" w:space="0" w:color="auto"/>
            <w:bottom w:val="none" w:sz="0" w:space="0" w:color="auto"/>
            <w:right w:val="none" w:sz="0" w:space="0" w:color="auto"/>
          </w:divBdr>
        </w:div>
      </w:divsChild>
    </w:div>
    <w:div w:id="2111385322">
      <w:bodyDiv w:val="1"/>
      <w:marLeft w:val="0"/>
      <w:marRight w:val="0"/>
      <w:marTop w:val="0"/>
      <w:marBottom w:val="0"/>
      <w:divBdr>
        <w:top w:val="none" w:sz="0" w:space="0" w:color="auto"/>
        <w:left w:val="none" w:sz="0" w:space="0" w:color="auto"/>
        <w:bottom w:val="none" w:sz="0" w:space="0" w:color="auto"/>
        <w:right w:val="none" w:sz="0" w:space="0" w:color="auto"/>
      </w:divBdr>
    </w:div>
    <w:div w:id="2116560921">
      <w:bodyDiv w:val="1"/>
      <w:marLeft w:val="0"/>
      <w:marRight w:val="0"/>
      <w:marTop w:val="0"/>
      <w:marBottom w:val="0"/>
      <w:divBdr>
        <w:top w:val="none" w:sz="0" w:space="0" w:color="auto"/>
        <w:left w:val="none" w:sz="0" w:space="0" w:color="auto"/>
        <w:bottom w:val="none" w:sz="0" w:space="0" w:color="auto"/>
        <w:right w:val="none" w:sz="0" w:space="0" w:color="auto"/>
      </w:divBdr>
    </w:div>
    <w:div w:id="2129008153">
      <w:bodyDiv w:val="1"/>
      <w:marLeft w:val="0"/>
      <w:marRight w:val="0"/>
      <w:marTop w:val="0"/>
      <w:marBottom w:val="0"/>
      <w:divBdr>
        <w:top w:val="none" w:sz="0" w:space="0" w:color="auto"/>
        <w:left w:val="none" w:sz="0" w:space="0" w:color="auto"/>
        <w:bottom w:val="none" w:sz="0" w:space="0" w:color="auto"/>
        <w:right w:val="none" w:sz="0" w:space="0" w:color="auto"/>
      </w:divBdr>
    </w:div>
    <w:div w:id="2132433721">
      <w:bodyDiv w:val="1"/>
      <w:marLeft w:val="0"/>
      <w:marRight w:val="0"/>
      <w:marTop w:val="0"/>
      <w:marBottom w:val="0"/>
      <w:divBdr>
        <w:top w:val="none" w:sz="0" w:space="0" w:color="auto"/>
        <w:left w:val="none" w:sz="0" w:space="0" w:color="auto"/>
        <w:bottom w:val="none" w:sz="0" w:space="0" w:color="auto"/>
        <w:right w:val="none" w:sz="0" w:space="0" w:color="auto"/>
      </w:divBdr>
    </w:div>
    <w:div w:id="214704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pdn.org.au/" TargetMode="External"/><Relationship Id="rId21" Type="http://schemas.openxmlformats.org/officeDocument/2006/relationships/image" Target="media/image5.jpeg"/><Relationship Id="rId42" Type="http://schemas.openxmlformats.org/officeDocument/2006/relationships/hyperlink" Target="https://genderequality.gov.au/working-for-women/how-working-women-will-be-delivered/reporting-framework-glance" TargetMode="External"/><Relationship Id="rId63" Type="http://schemas.openxmlformats.org/officeDocument/2006/relationships/hyperlink" Target="https://www.atec.gov.au/" TargetMode="External"/><Relationship Id="rId84" Type="http://schemas.openxmlformats.org/officeDocument/2006/relationships/hyperlink" Target="https://www.acecqa.gov.au/sites/default/files/2021-10/ShapingOurFutureChildrensEducationandCareNationalWorkforceStrategy-September2021.pdf" TargetMode="External"/><Relationship Id="rId138" Type="http://schemas.openxmlformats.org/officeDocument/2006/relationships/hyperlink" Target="https://www.abs.gov.au/system/files/documents/25b01b510891e8314434d20f3ea7dbd8/Overview%20and%20early%20analysis%20of%20the%20new%20Wealth%2C%20Housing%20and%20Asset%20Module.pdf" TargetMode="External"/><Relationship Id="rId159" Type="http://schemas.openxmlformats.org/officeDocument/2006/relationships/hyperlink" Target="https://www.education.gov.au/about-department/resources/3-day-guarantee-early-education" TargetMode="External"/><Relationship Id="rId170" Type="http://schemas.openxmlformats.org/officeDocument/2006/relationships/hyperlink" Target="https://www.futureskillsorganisation.com.au/wp-content/uploads/2025/07/2024-Consultation-Paper-Gender-Equality-in-FTB-Workforce.pdf" TargetMode="External"/><Relationship Id="rId191" Type="http://schemas.openxmlformats.org/officeDocument/2006/relationships/hyperlink" Target="https://www.abs.gov.au/media-centre/media-releases/public-consultation-help-shape-future-classification-industries-australia" TargetMode="External"/><Relationship Id="rId205" Type="http://schemas.openxmlformats.org/officeDocument/2006/relationships/hyperlink" Target="https://www.industry.gov.au/publications/women-stem-initiatives-evaluation-report" TargetMode="External"/><Relationship Id="rId226" Type="http://schemas.openxmlformats.org/officeDocument/2006/relationships/hyperlink" Target="https://www.vic.gov.au/victorian-skills-plan-2024-publication" TargetMode="External"/><Relationship Id="rId107" Type="http://schemas.openxmlformats.org/officeDocument/2006/relationships/hyperlink" Target="https://humanrights.gov.au/anti-racism-framework" TargetMode="External"/><Relationship Id="rId11" Type="http://schemas.openxmlformats.org/officeDocument/2006/relationships/image" Target="media/image1.png"/><Relationship Id="rId32" Type="http://schemas.openxmlformats.org/officeDocument/2006/relationships/image" Target="media/image10.png"/><Relationship Id="rId53" Type="http://schemas.openxmlformats.org/officeDocument/2006/relationships/hyperlink" Target="https://natsiwa.org.au/about" TargetMode="External"/><Relationship Id="rId74" Type="http://schemas.openxmlformats.org/officeDocument/2006/relationships/hyperlink" Target="https://www.dcceew.gov.au/about/news/first-nations-clean-energy-strategy" TargetMode="External"/><Relationship Id="rId128" Type="http://schemas.openxmlformats.org/officeDocument/2006/relationships/image" Target="media/image19.png"/><Relationship Id="rId149" Type="http://schemas.openxmlformats.org/officeDocument/2006/relationships/hyperlink" Target="https://djsir.vic.gov.au/digital-jobs" TargetMode="External"/><Relationship Id="rId5" Type="http://schemas.openxmlformats.org/officeDocument/2006/relationships/webSettings" Target="webSettings.xml"/><Relationship Id="rId95" Type="http://schemas.openxmlformats.org/officeDocument/2006/relationships/hyperlink" Target="https://www.thegist.edu.au/" TargetMode="External"/><Relationship Id="rId160" Type="http://schemas.openxmlformats.org/officeDocument/2006/relationships/hyperlink" Target="https://www.breastfeeding.asn.au/apa-group" TargetMode="External"/><Relationship Id="rId181" Type="http://schemas.openxmlformats.org/officeDocument/2006/relationships/hyperlink" Target="https://www.dcceew.gov.au/energy/women-in-energy/equal-30" TargetMode="External"/><Relationship Id="rId216" Type="http://schemas.openxmlformats.org/officeDocument/2006/relationships/hyperlink" Target="https://www.uts.edu.au/about/faculties/business/research/centre-for-indigenous-people-and-work-cipw/gari-yala-speak-the-truth" TargetMode="External"/><Relationship Id="rId22" Type="http://schemas.openxmlformats.org/officeDocument/2006/relationships/header" Target="header3.xml"/><Relationship Id="rId43" Type="http://schemas.openxmlformats.org/officeDocument/2006/relationships/hyperlink" Target="https://www.jobsandskills.gov.au/download/19799/new-perspectives-old-problems-gendered-jobs-work-and-pay/3326/gender-economic-equality-study-paper-1/pdf" TargetMode="External"/><Relationship Id="rId64" Type="http://schemas.openxmlformats.org/officeDocument/2006/relationships/hyperlink" Target="https://buildskills.com.au/housing" TargetMode="External"/><Relationship Id="rId118" Type="http://schemas.openxmlformats.org/officeDocument/2006/relationships/hyperlink" Target="https://www.wgea.gov.au/sites/default/files/documents/WGEA-Targets-Menu-April-2025.pdf" TargetMode="External"/><Relationship Id="rId139" Type="http://schemas.openxmlformats.org/officeDocument/2006/relationships/hyperlink" Target="https://www.ato.gov.au/businesses-and-organisations/hiring-and-paying-your-workers/single-touch-payroll/in-detail/single-touch-payroll-phase-2-employer-reporting-guidelines" TargetMode="External"/><Relationship Id="rId85" Type="http://schemas.openxmlformats.org/officeDocument/2006/relationships/hyperlink" Target="https://www.squad.org.au/Partnerships/Girls-Can-Too-Program" TargetMode="External"/><Relationship Id="rId150" Type="http://schemas.openxmlformats.org/officeDocument/2006/relationships/hyperlink" Target="https://www.wa.gov.au/government/publications/womens-grants-stronger-future" TargetMode="External"/><Relationship Id="rId171" Type="http://schemas.openxmlformats.org/officeDocument/2006/relationships/hyperlink" Target="https://energyskillsqld.com.au/products/womeninelectricity/" TargetMode="External"/><Relationship Id="rId192" Type="http://schemas.openxmlformats.org/officeDocument/2006/relationships/hyperlink" Target="https://humanrights.gov.au/anti-racism-framework" TargetMode="External"/><Relationship Id="rId206" Type="http://schemas.openxmlformats.org/officeDocument/2006/relationships/hyperlink" Target="https://djsir.vic.gov.au/__data/assets/pdf_file/0008/2350169/Victorian-Jurisdictional-Action-Plan-for-Skills-and-TAFE-2024-25-1.pdf" TargetMode="External"/><Relationship Id="rId227" Type="http://schemas.openxmlformats.org/officeDocument/2006/relationships/hyperlink" Target="https://www.pmc.gov.au/resources/10-year-plan" TargetMode="External"/><Relationship Id="rId12" Type="http://schemas.openxmlformats.org/officeDocument/2006/relationships/image" Target="media/image2.svg"/><Relationship Id="rId33" Type="http://schemas.openxmlformats.org/officeDocument/2006/relationships/hyperlink" Target="https://www.yourcareer.gov.au/" TargetMode="External"/><Relationship Id="rId108" Type="http://schemas.openxmlformats.org/officeDocument/2006/relationships/hyperlink" Target="https://humanrights.gov.au/sites/default/files/Speaking%20from%20Experience%20Report_0_0.pdf" TargetMode="External"/><Relationship Id="rId129" Type="http://schemas.openxmlformats.org/officeDocument/2006/relationships/hyperlink" Target="https://www.industry.gov.au/publications/pathway-diversity-stem-review-final-recommendations-report" TargetMode="External"/><Relationship Id="rId54" Type="http://schemas.openxmlformats.org/officeDocument/2006/relationships/hyperlink" Target="https://treasury.gov.au/sites/default/files/2025-09/first-nations-economic-partnership-agreement.pdf" TargetMode="External"/><Relationship Id="rId75" Type="http://schemas.openxmlformats.org/officeDocument/2006/relationships/hyperlink" Target="https://www.jobsandskills.gov.au/research/studies/gender-economic-equality-study/intersectional-vet-outcomes" TargetMode="External"/><Relationship Id="rId96" Type="http://schemas.openxmlformats.org/officeDocument/2006/relationships/hyperlink" Target="https://www.yourcareer.gov.au/resources/little-ripples" TargetMode="External"/><Relationship Id="rId140" Type="http://schemas.openxmlformats.org/officeDocument/2006/relationships/hyperlink" Target="https://www.abs.gov.au/about/data-services/data-integration/integrated-data/business-longitudinal-analysis-data-environment-blade" TargetMode="External"/><Relationship Id="rId161" Type="http://schemas.openxmlformats.org/officeDocument/2006/relationships/hyperlink" Target="https://advance.qld.gov.au/grants-and-programs/backing-female-founders-program" TargetMode="External"/><Relationship Id="rId182" Type="http://schemas.openxmlformats.org/officeDocument/2006/relationships/hyperlink" Target="https://www.dca.org.au/rise-project" TargetMode="External"/><Relationship Id="rId217" Type="http://schemas.openxmlformats.org/officeDocument/2006/relationships/hyperlink" Target="https://cipr.cass.anu.edu.au/research/publications/caring-about-care" TargetMode="Externa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hyperlink" Target="https://humanrights.gov.au/our-work/sex-discrimination/publications/respectwork-sexual-harassment-national-inquiry-report-2020" TargetMode="External"/><Relationship Id="rId44" Type="http://schemas.openxmlformats.org/officeDocument/2006/relationships/image" Target="media/image12.png"/><Relationship Id="rId65" Type="http://schemas.openxmlformats.org/officeDocument/2006/relationships/hyperlink" Target="https://sacsa.org.au/wp-content/uploads/2025/07/SaCSA-Personal-Services-Workforce-Plan-Update-2025-Compressed.pdf.pdf" TargetMode="External"/><Relationship Id="rId86" Type="http://schemas.openxmlformats.org/officeDocument/2006/relationships/hyperlink" Target="https://futurefemaleentrepreneursprogram.com.au/" TargetMode="External"/><Relationship Id="rId130" Type="http://schemas.openxmlformats.org/officeDocument/2006/relationships/hyperlink" Target="https://carerinclusive.com.au/" TargetMode="External"/><Relationship Id="rId151" Type="http://schemas.openxmlformats.org/officeDocument/2006/relationships/hyperlink" Target="https://www.constructors.com.au/advocacy/attract-campaign/" TargetMode="External"/><Relationship Id="rId172" Type="http://schemas.openxmlformats.org/officeDocument/2006/relationships/hyperlink" Target="https://www.deloitte.com/au/en/careers/deloitte-life/deloitte-flex.html" TargetMode="External"/><Relationship Id="rId193" Type="http://schemas.openxmlformats.org/officeDocument/2006/relationships/hyperlink" Target="https://humanrights.gov.au/our-work/sex-discrimination/projects/speaking-experience-project" TargetMode="External"/><Relationship Id="rId207" Type="http://schemas.openxmlformats.org/officeDocument/2006/relationships/hyperlink" Target="https://www.dss.gov.au/national-plan-end-gender-based-violence/resource/national-plan-end-violence-against-women-and-children-2022-2032" TargetMode="External"/><Relationship Id="rId228" Type="http://schemas.openxmlformats.org/officeDocument/2006/relationships/hyperlink" Target="https://www.wgea.gov.au/sites/default/files/documents/Supporting-men-as-fathers-in-the-workplace-WGEA-review-evidence-research-parental-leave.pdf" TargetMode="External"/><Relationship Id="rId13" Type="http://schemas.openxmlformats.org/officeDocument/2006/relationships/image" Target="media/image3.png"/><Relationship Id="rId109" Type="http://schemas.openxmlformats.org/officeDocument/2006/relationships/hyperlink" Target="https://humanrights.gov.au/sites/default/files/document/publication/national_anti-racism_framework_first_nations_consultations.pdf" TargetMode="External"/><Relationship Id="rId34" Type="http://schemas.openxmlformats.org/officeDocument/2006/relationships/hyperlink" Target="https://www.thegist.edu.au/" TargetMode="External"/><Relationship Id="rId55" Type="http://schemas.openxmlformats.org/officeDocument/2006/relationships/hyperlink" Target="https://firstnationsalliance.org.au/" TargetMode="External"/><Relationship Id="rId76" Type="http://schemas.openxmlformats.org/officeDocument/2006/relationships/hyperlink" Target="https://www.health.gov.au/our-work/national-nursing-workforce-strategy" TargetMode="External"/><Relationship Id="rId97" Type="http://schemas.openxmlformats.org/officeDocument/2006/relationships/hyperlink" Target="https://www.yourcareer.gov.au" TargetMode="External"/><Relationship Id="rId120" Type="http://schemas.openxmlformats.org/officeDocument/2006/relationships/hyperlink" Target="https://humanrights.gov.au/sites/default/files/Speaking%20from%20Experience%20Report_0_0.pdf" TargetMode="External"/><Relationship Id="rId141" Type="http://schemas.openxmlformats.org/officeDocument/2006/relationships/image" Target="media/image22.jpeg"/><Relationship Id="rId7" Type="http://schemas.openxmlformats.org/officeDocument/2006/relationships/endnotes" Target="endnotes.xml"/><Relationship Id="rId162" Type="http://schemas.openxmlformats.org/officeDocument/2006/relationships/hyperlink" Target="https://indigenousinnovation.com.au/amplifi-female-founders-program/" TargetMode="External"/><Relationship Id="rId183" Type="http://schemas.openxmlformats.org/officeDocument/2006/relationships/hyperlink" Target="https://wisaturnthetide.com.au/breaking-barriers-program/" TargetMode="External"/><Relationship Id="rId218" Type="http://schemas.openxmlformats.org/officeDocument/2006/relationships/hyperlink" Target="http://www.jstor.org/stable/23712207" TargetMode="External"/><Relationship Id="rId24" Type="http://schemas.openxmlformats.org/officeDocument/2006/relationships/image" Target="media/image6.jpeg"/><Relationship Id="rId45" Type="http://schemas.openxmlformats.org/officeDocument/2006/relationships/hyperlink" Target="https://documents1.worldbank.org/curated/en/483621554129720460/pdf/Gender-Based-Employment-Segregation-Understanding-Causes-and-Policy-Interventions.pdf" TargetMode="External"/><Relationship Id="rId66" Type="http://schemas.openxmlformats.org/officeDocument/2006/relationships/hyperlink" Target="https://www.industryskillsaustralia.org.au/2025-workforce-plans" TargetMode="External"/><Relationship Id="rId87" Type="http://schemas.openxmlformats.org/officeDocument/2006/relationships/hyperlink" Target="https://www.beinreview.unsw.edu.au/attracting-retaining-and-empowering-women-in-construction.html" TargetMode="External"/><Relationship Id="rId110" Type="http://schemas.openxmlformats.org/officeDocument/2006/relationships/hyperlink" Target="https://www.fwc.gov.au/documents/sites/am2024-19/am202422-lit-review-191124.pdf" TargetMode="External"/><Relationship Id="rId131" Type="http://schemas.openxmlformats.org/officeDocument/2006/relationships/hyperlink" Target="https://www.health.gov.au/our-work/national-carer-strategy" TargetMode="External"/><Relationship Id="rId152" Type="http://schemas.openxmlformats.org/officeDocument/2006/relationships/hyperlink" Target="https://www.dreambigaustralia.org/our-program" TargetMode="External"/><Relationship Id="rId173" Type="http://schemas.openxmlformats.org/officeDocument/2006/relationships/hyperlink" Target="https://www.dewr.gov.au/australian-skills-guarantee" TargetMode="External"/><Relationship Id="rId194" Type="http://schemas.openxmlformats.org/officeDocument/2006/relationships/hyperlink" Target="https://www.oecd.org/en/publications/gender-stereotypes-in-education_a46ae056-en.html" TargetMode="External"/><Relationship Id="rId208" Type="http://schemas.openxmlformats.org/officeDocument/2006/relationships/hyperlink" Target="https://www.dss.gov.au/national-plan-end-gender-based-violence/resource/first-action-plan-2023-2027" TargetMode="External"/><Relationship Id="rId229" Type="http://schemas.openxmlformats.org/officeDocument/2006/relationships/hyperlink" Target="https://workandfamilypolicyroundtable.org/wp-content/uploads/2022/12/WorkFamily-Policy-Roundtable_Senate-Inquiry-into-Work-and-Care_combined-doc_Sept-2022.pdf" TargetMode="External"/><Relationship Id="rId14" Type="http://schemas.openxmlformats.org/officeDocument/2006/relationships/image" Target="media/image4.png"/><Relationship Id="rId35" Type="http://schemas.openxmlformats.org/officeDocument/2006/relationships/hyperlink" Target="https://www.yourcareer.gov.au/resources/little-ripples" TargetMode="External"/><Relationship Id="rId56" Type="http://schemas.openxmlformats.org/officeDocument/2006/relationships/hyperlink" Target="https://www.closingthegap.gov.au/national-agreement/targets" TargetMode="External"/><Relationship Id="rId77" Type="http://schemas.openxmlformats.org/officeDocument/2006/relationships/hyperlink" Target="https://www.health.gov.au/our-work/national-allied-health-workforce-strategy" TargetMode="External"/><Relationship Id="rId100" Type="http://schemas.openxmlformats.org/officeDocument/2006/relationships/hyperlink" Target="https://www.dewr.gov.au/national-skills-agreement/resources/national-skills-agreement-outcomes-framework" TargetMode="External"/><Relationship Id="rId8" Type="http://schemas.openxmlformats.org/officeDocument/2006/relationships/footer" Target="footer1.xml"/><Relationship Id="rId98" Type="http://schemas.openxmlformats.org/officeDocument/2006/relationships/hyperlink" Target="https://www.dewr.gov.au/national-skills-agreement" TargetMode="External"/><Relationship Id="rId121" Type="http://schemas.openxmlformats.org/officeDocument/2006/relationships/hyperlink" Target="https://www.dewr.gov.au/download/16952/blueprint-future/41041/blueprint-future/pdf" TargetMode="External"/><Relationship Id="rId142" Type="http://schemas.openxmlformats.org/officeDocument/2006/relationships/hyperlink" Target="https://www.jobsandskills.gov.au/engage/about/engagement-and-outreach-strategy" TargetMode="External"/><Relationship Id="rId163" Type="http://schemas.openxmlformats.org/officeDocument/2006/relationships/hyperlink" Target="https://www.constructionindustryculturetaskforce.com.au/culture-standard/" TargetMode="External"/><Relationship Id="rId184" Type="http://schemas.openxmlformats.org/officeDocument/2006/relationships/hyperlink" Target="https://humanrights.gov.au/our-work/complaint-information-service/fact-sheet-respectwork-changes-sex-discrimination-act-1984-ahrc-act-1986-december-2022" TargetMode="External"/><Relationship Id="rId219" Type="http://schemas.openxmlformats.org/officeDocument/2006/relationships/hyperlink" Target="https://www.murdoch.edu.au/news/articles/new-policy-recognises-cultural-load-of-first-nations-community" TargetMode="External"/><Relationship Id="rId230" Type="http://schemas.openxmlformats.org/officeDocument/2006/relationships/hyperlink" Target="https://workandfamilypolicyroundtable.org/wp-content/uploads/2025/04/Federal-Election-Benchmarks-2025.pdf" TargetMode="External"/><Relationship Id="rId25" Type="http://schemas.openxmlformats.org/officeDocument/2006/relationships/image" Target="media/image7.png"/><Relationship Id="rId46" Type="http://schemas.openxmlformats.org/officeDocument/2006/relationships/hyperlink" Target="https://www.jobsandskills.gov.au/download/19831/education-and-training-divides-gendered-skills-pathways-and-outcomes/3414/gender-economic-equality-study-paper-2/pdf" TargetMode="External"/><Relationship Id="rId67" Type="http://schemas.openxmlformats.org/officeDocument/2006/relationships/hyperlink" Target="https://www.futureskillsorganisation.com.au/wp-content/uploads/2025/06/2024-FSO-Workforce-Plan-2024-Executive-Summary.pdf" TargetMode="External"/><Relationship Id="rId20" Type="http://schemas.openxmlformats.org/officeDocument/2006/relationships/footer" Target="footer4.xml"/><Relationship Id="rId41" Type="http://schemas.openxmlformats.org/officeDocument/2006/relationships/hyperlink" Target="https://www.dewr.gov.au/download/13748/australian-apprenticeships-incentive-system-factsheet/40471/australian-apprenticeships-incentive-system-factsheet/pdf" TargetMode="External"/><Relationship Id="rId62" Type="http://schemas.openxmlformats.org/officeDocument/2006/relationships/image" Target="media/image16.png"/><Relationship Id="rId83" Type="http://schemas.openxmlformats.org/officeDocument/2006/relationships/hyperlink" Target="https://www.dewr.gov.au/advancing-gender-equality-gender-segregated-industries" TargetMode="External"/><Relationship Id="rId88" Type="http://schemas.openxmlformats.org/officeDocument/2006/relationships/hyperlink" Target="https://www.wgea.gov.au/take-action" TargetMode="External"/><Relationship Id="rId111" Type="http://schemas.openxmlformats.org/officeDocument/2006/relationships/hyperlink" Target="https://www.fwc.gov.au/documents/resources/2025fwcfb74.pdf" TargetMode="External"/><Relationship Id="rId132" Type="http://schemas.openxmlformats.org/officeDocument/2006/relationships/image" Target="media/image20.jpeg"/><Relationship Id="rId153" Type="http://schemas.openxmlformats.org/officeDocument/2006/relationships/hyperlink" Target="https://womeninplumbing.com.au/the-program/" TargetMode="External"/><Relationship Id="rId174" Type="http://schemas.openxmlformats.org/officeDocument/2006/relationships/hyperlink" Target="https://astro3d.org.au/diversity/achieving-5050-gender/" TargetMode="External"/><Relationship Id="rId179" Type="http://schemas.openxmlformats.org/officeDocument/2006/relationships/hyperlink" Target="https://wira.net.au/finalists/transferrable-pathways-rio-tinto/" TargetMode="External"/><Relationship Id="rId195" Type="http://schemas.openxmlformats.org/officeDocument/2006/relationships/hyperlink" Target="https://www.tandfonline.com/doi/full/10.1080/01419870.2020.1722195?src=recsys" TargetMode="External"/><Relationship Id="rId209" Type="http://schemas.openxmlformats.org/officeDocument/2006/relationships/hyperlink" Target="https://www.leavenetwork.org/fileadmin/user_upload/k_leavenetwork/annual_reviews/2025/Dobrotic_et_al__LPRN_2025.pdf" TargetMode="External"/><Relationship Id="rId190" Type="http://schemas.openxmlformats.org/officeDocument/2006/relationships/hyperlink" Target="https://www.abs.gov.au/statistics/classifications/osca-occupation-standard-classification-australia/2024-version-1-0/summary-major-changes-between-anzsco-v1320212022-and-osca-2024-v10" TargetMode="External"/><Relationship Id="rId204" Type="http://schemas.openxmlformats.org/officeDocument/2006/relationships/hyperlink" Target="https://www.vic.gov.au/our-equal-state-victorias-gender-equality-strategy-and-action-plan-2023-2027" TargetMode="External"/><Relationship Id="rId220" Type="http://schemas.openxmlformats.org/officeDocument/2006/relationships/hyperlink" Target="https://www.niaa.gov.au/resource-centre/australian-government-response-wiyi-yani-u-thangani-womens-voices-securing-our" TargetMode="External"/><Relationship Id="rId225" Type="http://schemas.openxmlformats.org/officeDocument/2006/relationships/hyperlink" Target="https://www.cambridge.org/core/journals/the-economic-and-labour-relations-review/article/how-women-are-disadvantaged-in-the-australian-apprenticeship-system/19BAE6388CE60C527023936CCD25425C" TargetMode="External"/><Relationship Id="rId15" Type="http://schemas.openxmlformats.org/officeDocument/2006/relationships/hyperlink" Target="https://creativecommons.org/" TargetMode="External"/><Relationship Id="rId36" Type="http://schemas.openxmlformats.org/officeDocument/2006/relationships/image" Target="media/image11.png"/><Relationship Id="rId57" Type="http://schemas.openxmlformats.org/officeDocument/2006/relationships/image" Target="media/image13.png"/><Relationship Id="rId106" Type="http://schemas.openxmlformats.org/officeDocument/2006/relationships/hyperlink" Target="https://www.aph.gov.au/Parliamentary_Business/Committees/House/Former_Committees/Employment_Education_and_Training/VETInquiry" TargetMode="External"/><Relationship Id="rId127" Type="http://schemas.openxmlformats.org/officeDocument/2006/relationships/hyperlink" Target="https://view.officeapps.live.com/op/view.aspx?src=https%3A%2F%2Fhumanrights.gov.au%2Fsites%2Fdefault%2Ffiles%2Fdocument%2Fpublication%2Fahrc_wiyiyaniuthangani_implementation_framework_2021.docx&amp;wdOrigin=BROWSELINK" TargetMode="External"/><Relationship Id="rId10" Type="http://schemas.openxmlformats.org/officeDocument/2006/relationships/header" Target="header1.xml"/><Relationship Id="rId31" Type="http://schemas.openxmlformats.org/officeDocument/2006/relationships/image" Target="media/image9.png"/><Relationship Id="rId52" Type="http://schemas.openxmlformats.org/officeDocument/2006/relationships/hyperlink" Target="https://www.wiyiyaniuthangani.com.au/resources/change-agenda" TargetMode="External"/><Relationship Id="rId73" Type="http://schemas.openxmlformats.org/officeDocument/2006/relationships/hyperlink" Target="https://www.equality-energytransitions.org/" TargetMode="External"/><Relationship Id="rId78" Type="http://schemas.openxmlformats.org/officeDocument/2006/relationships/hyperlink" Target="https://consultations.health.gov.au/access-and-integration-branch/consultation-draft-national-oral-health-plan-2025/" TargetMode="External"/><Relationship Id="rId94" Type="http://schemas.openxmlformats.org/officeDocument/2006/relationships/hyperlink" Target="https://www.yourcareer.gov.au/" TargetMode="External"/><Relationship Id="rId99" Type="http://schemas.openxmlformats.org/officeDocument/2006/relationships/hyperlink" Target="https://www.jobsandskills.gov.au/download/19799/new-perspectives-old-problems-gendered-jobs-work-and-pay/3326/gender-economic-equality-study-paper-1/pdf" TargetMode="External"/><Relationship Id="rId101" Type="http://schemas.openxmlformats.org/officeDocument/2006/relationships/hyperlink" Target="https://www.dewr.gov.au/australian-apprenticeships/strategic-review-australian-apprenticeship-incentive-system" TargetMode="External"/><Relationship Id="rId122" Type="http://schemas.openxmlformats.org/officeDocument/2006/relationships/hyperlink" Target="https://www.dewr.gov.au/australian-building-and-construction-industry/resources/blueprint-future" TargetMode="External"/><Relationship Id="rId143" Type="http://schemas.openxmlformats.org/officeDocument/2006/relationships/hyperlink" Target="https://www.jobsandskills.gov.au/sites/default/files/2025-02/gender_economic_equality_study_terms_of_reference.pdf" TargetMode="External"/><Relationship Id="rId148" Type="http://schemas.openxmlformats.org/officeDocument/2006/relationships/hyperlink" Target="https://futureyouaustralia.com.au/" TargetMode="External"/><Relationship Id="rId164" Type="http://schemas.openxmlformats.org/officeDocument/2006/relationships/hyperlink" Target="https://nawic.com.au/Site/Site/News/Articles/National/NAWIC-led%20Cultural%20Change%20Program%20receives%20Federal%20funding%20to%20Build%20Women%E2%80%99s%20Careers.aspx" TargetMode="External"/><Relationship Id="rId169" Type="http://schemas.openxmlformats.org/officeDocument/2006/relationships/hyperlink" Target="https://www.awsn.org.au/initiatives/mentoring/" TargetMode="External"/><Relationship Id="rId185" Type="http://schemas.openxmlformats.org/officeDocument/2006/relationships/hyperlink" Target="https://www.genderequalitycommission.vic.gov.au/insights-report-pay-gap"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www.propertycouncil.com.au/events-learning/events-learning-overview/programs/500-women-in-property" TargetMode="External"/><Relationship Id="rId210" Type="http://schemas.openxmlformats.org/officeDocument/2006/relationships/hyperlink" Target="https://www.education.gov.au/about-department/resources/funding-first-nations-teacher-strategy" TargetMode="External"/><Relationship Id="rId215" Type="http://schemas.openxmlformats.org/officeDocument/2006/relationships/hyperlink" Target="https://www.jobsandskills.gov.au/sites/default/files/2024-10/vet_workforce_study_2024.pdf" TargetMode="External"/><Relationship Id="rId236" Type="http://schemas.openxmlformats.org/officeDocument/2006/relationships/theme" Target="theme/theme1.xml"/><Relationship Id="rId26" Type="http://schemas.openxmlformats.org/officeDocument/2006/relationships/hyperlink" Target="https://www.jobsandskills.gov.au/download/19799/new-perspectives-old-problems-gendered-jobs-work-and-pay/3326/gender-economic-equality-study-paper-1/pdf" TargetMode="External"/><Relationship Id="rId231" Type="http://schemas.openxmlformats.org/officeDocument/2006/relationships/hyperlink" Target="https://humanrights.gov.au/our-work/aboriginal-and-torres-strait-islander-social-justice/publications/wiyi-yani-u-thangani" TargetMode="External"/><Relationship Id="rId47" Type="http://schemas.openxmlformats.org/officeDocument/2006/relationships/hyperlink" Target="https://www.jobsandskills.gov.au/download/19799/new-perspectives-old-problems-gendered-jobs-work-and-pay/3326/gender-economic-equality-study-paper-1/pdf" TargetMode="External"/><Relationship Id="rId68" Type="http://schemas.openxmlformats.org/officeDocument/2006/relationships/hyperlink" Target="https://www.financialcounsellingaustralia.org.au/our-work/about-our-workforce/" TargetMode="External"/><Relationship Id="rId89" Type="http://schemas.openxmlformats.org/officeDocument/2006/relationships/image" Target="media/image18.jpeg"/><Relationship Id="rId112" Type="http://schemas.openxmlformats.org/officeDocument/2006/relationships/hyperlink" Target="https://www.uts.edu.au/about/faculties/business/research/centre-for-indigenous-people-and-work-cipw" TargetMode="External"/><Relationship Id="rId133" Type="http://schemas.openxmlformats.org/officeDocument/2006/relationships/hyperlink" Target="https://www.jobsandskills.gov.au/download/19799/new-perspectives-old-problems-gendered-jobs-work-and-pay/3326/gender-economic-equality-study-paper-1/pdf" TargetMode="External"/><Relationship Id="rId154" Type="http://schemas.openxmlformats.org/officeDocument/2006/relationships/hyperlink" Target="https://www.cmewa.com.au/inspiring-girls-careers-forum/" TargetMode="External"/><Relationship Id="rId175" Type="http://schemas.openxmlformats.org/officeDocument/2006/relationships/hyperlink" Target="https://www.dewr.gov.au/building-womens-careers-program/industry-construction" TargetMode="External"/><Relationship Id="rId196" Type="http://schemas.openxmlformats.org/officeDocument/2006/relationships/hyperlink" Target="https://documents1.worldbank.org/curated/en/483621554129720460/pdf/Gender-Based-Employment-Segregation-Understanding-Causes-and-Policy-Interventions.pdf" TargetMode="External"/><Relationship Id="rId200" Type="http://schemas.openxmlformats.org/officeDocument/2006/relationships/hyperlink" Target="https://www.dewr.gov.au/skills-reform/resources/stewardship" TargetMode="External"/><Relationship Id="rId16" Type="http://schemas.openxmlformats.org/officeDocument/2006/relationships/hyperlink" Target="https://www.pmc.gov.au/" TargetMode="External"/><Relationship Id="rId221" Type="http://schemas.openxmlformats.org/officeDocument/2006/relationships/hyperlink" Target="https://www.pmc.gov.au/resources/women-and-womens-safety-ministerial-council-terms-reference" TargetMode="External"/><Relationship Id="rId37" Type="http://schemas.openxmlformats.org/officeDocument/2006/relationships/hyperlink" Target="https://www.wgea.gov.au/targets" TargetMode="External"/><Relationship Id="rId58" Type="http://schemas.openxmlformats.org/officeDocument/2006/relationships/image" Target="media/image14.png"/><Relationship Id="rId79" Type="http://schemas.openxmlformats.org/officeDocument/2006/relationships/hyperlink" Target="https://www.health.gov.au/sites/default/files/2023-10/national-mental-health-workforce-strategy-2022-2032.pdf" TargetMode="External"/><Relationship Id="rId102" Type="http://schemas.openxmlformats.org/officeDocument/2006/relationships/hyperlink" Target="https://www.dewr.gov.au/building-womens-careers-program" TargetMode="External"/><Relationship Id="rId123" Type="http://schemas.openxmlformats.org/officeDocument/2006/relationships/hyperlink" Target="https://www.dewr.gov.au/download/16952/blueprint-future/41041/blueprint-future/pdf" TargetMode="External"/><Relationship Id="rId144" Type="http://schemas.openxmlformats.org/officeDocument/2006/relationships/hyperlink" Target="https://www.jobsandskills.gov.au/sites/default/files/2025-02/gender_economic_equality_study_consultation_paper.pdf" TargetMode="External"/><Relationship Id="rId90" Type="http://schemas.openxmlformats.org/officeDocument/2006/relationships/hyperlink" Target="https://www.australiancurriculum.edu.au/resources/curriculum-connections" TargetMode="External"/><Relationship Id="rId165" Type="http://schemas.openxmlformats.org/officeDocument/2006/relationships/hyperlink" Target="https://www.dewr.gov.au/advancing-gender-equality-gender-segregated-industries" TargetMode="External"/><Relationship Id="rId186" Type="http://schemas.openxmlformats.org/officeDocument/2006/relationships/hyperlink" Target="https://www.wgea.gov.au/" TargetMode="External"/><Relationship Id="rId211" Type="http://schemas.openxmlformats.org/officeDocument/2006/relationships/hyperlink" Target="https://www.fwc.gov.au/documents/resources/2025fwcfb74.pdf" TargetMode="External"/><Relationship Id="rId232" Type="http://schemas.openxmlformats.org/officeDocument/2006/relationships/hyperlink" Target="https://www.wiyiyaniuthangani.com.au/resources/implementation-framework" TargetMode="External"/><Relationship Id="rId27" Type="http://schemas.openxmlformats.org/officeDocument/2006/relationships/hyperlink" Target="https://www.jobsandskills.gov.au/download/19831/education-and-training-divides-gendered-skills-pathways-and-outcomes/3414/gender-economic-equality-study-paper-2/pdf" TargetMode="External"/><Relationship Id="rId48" Type="http://schemas.openxmlformats.org/officeDocument/2006/relationships/hyperlink" Target="https://www.jobsandskills.gov.au/download/19799/new-perspectives-old-problems-gendered-jobs-work-and-pay/3326/gender-economic-equality-study-paper-1/pdf" TargetMode="External"/><Relationship Id="rId69" Type="http://schemas.openxmlformats.org/officeDocument/2006/relationships/hyperlink" Target="https://www.jobsandskills.gov.au/download/19831/education-and-training-divides-gendered-skills-pathways-and-outcomes/3414/gender-economic-equality-study-paper-2/pdf" TargetMode="External"/><Relationship Id="rId113" Type="http://schemas.openxmlformats.org/officeDocument/2006/relationships/hyperlink" Target="https://www.uts.edu.au/news/2024/07/nab-foundation-funds-critical-research-first-nations-workplace-inclusion" TargetMode="External"/><Relationship Id="rId134" Type="http://schemas.openxmlformats.org/officeDocument/2006/relationships/hyperlink" Target="https://www.jobsandskills.gov.au/download/19831/education-and-training-divides-gendered-skills-pathways-and-outcomes/3414/gender-economic-equality-study-paper-2/pdf" TargetMode="External"/><Relationship Id="rId80" Type="http://schemas.openxmlformats.org/officeDocument/2006/relationships/hyperlink" Target="https://www.health.gov.au/resources/publications/national-aboriginal-and-torres-strait-islander-health-workforce-strategic-framework-and-implementation-plan-2021-2031?language=en" TargetMode="External"/><Relationship Id="rId155" Type="http://schemas.openxmlformats.org/officeDocument/2006/relationships/hyperlink" Target="https://ausmasa.org.au/media/di3lhonm/2025-workforce-plan.pdf" TargetMode="External"/><Relationship Id="rId176" Type="http://schemas.openxmlformats.org/officeDocument/2006/relationships/hyperlink" Target="https://www.vic.gov.au/about-making-it-equal-victorian-women-manufacturing-strategy" TargetMode="External"/><Relationship Id="rId197" Type="http://schemas.openxmlformats.org/officeDocument/2006/relationships/hyperlink" Target="https://bcec.edu.au/assets/BCEC-WGEA-Gender-Equity-Insights-2018-Report_WEB.pdf" TargetMode="External"/><Relationship Id="rId201" Type="http://schemas.openxmlformats.org/officeDocument/2006/relationships/hyperlink" Target="https://www.dewr.gov.au/national-skills-agreement/resources/national-skills-agreement-outcomes-framework" TargetMode="External"/><Relationship Id="rId222" Type="http://schemas.openxmlformats.org/officeDocument/2006/relationships/hyperlink" Target="https://www.detsi.qld.gov.au/__data/assets/pdf_file/0025/361087/first-nations-payment-guide.pdf" TargetMode="External"/><Relationship Id="rId17" Type="http://schemas.openxmlformats.org/officeDocument/2006/relationships/hyperlink" Target="mailto:copyright@dewr.gov.au" TargetMode="External"/><Relationship Id="rId38" Type="http://schemas.openxmlformats.org/officeDocument/2006/relationships/hyperlink" Target="https://www.dewr.gov.au/australian-building-and-construction-industry/national-construction-industry-forum" TargetMode="External"/><Relationship Id="rId59" Type="http://schemas.openxmlformats.org/officeDocument/2006/relationships/image" Target="media/image15.png"/><Relationship Id="rId103" Type="http://schemas.openxmlformats.org/officeDocument/2006/relationships/hyperlink" Target="https://www.jobsandskills.gov.au/download/19831/education-and-training-divides-gendered-skills-pathways-and-outcomes/3414/gender-economic-equality-study-paper-2/pdf" TargetMode="External"/><Relationship Id="rId124" Type="http://schemas.openxmlformats.org/officeDocument/2006/relationships/hyperlink" Target="https://www.dewr.gov.au/australian-building-and-construction-industry/resources/blueprint-future" TargetMode="External"/><Relationship Id="rId70" Type="http://schemas.openxmlformats.org/officeDocument/2006/relationships/hyperlink" Target="https://www.propertycouncil.com.au/wp-content/uploads/2025/02/Charter-re-fresh-2024_v3.pdf" TargetMode="External"/><Relationship Id="rId91" Type="http://schemas.openxmlformats.org/officeDocument/2006/relationships/hyperlink" Target="https://www.acara.edu.au/curriculum/foundation-year-10/learning-areas-subjects/work-studies-years" TargetMode="External"/><Relationship Id="rId145" Type="http://schemas.openxmlformats.org/officeDocument/2006/relationships/hyperlink" Target="https://www.jobsandskills.gov.au/sites/default/files/2025-02/gender_economic_equality_study_terms_of_reference.pdf" TargetMode="External"/><Relationship Id="rId166" Type="http://schemas.openxmlformats.org/officeDocument/2006/relationships/hyperlink" Target="https://iba.gov.au/business/strong-women-strong-business/" TargetMode="External"/><Relationship Id="rId187" Type="http://schemas.openxmlformats.org/officeDocument/2006/relationships/hyperlink" Target="https://www.wgea.gov.au/sites/default/files/documents/WGEA-Targets-Menu-April-2025.pdf" TargetMode="External"/><Relationship Id="rId1" Type="http://schemas.openxmlformats.org/officeDocument/2006/relationships/customXml" Target="../customXml/item1.xml"/><Relationship Id="rId212" Type="http://schemas.openxmlformats.org/officeDocument/2006/relationships/hyperlink" Target="https://www.bi.team/sharing-parental-care/" TargetMode="External"/><Relationship Id="rId233" Type="http://schemas.openxmlformats.org/officeDocument/2006/relationships/hyperlink" Target="https://www.wiyiyaniuthangani.com.au/resources/change-agenda" TargetMode="External"/><Relationship Id="rId28" Type="http://schemas.openxmlformats.org/officeDocument/2006/relationships/image" Target="media/image8.jpeg"/><Relationship Id="rId49" Type="http://schemas.openxmlformats.org/officeDocument/2006/relationships/hyperlink" Target="https://www.dss.gov.au/system/files/resources/national-plan-end-violence-against-women-and-children-2022-2032.pdf" TargetMode="External"/><Relationship Id="rId114" Type="http://schemas.openxmlformats.org/officeDocument/2006/relationships/hyperlink" Target="https://www.pmc.gov.au/office-women/working-for-women-program/working-women-research-partnership" TargetMode="External"/><Relationship Id="rId60" Type="http://schemas.openxmlformats.org/officeDocument/2006/relationships/hyperlink" Target="https://www.jobsandskills.gov.au/download/19799/new-perspectives-old-problems-gendered-jobs-work-and-pay/3326/gender-economic-equality-study-paper-1/pdf" TargetMode="External"/><Relationship Id="rId81" Type="http://schemas.openxmlformats.org/officeDocument/2006/relationships/hyperlink" Target="https://www.dewr.gov.au/building-womens-careers-program" TargetMode="External"/><Relationship Id="rId135" Type="http://schemas.openxmlformats.org/officeDocument/2006/relationships/hyperlink" Target="https://www.jobsandskills.gov.au/sites/default/files/2025-04/gender_framework.pdf" TargetMode="External"/><Relationship Id="rId156" Type="http://schemas.openxmlformats.org/officeDocument/2006/relationships/hyperlink" Target="https://www.dewr.gov.au/skills-reform/fee-free-tafe" TargetMode="External"/><Relationship Id="rId177" Type="http://schemas.openxmlformats.org/officeDocument/2006/relationships/hyperlink" Target="https://www.fwc.gov.au/hearings-decisions/major-cases/gender-undervaluation-priority-awards-review" TargetMode="External"/><Relationship Id="rId198" Type="http://schemas.openxmlformats.org/officeDocument/2006/relationships/hyperlink" Target="https://www.constructionindustryculturetaskforce.com.au/culture-standard/" TargetMode="External"/><Relationship Id="rId202" Type="http://schemas.openxmlformats.org/officeDocument/2006/relationships/hyperlink" Target="https://www.dewr.gov.au/newsroom/articles/skills-tomorrow-shaping-future-australian-apprenticeships" TargetMode="External"/><Relationship Id="rId223" Type="http://schemas.openxmlformats.org/officeDocument/2006/relationships/hyperlink" Target="https://theconversation.com/the-gender-qualification-gap-women-over-invest-in-workplace-capabilities-105385" TargetMode="External"/><Relationship Id="rId18" Type="http://schemas.openxmlformats.org/officeDocument/2006/relationships/footer" Target="footer3.xml"/><Relationship Id="rId39" Type="http://schemas.openxmlformats.org/officeDocument/2006/relationships/hyperlink" Target="https://workandfamilypolicyroundtable.org/wp-content/uploads/2025/04/Federal-Election-Benchmarks-2025.pdf" TargetMode="External"/><Relationship Id="rId50" Type="http://schemas.openxmlformats.org/officeDocument/2006/relationships/hyperlink" Target="https://www.vic.gov.au/our-gender-equality-strategy" TargetMode="External"/><Relationship Id="rId104" Type="http://schemas.openxmlformats.org/officeDocument/2006/relationships/hyperlink" Target="https://www.thegordon.edu.au/about/centre-of-excellence-in-disability-inclusion" TargetMode="External"/><Relationship Id="rId125" Type="http://schemas.openxmlformats.org/officeDocument/2006/relationships/hyperlink" Target="https://www.genderequalitycommission.vic.gov.au/applying-intersectionality/workplace-gender-auditing-and-analysis" TargetMode="External"/><Relationship Id="rId146" Type="http://schemas.openxmlformats.org/officeDocument/2006/relationships/hyperlink" Target="https://jobsacademy.futurewomen.com/" TargetMode="External"/><Relationship Id="rId167" Type="http://schemas.openxmlformats.org/officeDocument/2006/relationships/hyperlink" Target="https://energyskillsqld.com.au/products/womeninelectricity/" TargetMode="External"/><Relationship Id="rId188" Type="http://schemas.openxmlformats.org/officeDocument/2006/relationships/hyperlink" Target="https://www.abs.gov.au/statistics/detailed-methodology-information/information-papers/update-measuring-unpaid-care-and-modelling-sex-and-age-labour-account" TargetMode="External"/><Relationship Id="rId71" Type="http://schemas.openxmlformats.org/officeDocument/2006/relationships/image" Target="media/image17.png"/><Relationship Id="rId92" Type="http://schemas.openxmlformats.org/officeDocument/2006/relationships/hyperlink" Target="https://education.nsw.gov.au/teaching-and-learning/curriculum/career-learning-and-vet/school-to-work" TargetMode="External"/><Relationship Id="rId213" Type="http://schemas.openxmlformats.org/officeDocument/2006/relationships/hyperlink" Target="http://www1.udel.edu/educ/gottfredson/reprints/2002CCtheory.pdf" TargetMode="External"/><Relationship Id="rId234" Type="http://schemas.openxmlformats.org/officeDocument/2006/relationships/footer" Target="footer6.xml"/><Relationship Id="rId2" Type="http://schemas.openxmlformats.org/officeDocument/2006/relationships/numbering" Target="numbering.xml"/><Relationship Id="rId29" Type="http://schemas.openxmlformats.org/officeDocument/2006/relationships/hyperlink" Target="https://www.jobsandskills.gov.au/download/19799/new-perspectives-old-problems-gendered-jobs-work-and-pay/3326/gender-economic-equality-study-paper-1/pdf" TargetMode="External"/><Relationship Id="rId40" Type="http://schemas.openxmlformats.org/officeDocument/2006/relationships/hyperlink" Target="https://www.abs.gov.au/statistics/classifications/osca-occupation-standard-classification-australia/latest-release" TargetMode="External"/><Relationship Id="rId115" Type="http://schemas.openxmlformats.org/officeDocument/2006/relationships/hyperlink" Target="https://natsiwa.org.au/about" TargetMode="External"/><Relationship Id="rId136" Type="http://schemas.openxmlformats.org/officeDocument/2006/relationships/hyperlink" Target="https://www.fwc.gov.au/work-conditions/gender-pay-equity/gender-pay-equity-research" TargetMode="External"/><Relationship Id="rId157" Type="http://schemas.openxmlformats.org/officeDocument/2006/relationships/hyperlink" Target="https://www.education.gov.au/commonwealth-prac-payment-cpp" TargetMode="External"/><Relationship Id="rId178" Type="http://schemas.openxmlformats.org/officeDocument/2006/relationships/hyperlink" Target="https://ministers.dewr.gov.au/clare/albanese-government-delivers-pay-rises-early-educators" TargetMode="External"/><Relationship Id="rId61" Type="http://schemas.openxmlformats.org/officeDocument/2006/relationships/hyperlink" Target="https://www.jobsandskills.gov.au/download/19831/education-and-training-divides-gendered-skills-pathways-and-outcomes/3414/gender-economic-equality-study-paper-2/pdf" TargetMode="External"/><Relationship Id="rId82" Type="http://schemas.openxmlformats.org/officeDocument/2006/relationships/hyperlink" Target="https://www.pmc.gov.au/office-women/working-for-women-program/working-women-program-grants-and-funding" TargetMode="External"/><Relationship Id="rId199" Type="http://schemas.openxmlformats.org/officeDocument/2006/relationships/hyperlink" Target="https://www.aihw.gov.au/getmedia/58993fae-46e1-4b19-b427-c9197f1bf609/aihw-imh-15-aboriginal-and-torres-strait-islander-lgbtqiasb-people-and-mental-health-and-wellbeing.pdf?v=20250311161449&amp;inline=true" TargetMode="External"/><Relationship Id="rId203" Type="http://schemas.openxmlformats.org/officeDocument/2006/relationships/hyperlink" Target="https://www.dca.org.au/wp-content/uploads/2023/06/dca_engaging_men_synopsis_online_final.pdf" TargetMode="External"/><Relationship Id="rId19" Type="http://schemas.openxmlformats.org/officeDocument/2006/relationships/header" Target="header2.xml"/><Relationship Id="rId224" Type="http://schemas.openxmlformats.org/officeDocument/2006/relationships/hyperlink" Target="https://www.wgea.gov.au/publications/target-setting-for-gender-equality-literature-review" TargetMode="External"/><Relationship Id="rId30" Type="http://schemas.openxmlformats.org/officeDocument/2006/relationships/hyperlink" Target="https://www.jobsandskills.gov.au/download/19831/education-and-training-divides-gendered-skills-pathways-and-outcomes/3414/gender-economic-equality-study-paper-2/pdf" TargetMode="External"/><Relationship Id="rId105" Type="http://schemas.openxmlformats.org/officeDocument/2006/relationships/hyperlink" Target="https://sciencegenderequity.org.au/news/7-1-million-in-new-funding-for-diversity-in-australian-science/" TargetMode="External"/><Relationship Id="rId126" Type="http://schemas.openxmlformats.org/officeDocument/2006/relationships/hyperlink" Target="https://prideindiversity.com.au/awei/" TargetMode="External"/><Relationship Id="rId147" Type="http://schemas.openxmlformats.org/officeDocument/2006/relationships/hyperlink" Target="https://www.dewr.gov.au/parentpathways" TargetMode="External"/><Relationship Id="rId168" Type="http://schemas.openxmlformats.org/officeDocument/2006/relationships/hyperlink" Target="https://busysisters.com.au/about-us/" TargetMode="External"/><Relationship Id="rId51" Type="http://schemas.openxmlformats.org/officeDocument/2006/relationships/hyperlink" Target="https://www.wiyiyaniuthangani.com.au/resources/implementation-framework" TargetMode="External"/><Relationship Id="rId72" Type="http://schemas.openxmlformats.org/officeDocument/2006/relationships/hyperlink" Target="https://www.industry.gov.au/news/developing-national-ai-capability-plan" TargetMode="External"/><Relationship Id="rId93" Type="http://schemas.openxmlformats.org/officeDocument/2006/relationships/hyperlink" Target="https://www.jobsandskills.wa.gov.au/careertaster" TargetMode="External"/><Relationship Id="rId189" Type="http://schemas.openxmlformats.org/officeDocument/2006/relationships/hyperlink" Target="https://www.jobsandskills.gov.au/download/19831/education-and-training-divides-gendered-skills-pathways-and-outcomes/3414/gender-economic-equality-study-paper-2/pdf" TargetMode="External"/><Relationship Id="rId3" Type="http://schemas.openxmlformats.org/officeDocument/2006/relationships/styles" Target="styles.xml"/><Relationship Id="rId214" Type="http://schemas.openxmlformats.org/officeDocument/2006/relationships/hyperlink" Target="https://www.industryskillsaustralia.org.au/2025-workforce-plans" TargetMode="External"/><Relationship Id="rId235" Type="http://schemas.openxmlformats.org/officeDocument/2006/relationships/fontTable" Target="fontTable.xml"/><Relationship Id="rId116" Type="http://schemas.openxmlformats.org/officeDocument/2006/relationships/hyperlink" Target="https://natsiwa.org.au/about" TargetMode="External"/><Relationship Id="rId137" Type="http://schemas.openxmlformats.org/officeDocument/2006/relationships/image" Target="media/image21.png"/><Relationship Id="rId158" Type="http://schemas.openxmlformats.org/officeDocument/2006/relationships/hyperlink" Target="https://www.vic.gov.au/best-start-best-life-refor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rts.gov.au/what-we-do/indigenous-arts-and-languages/aboriginal-and-torres-strait-islander-languages-policy-partnership" TargetMode="External"/><Relationship Id="rId2" Type="http://schemas.openxmlformats.org/officeDocument/2006/relationships/hyperlink" Target="https://www.health.gov.au/committees-and-groups/social-and-emotional-wellbeing-policy-partnership" TargetMode="External"/><Relationship Id="rId1" Type="http://schemas.openxmlformats.org/officeDocument/2006/relationships/hyperlink" Target="https://www.ag.gov.au/legal-system/closing-the-gap/justice-policy-partnership" TargetMode="External"/><Relationship Id="rId6" Type="http://schemas.openxmlformats.org/officeDocument/2006/relationships/hyperlink" Target="https://www.closingthegap.gov.au/national-agreement/national-agreement-closing-the-gap/6-priority-reform-areas/four" TargetMode="External"/><Relationship Id="rId5" Type="http://schemas.openxmlformats.org/officeDocument/2006/relationships/hyperlink" Target="https://www.education.gov.au/closing-the-gap/closing-gap-early-childhood/early-childhood-care-and-development-policy-partnership" TargetMode="External"/><Relationship Id="rId4" Type="http://schemas.openxmlformats.org/officeDocument/2006/relationships/hyperlink" Target="https://treasury.gov.au/policy-topics/housing/housing-policy-partnership" TargetMode="Externa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29117</Words>
  <Characters>174120</Characters>
  <Application>Microsoft Office Word</Application>
  <DocSecurity>0</DocSecurity>
  <Lines>3414</Lines>
  <Paragraphs>1392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201845</CharactersWithSpaces>
  <SharedDoc>false</SharedDoc>
  <HLinks>
    <vt:vector size="1356" baseType="variant">
      <vt:variant>
        <vt:i4>131155</vt:i4>
      </vt:variant>
      <vt:variant>
        <vt:i4>732</vt:i4>
      </vt:variant>
      <vt:variant>
        <vt:i4>0</vt:i4>
      </vt:variant>
      <vt:variant>
        <vt:i4>5</vt:i4>
      </vt:variant>
      <vt:variant>
        <vt:lpwstr>https://www.wiyiyaniuthangani.com.au/resources/change-agenda</vt:lpwstr>
      </vt:variant>
      <vt:variant>
        <vt:lpwstr/>
      </vt:variant>
      <vt:variant>
        <vt:i4>6488121</vt:i4>
      </vt:variant>
      <vt:variant>
        <vt:i4>729</vt:i4>
      </vt:variant>
      <vt:variant>
        <vt:i4>0</vt:i4>
      </vt:variant>
      <vt:variant>
        <vt:i4>5</vt:i4>
      </vt:variant>
      <vt:variant>
        <vt:lpwstr>https://www.wiyiyaniuthangani.com.au/resources/implementation-framework</vt:lpwstr>
      </vt:variant>
      <vt:variant>
        <vt:lpwstr/>
      </vt:variant>
      <vt:variant>
        <vt:i4>6357045</vt:i4>
      </vt:variant>
      <vt:variant>
        <vt:i4>726</vt:i4>
      </vt:variant>
      <vt:variant>
        <vt:i4>0</vt:i4>
      </vt:variant>
      <vt:variant>
        <vt:i4>5</vt:i4>
      </vt:variant>
      <vt:variant>
        <vt:lpwstr>https://humanrights.gov.au/our-work/aboriginal-and-torres-strait-islander-social-justice/publications/wiyi-yani-u-thangani</vt:lpwstr>
      </vt:variant>
      <vt:variant>
        <vt:lpwstr/>
      </vt:variant>
      <vt:variant>
        <vt:i4>524296</vt:i4>
      </vt:variant>
      <vt:variant>
        <vt:i4>723</vt:i4>
      </vt:variant>
      <vt:variant>
        <vt:i4>0</vt:i4>
      </vt:variant>
      <vt:variant>
        <vt:i4>5</vt:i4>
      </vt:variant>
      <vt:variant>
        <vt:lpwstr>https://workandfamilypolicyroundtable.org/wp-content/uploads/2025/04/Federal-Election-Benchmarks-2025.pdf</vt:lpwstr>
      </vt:variant>
      <vt:variant>
        <vt:lpwstr/>
      </vt:variant>
      <vt:variant>
        <vt:i4>2686979</vt:i4>
      </vt:variant>
      <vt:variant>
        <vt:i4>720</vt:i4>
      </vt:variant>
      <vt:variant>
        <vt:i4>0</vt:i4>
      </vt:variant>
      <vt:variant>
        <vt:i4>5</vt:i4>
      </vt:variant>
      <vt:variant>
        <vt:lpwstr>https://workandfamilypolicyroundtable.org/wp-content/uploads/2022/12/WorkFamily-Policy-Roundtable_Senate-Inquiry-into-Work-and-Care_combined-doc_Sept-2022.pdf</vt:lpwstr>
      </vt:variant>
      <vt:variant>
        <vt:lpwstr/>
      </vt:variant>
      <vt:variant>
        <vt:i4>1835019</vt:i4>
      </vt:variant>
      <vt:variant>
        <vt:i4>717</vt:i4>
      </vt:variant>
      <vt:variant>
        <vt:i4>0</vt:i4>
      </vt:variant>
      <vt:variant>
        <vt:i4>5</vt:i4>
      </vt:variant>
      <vt:variant>
        <vt:lpwstr>https://www.wgea.gov.au/sites/default/files/documents/Supporting-men-as-fathers-in-the-workplace-WGEA-review-evidence-research-parental-leave.pdf</vt:lpwstr>
      </vt:variant>
      <vt:variant>
        <vt:lpwstr/>
      </vt:variant>
      <vt:variant>
        <vt:i4>4259927</vt:i4>
      </vt:variant>
      <vt:variant>
        <vt:i4>714</vt:i4>
      </vt:variant>
      <vt:variant>
        <vt:i4>0</vt:i4>
      </vt:variant>
      <vt:variant>
        <vt:i4>5</vt:i4>
      </vt:variant>
      <vt:variant>
        <vt:lpwstr>https://www.pmc.gov.au/resources/10-year-plan</vt:lpwstr>
      </vt:variant>
      <vt:variant>
        <vt:lpwstr/>
      </vt:variant>
      <vt:variant>
        <vt:i4>5439510</vt:i4>
      </vt:variant>
      <vt:variant>
        <vt:i4>711</vt:i4>
      </vt:variant>
      <vt:variant>
        <vt:i4>0</vt:i4>
      </vt:variant>
      <vt:variant>
        <vt:i4>5</vt:i4>
      </vt:variant>
      <vt:variant>
        <vt:lpwstr>https://www.vic.gov.au/victorian-skills-plan-2024-publication</vt:lpwstr>
      </vt:variant>
      <vt:variant>
        <vt:lpwstr/>
      </vt:variant>
      <vt:variant>
        <vt:i4>131079</vt:i4>
      </vt:variant>
      <vt:variant>
        <vt:i4>708</vt:i4>
      </vt:variant>
      <vt:variant>
        <vt:i4>0</vt:i4>
      </vt:variant>
      <vt:variant>
        <vt:i4>5</vt:i4>
      </vt:variant>
      <vt:variant>
        <vt:lpwstr>https://www.cambridge.org/core/journals/the-economic-and-labour-relations-review/article/how-women-are-disadvantaged-in-the-australian-apprenticeship-system/19BAE6388CE60C527023936CCD25425C</vt:lpwstr>
      </vt:variant>
      <vt:variant>
        <vt:lpwstr/>
      </vt:variant>
      <vt:variant>
        <vt:i4>1507353</vt:i4>
      </vt:variant>
      <vt:variant>
        <vt:i4>705</vt:i4>
      </vt:variant>
      <vt:variant>
        <vt:i4>0</vt:i4>
      </vt:variant>
      <vt:variant>
        <vt:i4>5</vt:i4>
      </vt:variant>
      <vt:variant>
        <vt:lpwstr>https://www.wgea.gov.au/publications/target-setting-for-gender-equality-literature-review</vt:lpwstr>
      </vt:variant>
      <vt:variant>
        <vt:lpwstr/>
      </vt:variant>
      <vt:variant>
        <vt:i4>2621499</vt:i4>
      </vt:variant>
      <vt:variant>
        <vt:i4>702</vt:i4>
      </vt:variant>
      <vt:variant>
        <vt:i4>0</vt:i4>
      </vt:variant>
      <vt:variant>
        <vt:i4>5</vt:i4>
      </vt:variant>
      <vt:variant>
        <vt:lpwstr>https://theconversation.com/the-gender-qualification-gap-women-over-invest-in-workplace-capabilities-105385</vt:lpwstr>
      </vt:variant>
      <vt:variant>
        <vt:lpwstr/>
      </vt:variant>
      <vt:variant>
        <vt:i4>4718635</vt:i4>
      </vt:variant>
      <vt:variant>
        <vt:i4>699</vt:i4>
      </vt:variant>
      <vt:variant>
        <vt:i4>0</vt:i4>
      </vt:variant>
      <vt:variant>
        <vt:i4>5</vt:i4>
      </vt:variant>
      <vt:variant>
        <vt:lpwstr>https://www.detsi.qld.gov.au/__data/assets/pdf_file/0025/361087/first-nations-payment-guide.pdf</vt:lpwstr>
      </vt:variant>
      <vt:variant>
        <vt:lpwstr/>
      </vt:variant>
      <vt:variant>
        <vt:i4>2031683</vt:i4>
      </vt:variant>
      <vt:variant>
        <vt:i4>696</vt:i4>
      </vt:variant>
      <vt:variant>
        <vt:i4>0</vt:i4>
      </vt:variant>
      <vt:variant>
        <vt:i4>5</vt:i4>
      </vt:variant>
      <vt:variant>
        <vt:lpwstr>https://www.pmc.gov.au/resources/women-and-womens-safety-ministerial-council-terms-reference</vt:lpwstr>
      </vt:variant>
      <vt:variant>
        <vt:lpwstr/>
      </vt:variant>
      <vt:variant>
        <vt:i4>2359413</vt:i4>
      </vt:variant>
      <vt:variant>
        <vt:i4>693</vt:i4>
      </vt:variant>
      <vt:variant>
        <vt:i4>0</vt:i4>
      </vt:variant>
      <vt:variant>
        <vt:i4>5</vt:i4>
      </vt:variant>
      <vt:variant>
        <vt:lpwstr>https://www.niaa.gov.au/resource-centre/australian-government-response-wiyi-yani-u-thangani-womens-voices-securing-our</vt:lpwstr>
      </vt:variant>
      <vt:variant>
        <vt:lpwstr/>
      </vt:variant>
      <vt:variant>
        <vt:i4>2949217</vt:i4>
      </vt:variant>
      <vt:variant>
        <vt:i4>690</vt:i4>
      </vt:variant>
      <vt:variant>
        <vt:i4>0</vt:i4>
      </vt:variant>
      <vt:variant>
        <vt:i4>5</vt:i4>
      </vt:variant>
      <vt:variant>
        <vt:lpwstr>https://www.murdoch.edu.au/news/articles/new-policy-recognises-cultural-load-of-first-nations-community</vt:lpwstr>
      </vt:variant>
      <vt:variant>
        <vt:lpwstr/>
      </vt:variant>
      <vt:variant>
        <vt:i4>1638475</vt:i4>
      </vt:variant>
      <vt:variant>
        <vt:i4>687</vt:i4>
      </vt:variant>
      <vt:variant>
        <vt:i4>0</vt:i4>
      </vt:variant>
      <vt:variant>
        <vt:i4>5</vt:i4>
      </vt:variant>
      <vt:variant>
        <vt:lpwstr>http://www.jstor.org/stable/23712207</vt:lpwstr>
      </vt:variant>
      <vt:variant>
        <vt:lpwstr/>
      </vt:variant>
      <vt:variant>
        <vt:i4>1638409</vt:i4>
      </vt:variant>
      <vt:variant>
        <vt:i4>684</vt:i4>
      </vt:variant>
      <vt:variant>
        <vt:i4>0</vt:i4>
      </vt:variant>
      <vt:variant>
        <vt:i4>5</vt:i4>
      </vt:variant>
      <vt:variant>
        <vt:lpwstr>https://cipr.cass.anu.edu.au/research/publications/caring-about-care</vt:lpwstr>
      </vt:variant>
      <vt:variant>
        <vt:lpwstr/>
      </vt:variant>
      <vt:variant>
        <vt:i4>1638406</vt:i4>
      </vt:variant>
      <vt:variant>
        <vt:i4>681</vt:i4>
      </vt:variant>
      <vt:variant>
        <vt:i4>0</vt:i4>
      </vt:variant>
      <vt:variant>
        <vt:i4>5</vt:i4>
      </vt:variant>
      <vt:variant>
        <vt:lpwstr>https://www.uts.edu.au/about/faculties/business/research/centre-for-indigenous-people-and-work-cipw/gari-yala-speak-the-truth</vt:lpwstr>
      </vt:variant>
      <vt:variant>
        <vt:lpwstr/>
      </vt:variant>
      <vt:variant>
        <vt:i4>393325</vt:i4>
      </vt:variant>
      <vt:variant>
        <vt:i4>678</vt:i4>
      </vt:variant>
      <vt:variant>
        <vt:i4>0</vt:i4>
      </vt:variant>
      <vt:variant>
        <vt:i4>5</vt:i4>
      </vt:variant>
      <vt:variant>
        <vt:lpwstr>https://www.jobsandskills.gov.au/sites/default/files/2024-10/vet_workforce_study_2024.pdf</vt:lpwstr>
      </vt:variant>
      <vt:variant>
        <vt:lpwstr/>
      </vt:variant>
      <vt:variant>
        <vt:i4>3014769</vt:i4>
      </vt:variant>
      <vt:variant>
        <vt:i4>675</vt:i4>
      </vt:variant>
      <vt:variant>
        <vt:i4>0</vt:i4>
      </vt:variant>
      <vt:variant>
        <vt:i4>5</vt:i4>
      </vt:variant>
      <vt:variant>
        <vt:lpwstr>https://www.industryskillsaustralia.org.au/2025-workforce-plans</vt:lpwstr>
      </vt:variant>
      <vt:variant>
        <vt:lpwstr/>
      </vt:variant>
      <vt:variant>
        <vt:i4>2949231</vt:i4>
      </vt:variant>
      <vt:variant>
        <vt:i4>672</vt:i4>
      </vt:variant>
      <vt:variant>
        <vt:i4>0</vt:i4>
      </vt:variant>
      <vt:variant>
        <vt:i4>5</vt:i4>
      </vt:variant>
      <vt:variant>
        <vt:lpwstr>http://www1.udel.edu/educ/gottfredson/reprints/2002CCtheory.pdf</vt:lpwstr>
      </vt:variant>
      <vt:variant>
        <vt:lpwstr/>
      </vt:variant>
      <vt:variant>
        <vt:i4>6291516</vt:i4>
      </vt:variant>
      <vt:variant>
        <vt:i4>669</vt:i4>
      </vt:variant>
      <vt:variant>
        <vt:i4>0</vt:i4>
      </vt:variant>
      <vt:variant>
        <vt:i4>5</vt:i4>
      </vt:variant>
      <vt:variant>
        <vt:lpwstr>https://www.bi.team/sharing-parental-care/</vt:lpwstr>
      </vt:variant>
      <vt:variant>
        <vt:lpwstr/>
      </vt:variant>
      <vt:variant>
        <vt:i4>7536741</vt:i4>
      </vt:variant>
      <vt:variant>
        <vt:i4>666</vt:i4>
      </vt:variant>
      <vt:variant>
        <vt:i4>0</vt:i4>
      </vt:variant>
      <vt:variant>
        <vt:i4>5</vt:i4>
      </vt:variant>
      <vt:variant>
        <vt:lpwstr>https://www.fwc.gov.au/documents/resources/2025fwcfb74.pdf</vt:lpwstr>
      </vt:variant>
      <vt:variant>
        <vt:lpwstr/>
      </vt:variant>
      <vt:variant>
        <vt:i4>2424875</vt:i4>
      </vt:variant>
      <vt:variant>
        <vt:i4>663</vt:i4>
      </vt:variant>
      <vt:variant>
        <vt:i4>0</vt:i4>
      </vt:variant>
      <vt:variant>
        <vt:i4>5</vt:i4>
      </vt:variant>
      <vt:variant>
        <vt:lpwstr>https://www.education.gov.au/about-department/resources/funding-first-nations-teacher-strategy</vt:lpwstr>
      </vt:variant>
      <vt:variant>
        <vt:lpwstr/>
      </vt:variant>
      <vt:variant>
        <vt:i4>4194384</vt:i4>
      </vt:variant>
      <vt:variant>
        <vt:i4>660</vt:i4>
      </vt:variant>
      <vt:variant>
        <vt:i4>0</vt:i4>
      </vt:variant>
      <vt:variant>
        <vt:i4>5</vt:i4>
      </vt:variant>
      <vt:variant>
        <vt:lpwstr>https://www.leavenetwork.org/fileadmin/user_upload/k_leavenetwork/annual_reviews/2025/Dobrotic_et_al__LPRN_2025.pdf</vt:lpwstr>
      </vt:variant>
      <vt:variant>
        <vt:lpwstr/>
      </vt:variant>
      <vt:variant>
        <vt:i4>2687102</vt:i4>
      </vt:variant>
      <vt:variant>
        <vt:i4>657</vt:i4>
      </vt:variant>
      <vt:variant>
        <vt:i4>0</vt:i4>
      </vt:variant>
      <vt:variant>
        <vt:i4>5</vt:i4>
      </vt:variant>
      <vt:variant>
        <vt:lpwstr>https://www.dss.gov.au/national-plan-end-gender-based-violence/resource/first-action-plan-2023-2027</vt:lpwstr>
      </vt:variant>
      <vt:variant>
        <vt:lpwstr/>
      </vt:variant>
      <vt:variant>
        <vt:i4>7340143</vt:i4>
      </vt:variant>
      <vt:variant>
        <vt:i4>654</vt:i4>
      </vt:variant>
      <vt:variant>
        <vt:i4>0</vt:i4>
      </vt:variant>
      <vt:variant>
        <vt:i4>5</vt:i4>
      </vt:variant>
      <vt:variant>
        <vt:lpwstr>https://www.dss.gov.au/national-plan-end-gender-based-violence/resource/national-plan-end-violence-against-women-and-children-2022-2032</vt:lpwstr>
      </vt:variant>
      <vt:variant>
        <vt:lpwstr/>
      </vt:variant>
      <vt:variant>
        <vt:i4>5439532</vt:i4>
      </vt:variant>
      <vt:variant>
        <vt:i4>651</vt:i4>
      </vt:variant>
      <vt:variant>
        <vt:i4>0</vt:i4>
      </vt:variant>
      <vt:variant>
        <vt:i4>5</vt:i4>
      </vt:variant>
      <vt:variant>
        <vt:lpwstr>https://djsir.vic.gov.au/__data/assets/pdf_file/0008/2350169/Victorian-Jurisdictional-Action-Plan-for-Skills-and-TAFE-2024-25-1.pdf</vt:lpwstr>
      </vt:variant>
      <vt:variant>
        <vt:lpwstr/>
      </vt:variant>
      <vt:variant>
        <vt:i4>655375</vt:i4>
      </vt:variant>
      <vt:variant>
        <vt:i4>648</vt:i4>
      </vt:variant>
      <vt:variant>
        <vt:i4>0</vt:i4>
      </vt:variant>
      <vt:variant>
        <vt:i4>5</vt:i4>
      </vt:variant>
      <vt:variant>
        <vt:lpwstr>https://www.industry.gov.au/publications/women-stem-initiatives-evaluation-report</vt:lpwstr>
      </vt:variant>
      <vt:variant>
        <vt:lpwstr/>
      </vt:variant>
      <vt:variant>
        <vt:i4>2818163</vt:i4>
      </vt:variant>
      <vt:variant>
        <vt:i4>645</vt:i4>
      </vt:variant>
      <vt:variant>
        <vt:i4>0</vt:i4>
      </vt:variant>
      <vt:variant>
        <vt:i4>5</vt:i4>
      </vt:variant>
      <vt:variant>
        <vt:lpwstr>https://www.vic.gov.au/our-equal-state-victorias-gender-equality-strategy-and-action-plan-2023-2027</vt:lpwstr>
      </vt:variant>
      <vt:variant>
        <vt:lpwstr/>
      </vt:variant>
      <vt:variant>
        <vt:i4>1114224</vt:i4>
      </vt:variant>
      <vt:variant>
        <vt:i4>642</vt:i4>
      </vt:variant>
      <vt:variant>
        <vt:i4>0</vt:i4>
      </vt:variant>
      <vt:variant>
        <vt:i4>5</vt:i4>
      </vt:variant>
      <vt:variant>
        <vt:lpwstr>https://www.dca.org.au/wp-content/uploads/2023/06/dca_engaging_men_synopsis_online_final.pdf</vt:lpwstr>
      </vt:variant>
      <vt:variant>
        <vt:lpwstr/>
      </vt:variant>
      <vt:variant>
        <vt:i4>7536759</vt:i4>
      </vt:variant>
      <vt:variant>
        <vt:i4>639</vt:i4>
      </vt:variant>
      <vt:variant>
        <vt:i4>0</vt:i4>
      </vt:variant>
      <vt:variant>
        <vt:i4>5</vt:i4>
      </vt:variant>
      <vt:variant>
        <vt:lpwstr>https://www.dewr.gov.au/newsroom/articles/skills-tomorrow-shaping-future-australian-apprenticeships</vt:lpwstr>
      </vt:variant>
      <vt:variant>
        <vt:lpwstr/>
      </vt:variant>
      <vt:variant>
        <vt:i4>6160395</vt:i4>
      </vt:variant>
      <vt:variant>
        <vt:i4>636</vt:i4>
      </vt:variant>
      <vt:variant>
        <vt:i4>0</vt:i4>
      </vt:variant>
      <vt:variant>
        <vt:i4>5</vt:i4>
      </vt:variant>
      <vt:variant>
        <vt:lpwstr>https://www.dewr.gov.au/national-skills-agreement/resources/national-skills-agreement-outcomes-framework</vt:lpwstr>
      </vt:variant>
      <vt:variant>
        <vt:lpwstr/>
      </vt:variant>
      <vt:variant>
        <vt:i4>6553706</vt:i4>
      </vt:variant>
      <vt:variant>
        <vt:i4>633</vt:i4>
      </vt:variant>
      <vt:variant>
        <vt:i4>0</vt:i4>
      </vt:variant>
      <vt:variant>
        <vt:i4>5</vt:i4>
      </vt:variant>
      <vt:variant>
        <vt:lpwstr>https://www.dewr.gov.au/skills-reform/resources/stewardship</vt:lpwstr>
      </vt:variant>
      <vt:variant>
        <vt:lpwstr/>
      </vt:variant>
      <vt:variant>
        <vt:i4>1310738</vt:i4>
      </vt:variant>
      <vt:variant>
        <vt:i4>630</vt:i4>
      </vt:variant>
      <vt:variant>
        <vt:i4>0</vt:i4>
      </vt:variant>
      <vt:variant>
        <vt:i4>5</vt:i4>
      </vt:variant>
      <vt:variant>
        <vt:lpwstr>https://www.aihw.gov.au/getmedia/58993fae-46e1-4b19-b427-c9197f1bf609/aihw-imh-15-aboriginal-and-torres-strait-islander-lgbtqiasb-people-and-mental-health-and-wellbeing.pdf?v=20250311161449&amp;inline=true</vt:lpwstr>
      </vt:variant>
      <vt:variant>
        <vt:lpwstr/>
      </vt:variant>
      <vt:variant>
        <vt:i4>5242947</vt:i4>
      </vt:variant>
      <vt:variant>
        <vt:i4>627</vt:i4>
      </vt:variant>
      <vt:variant>
        <vt:i4>0</vt:i4>
      </vt:variant>
      <vt:variant>
        <vt:i4>5</vt:i4>
      </vt:variant>
      <vt:variant>
        <vt:lpwstr>https://www.constructionindustryculturetaskforce.com.au/culture-standard/</vt:lpwstr>
      </vt:variant>
      <vt:variant>
        <vt:lpwstr/>
      </vt:variant>
      <vt:variant>
        <vt:i4>655411</vt:i4>
      </vt:variant>
      <vt:variant>
        <vt:i4>624</vt:i4>
      </vt:variant>
      <vt:variant>
        <vt:i4>0</vt:i4>
      </vt:variant>
      <vt:variant>
        <vt:i4>5</vt:i4>
      </vt:variant>
      <vt:variant>
        <vt:lpwstr>https://bcec.edu.au/assets/BCEC-WGEA-Gender-Equity-Insights-2018-Report_WEB.pdf</vt:lpwstr>
      </vt:variant>
      <vt:variant>
        <vt:lpwstr/>
      </vt:variant>
      <vt:variant>
        <vt:i4>5636164</vt:i4>
      </vt:variant>
      <vt:variant>
        <vt:i4>621</vt:i4>
      </vt:variant>
      <vt:variant>
        <vt:i4>0</vt:i4>
      </vt:variant>
      <vt:variant>
        <vt:i4>5</vt:i4>
      </vt:variant>
      <vt:variant>
        <vt:lpwstr>https://documents1.worldbank.org/curated/en/483621554129720460/pdf/Gender-Based-Employment-Segregation-Understanding-Causes-and-Policy-Interventions.pdf</vt:lpwstr>
      </vt:variant>
      <vt:variant>
        <vt:lpwstr/>
      </vt:variant>
      <vt:variant>
        <vt:i4>5242897</vt:i4>
      </vt:variant>
      <vt:variant>
        <vt:i4>618</vt:i4>
      </vt:variant>
      <vt:variant>
        <vt:i4>0</vt:i4>
      </vt:variant>
      <vt:variant>
        <vt:i4>5</vt:i4>
      </vt:variant>
      <vt:variant>
        <vt:lpwstr>https://www.tandfonline.com/doi/full/10.1080/01419870.2020.1722195?src=recsys</vt:lpwstr>
      </vt:variant>
      <vt:variant>
        <vt:lpwstr>abstract</vt:lpwstr>
      </vt:variant>
      <vt:variant>
        <vt:i4>5832831</vt:i4>
      </vt:variant>
      <vt:variant>
        <vt:i4>615</vt:i4>
      </vt:variant>
      <vt:variant>
        <vt:i4>0</vt:i4>
      </vt:variant>
      <vt:variant>
        <vt:i4>5</vt:i4>
      </vt:variant>
      <vt:variant>
        <vt:lpwstr>https://www.oecd.org/en/publications/gender-stereotypes-in-education_a46ae056-en.html</vt:lpwstr>
      </vt:variant>
      <vt:variant>
        <vt:lpwstr/>
      </vt:variant>
      <vt:variant>
        <vt:i4>6553648</vt:i4>
      </vt:variant>
      <vt:variant>
        <vt:i4>612</vt:i4>
      </vt:variant>
      <vt:variant>
        <vt:i4>0</vt:i4>
      </vt:variant>
      <vt:variant>
        <vt:i4>5</vt:i4>
      </vt:variant>
      <vt:variant>
        <vt:lpwstr>https://humanrights.gov.au/our-work/sex-discrimination/projects/speaking-experience-project</vt:lpwstr>
      </vt:variant>
      <vt:variant>
        <vt:lpwstr/>
      </vt:variant>
      <vt:variant>
        <vt:i4>4522068</vt:i4>
      </vt:variant>
      <vt:variant>
        <vt:i4>609</vt:i4>
      </vt:variant>
      <vt:variant>
        <vt:i4>0</vt:i4>
      </vt:variant>
      <vt:variant>
        <vt:i4>5</vt:i4>
      </vt:variant>
      <vt:variant>
        <vt:lpwstr>https://humanrights.gov.au/anti-racism-framework</vt:lpwstr>
      </vt:variant>
      <vt:variant>
        <vt:lpwstr/>
      </vt:variant>
      <vt:variant>
        <vt:i4>4849758</vt:i4>
      </vt:variant>
      <vt:variant>
        <vt:i4>606</vt:i4>
      </vt:variant>
      <vt:variant>
        <vt:i4>0</vt:i4>
      </vt:variant>
      <vt:variant>
        <vt:i4>5</vt:i4>
      </vt:variant>
      <vt:variant>
        <vt:lpwstr>https://www.abs.gov.au/media-centre/media-releases/public-consultation-help-shape-future-classification-industries-australia</vt:lpwstr>
      </vt:variant>
      <vt:variant>
        <vt:lpwstr/>
      </vt:variant>
      <vt:variant>
        <vt:i4>8126589</vt:i4>
      </vt:variant>
      <vt:variant>
        <vt:i4>603</vt:i4>
      </vt:variant>
      <vt:variant>
        <vt:i4>0</vt:i4>
      </vt:variant>
      <vt:variant>
        <vt:i4>5</vt:i4>
      </vt:variant>
      <vt:variant>
        <vt:lpwstr>https://www.abs.gov.au/statistics/classifications/osca-occupation-standard-classification-australia/2024-version-1-0/summary-major-changes-between-anzsco-v1320212022-and-osca-2024-v10</vt:lpwstr>
      </vt:variant>
      <vt:variant>
        <vt:lpwstr/>
      </vt:variant>
      <vt:variant>
        <vt:i4>4849667</vt:i4>
      </vt:variant>
      <vt:variant>
        <vt:i4>600</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3866747</vt:i4>
      </vt:variant>
      <vt:variant>
        <vt:i4>597</vt:i4>
      </vt:variant>
      <vt:variant>
        <vt:i4>0</vt:i4>
      </vt:variant>
      <vt:variant>
        <vt:i4>5</vt:i4>
      </vt:variant>
      <vt:variant>
        <vt:lpwstr>https://www.abs.gov.au/statistics/detailed-methodology-information/information-papers/update-measuring-unpaid-care-and-modelling-sex-and-age-labour-account</vt:lpwstr>
      </vt:variant>
      <vt:variant>
        <vt:lpwstr/>
      </vt:variant>
      <vt:variant>
        <vt:i4>7143540</vt:i4>
      </vt:variant>
      <vt:variant>
        <vt:i4>594</vt:i4>
      </vt:variant>
      <vt:variant>
        <vt:i4>0</vt:i4>
      </vt:variant>
      <vt:variant>
        <vt:i4>5</vt:i4>
      </vt:variant>
      <vt:variant>
        <vt:lpwstr>https://www.wgea.gov.au/sites/default/files/documents/WGEA-Targets-Menu-April-2025.pdf</vt:lpwstr>
      </vt:variant>
      <vt:variant>
        <vt:lpwstr/>
      </vt:variant>
      <vt:variant>
        <vt:i4>1114184</vt:i4>
      </vt:variant>
      <vt:variant>
        <vt:i4>591</vt:i4>
      </vt:variant>
      <vt:variant>
        <vt:i4>0</vt:i4>
      </vt:variant>
      <vt:variant>
        <vt:i4>5</vt:i4>
      </vt:variant>
      <vt:variant>
        <vt:lpwstr>https://www.wgea.gov.au/</vt:lpwstr>
      </vt:variant>
      <vt:variant>
        <vt:lpwstr/>
      </vt:variant>
      <vt:variant>
        <vt:i4>7012406</vt:i4>
      </vt:variant>
      <vt:variant>
        <vt:i4>588</vt:i4>
      </vt:variant>
      <vt:variant>
        <vt:i4>0</vt:i4>
      </vt:variant>
      <vt:variant>
        <vt:i4>5</vt:i4>
      </vt:variant>
      <vt:variant>
        <vt:lpwstr>https://www.genderequalitycommission.vic.gov.au/insights-report-pay-gap</vt:lpwstr>
      </vt:variant>
      <vt:variant>
        <vt:lpwstr/>
      </vt:variant>
      <vt:variant>
        <vt:i4>4390932</vt:i4>
      </vt:variant>
      <vt:variant>
        <vt:i4>585</vt:i4>
      </vt:variant>
      <vt:variant>
        <vt:i4>0</vt:i4>
      </vt:variant>
      <vt:variant>
        <vt:i4>5</vt:i4>
      </vt:variant>
      <vt:variant>
        <vt:lpwstr>https://humanrights.gov.au/our-work/complaint-information-service/fact-sheet-respectwork-changes-sex-discrimination-act-1984-ahrc-act-1986-december-2022</vt:lpwstr>
      </vt:variant>
      <vt:variant>
        <vt:lpwstr/>
      </vt:variant>
      <vt:variant>
        <vt:i4>4849744</vt:i4>
      </vt:variant>
      <vt:variant>
        <vt:i4>582</vt:i4>
      </vt:variant>
      <vt:variant>
        <vt:i4>0</vt:i4>
      </vt:variant>
      <vt:variant>
        <vt:i4>5</vt:i4>
      </vt:variant>
      <vt:variant>
        <vt:lpwstr>https://wisaturnthetide.com.au/breaking-barriers-program/</vt:lpwstr>
      </vt:variant>
      <vt:variant>
        <vt:lpwstr/>
      </vt:variant>
      <vt:variant>
        <vt:i4>8061045</vt:i4>
      </vt:variant>
      <vt:variant>
        <vt:i4>579</vt:i4>
      </vt:variant>
      <vt:variant>
        <vt:i4>0</vt:i4>
      </vt:variant>
      <vt:variant>
        <vt:i4>5</vt:i4>
      </vt:variant>
      <vt:variant>
        <vt:lpwstr>https://www.dca.org.au/rise-project</vt:lpwstr>
      </vt:variant>
      <vt:variant>
        <vt:lpwstr/>
      </vt:variant>
      <vt:variant>
        <vt:i4>1638476</vt:i4>
      </vt:variant>
      <vt:variant>
        <vt:i4>576</vt:i4>
      </vt:variant>
      <vt:variant>
        <vt:i4>0</vt:i4>
      </vt:variant>
      <vt:variant>
        <vt:i4>5</vt:i4>
      </vt:variant>
      <vt:variant>
        <vt:lpwstr>https://www.dcceew.gov.au/energy/women-in-energy/equal-30</vt:lpwstr>
      </vt:variant>
      <vt:variant>
        <vt:lpwstr/>
      </vt:variant>
      <vt:variant>
        <vt:i4>4063354</vt:i4>
      </vt:variant>
      <vt:variant>
        <vt:i4>573</vt:i4>
      </vt:variant>
      <vt:variant>
        <vt:i4>0</vt:i4>
      </vt:variant>
      <vt:variant>
        <vt:i4>5</vt:i4>
      </vt:variant>
      <vt:variant>
        <vt:lpwstr>https://www.propertycouncil.com.au/events-learning/events-learning-overview/programs/500-women-in-property</vt:lpwstr>
      </vt:variant>
      <vt:variant>
        <vt:lpwstr/>
      </vt:variant>
      <vt:variant>
        <vt:i4>2883641</vt:i4>
      </vt:variant>
      <vt:variant>
        <vt:i4>570</vt:i4>
      </vt:variant>
      <vt:variant>
        <vt:i4>0</vt:i4>
      </vt:variant>
      <vt:variant>
        <vt:i4>5</vt:i4>
      </vt:variant>
      <vt:variant>
        <vt:lpwstr>https://wira.net.au/finalists/transferrable-pathways-rio-tinto/</vt:lpwstr>
      </vt:variant>
      <vt:variant>
        <vt:lpwstr/>
      </vt:variant>
      <vt:variant>
        <vt:i4>6422627</vt:i4>
      </vt:variant>
      <vt:variant>
        <vt:i4>567</vt:i4>
      </vt:variant>
      <vt:variant>
        <vt:i4>0</vt:i4>
      </vt:variant>
      <vt:variant>
        <vt:i4>5</vt:i4>
      </vt:variant>
      <vt:variant>
        <vt:lpwstr>https://ministers.dewr.gov.au/clare/albanese-government-delivers-pay-rises-early-educators</vt:lpwstr>
      </vt:variant>
      <vt:variant>
        <vt:lpwstr/>
      </vt:variant>
      <vt:variant>
        <vt:i4>3014781</vt:i4>
      </vt:variant>
      <vt:variant>
        <vt:i4>564</vt:i4>
      </vt:variant>
      <vt:variant>
        <vt:i4>0</vt:i4>
      </vt:variant>
      <vt:variant>
        <vt:i4>5</vt:i4>
      </vt:variant>
      <vt:variant>
        <vt:lpwstr>https://www.fwc.gov.au/hearings-decisions/major-cases/gender-undervaluation-priority-awards-review</vt:lpwstr>
      </vt:variant>
      <vt:variant>
        <vt:lpwstr/>
      </vt:variant>
      <vt:variant>
        <vt:i4>6946914</vt:i4>
      </vt:variant>
      <vt:variant>
        <vt:i4>561</vt:i4>
      </vt:variant>
      <vt:variant>
        <vt:i4>0</vt:i4>
      </vt:variant>
      <vt:variant>
        <vt:i4>5</vt:i4>
      </vt:variant>
      <vt:variant>
        <vt:lpwstr>https://www.vic.gov.au/about-making-it-equal-victorian-women-manufacturing-strategy</vt:lpwstr>
      </vt:variant>
      <vt:variant>
        <vt:lpwstr/>
      </vt:variant>
      <vt:variant>
        <vt:i4>1704008</vt:i4>
      </vt:variant>
      <vt:variant>
        <vt:i4>558</vt:i4>
      </vt:variant>
      <vt:variant>
        <vt:i4>0</vt:i4>
      </vt:variant>
      <vt:variant>
        <vt:i4>5</vt:i4>
      </vt:variant>
      <vt:variant>
        <vt:lpwstr>https://www.dewr.gov.au/building-womens-careers-program/industry-construction</vt:lpwstr>
      </vt:variant>
      <vt:variant>
        <vt:lpwstr>:~:text=Bunnings%20Group%20Ltd.-,Women%20In%20Construction,-Location%3A%20NSW</vt:lpwstr>
      </vt:variant>
      <vt:variant>
        <vt:i4>6815855</vt:i4>
      </vt:variant>
      <vt:variant>
        <vt:i4>555</vt:i4>
      </vt:variant>
      <vt:variant>
        <vt:i4>0</vt:i4>
      </vt:variant>
      <vt:variant>
        <vt:i4>5</vt:i4>
      </vt:variant>
      <vt:variant>
        <vt:lpwstr>https://astro3d.org.au/diversity/achieving-5050-gender/</vt:lpwstr>
      </vt:variant>
      <vt:variant>
        <vt:lpwstr/>
      </vt:variant>
      <vt:variant>
        <vt:i4>3145838</vt:i4>
      </vt:variant>
      <vt:variant>
        <vt:i4>552</vt:i4>
      </vt:variant>
      <vt:variant>
        <vt:i4>0</vt:i4>
      </vt:variant>
      <vt:variant>
        <vt:i4>5</vt:i4>
      </vt:variant>
      <vt:variant>
        <vt:lpwstr>https://www.dewr.gov.au/australian-skills-guarantee</vt:lpwstr>
      </vt:variant>
      <vt:variant>
        <vt:lpwstr/>
      </vt:variant>
      <vt:variant>
        <vt:i4>6750241</vt:i4>
      </vt:variant>
      <vt:variant>
        <vt:i4>549</vt:i4>
      </vt:variant>
      <vt:variant>
        <vt:i4>0</vt:i4>
      </vt:variant>
      <vt:variant>
        <vt:i4>5</vt:i4>
      </vt:variant>
      <vt:variant>
        <vt:lpwstr>https://www.deloitte.com/au/en/careers/deloitte-life/deloitte-flex.html</vt:lpwstr>
      </vt:variant>
      <vt:variant>
        <vt:lpwstr/>
      </vt:variant>
      <vt:variant>
        <vt:i4>2687090</vt:i4>
      </vt:variant>
      <vt:variant>
        <vt:i4>546</vt:i4>
      </vt:variant>
      <vt:variant>
        <vt:i4>0</vt:i4>
      </vt:variant>
      <vt:variant>
        <vt:i4>5</vt:i4>
      </vt:variant>
      <vt:variant>
        <vt:lpwstr>https://energyskillsqld.com.au/products/womeninelectricity/</vt:lpwstr>
      </vt:variant>
      <vt:variant>
        <vt:lpwstr/>
      </vt:variant>
      <vt:variant>
        <vt:i4>2949155</vt:i4>
      </vt:variant>
      <vt:variant>
        <vt:i4>543</vt:i4>
      </vt:variant>
      <vt:variant>
        <vt:i4>0</vt:i4>
      </vt:variant>
      <vt:variant>
        <vt:i4>5</vt:i4>
      </vt:variant>
      <vt:variant>
        <vt:lpwstr>https://www.futureskillsorganisation.com.au/wp-content/uploads/2025/07/2024-Consultation-Paper-Gender-Equality-in-FTB-Workforce.pdf</vt:lpwstr>
      </vt:variant>
      <vt:variant>
        <vt:lpwstr/>
      </vt:variant>
      <vt:variant>
        <vt:i4>7143471</vt:i4>
      </vt:variant>
      <vt:variant>
        <vt:i4>540</vt:i4>
      </vt:variant>
      <vt:variant>
        <vt:i4>0</vt:i4>
      </vt:variant>
      <vt:variant>
        <vt:i4>5</vt:i4>
      </vt:variant>
      <vt:variant>
        <vt:lpwstr>https://www.awsn.org.au/initiatives/mentoring/</vt:lpwstr>
      </vt:variant>
      <vt:variant>
        <vt:lpwstr/>
      </vt:variant>
      <vt:variant>
        <vt:i4>4718670</vt:i4>
      </vt:variant>
      <vt:variant>
        <vt:i4>537</vt:i4>
      </vt:variant>
      <vt:variant>
        <vt:i4>0</vt:i4>
      </vt:variant>
      <vt:variant>
        <vt:i4>5</vt:i4>
      </vt:variant>
      <vt:variant>
        <vt:lpwstr>https://busysisters.com.au/about-us/</vt:lpwstr>
      </vt:variant>
      <vt:variant>
        <vt:lpwstr/>
      </vt:variant>
      <vt:variant>
        <vt:i4>2687090</vt:i4>
      </vt:variant>
      <vt:variant>
        <vt:i4>534</vt:i4>
      </vt:variant>
      <vt:variant>
        <vt:i4>0</vt:i4>
      </vt:variant>
      <vt:variant>
        <vt:i4>5</vt:i4>
      </vt:variant>
      <vt:variant>
        <vt:lpwstr>https://energyskillsqld.com.au/products/womeninelectricity/</vt:lpwstr>
      </vt:variant>
      <vt:variant>
        <vt:lpwstr/>
      </vt:variant>
      <vt:variant>
        <vt:i4>655368</vt:i4>
      </vt:variant>
      <vt:variant>
        <vt:i4>531</vt:i4>
      </vt:variant>
      <vt:variant>
        <vt:i4>0</vt:i4>
      </vt:variant>
      <vt:variant>
        <vt:i4>5</vt:i4>
      </vt:variant>
      <vt:variant>
        <vt:lpwstr>https://iba.gov.au/business/strong-women-strong-business/</vt:lpwstr>
      </vt:variant>
      <vt:variant>
        <vt:lpwstr/>
      </vt:variant>
      <vt:variant>
        <vt:i4>1900565</vt:i4>
      </vt:variant>
      <vt:variant>
        <vt:i4>528</vt:i4>
      </vt:variant>
      <vt:variant>
        <vt:i4>0</vt:i4>
      </vt:variant>
      <vt:variant>
        <vt:i4>5</vt:i4>
      </vt:variant>
      <vt:variant>
        <vt:lpwstr>https://www.dewr.gov.au/advancing-gender-equality-gender-segregated-industries</vt:lpwstr>
      </vt:variant>
      <vt:variant>
        <vt:lpwstr>:~:text=Queensland%20Women%20Rise%20%E2%80%93%20Breaking%20Barriers%2C%20Building%20Equity</vt:lpwstr>
      </vt:variant>
      <vt:variant>
        <vt:i4>7864367</vt:i4>
      </vt:variant>
      <vt:variant>
        <vt:i4>525</vt:i4>
      </vt:variant>
      <vt:variant>
        <vt:i4>0</vt:i4>
      </vt:variant>
      <vt:variant>
        <vt:i4>5</vt:i4>
      </vt:variant>
      <vt:variant>
        <vt:lpwstr>https://nawic.com.au/Site/Site/News/Articles/National/NAWIC-led Cultural Change Program receives Federal funding to Build Women%E2%80%99s Careers.aspx</vt:lpwstr>
      </vt:variant>
      <vt:variant>
        <vt:lpwstr/>
      </vt:variant>
      <vt:variant>
        <vt:i4>5242947</vt:i4>
      </vt:variant>
      <vt:variant>
        <vt:i4>522</vt:i4>
      </vt:variant>
      <vt:variant>
        <vt:i4>0</vt:i4>
      </vt:variant>
      <vt:variant>
        <vt:i4>5</vt:i4>
      </vt:variant>
      <vt:variant>
        <vt:lpwstr>https://www.constructionindustryculturetaskforce.com.au/culture-standard/</vt:lpwstr>
      </vt:variant>
      <vt:variant>
        <vt:lpwstr/>
      </vt:variant>
      <vt:variant>
        <vt:i4>1048589</vt:i4>
      </vt:variant>
      <vt:variant>
        <vt:i4>519</vt:i4>
      </vt:variant>
      <vt:variant>
        <vt:i4>0</vt:i4>
      </vt:variant>
      <vt:variant>
        <vt:i4>5</vt:i4>
      </vt:variant>
      <vt:variant>
        <vt:lpwstr>https://indigenousinnovation.com.au/amplifi-female-founders-program/</vt:lpwstr>
      </vt:variant>
      <vt:variant>
        <vt:lpwstr/>
      </vt:variant>
      <vt:variant>
        <vt:i4>6684711</vt:i4>
      </vt:variant>
      <vt:variant>
        <vt:i4>516</vt:i4>
      </vt:variant>
      <vt:variant>
        <vt:i4>0</vt:i4>
      </vt:variant>
      <vt:variant>
        <vt:i4>5</vt:i4>
      </vt:variant>
      <vt:variant>
        <vt:lpwstr>https://advance.qld.gov.au/grants-and-programs/backing-female-founders-program</vt:lpwstr>
      </vt:variant>
      <vt:variant>
        <vt:lpwstr/>
      </vt:variant>
      <vt:variant>
        <vt:i4>4063266</vt:i4>
      </vt:variant>
      <vt:variant>
        <vt:i4>513</vt:i4>
      </vt:variant>
      <vt:variant>
        <vt:i4>0</vt:i4>
      </vt:variant>
      <vt:variant>
        <vt:i4>5</vt:i4>
      </vt:variant>
      <vt:variant>
        <vt:lpwstr>https://www.breastfeeding.asn.au/apa-group</vt:lpwstr>
      </vt:variant>
      <vt:variant>
        <vt:lpwstr/>
      </vt:variant>
      <vt:variant>
        <vt:i4>3145848</vt:i4>
      </vt:variant>
      <vt:variant>
        <vt:i4>510</vt:i4>
      </vt:variant>
      <vt:variant>
        <vt:i4>0</vt:i4>
      </vt:variant>
      <vt:variant>
        <vt:i4>5</vt:i4>
      </vt:variant>
      <vt:variant>
        <vt:lpwstr>https://www.education.gov.au/about-department/resources/3-day-guarantee-early-education</vt:lpwstr>
      </vt:variant>
      <vt:variant>
        <vt:lpwstr/>
      </vt:variant>
      <vt:variant>
        <vt:i4>8192043</vt:i4>
      </vt:variant>
      <vt:variant>
        <vt:i4>507</vt:i4>
      </vt:variant>
      <vt:variant>
        <vt:i4>0</vt:i4>
      </vt:variant>
      <vt:variant>
        <vt:i4>5</vt:i4>
      </vt:variant>
      <vt:variant>
        <vt:lpwstr>https://www.vic.gov.au/best-start-best-life-reforms</vt:lpwstr>
      </vt:variant>
      <vt:variant>
        <vt:lpwstr/>
      </vt:variant>
      <vt:variant>
        <vt:i4>6619260</vt:i4>
      </vt:variant>
      <vt:variant>
        <vt:i4>504</vt:i4>
      </vt:variant>
      <vt:variant>
        <vt:i4>0</vt:i4>
      </vt:variant>
      <vt:variant>
        <vt:i4>5</vt:i4>
      </vt:variant>
      <vt:variant>
        <vt:lpwstr>https://www.education.gov.au/commonwealth-prac-payment-cpp</vt:lpwstr>
      </vt:variant>
      <vt:variant>
        <vt:lpwstr>:~:text=As%20announced%20in%20the%202024%2D25%20Budget%2C%20%24427.4%20million%20over,2025%20for%20tertiary%20students%20undertaking</vt:lpwstr>
      </vt:variant>
      <vt:variant>
        <vt:i4>7340089</vt:i4>
      </vt:variant>
      <vt:variant>
        <vt:i4>501</vt:i4>
      </vt:variant>
      <vt:variant>
        <vt:i4>0</vt:i4>
      </vt:variant>
      <vt:variant>
        <vt:i4>5</vt:i4>
      </vt:variant>
      <vt:variant>
        <vt:lpwstr>https://www.dewr.gov.au/skills-reform/fee-free-tafe</vt:lpwstr>
      </vt:variant>
      <vt:variant>
        <vt:lpwstr/>
      </vt:variant>
      <vt:variant>
        <vt:i4>4259914</vt:i4>
      </vt:variant>
      <vt:variant>
        <vt:i4>498</vt:i4>
      </vt:variant>
      <vt:variant>
        <vt:i4>0</vt:i4>
      </vt:variant>
      <vt:variant>
        <vt:i4>5</vt:i4>
      </vt:variant>
      <vt:variant>
        <vt:lpwstr>https://ausmasa.org.au/media/di3lhonm/2025-workforce-plan.pdf</vt:lpwstr>
      </vt:variant>
      <vt:variant>
        <vt:lpwstr/>
      </vt:variant>
      <vt:variant>
        <vt:i4>2949153</vt:i4>
      </vt:variant>
      <vt:variant>
        <vt:i4>495</vt:i4>
      </vt:variant>
      <vt:variant>
        <vt:i4>0</vt:i4>
      </vt:variant>
      <vt:variant>
        <vt:i4>5</vt:i4>
      </vt:variant>
      <vt:variant>
        <vt:lpwstr>https://www.cmewa.com.au/inspiring-girls-careers-forum/</vt:lpwstr>
      </vt:variant>
      <vt:variant>
        <vt:lpwstr/>
      </vt:variant>
      <vt:variant>
        <vt:i4>7340068</vt:i4>
      </vt:variant>
      <vt:variant>
        <vt:i4>492</vt:i4>
      </vt:variant>
      <vt:variant>
        <vt:i4>0</vt:i4>
      </vt:variant>
      <vt:variant>
        <vt:i4>5</vt:i4>
      </vt:variant>
      <vt:variant>
        <vt:lpwstr>https://womeninplumbing.com.au/the-program/</vt:lpwstr>
      </vt:variant>
      <vt:variant>
        <vt:lpwstr/>
      </vt:variant>
      <vt:variant>
        <vt:i4>524368</vt:i4>
      </vt:variant>
      <vt:variant>
        <vt:i4>489</vt:i4>
      </vt:variant>
      <vt:variant>
        <vt:i4>0</vt:i4>
      </vt:variant>
      <vt:variant>
        <vt:i4>5</vt:i4>
      </vt:variant>
      <vt:variant>
        <vt:lpwstr>https://www.dreambigaustralia.org/our-program</vt:lpwstr>
      </vt:variant>
      <vt:variant>
        <vt:lpwstr/>
      </vt:variant>
      <vt:variant>
        <vt:i4>2949174</vt:i4>
      </vt:variant>
      <vt:variant>
        <vt:i4>486</vt:i4>
      </vt:variant>
      <vt:variant>
        <vt:i4>0</vt:i4>
      </vt:variant>
      <vt:variant>
        <vt:i4>5</vt:i4>
      </vt:variant>
      <vt:variant>
        <vt:lpwstr>https://www.constructors.com.au/advocacy/attract-campaign/</vt:lpwstr>
      </vt:variant>
      <vt:variant>
        <vt:lpwstr/>
      </vt:variant>
      <vt:variant>
        <vt:i4>7929953</vt:i4>
      </vt:variant>
      <vt:variant>
        <vt:i4>483</vt:i4>
      </vt:variant>
      <vt:variant>
        <vt:i4>0</vt:i4>
      </vt:variant>
      <vt:variant>
        <vt:i4>5</vt:i4>
      </vt:variant>
      <vt:variant>
        <vt:lpwstr>https://www.wa.gov.au/government/publications/womens-grants-stronger-future</vt:lpwstr>
      </vt:variant>
      <vt:variant>
        <vt:lpwstr/>
      </vt:variant>
      <vt:variant>
        <vt:i4>6029388</vt:i4>
      </vt:variant>
      <vt:variant>
        <vt:i4>480</vt:i4>
      </vt:variant>
      <vt:variant>
        <vt:i4>0</vt:i4>
      </vt:variant>
      <vt:variant>
        <vt:i4>5</vt:i4>
      </vt:variant>
      <vt:variant>
        <vt:lpwstr>https://djsir.vic.gov.au/digital-jobs</vt:lpwstr>
      </vt:variant>
      <vt:variant>
        <vt:lpwstr/>
      </vt:variant>
      <vt:variant>
        <vt:i4>3539007</vt:i4>
      </vt:variant>
      <vt:variant>
        <vt:i4>477</vt:i4>
      </vt:variant>
      <vt:variant>
        <vt:i4>0</vt:i4>
      </vt:variant>
      <vt:variant>
        <vt:i4>5</vt:i4>
      </vt:variant>
      <vt:variant>
        <vt:lpwstr>https://futureyouaustralia.com.au/</vt:lpwstr>
      </vt:variant>
      <vt:variant>
        <vt:lpwstr/>
      </vt:variant>
      <vt:variant>
        <vt:i4>7012399</vt:i4>
      </vt:variant>
      <vt:variant>
        <vt:i4>474</vt:i4>
      </vt:variant>
      <vt:variant>
        <vt:i4>0</vt:i4>
      </vt:variant>
      <vt:variant>
        <vt:i4>5</vt:i4>
      </vt:variant>
      <vt:variant>
        <vt:lpwstr>https://www.dewr.gov.au/parentpathways</vt:lpwstr>
      </vt:variant>
      <vt:variant>
        <vt:lpwstr/>
      </vt:variant>
      <vt:variant>
        <vt:i4>4718670</vt:i4>
      </vt:variant>
      <vt:variant>
        <vt:i4>471</vt:i4>
      </vt:variant>
      <vt:variant>
        <vt:i4>0</vt:i4>
      </vt:variant>
      <vt:variant>
        <vt:i4>5</vt:i4>
      </vt:variant>
      <vt:variant>
        <vt:lpwstr>https://jobsacademy.futurewomen.com/</vt:lpwstr>
      </vt:variant>
      <vt:variant>
        <vt:lpwstr/>
      </vt:variant>
      <vt:variant>
        <vt:i4>2424941</vt:i4>
      </vt:variant>
      <vt:variant>
        <vt:i4>468</vt:i4>
      </vt:variant>
      <vt:variant>
        <vt:i4>0</vt:i4>
      </vt:variant>
      <vt:variant>
        <vt:i4>5</vt:i4>
      </vt:variant>
      <vt:variant>
        <vt:lpwstr>https://www.jobsandskills.gov.au/sites/default/files/2025-02/gender_economic_equality_study_terms_of_reference.pdf</vt:lpwstr>
      </vt:variant>
      <vt:variant>
        <vt:lpwstr/>
      </vt:variant>
      <vt:variant>
        <vt:i4>1900642</vt:i4>
      </vt:variant>
      <vt:variant>
        <vt:i4>465</vt:i4>
      </vt:variant>
      <vt:variant>
        <vt:i4>0</vt:i4>
      </vt:variant>
      <vt:variant>
        <vt:i4>5</vt:i4>
      </vt:variant>
      <vt:variant>
        <vt:lpwstr>https://www.jobsandskills.gov.au/sites/default/files/2025-02/gender_economic_equality_study_consultation_paper.pdf</vt:lpwstr>
      </vt:variant>
      <vt:variant>
        <vt:lpwstr/>
      </vt:variant>
      <vt:variant>
        <vt:i4>2424941</vt:i4>
      </vt:variant>
      <vt:variant>
        <vt:i4>462</vt:i4>
      </vt:variant>
      <vt:variant>
        <vt:i4>0</vt:i4>
      </vt:variant>
      <vt:variant>
        <vt:i4>5</vt:i4>
      </vt:variant>
      <vt:variant>
        <vt:lpwstr>https://www.jobsandskills.gov.au/sites/default/files/2025-02/gender_economic_equality_study_terms_of_reference.pdf</vt:lpwstr>
      </vt:variant>
      <vt:variant>
        <vt:lpwstr/>
      </vt:variant>
      <vt:variant>
        <vt:i4>6488162</vt:i4>
      </vt:variant>
      <vt:variant>
        <vt:i4>459</vt:i4>
      </vt:variant>
      <vt:variant>
        <vt:i4>0</vt:i4>
      </vt:variant>
      <vt:variant>
        <vt:i4>5</vt:i4>
      </vt:variant>
      <vt:variant>
        <vt:lpwstr>https://www.jobsandskills.gov.au/engage/about/engagement-and-outreach-strategy</vt:lpwstr>
      </vt:variant>
      <vt:variant>
        <vt:lpwstr/>
      </vt:variant>
      <vt:variant>
        <vt:i4>1179715</vt:i4>
      </vt:variant>
      <vt:variant>
        <vt:i4>456</vt:i4>
      </vt:variant>
      <vt:variant>
        <vt:i4>0</vt:i4>
      </vt:variant>
      <vt:variant>
        <vt:i4>5</vt:i4>
      </vt:variant>
      <vt:variant>
        <vt:lpwstr>https://www.abs.gov.au/about/data-services/data-integration/integrated-data/business-longitudinal-analysis-data-environment-blade</vt:lpwstr>
      </vt:variant>
      <vt:variant>
        <vt:lpwstr/>
      </vt:variant>
      <vt:variant>
        <vt:i4>30</vt:i4>
      </vt:variant>
      <vt:variant>
        <vt:i4>453</vt:i4>
      </vt:variant>
      <vt:variant>
        <vt:i4>0</vt:i4>
      </vt:variant>
      <vt:variant>
        <vt:i4>5</vt:i4>
      </vt:variant>
      <vt:variant>
        <vt:lpwstr>https://www.ato.gov.au/businesses-and-organisations/hiring-and-paying-your-workers/single-touch-payroll/in-detail/single-touch-payroll-phase-2-employer-reporting-guidelines</vt:lpwstr>
      </vt:variant>
      <vt:variant>
        <vt:lpwstr/>
      </vt:variant>
      <vt:variant>
        <vt:i4>6094866</vt:i4>
      </vt:variant>
      <vt:variant>
        <vt:i4>450</vt:i4>
      </vt:variant>
      <vt:variant>
        <vt:i4>0</vt:i4>
      </vt:variant>
      <vt:variant>
        <vt:i4>5</vt:i4>
      </vt:variant>
      <vt:variant>
        <vt:lpwstr>https://www.abs.gov.au/system/files/documents/25b01b510891e8314434d20f3ea7dbd8/Overview and early analysis of the new Wealth%2C Housing and Asset Module.pdf</vt:lpwstr>
      </vt:variant>
      <vt:variant>
        <vt:lpwstr/>
      </vt:variant>
      <vt:variant>
        <vt:i4>7143458</vt:i4>
      </vt:variant>
      <vt:variant>
        <vt:i4>447</vt:i4>
      </vt:variant>
      <vt:variant>
        <vt:i4>0</vt:i4>
      </vt:variant>
      <vt:variant>
        <vt:i4>5</vt:i4>
      </vt:variant>
      <vt:variant>
        <vt:lpwstr>https://www.fwc.gov.au/work-conditions/gender-pay-equity/gender-pay-equity-research</vt:lpwstr>
      </vt:variant>
      <vt:variant>
        <vt:lpwstr/>
      </vt:variant>
      <vt:variant>
        <vt:i4>2228318</vt:i4>
      </vt:variant>
      <vt:variant>
        <vt:i4>444</vt:i4>
      </vt:variant>
      <vt:variant>
        <vt:i4>0</vt:i4>
      </vt:variant>
      <vt:variant>
        <vt:i4>5</vt:i4>
      </vt:variant>
      <vt:variant>
        <vt:lpwstr>https://www.jobsandskills.gov.au/sites/default/files/2025-04/gender_framework.pdf</vt:lpwstr>
      </vt:variant>
      <vt:variant>
        <vt:lpwstr/>
      </vt:variant>
      <vt:variant>
        <vt:i4>4849667</vt:i4>
      </vt:variant>
      <vt:variant>
        <vt:i4>441</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5636125</vt:i4>
      </vt:variant>
      <vt:variant>
        <vt:i4>438</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3342443</vt:i4>
      </vt:variant>
      <vt:variant>
        <vt:i4>435</vt:i4>
      </vt:variant>
      <vt:variant>
        <vt:i4>0</vt:i4>
      </vt:variant>
      <vt:variant>
        <vt:i4>5</vt:i4>
      </vt:variant>
      <vt:variant>
        <vt:lpwstr>https://www.health.gov.au/our-work/national-carer-strategy</vt:lpwstr>
      </vt:variant>
      <vt:variant>
        <vt:lpwstr/>
      </vt:variant>
      <vt:variant>
        <vt:i4>2490430</vt:i4>
      </vt:variant>
      <vt:variant>
        <vt:i4>432</vt:i4>
      </vt:variant>
      <vt:variant>
        <vt:i4>0</vt:i4>
      </vt:variant>
      <vt:variant>
        <vt:i4>5</vt:i4>
      </vt:variant>
      <vt:variant>
        <vt:lpwstr>https://carerinclusive.com.au/</vt:lpwstr>
      </vt:variant>
      <vt:variant>
        <vt:lpwstr/>
      </vt:variant>
      <vt:variant>
        <vt:i4>2621503</vt:i4>
      </vt:variant>
      <vt:variant>
        <vt:i4>429</vt:i4>
      </vt:variant>
      <vt:variant>
        <vt:i4>0</vt:i4>
      </vt:variant>
      <vt:variant>
        <vt:i4>5</vt:i4>
      </vt:variant>
      <vt:variant>
        <vt:lpwstr>https://www.industry.gov.au/publications/pathway-diversity-stem-review-final-recommendations-report</vt:lpwstr>
      </vt:variant>
      <vt:variant>
        <vt:lpwstr/>
      </vt:variant>
      <vt:variant>
        <vt:i4>1310748</vt:i4>
      </vt:variant>
      <vt:variant>
        <vt:i4>426</vt:i4>
      </vt:variant>
      <vt:variant>
        <vt:i4>0</vt:i4>
      </vt:variant>
      <vt:variant>
        <vt:i4>5</vt:i4>
      </vt:variant>
      <vt:variant>
        <vt:lpwstr>https://view.officeapps.live.com/op/view.aspx?src=https%3A%2F%2Fhumanrights.gov.au%2Fsites%2Fdefault%2Ffiles%2Fdocument%2Fpublication%2Fahrc_wiyiyaniuthangani_implementation_framework_2021.docx&amp;wdOrigin=BROWSELINK</vt:lpwstr>
      </vt:variant>
      <vt:variant>
        <vt:lpwstr/>
      </vt:variant>
      <vt:variant>
        <vt:i4>4194375</vt:i4>
      </vt:variant>
      <vt:variant>
        <vt:i4>423</vt:i4>
      </vt:variant>
      <vt:variant>
        <vt:i4>0</vt:i4>
      </vt:variant>
      <vt:variant>
        <vt:i4>5</vt:i4>
      </vt:variant>
      <vt:variant>
        <vt:lpwstr>https://prideindiversity.com.au/awei/</vt:lpwstr>
      </vt:variant>
      <vt:variant>
        <vt:lpwstr/>
      </vt:variant>
      <vt:variant>
        <vt:i4>4325463</vt:i4>
      </vt:variant>
      <vt:variant>
        <vt:i4>420</vt:i4>
      </vt:variant>
      <vt:variant>
        <vt:i4>0</vt:i4>
      </vt:variant>
      <vt:variant>
        <vt:i4>5</vt:i4>
      </vt:variant>
      <vt:variant>
        <vt:lpwstr>https://www.genderequalitycommission.vic.gov.au/applying-intersectionality/workplace-gender-auditing-and-analysis</vt:lpwstr>
      </vt:variant>
      <vt:variant>
        <vt:lpwstr/>
      </vt:variant>
      <vt:variant>
        <vt:i4>5111881</vt:i4>
      </vt:variant>
      <vt:variant>
        <vt:i4>417</vt:i4>
      </vt:variant>
      <vt:variant>
        <vt:i4>0</vt:i4>
      </vt:variant>
      <vt:variant>
        <vt:i4>5</vt:i4>
      </vt:variant>
      <vt:variant>
        <vt:lpwstr>https://www.dewr.gov.au/australian-building-and-construction-industry/resources/blueprint-future</vt:lpwstr>
      </vt:variant>
      <vt:variant>
        <vt:lpwstr/>
      </vt:variant>
      <vt:variant>
        <vt:i4>6553709</vt:i4>
      </vt:variant>
      <vt:variant>
        <vt:i4>414</vt:i4>
      </vt:variant>
      <vt:variant>
        <vt:i4>0</vt:i4>
      </vt:variant>
      <vt:variant>
        <vt:i4>5</vt:i4>
      </vt:variant>
      <vt:variant>
        <vt:lpwstr>https://www.dewr.gov.au/download/16952/blueprint-future/41041/blueprint-future/pdf</vt:lpwstr>
      </vt:variant>
      <vt:variant>
        <vt:lpwstr/>
      </vt:variant>
      <vt:variant>
        <vt:i4>5111881</vt:i4>
      </vt:variant>
      <vt:variant>
        <vt:i4>411</vt:i4>
      </vt:variant>
      <vt:variant>
        <vt:i4>0</vt:i4>
      </vt:variant>
      <vt:variant>
        <vt:i4>5</vt:i4>
      </vt:variant>
      <vt:variant>
        <vt:lpwstr>https://www.dewr.gov.au/australian-building-and-construction-industry/resources/blueprint-future</vt:lpwstr>
      </vt:variant>
      <vt:variant>
        <vt:lpwstr/>
      </vt:variant>
      <vt:variant>
        <vt:i4>6553709</vt:i4>
      </vt:variant>
      <vt:variant>
        <vt:i4>408</vt:i4>
      </vt:variant>
      <vt:variant>
        <vt:i4>0</vt:i4>
      </vt:variant>
      <vt:variant>
        <vt:i4>5</vt:i4>
      </vt:variant>
      <vt:variant>
        <vt:lpwstr>https://www.dewr.gov.au/download/16952/blueprint-future/41041/blueprint-future/pdf</vt:lpwstr>
      </vt:variant>
      <vt:variant>
        <vt:lpwstr/>
      </vt:variant>
      <vt:variant>
        <vt:i4>7667762</vt:i4>
      </vt:variant>
      <vt:variant>
        <vt:i4>405</vt:i4>
      </vt:variant>
      <vt:variant>
        <vt:i4>0</vt:i4>
      </vt:variant>
      <vt:variant>
        <vt:i4>5</vt:i4>
      </vt:variant>
      <vt:variant>
        <vt:lpwstr>https://humanrights.gov.au/sites/default/files/Speaking from Experience Report_0_0.pdf</vt:lpwstr>
      </vt:variant>
      <vt:variant>
        <vt:lpwstr/>
      </vt:variant>
      <vt:variant>
        <vt:i4>6619171</vt:i4>
      </vt:variant>
      <vt:variant>
        <vt:i4>402</vt:i4>
      </vt:variant>
      <vt:variant>
        <vt:i4>0</vt:i4>
      </vt:variant>
      <vt:variant>
        <vt:i4>5</vt:i4>
      </vt:variant>
      <vt:variant>
        <vt:lpwstr>https://humanrights.gov.au/our-work/sex-discrimination/publications/respectwork-sexual-harassment-national-inquiry-report-2020</vt:lpwstr>
      </vt:variant>
      <vt:variant>
        <vt:lpwstr/>
      </vt:variant>
      <vt:variant>
        <vt:i4>7143540</vt:i4>
      </vt:variant>
      <vt:variant>
        <vt:i4>399</vt:i4>
      </vt:variant>
      <vt:variant>
        <vt:i4>0</vt:i4>
      </vt:variant>
      <vt:variant>
        <vt:i4>5</vt:i4>
      </vt:variant>
      <vt:variant>
        <vt:lpwstr>https://www.wgea.gov.au/sites/default/files/documents/WGEA-Targets-Menu-April-2025.pdf</vt:lpwstr>
      </vt:variant>
      <vt:variant>
        <vt:lpwstr/>
      </vt:variant>
      <vt:variant>
        <vt:i4>4784197</vt:i4>
      </vt:variant>
      <vt:variant>
        <vt:i4>396</vt:i4>
      </vt:variant>
      <vt:variant>
        <vt:i4>0</vt:i4>
      </vt:variant>
      <vt:variant>
        <vt:i4>5</vt:i4>
      </vt:variant>
      <vt:variant>
        <vt:lpwstr>https://fpdn.org.au/</vt:lpwstr>
      </vt:variant>
      <vt:variant>
        <vt:lpwstr/>
      </vt:variant>
      <vt:variant>
        <vt:i4>589827</vt:i4>
      </vt:variant>
      <vt:variant>
        <vt:i4>393</vt:i4>
      </vt:variant>
      <vt:variant>
        <vt:i4>0</vt:i4>
      </vt:variant>
      <vt:variant>
        <vt:i4>5</vt:i4>
      </vt:variant>
      <vt:variant>
        <vt:lpwstr>https://natsiwa.org.au/about</vt:lpwstr>
      </vt:variant>
      <vt:variant>
        <vt:lpwstr/>
      </vt:variant>
      <vt:variant>
        <vt:i4>589827</vt:i4>
      </vt:variant>
      <vt:variant>
        <vt:i4>390</vt:i4>
      </vt:variant>
      <vt:variant>
        <vt:i4>0</vt:i4>
      </vt:variant>
      <vt:variant>
        <vt:i4>5</vt:i4>
      </vt:variant>
      <vt:variant>
        <vt:lpwstr>https://natsiwa.org.au/about</vt:lpwstr>
      </vt:variant>
      <vt:variant>
        <vt:lpwstr/>
      </vt:variant>
      <vt:variant>
        <vt:i4>5767234</vt:i4>
      </vt:variant>
      <vt:variant>
        <vt:i4>387</vt:i4>
      </vt:variant>
      <vt:variant>
        <vt:i4>0</vt:i4>
      </vt:variant>
      <vt:variant>
        <vt:i4>5</vt:i4>
      </vt:variant>
      <vt:variant>
        <vt:lpwstr>https://www.pmc.gov.au/office-women/working-for-women-program/working-women-research-partnership</vt:lpwstr>
      </vt:variant>
      <vt:variant>
        <vt:lpwstr/>
      </vt:variant>
      <vt:variant>
        <vt:i4>655364</vt:i4>
      </vt:variant>
      <vt:variant>
        <vt:i4>384</vt:i4>
      </vt:variant>
      <vt:variant>
        <vt:i4>0</vt:i4>
      </vt:variant>
      <vt:variant>
        <vt:i4>5</vt:i4>
      </vt:variant>
      <vt:variant>
        <vt:lpwstr>https://www.uts.edu.au/news/2024/07/nab-foundation-funds-critical-research-first-nations-workplace-inclusion</vt:lpwstr>
      </vt:variant>
      <vt:variant>
        <vt:lpwstr/>
      </vt:variant>
      <vt:variant>
        <vt:i4>7929892</vt:i4>
      </vt:variant>
      <vt:variant>
        <vt:i4>381</vt:i4>
      </vt:variant>
      <vt:variant>
        <vt:i4>0</vt:i4>
      </vt:variant>
      <vt:variant>
        <vt:i4>5</vt:i4>
      </vt:variant>
      <vt:variant>
        <vt:lpwstr>https://www.uts.edu.au/about/faculties/business/research/centre-for-indigenous-people-and-work-cipw</vt:lpwstr>
      </vt:variant>
      <vt:variant>
        <vt:lpwstr/>
      </vt:variant>
      <vt:variant>
        <vt:i4>7536741</vt:i4>
      </vt:variant>
      <vt:variant>
        <vt:i4>378</vt:i4>
      </vt:variant>
      <vt:variant>
        <vt:i4>0</vt:i4>
      </vt:variant>
      <vt:variant>
        <vt:i4>5</vt:i4>
      </vt:variant>
      <vt:variant>
        <vt:lpwstr>https://www.fwc.gov.au/documents/resources/2025fwcfb74.pdf</vt:lpwstr>
      </vt:variant>
      <vt:variant>
        <vt:lpwstr/>
      </vt:variant>
      <vt:variant>
        <vt:i4>6946857</vt:i4>
      </vt:variant>
      <vt:variant>
        <vt:i4>375</vt:i4>
      </vt:variant>
      <vt:variant>
        <vt:i4>0</vt:i4>
      </vt:variant>
      <vt:variant>
        <vt:i4>5</vt:i4>
      </vt:variant>
      <vt:variant>
        <vt:lpwstr>https://www.fwc.gov.au/documents/sites/am2024-19/am202422-lit-review-191124.pdf</vt:lpwstr>
      </vt:variant>
      <vt:variant>
        <vt:lpwstr/>
      </vt:variant>
      <vt:variant>
        <vt:i4>3145795</vt:i4>
      </vt:variant>
      <vt:variant>
        <vt:i4>372</vt:i4>
      </vt:variant>
      <vt:variant>
        <vt:i4>0</vt:i4>
      </vt:variant>
      <vt:variant>
        <vt:i4>5</vt:i4>
      </vt:variant>
      <vt:variant>
        <vt:lpwstr>https://humanrights.gov.au/sites/default/files/document/publication/national_anti-racism_framework_first_nations_consultations.pdf</vt:lpwstr>
      </vt:variant>
      <vt:variant>
        <vt:lpwstr/>
      </vt:variant>
      <vt:variant>
        <vt:i4>7667762</vt:i4>
      </vt:variant>
      <vt:variant>
        <vt:i4>369</vt:i4>
      </vt:variant>
      <vt:variant>
        <vt:i4>0</vt:i4>
      </vt:variant>
      <vt:variant>
        <vt:i4>5</vt:i4>
      </vt:variant>
      <vt:variant>
        <vt:lpwstr>https://humanrights.gov.au/sites/default/files/Speaking from Experience Report_0_0.pdf</vt:lpwstr>
      </vt:variant>
      <vt:variant>
        <vt:lpwstr/>
      </vt:variant>
      <vt:variant>
        <vt:i4>4522068</vt:i4>
      </vt:variant>
      <vt:variant>
        <vt:i4>366</vt:i4>
      </vt:variant>
      <vt:variant>
        <vt:i4>0</vt:i4>
      </vt:variant>
      <vt:variant>
        <vt:i4>5</vt:i4>
      </vt:variant>
      <vt:variant>
        <vt:lpwstr>https://humanrights.gov.au/anti-racism-framework</vt:lpwstr>
      </vt:variant>
      <vt:variant>
        <vt:lpwstr/>
      </vt:variant>
      <vt:variant>
        <vt:i4>852027</vt:i4>
      </vt:variant>
      <vt:variant>
        <vt:i4>363</vt:i4>
      </vt:variant>
      <vt:variant>
        <vt:i4>0</vt:i4>
      </vt:variant>
      <vt:variant>
        <vt:i4>5</vt:i4>
      </vt:variant>
      <vt:variant>
        <vt:lpwstr>https://www.aph.gov.au/Parliamentary_Business/Committees/House/Former_Committees/Employment_Education_and_Training/VETInquiry</vt:lpwstr>
      </vt:variant>
      <vt:variant>
        <vt:lpwstr/>
      </vt:variant>
      <vt:variant>
        <vt:i4>2949218</vt:i4>
      </vt:variant>
      <vt:variant>
        <vt:i4>360</vt:i4>
      </vt:variant>
      <vt:variant>
        <vt:i4>0</vt:i4>
      </vt:variant>
      <vt:variant>
        <vt:i4>5</vt:i4>
      </vt:variant>
      <vt:variant>
        <vt:lpwstr>https://sciencegenderequity.org.au/news/7-1-million-in-new-funding-for-diversity-in-australian-science/</vt:lpwstr>
      </vt:variant>
      <vt:variant>
        <vt:lpwstr/>
      </vt:variant>
      <vt:variant>
        <vt:i4>7602237</vt:i4>
      </vt:variant>
      <vt:variant>
        <vt:i4>357</vt:i4>
      </vt:variant>
      <vt:variant>
        <vt:i4>0</vt:i4>
      </vt:variant>
      <vt:variant>
        <vt:i4>5</vt:i4>
      </vt:variant>
      <vt:variant>
        <vt:lpwstr>https://www.thegordon.edu.au/about/centre-of-excellence-in-disability-inclusion</vt:lpwstr>
      </vt:variant>
      <vt:variant>
        <vt:lpwstr/>
      </vt:variant>
      <vt:variant>
        <vt:i4>4849667</vt:i4>
      </vt:variant>
      <vt:variant>
        <vt:i4>354</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6357110</vt:i4>
      </vt:variant>
      <vt:variant>
        <vt:i4>351</vt:i4>
      </vt:variant>
      <vt:variant>
        <vt:i4>0</vt:i4>
      </vt:variant>
      <vt:variant>
        <vt:i4>5</vt:i4>
      </vt:variant>
      <vt:variant>
        <vt:lpwstr>https://www.dewr.gov.au/building-womens-careers-program</vt:lpwstr>
      </vt:variant>
      <vt:variant>
        <vt:lpwstr/>
      </vt:variant>
      <vt:variant>
        <vt:i4>2555940</vt:i4>
      </vt:variant>
      <vt:variant>
        <vt:i4>348</vt:i4>
      </vt:variant>
      <vt:variant>
        <vt:i4>0</vt:i4>
      </vt:variant>
      <vt:variant>
        <vt:i4>5</vt:i4>
      </vt:variant>
      <vt:variant>
        <vt:lpwstr>https://www.dewr.gov.au/australian-apprenticeships/strategic-review-australian-apprenticeship-incentive-system</vt:lpwstr>
      </vt:variant>
      <vt:variant>
        <vt:lpwstr/>
      </vt:variant>
      <vt:variant>
        <vt:i4>6160395</vt:i4>
      </vt:variant>
      <vt:variant>
        <vt:i4>345</vt:i4>
      </vt:variant>
      <vt:variant>
        <vt:i4>0</vt:i4>
      </vt:variant>
      <vt:variant>
        <vt:i4>5</vt:i4>
      </vt:variant>
      <vt:variant>
        <vt:lpwstr>https://www.dewr.gov.au/national-skills-agreement/resources/national-skills-agreement-outcomes-framework</vt:lpwstr>
      </vt:variant>
      <vt:variant>
        <vt:lpwstr/>
      </vt:variant>
      <vt:variant>
        <vt:i4>5636125</vt:i4>
      </vt:variant>
      <vt:variant>
        <vt:i4>342</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5242903</vt:i4>
      </vt:variant>
      <vt:variant>
        <vt:i4>339</vt:i4>
      </vt:variant>
      <vt:variant>
        <vt:i4>0</vt:i4>
      </vt:variant>
      <vt:variant>
        <vt:i4>5</vt:i4>
      </vt:variant>
      <vt:variant>
        <vt:lpwstr>https://www.dewr.gov.au/national-skills-agreement</vt:lpwstr>
      </vt:variant>
      <vt:variant>
        <vt:lpwstr/>
      </vt:variant>
      <vt:variant>
        <vt:i4>8126498</vt:i4>
      </vt:variant>
      <vt:variant>
        <vt:i4>336</vt:i4>
      </vt:variant>
      <vt:variant>
        <vt:i4>0</vt:i4>
      </vt:variant>
      <vt:variant>
        <vt:i4>5</vt:i4>
      </vt:variant>
      <vt:variant>
        <vt:lpwstr>https://www.yourcareer.gov.au/</vt:lpwstr>
      </vt:variant>
      <vt:variant>
        <vt:lpwstr/>
      </vt:variant>
      <vt:variant>
        <vt:i4>2818147</vt:i4>
      </vt:variant>
      <vt:variant>
        <vt:i4>333</vt:i4>
      </vt:variant>
      <vt:variant>
        <vt:i4>0</vt:i4>
      </vt:variant>
      <vt:variant>
        <vt:i4>5</vt:i4>
      </vt:variant>
      <vt:variant>
        <vt:lpwstr>https://www.yourcareer.gov.au/resources/little-ripples</vt:lpwstr>
      </vt:variant>
      <vt:variant>
        <vt:lpwstr/>
      </vt:variant>
      <vt:variant>
        <vt:i4>2424893</vt:i4>
      </vt:variant>
      <vt:variant>
        <vt:i4>330</vt:i4>
      </vt:variant>
      <vt:variant>
        <vt:i4>0</vt:i4>
      </vt:variant>
      <vt:variant>
        <vt:i4>5</vt:i4>
      </vt:variant>
      <vt:variant>
        <vt:lpwstr>https://www.thegist.edu.au/</vt:lpwstr>
      </vt:variant>
      <vt:variant>
        <vt:lpwstr/>
      </vt:variant>
      <vt:variant>
        <vt:i4>8126498</vt:i4>
      </vt:variant>
      <vt:variant>
        <vt:i4>327</vt:i4>
      </vt:variant>
      <vt:variant>
        <vt:i4>0</vt:i4>
      </vt:variant>
      <vt:variant>
        <vt:i4>5</vt:i4>
      </vt:variant>
      <vt:variant>
        <vt:lpwstr>https://www.yourcareer.gov.au/</vt:lpwstr>
      </vt:variant>
      <vt:variant>
        <vt:lpwstr/>
      </vt:variant>
      <vt:variant>
        <vt:i4>5046338</vt:i4>
      </vt:variant>
      <vt:variant>
        <vt:i4>324</vt:i4>
      </vt:variant>
      <vt:variant>
        <vt:i4>0</vt:i4>
      </vt:variant>
      <vt:variant>
        <vt:i4>5</vt:i4>
      </vt:variant>
      <vt:variant>
        <vt:lpwstr>https://www.jobsandskills.wa.gov.au/careertaster</vt:lpwstr>
      </vt:variant>
      <vt:variant>
        <vt:lpwstr/>
      </vt:variant>
      <vt:variant>
        <vt:i4>1769550</vt:i4>
      </vt:variant>
      <vt:variant>
        <vt:i4>321</vt:i4>
      </vt:variant>
      <vt:variant>
        <vt:i4>0</vt:i4>
      </vt:variant>
      <vt:variant>
        <vt:i4>5</vt:i4>
      </vt:variant>
      <vt:variant>
        <vt:lpwstr>https://education.nsw.gov.au/teaching-and-learning/curriculum/career-learning-and-vet/school-to-work</vt:lpwstr>
      </vt:variant>
      <vt:variant>
        <vt:lpwstr/>
      </vt:variant>
      <vt:variant>
        <vt:i4>720915</vt:i4>
      </vt:variant>
      <vt:variant>
        <vt:i4>318</vt:i4>
      </vt:variant>
      <vt:variant>
        <vt:i4>0</vt:i4>
      </vt:variant>
      <vt:variant>
        <vt:i4>5</vt:i4>
      </vt:variant>
      <vt:variant>
        <vt:lpwstr>https://www.acara.edu.au/curriculum/foundation-year-10/learning-areas-subjects/work-studies-years</vt:lpwstr>
      </vt:variant>
      <vt:variant>
        <vt:lpwstr/>
      </vt:variant>
      <vt:variant>
        <vt:i4>4390928</vt:i4>
      </vt:variant>
      <vt:variant>
        <vt:i4>315</vt:i4>
      </vt:variant>
      <vt:variant>
        <vt:i4>0</vt:i4>
      </vt:variant>
      <vt:variant>
        <vt:i4>5</vt:i4>
      </vt:variant>
      <vt:variant>
        <vt:lpwstr>https://www.australiancurriculum.edu.au/resources/curriculum-connections</vt:lpwstr>
      </vt:variant>
      <vt:variant>
        <vt:lpwstr/>
      </vt:variant>
      <vt:variant>
        <vt:i4>7274608</vt:i4>
      </vt:variant>
      <vt:variant>
        <vt:i4>312</vt:i4>
      </vt:variant>
      <vt:variant>
        <vt:i4>0</vt:i4>
      </vt:variant>
      <vt:variant>
        <vt:i4>5</vt:i4>
      </vt:variant>
      <vt:variant>
        <vt:lpwstr>https://www.wgea.gov.au/take-action</vt:lpwstr>
      </vt:variant>
      <vt:variant>
        <vt:lpwstr/>
      </vt:variant>
      <vt:variant>
        <vt:i4>5242907</vt:i4>
      </vt:variant>
      <vt:variant>
        <vt:i4>309</vt:i4>
      </vt:variant>
      <vt:variant>
        <vt:i4>0</vt:i4>
      </vt:variant>
      <vt:variant>
        <vt:i4>5</vt:i4>
      </vt:variant>
      <vt:variant>
        <vt:lpwstr>https://www.beinreview.unsw.edu.au/attracting-retaining-and-empowering-women-in-construction.html</vt:lpwstr>
      </vt:variant>
      <vt:variant>
        <vt:lpwstr/>
      </vt:variant>
      <vt:variant>
        <vt:i4>4915271</vt:i4>
      </vt:variant>
      <vt:variant>
        <vt:i4>306</vt:i4>
      </vt:variant>
      <vt:variant>
        <vt:i4>0</vt:i4>
      </vt:variant>
      <vt:variant>
        <vt:i4>5</vt:i4>
      </vt:variant>
      <vt:variant>
        <vt:lpwstr>https://futurefemaleentrepreneursprogram.com.au/</vt:lpwstr>
      </vt:variant>
      <vt:variant>
        <vt:lpwstr/>
      </vt:variant>
      <vt:variant>
        <vt:i4>2359392</vt:i4>
      </vt:variant>
      <vt:variant>
        <vt:i4>303</vt:i4>
      </vt:variant>
      <vt:variant>
        <vt:i4>0</vt:i4>
      </vt:variant>
      <vt:variant>
        <vt:i4>5</vt:i4>
      </vt:variant>
      <vt:variant>
        <vt:lpwstr>https://www.squad.org.au/Partnerships/Girls-Can-Too-Program</vt:lpwstr>
      </vt:variant>
      <vt:variant>
        <vt:lpwstr/>
      </vt:variant>
      <vt:variant>
        <vt:i4>3735614</vt:i4>
      </vt:variant>
      <vt:variant>
        <vt:i4>300</vt:i4>
      </vt:variant>
      <vt:variant>
        <vt:i4>0</vt:i4>
      </vt:variant>
      <vt:variant>
        <vt:i4>5</vt:i4>
      </vt:variant>
      <vt:variant>
        <vt:lpwstr>https://www.acecqa.gov.au/sites/default/files/2021-10/ShapingOurFutureChildrensEducationandCareNationalWorkforceStrategy-September2021.pdf</vt:lpwstr>
      </vt:variant>
      <vt:variant>
        <vt:lpwstr/>
      </vt:variant>
      <vt:variant>
        <vt:i4>2949175</vt:i4>
      </vt:variant>
      <vt:variant>
        <vt:i4>297</vt:i4>
      </vt:variant>
      <vt:variant>
        <vt:i4>0</vt:i4>
      </vt:variant>
      <vt:variant>
        <vt:i4>5</vt:i4>
      </vt:variant>
      <vt:variant>
        <vt:lpwstr>https://www.dewr.gov.au/advancing-gender-equality-gender-segregated-industries</vt:lpwstr>
      </vt:variant>
      <vt:variant>
        <vt:lpwstr/>
      </vt:variant>
      <vt:variant>
        <vt:i4>7405669</vt:i4>
      </vt:variant>
      <vt:variant>
        <vt:i4>294</vt:i4>
      </vt:variant>
      <vt:variant>
        <vt:i4>0</vt:i4>
      </vt:variant>
      <vt:variant>
        <vt:i4>5</vt:i4>
      </vt:variant>
      <vt:variant>
        <vt:lpwstr>https://www.pmc.gov.au/office-women/working-for-women-program/working-women-program-grants-and-funding</vt:lpwstr>
      </vt:variant>
      <vt:variant>
        <vt:lpwstr/>
      </vt:variant>
      <vt:variant>
        <vt:i4>6357110</vt:i4>
      </vt:variant>
      <vt:variant>
        <vt:i4>291</vt:i4>
      </vt:variant>
      <vt:variant>
        <vt:i4>0</vt:i4>
      </vt:variant>
      <vt:variant>
        <vt:i4>5</vt:i4>
      </vt:variant>
      <vt:variant>
        <vt:lpwstr>https://www.dewr.gov.au/building-womens-careers-program</vt:lpwstr>
      </vt:variant>
      <vt:variant>
        <vt:lpwstr/>
      </vt:variant>
      <vt:variant>
        <vt:i4>2228320</vt:i4>
      </vt:variant>
      <vt:variant>
        <vt:i4>288</vt:i4>
      </vt:variant>
      <vt:variant>
        <vt:i4>0</vt:i4>
      </vt:variant>
      <vt:variant>
        <vt:i4>5</vt:i4>
      </vt:variant>
      <vt:variant>
        <vt:lpwstr>https://www.health.gov.au/resources/publications/national-aboriginal-and-torres-strait-islander-health-workforce-strategic-framework-and-implementation-plan-2021-2031?language=en</vt:lpwstr>
      </vt:variant>
      <vt:variant>
        <vt:lpwstr/>
      </vt:variant>
      <vt:variant>
        <vt:i4>655443</vt:i4>
      </vt:variant>
      <vt:variant>
        <vt:i4>285</vt:i4>
      </vt:variant>
      <vt:variant>
        <vt:i4>0</vt:i4>
      </vt:variant>
      <vt:variant>
        <vt:i4>5</vt:i4>
      </vt:variant>
      <vt:variant>
        <vt:lpwstr>https://www.health.gov.au/sites/default/files/2023-10/national-mental-health-workforce-strategy-2022-2032.pdf</vt:lpwstr>
      </vt:variant>
      <vt:variant>
        <vt:lpwstr/>
      </vt:variant>
      <vt:variant>
        <vt:i4>589845</vt:i4>
      </vt:variant>
      <vt:variant>
        <vt:i4>282</vt:i4>
      </vt:variant>
      <vt:variant>
        <vt:i4>0</vt:i4>
      </vt:variant>
      <vt:variant>
        <vt:i4>5</vt:i4>
      </vt:variant>
      <vt:variant>
        <vt:lpwstr>https://consultations.health.gov.au/access-and-integration-branch/consultation-draft-national-oral-health-plan-2025/</vt:lpwstr>
      </vt:variant>
      <vt:variant>
        <vt:lpwstr/>
      </vt:variant>
      <vt:variant>
        <vt:i4>917592</vt:i4>
      </vt:variant>
      <vt:variant>
        <vt:i4>279</vt:i4>
      </vt:variant>
      <vt:variant>
        <vt:i4>0</vt:i4>
      </vt:variant>
      <vt:variant>
        <vt:i4>5</vt:i4>
      </vt:variant>
      <vt:variant>
        <vt:lpwstr>https://www.health.gov.au/our-work/national-allied-health-workforce-strategy</vt:lpwstr>
      </vt:variant>
      <vt:variant>
        <vt:lpwstr/>
      </vt:variant>
      <vt:variant>
        <vt:i4>7995502</vt:i4>
      </vt:variant>
      <vt:variant>
        <vt:i4>276</vt:i4>
      </vt:variant>
      <vt:variant>
        <vt:i4>0</vt:i4>
      </vt:variant>
      <vt:variant>
        <vt:i4>5</vt:i4>
      </vt:variant>
      <vt:variant>
        <vt:lpwstr>https://www.health.gov.au/our-work/national-nursing-workforce-strategy</vt:lpwstr>
      </vt:variant>
      <vt:variant>
        <vt:lpwstr/>
      </vt:variant>
      <vt:variant>
        <vt:i4>1048667</vt:i4>
      </vt:variant>
      <vt:variant>
        <vt:i4>273</vt:i4>
      </vt:variant>
      <vt:variant>
        <vt:i4>0</vt:i4>
      </vt:variant>
      <vt:variant>
        <vt:i4>5</vt:i4>
      </vt:variant>
      <vt:variant>
        <vt:lpwstr>https://www.jobsandskills.gov.au/research/studies/gender-economic-equality-study/intersectional-vet-outcomes</vt:lpwstr>
      </vt:variant>
      <vt:variant>
        <vt:lpwstr/>
      </vt:variant>
      <vt:variant>
        <vt:i4>327775</vt:i4>
      </vt:variant>
      <vt:variant>
        <vt:i4>270</vt:i4>
      </vt:variant>
      <vt:variant>
        <vt:i4>0</vt:i4>
      </vt:variant>
      <vt:variant>
        <vt:i4>5</vt:i4>
      </vt:variant>
      <vt:variant>
        <vt:lpwstr>https://www.dcceew.gov.au/about/news/first-nations-clean-energy-strategy</vt:lpwstr>
      </vt:variant>
      <vt:variant>
        <vt:lpwstr/>
      </vt:variant>
      <vt:variant>
        <vt:i4>2687022</vt:i4>
      </vt:variant>
      <vt:variant>
        <vt:i4>267</vt:i4>
      </vt:variant>
      <vt:variant>
        <vt:i4>0</vt:i4>
      </vt:variant>
      <vt:variant>
        <vt:i4>5</vt:i4>
      </vt:variant>
      <vt:variant>
        <vt:lpwstr>https://www.equality-energytransitions.org/</vt:lpwstr>
      </vt:variant>
      <vt:variant>
        <vt:lpwstr/>
      </vt:variant>
      <vt:variant>
        <vt:i4>1572883</vt:i4>
      </vt:variant>
      <vt:variant>
        <vt:i4>264</vt:i4>
      </vt:variant>
      <vt:variant>
        <vt:i4>0</vt:i4>
      </vt:variant>
      <vt:variant>
        <vt:i4>5</vt:i4>
      </vt:variant>
      <vt:variant>
        <vt:lpwstr>https://www.industry.gov.au/news/developing-national-ai-capability-plan</vt:lpwstr>
      </vt:variant>
      <vt:variant>
        <vt:lpwstr>:~:text=The%20National%20AI%20Capability%20Plan,towards%20Australia%27s%20GDP%20by%202030.</vt:lpwstr>
      </vt:variant>
      <vt:variant>
        <vt:i4>5963810</vt:i4>
      </vt:variant>
      <vt:variant>
        <vt:i4>261</vt:i4>
      </vt:variant>
      <vt:variant>
        <vt:i4>0</vt:i4>
      </vt:variant>
      <vt:variant>
        <vt:i4>5</vt:i4>
      </vt:variant>
      <vt:variant>
        <vt:lpwstr>https://www.propertycouncil.com.au/wp-content/uploads/2025/02/Charter-re-fresh-2024_v3.pdf</vt:lpwstr>
      </vt:variant>
      <vt:variant>
        <vt:lpwstr/>
      </vt:variant>
      <vt:variant>
        <vt:i4>4849667</vt:i4>
      </vt:variant>
      <vt:variant>
        <vt:i4>258</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3735585</vt:i4>
      </vt:variant>
      <vt:variant>
        <vt:i4>255</vt:i4>
      </vt:variant>
      <vt:variant>
        <vt:i4>0</vt:i4>
      </vt:variant>
      <vt:variant>
        <vt:i4>5</vt:i4>
      </vt:variant>
      <vt:variant>
        <vt:lpwstr>https://www.financialcounsellingaustralia.org.au/our-work/about-our-workforce/</vt:lpwstr>
      </vt:variant>
      <vt:variant>
        <vt:lpwstr/>
      </vt:variant>
      <vt:variant>
        <vt:i4>1441858</vt:i4>
      </vt:variant>
      <vt:variant>
        <vt:i4>252</vt:i4>
      </vt:variant>
      <vt:variant>
        <vt:i4>0</vt:i4>
      </vt:variant>
      <vt:variant>
        <vt:i4>5</vt:i4>
      </vt:variant>
      <vt:variant>
        <vt:lpwstr>https://www.futureskillsorganisation.com.au/wp-content/uploads/2025/06/2024-FSO-Workforce-Plan-2024-Executive-Summary.pdf</vt:lpwstr>
      </vt:variant>
      <vt:variant>
        <vt:lpwstr/>
      </vt:variant>
      <vt:variant>
        <vt:i4>3014769</vt:i4>
      </vt:variant>
      <vt:variant>
        <vt:i4>249</vt:i4>
      </vt:variant>
      <vt:variant>
        <vt:i4>0</vt:i4>
      </vt:variant>
      <vt:variant>
        <vt:i4>5</vt:i4>
      </vt:variant>
      <vt:variant>
        <vt:lpwstr>https://www.industryskillsaustralia.org.au/2025-workforce-plans</vt:lpwstr>
      </vt:variant>
      <vt:variant>
        <vt:lpwstr/>
      </vt:variant>
      <vt:variant>
        <vt:i4>4259905</vt:i4>
      </vt:variant>
      <vt:variant>
        <vt:i4>246</vt:i4>
      </vt:variant>
      <vt:variant>
        <vt:i4>0</vt:i4>
      </vt:variant>
      <vt:variant>
        <vt:i4>5</vt:i4>
      </vt:variant>
      <vt:variant>
        <vt:lpwstr>https://sacsa.org.au/wp-content/uploads/2025/07/SaCSA-Personal-Services-Workforce-Plan-Update-2025-Compressed.pdf.pdf</vt:lpwstr>
      </vt:variant>
      <vt:variant>
        <vt:lpwstr/>
      </vt:variant>
      <vt:variant>
        <vt:i4>7798889</vt:i4>
      </vt:variant>
      <vt:variant>
        <vt:i4>243</vt:i4>
      </vt:variant>
      <vt:variant>
        <vt:i4>0</vt:i4>
      </vt:variant>
      <vt:variant>
        <vt:i4>5</vt:i4>
      </vt:variant>
      <vt:variant>
        <vt:lpwstr>https://buildskills.com.au/housing</vt:lpwstr>
      </vt:variant>
      <vt:variant>
        <vt:lpwstr/>
      </vt:variant>
      <vt:variant>
        <vt:i4>94</vt:i4>
      </vt:variant>
      <vt:variant>
        <vt:i4>240</vt:i4>
      </vt:variant>
      <vt:variant>
        <vt:i4>0</vt:i4>
      </vt:variant>
      <vt:variant>
        <vt:i4>5</vt:i4>
      </vt:variant>
      <vt:variant>
        <vt:lpwstr>https://www.atec.gov.au/</vt:lpwstr>
      </vt:variant>
      <vt:variant>
        <vt:lpwstr/>
      </vt:variant>
      <vt:variant>
        <vt:i4>4849667</vt:i4>
      </vt:variant>
      <vt:variant>
        <vt:i4>237</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5636125</vt:i4>
      </vt:variant>
      <vt:variant>
        <vt:i4>234</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3539052</vt:i4>
      </vt:variant>
      <vt:variant>
        <vt:i4>231</vt:i4>
      </vt:variant>
      <vt:variant>
        <vt:i4>0</vt:i4>
      </vt:variant>
      <vt:variant>
        <vt:i4>5</vt:i4>
      </vt:variant>
      <vt:variant>
        <vt:lpwstr>https://www.closingthegap.gov.au/national-agreement/targets</vt:lpwstr>
      </vt:variant>
      <vt:variant>
        <vt:lpwstr/>
      </vt:variant>
      <vt:variant>
        <vt:i4>4522062</vt:i4>
      </vt:variant>
      <vt:variant>
        <vt:i4>228</vt:i4>
      </vt:variant>
      <vt:variant>
        <vt:i4>0</vt:i4>
      </vt:variant>
      <vt:variant>
        <vt:i4>5</vt:i4>
      </vt:variant>
      <vt:variant>
        <vt:lpwstr>https://firstnationsalliance.org.au/</vt:lpwstr>
      </vt:variant>
      <vt:variant>
        <vt:lpwstr/>
      </vt:variant>
      <vt:variant>
        <vt:i4>262171</vt:i4>
      </vt:variant>
      <vt:variant>
        <vt:i4>225</vt:i4>
      </vt:variant>
      <vt:variant>
        <vt:i4>0</vt:i4>
      </vt:variant>
      <vt:variant>
        <vt:i4>5</vt:i4>
      </vt:variant>
      <vt:variant>
        <vt:lpwstr>https://treasury.gov.au/sites/default/files/2025-09/first-nations-economic-partnership-agreement.pdf</vt:lpwstr>
      </vt:variant>
      <vt:variant>
        <vt:lpwstr/>
      </vt:variant>
      <vt:variant>
        <vt:i4>589827</vt:i4>
      </vt:variant>
      <vt:variant>
        <vt:i4>222</vt:i4>
      </vt:variant>
      <vt:variant>
        <vt:i4>0</vt:i4>
      </vt:variant>
      <vt:variant>
        <vt:i4>5</vt:i4>
      </vt:variant>
      <vt:variant>
        <vt:lpwstr>https://natsiwa.org.au/about</vt:lpwstr>
      </vt:variant>
      <vt:variant>
        <vt:lpwstr/>
      </vt:variant>
      <vt:variant>
        <vt:i4>131155</vt:i4>
      </vt:variant>
      <vt:variant>
        <vt:i4>219</vt:i4>
      </vt:variant>
      <vt:variant>
        <vt:i4>0</vt:i4>
      </vt:variant>
      <vt:variant>
        <vt:i4>5</vt:i4>
      </vt:variant>
      <vt:variant>
        <vt:lpwstr>https://www.wiyiyaniuthangani.com.au/resources/change-agenda</vt:lpwstr>
      </vt:variant>
      <vt:variant>
        <vt:lpwstr/>
      </vt:variant>
      <vt:variant>
        <vt:i4>6488121</vt:i4>
      </vt:variant>
      <vt:variant>
        <vt:i4>216</vt:i4>
      </vt:variant>
      <vt:variant>
        <vt:i4>0</vt:i4>
      </vt:variant>
      <vt:variant>
        <vt:i4>5</vt:i4>
      </vt:variant>
      <vt:variant>
        <vt:lpwstr>https://www.wiyiyaniuthangani.com.au/resources/implementation-framework</vt:lpwstr>
      </vt:variant>
      <vt:variant>
        <vt:lpwstr/>
      </vt:variant>
      <vt:variant>
        <vt:i4>7667828</vt:i4>
      </vt:variant>
      <vt:variant>
        <vt:i4>213</vt:i4>
      </vt:variant>
      <vt:variant>
        <vt:i4>0</vt:i4>
      </vt:variant>
      <vt:variant>
        <vt:i4>5</vt:i4>
      </vt:variant>
      <vt:variant>
        <vt:lpwstr>https://www.vic.gov.au/our-gender-equality-strategy</vt:lpwstr>
      </vt:variant>
      <vt:variant>
        <vt:lpwstr/>
      </vt:variant>
      <vt:variant>
        <vt:i4>327694</vt:i4>
      </vt:variant>
      <vt:variant>
        <vt:i4>210</vt:i4>
      </vt:variant>
      <vt:variant>
        <vt:i4>0</vt:i4>
      </vt:variant>
      <vt:variant>
        <vt:i4>5</vt:i4>
      </vt:variant>
      <vt:variant>
        <vt:lpwstr>https://www.dss.gov.au/system/files/resources/national-plan-end-violence-against-women-and-children-2022-2032.pdf</vt:lpwstr>
      </vt:variant>
      <vt:variant>
        <vt:lpwstr/>
      </vt:variant>
      <vt:variant>
        <vt:i4>5636125</vt:i4>
      </vt:variant>
      <vt:variant>
        <vt:i4>207</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5636125</vt:i4>
      </vt:variant>
      <vt:variant>
        <vt:i4>204</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4849667</vt:i4>
      </vt:variant>
      <vt:variant>
        <vt:i4>201</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5636164</vt:i4>
      </vt:variant>
      <vt:variant>
        <vt:i4>198</vt:i4>
      </vt:variant>
      <vt:variant>
        <vt:i4>0</vt:i4>
      </vt:variant>
      <vt:variant>
        <vt:i4>5</vt:i4>
      </vt:variant>
      <vt:variant>
        <vt:lpwstr>https://documents1.worldbank.org/curated/en/483621554129720460/pdf/Gender-Based-Employment-Segregation-Understanding-Causes-and-Policy-Interventions.pdf</vt:lpwstr>
      </vt:variant>
      <vt:variant>
        <vt:lpwstr/>
      </vt:variant>
      <vt:variant>
        <vt:i4>5636125</vt:i4>
      </vt:variant>
      <vt:variant>
        <vt:i4>195</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3866739</vt:i4>
      </vt:variant>
      <vt:variant>
        <vt:i4>192</vt:i4>
      </vt:variant>
      <vt:variant>
        <vt:i4>0</vt:i4>
      </vt:variant>
      <vt:variant>
        <vt:i4>5</vt:i4>
      </vt:variant>
      <vt:variant>
        <vt:lpwstr>https://genderequality.gov.au/working-for-women/how-working-women-will-be-delivered/reporting-framework-glance</vt:lpwstr>
      </vt:variant>
      <vt:variant>
        <vt:lpwstr/>
      </vt:variant>
      <vt:variant>
        <vt:i4>1245212</vt:i4>
      </vt:variant>
      <vt:variant>
        <vt:i4>189</vt:i4>
      </vt:variant>
      <vt:variant>
        <vt:i4>0</vt:i4>
      </vt:variant>
      <vt:variant>
        <vt:i4>5</vt:i4>
      </vt:variant>
      <vt:variant>
        <vt:lpwstr>https://www.dewr.gov.au/download/13748/australian-apprenticeships-incentive-system-factsheet/40471/australian-apprenticeships-incentive-system-factsheet/pdf</vt:lpwstr>
      </vt:variant>
      <vt:variant>
        <vt:lpwstr/>
      </vt:variant>
      <vt:variant>
        <vt:i4>7077921</vt:i4>
      </vt:variant>
      <vt:variant>
        <vt:i4>186</vt:i4>
      </vt:variant>
      <vt:variant>
        <vt:i4>0</vt:i4>
      </vt:variant>
      <vt:variant>
        <vt:i4>5</vt:i4>
      </vt:variant>
      <vt:variant>
        <vt:lpwstr>https://www.abs.gov.au/statistics/classifications/osca-occupation-standard-classification-australia/latest-release</vt:lpwstr>
      </vt:variant>
      <vt:variant>
        <vt:lpwstr/>
      </vt:variant>
      <vt:variant>
        <vt:i4>524296</vt:i4>
      </vt:variant>
      <vt:variant>
        <vt:i4>183</vt:i4>
      </vt:variant>
      <vt:variant>
        <vt:i4>0</vt:i4>
      </vt:variant>
      <vt:variant>
        <vt:i4>5</vt:i4>
      </vt:variant>
      <vt:variant>
        <vt:lpwstr>https://workandfamilypolicyroundtable.org/wp-content/uploads/2025/04/Federal-Election-Benchmarks-2025.pdf</vt:lpwstr>
      </vt:variant>
      <vt:variant>
        <vt:lpwstr/>
      </vt:variant>
      <vt:variant>
        <vt:i4>6684727</vt:i4>
      </vt:variant>
      <vt:variant>
        <vt:i4>180</vt:i4>
      </vt:variant>
      <vt:variant>
        <vt:i4>0</vt:i4>
      </vt:variant>
      <vt:variant>
        <vt:i4>5</vt:i4>
      </vt:variant>
      <vt:variant>
        <vt:lpwstr>https://www.dewr.gov.au/australian-building-and-construction-industry/national-construction-industry-forum</vt:lpwstr>
      </vt:variant>
      <vt:variant>
        <vt:lpwstr>toc-blueprint-for-the-future</vt:lpwstr>
      </vt:variant>
      <vt:variant>
        <vt:i4>6488107</vt:i4>
      </vt:variant>
      <vt:variant>
        <vt:i4>177</vt:i4>
      </vt:variant>
      <vt:variant>
        <vt:i4>0</vt:i4>
      </vt:variant>
      <vt:variant>
        <vt:i4>5</vt:i4>
      </vt:variant>
      <vt:variant>
        <vt:lpwstr>https://www.wgea.gov.au/targets</vt:lpwstr>
      </vt:variant>
      <vt:variant>
        <vt:lpwstr/>
      </vt:variant>
      <vt:variant>
        <vt:i4>2818147</vt:i4>
      </vt:variant>
      <vt:variant>
        <vt:i4>174</vt:i4>
      </vt:variant>
      <vt:variant>
        <vt:i4>0</vt:i4>
      </vt:variant>
      <vt:variant>
        <vt:i4>5</vt:i4>
      </vt:variant>
      <vt:variant>
        <vt:lpwstr>https://www.yourcareer.gov.au/resources/little-ripples</vt:lpwstr>
      </vt:variant>
      <vt:variant>
        <vt:lpwstr/>
      </vt:variant>
      <vt:variant>
        <vt:i4>2424893</vt:i4>
      </vt:variant>
      <vt:variant>
        <vt:i4>171</vt:i4>
      </vt:variant>
      <vt:variant>
        <vt:i4>0</vt:i4>
      </vt:variant>
      <vt:variant>
        <vt:i4>5</vt:i4>
      </vt:variant>
      <vt:variant>
        <vt:lpwstr>https://www.thegist.edu.au/</vt:lpwstr>
      </vt:variant>
      <vt:variant>
        <vt:lpwstr/>
      </vt:variant>
      <vt:variant>
        <vt:i4>8126498</vt:i4>
      </vt:variant>
      <vt:variant>
        <vt:i4>168</vt:i4>
      </vt:variant>
      <vt:variant>
        <vt:i4>0</vt:i4>
      </vt:variant>
      <vt:variant>
        <vt:i4>5</vt:i4>
      </vt:variant>
      <vt:variant>
        <vt:lpwstr>https://www.yourcareer.gov.au/</vt:lpwstr>
      </vt:variant>
      <vt:variant>
        <vt:lpwstr/>
      </vt:variant>
      <vt:variant>
        <vt:i4>4849667</vt:i4>
      </vt:variant>
      <vt:variant>
        <vt:i4>165</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5636125</vt:i4>
      </vt:variant>
      <vt:variant>
        <vt:i4>162</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4849667</vt:i4>
      </vt:variant>
      <vt:variant>
        <vt:i4>159</vt:i4>
      </vt:variant>
      <vt:variant>
        <vt:i4>0</vt:i4>
      </vt:variant>
      <vt:variant>
        <vt:i4>5</vt:i4>
      </vt:variant>
      <vt:variant>
        <vt:lpwstr>https://www.jobsandskills.gov.au/download/19831/education-and-training-divides-gendered-skills-pathways-and-outcomes/3414/gender-economic-equality-study-paper-2/pdf</vt:lpwstr>
      </vt:variant>
      <vt:variant>
        <vt:lpwstr/>
      </vt:variant>
      <vt:variant>
        <vt:i4>5636125</vt:i4>
      </vt:variant>
      <vt:variant>
        <vt:i4>156</vt:i4>
      </vt:variant>
      <vt:variant>
        <vt:i4>0</vt:i4>
      </vt:variant>
      <vt:variant>
        <vt:i4>5</vt:i4>
      </vt:variant>
      <vt:variant>
        <vt:lpwstr>https://www.jobsandskills.gov.au/download/19799/new-perspectives-old-problems-gendered-jobs-work-and-pay/3326/gender-economic-equality-study-paper-1/pdf</vt:lpwstr>
      </vt:variant>
      <vt:variant>
        <vt:lpwstr/>
      </vt:variant>
      <vt:variant>
        <vt:i4>1769535</vt:i4>
      </vt:variant>
      <vt:variant>
        <vt:i4>149</vt:i4>
      </vt:variant>
      <vt:variant>
        <vt:i4>0</vt:i4>
      </vt:variant>
      <vt:variant>
        <vt:i4>5</vt:i4>
      </vt:variant>
      <vt:variant>
        <vt:lpwstr/>
      </vt:variant>
      <vt:variant>
        <vt:lpwstr>_Toc212470894</vt:lpwstr>
      </vt:variant>
      <vt:variant>
        <vt:i4>1769535</vt:i4>
      </vt:variant>
      <vt:variant>
        <vt:i4>143</vt:i4>
      </vt:variant>
      <vt:variant>
        <vt:i4>0</vt:i4>
      </vt:variant>
      <vt:variant>
        <vt:i4>5</vt:i4>
      </vt:variant>
      <vt:variant>
        <vt:lpwstr/>
      </vt:variant>
      <vt:variant>
        <vt:lpwstr>_Toc212470893</vt:lpwstr>
      </vt:variant>
      <vt:variant>
        <vt:i4>1769535</vt:i4>
      </vt:variant>
      <vt:variant>
        <vt:i4>137</vt:i4>
      </vt:variant>
      <vt:variant>
        <vt:i4>0</vt:i4>
      </vt:variant>
      <vt:variant>
        <vt:i4>5</vt:i4>
      </vt:variant>
      <vt:variant>
        <vt:lpwstr/>
      </vt:variant>
      <vt:variant>
        <vt:lpwstr>_Toc212470892</vt:lpwstr>
      </vt:variant>
      <vt:variant>
        <vt:i4>1769535</vt:i4>
      </vt:variant>
      <vt:variant>
        <vt:i4>131</vt:i4>
      </vt:variant>
      <vt:variant>
        <vt:i4>0</vt:i4>
      </vt:variant>
      <vt:variant>
        <vt:i4>5</vt:i4>
      </vt:variant>
      <vt:variant>
        <vt:lpwstr/>
      </vt:variant>
      <vt:variant>
        <vt:lpwstr>_Toc212470891</vt:lpwstr>
      </vt:variant>
      <vt:variant>
        <vt:i4>1769535</vt:i4>
      </vt:variant>
      <vt:variant>
        <vt:i4>125</vt:i4>
      </vt:variant>
      <vt:variant>
        <vt:i4>0</vt:i4>
      </vt:variant>
      <vt:variant>
        <vt:i4>5</vt:i4>
      </vt:variant>
      <vt:variant>
        <vt:lpwstr/>
      </vt:variant>
      <vt:variant>
        <vt:lpwstr>_Toc212470890</vt:lpwstr>
      </vt:variant>
      <vt:variant>
        <vt:i4>1703999</vt:i4>
      </vt:variant>
      <vt:variant>
        <vt:i4>119</vt:i4>
      </vt:variant>
      <vt:variant>
        <vt:i4>0</vt:i4>
      </vt:variant>
      <vt:variant>
        <vt:i4>5</vt:i4>
      </vt:variant>
      <vt:variant>
        <vt:lpwstr/>
      </vt:variant>
      <vt:variant>
        <vt:lpwstr>_Toc212470889</vt:lpwstr>
      </vt:variant>
      <vt:variant>
        <vt:i4>1703999</vt:i4>
      </vt:variant>
      <vt:variant>
        <vt:i4>113</vt:i4>
      </vt:variant>
      <vt:variant>
        <vt:i4>0</vt:i4>
      </vt:variant>
      <vt:variant>
        <vt:i4>5</vt:i4>
      </vt:variant>
      <vt:variant>
        <vt:lpwstr/>
      </vt:variant>
      <vt:variant>
        <vt:lpwstr>_Toc212470888</vt:lpwstr>
      </vt:variant>
      <vt:variant>
        <vt:i4>1703999</vt:i4>
      </vt:variant>
      <vt:variant>
        <vt:i4>107</vt:i4>
      </vt:variant>
      <vt:variant>
        <vt:i4>0</vt:i4>
      </vt:variant>
      <vt:variant>
        <vt:i4>5</vt:i4>
      </vt:variant>
      <vt:variant>
        <vt:lpwstr/>
      </vt:variant>
      <vt:variant>
        <vt:lpwstr>_Toc212470887</vt:lpwstr>
      </vt:variant>
      <vt:variant>
        <vt:i4>1703999</vt:i4>
      </vt:variant>
      <vt:variant>
        <vt:i4>101</vt:i4>
      </vt:variant>
      <vt:variant>
        <vt:i4>0</vt:i4>
      </vt:variant>
      <vt:variant>
        <vt:i4>5</vt:i4>
      </vt:variant>
      <vt:variant>
        <vt:lpwstr/>
      </vt:variant>
      <vt:variant>
        <vt:lpwstr>_Toc212470886</vt:lpwstr>
      </vt:variant>
      <vt:variant>
        <vt:i4>1703999</vt:i4>
      </vt:variant>
      <vt:variant>
        <vt:i4>95</vt:i4>
      </vt:variant>
      <vt:variant>
        <vt:i4>0</vt:i4>
      </vt:variant>
      <vt:variant>
        <vt:i4>5</vt:i4>
      </vt:variant>
      <vt:variant>
        <vt:lpwstr/>
      </vt:variant>
      <vt:variant>
        <vt:lpwstr>_Toc212470885</vt:lpwstr>
      </vt:variant>
      <vt:variant>
        <vt:i4>1703999</vt:i4>
      </vt:variant>
      <vt:variant>
        <vt:i4>89</vt:i4>
      </vt:variant>
      <vt:variant>
        <vt:i4>0</vt:i4>
      </vt:variant>
      <vt:variant>
        <vt:i4>5</vt:i4>
      </vt:variant>
      <vt:variant>
        <vt:lpwstr/>
      </vt:variant>
      <vt:variant>
        <vt:lpwstr>_Toc212470884</vt:lpwstr>
      </vt:variant>
      <vt:variant>
        <vt:i4>1703999</vt:i4>
      </vt:variant>
      <vt:variant>
        <vt:i4>83</vt:i4>
      </vt:variant>
      <vt:variant>
        <vt:i4>0</vt:i4>
      </vt:variant>
      <vt:variant>
        <vt:i4>5</vt:i4>
      </vt:variant>
      <vt:variant>
        <vt:lpwstr/>
      </vt:variant>
      <vt:variant>
        <vt:lpwstr>_Toc212470883</vt:lpwstr>
      </vt:variant>
      <vt:variant>
        <vt:i4>1703999</vt:i4>
      </vt:variant>
      <vt:variant>
        <vt:i4>77</vt:i4>
      </vt:variant>
      <vt:variant>
        <vt:i4>0</vt:i4>
      </vt:variant>
      <vt:variant>
        <vt:i4>5</vt:i4>
      </vt:variant>
      <vt:variant>
        <vt:lpwstr/>
      </vt:variant>
      <vt:variant>
        <vt:lpwstr>_Toc212470882</vt:lpwstr>
      </vt:variant>
      <vt:variant>
        <vt:i4>1703999</vt:i4>
      </vt:variant>
      <vt:variant>
        <vt:i4>71</vt:i4>
      </vt:variant>
      <vt:variant>
        <vt:i4>0</vt:i4>
      </vt:variant>
      <vt:variant>
        <vt:i4>5</vt:i4>
      </vt:variant>
      <vt:variant>
        <vt:lpwstr/>
      </vt:variant>
      <vt:variant>
        <vt:lpwstr>_Toc212470881</vt:lpwstr>
      </vt:variant>
      <vt:variant>
        <vt:i4>1703999</vt:i4>
      </vt:variant>
      <vt:variant>
        <vt:i4>65</vt:i4>
      </vt:variant>
      <vt:variant>
        <vt:i4>0</vt:i4>
      </vt:variant>
      <vt:variant>
        <vt:i4>5</vt:i4>
      </vt:variant>
      <vt:variant>
        <vt:lpwstr/>
      </vt:variant>
      <vt:variant>
        <vt:lpwstr>_Toc212470880</vt:lpwstr>
      </vt:variant>
      <vt:variant>
        <vt:i4>1376319</vt:i4>
      </vt:variant>
      <vt:variant>
        <vt:i4>59</vt:i4>
      </vt:variant>
      <vt:variant>
        <vt:i4>0</vt:i4>
      </vt:variant>
      <vt:variant>
        <vt:i4>5</vt:i4>
      </vt:variant>
      <vt:variant>
        <vt:lpwstr/>
      </vt:variant>
      <vt:variant>
        <vt:lpwstr>_Toc212470879</vt:lpwstr>
      </vt:variant>
      <vt:variant>
        <vt:i4>1376319</vt:i4>
      </vt:variant>
      <vt:variant>
        <vt:i4>53</vt:i4>
      </vt:variant>
      <vt:variant>
        <vt:i4>0</vt:i4>
      </vt:variant>
      <vt:variant>
        <vt:i4>5</vt:i4>
      </vt:variant>
      <vt:variant>
        <vt:lpwstr/>
      </vt:variant>
      <vt:variant>
        <vt:lpwstr>_Toc212470878</vt:lpwstr>
      </vt:variant>
      <vt:variant>
        <vt:i4>1376319</vt:i4>
      </vt:variant>
      <vt:variant>
        <vt:i4>47</vt:i4>
      </vt:variant>
      <vt:variant>
        <vt:i4>0</vt:i4>
      </vt:variant>
      <vt:variant>
        <vt:i4>5</vt:i4>
      </vt:variant>
      <vt:variant>
        <vt:lpwstr/>
      </vt:variant>
      <vt:variant>
        <vt:lpwstr>_Toc212470877</vt:lpwstr>
      </vt:variant>
      <vt:variant>
        <vt:i4>1376319</vt:i4>
      </vt:variant>
      <vt:variant>
        <vt:i4>41</vt:i4>
      </vt:variant>
      <vt:variant>
        <vt:i4>0</vt:i4>
      </vt:variant>
      <vt:variant>
        <vt:i4>5</vt:i4>
      </vt:variant>
      <vt:variant>
        <vt:lpwstr/>
      </vt:variant>
      <vt:variant>
        <vt:lpwstr>_Toc212470876</vt:lpwstr>
      </vt:variant>
      <vt:variant>
        <vt:i4>1376319</vt:i4>
      </vt:variant>
      <vt:variant>
        <vt:i4>35</vt:i4>
      </vt:variant>
      <vt:variant>
        <vt:i4>0</vt:i4>
      </vt:variant>
      <vt:variant>
        <vt:i4>5</vt:i4>
      </vt:variant>
      <vt:variant>
        <vt:lpwstr/>
      </vt:variant>
      <vt:variant>
        <vt:lpwstr>_Toc212470875</vt:lpwstr>
      </vt:variant>
      <vt:variant>
        <vt:i4>1376319</vt:i4>
      </vt:variant>
      <vt:variant>
        <vt:i4>29</vt:i4>
      </vt:variant>
      <vt:variant>
        <vt:i4>0</vt:i4>
      </vt:variant>
      <vt:variant>
        <vt:i4>5</vt:i4>
      </vt:variant>
      <vt:variant>
        <vt:lpwstr/>
      </vt:variant>
      <vt:variant>
        <vt:lpwstr>_Toc212470874</vt:lpwstr>
      </vt:variant>
      <vt:variant>
        <vt:i4>1376319</vt:i4>
      </vt:variant>
      <vt:variant>
        <vt:i4>23</vt:i4>
      </vt:variant>
      <vt:variant>
        <vt:i4>0</vt:i4>
      </vt:variant>
      <vt:variant>
        <vt:i4>5</vt:i4>
      </vt:variant>
      <vt:variant>
        <vt:lpwstr/>
      </vt:variant>
      <vt:variant>
        <vt:lpwstr>_Toc212470873</vt:lpwstr>
      </vt:variant>
      <vt:variant>
        <vt:i4>1376319</vt:i4>
      </vt:variant>
      <vt:variant>
        <vt:i4>17</vt:i4>
      </vt:variant>
      <vt:variant>
        <vt:i4>0</vt:i4>
      </vt:variant>
      <vt:variant>
        <vt:i4>5</vt:i4>
      </vt:variant>
      <vt:variant>
        <vt:lpwstr/>
      </vt:variant>
      <vt:variant>
        <vt:lpwstr>_Toc212470872</vt:lpwstr>
      </vt:variant>
      <vt:variant>
        <vt:i4>1376319</vt:i4>
      </vt:variant>
      <vt:variant>
        <vt:i4>11</vt:i4>
      </vt:variant>
      <vt:variant>
        <vt:i4>0</vt:i4>
      </vt:variant>
      <vt:variant>
        <vt:i4>5</vt:i4>
      </vt:variant>
      <vt:variant>
        <vt:lpwstr/>
      </vt:variant>
      <vt:variant>
        <vt:lpwstr>_Toc212470871</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5046301</vt:i4>
      </vt:variant>
      <vt:variant>
        <vt:i4>15</vt:i4>
      </vt:variant>
      <vt:variant>
        <vt:i4>0</vt:i4>
      </vt:variant>
      <vt:variant>
        <vt:i4>5</vt:i4>
      </vt:variant>
      <vt:variant>
        <vt:lpwstr>https://www.closingthegap.gov.au/national-agreement/national-agreement-closing-the-gap/6-priority-reform-areas/four</vt:lpwstr>
      </vt:variant>
      <vt:variant>
        <vt:lpwstr>:~:text=By%202023%2C%20the%20Parties%20will,%E2%80%B9%206.</vt:lpwstr>
      </vt:variant>
      <vt:variant>
        <vt:i4>1572874</vt:i4>
      </vt:variant>
      <vt:variant>
        <vt:i4>12</vt:i4>
      </vt:variant>
      <vt:variant>
        <vt:i4>0</vt:i4>
      </vt:variant>
      <vt:variant>
        <vt:i4>5</vt:i4>
      </vt:variant>
      <vt:variant>
        <vt:lpwstr>https://www.education.gov.au/closing-the-gap/closing-gap-early-childhood/early-childhood-care-and-development-policy-partnership</vt:lpwstr>
      </vt:variant>
      <vt:variant>
        <vt:lpwstr/>
      </vt:variant>
      <vt:variant>
        <vt:i4>1900629</vt:i4>
      </vt:variant>
      <vt:variant>
        <vt:i4>9</vt:i4>
      </vt:variant>
      <vt:variant>
        <vt:i4>0</vt:i4>
      </vt:variant>
      <vt:variant>
        <vt:i4>5</vt:i4>
      </vt:variant>
      <vt:variant>
        <vt:lpwstr>https://treasury.gov.au/policy-topics/housing/housing-policy-partnership</vt:lpwstr>
      </vt:variant>
      <vt:variant>
        <vt:lpwstr/>
      </vt:variant>
      <vt:variant>
        <vt:i4>7405608</vt:i4>
      </vt:variant>
      <vt:variant>
        <vt:i4>6</vt:i4>
      </vt:variant>
      <vt:variant>
        <vt:i4>0</vt:i4>
      </vt:variant>
      <vt:variant>
        <vt:i4>5</vt:i4>
      </vt:variant>
      <vt:variant>
        <vt:lpwstr>https://www.arts.gov.au/what-we-do/indigenous-arts-and-languages/aboriginal-and-torres-strait-islander-languages-policy-partnership</vt:lpwstr>
      </vt:variant>
      <vt:variant>
        <vt:lpwstr/>
      </vt:variant>
      <vt:variant>
        <vt:i4>327752</vt:i4>
      </vt:variant>
      <vt:variant>
        <vt:i4>3</vt:i4>
      </vt:variant>
      <vt:variant>
        <vt:i4>0</vt:i4>
      </vt:variant>
      <vt:variant>
        <vt:i4>5</vt:i4>
      </vt:variant>
      <vt:variant>
        <vt:lpwstr>https://www.health.gov.au/committees-and-groups/social-and-emotional-wellbeing-policy-partnership</vt:lpwstr>
      </vt:variant>
      <vt:variant>
        <vt:lpwstr/>
      </vt:variant>
      <vt:variant>
        <vt:i4>1048583</vt:i4>
      </vt:variant>
      <vt:variant>
        <vt:i4>0</vt:i4>
      </vt:variant>
      <vt:variant>
        <vt:i4>0</vt:i4>
      </vt:variant>
      <vt:variant>
        <vt:i4>5</vt:i4>
      </vt:variant>
      <vt:variant>
        <vt:lpwstr>https://www.ag.gov.au/legal-system/closing-the-gap/justice-policy-partnership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2025-10-28T22:54:00Z</dcterms:created>
  <dcterms:modified xsi:type="dcterms:W3CDTF">2025-10-28T22:57:00Z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2025-10-28T22:55:32Z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010aeff3-cc08-4a5b-b69c-37b5418e3775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