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3C0DE" w14:textId="77777777" w:rsidR="00AA5442" w:rsidRDefault="00AA5442" w:rsidP="00AA5442">
      <w:pPr>
        <w:pStyle w:val="BodyText"/>
        <w:sectPr w:rsidR="00AA5442" w:rsidSect="00AA5442">
          <w:footerReference w:type="even" r:id="rId8"/>
          <w:footerReference w:type="default" r:id="rId9"/>
          <w:headerReference w:type="first" r:id="rId10"/>
          <w:type w:val="evenPage"/>
          <w:pgSz w:w="11907" w:h="16839" w:code="9"/>
          <w:pgMar w:top="992" w:right="1270" w:bottom="1440" w:left="1270" w:header="720" w:footer="720" w:gutter="0"/>
          <w:cols w:space="720"/>
          <w:titlePg/>
          <w:docGrid w:linePitch="360"/>
        </w:sectPr>
      </w:pPr>
      <w:r w:rsidRPr="00270126">
        <w:rPr>
          <w:noProof/>
        </w:rPr>
        <w:drawing>
          <wp:inline distT="0" distB="0" distL="0" distR="0" wp14:anchorId="62B50841" wp14:editId="41D285A4">
            <wp:extent cx="3239996" cy="701298"/>
            <wp:effectExtent l="0" t="0" r="0" b="3810"/>
            <wp:docPr id="348354591" name="Picture 348354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54591" name="Picture 348354591"/>
                    <pic:cNvPicPr/>
                  </pic:nvPicPr>
                  <pic:blipFill>
                    <a:blip r:embed="rId11">
                      <a:extLst>
                        <a:ext uri="{96DAC541-7B7A-43D3-8B79-37D633B846F1}">
                          <asvg:svgBlip xmlns:asvg="http://schemas.microsoft.com/office/drawing/2016/SVG/main" r:embed="rId12"/>
                        </a:ext>
                      </a:extLst>
                    </a:blip>
                    <a:stretch>
                      <a:fillRect/>
                    </a:stretch>
                  </pic:blipFill>
                  <pic:spPr>
                    <a:xfrm>
                      <a:off x="0" y="0"/>
                      <a:ext cx="3239996" cy="701298"/>
                    </a:xfrm>
                    <a:prstGeom prst="rect">
                      <a:avLst/>
                    </a:prstGeom>
                  </pic:spPr>
                </pic:pic>
              </a:graphicData>
            </a:graphic>
          </wp:inline>
        </w:drawing>
      </w:r>
      <w:r>
        <w:rPr>
          <w:noProof/>
        </w:rPr>
        <w:drawing>
          <wp:anchor distT="0" distB="0" distL="114300" distR="114300" simplePos="0" relativeHeight="251658240" behindDoc="1" locked="1" layoutInCell="1" allowOverlap="1" wp14:anchorId="6DAE20F4" wp14:editId="25B68473">
            <wp:simplePos x="0" y="0"/>
            <wp:positionH relativeFrom="page">
              <wp:align>left</wp:align>
            </wp:positionH>
            <wp:positionV relativeFrom="page">
              <wp:align>top</wp:align>
            </wp:positionV>
            <wp:extent cx="7558405" cy="10691495"/>
            <wp:effectExtent l="0" t="0" r="4445" b="0"/>
            <wp:wrapNone/>
            <wp:docPr id="134363586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635861" name="Picture 1">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558767" cy="10691999"/>
                    </a:xfrm>
                    <a:prstGeom prst="rect">
                      <a:avLst/>
                    </a:prstGeom>
                    <a:noFill/>
                  </pic:spPr>
                </pic:pic>
              </a:graphicData>
            </a:graphic>
            <wp14:sizeRelH relativeFrom="page">
              <wp14:pctWidth>0</wp14:pctWidth>
            </wp14:sizeRelH>
            <wp14:sizeRelV relativeFrom="page">
              <wp14:pctHeight>0</wp14:pctHeight>
            </wp14:sizeRelV>
          </wp:anchor>
        </w:drawing>
      </w:r>
    </w:p>
    <w:p w14:paraId="1D2D0871" w14:textId="52EC593F" w:rsidR="00AA5442" w:rsidRPr="007E40BD" w:rsidRDefault="009422B8" w:rsidP="00AA5442">
      <w:pPr>
        <w:pStyle w:val="Title"/>
        <w:rPr>
          <w:color w:val="auto"/>
          <w:sz w:val="56"/>
          <w:szCs w:val="56"/>
        </w:rPr>
      </w:pPr>
      <w:r>
        <w:rPr>
          <w:color w:val="auto"/>
          <w:sz w:val="56"/>
          <w:szCs w:val="56"/>
        </w:rPr>
        <w:t xml:space="preserve">Education and training </w:t>
      </w:r>
      <w:r w:rsidR="00D31907">
        <w:rPr>
          <w:color w:val="auto"/>
          <w:sz w:val="56"/>
          <w:szCs w:val="56"/>
        </w:rPr>
        <w:t>divides</w:t>
      </w:r>
    </w:p>
    <w:p w14:paraId="63A9862E" w14:textId="12823EDF" w:rsidR="00AA5442" w:rsidRDefault="00D31907" w:rsidP="00AA5442">
      <w:pPr>
        <w:pStyle w:val="Subtitle"/>
        <w:rPr>
          <w:color w:val="auto"/>
        </w:rPr>
      </w:pPr>
      <w:r>
        <w:rPr>
          <w:color w:val="auto"/>
        </w:rPr>
        <w:t>Gendered skills, pathways and outcomes</w:t>
      </w:r>
    </w:p>
    <w:p w14:paraId="533B5BE2" w14:textId="5A391D4E" w:rsidR="00546503" w:rsidRPr="00C70DCF" w:rsidRDefault="00546503" w:rsidP="00546503">
      <w:pPr>
        <w:pStyle w:val="Subtitle"/>
        <w:rPr>
          <w:color w:val="4B0985" w:themeColor="text2"/>
          <w:sz w:val="28"/>
          <w:szCs w:val="28"/>
        </w:rPr>
      </w:pPr>
      <w:r w:rsidRPr="00C70DCF">
        <w:rPr>
          <w:color w:val="4B0985" w:themeColor="text2"/>
          <w:sz w:val="28"/>
          <w:szCs w:val="28"/>
        </w:rPr>
        <w:t>TECHNICAL PAPER</w:t>
      </w:r>
    </w:p>
    <w:p w14:paraId="42FCFE36" w14:textId="77777777" w:rsidR="00A67B12" w:rsidRPr="00A67B12" w:rsidRDefault="00A67B12" w:rsidP="00A67B12">
      <w:pPr>
        <w:pStyle w:val="BodyText"/>
        <w:sectPr w:rsidR="00A67B12" w:rsidRPr="00A67B12" w:rsidSect="00106E26">
          <w:type w:val="continuous"/>
          <w:pgSz w:w="11907" w:h="16839" w:code="9"/>
          <w:pgMar w:top="1440" w:right="1440" w:bottom="1440" w:left="1440" w:header="720" w:footer="720" w:gutter="0"/>
          <w:cols w:space="720"/>
          <w:titlePg/>
          <w:docGrid w:linePitch="360"/>
        </w:sectPr>
      </w:pPr>
    </w:p>
    <w:p w14:paraId="7EB13C8C" w14:textId="77777777" w:rsidR="00452A9D" w:rsidRDefault="00452A9D" w:rsidP="00104750">
      <w:pPr>
        <w:pStyle w:val="TOCHeading"/>
      </w:pPr>
      <w:r>
        <w:lastRenderedPageBreak/>
        <w:t>Contents</w:t>
      </w:r>
    </w:p>
    <w:p w14:paraId="50E394D3" w14:textId="351B61F8" w:rsidR="0073260F" w:rsidRDefault="00452A9D">
      <w:pPr>
        <w:pStyle w:val="TOC1"/>
        <w:rPr>
          <w:rFonts w:asciiTheme="minorHAnsi" w:eastAsiaTheme="minorEastAsia" w:hAnsiTheme="minorHAnsi"/>
          <w:b w:val="0"/>
          <w:noProof/>
          <w:color w:val="auto"/>
          <w:kern w:val="2"/>
          <w:sz w:val="24"/>
          <w:szCs w:val="24"/>
          <w:lang w:eastAsia="en-AU"/>
          <w14:ligatures w14:val="standardContextual"/>
        </w:rPr>
      </w:pPr>
      <w:r>
        <w:rPr>
          <w:color w:val="6929C4"/>
        </w:rPr>
        <w:fldChar w:fldCharType="begin"/>
      </w:r>
      <w:r>
        <w:instrText xml:space="preserve"> TOC \o "2-3" \h \z \t "Heading 1,1" </w:instrText>
      </w:r>
      <w:r>
        <w:rPr>
          <w:color w:val="6929C4"/>
        </w:rPr>
        <w:fldChar w:fldCharType="separate"/>
      </w:r>
      <w:hyperlink w:anchor="_Toc207360486" w:history="1">
        <w:r w:rsidR="0073260F" w:rsidRPr="00E21A65">
          <w:rPr>
            <w:rStyle w:val="Hyperlink"/>
            <w:noProof/>
          </w:rPr>
          <w:t>Introduction</w:t>
        </w:r>
        <w:r w:rsidR="0073260F">
          <w:rPr>
            <w:noProof/>
            <w:webHidden/>
          </w:rPr>
          <w:tab/>
        </w:r>
        <w:r w:rsidR="0073260F">
          <w:rPr>
            <w:noProof/>
            <w:webHidden/>
          </w:rPr>
          <w:fldChar w:fldCharType="begin"/>
        </w:r>
        <w:r w:rsidR="0073260F">
          <w:rPr>
            <w:noProof/>
            <w:webHidden/>
          </w:rPr>
          <w:instrText xml:space="preserve"> PAGEREF _Toc207360486 \h </w:instrText>
        </w:r>
        <w:r w:rsidR="0073260F">
          <w:rPr>
            <w:noProof/>
            <w:webHidden/>
          </w:rPr>
        </w:r>
        <w:r w:rsidR="0073260F">
          <w:rPr>
            <w:noProof/>
            <w:webHidden/>
          </w:rPr>
          <w:fldChar w:fldCharType="separate"/>
        </w:r>
        <w:r w:rsidR="00212D92">
          <w:rPr>
            <w:noProof/>
            <w:webHidden/>
          </w:rPr>
          <w:t>2</w:t>
        </w:r>
        <w:r w:rsidR="0073260F">
          <w:rPr>
            <w:noProof/>
            <w:webHidden/>
          </w:rPr>
          <w:fldChar w:fldCharType="end"/>
        </w:r>
      </w:hyperlink>
    </w:p>
    <w:p w14:paraId="45D1312D" w14:textId="3106055C" w:rsidR="0073260F" w:rsidRDefault="0073260F">
      <w:pPr>
        <w:pStyle w:val="TOC1"/>
        <w:rPr>
          <w:rFonts w:asciiTheme="minorHAnsi" w:eastAsiaTheme="minorEastAsia" w:hAnsiTheme="minorHAnsi"/>
          <w:b w:val="0"/>
          <w:noProof/>
          <w:color w:val="auto"/>
          <w:kern w:val="2"/>
          <w:sz w:val="24"/>
          <w:szCs w:val="24"/>
          <w:lang w:eastAsia="en-AU"/>
          <w14:ligatures w14:val="standardContextual"/>
        </w:rPr>
      </w:pPr>
      <w:hyperlink w:anchor="_Toc207360487" w:history="1">
        <w:r w:rsidRPr="00E21A65">
          <w:rPr>
            <w:rStyle w:val="Hyperlink"/>
            <w:noProof/>
          </w:rPr>
          <w:t>Part 1 Technical Detail: choices, skills mismatches and outcomes</w:t>
        </w:r>
        <w:r>
          <w:rPr>
            <w:noProof/>
            <w:webHidden/>
          </w:rPr>
          <w:tab/>
        </w:r>
        <w:r>
          <w:rPr>
            <w:noProof/>
            <w:webHidden/>
          </w:rPr>
          <w:fldChar w:fldCharType="begin"/>
        </w:r>
        <w:r>
          <w:rPr>
            <w:noProof/>
            <w:webHidden/>
          </w:rPr>
          <w:instrText xml:space="preserve"> PAGEREF _Toc207360487 \h </w:instrText>
        </w:r>
        <w:r>
          <w:rPr>
            <w:noProof/>
            <w:webHidden/>
          </w:rPr>
        </w:r>
        <w:r>
          <w:rPr>
            <w:noProof/>
            <w:webHidden/>
          </w:rPr>
          <w:fldChar w:fldCharType="separate"/>
        </w:r>
        <w:r w:rsidR="00212D92">
          <w:rPr>
            <w:noProof/>
            <w:webHidden/>
          </w:rPr>
          <w:t>3</w:t>
        </w:r>
        <w:r>
          <w:rPr>
            <w:noProof/>
            <w:webHidden/>
          </w:rPr>
          <w:fldChar w:fldCharType="end"/>
        </w:r>
      </w:hyperlink>
    </w:p>
    <w:p w14:paraId="055872FA" w14:textId="125B4046" w:rsidR="0073260F" w:rsidRDefault="0073260F">
      <w:pPr>
        <w:pStyle w:val="TOC2"/>
        <w:rPr>
          <w:rFonts w:asciiTheme="minorHAnsi" w:eastAsiaTheme="minorEastAsia" w:hAnsiTheme="minorHAnsi"/>
          <w:b w:val="0"/>
          <w:noProof/>
          <w:kern w:val="2"/>
          <w:sz w:val="24"/>
          <w:szCs w:val="24"/>
          <w:lang w:eastAsia="en-AU"/>
          <w14:ligatures w14:val="standardContextual"/>
        </w:rPr>
      </w:pPr>
      <w:hyperlink w:anchor="_Toc207360488" w:history="1">
        <w:r w:rsidRPr="00E21A65">
          <w:rPr>
            <w:rStyle w:val="Hyperlink"/>
            <w:noProof/>
          </w:rPr>
          <w:t>Gendered divides across education and training choices</w:t>
        </w:r>
        <w:r>
          <w:rPr>
            <w:noProof/>
            <w:webHidden/>
          </w:rPr>
          <w:tab/>
        </w:r>
        <w:r>
          <w:rPr>
            <w:noProof/>
            <w:webHidden/>
          </w:rPr>
          <w:fldChar w:fldCharType="begin"/>
        </w:r>
        <w:r>
          <w:rPr>
            <w:noProof/>
            <w:webHidden/>
          </w:rPr>
          <w:instrText xml:space="preserve"> PAGEREF _Toc207360488 \h </w:instrText>
        </w:r>
        <w:r>
          <w:rPr>
            <w:noProof/>
            <w:webHidden/>
          </w:rPr>
        </w:r>
        <w:r>
          <w:rPr>
            <w:noProof/>
            <w:webHidden/>
          </w:rPr>
          <w:fldChar w:fldCharType="separate"/>
        </w:r>
        <w:r w:rsidR="00212D92">
          <w:rPr>
            <w:noProof/>
            <w:webHidden/>
          </w:rPr>
          <w:t>3</w:t>
        </w:r>
        <w:r>
          <w:rPr>
            <w:noProof/>
            <w:webHidden/>
          </w:rPr>
          <w:fldChar w:fldCharType="end"/>
        </w:r>
      </w:hyperlink>
    </w:p>
    <w:p w14:paraId="2D3F9C51" w14:textId="6CCC3880" w:rsidR="0073260F" w:rsidRDefault="0073260F">
      <w:pPr>
        <w:pStyle w:val="TOC2"/>
        <w:rPr>
          <w:rFonts w:asciiTheme="minorHAnsi" w:eastAsiaTheme="minorEastAsia" w:hAnsiTheme="minorHAnsi"/>
          <w:b w:val="0"/>
          <w:noProof/>
          <w:kern w:val="2"/>
          <w:sz w:val="24"/>
          <w:szCs w:val="24"/>
          <w:lang w:eastAsia="en-AU"/>
          <w14:ligatures w14:val="standardContextual"/>
        </w:rPr>
      </w:pPr>
      <w:hyperlink w:anchor="_Toc207360489" w:history="1">
        <w:r w:rsidRPr="00E21A65">
          <w:rPr>
            <w:rStyle w:val="Hyperlink"/>
            <w:noProof/>
          </w:rPr>
          <w:t>Methodology: gendered divides across skills mismatches</w:t>
        </w:r>
        <w:r>
          <w:rPr>
            <w:noProof/>
            <w:webHidden/>
          </w:rPr>
          <w:tab/>
        </w:r>
        <w:r>
          <w:rPr>
            <w:noProof/>
            <w:webHidden/>
          </w:rPr>
          <w:fldChar w:fldCharType="begin"/>
        </w:r>
        <w:r>
          <w:rPr>
            <w:noProof/>
            <w:webHidden/>
          </w:rPr>
          <w:instrText xml:space="preserve"> PAGEREF _Toc207360489 \h </w:instrText>
        </w:r>
        <w:r>
          <w:rPr>
            <w:noProof/>
            <w:webHidden/>
          </w:rPr>
        </w:r>
        <w:r>
          <w:rPr>
            <w:noProof/>
            <w:webHidden/>
          </w:rPr>
          <w:fldChar w:fldCharType="separate"/>
        </w:r>
        <w:r w:rsidR="00212D92">
          <w:rPr>
            <w:noProof/>
            <w:webHidden/>
          </w:rPr>
          <w:t>3</w:t>
        </w:r>
        <w:r>
          <w:rPr>
            <w:noProof/>
            <w:webHidden/>
          </w:rPr>
          <w:fldChar w:fldCharType="end"/>
        </w:r>
      </w:hyperlink>
    </w:p>
    <w:p w14:paraId="7C5C8B71" w14:textId="354E454C" w:rsidR="0073260F" w:rsidRDefault="0073260F">
      <w:pPr>
        <w:pStyle w:val="TOC3"/>
        <w:rPr>
          <w:rFonts w:asciiTheme="minorHAnsi" w:eastAsiaTheme="minorEastAsia" w:hAnsiTheme="minorHAnsi"/>
          <w:noProof/>
          <w:kern w:val="2"/>
          <w:sz w:val="24"/>
          <w:szCs w:val="24"/>
          <w:lang w:eastAsia="en-AU"/>
          <w14:ligatures w14:val="standardContextual"/>
        </w:rPr>
      </w:pPr>
      <w:hyperlink w:anchor="_Toc207360490" w:history="1">
        <w:r w:rsidRPr="00E21A65">
          <w:rPr>
            <w:rStyle w:val="Hyperlink"/>
            <w:noProof/>
          </w:rPr>
          <w:t xml:space="preserve">Broader context of graduate trends by AQF </w:t>
        </w:r>
        <w:r w:rsidR="00E6201F">
          <w:rPr>
            <w:rStyle w:val="Hyperlink"/>
            <w:noProof/>
          </w:rPr>
          <w:t>l</w:t>
        </w:r>
        <w:r w:rsidRPr="00E21A65">
          <w:rPr>
            <w:rStyle w:val="Hyperlink"/>
            <w:noProof/>
          </w:rPr>
          <w:t>evel completions by gender and cohort</w:t>
        </w:r>
        <w:r>
          <w:rPr>
            <w:noProof/>
            <w:webHidden/>
          </w:rPr>
          <w:tab/>
        </w:r>
        <w:r>
          <w:rPr>
            <w:noProof/>
            <w:webHidden/>
          </w:rPr>
          <w:fldChar w:fldCharType="begin"/>
        </w:r>
        <w:r>
          <w:rPr>
            <w:noProof/>
            <w:webHidden/>
          </w:rPr>
          <w:instrText xml:space="preserve"> PAGEREF _Toc207360490 \h </w:instrText>
        </w:r>
        <w:r>
          <w:rPr>
            <w:noProof/>
            <w:webHidden/>
          </w:rPr>
        </w:r>
        <w:r>
          <w:rPr>
            <w:noProof/>
            <w:webHidden/>
          </w:rPr>
          <w:fldChar w:fldCharType="separate"/>
        </w:r>
        <w:r w:rsidR="00212D92">
          <w:rPr>
            <w:noProof/>
            <w:webHidden/>
          </w:rPr>
          <w:t>5</w:t>
        </w:r>
        <w:r>
          <w:rPr>
            <w:noProof/>
            <w:webHidden/>
          </w:rPr>
          <w:fldChar w:fldCharType="end"/>
        </w:r>
      </w:hyperlink>
    </w:p>
    <w:p w14:paraId="055E5ADA" w14:textId="262C53D2" w:rsidR="0073260F" w:rsidRDefault="0073260F">
      <w:pPr>
        <w:pStyle w:val="TOC3"/>
        <w:rPr>
          <w:rFonts w:asciiTheme="minorHAnsi" w:eastAsiaTheme="minorEastAsia" w:hAnsiTheme="minorHAnsi"/>
          <w:noProof/>
          <w:kern w:val="2"/>
          <w:sz w:val="24"/>
          <w:szCs w:val="24"/>
          <w:lang w:eastAsia="en-AU"/>
          <w14:ligatures w14:val="standardContextual"/>
        </w:rPr>
      </w:pPr>
      <w:hyperlink w:anchor="_Toc207360491" w:history="1">
        <w:r w:rsidRPr="00E21A65">
          <w:rPr>
            <w:rStyle w:val="Hyperlink"/>
            <w:noProof/>
          </w:rPr>
          <w:t>Gendered skills mismatches across the Top 10 areas of study</w:t>
        </w:r>
        <w:r>
          <w:rPr>
            <w:noProof/>
            <w:webHidden/>
          </w:rPr>
          <w:tab/>
        </w:r>
        <w:r>
          <w:rPr>
            <w:noProof/>
            <w:webHidden/>
          </w:rPr>
          <w:fldChar w:fldCharType="begin"/>
        </w:r>
        <w:r>
          <w:rPr>
            <w:noProof/>
            <w:webHidden/>
          </w:rPr>
          <w:instrText xml:space="preserve"> PAGEREF _Toc207360491 \h </w:instrText>
        </w:r>
        <w:r>
          <w:rPr>
            <w:noProof/>
            <w:webHidden/>
          </w:rPr>
        </w:r>
        <w:r>
          <w:rPr>
            <w:noProof/>
            <w:webHidden/>
          </w:rPr>
          <w:fldChar w:fldCharType="separate"/>
        </w:r>
        <w:r w:rsidR="00212D92">
          <w:rPr>
            <w:noProof/>
            <w:webHidden/>
          </w:rPr>
          <w:t>7</w:t>
        </w:r>
        <w:r>
          <w:rPr>
            <w:noProof/>
            <w:webHidden/>
          </w:rPr>
          <w:fldChar w:fldCharType="end"/>
        </w:r>
      </w:hyperlink>
    </w:p>
    <w:p w14:paraId="0FD006C9" w14:textId="289D7003" w:rsidR="0073260F" w:rsidRDefault="0073260F">
      <w:pPr>
        <w:pStyle w:val="TOC2"/>
        <w:rPr>
          <w:rFonts w:asciiTheme="minorHAnsi" w:eastAsiaTheme="minorEastAsia" w:hAnsiTheme="minorHAnsi"/>
          <w:b w:val="0"/>
          <w:noProof/>
          <w:kern w:val="2"/>
          <w:sz w:val="24"/>
          <w:szCs w:val="24"/>
          <w:lang w:eastAsia="en-AU"/>
          <w14:ligatures w14:val="standardContextual"/>
        </w:rPr>
      </w:pPr>
      <w:hyperlink w:anchor="_Toc207360492" w:history="1">
        <w:r w:rsidRPr="00E21A65">
          <w:rPr>
            <w:rStyle w:val="Hyperlink"/>
            <w:noProof/>
          </w:rPr>
          <w:t>Methodology: gendered divides in education and training outcomes</w:t>
        </w:r>
        <w:r>
          <w:rPr>
            <w:noProof/>
            <w:webHidden/>
          </w:rPr>
          <w:tab/>
        </w:r>
        <w:r>
          <w:rPr>
            <w:noProof/>
            <w:webHidden/>
          </w:rPr>
          <w:fldChar w:fldCharType="begin"/>
        </w:r>
        <w:r>
          <w:rPr>
            <w:noProof/>
            <w:webHidden/>
          </w:rPr>
          <w:instrText xml:space="preserve"> PAGEREF _Toc207360492 \h </w:instrText>
        </w:r>
        <w:r>
          <w:rPr>
            <w:noProof/>
            <w:webHidden/>
          </w:rPr>
        </w:r>
        <w:r>
          <w:rPr>
            <w:noProof/>
            <w:webHidden/>
          </w:rPr>
          <w:fldChar w:fldCharType="separate"/>
        </w:r>
        <w:r w:rsidR="00212D92">
          <w:rPr>
            <w:noProof/>
            <w:webHidden/>
          </w:rPr>
          <w:t>13</w:t>
        </w:r>
        <w:r>
          <w:rPr>
            <w:noProof/>
            <w:webHidden/>
          </w:rPr>
          <w:fldChar w:fldCharType="end"/>
        </w:r>
      </w:hyperlink>
    </w:p>
    <w:p w14:paraId="3AA0F93A" w14:textId="17664A77" w:rsidR="0073260F" w:rsidRDefault="0073260F">
      <w:pPr>
        <w:pStyle w:val="TOC3"/>
        <w:rPr>
          <w:rFonts w:asciiTheme="minorHAnsi" w:eastAsiaTheme="minorEastAsia" w:hAnsiTheme="minorHAnsi"/>
          <w:noProof/>
          <w:kern w:val="2"/>
          <w:sz w:val="24"/>
          <w:szCs w:val="24"/>
          <w:lang w:eastAsia="en-AU"/>
          <w14:ligatures w14:val="standardContextual"/>
        </w:rPr>
      </w:pPr>
      <w:hyperlink w:anchor="_Toc207360493" w:history="1">
        <w:r w:rsidRPr="00E21A65">
          <w:rPr>
            <w:rStyle w:val="Hyperlink"/>
            <w:noProof/>
          </w:rPr>
          <w:t>ABS Australian Census Longitudinal Dataset (2011-2016-2021)</w:t>
        </w:r>
        <w:r>
          <w:rPr>
            <w:noProof/>
            <w:webHidden/>
          </w:rPr>
          <w:tab/>
        </w:r>
        <w:r>
          <w:rPr>
            <w:noProof/>
            <w:webHidden/>
          </w:rPr>
          <w:fldChar w:fldCharType="begin"/>
        </w:r>
        <w:r>
          <w:rPr>
            <w:noProof/>
            <w:webHidden/>
          </w:rPr>
          <w:instrText xml:space="preserve"> PAGEREF _Toc207360493 \h </w:instrText>
        </w:r>
        <w:r>
          <w:rPr>
            <w:noProof/>
            <w:webHidden/>
          </w:rPr>
        </w:r>
        <w:r>
          <w:rPr>
            <w:noProof/>
            <w:webHidden/>
          </w:rPr>
          <w:fldChar w:fldCharType="separate"/>
        </w:r>
        <w:r w:rsidR="00212D92">
          <w:rPr>
            <w:noProof/>
            <w:webHidden/>
          </w:rPr>
          <w:t>13</w:t>
        </w:r>
        <w:r>
          <w:rPr>
            <w:noProof/>
            <w:webHidden/>
          </w:rPr>
          <w:fldChar w:fldCharType="end"/>
        </w:r>
      </w:hyperlink>
    </w:p>
    <w:p w14:paraId="4C86065A" w14:textId="16EE789A" w:rsidR="0073260F" w:rsidRDefault="0073260F">
      <w:pPr>
        <w:pStyle w:val="TOC3"/>
        <w:rPr>
          <w:rFonts w:asciiTheme="minorHAnsi" w:eastAsiaTheme="minorEastAsia" w:hAnsiTheme="minorHAnsi"/>
          <w:noProof/>
          <w:kern w:val="2"/>
          <w:sz w:val="24"/>
          <w:szCs w:val="24"/>
          <w:lang w:eastAsia="en-AU"/>
          <w14:ligatures w14:val="standardContextual"/>
        </w:rPr>
      </w:pPr>
      <w:hyperlink w:anchor="_Toc207360494" w:history="1">
        <w:r w:rsidRPr="00E21A65">
          <w:rPr>
            <w:rStyle w:val="Hyperlink"/>
            <w:noProof/>
          </w:rPr>
          <w:t>VET outcomes across the top 100 courses</w:t>
        </w:r>
        <w:r>
          <w:rPr>
            <w:noProof/>
            <w:webHidden/>
          </w:rPr>
          <w:tab/>
        </w:r>
        <w:r>
          <w:rPr>
            <w:noProof/>
            <w:webHidden/>
          </w:rPr>
          <w:fldChar w:fldCharType="begin"/>
        </w:r>
        <w:r>
          <w:rPr>
            <w:noProof/>
            <w:webHidden/>
          </w:rPr>
          <w:instrText xml:space="preserve"> PAGEREF _Toc207360494 \h </w:instrText>
        </w:r>
        <w:r>
          <w:rPr>
            <w:noProof/>
            <w:webHidden/>
          </w:rPr>
        </w:r>
        <w:r>
          <w:rPr>
            <w:noProof/>
            <w:webHidden/>
          </w:rPr>
          <w:fldChar w:fldCharType="separate"/>
        </w:r>
        <w:r w:rsidR="00212D92">
          <w:rPr>
            <w:noProof/>
            <w:webHidden/>
          </w:rPr>
          <w:t>15</w:t>
        </w:r>
        <w:r>
          <w:rPr>
            <w:noProof/>
            <w:webHidden/>
          </w:rPr>
          <w:fldChar w:fldCharType="end"/>
        </w:r>
      </w:hyperlink>
    </w:p>
    <w:p w14:paraId="4CAE9432" w14:textId="601E3106" w:rsidR="0073260F" w:rsidRDefault="0073260F">
      <w:pPr>
        <w:pStyle w:val="TOC3"/>
        <w:rPr>
          <w:rFonts w:asciiTheme="minorHAnsi" w:eastAsiaTheme="minorEastAsia" w:hAnsiTheme="minorHAnsi"/>
          <w:noProof/>
          <w:kern w:val="2"/>
          <w:sz w:val="24"/>
          <w:szCs w:val="24"/>
          <w:lang w:eastAsia="en-AU"/>
          <w14:ligatures w14:val="standardContextual"/>
        </w:rPr>
      </w:pPr>
      <w:hyperlink w:anchor="_Toc207360495" w:history="1">
        <w:r w:rsidRPr="00E21A65">
          <w:rPr>
            <w:rStyle w:val="Hyperlink"/>
            <w:noProof/>
          </w:rPr>
          <w:t>Higher education outcomes</w:t>
        </w:r>
        <w:r>
          <w:rPr>
            <w:noProof/>
            <w:webHidden/>
          </w:rPr>
          <w:tab/>
        </w:r>
        <w:r>
          <w:rPr>
            <w:noProof/>
            <w:webHidden/>
          </w:rPr>
          <w:fldChar w:fldCharType="begin"/>
        </w:r>
        <w:r>
          <w:rPr>
            <w:noProof/>
            <w:webHidden/>
          </w:rPr>
          <w:instrText xml:space="preserve"> PAGEREF _Toc207360495 \h </w:instrText>
        </w:r>
        <w:r>
          <w:rPr>
            <w:noProof/>
            <w:webHidden/>
          </w:rPr>
        </w:r>
        <w:r>
          <w:rPr>
            <w:noProof/>
            <w:webHidden/>
          </w:rPr>
          <w:fldChar w:fldCharType="separate"/>
        </w:r>
        <w:r w:rsidR="00212D92">
          <w:rPr>
            <w:noProof/>
            <w:webHidden/>
          </w:rPr>
          <w:t>17</w:t>
        </w:r>
        <w:r>
          <w:rPr>
            <w:noProof/>
            <w:webHidden/>
          </w:rPr>
          <w:fldChar w:fldCharType="end"/>
        </w:r>
      </w:hyperlink>
    </w:p>
    <w:p w14:paraId="60781269" w14:textId="4C2E3650" w:rsidR="0073260F" w:rsidRDefault="0073260F">
      <w:pPr>
        <w:pStyle w:val="TOC1"/>
        <w:rPr>
          <w:rFonts w:asciiTheme="minorHAnsi" w:eastAsiaTheme="minorEastAsia" w:hAnsiTheme="minorHAnsi"/>
          <w:b w:val="0"/>
          <w:noProof/>
          <w:color w:val="auto"/>
          <w:kern w:val="2"/>
          <w:sz w:val="24"/>
          <w:szCs w:val="24"/>
          <w:lang w:eastAsia="en-AU"/>
          <w14:ligatures w14:val="standardContextual"/>
        </w:rPr>
      </w:pPr>
      <w:hyperlink w:anchor="_Toc207360496" w:history="1">
        <w:r w:rsidRPr="00E21A65">
          <w:rPr>
            <w:rStyle w:val="Hyperlink"/>
            <w:noProof/>
          </w:rPr>
          <w:t>Part 2 Technical Detail: Gendered Divides across highly gendered training and occupation pathways</w:t>
        </w:r>
        <w:r>
          <w:rPr>
            <w:noProof/>
            <w:webHidden/>
          </w:rPr>
          <w:tab/>
        </w:r>
        <w:r>
          <w:rPr>
            <w:noProof/>
            <w:webHidden/>
          </w:rPr>
          <w:fldChar w:fldCharType="begin"/>
        </w:r>
        <w:r>
          <w:rPr>
            <w:noProof/>
            <w:webHidden/>
          </w:rPr>
          <w:instrText xml:space="preserve"> PAGEREF _Toc207360496 \h </w:instrText>
        </w:r>
        <w:r>
          <w:rPr>
            <w:noProof/>
            <w:webHidden/>
          </w:rPr>
        </w:r>
        <w:r>
          <w:rPr>
            <w:noProof/>
            <w:webHidden/>
          </w:rPr>
          <w:fldChar w:fldCharType="separate"/>
        </w:r>
        <w:r w:rsidR="00212D92">
          <w:rPr>
            <w:noProof/>
            <w:webHidden/>
          </w:rPr>
          <w:t>18</w:t>
        </w:r>
        <w:r>
          <w:rPr>
            <w:noProof/>
            <w:webHidden/>
          </w:rPr>
          <w:fldChar w:fldCharType="end"/>
        </w:r>
      </w:hyperlink>
    </w:p>
    <w:p w14:paraId="79673496" w14:textId="5C72CFCB" w:rsidR="0073260F" w:rsidRDefault="0073260F">
      <w:pPr>
        <w:pStyle w:val="TOC2"/>
        <w:rPr>
          <w:rFonts w:asciiTheme="minorHAnsi" w:eastAsiaTheme="minorEastAsia" w:hAnsiTheme="minorHAnsi"/>
          <w:b w:val="0"/>
          <w:noProof/>
          <w:kern w:val="2"/>
          <w:sz w:val="24"/>
          <w:szCs w:val="24"/>
          <w:lang w:eastAsia="en-AU"/>
          <w14:ligatures w14:val="standardContextual"/>
        </w:rPr>
      </w:pPr>
      <w:hyperlink w:anchor="_Toc207360497" w:history="1">
        <w:r w:rsidRPr="00E21A65">
          <w:rPr>
            <w:rStyle w:val="Hyperlink"/>
            <w:noProof/>
          </w:rPr>
          <w:t>Methodology: A GSIS analysis of VET outcomes and training pathways into top growing occupations</w:t>
        </w:r>
        <w:r>
          <w:rPr>
            <w:noProof/>
            <w:webHidden/>
          </w:rPr>
          <w:tab/>
        </w:r>
        <w:r>
          <w:rPr>
            <w:noProof/>
            <w:webHidden/>
          </w:rPr>
          <w:fldChar w:fldCharType="begin"/>
        </w:r>
        <w:r>
          <w:rPr>
            <w:noProof/>
            <w:webHidden/>
          </w:rPr>
          <w:instrText xml:space="preserve"> PAGEREF _Toc207360497 \h </w:instrText>
        </w:r>
        <w:r>
          <w:rPr>
            <w:noProof/>
            <w:webHidden/>
          </w:rPr>
        </w:r>
        <w:r>
          <w:rPr>
            <w:noProof/>
            <w:webHidden/>
          </w:rPr>
          <w:fldChar w:fldCharType="separate"/>
        </w:r>
        <w:r w:rsidR="00212D92">
          <w:rPr>
            <w:noProof/>
            <w:webHidden/>
          </w:rPr>
          <w:t>18</w:t>
        </w:r>
        <w:r>
          <w:rPr>
            <w:noProof/>
            <w:webHidden/>
          </w:rPr>
          <w:fldChar w:fldCharType="end"/>
        </w:r>
      </w:hyperlink>
    </w:p>
    <w:p w14:paraId="075954A8" w14:textId="30A93D50" w:rsidR="0073260F" w:rsidRDefault="0073260F">
      <w:pPr>
        <w:pStyle w:val="TOC2"/>
        <w:rPr>
          <w:rFonts w:asciiTheme="minorHAnsi" w:eastAsiaTheme="minorEastAsia" w:hAnsiTheme="minorHAnsi"/>
          <w:b w:val="0"/>
          <w:noProof/>
          <w:kern w:val="2"/>
          <w:sz w:val="24"/>
          <w:szCs w:val="24"/>
          <w:lang w:eastAsia="en-AU"/>
          <w14:ligatures w14:val="standardContextual"/>
        </w:rPr>
      </w:pPr>
      <w:hyperlink w:anchor="_Toc207360498" w:history="1">
        <w:r w:rsidRPr="00E21A65">
          <w:rPr>
            <w:rStyle w:val="Hyperlink"/>
            <w:noProof/>
          </w:rPr>
          <w:t>Methodology: occupation pathways and economic outcomes by areas of study</w:t>
        </w:r>
        <w:r>
          <w:rPr>
            <w:noProof/>
            <w:webHidden/>
          </w:rPr>
          <w:tab/>
        </w:r>
        <w:r>
          <w:rPr>
            <w:noProof/>
            <w:webHidden/>
          </w:rPr>
          <w:fldChar w:fldCharType="begin"/>
        </w:r>
        <w:r>
          <w:rPr>
            <w:noProof/>
            <w:webHidden/>
          </w:rPr>
          <w:instrText xml:space="preserve"> PAGEREF _Toc207360498 \h </w:instrText>
        </w:r>
        <w:r>
          <w:rPr>
            <w:noProof/>
            <w:webHidden/>
          </w:rPr>
        </w:r>
        <w:r>
          <w:rPr>
            <w:noProof/>
            <w:webHidden/>
          </w:rPr>
          <w:fldChar w:fldCharType="separate"/>
        </w:r>
        <w:r w:rsidR="00212D92">
          <w:rPr>
            <w:noProof/>
            <w:webHidden/>
          </w:rPr>
          <w:t>18</w:t>
        </w:r>
        <w:r>
          <w:rPr>
            <w:noProof/>
            <w:webHidden/>
          </w:rPr>
          <w:fldChar w:fldCharType="end"/>
        </w:r>
      </w:hyperlink>
    </w:p>
    <w:p w14:paraId="091175BF" w14:textId="48D56147" w:rsidR="0073260F" w:rsidRDefault="0073260F">
      <w:pPr>
        <w:pStyle w:val="TOC2"/>
        <w:rPr>
          <w:rFonts w:asciiTheme="minorHAnsi" w:eastAsiaTheme="minorEastAsia" w:hAnsiTheme="minorHAnsi"/>
          <w:b w:val="0"/>
          <w:noProof/>
          <w:kern w:val="2"/>
          <w:sz w:val="24"/>
          <w:szCs w:val="24"/>
          <w:lang w:eastAsia="en-AU"/>
          <w14:ligatures w14:val="standardContextual"/>
        </w:rPr>
      </w:pPr>
      <w:hyperlink w:anchor="_Toc207360499" w:history="1">
        <w:r w:rsidRPr="00E21A65">
          <w:rPr>
            <w:rStyle w:val="Hyperlink"/>
            <w:noProof/>
          </w:rPr>
          <w:t>Methodology: Average time spent in job</w:t>
        </w:r>
        <w:r>
          <w:rPr>
            <w:noProof/>
            <w:webHidden/>
          </w:rPr>
          <w:tab/>
        </w:r>
        <w:r>
          <w:rPr>
            <w:noProof/>
            <w:webHidden/>
          </w:rPr>
          <w:fldChar w:fldCharType="begin"/>
        </w:r>
        <w:r>
          <w:rPr>
            <w:noProof/>
            <w:webHidden/>
          </w:rPr>
          <w:instrText xml:space="preserve"> PAGEREF _Toc207360499 \h </w:instrText>
        </w:r>
        <w:r>
          <w:rPr>
            <w:noProof/>
            <w:webHidden/>
          </w:rPr>
        </w:r>
        <w:r>
          <w:rPr>
            <w:noProof/>
            <w:webHidden/>
          </w:rPr>
          <w:fldChar w:fldCharType="separate"/>
        </w:r>
        <w:r w:rsidR="00212D92">
          <w:rPr>
            <w:noProof/>
            <w:webHidden/>
          </w:rPr>
          <w:t>19</w:t>
        </w:r>
        <w:r>
          <w:rPr>
            <w:noProof/>
            <w:webHidden/>
          </w:rPr>
          <w:fldChar w:fldCharType="end"/>
        </w:r>
      </w:hyperlink>
    </w:p>
    <w:p w14:paraId="7DDEC326" w14:textId="050B99EB" w:rsidR="0073260F" w:rsidRDefault="0073260F">
      <w:pPr>
        <w:pStyle w:val="TOC1"/>
        <w:rPr>
          <w:rFonts w:asciiTheme="minorHAnsi" w:eastAsiaTheme="minorEastAsia" w:hAnsiTheme="minorHAnsi"/>
          <w:b w:val="0"/>
          <w:noProof/>
          <w:color w:val="auto"/>
          <w:kern w:val="2"/>
          <w:sz w:val="24"/>
          <w:szCs w:val="24"/>
          <w:lang w:eastAsia="en-AU"/>
          <w14:ligatures w14:val="standardContextual"/>
        </w:rPr>
      </w:pPr>
      <w:hyperlink w:anchor="_Toc207360500" w:history="1">
        <w:r w:rsidRPr="00E21A65">
          <w:rPr>
            <w:rStyle w:val="Hyperlink"/>
            <w:noProof/>
          </w:rPr>
          <w:t>Part 3 Technical Detail: New perspectives on describing jobs and recognising skills</w:t>
        </w:r>
        <w:r>
          <w:rPr>
            <w:noProof/>
            <w:webHidden/>
          </w:rPr>
          <w:tab/>
        </w:r>
        <w:r>
          <w:rPr>
            <w:noProof/>
            <w:webHidden/>
          </w:rPr>
          <w:fldChar w:fldCharType="begin"/>
        </w:r>
        <w:r>
          <w:rPr>
            <w:noProof/>
            <w:webHidden/>
          </w:rPr>
          <w:instrText xml:space="preserve"> PAGEREF _Toc207360500 \h </w:instrText>
        </w:r>
        <w:r>
          <w:rPr>
            <w:noProof/>
            <w:webHidden/>
          </w:rPr>
        </w:r>
        <w:r>
          <w:rPr>
            <w:noProof/>
            <w:webHidden/>
          </w:rPr>
          <w:fldChar w:fldCharType="separate"/>
        </w:r>
        <w:r w:rsidR="00212D92">
          <w:rPr>
            <w:noProof/>
            <w:webHidden/>
          </w:rPr>
          <w:t>21</w:t>
        </w:r>
        <w:r>
          <w:rPr>
            <w:noProof/>
            <w:webHidden/>
          </w:rPr>
          <w:fldChar w:fldCharType="end"/>
        </w:r>
      </w:hyperlink>
    </w:p>
    <w:p w14:paraId="65F193CB" w14:textId="441128A3" w:rsidR="0073260F" w:rsidRDefault="0073260F">
      <w:pPr>
        <w:pStyle w:val="TOC2"/>
        <w:rPr>
          <w:rFonts w:asciiTheme="minorHAnsi" w:eastAsiaTheme="minorEastAsia" w:hAnsiTheme="minorHAnsi"/>
          <w:b w:val="0"/>
          <w:noProof/>
          <w:kern w:val="2"/>
          <w:sz w:val="24"/>
          <w:szCs w:val="24"/>
          <w:lang w:eastAsia="en-AU"/>
          <w14:ligatures w14:val="standardContextual"/>
        </w:rPr>
      </w:pPr>
      <w:hyperlink w:anchor="_Toc207360501" w:history="1">
        <w:r w:rsidRPr="00E21A65">
          <w:rPr>
            <w:rStyle w:val="Hyperlink"/>
            <w:rFonts w:eastAsia="Arial"/>
            <w:noProof/>
          </w:rPr>
          <w:t>Defining occupations</w:t>
        </w:r>
        <w:r>
          <w:rPr>
            <w:noProof/>
            <w:webHidden/>
          </w:rPr>
          <w:tab/>
        </w:r>
        <w:r>
          <w:rPr>
            <w:noProof/>
            <w:webHidden/>
          </w:rPr>
          <w:fldChar w:fldCharType="begin"/>
        </w:r>
        <w:r>
          <w:rPr>
            <w:noProof/>
            <w:webHidden/>
          </w:rPr>
          <w:instrText xml:space="preserve"> PAGEREF _Toc207360501 \h </w:instrText>
        </w:r>
        <w:r>
          <w:rPr>
            <w:noProof/>
            <w:webHidden/>
          </w:rPr>
        </w:r>
        <w:r>
          <w:rPr>
            <w:noProof/>
            <w:webHidden/>
          </w:rPr>
          <w:fldChar w:fldCharType="separate"/>
        </w:r>
        <w:r w:rsidR="00212D92">
          <w:rPr>
            <w:noProof/>
            <w:webHidden/>
          </w:rPr>
          <w:t>21</w:t>
        </w:r>
        <w:r>
          <w:rPr>
            <w:noProof/>
            <w:webHidden/>
          </w:rPr>
          <w:fldChar w:fldCharType="end"/>
        </w:r>
      </w:hyperlink>
    </w:p>
    <w:p w14:paraId="7FBFD0D9" w14:textId="71979B1D" w:rsidR="0073260F" w:rsidRDefault="0073260F">
      <w:pPr>
        <w:pStyle w:val="TOC3"/>
        <w:rPr>
          <w:rFonts w:asciiTheme="minorHAnsi" w:eastAsiaTheme="minorEastAsia" w:hAnsiTheme="minorHAnsi"/>
          <w:noProof/>
          <w:kern w:val="2"/>
          <w:sz w:val="24"/>
          <w:szCs w:val="24"/>
          <w:lang w:eastAsia="en-AU"/>
          <w14:ligatures w14:val="standardContextual"/>
        </w:rPr>
      </w:pPr>
      <w:hyperlink w:anchor="_Toc207360502" w:history="1">
        <w:r w:rsidRPr="00E21A65">
          <w:rPr>
            <w:rStyle w:val="Hyperlink"/>
            <w:noProof/>
          </w:rPr>
          <w:t>In Australia</w:t>
        </w:r>
        <w:r>
          <w:rPr>
            <w:noProof/>
            <w:webHidden/>
          </w:rPr>
          <w:tab/>
        </w:r>
        <w:r>
          <w:rPr>
            <w:noProof/>
            <w:webHidden/>
          </w:rPr>
          <w:fldChar w:fldCharType="begin"/>
        </w:r>
        <w:r>
          <w:rPr>
            <w:noProof/>
            <w:webHidden/>
          </w:rPr>
          <w:instrText xml:space="preserve"> PAGEREF _Toc207360502 \h </w:instrText>
        </w:r>
        <w:r>
          <w:rPr>
            <w:noProof/>
            <w:webHidden/>
          </w:rPr>
        </w:r>
        <w:r>
          <w:rPr>
            <w:noProof/>
            <w:webHidden/>
          </w:rPr>
          <w:fldChar w:fldCharType="separate"/>
        </w:r>
        <w:r w:rsidR="00212D92">
          <w:rPr>
            <w:noProof/>
            <w:webHidden/>
          </w:rPr>
          <w:t>21</w:t>
        </w:r>
        <w:r>
          <w:rPr>
            <w:noProof/>
            <w:webHidden/>
          </w:rPr>
          <w:fldChar w:fldCharType="end"/>
        </w:r>
      </w:hyperlink>
    </w:p>
    <w:p w14:paraId="7CBC0991" w14:textId="426318FF" w:rsidR="0073260F" w:rsidRDefault="0073260F">
      <w:pPr>
        <w:pStyle w:val="TOC3"/>
        <w:rPr>
          <w:rFonts w:asciiTheme="minorHAnsi" w:eastAsiaTheme="minorEastAsia" w:hAnsiTheme="minorHAnsi"/>
          <w:noProof/>
          <w:kern w:val="2"/>
          <w:sz w:val="24"/>
          <w:szCs w:val="24"/>
          <w:lang w:eastAsia="en-AU"/>
          <w14:ligatures w14:val="standardContextual"/>
        </w:rPr>
      </w:pPr>
      <w:hyperlink w:anchor="_Toc207360503" w:history="1">
        <w:r w:rsidRPr="00E21A65">
          <w:rPr>
            <w:rStyle w:val="Hyperlink"/>
            <w:noProof/>
          </w:rPr>
          <w:t>Internationally</w:t>
        </w:r>
        <w:r>
          <w:rPr>
            <w:noProof/>
            <w:webHidden/>
          </w:rPr>
          <w:tab/>
        </w:r>
        <w:r>
          <w:rPr>
            <w:noProof/>
            <w:webHidden/>
          </w:rPr>
          <w:fldChar w:fldCharType="begin"/>
        </w:r>
        <w:r>
          <w:rPr>
            <w:noProof/>
            <w:webHidden/>
          </w:rPr>
          <w:instrText xml:space="preserve"> PAGEREF _Toc207360503 \h </w:instrText>
        </w:r>
        <w:r>
          <w:rPr>
            <w:noProof/>
            <w:webHidden/>
          </w:rPr>
        </w:r>
        <w:r>
          <w:rPr>
            <w:noProof/>
            <w:webHidden/>
          </w:rPr>
          <w:fldChar w:fldCharType="separate"/>
        </w:r>
        <w:r w:rsidR="00212D92">
          <w:rPr>
            <w:noProof/>
            <w:webHidden/>
          </w:rPr>
          <w:t>21</w:t>
        </w:r>
        <w:r>
          <w:rPr>
            <w:noProof/>
            <w:webHidden/>
          </w:rPr>
          <w:fldChar w:fldCharType="end"/>
        </w:r>
      </w:hyperlink>
    </w:p>
    <w:p w14:paraId="54C7FFE1" w14:textId="409D6CFC" w:rsidR="0073260F" w:rsidRDefault="0073260F">
      <w:pPr>
        <w:pStyle w:val="TOC2"/>
        <w:rPr>
          <w:rFonts w:asciiTheme="minorHAnsi" w:eastAsiaTheme="minorEastAsia" w:hAnsiTheme="minorHAnsi"/>
          <w:b w:val="0"/>
          <w:noProof/>
          <w:kern w:val="2"/>
          <w:sz w:val="24"/>
          <w:szCs w:val="24"/>
          <w:lang w:eastAsia="en-AU"/>
          <w14:ligatures w14:val="standardContextual"/>
        </w:rPr>
      </w:pPr>
      <w:hyperlink w:anchor="_Toc207360504" w:history="1">
        <w:r w:rsidRPr="00E21A65">
          <w:rPr>
            <w:rStyle w:val="Hyperlink"/>
            <w:rFonts w:eastAsia="Arial"/>
            <w:noProof/>
          </w:rPr>
          <w:t>Methodology: ABS Partial Coding of ABS 2021 Census data to OSCA</w:t>
        </w:r>
        <w:r>
          <w:rPr>
            <w:noProof/>
            <w:webHidden/>
          </w:rPr>
          <w:tab/>
        </w:r>
        <w:r>
          <w:rPr>
            <w:noProof/>
            <w:webHidden/>
          </w:rPr>
          <w:fldChar w:fldCharType="begin"/>
        </w:r>
        <w:r>
          <w:rPr>
            <w:noProof/>
            <w:webHidden/>
          </w:rPr>
          <w:instrText xml:space="preserve"> PAGEREF _Toc207360504 \h </w:instrText>
        </w:r>
        <w:r>
          <w:rPr>
            <w:noProof/>
            <w:webHidden/>
          </w:rPr>
        </w:r>
        <w:r>
          <w:rPr>
            <w:noProof/>
            <w:webHidden/>
          </w:rPr>
          <w:fldChar w:fldCharType="separate"/>
        </w:r>
        <w:r w:rsidR="00212D92">
          <w:rPr>
            <w:noProof/>
            <w:webHidden/>
          </w:rPr>
          <w:t>21</w:t>
        </w:r>
        <w:r>
          <w:rPr>
            <w:noProof/>
            <w:webHidden/>
          </w:rPr>
          <w:fldChar w:fldCharType="end"/>
        </w:r>
      </w:hyperlink>
    </w:p>
    <w:p w14:paraId="17B02C7D" w14:textId="08D4B49F" w:rsidR="0073260F" w:rsidRDefault="0073260F">
      <w:pPr>
        <w:pStyle w:val="TOC2"/>
        <w:rPr>
          <w:rFonts w:asciiTheme="minorHAnsi" w:eastAsiaTheme="minorEastAsia" w:hAnsiTheme="minorHAnsi"/>
          <w:b w:val="0"/>
          <w:noProof/>
          <w:kern w:val="2"/>
          <w:sz w:val="24"/>
          <w:szCs w:val="24"/>
          <w:lang w:eastAsia="en-AU"/>
          <w14:ligatures w14:val="standardContextual"/>
        </w:rPr>
      </w:pPr>
      <w:hyperlink w:anchor="_Toc207360505" w:history="1">
        <w:r w:rsidRPr="00E21A65">
          <w:rPr>
            <w:rStyle w:val="Hyperlink"/>
            <w:noProof/>
          </w:rPr>
          <w:t>Methodology: Recognition of leadership roles in ANZSCO/OSCA</w:t>
        </w:r>
        <w:r>
          <w:rPr>
            <w:noProof/>
            <w:webHidden/>
          </w:rPr>
          <w:tab/>
        </w:r>
        <w:r>
          <w:rPr>
            <w:noProof/>
            <w:webHidden/>
          </w:rPr>
          <w:fldChar w:fldCharType="begin"/>
        </w:r>
        <w:r>
          <w:rPr>
            <w:noProof/>
            <w:webHidden/>
          </w:rPr>
          <w:instrText xml:space="preserve"> PAGEREF _Toc207360505 \h </w:instrText>
        </w:r>
        <w:r>
          <w:rPr>
            <w:noProof/>
            <w:webHidden/>
          </w:rPr>
        </w:r>
        <w:r>
          <w:rPr>
            <w:noProof/>
            <w:webHidden/>
          </w:rPr>
          <w:fldChar w:fldCharType="separate"/>
        </w:r>
        <w:r w:rsidR="00212D92">
          <w:rPr>
            <w:noProof/>
            <w:webHidden/>
          </w:rPr>
          <w:t>22</w:t>
        </w:r>
        <w:r>
          <w:rPr>
            <w:noProof/>
            <w:webHidden/>
          </w:rPr>
          <w:fldChar w:fldCharType="end"/>
        </w:r>
      </w:hyperlink>
    </w:p>
    <w:p w14:paraId="5CA77167" w14:textId="292D3F1B" w:rsidR="0073260F" w:rsidRDefault="0073260F">
      <w:pPr>
        <w:pStyle w:val="TOC2"/>
        <w:rPr>
          <w:rFonts w:asciiTheme="minorHAnsi" w:eastAsiaTheme="minorEastAsia" w:hAnsiTheme="minorHAnsi"/>
          <w:b w:val="0"/>
          <w:noProof/>
          <w:kern w:val="2"/>
          <w:sz w:val="24"/>
          <w:szCs w:val="24"/>
          <w:lang w:eastAsia="en-AU"/>
          <w14:ligatures w14:val="standardContextual"/>
        </w:rPr>
      </w:pPr>
      <w:hyperlink w:anchor="_Toc207360506" w:history="1">
        <w:r w:rsidRPr="00E21A65">
          <w:rPr>
            <w:rStyle w:val="Hyperlink"/>
            <w:rFonts w:eastAsia="Arial"/>
            <w:noProof/>
          </w:rPr>
          <w:t>Methodology: newly identified 6-digit OSCA occupations</w:t>
        </w:r>
        <w:r>
          <w:rPr>
            <w:noProof/>
            <w:webHidden/>
          </w:rPr>
          <w:tab/>
        </w:r>
        <w:r>
          <w:rPr>
            <w:noProof/>
            <w:webHidden/>
          </w:rPr>
          <w:fldChar w:fldCharType="begin"/>
        </w:r>
        <w:r>
          <w:rPr>
            <w:noProof/>
            <w:webHidden/>
          </w:rPr>
          <w:instrText xml:space="preserve"> PAGEREF _Toc207360506 \h </w:instrText>
        </w:r>
        <w:r>
          <w:rPr>
            <w:noProof/>
            <w:webHidden/>
          </w:rPr>
        </w:r>
        <w:r>
          <w:rPr>
            <w:noProof/>
            <w:webHidden/>
          </w:rPr>
          <w:fldChar w:fldCharType="separate"/>
        </w:r>
        <w:r w:rsidR="00212D92">
          <w:rPr>
            <w:noProof/>
            <w:webHidden/>
          </w:rPr>
          <w:t>22</w:t>
        </w:r>
        <w:r>
          <w:rPr>
            <w:noProof/>
            <w:webHidden/>
          </w:rPr>
          <w:fldChar w:fldCharType="end"/>
        </w:r>
      </w:hyperlink>
    </w:p>
    <w:p w14:paraId="1EB66CE3" w14:textId="2EFA1DDC" w:rsidR="0073260F" w:rsidRDefault="0073260F">
      <w:pPr>
        <w:pStyle w:val="TOC1"/>
        <w:rPr>
          <w:rFonts w:asciiTheme="minorHAnsi" w:eastAsiaTheme="minorEastAsia" w:hAnsiTheme="minorHAnsi"/>
          <w:b w:val="0"/>
          <w:noProof/>
          <w:color w:val="auto"/>
          <w:kern w:val="2"/>
          <w:sz w:val="24"/>
          <w:szCs w:val="24"/>
          <w:lang w:eastAsia="en-AU"/>
          <w14:ligatures w14:val="standardContextual"/>
        </w:rPr>
      </w:pPr>
      <w:hyperlink w:anchor="_Toc207360507" w:history="1">
        <w:r w:rsidRPr="00E21A65">
          <w:rPr>
            <w:rStyle w:val="Hyperlink"/>
            <w:noProof/>
          </w:rPr>
          <w:t>Reference List</w:t>
        </w:r>
        <w:r>
          <w:rPr>
            <w:noProof/>
            <w:webHidden/>
          </w:rPr>
          <w:tab/>
        </w:r>
        <w:r>
          <w:rPr>
            <w:noProof/>
            <w:webHidden/>
          </w:rPr>
          <w:fldChar w:fldCharType="begin"/>
        </w:r>
        <w:r>
          <w:rPr>
            <w:noProof/>
            <w:webHidden/>
          </w:rPr>
          <w:instrText xml:space="preserve"> PAGEREF _Toc207360507 \h </w:instrText>
        </w:r>
        <w:r>
          <w:rPr>
            <w:noProof/>
            <w:webHidden/>
          </w:rPr>
        </w:r>
        <w:r>
          <w:rPr>
            <w:noProof/>
            <w:webHidden/>
          </w:rPr>
          <w:fldChar w:fldCharType="separate"/>
        </w:r>
        <w:r w:rsidR="00212D92">
          <w:rPr>
            <w:noProof/>
            <w:webHidden/>
          </w:rPr>
          <w:t>23</w:t>
        </w:r>
        <w:r>
          <w:rPr>
            <w:noProof/>
            <w:webHidden/>
          </w:rPr>
          <w:fldChar w:fldCharType="end"/>
        </w:r>
      </w:hyperlink>
    </w:p>
    <w:p w14:paraId="18E99974" w14:textId="577C0C97" w:rsidR="00AE0185" w:rsidRDefault="00452A9D" w:rsidP="00E03B0F">
      <w:pPr>
        <w:sectPr w:rsidR="00AE0185" w:rsidSect="00106E26">
          <w:headerReference w:type="first" r:id="rId14"/>
          <w:footerReference w:type="first" r:id="rId15"/>
          <w:pgSz w:w="11907" w:h="16839" w:code="9"/>
          <w:pgMar w:top="1440" w:right="1440" w:bottom="1440" w:left="1440" w:header="720" w:footer="720" w:gutter="0"/>
          <w:pgNumType w:start="1"/>
          <w:cols w:space="720"/>
          <w:titlePg/>
          <w:docGrid w:linePitch="360"/>
        </w:sectPr>
      </w:pPr>
      <w:r>
        <w:fldChar w:fldCharType="end"/>
      </w:r>
    </w:p>
    <w:p w14:paraId="37E6AEA6" w14:textId="7FC8D01A" w:rsidR="00595FA3" w:rsidRDefault="00E63CAF" w:rsidP="00F55EA1">
      <w:pPr>
        <w:pStyle w:val="Heading1"/>
      </w:pPr>
      <w:bookmarkStart w:id="0" w:name="_Toc206159053"/>
      <w:bookmarkStart w:id="1" w:name="_Toc207360486"/>
      <w:r>
        <w:lastRenderedPageBreak/>
        <w:t>Introduction</w:t>
      </w:r>
      <w:bookmarkEnd w:id="0"/>
      <w:bookmarkEnd w:id="1"/>
    </w:p>
    <w:p w14:paraId="0F192A41" w14:textId="3476B39C" w:rsidR="00595FA3" w:rsidRPr="00595FA3" w:rsidRDefault="00595FA3" w:rsidP="37A99A4E">
      <w:pPr>
        <w:pStyle w:val="BodyText"/>
        <w:rPr>
          <w:lang w:eastAsia="en-AU"/>
        </w:rPr>
      </w:pPr>
      <w:r>
        <w:t xml:space="preserve">This </w:t>
      </w:r>
      <w:r w:rsidR="004D17D0">
        <w:t>technical paper</w:t>
      </w:r>
      <w:r>
        <w:t xml:space="preserve"> serves as a companion document to </w:t>
      </w:r>
      <w:hyperlink r:id="rId16" w:anchor="paper2educationand" w:history="1">
        <w:r w:rsidR="00DF56EE" w:rsidRPr="00B45DF8">
          <w:rPr>
            <w:rStyle w:val="Hyperlink"/>
          </w:rPr>
          <w:t xml:space="preserve">Paper </w:t>
        </w:r>
        <w:r w:rsidR="6022C777" w:rsidRPr="00B45DF8">
          <w:rPr>
            <w:rStyle w:val="Hyperlink"/>
          </w:rPr>
          <w:t>2</w:t>
        </w:r>
      </w:hyperlink>
      <w:r w:rsidR="00880B50">
        <w:t xml:space="preserve">. </w:t>
      </w:r>
      <w:r w:rsidR="00FC0D54" w:rsidRPr="00FC0D54">
        <w:t>It provides</w:t>
      </w:r>
      <w:r w:rsidR="70F37FBF" w:rsidRPr="00FC0D54">
        <w:t xml:space="preserve"> more</w:t>
      </w:r>
      <w:r w:rsidR="00FC0D54" w:rsidRPr="00FC0D54">
        <w:t xml:space="preserve"> in-depth </w:t>
      </w:r>
      <w:r w:rsidR="11BBCA90" w:rsidRPr="00FC0D54">
        <w:t xml:space="preserve">and technical </w:t>
      </w:r>
      <w:r w:rsidR="00FC0D54" w:rsidRPr="00FC0D54">
        <w:t xml:space="preserve">information on the </w:t>
      </w:r>
      <w:r w:rsidR="004D17D0">
        <w:t>approach,</w:t>
      </w:r>
      <w:r w:rsidR="00FC0D54" w:rsidRPr="00FC0D54">
        <w:t xml:space="preserve"> </w:t>
      </w:r>
      <w:r w:rsidR="00FC0D54">
        <w:t>m</w:t>
      </w:r>
      <w:r w:rsidR="00FC0D54" w:rsidRPr="00FC0D54">
        <w:t xml:space="preserve">ethodology, data sources and </w:t>
      </w:r>
      <w:r w:rsidR="004D17D0">
        <w:t>key concepts</w:t>
      </w:r>
      <w:r w:rsidR="62CBB553">
        <w:t xml:space="preserve"> relating to </w:t>
      </w:r>
      <w:r w:rsidR="44994A02">
        <w:t>education and training divides</w:t>
      </w:r>
      <w:r w:rsidR="0092339B">
        <w:t xml:space="preserve"> and </w:t>
      </w:r>
      <w:r w:rsidR="00AC0424">
        <w:t xml:space="preserve">the </w:t>
      </w:r>
      <w:r w:rsidR="000072AB">
        <w:t>analysis</w:t>
      </w:r>
      <w:r w:rsidR="00AC0424">
        <w:t xml:space="preserve"> </w:t>
      </w:r>
      <w:r w:rsidR="001451DB">
        <w:t xml:space="preserve">of </w:t>
      </w:r>
      <w:r w:rsidR="004B7EEE">
        <w:t xml:space="preserve">data coded to the new </w:t>
      </w:r>
      <w:r w:rsidR="00AC0424">
        <w:t>Occupation Standard Classification for Australia (</w:t>
      </w:r>
      <w:r w:rsidR="0092339B">
        <w:t>OSCA</w:t>
      </w:r>
      <w:r w:rsidR="00AC0424">
        <w:t>)</w:t>
      </w:r>
      <w:r w:rsidR="62CBB553">
        <w:t xml:space="preserve">. </w:t>
      </w:r>
      <w:r w:rsidR="00FC0D54" w:rsidRPr="00FC0D54">
        <w:t xml:space="preserve">This supplementary information aims to facilitate a deeper understanding of the results and limitations of </w:t>
      </w:r>
      <w:r w:rsidR="2AE3278B" w:rsidRPr="00FC0D54">
        <w:t>some of the data we are using.</w:t>
      </w:r>
    </w:p>
    <w:p w14:paraId="4DE8E85B" w14:textId="51A0574B" w:rsidR="00F251A4" w:rsidRDefault="0092339B" w:rsidP="00D2519C">
      <w:pPr>
        <w:pStyle w:val="ListBullet"/>
      </w:pPr>
      <w:r w:rsidRPr="0092339B">
        <w:t xml:space="preserve">As per </w:t>
      </w:r>
      <w:hyperlink r:id="rId17" w:anchor="paper1newperspecti" w:history="1">
        <w:r w:rsidR="00DF56EE" w:rsidRPr="00715FE6">
          <w:rPr>
            <w:rStyle w:val="Hyperlink"/>
          </w:rPr>
          <w:t>Paper 1</w:t>
        </w:r>
      </w:hyperlink>
      <w:r>
        <w:t xml:space="preserve"> and </w:t>
      </w:r>
      <w:hyperlink r:id="rId18" w:anchor="paper1newperspecti" w:history="1">
        <w:r w:rsidRPr="008D78C4">
          <w:rPr>
            <w:rStyle w:val="Hyperlink"/>
          </w:rPr>
          <w:t xml:space="preserve">Technical </w:t>
        </w:r>
        <w:r w:rsidR="00DF56EE" w:rsidRPr="008D78C4">
          <w:rPr>
            <w:rStyle w:val="Hyperlink"/>
          </w:rPr>
          <w:t>P</w:t>
        </w:r>
        <w:r w:rsidRPr="008D78C4">
          <w:rPr>
            <w:rStyle w:val="Hyperlink"/>
          </w:rPr>
          <w:t>aper 1</w:t>
        </w:r>
      </w:hyperlink>
      <w:r>
        <w:t>,</w:t>
      </w:r>
      <w:r w:rsidRPr="0092339B">
        <w:t xml:space="preserve"> we </w:t>
      </w:r>
      <w:r w:rsidR="00F30DE8">
        <w:t xml:space="preserve">have </w:t>
      </w:r>
      <w:r w:rsidRPr="0092339B">
        <w:t>largely us</w:t>
      </w:r>
      <w:r w:rsidR="00F30DE8">
        <w:t>ed</w:t>
      </w:r>
      <w:r w:rsidRPr="0092339B">
        <w:t xml:space="preserve"> </w:t>
      </w:r>
      <w:r w:rsidR="000072AB">
        <w:t>ABS C</w:t>
      </w:r>
      <w:r w:rsidRPr="0092339B">
        <w:t>ensus</w:t>
      </w:r>
      <w:r w:rsidR="00395388">
        <w:t xml:space="preserve"> </w:t>
      </w:r>
      <w:r w:rsidR="004F343F">
        <w:t xml:space="preserve">and </w:t>
      </w:r>
      <w:r w:rsidR="000072AB">
        <w:t>Person Level Integrated Data Asset (</w:t>
      </w:r>
      <w:r w:rsidRPr="0092339B">
        <w:t>PLIDA</w:t>
      </w:r>
      <w:r w:rsidR="000072AB">
        <w:t>)</w:t>
      </w:r>
      <w:r w:rsidRPr="0092339B">
        <w:t xml:space="preserve"> </w:t>
      </w:r>
      <w:r w:rsidR="004F343F">
        <w:t>quantitative data in this paper</w:t>
      </w:r>
      <w:r w:rsidR="00433583">
        <w:t>,</w:t>
      </w:r>
      <w:r w:rsidR="004F343F">
        <w:t xml:space="preserve"> with the addition of </w:t>
      </w:r>
      <w:hyperlink r:id="rId19">
        <w:r w:rsidR="00395388" w:rsidRPr="00395388">
          <w:rPr>
            <w:rStyle w:val="Hyperlink"/>
          </w:rPr>
          <w:t>Australian Census Longitudinal Dataset (ACLD)</w:t>
        </w:r>
      </w:hyperlink>
      <w:r w:rsidR="00395388" w:rsidRPr="00395388">
        <w:t xml:space="preserve"> data to investigate skills divides over time</w:t>
      </w:r>
      <w:r w:rsidR="00395388">
        <w:t xml:space="preserve">. We also introduce more </w:t>
      </w:r>
      <w:r w:rsidRPr="0092339B">
        <w:t>qualitative focus group data</w:t>
      </w:r>
      <w:r w:rsidR="00395388">
        <w:t xml:space="preserve"> from </w:t>
      </w:r>
      <w:r w:rsidR="00F251A4">
        <w:t>our study</w:t>
      </w:r>
      <w:r w:rsidR="004F343F">
        <w:t>.</w:t>
      </w:r>
    </w:p>
    <w:p w14:paraId="0C49F76A" w14:textId="3BB44D06" w:rsidR="0092339B" w:rsidRPr="0092339B" w:rsidRDefault="0092339B" w:rsidP="00D2519C">
      <w:pPr>
        <w:pStyle w:val="ListBullet"/>
      </w:pPr>
      <w:r w:rsidRPr="0092339B">
        <w:t xml:space="preserve">We have a stronger focus on education and training related datasets, in particular </w:t>
      </w:r>
      <w:hyperlink r:id="rId20">
        <w:r w:rsidRPr="0092339B">
          <w:rPr>
            <w:rStyle w:val="Hyperlink"/>
          </w:rPr>
          <w:t>VET National Data Asset (VNDA)</w:t>
        </w:r>
      </w:hyperlink>
      <w:r w:rsidRPr="0092339B">
        <w:t xml:space="preserve"> and </w:t>
      </w:r>
      <w:r w:rsidR="004A4025">
        <w:t xml:space="preserve">the </w:t>
      </w:r>
      <w:r w:rsidR="006E42B2">
        <w:t>Jobs and Skills Australia (</w:t>
      </w:r>
      <w:r w:rsidR="004A4025">
        <w:t>JSA</w:t>
      </w:r>
      <w:r w:rsidR="006E42B2">
        <w:t>)</w:t>
      </w:r>
      <w:r w:rsidR="004A4025">
        <w:t xml:space="preserve"> PLIDA project</w:t>
      </w:r>
      <w:r w:rsidRPr="0092339B">
        <w:t xml:space="preserve"> </w:t>
      </w:r>
      <w:hyperlink r:id="rId21" w:history="1">
        <w:r w:rsidR="004A4025" w:rsidRPr="005B2F9C">
          <w:rPr>
            <w:rStyle w:val="Hyperlink"/>
          </w:rPr>
          <w:t>'</w:t>
        </w:r>
        <w:r w:rsidRPr="005B2F9C">
          <w:rPr>
            <w:rStyle w:val="Hyperlink"/>
          </w:rPr>
          <w:t>Skills Tracker</w:t>
        </w:r>
        <w:r w:rsidR="004A4025" w:rsidRPr="005B2F9C">
          <w:rPr>
            <w:rStyle w:val="Hyperlink"/>
          </w:rPr>
          <w:t>'</w:t>
        </w:r>
      </w:hyperlink>
      <w:r w:rsidRPr="0092339B">
        <w:t xml:space="preserve">. We continue to use the linked ATO data to investigate and offer novel analysis on post-training outcomes in relation to pay and broader economic wellbeing and </w:t>
      </w:r>
      <w:r w:rsidR="00B8095E">
        <w:t>occupational pathways</w:t>
      </w:r>
      <w:r w:rsidRPr="0092339B">
        <w:t>.</w:t>
      </w:r>
    </w:p>
    <w:p w14:paraId="6B423045" w14:textId="7523AFFD" w:rsidR="00BC072F" w:rsidRDefault="00BC072F" w:rsidP="00DD1117">
      <w:pPr>
        <w:pStyle w:val="ListBullet"/>
      </w:pPr>
      <w:r>
        <w:t xml:space="preserve">We use the </w:t>
      </w:r>
      <w:r w:rsidR="006E42B2">
        <w:t xml:space="preserve">Culturally </w:t>
      </w:r>
      <w:r w:rsidR="007C2963">
        <w:t>and Linguistically Diverse (</w:t>
      </w:r>
      <w:r>
        <w:t>CALD</w:t>
      </w:r>
      <w:r w:rsidR="007C2963">
        <w:t>)</w:t>
      </w:r>
      <w:r>
        <w:t xml:space="preserve"> pro</w:t>
      </w:r>
      <w:r w:rsidR="00767083">
        <w:t xml:space="preserve">xy </w:t>
      </w:r>
      <w:r w:rsidR="001D08EE">
        <w:t xml:space="preserve">outlined in </w:t>
      </w:r>
      <w:hyperlink r:id="rId22" w:history="1">
        <w:r w:rsidR="00871D05" w:rsidRPr="00476A10">
          <w:rPr>
            <w:rStyle w:val="Hyperlink"/>
          </w:rPr>
          <w:t>Technical Paper 1</w:t>
        </w:r>
      </w:hyperlink>
      <w:r w:rsidR="00871D05">
        <w:t xml:space="preserve"> </w:t>
      </w:r>
      <w:r w:rsidR="001D08EE">
        <w:t>for</w:t>
      </w:r>
      <w:r w:rsidR="00871D05">
        <w:t xml:space="preserve"> all </w:t>
      </w:r>
      <w:r w:rsidR="00BA1FAE">
        <w:t xml:space="preserve">CALD-related </w:t>
      </w:r>
      <w:r w:rsidR="00871D05">
        <w:t xml:space="preserve">insights. </w:t>
      </w:r>
    </w:p>
    <w:p w14:paraId="17260F91" w14:textId="199BB700" w:rsidR="00025C34" w:rsidRDefault="002B05DB" w:rsidP="00025C34">
      <w:pPr>
        <w:pStyle w:val="ListBullet"/>
        <w:numPr>
          <w:ilvl w:val="0"/>
          <w:numId w:val="0"/>
        </w:numPr>
      </w:pPr>
      <w:r>
        <w:t>T</w:t>
      </w:r>
      <w:r w:rsidR="009330C8">
        <w:t xml:space="preserve">he skills mismatch, occupational </w:t>
      </w:r>
      <w:r w:rsidR="00C11602">
        <w:t>pathways and</w:t>
      </w:r>
      <w:r w:rsidR="008728C7">
        <w:t xml:space="preserve"> Field of Education (FOE) analysis </w:t>
      </w:r>
      <w:r w:rsidR="00160B05">
        <w:t xml:space="preserve">in </w:t>
      </w:r>
      <w:hyperlink r:id="rId23" w:anchor="paper2educationand" w:history="1">
        <w:r w:rsidR="00160B05" w:rsidRPr="00B45DF8">
          <w:rPr>
            <w:rStyle w:val="Hyperlink"/>
          </w:rPr>
          <w:t>Paper</w:t>
        </w:r>
        <w:r w:rsidR="00B45DF8" w:rsidRPr="00B45DF8">
          <w:rPr>
            <w:rStyle w:val="Hyperlink"/>
          </w:rPr>
          <w:t> </w:t>
        </w:r>
        <w:r w:rsidR="00160B05" w:rsidRPr="00B45DF8">
          <w:rPr>
            <w:rStyle w:val="Hyperlink"/>
          </w:rPr>
          <w:t>2</w:t>
        </w:r>
      </w:hyperlink>
      <w:r w:rsidR="00160B05">
        <w:t xml:space="preserve"> </w:t>
      </w:r>
      <w:r w:rsidR="009330C8">
        <w:t>use</w:t>
      </w:r>
      <w:r>
        <w:t>s</w:t>
      </w:r>
      <w:r w:rsidR="009330C8">
        <w:t xml:space="preserve"> </w:t>
      </w:r>
      <w:r>
        <w:t>PLIDA</w:t>
      </w:r>
      <w:r w:rsidR="00160B05">
        <w:t xml:space="preserve"> data</w:t>
      </w:r>
      <w:r w:rsidR="00DD1117">
        <w:t xml:space="preserve"> </w:t>
      </w:r>
      <w:r>
        <w:t>to</w:t>
      </w:r>
      <w:r w:rsidR="00160B05">
        <w:t xml:space="preserve"> </w:t>
      </w:r>
      <w:r w:rsidR="009330C8">
        <w:t>track the o</w:t>
      </w:r>
      <w:r w:rsidR="00160B05">
        <w:t>ccupational pathways and o</w:t>
      </w:r>
      <w:r w:rsidR="009330C8">
        <w:t xml:space="preserve">utcomes of </w:t>
      </w:r>
      <w:r w:rsidR="0017655B">
        <w:t>graduates</w:t>
      </w:r>
      <w:r w:rsidR="00DF51FA">
        <w:t xml:space="preserve"> three years post training</w:t>
      </w:r>
      <w:r w:rsidR="00DD1117">
        <w:t xml:space="preserve"> across three cohorts and three different time periods.</w:t>
      </w:r>
    </w:p>
    <w:p w14:paraId="0FA8183D" w14:textId="1159FC9B" w:rsidR="00025C34" w:rsidRDefault="00DD1117" w:rsidP="00025C34">
      <w:pPr>
        <w:pStyle w:val="ListBullet"/>
      </w:pPr>
      <w:r>
        <w:t>These are</w:t>
      </w:r>
      <w:r w:rsidR="003E54E4">
        <w:t xml:space="preserve"> </w:t>
      </w:r>
      <w:r w:rsidR="003E54E4" w:rsidRPr="003E54E4">
        <w:t>VET and</w:t>
      </w:r>
      <w:r w:rsidR="003E54E4" w:rsidRPr="003E54E4" w:rsidDel="00FE1F22">
        <w:t xml:space="preserve"> </w:t>
      </w:r>
      <w:r w:rsidR="00FE1F22">
        <w:t>higher education</w:t>
      </w:r>
      <w:r w:rsidR="003E54E4" w:rsidRPr="003E54E4">
        <w:t xml:space="preserve"> students</w:t>
      </w:r>
      <w:r w:rsidR="007B684F">
        <w:t>'</w:t>
      </w:r>
      <w:r w:rsidR="003E54E4" w:rsidRPr="003E54E4">
        <w:t xml:space="preserve"> completions in 2015, 2016 and 2017 and the corresponding 3 years post study occupation outcome and median income are aggregated together to maximise the sample size.</w:t>
      </w:r>
    </w:p>
    <w:p w14:paraId="2A44790C" w14:textId="4EF45D32" w:rsidR="003E54E4" w:rsidRPr="003E54E4" w:rsidRDefault="003E54E4" w:rsidP="00025C34">
      <w:pPr>
        <w:pStyle w:val="ListBullet"/>
      </w:pPr>
      <w:r w:rsidRPr="003E54E4">
        <w:t>The 2015 graduates' completion data were link to their post 3 years (FY2018-19) ATO data; The 2016 completers link to their 2019-20 Individual Tax Return (ITR) data and the 2018 completers link to their 2021-22 ITR data.</w:t>
      </w:r>
    </w:p>
    <w:p w14:paraId="0EA928FC" w14:textId="1E8119CE" w:rsidR="009344F1" w:rsidRDefault="00DD1117" w:rsidP="009344F1">
      <w:pPr>
        <w:pStyle w:val="ListBullet"/>
      </w:pPr>
      <w:r>
        <w:t xml:space="preserve">There are </w:t>
      </w:r>
      <w:r w:rsidR="0023116E">
        <w:t>some</w:t>
      </w:r>
      <w:r w:rsidR="009330C8">
        <w:t xml:space="preserve"> limitations in th</w:t>
      </w:r>
      <w:r>
        <w:t>is</w:t>
      </w:r>
      <w:r w:rsidR="009330C8">
        <w:t xml:space="preserve"> </w:t>
      </w:r>
      <w:r w:rsidR="00DF2B30">
        <w:t xml:space="preserve">PLIDA </w:t>
      </w:r>
      <w:r w:rsidR="009330C8">
        <w:t>data—the inability to determine whether individuals pursued further study after their initial qualification</w:t>
      </w:r>
      <w:r w:rsidR="00CB2331">
        <w:t xml:space="preserve"> or had a</w:t>
      </w:r>
      <w:r w:rsidR="0023116E">
        <w:t xml:space="preserve"> higher-level</w:t>
      </w:r>
      <w:r w:rsidR="00CB2331">
        <w:t xml:space="preserve"> qualification before th</w:t>
      </w:r>
      <w:r w:rsidR="00EF7AC9">
        <w:t>is study commenced.</w:t>
      </w:r>
    </w:p>
    <w:p w14:paraId="6389904F" w14:textId="186FEA6E" w:rsidR="009330C8" w:rsidRPr="0092339B" w:rsidRDefault="00DF2B30" w:rsidP="009344F1">
      <w:pPr>
        <w:pStyle w:val="ListBullet"/>
      </w:pPr>
      <w:r>
        <w:t xml:space="preserve">The higher education graduate data is also limited to students who had a </w:t>
      </w:r>
      <w:r w:rsidRPr="00DF2B30">
        <w:t>Commonwealth Supported Place (CSP</w:t>
      </w:r>
      <w:proofErr w:type="gramStart"/>
      <w:r>
        <w:t>)</w:t>
      </w:r>
      <w:proofErr w:type="gramEnd"/>
      <w:r>
        <w:t xml:space="preserve"> but this is a large proportion of graduates. </w:t>
      </w:r>
      <w:r w:rsidR="0023116E">
        <w:t xml:space="preserve">We discuss these caveats in </w:t>
      </w:r>
      <w:r>
        <w:t>more detail in</w:t>
      </w:r>
      <w:r w:rsidR="0023116E">
        <w:t xml:space="preserve"> each section below.</w:t>
      </w:r>
    </w:p>
    <w:p w14:paraId="4A1C3B49" w14:textId="2943EE2C" w:rsidR="00395388" w:rsidRDefault="004F343F" w:rsidP="00395388">
      <w:pPr>
        <w:pStyle w:val="BodyText"/>
      </w:pPr>
      <w:r w:rsidRPr="004F343F">
        <w:t xml:space="preserve">Broader study approaches, key concepts and key data challenges can be found in our </w:t>
      </w:r>
      <w:hyperlink r:id="rId24" w:history="1">
        <w:r w:rsidRPr="00283E10">
          <w:rPr>
            <w:rStyle w:val="Hyperlink"/>
          </w:rPr>
          <w:t>Consultation Paper</w:t>
        </w:r>
      </w:hyperlink>
      <w:r w:rsidRPr="004F343F">
        <w:t xml:space="preserve"> and </w:t>
      </w:r>
      <w:hyperlink r:id="rId25" w:history="1">
        <w:r w:rsidRPr="00476A10">
          <w:rPr>
            <w:rStyle w:val="Hyperlink"/>
          </w:rPr>
          <w:t>Technical Paper 1</w:t>
        </w:r>
      </w:hyperlink>
      <w:r w:rsidR="00395388">
        <w:t>.</w:t>
      </w:r>
    </w:p>
    <w:p w14:paraId="4E146820" w14:textId="77777777" w:rsidR="00321F41" w:rsidRDefault="00321F41">
      <w:pPr>
        <w:spacing w:before="0" w:after="200" w:line="276" w:lineRule="auto"/>
        <w:rPr>
          <w:rFonts w:eastAsia="Times New Roman" w:cs="Arial"/>
          <w:b/>
          <w:bCs/>
          <w:color w:val="4B0985"/>
          <w:sz w:val="48"/>
          <w:szCs w:val="32"/>
          <w:lang w:eastAsia="en-AU"/>
        </w:rPr>
      </w:pPr>
      <w:bookmarkStart w:id="2" w:name="_Toc206159054"/>
      <w:r>
        <w:br w:type="page"/>
      </w:r>
    </w:p>
    <w:p w14:paraId="561E9074" w14:textId="09859709" w:rsidR="008A7115" w:rsidRDefault="008446D7" w:rsidP="009F41CA">
      <w:pPr>
        <w:pStyle w:val="Heading1"/>
      </w:pPr>
      <w:bookmarkStart w:id="3" w:name="_Toc207360487"/>
      <w:r>
        <w:lastRenderedPageBreak/>
        <w:t xml:space="preserve">Part 1 Technical </w:t>
      </w:r>
      <w:r w:rsidR="00880899">
        <w:t>d</w:t>
      </w:r>
      <w:r>
        <w:t>etail:</w:t>
      </w:r>
      <w:r w:rsidR="00BB2DD0">
        <w:t xml:space="preserve"> </w:t>
      </w:r>
      <w:r w:rsidR="0091447F">
        <w:t xml:space="preserve">choices, </w:t>
      </w:r>
      <w:r w:rsidR="00BB2DD0">
        <w:t>skills mismatches</w:t>
      </w:r>
      <w:r w:rsidR="005321C8">
        <w:t xml:space="preserve"> and</w:t>
      </w:r>
      <w:r w:rsidR="0092339B">
        <w:t xml:space="preserve"> outcomes</w:t>
      </w:r>
      <w:bookmarkEnd w:id="2"/>
      <w:bookmarkEnd w:id="3"/>
    </w:p>
    <w:p w14:paraId="08317ECA" w14:textId="21A3A8FF" w:rsidR="00CC201B" w:rsidRDefault="00E55605" w:rsidP="006B709D">
      <w:pPr>
        <w:pStyle w:val="Heading2"/>
      </w:pPr>
      <w:bookmarkStart w:id="4" w:name="_Toc206159055"/>
      <w:bookmarkStart w:id="5" w:name="_Toc207360488"/>
      <w:r>
        <w:t>G</w:t>
      </w:r>
      <w:r w:rsidR="002A6BBB">
        <w:t xml:space="preserve">endered </w:t>
      </w:r>
      <w:r w:rsidR="00CC201B">
        <w:t xml:space="preserve">divides across education and </w:t>
      </w:r>
      <w:r w:rsidR="00055352">
        <w:t>training</w:t>
      </w:r>
      <w:r w:rsidR="00CC201B">
        <w:t xml:space="preserve"> choices</w:t>
      </w:r>
      <w:bookmarkEnd w:id="4"/>
      <w:bookmarkEnd w:id="5"/>
    </w:p>
    <w:p w14:paraId="6D3E0F97" w14:textId="7D1BFE07" w:rsidR="00DF305F" w:rsidRDefault="00DB4D68" w:rsidP="0095761E">
      <w:pPr>
        <w:pStyle w:val="BodyText"/>
      </w:pPr>
      <w:r>
        <w:t xml:space="preserve">The Study has analysed the VET enrolments of the top growing occupations outlined in </w:t>
      </w:r>
      <w:hyperlink r:id="rId26" w:anchor="paper1newperspecti" w:history="1">
        <w:r w:rsidRPr="004D354B">
          <w:rPr>
            <w:rStyle w:val="Hyperlink"/>
          </w:rPr>
          <w:t>Paper 1</w:t>
        </w:r>
      </w:hyperlink>
      <w:r w:rsidR="005426F3">
        <w:t xml:space="preserve">. We did this to </w:t>
      </w:r>
      <w:r w:rsidR="00093B19">
        <w:t>compare the gender divides i</w:t>
      </w:r>
      <w:r w:rsidR="001B5F7F">
        <w:t xml:space="preserve">n the occupation pathway with the </w:t>
      </w:r>
      <w:r w:rsidR="008D0170">
        <w:t xml:space="preserve">corresponding </w:t>
      </w:r>
      <w:r w:rsidR="001B5F7F">
        <w:t>pipeline from VET enrolments in 2023</w:t>
      </w:r>
      <w:r w:rsidR="002F297E">
        <w:t xml:space="preserve">. </w:t>
      </w:r>
      <w:r w:rsidR="00EC1D76">
        <w:t>To do this, t</w:t>
      </w:r>
      <w:r w:rsidR="001B5F7F">
        <w:t xml:space="preserve">he gender segregation intensity of the </w:t>
      </w:r>
      <w:r w:rsidR="0016574E">
        <w:t>2023 VET enrolments was compa</w:t>
      </w:r>
      <w:r w:rsidR="00E9458C">
        <w:t xml:space="preserve">red to the existing gender segregation intensity of the </w:t>
      </w:r>
      <w:r w:rsidR="00A84F89">
        <w:t xml:space="preserve">intended </w:t>
      </w:r>
      <w:r w:rsidR="00174EB6">
        <w:t>Aus</w:t>
      </w:r>
      <w:r w:rsidR="008A0074">
        <w:t xml:space="preserve">tralian and New Zealand Standard Classification </w:t>
      </w:r>
      <w:r w:rsidR="00BE4B59">
        <w:t>of occupations (</w:t>
      </w:r>
      <w:r w:rsidR="00A84F89">
        <w:t>ANZSCO</w:t>
      </w:r>
      <w:r w:rsidR="00BE4B59">
        <w:t>)</w:t>
      </w:r>
      <w:r w:rsidR="00A84F89">
        <w:t xml:space="preserve"> 4-digit occupation</w:t>
      </w:r>
      <w:r w:rsidR="00F815FE">
        <w:t xml:space="preserve"> that is used by the National </w:t>
      </w:r>
      <w:r w:rsidR="009444D7">
        <w:t>Centre for Vocational Education and Research</w:t>
      </w:r>
      <w:r w:rsidR="001F2256">
        <w:t>.</w:t>
      </w:r>
    </w:p>
    <w:p w14:paraId="4F0EF527" w14:textId="23066259" w:rsidR="0095761E" w:rsidRPr="0095761E" w:rsidRDefault="00CE2EA7" w:rsidP="0095761E">
      <w:pPr>
        <w:pStyle w:val="BodyText"/>
        <w:rPr>
          <w:lang w:eastAsia="en-AU"/>
        </w:rPr>
      </w:pPr>
      <w:r>
        <w:t>Where the gender segregation intensity of the VET enrolments was at a lower gender segregation</w:t>
      </w:r>
      <w:r w:rsidR="0030527F">
        <w:t xml:space="preserve"> compared to the occupation, the </w:t>
      </w:r>
      <w:r w:rsidR="008B1BD6">
        <w:t xml:space="preserve">segregation change was marked as lessening segregation, and vice versa. </w:t>
      </w:r>
      <w:r w:rsidR="0085101A">
        <w:t xml:space="preserve">Of the top 20 </w:t>
      </w:r>
      <w:r w:rsidR="00E32315">
        <w:t>largest employing</w:t>
      </w:r>
      <w:r w:rsidR="0085101A">
        <w:t xml:space="preserve"> occupations, only four occupations VET pipeline</w:t>
      </w:r>
      <w:r w:rsidR="00102D1A">
        <w:t>s</w:t>
      </w:r>
      <w:r w:rsidR="0085101A">
        <w:t xml:space="preserve"> </w:t>
      </w:r>
      <w:r w:rsidR="0002213C">
        <w:t>had</w:t>
      </w:r>
      <w:r w:rsidR="004743CE">
        <w:t xml:space="preserve"> a lower </w:t>
      </w:r>
      <w:r w:rsidR="0018491B">
        <w:t>gender segregation intensity</w:t>
      </w:r>
      <w:r w:rsidR="005B3B72">
        <w:t xml:space="preserve"> </w:t>
      </w:r>
      <w:r w:rsidR="00102D1A">
        <w:t>than the</w:t>
      </w:r>
      <w:r w:rsidR="001613E6">
        <w:t xml:space="preserve"> occupation's gender segregation intensity</w:t>
      </w:r>
      <w:r w:rsidR="00C34620">
        <w:t xml:space="preserve"> (which would </w:t>
      </w:r>
      <w:r w:rsidR="001613E6">
        <w:t xml:space="preserve">suggest </w:t>
      </w:r>
      <w:r w:rsidR="00C34620">
        <w:t xml:space="preserve">the </w:t>
      </w:r>
      <w:r w:rsidR="001613E6">
        <w:t xml:space="preserve">potential for the occupation to </w:t>
      </w:r>
      <w:r w:rsidR="005B3B72">
        <w:t>becom</w:t>
      </w:r>
      <w:r w:rsidR="00451291">
        <w:t>e</w:t>
      </w:r>
      <w:r w:rsidR="005B3B72">
        <w:t xml:space="preserve"> more gender balanced</w:t>
      </w:r>
      <w:r w:rsidR="00433965">
        <w:t>, as a more gender balanced group of people leave the VET pipeline and enter the occupation</w:t>
      </w:r>
      <w:r w:rsidR="0002213C">
        <w:t>)</w:t>
      </w:r>
      <w:r w:rsidR="005B3B72">
        <w:t>.</w:t>
      </w:r>
    </w:p>
    <w:p w14:paraId="666F697A" w14:textId="7E5F8A47" w:rsidR="00E23949" w:rsidRDefault="00434B49" w:rsidP="00EF4A82">
      <w:pPr>
        <w:pStyle w:val="Heading2"/>
      </w:pPr>
      <w:bookmarkStart w:id="6" w:name="_Toc206159056"/>
      <w:bookmarkStart w:id="7" w:name="_Toc207360489"/>
      <w:r>
        <w:t>Methodology</w:t>
      </w:r>
      <w:r w:rsidR="005752C0">
        <w:t>: g</w:t>
      </w:r>
      <w:r w:rsidR="00054A77">
        <w:t xml:space="preserve">endered divides across </w:t>
      </w:r>
      <w:r w:rsidR="00A4254F">
        <w:t xml:space="preserve">skills </w:t>
      </w:r>
      <w:bookmarkEnd w:id="6"/>
      <w:r w:rsidR="00EF5AC3">
        <w:t>mismatch</w:t>
      </w:r>
      <w:r w:rsidR="00055352">
        <w:t>es</w:t>
      </w:r>
      <w:bookmarkEnd w:id="7"/>
    </w:p>
    <w:p w14:paraId="784C68D0" w14:textId="083FD3D8" w:rsidR="00123C9F" w:rsidRDefault="002D60F2" w:rsidP="005B0744">
      <w:pPr>
        <w:pStyle w:val="BodyText"/>
      </w:pPr>
      <w:r>
        <w:t>To explore skill mismatch</w:t>
      </w:r>
      <w:r w:rsidR="00104411">
        <w:t xml:space="preserve">, we </w:t>
      </w:r>
      <w:r w:rsidR="00647489">
        <w:t xml:space="preserve">compared </w:t>
      </w:r>
      <w:r w:rsidR="0094248C">
        <w:t>qualifications</w:t>
      </w:r>
      <w:r w:rsidR="00F8247A">
        <w:t xml:space="preserve"> and occupations </w:t>
      </w:r>
      <w:r w:rsidR="00647489">
        <w:t xml:space="preserve">across </w:t>
      </w:r>
      <w:r w:rsidR="00104411">
        <w:t xml:space="preserve">established </w:t>
      </w:r>
      <w:r w:rsidR="00BD6972">
        <w:t>classification</w:t>
      </w:r>
      <w:r w:rsidR="00104411">
        <w:t xml:space="preserve"> systems, </w:t>
      </w:r>
      <w:r w:rsidR="00647489">
        <w:t xml:space="preserve">using </w:t>
      </w:r>
      <w:r w:rsidR="00104411">
        <w:t>integrat</w:t>
      </w:r>
      <w:r w:rsidR="00647489">
        <w:t>ed</w:t>
      </w:r>
      <w:r w:rsidR="00104411">
        <w:t xml:space="preserve"> d</w:t>
      </w:r>
      <w:r w:rsidR="00BD6972">
        <w:t xml:space="preserve">ata from the </w:t>
      </w:r>
      <w:r w:rsidR="004E759A">
        <w:t>Person</w:t>
      </w:r>
      <w:r w:rsidR="003E4992">
        <w:t xml:space="preserve"> Level Integrated Data Asset (PLIDA) data.</w:t>
      </w:r>
      <w:r w:rsidR="006B4BE6">
        <w:t xml:space="preserve"> </w:t>
      </w:r>
      <w:r w:rsidR="00561566">
        <w:t xml:space="preserve">The </w:t>
      </w:r>
      <w:r w:rsidR="00ED6AFC">
        <w:t>primary</w:t>
      </w:r>
      <w:r w:rsidR="00561566">
        <w:t xml:space="preserve"> classifications </w:t>
      </w:r>
      <w:r w:rsidR="006B4BE6">
        <w:t xml:space="preserve">used </w:t>
      </w:r>
      <w:r w:rsidR="00ED6AFC">
        <w:t>included</w:t>
      </w:r>
      <w:r w:rsidR="006B4BE6">
        <w:t xml:space="preserve"> </w:t>
      </w:r>
      <w:r w:rsidR="00ED6AFC">
        <w:t>t</w:t>
      </w:r>
      <w:r w:rsidR="000D35DC">
        <w:t xml:space="preserve">he </w:t>
      </w:r>
      <w:hyperlink r:id="rId27" w:history="1">
        <w:r w:rsidR="000D35DC" w:rsidRPr="00D60439">
          <w:rPr>
            <w:rStyle w:val="Hyperlink"/>
          </w:rPr>
          <w:t>Australian Qualifications Framework</w:t>
        </w:r>
      </w:hyperlink>
      <w:r w:rsidR="000D35DC">
        <w:t xml:space="preserve"> (AQF)</w:t>
      </w:r>
      <w:r w:rsidR="006B4BE6">
        <w:t xml:space="preserve">, </w:t>
      </w:r>
      <w:r w:rsidR="007168E3">
        <w:t xml:space="preserve">and </w:t>
      </w:r>
      <w:r w:rsidR="00E221F8">
        <w:t xml:space="preserve">the </w:t>
      </w:r>
      <w:hyperlink r:id="rId28" w:anchor="scope-of-the-classification" w:history="1">
        <w:r w:rsidR="00E221F8" w:rsidRPr="00883F46">
          <w:rPr>
            <w:rStyle w:val="Hyperlink"/>
          </w:rPr>
          <w:t xml:space="preserve">Australian and New Zealand Standard Classification of Occupations (ANZSCO) </w:t>
        </w:r>
        <w:r w:rsidR="00DD485E" w:rsidRPr="00883F46">
          <w:rPr>
            <w:rStyle w:val="Hyperlink"/>
          </w:rPr>
          <w:t>Skill Level</w:t>
        </w:r>
      </w:hyperlink>
      <w:r w:rsidR="007168E3">
        <w:t>.</w:t>
      </w:r>
    </w:p>
    <w:p w14:paraId="69B645FB" w14:textId="1E69604B" w:rsidR="000D35DC" w:rsidRDefault="00FA2DD6" w:rsidP="005B0744">
      <w:pPr>
        <w:pStyle w:val="BodyText"/>
      </w:pPr>
      <w:r>
        <w:t xml:space="preserve">The AQF </w:t>
      </w:r>
      <w:r w:rsidR="000D35DC">
        <w:t>defines 10 levels of educational attainment, ranging from Certificate I (</w:t>
      </w:r>
      <w:r w:rsidR="004A2755">
        <w:t>L</w:t>
      </w:r>
      <w:r w:rsidR="000D35DC">
        <w:t>evel 1) through to Doctoral Degree (</w:t>
      </w:r>
      <w:r w:rsidR="004A2755">
        <w:t>L</w:t>
      </w:r>
      <w:r w:rsidR="000D35DC">
        <w:t>evel 10). These levels describe the depth of knowledge, skills, and application of learning across the education system.</w:t>
      </w:r>
    </w:p>
    <w:p w14:paraId="5E246173" w14:textId="75E71EE5" w:rsidR="0085117E" w:rsidRDefault="001056E3" w:rsidP="005B0744">
      <w:pPr>
        <w:pStyle w:val="BodyText"/>
      </w:pPr>
      <w:r>
        <w:t>By contrast,</w:t>
      </w:r>
      <w:r w:rsidR="000D35DC">
        <w:t xml:space="preserve"> </w:t>
      </w:r>
      <w:r w:rsidR="002933D0">
        <w:t>ANZSCO</w:t>
      </w:r>
      <w:r w:rsidR="000D35DC">
        <w:t xml:space="preserve"> </w:t>
      </w:r>
      <w:r>
        <w:t>classifies</w:t>
      </w:r>
      <w:r w:rsidR="000D35DC">
        <w:t xml:space="preserve"> jobs into five broad skill levels. </w:t>
      </w:r>
      <w:r w:rsidR="0046501B">
        <w:t xml:space="preserve">Occupations at higher skill levels usually demand more specialised knowledge, longer training, and greater prior experience. </w:t>
      </w:r>
      <w:r w:rsidR="000D35DC">
        <w:t xml:space="preserve">These levels reflect both the formal education </w:t>
      </w:r>
      <w:r w:rsidR="00E11134">
        <w:t xml:space="preserve">and/or experience </w:t>
      </w:r>
      <w:r w:rsidR="000D35DC">
        <w:t xml:space="preserve">typically required and </w:t>
      </w:r>
      <w:r w:rsidR="0085117E">
        <w:t>al</w:t>
      </w:r>
      <w:r w:rsidR="00C204C2">
        <w:t>ign to an ANZSCO 4-digit</w:t>
      </w:r>
      <w:r w:rsidR="00614E1D">
        <w:t xml:space="preserve"> occupation</w:t>
      </w:r>
      <w:r w:rsidR="0085117E">
        <w:t>.</w:t>
      </w:r>
      <w:r w:rsidR="00B70184">
        <w:t xml:space="preserve"> This common mapping was used for the analysis for total graduates and the cohorts of CALD and people with disability.</w:t>
      </w:r>
    </w:p>
    <w:p w14:paraId="09D5CFD9" w14:textId="6347CC79" w:rsidR="003361CC" w:rsidRDefault="000B24C4" w:rsidP="00092610">
      <w:pPr>
        <w:pStyle w:val="BodyText"/>
      </w:pPr>
      <w:r>
        <w:t>First Nations data in the analysis was conducted at a 3-digit</w:t>
      </w:r>
      <w:r w:rsidR="0021273E">
        <w:t xml:space="preserve"> ANZSCO occupation due to the smaller workforce size. </w:t>
      </w:r>
      <w:r w:rsidR="0092583D">
        <w:t>As 3</w:t>
      </w:r>
      <w:r w:rsidR="003361CC">
        <w:t xml:space="preserve">-digit occupations do not always map cleanly to a single skill level, </w:t>
      </w:r>
      <w:r w:rsidR="006F4806">
        <w:t xml:space="preserve">data was </w:t>
      </w:r>
      <w:r w:rsidR="003361CC">
        <w:t xml:space="preserve">extracted from TableBuilder by </w:t>
      </w:r>
      <w:r w:rsidR="006F4806">
        <w:t>3</w:t>
      </w:r>
      <w:r w:rsidR="003361CC">
        <w:t>-digit occupation and skill level</w:t>
      </w:r>
      <w:r w:rsidR="00B57DE2">
        <w:t xml:space="preserve"> for First Nations individuals</w:t>
      </w:r>
      <w:r w:rsidR="003361CC">
        <w:t xml:space="preserve">, including workforce counts for each combination. Where a </w:t>
      </w:r>
      <w:r w:rsidR="00B57DE2">
        <w:t>3</w:t>
      </w:r>
      <w:r w:rsidR="003361CC">
        <w:t xml:space="preserve">-digit occupation appeared against more than one skill level, the skill level associated with the larger workforce was assigned to that occupation for this analysis. This approach provided a single prevailing skill level for each </w:t>
      </w:r>
      <w:r w:rsidR="0078002D">
        <w:t>3</w:t>
      </w:r>
      <w:r w:rsidR="003361CC">
        <w:t>-digit occupation in the First Nations dataset, and results should be interpreted as reflecting the dominant skill level within each occupation at that level of aggregation.</w:t>
      </w:r>
    </w:p>
    <w:p w14:paraId="70979E4B" w14:textId="186D8823" w:rsidR="00B213F3" w:rsidRDefault="00DC49F4" w:rsidP="005B0744">
      <w:pPr>
        <w:pStyle w:val="BodyText"/>
      </w:pPr>
      <w:r>
        <w:lastRenderedPageBreak/>
        <w:t>To align</w:t>
      </w:r>
      <w:r w:rsidR="007338DC">
        <w:t xml:space="preserve"> the</w:t>
      </w:r>
      <w:r w:rsidR="00542B4B">
        <w:t xml:space="preserve"> formal education</w:t>
      </w:r>
      <w:r w:rsidR="00877AC5">
        <w:t xml:space="preserve"> of the</w:t>
      </w:r>
      <w:r w:rsidR="007338DC">
        <w:t xml:space="preserve"> AQF </w:t>
      </w:r>
      <w:r>
        <w:t xml:space="preserve">level </w:t>
      </w:r>
      <w:r w:rsidR="007338DC">
        <w:t xml:space="preserve">and </w:t>
      </w:r>
      <w:r w:rsidR="00025E9C">
        <w:t xml:space="preserve">skill </w:t>
      </w:r>
      <w:r w:rsidR="003D31E5">
        <w:t>competen</w:t>
      </w:r>
      <w:r w:rsidR="00742E10">
        <w:t>cy required</w:t>
      </w:r>
      <w:r w:rsidR="005E6224">
        <w:t xml:space="preserve"> </w:t>
      </w:r>
      <w:r w:rsidR="00025E9C">
        <w:t xml:space="preserve">in the </w:t>
      </w:r>
      <w:r w:rsidR="007338DC">
        <w:t>ANZSCO</w:t>
      </w:r>
      <w:r w:rsidR="00025E9C">
        <w:t xml:space="preserve"> occupation</w:t>
      </w:r>
      <w:r w:rsidR="00BA7D3B">
        <w:t xml:space="preserve">, </w:t>
      </w:r>
      <w:r w:rsidR="006F63B2">
        <w:t>the ABS</w:t>
      </w:r>
      <w:r w:rsidR="005F071A">
        <w:t xml:space="preserve"> AQF</w:t>
      </w:r>
      <w:r w:rsidR="00FD05BF">
        <w:t>-</w:t>
      </w:r>
      <w:r w:rsidR="005F071A">
        <w:t>to</w:t>
      </w:r>
      <w:r w:rsidR="00FD05BF">
        <w:t>-</w:t>
      </w:r>
      <w:r w:rsidR="005F071A">
        <w:t xml:space="preserve">ANZSCO </w:t>
      </w:r>
      <w:r w:rsidR="00B213F3">
        <w:t xml:space="preserve">concordance </w:t>
      </w:r>
      <w:r w:rsidR="00C35546">
        <w:t xml:space="preserve">was used. </w:t>
      </w:r>
      <w:r w:rsidR="006744A3">
        <w:t xml:space="preserve">As </w:t>
      </w:r>
      <w:r w:rsidR="006744A3" w:rsidRPr="000D35DC">
        <w:t xml:space="preserve">the AQF has </w:t>
      </w:r>
      <w:r w:rsidR="00C11A00">
        <w:t>10</w:t>
      </w:r>
      <w:r w:rsidR="006744A3" w:rsidRPr="000D35DC">
        <w:t xml:space="preserve"> levels while </w:t>
      </w:r>
      <w:r w:rsidR="006744A3">
        <w:t>ANZSCO</w:t>
      </w:r>
      <w:r w:rsidR="006744A3" w:rsidRPr="000D35DC">
        <w:t xml:space="preserve"> </w:t>
      </w:r>
      <w:r w:rsidR="008905A0">
        <w:t xml:space="preserve">has </w:t>
      </w:r>
      <w:r w:rsidR="006744A3" w:rsidRPr="000D35DC">
        <w:t>five</w:t>
      </w:r>
      <w:r w:rsidR="008905A0">
        <w:t xml:space="preserve"> levels</w:t>
      </w:r>
      <w:r w:rsidR="006744A3" w:rsidRPr="000D35DC">
        <w:t>, th</w:t>
      </w:r>
      <w:r w:rsidR="006744A3">
        <w:t xml:space="preserve">is alignment </w:t>
      </w:r>
      <w:r w:rsidR="00F86077">
        <w:t>is</w:t>
      </w:r>
      <w:r w:rsidR="006744A3" w:rsidRPr="000D35DC">
        <w:t xml:space="preserve"> not one-to</w:t>
      </w:r>
      <w:r w:rsidR="006744A3">
        <w:t xml:space="preserve"> </w:t>
      </w:r>
      <w:r w:rsidR="006744A3" w:rsidRPr="000D35DC">
        <w:t>one and requir</w:t>
      </w:r>
      <w:r w:rsidR="006A072B">
        <w:t>es</w:t>
      </w:r>
      <w:r w:rsidR="006744A3" w:rsidRPr="000D35DC">
        <w:t xml:space="preserve"> grouping</w:t>
      </w:r>
      <w:r w:rsidR="006744A3">
        <w:t>.</w:t>
      </w:r>
      <w:r w:rsidR="006A072B">
        <w:t xml:space="preserve"> </w:t>
      </w:r>
      <w:r w:rsidR="00782FF3">
        <w:t xml:space="preserve">The most notable for the analysis were AQF </w:t>
      </w:r>
      <w:r w:rsidR="00772304">
        <w:t>l</w:t>
      </w:r>
      <w:r w:rsidR="00782FF3">
        <w:t>evels 7 to 10</w:t>
      </w:r>
      <w:r w:rsidR="007D16BA">
        <w:t xml:space="preserve"> condensed into </w:t>
      </w:r>
      <w:r w:rsidR="00782FF3">
        <w:t>7+</w:t>
      </w:r>
      <w:r w:rsidR="003F775F">
        <w:t xml:space="preserve">, </w:t>
      </w:r>
      <w:r w:rsidR="008347DF">
        <w:t>which</w:t>
      </w:r>
      <w:r w:rsidR="007D16BA">
        <w:t xml:space="preserve"> align with ANZSCO Skill Level 1.</w:t>
      </w:r>
    </w:p>
    <w:p w14:paraId="5158F7B6" w14:textId="01964C12" w:rsidR="00763892" w:rsidRDefault="00585F3C" w:rsidP="005B0744">
      <w:pPr>
        <w:pStyle w:val="BodyText"/>
      </w:pPr>
      <w:r>
        <w:t xml:space="preserve">The </w:t>
      </w:r>
      <w:r w:rsidR="00856DA9">
        <w:t>main</w:t>
      </w:r>
      <w:r>
        <w:t xml:space="preserve"> </w:t>
      </w:r>
      <w:r w:rsidR="00DA1F3C">
        <w:t>consideration in</w:t>
      </w:r>
      <w:r w:rsidR="006E1390">
        <w:t xml:space="preserve"> </w:t>
      </w:r>
      <w:r w:rsidR="00856DA9">
        <w:t xml:space="preserve">understanding </w:t>
      </w:r>
      <w:r w:rsidR="006E1390">
        <w:t xml:space="preserve">the AQF to ANZSCO mapping </w:t>
      </w:r>
      <w:r w:rsidR="00856DA9">
        <w:t xml:space="preserve">used in the analysis </w:t>
      </w:r>
      <w:r w:rsidR="006E1390">
        <w:t xml:space="preserve">is that ANZSCO </w:t>
      </w:r>
      <w:r w:rsidR="00854C1E">
        <w:t>acknowledges</w:t>
      </w:r>
      <w:r w:rsidR="006E1390">
        <w:t xml:space="preserve"> both </w:t>
      </w:r>
      <w:r w:rsidR="000745E6">
        <w:t xml:space="preserve">AQF Level </w:t>
      </w:r>
      <w:r w:rsidR="0072717B">
        <w:t xml:space="preserve">and </w:t>
      </w:r>
      <w:r w:rsidR="005B4A92">
        <w:t>experience</w:t>
      </w:r>
      <w:r w:rsidR="00924CF7">
        <w:t>—</w:t>
      </w:r>
      <w:r w:rsidR="000830E4">
        <w:t>whereas the</w:t>
      </w:r>
      <w:r w:rsidR="00A26DA2">
        <w:t xml:space="preserve"> analysis in </w:t>
      </w:r>
      <w:hyperlink r:id="rId29" w:anchor="paper2educationand" w:history="1">
        <w:r w:rsidR="00A26DA2" w:rsidRPr="00B45DF8">
          <w:rPr>
            <w:rStyle w:val="Hyperlink"/>
          </w:rPr>
          <w:t>Paper 2</w:t>
        </w:r>
      </w:hyperlink>
      <w:r w:rsidR="00A26DA2">
        <w:t xml:space="preserve"> </w:t>
      </w:r>
      <w:r w:rsidR="00E74242">
        <w:t xml:space="preserve">is derived only from the AQF </w:t>
      </w:r>
      <w:r w:rsidR="00552C31">
        <w:t>l</w:t>
      </w:r>
      <w:r w:rsidR="00E74242">
        <w:t xml:space="preserve">evel and excludes </w:t>
      </w:r>
      <w:r w:rsidR="000B3FDC">
        <w:t>the experience</w:t>
      </w:r>
      <w:r w:rsidR="00B96A89">
        <w:t xml:space="preserve"> element of individuals</w:t>
      </w:r>
      <w:r w:rsidR="005B4A92">
        <w:t xml:space="preserve">. </w:t>
      </w:r>
      <w:r w:rsidR="001C7696">
        <w:t>For this reason</w:t>
      </w:r>
      <w:r w:rsidR="00B845D0">
        <w:t>,</w:t>
      </w:r>
      <w:r w:rsidR="001C7696">
        <w:t xml:space="preserve"> the AQF ANZSCO Skill Level concordance presented in </w:t>
      </w:r>
      <w:r w:rsidR="004D60DA">
        <w:t xml:space="preserve">Table </w:t>
      </w:r>
      <w:r w:rsidR="005B5F74">
        <w:t>1</w:t>
      </w:r>
      <w:r w:rsidR="004D60DA">
        <w:t xml:space="preserve"> </w:t>
      </w:r>
      <w:r w:rsidR="00280ABD">
        <w:t>assigns the AQF</w:t>
      </w:r>
      <w:r w:rsidR="006C56C6">
        <w:t xml:space="preserve"> </w:t>
      </w:r>
      <w:r w:rsidR="00653A95">
        <w:t>l</w:t>
      </w:r>
      <w:r w:rsidR="001C689A">
        <w:t>evel to the lowest ANZSCO Skill Level</w:t>
      </w:r>
      <w:r w:rsidR="001F4656">
        <w:t xml:space="preserve"> </w:t>
      </w:r>
      <w:r w:rsidR="00B201C1">
        <w:t>used in the classification. For example, the ABS</w:t>
      </w:r>
      <w:r w:rsidR="006B24DF">
        <w:t xml:space="preserve"> aligns </w:t>
      </w:r>
      <w:r w:rsidR="001E771A">
        <w:t xml:space="preserve">AQF 3 </w:t>
      </w:r>
      <w:r w:rsidR="003743D8">
        <w:t xml:space="preserve">(Certificate III) </w:t>
      </w:r>
      <w:r w:rsidR="001E771A">
        <w:t>with ANZSCO Skill Level 4, or with at least tw</w:t>
      </w:r>
      <w:r w:rsidR="00B90DCB">
        <w:t>o</w:t>
      </w:r>
      <w:r w:rsidR="001E771A">
        <w:t xml:space="preserve"> years of on-the-job training ANZSCO Skill Level 3. </w:t>
      </w:r>
      <w:r w:rsidR="001818BB">
        <w:t xml:space="preserve">Table </w:t>
      </w:r>
      <w:r w:rsidR="003A5D4E">
        <w:t>1</w:t>
      </w:r>
      <w:r w:rsidR="001818BB">
        <w:t xml:space="preserve"> </w:t>
      </w:r>
      <w:r w:rsidR="00BB6B9E">
        <w:t xml:space="preserve">categorises it </w:t>
      </w:r>
      <w:r w:rsidR="002C3679">
        <w:t xml:space="preserve">in line with ANZSCO </w:t>
      </w:r>
      <w:r w:rsidR="00B66C61">
        <w:t>Skill Level 4</w:t>
      </w:r>
      <w:r w:rsidR="00D74499">
        <w:t xml:space="preserve">, the lower skill level, to ensure </w:t>
      </w:r>
      <w:r w:rsidR="00727844">
        <w:t>the analysis does</w:t>
      </w:r>
      <w:r w:rsidR="00DD2A39">
        <w:t xml:space="preserve"> not</w:t>
      </w:r>
      <w:r w:rsidR="00727844">
        <w:t xml:space="preserve"> over represent skills mismatching.</w:t>
      </w:r>
    </w:p>
    <w:p w14:paraId="7BD31220" w14:textId="43CC4B7A" w:rsidR="00763892" w:rsidRDefault="00763892" w:rsidP="00894178">
      <w:pPr>
        <w:pStyle w:val="Caption"/>
        <w:spacing w:before="240"/>
      </w:pPr>
      <w:r>
        <w:t xml:space="preserve">Table </w:t>
      </w:r>
      <w:r w:rsidR="0076044F">
        <w:t>1</w:t>
      </w:r>
      <w:r w:rsidR="00C741B5">
        <w:t>:</w:t>
      </w:r>
      <w:r>
        <w:t xml:space="preserve"> AQF ANZSCO Skill Level concordance</w:t>
      </w:r>
    </w:p>
    <w:tbl>
      <w:tblPr>
        <w:tblStyle w:val="CustomTablebasic"/>
        <w:tblW w:w="9356" w:type="dxa"/>
        <w:tblLook w:val="04A0" w:firstRow="1" w:lastRow="0" w:firstColumn="1" w:lastColumn="0" w:noHBand="0" w:noVBand="1"/>
      </w:tblPr>
      <w:tblGrid>
        <w:gridCol w:w="2552"/>
        <w:gridCol w:w="2410"/>
        <w:gridCol w:w="4394"/>
      </w:tblGrid>
      <w:tr w:rsidR="006451B7" w14:paraId="7FA61CF8" w14:textId="77777777" w:rsidTr="008119B3">
        <w:trPr>
          <w:cnfStyle w:val="100000000000" w:firstRow="1" w:lastRow="0" w:firstColumn="0" w:lastColumn="0" w:oddVBand="0" w:evenVBand="0" w:oddHBand="0" w:evenHBand="0" w:firstRowFirstColumn="0" w:firstRowLastColumn="0" w:lastRowFirstColumn="0" w:lastRowLastColumn="0"/>
        </w:trPr>
        <w:tc>
          <w:tcPr>
            <w:tcW w:w="2552" w:type="dxa"/>
          </w:tcPr>
          <w:p w14:paraId="6B6B420B" w14:textId="33A56498" w:rsidR="006451B7" w:rsidRPr="006451B7" w:rsidRDefault="006451B7" w:rsidP="006451B7">
            <w:pPr>
              <w:pStyle w:val="TableHeading1"/>
            </w:pPr>
            <w:r>
              <w:t>A</w:t>
            </w:r>
            <w:r w:rsidRPr="006451B7">
              <w:t>NZSCO Skill Level</w:t>
            </w:r>
          </w:p>
        </w:tc>
        <w:tc>
          <w:tcPr>
            <w:tcW w:w="2410" w:type="dxa"/>
          </w:tcPr>
          <w:p w14:paraId="270B4AFC" w14:textId="679D863B" w:rsidR="006451B7" w:rsidRPr="006451B7" w:rsidRDefault="00F1169F" w:rsidP="006451B7">
            <w:pPr>
              <w:pStyle w:val="TableHeading1"/>
            </w:pPr>
            <w:r>
              <w:t xml:space="preserve">AQF </w:t>
            </w:r>
            <w:r w:rsidR="006451B7">
              <w:t>Skill Level</w:t>
            </w:r>
            <w:r w:rsidR="006451B7" w:rsidRPr="006451B7">
              <w:t xml:space="preserve">/s </w:t>
            </w:r>
          </w:p>
        </w:tc>
        <w:tc>
          <w:tcPr>
            <w:tcW w:w="4394" w:type="dxa"/>
          </w:tcPr>
          <w:p w14:paraId="0CD199E8" w14:textId="4A1AF4AC" w:rsidR="006451B7" w:rsidRPr="006451B7" w:rsidRDefault="006451B7" w:rsidP="006451B7">
            <w:pPr>
              <w:pStyle w:val="TableHeading1"/>
            </w:pPr>
            <w:r>
              <w:t>Q</w:t>
            </w:r>
            <w:r w:rsidRPr="006451B7">
              <w:t>ualification (LOE)</w:t>
            </w:r>
          </w:p>
        </w:tc>
      </w:tr>
      <w:tr w:rsidR="006451B7" w14:paraId="70D1BD0C" w14:textId="77777777" w:rsidTr="008119B3">
        <w:tc>
          <w:tcPr>
            <w:tcW w:w="2552" w:type="dxa"/>
          </w:tcPr>
          <w:p w14:paraId="22B24D75" w14:textId="1627AE3E" w:rsidR="006451B7" w:rsidRPr="006451B7" w:rsidRDefault="006451B7" w:rsidP="006451B7">
            <w:pPr>
              <w:pStyle w:val="TableBodyText"/>
            </w:pPr>
            <w:r>
              <w:t>1</w:t>
            </w:r>
          </w:p>
        </w:tc>
        <w:tc>
          <w:tcPr>
            <w:tcW w:w="2410" w:type="dxa"/>
          </w:tcPr>
          <w:p w14:paraId="19182369" w14:textId="32E07C53" w:rsidR="006451B7" w:rsidRPr="006451B7" w:rsidRDefault="006451B7" w:rsidP="00692F20">
            <w:pPr>
              <w:pStyle w:val="TableBodyText"/>
            </w:pPr>
            <w:r>
              <w:t>7</w:t>
            </w:r>
            <w:r w:rsidRPr="006451B7">
              <w:t>+</w:t>
            </w:r>
          </w:p>
        </w:tc>
        <w:tc>
          <w:tcPr>
            <w:tcW w:w="4394" w:type="dxa"/>
          </w:tcPr>
          <w:p w14:paraId="2D52429E" w14:textId="5C0067FE" w:rsidR="006451B7" w:rsidRPr="006451B7" w:rsidRDefault="006451B7" w:rsidP="008119B3">
            <w:pPr>
              <w:pStyle w:val="TableBodyText"/>
            </w:pPr>
            <w:proofErr w:type="gramStart"/>
            <w:r>
              <w:t>B</w:t>
            </w:r>
            <w:r w:rsidRPr="006451B7">
              <w:t>achelor Degree</w:t>
            </w:r>
            <w:proofErr w:type="gramEnd"/>
            <w:r w:rsidRPr="006451B7">
              <w:t xml:space="preserve"> or higher</w:t>
            </w:r>
          </w:p>
        </w:tc>
      </w:tr>
      <w:tr w:rsidR="006451B7" w14:paraId="4B9A94A6" w14:textId="77777777" w:rsidTr="008119B3">
        <w:trPr>
          <w:cnfStyle w:val="000000010000" w:firstRow="0" w:lastRow="0" w:firstColumn="0" w:lastColumn="0" w:oddVBand="0" w:evenVBand="0" w:oddHBand="0" w:evenHBand="1" w:firstRowFirstColumn="0" w:firstRowLastColumn="0" w:lastRowFirstColumn="0" w:lastRowLastColumn="0"/>
        </w:trPr>
        <w:tc>
          <w:tcPr>
            <w:tcW w:w="2552" w:type="dxa"/>
          </w:tcPr>
          <w:p w14:paraId="394E6168" w14:textId="62E1A086" w:rsidR="006451B7" w:rsidRPr="006451B7" w:rsidRDefault="006451B7" w:rsidP="006451B7">
            <w:pPr>
              <w:pStyle w:val="TableBodyText"/>
            </w:pPr>
            <w:r>
              <w:t>2</w:t>
            </w:r>
          </w:p>
        </w:tc>
        <w:tc>
          <w:tcPr>
            <w:tcW w:w="2410" w:type="dxa"/>
          </w:tcPr>
          <w:p w14:paraId="6956D86D" w14:textId="690E4C66" w:rsidR="006451B7" w:rsidRPr="006451B7" w:rsidRDefault="006451B7" w:rsidP="00692F20">
            <w:pPr>
              <w:pStyle w:val="TableBodyText"/>
            </w:pPr>
            <w:r>
              <w:t xml:space="preserve">5 </w:t>
            </w:r>
            <w:r w:rsidRPr="006451B7">
              <w:t>and 6</w:t>
            </w:r>
          </w:p>
        </w:tc>
        <w:tc>
          <w:tcPr>
            <w:tcW w:w="4394" w:type="dxa"/>
          </w:tcPr>
          <w:p w14:paraId="0EFBA9ED" w14:textId="7070BF9F" w:rsidR="006451B7" w:rsidRPr="006451B7" w:rsidRDefault="006451B7" w:rsidP="008119B3">
            <w:pPr>
              <w:pStyle w:val="TableBodyText"/>
            </w:pPr>
            <w:r>
              <w:t>Diploma, Advanced Diploma and Associated Degree</w:t>
            </w:r>
          </w:p>
        </w:tc>
      </w:tr>
      <w:tr w:rsidR="006451B7" w14:paraId="32580E5D" w14:textId="77777777" w:rsidTr="008119B3">
        <w:tc>
          <w:tcPr>
            <w:tcW w:w="2552" w:type="dxa"/>
          </w:tcPr>
          <w:p w14:paraId="04458B69" w14:textId="1D02463F" w:rsidR="006451B7" w:rsidRPr="006451B7" w:rsidRDefault="006451B7" w:rsidP="006451B7">
            <w:pPr>
              <w:pStyle w:val="TableBodyText"/>
            </w:pPr>
            <w:r>
              <w:t>3</w:t>
            </w:r>
          </w:p>
        </w:tc>
        <w:tc>
          <w:tcPr>
            <w:tcW w:w="2410" w:type="dxa"/>
          </w:tcPr>
          <w:p w14:paraId="5F6105C4" w14:textId="6495D37F" w:rsidR="006451B7" w:rsidRPr="006451B7" w:rsidRDefault="006451B7" w:rsidP="00692F20">
            <w:pPr>
              <w:pStyle w:val="TableBodyText"/>
            </w:pPr>
            <w:r w:rsidRPr="008729FB">
              <w:t>4</w:t>
            </w:r>
          </w:p>
        </w:tc>
        <w:tc>
          <w:tcPr>
            <w:tcW w:w="4394" w:type="dxa"/>
          </w:tcPr>
          <w:p w14:paraId="7B01EC38" w14:textId="743421A5" w:rsidR="006451B7" w:rsidRPr="006451B7" w:rsidRDefault="006451B7" w:rsidP="008119B3">
            <w:pPr>
              <w:pStyle w:val="TableBodyText"/>
            </w:pPr>
            <w:r>
              <w:t xml:space="preserve">Certificate </w:t>
            </w:r>
            <w:r w:rsidRPr="006451B7">
              <w:t>IV</w:t>
            </w:r>
          </w:p>
        </w:tc>
      </w:tr>
      <w:tr w:rsidR="006451B7" w14:paraId="182C0F71" w14:textId="77777777" w:rsidTr="008119B3">
        <w:trPr>
          <w:cnfStyle w:val="000000010000" w:firstRow="0" w:lastRow="0" w:firstColumn="0" w:lastColumn="0" w:oddVBand="0" w:evenVBand="0" w:oddHBand="0" w:evenHBand="1" w:firstRowFirstColumn="0" w:firstRowLastColumn="0" w:lastRowFirstColumn="0" w:lastRowLastColumn="0"/>
        </w:trPr>
        <w:tc>
          <w:tcPr>
            <w:tcW w:w="2552" w:type="dxa"/>
          </w:tcPr>
          <w:p w14:paraId="772BD5F5" w14:textId="2C0755CF" w:rsidR="006451B7" w:rsidRPr="006451B7" w:rsidRDefault="006451B7" w:rsidP="006451B7">
            <w:pPr>
              <w:pStyle w:val="TableBodyText"/>
            </w:pPr>
            <w:r>
              <w:t>4</w:t>
            </w:r>
          </w:p>
        </w:tc>
        <w:tc>
          <w:tcPr>
            <w:tcW w:w="2410" w:type="dxa"/>
          </w:tcPr>
          <w:p w14:paraId="5F54DD5F" w14:textId="62DFA54C" w:rsidR="006451B7" w:rsidRPr="006451B7" w:rsidRDefault="006451B7" w:rsidP="00692F20">
            <w:pPr>
              <w:pStyle w:val="TableBodyText"/>
            </w:pPr>
            <w:r w:rsidRPr="008729FB">
              <w:t>2</w:t>
            </w:r>
            <w:r w:rsidRPr="006451B7">
              <w:t xml:space="preserve"> and 3</w:t>
            </w:r>
          </w:p>
        </w:tc>
        <w:tc>
          <w:tcPr>
            <w:tcW w:w="4394" w:type="dxa"/>
          </w:tcPr>
          <w:p w14:paraId="67BBFF7A" w14:textId="6A06F440" w:rsidR="006451B7" w:rsidRPr="006451B7" w:rsidRDefault="006451B7" w:rsidP="008119B3">
            <w:pPr>
              <w:pStyle w:val="TableBodyText"/>
            </w:pPr>
            <w:r>
              <w:t>Certificate</w:t>
            </w:r>
            <w:r w:rsidRPr="006451B7">
              <w:t xml:space="preserve"> II and III</w:t>
            </w:r>
          </w:p>
        </w:tc>
      </w:tr>
      <w:tr w:rsidR="006451B7" w14:paraId="1011C51A" w14:textId="77777777" w:rsidTr="008119B3">
        <w:tc>
          <w:tcPr>
            <w:tcW w:w="2552" w:type="dxa"/>
          </w:tcPr>
          <w:p w14:paraId="6D59239C" w14:textId="2E38AC0E" w:rsidR="006451B7" w:rsidRPr="006451B7" w:rsidRDefault="006451B7" w:rsidP="006451B7">
            <w:pPr>
              <w:pStyle w:val="TableBodyText"/>
            </w:pPr>
            <w:r>
              <w:t>5</w:t>
            </w:r>
          </w:p>
        </w:tc>
        <w:tc>
          <w:tcPr>
            <w:tcW w:w="2410" w:type="dxa"/>
          </w:tcPr>
          <w:p w14:paraId="2FCBDDE8" w14:textId="38D53F9C" w:rsidR="006451B7" w:rsidRPr="006451B7" w:rsidRDefault="006451B7" w:rsidP="00692F20">
            <w:pPr>
              <w:pStyle w:val="TableBodyText"/>
            </w:pPr>
            <w:r>
              <w:t>1</w:t>
            </w:r>
          </w:p>
        </w:tc>
        <w:tc>
          <w:tcPr>
            <w:tcW w:w="4394" w:type="dxa"/>
          </w:tcPr>
          <w:p w14:paraId="0FB81568" w14:textId="3A764164" w:rsidR="006451B7" w:rsidRPr="006451B7" w:rsidRDefault="006451B7" w:rsidP="008119B3">
            <w:pPr>
              <w:pStyle w:val="TableBodyText"/>
            </w:pPr>
            <w:r>
              <w:t>Certificate</w:t>
            </w:r>
            <w:r w:rsidRPr="006451B7">
              <w:t xml:space="preserve"> I</w:t>
            </w:r>
          </w:p>
        </w:tc>
      </w:tr>
    </w:tbl>
    <w:p w14:paraId="5A47E223" w14:textId="5F60A4D5" w:rsidR="00763892" w:rsidRDefault="00763892" w:rsidP="00894178">
      <w:pPr>
        <w:pStyle w:val="Source"/>
        <w:spacing w:after="240"/>
      </w:pPr>
      <w:r>
        <w:t xml:space="preserve">Source: </w:t>
      </w:r>
      <w:r w:rsidRPr="008729FB">
        <w:t xml:space="preserve">ABS ANZSCO Skill Level to </w:t>
      </w:r>
      <w:r>
        <w:t>AQF</w:t>
      </w:r>
      <w:r w:rsidRPr="008729FB">
        <w:t xml:space="preserve"> type</w:t>
      </w:r>
    </w:p>
    <w:p w14:paraId="3DE1FDAD" w14:textId="4215A72A" w:rsidR="00CF26A2" w:rsidRDefault="00E27245" w:rsidP="002F3247">
      <w:pPr>
        <w:pStyle w:val="BodyText"/>
      </w:pPr>
      <w:r>
        <w:t>For th</w:t>
      </w:r>
      <w:r w:rsidR="00C16AEC">
        <w:t>e</w:t>
      </w:r>
      <w:r>
        <w:t xml:space="preserve"> analysis, we used PLIDA data, which tracks the outcomes of recent graduates from 201</w:t>
      </w:r>
      <w:r w:rsidR="005714D6">
        <w:t>5</w:t>
      </w:r>
      <w:r>
        <w:t>-1</w:t>
      </w:r>
      <w:r w:rsidR="005714D6">
        <w:t>7</w:t>
      </w:r>
      <w:r>
        <w:t xml:space="preserve"> and their occupatio</w:t>
      </w:r>
      <w:r w:rsidR="00EF5225">
        <w:t>n</w:t>
      </w:r>
      <w:r>
        <w:t xml:space="preserve"> three years later</w:t>
      </w:r>
      <w:r w:rsidR="00B6222D">
        <w:t>.</w:t>
      </w:r>
    </w:p>
    <w:p w14:paraId="5F1DD4AA" w14:textId="7E2F31D2" w:rsidR="00CF26A2" w:rsidRDefault="00606BC3" w:rsidP="002F3247">
      <w:pPr>
        <w:pStyle w:val="ListBullet"/>
      </w:pPr>
      <w:r>
        <w:t xml:space="preserve">The PLIDA data </w:t>
      </w:r>
      <w:r w:rsidR="00867145">
        <w:t xml:space="preserve">captures </w:t>
      </w:r>
      <w:proofErr w:type="gramStart"/>
      <w:r w:rsidR="00817F39">
        <w:t>the majority of</w:t>
      </w:r>
      <w:proofErr w:type="gramEnd"/>
      <w:r w:rsidR="00817F39">
        <w:t xml:space="preserve"> students who completed </w:t>
      </w:r>
      <w:r w:rsidR="00E00624">
        <w:t>a qualification through Vocational Education and Training (VET)</w:t>
      </w:r>
      <w:r w:rsidR="00392CED">
        <w:t xml:space="preserve"> - which </w:t>
      </w:r>
      <w:r w:rsidR="00CA2EC7">
        <w:t xml:space="preserve">covers </w:t>
      </w:r>
      <w:r w:rsidR="004003E8">
        <w:t xml:space="preserve">AQF Levels 1 through 4. </w:t>
      </w:r>
      <w:r w:rsidR="00014157">
        <w:t xml:space="preserve">AQF 5 and 6 </w:t>
      </w:r>
      <w:r w:rsidR="003743D8">
        <w:t xml:space="preserve">qualifications </w:t>
      </w:r>
      <w:r w:rsidR="00014157">
        <w:t xml:space="preserve">are more </w:t>
      </w:r>
      <w:r w:rsidR="0027689A">
        <w:t>nuanced as these courses are provided by both VET</w:t>
      </w:r>
      <w:r w:rsidR="005E2E02">
        <w:t xml:space="preserve"> </w:t>
      </w:r>
      <w:r w:rsidR="0036703D">
        <w:t>and higher education institutions.</w:t>
      </w:r>
    </w:p>
    <w:p w14:paraId="15DE27E9" w14:textId="73C28B25" w:rsidR="00C72FA2" w:rsidRDefault="00F413BB" w:rsidP="002F3247">
      <w:pPr>
        <w:pStyle w:val="ListBullet"/>
      </w:pPr>
      <w:r>
        <w:t>The higher education</w:t>
      </w:r>
      <w:r w:rsidR="002C647B">
        <w:t xml:space="preserve"> data</w:t>
      </w:r>
      <w:r w:rsidR="00D57915">
        <w:t xml:space="preserve"> </w:t>
      </w:r>
      <w:r w:rsidR="00CD37A7">
        <w:t xml:space="preserve">in PLIDA captures </w:t>
      </w:r>
      <w:r w:rsidR="00110669">
        <w:t>individuals</w:t>
      </w:r>
      <w:r w:rsidR="00937B9C">
        <w:t xml:space="preserve"> who completed a course </w:t>
      </w:r>
      <w:r w:rsidR="00EB3DA7">
        <w:t>with a Commonwealth Supported Place (CSP)</w:t>
      </w:r>
      <w:r w:rsidR="003A6586">
        <w:t>—</w:t>
      </w:r>
      <w:r w:rsidR="002B1B05">
        <w:t>therefore some A</w:t>
      </w:r>
      <w:r w:rsidR="00B21A9E">
        <w:t xml:space="preserve">QF 5 and 6, and </w:t>
      </w:r>
      <w:proofErr w:type="gramStart"/>
      <w:r w:rsidR="00B21A9E">
        <w:t xml:space="preserve">all </w:t>
      </w:r>
      <w:r w:rsidR="004D340D">
        <w:t>of</w:t>
      </w:r>
      <w:proofErr w:type="gramEnd"/>
      <w:r w:rsidR="004D340D">
        <w:t xml:space="preserve"> AQF </w:t>
      </w:r>
      <w:r w:rsidR="003E626C">
        <w:t>7+</w:t>
      </w:r>
      <w:r w:rsidR="00CD0302">
        <w:t xml:space="preserve"> </w:t>
      </w:r>
      <w:r w:rsidR="003743D8">
        <w:t xml:space="preserve">qualifications </w:t>
      </w:r>
      <w:r w:rsidR="00CD0302">
        <w:t>are</w:t>
      </w:r>
      <w:r w:rsidR="00B85B2A">
        <w:t xml:space="preserve"> limited to CSP </w:t>
      </w:r>
      <w:r w:rsidR="003D2F85">
        <w:t>graduates only.</w:t>
      </w:r>
    </w:p>
    <w:p w14:paraId="6EEED69D" w14:textId="63F92FDE" w:rsidR="002F3247" w:rsidRDefault="002F3247" w:rsidP="002F3247">
      <w:pPr>
        <w:pStyle w:val="BodyText"/>
      </w:pPr>
      <w:r>
        <w:t xml:space="preserve">The skills mismatch analysis references skill level matching as alignment between the AQF and ANZSCO </w:t>
      </w:r>
      <w:r w:rsidR="00BF19C8">
        <w:t>S</w:t>
      </w:r>
      <w:r>
        <w:t xml:space="preserve">kill </w:t>
      </w:r>
      <w:r w:rsidR="00BF19C8">
        <w:t>L</w:t>
      </w:r>
      <w:r>
        <w:t xml:space="preserve">evel or above. Therefore, if a person is working in an occupation at </w:t>
      </w:r>
      <w:r w:rsidR="005C3ED7">
        <w:t xml:space="preserve">the </w:t>
      </w:r>
      <w:r w:rsidR="00ED6AC3">
        <w:t xml:space="preserve">skill level </w:t>
      </w:r>
      <w:r w:rsidR="005C3ED7">
        <w:t xml:space="preserve">equal to </w:t>
      </w:r>
      <w:r>
        <w:t xml:space="preserve">or above their </w:t>
      </w:r>
      <w:r w:rsidR="005C3ED7">
        <w:t xml:space="preserve">qualification </w:t>
      </w:r>
      <w:r>
        <w:t xml:space="preserve">level, they are considered to have a skill level match. For this reason, some tables in </w:t>
      </w:r>
      <w:hyperlink r:id="rId30" w:anchor="paper2educationand" w:history="1">
        <w:r w:rsidRPr="00B45DF8">
          <w:rPr>
            <w:rStyle w:val="Hyperlink"/>
          </w:rPr>
          <w:t>Paper 2</w:t>
        </w:r>
      </w:hyperlink>
      <w:r>
        <w:t xml:space="preserve"> exclude ANZSCO Skill Level 5 as 100</w:t>
      </w:r>
      <w:r w:rsidR="007865C4">
        <w:t>%</w:t>
      </w:r>
      <w:r>
        <w:t xml:space="preserve"> of people who work at this level or above are matched to their completed AQF</w:t>
      </w:r>
      <w:r w:rsidR="003235EB">
        <w:t xml:space="preserve"> </w:t>
      </w:r>
      <w:r w:rsidR="00D21838">
        <w:t>1</w:t>
      </w:r>
      <w:r>
        <w:t>.</w:t>
      </w:r>
    </w:p>
    <w:p w14:paraId="482ECA1F" w14:textId="236F4D7C" w:rsidR="002F3247" w:rsidRDefault="005E1A87" w:rsidP="00E27245">
      <w:pPr>
        <w:pStyle w:val="BodyText"/>
      </w:pPr>
      <w:r>
        <w:t>In exploring skill matching</w:t>
      </w:r>
      <w:r w:rsidR="003941A7">
        <w:t xml:space="preserve"> with the PLIDA data, </w:t>
      </w:r>
      <w:r w:rsidR="00C03E9D">
        <w:t xml:space="preserve">there are some key caveats to </w:t>
      </w:r>
      <w:r w:rsidR="00560FE0">
        <w:t>consider for the analysis:</w:t>
      </w:r>
    </w:p>
    <w:p w14:paraId="071E06A2" w14:textId="70DF16DB" w:rsidR="0078383B" w:rsidRDefault="00580956">
      <w:pPr>
        <w:pStyle w:val="ListBullet"/>
        <w:numPr>
          <w:ilvl w:val="0"/>
          <w:numId w:val="3"/>
        </w:numPr>
      </w:pPr>
      <w:r>
        <w:t xml:space="preserve">The AQF </w:t>
      </w:r>
      <w:r w:rsidR="005E119E">
        <w:t xml:space="preserve">Level </w:t>
      </w:r>
      <w:r>
        <w:t>data does not nece</w:t>
      </w:r>
      <w:r w:rsidR="00E5385C">
        <w:t xml:space="preserve">ssarily represent the </w:t>
      </w:r>
      <w:r w:rsidR="00A637DD">
        <w:t>person's</w:t>
      </w:r>
      <w:r w:rsidR="00E5385C">
        <w:t xml:space="preserve"> </w:t>
      </w:r>
      <w:r w:rsidR="006835E7">
        <w:t xml:space="preserve">most recent qualification </w:t>
      </w:r>
      <w:r w:rsidR="00AA68B2">
        <w:t>n</w:t>
      </w:r>
      <w:r w:rsidR="006835E7">
        <w:t xml:space="preserve">or their highest qualification level </w:t>
      </w:r>
      <w:r w:rsidR="005E119E">
        <w:t>(</w:t>
      </w:r>
      <w:r w:rsidR="001E47D2">
        <w:t>the data only represents a persons completed AQF</w:t>
      </w:r>
      <w:r w:rsidR="00927710">
        <w:t xml:space="preserve"> Level </w:t>
      </w:r>
      <w:r w:rsidR="00FB07E8">
        <w:t>at a point in time</w:t>
      </w:r>
      <w:r w:rsidR="00927710">
        <w:t xml:space="preserve">). </w:t>
      </w:r>
      <w:r w:rsidR="0078383B">
        <w:t>Therefore</w:t>
      </w:r>
      <w:r w:rsidR="00A637DD">
        <w:t>,</w:t>
      </w:r>
      <w:r w:rsidR="0078383B">
        <w:t xml:space="preserve"> </w:t>
      </w:r>
      <w:r w:rsidR="00331575">
        <w:t xml:space="preserve">as </w:t>
      </w:r>
      <w:r w:rsidR="0078383B">
        <w:t xml:space="preserve">the data is unable to identify whether a </w:t>
      </w:r>
      <w:r w:rsidR="00A15D30">
        <w:t>person went on to complete further qualifications</w:t>
      </w:r>
      <w:r w:rsidR="00331575">
        <w:t xml:space="preserve"> or already had higher </w:t>
      </w:r>
      <w:r w:rsidR="00331575">
        <w:lastRenderedPageBreak/>
        <w:t>qualifications</w:t>
      </w:r>
      <w:r w:rsidR="00A15D30">
        <w:t xml:space="preserve"> to be in their current job</w:t>
      </w:r>
      <w:r w:rsidR="001C5DA9">
        <w:t>—</w:t>
      </w:r>
      <w:r w:rsidR="002F0ED7">
        <w:t xml:space="preserve">individuals </w:t>
      </w:r>
      <w:r w:rsidR="008407BA">
        <w:t>working</w:t>
      </w:r>
      <w:r w:rsidR="00346586">
        <w:t xml:space="preserve"> in an occupation above their </w:t>
      </w:r>
      <w:r w:rsidR="00D1362D">
        <w:t xml:space="preserve">completed </w:t>
      </w:r>
      <w:r w:rsidR="00346586">
        <w:t xml:space="preserve">AQF Skill Level </w:t>
      </w:r>
      <w:r w:rsidR="00760492">
        <w:t xml:space="preserve">could not be explored in the analysis. </w:t>
      </w:r>
      <w:r w:rsidR="007905B1">
        <w:t>Due to this limitation</w:t>
      </w:r>
      <w:r w:rsidR="00D074C1">
        <w:t xml:space="preserve"> in the data</w:t>
      </w:r>
      <w:r w:rsidR="007D683E">
        <w:t>,</w:t>
      </w:r>
      <w:r w:rsidR="00C91C38">
        <w:t xml:space="preserve"> individuals working at or above skill level are considered skill matched.</w:t>
      </w:r>
    </w:p>
    <w:p w14:paraId="73104C20" w14:textId="516FA469" w:rsidR="00C72FA2" w:rsidRDefault="00D96152" w:rsidP="00E55605">
      <w:pPr>
        <w:pStyle w:val="ListBullet"/>
        <w:numPr>
          <w:ilvl w:val="0"/>
          <w:numId w:val="3"/>
        </w:numPr>
      </w:pPr>
      <w:r w:rsidRPr="00D96152">
        <w:t>PLIDA data</w:t>
      </w:r>
      <w:r>
        <w:t xml:space="preserve"> only covers </w:t>
      </w:r>
      <w:r w:rsidR="004874B1">
        <w:t>CSP</w:t>
      </w:r>
      <w:r w:rsidRPr="00D96152">
        <w:t xml:space="preserve"> students</w:t>
      </w:r>
      <w:r w:rsidR="003F4344">
        <w:t xml:space="preserve"> for higher education</w:t>
      </w:r>
      <w:r w:rsidRPr="00D96152">
        <w:t>. This has several implications for interpretation</w:t>
      </w:r>
      <w:r w:rsidR="001A2AF1">
        <w:t xml:space="preserve"> for AQF 5</w:t>
      </w:r>
      <w:r w:rsidR="007C57F0">
        <w:t>-</w:t>
      </w:r>
      <w:r w:rsidR="001A2AF1">
        <w:t>10</w:t>
      </w:r>
      <w:r w:rsidR="00455A6B">
        <w:t xml:space="preserve"> as </w:t>
      </w:r>
      <w:r w:rsidR="006052DE">
        <w:t xml:space="preserve">an estimated </w:t>
      </w:r>
      <w:r w:rsidR="00E168A3">
        <w:t>7</w:t>
      </w:r>
      <w:r w:rsidR="00E22959">
        <w:t>6</w:t>
      </w:r>
      <w:r w:rsidR="003667B2">
        <w:t>%</w:t>
      </w:r>
      <w:r w:rsidR="009E6B29" w:rsidRPr="009E6B29">
        <w:rPr>
          <w:rFonts w:eastAsiaTheme="minorHAnsi"/>
        </w:rPr>
        <w:t xml:space="preserve"> </w:t>
      </w:r>
      <w:r w:rsidR="009E6B29" w:rsidRPr="009E6B29">
        <w:t>commencing domestic students in 2023 were commonwealth funded</w:t>
      </w:r>
      <w:r w:rsidR="00B801D9">
        <w:t xml:space="preserve"> so</w:t>
      </w:r>
      <w:r w:rsidR="0083790D">
        <w:t xml:space="preserve"> not all graduates are represented in the </w:t>
      </w:r>
      <w:r w:rsidR="00462EE3">
        <w:t>analysis.</w:t>
      </w:r>
      <w:r w:rsidR="009E6B29">
        <w:t xml:space="preserve"> </w:t>
      </w:r>
      <w:r w:rsidR="009E6B29" w:rsidRPr="009E6B29">
        <w:t>(D</w:t>
      </w:r>
      <w:r w:rsidR="009328F6">
        <w:t>ESE</w:t>
      </w:r>
      <w:r w:rsidR="009E6B29" w:rsidRPr="009E6B29">
        <w:t xml:space="preserve"> 2020)</w:t>
      </w:r>
      <w:r w:rsidR="00894178">
        <w:t>.</w:t>
      </w:r>
    </w:p>
    <w:p w14:paraId="2C4875EF" w14:textId="1D4912BC" w:rsidR="00292110" w:rsidRDefault="00D96152" w:rsidP="00C72FA2">
      <w:pPr>
        <w:pStyle w:val="ListBullet"/>
        <w:numPr>
          <w:ilvl w:val="0"/>
          <w:numId w:val="3"/>
        </w:numPr>
      </w:pPr>
      <w:r w:rsidRPr="00D96152">
        <w:t xml:space="preserve">This </w:t>
      </w:r>
      <w:r>
        <w:t>also</w:t>
      </w:r>
      <w:r w:rsidRPr="00D96152">
        <w:t xml:space="preserve"> exclude</w:t>
      </w:r>
      <w:r>
        <w:t>s</w:t>
      </w:r>
      <w:r w:rsidRPr="00D96152">
        <w:t xml:space="preserve"> international students who are not eligible for CSP.</w:t>
      </w:r>
    </w:p>
    <w:p w14:paraId="2E26EC28" w14:textId="3FEA93EF" w:rsidR="00572491" w:rsidRDefault="00D96152" w:rsidP="00572491">
      <w:pPr>
        <w:pStyle w:val="ListBullet"/>
        <w:numPr>
          <w:ilvl w:val="0"/>
          <w:numId w:val="0"/>
        </w:numPr>
      </w:pPr>
      <w:r w:rsidRPr="00D96152">
        <w:t>As</w:t>
      </w:r>
      <w:r w:rsidRPr="00D96152" w:rsidDel="005A0645">
        <w:t xml:space="preserve"> the</w:t>
      </w:r>
      <w:r w:rsidRPr="00D96152">
        <w:t xml:space="preserve"> data reflect</w:t>
      </w:r>
      <w:r w:rsidR="005A0645">
        <w:t>s</w:t>
      </w:r>
      <w:r w:rsidRPr="00D96152">
        <w:t xml:space="preserve"> the outcomes of domestic CSP students</w:t>
      </w:r>
      <w:r w:rsidR="005A0645">
        <w:t xml:space="preserve">, it </w:t>
      </w:r>
      <w:r w:rsidR="0070080A">
        <w:t>does</w:t>
      </w:r>
      <w:r w:rsidRPr="00D96152">
        <w:t xml:space="preserve"> not fully capture the brea</w:t>
      </w:r>
      <w:r w:rsidR="00FE3C7F">
        <w:t>d</w:t>
      </w:r>
      <w:r w:rsidRPr="00D96152">
        <w:t xml:space="preserve">th of graduate pathways across the entire higher education system. </w:t>
      </w:r>
      <w:r w:rsidR="0070080A">
        <w:t xml:space="preserve">It also does not capture post-graduate pathways. </w:t>
      </w:r>
      <w:r w:rsidR="00292110">
        <w:t>However, t</w:t>
      </w:r>
      <w:r w:rsidR="00292110" w:rsidRPr="00292110">
        <w:t xml:space="preserve">he PLIDA linkage rate was above 90% </w:t>
      </w:r>
      <w:r w:rsidR="00292110">
        <w:t xml:space="preserve">for domestic CSP </w:t>
      </w:r>
      <w:r w:rsidR="00292110" w:rsidRPr="00292110">
        <w:t>and the overall linkage quality was high (</w:t>
      </w:r>
      <w:r w:rsidR="009328F6">
        <w:t>DESE</w:t>
      </w:r>
      <w:r w:rsidR="00292110" w:rsidRPr="00292110">
        <w:t xml:space="preserve"> 2020).</w:t>
      </w:r>
    </w:p>
    <w:p w14:paraId="4459DFA2" w14:textId="04A2A5D2" w:rsidR="00836F0F" w:rsidRDefault="00B11E4F" w:rsidP="00572491">
      <w:pPr>
        <w:pStyle w:val="ListBullet"/>
        <w:numPr>
          <w:ilvl w:val="0"/>
          <w:numId w:val="0"/>
        </w:numPr>
      </w:pPr>
      <w:r>
        <w:t>Future analyses could disaggregate higher qualifications (AQF 8</w:t>
      </w:r>
      <w:r w:rsidR="00990E42">
        <w:t>-</w:t>
      </w:r>
      <w:r>
        <w:t xml:space="preserve">10) to provide greater precision in how advanced tertiary </w:t>
      </w:r>
      <w:r w:rsidR="00506E80">
        <w:t xml:space="preserve">education aligns with occupational skill outcomes. This would help clarify whether graduates are transitioning into roles that fully utilise their specialised knowledge, or whether mismatches </w:t>
      </w:r>
      <w:r w:rsidR="007662CF">
        <w:t>persist</w:t>
      </w:r>
      <w:r w:rsidR="00506E80">
        <w:t xml:space="preserve"> between </w:t>
      </w:r>
      <w:r w:rsidR="007662CF">
        <w:t>qualification</w:t>
      </w:r>
      <w:r w:rsidR="00506E80">
        <w:t xml:space="preserve"> and </w:t>
      </w:r>
      <w:r w:rsidR="00836F0F">
        <w:t>occupational skill level.</w:t>
      </w:r>
    </w:p>
    <w:p w14:paraId="66B25828" w14:textId="5681946B" w:rsidR="003B53D6" w:rsidRDefault="00836F0F" w:rsidP="00572491">
      <w:pPr>
        <w:pStyle w:val="ListBullet"/>
        <w:numPr>
          <w:ilvl w:val="0"/>
          <w:numId w:val="0"/>
        </w:numPr>
      </w:pPr>
      <w:r>
        <w:t xml:space="preserve">In </w:t>
      </w:r>
      <w:r w:rsidR="007662CF">
        <w:t>parallel</w:t>
      </w:r>
      <w:r w:rsidR="009674F2">
        <w:t xml:space="preserve">, it may be valuable to </w:t>
      </w:r>
      <w:r w:rsidR="007662CF">
        <w:t>examine</w:t>
      </w:r>
      <w:r w:rsidR="009674F2">
        <w:t xml:space="preserve"> cases of under</w:t>
      </w:r>
      <w:r w:rsidR="007662CF">
        <w:t>qualification</w:t>
      </w:r>
      <w:r w:rsidR="003743D8">
        <w:t>—</w:t>
      </w:r>
      <w:r w:rsidR="007662CF">
        <w:t>where individuals occupy roles requiring higher skill levels than their formal qualifications suggest.</w:t>
      </w:r>
      <w:r w:rsidR="0036504C">
        <w:t xml:space="preserve"> Identifying</w:t>
      </w:r>
      <w:r w:rsidR="00B5347C">
        <w:t xml:space="preserve"> </w:t>
      </w:r>
      <w:r w:rsidR="00CB722B">
        <w:t>such patter</w:t>
      </w:r>
      <w:r w:rsidR="003676CA">
        <w:t>n</w:t>
      </w:r>
      <w:r w:rsidR="00CB722B">
        <w:t xml:space="preserve">s could </w:t>
      </w:r>
      <w:r w:rsidR="003C3150">
        <w:t>reveal important dynamics in labour market access and progression across genders and cohorts</w:t>
      </w:r>
      <w:r w:rsidR="003743D8">
        <w:t>—</w:t>
      </w:r>
      <w:r w:rsidR="001457AC">
        <w:t xml:space="preserve">further </w:t>
      </w:r>
      <w:r w:rsidR="00D47BB8">
        <w:t>exploring gender bias.</w:t>
      </w:r>
    </w:p>
    <w:p w14:paraId="12615BED" w14:textId="13518660" w:rsidR="00601985" w:rsidRDefault="003B53D6" w:rsidP="00572491">
      <w:pPr>
        <w:pStyle w:val="ListBullet"/>
        <w:numPr>
          <w:ilvl w:val="0"/>
          <w:numId w:val="0"/>
        </w:numPr>
      </w:pPr>
      <w:r>
        <w:t>Moreover, these patterns may intersect with other demographics such as age</w:t>
      </w:r>
      <w:r w:rsidR="00B16936">
        <w:t>, location or socioeconomi</w:t>
      </w:r>
      <w:r w:rsidR="002E763D">
        <w:t>c</w:t>
      </w:r>
      <w:r w:rsidR="00B16936">
        <w:t xml:space="preserve"> background</w:t>
      </w:r>
      <w:r w:rsidR="002E763D">
        <w:t xml:space="preserve">, suggesting the </w:t>
      </w:r>
      <w:r w:rsidR="00D15A09">
        <w:t xml:space="preserve">value of </w:t>
      </w:r>
      <w:r w:rsidR="002E763D">
        <w:t xml:space="preserve">further intersectional </w:t>
      </w:r>
      <w:r w:rsidR="00D15A09">
        <w:t>analysis</w:t>
      </w:r>
      <w:r w:rsidR="000D793F">
        <w:t xml:space="preserve"> </w:t>
      </w:r>
      <w:r w:rsidR="002E763D">
        <w:t>in the future.</w:t>
      </w:r>
    </w:p>
    <w:p w14:paraId="06F29041" w14:textId="527349B7" w:rsidR="009E6172" w:rsidRDefault="006E2B8B" w:rsidP="00707A0E">
      <w:pPr>
        <w:pStyle w:val="Heading3"/>
      </w:pPr>
      <w:bookmarkStart w:id="8" w:name="_Toc207360490"/>
      <w:r>
        <w:t xml:space="preserve">Broader </w:t>
      </w:r>
      <w:r w:rsidR="001468B8">
        <w:t>context of graduate trends by AQF Level completions</w:t>
      </w:r>
      <w:r w:rsidR="007F7D7A">
        <w:t xml:space="preserve"> by gender and cohort</w:t>
      </w:r>
      <w:bookmarkEnd w:id="8"/>
    </w:p>
    <w:p w14:paraId="17A87A72" w14:textId="11BAD009" w:rsidR="0063539C" w:rsidRPr="0063539C" w:rsidRDefault="0063539C" w:rsidP="0063539C">
      <w:pPr>
        <w:pStyle w:val="BodyText"/>
      </w:pPr>
      <w:r w:rsidRPr="0063539C">
        <w:t xml:space="preserve">Analysing the link between the AQF Level of qualification and the ANZSCO Skill Level of the subsequent occupation of graduates three years post-completion is used for determining potential skills mismatches. Figure 4 in </w:t>
      </w:r>
      <w:hyperlink r:id="rId31" w:anchor="paper2educationand" w:history="1">
        <w:r w:rsidRPr="00B45DF8">
          <w:rPr>
            <w:rStyle w:val="Hyperlink"/>
          </w:rPr>
          <w:t>Paper 2</w:t>
        </w:r>
      </w:hyperlink>
      <w:r w:rsidRPr="0063539C">
        <w:t xml:space="preserve"> shows females made up 53% of all graduates and were significantly more likely than males to attain a </w:t>
      </w:r>
      <w:r w:rsidR="003743D8">
        <w:t>AQF 4</w:t>
      </w:r>
      <w:r w:rsidR="00673833">
        <w:t xml:space="preserve"> </w:t>
      </w:r>
      <w:r w:rsidRPr="0063539C">
        <w:t xml:space="preserve">qualification or above (68% of total females compared to 51% of total males). With AQF 7+ qualifications (higher education qualifications), females were around 25 percentage points higher than males </w:t>
      </w:r>
    </w:p>
    <w:p w14:paraId="2DD14D13" w14:textId="38468C23" w:rsidR="00D67749" w:rsidRDefault="00D67749" w:rsidP="00D67749">
      <w:pPr>
        <w:pStyle w:val="BodyText"/>
      </w:pPr>
      <w:r>
        <w:t xml:space="preserve">Figure 1 shows that for males, AQF 2 and 3 were the most common qualifications (at 48%), and for women a qualification at AQF 7+ was most common (at 32%); a notable difference at the AQF 7+ level, is </w:t>
      </w:r>
      <w:proofErr w:type="gramStart"/>
      <w:r>
        <w:t>that  only</w:t>
      </w:r>
      <w:proofErr w:type="gramEnd"/>
      <w:r>
        <w:t xml:space="preserve"> 22% of all males have a qualification at AQF</w:t>
      </w:r>
      <w:r w:rsidR="00673833">
        <w:t xml:space="preserve"> </w:t>
      </w:r>
      <w:r>
        <w:t>7+,10 percentage points lower than females.</w:t>
      </w:r>
    </w:p>
    <w:p w14:paraId="02D9F08F" w14:textId="77777777" w:rsidR="001F0B81" w:rsidRDefault="001F0B81">
      <w:pPr>
        <w:spacing w:before="0" w:after="200" w:line="276" w:lineRule="auto"/>
        <w:rPr>
          <w:b/>
          <w:bCs/>
          <w:color w:val="012749"/>
          <w:sz w:val="18"/>
          <w:szCs w:val="18"/>
        </w:rPr>
      </w:pPr>
      <w:r>
        <w:br w:type="page"/>
      </w:r>
    </w:p>
    <w:p w14:paraId="1AFBA54E" w14:textId="3B4B8579" w:rsidR="00D13EB3" w:rsidRDefault="00D13EB3" w:rsidP="00D13EB3">
      <w:pPr>
        <w:pStyle w:val="Caption"/>
      </w:pPr>
      <w:r>
        <w:lastRenderedPageBreak/>
        <w:t xml:space="preserve">Figure </w:t>
      </w:r>
      <w:r w:rsidR="00A30517">
        <w:t>1</w:t>
      </w:r>
      <w:r>
        <w:t>: Share of total graduates and AQF Level completions by gender (%)</w:t>
      </w:r>
    </w:p>
    <w:p w14:paraId="43016BD1" w14:textId="77777777" w:rsidR="00D13EB3" w:rsidRDefault="00D13EB3" w:rsidP="00D13EB3">
      <w:pPr>
        <w:pStyle w:val="BodyText"/>
      </w:pPr>
      <w:r w:rsidRPr="00D13EB3">
        <w:rPr>
          <w:noProof/>
        </w:rPr>
        <w:drawing>
          <wp:inline distT="0" distB="0" distL="0" distR="0" wp14:anchorId="39423846" wp14:editId="27D5E28E">
            <wp:extent cx="5581291" cy="2993366"/>
            <wp:effectExtent l="0" t="0" r="635" b="0"/>
            <wp:docPr id="1903664967" name="Chart 1" descr="This is a bar chart visually representing the analysis above">
              <a:extLst xmlns:a="http://schemas.openxmlformats.org/drawingml/2006/main">
                <a:ext uri="{FF2B5EF4-FFF2-40B4-BE49-F238E27FC236}">
                  <a16:creationId xmlns:a16="http://schemas.microsoft.com/office/drawing/2014/main" id="{52FE9084-2F12-B22C-C8B1-5226C59E88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31EB0A0" w14:textId="16BA28BF" w:rsidR="00D13EB3" w:rsidRPr="00D13EB3" w:rsidRDefault="00D13EB3" w:rsidP="001753C4">
      <w:pPr>
        <w:pStyle w:val="Source"/>
        <w:spacing w:after="240"/>
      </w:pPr>
      <w:r>
        <w:t>Source:</w:t>
      </w:r>
      <w:r w:rsidRPr="00C1768E">
        <w:t xml:space="preserve"> </w:t>
      </w:r>
      <w:r w:rsidRPr="00753DF3">
        <w:t>Person Level Integrated Data Asset (PLIDA), 2002</w:t>
      </w:r>
      <w:r w:rsidR="004054F1">
        <w:t>-</w:t>
      </w:r>
      <w:r w:rsidRPr="00753DF3">
        <w:t xml:space="preserve">22, VET National Data Asset, ABS </w:t>
      </w:r>
      <w:proofErr w:type="spellStart"/>
      <w:r w:rsidRPr="00753DF3">
        <w:t>DataLab</w:t>
      </w:r>
      <w:proofErr w:type="spellEnd"/>
      <w:r w:rsidRPr="00753DF3">
        <w:t>. Findings based on use of PLIDA data.</w:t>
      </w:r>
    </w:p>
    <w:p w14:paraId="4B6A91E9" w14:textId="312972FC" w:rsidR="00D13EB3" w:rsidRDefault="00B35BFE" w:rsidP="00D13EB3">
      <w:pPr>
        <w:pStyle w:val="Caption"/>
      </w:pPr>
      <w:r>
        <w:t>F</w:t>
      </w:r>
      <w:r w:rsidR="009360AA">
        <w:t>igure</w:t>
      </w:r>
      <w:r w:rsidR="00D13EB3">
        <w:t xml:space="preserve"> </w:t>
      </w:r>
      <w:r w:rsidR="0021189B">
        <w:t>2</w:t>
      </w:r>
      <w:r w:rsidR="00D13EB3">
        <w:t>: Distribution of AQF Level completions for Males and Females (%)</w:t>
      </w:r>
    </w:p>
    <w:p w14:paraId="526C82CB" w14:textId="77777777" w:rsidR="00D13EB3" w:rsidRDefault="00D13EB3" w:rsidP="00D13EB3">
      <w:pPr>
        <w:pStyle w:val="BodyText"/>
      </w:pPr>
      <w:r w:rsidRPr="00D13EB3">
        <w:rPr>
          <w:noProof/>
        </w:rPr>
        <w:drawing>
          <wp:inline distT="0" distB="0" distL="0" distR="0" wp14:anchorId="09AC5D6C" wp14:editId="43E7D94B">
            <wp:extent cx="5589917" cy="3122762"/>
            <wp:effectExtent l="0" t="0" r="0" b="1905"/>
            <wp:docPr id="233105566" name="Chart 1" descr="This is a bar chart visually representing the analysis above">
              <a:extLst xmlns:a="http://schemas.openxmlformats.org/drawingml/2006/main">
                <a:ext uri="{FF2B5EF4-FFF2-40B4-BE49-F238E27FC236}">
                  <a16:creationId xmlns:a16="http://schemas.microsoft.com/office/drawing/2014/main" id="{63FF155B-09D3-ECD3-9DB9-C25952C5FC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C792BD9" w14:textId="62FE6CA7" w:rsidR="007F7D7A" w:rsidRPr="00FF0403" w:rsidRDefault="00D13EB3" w:rsidP="001753C4">
      <w:pPr>
        <w:pStyle w:val="Source"/>
        <w:spacing w:after="240"/>
      </w:pPr>
      <w:r>
        <w:t>Source:</w:t>
      </w:r>
      <w:r w:rsidRPr="00C1768E">
        <w:t xml:space="preserve"> </w:t>
      </w:r>
      <w:r w:rsidRPr="00753DF3">
        <w:t>Person Level Integrated Data Asset (PLIDA), 2002</w:t>
      </w:r>
      <w:r w:rsidR="004054F1">
        <w:t>-</w:t>
      </w:r>
      <w:r w:rsidRPr="00753DF3">
        <w:t xml:space="preserve">22, VET National Data Asset, ABS </w:t>
      </w:r>
      <w:proofErr w:type="spellStart"/>
      <w:r w:rsidRPr="00753DF3">
        <w:t>DataLab</w:t>
      </w:r>
      <w:proofErr w:type="spellEnd"/>
      <w:r w:rsidRPr="00753DF3">
        <w:t>. Findings based on use of PLIDA data.</w:t>
      </w:r>
    </w:p>
    <w:p w14:paraId="465234DA" w14:textId="0B36C1FD" w:rsidR="00C06615" w:rsidRDefault="00C06615" w:rsidP="00C06615">
      <w:pPr>
        <w:pStyle w:val="BodyText"/>
      </w:pPr>
      <w:r>
        <w:t xml:space="preserve">There are also completion trends by AQF level for CALD, First Nations and persons with disability. </w:t>
      </w:r>
      <w:r w:rsidRPr="00CC538C">
        <w:t>The following table</w:t>
      </w:r>
      <w:r>
        <w:t xml:space="preserve"> presents the AQF Levels of total graduates and by cohort for reference on the skill level potential of each group. The AQF 2 and 3 was the most common level for Total Graduates, and First Nations. As noted in </w:t>
      </w:r>
      <w:hyperlink r:id="rId34" w:anchor="paper2educationand" w:history="1">
        <w:r w:rsidRPr="00B45DF8">
          <w:rPr>
            <w:rStyle w:val="Hyperlink"/>
          </w:rPr>
          <w:t>Paper 2</w:t>
        </w:r>
      </w:hyperlink>
      <w:r>
        <w:t xml:space="preserve">, an AQF 7+ was almost exclusively the AQF level qualification for people with disability at 91%.  For CALD, it was the most common level at </w:t>
      </w:r>
      <w:proofErr w:type="gramStart"/>
      <w:r>
        <w:t>35%, and</w:t>
      </w:r>
      <w:proofErr w:type="gramEnd"/>
      <w:r>
        <w:t xml:space="preserve"> was the second most common level for total graduates at 27%.</w:t>
      </w:r>
    </w:p>
    <w:p w14:paraId="5AC26270" w14:textId="7BA0C62E" w:rsidR="00C06615" w:rsidRDefault="00C06615" w:rsidP="00C06615">
      <w:pPr>
        <w:pStyle w:val="BodyText"/>
      </w:pPr>
      <w:r>
        <w:lastRenderedPageBreak/>
        <w:t>For people with disability this skews the level of skills mismatch below the AQF 7+ due to lower sample size. With 91% of the sample concentrated in qualification levels at AQF7+, the mismatch rates at the other levels are especially sensitive to small variations.</w:t>
      </w:r>
    </w:p>
    <w:p w14:paraId="6E475B52" w14:textId="61A86DCB" w:rsidR="00C06615" w:rsidRDefault="00C06615" w:rsidP="00C06615">
      <w:pPr>
        <w:pStyle w:val="BodyText"/>
      </w:pPr>
      <w:r>
        <w:t xml:space="preserve">The most common AQF level for First Nations people was AQF 2 and 3, with more than </w:t>
      </w:r>
      <w:r w:rsidR="000658CE">
        <w:t>one</w:t>
      </w:r>
      <w:r>
        <w:t xml:space="preserve"> in every </w:t>
      </w:r>
      <w:r w:rsidR="000658CE">
        <w:t>two</w:t>
      </w:r>
      <w:r>
        <w:t xml:space="preserve"> First Nations graduates at this level and</w:t>
      </w:r>
      <w:r w:rsidR="000658CE">
        <w:t xml:space="preserve"> three </w:t>
      </w:r>
      <w:r>
        <w:t xml:space="preserve">in every </w:t>
      </w:r>
      <w:r w:rsidR="000658CE">
        <w:t>four</w:t>
      </w:r>
      <w:r>
        <w:t xml:space="preserve"> First Nations graduates graduating with AQF 1 to 4 qualifications.</w:t>
      </w:r>
    </w:p>
    <w:p w14:paraId="4C6CA9E1" w14:textId="63D69907" w:rsidR="00B45DF8" w:rsidRDefault="00E54270" w:rsidP="00B45DF8">
      <w:pPr>
        <w:pStyle w:val="Caption"/>
        <w:spacing w:before="240"/>
      </w:pPr>
      <w:r>
        <w:t xml:space="preserve">Table </w:t>
      </w:r>
      <w:r w:rsidR="0021189B">
        <w:t>2:</w:t>
      </w:r>
      <w:r>
        <w:t xml:space="preserve"> Share of total graduates and cohorts at AQF Levels (%)</w:t>
      </w:r>
    </w:p>
    <w:tbl>
      <w:tblPr>
        <w:tblStyle w:val="CustomTablebasic"/>
        <w:tblW w:w="0" w:type="auto"/>
        <w:tblLook w:val="04A0" w:firstRow="1" w:lastRow="0" w:firstColumn="1" w:lastColumn="0" w:noHBand="0" w:noVBand="1"/>
      </w:tblPr>
      <w:tblGrid>
        <w:gridCol w:w="1805"/>
        <w:gridCol w:w="1805"/>
        <w:gridCol w:w="1805"/>
        <w:gridCol w:w="1806"/>
        <w:gridCol w:w="1806"/>
      </w:tblGrid>
      <w:tr w:rsidR="00B45DF8" w14:paraId="3C9ABDA2" w14:textId="77777777">
        <w:trPr>
          <w:cnfStyle w:val="100000000000" w:firstRow="1" w:lastRow="0" w:firstColumn="0" w:lastColumn="0" w:oddVBand="0" w:evenVBand="0" w:oddHBand="0" w:evenHBand="0" w:firstRowFirstColumn="0" w:firstRowLastColumn="0" w:lastRowFirstColumn="0" w:lastRowLastColumn="0"/>
        </w:trPr>
        <w:tc>
          <w:tcPr>
            <w:tcW w:w="1805" w:type="dxa"/>
          </w:tcPr>
          <w:p w14:paraId="63DA8BCF" w14:textId="4D26145E" w:rsidR="00B45DF8" w:rsidRPr="00B45DF8" w:rsidRDefault="00B45DF8" w:rsidP="00B45DF8">
            <w:pPr>
              <w:pStyle w:val="Source"/>
            </w:pPr>
            <w:r w:rsidRPr="00B45DF8">
              <w:t>AQF Level/s</w:t>
            </w:r>
          </w:p>
        </w:tc>
        <w:tc>
          <w:tcPr>
            <w:tcW w:w="1805" w:type="dxa"/>
          </w:tcPr>
          <w:p w14:paraId="52326275" w14:textId="48E82F44" w:rsidR="00B45DF8" w:rsidRPr="00B45DF8" w:rsidRDefault="00B45DF8" w:rsidP="00B45DF8">
            <w:pPr>
              <w:pStyle w:val="Source"/>
            </w:pPr>
            <w:r w:rsidRPr="00B45DF8">
              <w:t>Total Graduates</w:t>
            </w:r>
          </w:p>
        </w:tc>
        <w:tc>
          <w:tcPr>
            <w:tcW w:w="1805" w:type="dxa"/>
          </w:tcPr>
          <w:p w14:paraId="71F80FAC" w14:textId="0E6A2ABC" w:rsidR="00B45DF8" w:rsidRPr="00B45DF8" w:rsidRDefault="00B45DF8" w:rsidP="00B45DF8">
            <w:pPr>
              <w:pStyle w:val="Source"/>
            </w:pPr>
            <w:r w:rsidRPr="00B45DF8">
              <w:t>CALD</w:t>
            </w:r>
          </w:p>
        </w:tc>
        <w:tc>
          <w:tcPr>
            <w:tcW w:w="1806" w:type="dxa"/>
          </w:tcPr>
          <w:p w14:paraId="547E2C46" w14:textId="19F61869" w:rsidR="00B45DF8" w:rsidRPr="00B45DF8" w:rsidRDefault="00B45DF8" w:rsidP="00B45DF8">
            <w:pPr>
              <w:pStyle w:val="Source"/>
            </w:pPr>
            <w:r w:rsidRPr="00B45DF8">
              <w:t>People with disability</w:t>
            </w:r>
          </w:p>
        </w:tc>
        <w:tc>
          <w:tcPr>
            <w:tcW w:w="1806" w:type="dxa"/>
          </w:tcPr>
          <w:p w14:paraId="07755DC3" w14:textId="11132AC5" w:rsidR="00B45DF8" w:rsidRPr="00B45DF8" w:rsidRDefault="00B45DF8" w:rsidP="00B45DF8">
            <w:pPr>
              <w:pStyle w:val="Source"/>
            </w:pPr>
            <w:r w:rsidRPr="00B45DF8">
              <w:t>First Nations</w:t>
            </w:r>
          </w:p>
        </w:tc>
      </w:tr>
      <w:tr w:rsidR="00B45DF8" w14:paraId="6754DE4C" w14:textId="77777777">
        <w:tc>
          <w:tcPr>
            <w:tcW w:w="1805" w:type="dxa"/>
          </w:tcPr>
          <w:p w14:paraId="1769C7BF" w14:textId="275C8B01" w:rsidR="00B45DF8" w:rsidRPr="00B45DF8" w:rsidRDefault="00B45DF8" w:rsidP="00B45DF8">
            <w:pPr>
              <w:pStyle w:val="Source"/>
            </w:pPr>
            <w:r w:rsidRPr="00B45DF8">
              <w:t>7+</w:t>
            </w:r>
          </w:p>
        </w:tc>
        <w:tc>
          <w:tcPr>
            <w:tcW w:w="1805" w:type="dxa"/>
          </w:tcPr>
          <w:p w14:paraId="5020A056" w14:textId="244D6B20" w:rsidR="00B45DF8" w:rsidRPr="00B45DF8" w:rsidRDefault="00B45DF8" w:rsidP="00B45DF8">
            <w:pPr>
              <w:pStyle w:val="Source"/>
            </w:pPr>
            <w:r w:rsidRPr="00B45DF8">
              <w:t>27%</w:t>
            </w:r>
          </w:p>
        </w:tc>
        <w:tc>
          <w:tcPr>
            <w:tcW w:w="1805" w:type="dxa"/>
          </w:tcPr>
          <w:p w14:paraId="0EB3D4B1" w14:textId="49136239" w:rsidR="00B45DF8" w:rsidRPr="00B45DF8" w:rsidRDefault="00B45DF8" w:rsidP="00B45DF8">
            <w:pPr>
              <w:pStyle w:val="Source"/>
            </w:pPr>
            <w:r w:rsidRPr="00B45DF8">
              <w:t>35%</w:t>
            </w:r>
          </w:p>
        </w:tc>
        <w:tc>
          <w:tcPr>
            <w:tcW w:w="1806" w:type="dxa"/>
          </w:tcPr>
          <w:p w14:paraId="23F34ECA" w14:textId="07ABF602" w:rsidR="00B45DF8" w:rsidRPr="00B45DF8" w:rsidRDefault="00B45DF8" w:rsidP="00B45DF8">
            <w:pPr>
              <w:pStyle w:val="Source"/>
            </w:pPr>
            <w:r w:rsidRPr="00B45DF8">
              <w:t>91%</w:t>
            </w:r>
          </w:p>
        </w:tc>
        <w:tc>
          <w:tcPr>
            <w:tcW w:w="1806" w:type="dxa"/>
          </w:tcPr>
          <w:p w14:paraId="48224F9C" w14:textId="6B096146" w:rsidR="00B45DF8" w:rsidRPr="00B45DF8" w:rsidRDefault="00B45DF8" w:rsidP="00B45DF8">
            <w:pPr>
              <w:pStyle w:val="Source"/>
            </w:pPr>
            <w:r w:rsidRPr="00B45DF8">
              <w:t>15%</w:t>
            </w:r>
          </w:p>
        </w:tc>
      </w:tr>
      <w:tr w:rsidR="00B45DF8" w14:paraId="61FC9471" w14:textId="77777777">
        <w:trPr>
          <w:cnfStyle w:val="000000010000" w:firstRow="0" w:lastRow="0" w:firstColumn="0" w:lastColumn="0" w:oddVBand="0" w:evenVBand="0" w:oddHBand="0" w:evenHBand="1" w:firstRowFirstColumn="0" w:firstRowLastColumn="0" w:lastRowFirstColumn="0" w:lastRowLastColumn="0"/>
        </w:trPr>
        <w:tc>
          <w:tcPr>
            <w:tcW w:w="1805" w:type="dxa"/>
          </w:tcPr>
          <w:p w14:paraId="3DE10684" w14:textId="61E59D42" w:rsidR="00B45DF8" w:rsidRPr="00B45DF8" w:rsidRDefault="00B45DF8" w:rsidP="00B45DF8">
            <w:pPr>
              <w:pStyle w:val="Source"/>
            </w:pPr>
            <w:r w:rsidRPr="00B45DF8">
              <w:t>5 and 6</w:t>
            </w:r>
          </w:p>
        </w:tc>
        <w:tc>
          <w:tcPr>
            <w:tcW w:w="1805" w:type="dxa"/>
          </w:tcPr>
          <w:p w14:paraId="7CC3C7EC" w14:textId="40CEDD4B" w:rsidR="00B45DF8" w:rsidRPr="00B45DF8" w:rsidRDefault="00B45DF8" w:rsidP="00B45DF8">
            <w:pPr>
              <w:pStyle w:val="Source"/>
            </w:pPr>
            <w:r w:rsidRPr="00B45DF8">
              <w:t>17%</w:t>
            </w:r>
          </w:p>
        </w:tc>
        <w:tc>
          <w:tcPr>
            <w:tcW w:w="1805" w:type="dxa"/>
          </w:tcPr>
          <w:p w14:paraId="7DD99DFE" w14:textId="5B0C6ACC" w:rsidR="00B45DF8" w:rsidRPr="00B45DF8" w:rsidRDefault="00B45DF8" w:rsidP="00B45DF8">
            <w:pPr>
              <w:pStyle w:val="Source"/>
            </w:pPr>
            <w:r w:rsidRPr="00B45DF8">
              <w:t>23%</w:t>
            </w:r>
          </w:p>
        </w:tc>
        <w:tc>
          <w:tcPr>
            <w:tcW w:w="1806" w:type="dxa"/>
          </w:tcPr>
          <w:p w14:paraId="208F23D1" w14:textId="066A0B2D" w:rsidR="00B45DF8" w:rsidRPr="00B45DF8" w:rsidRDefault="00B45DF8" w:rsidP="00B45DF8">
            <w:pPr>
              <w:pStyle w:val="Source"/>
            </w:pPr>
            <w:r w:rsidRPr="00B45DF8">
              <w:t xml:space="preserve"> 2%</w:t>
            </w:r>
          </w:p>
        </w:tc>
        <w:tc>
          <w:tcPr>
            <w:tcW w:w="1806" w:type="dxa"/>
          </w:tcPr>
          <w:p w14:paraId="2E5DDD39" w14:textId="2D3B6283" w:rsidR="00B45DF8" w:rsidRPr="00B45DF8" w:rsidRDefault="00B45DF8" w:rsidP="00B45DF8">
            <w:pPr>
              <w:pStyle w:val="Source"/>
            </w:pPr>
            <w:r w:rsidRPr="00B45DF8">
              <w:t>12%</w:t>
            </w:r>
          </w:p>
        </w:tc>
      </w:tr>
      <w:tr w:rsidR="00B45DF8" w14:paraId="3416472D" w14:textId="77777777">
        <w:tc>
          <w:tcPr>
            <w:tcW w:w="1805" w:type="dxa"/>
          </w:tcPr>
          <w:p w14:paraId="31D7B0DB" w14:textId="5A3F1906" w:rsidR="00B45DF8" w:rsidRPr="00B45DF8" w:rsidRDefault="00B45DF8" w:rsidP="00B45DF8">
            <w:pPr>
              <w:pStyle w:val="Source"/>
            </w:pPr>
            <w:r w:rsidRPr="00B45DF8">
              <w:t>4</w:t>
            </w:r>
          </w:p>
        </w:tc>
        <w:tc>
          <w:tcPr>
            <w:tcW w:w="1805" w:type="dxa"/>
          </w:tcPr>
          <w:p w14:paraId="3AA89A6D" w14:textId="41AFE86D" w:rsidR="00B45DF8" w:rsidRPr="00B45DF8" w:rsidRDefault="00B45DF8" w:rsidP="00B45DF8">
            <w:pPr>
              <w:pStyle w:val="Source"/>
            </w:pPr>
            <w:r w:rsidRPr="00B45DF8">
              <w:t>16%</w:t>
            </w:r>
          </w:p>
        </w:tc>
        <w:tc>
          <w:tcPr>
            <w:tcW w:w="1805" w:type="dxa"/>
          </w:tcPr>
          <w:p w14:paraId="71390B68" w14:textId="147470FF" w:rsidR="00B45DF8" w:rsidRPr="00B45DF8" w:rsidRDefault="00B45DF8" w:rsidP="00B45DF8">
            <w:pPr>
              <w:pStyle w:val="Source"/>
            </w:pPr>
            <w:r w:rsidRPr="00B45DF8">
              <w:t>12%</w:t>
            </w:r>
          </w:p>
        </w:tc>
        <w:tc>
          <w:tcPr>
            <w:tcW w:w="1806" w:type="dxa"/>
          </w:tcPr>
          <w:p w14:paraId="34777D62" w14:textId="521FA07B" w:rsidR="00B45DF8" w:rsidRPr="00B45DF8" w:rsidRDefault="00B45DF8" w:rsidP="00B45DF8">
            <w:pPr>
              <w:pStyle w:val="Source"/>
            </w:pPr>
            <w:r w:rsidRPr="00B45DF8">
              <w:t>1%</w:t>
            </w:r>
          </w:p>
        </w:tc>
        <w:tc>
          <w:tcPr>
            <w:tcW w:w="1806" w:type="dxa"/>
          </w:tcPr>
          <w:p w14:paraId="6711E1F4" w14:textId="225C7137" w:rsidR="00B45DF8" w:rsidRPr="00B45DF8" w:rsidRDefault="00B45DF8" w:rsidP="00B45DF8">
            <w:pPr>
              <w:pStyle w:val="Source"/>
            </w:pPr>
            <w:r w:rsidRPr="00B45DF8">
              <w:t>13%</w:t>
            </w:r>
          </w:p>
        </w:tc>
      </w:tr>
      <w:tr w:rsidR="00B45DF8" w14:paraId="28471456" w14:textId="77777777">
        <w:trPr>
          <w:cnfStyle w:val="000000010000" w:firstRow="0" w:lastRow="0" w:firstColumn="0" w:lastColumn="0" w:oddVBand="0" w:evenVBand="0" w:oddHBand="0" w:evenHBand="1" w:firstRowFirstColumn="0" w:firstRowLastColumn="0" w:lastRowFirstColumn="0" w:lastRowLastColumn="0"/>
        </w:trPr>
        <w:tc>
          <w:tcPr>
            <w:tcW w:w="1805" w:type="dxa"/>
          </w:tcPr>
          <w:p w14:paraId="55B554A6" w14:textId="4F701F59" w:rsidR="00B45DF8" w:rsidRPr="00B45DF8" w:rsidRDefault="00B45DF8" w:rsidP="00B45DF8">
            <w:pPr>
              <w:pStyle w:val="Source"/>
            </w:pPr>
            <w:r w:rsidRPr="00B45DF8">
              <w:t>2 and 3</w:t>
            </w:r>
          </w:p>
        </w:tc>
        <w:tc>
          <w:tcPr>
            <w:tcW w:w="1805" w:type="dxa"/>
          </w:tcPr>
          <w:p w14:paraId="287D5333" w14:textId="1B6F8767" w:rsidR="00B45DF8" w:rsidRPr="00B45DF8" w:rsidRDefault="00B45DF8" w:rsidP="00B45DF8">
            <w:pPr>
              <w:pStyle w:val="Source"/>
            </w:pPr>
            <w:r w:rsidRPr="00B45DF8">
              <w:t>39%</w:t>
            </w:r>
          </w:p>
        </w:tc>
        <w:tc>
          <w:tcPr>
            <w:tcW w:w="1805" w:type="dxa"/>
          </w:tcPr>
          <w:p w14:paraId="6AED9EC5" w14:textId="20AA4DBE" w:rsidR="00B45DF8" w:rsidRPr="00B45DF8" w:rsidRDefault="00B45DF8" w:rsidP="00B45DF8">
            <w:pPr>
              <w:pStyle w:val="Source"/>
            </w:pPr>
            <w:r w:rsidRPr="00B45DF8">
              <w:t>30%</w:t>
            </w:r>
          </w:p>
        </w:tc>
        <w:tc>
          <w:tcPr>
            <w:tcW w:w="1806" w:type="dxa"/>
          </w:tcPr>
          <w:p w14:paraId="38F0E434" w14:textId="407524E6" w:rsidR="00B45DF8" w:rsidRPr="00B45DF8" w:rsidRDefault="00B45DF8" w:rsidP="00B45DF8">
            <w:pPr>
              <w:pStyle w:val="Source"/>
            </w:pPr>
            <w:r w:rsidRPr="00B45DF8">
              <w:t>5%</w:t>
            </w:r>
          </w:p>
        </w:tc>
        <w:tc>
          <w:tcPr>
            <w:tcW w:w="1806" w:type="dxa"/>
          </w:tcPr>
          <w:p w14:paraId="0C6F6374" w14:textId="69157234" w:rsidR="00B45DF8" w:rsidRPr="00B45DF8" w:rsidRDefault="00B45DF8" w:rsidP="00B45DF8">
            <w:pPr>
              <w:pStyle w:val="Source"/>
            </w:pPr>
            <w:r w:rsidRPr="00B45DF8">
              <w:t>59%</w:t>
            </w:r>
          </w:p>
        </w:tc>
      </w:tr>
      <w:tr w:rsidR="00B45DF8" w14:paraId="5072F3A9" w14:textId="77777777">
        <w:tc>
          <w:tcPr>
            <w:tcW w:w="1805" w:type="dxa"/>
          </w:tcPr>
          <w:p w14:paraId="49E3EDC0" w14:textId="76CB2F3F" w:rsidR="00B45DF8" w:rsidRPr="00B45DF8" w:rsidRDefault="00B45DF8" w:rsidP="00B45DF8">
            <w:pPr>
              <w:pStyle w:val="Source"/>
            </w:pPr>
            <w:r w:rsidRPr="00B45DF8">
              <w:t>1</w:t>
            </w:r>
          </w:p>
        </w:tc>
        <w:tc>
          <w:tcPr>
            <w:tcW w:w="1805" w:type="dxa"/>
          </w:tcPr>
          <w:p w14:paraId="4824B5AB" w14:textId="6BE0757A" w:rsidR="00B45DF8" w:rsidRPr="00B45DF8" w:rsidRDefault="00B45DF8" w:rsidP="00B45DF8">
            <w:pPr>
              <w:pStyle w:val="Source"/>
            </w:pPr>
            <w:r w:rsidRPr="00B45DF8">
              <w:t>1%</w:t>
            </w:r>
          </w:p>
        </w:tc>
        <w:tc>
          <w:tcPr>
            <w:tcW w:w="1805" w:type="dxa"/>
          </w:tcPr>
          <w:p w14:paraId="435A2F92" w14:textId="1D07B140" w:rsidR="00B45DF8" w:rsidRPr="00B45DF8" w:rsidRDefault="00B45DF8" w:rsidP="00B45DF8">
            <w:pPr>
              <w:pStyle w:val="Source"/>
            </w:pPr>
            <w:r w:rsidRPr="00B45DF8">
              <w:t>1%</w:t>
            </w:r>
          </w:p>
        </w:tc>
        <w:tc>
          <w:tcPr>
            <w:tcW w:w="1806" w:type="dxa"/>
          </w:tcPr>
          <w:p w14:paraId="75DFD4B2" w14:textId="4B279554" w:rsidR="00B45DF8" w:rsidRPr="00B45DF8" w:rsidRDefault="00B45DF8" w:rsidP="00B45DF8">
            <w:pPr>
              <w:pStyle w:val="Source"/>
            </w:pPr>
            <w:r w:rsidRPr="00B45DF8">
              <w:t>0%</w:t>
            </w:r>
          </w:p>
        </w:tc>
        <w:tc>
          <w:tcPr>
            <w:tcW w:w="1806" w:type="dxa"/>
          </w:tcPr>
          <w:p w14:paraId="26EF96A5" w14:textId="48989061" w:rsidR="00B45DF8" w:rsidRPr="00B45DF8" w:rsidRDefault="00B45DF8" w:rsidP="00B45DF8">
            <w:pPr>
              <w:pStyle w:val="Source"/>
            </w:pPr>
            <w:r w:rsidRPr="00B45DF8">
              <w:t>1%</w:t>
            </w:r>
          </w:p>
        </w:tc>
      </w:tr>
    </w:tbl>
    <w:p w14:paraId="2250F889" w14:textId="52477AE4" w:rsidR="004F4575" w:rsidRDefault="00E54270" w:rsidP="004D1971">
      <w:pPr>
        <w:pStyle w:val="Source"/>
        <w:spacing w:after="240"/>
      </w:pPr>
      <w:r>
        <w:t xml:space="preserve">Source: Person Level Integrated Data Asset (PLIDA), </w:t>
      </w:r>
      <w:r w:rsidRPr="009E2C31">
        <w:t xml:space="preserve">ABS </w:t>
      </w:r>
      <w:proofErr w:type="spellStart"/>
      <w:r w:rsidRPr="009E2C31">
        <w:t>DataLab</w:t>
      </w:r>
      <w:proofErr w:type="spellEnd"/>
      <w:r w:rsidRPr="009E2C31">
        <w:t>. Findings based on use of PLIDA</w:t>
      </w:r>
      <w:r>
        <w:t xml:space="preserve"> data</w:t>
      </w:r>
    </w:p>
    <w:p w14:paraId="6EB98834" w14:textId="30EA3ED7" w:rsidR="004F4575" w:rsidRPr="000C3C63" w:rsidRDefault="00A0534B" w:rsidP="000C1BD8">
      <w:pPr>
        <w:pStyle w:val="BodyText"/>
      </w:pPr>
      <w:r>
        <w:t xml:space="preserve">There are some unique considerations to consider for the AQF Levels 5 and 6 data. Further analysis </w:t>
      </w:r>
      <w:r w:rsidR="00AE17B8">
        <w:t>found some instances where</w:t>
      </w:r>
      <w:r w:rsidR="001A5E09">
        <w:t xml:space="preserve"> </w:t>
      </w:r>
      <w:r w:rsidR="00FD046A">
        <w:t xml:space="preserve">an </w:t>
      </w:r>
      <w:r w:rsidR="000C5504">
        <w:t>individual</w:t>
      </w:r>
      <w:r w:rsidR="00FD046A">
        <w:t>'</w:t>
      </w:r>
      <w:r w:rsidR="000C5504">
        <w:t xml:space="preserve">s occupation was a </w:t>
      </w:r>
      <w:r w:rsidR="00D41C78">
        <w:t>professional</w:t>
      </w:r>
      <w:r w:rsidR="000C5504">
        <w:t xml:space="preserve"> Skill Level 1</w:t>
      </w:r>
      <w:r w:rsidR="00D41C78">
        <w:t xml:space="preserve"> role</w:t>
      </w:r>
      <w:r w:rsidR="000658CE">
        <w:t>—</w:t>
      </w:r>
      <w:r w:rsidR="007002A0">
        <w:t>indicating</w:t>
      </w:r>
      <w:r w:rsidR="00D41C78">
        <w:t xml:space="preserve"> that </w:t>
      </w:r>
      <w:r w:rsidR="00283DCE">
        <w:t xml:space="preserve">some </w:t>
      </w:r>
      <w:r w:rsidR="00D41C78">
        <w:t xml:space="preserve">individuals had received a 'partial' </w:t>
      </w:r>
      <w:r w:rsidR="007002A0">
        <w:t>completion</w:t>
      </w:r>
      <w:r w:rsidR="00D41C78">
        <w:t xml:space="preserve"> at AQF 5 or 6</w:t>
      </w:r>
      <w:r w:rsidR="004432E9">
        <w:t xml:space="preserve"> before completing an AQF 7</w:t>
      </w:r>
      <w:r w:rsidR="00C95F8F">
        <w:t>+</w:t>
      </w:r>
      <w:r w:rsidR="00100E33">
        <w:t xml:space="preserve"> education pathway (i.e.</w:t>
      </w:r>
      <w:r w:rsidR="00AF7144">
        <w:t xml:space="preserve"> Around 1 in 6 female registered nurses had an AQF</w:t>
      </w:r>
      <w:r w:rsidR="00A251E7">
        <w:t xml:space="preserve"> </w:t>
      </w:r>
      <w:r w:rsidR="00AF7144">
        <w:t>5 or 6</w:t>
      </w:r>
      <w:r w:rsidR="00A251E7">
        <w:t xml:space="preserve"> qualificatio</w:t>
      </w:r>
      <w:r w:rsidR="00EF2C56">
        <w:t>n)</w:t>
      </w:r>
      <w:r w:rsidR="00D41C78">
        <w:t xml:space="preserve">. </w:t>
      </w:r>
      <w:r w:rsidR="00EF6E9A">
        <w:t>Therefore</w:t>
      </w:r>
      <w:r w:rsidR="001F2C4B">
        <w:t>, t</w:t>
      </w:r>
      <w:r w:rsidR="004F4575">
        <w:t>he relatively low</w:t>
      </w:r>
      <w:r w:rsidR="007C0523">
        <w:t xml:space="preserve"> completions and skill match rate (54%)</w:t>
      </w:r>
      <w:r w:rsidR="0094616C">
        <w:t xml:space="preserve"> for </w:t>
      </w:r>
      <w:r w:rsidR="006240C6">
        <w:t xml:space="preserve">AQF 5 and 6 </w:t>
      </w:r>
      <w:r w:rsidR="00EF6E9A">
        <w:t>could be</w:t>
      </w:r>
      <w:r w:rsidR="00E35C97">
        <w:t xml:space="preserve"> </w:t>
      </w:r>
      <w:r w:rsidR="00366ED4">
        <w:t xml:space="preserve">influenced by </w:t>
      </w:r>
      <w:r w:rsidR="00283DCE">
        <w:t xml:space="preserve">some individuals </w:t>
      </w:r>
      <w:r w:rsidR="00E35C97">
        <w:t xml:space="preserve">having only </w:t>
      </w:r>
      <w:r w:rsidR="00BB54A9">
        <w:t>partially</w:t>
      </w:r>
      <w:r w:rsidR="00E35C97">
        <w:t xml:space="preserve"> completed their intended education pathway</w:t>
      </w:r>
      <w:r w:rsidR="00BB54A9">
        <w:t xml:space="preserve"> </w:t>
      </w:r>
      <w:r w:rsidR="00A35287">
        <w:t xml:space="preserve">- </w:t>
      </w:r>
      <w:r w:rsidR="00BB54A9">
        <w:t xml:space="preserve">which </w:t>
      </w:r>
      <w:r w:rsidR="00283DCE">
        <w:t>would</w:t>
      </w:r>
      <w:r w:rsidR="00BB54A9">
        <w:t xml:space="preserve"> skew the mismatches towards people working below their intended Skill Level while they complete their studies.</w:t>
      </w:r>
      <w:r w:rsidR="006240C6">
        <w:t xml:space="preserve"> </w:t>
      </w:r>
      <w:r w:rsidR="0073260F">
        <w:t>A</w:t>
      </w:r>
      <w:r w:rsidR="0073260F" w:rsidRPr="002C04FC">
        <w:t>dditionally,</w:t>
      </w:r>
      <w:r w:rsidR="002C04FC" w:rsidRPr="002C04FC">
        <w:t xml:space="preserve"> AQF 5 and 6</w:t>
      </w:r>
      <w:r w:rsidR="000658CE">
        <w:t xml:space="preserve"> qualifications</w:t>
      </w:r>
      <w:r w:rsidR="002C04FC" w:rsidRPr="002C04FC">
        <w:t xml:space="preserve"> spans both VET and </w:t>
      </w:r>
      <w:r w:rsidR="000658CE">
        <w:t>higher educ</w:t>
      </w:r>
      <w:r w:rsidR="00B05358">
        <w:t xml:space="preserve">ation </w:t>
      </w:r>
      <w:r w:rsidR="002C04FC" w:rsidRPr="002C04FC">
        <w:t>sectors, with the graduate representation biased towards VET completions, which may further influence the results at this level.</w:t>
      </w:r>
    </w:p>
    <w:p w14:paraId="42A26D3D" w14:textId="6BDF67F1" w:rsidR="000C0469" w:rsidRDefault="00690A39" w:rsidP="00B749B8">
      <w:pPr>
        <w:pStyle w:val="Heading3"/>
      </w:pPr>
      <w:bookmarkStart w:id="9" w:name="_Toc207360491"/>
      <w:r>
        <w:t>G</w:t>
      </w:r>
      <w:r w:rsidR="000C0469">
        <w:t>endered skills mismatches across the Top 10 areas of study</w:t>
      </w:r>
      <w:bookmarkEnd w:id="9"/>
    </w:p>
    <w:p w14:paraId="209E5E71" w14:textId="2815B2D6" w:rsidR="00F36544" w:rsidRDefault="0070080A" w:rsidP="00096855">
      <w:pPr>
        <w:pStyle w:val="BodyText"/>
      </w:pPr>
      <w:r w:rsidRPr="00E55605">
        <w:rPr>
          <w:rStyle w:val="Characterbold"/>
          <w:b w:val="0"/>
        </w:rPr>
        <w:t>To</w:t>
      </w:r>
      <w:r w:rsidR="007168E3" w:rsidRPr="007168E3">
        <w:rPr>
          <w:rStyle w:val="Characterbold"/>
          <w:b w:val="0"/>
        </w:rPr>
        <w:t xml:space="preserve"> </w:t>
      </w:r>
      <w:r w:rsidR="00173709" w:rsidRPr="00096855">
        <w:rPr>
          <w:rStyle w:val="Characterbold"/>
          <w:b w:val="0"/>
        </w:rPr>
        <w:t xml:space="preserve">deepen the analysis of </w:t>
      </w:r>
      <w:r w:rsidR="007168E3" w:rsidRPr="00096855">
        <w:rPr>
          <w:rStyle w:val="Characterbold"/>
          <w:b w:val="0"/>
        </w:rPr>
        <w:t>skills mismatch</w:t>
      </w:r>
      <w:r w:rsidR="007168E3" w:rsidRPr="007168E3">
        <w:rPr>
          <w:rStyle w:val="Characterbold"/>
          <w:b w:val="0"/>
        </w:rPr>
        <w:t xml:space="preserve"> </w:t>
      </w:r>
      <w:r w:rsidRPr="00096855">
        <w:rPr>
          <w:rStyle w:val="Characterbold"/>
          <w:b w:val="0"/>
        </w:rPr>
        <w:t>trends</w:t>
      </w:r>
      <w:r w:rsidR="00316015" w:rsidRPr="00096855">
        <w:rPr>
          <w:rStyle w:val="Characterbold"/>
          <w:b w:val="0"/>
        </w:rPr>
        <w:t>, this section</w:t>
      </w:r>
      <w:r w:rsidR="002A3B1C" w:rsidRPr="00096855">
        <w:rPr>
          <w:rStyle w:val="Characterbold"/>
          <w:b w:val="0"/>
        </w:rPr>
        <w:t xml:space="preserve"> introduces an additional classification</w:t>
      </w:r>
      <w:r w:rsidR="0094530F">
        <w:rPr>
          <w:rStyle w:val="Characterbold"/>
        </w:rPr>
        <w:t>—</w:t>
      </w:r>
      <w:r w:rsidR="007168E3" w:rsidRPr="007168E3">
        <w:t xml:space="preserve">the </w:t>
      </w:r>
      <w:hyperlink r:id="rId35" w:history="1">
        <w:r w:rsidR="007168E3" w:rsidRPr="005D26AB">
          <w:rPr>
            <w:rStyle w:val="Hyperlink"/>
          </w:rPr>
          <w:t>Australian Standard Classification of Education (ASCED) Field of Education (FOE)</w:t>
        </w:r>
      </w:hyperlink>
      <w:r w:rsidR="002A3B1C">
        <w:t>.</w:t>
      </w:r>
      <w:r w:rsidR="002833E2">
        <w:t xml:space="preserve"> </w:t>
      </w:r>
      <w:r w:rsidR="00F85C1E">
        <w:t xml:space="preserve">The FOEs categorise </w:t>
      </w:r>
      <w:r w:rsidR="00D84769">
        <w:t>areas of study comprising of 12 fields such as Engineering, H</w:t>
      </w:r>
      <w:r w:rsidR="006F460B">
        <w:t xml:space="preserve">ealth, </w:t>
      </w:r>
      <w:r w:rsidR="00D84769">
        <w:t>M</w:t>
      </w:r>
      <w:r w:rsidR="006F460B">
        <w:t xml:space="preserve">anagement and commerce, and </w:t>
      </w:r>
      <w:r w:rsidR="00D84769">
        <w:t>C</w:t>
      </w:r>
      <w:r w:rsidR="006F460B">
        <w:t>reative arts</w:t>
      </w:r>
      <w:r w:rsidR="00B05358">
        <w:t>—</w:t>
      </w:r>
      <w:r w:rsidR="009D0B7C">
        <w:t xml:space="preserve"> </w:t>
      </w:r>
      <w:r>
        <w:t>and 71 narrow FOEs</w:t>
      </w:r>
      <w:r w:rsidR="00C74556">
        <w:t xml:space="preserve"> (which were </w:t>
      </w:r>
      <w:r w:rsidR="00007FB8">
        <w:t>explored for the analysis</w:t>
      </w:r>
      <w:r w:rsidR="00C74556">
        <w:t>)</w:t>
      </w:r>
      <w:r w:rsidR="007867B2">
        <w:t xml:space="preserve">. </w:t>
      </w:r>
      <w:proofErr w:type="gramStart"/>
      <w:r w:rsidR="007F2E11">
        <w:t>Similar to</w:t>
      </w:r>
      <w:proofErr w:type="gramEnd"/>
      <w:r w:rsidR="007F2E11">
        <w:t xml:space="preserve"> </w:t>
      </w:r>
      <w:r w:rsidR="007867B2">
        <w:t>occupation</w:t>
      </w:r>
      <w:r w:rsidR="007F2E11">
        <w:t>al classifications</w:t>
      </w:r>
      <w:r w:rsidR="00085495">
        <w:t>,</w:t>
      </w:r>
      <w:r w:rsidR="007867B2">
        <w:t xml:space="preserve"> FOEs are </w:t>
      </w:r>
      <w:r w:rsidR="00D81F0C">
        <w:t>hi</w:t>
      </w:r>
      <w:r w:rsidR="00EF47F9">
        <w:t>erarchically structured, al</w:t>
      </w:r>
      <w:r w:rsidR="00345A81">
        <w:t>lowing for more granular analysis</w:t>
      </w:r>
      <w:r w:rsidR="00007FB8">
        <w:t xml:space="preserve">. For instance, the broad FOE of </w:t>
      </w:r>
      <w:r w:rsidR="007867B2">
        <w:t xml:space="preserve">Health is disaggregated into narrow FOEs like Nursing, </w:t>
      </w:r>
      <w:r w:rsidR="00B86F4B">
        <w:t>Medical Studies</w:t>
      </w:r>
      <w:r w:rsidR="007867B2">
        <w:t xml:space="preserve"> </w:t>
      </w:r>
      <w:r w:rsidR="004207BD">
        <w:t>and Pharmacy</w:t>
      </w:r>
      <w:r w:rsidR="001C2698">
        <w:t>. This</w:t>
      </w:r>
      <w:r w:rsidR="003444CE">
        <w:t xml:space="preserve"> paper </w:t>
      </w:r>
      <w:r w:rsidR="00994B9C">
        <w:t xml:space="preserve">focuses on </w:t>
      </w:r>
      <w:r w:rsidR="002E3DF4">
        <w:t xml:space="preserve">narrow FOEs to </w:t>
      </w:r>
      <w:r w:rsidR="00624AD2">
        <w:t xml:space="preserve">enable more nuanced insights into gendered skill matching </w:t>
      </w:r>
      <w:r w:rsidR="00C045A0">
        <w:t>trends</w:t>
      </w:r>
      <w:r w:rsidR="00B46A76">
        <w:t xml:space="preserve"> </w:t>
      </w:r>
      <w:r w:rsidR="00F36544">
        <w:t>and occupational pathways</w:t>
      </w:r>
      <w:r w:rsidR="00624AD2">
        <w:t>, usi</w:t>
      </w:r>
      <w:r w:rsidR="00975274">
        <w:t>ng PLIDA data.</w:t>
      </w:r>
    </w:p>
    <w:p w14:paraId="05864907" w14:textId="438CEEE7" w:rsidR="007B382E" w:rsidRDefault="009F7D48" w:rsidP="006B1A05">
      <w:pPr>
        <w:pStyle w:val="ListBullet"/>
        <w:numPr>
          <w:ilvl w:val="0"/>
          <w:numId w:val="0"/>
        </w:numPr>
      </w:pPr>
      <w:r>
        <w:t xml:space="preserve">The analysis in </w:t>
      </w:r>
      <w:hyperlink r:id="rId36" w:anchor="paper2educationand" w:history="1">
        <w:r w:rsidRPr="00B45DF8">
          <w:rPr>
            <w:rStyle w:val="Hyperlink"/>
          </w:rPr>
          <w:t>Paper 2</w:t>
        </w:r>
      </w:hyperlink>
      <w:r>
        <w:t xml:space="preserve"> </w:t>
      </w:r>
      <w:r w:rsidR="00FE28C3">
        <w:t xml:space="preserve">explores the </w:t>
      </w:r>
      <w:r w:rsidR="00927AD7">
        <w:t xml:space="preserve">top 10 most common </w:t>
      </w:r>
      <w:r w:rsidR="00995DED">
        <w:t>FOE</w:t>
      </w:r>
      <w:r w:rsidR="00A911DA">
        <w:t>s based on 2015-1</w:t>
      </w:r>
      <w:r w:rsidR="00CE455C">
        <w:t>7</w:t>
      </w:r>
      <w:r w:rsidR="00697947">
        <w:t xml:space="preserve"> CSP counts</w:t>
      </w:r>
      <w:r w:rsidR="00FB5EB2">
        <w:t>. These FOEs</w:t>
      </w:r>
      <w:r w:rsidR="00E4548F">
        <w:t xml:space="preserve"> are examined across gender, CALD and people with disability cohorts to provide</w:t>
      </w:r>
      <w:r w:rsidR="003C732A">
        <w:t xml:space="preserve"> insights into skills matching outcomes</w:t>
      </w:r>
      <w:r w:rsidR="00D46D31">
        <w:t xml:space="preserve"> for graduates in Skill Level 1 occupations and with </w:t>
      </w:r>
      <w:r w:rsidR="003C732A">
        <w:t>AQF 7+</w:t>
      </w:r>
      <w:r w:rsidR="00D46D31">
        <w:t xml:space="preserve"> qualifications.</w:t>
      </w:r>
    </w:p>
    <w:p w14:paraId="40DC72CB" w14:textId="3E1C52EE" w:rsidR="005A5D63" w:rsidRPr="005A5D63" w:rsidRDefault="005A5D63" w:rsidP="005A5D63">
      <w:pPr>
        <w:pStyle w:val="BodyText"/>
      </w:pPr>
      <w:r w:rsidRPr="005A5D63">
        <w:t xml:space="preserve">The top 10 most common FOEs are presented by gender split, with counts (compared to percentages in </w:t>
      </w:r>
      <w:hyperlink r:id="rId37" w:anchor="paper2educationand" w:history="1">
        <w:r w:rsidRPr="00B45DF8">
          <w:rPr>
            <w:rStyle w:val="Hyperlink"/>
          </w:rPr>
          <w:t>Paper 2</w:t>
        </w:r>
      </w:hyperlink>
      <w:r w:rsidRPr="005A5D63">
        <w:t xml:space="preserve">) at the AQF 7+ Level. The second set of tables for total graduates, CALD and people with disability presents additional analysis of the proportion of individuals </w:t>
      </w:r>
      <w:r w:rsidRPr="005A5D63">
        <w:lastRenderedPageBreak/>
        <w:t>with a AQF7+ qualification in each FOE who are working in occupations in each of the five ANZSCO Skill Levels. The key findings were:</w:t>
      </w:r>
    </w:p>
    <w:p w14:paraId="6D4D9A59" w14:textId="04E7A40F" w:rsidR="00884008" w:rsidRDefault="008013D9" w:rsidP="007B382E">
      <w:pPr>
        <w:pStyle w:val="ListBullet"/>
      </w:pPr>
      <w:r>
        <w:t>Overall,</w:t>
      </w:r>
      <w:r w:rsidR="00596E56">
        <w:t xml:space="preserve"> for total graduates and </w:t>
      </w:r>
      <w:r w:rsidR="00DE3304">
        <w:t>the c</w:t>
      </w:r>
      <w:r w:rsidR="00D9011F">
        <w:t xml:space="preserve">ohorts, </w:t>
      </w:r>
      <w:r w:rsidR="00893A47">
        <w:t>specialist FOEs such as Teac</w:t>
      </w:r>
      <w:r w:rsidR="00E45605">
        <w:t xml:space="preserve">her </w:t>
      </w:r>
      <w:r w:rsidR="00641A66">
        <w:t>E</w:t>
      </w:r>
      <w:r w:rsidR="00E45605">
        <w:t>ducation</w:t>
      </w:r>
      <w:r w:rsidR="00893A47">
        <w:t xml:space="preserve"> and Nursing </w:t>
      </w:r>
      <w:r w:rsidR="00E45605">
        <w:t>had higher rates of skill matching</w:t>
      </w:r>
      <w:r w:rsidR="00055F42">
        <w:t xml:space="preserve"> </w:t>
      </w:r>
      <w:r w:rsidR="005E77F4">
        <w:t xml:space="preserve">for total students and </w:t>
      </w:r>
      <w:r w:rsidR="00055F42">
        <w:t xml:space="preserve">across all </w:t>
      </w:r>
      <w:r w:rsidR="005E77F4">
        <w:t xml:space="preserve">cohorts. Whereas </w:t>
      </w:r>
      <w:r w:rsidR="009D726B">
        <w:t xml:space="preserve">more broader fields such as Business and </w:t>
      </w:r>
      <w:r w:rsidR="00F5062A">
        <w:t>Management</w:t>
      </w:r>
      <w:r w:rsidR="009D726B">
        <w:t xml:space="preserve"> and Communication and Media studies </w:t>
      </w:r>
      <w:r w:rsidR="00700447">
        <w:t xml:space="preserve">saw fewer Skill Level 1 outcomes </w:t>
      </w:r>
      <w:r w:rsidR="00F5062A">
        <w:t>and a broader distribution across all Skill Levels</w:t>
      </w:r>
      <w:r w:rsidR="00904A66">
        <w:t>.</w:t>
      </w:r>
    </w:p>
    <w:p w14:paraId="07A38DAD" w14:textId="53CF8068" w:rsidR="00884008" w:rsidRDefault="00F5062A" w:rsidP="007E7E5B">
      <w:pPr>
        <w:pStyle w:val="ListBullet"/>
      </w:pPr>
      <w:r>
        <w:t xml:space="preserve">For total graduates, </w:t>
      </w:r>
      <w:r w:rsidR="00904A66">
        <w:t xml:space="preserve">1 in </w:t>
      </w:r>
      <w:r w:rsidR="00BB2C9E">
        <w:t>e</w:t>
      </w:r>
      <w:r w:rsidR="00904A66">
        <w:t xml:space="preserve">very 5 female Business and Management graduates </w:t>
      </w:r>
      <w:r w:rsidR="006854F4">
        <w:t xml:space="preserve">was </w:t>
      </w:r>
      <w:r w:rsidR="00904A66">
        <w:t>employed in a Skill Level 4 or 5 job, slightly more than males</w:t>
      </w:r>
      <w:r w:rsidR="00A8582F">
        <w:t xml:space="preserve">. </w:t>
      </w:r>
      <w:r w:rsidR="00950829">
        <w:t>And</w:t>
      </w:r>
      <w:r w:rsidR="00904A66">
        <w:t xml:space="preserve"> around 1 in every 4 female graduates in Communication and Media studies </w:t>
      </w:r>
      <w:r w:rsidR="00950829">
        <w:t xml:space="preserve">was </w:t>
      </w:r>
      <w:r w:rsidR="00904A66">
        <w:t>employed in a Skill Level 4 or 5 job</w:t>
      </w:r>
      <w:r w:rsidR="00641A66">
        <w:t xml:space="preserve">, </w:t>
      </w:r>
      <w:r w:rsidR="00904A66">
        <w:t xml:space="preserve">slightly less than males. </w:t>
      </w:r>
      <w:r w:rsidR="006D19B0">
        <w:t>These numbers were similar across the cohorts.</w:t>
      </w:r>
    </w:p>
    <w:p w14:paraId="67636E74" w14:textId="691020DE" w:rsidR="00DB40FD" w:rsidRDefault="00811A18" w:rsidP="007E7E5B">
      <w:pPr>
        <w:pStyle w:val="ListBullet"/>
      </w:pPr>
      <w:r>
        <w:t>Around 1 in 4 ind</w:t>
      </w:r>
      <w:r w:rsidR="008353E8">
        <w:t xml:space="preserve">ividuals </w:t>
      </w:r>
      <w:r w:rsidR="00A36882">
        <w:t xml:space="preserve">that </w:t>
      </w:r>
      <w:r w:rsidR="008353E8">
        <w:t xml:space="preserve">graduated at AQF 7+ </w:t>
      </w:r>
      <w:r w:rsidR="00A36882">
        <w:t xml:space="preserve">did so </w:t>
      </w:r>
      <w:r w:rsidR="008353E8">
        <w:t xml:space="preserve">in Teacher Education or </w:t>
      </w:r>
      <w:r w:rsidR="006D19B0">
        <w:t>Business and Man</w:t>
      </w:r>
      <w:r w:rsidR="008353E8">
        <w:t>a</w:t>
      </w:r>
      <w:r w:rsidR="006D19B0">
        <w:t>gement</w:t>
      </w:r>
      <w:r w:rsidR="002B7524">
        <w:t xml:space="preserve"> -</w:t>
      </w:r>
      <w:r w:rsidR="007A564F">
        <w:t xml:space="preserve"> with both reporting a lower conversion of graduates</w:t>
      </w:r>
      <w:r w:rsidR="000A4C7A">
        <w:t xml:space="preserve"> to Skill Level 1 occupations</w:t>
      </w:r>
      <w:r w:rsidR="00C03E7D">
        <w:t xml:space="preserve"> for females compared to males</w:t>
      </w:r>
      <w:r w:rsidR="000A4C7A">
        <w:t xml:space="preserve">, across </w:t>
      </w:r>
      <w:r w:rsidR="00CE776B">
        <w:t>total graduates</w:t>
      </w:r>
      <w:r w:rsidR="006255F3">
        <w:t>, CALD</w:t>
      </w:r>
      <w:r w:rsidR="00413B46">
        <w:t>,</w:t>
      </w:r>
      <w:r w:rsidR="006255F3">
        <w:t xml:space="preserve"> and people with disability.</w:t>
      </w:r>
    </w:p>
    <w:p w14:paraId="4CD5EF90" w14:textId="18E4C2CE" w:rsidR="00DB40FD" w:rsidRPr="007C48E4" w:rsidRDefault="00DB40FD" w:rsidP="004D1971">
      <w:pPr>
        <w:pStyle w:val="Caption"/>
        <w:spacing w:before="240"/>
      </w:pPr>
      <w:r>
        <w:t xml:space="preserve">Table </w:t>
      </w:r>
      <w:r w:rsidR="0021189B">
        <w:t>3</w:t>
      </w:r>
      <w:r>
        <w:t xml:space="preserve">: </w:t>
      </w:r>
      <w:r w:rsidRPr="0064154D">
        <w:t>Occupation skill level outcome for those who attained an AQ7 or above</w:t>
      </w:r>
      <w:r w:rsidR="00A5312F">
        <w:t>—</w:t>
      </w:r>
      <w:r>
        <w:t>all graduates</w:t>
      </w:r>
    </w:p>
    <w:tbl>
      <w:tblPr>
        <w:tblStyle w:val="CustomTablebasic"/>
        <w:tblW w:w="9027" w:type="dxa"/>
        <w:tblLook w:val="04A0" w:firstRow="1" w:lastRow="0" w:firstColumn="1" w:lastColumn="0" w:noHBand="0" w:noVBand="1"/>
      </w:tblPr>
      <w:tblGrid>
        <w:gridCol w:w="3828"/>
        <w:gridCol w:w="850"/>
        <w:gridCol w:w="1418"/>
        <w:gridCol w:w="1125"/>
        <w:gridCol w:w="1806"/>
      </w:tblGrid>
      <w:tr w:rsidR="00DB40FD" w:rsidRPr="00762538" w14:paraId="3B1C7B8D" w14:textId="77777777">
        <w:trPr>
          <w:cnfStyle w:val="100000000000" w:firstRow="1" w:lastRow="0" w:firstColumn="0" w:lastColumn="0" w:oddVBand="0" w:evenVBand="0" w:oddHBand="0" w:evenHBand="0" w:firstRowFirstColumn="0" w:firstRowLastColumn="0" w:lastRowFirstColumn="0" w:lastRowLastColumn="0"/>
          <w:trHeight w:val="600"/>
        </w:trPr>
        <w:tc>
          <w:tcPr>
            <w:tcW w:w="3828" w:type="dxa"/>
            <w:noWrap/>
            <w:hideMark/>
          </w:tcPr>
          <w:p w14:paraId="4654419A" w14:textId="77777777" w:rsidR="00DB40FD" w:rsidRPr="00DB40FD" w:rsidRDefault="00DB40FD" w:rsidP="00DB40FD">
            <w:pPr>
              <w:pStyle w:val="TableHeading1"/>
            </w:pPr>
            <w:r w:rsidRPr="00DB40FD">
              <w:t>Top 10 FOEs by completion counts</w:t>
            </w:r>
          </w:p>
        </w:tc>
        <w:tc>
          <w:tcPr>
            <w:tcW w:w="850" w:type="dxa"/>
            <w:noWrap/>
            <w:hideMark/>
          </w:tcPr>
          <w:p w14:paraId="29658611" w14:textId="77777777" w:rsidR="00DB40FD" w:rsidRPr="00DB40FD" w:rsidRDefault="00DB40FD" w:rsidP="00DB40FD">
            <w:pPr>
              <w:pStyle w:val="TableHeading1"/>
            </w:pPr>
            <w:r w:rsidRPr="00DB40FD">
              <w:t>Total</w:t>
            </w:r>
          </w:p>
        </w:tc>
        <w:tc>
          <w:tcPr>
            <w:tcW w:w="1418" w:type="dxa"/>
            <w:noWrap/>
            <w:hideMark/>
          </w:tcPr>
          <w:p w14:paraId="36D4FAD7" w14:textId="77777777" w:rsidR="00DB40FD" w:rsidRPr="00DB40FD" w:rsidRDefault="00DB40FD" w:rsidP="00DB40FD">
            <w:pPr>
              <w:pStyle w:val="TableHeading1"/>
            </w:pPr>
            <w:r w:rsidRPr="00DB40FD">
              <w:t>Female share (%)</w:t>
            </w:r>
          </w:p>
        </w:tc>
        <w:tc>
          <w:tcPr>
            <w:tcW w:w="1125" w:type="dxa"/>
            <w:noWrap/>
            <w:hideMark/>
          </w:tcPr>
          <w:p w14:paraId="23A7DA95" w14:textId="77777777" w:rsidR="00DB40FD" w:rsidRPr="00DB40FD" w:rsidRDefault="00DB40FD" w:rsidP="00DB40FD">
            <w:pPr>
              <w:pStyle w:val="TableHeading1"/>
            </w:pPr>
            <w:r w:rsidRPr="00DB40FD">
              <w:t>Male share (%)</w:t>
            </w:r>
          </w:p>
        </w:tc>
        <w:tc>
          <w:tcPr>
            <w:tcW w:w="1806" w:type="dxa"/>
            <w:noWrap/>
            <w:hideMark/>
          </w:tcPr>
          <w:p w14:paraId="79793CC0" w14:textId="77777777" w:rsidR="00DB40FD" w:rsidRPr="00DB40FD" w:rsidRDefault="00DB40FD" w:rsidP="00DB40FD">
            <w:pPr>
              <w:pStyle w:val="TableHeading1"/>
            </w:pPr>
            <w:r>
              <w:t>Segregation Intensity</w:t>
            </w:r>
          </w:p>
        </w:tc>
      </w:tr>
      <w:tr w:rsidR="00DB40FD" w:rsidRPr="00762538" w14:paraId="2ABB1AE5" w14:textId="77777777">
        <w:trPr>
          <w:trHeight w:val="300"/>
        </w:trPr>
        <w:tc>
          <w:tcPr>
            <w:tcW w:w="3828" w:type="dxa"/>
            <w:noWrap/>
            <w:hideMark/>
          </w:tcPr>
          <w:p w14:paraId="4EBC95FB" w14:textId="77777777" w:rsidR="00DB40FD" w:rsidRPr="00DB40FD" w:rsidRDefault="00DB40FD" w:rsidP="00DB40FD">
            <w:pPr>
              <w:pStyle w:val="TableBodyText"/>
            </w:pPr>
            <w:r w:rsidRPr="00DB40FD">
              <w:t>Teacher Education</w:t>
            </w:r>
          </w:p>
        </w:tc>
        <w:tc>
          <w:tcPr>
            <w:tcW w:w="850" w:type="dxa"/>
            <w:noWrap/>
            <w:hideMark/>
          </w:tcPr>
          <w:p w14:paraId="33D29C25" w14:textId="77777777" w:rsidR="00DB40FD" w:rsidRPr="00DB40FD" w:rsidRDefault="00DB40FD" w:rsidP="00DB40FD">
            <w:pPr>
              <w:pStyle w:val="TableBodyTextcentre"/>
            </w:pPr>
            <w:r w:rsidRPr="00DB40FD">
              <w:t xml:space="preserve">48,650 </w:t>
            </w:r>
          </w:p>
        </w:tc>
        <w:tc>
          <w:tcPr>
            <w:tcW w:w="1418" w:type="dxa"/>
            <w:noWrap/>
            <w:hideMark/>
          </w:tcPr>
          <w:p w14:paraId="31BD08BD" w14:textId="77777777" w:rsidR="00DB40FD" w:rsidRPr="00DB40FD" w:rsidRDefault="00DB40FD" w:rsidP="00DB40FD">
            <w:pPr>
              <w:pStyle w:val="TableBodyTextcentre"/>
            </w:pPr>
            <w:r w:rsidRPr="00DB40FD">
              <w:t>77%</w:t>
            </w:r>
          </w:p>
        </w:tc>
        <w:tc>
          <w:tcPr>
            <w:tcW w:w="1125" w:type="dxa"/>
            <w:noWrap/>
            <w:hideMark/>
          </w:tcPr>
          <w:p w14:paraId="3C051792" w14:textId="77777777" w:rsidR="00DB40FD" w:rsidRPr="00DB40FD" w:rsidRDefault="00DB40FD" w:rsidP="00DB40FD">
            <w:pPr>
              <w:pStyle w:val="TableBodyTextcentre"/>
            </w:pPr>
            <w:r w:rsidRPr="00DB40FD">
              <w:t>23%</w:t>
            </w:r>
          </w:p>
        </w:tc>
        <w:tc>
          <w:tcPr>
            <w:tcW w:w="1806" w:type="dxa"/>
            <w:noWrap/>
            <w:hideMark/>
          </w:tcPr>
          <w:p w14:paraId="2A661EDF" w14:textId="77777777" w:rsidR="00DB40FD" w:rsidRPr="00DB40FD" w:rsidRDefault="00DB40FD" w:rsidP="00DB40FD">
            <w:pPr>
              <w:pStyle w:val="TableBodyText"/>
            </w:pPr>
            <w:r w:rsidRPr="00DB40FD">
              <w:t>Highly female dominated</w:t>
            </w:r>
          </w:p>
        </w:tc>
      </w:tr>
      <w:tr w:rsidR="00DB40FD" w:rsidRPr="00762538" w14:paraId="7DE976A2" w14:textId="77777777">
        <w:trPr>
          <w:cnfStyle w:val="000000010000" w:firstRow="0" w:lastRow="0" w:firstColumn="0" w:lastColumn="0" w:oddVBand="0" w:evenVBand="0" w:oddHBand="0" w:evenHBand="1" w:firstRowFirstColumn="0" w:firstRowLastColumn="0" w:lastRowFirstColumn="0" w:lastRowLastColumn="0"/>
          <w:trHeight w:val="300"/>
        </w:trPr>
        <w:tc>
          <w:tcPr>
            <w:tcW w:w="3828" w:type="dxa"/>
            <w:noWrap/>
            <w:hideMark/>
          </w:tcPr>
          <w:p w14:paraId="67037A69" w14:textId="77777777" w:rsidR="00DB40FD" w:rsidRPr="00DB40FD" w:rsidRDefault="00DB40FD" w:rsidP="00DB40FD">
            <w:pPr>
              <w:pStyle w:val="TableBodyText"/>
            </w:pPr>
            <w:r w:rsidRPr="00DB40FD">
              <w:t>Business and Management</w:t>
            </w:r>
          </w:p>
        </w:tc>
        <w:tc>
          <w:tcPr>
            <w:tcW w:w="850" w:type="dxa"/>
            <w:noWrap/>
            <w:hideMark/>
          </w:tcPr>
          <w:p w14:paraId="0B7C0955" w14:textId="77777777" w:rsidR="00DB40FD" w:rsidRPr="00DB40FD" w:rsidRDefault="00DB40FD" w:rsidP="00DB40FD">
            <w:pPr>
              <w:pStyle w:val="TableBodyTextcentre"/>
            </w:pPr>
            <w:r w:rsidRPr="00DB40FD">
              <w:t xml:space="preserve">39,600 </w:t>
            </w:r>
          </w:p>
        </w:tc>
        <w:tc>
          <w:tcPr>
            <w:tcW w:w="1418" w:type="dxa"/>
            <w:noWrap/>
            <w:hideMark/>
          </w:tcPr>
          <w:p w14:paraId="307EA6AC" w14:textId="77777777" w:rsidR="00DB40FD" w:rsidRPr="00DB40FD" w:rsidRDefault="00DB40FD" w:rsidP="00DB40FD">
            <w:pPr>
              <w:pStyle w:val="TableBodyTextcentre"/>
            </w:pPr>
            <w:r w:rsidRPr="00DB40FD">
              <w:t>50%</w:t>
            </w:r>
          </w:p>
        </w:tc>
        <w:tc>
          <w:tcPr>
            <w:tcW w:w="1125" w:type="dxa"/>
            <w:noWrap/>
            <w:hideMark/>
          </w:tcPr>
          <w:p w14:paraId="05CCCF15" w14:textId="77777777" w:rsidR="00DB40FD" w:rsidRPr="00DB40FD" w:rsidRDefault="00DB40FD" w:rsidP="00DB40FD">
            <w:pPr>
              <w:pStyle w:val="TableBodyTextcentre"/>
            </w:pPr>
            <w:r w:rsidRPr="00DB40FD">
              <w:t>50%</w:t>
            </w:r>
          </w:p>
        </w:tc>
        <w:tc>
          <w:tcPr>
            <w:tcW w:w="1806" w:type="dxa"/>
            <w:noWrap/>
            <w:hideMark/>
          </w:tcPr>
          <w:p w14:paraId="1D310DC1" w14:textId="77777777" w:rsidR="00DB40FD" w:rsidRPr="00DB40FD" w:rsidRDefault="00DB40FD" w:rsidP="00DB40FD">
            <w:pPr>
              <w:pStyle w:val="TableBodyText"/>
            </w:pPr>
            <w:r w:rsidRPr="00DB40FD">
              <w:t>Gender balanced</w:t>
            </w:r>
          </w:p>
        </w:tc>
      </w:tr>
      <w:tr w:rsidR="00DB40FD" w:rsidRPr="00762538" w14:paraId="24417D92" w14:textId="77777777">
        <w:trPr>
          <w:trHeight w:val="300"/>
        </w:trPr>
        <w:tc>
          <w:tcPr>
            <w:tcW w:w="3828" w:type="dxa"/>
            <w:noWrap/>
            <w:hideMark/>
          </w:tcPr>
          <w:p w14:paraId="007916AC" w14:textId="77777777" w:rsidR="00DB40FD" w:rsidRPr="00DB40FD" w:rsidRDefault="00DB40FD" w:rsidP="00DB40FD">
            <w:pPr>
              <w:pStyle w:val="TableBodyText"/>
            </w:pPr>
            <w:r w:rsidRPr="00DB40FD">
              <w:t>Nursing</w:t>
            </w:r>
          </w:p>
        </w:tc>
        <w:tc>
          <w:tcPr>
            <w:tcW w:w="850" w:type="dxa"/>
            <w:noWrap/>
            <w:hideMark/>
          </w:tcPr>
          <w:p w14:paraId="406774AA" w14:textId="77777777" w:rsidR="00DB40FD" w:rsidRPr="00DB40FD" w:rsidRDefault="00DB40FD" w:rsidP="00DB40FD">
            <w:pPr>
              <w:pStyle w:val="TableBodyTextcentre"/>
            </w:pPr>
            <w:r w:rsidRPr="00DB40FD">
              <w:t xml:space="preserve">34,960 </w:t>
            </w:r>
          </w:p>
        </w:tc>
        <w:tc>
          <w:tcPr>
            <w:tcW w:w="1418" w:type="dxa"/>
            <w:noWrap/>
            <w:hideMark/>
          </w:tcPr>
          <w:p w14:paraId="5BF36FBB" w14:textId="77777777" w:rsidR="00DB40FD" w:rsidRPr="00DB40FD" w:rsidRDefault="00DB40FD" w:rsidP="00DB40FD">
            <w:pPr>
              <w:pStyle w:val="TableBodyTextcentre"/>
            </w:pPr>
            <w:r w:rsidRPr="00DB40FD">
              <w:t>90%</w:t>
            </w:r>
          </w:p>
        </w:tc>
        <w:tc>
          <w:tcPr>
            <w:tcW w:w="1125" w:type="dxa"/>
            <w:noWrap/>
            <w:hideMark/>
          </w:tcPr>
          <w:p w14:paraId="2512334D" w14:textId="77777777" w:rsidR="00DB40FD" w:rsidRPr="00DB40FD" w:rsidRDefault="00DB40FD" w:rsidP="00DB40FD">
            <w:pPr>
              <w:pStyle w:val="TableBodyTextcentre"/>
            </w:pPr>
            <w:r w:rsidRPr="00DB40FD">
              <w:t>10%</w:t>
            </w:r>
          </w:p>
        </w:tc>
        <w:tc>
          <w:tcPr>
            <w:tcW w:w="1806" w:type="dxa"/>
            <w:noWrap/>
            <w:hideMark/>
          </w:tcPr>
          <w:p w14:paraId="4646C6B2" w14:textId="77777777" w:rsidR="00DB40FD" w:rsidRPr="00DB40FD" w:rsidRDefault="00DB40FD" w:rsidP="00DB40FD">
            <w:pPr>
              <w:pStyle w:val="TableBodyText"/>
            </w:pPr>
            <w:r w:rsidRPr="00DB40FD">
              <w:t>Highly female dominated</w:t>
            </w:r>
          </w:p>
        </w:tc>
      </w:tr>
      <w:tr w:rsidR="00DB40FD" w:rsidRPr="00762538" w14:paraId="6B4CABF0" w14:textId="77777777">
        <w:trPr>
          <w:cnfStyle w:val="000000010000" w:firstRow="0" w:lastRow="0" w:firstColumn="0" w:lastColumn="0" w:oddVBand="0" w:evenVBand="0" w:oddHBand="0" w:evenHBand="1" w:firstRowFirstColumn="0" w:firstRowLastColumn="0" w:lastRowFirstColumn="0" w:lastRowLastColumn="0"/>
          <w:trHeight w:val="300"/>
        </w:trPr>
        <w:tc>
          <w:tcPr>
            <w:tcW w:w="3828" w:type="dxa"/>
            <w:noWrap/>
            <w:hideMark/>
          </w:tcPr>
          <w:p w14:paraId="7F7B1AE2" w14:textId="77777777" w:rsidR="00DB40FD" w:rsidRPr="00DB40FD" w:rsidRDefault="00DB40FD" w:rsidP="00DB40FD">
            <w:pPr>
              <w:pStyle w:val="TableBodyText"/>
            </w:pPr>
            <w:r w:rsidRPr="00DB40FD">
              <w:t>Law</w:t>
            </w:r>
          </w:p>
        </w:tc>
        <w:tc>
          <w:tcPr>
            <w:tcW w:w="850" w:type="dxa"/>
            <w:noWrap/>
            <w:hideMark/>
          </w:tcPr>
          <w:p w14:paraId="30C34FEE" w14:textId="77777777" w:rsidR="00DB40FD" w:rsidRPr="00DB40FD" w:rsidRDefault="00DB40FD" w:rsidP="00DB40FD">
            <w:pPr>
              <w:pStyle w:val="TableBodyTextcentre"/>
            </w:pPr>
            <w:r w:rsidRPr="00DB40FD">
              <w:t xml:space="preserve">14,830 </w:t>
            </w:r>
          </w:p>
        </w:tc>
        <w:tc>
          <w:tcPr>
            <w:tcW w:w="1418" w:type="dxa"/>
            <w:noWrap/>
            <w:hideMark/>
          </w:tcPr>
          <w:p w14:paraId="4FDE32CE" w14:textId="77777777" w:rsidR="00DB40FD" w:rsidRPr="00DB40FD" w:rsidRDefault="00DB40FD" w:rsidP="00DB40FD">
            <w:pPr>
              <w:pStyle w:val="TableBodyTextcentre"/>
            </w:pPr>
            <w:r w:rsidRPr="00DB40FD">
              <w:t>61%</w:t>
            </w:r>
          </w:p>
        </w:tc>
        <w:tc>
          <w:tcPr>
            <w:tcW w:w="1125" w:type="dxa"/>
            <w:noWrap/>
            <w:hideMark/>
          </w:tcPr>
          <w:p w14:paraId="1A4FDE68" w14:textId="77777777" w:rsidR="00DB40FD" w:rsidRPr="00DB40FD" w:rsidRDefault="00DB40FD" w:rsidP="00DB40FD">
            <w:pPr>
              <w:pStyle w:val="TableBodyTextcentre"/>
            </w:pPr>
            <w:r w:rsidRPr="00DB40FD">
              <w:t>39%</w:t>
            </w:r>
          </w:p>
        </w:tc>
        <w:tc>
          <w:tcPr>
            <w:tcW w:w="1806" w:type="dxa"/>
            <w:noWrap/>
            <w:hideMark/>
          </w:tcPr>
          <w:p w14:paraId="0513FFE5" w14:textId="77777777" w:rsidR="00DB40FD" w:rsidRPr="00DB40FD" w:rsidRDefault="00DB40FD" w:rsidP="00DB40FD">
            <w:pPr>
              <w:pStyle w:val="TableBodyText"/>
            </w:pPr>
            <w:r w:rsidRPr="00DB40FD">
              <w:t>Moderately female dominated</w:t>
            </w:r>
          </w:p>
        </w:tc>
      </w:tr>
      <w:tr w:rsidR="00DB40FD" w:rsidRPr="00762538" w14:paraId="3FED4852" w14:textId="77777777">
        <w:trPr>
          <w:trHeight w:val="300"/>
        </w:trPr>
        <w:tc>
          <w:tcPr>
            <w:tcW w:w="3828" w:type="dxa"/>
            <w:noWrap/>
            <w:hideMark/>
          </w:tcPr>
          <w:p w14:paraId="776CF56B" w14:textId="77777777" w:rsidR="00DB40FD" w:rsidRPr="00DB40FD" w:rsidRDefault="00DB40FD" w:rsidP="00DB40FD">
            <w:pPr>
              <w:pStyle w:val="TableBodyText"/>
            </w:pPr>
            <w:r w:rsidRPr="00DB40FD">
              <w:t>Rehabilitation Therapies</w:t>
            </w:r>
          </w:p>
        </w:tc>
        <w:tc>
          <w:tcPr>
            <w:tcW w:w="850" w:type="dxa"/>
            <w:noWrap/>
            <w:hideMark/>
          </w:tcPr>
          <w:p w14:paraId="2A1004FB" w14:textId="77777777" w:rsidR="00DB40FD" w:rsidRPr="00DB40FD" w:rsidRDefault="00DB40FD" w:rsidP="00DB40FD">
            <w:pPr>
              <w:pStyle w:val="TableBodyTextcentre"/>
            </w:pPr>
            <w:r w:rsidRPr="00DB40FD">
              <w:t xml:space="preserve">11,570 </w:t>
            </w:r>
          </w:p>
        </w:tc>
        <w:tc>
          <w:tcPr>
            <w:tcW w:w="1418" w:type="dxa"/>
            <w:noWrap/>
            <w:hideMark/>
          </w:tcPr>
          <w:p w14:paraId="439BD572" w14:textId="77777777" w:rsidR="00DB40FD" w:rsidRPr="00DB40FD" w:rsidRDefault="00DB40FD" w:rsidP="00DB40FD">
            <w:pPr>
              <w:pStyle w:val="TableBodyTextcentre"/>
            </w:pPr>
            <w:r w:rsidRPr="00DB40FD">
              <w:t>76%</w:t>
            </w:r>
          </w:p>
        </w:tc>
        <w:tc>
          <w:tcPr>
            <w:tcW w:w="1125" w:type="dxa"/>
            <w:noWrap/>
            <w:hideMark/>
          </w:tcPr>
          <w:p w14:paraId="4C583C19" w14:textId="77777777" w:rsidR="00DB40FD" w:rsidRPr="00DB40FD" w:rsidRDefault="00DB40FD" w:rsidP="00DB40FD">
            <w:pPr>
              <w:pStyle w:val="TableBodyTextcentre"/>
            </w:pPr>
            <w:r w:rsidRPr="00DB40FD">
              <w:t>24%</w:t>
            </w:r>
          </w:p>
        </w:tc>
        <w:tc>
          <w:tcPr>
            <w:tcW w:w="1806" w:type="dxa"/>
            <w:noWrap/>
            <w:hideMark/>
          </w:tcPr>
          <w:p w14:paraId="70066212" w14:textId="77777777" w:rsidR="00DB40FD" w:rsidRPr="00DB40FD" w:rsidRDefault="00DB40FD" w:rsidP="00DB40FD">
            <w:pPr>
              <w:pStyle w:val="TableBodyText"/>
            </w:pPr>
            <w:r w:rsidRPr="00DB40FD">
              <w:t>Highly female dominated</w:t>
            </w:r>
          </w:p>
        </w:tc>
      </w:tr>
      <w:tr w:rsidR="00DB40FD" w:rsidRPr="00762538" w14:paraId="21479DB1" w14:textId="77777777">
        <w:trPr>
          <w:cnfStyle w:val="000000010000" w:firstRow="0" w:lastRow="0" w:firstColumn="0" w:lastColumn="0" w:oddVBand="0" w:evenVBand="0" w:oddHBand="0" w:evenHBand="1" w:firstRowFirstColumn="0" w:firstRowLastColumn="0" w:lastRowFirstColumn="0" w:lastRowLastColumn="0"/>
          <w:trHeight w:val="600"/>
        </w:trPr>
        <w:tc>
          <w:tcPr>
            <w:tcW w:w="3828" w:type="dxa"/>
            <w:noWrap/>
            <w:hideMark/>
          </w:tcPr>
          <w:p w14:paraId="0CFC4E54" w14:textId="77777777" w:rsidR="00DB40FD" w:rsidRPr="00DB40FD" w:rsidRDefault="00DB40FD" w:rsidP="00DB40FD">
            <w:pPr>
              <w:pStyle w:val="TableBodyText"/>
            </w:pPr>
            <w:r w:rsidRPr="00DB40FD">
              <w:t>Communication and Media Studies</w:t>
            </w:r>
          </w:p>
        </w:tc>
        <w:tc>
          <w:tcPr>
            <w:tcW w:w="850" w:type="dxa"/>
            <w:noWrap/>
            <w:hideMark/>
          </w:tcPr>
          <w:p w14:paraId="4655AC81" w14:textId="77777777" w:rsidR="00DB40FD" w:rsidRPr="00DB40FD" w:rsidRDefault="00DB40FD" w:rsidP="00DB40FD">
            <w:pPr>
              <w:pStyle w:val="TableBodyTextcentre"/>
            </w:pPr>
            <w:r w:rsidRPr="00DB40FD">
              <w:t xml:space="preserve">11,370 </w:t>
            </w:r>
          </w:p>
        </w:tc>
        <w:tc>
          <w:tcPr>
            <w:tcW w:w="1418" w:type="dxa"/>
            <w:noWrap/>
            <w:hideMark/>
          </w:tcPr>
          <w:p w14:paraId="5FC7AF59" w14:textId="77777777" w:rsidR="00DB40FD" w:rsidRPr="00DB40FD" w:rsidRDefault="00DB40FD" w:rsidP="00DB40FD">
            <w:pPr>
              <w:pStyle w:val="TableBodyTextcentre"/>
            </w:pPr>
            <w:r w:rsidRPr="00DB40FD">
              <w:t>65%</w:t>
            </w:r>
          </w:p>
        </w:tc>
        <w:tc>
          <w:tcPr>
            <w:tcW w:w="1125" w:type="dxa"/>
            <w:noWrap/>
            <w:hideMark/>
          </w:tcPr>
          <w:p w14:paraId="0A9EC50C" w14:textId="77777777" w:rsidR="00DB40FD" w:rsidRPr="00DB40FD" w:rsidRDefault="00DB40FD" w:rsidP="00DB40FD">
            <w:pPr>
              <w:pStyle w:val="TableBodyTextcentre"/>
            </w:pPr>
            <w:r w:rsidRPr="00DB40FD">
              <w:t>35%</w:t>
            </w:r>
          </w:p>
        </w:tc>
        <w:tc>
          <w:tcPr>
            <w:tcW w:w="1806" w:type="dxa"/>
            <w:noWrap/>
            <w:hideMark/>
          </w:tcPr>
          <w:p w14:paraId="07FA1D6D" w14:textId="77777777" w:rsidR="00DB40FD" w:rsidRPr="00DB40FD" w:rsidRDefault="00DB40FD" w:rsidP="00DB40FD">
            <w:pPr>
              <w:pStyle w:val="TableBodyText"/>
            </w:pPr>
            <w:r w:rsidRPr="00DB40FD">
              <w:t>Moderately female dominated</w:t>
            </w:r>
          </w:p>
        </w:tc>
      </w:tr>
      <w:tr w:rsidR="00DB40FD" w:rsidRPr="00762538" w14:paraId="0E357DF0" w14:textId="77777777">
        <w:trPr>
          <w:trHeight w:val="300"/>
        </w:trPr>
        <w:tc>
          <w:tcPr>
            <w:tcW w:w="3828" w:type="dxa"/>
            <w:noWrap/>
            <w:hideMark/>
          </w:tcPr>
          <w:p w14:paraId="53794087" w14:textId="77777777" w:rsidR="00DB40FD" w:rsidRPr="00DB40FD" w:rsidRDefault="00DB40FD" w:rsidP="00DB40FD">
            <w:pPr>
              <w:pStyle w:val="TableBodyText"/>
            </w:pPr>
            <w:r w:rsidRPr="00DB40FD">
              <w:t>Behavioural Science</w:t>
            </w:r>
          </w:p>
        </w:tc>
        <w:tc>
          <w:tcPr>
            <w:tcW w:w="850" w:type="dxa"/>
            <w:noWrap/>
            <w:hideMark/>
          </w:tcPr>
          <w:p w14:paraId="6DAD61D8" w14:textId="77777777" w:rsidR="00DB40FD" w:rsidRPr="00DB40FD" w:rsidRDefault="00DB40FD" w:rsidP="00DB40FD">
            <w:pPr>
              <w:pStyle w:val="TableBodyTextcentre"/>
            </w:pPr>
            <w:r w:rsidRPr="00DB40FD">
              <w:t xml:space="preserve">10,260 </w:t>
            </w:r>
          </w:p>
        </w:tc>
        <w:tc>
          <w:tcPr>
            <w:tcW w:w="1418" w:type="dxa"/>
            <w:noWrap/>
            <w:hideMark/>
          </w:tcPr>
          <w:p w14:paraId="2F8F7D67" w14:textId="77777777" w:rsidR="00DB40FD" w:rsidRPr="00DB40FD" w:rsidRDefault="00DB40FD" w:rsidP="00DB40FD">
            <w:pPr>
              <w:pStyle w:val="TableBodyTextcentre"/>
            </w:pPr>
            <w:r w:rsidRPr="00DB40FD">
              <w:t>80%</w:t>
            </w:r>
          </w:p>
        </w:tc>
        <w:tc>
          <w:tcPr>
            <w:tcW w:w="1125" w:type="dxa"/>
            <w:noWrap/>
            <w:hideMark/>
          </w:tcPr>
          <w:p w14:paraId="2ECA9B7B" w14:textId="77777777" w:rsidR="00DB40FD" w:rsidRPr="00DB40FD" w:rsidRDefault="00DB40FD" w:rsidP="00DB40FD">
            <w:pPr>
              <w:pStyle w:val="TableBodyTextcentre"/>
            </w:pPr>
            <w:r w:rsidRPr="00DB40FD">
              <w:t>20%</w:t>
            </w:r>
          </w:p>
        </w:tc>
        <w:tc>
          <w:tcPr>
            <w:tcW w:w="1806" w:type="dxa"/>
            <w:noWrap/>
            <w:hideMark/>
          </w:tcPr>
          <w:p w14:paraId="2DBB86F7" w14:textId="77777777" w:rsidR="00DB40FD" w:rsidRPr="00DB40FD" w:rsidRDefault="00DB40FD" w:rsidP="00DB40FD">
            <w:pPr>
              <w:pStyle w:val="TableBodyText"/>
            </w:pPr>
            <w:r w:rsidRPr="00DB40FD">
              <w:t>Highly female dominated</w:t>
            </w:r>
          </w:p>
        </w:tc>
      </w:tr>
      <w:tr w:rsidR="00DB40FD" w:rsidRPr="00762538" w14:paraId="6A908D56" w14:textId="77777777">
        <w:trPr>
          <w:cnfStyle w:val="000000010000" w:firstRow="0" w:lastRow="0" w:firstColumn="0" w:lastColumn="0" w:oddVBand="0" w:evenVBand="0" w:oddHBand="0" w:evenHBand="1" w:firstRowFirstColumn="0" w:firstRowLastColumn="0" w:lastRowFirstColumn="0" w:lastRowLastColumn="0"/>
          <w:trHeight w:val="300"/>
        </w:trPr>
        <w:tc>
          <w:tcPr>
            <w:tcW w:w="3828" w:type="dxa"/>
            <w:noWrap/>
            <w:hideMark/>
          </w:tcPr>
          <w:p w14:paraId="352D0940" w14:textId="77777777" w:rsidR="00DB40FD" w:rsidRPr="00DB40FD" w:rsidRDefault="00DB40FD" w:rsidP="00DB40FD">
            <w:pPr>
              <w:pStyle w:val="TableBodyText"/>
            </w:pPr>
            <w:r w:rsidRPr="00DB40FD">
              <w:t>Other Health</w:t>
            </w:r>
          </w:p>
        </w:tc>
        <w:tc>
          <w:tcPr>
            <w:tcW w:w="850" w:type="dxa"/>
            <w:noWrap/>
            <w:hideMark/>
          </w:tcPr>
          <w:p w14:paraId="1BC8A469" w14:textId="77777777" w:rsidR="00DB40FD" w:rsidRPr="00DB40FD" w:rsidRDefault="00DB40FD" w:rsidP="00DB40FD">
            <w:pPr>
              <w:pStyle w:val="TableBodyTextcentre"/>
            </w:pPr>
            <w:r w:rsidRPr="00DB40FD">
              <w:t xml:space="preserve">9,800 </w:t>
            </w:r>
          </w:p>
        </w:tc>
        <w:tc>
          <w:tcPr>
            <w:tcW w:w="1418" w:type="dxa"/>
            <w:noWrap/>
            <w:hideMark/>
          </w:tcPr>
          <w:p w14:paraId="7B58008B" w14:textId="77777777" w:rsidR="00DB40FD" w:rsidRPr="00DB40FD" w:rsidRDefault="00DB40FD" w:rsidP="00DB40FD">
            <w:pPr>
              <w:pStyle w:val="TableBodyTextcentre"/>
            </w:pPr>
            <w:r w:rsidRPr="00DB40FD">
              <w:t>62%</w:t>
            </w:r>
          </w:p>
        </w:tc>
        <w:tc>
          <w:tcPr>
            <w:tcW w:w="1125" w:type="dxa"/>
            <w:noWrap/>
            <w:hideMark/>
          </w:tcPr>
          <w:p w14:paraId="7A19E1BC" w14:textId="77777777" w:rsidR="00DB40FD" w:rsidRPr="00DB40FD" w:rsidRDefault="00DB40FD" w:rsidP="00DB40FD">
            <w:pPr>
              <w:pStyle w:val="TableBodyTextcentre"/>
            </w:pPr>
            <w:r w:rsidRPr="00DB40FD">
              <w:t>38%</w:t>
            </w:r>
          </w:p>
        </w:tc>
        <w:tc>
          <w:tcPr>
            <w:tcW w:w="1806" w:type="dxa"/>
            <w:noWrap/>
            <w:hideMark/>
          </w:tcPr>
          <w:p w14:paraId="4DF5D245" w14:textId="77777777" w:rsidR="00DB40FD" w:rsidRPr="00DB40FD" w:rsidRDefault="00DB40FD" w:rsidP="00DB40FD">
            <w:pPr>
              <w:pStyle w:val="TableBodyText"/>
            </w:pPr>
            <w:r w:rsidRPr="00DB40FD">
              <w:t>Moderately female dominated</w:t>
            </w:r>
          </w:p>
        </w:tc>
      </w:tr>
      <w:tr w:rsidR="00DB40FD" w:rsidRPr="00762538" w14:paraId="78442EE5" w14:textId="77777777">
        <w:trPr>
          <w:trHeight w:val="600"/>
        </w:trPr>
        <w:tc>
          <w:tcPr>
            <w:tcW w:w="3828" w:type="dxa"/>
            <w:noWrap/>
            <w:hideMark/>
          </w:tcPr>
          <w:p w14:paraId="468B0824" w14:textId="77777777" w:rsidR="00DB40FD" w:rsidRPr="00DB40FD" w:rsidRDefault="00DB40FD" w:rsidP="00DB40FD">
            <w:pPr>
              <w:pStyle w:val="TableBodyText"/>
            </w:pPr>
            <w:r w:rsidRPr="00DB40FD">
              <w:t>Human Welfare Studies and Services</w:t>
            </w:r>
          </w:p>
        </w:tc>
        <w:tc>
          <w:tcPr>
            <w:tcW w:w="850" w:type="dxa"/>
            <w:noWrap/>
            <w:hideMark/>
          </w:tcPr>
          <w:p w14:paraId="5EC41622" w14:textId="77777777" w:rsidR="00DB40FD" w:rsidRPr="00DB40FD" w:rsidRDefault="00DB40FD" w:rsidP="00DB40FD">
            <w:pPr>
              <w:pStyle w:val="TableBodyTextcentre"/>
            </w:pPr>
            <w:r w:rsidRPr="00DB40FD">
              <w:t xml:space="preserve">9,420 </w:t>
            </w:r>
          </w:p>
        </w:tc>
        <w:tc>
          <w:tcPr>
            <w:tcW w:w="1418" w:type="dxa"/>
            <w:noWrap/>
            <w:hideMark/>
          </w:tcPr>
          <w:p w14:paraId="2391F404" w14:textId="77777777" w:rsidR="00DB40FD" w:rsidRPr="00DB40FD" w:rsidRDefault="00DB40FD" w:rsidP="00DB40FD">
            <w:pPr>
              <w:pStyle w:val="TableBodyTextcentre"/>
            </w:pPr>
            <w:r w:rsidRPr="00DB40FD">
              <w:t>87%</w:t>
            </w:r>
          </w:p>
        </w:tc>
        <w:tc>
          <w:tcPr>
            <w:tcW w:w="1125" w:type="dxa"/>
            <w:noWrap/>
            <w:hideMark/>
          </w:tcPr>
          <w:p w14:paraId="314AF2E1" w14:textId="77777777" w:rsidR="00DB40FD" w:rsidRPr="00DB40FD" w:rsidRDefault="00DB40FD" w:rsidP="00DB40FD">
            <w:pPr>
              <w:pStyle w:val="TableBodyTextcentre"/>
            </w:pPr>
            <w:r w:rsidRPr="00DB40FD">
              <w:t>13%</w:t>
            </w:r>
          </w:p>
        </w:tc>
        <w:tc>
          <w:tcPr>
            <w:tcW w:w="1806" w:type="dxa"/>
            <w:noWrap/>
            <w:hideMark/>
          </w:tcPr>
          <w:p w14:paraId="235468C6" w14:textId="77777777" w:rsidR="00DB40FD" w:rsidRPr="00DB40FD" w:rsidRDefault="00DB40FD" w:rsidP="00DB40FD">
            <w:pPr>
              <w:pStyle w:val="TableBodyText"/>
            </w:pPr>
            <w:r w:rsidRPr="00DB40FD">
              <w:t>Highly female dominated</w:t>
            </w:r>
          </w:p>
        </w:tc>
      </w:tr>
      <w:tr w:rsidR="00DB40FD" w:rsidRPr="00762538" w14:paraId="48306FCA" w14:textId="77777777">
        <w:trPr>
          <w:cnfStyle w:val="000000010000" w:firstRow="0" w:lastRow="0" w:firstColumn="0" w:lastColumn="0" w:oddVBand="0" w:evenVBand="0" w:oddHBand="0" w:evenHBand="1" w:firstRowFirstColumn="0" w:firstRowLastColumn="0" w:lastRowFirstColumn="0" w:lastRowLastColumn="0"/>
          <w:trHeight w:val="589"/>
        </w:trPr>
        <w:tc>
          <w:tcPr>
            <w:tcW w:w="3828" w:type="dxa"/>
            <w:noWrap/>
            <w:hideMark/>
          </w:tcPr>
          <w:p w14:paraId="6AC80585" w14:textId="77777777" w:rsidR="00DB40FD" w:rsidRPr="00DB40FD" w:rsidRDefault="00DB40FD" w:rsidP="00DB40FD">
            <w:pPr>
              <w:pStyle w:val="TableBodyText"/>
            </w:pPr>
            <w:r w:rsidRPr="00DB40FD">
              <w:t>Other Natural and Physical Sciences</w:t>
            </w:r>
          </w:p>
        </w:tc>
        <w:tc>
          <w:tcPr>
            <w:tcW w:w="850" w:type="dxa"/>
            <w:noWrap/>
            <w:hideMark/>
          </w:tcPr>
          <w:p w14:paraId="1688A2C0" w14:textId="77777777" w:rsidR="00DB40FD" w:rsidRPr="00DB40FD" w:rsidRDefault="00DB40FD" w:rsidP="00DB40FD">
            <w:pPr>
              <w:pStyle w:val="TableBodyTextcentre"/>
            </w:pPr>
            <w:r w:rsidRPr="00DB40FD">
              <w:t xml:space="preserve">8,600 </w:t>
            </w:r>
          </w:p>
        </w:tc>
        <w:tc>
          <w:tcPr>
            <w:tcW w:w="1418" w:type="dxa"/>
            <w:noWrap/>
            <w:hideMark/>
          </w:tcPr>
          <w:p w14:paraId="12D854BA" w14:textId="77777777" w:rsidR="00DB40FD" w:rsidRPr="00DB40FD" w:rsidRDefault="00DB40FD" w:rsidP="00DB40FD">
            <w:pPr>
              <w:pStyle w:val="TableBodyTextcentre"/>
            </w:pPr>
            <w:r w:rsidRPr="00DB40FD">
              <w:t>56%</w:t>
            </w:r>
          </w:p>
        </w:tc>
        <w:tc>
          <w:tcPr>
            <w:tcW w:w="1125" w:type="dxa"/>
            <w:noWrap/>
            <w:hideMark/>
          </w:tcPr>
          <w:p w14:paraId="10372729" w14:textId="77777777" w:rsidR="00DB40FD" w:rsidRPr="00DB40FD" w:rsidRDefault="00DB40FD" w:rsidP="00DB40FD">
            <w:pPr>
              <w:pStyle w:val="TableBodyTextcentre"/>
            </w:pPr>
            <w:r w:rsidRPr="00DB40FD">
              <w:t>44%</w:t>
            </w:r>
          </w:p>
        </w:tc>
        <w:tc>
          <w:tcPr>
            <w:tcW w:w="1806" w:type="dxa"/>
            <w:noWrap/>
            <w:hideMark/>
          </w:tcPr>
          <w:p w14:paraId="2EE5FD3A" w14:textId="77777777" w:rsidR="00DB40FD" w:rsidRPr="00DB40FD" w:rsidRDefault="00DB40FD" w:rsidP="00DB40FD">
            <w:pPr>
              <w:pStyle w:val="TableBodyText"/>
            </w:pPr>
            <w:r w:rsidRPr="00DB40FD">
              <w:t>Gender balanced</w:t>
            </w:r>
          </w:p>
        </w:tc>
      </w:tr>
    </w:tbl>
    <w:p w14:paraId="2028D3D5" w14:textId="78A8FE32" w:rsidR="00DB40FD" w:rsidRPr="00DB40FD" w:rsidRDefault="00DB40FD" w:rsidP="001D3648">
      <w:pPr>
        <w:pStyle w:val="Source"/>
      </w:pPr>
      <w:r>
        <w:t>Source:</w:t>
      </w:r>
      <w:r w:rsidR="00871BBD" w:rsidRPr="00871BBD">
        <w:t xml:space="preserve"> Source: Person Level Integrated Data Asset (PLIDA), 2002</w:t>
      </w:r>
      <w:r w:rsidR="004054F1">
        <w:t>-</w:t>
      </w:r>
      <w:r w:rsidR="00871BBD" w:rsidRPr="00871BBD">
        <w:t xml:space="preserve">22, VET National Data Asset, ABS </w:t>
      </w:r>
      <w:proofErr w:type="spellStart"/>
      <w:r w:rsidR="00871BBD" w:rsidRPr="00871BBD">
        <w:t>DataLab</w:t>
      </w:r>
      <w:proofErr w:type="spellEnd"/>
      <w:r w:rsidR="00871BBD" w:rsidRPr="00871BBD">
        <w:t>. Findings based on use of PLIDA data.</w:t>
      </w:r>
    </w:p>
    <w:p w14:paraId="5DF63822" w14:textId="77777777" w:rsidR="00E67081" w:rsidRDefault="00E67081">
      <w:pPr>
        <w:spacing w:before="0" w:after="200" w:line="276" w:lineRule="auto"/>
        <w:rPr>
          <w:b/>
          <w:bCs/>
          <w:color w:val="012749"/>
          <w:sz w:val="18"/>
          <w:szCs w:val="18"/>
        </w:rPr>
      </w:pPr>
      <w:r>
        <w:br w:type="page"/>
      </w:r>
    </w:p>
    <w:p w14:paraId="6AD7E97E" w14:textId="5E2C45C8" w:rsidR="00DB40FD" w:rsidRDefault="00DB40FD" w:rsidP="00DB40FD">
      <w:pPr>
        <w:pStyle w:val="Caption"/>
      </w:pPr>
      <w:r w:rsidRPr="003109C5">
        <w:lastRenderedPageBreak/>
        <w:t xml:space="preserve">Table </w:t>
      </w:r>
      <w:r w:rsidR="00D17E67">
        <w:t>4:</w:t>
      </w:r>
      <w:r w:rsidRPr="003109C5">
        <w:t xml:space="preserve"> Occupation skill level outcome for those who attained an AQ7 or above by field of education</w:t>
      </w:r>
      <w:r w:rsidR="00FA3E11">
        <w:t>—</w:t>
      </w:r>
      <w:r w:rsidRPr="003109C5">
        <w:t xml:space="preserve">All </w:t>
      </w:r>
      <w:r>
        <w:t>graduates</w:t>
      </w:r>
    </w:p>
    <w:tbl>
      <w:tblPr>
        <w:tblStyle w:val="CustomTableoption1"/>
        <w:tblW w:w="0" w:type="auto"/>
        <w:tblCellMar>
          <w:left w:w="57" w:type="dxa"/>
          <w:right w:w="113" w:type="dxa"/>
        </w:tblCellMar>
        <w:tblLook w:val="04A0" w:firstRow="1" w:lastRow="0" w:firstColumn="1" w:lastColumn="0" w:noHBand="0" w:noVBand="1"/>
      </w:tblPr>
      <w:tblGrid>
        <w:gridCol w:w="1560"/>
        <w:gridCol w:w="848"/>
        <w:gridCol w:w="635"/>
        <w:gridCol w:w="848"/>
        <w:gridCol w:w="635"/>
        <w:gridCol w:w="848"/>
        <w:gridCol w:w="636"/>
        <w:gridCol w:w="848"/>
        <w:gridCol w:w="636"/>
        <w:gridCol w:w="848"/>
        <w:gridCol w:w="675"/>
      </w:tblGrid>
      <w:tr w:rsidR="00B33FFF" w14:paraId="5EE0EA08" w14:textId="77777777" w:rsidTr="00E84C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60" w:type="dxa"/>
            <w:vMerge w:val="restart"/>
            <w:tcBorders>
              <w:right w:val="nil"/>
            </w:tcBorders>
            <w:shd w:val="clear" w:color="auto" w:fill="0F2532"/>
          </w:tcPr>
          <w:p w14:paraId="6975B19B" w14:textId="77777777" w:rsidR="00A639D1" w:rsidRPr="00A639D1" w:rsidRDefault="00A639D1" w:rsidP="00A639D1">
            <w:pPr>
              <w:pStyle w:val="TableHeading1"/>
            </w:pPr>
            <w:r w:rsidRPr="005D13E6">
              <w:t>Top 10 FOEs by completion counts</w:t>
            </w:r>
          </w:p>
        </w:tc>
        <w:tc>
          <w:tcPr>
            <w:tcW w:w="1483" w:type="dxa"/>
            <w:gridSpan w:val="2"/>
            <w:tcBorders>
              <w:left w:val="nil"/>
              <w:bottom w:val="nil"/>
              <w:right w:val="single" w:sz="8" w:space="0" w:color="FFFFFF" w:themeColor="background1"/>
            </w:tcBorders>
            <w:tcMar>
              <w:left w:w="57" w:type="dxa"/>
              <w:right w:w="57" w:type="dxa"/>
            </w:tcMar>
          </w:tcPr>
          <w:p w14:paraId="632B645E" w14:textId="77777777" w:rsidR="00A639D1" w:rsidRPr="00A639D1" w:rsidRDefault="00A639D1" w:rsidP="00B67298">
            <w:pPr>
              <w:pStyle w:val="TableHeading1"/>
              <w:cnfStyle w:val="100000000000" w:firstRow="1" w:lastRow="0" w:firstColumn="0" w:lastColumn="0" w:oddVBand="0" w:evenVBand="0" w:oddHBand="0" w:evenHBand="0" w:firstRowFirstColumn="0" w:firstRowLastColumn="0" w:lastRowFirstColumn="0" w:lastRowLastColumn="0"/>
            </w:pPr>
            <w:r w:rsidRPr="00EE7047">
              <w:t>Skill level 1</w:t>
            </w:r>
          </w:p>
        </w:tc>
        <w:tc>
          <w:tcPr>
            <w:tcW w:w="1483" w:type="dxa"/>
            <w:gridSpan w:val="2"/>
            <w:tcBorders>
              <w:left w:val="single" w:sz="8" w:space="0" w:color="FFFFFF" w:themeColor="background1"/>
              <w:right w:val="single" w:sz="8" w:space="0" w:color="FFFFFF" w:themeColor="background1"/>
            </w:tcBorders>
            <w:tcMar>
              <w:left w:w="57" w:type="dxa"/>
              <w:right w:w="57" w:type="dxa"/>
            </w:tcMar>
          </w:tcPr>
          <w:p w14:paraId="12B65AEB" w14:textId="77777777" w:rsidR="00A639D1" w:rsidRPr="00A639D1" w:rsidRDefault="00A639D1" w:rsidP="00B67298">
            <w:pPr>
              <w:pStyle w:val="TableHeading1"/>
              <w:cnfStyle w:val="100000000000" w:firstRow="1" w:lastRow="0" w:firstColumn="0" w:lastColumn="0" w:oddVBand="0" w:evenVBand="0" w:oddHBand="0" w:evenHBand="0" w:firstRowFirstColumn="0" w:firstRowLastColumn="0" w:lastRowFirstColumn="0" w:lastRowLastColumn="0"/>
            </w:pPr>
            <w:r w:rsidRPr="00EE7047">
              <w:t>Skill level 2</w:t>
            </w:r>
          </w:p>
        </w:tc>
        <w:tc>
          <w:tcPr>
            <w:tcW w:w="1484" w:type="dxa"/>
            <w:gridSpan w:val="2"/>
            <w:tcBorders>
              <w:left w:val="single" w:sz="8" w:space="0" w:color="FFFFFF" w:themeColor="background1"/>
              <w:right w:val="single" w:sz="8" w:space="0" w:color="FFFFFF" w:themeColor="background1"/>
            </w:tcBorders>
            <w:tcMar>
              <w:left w:w="57" w:type="dxa"/>
              <w:right w:w="57" w:type="dxa"/>
            </w:tcMar>
          </w:tcPr>
          <w:p w14:paraId="78CAAB01" w14:textId="77777777" w:rsidR="00A639D1" w:rsidRPr="00A639D1" w:rsidRDefault="00A639D1" w:rsidP="00B67298">
            <w:pPr>
              <w:pStyle w:val="TableHeading1"/>
              <w:cnfStyle w:val="100000000000" w:firstRow="1" w:lastRow="0" w:firstColumn="0" w:lastColumn="0" w:oddVBand="0" w:evenVBand="0" w:oddHBand="0" w:evenHBand="0" w:firstRowFirstColumn="0" w:firstRowLastColumn="0" w:lastRowFirstColumn="0" w:lastRowLastColumn="0"/>
            </w:pPr>
            <w:r w:rsidRPr="00EE7047">
              <w:t>Skill level 3</w:t>
            </w:r>
          </w:p>
        </w:tc>
        <w:tc>
          <w:tcPr>
            <w:tcW w:w="1484" w:type="dxa"/>
            <w:gridSpan w:val="2"/>
            <w:tcBorders>
              <w:left w:val="single" w:sz="8" w:space="0" w:color="FFFFFF" w:themeColor="background1"/>
              <w:right w:val="single" w:sz="8" w:space="0" w:color="FFFFFF" w:themeColor="background1"/>
            </w:tcBorders>
            <w:tcMar>
              <w:left w:w="57" w:type="dxa"/>
              <w:right w:w="57" w:type="dxa"/>
            </w:tcMar>
          </w:tcPr>
          <w:p w14:paraId="120F4A10" w14:textId="77777777" w:rsidR="00A639D1" w:rsidRPr="00A639D1" w:rsidRDefault="00A639D1" w:rsidP="00B67298">
            <w:pPr>
              <w:pStyle w:val="TableHeading1"/>
              <w:cnfStyle w:val="100000000000" w:firstRow="1" w:lastRow="0" w:firstColumn="0" w:lastColumn="0" w:oddVBand="0" w:evenVBand="0" w:oddHBand="0" w:evenHBand="0" w:firstRowFirstColumn="0" w:firstRowLastColumn="0" w:lastRowFirstColumn="0" w:lastRowLastColumn="0"/>
            </w:pPr>
            <w:r w:rsidRPr="00EE7047">
              <w:t>Skill level 4</w:t>
            </w:r>
          </w:p>
        </w:tc>
        <w:tc>
          <w:tcPr>
            <w:tcW w:w="1523" w:type="dxa"/>
            <w:gridSpan w:val="2"/>
            <w:tcBorders>
              <w:left w:val="single" w:sz="8" w:space="0" w:color="FFFFFF" w:themeColor="background1"/>
              <w:right w:val="single" w:sz="8" w:space="0" w:color="auto"/>
            </w:tcBorders>
            <w:tcMar>
              <w:left w:w="57" w:type="dxa"/>
              <w:right w:w="57" w:type="dxa"/>
            </w:tcMar>
          </w:tcPr>
          <w:p w14:paraId="6F9915A9" w14:textId="77777777" w:rsidR="00A639D1" w:rsidRPr="00A639D1" w:rsidRDefault="00A639D1" w:rsidP="00B67298">
            <w:pPr>
              <w:pStyle w:val="TableHeading1"/>
              <w:cnfStyle w:val="100000000000" w:firstRow="1" w:lastRow="0" w:firstColumn="0" w:lastColumn="0" w:oddVBand="0" w:evenVBand="0" w:oddHBand="0" w:evenHBand="0" w:firstRowFirstColumn="0" w:firstRowLastColumn="0" w:lastRowFirstColumn="0" w:lastRowLastColumn="0"/>
            </w:pPr>
            <w:r w:rsidRPr="00EE7047">
              <w:t>Skill level 5</w:t>
            </w:r>
          </w:p>
        </w:tc>
      </w:tr>
      <w:tr w:rsidR="00B45DF8" w14:paraId="2C0D83F2" w14:textId="77777777" w:rsidTr="00B81FB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60" w:type="dxa"/>
            <w:vMerge/>
            <w:tcBorders>
              <w:bottom w:val="nil"/>
              <w:right w:val="nil"/>
            </w:tcBorders>
            <w:shd w:val="clear" w:color="auto" w:fill="0F2532"/>
          </w:tcPr>
          <w:p w14:paraId="757F15A3" w14:textId="77777777" w:rsidR="00A639D1" w:rsidRPr="00EE7047" w:rsidRDefault="00A639D1" w:rsidP="00A639D1">
            <w:pPr>
              <w:pStyle w:val="BodyText"/>
            </w:pPr>
          </w:p>
        </w:tc>
        <w:tc>
          <w:tcPr>
            <w:tcW w:w="848" w:type="dxa"/>
            <w:tcBorders>
              <w:left w:val="nil"/>
              <w:bottom w:val="nil"/>
            </w:tcBorders>
            <w:shd w:val="clear" w:color="auto" w:fill="D5A3F9"/>
            <w:tcMar>
              <w:left w:w="57" w:type="dxa"/>
              <w:right w:w="57" w:type="dxa"/>
            </w:tcMar>
            <w:vAlign w:val="center"/>
          </w:tcPr>
          <w:p w14:paraId="276DFB2A" w14:textId="77777777" w:rsidR="00A639D1" w:rsidRPr="00B81FB4" w:rsidRDefault="00A639D1"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B81FB4">
              <w:rPr>
                <w:color w:val="auto"/>
              </w:rPr>
              <w:t>Female</w:t>
            </w:r>
          </w:p>
        </w:tc>
        <w:tc>
          <w:tcPr>
            <w:tcW w:w="635" w:type="dxa"/>
            <w:tcBorders>
              <w:bottom w:val="nil"/>
              <w:right w:val="single" w:sz="4" w:space="0" w:color="000000" w:themeColor="text1"/>
            </w:tcBorders>
            <w:shd w:val="clear" w:color="auto" w:fill="D5A3F9"/>
            <w:tcMar>
              <w:left w:w="57" w:type="dxa"/>
              <w:right w:w="57" w:type="dxa"/>
            </w:tcMar>
            <w:vAlign w:val="center"/>
          </w:tcPr>
          <w:p w14:paraId="414931EE" w14:textId="77777777" w:rsidR="00A639D1" w:rsidRPr="00B81FB4" w:rsidRDefault="00A639D1"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B81FB4">
              <w:rPr>
                <w:color w:val="auto"/>
              </w:rPr>
              <w:t>Male</w:t>
            </w:r>
          </w:p>
        </w:tc>
        <w:tc>
          <w:tcPr>
            <w:tcW w:w="848" w:type="dxa"/>
            <w:tcBorders>
              <w:left w:val="single" w:sz="4" w:space="0" w:color="000000" w:themeColor="text1"/>
              <w:bottom w:val="nil"/>
            </w:tcBorders>
            <w:shd w:val="clear" w:color="auto" w:fill="D5A3F9"/>
            <w:tcMar>
              <w:left w:w="57" w:type="dxa"/>
              <w:right w:w="57" w:type="dxa"/>
            </w:tcMar>
            <w:vAlign w:val="center"/>
          </w:tcPr>
          <w:p w14:paraId="300D4FBA" w14:textId="77777777" w:rsidR="00A639D1" w:rsidRPr="00B81FB4" w:rsidRDefault="00A639D1"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B81FB4">
              <w:rPr>
                <w:color w:val="auto"/>
              </w:rPr>
              <w:t>Female</w:t>
            </w:r>
          </w:p>
        </w:tc>
        <w:tc>
          <w:tcPr>
            <w:tcW w:w="635" w:type="dxa"/>
            <w:tcBorders>
              <w:bottom w:val="nil"/>
              <w:right w:val="single" w:sz="4" w:space="0" w:color="000000" w:themeColor="text1"/>
            </w:tcBorders>
            <w:shd w:val="clear" w:color="auto" w:fill="D5A3F9"/>
            <w:tcMar>
              <w:left w:w="57" w:type="dxa"/>
              <w:right w:w="57" w:type="dxa"/>
            </w:tcMar>
            <w:vAlign w:val="center"/>
          </w:tcPr>
          <w:p w14:paraId="09B86B5D" w14:textId="77777777" w:rsidR="00A639D1" w:rsidRPr="00B81FB4" w:rsidRDefault="00A639D1"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B81FB4">
              <w:rPr>
                <w:color w:val="auto"/>
              </w:rPr>
              <w:t>Male</w:t>
            </w:r>
          </w:p>
        </w:tc>
        <w:tc>
          <w:tcPr>
            <w:tcW w:w="848" w:type="dxa"/>
            <w:tcBorders>
              <w:left w:val="single" w:sz="4" w:space="0" w:color="000000" w:themeColor="text1"/>
              <w:bottom w:val="nil"/>
            </w:tcBorders>
            <w:shd w:val="clear" w:color="auto" w:fill="D5A3F9"/>
            <w:tcMar>
              <w:left w:w="57" w:type="dxa"/>
              <w:right w:w="57" w:type="dxa"/>
            </w:tcMar>
            <w:vAlign w:val="center"/>
          </w:tcPr>
          <w:p w14:paraId="02FB8BA2" w14:textId="77777777" w:rsidR="00A639D1" w:rsidRPr="00B81FB4" w:rsidRDefault="00A639D1"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B81FB4">
              <w:rPr>
                <w:color w:val="auto"/>
              </w:rPr>
              <w:t>Female</w:t>
            </w:r>
          </w:p>
        </w:tc>
        <w:tc>
          <w:tcPr>
            <w:tcW w:w="636" w:type="dxa"/>
            <w:tcBorders>
              <w:bottom w:val="nil"/>
              <w:right w:val="single" w:sz="4" w:space="0" w:color="000000" w:themeColor="text1"/>
            </w:tcBorders>
            <w:shd w:val="clear" w:color="auto" w:fill="D5A3F9"/>
            <w:tcMar>
              <w:left w:w="57" w:type="dxa"/>
              <w:right w:w="57" w:type="dxa"/>
            </w:tcMar>
            <w:vAlign w:val="center"/>
          </w:tcPr>
          <w:p w14:paraId="072865DA" w14:textId="77777777" w:rsidR="00A639D1" w:rsidRPr="00B81FB4" w:rsidRDefault="00A639D1"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B81FB4">
              <w:rPr>
                <w:color w:val="auto"/>
              </w:rPr>
              <w:t>Male</w:t>
            </w:r>
          </w:p>
        </w:tc>
        <w:tc>
          <w:tcPr>
            <w:tcW w:w="848" w:type="dxa"/>
            <w:tcBorders>
              <w:left w:val="single" w:sz="4" w:space="0" w:color="000000" w:themeColor="text1"/>
              <w:bottom w:val="nil"/>
            </w:tcBorders>
            <w:shd w:val="clear" w:color="auto" w:fill="D5A3F9"/>
            <w:tcMar>
              <w:left w:w="57" w:type="dxa"/>
              <w:right w:w="57" w:type="dxa"/>
            </w:tcMar>
            <w:vAlign w:val="center"/>
          </w:tcPr>
          <w:p w14:paraId="33D7FED1" w14:textId="77777777" w:rsidR="00A639D1" w:rsidRPr="00B81FB4" w:rsidRDefault="00A639D1"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B81FB4">
              <w:rPr>
                <w:color w:val="auto"/>
              </w:rPr>
              <w:t>Female</w:t>
            </w:r>
          </w:p>
        </w:tc>
        <w:tc>
          <w:tcPr>
            <w:tcW w:w="636" w:type="dxa"/>
            <w:tcBorders>
              <w:bottom w:val="nil"/>
              <w:right w:val="single" w:sz="4" w:space="0" w:color="000000" w:themeColor="text1"/>
            </w:tcBorders>
            <w:shd w:val="clear" w:color="auto" w:fill="D5A3F9"/>
            <w:tcMar>
              <w:left w:w="57" w:type="dxa"/>
              <w:right w:w="57" w:type="dxa"/>
            </w:tcMar>
            <w:vAlign w:val="center"/>
          </w:tcPr>
          <w:p w14:paraId="00575F41" w14:textId="77777777" w:rsidR="00A639D1" w:rsidRPr="00B81FB4" w:rsidRDefault="00A639D1"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B81FB4">
              <w:rPr>
                <w:color w:val="auto"/>
              </w:rPr>
              <w:t>Male</w:t>
            </w:r>
          </w:p>
        </w:tc>
        <w:tc>
          <w:tcPr>
            <w:tcW w:w="848" w:type="dxa"/>
            <w:tcBorders>
              <w:left w:val="single" w:sz="4" w:space="0" w:color="000000" w:themeColor="text1"/>
              <w:bottom w:val="nil"/>
            </w:tcBorders>
            <w:shd w:val="clear" w:color="auto" w:fill="D5A3F9"/>
            <w:tcMar>
              <w:left w:w="57" w:type="dxa"/>
              <w:right w:w="57" w:type="dxa"/>
            </w:tcMar>
            <w:vAlign w:val="center"/>
          </w:tcPr>
          <w:p w14:paraId="32EDE1D8" w14:textId="77777777" w:rsidR="00A639D1" w:rsidRPr="00B81FB4" w:rsidRDefault="00A639D1"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B81FB4">
              <w:rPr>
                <w:color w:val="auto"/>
              </w:rPr>
              <w:t>Female</w:t>
            </w:r>
          </w:p>
        </w:tc>
        <w:tc>
          <w:tcPr>
            <w:tcW w:w="675" w:type="dxa"/>
            <w:tcBorders>
              <w:bottom w:val="nil"/>
              <w:right w:val="single" w:sz="4" w:space="0" w:color="000000" w:themeColor="text1"/>
            </w:tcBorders>
            <w:shd w:val="clear" w:color="auto" w:fill="D5A3F9"/>
            <w:vAlign w:val="center"/>
          </w:tcPr>
          <w:p w14:paraId="6AFDF784" w14:textId="77777777" w:rsidR="00A639D1" w:rsidRPr="00B81FB4" w:rsidRDefault="00A639D1"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B81FB4">
              <w:rPr>
                <w:color w:val="auto"/>
              </w:rPr>
              <w:t>Male</w:t>
            </w:r>
          </w:p>
        </w:tc>
      </w:tr>
      <w:tr w:rsidR="00B45DF8" w14:paraId="07665789" w14:textId="77777777" w:rsidTr="00E84C10">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000000" w:themeColor="text1"/>
              <w:bottom w:val="nil"/>
              <w:right w:val="nil"/>
            </w:tcBorders>
            <w:tcMar>
              <w:top w:w="57" w:type="dxa"/>
              <w:bottom w:w="57" w:type="dxa"/>
            </w:tcMar>
          </w:tcPr>
          <w:p w14:paraId="1D8B95E3" w14:textId="77777777" w:rsidR="00A639D1" w:rsidRPr="00A639D1" w:rsidRDefault="00A639D1" w:rsidP="00A639D1">
            <w:pPr>
              <w:pStyle w:val="TableHeading1"/>
            </w:pPr>
            <w:r>
              <w:t>T</w:t>
            </w:r>
            <w:r w:rsidRPr="00A639D1">
              <w:t>eacher Education</w:t>
            </w:r>
          </w:p>
        </w:tc>
        <w:tc>
          <w:tcPr>
            <w:tcW w:w="848" w:type="dxa"/>
            <w:tcBorders>
              <w:top w:val="nil"/>
              <w:left w:val="nil"/>
              <w:bottom w:val="nil"/>
              <w:right w:val="dashed" w:sz="4" w:space="0" w:color="7F7F7F" w:themeColor="text1" w:themeTint="80"/>
            </w:tcBorders>
            <w:tcMar>
              <w:top w:w="57" w:type="dxa"/>
              <w:bottom w:w="57" w:type="dxa"/>
            </w:tcMar>
            <w:vAlign w:val="center"/>
          </w:tcPr>
          <w:p w14:paraId="0F01D712" w14:textId="5D27B711" w:rsidR="00A639D1" w:rsidRPr="00A639D1" w:rsidRDefault="004625CA" w:rsidP="00B67298">
            <w:pPr>
              <w:pStyle w:val="TableBodyTextcentre"/>
              <w:cnfStyle w:val="000000000000" w:firstRow="0" w:lastRow="0" w:firstColumn="0" w:lastColumn="0" w:oddVBand="0" w:evenVBand="0" w:oddHBand="0" w:evenHBand="0" w:firstRowFirstColumn="0" w:firstRowLastColumn="0" w:lastRowFirstColumn="0" w:lastRowLastColumn="0"/>
            </w:pPr>
            <w:r>
              <w:t>89</w:t>
            </w:r>
            <w:r w:rsidR="003A0A44">
              <w:t>%</w:t>
            </w:r>
          </w:p>
        </w:tc>
        <w:tc>
          <w:tcPr>
            <w:tcW w:w="63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54A48A74" w14:textId="35227C6A" w:rsidR="00A639D1" w:rsidRPr="00A639D1" w:rsidRDefault="001F38AD" w:rsidP="00B67298">
            <w:pPr>
              <w:pStyle w:val="TableBodyTextcentre"/>
              <w:cnfStyle w:val="000000000000" w:firstRow="0" w:lastRow="0" w:firstColumn="0" w:lastColumn="0" w:oddVBand="0" w:evenVBand="0" w:oddHBand="0" w:evenHBand="0" w:firstRowFirstColumn="0" w:firstRowLastColumn="0" w:lastRowFirstColumn="0" w:lastRowLastColumn="0"/>
            </w:pPr>
            <w:r>
              <w:t>93</w:t>
            </w:r>
            <w:r w:rsidR="003A0A44">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476077D4" w14:textId="3ADFC36C" w:rsidR="00A639D1" w:rsidRPr="00A639D1" w:rsidRDefault="000F3864" w:rsidP="00B67298">
            <w:pPr>
              <w:pStyle w:val="TableBodyTextcentre"/>
              <w:cnfStyle w:val="000000000000" w:firstRow="0" w:lastRow="0" w:firstColumn="0" w:lastColumn="0" w:oddVBand="0" w:evenVBand="0" w:oddHBand="0" w:evenHBand="0" w:firstRowFirstColumn="0" w:firstRowLastColumn="0" w:lastRowFirstColumn="0" w:lastRowLastColumn="0"/>
            </w:pPr>
            <w:r>
              <w:t>2</w:t>
            </w:r>
            <w:r w:rsidR="00A639D1" w:rsidRPr="00A639D1">
              <w:t>%</w:t>
            </w:r>
          </w:p>
        </w:tc>
        <w:tc>
          <w:tcPr>
            <w:tcW w:w="63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5AE1EB3D" w14:textId="51A9B9E5" w:rsidR="00A639D1" w:rsidRPr="00A639D1" w:rsidRDefault="00756E50" w:rsidP="00B67298">
            <w:pPr>
              <w:pStyle w:val="TableBodyTextcentre"/>
              <w:cnfStyle w:val="000000000000" w:firstRow="0" w:lastRow="0" w:firstColumn="0" w:lastColumn="0" w:oddVBand="0" w:evenVBand="0" w:oddHBand="0" w:evenHBand="0" w:firstRowFirstColumn="0" w:firstRowLastColumn="0" w:lastRowFirstColumn="0" w:lastRowLastColumn="0"/>
            </w:pPr>
            <w:r>
              <w:t>2</w:t>
            </w:r>
            <w:r w:rsidR="00A639D1" w:rsidRPr="00A639D1">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280A5A3B" w14:textId="1B32595F" w:rsidR="00A639D1" w:rsidRPr="00A639D1" w:rsidRDefault="008D75AD" w:rsidP="00B67298">
            <w:pPr>
              <w:pStyle w:val="TableBodyTextcentre"/>
              <w:cnfStyle w:val="000000000000" w:firstRow="0" w:lastRow="0" w:firstColumn="0" w:lastColumn="0" w:oddVBand="0" w:evenVBand="0" w:oddHBand="0" w:evenHBand="0" w:firstRowFirstColumn="0" w:firstRowLastColumn="0" w:lastRowFirstColumn="0" w:lastRowLastColumn="0"/>
            </w:pPr>
            <w:r>
              <w:t>5</w:t>
            </w:r>
            <w:r w:rsidR="00A639D1" w:rsidRPr="00A639D1">
              <w:t>%</w:t>
            </w:r>
          </w:p>
        </w:tc>
        <w:tc>
          <w:tcPr>
            <w:tcW w:w="63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30343F75" w14:textId="76659728" w:rsidR="00A639D1" w:rsidRPr="00A639D1" w:rsidRDefault="00425533" w:rsidP="00B67298">
            <w:pPr>
              <w:pStyle w:val="TableBodyTextcentre"/>
              <w:cnfStyle w:val="000000000000" w:firstRow="0" w:lastRow="0" w:firstColumn="0" w:lastColumn="0" w:oddVBand="0" w:evenVBand="0" w:oddHBand="0" w:evenHBand="0" w:firstRowFirstColumn="0" w:firstRowLastColumn="0" w:lastRowFirstColumn="0" w:lastRowLastColumn="0"/>
            </w:pPr>
            <w:r>
              <w:t>1</w:t>
            </w:r>
            <w:r w:rsidR="00A639D1" w:rsidRPr="00A639D1">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5F7343EB" w14:textId="65A716B5" w:rsidR="00A639D1" w:rsidRPr="00A639D1" w:rsidRDefault="0023751A" w:rsidP="00B67298">
            <w:pPr>
              <w:pStyle w:val="TableBodyTextcentre"/>
              <w:cnfStyle w:val="000000000000" w:firstRow="0" w:lastRow="0" w:firstColumn="0" w:lastColumn="0" w:oddVBand="0" w:evenVBand="0" w:oddHBand="0" w:evenHBand="0" w:firstRowFirstColumn="0" w:firstRowLastColumn="0" w:lastRowFirstColumn="0" w:lastRowLastColumn="0"/>
            </w:pPr>
            <w:r>
              <w:t>3</w:t>
            </w:r>
            <w:r w:rsidR="00A639D1" w:rsidRPr="00A639D1">
              <w:t>%</w:t>
            </w:r>
          </w:p>
        </w:tc>
        <w:tc>
          <w:tcPr>
            <w:tcW w:w="63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64017519" w14:textId="67562F8B" w:rsidR="00A639D1" w:rsidRPr="00A639D1" w:rsidRDefault="0023751A" w:rsidP="00B67298">
            <w:pPr>
              <w:pStyle w:val="TableBodyTextcentre"/>
              <w:cnfStyle w:val="000000000000" w:firstRow="0" w:lastRow="0" w:firstColumn="0" w:lastColumn="0" w:oddVBand="0" w:evenVBand="0" w:oddHBand="0" w:evenHBand="0" w:firstRowFirstColumn="0" w:firstRowLastColumn="0" w:lastRowFirstColumn="0" w:lastRowLastColumn="0"/>
            </w:pPr>
            <w:r>
              <w:t>3</w:t>
            </w:r>
            <w:r w:rsidR="00A639D1" w:rsidRPr="00A639D1">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26F61B0C" w14:textId="129577BB" w:rsidR="00A639D1" w:rsidRPr="00A639D1" w:rsidRDefault="0023751A" w:rsidP="00B67298">
            <w:pPr>
              <w:pStyle w:val="TableBodyTextcentre"/>
              <w:cnfStyle w:val="000000000000" w:firstRow="0" w:lastRow="0" w:firstColumn="0" w:lastColumn="0" w:oddVBand="0" w:evenVBand="0" w:oddHBand="0" w:evenHBand="0" w:firstRowFirstColumn="0" w:firstRowLastColumn="0" w:lastRowFirstColumn="0" w:lastRowLastColumn="0"/>
            </w:pPr>
            <w:r>
              <w:t>1%</w:t>
            </w:r>
          </w:p>
        </w:tc>
        <w:tc>
          <w:tcPr>
            <w:tcW w:w="67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4A786277" w14:textId="41AD4F5D" w:rsidR="00A639D1" w:rsidRPr="00A639D1" w:rsidRDefault="0023751A" w:rsidP="00B67298">
            <w:pPr>
              <w:pStyle w:val="TableBodyTextcentre"/>
              <w:cnfStyle w:val="000000000000" w:firstRow="0" w:lastRow="0" w:firstColumn="0" w:lastColumn="0" w:oddVBand="0" w:evenVBand="0" w:oddHBand="0" w:evenHBand="0" w:firstRowFirstColumn="0" w:firstRowLastColumn="0" w:lastRowFirstColumn="0" w:lastRowLastColumn="0"/>
            </w:pPr>
            <w:r>
              <w:t>1</w:t>
            </w:r>
            <w:r w:rsidR="00A639D1" w:rsidRPr="00A639D1">
              <w:t>%</w:t>
            </w:r>
          </w:p>
        </w:tc>
      </w:tr>
      <w:tr w:rsidR="00B45DF8" w14:paraId="6D11113F" w14:textId="77777777" w:rsidTr="00E84C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right w:val="nil"/>
            </w:tcBorders>
            <w:tcMar>
              <w:top w:w="57" w:type="dxa"/>
              <w:bottom w:w="57" w:type="dxa"/>
            </w:tcMar>
          </w:tcPr>
          <w:p w14:paraId="7C38D03F" w14:textId="77777777" w:rsidR="00A639D1" w:rsidRPr="00A639D1" w:rsidRDefault="00A639D1" w:rsidP="00A639D1">
            <w:pPr>
              <w:pStyle w:val="TableHeading1"/>
            </w:pPr>
            <w:r>
              <w:t>B</w:t>
            </w:r>
            <w:r w:rsidRPr="00A639D1">
              <w:t>usiness and Management</w:t>
            </w:r>
          </w:p>
        </w:tc>
        <w:tc>
          <w:tcPr>
            <w:tcW w:w="848" w:type="dxa"/>
            <w:tcBorders>
              <w:top w:val="nil"/>
              <w:left w:val="nil"/>
              <w:bottom w:val="nil"/>
              <w:right w:val="dashed" w:sz="4" w:space="0" w:color="7F7F7F" w:themeColor="text1" w:themeTint="80"/>
            </w:tcBorders>
            <w:tcMar>
              <w:top w:w="57" w:type="dxa"/>
              <w:bottom w:w="57" w:type="dxa"/>
            </w:tcMar>
            <w:vAlign w:val="center"/>
          </w:tcPr>
          <w:p w14:paraId="2A9A0AE8" w14:textId="044DA6FC" w:rsidR="00A639D1" w:rsidRPr="00A639D1" w:rsidRDefault="001C728E" w:rsidP="00B67298">
            <w:pPr>
              <w:pStyle w:val="TableBodyTextcentre"/>
              <w:cnfStyle w:val="000000010000" w:firstRow="0" w:lastRow="0" w:firstColumn="0" w:lastColumn="0" w:oddVBand="0" w:evenVBand="0" w:oddHBand="0" w:evenHBand="1" w:firstRowFirstColumn="0" w:firstRowLastColumn="0" w:lastRowFirstColumn="0" w:lastRowLastColumn="0"/>
            </w:pPr>
            <w:r>
              <w:t>57</w:t>
            </w:r>
            <w:r w:rsidR="003A0A44">
              <w:t>%</w:t>
            </w:r>
          </w:p>
        </w:tc>
        <w:tc>
          <w:tcPr>
            <w:tcW w:w="63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72A1303C" w14:textId="02CD7C3A" w:rsidR="00A639D1" w:rsidRPr="00A639D1" w:rsidRDefault="001F38AD" w:rsidP="00B67298">
            <w:pPr>
              <w:pStyle w:val="TableBodyTextcentre"/>
              <w:cnfStyle w:val="000000010000" w:firstRow="0" w:lastRow="0" w:firstColumn="0" w:lastColumn="0" w:oddVBand="0" w:evenVBand="0" w:oddHBand="0" w:evenHBand="1" w:firstRowFirstColumn="0" w:firstRowLastColumn="0" w:lastRowFirstColumn="0" w:lastRowLastColumn="0"/>
            </w:pPr>
            <w:r>
              <w:t>63</w:t>
            </w:r>
            <w:r w:rsidR="003A0A44">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2CC4525A" w14:textId="75857CF1" w:rsidR="00A639D1" w:rsidRPr="00A639D1" w:rsidRDefault="000F3864" w:rsidP="00B67298">
            <w:pPr>
              <w:pStyle w:val="TableBodyTextcentre"/>
              <w:cnfStyle w:val="000000010000" w:firstRow="0" w:lastRow="0" w:firstColumn="0" w:lastColumn="0" w:oddVBand="0" w:evenVBand="0" w:oddHBand="0" w:evenHBand="1" w:firstRowFirstColumn="0" w:firstRowLastColumn="0" w:lastRowFirstColumn="0" w:lastRowLastColumn="0"/>
            </w:pPr>
            <w:r>
              <w:t>18</w:t>
            </w:r>
            <w:r w:rsidR="00A639D1" w:rsidRPr="00A639D1">
              <w:t>%</w:t>
            </w:r>
          </w:p>
        </w:tc>
        <w:tc>
          <w:tcPr>
            <w:tcW w:w="63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0298178C" w14:textId="7A793B6F" w:rsidR="00A639D1" w:rsidRPr="00A639D1" w:rsidRDefault="00756E50" w:rsidP="00B67298">
            <w:pPr>
              <w:pStyle w:val="TableBodyTextcentre"/>
              <w:cnfStyle w:val="000000010000" w:firstRow="0" w:lastRow="0" w:firstColumn="0" w:lastColumn="0" w:oddVBand="0" w:evenVBand="0" w:oddHBand="0" w:evenHBand="1" w:firstRowFirstColumn="0" w:firstRowLastColumn="0" w:lastRowFirstColumn="0" w:lastRowLastColumn="0"/>
            </w:pPr>
            <w:r>
              <w:t>13</w:t>
            </w:r>
            <w:r w:rsidR="00A639D1" w:rsidRPr="00A639D1">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1FCC08F6" w14:textId="59059589" w:rsidR="00A639D1" w:rsidRPr="00A639D1" w:rsidRDefault="008D75AD" w:rsidP="00B67298">
            <w:pPr>
              <w:pStyle w:val="TableBodyTextcentre"/>
              <w:cnfStyle w:val="000000010000" w:firstRow="0" w:lastRow="0" w:firstColumn="0" w:lastColumn="0" w:oddVBand="0" w:evenVBand="0" w:oddHBand="0" w:evenHBand="1" w:firstRowFirstColumn="0" w:firstRowLastColumn="0" w:lastRowFirstColumn="0" w:lastRowLastColumn="0"/>
            </w:pPr>
            <w:r>
              <w:t>5</w:t>
            </w:r>
            <w:r w:rsidR="00A639D1" w:rsidRPr="00A639D1">
              <w:t>%</w:t>
            </w:r>
          </w:p>
        </w:tc>
        <w:tc>
          <w:tcPr>
            <w:tcW w:w="63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71809A8F" w14:textId="355AF02B" w:rsidR="00A639D1" w:rsidRPr="00A639D1" w:rsidRDefault="00425533" w:rsidP="00B67298">
            <w:pPr>
              <w:pStyle w:val="TableBodyTextcentre"/>
              <w:cnfStyle w:val="000000010000" w:firstRow="0" w:lastRow="0" w:firstColumn="0" w:lastColumn="0" w:oddVBand="0" w:evenVBand="0" w:oddHBand="0" w:evenHBand="1" w:firstRowFirstColumn="0" w:firstRowLastColumn="0" w:lastRowFirstColumn="0" w:lastRowLastColumn="0"/>
            </w:pPr>
            <w:r>
              <w:t>7</w:t>
            </w:r>
            <w:r w:rsidR="00A639D1" w:rsidRPr="00A639D1">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6DB664F2" w14:textId="48EAAB52" w:rsidR="00A639D1" w:rsidRPr="00A639D1" w:rsidRDefault="00EE7573" w:rsidP="00B67298">
            <w:pPr>
              <w:pStyle w:val="TableBodyTextcentre"/>
              <w:cnfStyle w:val="000000010000" w:firstRow="0" w:lastRow="0" w:firstColumn="0" w:lastColumn="0" w:oddVBand="0" w:evenVBand="0" w:oddHBand="0" w:evenHBand="1" w:firstRowFirstColumn="0" w:firstRowLastColumn="0" w:lastRowFirstColumn="0" w:lastRowLastColumn="0"/>
            </w:pPr>
            <w:r>
              <w:t>15</w:t>
            </w:r>
            <w:r w:rsidR="00A639D1" w:rsidRPr="00A639D1">
              <w:t>%</w:t>
            </w:r>
          </w:p>
        </w:tc>
        <w:tc>
          <w:tcPr>
            <w:tcW w:w="63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094B81A4" w14:textId="05232878" w:rsidR="00A639D1" w:rsidRPr="00A639D1" w:rsidRDefault="00EE7573" w:rsidP="00B67298">
            <w:pPr>
              <w:pStyle w:val="TableBodyTextcentre"/>
              <w:cnfStyle w:val="000000010000" w:firstRow="0" w:lastRow="0" w:firstColumn="0" w:lastColumn="0" w:oddVBand="0" w:evenVBand="0" w:oddHBand="0" w:evenHBand="1" w:firstRowFirstColumn="0" w:firstRowLastColumn="0" w:lastRowFirstColumn="0" w:lastRowLastColumn="0"/>
            </w:pPr>
            <w:r>
              <w:t>13</w:t>
            </w:r>
            <w:r w:rsidR="00A639D1" w:rsidRPr="00A639D1">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30B92F72" w14:textId="33E56208" w:rsidR="00A639D1" w:rsidRPr="00A639D1" w:rsidRDefault="00EE7573" w:rsidP="00B67298">
            <w:pPr>
              <w:pStyle w:val="TableBodyTextcentre"/>
              <w:cnfStyle w:val="000000010000" w:firstRow="0" w:lastRow="0" w:firstColumn="0" w:lastColumn="0" w:oddVBand="0" w:evenVBand="0" w:oddHBand="0" w:evenHBand="1" w:firstRowFirstColumn="0" w:firstRowLastColumn="0" w:lastRowFirstColumn="0" w:lastRowLastColumn="0"/>
            </w:pPr>
            <w:r>
              <w:t>5%</w:t>
            </w:r>
          </w:p>
        </w:tc>
        <w:tc>
          <w:tcPr>
            <w:tcW w:w="67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4B5DEB1A" w14:textId="512FAD5C" w:rsidR="00A639D1" w:rsidRPr="00A639D1" w:rsidRDefault="00D955C4" w:rsidP="00B67298">
            <w:pPr>
              <w:pStyle w:val="TableBodyTextcentre"/>
              <w:cnfStyle w:val="000000010000" w:firstRow="0" w:lastRow="0" w:firstColumn="0" w:lastColumn="0" w:oddVBand="0" w:evenVBand="0" w:oddHBand="0" w:evenHBand="1" w:firstRowFirstColumn="0" w:firstRowLastColumn="0" w:lastRowFirstColumn="0" w:lastRowLastColumn="0"/>
            </w:pPr>
            <w:r>
              <w:t>4</w:t>
            </w:r>
            <w:r w:rsidR="00A639D1" w:rsidRPr="00A639D1">
              <w:t>%</w:t>
            </w:r>
          </w:p>
        </w:tc>
      </w:tr>
      <w:tr w:rsidR="00B45DF8" w14:paraId="7F609E07" w14:textId="77777777" w:rsidTr="00E84C10">
        <w:tc>
          <w:tcPr>
            <w:cnfStyle w:val="001000000000" w:firstRow="0" w:lastRow="0" w:firstColumn="1" w:lastColumn="0" w:oddVBand="0" w:evenVBand="0" w:oddHBand="0" w:evenHBand="0" w:firstRowFirstColumn="0" w:firstRowLastColumn="0" w:lastRowFirstColumn="0" w:lastRowLastColumn="0"/>
            <w:tcW w:w="1560" w:type="dxa"/>
            <w:tcBorders>
              <w:top w:val="nil"/>
              <w:bottom w:val="nil"/>
              <w:right w:val="nil"/>
            </w:tcBorders>
            <w:tcMar>
              <w:top w:w="57" w:type="dxa"/>
              <w:bottom w:w="57" w:type="dxa"/>
            </w:tcMar>
          </w:tcPr>
          <w:p w14:paraId="42CF7EB2" w14:textId="77777777" w:rsidR="00A639D1" w:rsidRPr="00A639D1" w:rsidRDefault="00A639D1" w:rsidP="00A639D1">
            <w:pPr>
              <w:pStyle w:val="TableHeading1"/>
            </w:pPr>
            <w:r>
              <w:t>N</w:t>
            </w:r>
            <w:r w:rsidRPr="00A639D1">
              <w:t>ursing</w:t>
            </w:r>
          </w:p>
        </w:tc>
        <w:tc>
          <w:tcPr>
            <w:tcW w:w="848" w:type="dxa"/>
            <w:tcBorders>
              <w:top w:val="nil"/>
              <w:left w:val="nil"/>
              <w:bottom w:val="nil"/>
              <w:right w:val="dashed" w:sz="4" w:space="0" w:color="7F7F7F" w:themeColor="text1" w:themeTint="80"/>
            </w:tcBorders>
            <w:shd w:val="clear" w:color="auto" w:fill="FFFFFF" w:themeFill="background1"/>
            <w:tcMar>
              <w:top w:w="57" w:type="dxa"/>
              <w:bottom w:w="57" w:type="dxa"/>
            </w:tcMar>
            <w:vAlign w:val="center"/>
          </w:tcPr>
          <w:p w14:paraId="2D3C4037" w14:textId="42363760" w:rsidR="00A639D1" w:rsidRPr="00A639D1" w:rsidRDefault="001C728E" w:rsidP="00B67298">
            <w:pPr>
              <w:pStyle w:val="TableBodyTextcentre"/>
              <w:cnfStyle w:val="000000000000" w:firstRow="0" w:lastRow="0" w:firstColumn="0" w:lastColumn="0" w:oddVBand="0" w:evenVBand="0" w:oddHBand="0" w:evenHBand="0" w:firstRowFirstColumn="0" w:firstRowLastColumn="0" w:lastRowFirstColumn="0" w:lastRowLastColumn="0"/>
            </w:pPr>
            <w:r>
              <w:t>93</w:t>
            </w:r>
            <w:r w:rsidR="003A0A44">
              <w:t>%</w:t>
            </w:r>
          </w:p>
        </w:tc>
        <w:tc>
          <w:tcPr>
            <w:tcW w:w="63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7B7857BE" w14:textId="1F0326EE" w:rsidR="00A639D1" w:rsidRPr="00A639D1" w:rsidRDefault="001F38AD" w:rsidP="00B67298">
            <w:pPr>
              <w:pStyle w:val="TableBodyTextcentre"/>
              <w:cnfStyle w:val="000000000000" w:firstRow="0" w:lastRow="0" w:firstColumn="0" w:lastColumn="0" w:oddVBand="0" w:evenVBand="0" w:oddHBand="0" w:evenHBand="0" w:firstRowFirstColumn="0" w:firstRowLastColumn="0" w:lastRowFirstColumn="0" w:lastRowLastColumn="0"/>
            </w:pPr>
            <w:r>
              <w:t>92</w:t>
            </w:r>
            <w:r w:rsidR="003A0A44">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52CB0517" w14:textId="06251652" w:rsidR="00A639D1" w:rsidRPr="00A639D1" w:rsidRDefault="00525A8A" w:rsidP="00B67298">
            <w:pPr>
              <w:pStyle w:val="TableBodyTextcentre"/>
              <w:cnfStyle w:val="000000000000" w:firstRow="0" w:lastRow="0" w:firstColumn="0" w:lastColumn="0" w:oddVBand="0" w:evenVBand="0" w:oddHBand="0" w:evenHBand="0" w:firstRowFirstColumn="0" w:firstRowLastColumn="0" w:lastRowFirstColumn="0" w:lastRowLastColumn="0"/>
            </w:pPr>
            <w:r>
              <w:t>3</w:t>
            </w:r>
            <w:r w:rsidR="00A639D1" w:rsidRPr="00A639D1">
              <w:t>%</w:t>
            </w:r>
          </w:p>
        </w:tc>
        <w:tc>
          <w:tcPr>
            <w:tcW w:w="63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518F20F1" w14:textId="39770F72" w:rsidR="00A639D1" w:rsidRPr="00A639D1" w:rsidRDefault="00756E50" w:rsidP="00B67298">
            <w:pPr>
              <w:pStyle w:val="TableBodyTextcentre"/>
              <w:cnfStyle w:val="000000000000" w:firstRow="0" w:lastRow="0" w:firstColumn="0" w:lastColumn="0" w:oddVBand="0" w:evenVBand="0" w:oddHBand="0" w:evenHBand="0" w:firstRowFirstColumn="0" w:firstRowLastColumn="0" w:lastRowFirstColumn="0" w:lastRowLastColumn="0"/>
            </w:pPr>
            <w:r>
              <w:t>5</w:t>
            </w:r>
            <w:r w:rsidR="00A639D1" w:rsidRPr="00A639D1">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7AEF925E" w14:textId="42581C76" w:rsidR="00A639D1" w:rsidRPr="00A639D1" w:rsidRDefault="008D75AD" w:rsidP="00B67298">
            <w:pPr>
              <w:pStyle w:val="TableBodyTextcentre"/>
              <w:cnfStyle w:val="000000000000" w:firstRow="0" w:lastRow="0" w:firstColumn="0" w:lastColumn="0" w:oddVBand="0" w:evenVBand="0" w:oddHBand="0" w:evenHBand="0" w:firstRowFirstColumn="0" w:firstRowLastColumn="0" w:lastRowFirstColumn="0" w:lastRowLastColumn="0"/>
            </w:pPr>
            <w:r>
              <w:t>0</w:t>
            </w:r>
            <w:r w:rsidR="00A639D1" w:rsidRPr="00A639D1">
              <w:t>%</w:t>
            </w:r>
          </w:p>
        </w:tc>
        <w:tc>
          <w:tcPr>
            <w:tcW w:w="63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53CF11AA" w14:textId="6CEA2CD6" w:rsidR="00A639D1" w:rsidRPr="00A639D1" w:rsidRDefault="00425533" w:rsidP="00B67298">
            <w:pPr>
              <w:pStyle w:val="TableBodyTextcentre"/>
              <w:cnfStyle w:val="000000000000" w:firstRow="0" w:lastRow="0" w:firstColumn="0" w:lastColumn="0" w:oddVBand="0" w:evenVBand="0" w:oddHBand="0" w:evenHBand="0" w:firstRowFirstColumn="0" w:firstRowLastColumn="0" w:lastRowFirstColumn="0" w:lastRowLastColumn="0"/>
            </w:pPr>
            <w:r>
              <w:t>0</w:t>
            </w:r>
            <w:r w:rsidR="00A639D1" w:rsidRPr="00A639D1">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49E587CA" w14:textId="08571832" w:rsidR="00A639D1" w:rsidRPr="00A639D1" w:rsidRDefault="00EE7573" w:rsidP="00B67298">
            <w:pPr>
              <w:pStyle w:val="TableBodyTextcentre"/>
              <w:cnfStyle w:val="000000000000" w:firstRow="0" w:lastRow="0" w:firstColumn="0" w:lastColumn="0" w:oddVBand="0" w:evenVBand="0" w:oddHBand="0" w:evenHBand="0" w:firstRowFirstColumn="0" w:firstRowLastColumn="0" w:lastRowFirstColumn="0" w:lastRowLastColumn="0"/>
            </w:pPr>
            <w:r>
              <w:t>3</w:t>
            </w:r>
            <w:r w:rsidR="00A639D1" w:rsidRPr="00A639D1">
              <w:t>%</w:t>
            </w:r>
          </w:p>
        </w:tc>
        <w:tc>
          <w:tcPr>
            <w:tcW w:w="63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059732D8" w14:textId="7AB7C907" w:rsidR="00A639D1" w:rsidRPr="00A639D1" w:rsidRDefault="00EE7573" w:rsidP="00B67298">
            <w:pPr>
              <w:pStyle w:val="TableBodyTextcentre"/>
              <w:cnfStyle w:val="000000000000" w:firstRow="0" w:lastRow="0" w:firstColumn="0" w:lastColumn="0" w:oddVBand="0" w:evenVBand="0" w:oddHBand="0" w:evenHBand="0" w:firstRowFirstColumn="0" w:firstRowLastColumn="0" w:lastRowFirstColumn="0" w:lastRowLastColumn="0"/>
            </w:pPr>
            <w:r>
              <w:t>3</w:t>
            </w:r>
            <w:r w:rsidR="00A639D1" w:rsidRPr="00A639D1">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14862F82" w14:textId="44666175" w:rsidR="00A639D1" w:rsidRPr="00A639D1" w:rsidRDefault="00BE4A7C" w:rsidP="00B67298">
            <w:pPr>
              <w:pStyle w:val="TableBodyTextcentre"/>
              <w:cnfStyle w:val="000000000000" w:firstRow="0" w:lastRow="0" w:firstColumn="0" w:lastColumn="0" w:oddVBand="0" w:evenVBand="0" w:oddHBand="0" w:evenHBand="0" w:firstRowFirstColumn="0" w:firstRowLastColumn="0" w:lastRowFirstColumn="0" w:lastRowLastColumn="0"/>
            </w:pPr>
            <w:r>
              <w:t>1</w:t>
            </w:r>
            <w:r w:rsidR="00A639D1" w:rsidRPr="00A639D1">
              <w:t>%</w:t>
            </w:r>
          </w:p>
        </w:tc>
        <w:tc>
          <w:tcPr>
            <w:tcW w:w="67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7AD95A0D" w14:textId="4970C6DE" w:rsidR="00A639D1" w:rsidRPr="00A639D1" w:rsidRDefault="00EE7573" w:rsidP="00B67298">
            <w:pPr>
              <w:pStyle w:val="TableBodyTextcentre"/>
              <w:cnfStyle w:val="000000000000" w:firstRow="0" w:lastRow="0" w:firstColumn="0" w:lastColumn="0" w:oddVBand="0" w:evenVBand="0" w:oddHBand="0" w:evenHBand="0" w:firstRowFirstColumn="0" w:firstRowLastColumn="0" w:lastRowFirstColumn="0" w:lastRowLastColumn="0"/>
            </w:pPr>
            <w:r>
              <w:t>0</w:t>
            </w:r>
            <w:r w:rsidR="00A639D1" w:rsidRPr="00A639D1">
              <w:t>%</w:t>
            </w:r>
          </w:p>
        </w:tc>
      </w:tr>
      <w:tr w:rsidR="00B45DF8" w14:paraId="0CEAB3A8" w14:textId="77777777" w:rsidTr="00E84C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right w:val="nil"/>
            </w:tcBorders>
            <w:tcMar>
              <w:top w:w="57" w:type="dxa"/>
              <w:bottom w:w="57" w:type="dxa"/>
            </w:tcMar>
          </w:tcPr>
          <w:p w14:paraId="389B75BE" w14:textId="77777777" w:rsidR="00A639D1" w:rsidRPr="00A639D1" w:rsidRDefault="00A639D1" w:rsidP="00A639D1">
            <w:pPr>
              <w:pStyle w:val="TableHeading1"/>
            </w:pPr>
            <w:r>
              <w:t>L</w:t>
            </w:r>
            <w:r w:rsidRPr="00A639D1">
              <w:t>aw</w:t>
            </w:r>
          </w:p>
        </w:tc>
        <w:tc>
          <w:tcPr>
            <w:tcW w:w="848" w:type="dxa"/>
            <w:tcBorders>
              <w:top w:val="nil"/>
              <w:left w:val="nil"/>
              <w:bottom w:val="nil"/>
              <w:right w:val="dashed" w:sz="4" w:space="0" w:color="7F7F7F" w:themeColor="text1" w:themeTint="80"/>
            </w:tcBorders>
            <w:tcMar>
              <w:top w:w="57" w:type="dxa"/>
              <w:bottom w:w="57" w:type="dxa"/>
            </w:tcMar>
            <w:vAlign w:val="center"/>
          </w:tcPr>
          <w:p w14:paraId="3F00D5F6" w14:textId="4C68C8EA" w:rsidR="00A639D1" w:rsidRPr="00A639D1" w:rsidRDefault="00965016" w:rsidP="00B67298">
            <w:pPr>
              <w:pStyle w:val="TableBodyTextcentre"/>
              <w:cnfStyle w:val="000000010000" w:firstRow="0" w:lastRow="0" w:firstColumn="0" w:lastColumn="0" w:oddVBand="0" w:evenVBand="0" w:oddHBand="0" w:evenHBand="1" w:firstRowFirstColumn="0" w:firstRowLastColumn="0" w:lastRowFirstColumn="0" w:lastRowLastColumn="0"/>
            </w:pPr>
            <w:r>
              <w:t>78</w:t>
            </w:r>
            <w:r w:rsidR="003A0A44">
              <w:t>%</w:t>
            </w:r>
          </w:p>
        </w:tc>
        <w:tc>
          <w:tcPr>
            <w:tcW w:w="63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1E1D1357" w14:textId="31941DB7" w:rsidR="00A639D1" w:rsidRPr="00A639D1" w:rsidRDefault="001F38AD" w:rsidP="00B67298">
            <w:pPr>
              <w:pStyle w:val="TableBodyTextcentre"/>
              <w:cnfStyle w:val="000000010000" w:firstRow="0" w:lastRow="0" w:firstColumn="0" w:lastColumn="0" w:oddVBand="0" w:evenVBand="0" w:oddHBand="0" w:evenHBand="1" w:firstRowFirstColumn="0" w:firstRowLastColumn="0" w:lastRowFirstColumn="0" w:lastRowLastColumn="0"/>
            </w:pPr>
            <w:r>
              <w:t>79</w:t>
            </w:r>
            <w:r w:rsidR="003A0A44">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5C7BA355" w14:textId="70A57644" w:rsidR="00A639D1" w:rsidRPr="00A639D1" w:rsidRDefault="00525A8A" w:rsidP="00B67298">
            <w:pPr>
              <w:pStyle w:val="TableBodyTextcentre"/>
              <w:cnfStyle w:val="000000010000" w:firstRow="0" w:lastRow="0" w:firstColumn="0" w:lastColumn="0" w:oddVBand="0" w:evenVBand="0" w:oddHBand="0" w:evenHBand="1" w:firstRowFirstColumn="0" w:firstRowLastColumn="0" w:lastRowFirstColumn="0" w:lastRowLastColumn="0"/>
            </w:pPr>
            <w:r>
              <w:t>11</w:t>
            </w:r>
            <w:r w:rsidR="00A639D1" w:rsidRPr="00A639D1">
              <w:t>%</w:t>
            </w:r>
          </w:p>
        </w:tc>
        <w:tc>
          <w:tcPr>
            <w:tcW w:w="63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0E35CC99" w14:textId="0CDB7A11" w:rsidR="00A639D1" w:rsidRPr="00A639D1" w:rsidRDefault="00443D64" w:rsidP="00B67298">
            <w:pPr>
              <w:pStyle w:val="TableBodyTextcentre"/>
              <w:cnfStyle w:val="000000010000" w:firstRow="0" w:lastRow="0" w:firstColumn="0" w:lastColumn="0" w:oddVBand="0" w:evenVBand="0" w:oddHBand="0" w:evenHBand="1" w:firstRowFirstColumn="0" w:firstRowLastColumn="0" w:lastRowFirstColumn="0" w:lastRowLastColumn="0"/>
            </w:pPr>
            <w:r>
              <w:t>9</w:t>
            </w:r>
            <w:r w:rsidR="00A639D1" w:rsidRPr="00A639D1">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40F6BF75" w14:textId="03A0A54F" w:rsidR="00A639D1" w:rsidRPr="00A639D1" w:rsidRDefault="009C065E" w:rsidP="00B67298">
            <w:pPr>
              <w:pStyle w:val="TableBodyTextcentre"/>
              <w:cnfStyle w:val="000000010000" w:firstRow="0" w:lastRow="0" w:firstColumn="0" w:lastColumn="0" w:oddVBand="0" w:evenVBand="0" w:oddHBand="0" w:evenHBand="1" w:firstRowFirstColumn="0" w:firstRowLastColumn="0" w:lastRowFirstColumn="0" w:lastRowLastColumn="0"/>
            </w:pPr>
            <w:r>
              <w:t>5</w:t>
            </w:r>
            <w:r w:rsidR="00A639D1" w:rsidRPr="00A639D1">
              <w:t>%</w:t>
            </w:r>
          </w:p>
        </w:tc>
        <w:tc>
          <w:tcPr>
            <w:tcW w:w="63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551BB5FB" w14:textId="1EC4987B" w:rsidR="00A639D1" w:rsidRPr="00A639D1" w:rsidRDefault="0016770F" w:rsidP="00B67298">
            <w:pPr>
              <w:pStyle w:val="TableBodyTextcentre"/>
              <w:cnfStyle w:val="000000010000" w:firstRow="0" w:lastRow="0" w:firstColumn="0" w:lastColumn="0" w:oddVBand="0" w:evenVBand="0" w:oddHBand="0" w:evenHBand="1" w:firstRowFirstColumn="0" w:firstRowLastColumn="0" w:lastRowFirstColumn="0" w:lastRowLastColumn="0"/>
            </w:pPr>
            <w:r>
              <w:t>6</w:t>
            </w:r>
            <w:r w:rsidR="00A639D1" w:rsidRPr="00A639D1">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23214D28" w14:textId="098173D2" w:rsidR="00A639D1" w:rsidRPr="00A639D1" w:rsidRDefault="00EE7573" w:rsidP="00B67298">
            <w:pPr>
              <w:pStyle w:val="TableBodyTextcentre"/>
              <w:cnfStyle w:val="000000010000" w:firstRow="0" w:lastRow="0" w:firstColumn="0" w:lastColumn="0" w:oddVBand="0" w:evenVBand="0" w:oddHBand="0" w:evenHBand="1" w:firstRowFirstColumn="0" w:firstRowLastColumn="0" w:lastRowFirstColumn="0" w:lastRowLastColumn="0"/>
            </w:pPr>
            <w:r>
              <w:t>5</w:t>
            </w:r>
            <w:r w:rsidR="00A639D1" w:rsidRPr="00A639D1">
              <w:t>%</w:t>
            </w:r>
          </w:p>
        </w:tc>
        <w:tc>
          <w:tcPr>
            <w:tcW w:w="63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4F99AB62" w14:textId="4E23C105" w:rsidR="00A639D1" w:rsidRPr="00A639D1" w:rsidRDefault="00EE7573" w:rsidP="00B67298">
            <w:pPr>
              <w:pStyle w:val="TableBodyTextcentre"/>
              <w:cnfStyle w:val="000000010000" w:firstRow="0" w:lastRow="0" w:firstColumn="0" w:lastColumn="0" w:oddVBand="0" w:evenVBand="0" w:oddHBand="0" w:evenHBand="1" w:firstRowFirstColumn="0" w:firstRowLastColumn="0" w:lastRowFirstColumn="0" w:lastRowLastColumn="0"/>
            </w:pPr>
            <w:r>
              <w:t>5</w:t>
            </w:r>
            <w:r w:rsidR="00A639D1" w:rsidRPr="00A639D1">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55509CC0" w14:textId="134E7B8F" w:rsidR="00A639D1" w:rsidRPr="00A639D1" w:rsidRDefault="00EE7573" w:rsidP="00B67298">
            <w:pPr>
              <w:pStyle w:val="TableBodyTextcentre"/>
              <w:cnfStyle w:val="000000010000" w:firstRow="0" w:lastRow="0" w:firstColumn="0" w:lastColumn="0" w:oddVBand="0" w:evenVBand="0" w:oddHBand="0" w:evenHBand="1" w:firstRowFirstColumn="0" w:firstRowLastColumn="0" w:lastRowFirstColumn="0" w:lastRowLastColumn="0"/>
            </w:pPr>
            <w:r>
              <w:t>1</w:t>
            </w:r>
            <w:r w:rsidR="00A639D1" w:rsidRPr="00A639D1">
              <w:t>%</w:t>
            </w:r>
          </w:p>
        </w:tc>
        <w:tc>
          <w:tcPr>
            <w:tcW w:w="67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109A5CE7" w14:textId="0BAB4DA9" w:rsidR="00A639D1" w:rsidRPr="00A639D1" w:rsidRDefault="00EE7573" w:rsidP="00B67298">
            <w:pPr>
              <w:pStyle w:val="TableBodyTextcentre"/>
              <w:cnfStyle w:val="000000010000" w:firstRow="0" w:lastRow="0" w:firstColumn="0" w:lastColumn="0" w:oddVBand="0" w:evenVBand="0" w:oddHBand="0" w:evenHBand="1" w:firstRowFirstColumn="0" w:firstRowLastColumn="0" w:lastRowFirstColumn="0" w:lastRowLastColumn="0"/>
            </w:pPr>
            <w:r>
              <w:t>1</w:t>
            </w:r>
            <w:r w:rsidR="00A639D1" w:rsidRPr="00A639D1">
              <w:t>%</w:t>
            </w:r>
          </w:p>
        </w:tc>
      </w:tr>
      <w:tr w:rsidR="00B45DF8" w14:paraId="0BE05461" w14:textId="77777777" w:rsidTr="00E84C10">
        <w:tc>
          <w:tcPr>
            <w:cnfStyle w:val="001000000000" w:firstRow="0" w:lastRow="0" w:firstColumn="1" w:lastColumn="0" w:oddVBand="0" w:evenVBand="0" w:oddHBand="0" w:evenHBand="0" w:firstRowFirstColumn="0" w:firstRowLastColumn="0" w:lastRowFirstColumn="0" w:lastRowLastColumn="0"/>
            <w:tcW w:w="1560" w:type="dxa"/>
            <w:tcBorders>
              <w:top w:val="nil"/>
              <w:bottom w:val="nil"/>
              <w:right w:val="nil"/>
            </w:tcBorders>
            <w:tcMar>
              <w:top w:w="57" w:type="dxa"/>
              <w:bottom w:w="57" w:type="dxa"/>
            </w:tcMar>
          </w:tcPr>
          <w:p w14:paraId="22FAEE2D" w14:textId="77777777" w:rsidR="00A639D1" w:rsidRPr="00A639D1" w:rsidRDefault="00A639D1" w:rsidP="00A639D1">
            <w:pPr>
              <w:pStyle w:val="TableHeading1"/>
            </w:pPr>
            <w:r>
              <w:t>R</w:t>
            </w:r>
            <w:r w:rsidRPr="00A639D1">
              <w:t>ehabilitation Therapies</w:t>
            </w:r>
          </w:p>
        </w:tc>
        <w:tc>
          <w:tcPr>
            <w:tcW w:w="848" w:type="dxa"/>
            <w:tcBorders>
              <w:top w:val="nil"/>
              <w:left w:val="nil"/>
              <w:bottom w:val="nil"/>
              <w:right w:val="dashed" w:sz="4" w:space="0" w:color="7F7F7F" w:themeColor="text1" w:themeTint="80"/>
            </w:tcBorders>
            <w:shd w:val="clear" w:color="auto" w:fill="FFFFFF" w:themeFill="background1"/>
            <w:tcMar>
              <w:top w:w="57" w:type="dxa"/>
              <w:bottom w:w="57" w:type="dxa"/>
            </w:tcMar>
            <w:vAlign w:val="center"/>
          </w:tcPr>
          <w:p w14:paraId="0F900C64" w14:textId="2DA2BBA9" w:rsidR="00A639D1" w:rsidRPr="00A639D1" w:rsidRDefault="00513153" w:rsidP="00B67298">
            <w:pPr>
              <w:pStyle w:val="TableBodyTextcentre"/>
              <w:cnfStyle w:val="000000000000" w:firstRow="0" w:lastRow="0" w:firstColumn="0" w:lastColumn="0" w:oddVBand="0" w:evenVBand="0" w:oddHBand="0" w:evenHBand="0" w:firstRowFirstColumn="0" w:firstRowLastColumn="0" w:lastRowFirstColumn="0" w:lastRowLastColumn="0"/>
            </w:pPr>
            <w:r>
              <w:t>95</w:t>
            </w:r>
            <w:r w:rsidR="003A0A44">
              <w:t>%</w:t>
            </w:r>
          </w:p>
        </w:tc>
        <w:tc>
          <w:tcPr>
            <w:tcW w:w="63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24381C37" w14:textId="78FB4DBB" w:rsidR="00A639D1" w:rsidRPr="00A639D1" w:rsidRDefault="001F38AD" w:rsidP="00B67298">
            <w:pPr>
              <w:pStyle w:val="TableBodyTextcentre"/>
              <w:cnfStyle w:val="000000000000" w:firstRow="0" w:lastRow="0" w:firstColumn="0" w:lastColumn="0" w:oddVBand="0" w:evenVBand="0" w:oddHBand="0" w:evenHBand="0" w:firstRowFirstColumn="0" w:firstRowLastColumn="0" w:lastRowFirstColumn="0" w:lastRowLastColumn="0"/>
            </w:pPr>
            <w:r>
              <w:t>95</w:t>
            </w:r>
            <w:r w:rsidR="00A639D1" w:rsidRPr="00A639D1">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179F3330" w14:textId="5925BC9D" w:rsidR="00A639D1" w:rsidRPr="00A639D1" w:rsidRDefault="00525A8A" w:rsidP="00B67298">
            <w:pPr>
              <w:pStyle w:val="TableBodyTextcentre"/>
              <w:cnfStyle w:val="000000000000" w:firstRow="0" w:lastRow="0" w:firstColumn="0" w:lastColumn="0" w:oddVBand="0" w:evenVBand="0" w:oddHBand="0" w:evenHBand="0" w:firstRowFirstColumn="0" w:firstRowLastColumn="0" w:lastRowFirstColumn="0" w:lastRowLastColumn="0"/>
            </w:pPr>
            <w:r>
              <w:t>2</w:t>
            </w:r>
            <w:r w:rsidR="00A639D1" w:rsidRPr="00A639D1">
              <w:t>%</w:t>
            </w:r>
          </w:p>
        </w:tc>
        <w:tc>
          <w:tcPr>
            <w:tcW w:w="63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517B7DAC" w14:textId="0C7DACCB" w:rsidR="00A639D1" w:rsidRPr="00A639D1" w:rsidRDefault="00443D64" w:rsidP="00B67298">
            <w:pPr>
              <w:pStyle w:val="TableBodyTextcentre"/>
              <w:cnfStyle w:val="000000000000" w:firstRow="0" w:lastRow="0" w:firstColumn="0" w:lastColumn="0" w:oddVBand="0" w:evenVBand="0" w:oddHBand="0" w:evenHBand="0" w:firstRowFirstColumn="0" w:firstRowLastColumn="0" w:lastRowFirstColumn="0" w:lastRowLastColumn="0"/>
            </w:pPr>
            <w:r>
              <w:t>1</w:t>
            </w:r>
            <w:r w:rsidR="00A639D1" w:rsidRPr="00A639D1">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09910308" w14:textId="07F874A3" w:rsidR="00A639D1" w:rsidRPr="00A639D1" w:rsidRDefault="006D7AA4" w:rsidP="00B67298">
            <w:pPr>
              <w:pStyle w:val="TableBodyTextcentre"/>
              <w:cnfStyle w:val="000000000000" w:firstRow="0" w:lastRow="0" w:firstColumn="0" w:lastColumn="0" w:oddVBand="0" w:evenVBand="0" w:oddHBand="0" w:evenHBand="0" w:firstRowFirstColumn="0" w:firstRowLastColumn="0" w:lastRowFirstColumn="0" w:lastRowLastColumn="0"/>
            </w:pPr>
            <w:r>
              <w:t>0</w:t>
            </w:r>
            <w:r w:rsidR="00A639D1" w:rsidRPr="00A639D1">
              <w:t>%</w:t>
            </w:r>
          </w:p>
        </w:tc>
        <w:tc>
          <w:tcPr>
            <w:tcW w:w="63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1B2E11B1" w14:textId="13A96984" w:rsidR="00A639D1" w:rsidRPr="00A639D1" w:rsidRDefault="0016770F" w:rsidP="00B67298">
            <w:pPr>
              <w:pStyle w:val="TableBodyTextcentre"/>
              <w:cnfStyle w:val="000000000000" w:firstRow="0" w:lastRow="0" w:firstColumn="0" w:lastColumn="0" w:oddVBand="0" w:evenVBand="0" w:oddHBand="0" w:evenHBand="0" w:firstRowFirstColumn="0" w:firstRowLastColumn="0" w:lastRowFirstColumn="0" w:lastRowLastColumn="0"/>
            </w:pPr>
            <w:r>
              <w:t>0</w:t>
            </w:r>
            <w:r w:rsidR="00A639D1" w:rsidRPr="00A639D1">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5169673A" w14:textId="3095F30D" w:rsidR="00A639D1" w:rsidRPr="00A639D1" w:rsidRDefault="00182A0D" w:rsidP="00B67298">
            <w:pPr>
              <w:pStyle w:val="TableBodyTextcentre"/>
              <w:cnfStyle w:val="000000000000" w:firstRow="0" w:lastRow="0" w:firstColumn="0" w:lastColumn="0" w:oddVBand="0" w:evenVBand="0" w:oddHBand="0" w:evenHBand="0" w:firstRowFirstColumn="0" w:firstRowLastColumn="0" w:lastRowFirstColumn="0" w:lastRowLastColumn="0"/>
            </w:pPr>
            <w:r>
              <w:t>3</w:t>
            </w:r>
            <w:r w:rsidR="00A639D1" w:rsidRPr="00A639D1">
              <w:t>%</w:t>
            </w:r>
          </w:p>
        </w:tc>
        <w:tc>
          <w:tcPr>
            <w:tcW w:w="63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53A9F130" w14:textId="523F5A8B" w:rsidR="00A639D1" w:rsidRPr="00A639D1" w:rsidRDefault="00182A0D" w:rsidP="00B67298">
            <w:pPr>
              <w:pStyle w:val="TableBodyTextcentre"/>
              <w:cnfStyle w:val="000000000000" w:firstRow="0" w:lastRow="0" w:firstColumn="0" w:lastColumn="0" w:oddVBand="0" w:evenVBand="0" w:oddHBand="0" w:evenHBand="0" w:firstRowFirstColumn="0" w:firstRowLastColumn="0" w:lastRowFirstColumn="0" w:lastRowLastColumn="0"/>
            </w:pPr>
            <w:r>
              <w:t>3</w:t>
            </w:r>
            <w:r w:rsidR="00A639D1" w:rsidRPr="00A639D1">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3996A577" w14:textId="4F6CB0E4" w:rsidR="00A639D1" w:rsidRPr="00A639D1" w:rsidRDefault="00DF20FE" w:rsidP="00B67298">
            <w:pPr>
              <w:pStyle w:val="TableBodyTextcentre"/>
              <w:cnfStyle w:val="000000000000" w:firstRow="0" w:lastRow="0" w:firstColumn="0" w:lastColumn="0" w:oddVBand="0" w:evenVBand="0" w:oddHBand="0" w:evenHBand="0" w:firstRowFirstColumn="0" w:firstRowLastColumn="0" w:lastRowFirstColumn="0" w:lastRowLastColumn="0"/>
            </w:pPr>
            <w:r>
              <w:t>0</w:t>
            </w:r>
            <w:r w:rsidR="00A639D1" w:rsidRPr="00A639D1">
              <w:t>%</w:t>
            </w:r>
          </w:p>
        </w:tc>
        <w:tc>
          <w:tcPr>
            <w:tcW w:w="67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635696B4" w14:textId="3EC4433E" w:rsidR="00A639D1" w:rsidRPr="00A639D1" w:rsidRDefault="00182A0D" w:rsidP="00B67298">
            <w:pPr>
              <w:pStyle w:val="TableBodyTextcentre"/>
              <w:cnfStyle w:val="000000000000" w:firstRow="0" w:lastRow="0" w:firstColumn="0" w:lastColumn="0" w:oddVBand="0" w:evenVBand="0" w:oddHBand="0" w:evenHBand="0" w:firstRowFirstColumn="0" w:firstRowLastColumn="0" w:lastRowFirstColumn="0" w:lastRowLastColumn="0"/>
            </w:pPr>
            <w:r>
              <w:t>1</w:t>
            </w:r>
            <w:r w:rsidR="00A639D1" w:rsidRPr="00A639D1">
              <w:t>%</w:t>
            </w:r>
          </w:p>
        </w:tc>
      </w:tr>
      <w:tr w:rsidR="00B45DF8" w14:paraId="0D73BA52" w14:textId="77777777" w:rsidTr="00E84C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right w:val="nil"/>
            </w:tcBorders>
            <w:tcMar>
              <w:top w:w="57" w:type="dxa"/>
              <w:bottom w:w="57" w:type="dxa"/>
            </w:tcMar>
          </w:tcPr>
          <w:p w14:paraId="3811D0AD" w14:textId="77777777" w:rsidR="00A639D1" w:rsidRPr="00A639D1" w:rsidRDefault="00A639D1" w:rsidP="00A639D1">
            <w:pPr>
              <w:pStyle w:val="TableHeading1"/>
            </w:pPr>
            <w:r>
              <w:t>C</w:t>
            </w:r>
            <w:r w:rsidRPr="00A639D1">
              <w:t>ommunication and Media Studies</w:t>
            </w:r>
          </w:p>
        </w:tc>
        <w:tc>
          <w:tcPr>
            <w:tcW w:w="848" w:type="dxa"/>
            <w:tcBorders>
              <w:top w:val="nil"/>
              <w:left w:val="nil"/>
              <w:bottom w:val="nil"/>
              <w:right w:val="dashed" w:sz="4" w:space="0" w:color="7F7F7F" w:themeColor="text1" w:themeTint="80"/>
            </w:tcBorders>
            <w:tcMar>
              <w:top w:w="57" w:type="dxa"/>
              <w:bottom w:w="57" w:type="dxa"/>
            </w:tcMar>
            <w:vAlign w:val="center"/>
          </w:tcPr>
          <w:p w14:paraId="1E7F429C" w14:textId="41F99768" w:rsidR="00A639D1" w:rsidRPr="00A639D1" w:rsidRDefault="00513153" w:rsidP="00B67298">
            <w:pPr>
              <w:pStyle w:val="TableBodyTextcentre"/>
              <w:cnfStyle w:val="000000010000" w:firstRow="0" w:lastRow="0" w:firstColumn="0" w:lastColumn="0" w:oddVBand="0" w:evenVBand="0" w:oddHBand="0" w:evenHBand="1" w:firstRowFirstColumn="0" w:firstRowLastColumn="0" w:lastRowFirstColumn="0" w:lastRowLastColumn="0"/>
            </w:pPr>
            <w:r>
              <w:t>60</w:t>
            </w:r>
            <w:r w:rsidR="003A0A44">
              <w:t>%</w:t>
            </w:r>
          </w:p>
        </w:tc>
        <w:tc>
          <w:tcPr>
            <w:tcW w:w="63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132B1246" w14:textId="557222BB" w:rsidR="00A639D1" w:rsidRPr="00A639D1" w:rsidRDefault="001F38AD" w:rsidP="00B67298">
            <w:pPr>
              <w:pStyle w:val="TableBodyTextcentre"/>
              <w:cnfStyle w:val="000000010000" w:firstRow="0" w:lastRow="0" w:firstColumn="0" w:lastColumn="0" w:oddVBand="0" w:evenVBand="0" w:oddHBand="0" w:evenHBand="1" w:firstRowFirstColumn="0" w:firstRowLastColumn="0" w:lastRowFirstColumn="0" w:lastRowLastColumn="0"/>
            </w:pPr>
            <w:r>
              <w:t>51</w:t>
            </w:r>
            <w:r w:rsidR="00A639D1" w:rsidRPr="00A639D1">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7668B25C" w14:textId="31016F18" w:rsidR="00A639D1" w:rsidRPr="00A639D1" w:rsidRDefault="00525A8A" w:rsidP="00B67298">
            <w:pPr>
              <w:pStyle w:val="TableBodyTextcentre"/>
              <w:cnfStyle w:val="000000010000" w:firstRow="0" w:lastRow="0" w:firstColumn="0" w:lastColumn="0" w:oddVBand="0" w:evenVBand="0" w:oddHBand="0" w:evenHBand="1" w:firstRowFirstColumn="0" w:firstRowLastColumn="0" w:lastRowFirstColumn="0" w:lastRowLastColumn="0"/>
            </w:pPr>
            <w:r>
              <w:t>11</w:t>
            </w:r>
            <w:r w:rsidR="00A639D1" w:rsidRPr="00A639D1">
              <w:t>%</w:t>
            </w:r>
          </w:p>
        </w:tc>
        <w:tc>
          <w:tcPr>
            <w:tcW w:w="63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298F76B3" w14:textId="09C9C50B" w:rsidR="00A639D1" w:rsidRPr="00A639D1" w:rsidRDefault="00443D64" w:rsidP="00B67298">
            <w:pPr>
              <w:pStyle w:val="TableBodyTextcentre"/>
              <w:cnfStyle w:val="000000010000" w:firstRow="0" w:lastRow="0" w:firstColumn="0" w:lastColumn="0" w:oddVBand="0" w:evenVBand="0" w:oddHBand="0" w:evenHBand="1" w:firstRowFirstColumn="0" w:firstRowLastColumn="0" w:lastRowFirstColumn="0" w:lastRowLastColumn="0"/>
            </w:pPr>
            <w:r>
              <w:t>10</w:t>
            </w:r>
            <w:r w:rsidR="00A639D1" w:rsidRPr="00A639D1">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7FC96D7E" w14:textId="636189D4" w:rsidR="00A639D1" w:rsidRPr="00A639D1" w:rsidRDefault="006D7AA4" w:rsidP="00B67298">
            <w:pPr>
              <w:pStyle w:val="TableBodyTextcentre"/>
              <w:cnfStyle w:val="000000010000" w:firstRow="0" w:lastRow="0" w:firstColumn="0" w:lastColumn="0" w:oddVBand="0" w:evenVBand="0" w:oddHBand="0" w:evenHBand="1" w:firstRowFirstColumn="0" w:firstRowLastColumn="0" w:lastRowFirstColumn="0" w:lastRowLastColumn="0"/>
            </w:pPr>
            <w:r>
              <w:t>3</w:t>
            </w:r>
            <w:r w:rsidR="00A639D1" w:rsidRPr="00A639D1">
              <w:t>%</w:t>
            </w:r>
          </w:p>
        </w:tc>
        <w:tc>
          <w:tcPr>
            <w:tcW w:w="63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6D7A6B03" w14:textId="40BF00C3" w:rsidR="00A639D1" w:rsidRPr="00A639D1" w:rsidRDefault="00F101C6" w:rsidP="00B67298">
            <w:pPr>
              <w:pStyle w:val="TableBodyTextcentre"/>
              <w:cnfStyle w:val="000000010000" w:firstRow="0" w:lastRow="0" w:firstColumn="0" w:lastColumn="0" w:oddVBand="0" w:evenVBand="0" w:oddHBand="0" w:evenHBand="1" w:firstRowFirstColumn="0" w:firstRowLastColumn="0" w:lastRowFirstColumn="0" w:lastRowLastColumn="0"/>
            </w:pPr>
            <w:r>
              <w:t>8</w:t>
            </w:r>
            <w:r w:rsidR="00A639D1" w:rsidRPr="00A639D1">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0C685631" w14:textId="5C21628C" w:rsidR="00A639D1" w:rsidRPr="00A639D1" w:rsidRDefault="00B25263" w:rsidP="00B67298">
            <w:pPr>
              <w:pStyle w:val="TableBodyTextcentre"/>
              <w:cnfStyle w:val="000000010000" w:firstRow="0" w:lastRow="0" w:firstColumn="0" w:lastColumn="0" w:oddVBand="0" w:evenVBand="0" w:oddHBand="0" w:evenHBand="1" w:firstRowFirstColumn="0" w:firstRowLastColumn="0" w:lastRowFirstColumn="0" w:lastRowLastColumn="0"/>
            </w:pPr>
            <w:r>
              <w:t>17</w:t>
            </w:r>
            <w:r w:rsidR="00A639D1" w:rsidRPr="00A639D1">
              <w:t>%</w:t>
            </w:r>
          </w:p>
        </w:tc>
        <w:tc>
          <w:tcPr>
            <w:tcW w:w="63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19BF5245" w14:textId="55118ED2" w:rsidR="00A639D1" w:rsidRPr="00A639D1" w:rsidRDefault="00182A0D" w:rsidP="00B67298">
            <w:pPr>
              <w:pStyle w:val="TableBodyTextcentre"/>
              <w:cnfStyle w:val="000000010000" w:firstRow="0" w:lastRow="0" w:firstColumn="0" w:lastColumn="0" w:oddVBand="0" w:evenVBand="0" w:oddHBand="0" w:evenHBand="1" w:firstRowFirstColumn="0" w:firstRowLastColumn="0" w:lastRowFirstColumn="0" w:lastRowLastColumn="0"/>
            </w:pPr>
            <w:r>
              <w:t>17</w:t>
            </w:r>
            <w:r w:rsidR="00A639D1" w:rsidRPr="00A639D1">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5BC3EAF2" w14:textId="48A81B6E" w:rsidR="00A639D1" w:rsidRPr="00A639D1" w:rsidRDefault="00182A0D" w:rsidP="00B67298">
            <w:pPr>
              <w:pStyle w:val="TableBodyTextcentre"/>
              <w:cnfStyle w:val="000000010000" w:firstRow="0" w:lastRow="0" w:firstColumn="0" w:lastColumn="0" w:oddVBand="0" w:evenVBand="0" w:oddHBand="0" w:evenHBand="1" w:firstRowFirstColumn="0" w:firstRowLastColumn="0" w:lastRowFirstColumn="0" w:lastRowLastColumn="0"/>
            </w:pPr>
            <w:r>
              <w:t>9</w:t>
            </w:r>
            <w:r w:rsidR="00A639D1" w:rsidRPr="00A639D1">
              <w:t>%</w:t>
            </w:r>
          </w:p>
        </w:tc>
        <w:tc>
          <w:tcPr>
            <w:tcW w:w="67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06192381" w14:textId="42E2C0B8" w:rsidR="00A639D1" w:rsidRPr="00A639D1" w:rsidRDefault="00182A0D" w:rsidP="00B67298">
            <w:pPr>
              <w:pStyle w:val="TableBodyTextcentre"/>
              <w:cnfStyle w:val="000000010000" w:firstRow="0" w:lastRow="0" w:firstColumn="0" w:lastColumn="0" w:oddVBand="0" w:evenVBand="0" w:oddHBand="0" w:evenHBand="1" w:firstRowFirstColumn="0" w:firstRowLastColumn="0" w:lastRowFirstColumn="0" w:lastRowLastColumn="0"/>
            </w:pPr>
            <w:r>
              <w:t>14</w:t>
            </w:r>
            <w:r w:rsidR="00A639D1" w:rsidRPr="00A639D1">
              <w:t>%</w:t>
            </w:r>
          </w:p>
        </w:tc>
      </w:tr>
      <w:tr w:rsidR="00DD7349" w14:paraId="09342CA7" w14:textId="77777777" w:rsidTr="00E84C10">
        <w:tc>
          <w:tcPr>
            <w:cnfStyle w:val="001000000000" w:firstRow="0" w:lastRow="0" w:firstColumn="1" w:lastColumn="0" w:oddVBand="0" w:evenVBand="0" w:oddHBand="0" w:evenHBand="0" w:firstRowFirstColumn="0" w:firstRowLastColumn="0" w:lastRowFirstColumn="0" w:lastRowLastColumn="0"/>
            <w:tcW w:w="1560" w:type="dxa"/>
            <w:tcBorders>
              <w:top w:val="nil"/>
              <w:bottom w:val="nil"/>
              <w:right w:val="nil"/>
            </w:tcBorders>
            <w:tcMar>
              <w:top w:w="57" w:type="dxa"/>
              <w:bottom w:w="57" w:type="dxa"/>
            </w:tcMar>
          </w:tcPr>
          <w:p w14:paraId="67C232F5" w14:textId="77777777" w:rsidR="00A639D1" w:rsidRPr="00A639D1" w:rsidRDefault="00A639D1" w:rsidP="00A639D1">
            <w:pPr>
              <w:pStyle w:val="TableHeading1"/>
            </w:pPr>
            <w:r>
              <w:t>B</w:t>
            </w:r>
            <w:r w:rsidRPr="00A639D1">
              <w:t>ehavioural Science</w:t>
            </w:r>
          </w:p>
        </w:tc>
        <w:tc>
          <w:tcPr>
            <w:tcW w:w="848" w:type="dxa"/>
            <w:tcBorders>
              <w:top w:val="nil"/>
              <w:left w:val="nil"/>
              <w:bottom w:val="nil"/>
              <w:right w:val="dashed" w:sz="4" w:space="0" w:color="7F7F7F" w:themeColor="text1" w:themeTint="80"/>
            </w:tcBorders>
            <w:tcMar>
              <w:top w:w="57" w:type="dxa"/>
              <w:bottom w:w="57" w:type="dxa"/>
            </w:tcMar>
            <w:vAlign w:val="center"/>
          </w:tcPr>
          <w:p w14:paraId="2029DA64" w14:textId="24E2990C" w:rsidR="00A639D1" w:rsidRPr="00A639D1" w:rsidRDefault="001F38AD" w:rsidP="00B67298">
            <w:pPr>
              <w:pStyle w:val="TableBodyTextcentre"/>
              <w:cnfStyle w:val="000000000000" w:firstRow="0" w:lastRow="0" w:firstColumn="0" w:lastColumn="0" w:oddVBand="0" w:evenVBand="0" w:oddHBand="0" w:evenHBand="0" w:firstRowFirstColumn="0" w:firstRowLastColumn="0" w:lastRowFirstColumn="0" w:lastRowLastColumn="0"/>
            </w:pPr>
            <w:r>
              <w:t>6</w:t>
            </w:r>
            <w:r w:rsidR="00FF0476">
              <w:t>4</w:t>
            </w:r>
            <w:r w:rsidR="003A0A44">
              <w:t>%</w:t>
            </w:r>
          </w:p>
        </w:tc>
        <w:tc>
          <w:tcPr>
            <w:tcW w:w="63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00ABEBB3" w14:textId="2717322C" w:rsidR="00A639D1" w:rsidRPr="00A639D1" w:rsidRDefault="001F38AD" w:rsidP="00B67298">
            <w:pPr>
              <w:pStyle w:val="TableBodyTextcentre"/>
              <w:cnfStyle w:val="000000000000" w:firstRow="0" w:lastRow="0" w:firstColumn="0" w:lastColumn="0" w:oddVBand="0" w:evenVBand="0" w:oddHBand="0" w:evenHBand="0" w:firstRowFirstColumn="0" w:firstRowLastColumn="0" w:lastRowFirstColumn="0" w:lastRowLastColumn="0"/>
            </w:pPr>
            <w:r>
              <w:t>61</w:t>
            </w:r>
            <w:r w:rsidR="00A639D1" w:rsidRPr="00A639D1">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5E7DDC6F" w14:textId="36F6CE0F" w:rsidR="00A639D1" w:rsidRPr="00A639D1" w:rsidRDefault="00525A8A" w:rsidP="00B67298">
            <w:pPr>
              <w:pStyle w:val="TableBodyTextcentre"/>
              <w:cnfStyle w:val="000000000000" w:firstRow="0" w:lastRow="0" w:firstColumn="0" w:lastColumn="0" w:oddVBand="0" w:evenVBand="0" w:oddHBand="0" w:evenHBand="0" w:firstRowFirstColumn="0" w:firstRowLastColumn="0" w:lastRowFirstColumn="0" w:lastRowLastColumn="0"/>
            </w:pPr>
            <w:r>
              <w:t>17</w:t>
            </w:r>
            <w:r w:rsidR="00A639D1" w:rsidRPr="00A639D1">
              <w:t>%</w:t>
            </w:r>
          </w:p>
        </w:tc>
        <w:tc>
          <w:tcPr>
            <w:tcW w:w="63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1D7E8730" w14:textId="50EFE956" w:rsidR="00A639D1" w:rsidRPr="00A639D1" w:rsidRDefault="00443D64" w:rsidP="00B67298">
            <w:pPr>
              <w:pStyle w:val="TableBodyTextcentre"/>
              <w:cnfStyle w:val="000000000000" w:firstRow="0" w:lastRow="0" w:firstColumn="0" w:lastColumn="0" w:oddVBand="0" w:evenVBand="0" w:oddHBand="0" w:evenHBand="0" w:firstRowFirstColumn="0" w:firstRowLastColumn="0" w:lastRowFirstColumn="0" w:lastRowLastColumn="0"/>
            </w:pPr>
            <w:r>
              <w:t>18</w:t>
            </w:r>
            <w:r w:rsidR="00A639D1" w:rsidRPr="00A639D1">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1A14FADB" w14:textId="0F1B170F" w:rsidR="00A639D1" w:rsidRPr="00A639D1" w:rsidRDefault="006D7AA4" w:rsidP="00B67298">
            <w:pPr>
              <w:pStyle w:val="TableBodyTextcentre"/>
              <w:cnfStyle w:val="000000000000" w:firstRow="0" w:lastRow="0" w:firstColumn="0" w:lastColumn="0" w:oddVBand="0" w:evenVBand="0" w:oddHBand="0" w:evenHBand="0" w:firstRowFirstColumn="0" w:firstRowLastColumn="0" w:lastRowFirstColumn="0" w:lastRowLastColumn="0"/>
            </w:pPr>
            <w:r>
              <w:t>2</w:t>
            </w:r>
            <w:r w:rsidR="00A639D1" w:rsidRPr="00A639D1">
              <w:t>%</w:t>
            </w:r>
          </w:p>
        </w:tc>
        <w:tc>
          <w:tcPr>
            <w:tcW w:w="63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31E862CD" w14:textId="32A14354" w:rsidR="00A639D1" w:rsidRPr="00A639D1" w:rsidRDefault="00F101C6" w:rsidP="00B67298">
            <w:pPr>
              <w:pStyle w:val="TableBodyTextcentre"/>
              <w:cnfStyle w:val="000000000000" w:firstRow="0" w:lastRow="0" w:firstColumn="0" w:lastColumn="0" w:oddVBand="0" w:evenVBand="0" w:oddHBand="0" w:evenHBand="0" w:firstRowFirstColumn="0" w:firstRowLastColumn="0" w:lastRowFirstColumn="0" w:lastRowLastColumn="0"/>
            </w:pPr>
            <w:r>
              <w:t>1</w:t>
            </w:r>
            <w:r w:rsidR="006E047F">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3B2311A3" w14:textId="01C4EB8F" w:rsidR="00A639D1" w:rsidRPr="00A639D1" w:rsidRDefault="00B77E92" w:rsidP="00B67298">
            <w:pPr>
              <w:pStyle w:val="TableBodyTextcentre"/>
              <w:cnfStyle w:val="000000000000" w:firstRow="0" w:lastRow="0" w:firstColumn="0" w:lastColumn="0" w:oddVBand="0" w:evenVBand="0" w:oddHBand="0" w:evenHBand="0" w:firstRowFirstColumn="0" w:firstRowLastColumn="0" w:lastRowFirstColumn="0" w:lastRowLastColumn="0"/>
            </w:pPr>
            <w:r>
              <w:t>13</w:t>
            </w:r>
            <w:r w:rsidR="00A639D1" w:rsidRPr="00A639D1">
              <w:t>%</w:t>
            </w:r>
          </w:p>
        </w:tc>
        <w:tc>
          <w:tcPr>
            <w:tcW w:w="63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4B6878C6" w14:textId="3949310C" w:rsidR="00A639D1" w:rsidRPr="00A639D1" w:rsidRDefault="00B77E92" w:rsidP="00B67298">
            <w:pPr>
              <w:pStyle w:val="TableBodyTextcentre"/>
              <w:cnfStyle w:val="000000000000" w:firstRow="0" w:lastRow="0" w:firstColumn="0" w:lastColumn="0" w:oddVBand="0" w:evenVBand="0" w:oddHBand="0" w:evenHBand="0" w:firstRowFirstColumn="0" w:firstRowLastColumn="0" w:lastRowFirstColumn="0" w:lastRowLastColumn="0"/>
            </w:pPr>
            <w:r>
              <w:t>13</w:t>
            </w:r>
            <w:r w:rsidR="00A639D1" w:rsidRPr="00A639D1">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01EE269D" w14:textId="3214F668" w:rsidR="00A639D1" w:rsidRPr="00A639D1" w:rsidRDefault="00B77E92" w:rsidP="00B67298">
            <w:pPr>
              <w:pStyle w:val="TableBodyTextcentre"/>
              <w:cnfStyle w:val="000000000000" w:firstRow="0" w:lastRow="0" w:firstColumn="0" w:lastColumn="0" w:oddVBand="0" w:evenVBand="0" w:oddHBand="0" w:evenHBand="0" w:firstRowFirstColumn="0" w:firstRowLastColumn="0" w:lastRowFirstColumn="0" w:lastRowLastColumn="0"/>
            </w:pPr>
            <w:r>
              <w:t>4</w:t>
            </w:r>
            <w:r w:rsidR="00A639D1" w:rsidRPr="00A639D1">
              <w:t>%</w:t>
            </w:r>
          </w:p>
        </w:tc>
        <w:tc>
          <w:tcPr>
            <w:tcW w:w="67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284C10FB" w14:textId="34BBC173" w:rsidR="00A639D1" w:rsidRPr="00A639D1" w:rsidRDefault="00B77E92" w:rsidP="00B67298">
            <w:pPr>
              <w:pStyle w:val="TableBodyTextcentre"/>
              <w:cnfStyle w:val="000000000000" w:firstRow="0" w:lastRow="0" w:firstColumn="0" w:lastColumn="0" w:oddVBand="0" w:evenVBand="0" w:oddHBand="0" w:evenHBand="0" w:firstRowFirstColumn="0" w:firstRowLastColumn="0" w:lastRowFirstColumn="0" w:lastRowLastColumn="0"/>
            </w:pPr>
            <w:r>
              <w:t>7</w:t>
            </w:r>
            <w:r w:rsidR="00A639D1" w:rsidRPr="00A639D1">
              <w:t>%</w:t>
            </w:r>
          </w:p>
        </w:tc>
      </w:tr>
      <w:tr w:rsidR="00B45DF8" w14:paraId="5700A08E" w14:textId="77777777" w:rsidTr="00E84C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right w:val="nil"/>
            </w:tcBorders>
            <w:tcMar>
              <w:top w:w="57" w:type="dxa"/>
              <w:bottom w:w="57" w:type="dxa"/>
            </w:tcMar>
          </w:tcPr>
          <w:p w14:paraId="3310908B" w14:textId="31B93F2F" w:rsidR="004625CA" w:rsidRDefault="004625CA" w:rsidP="00A639D1">
            <w:pPr>
              <w:pStyle w:val="TableHeading1"/>
            </w:pPr>
            <w:r>
              <w:t>Other Health</w:t>
            </w:r>
          </w:p>
        </w:tc>
        <w:tc>
          <w:tcPr>
            <w:tcW w:w="848" w:type="dxa"/>
            <w:tcBorders>
              <w:top w:val="nil"/>
              <w:left w:val="nil"/>
              <w:bottom w:val="nil"/>
              <w:right w:val="dashed" w:sz="4" w:space="0" w:color="7F7F7F" w:themeColor="text1" w:themeTint="80"/>
            </w:tcBorders>
            <w:tcMar>
              <w:top w:w="57" w:type="dxa"/>
              <w:bottom w:w="57" w:type="dxa"/>
            </w:tcMar>
            <w:vAlign w:val="center"/>
          </w:tcPr>
          <w:p w14:paraId="1D85E550" w14:textId="4E135630" w:rsidR="004625CA" w:rsidRDefault="001F38AD" w:rsidP="00B67298">
            <w:pPr>
              <w:pStyle w:val="TableBodyTextcentre"/>
              <w:cnfStyle w:val="000000010000" w:firstRow="0" w:lastRow="0" w:firstColumn="0" w:lastColumn="0" w:oddVBand="0" w:evenVBand="0" w:oddHBand="0" w:evenHBand="1" w:firstRowFirstColumn="0" w:firstRowLastColumn="0" w:lastRowFirstColumn="0" w:lastRowLastColumn="0"/>
            </w:pPr>
            <w:r>
              <w:t>45%</w:t>
            </w:r>
          </w:p>
        </w:tc>
        <w:tc>
          <w:tcPr>
            <w:tcW w:w="63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34BAE61C" w14:textId="355EF579" w:rsidR="004625CA" w:rsidRPr="00A639D1" w:rsidRDefault="00700455" w:rsidP="00B67298">
            <w:pPr>
              <w:pStyle w:val="TableBodyTextcentre"/>
              <w:cnfStyle w:val="000000010000" w:firstRow="0" w:lastRow="0" w:firstColumn="0" w:lastColumn="0" w:oddVBand="0" w:evenVBand="0" w:oddHBand="0" w:evenHBand="1" w:firstRowFirstColumn="0" w:firstRowLastColumn="0" w:lastRowFirstColumn="0" w:lastRowLastColumn="0"/>
            </w:pPr>
            <w:r>
              <w:t>29%</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011A94EC" w14:textId="6784405F" w:rsidR="004625CA" w:rsidRPr="00A639D1" w:rsidRDefault="007E55DC" w:rsidP="00B67298">
            <w:pPr>
              <w:pStyle w:val="TableBodyTextcentre"/>
              <w:cnfStyle w:val="000000010000" w:firstRow="0" w:lastRow="0" w:firstColumn="0" w:lastColumn="0" w:oddVBand="0" w:evenVBand="0" w:oddHBand="0" w:evenHBand="1" w:firstRowFirstColumn="0" w:firstRowLastColumn="0" w:lastRowFirstColumn="0" w:lastRowLastColumn="0"/>
            </w:pPr>
            <w:r>
              <w:t>35%</w:t>
            </w:r>
          </w:p>
        </w:tc>
        <w:tc>
          <w:tcPr>
            <w:tcW w:w="63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73CFBF8E" w14:textId="37BFFFCD" w:rsidR="004625CA" w:rsidRPr="00A639D1" w:rsidRDefault="00443D64" w:rsidP="00B67298">
            <w:pPr>
              <w:pStyle w:val="TableBodyTextcentre"/>
              <w:cnfStyle w:val="000000010000" w:firstRow="0" w:lastRow="0" w:firstColumn="0" w:lastColumn="0" w:oddVBand="0" w:evenVBand="0" w:oddHBand="0" w:evenHBand="1" w:firstRowFirstColumn="0" w:firstRowLastColumn="0" w:lastRowFirstColumn="0" w:lastRowLastColumn="0"/>
            </w:pPr>
            <w:r>
              <w:t>44%</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03F48FAB" w14:textId="0A3EDB53" w:rsidR="004625CA" w:rsidRPr="00A639D1" w:rsidRDefault="006D7AA4" w:rsidP="00B67298">
            <w:pPr>
              <w:pStyle w:val="TableBodyTextcentre"/>
              <w:cnfStyle w:val="000000010000" w:firstRow="0" w:lastRow="0" w:firstColumn="0" w:lastColumn="0" w:oddVBand="0" w:evenVBand="0" w:oddHBand="0" w:evenHBand="1" w:firstRowFirstColumn="0" w:firstRowLastColumn="0" w:lastRowFirstColumn="0" w:lastRowLastColumn="0"/>
            </w:pPr>
            <w:r>
              <w:t>2%</w:t>
            </w:r>
          </w:p>
        </w:tc>
        <w:tc>
          <w:tcPr>
            <w:tcW w:w="63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5838537C" w14:textId="6CE11192" w:rsidR="004625CA" w:rsidRPr="00A639D1" w:rsidRDefault="00F101C6" w:rsidP="00B67298">
            <w:pPr>
              <w:pStyle w:val="TableBodyTextcentre"/>
              <w:cnfStyle w:val="000000010000" w:firstRow="0" w:lastRow="0" w:firstColumn="0" w:lastColumn="0" w:oddVBand="0" w:evenVBand="0" w:oddHBand="0" w:evenHBand="1" w:firstRowFirstColumn="0" w:firstRowLastColumn="0" w:lastRowFirstColumn="0" w:lastRowLastColumn="0"/>
            </w:pPr>
            <w:r>
              <w:t>6%</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03E79704" w14:textId="231E98D6" w:rsidR="004625CA" w:rsidRPr="00A639D1" w:rsidRDefault="00C55D93" w:rsidP="00B67298">
            <w:pPr>
              <w:pStyle w:val="TableBodyTextcentre"/>
              <w:cnfStyle w:val="000000010000" w:firstRow="0" w:lastRow="0" w:firstColumn="0" w:lastColumn="0" w:oddVBand="0" w:evenVBand="0" w:oddHBand="0" w:evenHBand="1" w:firstRowFirstColumn="0" w:firstRowLastColumn="0" w:lastRowFirstColumn="0" w:lastRowLastColumn="0"/>
            </w:pPr>
            <w:r>
              <w:t>14%</w:t>
            </w:r>
          </w:p>
        </w:tc>
        <w:tc>
          <w:tcPr>
            <w:tcW w:w="63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66991532" w14:textId="2211E4F8" w:rsidR="004625CA" w:rsidRPr="00A639D1" w:rsidRDefault="00C55D93" w:rsidP="00B67298">
            <w:pPr>
              <w:pStyle w:val="TableBodyTextcentre"/>
              <w:cnfStyle w:val="000000010000" w:firstRow="0" w:lastRow="0" w:firstColumn="0" w:lastColumn="0" w:oddVBand="0" w:evenVBand="0" w:oddHBand="0" w:evenHBand="1" w:firstRowFirstColumn="0" w:firstRowLastColumn="0" w:lastRowFirstColumn="0" w:lastRowLastColumn="0"/>
            </w:pPr>
            <w:r>
              <w:t>15%</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19CF0778" w14:textId="6D21178B" w:rsidR="004625CA" w:rsidRPr="00A639D1" w:rsidRDefault="00C55D93" w:rsidP="00B67298">
            <w:pPr>
              <w:pStyle w:val="TableBodyTextcentre"/>
              <w:cnfStyle w:val="000000010000" w:firstRow="0" w:lastRow="0" w:firstColumn="0" w:lastColumn="0" w:oddVBand="0" w:evenVBand="0" w:oddHBand="0" w:evenHBand="1" w:firstRowFirstColumn="0" w:firstRowLastColumn="0" w:lastRowFirstColumn="0" w:lastRowLastColumn="0"/>
            </w:pPr>
            <w:r>
              <w:t>4%</w:t>
            </w:r>
          </w:p>
        </w:tc>
        <w:tc>
          <w:tcPr>
            <w:tcW w:w="67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365E3413" w14:textId="67F2BCA4" w:rsidR="004625CA" w:rsidRPr="00A639D1" w:rsidRDefault="00B77E92" w:rsidP="00B67298">
            <w:pPr>
              <w:pStyle w:val="TableBodyTextcentre"/>
              <w:cnfStyle w:val="000000010000" w:firstRow="0" w:lastRow="0" w:firstColumn="0" w:lastColumn="0" w:oddVBand="0" w:evenVBand="0" w:oddHBand="0" w:evenHBand="1" w:firstRowFirstColumn="0" w:firstRowLastColumn="0" w:lastRowFirstColumn="0" w:lastRowLastColumn="0"/>
            </w:pPr>
            <w:r>
              <w:t>6%</w:t>
            </w:r>
          </w:p>
        </w:tc>
      </w:tr>
      <w:tr w:rsidR="00B45DF8" w14:paraId="274227BC" w14:textId="77777777" w:rsidTr="00E84C10">
        <w:tc>
          <w:tcPr>
            <w:cnfStyle w:val="001000000000" w:firstRow="0" w:lastRow="0" w:firstColumn="1" w:lastColumn="0" w:oddVBand="0" w:evenVBand="0" w:oddHBand="0" w:evenHBand="0" w:firstRowFirstColumn="0" w:firstRowLastColumn="0" w:lastRowFirstColumn="0" w:lastRowLastColumn="0"/>
            <w:tcW w:w="1560" w:type="dxa"/>
            <w:tcBorders>
              <w:top w:val="nil"/>
              <w:bottom w:val="nil"/>
              <w:right w:val="nil"/>
            </w:tcBorders>
            <w:tcMar>
              <w:top w:w="57" w:type="dxa"/>
              <w:bottom w:w="57" w:type="dxa"/>
            </w:tcMar>
          </w:tcPr>
          <w:p w14:paraId="31A1C761" w14:textId="77777777" w:rsidR="00A639D1" w:rsidRPr="00A639D1" w:rsidRDefault="00A639D1" w:rsidP="00A639D1">
            <w:pPr>
              <w:pStyle w:val="TableHeading1"/>
            </w:pPr>
            <w:r>
              <w:t>H</w:t>
            </w:r>
            <w:r w:rsidRPr="00A639D1">
              <w:t>uman Welfare Studies and Services</w:t>
            </w:r>
          </w:p>
        </w:tc>
        <w:tc>
          <w:tcPr>
            <w:tcW w:w="848" w:type="dxa"/>
            <w:tcBorders>
              <w:top w:val="nil"/>
              <w:left w:val="nil"/>
              <w:bottom w:val="nil"/>
              <w:right w:val="dashed" w:sz="4" w:space="0" w:color="7F7F7F" w:themeColor="text1" w:themeTint="80"/>
            </w:tcBorders>
            <w:shd w:val="clear" w:color="auto" w:fill="FFFFFF" w:themeFill="background1"/>
            <w:tcMar>
              <w:top w:w="57" w:type="dxa"/>
              <w:bottom w:w="57" w:type="dxa"/>
            </w:tcMar>
            <w:vAlign w:val="center"/>
          </w:tcPr>
          <w:p w14:paraId="266A9D5F" w14:textId="060A46CB" w:rsidR="00A639D1" w:rsidRPr="00A639D1" w:rsidRDefault="001F38AD" w:rsidP="00B67298">
            <w:pPr>
              <w:pStyle w:val="TableBodyTextcentre"/>
              <w:cnfStyle w:val="000000000000" w:firstRow="0" w:lastRow="0" w:firstColumn="0" w:lastColumn="0" w:oddVBand="0" w:evenVBand="0" w:oddHBand="0" w:evenHBand="0" w:firstRowFirstColumn="0" w:firstRowLastColumn="0" w:lastRowFirstColumn="0" w:lastRowLastColumn="0"/>
            </w:pPr>
            <w:r>
              <w:t>72</w:t>
            </w:r>
            <w:r w:rsidR="003A0A44">
              <w:t>%</w:t>
            </w:r>
          </w:p>
        </w:tc>
        <w:tc>
          <w:tcPr>
            <w:tcW w:w="63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632403C6" w14:textId="604F2FAE" w:rsidR="00A639D1" w:rsidRPr="00A639D1" w:rsidRDefault="00CE3D6D" w:rsidP="00B67298">
            <w:pPr>
              <w:pStyle w:val="TableBodyTextcentre"/>
              <w:cnfStyle w:val="000000000000" w:firstRow="0" w:lastRow="0" w:firstColumn="0" w:lastColumn="0" w:oddVBand="0" w:evenVBand="0" w:oddHBand="0" w:evenHBand="0" w:firstRowFirstColumn="0" w:firstRowLastColumn="0" w:lastRowFirstColumn="0" w:lastRowLastColumn="0"/>
            </w:pPr>
            <w:r>
              <w:t>69</w:t>
            </w:r>
            <w:r w:rsidR="00A639D1" w:rsidRPr="00A639D1">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77B1C0F5" w14:textId="52CE88B2" w:rsidR="00A639D1" w:rsidRPr="00A639D1" w:rsidRDefault="00FF387A" w:rsidP="00B67298">
            <w:pPr>
              <w:pStyle w:val="TableBodyTextcentre"/>
              <w:cnfStyle w:val="000000000000" w:firstRow="0" w:lastRow="0" w:firstColumn="0" w:lastColumn="0" w:oddVBand="0" w:evenVBand="0" w:oddHBand="0" w:evenHBand="0" w:firstRowFirstColumn="0" w:firstRowLastColumn="0" w:lastRowFirstColumn="0" w:lastRowLastColumn="0"/>
            </w:pPr>
            <w:r>
              <w:t>17</w:t>
            </w:r>
            <w:r w:rsidR="00A639D1" w:rsidRPr="00A639D1">
              <w:t>%</w:t>
            </w:r>
          </w:p>
        </w:tc>
        <w:tc>
          <w:tcPr>
            <w:tcW w:w="63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794464C5" w14:textId="1CD7519E" w:rsidR="00A639D1" w:rsidRPr="00A639D1" w:rsidRDefault="00443D64" w:rsidP="00B67298">
            <w:pPr>
              <w:pStyle w:val="TableBodyTextcentre"/>
              <w:cnfStyle w:val="000000000000" w:firstRow="0" w:lastRow="0" w:firstColumn="0" w:lastColumn="0" w:oddVBand="0" w:evenVBand="0" w:oddHBand="0" w:evenHBand="0" w:firstRowFirstColumn="0" w:firstRowLastColumn="0" w:lastRowFirstColumn="0" w:lastRowLastColumn="0"/>
            </w:pPr>
            <w:r>
              <w:t>24</w:t>
            </w:r>
            <w:r w:rsidR="00A639D1" w:rsidRPr="00A639D1">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4FDADDD0" w14:textId="2898E3D6" w:rsidR="00A639D1" w:rsidRPr="00A639D1" w:rsidRDefault="006D7AA4" w:rsidP="00B67298">
            <w:pPr>
              <w:pStyle w:val="TableBodyTextcentre"/>
              <w:cnfStyle w:val="000000000000" w:firstRow="0" w:lastRow="0" w:firstColumn="0" w:lastColumn="0" w:oddVBand="0" w:evenVBand="0" w:oddHBand="0" w:evenHBand="0" w:firstRowFirstColumn="0" w:firstRowLastColumn="0" w:lastRowFirstColumn="0" w:lastRowLastColumn="0"/>
            </w:pPr>
            <w:r>
              <w:t>2</w:t>
            </w:r>
            <w:r w:rsidR="00A639D1" w:rsidRPr="00A639D1">
              <w:t>%</w:t>
            </w:r>
          </w:p>
        </w:tc>
        <w:tc>
          <w:tcPr>
            <w:tcW w:w="63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1A7C6555" w14:textId="619CC8E3" w:rsidR="00A639D1" w:rsidRPr="00A639D1" w:rsidRDefault="006E047F" w:rsidP="00B67298">
            <w:pPr>
              <w:pStyle w:val="TableBodyTextcentre"/>
              <w:cnfStyle w:val="000000000000" w:firstRow="0" w:lastRow="0" w:firstColumn="0" w:lastColumn="0" w:oddVBand="0" w:evenVBand="0" w:oddHBand="0" w:evenHBand="0" w:firstRowFirstColumn="0" w:firstRowLastColumn="0" w:lastRowFirstColumn="0" w:lastRowLastColumn="0"/>
            </w:pPr>
            <w:r>
              <w:t>0</w:t>
            </w:r>
            <w:r w:rsidR="00A639D1" w:rsidRPr="00A639D1">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31482F84" w14:textId="2D9A0558" w:rsidR="00A639D1" w:rsidRPr="00A639D1" w:rsidRDefault="00C55D93" w:rsidP="00B67298">
            <w:pPr>
              <w:pStyle w:val="TableBodyTextcentre"/>
              <w:cnfStyle w:val="000000000000" w:firstRow="0" w:lastRow="0" w:firstColumn="0" w:lastColumn="0" w:oddVBand="0" w:evenVBand="0" w:oddHBand="0" w:evenHBand="0" w:firstRowFirstColumn="0" w:firstRowLastColumn="0" w:lastRowFirstColumn="0" w:lastRowLastColumn="0"/>
            </w:pPr>
            <w:r>
              <w:t>8</w:t>
            </w:r>
            <w:r w:rsidR="00A639D1" w:rsidRPr="00A639D1">
              <w:t>%</w:t>
            </w:r>
          </w:p>
        </w:tc>
        <w:tc>
          <w:tcPr>
            <w:tcW w:w="63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3953B94A" w14:textId="18E416A8" w:rsidR="00A639D1" w:rsidRPr="00A639D1" w:rsidRDefault="00C55D93" w:rsidP="00B67298">
            <w:pPr>
              <w:pStyle w:val="TableBodyTextcentre"/>
              <w:cnfStyle w:val="000000000000" w:firstRow="0" w:lastRow="0" w:firstColumn="0" w:lastColumn="0" w:oddVBand="0" w:evenVBand="0" w:oddHBand="0" w:evenHBand="0" w:firstRowFirstColumn="0" w:firstRowLastColumn="0" w:lastRowFirstColumn="0" w:lastRowLastColumn="0"/>
            </w:pPr>
            <w:r>
              <w:t>6</w:t>
            </w:r>
            <w:r w:rsidR="00A639D1" w:rsidRPr="00A639D1">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5BF819A8" w14:textId="4BD1D3E6" w:rsidR="00A639D1" w:rsidRPr="00A639D1" w:rsidRDefault="00C55D93" w:rsidP="00B67298">
            <w:pPr>
              <w:pStyle w:val="TableBodyTextcentre"/>
              <w:cnfStyle w:val="000000000000" w:firstRow="0" w:lastRow="0" w:firstColumn="0" w:lastColumn="0" w:oddVBand="0" w:evenVBand="0" w:oddHBand="0" w:evenHBand="0" w:firstRowFirstColumn="0" w:firstRowLastColumn="0" w:lastRowFirstColumn="0" w:lastRowLastColumn="0"/>
            </w:pPr>
            <w:r>
              <w:t>1</w:t>
            </w:r>
            <w:r w:rsidR="00A639D1" w:rsidRPr="00A639D1">
              <w:t>%</w:t>
            </w:r>
          </w:p>
        </w:tc>
        <w:tc>
          <w:tcPr>
            <w:tcW w:w="67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57FD30B3" w14:textId="3B0C43A1" w:rsidR="00A639D1" w:rsidRPr="00A639D1" w:rsidRDefault="00C55D93" w:rsidP="00B67298">
            <w:pPr>
              <w:pStyle w:val="TableBodyTextcentre"/>
              <w:cnfStyle w:val="000000000000" w:firstRow="0" w:lastRow="0" w:firstColumn="0" w:lastColumn="0" w:oddVBand="0" w:evenVBand="0" w:oddHBand="0" w:evenHBand="0" w:firstRowFirstColumn="0" w:firstRowLastColumn="0" w:lastRowFirstColumn="0" w:lastRowLastColumn="0"/>
            </w:pPr>
            <w:r>
              <w:t>1</w:t>
            </w:r>
            <w:r w:rsidR="00A639D1" w:rsidRPr="00A639D1">
              <w:t>%</w:t>
            </w:r>
          </w:p>
        </w:tc>
      </w:tr>
      <w:tr w:rsidR="00B45DF8" w14:paraId="78F40845" w14:textId="77777777" w:rsidTr="00E84C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single" w:sz="8" w:space="0" w:color="2F005F"/>
              <w:right w:val="nil"/>
            </w:tcBorders>
            <w:tcMar>
              <w:top w:w="57" w:type="dxa"/>
              <w:bottom w:w="57" w:type="dxa"/>
            </w:tcMar>
          </w:tcPr>
          <w:p w14:paraId="2FFB0F92" w14:textId="58399238" w:rsidR="00A639D1" w:rsidRPr="00A639D1" w:rsidRDefault="004625CA" w:rsidP="00A639D1">
            <w:pPr>
              <w:pStyle w:val="TableHeading1"/>
            </w:pPr>
            <w:r>
              <w:t>Other Natural and Physical Sciences</w:t>
            </w:r>
          </w:p>
        </w:tc>
        <w:tc>
          <w:tcPr>
            <w:tcW w:w="848" w:type="dxa"/>
            <w:tcBorders>
              <w:top w:val="nil"/>
              <w:left w:val="nil"/>
              <w:bottom w:val="single" w:sz="8" w:space="0" w:color="2F005F"/>
              <w:right w:val="dashed" w:sz="4" w:space="0" w:color="7F7F7F" w:themeColor="text1" w:themeTint="80"/>
            </w:tcBorders>
            <w:shd w:val="clear" w:color="auto" w:fill="FFFFFF" w:themeFill="background1"/>
            <w:tcMar>
              <w:top w:w="57" w:type="dxa"/>
              <w:bottom w:w="57" w:type="dxa"/>
            </w:tcMar>
            <w:vAlign w:val="center"/>
          </w:tcPr>
          <w:p w14:paraId="4D911753" w14:textId="65F1A9FC" w:rsidR="00A639D1" w:rsidRPr="00A639D1" w:rsidRDefault="001F38AD" w:rsidP="00B67298">
            <w:pPr>
              <w:pStyle w:val="TableBodyTextcentre"/>
              <w:cnfStyle w:val="000000010000" w:firstRow="0" w:lastRow="0" w:firstColumn="0" w:lastColumn="0" w:oddVBand="0" w:evenVBand="0" w:oddHBand="0" w:evenHBand="1" w:firstRowFirstColumn="0" w:firstRowLastColumn="0" w:lastRowFirstColumn="0" w:lastRowLastColumn="0"/>
            </w:pPr>
            <w:r>
              <w:t>55</w:t>
            </w:r>
            <w:r w:rsidR="003A0A44">
              <w:t>%</w:t>
            </w:r>
          </w:p>
        </w:tc>
        <w:tc>
          <w:tcPr>
            <w:tcW w:w="635" w:type="dxa"/>
            <w:tcBorders>
              <w:top w:val="nil"/>
              <w:left w:val="dashed" w:sz="4" w:space="0" w:color="7F7F7F" w:themeColor="text1" w:themeTint="80"/>
              <w:bottom w:val="single" w:sz="8" w:space="0" w:color="2F005F"/>
              <w:right w:val="single" w:sz="4" w:space="0" w:color="000000" w:themeColor="text1"/>
            </w:tcBorders>
            <w:shd w:val="clear" w:color="auto" w:fill="FFFFFF" w:themeFill="background1"/>
            <w:tcMar>
              <w:top w:w="57" w:type="dxa"/>
              <w:bottom w:w="57" w:type="dxa"/>
            </w:tcMar>
            <w:vAlign w:val="center"/>
          </w:tcPr>
          <w:p w14:paraId="5238A956" w14:textId="5D8A0E6D" w:rsidR="00A639D1" w:rsidRPr="00A639D1" w:rsidRDefault="00CE3D6D" w:rsidP="00B67298">
            <w:pPr>
              <w:pStyle w:val="TableBodyTextcentre"/>
              <w:cnfStyle w:val="000000010000" w:firstRow="0" w:lastRow="0" w:firstColumn="0" w:lastColumn="0" w:oddVBand="0" w:evenVBand="0" w:oddHBand="0" w:evenHBand="1" w:firstRowFirstColumn="0" w:firstRowLastColumn="0" w:lastRowFirstColumn="0" w:lastRowLastColumn="0"/>
            </w:pPr>
            <w:r>
              <w:t>6</w:t>
            </w:r>
            <w:r w:rsidR="006A0824">
              <w:t>1</w:t>
            </w:r>
            <w:r w:rsidR="00A639D1" w:rsidRPr="00A639D1">
              <w:t>%</w:t>
            </w:r>
          </w:p>
        </w:tc>
        <w:tc>
          <w:tcPr>
            <w:tcW w:w="848" w:type="dxa"/>
            <w:tcBorders>
              <w:top w:val="nil"/>
              <w:left w:val="single" w:sz="4" w:space="0" w:color="000000" w:themeColor="text1"/>
              <w:bottom w:val="single" w:sz="8" w:space="0" w:color="2F005F"/>
              <w:right w:val="dashed" w:sz="4" w:space="0" w:color="7F7F7F" w:themeColor="text1" w:themeTint="80"/>
            </w:tcBorders>
            <w:shd w:val="clear" w:color="auto" w:fill="FFFFFF" w:themeFill="background1"/>
            <w:tcMar>
              <w:top w:w="57" w:type="dxa"/>
              <w:bottom w:w="57" w:type="dxa"/>
            </w:tcMar>
            <w:vAlign w:val="center"/>
          </w:tcPr>
          <w:p w14:paraId="62C52E71" w14:textId="36587F29" w:rsidR="00A639D1" w:rsidRPr="00A639D1" w:rsidRDefault="00FF387A" w:rsidP="00B67298">
            <w:pPr>
              <w:pStyle w:val="TableBodyTextcentre"/>
              <w:cnfStyle w:val="000000010000" w:firstRow="0" w:lastRow="0" w:firstColumn="0" w:lastColumn="0" w:oddVBand="0" w:evenVBand="0" w:oddHBand="0" w:evenHBand="1" w:firstRowFirstColumn="0" w:firstRowLastColumn="0" w:lastRowFirstColumn="0" w:lastRowLastColumn="0"/>
            </w:pPr>
            <w:r>
              <w:t>21</w:t>
            </w:r>
            <w:r w:rsidR="00A639D1" w:rsidRPr="00A639D1">
              <w:t>%</w:t>
            </w:r>
          </w:p>
        </w:tc>
        <w:tc>
          <w:tcPr>
            <w:tcW w:w="635" w:type="dxa"/>
            <w:tcBorders>
              <w:top w:val="nil"/>
              <w:left w:val="dashed" w:sz="4" w:space="0" w:color="7F7F7F" w:themeColor="text1" w:themeTint="80"/>
              <w:bottom w:val="single" w:sz="8" w:space="0" w:color="2F005F"/>
              <w:right w:val="single" w:sz="4" w:space="0" w:color="000000" w:themeColor="text1"/>
            </w:tcBorders>
            <w:shd w:val="clear" w:color="auto" w:fill="FFFFFF" w:themeFill="background1"/>
            <w:tcMar>
              <w:top w:w="57" w:type="dxa"/>
              <w:bottom w:w="57" w:type="dxa"/>
            </w:tcMar>
            <w:vAlign w:val="center"/>
          </w:tcPr>
          <w:p w14:paraId="41939BF6" w14:textId="61D2D8B6" w:rsidR="00A639D1" w:rsidRPr="00A639D1" w:rsidRDefault="00C4310D" w:rsidP="00B67298">
            <w:pPr>
              <w:pStyle w:val="TableBodyTextcentre"/>
              <w:cnfStyle w:val="000000010000" w:firstRow="0" w:lastRow="0" w:firstColumn="0" w:lastColumn="0" w:oddVBand="0" w:evenVBand="0" w:oddHBand="0" w:evenHBand="1" w:firstRowFirstColumn="0" w:firstRowLastColumn="0" w:lastRowFirstColumn="0" w:lastRowLastColumn="0"/>
            </w:pPr>
            <w:r>
              <w:t>16</w:t>
            </w:r>
            <w:r w:rsidR="00A639D1" w:rsidRPr="00A639D1">
              <w:t>%</w:t>
            </w:r>
          </w:p>
        </w:tc>
        <w:tc>
          <w:tcPr>
            <w:tcW w:w="848" w:type="dxa"/>
            <w:tcBorders>
              <w:top w:val="nil"/>
              <w:left w:val="single" w:sz="4" w:space="0" w:color="000000" w:themeColor="text1"/>
              <w:bottom w:val="single" w:sz="8" w:space="0" w:color="2F005F"/>
              <w:right w:val="dashed" w:sz="4" w:space="0" w:color="7F7F7F" w:themeColor="text1" w:themeTint="80"/>
            </w:tcBorders>
            <w:shd w:val="clear" w:color="auto" w:fill="FFFFFF" w:themeFill="background1"/>
            <w:tcMar>
              <w:top w:w="57" w:type="dxa"/>
              <w:bottom w:w="57" w:type="dxa"/>
            </w:tcMar>
            <w:vAlign w:val="center"/>
          </w:tcPr>
          <w:p w14:paraId="56D31052" w14:textId="083A2708" w:rsidR="00A639D1" w:rsidRPr="00A639D1" w:rsidRDefault="006D7AA4" w:rsidP="00B67298">
            <w:pPr>
              <w:pStyle w:val="TableBodyTextcentre"/>
              <w:cnfStyle w:val="000000010000" w:firstRow="0" w:lastRow="0" w:firstColumn="0" w:lastColumn="0" w:oddVBand="0" w:evenVBand="0" w:oddHBand="0" w:evenHBand="1" w:firstRowFirstColumn="0" w:firstRowLastColumn="0" w:lastRowFirstColumn="0" w:lastRowLastColumn="0"/>
            </w:pPr>
            <w:r>
              <w:t>2</w:t>
            </w:r>
            <w:r w:rsidR="00A639D1" w:rsidRPr="00A639D1">
              <w:t>%</w:t>
            </w:r>
          </w:p>
        </w:tc>
        <w:tc>
          <w:tcPr>
            <w:tcW w:w="636" w:type="dxa"/>
            <w:tcBorders>
              <w:top w:val="nil"/>
              <w:left w:val="dashed" w:sz="4" w:space="0" w:color="7F7F7F" w:themeColor="text1" w:themeTint="80"/>
              <w:bottom w:val="single" w:sz="8" w:space="0" w:color="2F005F"/>
              <w:right w:val="single" w:sz="4" w:space="0" w:color="000000" w:themeColor="text1"/>
            </w:tcBorders>
            <w:shd w:val="clear" w:color="auto" w:fill="FFFFFF" w:themeFill="background1"/>
            <w:tcMar>
              <w:top w:w="57" w:type="dxa"/>
              <w:bottom w:w="57" w:type="dxa"/>
            </w:tcMar>
            <w:vAlign w:val="center"/>
          </w:tcPr>
          <w:p w14:paraId="7A25FF77" w14:textId="13B0A6DD" w:rsidR="00A639D1" w:rsidRPr="00A639D1" w:rsidRDefault="00C55D93" w:rsidP="00B67298">
            <w:pPr>
              <w:pStyle w:val="TableBodyTextcentre"/>
              <w:cnfStyle w:val="000000010000" w:firstRow="0" w:lastRow="0" w:firstColumn="0" w:lastColumn="0" w:oddVBand="0" w:evenVBand="0" w:oddHBand="0" w:evenHBand="1" w:firstRowFirstColumn="0" w:firstRowLastColumn="0" w:lastRowFirstColumn="0" w:lastRowLastColumn="0"/>
            </w:pPr>
            <w:r>
              <w:t>2</w:t>
            </w:r>
            <w:r w:rsidR="00A639D1" w:rsidRPr="00A639D1">
              <w:t>%</w:t>
            </w:r>
          </w:p>
        </w:tc>
        <w:tc>
          <w:tcPr>
            <w:tcW w:w="848" w:type="dxa"/>
            <w:tcBorders>
              <w:top w:val="nil"/>
              <w:left w:val="single" w:sz="4" w:space="0" w:color="000000" w:themeColor="text1"/>
              <w:bottom w:val="single" w:sz="8" w:space="0" w:color="2F005F"/>
              <w:right w:val="dashed" w:sz="4" w:space="0" w:color="7F7F7F" w:themeColor="text1" w:themeTint="80"/>
            </w:tcBorders>
            <w:shd w:val="clear" w:color="auto" w:fill="FFFFFF" w:themeFill="background1"/>
            <w:tcMar>
              <w:top w:w="57" w:type="dxa"/>
              <w:bottom w:w="57" w:type="dxa"/>
            </w:tcMar>
            <w:vAlign w:val="center"/>
          </w:tcPr>
          <w:p w14:paraId="1EC664BB" w14:textId="08CA350F" w:rsidR="00A639D1" w:rsidRPr="00A639D1" w:rsidRDefault="00C55D93" w:rsidP="00B67298">
            <w:pPr>
              <w:pStyle w:val="TableBodyTextcentre"/>
              <w:cnfStyle w:val="000000010000" w:firstRow="0" w:lastRow="0" w:firstColumn="0" w:lastColumn="0" w:oddVBand="0" w:evenVBand="0" w:oddHBand="0" w:evenHBand="1" w:firstRowFirstColumn="0" w:firstRowLastColumn="0" w:lastRowFirstColumn="0" w:lastRowLastColumn="0"/>
            </w:pPr>
            <w:r>
              <w:t>1</w:t>
            </w:r>
            <w:r w:rsidR="00126DFB">
              <w:t>5</w:t>
            </w:r>
            <w:r w:rsidR="00A639D1" w:rsidRPr="00A639D1">
              <w:t>%</w:t>
            </w:r>
          </w:p>
        </w:tc>
        <w:tc>
          <w:tcPr>
            <w:tcW w:w="636" w:type="dxa"/>
            <w:tcBorders>
              <w:top w:val="nil"/>
              <w:left w:val="dashed" w:sz="4" w:space="0" w:color="7F7F7F" w:themeColor="text1" w:themeTint="80"/>
              <w:bottom w:val="single" w:sz="8" w:space="0" w:color="2F005F"/>
              <w:right w:val="single" w:sz="4" w:space="0" w:color="000000" w:themeColor="text1"/>
            </w:tcBorders>
            <w:shd w:val="clear" w:color="auto" w:fill="FFFFFF" w:themeFill="background1"/>
            <w:tcMar>
              <w:top w:w="57" w:type="dxa"/>
              <w:bottom w:w="57" w:type="dxa"/>
            </w:tcMar>
            <w:vAlign w:val="center"/>
          </w:tcPr>
          <w:p w14:paraId="3C130E02" w14:textId="116541D7" w:rsidR="00A639D1" w:rsidRPr="00A639D1" w:rsidRDefault="00C55D93" w:rsidP="00B67298">
            <w:pPr>
              <w:pStyle w:val="TableBodyTextcentre"/>
              <w:cnfStyle w:val="000000010000" w:firstRow="0" w:lastRow="0" w:firstColumn="0" w:lastColumn="0" w:oddVBand="0" w:evenVBand="0" w:oddHBand="0" w:evenHBand="1" w:firstRowFirstColumn="0" w:firstRowLastColumn="0" w:lastRowFirstColumn="0" w:lastRowLastColumn="0"/>
            </w:pPr>
            <w:r>
              <w:t>12</w:t>
            </w:r>
            <w:r w:rsidR="00A639D1" w:rsidRPr="00A639D1">
              <w:t>%</w:t>
            </w:r>
          </w:p>
        </w:tc>
        <w:tc>
          <w:tcPr>
            <w:tcW w:w="848" w:type="dxa"/>
            <w:tcBorders>
              <w:top w:val="nil"/>
              <w:left w:val="single" w:sz="4" w:space="0" w:color="000000" w:themeColor="text1"/>
              <w:bottom w:val="single" w:sz="8" w:space="0" w:color="2F005F"/>
              <w:right w:val="dashed" w:sz="4" w:space="0" w:color="7F7F7F" w:themeColor="text1" w:themeTint="80"/>
            </w:tcBorders>
            <w:shd w:val="clear" w:color="auto" w:fill="FFFFFF" w:themeFill="background1"/>
            <w:tcMar>
              <w:top w:w="57" w:type="dxa"/>
              <w:bottom w:w="57" w:type="dxa"/>
            </w:tcMar>
            <w:vAlign w:val="center"/>
          </w:tcPr>
          <w:p w14:paraId="420D45C8" w14:textId="453B9981" w:rsidR="00A639D1" w:rsidRPr="00A639D1" w:rsidRDefault="00C55D93" w:rsidP="00B67298">
            <w:pPr>
              <w:pStyle w:val="TableBodyTextcentre"/>
              <w:cnfStyle w:val="000000010000" w:firstRow="0" w:lastRow="0" w:firstColumn="0" w:lastColumn="0" w:oddVBand="0" w:evenVBand="0" w:oddHBand="0" w:evenHBand="1" w:firstRowFirstColumn="0" w:firstRowLastColumn="0" w:lastRowFirstColumn="0" w:lastRowLastColumn="0"/>
            </w:pPr>
            <w:r>
              <w:t>7</w:t>
            </w:r>
            <w:r w:rsidR="00A639D1" w:rsidRPr="00A639D1">
              <w:t>%</w:t>
            </w:r>
          </w:p>
        </w:tc>
        <w:tc>
          <w:tcPr>
            <w:tcW w:w="675" w:type="dxa"/>
            <w:tcBorders>
              <w:top w:val="nil"/>
              <w:left w:val="dashed" w:sz="4" w:space="0" w:color="7F7F7F" w:themeColor="text1" w:themeTint="80"/>
              <w:bottom w:val="single" w:sz="8" w:space="0" w:color="2F005F"/>
              <w:right w:val="single" w:sz="4" w:space="0" w:color="000000" w:themeColor="text1"/>
            </w:tcBorders>
            <w:shd w:val="clear" w:color="auto" w:fill="FFFFFF" w:themeFill="background1"/>
            <w:tcMar>
              <w:top w:w="57" w:type="dxa"/>
              <w:bottom w:w="57" w:type="dxa"/>
            </w:tcMar>
            <w:vAlign w:val="center"/>
          </w:tcPr>
          <w:p w14:paraId="123AE872" w14:textId="343E03B5" w:rsidR="00A639D1" w:rsidRPr="00A639D1" w:rsidRDefault="00C55D93" w:rsidP="00B67298">
            <w:pPr>
              <w:pStyle w:val="TableBodyTextcentre"/>
              <w:cnfStyle w:val="000000010000" w:firstRow="0" w:lastRow="0" w:firstColumn="0" w:lastColumn="0" w:oddVBand="0" w:evenVBand="0" w:oddHBand="0" w:evenHBand="1" w:firstRowFirstColumn="0" w:firstRowLastColumn="0" w:lastRowFirstColumn="0" w:lastRowLastColumn="0"/>
            </w:pPr>
            <w:r>
              <w:t>9</w:t>
            </w:r>
            <w:r w:rsidR="00A639D1" w:rsidRPr="00A639D1">
              <w:t>%</w:t>
            </w:r>
          </w:p>
        </w:tc>
      </w:tr>
    </w:tbl>
    <w:p w14:paraId="5AC19703" w14:textId="25DE846C" w:rsidR="00DB40FD" w:rsidRDefault="00DB40FD" w:rsidP="00DB40FD">
      <w:pPr>
        <w:pStyle w:val="Source"/>
      </w:pPr>
      <w:r>
        <w:t>Source:</w:t>
      </w:r>
      <w:r w:rsidR="00871BBD" w:rsidRPr="00871BBD">
        <w:t xml:space="preserve"> Source: Person Level Integrated Data Asset (PLIDA), 2002</w:t>
      </w:r>
      <w:r w:rsidR="004054F1">
        <w:t>-</w:t>
      </w:r>
      <w:r w:rsidR="00871BBD" w:rsidRPr="00871BBD">
        <w:t xml:space="preserve">22, VET National Data Asset, ABS </w:t>
      </w:r>
      <w:proofErr w:type="spellStart"/>
      <w:r w:rsidR="00871BBD" w:rsidRPr="00871BBD">
        <w:t>DataLab</w:t>
      </w:r>
      <w:proofErr w:type="spellEnd"/>
      <w:r w:rsidR="00871BBD" w:rsidRPr="00871BBD">
        <w:t>. Findings based on use of PLIDA data.</w:t>
      </w:r>
    </w:p>
    <w:p w14:paraId="4F7EA391" w14:textId="77777777" w:rsidR="005D6B61" w:rsidRDefault="005D6B61">
      <w:pPr>
        <w:spacing w:before="0" w:after="200" w:line="276" w:lineRule="auto"/>
        <w:rPr>
          <w:b/>
          <w:bCs/>
          <w:color w:val="012749"/>
          <w:sz w:val="18"/>
          <w:szCs w:val="18"/>
        </w:rPr>
      </w:pPr>
      <w:r>
        <w:br w:type="page"/>
      </w:r>
    </w:p>
    <w:p w14:paraId="1C7A0FE8" w14:textId="20EF7995" w:rsidR="00797638" w:rsidRDefault="00797638" w:rsidP="00797638">
      <w:pPr>
        <w:pStyle w:val="Caption"/>
      </w:pPr>
      <w:r w:rsidRPr="00D42E97">
        <w:lastRenderedPageBreak/>
        <w:t xml:space="preserve">Table </w:t>
      </w:r>
      <w:r w:rsidR="00D17E67">
        <w:t>5</w:t>
      </w:r>
      <w:r>
        <w:t>:</w:t>
      </w:r>
      <w:r w:rsidR="00A70461">
        <w:t xml:space="preserve"> </w:t>
      </w:r>
      <w:r w:rsidRPr="00D42E97">
        <w:t>Occupation skill level outcome for those who attained an AQ7 or above</w:t>
      </w:r>
      <w:r w:rsidR="00FA3E11">
        <w:t>—</w:t>
      </w:r>
      <w:r w:rsidRPr="00D42E97">
        <w:t>CALD</w:t>
      </w:r>
    </w:p>
    <w:tbl>
      <w:tblPr>
        <w:tblStyle w:val="CustomTablebasic"/>
        <w:tblW w:w="9027" w:type="dxa"/>
        <w:tblLayout w:type="fixed"/>
        <w:tblLook w:val="04A0" w:firstRow="1" w:lastRow="0" w:firstColumn="1" w:lastColumn="0" w:noHBand="0" w:noVBand="1"/>
      </w:tblPr>
      <w:tblGrid>
        <w:gridCol w:w="4111"/>
        <w:gridCol w:w="851"/>
        <w:gridCol w:w="1134"/>
        <w:gridCol w:w="1125"/>
        <w:gridCol w:w="1806"/>
      </w:tblGrid>
      <w:tr w:rsidR="00797638" w:rsidRPr="001C0B1E" w14:paraId="376D98C4" w14:textId="77777777">
        <w:trPr>
          <w:cnfStyle w:val="100000000000" w:firstRow="1" w:lastRow="0" w:firstColumn="0" w:lastColumn="0" w:oddVBand="0" w:evenVBand="0" w:oddHBand="0" w:evenHBand="0" w:firstRowFirstColumn="0" w:firstRowLastColumn="0" w:lastRowFirstColumn="0" w:lastRowLastColumn="0"/>
          <w:trHeight w:val="600"/>
        </w:trPr>
        <w:tc>
          <w:tcPr>
            <w:tcW w:w="4111" w:type="dxa"/>
            <w:noWrap/>
            <w:hideMark/>
          </w:tcPr>
          <w:p w14:paraId="11C1068F" w14:textId="77777777" w:rsidR="00797638" w:rsidRPr="00797638" w:rsidRDefault="00797638" w:rsidP="00797638">
            <w:pPr>
              <w:pStyle w:val="TableHeading1"/>
            </w:pPr>
            <w:r w:rsidRPr="00797638">
              <w:t>Top ten FOEs by completion counts</w:t>
            </w:r>
          </w:p>
        </w:tc>
        <w:tc>
          <w:tcPr>
            <w:tcW w:w="851" w:type="dxa"/>
            <w:noWrap/>
            <w:hideMark/>
          </w:tcPr>
          <w:p w14:paraId="3525562B" w14:textId="77777777" w:rsidR="00797638" w:rsidRPr="00797638" w:rsidRDefault="00797638" w:rsidP="00797638">
            <w:pPr>
              <w:pStyle w:val="TableHeading1"/>
            </w:pPr>
            <w:r w:rsidRPr="00797638">
              <w:t>Total</w:t>
            </w:r>
          </w:p>
        </w:tc>
        <w:tc>
          <w:tcPr>
            <w:tcW w:w="1134" w:type="dxa"/>
            <w:noWrap/>
            <w:hideMark/>
          </w:tcPr>
          <w:p w14:paraId="74678EA1" w14:textId="77777777" w:rsidR="00797638" w:rsidRPr="00797638" w:rsidRDefault="00797638" w:rsidP="00797638">
            <w:pPr>
              <w:pStyle w:val="TableHeading1"/>
            </w:pPr>
            <w:r w:rsidRPr="00797638">
              <w:t>Female share (%)</w:t>
            </w:r>
          </w:p>
        </w:tc>
        <w:tc>
          <w:tcPr>
            <w:tcW w:w="1125" w:type="dxa"/>
            <w:noWrap/>
            <w:hideMark/>
          </w:tcPr>
          <w:p w14:paraId="43D79C9E" w14:textId="77777777" w:rsidR="00797638" w:rsidRPr="00797638" w:rsidRDefault="00797638" w:rsidP="00797638">
            <w:pPr>
              <w:pStyle w:val="TableHeading1"/>
            </w:pPr>
            <w:r w:rsidRPr="001C0B1E">
              <w:t>Male</w:t>
            </w:r>
            <w:r w:rsidRPr="00797638">
              <w:t xml:space="preserve"> share (%)</w:t>
            </w:r>
          </w:p>
        </w:tc>
        <w:tc>
          <w:tcPr>
            <w:tcW w:w="1806" w:type="dxa"/>
            <w:noWrap/>
            <w:hideMark/>
          </w:tcPr>
          <w:p w14:paraId="41A0230E" w14:textId="77777777" w:rsidR="00797638" w:rsidRPr="00797638" w:rsidRDefault="00797638" w:rsidP="00797638">
            <w:pPr>
              <w:pStyle w:val="TableHeading1"/>
            </w:pPr>
            <w:r>
              <w:t>Segregation Intensity</w:t>
            </w:r>
          </w:p>
        </w:tc>
      </w:tr>
      <w:tr w:rsidR="00797638" w:rsidRPr="001C0B1E" w14:paraId="789B4973" w14:textId="77777777">
        <w:trPr>
          <w:trHeight w:val="300"/>
        </w:trPr>
        <w:tc>
          <w:tcPr>
            <w:tcW w:w="4111" w:type="dxa"/>
            <w:noWrap/>
            <w:hideMark/>
          </w:tcPr>
          <w:p w14:paraId="028A7864" w14:textId="77777777" w:rsidR="00797638" w:rsidRPr="00797638" w:rsidRDefault="00797638" w:rsidP="00797638">
            <w:pPr>
              <w:pStyle w:val="TableBodyText"/>
            </w:pPr>
            <w:r w:rsidRPr="00797638">
              <w:t>Business and Management</w:t>
            </w:r>
          </w:p>
        </w:tc>
        <w:tc>
          <w:tcPr>
            <w:tcW w:w="851" w:type="dxa"/>
            <w:noWrap/>
            <w:hideMark/>
          </w:tcPr>
          <w:p w14:paraId="153937FF" w14:textId="77777777" w:rsidR="00797638" w:rsidRPr="00797638" w:rsidRDefault="00797638" w:rsidP="00797638">
            <w:pPr>
              <w:pStyle w:val="TableBodyTextcentre"/>
            </w:pPr>
            <w:r w:rsidRPr="00797638">
              <w:t xml:space="preserve">9,420 </w:t>
            </w:r>
          </w:p>
        </w:tc>
        <w:tc>
          <w:tcPr>
            <w:tcW w:w="1134" w:type="dxa"/>
            <w:noWrap/>
            <w:hideMark/>
          </w:tcPr>
          <w:p w14:paraId="4F25F6CC" w14:textId="77777777" w:rsidR="00797638" w:rsidRPr="00797638" w:rsidRDefault="00797638" w:rsidP="00797638">
            <w:pPr>
              <w:pStyle w:val="TableBodyTextcentre"/>
            </w:pPr>
            <w:r w:rsidRPr="00797638">
              <w:t>49%</w:t>
            </w:r>
          </w:p>
        </w:tc>
        <w:tc>
          <w:tcPr>
            <w:tcW w:w="1125" w:type="dxa"/>
            <w:noWrap/>
            <w:hideMark/>
          </w:tcPr>
          <w:p w14:paraId="7E79D3B0" w14:textId="77777777" w:rsidR="00797638" w:rsidRPr="00797638" w:rsidRDefault="00797638" w:rsidP="00797638">
            <w:pPr>
              <w:pStyle w:val="TableBodyTextcentre"/>
            </w:pPr>
            <w:r w:rsidRPr="00797638">
              <w:t>51%</w:t>
            </w:r>
          </w:p>
        </w:tc>
        <w:tc>
          <w:tcPr>
            <w:tcW w:w="1806" w:type="dxa"/>
            <w:noWrap/>
            <w:hideMark/>
          </w:tcPr>
          <w:p w14:paraId="22BAF024" w14:textId="77777777" w:rsidR="00797638" w:rsidRPr="00797638" w:rsidRDefault="00797638" w:rsidP="00797638">
            <w:pPr>
              <w:pStyle w:val="TableBodyText"/>
            </w:pPr>
            <w:r w:rsidRPr="00797638">
              <w:t>Gender balanced</w:t>
            </w:r>
          </w:p>
        </w:tc>
      </w:tr>
      <w:tr w:rsidR="00797638" w:rsidRPr="001C0B1E" w14:paraId="4D3D7EE8" w14:textId="77777777">
        <w:trPr>
          <w:cnfStyle w:val="000000010000" w:firstRow="0" w:lastRow="0" w:firstColumn="0" w:lastColumn="0" w:oddVBand="0" w:evenVBand="0" w:oddHBand="0" w:evenHBand="1" w:firstRowFirstColumn="0" w:firstRowLastColumn="0" w:lastRowFirstColumn="0" w:lastRowLastColumn="0"/>
          <w:trHeight w:val="300"/>
        </w:trPr>
        <w:tc>
          <w:tcPr>
            <w:tcW w:w="4111" w:type="dxa"/>
            <w:noWrap/>
            <w:hideMark/>
          </w:tcPr>
          <w:p w14:paraId="785DBFB4" w14:textId="77777777" w:rsidR="00797638" w:rsidRPr="00797638" w:rsidRDefault="00797638" w:rsidP="00797638">
            <w:pPr>
              <w:pStyle w:val="TableBodyText"/>
            </w:pPr>
            <w:r w:rsidRPr="00797638">
              <w:t>Nursing</w:t>
            </w:r>
          </w:p>
        </w:tc>
        <w:tc>
          <w:tcPr>
            <w:tcW w:w="851" w:type="dxa"/>
            <w:noWrap/>
            <w:hideMark/>
          </w:tcPr>
          <w:p w14:paraId="3F905134" w14:textId="77777777" w:rsidR="00797638" w:rsidRPr="00797638" w:rsidRDefault="00797638" w:rsidP="00797638">
            <w:pPr>
              <w:pStyle w:val="TableBodyTextcentre"/>
            </w:pPr>
            <w:r w:rsidRPr="00797638">
              <w:t xml:space="preserve">8,300 </w:t>
            </w:r>
          </w:p>
        </w:tc>
        <w:tc>
          <w:tcPr>
            <w:tcW w:w="1134" w:type="dxa"/>
            <w:noWrap/>
            <w:hideMark/>
          </w:tcPr>
          <w:p w14:paraId="1E8818A0" w14:textId="77777777" w:rsidR="00797638" w:rsidRPr="00797638" w:rsidRDefault="00797638" w:rsidP="00797638">
            <w:pPr>
              <w:pStyle w:val="TableBodyTextcentre"/>
            </w:pPr>
            <w:r w:rsidRPr="00797638">
              <w:t>83%</w:t>
            </w:r>
          </w:p>
        </w:tc>
        <w:tc>
          <w:tcPr>
            <w:tcW w:w="1125" w:type="dxa"/>
            <w:noWrap/>
            <w:hideMark/>
          </w:tcPr>
          <w:p w14:paraId="662578B5" w14:textId="77777777" w:rsidR="00797638" w:rsidRPr="00797638" w:rsidRDefault="00797638" w:rsidP="00797638">
            <w:pPr>
              <w:pStyle w:val="TableBodyTextcentre"/>
            </w:pPr>
            <w:r w:rsidRPr="00797638">
              <w:t>17%</w:t>
            </w:r>
          </w:p>
        </w:tc>
        <w:tc>
          <w:tcPr>
            <w:tcW w:w="1806" w:type="dxa"/>
            <w:noWrap/>
            <w:hideMark/>
          </w:tcPr>
          <w:p w14:paraId="469495A4" w14:textId="77777777" w:rsidR="00797638" w:rsidRPr="00797638" w:rsidRDefault="00797638" w:rsidP="00797638">
            <w:pPr>
              <w:pStyle w:val="TableBodyText"/>
            </w:pPr>
            <w:r w:rsidRPr="00797638">
              <w:t>Highly female dominated</w:t>
            </w:r>
          </w:p>
        </w:tc>
      </w:tr>
      <w:tr w:rsidR="00797638" w:rsidRPr="001C0B1E" w14:paraId="765C80B8" w14:textId="77777777">
        <w:trPr>
          <w:trHeight w:val="300"/>
        </w:trPr>
        <w:tc>
          <w:tcPr>
            <w:tcW w:w="4111" w:type="dxa"/>
            <w:noWrap/>
            <w:hideMark/>
          </w:tcPr>
          <w:p w14:paraId="4B3A6B50" w14:textId="77777777" w:rsidR="00797638" w:rsidRPr="00797638" w:rsidRDefault="00797638" w:rsidP="00797638">
            <w:pPr>
              <w:pStyle w:val="TableBodyText"/>
            </w:pPr>
            <w:r w:rsidRPr="00797638">
              <w:t>Teacher Education</w:t>
            </w:r>
          </w:p>
        </w:tc>
        <w:tc>
          <w:tcPr>
            <w:tcW w:w="851" w:type="dxa"/>
            <w:noWrap/>
            <w:hideMark/>
          </w:tcPr>
          <w:p w14:paraId="1B33BE85" w14:textId="77777777" w:rsidR="00797638" w:rsidRPr="00797638" w:rsidRDefault="00797638" w:rsidP="00797638">
            <w:pPr>
              <w:pStyle w:val="TableBodyTextcentre"/>
            </w:pPr>
            <w:r w:rsidRPr="00797638">
              <w:t xml:space="preserve">5,410 </w:t>
            </w:r>
          </w:p>
        </w:tc>
        <w:tc>
          <w:tcPr>
            <w:tcW w:w="1134" w:type="dxa"/>
            <w:noWrap/>
            <w:hideMark/>
          </w:tcPr>
          <w:p w14:paraId="2B20C1B8" w14:textId="77777777" w:rsidR="00797638" w:rsidRPr="00797638" w:rsidRDefault="00797638" w:rsidP="00797638">
            <w:pPr>
              <w:pStyle w:val="TableBodyTextcentre"/>
            </w:pPr>
            <w:r w:rsidRPr="00797638">
              <w:t>82%</w:t>
            </w:r>
          </w:p>
        </w:tc>
        <w:tc>
          <w:tcPr>
            <w:tcW w:w="1125" w:type="dxa"/>
            <w:noWrap/>
            <w:hideMark/>
          </w:tcPr>
          <w:p w14:paraId="22B47BAC" w14:textId="77777777" w:rsidR="00797638" w:rsidRPr="00797638" w:rsidRDefault="00797638" w:rsidP="00797638">
            <w:pPr>
              <w:pStyle w:val="TableBodyTextcentre"/>
            </w:pPr>
            <w:r w:rsidRPr="00797638">
              <w:t>18%</w:t>
            </w:r>
          </w:p>
        </w:tc>
        <w:tc>
          <w:tcPr>
            <w:tcW w:w="1806" w:type="dxa"/>
            <w:noWrap/>
            <w:hideMark/>
          </w:tcPr>
          <w:p w14:paraId="00F9486F" w14:textId="77777777" w:rsidR="00797638" w:rsidRPr="00797638" w:rsidRDefault="00797638" w:rsidP="00797638">
            <w:pPr>
              <w:pStyle w:val="TableBodyText"/>
            </w:pPr>
            <w:r w:rsidRPr="00797638">
              <w:t>Highly female dominated</w:t>
            </w:r>
          </w:p>
        </w:tc>
      </w:tr>
      <w:tr w:rsidR="00797638" w:rsidRPr="001C0B1E" w14:paraId="5C1E8D7B" w14:textId="77777777">
        <w:trPr>
          <w:cnfStyle w:val="000000010000" w:firstRow="0" w:lastRow="0" w:firstColumn="0" w:lastColumn="0" w:oddVBand="0" w:evenVBand="0" w:oddHBand="0" w:evenHBand="1" w:firstRowFirstColumn="0" w:firstRowLastColumn="0" w:lastRowFirstColumn="0" w:lastRowLastColumn="0"/>
          <w:trHeight w:val="300"/>
        </w:trPr>
        <w:tc>
          <w:tcPr>
            <w:tcW w:w="4111" w:type="dxa"/>
            <w:noWrap/>
            <w:hideMark/>
          </w:tcPr>
          <w:p w14:paraId="55C30E1A" w14:textId="77777777" w:rsidR="00797638" w:rsidRPr="00797638" w:rsidRDefault="00797638" w:rsidP="00797638">
            <w:pPr>
              <w:pStyle w:val="TableBodyText"/>
            </w:pPr>
            <w:r w:rsidRPr="00797638">
              <w:t>Law</w:t>
            </w:r>
          </w:p>
        </w:tc>
        <w:tc>
          <w:tcPr>
            <w:tcW w:w="851" w:type="dxa"/>
            <w:noWrap/>
            <w:hideMark/>
          </w:tcPr>
          <w:p w14:paraId="3700D92E" w14:textId="77777777" w:rsidR="00797638" w:rsidRPr="00797638" w:rsidRDefault="00797638" w:rsidP="00797638">
            <w:pPr>
              <w:pStyle w:val="TableBodyTextcentre"/>
            </w:pPr>
            <w:r w:rsidRPr="00797638">
              <w:t xml:space="preserve">3,280 </w:t>
            </w:r>
          </w:p>
        </w:tc>
        <w:tc>
          <w:tcPr>
            <w:tcW w:w="1134" w:type="dxa"/>
            <w:noWrap/>
            <w:hideMark/>
          </w:tcPr>
          <w:p w14:paraId="36989C78" w14:textId="77777777" w:rsidR="00797638" w:rsidRPr="00797638" w:rsidRDefault="00797638" w:rsidP="00797638">
            <w:pPr>
              <w:pStyle w:val="TableBodyTextcentre"/>
            </w:pPr>
            <w:r w:rsidRPr="00797638">
              <w:t>62%</w:t>
            </w:r>
          </w:p>
        </w:tc>
        <w:tc>
          <w:tcPr>
            <w:tcW w:w="1125" w:type="dxa"/>
            <w:noWrap/>
            <w:hideMark/>
          </w:tcPr>
          <w:p w14:paraId="17B76A82" w14:textId="77777777" w:rsidR="00797638" w:rsidRPr="00797638" w:rsidRDefault="00797638" w:rsidP="00797638">
            <w:pPr>
              <w:pStyle w:val="TableBodyTextcentre"/>
            </w:pPr>
            <w:r w:rsidRPr="00797638">
              <w:t>38%</w:t>
            </w:r>
          </w:p>
        </w:tc>
        <w:tc>
          <w:tcPr>
            <w:tcW w:w="1806" w:type="dxa"/>
            <w:noWrap/>
            <w:hideMark/>
          </w:tcPr>
          <w:p w14:paraId="727DB891" w14:textId="77777777" w:rsidR="00797638" w:rsidRPr="00797638" w:rsidRDefault="00797638" w:rsidP="00797638">
            <w:pPr>
              <w:pStyle w:val="TableBodyText"/>
            </w:pPr>
            <w:r w:rsidRPr="00797638">
              <w:t>Moderately female dominated</w:t>
            </w:r>
          </w:p>
        </w:tc>
      </w:tr>
      <w:tr w:rsidR="00797638" w:rsidRPr="001C0B1E" w14:paraId="479B6801" w14:textId="77777777">
        <w:trPr>
          <w:trHeight w:val="300"/>
        </w:trPr>
        <w:tc>
          <w:tcPr>
            <w:tcW w:w="4111" w:type="dxa"/>
            <w:noWrap/>
            <w:hideMark/>
          </w:tcPr>
          <w:p w14:paraId="1B269CCD" w14:textId="77777777" w:rsidR="00797638" w:rsidRPr="00797638" w:rsidRDefault="00797638" w:rsidP="00797638">
            <w:pPr>
              <w:pStyle w:val="TableBodyText"/>
            </w:pPr>
            <w:r w:rsidRPr="00797638">
              <w:t>Management and Commerce</w:t>
            </w:r>
          </w:p>
        </w:tc>
        <w:tc>
          <w:tcPr>
            <w:tcW w:w="851" w:type="dxa"/>
            <w:noWrap/>
            <w:hideMark/>
          </w:tcPr>
          <w:p w14:paraId="335A1447" w14:textId="77777777" w:rsidR="00797638" w:rsidRPr="00797638" w:rsidRDefault="00797638" w:rsidP="00797638">
            <w:pPr>
              <w:pStyle w:val="TableBodyTextcentre"/>
            </w:pPr>
            <w:r w:rsidRPr="00797638">
              <w:t xml:space="preserve">3,030 </w:t>
            </w:r>
          </w:p>
        </w:tc>
        <w:tc>
          <w:tcPr>
            <w:tcW w:w="1134" w:type="dxa"/>
            <w:noWrap/>
            <w:hideMark/>
          </w:tcPr>
          <w:p w14:paraId="21C8BD4A" w14:textId="77777777" w:rsidR="00797638" w:rsidRPr="00797638" w:rsidRDefault="00797638" w:rsidP="00797638">
            <w:pPr>
              <w:pStyle w:val="TableBodyTextcentre"/>
            </w:pPr>
            <w:r w:rsidRPr="00797638">
              <w:t>58%</w:t>
            </w:r>
          </w:p>
        </w:tc>
        <w:tc>
          <w:tcPr>
            <w:tcW w:w="1125" w:type="dxa"/>
            <w:noWrap/>
            <w:hideMark/>
          </w:tcPr>
          <w:p w14:paraId="2D127D07" w14:textId="77777777" w:rsidR="00797638" w:rsidRPr="00797638" w:rsidRDefault="00797638" w:rsidP="00797638">
            <w:pPr>
              <w:pStyle w:val="TableBodyTextcentre"/>
            </w:pPr>
            <w:r w:rsidRPr="00797638">
              <w:t>42%</w:t>
            </w:r>
          </w:p>
        </w:tc>
        <w:tc>
          <w:tcPr>
            <w:tcW w:w="1806" w:type="dxa"/>
            <w:noWrap/>
            <w:hideMark/>
          </w:tcPr>
          <w:p w14:paraId="39533169" w14:textId="77777777" w:rsidR="00797638" w:rsidRPr="00797638" w:rsidRDefault="00797638" w:rsidP="00797638">
            <w:pPr>
              <w:pStyle w:val="TableBodyText"/>
            </w:pPr>
            <w:r w:rsidRPr="00797638">
              <w:t>Gender balanced</w:t>
            </w:r>
          </w:p>
        </w:tc>
      </w:tr>
      <w:tr w:rsidR="00797638" w:rsidRPr="001C0B1E" w14:paraId="5DC6BD34" w14:textId="77777777">
        <w:trPr>
          <w:cnfStyle w:val="000000010000" w:firstRow="0" w:lastRow="0" w:firstColumn="0" w:lastColumn="0" w:oddVBand="0" w:evenVBand="0" w:oddHBand="0" w:evenHBand="1" w:firstRowFirstColumn="0" w:firstRowLastColumn="0" w:lastRowFirstColumn="0" w:lastRowLastColumn="0"/>
          <w:trHeight w:val="300"/>
        </w:trPr>
        <w:tc>
          <w:tcPr>
            <w:tcW w:w="4111" w:type="dxa"/>
            <w:noWrap/>
            <w:hideMark/>
          </w:tcPr>
          <w:p w14:paraId="2FF1C68E" w14:textId="77777777" w:rsidR="00797638" w:rsidRPr="00797638" w:rsidRDefault="00797638" w:rsidP="00797638">
            <w:pPr>
              <w:pStyle w:val="TableBodyText"/>
            </w:pPr>
            <w:r w:rsidRPr="00797638">
              <w:t>Medical Studies</w:t>
            </w:r>
          </w:p>
        </w:tc>
        <w:tc>
          <w:tcPr>
            <w:tcW w:w="851" w:type="dxa"/>
            <w:noWrap/>
            <w:hideMark/>
          </w:tcPr>
          <w:p w14:paraId="695B0768" w14:textId="77777777" w:rsidR="00797638" w:rsidRPr="00797638" w:rsidRDefault="00797638" w:rsidP="00797638">
            <w:pPr>
              <w:pStyle w:val="TableBodyTextcentre"/>
            </w:pPr>
            <w:r w:rsidRPr="00797638">
              <w:t xml:space="preserve">2,190 </w:t>
            </w:r>
          </w:p>
        </w:tc>
        <w:tc>
          <w:tcPr>
            <w:tcW w:w="1134" w:type="dxa"/>
            <w:noWrap/>
            <w:hideMark/>
          </w:tcPr>
          <w:p w14:paraId="6438081B" w14:textId="77777777" w:rsidR="00797638" w:rsidRPr="00797638" w:rsidRDefault="00797638" w:rsidP="00797638">
            <w:pPr>
              <w:pStyle w:val="TableBodyTextcentre"/>
            </w:pPr>
            <w:r w:rsidRPr="00797638">
              <w:t>50%</w:t>
            </w:r>
          </w:p>
        </w:tc>
        <w:tc>
          <w:tcPr>
            <w:tcW w:w="1125" w:type="dxa"/>
            <w:noWrap/>
            <w:hideMark/>
          </w:tcPr>
          <w:p w14:paraId="549BE027" w14:textId="77777777" w:rsidR="00797638" w:rsidRPr="00797638" w:rsidRDefault="00797638" w:rsidP="00797638">
            <w:pPr>
              <w:pStyle w:val="TableBodyTextcentre"/>
            </w:pPr>
            <w:r w:rsidRPr="00797638">
              <w:t>50%</w:t>
            </w:r>
          </w:p>
        </w:tc>
        <w:tc>
          <w:tcPr>
            <w:tcW w:w="1806" w:type="dxa"/>
            <w:noWrap/>
            <w:hideMark/>
          </w:tcPr>
          <w:p w14:paraId="7AF32B08" w14:textId="77777777" w:rsidR="00797638" w:rsidRPr="00797638" w:rsidRDefault="00797638" w:rsidP="00797638">
            <w:pPr>
              <w:pStyle w:val="TableBodyText"/>
            </w:pPr>
            <w:r w:rsidRPr="00797638">
              <w:t>Gender balanced</w:t>
            </w:r>
          </w:p>
        </w:tc>
      </w:tr>
      <w:tr w:rsidR="00797638" w:rsidRPr="001C0B1E" w14:paraId="33E2E1E3" w14:textId="77777777">
        <w:trPr>
          <w:trHeight w:val="300"/>
        </w:trPr>
        <w:tc>
          <w:tcPr>
            <w:tcW w:w="4111" w:type="dxa"/>
            <w:noWrap/>
            <w:hideMark/>
          </w:tcPr>
          <w:p w14:paraId="2C5551ED" w14:textId="77777777" w:rsidR="00797638" w:rsidRPr="00797638" w:rsidRDefault="00797638" w:rsidP="00797638">
            <w:pPr>
              <w:pStyle w:val="TableBodyText"/>
            </w:pPr>
            <w:r w:rsidRPr="00797638">
              <w:t>Accounting</w:t>
            </w:r>
          </w:p>
        </w:tc>
        <w:tc>
          <w:tcPr>
            <w:tcW w:w="851" w:type="dxa"/>
            <w:noWrap/>
            <w:hideMark/>
          </w:tcPr>
          <w:p w14:paraId="6034C95D" w14:textId="77777777" w:rsidR="00797638" w:rsidRPr="00797638" w:rsidRDefault="00797638" w:rsidP="00797638">
            <w:pPr>
              <w:pStyle w:val="TableBodyTextcentre"/>
            </w:pPr>
            <w:r w:rsidRPr="00797638">
              <w:t xml:space="preserve">1,970 </w:t>
            </w:r>
          </w:p>
        </w:tc>
        <w:tc>
          <w:tcPr>
            <w:tcW w:w="1134" w:type="dxa"/>
            <w:noWrap/>
            <w:hideMark/>
          </w:tcPr>
          <w:p w14:paraId="641DCD93" w14:textId="77777777" w:rsidR="00797638" w:rsidRPr="00797638" w:rsidRDefault="00797638" w:rsidP="00797638">
            <w:pPr>
              <w:pStyle w:val="TableBodyTextcentre"/>
            </w:pPr>
            <w:r w:rsidRPr="00797638">
              <w:t>60%</w:t>
            </w:r>
          </w:p>
        </w:tc>
        <w:tc>
          <w:tcPr>
            <w:tcW w:w="1125" w:type="dxa"/>
            <w:noWrap/>
            <w:hideMark/>
          </w:tcPr>
          <w:p w14:paraId="6664639B" w14:textId="77777777" w:rsidR="00797638" w:rsidRPr="00797638" w:rsidRDefault="00797638" w:rsidP="00797638">
            <w:pPr>
              <w:pStyle w:val="TableBodyTextcentre"/>
            </w:pPr>
            <w:r w:rsidRPr="00797638">
              <w:t>40%</w:t>
            </w:r>
          </w:p>
        </w:tc>
        <w:tc>
          <w:tcPr>
            <w:tcW w:w="1806" w:type="dxa"/>
            <w:noWrap/>
            <w:hideMark/>
          </w:tcPr>
          <w:p w14:paraId="344E1E08" w14:textId="77777777" w:rsidR="00797638" w:rsidRPr="00797638" w:rsidRDefault="00797638" w:rsidP="00797638">
            <w:pPr>
              <w:pStyle w:val="TableBodyText"/>
            </w:pPr>
            <w:r w:rsidRPr="00797638">
              <w:t>Gender balanced</w:t>
            </w:r>
          </w:p>
        </w:tc>
      </w:tr>
      <w:tr w:rsidR="00797638" w:rsidRPr="001C0B1E" w14:paraId="46360A25" w14:textId="77777777">
        <w:trPr>
          <w:cnfStyle w:val="000000010000" w:firstRow="0" w:lastRow="0" w:firstColumn="0" w:lastColumn="0" w:oddVBand="0" w:evenVBand="0" w:oddHBand="0" w:evenHBand="1" w:firstRowFirstColumn="0" w:firstRowLastColumn="0" w:lastRowFirstColumn="0" w:lastRowLastColumn="0"/>
          <w:trHeight w:val="300"/>
        </w:trPr>
        <w:tc>
          <w:tcPr>
            <w:tcW w:w="4111" w:type="dxa"/>
            <w:noWrap/>
            <w:hideMark/>
          </w:tcPr>
          <w:p w14:paraId="22009829" w14:textId="77777777" w:rsidR="00797638" w:rsidRPr="00797638" w:rsidRDefault="00797638" w:rsidP="00797638">
            <w:pPr>
              <w:pStyle w:val="TableBodyText"/>
            </w:pPr>
            <w:r w:rsidRPr="00797638">
              <w:t>Pharmacy</w:t>
            </w:r>
          </w:p>
        </w:tc>
        <w:tc>
          <w:tcPr>
            <w:tcW w:w="851" w:type="dxa"/>
            <w:noWrap/>
            <w:hideMark/>
          </w:tcPr>
          <w:p w14:paraId="0BDA1671" w14:textId="77777777" w:rsidR="00797638" w:rsidRPr="00797638" w:rsidRDefault="00797638" w:rsidP="00797638">
            <w:pPr>
              <w:pStyle w:val="TableBodyTextcentre"/>
            </w:pPr>
            <w:r w:rsidRPr="00797638">
              <w:t xml:space="preserve">1,950 </w:t>
            </w:r>
          </w:p>
        </w:tc>
        <w:tc>
          <w:tcPr>
            <w:tcW w:w="1134" w:type="dxa"/>
            <w:noWrap/>
            <w:hideMark/>
          </w:tcPr>
          <w:p w14:paraId="489BB3B5" w14:textId="77777777" w:rsidR="00797638" w:rsidRPr="00797638" w:rsidRDefault="00797638" w:rsidP="00797638">
            <w:pPr>
              <w:pStyle w:val="TableBodyTextcentre"/>
            </w:pPr>
            <w:r w:rsidRPr="00797638">
              <w:t>68%</w:t>
            </w:r>
          </w:p>
        </w:tc>
        <w:tc>
          <w:tcPr>
            <w:tcW w:w="1125" w:type="dxa"/>
            <w:noWrap/>
            <w:hideMark/>
          </w:tcPr>
          <w:p w14:paraId="184A0B9C" w14:textId="77777777" w:rsidR="00797638" w:rsidRPr="00797638" w:rsidRDefault="00797638" w:rsidP="00797638">
            <w:pPr>
              <w:pStyle w:val="TableBodyTextcentre"/>
            </w:pPr>
            <w:r w:rsidRPr="00797638">
              <w:t>32%</w:t>
            </w:r>
          </w:p>
        </w:tc>
        <w:tc>
          <w:tcPr>
            <w:tcW w:w="1806" w:type="dxa"/>
            <w:noWrap/>
            <w:hideMark/>
          </w:tcPr>
          <w:p w14:paraId="6BAC25E1" w14:textId="77777777" w:rsidR="00797638" w:rsidRPr="00797638" w:rsidRDefault="00797638" w:rsidP="00797638">
            <w:pPr>
              <w:pStyle w:val="TableBodyText"/>
            </w:pPr>
            <w:r w:rsidRPr="00797638">
              <w:t>Moderately female dominated</w:t>
            </w:r>
          </w:p>
        </w:tc>
      </w:tr>
      <w:tr w:rsidR="00797638" w:rsidRPr="001C0B1E" w14:paraId="3F45584D" w14:textId="77777777">
        <w:trPr>
          <w:trHeight w:val="300"/>
        </w:trPr>
        <w:tc>
          <w:tcPr>
            <w:tcW w:w="4111" w:type="dxa"/>
            <w:noWrap/>
            <w:hideMark/>
          </w:tcPr>
          <w:p w14:paraId="22300C61" w14:textId="77777777" w:rsidR="00797638" w:rsidRPr="00797638" w:rsidRDefault="00797638" w:rsidP="00797638">
            <w:pPr>
              <w:pStyle w:val="TableBodyText"/>
            </w:pPr>
            <w:r w:rsidRPr="00797638">
              <w:t>Other Natural and Physical Sciences</w:t>
            </w:r>
          </w:p>
        </w:tc>
        <w:tc>
          <w:tcPr>
            <w:tcW w:w="851" w:type="dxa"/>
            <w:noWrap/>
            <w:hideMark/>
          </w:tcPr>
          <w:p w14:paraId="28579E09" w14:textId="77777777" w:rsidR="00797638" w:rsidRPr="00797638" w:rsidRDefault="00797638" w:rsidP="00797638">
            <w:pPr>
              <w:pStyle w:val="TableBodyTextcentre"/>
            </w:pPr>
            <w:r w:rsidRPr="00797638">
              <w:t xml:space="preserve">1,700 </w:t>
            </w:r>
          </w:p>
        </w:tc>
        <w:tc>
          <w:tcPr>
            <w:tcW w:w="1134" w:type="dxa"/>
            <w:noWrap/>
            <w:hideMark/>
          </w:tcPr>
          <w:p w14:paraId="44568CF8" w14:textId="77777777" w:rsidR="00797638" w:rsidRPr="00797638" w:rsidRDefault="00797638" w:rsidP="00797638">
            <w:pPr>
              <w:pStyle w:val="TableBodyTextcentre"/>
            </w:pPr>
            <w:r w:rsidRPr="00797638">
              <w:t>65%</w:t>
            </w:r>
          </w:p>
        </w:tc>
        <w:tc>
          <w:tcPr>
            <w:tcW w:w="1125" w:type="dxa"/>
            <w:noWrap/>
            <w:hideMark/>
          </w:tcPr>
          <w:p w14:paraId="476AEDCB" w14:textId="77777777" w:rsidR="00797638" w:rsidRPr="00797638" w:rsidRDefault="00797638" w:rsidP="00797638">
            <w:pPr>
              <w:pStyle w:val="TableBodyTextcentre"/>
            </w:pPr>
            <w:r w:rsidRPr="00797638">
              <w:t>35%</w:t>
            </w:r>
          </w:p>
        </w:tc>
        <w:tc>
          <w:tcPr>
            <w:tcW w:w="1806" w:type="dxa"/>
            <w:noWrap/>
            <w:hideMark/>
          </w:tcPr>
          <w:p w14:paraId="6C316D92" w14:textId="77777777" w:rsidR="00797638" w:rsidRPr="00797638" w:rsidRDefault="00797638" w:rsidP="00797638">
            <w:pPr>
              <w:pStyle w:val="TableBodyText"/>
            </w:pPr>
            <w:r w:rsidRPr="00797638">
              <w:t>Moderately female dominated</w:t>
            </w:r>
          </w:p>
        </w:tc>
      </w:tr>
      <w:tr w:rsidR="00797638" w:rsidRPr="001C0B1E" w14:paraId="7C38D824" w14:textId="77777777">
        <w:trPr>
          <w:cnfStyle w:val="000000010000" w:firstRow="0" w:lastRow="0" w:firstColumn="0" w:lastColumn="0" w:oddVBand="0" w:evenVBand="0" w:oddHBand="0" w:evenHBand="1" w:firstRowFirstColumn="0" w:firstRowLastColumn="0" w:lastRowFirstColumn="0" w:lastRowLastColumn="0"/>
          <w:trHeight w:val="315"/>
        </w:trPr>
        <w:tc>
          <w:tcPr>
            <w:tcW w:w="4111" w:type="dxa"/>
            <w:noWrap/>
            <w:hideMark/>
          </w:tcPr>
          <w:p w14:paraId="625948EE" w14:textId="77777777" w:rsidR="00797638" w:rsidRPr="00797638" w:rsidRDefault="00797638" w:rsidP="00797638">
            <w:pPr>
              <w:pStyle w:val="TableBodyText"/>
            </w:pPr>
            <w:r w:rsidRPr="00797638">
              <w:t>Rehabilitation Therapies</w:t>
            </w:r>
          </w:p>
        </w:tc>
        <w:tc>
          <w:tcPr>
            <w:tcW w:w="851" w:type="dxa"/>
            <w:noWrap/>
            <w:hideMark/>
          </w:tcPr>
          <w:p w14:paraId="164FACD4" w14:textId="77777777" w:rsidR="00797638" w:rsidRPr="00797638" w:rsidRDefault="00797638" w:rsidP="00797638">
            <w:pPr>
              <w:pStyle w:val="TableBodyTextcentre"/>
            </w:pPr>
            <w:r w:rsidRPr="00797638">
              <w:t xml:space="preserve">1,480 </w:t>
            </w:r>
          </w:p>
        </w:tc>
        <w:tc>
          <w:tcPr>
            <w:tcW w:w="1134" w:type="dxa"/>
            <w:noWrap/>
            <w:hideMark/>
          </w:tcPr>
          <w:p w14:paraId="09A5F6BE" w14:textId="77777777" w:rsidR="00797638" w:rsidRPr="00797638" w:rsidRDefault="00797638" w:rsidP="00797638">
            <w:pPr>
              <w:pStyle w:val="TableBodyTextcentre"/>
            </w:pPr>
            <w:r w:rsidRPr="00797638">
              <w:t>70%</w:t>
            </w:r>
          </w:p>
        </w:tc>
        <w:tc>
          <w:tcPr>
            <w:tcW w:w="1125" w:type="dxa"/>
            <w:noWrap/>
            <w:hideMark/>
          </w:tcPr>
          <w:p w14:paraId="3EF79391" w14:textId="77777777" w:rsidR="00797638" w:rsidRPr="00797638" w:rsidRDefault="00797638" w:rsidP="00797638">
            <w:pPr>
              <w:pStyle w:val="TableBodyTextcentre"/>
            </w:pPr>
            <w:r w:rsidRPr="00797638">
              <w:t>30%</w:t>
            </w:r>
          </w:p>
        </w:tc>
        <w:tc>
          <w:tcPr>
            <w:tcW w:w="1806" w:type="dxa"/>
            <w:noWrap/>
            <w:hideMark/>
          </w:tcPr>
          <w:p w14:paraId="3AE4F286" w14:textId="77777777" w:rsidR="00797638" w:rsidRPr="00797638" w:rsidRDefault="00797638" w:rsidP="00797638">
            <w:pPr>
              <w:pStyle w:val="TableBodyText"/>
            </w:pPr>
            <w:r w:rsidRPr="00797638">
              <w:t>Moderately female dominated</w:t>
            </w:r>
          </w:p>
        </w:tc>
      </w:tr>
    </w:tbl>
    <w:p w14:paraId="532BACEC" w14:textId="71AF3A98" w:rsidR="00797638" w:rsidRPr="00797638" w:rsidRDefault="00797638" w:rsidP="001D3648">
      <w:pPr>
        <w:pStyle w:val="Source"/>
      </w:pPr>
      <w:r>
        <w:t>Source:</w:t>
      </w:r>
      <w:r w:rsidR="00871BBD" w:rsidRPr="00871BBD">
        <w:t xml:space="preserve"> Source: Person Level Integrated Data Asset (PLIDA), 2002</w:t>
      </w:r>
      <w:r w:rsidR="004054F1">
        <w:t>-</w:t>
      </w:r>
      <w:r w:rsidR="00871BBD" w:rsidRPr="00871BBD">
        <w:t xml:space="preserve">22, VET National Data Asset, ABS </w:t>
      </w:r>
      <w:proofErr w:type="spellStart"/>
      <w:r w:rsidR="00871BBD" w:rsidRPr="00871BBD">
        <w:t>DataLab</w:t>
      </w:r>
      <w:proofErr w:type="spellEnd"/>
      <w:r w:rsidR="00871BBD" w:rsidRPr="00871BBD">
        <w:t>. Findings based on use of PLIDA data.</w:t>
      </w:r>
    </w:p>
    <w:p w14:paraId="31827306" w14:textId="77777777" w:rsidR="005D6B61" w:rsidRDefault="005D6B61">
      <w:pPr>
        <w:spacing w:before="0" w:after="200" w:line="276" w:lineRule="auto"/>
        <w:rPr>
          <w:b/>
          <w:bCs/>
          <w:color w:val="012749"/>
          <w:sz w:val="18"/>
          <w:szCs w:val="18"/>
        </w:rPr>
      </w:pPr>
      <w:r>
        <w:br w:type="page"/>
      </w:r>
    </w:p>
    <w:p w14:paraId="2FC6075E" w14:textId="75C97145" w:rsidR="00797638" w:rsidRPr="00797638" w:rsidRDefault="00797638" w:rsidP="00797638">
      <w:pPr>
        <w:pStyle w:val="Caption"/>
      </w:pPr>
      <w:r>
        <w:lastRenderedPageBreak/>
        <w:t xml:space="preserve">Table </w:t>
      </w:r>
      <w:r w:rsidR="00D17E67">
        <w:t>6</w:t>
      </w:r>
      <w:r>
        <w:t xml:space="preserve">: </w:t>
      </w:r>
      <w:r w:rsidRPr="00944CFE">
        <w:t>Occupation skill level outcome for those who attained an AQ7 or above by field of education</w:t>
      </w:r>
      <w:r w:rsidR="00FA3E11">
        <w:t>—</w:t>
      </w:r>
      <w:r w:rsidRPr="00944CFE">
        <w:t>CALD</w:t>
      </w:r>
    </w:p>
    <w:tbl>
      <w:tblPr>
        <w:tblStyle w:val="CustomTableoption1"/>
        <w:tblW w:w="0" w:type="auto"/>
        <w:tblCellMar>
          <w:left w:w="57" w:type="dxa"/>
          <w:right w:w="113" w:type="dxa"/>
        </w:tblCellMar>
        <w:tblLook w:val="04A0" w:firstRow="1" w:lastRow="0" w:firstColumn="1" w:lastColumn="0" w:noHBand="0" w:noVBand="1"/>
      </w:tblPr>
      <w:tblGrid>
        <w:gridCol w:w="1423"/>
        <w:gridCol w:w="848"/>
        <w:gridCol w:w="706"/>
        <w:gridCol w:w="848"/>
        <w:gridCol w:w="654"/>
        <w:gridCol w:w="848"/>
        <w:gridCol w:w="654"/>
        <w:gridCol w:w="848"/>
        <w:gridCol w:w="654"/>
        <w:gridCol w:w="848"/>
        <w:gridCol w:w="686"/>
      </w:tblGrid>
      <w:tr w:rsidR="00B33FFF" w14:paraId="0D3498A8" w14:textId="77777777" w:rsidTr="000F7FD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23" w:type="dxa"/>
            <w:vMerge w:val="restart"/>
            <w:tcBorders>
              <w:right w:val="nil"/>
            </w:tcBorders>
            <w:shd w:val="clear" w:color="auto" w:fill="0F2532"/>
          </w:tcPr>
          <w:p w14:paraId="02470088" w14:textId="77777777" w:rsidR="00EE7047" w:rsidRPr="00EE7047" w:rsidRDefault="00EE7047" w:rsidP="00EE7047">
            <w:pPr>
              <w:pStyle w:val="TableHeading1"/>
            </w:pPr>
            <w:r w:rsidRPr="005D13E6">
              <w:t>Top 10 FOEs by completion counts</w:t>
            </w:r>
          </w:p>
        </w:tc>
        <w:tc>
          <w:tcPr>
            <w:tcW w:w="1554" w:type="dxa"/>
            <w:gridSpan w:val="2"/>
            <w:tcBorders>
              <w:left w:val="nil"/>
              <w:bottom w:val="nil"/>
              <w:right w:val="single" w:sz="8" w:space="0" w:color="FFFFFF" w:themeColor="background1"/>
            </w:tcBorders>
            <w:tcMar>
              <w:left w:w="57" w:type="dxa"/>
              <w:right w:w="57" w:type="dxa"/>
            </w:tcMar>
          </w:tcPr>
          <w:p w14:paraId="78EC0358" w14:textId="77777777" w:rsidR="00EE7047" w:rsidRPr="00EE7047" w:rsidRDefault="00EE7047" w:rsidP="00B67298">
            <w:pPr>
              <w:pStyle w:val="TableHeading1"/>
              <w:cnfStyle w:val="100000000000" w:firstRow="1" w:lastRow="0" w:firstColumn="0" w:lastColumn="0" w:oddVBand="0" w:evenVBand="0" w:oddHBand="0" w:evenHBand="0" w:firstRowFirstColumn="0" w:firstRowLastColumn="0" w:lastRowFirstColumn="0" w:lastRowLastColumn="0"/>
            </w:pPr>
            <w:r w:rsidRPr="00EE7047">
              <w:t>Skill level 1</w:t>
            </w:r>
          </w:p>
        </w:tc>
        <w:tc>
          <w:tcPr>
            <w:tcW w:w="1502" w:type="dxa"/>
            <w:gridSpan w:val="2"/>
            <w:tcBorders>
              <w:left w:val="single" w:sz="8" w:space="0" w:color="FFFFFF" w:themeColor="background1"/>
              <w:right w:val="single" w:sz="8" w:space="0" w:color="FFFFFF" w:themeColor="background1"/>
            </w:tcBorders>
            <w:tcMar>
              <w:left w:w="57" w:type="dxa"/>
              <w:right w:w="57" w:type="dxa"/>
            </w:tcMar>
          </w:tcPr>
          <w:p w14:paraId="1149520B" w14:textId="77777777" w:rsidR="00EE7047" w:rsidRPr="00EE7047" w:rsidRDefault="00EE7047" w:rsidP="00B67298">
            <w:pPr>
              <w:pStyle w:val="TableHeading1"/>
              <w:cnfStyle w:val="100000000000" w:firstRow="1" w:lastRow="0" w:firstColumn="0" w:lastColumn="0" w:oddVBand="0" w:evenVBand="0" w:oddHBand="0" w:evenHBand="0" w:firstRowFirstColumn="0" w:firstRowLastColumn="0" w:lastRowFirstColumn="0" w:lastRowLastColumn="0"/>
            </w:pPr>
            <w:r w:rsidRPr="00EE7047">
              <w:t>Skill level 2</w:t>
            </w:r>
          </w:p>
        </w:tc>
        <w:tc>
          <w:tcPr>
            <w:tcW w:w="1502" w:type="dxa"/>
            <w:gridSpan w:val="2"/>
            <w:tcBorders>
              <w:left w:val="single" w:sz="8" w:space="0" w:color="FFFFFF" w:themeColor="background1"/>
              <w:right w:val="single" w:sz="8" w:space="0" w:color="FFFFFF" w:themeColor="background1"/>
            </w:tcBorders>
            <w:tcMar>
              <w:left w:w="57" w:type="dxa"/>
              <w:right w:w="57" w:type="dxa"/>
            </w:tcMar>
          </w:tcPr>
          <w:p w14:paraId="44DD18FB" w14:textId="77777777" w:rsidR="00EE7047" w:rsidRPr="00EE7047" w:rsidRDefault="00EE7047" w:rsidP="00B67298">
            <w:pPr>
              <w:pStyle w:val="TableHeading1"/>
              <w:cnfStyle w:val="100000000000" w:firstRow="1" w:lastRow="0" w:firstColumn="0" w:lastColumn="0" w:oddVBand="0" w:evenVBand="0" w:oddHBand="0" w:evenHBand="0" w:firstRowFirstColumn="0" w:firstRowLastColumn="0" w:lastRowFirstColumn="0" w:lastRowLastColumn="0"/>
            </w:pPr>
            <w:r w:rsidRPr="00EE7047">
              <w:t>Skill level 3</w:t>
            </w:r>
          </w:p>
        </w:tc>
        <w:tc>
          <w:tcPr>
            <w:tcW w:w="1502" w:type="dxa"/>
            <w:gridSpan w:val="2"/>
            <w:tcBorders>
              <w:left w:val="single" w:sz="8" w:space="0" w:color="FFFFFF" w:themeColor="background1"/>
              <w:right w:val="single" w:sz="8" w:space="0" w:color="FFFFFF" w:themeColor="background1"/>
            </w:tcBorders>
            <w:tcMar>
              <w:left w:w="57" w:type="dxa"/>
              <w:right w:w="57" w:type="dxa"/>
            </w:tcMar>
          </w:tcPr>
          <w:p w14:paraId="71143CBB" w14:textId="77777777" w:rsidR="00EE7047" w:rsidRPr="00EE7047" w:rsidRDefault="00EE7047" w:rsidP="00B67298">
            <w:pPr>
              <w:pStyle w:val="TableHeading1"/>
              <w:cnfStyle w:val="100000000000" w:firstRow="1" w:lastRow="0" w:firstColumn="0" w:lastColumn="0" w:oddVBand="0" w:evenVBand="0" w:oddHBand="0" w:evenHBand="0" w:firstRowFirstColumn="0" w:firstRowLastColumn="0" w:lastRowFirstColumn="0" w:lastRowLastColumn="0"/>
            </w:pPr>
            <w:r w:rsidRPr="00EE7047">
              <w:t>Skill level 4</w:t>
            </w:r>
          </w:p>
        </w:tc>
        <w:tc>
          <w:tcPr>
            <w:tcW w:w="1534" w:type="dxa"/>
            <w:gridSpan w:val="2"/>
            <w:tcBorders>
              <w:left w:val="single" w:sz="8" w:space="0" w:color="FFFFFF" w:themeColor="background1"/>
              <w:right w:val="single" w:sz="8" w:space="0" w:color="auto"/>
            </w:tcBorders>
            <w:tcMar>
              <w:left w:w="57" w:type="dxa"/>
              <w:right w:w="57" w:type="dxa"/>
            </w:tcMar>
          </w:tcPr>
          <w:p w14:paraId="306AD330" w14:textId="77777777" w:rsidR="00EE7047" w:rsidRPr="00EE7047" w:rsidRDefault="00EE7047" w:rsidP="00B67298">
            <w:pPr>
              <w:pStyle w:val="TableHeading1"/>
              <w:cnfStyle w:val="100000000000" w:firstRow="1" w:lastRow="0" w:firstColumn="0" w:lastColumn="0" w:oddVBand="0" w:evenVBand="0" w:oddHBand="0" w:evenHBand="0" w:firstRowFirstColumn="0" w:firstRowLastColumn="0" w:lastRowFirstColumn="0" w:lastRowLastColumn="0"/>
            </w:pPr>
            <w:r w:rsidRPr="00EE7047">
              <w:t>Skill level 5</w:t>
            </w:r>
          </w:p>
        </w:tc>
      </w:tr>
      <w:tr w:rsidR="00B45DF8" w14:paraId="0BAD2318" w14:textId="77777777" w:rsidTr="002751E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23" w:type="dxa"/>
            <w:vMerge/>
            <w:tcBorders>
              <w:bottom w:val="nil"/>
              <w:right w:val="nil"/>
            </w:tcBorders>
            <w:shd w:val="clear" w:color="auto" w:fill="0F2532"/>
          </w:tcPr>
          <w:p w14:paraId="35D10BB2" w14:textId="77777777" w:rsidR="00EE7047" w:rsidRPr="00EE7047" w:rsidRDefault="00EE7047" w:rsidP="00EE7047">
            <w:pPr>
              <w:pStyle w:val="BodyText"/>
            </w:pPr>
          </w:p>
        </w:tc>
        <w:tc>
          <w:tcPr>
            <w:tcW w:w="848" w:type="dxa"/>
            <w:tcBorders>
              <w:left w:val="nil"/>
              <w:bottom w:val="nil"/>
            </w:tcBorders>
            <w:shd w:val="clear" w:color="auto" w:fill="D5A3F9"/>
            <w:tcMar>
              <w:left w:w="57" w:type="dxa"/>
              <w:right w:w="57" w:type="dxa"/>
            </w:tcMar>
            <w:vAlign w:val="center"/>
          </w:tcPr>
          <w:p w14:paraId="2FBA7B04" w14:textId="77777777" w:rsidR="00EE7047" w:rsidRPr="002751E8" w:rsidRDefault="00EE7047"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2751E8">
              <w:rPr>
                <w:color w:val="auto"/>
              </w:rPr>
              <w:t>Female</w:t>
            </w:r>
          </w:p>
        </w:tc>
        <w:tc>
          <w:tcPr>
            <w:tcW w:w="706" w:type="dxa"/>
            <w:tcBorders>
              <w:bottom w:val="nil"/>
              <w:right w:val="single" w:sz="4" w:space="0" w:color="000000" w:themeColor="text1"/>
            </w:tcBorders>
            <w:shd w:val="clear" w:color="auto" w:fill="D5A3F9"/>
            <w:tcMar>
              <w:left w:w="57" w:type="dxa"/>
              <w:right w:w="57" w:type="dxa"/>
            </w:tcMar>
            <w:vAlign w:val="center"/>
          </w:tcPr>
          <w:p w14:paraId="200E09A5" w14:textId="77777777" w:rsidR="00EE7047" w:rsidRPr="002751E8" w:rsidRDefault="00EE7047"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2751E8">
              <w:rPr>
                <w:color w:val="auto"/>
              </w:rPr>
              <w:t>Male</w:t>
            </w:r>
          </w:p>
        </w:tc>
        <w:tc>
          <w:tcPr>
            <w:tcW w:w="848" w:type="dxa"/>
            <w:tcBorders>
              <w:left w:val="single" w:sz="4" w:space="0" w:color="000000" w:themeColor="text1"/>
              <w:bottom w:val="nil"/>
            </w:tcBorders>
            <w:shd w:val="clear" w:color="auto" w:fill="D5A3F9"/>
            <w:tcMar>
              <w:left w:w="57" w:type="dxa"/>
              <w:right w:w="57" w:type="dxa"/>
            </w:tcMar>
            <w:vAlign w:val="center"/>
          </w:tcPr>
          <w:p w14:paraId="5594B377" w14:textId="77777777" w:rsidR="00EE7047" w:rsidRPr="002751E8" w:rsidRDefault="00EE7047"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2751E8">
              <w:rPr>
                <w:color w:val="auto"/>
              </w:rPr>
              <w:t>Female</w:t>
            </w:r>
          </w:p>
        </w:tc>
        <w:tc>
          <w:tcPr>
            <w:tcW w:w="654" w:type="dxa"/>
            <w:tcBorders>
              <w:bottom w:val="nil"/>
              <w:right w:val="single" w:sz="4" w:space="0" w:color="000000" w:themeColor="text1"/>
            </w:tcBorders>
            <w:shd w:val="clear" w:color="auto" w:fill="D5A3F9"/>
            <w:tcMar>
              <w:left w:w="57" w:type="dxa"/>
              <w:right w:w="57" w:type="dxa"/>
            </w:tcMar>
            <w:vAlign w:val="center"/>
          </w:tcPr>
          <w:p w14:paraId="44B5C2BB" w14:textId="77777777" w:rsidR="00EE7047" w:rsidRPr="002751E8" w:rsidRDefault="00EE7047"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2751E8">
              <w:rPr>
                <w:color w:val="auto"/>
              </w:rPr>
              <w:t>Male</w:t>
            </w:r>
          </w:p>
        </w:tc>
        <w:tc>
          <w:tcPr>
            <w:tcW w:w="848" w:type="dxa"/>
            <w:tcBorders>
              <w:left w:val="single" w:sz="4" w:space="0" w:color="000000" w:themeColor="text1"/>
              <w:bottom w:val="nil"/>
            </w:tcBorders>
            <w:shd w:val="clear" w:color="auto" w:fill="D5A3F9"/>
            <w:tcMar>
              <w:left w:w="57" w:type="dxa"/>
              <w:right w:w="57" w:type="dxa"/>
            </w:tcMar>
            <w:vAlign w:val="center"/>
          </w:tcPr>
          <w:p w14:paraId="0BFC6C5C" w14:textId="77777777" w:rsidR="00EE7047" w:rsidRPr="002751E8" w:rsidRDefault="00EE7047"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2751E8">
              <w:rPr>
                <w:color w:val="auto"/>
              </w:rPr>
              <w:t>Female</w:t>
            </w:r>
          </w:p>
        </w:tc>
        <w:tc>
          <w:tcPr>
            <w:tcW w:w="654" w:type="dxa"/>
            <w:tcBorders>
              <w:bottom w:val="nil"/>
              <w:right w:val="single" w:sz="4" w:space="0" w:color="000000" w:themeColor="text1"/>
            </w:tcBorders>
            <w:shd w:val="clear" w:color="auto" w:fill="D5A3F9"/>
            <w:tcMar>
              <w:left w:w="57" w:type="dxa"/>
              <w:right w:w="57" w:type="dxa"/>
            </w:tcMar>
            <w:vAlign w:val="center"/>
          </w:tcPr>
          <w:p w14:paraId="6DD5B287" w14:textId="77777777" w:rsidR="00EE7047" w:rsidRPr="002751E8" w:rsidRDefault="00EE7047"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2751E8">
              <w:rPr>
                <w:color w:val="auto"/>
              </w:rPr>
              <w:t>Male</w:t>
            </w:r>
          </w:p>
        </w:tc>
        <w:tc>
          <w:tcPr>
            <w:tcW w:w="848" w:type="dxa"/>
            <w:tcBorders>
              <w:left w:val="single" w:sz="4" w:space="0" w:color="000000" w:themeColor="text1"/>
              <w:bottom w:val="nil"/>
            </w:tcBorders>
            <w:shd w:val="clear" w:color="auto" w:fill="D5A3F9"/>
            <w:tcMar>
              <w:left w:w="57" w:type="dxa"/>
              <w:right w:w="57" w:type="dxa"/>
            </w:tcMar>
            <w:vAlign w:val="center"/>
          </w:tcPr>
          <w:p w14:paraId="3A2ECC38" w14:textId="77777777" w:rsidR="00EE7047" w:rsidRPr="002751E8" w:rsidRDefault="00EE7047"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2751E8">
              <w:rPr>
                <w:color w:val="auto"/>
              </w:rPr>
              <w:t>Female</w:t>
            </w:r>
          </w:p>
        </w:tc>
        <w:tc>
          <w:tcPr>
            <w:tcW w:w="654" w:type="dxa"/>
            <w:tcBorders>
              <w:bottom w:val="nil"/>
              <w:right w:val="single" w:sz="4" w:space="0" w:color="000000" w:themeColor="text1"/>
            </w:tcBorders>
            <w:shd w:val="clear" w:color="auto" w:fill="D5A3F9"/>
            <w:tcMar>
              <w:left w:w="57" w:type="dxa"/>
              <w:right w:w="57" w:type="dxa"/>
            </w:tcMar>
            <w:vAlign w:val="center"/>
          </w:tcPr>
          <w:p w14:paraId="305D5ED4" w14:textId="77777777" w:rsidR="00EE7047" w:rsidRPr="002751E8" w:rsidRDefault="00EE7047"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2751E8">
              <w:rPr>
                <w:color w:val="auto"/>
              </w:rPr>
              <w:t>Male</w:t>
            </w:r>
          </w:p>
        </w:tc>
        <w:tc>
          <w:tcPr>
            <w:tcW w:w="848" w:type="dxa"/>
            <w:tcBorders>
              <w:left w:val="single" w:sz="4" w:space="0" w:color="000000" w:themeColor="text1"/>
              <w:bottom w:val="nil"/>
            </w:tcBorders>
            <w:shd w:val="clear" w:color="auto" w:fill="D5A3F9"/>
            <w:tcMar>
              <w:left w:w="57" w:type="dxa"/>
              <w:right w:w="57" w:type="dxa"/>
            </w:tcMar>
            <w:vAlign w:val="center"/>
          </w:tcPr>
          <w:p w14:paraId="090BC6BB" w14:textId="77777777" w:rsidR="00EE7047" w:rsidRPr="002751E8" w:rsidRDefault="00EE7047"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2751E8">
              <w:rPr>
                <w:color w:val="auto"/>
              </w:rPr>
              <w:t>Female</w:t>
            </w:r>
          </w:p>
        </w:tc>
        <w:tc>
          <w:tcPr>
            <w:tcW w:w="686" w:type="dxa"/>
            <w:tcBorders>
              <w:bottom w:val="nil"/>
              <w:right w:val="single" w:sz="4" w:space="0" w:color="000000" w:themeColor="text1"/>
            </w:tcBorders>
            <w:shd w:val="clear" w:color="auto" w:fill="D5A3F9"/>
            <w:vAlign w:val="center"/>
          </w:tcPr>
          <w:p w14:paraId="23D3B400" w14:textId="77777777" w:rsidR="00EE7047" w:rsidRPr="002751E8" w:rsidRDefault="00EE7047"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2751E8">
              <w:rPr>
                <w:color w:val="auto"/>
              </w:rPr>
              <w:t>Male</w:t>
            </w:r>
          </w:p>
        </w:tc>
      </w:tr>
      <w:tr w:rsidR="00B45DF8" w14:paraId="0DEC8E5F" w14:textId="77777777" w:rsidTr="002751E8">
        <w:tc>
          <w:tcPr>
            <w:cnfStyle w:val="001000000000" w:firstRow="0" w:lastRow="0" w:firstColumn="1" w:lastColumn="0" w:oddVBand="0" w:evenVBand="0" w:oddHBand="0" w:evenHBand="0" w:firstRowFirstColumn="0" w:firstRowLastColumn="0" w:lastRowFirstColumn="0" w:lastRowLastColumn="0"/>
            <w:tcW w:w="1423" w:type="dxa"/>
            <w:tcBorders>
              <w:top w:val="single" w:sz="8" w:space="0" w:color="000000" w:themeColor="text1"/>
              <w:bottom w:val="nil"/>
              <w:right w:val="nil"/>
            </w:tcBorders>
            <w:tcMar>
              <w:top w:w="57" w:type="dxa"/>
              <w:bottom w:w="57" w:type="dxa"/>
            </w:tcMar>
          </w:tcPr>
          <w:p w14:paraId="0C2800F3" w14:textId="79A6D321" w:rsidR="00EE7047" w:rsidRPr="00EE7047" w:rsidRDefault="006337C9" w:rsidP="00EE7047">
            <w:pPr>
              <w:pStyle w:val="TableHeading1"/>
            </w:pPr>
            <w:r>
              <w:t xml:space="preserve">Business and </w:t>
            </w:r>
            <w:r w:rsidR="00035131">
              <w:t>M</w:t>
            </w:r>
            <w:r>
              <w:t>anagement</w:t>
            </w:r>
          </w:p>
        </w:tc>
        <w:tc>
          <w:tcPr>
            <w:tcW w:w="848" w:type="dxa"/>
            <w:tcBorders>
              <w:top w:val="nil"/>
              <w:left w:val="nil"/>
              <w:bottom w:val="nil"/>
              <w:right w:val="dashed" w:sz="4" w:space="0" w:color="7F7F7F" w:themeColor="text1" w:themeTint="80"/>
            </w:tcBorders>
            <w:tcMar>
              <w:top w:w="57" w:type="dxa"/>
              <w:bottom w:w="57" w:type="dxa"/>
            </w:tcMar>
            <w:vAlign w:val="center"/>
          </w:tcPr>
          <w:p w14:paraId="75B92AB6" w14:textId="079BF509" w:rsidR="00EE7047" w:rsidRPr="00EE7047" w:rsidRDefault="00D41B6E" w:rsidP="00B67298">
            <w:pPr>
              <w:pStyle w:val="TableBodyTextcentre"/>
              <w:cnfStyle w:val="000000000000" w:firstRow="0" w:lastRow="0" w:firstColumn="0" w:lastColumn="0" w:oddVBand="0" w:evenVBand="0" w:oddHBand="0" w:evenHBand="0" w:firstRowFirstColumn="0" w:firstRowLastColumn="0" w:lastRowFirstColumn="0" w:lastRowLastColumn="0"/>
            </w:pPr>
            <w:r>
              <w:t>55</w:t>
            </w:r>
            <w:r w:rsidR="00EE7047" w:rsidRPr="006F3455">
              <w:t>%</w:t>
            </w:r>
          </w:p>
        </w:tc>
        <w:tc>
          <w:tcPr>
            <w:tcW w:w="70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5BA89069" w14:textId="33747830" w:rsidR="00EE7047" w:rsidRPr="00EE7047" w:rsidRDefault="005A10FC" w:rsidP="00B67298">
            <w:pPr>
              <w:pStyle w:val="TableBodyTextcentre"/>
              <w:cnfStyle w:val="000000000000" w:firstRow="0" w:lastRow="0" w:firstColumn="0" w:lastColumn="0" w:oddVBand="0" w:evenVBand="0" w:oddHBand="0" w:evenHBand="0" w:firstRowFirstColumn="0" w:firstRowLastColumn="0" w:lastRowFirstColumn="0" w:lastRowLastColumn="0"/>
            </w:pPr>
            <w:r>
              <w:t>62</w:t>
            </w:r>
            <w:r w:rsidR="00EE7047" w:rsidRPr="006F3455">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6CB8F591" w14:textId="62830A85" w:rsidR="00EE7047" w:rsidRPr="00EE7047" w:rsidRDefault="00160E2F" w:rsidP="00B67298">
            <w:pPr>
              <w:pStyle w:val="TableBodyTextcentre"/>
              <w:cnfStyle w:val="000000000000" w:firstRow="0" w:lastRow="0" w:firstColumn="0" w:lastColumn="0" w:oddVBand="0" w:evenVBand="0" w:oddHBand="0" w:evenHBand="0" w:firstRowFirstColumn="0" w:firstRowLastColumn="0" w:lastRowFirstColumn="0" w:lastRowLastColumn="0"/>
            </w:pPr>
            <w:r>
              <w:t>16</w:t>
            </w:r>
            <w:r w:rsidR="00EE7047" w:rsidRPr="006F3455">
              <w:t>%</w:t>
            </w:r>
          </w:p>
        </w:tc>
        <w:tc>
          <w:tcPr>
            <w:tcW w:w="654"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0EB1AB53" w14:textId="603155E9" w:rsidR="00EE7047" w:rsidRPr="00EE7047" w:rsidRDefault="006552AA" w:rsidP="00B67298">
            <w:pPr>
              <w:pStyle w:val="TableBodyTextcentre"/>
              <w:cnfStyle w:val="000000000000" w:firstRow="0" w:lastRow="0" w:firstColumn="0" w:lastColumn="0" w:oddVBand="0" w:evenVBand="0" w:oddHBand="0" w:evenHBand="0" w:firstRowFirstColumn="0" w:firstRowLastColumn="0" w:lastRowFirstColumn="0" w:lastRowLastColumn="0"/>
            </w:pPr>
            <w:r>
              <w:t>13</w:t>
            </w:r>
            <w:r w:rsidR="00EE7047" w:rsidRPr="006F3455">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51063524" w14:textId="26444E26" w:rsidR="00EE7047" w:rsidRPr="00EE7047" w:rsidRDefault="006552AA" w:rsidP="00B67298">
            <w:pPr>
              <w:pStyle w:val="TableBodyTextcentre"/>
              <w:cnfStyle w:val="000000000000" w:firstRow="0" w:lastRow="0" w:firstColumn="0" w:lastColumn="0" w:oddVBand="0" w:evenVBand="0" w:oddHBand="0" w:evenHBand="0" w:firstRowFirstColumn="0" w:firstRowLastColumn="0" w:lastRowFirstColumn="0" w:lastRowLastColumn="0"/>
            </w:pPr>
            <w:r>
              <w:t>6</w:t>
            </w:r>
            <w:r w:rsidR="00EE7047" w:rsidRPr="006F3455">
              <w:t>%</w:t>
            </w:r>
          </w:p>
        </w:tc>
        <w:tc>
          <w:tcPr>
            <w:tcW w:w="654"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76318370" w14:textId="74C9A0DC" w:rsidR="00EE7047" w:rsidRPr="00EE7047" w:rsidRDefault="006552AA" w:rsidP="00B67298">
            <w:pPr>
              <w:pStyle w:val="TableBodyTextcentre"/>
              <w:cnfStyle w:val="000000000000" w:firstRow="0" w:lastRow="0" w:firstColumn="0" w:lastColumn="0" w:oddVBand="0" w:evenVBand="0" w:oddHBand="0" w:evenHBand="0" w:firstRowFirstColumn="0" w:firstRowLastColumn="0" w:lastRowFirstColumn="0" w:lastRowLastColumn="0"/>
            </w:pPr>
            <w:r>
              <w:t>6</w:t>
            </w:r>
            <w:r w:rsidR="00EE7047" w:rsidRPr="006F3455">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648C45F6" w14:textId="0E517444" w:rsidR="00EE7047" w:rsidRPr="00EE7047" w:rsidRDefault="00A3000F" w:rsidP="00B67298">
            <w:pPr>
              <w:pStyle w:val="TableBodyTextcentre"/>
              <w:cnfStyle w:val="000000000000" w:firstRow="0" w:lastRow="0" w:firstColumn="0" w:lastColumn="0" w:oddVBand="0" w:evenVBand="0" w:oddHBand="0" w:evenHBand="0" w:firstRowFirstColumn="0" w:firstRowLastColumn="0" w:lastRowFirstColumn="0" w:lastRowLastColumn="0"/>
            </w:pPr>
            <w:r>
              <w:t>18</w:t>
            </w:r>
            <w:r w:rsidR="00EE7047" w:rsidRPr="006F3455">
              <w:t>%</w:t>
            </w:r>
          </w:p>
        </w:tc>
        <w:tc>
          <w:tcPr>
            <w:tcW w:w="654"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7464EC52" w14:textId="47A815B2" w:rsidR="00EE7047" w:rsidRPr="00EE7047" w:rsidRDefault="00A3000F" w:rsidP="00B67298">
            <w:pPr>
              <w:pStyle w:val="TableBodyTextcentre"/>
              <w:cnfStyle w:val="000000000000" w:firstRow="0" w:lastRow="0" w:firstColumn="0" w:lastColumn="0" w:oddVBand="0" w:evenVBand="0" w:oddHBand="0" w:evenHBand="0" w:firstRowFirstColumn="0" w:firstRowLastColumn="0" w:lastRowFirstColumn="0" w:lastRowLastColumn="0"/>
            </w:pPr>
            <w:r>
              <w:t>14</w:t>
            </w:r>
            <w:r w:rsidR="00EE7047" w:rsidRPr="006F3455">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5ECAEC97" w14:textId="62823112" w:rsidR="00EE7047" w:rsidRPr="00EE7047" w:rsidRDefault="00A3000F" w:rsidP="00B67298">
            <w:pPr>
              <w:pStyle w:val="TableBodyTextcentre"/>
              <w:cnfStyle w:val="000000000000" w:firstRow="0" w:lastRow="0" w:firstColumn="0" w:lastColumn="0" w:oddVBand="0" w:evenVBand="0" w:oddHBand="0" w:evenHBand="0" w:firstRowFirstColumn="0" w:firstRowLastColumn="0" w:lastRowFirstColumn="0" w:lastRowLastColumn="0"/>
            </w:pPr>
            <w:r>
              <w:t>5</w:t>
            </w:r>
            <w:r w:rsidR="00EE7047" w:rsidRPr="006F3455">
              <w:t>%</w:t>
            </w:r>
          </w:p>
        </w:tc>
        <w:tc>
          <w:tcPr>
            <w:tcW w:w="68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29E33ECA" w14:textId="1D07A9DE" w:rsidR="00EE7047" w:rsidRPr="00EE7047" w:rsidRDefault="00A3000F" w:rsidP="00B67298">
            <w:pPr>
              <w:pStyle w:val="TableBodyTextcentre"/>
              <w:cnfStyle w:val="000000000000" w:firstRow="0" w:lastRow="0" w:firstColumn="0" w:lastColumn="0" w:oddVBand="0" w:evenVBand="0" w:oddHBand="0" w:evenHBand="0" w:firstRowFirstColumn="0" w:firstRowLastColumn="0" w:lastRowFirstColumn="0" w:lastRowLastColumn="0"/>
            </w:pPr>
            <w:r>
              <w:t>5</w:t>
            </w:r>
            <w:r w:rsidR="00EE7047" w:rsidRPr="006F3455">
              <w:t>%</w:t>
            </w:r>
          </w:p>
        </w:tc>
      </w:tr>
      <w:tr w:rsidR="00B45DF8" w14:paraId="7C44F2D7" w14:textId="77777777" w:rsidTr="002751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3" w:type="dxa"/>
            <w:tcBorders>
              <w:top w:val="nil"/>
              <w:bottom w:val="nil"/>
              <w:right w:val="nil"/>
            </w:tcBorders>
            <w:tcMar>
              <w:top w:w="57" w:type="dxa"/>
              <w:bottom w:w="57" w:type="dxa"/>
            </w:tcMar>
          </w:tcPr>
          <w:p w14:paraId="471E94D3" w14:textId="6B3F9620" w:rsidR="00EE7047" w:rsidRPr="00EE7047" w:rsidRDefault="004E4E24" w:rsidP="00EE7047">
            <w:pPr>
              <w:pStyle w:val="TableHeading1"/>
            </w:pPr>
            <w:r>
              <w:t>Nursing</w:t>
            </w:r>
          </w:p>
        </w:tc>
        <w:tc>
          <w:tcPr>
            <w:tcW w:w="848" w:type="dxa"/>
            <w:tcBorders>
              <w:top w:val="nil"/>
              <w:left w:val="nil"/>
              <w:bottom w:val="nil"/>
              <w:right w:val="dashed" w:sz="4" w:space="0" w:color="7F7F7F" w:themeColor="text1" w:themeTint="80"/>
            </w:tcBorders>
            <w:tcMar>
              <w:top w:w="57" w:type="dxa"/>
              <w:bottom w:w="57" w:type="dxa"/>
            </w:tcMar>
            <w:vAlign w:val="center"/>
          </w:tcPr>
          <w:p w14:paraId="7B4032F9" w14:textId="3FB7DC50" w:rsidR="00EE7047" w:rsidRPr="00EE7047" w:rsidRDefault="008929E0" w:rsidP="00B67298">
            <w:pPr>
              <w:pStyle w:val="TableBodyTextcentre"/>
              <w:cnfStyle w:val="000000010000" w:firstRow="0" w:lastRow="0" w:firstColumn="0" w:lastColumn="0" w:oddVBand="0" w:evenVBand="0" w:oddHBand="0" w:evenHBand="1" w:firstRowFirstColumn="0" w:firstRowLastColumn="0" w:lastRowFirstColumn="0" w:lastRowLastColumn="0"/>
            </w:pPr>
            <w:r>
              <w:t>91</w:t>
            </w:r>
            <w:r w:rsidR="00EE7047" w:rsidRPr="006F3455">
              <w:t>%</w:t>
            </w:r>
          </w:p>
        </w:tc>
        <w:tc>
          <w:tcPr>
            <w:tcW w:w="70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68F06FDE" w14:textId="32F2746F" w:rsidR="00EE7047" w:rsidRPr="00EE7047" w:rsidRDefault="00CE4DF8" w:rsidP="00B67298">
            <w:pPr>
              <w:pStyle w:val="TableBodyTextcentre"/>
              <w:cnfStyle w:val="000000010000" w:firstRow="0" w:lastRow="0" w:firstColumn="0" w:lastColumn="0" w:oddVBand="0" w:evenVBand="0" w:oddHBand="0" w:evenHBand="1" w:firstRowFirstColumn="0" w:firstRowLastColumn="0" w:lastRowFirstColumn="0" w:lastRowLastColumn="0"/>
            </w:pPr>
            <w:r>
              <w:t>93</w:t>
            </w:r>
            <w:r w:rsidR="00EE7047" w:rsidRPr="006F3455">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6B0089C3" w14:textId="5321FC12" w:rsidR="00EE7047" w:rsidRPr="00EE7047" w:rsidRDefault="00CE4DF8" w:rsidP="00B67298">
            <w:pPr>
              <w:pStyle w:val="TableBodyTextcentre"/>
              <w:cnfStyle w:val="000000010000" w:firstRow="0" w:lastRow="0" w:firstColumn="0" w:lastColumn="0" w:oddVBand="0" w:evenVBand="0" w:oddHBand="0" w:evenHBand="1" w:firstRowFirstColumn="0" w:firstRowLastColumn="0" w:lastRowFirstColumn="0" w:lastRowLastColumn="0"/>
            </w:pPr>
            <w:r>
              <w:t>2</w:t>
            </w:r>
            <w:r w:rsidR="00EE7047" w:rsidRPr="006F3455">
              <w:t>%</w:t>
            </w:r>
          </w:p>
        </w:tc>
        <w:tc>
          <w:tcPr>
            <w:tcW w:w="654"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0EB1F02F" w14:textId="3B1EF14F" w:rsidR="00EE7047" w:rsidRPr="00EE7047" w:rsidRDefault="00CE4DF8" w:rsidP="00B67298">
            <w:pPr>
              <w:pStyle w:val="TableBodyTextcentre"/>
              <w:cnfStyle w:val="000000010000" w:firstRow="0" w:lastRow="0" w:firstColumn="0" w:lastColumn="0" w:oddVBand="0" w:evenVBand="0" w:oddHBand="0" w:evenHBand="1" w:firstRowFirstColumn="0" w:firstRowLastColumn="0" w:lastRowFirstColumn="0" w:lastRowLastColumn="0"/>
            </w:pPr>
            <w:r>
              <w:t>2</w:t>
            </w:r>
            <w:r w:rsidR="00EE7047" w:rsidRPr="006F3455">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5B57F5BE" w14:textId="5A98778B" w:rsidR="00EE7047" w:rsidRPr="00EE7047" w:rsidRDefault="00CE4DF8" w:rsidP="00B67298">
            <w:pPr>
              <w:pStyle w:val="TableBodyTextcentre"/>
              <w:cnfStyle w:val="000000010000" w:firstRow="0" w:lastRow="0" w:firstColumn="0" w:lastColumn="0" w:oddVBand="0" w:evenVBand="0" w:oddHBand="0" w:evenHBand="1" w:firstRowFirstColumn="0" w:firstRowLastColumn="0" w:lastRowFirstColumn="0" w:lastRowLastColumn="0"/>
            </w:pPr>
            <w:r>
              <w:t>0</w:t>
            </w:r>
            <w:r w:rsidR="00EE7047" w:rsidRPr="006F3455">
              <w:t>%</w:t>
            </w:r>
          </w:p>
        </w:tc>
        <w:tc>
          <w:tcPr>
            <w:tcW w:w="654"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587B5C7A" w14:textId="702F7AD3" w:rsidR="00EE7047" w:rsidRPr="00EE7047" w:rsidRDefault="002A0A04" w:rsidP="00B67298">
            <w:pPr>
              <w:pStyle w:val="TableBodyTextcentre"/>
              <w:cnfStyle w:val="000000010000" w:firstRow="0" w:lastRow="0" w:firstColumn="0" w:lastColumn="0" w:oddVBand="0" w:evenVBand="0" w:oddHBand="0" w:evenHBand="1" w:firstRowFirstColumn="0" w:firstRowLastColumn="0" w:lastRowFirstColumn="0" w:lastRowLastColumn="0"/>
            </w:pPr>
            <w:r>
              <w:t>0</w:t>
            </w:r>
            <w:r w:rsidR="00EE7047" w:rsidRPr="006F3455">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0F97A816" w14:textId="67B9CBF9" w:rsidR="00EE7047" w:rsidRPr="00EE7047" w:rsidRDefault="005F1C76" w:rsidP="00B67298">
            <w:pPr>
              <w:pStyle w:val="TableBodyTextcentre"/>
              <w:cnfStyle w:val="000000010000" w:firstRow="0" w:lastRow="0" w:firstColumn="0" w:lastColumn="0" w:oddVBand="0" w:evenVBand="0" w:oddHBand="0" w:evenHBand="1" w:firstRowFirstColumn="0" w:firstRowLastColumn="0" w:lastRowFirstColumn="0" w:lastRowLastColumn="0"/>
            </w:pPr>
            <w:r>
              <w:t>7</w:t>
            </w:r>
            <w:r w:rsidR="00EE7047" w:rsidRPr="006F3455">
              <w:t>%</w:t>
            </w:r>
          </w:p>
        </w:tc>
        <w:tc>
          <w:tcPr>
            <w:tcW w:w="654"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48181FD2" w14:textId="726A2B30" w:rsidR="00EE7047" w:rsidRPr="00EE7047" w:rsidRDefault="005B6668" w:rsidP="00B67298">
            <w:pPr>
              <w:pStyle w:val="TableBodyTextcentre"/>
              <w:cnfStyle w:val="000000010000" w:firstRow="0" w:lastRow="0" w:firstColumn="0" w:lastColumn="0" w:oddVBand="0" w:evenVBand="0" w:oddHBand="0" w:evenHBand="1" w:firstRowFirstColumn="0" w:firstRowLastColumn="0" w:lastRowFirstColumn="0" w:lastRowLastColumn="0"/>
            </w:pPr>
            <w:r>
              <w:t>5</w:t>
            </w:r>
            <w:r w:rsidR="00EE7047" w:rsidRPr="006F3455">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60898E3C" w14:textId="7336D5BD" w:rsidR="00EE7047" w:rsidRPr="00EE7047" w:rsidRDefault="005B6668" w:rsidP="00B67298">
            <w:pPr>
              <w:pStyle w:val="TableBodyTextcentre"/>
              <w:cnfStyle w:val="000000010000" w:firstRow="0" w:lastRow="0" w:firstColumn="0" w:lastColumn="0" w:oddVBand="0" w:evenVBand="0" w:oddHBand="0" w:evenHBand="1" w:firstRowFirstColumn="0" w:firstRowLastColumn="0" w:lastRowFirstColumn="0" w:lastRowLastColumn="0"/>
            </w:pPr>
            <w:r>
              <w:t>0</w:t>
            </w:r>
            <w:r w:rsidR="00EE7047" w:rsidRPr="006F3455">
              <w:t>%</w:t>
            </w:r>
          </w:p>
        </w:tc>
        <w:tc>
          <w:tcPr>
            <w:tcW w:w="68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18227090" w14:textId="50CAC3C1" w:rsidR="00EE7047" w:rsidRPr="00EE7047" w:rsidRDefault="005B6668" w:rsidP="00B67298">
            <w:pPr>
              <w:pStyle w:val="TableBodyTextcentre"/>
              <w:cnfStyle w:val="000000010000" w:firstRow="0" w:lastRow="0" w:firstColumn="0" w:lastColumn="0" w:oddVBand="0" w:evenVBand="0" w:oddHBand="0" w:evenHBand="1" w:firstRowFirstColumn="0" w:firstRowLastColumn="0" w:lastRowFirstColumn="0" w:lastRowLastColumn="0"/>
            </w:pPr>
            <w:r>
              <w:t>0</w:t>
            </w:r>
            <w:r w:rsidR="00EE7047" w:rsidRPr="006F3455">
              <w:t>%</w:t>
            </w:r>
          </w:p>
        </w:tc>
      </w:tr>
      <w:tr w:rsidR="00B45DF8" w14:paraId="0D182492" w14:textId="77777777" w:rsidTr="002751E8">
        <w:tc>
          <w:tcPr>
            <w:cnfStyle w:val="001000000000" w:firstRow="0" w:lastRow="0" w:firstColumn="1" w:lastColumn="0" w:oddVBand="0" w:evenVBand="0" w:oddHBand="0" w:evenHBand="0" w:firstRowFirstColumn="0" w:firstRowLastColumn="0" w:lastRowFirstColumn="0" w:lastRowLastColumn="0"/>
            <w:tcW w:w="1423" w:type="dxa"/>
            <w:tcBorders>
              <w:top w:val="nil"/>
              <w:bottom w:val="nil"/>
              <w:right w:val="nil"/>
            </w:tcBorders>
            <w:tcMar>
              <w:top w:w="57" w:type="dxa"/>
              <w:bottom w:w="57" w:type="dxa"/>
            </w:tcMar>
          </w:tcPr>
          <w:p w14:paraId="7C251A96" w14:textId="5157A986" w:rsidR="00EE7047" w:rsidRPr="00EE7047" w:rsidRDefault="005E7310" w:rsidP="00EE7047">
            <w:pPr>
              <w:pStyle w:val="TableHeading1"/>
            </w:pPr>
            <w:r>
              <w:t>Teacher Education</w:t>
            </w:r>
          </w:p>
        </w:tc>
        <w:tc>
          <w:tcPr>
            <w:tcW w:w="848" w:type="dxa"/>
            <w:tcBorders>
              <w:top w:val="nil"/>
              <w:left w:val="nil"/>
              <w:bottom w:val="nil"/>
              <w:right w:val="dashed" w:sz="4" w:space="0" w:color="7F7F7F" w:themeColor="text1" w:themeTint="80"/>
            </w:tcBorders>
            <w:shd w:val="clear" w:color="auto" w:fill="FFFFFF" w:themeFill="background1"/>
            <w:tcMar>
              <w:top w:w="57" w:type="dxa"/>
              <w:bottom w:w="57" w:type="dxa"/>
            </w:tcMar>
            <w:vAlign w:val="center"/>
          </w:tcPr>
          <w:p w14:paraId="3679EFB1" w14:textId="13679B30" w:rsidR="00EE7047" w:rsidRPr="00EE7047" w:rsidRDefault="00145562" w:rsidP="00B67298">
            <w:pPr>
              <w:pStyle w:val="TableBodyTextcentre"/>
              <w:cnfStyle w:val="000000000000" w:firstRow="0" w:lastRow="0" w:firstColumn="0" w:lastColumn="0" w:oddVBand="0" w:evenVBand="0" w:oddHBand="0" w:evenHBand="0" w:firstRowFirstColumn="0" w:firstRowLastColumn="0" w:lastRowFirstColumn="0" w:lastRowLastColumn="0"/>
            </w:pPr>
            <w:r>
              <w:t>85</w:t>
            </w:r>
            <w:r w:rsidR="00EE7047" w:rsidRPr="006F3455">
              <w:t>%</w:t>
            </w:r>
          </w:p>
        </w:tc>
        <w:tc>
          <w:tcPr>
            <w:tcW w:w="70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7EED353C" w14:textId="09FA8969" w:rsidR="00EE7047" w:rsidRPr="00EE7047" w:rsidRDefault="00CE3CF5" w:rsidP="00B67298">
            <w:pPr>
              <w:pStyle w:val="TableBodyTextcentre"/>
              <w:cnfStyle w:val="000000000000" w:firstRow="0" w:lastRow="0" w:firstColumn="0" w:lastColumn="0" w:oddVBand="0" w:evenVBand="0" w:oddHBand="0" w:evenHBand="0" w:firstRowFirstColumn="0" w:firstRowLastColumn="0" w:lastRowFirstColumn="0" w:lastRowLastColumn="0"/>
            </w:pPr>
            <w:r>
              <w:t>100</w:t>
            </w:r>
            <w:r w:rsidR="00EE7047" w:rsidRPr="006F3455">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6D203A20" w14:textId="380978C4" w:rsidR="00EE7047" w:rsidRPr="00EE7047" w:rsidRDefault="00D03CD2" w:rsidP="00B67298">
            <w:pPr>
              <w:pStyle w:val="TableBodyTextcentre"/>
              <w:cnfStyle w:val="000000000000" w:firstRow="0" w:lastRow="0" w:firstColumn="0" w:lastColumn="0" w:oddVBand="0" w:evenVBand="0" w:oddHBand="0" w:evenHBand="0" w:firstRowFirstColumn="0" w:firstRowLastColumn="0" w:lastRowFirstColumn="0" w:lastRowLastColumn="0"/>
            </w:pPr>
            <w:r>
              <w:t>2</w:t>
            </w:r>
            <w:r w:rsidR="00EE7047" w:rsidRPr="006F3455">
              <w:t>%</w:t>
            </w:r>
          </w:p>
        </w:tc>
        <w:tc>
          <w:tcPr>
            <w:tcW w:w="654"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0862DD3B" w14:textId="20254C2F" w:rsidR="00EE7047" w:rsidRPr="00EE7047" w:rsidRDefault="00D03CD2" w:rsidP="00B67298">
            <w:pPr>
              <w:pStyle w:val="TableBodyTextcentre"/>
              <w:cnfStyle w:val="000000000000" w:firstRow="0" w:lastRow="0" w:firstColumn="0" w:lastColumn="0" w:oddVBand="0" w:evenVBand="0" w:oddHBand="0" w:evenHBand="0" w:firstRowFirstColumn="0" w:firstRowLastColumn="0" w:lastRowFirstColumn="0" w:lastRowLastColumn="0"/>
            </w:pPr>
            <w:r>
              <w:t>0</w:t>
            </w:r>
            <w:r w:rsidR="00EE7047" w:rsidRPr="006F3455">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53CDE0CC" w14:textId="6D9AB566" w:rsidR="00EE7047" w:rsidRPr="00EE7047" w:rsidRDefault="007D0ED6" w:rsidP="00B67298">
            <w:pPr>
              <w:pStyle w:val="TableBodyTextcentre"/>
              <w:cnfStyle w:val="000000000000" w:firstRow="0" w:lastRow="0" w:firstColumn="0" w:lastColumn="0" w:oddVBand="0" w:evenVBand="0" w:oddHBand="0" w:evenHBand="0" w:firstRowFirstColumn="0" w:firstRowLastColumn="0" w:lastRowFirstColumn="0" w:lastRowLastColumn="0"/>
            </w:pPr>
            <w:r>
              <w:t>9</w:t>
            </w:r>
            <w:r w:rsidR="00EE7047" w:rsidRPr="006F3455">
              <w:t>%</w:t>
            </w:r>
          </w:p>
        </w:tc>
        <w:tc>
          <w:tcPr>
            <w:tcW w:w="654"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1C35CD13" w14:textId="4E0EFAE9" w:rsidR="00EE7047" w:rsidRPr="00EE7047" w:rsidRDefault="00EE7047" w:rsidP="00B67298">
            <w:pPr>
              <w:pStyle w:val="TableBodyTextcentre"/>
              <w:cnfStyle w:val="000000000000" w:firstRow="0" w:lastRow="0" w:firstColumn="0" w:lastColumn="0" w:oddVBand="0" w:evenVBand="0" w:oddHBand="0" w:evenHBand="0" w:firstRowFirstColumn="0" w:firstRowLastColumn="0" w:lastRowFirstColumn="0" w:lastRowLastColumn="0"/>
            </w:pPr>
            <w:r w:rsidRPr="006F3455">
              <w:t>0%</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57091902" w14:textId="160B4910" w:rsidR="00EE7047" w:rsidRPr="00EE7047" w:rsidRDefault="00EE7047" w:rsidP="00B67298">
            <w:pPr>
              <w:pStyle w:val="TableBodyTextcentre"/>
              <w:cnfStyle w:val="000000000000" w:firstRow="0" w:lastRow="0" w:firstColumn="0" w:lastColumn="0" w:oddVBand="0" w:evenVBand="0" w:oddHBand="0" w:evenHBand="0" w:firstRowFirstColumn="0" w:firstRowLastColumn="0" w:lastRowFirstColumn="0" w:lastRowLastColumn="0"/>
            </w:pPr>
            <w:r w:rsidRPr="006F3455">
              <w:t>3%</w:t>
            </w:r>
          </w:p>
        </w:tc>
        <w:tc>
          <w:tcPr>
            <w:tcW w:w="654"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13114A08" w14:textId="790DE56F" w:rsidR="00EE7047" w:rsidRPr="00EE7047" w:rsidRDefault="006E0DDA" w:rsidP="00B67298">
            <w:pPr>
              <w:pStyle w:val="TableBodyTextcentre"/>
              <w:cnfStyle w:val="000000000000" w:firstRow="0" w:lastRow="0" w:firstColumn="0" w:lastColumn="0" w:oddVBand="0" w:evenVBand="0" w:oddHBand="0" w:evenHBand="0" w:firstRowFirstColumn="0" w:firstRowLastColumn="0" w:lastRowFirstColumn="0" w:lastRowLastColumn="0"/>
            </w:pPr>
            <w:r>
              <w:t>0</w:t>
            </w:r>
            <w:r w:rsidR="00EE7047" w:rsidRPr="006F3455">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1951C264" w14:textId="038A0192" w:rsidR="00EE7047" w:rsidRPr="00EE7047" w:rsidRDefault="006E0DDA" w:rsidP="00B67298">
            <w:pPr>
              <w:pStyle w:val="TableBodyTextcentre"/>
              <w:cnfStyle w:val="000000000000" w:firstRow="0" w:lastRow="0" w:firstColumn="0" w:lastColumn="0" w:oddVBand="0" w:evenVBand="0" w:oddHBand="0" w:evenHBand="0" w:firstRowFirstColumn="0" w:firstRowLastColumn="0" w:lastRowFirstColumn="0" w:lastRowLastColumn="0"/>
            </w:pPr>
            <w:r>
              <w:t>1</w:t>
            </w:r>
            <w:r w:rsidR="00EE7047" w:rsidRPr="006F3455">
              <w:t>%</w:t>
            </w:r>
          </w:p>
        </w:tc>
        <w:tc>
          <w:tcPr>
            <w:tcW w:w="68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709B339E" w14:textId="1E7F88A9" w:rsidR="00EE7047" w:rsidRPr="00EE7047" w:rsidRDefault="00EE7047" w:rsidP="00B67298">
            <w:pPr>
              <w:pStyle w:val="TableBodyTextcentre"/>
              <w:cnfStyle w:val="000000000000" w:firstRow="0" w:lastRow="0" w:firstColumn="0" w:lastColumn="0" w:oddVBand="0" w:evenVBand="0" w:oddHBand="0" w:evenHBand="0" w:firstRowFirstColumn="0" w:firstRowLastColumn="0" w:lastRowFirstColumn="0" w:lastRowLastColumn="0"/>
            </w:pPr>
            <w:r w:rsidRPr="006F3455">
              <w:t>0%</w:t>
            </w:r>
          </w:p>
        </w:tc>
      </w:tr>
      <w:tr w:rsidR="00B45DF8" w14:paraId="375C4CFF" w14:textId="77777777" w:rsidTr="002751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3" w:type="dxa"/>
            <w:tcBorders>
              <w:top w:val="nil"/>
              <w:bottom w:val="nil"/>
              <w:right w:val="nil"/>
            </w:tcBorders>
            <w:tcMar>
              <w:top w:w="57" w:type="dxa"/>
              <w:bottom w:w="57" w:type="dxa"/>
            </w:tcMar>
          </w:tcPr>
          <w:p w14:paraId="723FA55D" w14:textId="40889BDE" w:rsidR="00EE7047" w:rsidRPr="00EE7047" w:rsidRDefault="00EE7047" w:rsidP="00EE7047">
            <w:pPr>
              <w:pStyle w:val="TableHeading1"/>
            </w:pPr>
            <w:r w:rsidRPr="00EE7047">
              <w:t>Law</w:t>
            </w:r>
          </w:p>
        </w:tc>
        <w:tc>
          <w:tcPr>
            <w:tcW w:w="848" w:type="dxa"/>
            <w:tcBorders>
              <w:top w:val="nil"/>
              <w:left w:val="nil"/>
              <w:bottom w:val="nil"/>
              <w:right w:val="dashed" w:sz="4" w:space="0" w:color="7F7F7F" w:themeColor="text1" w:themeTint="80"/>
            </w:tcBorders>
            <w:tcMar>
              <w:top w:w="57" w:type="dxa"/>
              <w:bottom w:w="57" w:type="dxa"/>
            </w:tcMar>
            <w:vAlign w:val="center"/>
          </w:tcPr>
          <w:p w14:paraId="0EB7E70F" w14:textId="7B328560" w:rsidR="00EE7047" w:rsidRPr="00EE7047" w:rsidRDefault="006910D4" w:rsidP="00B67298">
            <w:pPr>
              <w:pStyle w:val="TableBodyTextcentre"/>
              <w:cnfStyle w:val="000000010000" w:firstRow="0" w:lastRow="0" w:firstColumn="0" w:lastColumn="0" w:oddVBand="0" w:evenVBand="0" w:oddHBand="0" w:evenHBand="1" w:firstRowFirstColumn="0" w:firstRowLastColumn="0" w:lastRowFirstColumn="0" w:lastRowLastColumn="0"/>
            </w:pPr>
            <w:r>
              <w:t>76</w:t>
            </w:r>
            <w:r w:rsidR="00EE7047" w:rsidRPr="006F3455">
              <w:t>%</w:t>
            </w:r>
          </w:p>
        </w:tc>
        <w:tc>
          <w:tcPr>
            <w:tcW w:w="70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4027F11B" w14:textId="3BCC51CD" w:rsidR="00EE7047" w:rsidRPr="00EE7047" w:rsidRDefault="00EE7047" w:rsidP="00B67298">
            <w:pPr>
              <w:pStyle w:val="TableBodyTextcentre"/>
              <w:cnfStyle w:val="000000010000" w:firstRow="0" w:lastRow="0" w:firstColumn="0" w:lastColumn="0" w:oddVBand="0" w:evenVBand="0" w:oddHBand="0" w:evenHBand="1" w:firstRowFirstColumn="0" w:firstRowLastColumn="0" w:lastRowFirstColumn="0" w:lastRowLastColumn="0"/>
            </w:pPr>
            <w:r w:rsidRPr="006F3455">
              <w:t>79%</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57597DA9" w14:textId="5FF2D8E5" w:rsidR="00EE7047" w:rsidRPr="00EE7047" w:rsidRDefault="006910D4" w:rsidP="00B67298">
            <w:pPr>
              <w:pStyle w:val="TableBodyTextcentre"/>
              <w:cnfStyle w:val="000000010000" w:firstRow="0" w:lastRow="0" w:firstColumn="0" w:lastColumn="0" w:oddVBand="0" w:evenVBand="0" w:oddHBand="0" w:evenHBand="1" w:firstRowFirstColumn="0" w:firstRowLastColumn="0" w:lastRowFirstColumn="0" w:lastRowLastColumn="0"/>
            </w:pPr>
            <w:r>
              <w:t>12</w:t>
            </w:r>
            <w:r w:rsidR="00EE7047" w:rsidRPr="006F3455">
              <w:t>%</w:t>
            </w:r>
          </w:p>
        </w:tc>
        <w:tc>
          <w:tcPr>
            <w:tcW w:w="654"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1F36A8F8" w14:textId="15FCD368" w:rsidR="00EE7047" w:rsidRPr="00EE7047" w:rsidRDefault="00EE7047" w:rsidP="00B67298">
            <w:pPr>
              <w:pStyle w:val="TableBodyTextcentre"/>
              <w:cnfStyle w:val="000000010000" w:firstRow="0" w:lastRow="0" w:firstColumn="0" w:lastColumn="0" w:oddVBand="0" w:evenVBand="0" w:oddHBand="0" w:evenHBand="1" w:firstRowFirstColumn="0" w:firstRowLastColumn="0" w:lastRowFirstColumn="0" w:lastRowLastColumn="0"/>
            </w:pPr>
            <w:r w:rsidRPr="006F3455">
              <w:t>9%</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0EFCED24" w14:textId="4B583BB8" w:rsidR="00EE7047" w:rsidRPr="00EE7047" w:rsidRDefault="00EE7047" w:rsidP="00B67298">
            <w:pPr>
              <w:pStyle w:val="TableBodyTextcentre"/>
              <w:cnfStyle w:val="000000010000" w:firstRow="0" w:lastRow="0" w:firstColumn="0" w:lastColumn="0" w:oddVBand="0" w:evenVBand="0" w:oddHBand="0" w:evenHBand="1" w:firstRowFirstColumn="0" w:firstRowLastColumn="0" w:lastRowFirstColumn="0" w:lastRowLastColumn="0"/>
            </w:pPr>
            <w:r w:rsidRPr="006F3455">
              <w:t>5%</w:t>
            </w:r>
          </w:p>
        </w:tc>
        <w:tc>
          <w:tcPr>
            <w:tcW w:w="654"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182236A7" w14:textId="420FA039" w:rsidR="00EE7047" w:rsidRPr="00EE7047" w:rsidRDefault="00EE7047" w:rsidP="00B67298">
            <w:pPr>
              <w:pStyle w:val="TableBodyTextcentre"/>
              <w:cnfStyle w:val="000000010000" w:firstRow="0" w:lastRow="0" w:firstColumn="0" w:lastColumn="0" w:oddVBand="0" w:evenVBand="0" w:oddHBand="0" w:evenHBand="1" w:firstRowFirstColumn="0" w:firstRowLastColumn="0" w:lastRowFirstColumn="0" w:lastRowLastColumn="0"/>
            </w:pPr>
            <w:r w:rsidRPr="006F3455">
              <w:t>6%</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73975D76" w14:textId="3746CE30" w:rsidR="00EE7047" w:rsidRPr="00EE7047" w:rsidRDefault="005F1C76" w:rsidP="00B67298">
            <w:pPr>
              <w:pStyle w:val="TableBodyTextcentre"/>
              <w:cnfStyle w:val="000000010000" w:firstRow="0" w:lastRow="0" w:firstColumn="0" w:lastColumn="0" w:oddVBand="0" w:evenVBand="0" w:oddHBand="0" w:evenHBand="1" w:firstRowFirstColumn="0" w:firstRowLastColumn="0" w:lastRowFirstColumn="0" w:lastRowLastColumn="0"/>
            </w:pPr>
            <w:r>
              <w:t>6</w:t>
            </w:r>
            <w:r w:rsidR="00EE7047" w:rsidRPr="006F3455">
              <w:t>%</w:t>
            </w:r>
          </w:p>
        </w:tc>
        <w:tc>
          <w:tcPr>
            <w:tcW w:w="654"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10E96BEF" w14:textId="4838C676" w:rsidR="00EE7047" w:rsidRPr="00EE7047" w:rsidRDefault="005F1C76" w:rsidP="00B67298">
            <w:pPr>
              <w:pStyle w:val="TableBodyTextcentre"/>
              <w:cnfStyle w:val="000000010000" w:firstRow="0" w:lastRow="0" w:firstColumn="0" w:lastColumn="0" w:oddVBand="0" w:evenVBand="0" w:oddHBand="0" w:evenHBand="1" w:firstRowFirstColumn="0" w:firstRowLastColumn="0" w:lastRowFirstColumn="0" w:lastRowLastColumn="0"/>
            </w:pPr>
            <w:r>
              <w:t>5</w:t>
            </w:r>
            <w:r w:rsidR="00EE7047" w:rsidRPr="006F3455">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65DE713C" w14:textId="4E1CEE10" w:rsidR="00EE7047" w:rsidRPr="00EE7047" w:rsidRDefault="00EE7047" w:rsidP="00B67298">
            <w:pPr>
              <w:pStyle w:val="TableBodyTextcentre"/>
              <w:cnfStyle w:val="000000010000" w:firstRow="0" w:lastRow="0" w:firstColumn="0" w:lastColumn="0" w:oddVBand="0" w:evenVBand="0" w:oddHBand="0" w:evenHBand="1" w:firstRowFirstColumn="0" w:firstRowLastColumn="0" w:lastRowFirstColumn="0" w:lastRowLastColumn="0"/>
            </w:pPr>
            <w:r w:rsidRPr="006F3455">
              <w:t>1%</w:t>
            </w:r>
          </w:p>
        </w:tc>
        <w:tc>
          <w:tcPr>
            <w:tcW w:w="68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21AAFA98" w14:textId="5F841945" w:rsidR="00EE7047" w:rsidRPr="00EE7047" w:rsidRDefault="00EE7047" w:rsidP="00B67298">
            <w:pPr>
              <w:pStyle w:val="TableBodyTextcentre"/>
              <w:cnfStyle w:val="000000010000" w:firstRow="0" w:lastRow="0" w:firstColumn="0" w:lastColumn="0" w:oddVBand="0" w:evenVBand="0" w:oddHBand="0" w:evenHBand="1" w:firstRowFirstColumn="0" w:firstRowLastColumn="0" w:lastRowFirstColumn="0" w:lastRowLastColumn="0"/>
            </w:pPr>
            <w:r w:rsidRPr="006F3455">
              <w:t>1%</w:t>
            </w:r>
          </w:p>
        </w:tc>
      </w:tr>
      <w:tr w:rsidR="00B45DF8" w14:paraId="59C9C8A4" w14:textId="77777777" w:rsidTr="002751E8">
        <w:tc>
          <w:tcPr>
            <w:cnfStyle w:val="001000000000" w:firstRow="0" w:lastRow="0" w:firstColumn="1" w:lastColumn="0" w:oddVBand="0" w:evenVBand="0" w:oddHBand="0" w:evenHBand="0" w:firstRowFirstColumn="0" w:firstRowLastColumn="0" w:lastRowFirstColumn="0" w:lastRowLastColumn="0"/>
            <w:tcW w:w="1423" w:type="dxa"/>
            <w:tcBorders>
              <w:top w:val="nil"/>
              <w:bottom w:val="nil"/>
              <w:right w:val="nil"/>
            </w:tcBorders>
            <w:tcMar>
              <w:top w:w="57" w:type="dxa"/>
              <w:bottom w:w="57" w:type="dxa"/>
            </w:tcMar>
          </w:tcPr>
          <w:p w14:paraId="6B0299D1" w14:textId="16FE5115" w:rsidR="00EE7047" w:rsidRPr="00EE7047" w:rsidRDefault="005E7310" w:rsidP="00EE7047">
            <w:pPr>
              <w:pStyle w:val="TableHeading1"/>
            </w:pPr>
            <w:r>
              <w:t>Management and Commerce</w:t>
            </w:r>
          </w:p>
        </w:tc>
        <w:tc>
          <w:tcPr>
            <w:tcW w:w="848" w:type="dxa"/>
            <w:tcBorders>
              <w:top w:val="nil"/>
              <w:left w:val="nil"/>
              <w:bottom w:val="nil"/>
              <w:right w:val="dashed" w:sz="4" w:space="0" w:color="7F7F7F" w:themeColor="text1" w:themeTint="80"/>
            </w:tcBorders>
            <w:shd w:val="clear" w:color="auto" w:fill="FFFFFF" w:themeFill="background1"/>
            <w:tcMar>
              <w:top w:w="57" w:type="dxa"/>
              <w:bottom w:w="57" w:type="dxa"/>
            </w:tcMar>
            <w:vAlign w:val="center"/>
          </w:tcPr>
          <w:p w14:paraId="5DD3D631" w14:textId="6B65AB06" w:rsidR="00EE7047" w:rsidRPr="00EE7047" w:rsidRDefault="00086635" w:rsidP="00B67298">
            <w:pPr>
              <w:pStyle w:val="TableBodyTextcentre"/>
              <w:cnfStyle w:val="000000000000" w:firstRow="0" w:lastRow="0" w:firstColumn="0" w:lastColumn="0" w:oddVBand="0" w:evenVBand="0" w:oddHBand="0" w:evenHBand="0" w:firstRowFirstColumn="0" w:firstRowLastColumn="0" w:lastRowFirstColumn="0" w:lastRowLastColumn="0"/>
            </w:pPr>
            <w:r>
              <w:t>69</w:t>
            </w:r>
            <w:r w:rsidR="00EE7047" w:rsidRPr="006F3455">
              <w:t>%</w:t>
            </w:r>
          </w:p>
        </w:tc>
        <w:tc>
          <w:tcPr>
            <w:tcW w:w="70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22CD0BF7" w14:textId="0A428412" w:rsidR="00EE7047" w:rsidRPr="00EE7047" w:rsidRDefault="00086635" w:rsidP="00B67298">
            <w:pPr>
              <w:pStyle w:val="TableBodyTextcentre"/>
              <w:cnfStyle w:val="000000000000" w:firstRow="0" w:lastRow="0" w:firstColumn="0" w:lastColumn="0" w:oddVBand="0" w:evenVBand="0" w:oddHBand="0" w:evenHBand="0" w:firstRowFirstColumn="0" w:firstRowLastColumn="0" w:lastRowFirstColumn="0" w:lastRowLastColumn="0"/>
            </w:pPr>
            <w:r>
              <w:t>74</w:t>
            </w:r>
            <w:r w:rsidR="00EE7047" w:rsidRPr="006F3455">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2F50C75E" w14:textId="323AB6E2" w:rsidR="00EE7047" w:rsidRPr="00EE7047" w:rsidRDefault="008439FE" w:rsidP="00B67298">
            <w:pPr>
              <w:pStyle w:val="TableBodyTextcentre"/>
              <w:cnfStyle w:val="000000000000" w:firstRow="0" w:lastRow="0" w:firstColumn="0" w:lastColumn="0" w:oddVBand="0" w:evenVBand="0" w:oddHBand="0" w:evenHBand="0" w:firstRowFirstColumn="0" w:firstRowLastColumn="0" w:lastRowFirstColumn="0" w:lastRowLastColumn="0"/>
            </w:pPr>
            <w:r>
              <w:t>8</w:t>
            </w:r>
            <w:r w:rsidR="00EE7047" w:rsidRPr="006F3455">
              <w:t>%</w:t>
            </w:r>
          </w:p>
        </w:tc>
        <w:tc>
          <w:tcPr>
            <w:tcW w:w="654"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48FD234F" w14:textId="168330C8" w:rsidR="00EE7047" w:rsidRPr="00EE7047" w:rsidRDefault="008439FE" w:rsidP="00B67298">
            <w:pPr>
              <w:pStyle w:val="TableBodyTextcentre"/>
              <w:cnfStyle w:val="000000000000" w:firstRow="0" w:lastRow="0" w:firstColumn="0" w:lastColumn="0" w:oddVBand="0" w:evenVBand="0" w:oddHBand="0" w:evenHBand="0" w:firstRowFirstColumn="0" w:firstRowLastColumn="0" w:lastRowFirstColumn="0" w:lastRowLastColumn="0"/>
            </w:pPr>
            <w:r>
              <w:t>7</w:t>
            </w:r>
            <w:r w:rsidR="00EE7047" w:rsidRPr="006F3455">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32407673" w14:textId="7F9B9125" w:rsidR="00EE7047" w:rsidRPr="00EE7047" w:rsidRDefault="00060CA4" w:rsidP="00B67298">
            <w:pPr>
              <w:pStyle w:val="TableBodyTextcentre"/>
              <w:cnfStyle w:val="000000000000" w:firstRow="0" w:lastRow="0" w:firstColumn="0" w:lastColumn="0" w:oddVBand="0" w:evenVBand="0" w:oddHBand="0" w:evenHBand="0" w:firstRowFirstColumn="0" w:firstRowLastColumn="0" w:lastRowFirstColumn="0" w:lastRowLastColumn="0"/>
            </w:pPr>
            <w:r>
              <w:t>7</w:t>
            </w:r>
            <w:r w:rsidR="00EE7047" w:rsidRPr="006F3455">
              <w:t>%</w:t>
            </w:r>
          </w:p>
        </w:tc>
        <w:tc>
          <w:tcPr>
            <w:tcW w:w="654"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6E0CF111" w14:textId="424B7711" w:rsidR="00EE7047" w:rsidRPr="00EE7047" w:rsidRDefault="00060CA4" w:rsidP="00B67298">
            <w:pPr>
              <w:pStyle w:val="TableBodyTextcentre"/>
              <w:cnfStyle w:val="000000000000" w:firstRow="0" w:lastRow="0" w:firstColumn="0" w:lastColumn="0" w:oddVBand="0" w:evenVBand="0" w:oddHBand="0" w:evenHBand="0" w:firstRowFirstColumn="0" w:firstRowLastColumn="0" w:lastRowFirstColumn="0" w:lastRowLastColumn="0"/>
            </w:pPr>
            <w:r>
              <w:t>9</w:t>
            </w:r>
            <w:r w:rsidR="00EE7047" w:rsidRPr="006F3455">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01890A79" w14:textId="5F2FC2A6" w:rsidR="00EE7047" w:rsidRPr="00EE7047" w:rsidRDefault="00060CA4" w:rsidP="00B67298">
            <w:pPr>
              <w:pStyle w:val="TableBodyTextcentre"/>
              <w:cnfStyle w:val="000000000000" w:firstRow="0" w:lastRow="0" w:firstColumn="0" w:lastColumn="0" w:oddVBand="0" w:evenVBand="0" w:oddHBand="0" w:evenHBand="0" w:firstRowFirstColumn="0" w:firstRowLastColumn="0" w:lastRowFirstColumn="0" w:lastRowLastColumn="0"/>
            </w:pPr>
            <w:r>
              <w:t>13</w:t>
            </w:r>
            <w:r w:rsidR="00EE7047" w:rsidRPr="006F3455">
              <w:t>%</w:t>
            </w:r>
          </w:p>
        </w:tc>
        <w:tc>
          <w:tcPr>
            <w:tcW w:w="654"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016369A6" w14:textId="70BCBC30" w:rsidR="00EE7047" w:rsidRPr="00EE7047" w:rsidRDefault="00060CA4" w:rsidP="00B67298">
            <w:pPr>
              <w:pStyle w:val="TableBodyTextcentre"/>
              <w:cnfStyle w:val="000000000000" w:firstRow="0" w:lastRow="0" w:firstColumn="0" w:lastColumn="0" w:oddVBand="0" w:evenVBand="0" w:oddHBand="0" w:evenHBand="0" w:firstRowFirstColumn="0" w:firstRowLastColumn="0" w:lastRowFirstColumn="0" w:lastRowLastColumn="0"/>
            </w:pPr>
            <w:r>
              <w:t>8</w:t>
            </w:r>
            <w:r w:rsidR="00EE7047" w:rsidRPr="006F3455">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5DD8C6CB" w14:textId="4C1E0C35" w:rsidR="00EE7047" w:rsidRPr="00EE7047" w:rsidRDefault="00060CA4" w:rsidP="00B67298">
            <w:pPr>
              <w:pStyle w:val="TableBodyTextcentre"/>
              <w:cnfStyle w:val="000000000000" w:firstRow="0" w:lastRow="0" w:firstColumn="0" w:lastColumn="0" w:oddVBand="0" w:evenVBand="0" w:oddHBand="0" w:evenHBand="0" w:firstRowFirstColumn="0" w:firstRowLastColumn="0" w:lastRowFirstColumn="0" w:lastRowLastColumn="0"/>
            </w:pPr>
            <w:r>
              <w:t>3</w:t>
            </w:r>
            <w:r w:rsidR="00EE7047" w:rsidRPr="006F3455">
              <w:t>%</w:t>
            </w:r>
          </w:p>
        </w:tc>
        <w:tc>
          <w:tcPr>
            <w:tcW w:w="68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604F35A4" w14:textId="7C942CF8" w:rsidR="00EE7047" w:rsidRPr="00EE7047" w:rsidRDefault="00060CA4" w:rsidP="00B67298">
            <w:pPr>
              <w:pStyle w:val="TableBodyTextcentre"/>
              <w:cnfStyle w:val="000000000000" w:firstRow="0" w:lastRow="0" w:firstColumn="0" w:lastColumn="0" w:oddVBand="0" w:evenVBand="0" w:oddHBand="0" w:evenHBand="0" w:firstRowFirstColumn="0" w:firstRowLastColumn="0" w:lastRowFirstColumn="0" w:lastRowLastColumn="0"/>
            </w:pPr>
            <w:r>
              <w:t>2</w:t>
            </w:r>
            <w:r w:rsidR="00EE7047" w:rsidRPr="006F3455">
              <w:t>%</w:t>
            </w:r>
          </w:p>
        </w:tc>
      </w:tr>
      <w:tr w:rsidR="00B45DF8" w14:paraId="3F916888" w14:textId="77777777" w:rsidTr="002751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3" w:type="dxa"/>
            <w:tcBorders>
              <w:top w:val="nil"/>
              <w:bottom w:val="nil"/>
              <w:right w:val="nil"/>
            </w:tcBorders>
            <w:tcMar>
              <w:top w:w="57" w:type="dxa"/>
              <w:bottom w:w="57" w:type="dxa"/>
            </w:tcMar>
          </w:tcPr>
          <w:p w14:paraId="2D232348" w14:textId="04B168EF" w:rsidR="00EE7047" w:rsidRPr="00EE7047" w:rsidRDefault="00315FF1" w:rsidP="00EE7047">
            <w:pPr>
              <w:pStyle w:val="TableHeading1"/>
            </w:pPr>
            <w:r>
              <w:t>Medical Studies</w:t>
            </w:r>
          </w:p>
        </w:tc>
        <w:tc>
          <w:tcPr>
            <w:tcW w:w="848" w:type="dxa"/>
            <w:tcBorders>
              <w:top w:val="nil"/>
              <w:left w:val="nil"/>
              <w:bottom w:val="nil"/>
              <w:right w:val="dashed" w:sz="4" w:space="0" w:color="7F7F7F" w:themeColor="text1" w:themeTint="80"/>
            </w:tcBorders>
            <w:tcMar>
              <w:top w:w="57" w:type="dxa"/>
              <w:bottom w:w="57" w:type="dxa"/>
            </w:tcMar>
            <w:vAlign w:val="center"/>
          </w:tcPr>
          <w:p w14:paraId="380D439E" w14:textId="707E3031" w:rsidR="00EE7047" w:rsidRPr="00EE7047" w:rsidRDefault="00446D66" w:rsidP="00B67298">
            <w:pPr>
              <w:pStyle w:val="TableBodyTextcentre"/>
              <w:cnfStyle w:val="000000010000" w:firstRow="0" w:lastRow="0" w:firstColumn="0" w:lastColumn="0" w:oddVBand="0" w:evenVBand="0" w:oddHBand="0" w:evenHBand="1" w:firstRowFirstColumn="0" w:firstRowLastColumn="0" w:lastRowFirstColumn="0" w:lastRowLastColumn="0"/>
            </w:pPr>
            <w:r>
              <w:t>98</w:t>
            </w:r>
            <w:r w:rsidR="00EE7047" w:rsidRPr="006F3455">
              <w:t>%</w:t>
            </w:r>
          </w:p>
        </w:tc>
        <w:tc>
          <w:tcPr>
            <w:tcW w:w="70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6FE7E2A8" w14:textId="42EF18FD" w:rsidR="00EE7047" w:rsidRPr="00EE7047" w:rsidRDefault="006B787C" w:rsidP="00B67298">
            <w:pPr>
              <w:pStyle w:val="TableBodyTextcentre"/>
              <w:cnfStyle w:val="000000010000" w:firstRow="0" w:lastRow="0" w:firstColumn="0" w:lastColumn="0" w:oddVBand="0" w:evenVBand="0" w:oddHBand="0" w:evenHBand="1" w:firstRowFirstColumn="0" w:firstRowLastColumn="0" w:lastRowFirstColumn="0" w:lastRowLastColumn="0"/>
            </w:pPr>
            <w:r>
              <w:t>100</w:t>
            </w:r>
            <w:r w:rsidR="00EE7047" w:rsidRPr="006F3455">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2DEF3434" w14:textId="302CF51A" w:rsidR="00EE7047" w:rsidRPr="00EE7047" w:rsidRDefault="006B787C" w:rsidP="00B67298">
            <w:pPr>
              <w:pStyle w:val="TableBodyTextcentre"/>
              <w:cnfStyle w:val="000000010000" w:firstRow="0" w:lastRow="0" w:firstColumn="0" w:lastColumn="0" w:oddVBand="0" w:evenVBand="0" w:oddHBand="0" w:evenHBand="1" w:firstRowFirstColumn="0" w:firstRowLastColumn="0" w:lastRowFirstColumn="0" w:lastRowLastColumn="0"/>
            </w:pPr>
            <w:r>
              <w:t>2</w:t>
            </w:r>
            <w:r w:rsidR="00EE7047" w:rsidRPr="006F3455">
              <w:t>%</w:t>
            </w:r>
          </w:p>
        </w:tc>
        <w:tc>
          <w:tcPr>
            <w:tcW w:w="654"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4CB27B64" w14:textId="1D544DDF" w:rsidR="00EE7047" w:rsidRPr="00EE7047" w:rsidRDefault="006B787C" w:rsidP="00B67298">
            <w:pPr>
              <w:pStyle w:val="TableBodyTextcentre"/>
              <w:cnfStyle w:val="000000010000" w:firstRow="0" w:lastRow="0" w:firstColumn="0" w:lastColumn="0" w:oddVBand="0" w:evenVBand="0" w:oddHBand="0" w:evenHBand="1" w:firstRowFirstColumn="0" w:firstRowLastColumn="0" w:lastRowFirstColumn="0" w:lastRowLastColumn="0"/>
            </w:pPr>
            <w:r>
              <w:t>0</w:t>
            </w:r>
            <w:r w:rsidR="00EE7047" w:rsidRPr="006F3455">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7634969F" w14:textId="634E7A31" w:rsidR="00EE7047" w:rsidRPr="00EE7047" w:rsidRDefault="00FC0BA2" w:rsidP="00B67298">
            <w:pPr>
              <w:pStyle w:val="TableBodyTextcentre"/>
              <w:cnfStyle w:val="000000010000" w:firstRow="0" w:lastRow="0" w:firstColumn="0" w:lastColumn="0" w:oddVBand="0" w:evenVBand="0" w:oddHBand="0" w:evenHBand="1" w:firstRowFirstColumn="0" w:firstRowLastColumn="0" w:lastRowFirstColumn="0" w:lastRowLastColumn="0"/>
            </w:pPr>
            <w:r>
              <w:t>0</w:t>
            </w:r>
            <w:r w:rsidR="00EE7047" w:rsidRPr="006F3455">
              <w:t>%</w:t>
            </w:r>
          </w:p>
        </w:tc>
        <w:tc>
          <w:tcPr>
            <w:tcW w:w="654"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5A835629" w14:textId="5439634D" w:rsidR="00EE7047" w:rsidRPr="00EE7047" w:rsidRDefault="008766FB" w:rsidP="00B67298">
            <w:pPr>
              <w:pStyle w:val="TableBodyTextcentre"/>
              <w:cnfStyle w:val="000000010000" w:firstRow="0" w:lastRow="0" w:firstColumn="0" w:lastColumn="0" w:oddVBand="0" w:evenVBand="0" w:oddHBand="0" w:evenHBand="1" w:firstRowFirstColumn="0" w:firstRowLastColumn="0" w:lastRowFirstColumn="0" w:lastRowLastColumn="0"/>
            </w:pPr>
            <w:r>
              <w:t>0</w:t>
            </w:r>
            <w:r w:rsidR="00EE7047" w:rsidRPr="006F3455">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7B8D3B3B" w14:textId="1009EE43" w:rsidR="00EE7047" w:rsidRPr="00EE7047" w:rsidRDefault="008766FB" w:rsidP="00B67298">
            <w:pPr>
              <w:pStyle w:val="TableBodyTextcentre"/>
              <w:cnfStyle w:val="000000010000" w:firstRow="0" w:lastRow="0" w:firstColumn="0" w:lastColumn="0" w:oddVBand="0" w:evenVBand="0" w:oddHBand="0" w:evenHBand="1" w:firstRowFirstColumn="0" w:firstRowLastColumn="0" w:lastRowFirstColumn="0" w:lastRowLastColumn="0"/>
            </w:pPr>
            <w:r>
              <w:t>0</w:t>
            </w:r>
            <w:r w:rsidR="00EE7047" w:rsidRPr="006F3455">
              <w:t>%</w:t>
            </w:r>
          </w:p>
        </w:tc>
        <w:tc>
          <w:tcPr>
            <w:tcW w:w="654"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74264C8D" w14:textId="3FDC0F6F" w:rsidR="00EE7047" w:rsidRPr="00EE7047" w:rsidRDefault="008766FB" w:rsidP="00B67298">
            <w:pPr>
              <w:pStyle w:val="TableBodyTextcentre"/>
              <w:cnfStyle w:val="000000010000" w:firstRow="0" w:lastRow="0" w:firstColumn="0" w:lastColumn="0" w:oddVBand="0" w:evenVBand="0" w:oddHBand="0" w:evenHBand="1" w:firstRowFirstColumn="0" w:firstRowLastColumn="0" w:lastRowFirstColumn="0" w:lastRowLastColumn="0"/>
            </w:pPr>
            <w:r>
              <w:t>0</w:t>
            </w:r>
            <w:r w:rsidR="00EE7047" w:rsidRPr="006F3455">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7C53C2D1" w14:textId="7EC093C3" w:rsidR="00EE7047" w:rsidRPr="00EE7047" w:rsidRDefault="008766FB" w:rsidP="00B67298">
            <w:pPr>
              <w:pStyle w:val="TableBodyTextcentre"/>
              <w:cnfStyle w:val="000000010000" w:firstRow="0" w:lastRow="0" w:firstColumn="0" w:lastColumn="0" w:oddVBand="0" w:evenVBand="0" w:oddHBand="0" w:evenHBand="1" w:firstRowFirstColumn="0" w:firstRowLastColumn="0" w:lastRowFirstColumn="0" w:lastRowLastColumn="0"/>
            </w:pPr>
            <w:r>
              <w:t>0</w:t>
            </w:r>
            <w:r w:rsidR="00EE7047" w:rsidRPr="006F3455">
              <w:t>%</w:t>
            </w:r>
          </w:p>
        </w:tc>
        <w:tc>
          <w:tcPr>
            <w:tcW w:w="68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3465C709" w14:textId="3BDD9F0B" w:rsidR="00EE7047" w:rsidRPr="00EE7047" w:rsidRDefault="008766FB" w:rsidP="00B67298">
            <w:pPr>
              <w:pStyle w:val="TableBodyTextcentre"/>
              <w:cnfStyle w:val="000000010000" w:firstRow="0" w:lastRow="0" w:firstColumn="0" w:lastColumn="0" w:oddVBand="0" w:evenVBand="0" w:oddHBand="0" w:evenHBand="1" w:firstRowFirstColumn="0" w:firstRowLastColumn="0" w:lastRowFirstColumn="0" w:lastRowLastColumn="0"/>
            </w:pPr>
            <w:r>
              <w:t>0</w:t>
            </w:r>
            <w:r w:rsidR="00EE7047" w:rsidRPr="006F3455">
              <w:t>%</w:t>
            </w:r>
          </w:p>
        </w:tc>
      </w:tr>
      <w:tr w:rsidR="00B45DF8" w14:paraId="37FF5042" w14:textId="77777777" w:rsidTr="002751E8">
        <w:tc>
          <w:tcPr>
            <w:cnfStyle w:val="001000000000" w:firstRow="0" w:lastRow="0" w:firstColumn="1" w:lastColumn="0" w:oddVBand="0" w:evenVBand="0" w:oddHBand="0" w:evenHBand="0" w:firstRowFirstColumn="0" w:firstRowLastColumn="0" w:lastRowFirstColumn="0" w:lastRowLastColumn="0"/>
            <w:tcW w:w="1423" w:type="dxa"/>
            <w:tcBorders>
              <w:top w:val="nil"/>
              <w:bottom w:val="nil"/>
              <w:right w:val="nil"/>
            </w:tcBorders>
            <w:tcMar>
              <w:top w:w="57" w:type="dxa"/>
              <w:bottom w:w="57" w:type="dxa"/>
            </w:tcMar>
          </w:tcPr>
          <w:p w14:paraId="4863EF17" w14:textId="47B4FEF4" w:rsidR="00EE7047" w:rsidRPr="00EE7047" w:rsidRDefault="00315FF1" w:rsidP="00EE7047">
            <w:pPr>
              <w:pStyle w:val="TableHeading1"/>
            </w:pPr>
            <w:r>
              <w:t>Accounting</w:t>
            </w:r>
          </w:p>
        </w:tc>
        <w:tc>
          <w:tcPr>
            <w:tcW w:w="848" w:type="dxa"/>
            <w:tcBorders>
              <w:top w:val="nil"/>
              <w:left w:val="nil"/>
              <w:bottom w:val="nil"/>
              <w:right w:val="dashed" w:sz="4" w:space="0" w:color="7F7F7F" w:themeColor="text1" w:themeTint="80"/>
            </w:tcBorders>
            <w:shd w:val="clear" w:color="auto" w:fill="FFFFFF" w:themeFill="background1"/>
            <w:tcMar>
              <w:top w:w="57" w:type="dxa"/>
              <w:bottom w:w="57" w:type="dxa"/>
            </w:tcMar>
            <w:vAlign w:val="center"/>
          </w:tcPr>
          <w:p w14:paraId="3CD81C59" w14:textId="4D9C1F34" w:rsidR="00EE7047" w:rsidRPr="00EE7047" w:rsidRDefault="008766FB" w:rsidP="00B67298">
            <w:pPr>
              <w:pStyle w:val="TableBodyTextcentre"/>
              <w:cnfStyle w:val="000000000000" w:firstRow="0" w:lastRow="0" w:firstColumn="0" w:lastColumn="0" w:oddVBand="0" w:evenVBand="0" w:oddHBand="0" w:evenHBand="0" w:firstRowFirstColumn="0" w:firstRowLastColumn="0" w:lastRowFirstColumn="0" w:lastRowLastColumn="0"/>
            </w:pPr>
            <w:r>
              <w:t>68</w:t>
            </w:r>
            <w:r w:rsidR="00EE7047" w:rsidRPr="006F3455">
              <w:t>%</w:t>
            </w:r>
          </w:p>
        </w:tc>
        <w:tc>
          <w:tcPr>
            <w:tcW w:w="70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49C457C0" w14:textId="4E634CC1" w:rsidR="00EE7047" w:rsidRPr="00EE7047" w:rsidRDefault="008766FB" w:rsidP="00B67298">
            <w:pPr>
              <w:pStyle w:val="TableBodyTextcentre"/>
              <w:cnfStyle w:val="000000000000" w:firstRow="0" w:lastRow="0" w:firstColumn="0" w:lastColumn="0" w:oddVBand="0" w:evenVBand="0" w:oddHBand="0" w:evenHBand="0" w:firstRowFirstColumn="0" w:firstRowLastColumn="0" w:lastRowFirstColumn="0" w:lastRowLastColumn="0"/>
            </w:pPr>
            <w:r>
              <w:t>72</w:t>
            </w:r>
            <w:r w:rsidR="00EE7047" w:rsidRPr="006F3455">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0C673D4A" w14:textId="49804F94" w:rsidR="00EE7047" w:rsidRPr="00EE7047" w:rsidRDefault="008766FB" w:rsidP="00B67298">
            <w:pPr>
              <w:pStyle w:val="TableBodyTextcentre"/>
              <w:cnfStyle w:val="000000000000" w:firstRow="0" w:lastRow="0" w:firstColumn="0" w:lastColumn="0" w:oddVBand="0" w:evenVBand="0" w:oddHBand="0" w:evenHBand="0" w:firstRowFirstColumn="0" w:firstRowLastColumn="0" w:lastRowFirstColumn="0" w:lastRowLastColumn="0"/>
            </w:pPr>
            <w:r>
              <w:t>5</w:t>
            </w:r>
            <w:r w:rsidR="00EE7047" w:rsidRPr="006F3455">
              <w:t>%</w:t>
            </w:r>
          </w:p>
        </w:tc>
        <w:tc>
          <w:tcPr>
            <w:tcW w:w="654"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6FA6FFDE" w14:textId="63C1EE14" w:rsidR="00EE7047" w:rsidRPr="00EE7047" w:rsidRDefault="008766FB" w:rsidP="00B67298">
            <w:pPr>
              <w:pStyle w:val="TableBodyTextcentre"/>
              <w:cnfStyle w:val="000000000000" w:firstRow="0" w:lastRow="0" w:firstColumn="0" w:lastColumn="0" w:oddVBand="0" w:evenVBand="0" w:oddHBand="0" w:evenHBand="0" w:firstRowFirstColumn="0" w:firstRowLastColumn="0" w:lastRowFirstColumn="0" w:lastRowLastColumn="0"/>
            </w:pPr>
            <w:r>
              <w:t>3</w:t>
            </w:r>
            <w:r w:rsidR="00EE7047" w:rsidRPr="006F3455">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74B2EC7E" w14:textId="31D7D524" w:rsidR="00EE7047" w:rsidRPr="00EE7047" w:rsidRDefault="00503E0A" w:rsidP="00B67298">
            <w:pPr>
              <w:pStyle w:val="TableBodyTextcentre"/>
              <w:cnfStyle w:val="000000000000" w:firstRow="0" w:lastRow="0" w:firstColumn="0" w:lastColumn="0" w:oddVBand="0" w:evenVBand="0" w:oddHBand="0" w:evenHBand="0" w:firstRowFirstColumn="0" w:firstRowLastColumn="0" w:lastRowFirstColumn="0" w:lastRowLastColumn="0"/>
            </w:pPr>
            <w:r>
              <w:t>5</w:t>
            </w:r>
            <w:r w:rsidR="00EE7047" w:rsidRPr="006F3455">
              <w:t>%</w:t>
            </w:r>
          </w:p>
        </w:tc>
        <w:tc>
          <w:tcPr>
            <w:tcW w:w="654"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0F279FED" w14:textId="314B9EDE" w:rsidR="00EE7047" w:rsidRPr="00EE7047" w:rsidRDefault="00503E0A" w:rsidP="00B67298">
            <w:pPr>
              <w:pStyle w:val="TableBodyTextcentre"/>
              <w:cnfStyle w:val="000000000000" w:firstRow="0" w:lastRow="0" w:firstColumn="0" w:lastColumn="0" w:oddVBand="0" w:evenVBand="0" w:oddHBand="0" w:evenHBand="0" w:firstRowFirstColumn="0" w:firstRowLastColumn="0" w:lastRowFirstColumn="0" w:lastRowLastColumn="0"/>
            </w:pPr>
            <w:r>
              <w:t>6</w:t>
            </w:r>
            <w:r w:rsidR="00EE7047" w:rsidRPr="006F3455">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7E2F0E33" w14:textId="44C4A6E3" w:rsidR="00EE7047" w:rsidRPr="00EE7047" w:rsidRDefault="00503E0A" w:rsidP="00B67298">
            <w:pPr>
              <w:pStyle w:val="TableBodyTextcentre"/>
              <w:cnfStyle w:val="000000000000" w:firstRow="0" w:lastRow="0" w:firstColumn="0" w:lastColumn="0" w:oddVBand="0" w:evenVBand="0" w:oddHBand="0" w:evenHBand="0" w:firstRowFirstColumn="0" w:firstRowLastColumn="0" w:lastRowFirstColumn="0" w:lastRowLastColumn="0"/>
            </w:pPr>
            <w:r>
              <w:t>19</w:t>
            </w:r>
            <w:r w:rsidR="00EE7047" w:rsidRPr="006F3455">
              <w:t>%</w:t>
            </w:r>
          </w:p>
        </w:tc>
        <w:tc>
          <w:tcPr>
            <w:tcW w:w="654"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6E40C930" w14:textId="70BEC41C" w:rsidR="00EE7047" w:rsidRPr="00EE7047" w:rsidRDefault="00503E0A" w:rsidP="00B67298">
            <w:pPr>
              <w:pStyle w:val="TableBodyTextcentre"/>
              <w:cnfStyle w:val="000000000000" w:firstRow="0" w:lastRow="0" w:firstColumn="0" w:lastColumn="0" w:oddVBand="0" w:evenVBand="0" w:oddHBand="0" w:evenHBand="0" w:firstRowFirstColumn="0" w:firstRowLastColumn="0" w:lastRowFirstColumn="0" w:lastRowLastColumn="0"/>
            </w:pPr>
            <w:r>
              <w:t>15</w:t>
            </w:r>
            <w:r w:rsidR="00EE7047" w:rsidRPr="006F3455">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467330A5" w14:textId="592E012A" w:rsidR="00EE7047" w:rsidRPr="00EE7047" w:rsidRDefault="00503E0A" w:rsidP="00B67298">
            <w:pPr>
              <w:pStyle w:val="TableBodyTextcentre"/>
              <w:cnfStyle w:val="000000000000" w:firstRow="0" w:lastRow="0" w:firstColumn="0" w:lastColumn="0" w:oddVBand="0" w:evenVBand="0" w:oddHBand="0" w:evenHBand="0" w:firstRowFirstColumn="0" w:firstRowLastColumn="0" w:lastRowFirstColumn="0" w:lastRowLastColumn="0"/>
            </w:pPr>
            <w:r>
              <w:t>3</w:t>
            </w:r>
            <w:r w:rsidR="00EE7047" w:rsidRPr="006F3455">
              <w:t>%</w:t>
            </w:r>
          </w:p>
        </w:tc>
        <w:tc>
          <w:tcPr>
            <w:tcW w:w="68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4C1E0DAC" w14:textId="0FEA25D9" w:rsidR="00EE7047" w:rsidRPr="00EE7047" w:rsidRDefault="00503E0A" w:rsidP="00B67298">
            <w:pPr>
              <w:pStyle w:val="TableBodyTextcentre"/>
              <w:cnfStyle w:val="000000000000" w:firstRow="0" w:lastRow="0" w:firstColumn="0" w:lastColumn="0" w:oddVBand="0" w:evenVBand="0" w:oddHBand="0" w:evenHBand="0" w:firstRowFirstColumn="0" w:firstRowLastColumn="0" w:lastRowFirstColumn="0" w:lastRowLastColumn="0"/>
            </w:pPr>
            <w:r>
              <w:t>4</w:t>
            </w:r>
            <w:r w:rsidR="00EE7047" w:rsidRPr="006F3455">
              <w:t>%</w:t>
            </w:r>
          </w:p>
        </w:tc>
      </w:tr>
      <w:tr w:rsidR="00B45DF8" w14:paraId="632D4A43" w14:textId="77777777" w:rsidTr="002751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3" w:type="dxa"/>
            <w:tcBorders>
              <w:top w:val="nil"/>
              <w:bottom w:val="nil"/>
              <w:right w:val="nil"/>
            </w:tcBorders>
            <w:tcMar>
              <w:top w:w="57" w:type="dxa"/>
              <w:bottom w:w="57" w:type="dxa"/>
            </w:tcMar>
          </w:tcPr>
          <w:p w14:paraId="58B6C679" w14:textId="426E60F0" w:rsidR="00EE7047" w:rsidRPr="00EE7047" w:rsidRDefault="00315FF1" w:rsidP="00EE7047">
            <w:pPr>
              <w:pStyle w:val="TableHeading1"/>
            </w:pPr>
            <w:r>
              <w:t>Pharmacy</w:t>
            </w:r>
          </w:p>
        </w:tc>
        <w:tc>
          <w:tcPr>
            <w:tcW w:w="848" w:type="dxa"/>
            <w:tcBorders>
              <w:top w:val="nil"/>
              <w:left w:val="nil"/>
              <w:bottom w:val="nil"/>
              <w:right w:val="dashed" w:sz="4" w:space="0" w:color="7F7F7F" w:themeColor="text1" w:themeTint="80"/>
            </w:tcBorders>
            <w:tcMar>
              <w:top w:w="57" w:type="dxa"/>
              <w:bottom w:w="57" w:type="dxa"/>
            </w:tcMar>
            <w:vAlign w:val="center"/>
          </w:tcPr>
          <w:p w14:paraId="76E8E945" w14:textId="0B98F22E" w:rsidR="00EE7047" w:rsidRPr="00EE7047" w:rsidRDefault="0087416C" w:rsidP="00B67298">
            <w:pPr>
              <w:pStyle w:val="TableBodyTextcentre"/>
              <w:cnfStyle w:val="000000010000" w:firstRow="0" w:lastRow="0" w:firstColumn="0" w:lastColumn="0" w:oddVBand="0" w:evenVBand="0" w:oddHBand="0" w:evenHBand="1" w:firstRowFirstColumn="0" w:firstRowLastColumn="0" w:lastRowFirstColumn="0" w:lastRowLastColumn="0"/>
            </w:pPr>
            <w:r>
              <w:t>94</w:t>
            </w:r>
            <w:r w:rsidR="00EE7047" w:rsidRPr="006F3455">
              <w:t>%</w:t>
            </w:r>
          </w:p>
        </w:tc>
        <w:tc>
          <w:tcPr>
            <w:tcW w:w="70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6049E9AF" w14:textId="71485F42" w:rsidR="00EE7047" w:rsidRPr="00EE7047" w:rsidRDefault="0087416C" w:rsidP="00B67298">
            <w:pPr>
              <w:pStyle w:val="TableBodyTextcentre"/>
              <w:cnfStyle w:val="000000010000" w:firstRow="0" w:lastRow="0" w:firstColumn="0" w:lastColumn="0" w:oddVBand="0" w:evenVBand="0" w:oddHBand="0" w:evenHBand="1" w:firstRowFirstColumn="0" w:firstRowLastColumn="0" w:lastRowFirstColumn="0" w:lastRowLastColumn="0"/>
            </w:pPr>
            <w:r>
              <w:t>92</w:t>
            </w:r>
            <w:r w:rsidR="00EE7047" w:rsidRPr="006F3455">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0E96D4E4" w14:textId="4B712753" w:rsidR="00EE7047" w:rsidRPr="00EE7047" w:rsidRDefault="009D576B" w:rsidP="00B67298">
            <w:pPr>
              <w:pStyle w:val="TableBodyTextcentre"/>
              <w:cnfStyle w:val="000000010000" w:firstRow="0" w:lastRow="0" w:firstColumn="0" w:lastColumn="0" w:oddVBand="0" w:evenVBand="0" w:oddHBand="0" w:evenHBand="1" w:firstRowFirstColumn="0" w:firstRowLastColumn="0" w:lastRowFirstColumn="0" w:lastRowLastColumn="0"/>
            </w:pPr>
            <w:r>
              <w:t>1</w:t>
            </w:r>
            <w:r w:rsidR="00EE7047" w:rsidRPr="006F3455">
              <w:t>%</w:t>
            </w:r>
          </w:p>
        </w:tc>
        <w:tc>
          <w:tcPr>
            <w:tcW w:w="654"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4B71DB09" w14:textId="5143357C" w:rsidR="00EE7047" w:rsidRPr="00EE7047" w:rsidRDefault="009D576B" w:rsidP="00B67298">
            <w:pPr>
              <w:pStyle w:val="TableBodyTextcentre"/>
              <w:cnfStyle w:val="000000010000" w:firstRow="0" w:lastRow="0" w:firstColumn="0" w:lastColumn="0" w:oddVBand="0" w:evenVBand="0" w:oddHBand="0" w:evenHBand="1" w:firstRowFirstColumn="0" w:firstRowLastColumn="0" w:lastRowFirstColumn="0" w:lastRowLastColumn="0"/>
            </w:pPr>
            <w:r>
              <w:t>2</w:t>
            </w:r>
            <w:r w:rsidR="00EE7047" w:rsidRPr="006F3455">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69ECC88D" w14:textId="49FD23C6" w:rsidR="00EE7047" w:rsidRPr="00EE7047" w:rsidRDefault="000F1FC3" w:rsidP="00B67298">
            <w:pPr>
              <w:pStyle w:val="TableBodyTextcentre"/>
              <w:cnfStyle w:val="000000010000" w:firstRow="0" w:lastRow="0" w:firstColumn="0" w:lastColumn="0" w:oddVBand="0" w:evenVBand="0" w:oddHBand="0" w:evenHBand="1" w:firstRowFirstColumn="0" w:firstRowLastColumn="0" w:lastRowFirstColumn="0" w:lastRowLastColumn="0"/>
            </w:pPr>
            <w:r>
              <w:t>0</w:t>
            </w:r>
            <w:r w:rsidR="00EE7047" w:rsidRPr="006F3455">
              <w:t>%</w:t>
            </w:r>
          </w:p>
        </w:tc>
        <w:tc>
          <w:tcPr>
            <w:tcW w:w="654"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3BD6B2B9" w14:textId="6766B581" w:rsidR="00EE7047" w:rsidRPr="00EE7047" w:rsidRDefault="000F1FC3" w:rsidP="00B67298">
            <w:pPr>
              <w:pStyle w:val="TableBodyTextcentre"/>
              <w:cnfStyle w:val="000000010000" w:firstRow="0" w:lastRow="0" w:firstColumn="0" w:lastColumn="0" w:oddVBand="0" w:evenVBand="0" w:oddHBand="0" w:evenHBand="1" w:firstRowFirstColumn="0" w:firstRowLastColumn="0" w:lastRowFirstColumn="0" w:lastRowLastColumn="0"/>
            </w:pPr>
            <w:r>
              <w:t>0</w:t>
            </w:r>
            <w:r w:rsidR="00EE7047" w:rsidRPr="006F3455">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36933375" w14:textId="18E8F0DF" w:rsidR="00EE7047" w:rsidRPr="00EE7047" w:rsidRDefault="004F257D" w:rsidP="00B67298">
            <w:pPr>
              <w:pStyle w:val="TableBodyTextcentre"/>
              <w:cnfStyle w:val="000000010000" w:firstRow="0" w:lastRow="0" w:firstColumn="0" w:lastColumn="0" w:oddVBand="0" w:evenVBand="0" w:oddHBand="0" w:evenHBand="1" w:firstRowFirstColumn="0" w:firstRowLastColumn="0" w:lastRowFirstColumn="0" w:lastRowLastColumn="0"/>
            </w:pPr>
            <w:r>
              <w:t>5</w:t>
            </w:r>
            <w:r w:rsidR="00EE7047" w:rsidRPr="006F3455">
              <w:t>%</w:t>
            </w:r>
          </w:p>
        </w:tc>
        <w:tc>
          <w:tcPr>
            <w:tcW w:w="654"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4829D796" w14:textId="26EBE7C4" w:rsidR="00EE7047" w:rsidRPr="00EE7047" w:rsidRDefault="004F257D" w:rsidP="00B67298">
            <w:pPr>
              <w:pStyle w:val="TableBodyTextcentre"/>
              <w:cnfStyle w:val="000000010000" w:firstRow="0" w:lastRow="0" w:firstColumn="0" w:lastColumn="0" w:oddVBand="0" w:evenVBand="0" w:oddHBand="0" w:evenHBand="1" w:firstRowFirstColumn="0" w:firstRowLastColumn="0" w:lastRowFirstColumn="0" w:lastRowLastColumn="0"/>
            </w:pPr>
            <w:r>
              <w:t>6</w:t>
            </w:r>
            <w:r w:rsidR="00EE7047" w:rsidRPr="006F3455">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0840654B" w14:textId="05EB6238" w:rsidR="00EE7047" w:rsidRPr="00EE7047" w:rsidRDefault="004F257D" w:rsidP="00B67298">
            <w:pPr>
              <w:pStyle w:val="TableBodyTextcentre"/>
              <w:cnfStyle w:val="000000010000" w:firstRow="0" w:lastRow="0" w:firstColumn="0" w:lastColumn="0" w:oddVBand="0" w:evenVBand="0" w:oddHBand="0" w:evenHBand="1" w:firstRowFirstColumn="0" w:firstRowLastColumn="0" w:lastRowFirstColumn="0" w:lastRowLastColumn="0"/>
            </w:pPr>
            <w:r>
              <w:t>0</w:t>
            </w:r>
            <w:r w:rsidR="00EE7047" w:rsidRPr="006F3455">
              <w:t>%</w:t>
            </w:r>
          </w:p>
        </w:tc>
        <w:tc>
          <w:tcPr>
            <w:tcW w:w="68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297AB2E2" w14:textId="24F1BB65" w:rsidR="00EE7047" w:rsidRPr="00EE7047" w:rsidRDefault="004F257D" w:rsidP="00B67298">
            <w:pPr>
              <w:pStyle w:val="TableBodyTextcentre"/>
              <w:cnfStyle w:val="000000010000" w:firstRow="0" w:lastRow="0" w:firstColumn="0" w:lastColumn="0" w:oddVBand="0" w:evenVBand="0" w:oddHBand="0" w:evenHBand="1" w:firstRowFirstColumn="0" w:firstRowLastColumn="0" w:lastRowFirstColumn="0" w:lastRowLastColumn="0"/>
            </w:pPr>
            <w:r>
              <w:t>0</w:t>
            </w:r>
            <w:r w:rsidR="00EE7047" w:rsidRPr="006F3455">
              <w:t>%</w:t>
            </w:r>
          </w:p>
        </w:tc>
      </w:tr>
      <w:tr w:rsidR="00B45DF8" w14:paraId="14A97873" w14:textId="77777777" w:rsidTr="002751E8">
        <w:tc>
          <w:tcPr>
            <w:cnfStyle w:val="001000000000" w:firstRow="0" w:lastRow="0" w:firstColumn="1" w:lastColumn="0" w:oddVBand="0" w:evenVBand="0" w:oddHBand="0" w:evenHBand="0" w:firstRowFirstColumn="0" w:firstRowLastColumn="0" w:lastRowFirstColumn="0" w:lastRowLastColumn="0"/>
            <w:tcW w:w="1423" w:type="dxa"/>
            <w:tcBorders>
              <w:top w:val="nil"/>
              <w:bottom w:val="nil"/>
              <w:right w:val="nil"/>
            </w:tcBorders>
            <w:tcMar>
              <w:top w:w="57" w:type="dxa"/>
              <w:bottom w:w="57" w:type="dxa"/>
            </w:tcMar>
          </w:tcPr>
          <w:p w14:paraId="5B86D517" w14:textId="192728BC" w:rsidR="00EE7047" w:rsidRPr="00EE7047" w:rsidRDefault="0038292D" w:rsidP="00EE7047">
            <w:pPr>
              <w:pStyle w:val="TableHeading1"/>
            </w:pPr>
            <w:r>
              <w:t>Other natural and Physical Sciences</w:t>
            </w:r>
          </w:p>
        </w:tc>
        <w:tc>
          <w:tcPr>
            <w:tcW w:w="848" w:type="dxa"/>
            <w:tcBorders>
              <w:top w:val="nil"/>
              <w:left w:val="nil"/>
              <w:bottom w:val="nil"/>
              <w:right w:val="dashed" w:sz="4" w:space="0" w:color="7F7F7F" w:themeColor="text1" w:themeTint="80"/>
            </w:tcBorders>
            <w:shd w:val="clear" w:color="auto" w:fill="FFFFFF" w:themeFill="background1"/>
            <w:tcMar>
              <w:top w:w="57" w:type="dxa"/>
              <w:bottom w:w="57" w:type="dxa"/>
            </w:tcMar>
            <w:vAlign w:val="center"/>
          </w:tcPr>
          <w:p w14:paraId="5EA9AAA5" w14:textId="56202372" w:rsidR="00EE7047" w:rsidRPr="00EE7047" w:rsidRDefault="005F1C76" w:rsidP="00B67298">
            <w:pPr>
              <w:pStyle w:val="TableBodyTextcentre"/>
              <w:cnfStyle w:val="000000000000" w:firstRow="0" w:lastRow="0" w:firstColumn="0" w:lastColumn="0" w:oddVBand="0" w:evenVBand="0" w:oddHBand="0" w:evenHBand="0" w:firstRowFirstColumn="0" w:firstRowLastColumn="0" w:lastRowFirstColumn="0" w:lastRowLastColumn="0"/>
            </w:pPr>
            <w:r>
              <w:t>60</w:t>
            </w:r>
            <w:r w:rsidR="00EE7047" w:rsidRPr="006F3455">
              <w:t>%</w:t>
            </w:r>
          </w:p>
        </w:tc>
        <w:tc>
          <w:tcPr>
            <w:tcW w:w="70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2E046D3C" w14:textId="04E48856" w:rsidR="00EE7047" w:rsidRPr="00EE7047" w:rsidRDefault="004F257D" w:rsidP="00B67298">
            <w:pPr>
              <w:pStyle w:val="TableBodyTextcentre"/>
              <w:cnfStyle w:val="000000000000" w:firstRow="0" w:lastRow="0" w:firstColumn="0" w:lastColumn="0" w:oddVBand="0" w:evenVBand="0" w:oddHBand="0" w:evenHBand="0" w:firstRowFirstColumn="0" w:firstRowLastColumn="0" w:lastRowFirstColumn="0" w:lastRowLastColumn="0"/>
            </w:pPr>
            <w:r>
              <w:t>68</w:t>
            </w:r>
            <w:r w:rsidR="00EE7047" w:rsidRPr="006F3455">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7ADF62D9" w14:textId="0F2D2775" w:rsidR="00EE7047" w:rsidRPr="00EE7047" w:rsidRDefault="004F257D" w:rsidP="00B67298">
            <w:pPr>
              <w:pStyle w:val="TableBodyTextcentre"/>
              <w:cnfStyle w:val="000000000000" w:firstRow="0" w:lastRow="0" w:firstColumn="0" w:lastColumn="0" w:oddVBand="0" w:evenVBand="0" w:oddHBand="0" w:evenHBand="0" w:firstRowFirstColumn="0" w:firstRowLastColumn="0" w:lastRowFirstColumn="0" w:lastRowLastColumn="0"/>
            </w:pPr>
            <w:r>
              <w:t>23</w:t>
            </w:r>
            <w:r w:rsidR="00EE7047" w:rsidRPr="006F3455">
              <w:t>%</w:t>
            </w:r>
          </w:p>
        </w:tc>
        <w:tc>
          <w:tcPr>
            <w:tcW w:w="654"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66E006AE" w14:textId="08FA0A12" w:rsidR="00EE7047" w:rsidRPr="00EE7047" w:rsidRDefault="004F257D" w:rsidP="00B67298">
            <w:pPr>
              <w:pStyle w:val="TableBodyTextcentre"/>
              <w:cnfStyle w:val="000000000000" w:firstRow="0" w:lastRow="0" w:firstColumn="0" w:lastColumn="0" w:oddVBand="0" w:evenVBand="0" w:oddHBand="0" w:evenHBand="0" w:firstRowFirstColumn="0" w:firstRowLastColumn="0" w:lastRowFirstColumn="0" w:lastRowLastColumn="0"/>
            </w:pPr>
            <w:r>
              <w:t>17</w:t>
            </w:r>
            <w:r w:rsidR="00EE7047" w:rsidRPr="006F3455">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3B6D381F" w14:textId="5BD854C1" w:rsidR="00EE7047" w:rsidRPr="00EE7047" w:rsidRDefault="006C7E1B" w:rsidP="00B67298">
            <w:pPr>
              <w:pStyle w:val="TableBodyTextcentre"/>
              <w:cnfStyle w:val="000000000000" w:firstRow="0" w:lastRow="0" w:firstColumn="0" w:lastColumn="0" w:oddVBand="0" w:evenVBand="0" w:oddHBand="0" w:evenHBand="0" w:firstRowFirstColumn="0" w:firstRowLastColumn="0" w:lastRowFirstColumn="0" w:lastRowLastColumn="0"/>
            </w:pPr>
            <w:r>
              <w:t>1</w:t>
            </w:r>
            <w:r w:rsidR="00EE7047" w:rsidRPr="006F3455">
              <w:t>%</w:t>
            </w:r>
          </w:p>
        </w:tc>
        <w:tc>
          <w:tcPr>
            <w:tcW w:w="654"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680EE137" w14:textId="08CDA07A" w:rsidR="00EE7047" w:rsidRPr="00EE7047" w:rsidRDefault="00EE7047" w:rsidP="00B67298">
            <w:pPr>
              <w:pStyle w:val="TableBodyTextcentre"/>
              <w:cnfStyle w:val="000000000000" w:firstRow="0" w:lastRow="0" w:firstColumn="0" w:lastColumn="0" w:oddVBand="0" w:evenVBand="0" w:oddHBand="0" w:evenHBand="0" w:firstRowFirstColumn="0" w:firstRowLastColumn="0" w:lastRowFirstColumn="0" w:lastRowLastColumn="0"/>
            </w:pPr>
            <w:r w:rsidRPr="006F3455">
              <w:t>0%</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1DE2E0A9" w14:textId="12A227E7" w:rsidR="00EE7047" w:rsidRPr="00EE7047" w:rsidRDefault="006C7E1B" w:rsidP="00B67298">
            <w:pPr>
              <w:pStyle w:val="TableBodyTextcentre"/>
              <w:cnfStyle w:val="000000000000" w:firstRow="0" w:lastRow="0" w:firstColumn="0" w:lastColumn="0" w:oddVBand="0" w:evenVBand="0" w:oddHBand="0" w:evenHBand="0" w:firstRowFirstColumn="0" w:firstRowLastColumn="0" w:lastRowFirstColumn="0" w:lastRowLastColumn="0"/>
            </w:pPr>
            <w:r>
              <w:t>9</w:t>
            </w:r>
            <w:r w:rsidR="00EE7047" w:rsidRPr="006F3455">
              <w:t>%</w:t>
            </w:r>
          </w:p>
        </w:tc>
        <w:tc>
          <w:tcPr>
            <w:tcW w:w="654"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23D17988" w14:textId="1E29C8C3" w:rsidR="00EE7047" w:rsidRPr="00EE7047" w:rsidRDefault="006C7E1B" w:rsidP="00B67298">
            <w:pPr>
              <w:pStyle w:val="TableBodyTextcentre"/>
              <w:cnfStyle w:val="000000000000" w:firstRow="0" w:lastRow="0" w:firstColumn="0" w:lastColumn="0" w:oddVBand="0" w:evenVBand="0" w:oddHBand="0" w:evenHBand="0" w:firstRowFirstColumn="0" w:firstRowLastColumn="0" w:lastRowFirstColumn="0" w:lastRowLastColumn="0"/>
            </w:pPr>
            <w:r>
              <w:t>10</w:t>
            </w:r>
            <w:r w:rsidR="00EE7047" w:rsidRPr="006F3455">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36300A7B" w14:textId="5E4F3951" w:rsidR="00EE7047" w:rsidRPr="00EE7047" w:rsidRDefault="006C7E1B" w:rsidP="00B67298">
            <w:pPr>
              <w:pStyle w:val="TableBodyTextcentre"/>
              <w:cnfStyle w:val="000000000000" w:firstRow="0" w:lastRow="0" w:firstColumn="0" w:lastColumn="0" w:oddVBand="0" w:evenVBand="0" w:oddHBand="0" w:evenHBand="0" w:firstRowFirstColumn="0" w:firstRowLastColumn="0" w:lastRowFirstColumn="0" w:lastRowLastColumn="0"/>
            </w:pPr>
            <w:r>
              <w:t>7</w:t>
            </w:r>
            <w:r w:rsidR="00EE7047" w:rsidRPr="006F3455">
              <w:t>%</w:t>
            </w:r>
          </w:p>
        </w:tc>
        <w:tc>
          <w:tcPr>
            <w:tcW w:w="68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6C0EF3BD" w14:textId="60BFB265" w:rsidR="00EE7047" w:rsidRPr="00EE7047" w:rsidRDefault="006C7E1B" w:rsidP="00B67298">
            <w:pPr>
              <w:pStyle w:val="TableBodyTextcentre"/>
              <w:cnfStyle w:val="000000000000" w:firstRow="0" w:lastRow="0" w:firstColumn="0" w:lastColumn="0" w:oddVBand="0" w:evenVBand="0" w:oddHBand="0" w:evenHBand="0" w:firstRowFirstColumn="0" w:firstRowLastColumn="0" w:lastRowFirstColumn="0" w:lastRowLastColumn="0"/>
            </w:pPr>
            <w:r>
              <w:t>5</w:t>
            </w:r>
            <w:r w:rsidR="00EE7047" w:rsidRPr="006F3455">
              <w:t>%</w:t>
            </w:r>
          </w:p>
        </w:tc>
      </w:tr>
      <w:tr w:rsidR="00B45DF8" w14:paraId="57CBF0E5" w14:textId="77777777" w:rsidTr="002751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3" w:type="dxa"/>
            <w:tcBorders>
              <w:top w:val="nil"/>
              <w:bottom w:val="single" w:sz="8" w:space="0" w:color="2F005F"/>
              <w:right w:val="nil"/>
            </w:tcBorders>
            <w:tcMar>
              <w:top w:w="57" w:type="dxa"/>
              <w:bottom w:w="57" w:type="dxa"/>
            </w:tcMar>
          </w:tcPr>
          <w:p w14:paraId="1A5A0F50" w14:textId="10F90927" w:rsidR="008969C3" w:rsidRDefault="008969C3" w:rsidP="00EE7047">
            <w:pPr>
              <w:pStyle w:val="TableHeading1"/>
            </w:pPr>
            <w:r>
              <w:t>Rehabilitation Therapies</w:t>
            </w:r>
          </w:p>
        </w:tc>
        <w:tc>
          <w:tcPr>
            <w:tcW w:w="848" w:type="dxa"/>
            <w:tcBorders>
              <w:top w:val="nil"/>
              <w:left w:val="nil"/>
              <w:bottom w:val="single" w:sz="8" w:space="0" w:color="2F005F"/>
              <w:right w:val="dashed" w:sz="4" w:space="0" w:color="7F7F7F" w:themeColor="text1" w:themeTint="80"/>
            </w:tcBorders>
            <w:shd w:val="clear" w:color="auto" w:fill="FFFFFF" w:themeFill="background1"/>
            <w:tcMar>
              <w:top w:w="57" w:type="dxa"/>
              <w:bottom w:w="57" w:type="dxa"/>
            </w:tcMar>
            <w:vAlign w:val="center"/>
          </w:tcPr>
          <w:p w14:paraId="0C0A2723" w14:textId="01AEDC2C" w:rsidR="008969C3" w:rsidRDefault="005D15A5" w:rsidP="00B67298">
            <w:pPr>
              <w:pStyle w:val="TableBodyTextcentre"/>
              <w:cnfStyle w:val="000000010000" w:firstRow="0" w:lastRow="0" w:firstColumn="0" w:lastColumn="0" w:oddVBand="0" w:evenVBand="0" w:oddHBand="0" w:evenHBand="1" w:firstRowFirstColumn="0" w:firstRowLastColumn="0" w:lastRowFirstColumn="0" w:lastRowLastColumn="0"/>
            </w:pPr>
            <w:r>
              <w:t>98%</w:t>
            </w:r>
          </w:p>
        </w:tc>
        <w:tc>
          <w:tcPr>
            <w:tcW w:w="706" w:type="dxa"/>
            <w:tcBorders>
              <w:top w:val="nil"/>
              <w:left w:val="dashed" w:sz="4" w:space="0" w:color="7F7F7F" w:themeColor="text1" w:themeTint="80"/>
              <w:bottom w:val="single" w:sz="8" w:space="0" w:color="2F005F"/>
              <w:right w:val="single" w:sz="4" w:space="0" w:color="000000" w:themeColor="text1"/>
            </w:tcBorders>
            <w:shd w:val="clear" w:color="auto" w:fill="FFFFFF" w:themeFill="background1"/>
            <w:tcMar>
              <w:top w:w="57" w:type="dxa"/>
              <w:bottom w:w="57" w:type="dxa"/>
            </w:tcMar>
            <w:vAlign w:val="center"/>
          </w:tcPr>
          <w:p w14:paraId="7C8C3098" w14:textId="4D74BD14" w:rsidR="008969C3" w:rsidRDefault="005D15A5" w:rsidP="00B67298">
            <w:pPr>
              <w:pStyle w:val="TableBodyTextcentre"/>
              <w:cnfStyle w:val="000000010000" w:firstRow="0" w:lastRow="0" w:firstColumn="0" w:lastColumn="0" w:oddVBand="0" w:evenVBand="0" w:oddHBand="0" w:evenHBand="1" w:firstRowFirstColumn="0" w:firstRowLastColumn="0" w:lastRowFirstColumn="0" w:lastRowLastColumn="0"/>
            </w:pPr>
            <w:r>
              <w:t>100%</w:t>
            </w:r>
          </w:p>
        </w:tc>
        <w:tc>
          <w:tcPr>
            <w:tcW w:w="848" w:type="dxa"/>
            <w:tcBorders>
              <w:top w:val="nil"/>
              <w:left w:val="single" w:sz="4" w:space="0" w:color="000000" w:themeColor="text1"/>
              <w:bottom w:val="single" w:sz="8" w:space="0" w:color="2F005F"/>
              <w:right w:val="dashed" w:sz="4" w:space="0" w:color="7F7F7F" w:themeColor="text1" w:themeTint="80"/>
            </w:tcBorders>
            <w:shd w:val="clear" w:color="auto" w:fill="FFFFFF" w:themeFill="background1"/>
            <w:tcMar>
              <w:top w:w="57" w:type="dxa"/>
              <w:bottom w:w="57" w:type="dxa"/>
            </w:tcMar>
            <w:vAlign w:val="center"/>
          </w:tcPr>
          <w:p w14:paraId="293130FB" w14:textId="445FA829" w:rsidR="008969C3" w:rsidRDefault="005D15A5" w:rsidP="00B67298">
            <w:pPr>
              <w:pStyle w:val="TableBodyTextcentre"/>
              <w:cnfStyle w:val="000000010000" w:firstRow="0" w:lastRow="0" w:firstColumn="0" w:lastColumn="0" w:oddVBand="0" w:evenVBand="0" w:oddHBand="0" w:evenHBand="1" w:firstRowFirstColumn="0" w:firstRowLastColumn="0" w:lastRowFirstColumn="0" w:lastRowLastColumn="0"/>
            </w:pPr>
            <w:r>
              <w:t>1%</w:t>
            </w:r>
          </w:p>
        </w:tc>
        <w:tc>
          <w:tcPr>
            <w:tcW w:w="654" w:type="dxa"/>
            <w:tcBorders>
              <w:top w:val="nil"/>
              <w:left w:val="dashed" w:sz="4" w:space="0" w:color="7F7F7F" w:themeColor="text1" w:themeTint="80"/>
              <w:bottom w:val="single" w:sz="8" w:space="0" w:color="2F005F"/>
              <w:right w:val="single" w:sz="4" w:space="0" w:color="000000" w:themeColor="text1"/>
            </w:tcBorders>
            <w:shd w:val="clear" w:color="auto" w:fill="FFFFFF" w:themeFill="background1"/>
            <w:tcMar>
              <w:top w:w="57" w:type="dxa"/>
              <w:bottom w:w="57" w:type="dxa"/>
            </w:tcMar>
            <w:vAlign w:val="center"/>
          </w:tcPr>
          <w:p w14:paraId="5F30C71A" w14:textId="372511E3" w:rsidR="008969C3" w:rsidRDefault="005D15A5" w:rsidP="00B67298">
            <w:pPr>
              <w:pStyle w:val="TableBodyTextcentre"/>
              <w:cnfStyle w:val="000000010000" w:firstRow="0" w:lastRow="0" w:firstColumn="0" w:lastColumn="0" w:oddVBand="0" w:evenVBand="0" w:oddHBand="0" w:evenHBand="1" w:firstRowFirstColumn="0" w:firstRowLastColumn="0" w:lastRowFirstColumn="0" w:lastRowLastColumn="0"/>
            </w:pPr>
            <w:r>
              <w:t>0%</w:t>
            </w:r>
          </w:p>
        </w:tc>
        <w:tc>
          <w:tcPr>
            <w:tcW w:w="848" w:type="dxa"/>
            <w:tcBorders>
              <w:top w:val="nil"/>
              <w:left w:val="single" w:sz="4" w:space="0" w:color="000000" w:themeColor="text1"/>
              <w:bottom w:val="single" w:sz="8" w:space="0" w:color="2F005F"/>
              <w:right w:val="dashed" w:sz="4" w:space="0" w:color="7F7F7F" w:themeColor="text1" w:themeTint="80"/>
            </w:tcBorders>
            <w:shd w:val="clear" w:color="auto" w:fill="FFFFFF" w:themeFill="background1"/>
            <w:tcMar>
              <w:top w:w="57" w:type="dxa"/>
              <w:bottom w:w="57" w:type="dxa"/>
            </w:tcMar>
            <w:vAlign w:val="center"/>
          </w:tcPr>
          <w:p w14:paraId="6D5319F1" w14:textId="519983FA" w:rsidR="008969C3" w:rsidRDefault="00F97DBE" w:rsidP="00B67298">
            <w:pPr>
              <w:pStyle w:val="TableBodyTextcentre"/>
              <w:cnfStyle w:val="000000010000" w:firstRow="0" w:lastRow="0" w:firstColumn="0" w:lastColumn="0" w:oddVBand="0" w:evenVBand="0" w:oddHBand="0" w:evenHBand="1" w:firstRowFirstColumn="0" w:firstRowLastColumn="0" w:lastRowFirstColumn="0" w:lastRowLastColumn="0"/>
            </w:pPr>
            <w:r>
              <w:t>0%</w:t>
            </w:r>
          </w:p>
        </w:tc>
        <w:tc>
          <w:tcPr>
            <w:tcW w:w="654" w:type="dxa"/>
            <w:tcBorders>
              <w:top w:val="nil"/>
              <w:left w:val="dashed" w:sz="4" w:space="0" w:color="7F7F7F" w:themeColor="text1" w:themeTint="80"/>
              <w:bottom w:val="single" w:sz="8" w:space="0" w:color="2F005F"/>
              <w:right w:val="single" w:sz="4" w:space="0" w:color="000000" w:themeColor="text1"/>
            </w:tcBorders>
            <w:shd w:val="clear" w:color="auto" w:fill="FFFFFF" w:themeFill="background1"/>
            <w:tcMar>
              <w:top w:w="57" w:type="dxa"/>
              <w:bottom w:w="57" w:type="dxa"/>
            </w:tcMar>
            <w:vAlign w:val="center"/>
          </w:tcPr>
          <w:p w14:paraId="2817292A" w14:textId="6AE65243" w:rsidR="008969C3" w:rsidRDefault="00F97DBE" w:rsidP="00B67298">
            <w:pPr>
              <w:pStyle w:val="TableBodyTextcentre"/>
              <w:cnfStyle w:val="000000010000" w:firstRow="0" w:lastRow="0" w:firstColumn="0" w:lastColumn="0" w:oddVBand="0" w:evenVBand="0" w:oddHBand="0" w:evenHBand="1" w:firstRowFirstColumn="0" w:firstRowLastColumn="0" w:lastRowFirstColumn="0" w:lastRowLastColumn="0"/>
            </w:pPr>
            <w:r>
              <w:t>0%</w:t>
            </w:r>
          </w:p>
        </w:tc>
        <w:tc>
          <w:tcPr>
            <w:tcW w:w="848" w:type="dxa"/>
            <w:tcBorders>
              <w:top w:val="nil"/>
              <w:left w:val="single" w:sz="4" w:space="0" w:color="000000" w:themeColor="text1"/>
              <w:bottom w:val="single" w:sz="8" w:space="0" w:color="2F005F"/>
              <w:right w:val="dashed" w:sz="4" w:space="0" w:color="7F7F7F" w:themeColor="text1" w:themeTint="80"/>
            </w:tcBorders>
            <w:shd w:val="clear" w:color="auto" w:fill="FFFFFF" w:themeFill="background1"/>
            <w:tcMar>
              <w:top w:w="57" w:type="dxa"/>
              <w:bottom w:w="57" w:type="dxa"/>
            </w:tcMar>
            <w:vAlign w:val="center"/>
          </w:tcPr>
          <w:p w14:paraId="1B92F86B" w14:textId="2B83A42C" w:rsidR="008969C3" w:rsidRDefault="005D15A5" w:rsidP="00B67298">
            <w:pPr>
              <w:pStyle w:val="TableBodyTextcentre"/>
              <w:cnfStyle w:val="000000010000" w:firstRow="0" w:lastRow="0" w:firstColumn="0" w:lastColumn="0" w:oddVBand="0" w:evenVBand="0" w:oddHBand="0" w:evenHBand="1" w:firstRowFirstColumn="0" w:firstRowLastColumn="0" w:lastRowFirstColumn="0" w:lastRowLastColumn="0"/>
            </w:pPr>
            <w:r>
              <w:t>1</w:t>
            </w:r>
            <w:r w:rsidR="00F97DBE">
              <w:t>%</w:t>
            </w:r>
          </w:p>
        </w:tc>
        <w:tc>
          <w:tcPr>
            <w:tcW w:w="654" w:type="dxa"/>
            <w:tcBorders>
              <w:top w:val="nil"/>
              <w:left w:val="dashed" w:sz="4" w:space="0" w:color="7F7F7F" w:themeColor="text1" w:themeTint="80"/>
              <w:bottom w:val="single" w:sz="8" w:space="0" w:color="2F005F"/>
              <w:right w:val="single" w:sz="4" w:space="0" w:color="000000" w:themeColor="text1"/>
            </w:tcBorders>
            <w:shd w:val="clear" w:color="auto" w:fill="FFFFFF" w:themeFill="background1"/>
            <w:tcMar>
              <w:top w:w="57" w:type="dxa"/>
              <w:bottom w:w="57" w:type="dxa"/>
            </w:tcMar>
            <w:vAlign w:val="center"/>
          </w:tcPr>
          <w:p w14:paraId="7050D146" w14:textId="345DC07C" w:rsidR="008969C3" w:rsidRDefault="005D15A5" w:rsidP="00B67298">
            <w:pPr>
              <w:pStyle w:val="TableBodyTextcentre"/>
              <w:cnfStyle w:val="000000010000" w:firstRow="0" w:lastRow="0" w:firstColumn="0" w:lastColumn="0" w:oddVBand="0" w:evenVBand="0" w:oddHBand="0" w:evenHBand="1" w:firstRowFirstColumn="0" w:firstRowLastColumn="0" w:lastRowFirstColumn="0" w:lastRowLastColumn="0"/>
            </w:pPr>
            <w:r>
              <w:t>0%</w:t>
            </w:r>
          </w:p>
        </w:tc>
        <w:tc>
          <w:tcPr>
            <w:tcW w:w="848" w:type="dxa"/>
            <w:tcBorders>
              <w:top w:val="nil"/>
              <w:left w:val="single" w:sz="4" w:space="0" w:color="000000" w:themeColor="text1"/>
              <w:bottom w:val="single" w:sz="8" w:space="0" w:color="2F005F"/>
              <w:right w:val="dashed" w:sz="4" w:space="0" w:color="7F7F7F" w:themeColor="text1" w:themeTint="80"/>
            </w:tcBorders>
            <w:shd w:val="clear" w:color="auto" w:fill="FFFFFF" w:themeFill="background1"/>
            <w:tcMar>
              <w:top w:w="57" w:type="dxa"/>
              <w:bottom w:w="57" w:type="dxa"/>
            </w:tcMar>
            <w:vAlign w:val="center"/>
          </w:tcPr>
          <w:p w14:paraId="6779514E" w14:textId="1AF6BB64" w:rsidR="008969C3" w:rsidRDefault="005D15A5" w:rsidP="00B67298">
            <w:pPr>
              <w:pStyle w:val="TableBodyTextcentre"/>
              <w:cnfStyle w:val="000000010000" w:firstRow="0" w:lastRow="0" w:firstColumn="0" w:lastColumn="0" w:oddVBand="0" w:evenVBand="0" w:oddHBand="0" w:evenHBand="1" w:firstRowFirstColumn="0" w:firstRowLastColumn="0" w:lastRowFirstColumn="0" w:lastRowLastColumn="0"/>
            </w:pPr>
            <w:r>
              <w:t>0%</w:t>
            </w:r>
          </w:p>
        </w:tc>
        <w:tc>
          <w:tcPr>
            <w:tcW w:w="686" w:type="dxa"/>
            <w:tcBorders>
              <w:top w:val="nil"/>
              <w:left w:val="dashed" w:sz="4" w:space="0" w:color="7F7F7F" w:themeColor="text1" w:themeTint="80"/>
              <w:bottom w:val="single" w:sz="8" w:space="0" w:color="2F005F"/>
              <w:right w:val="single" w:sz="4" w:space="0" w:color="000000" w:themeColor="text1"/>
            </w:tcBorders>
            <w:shd w:val="clear" w:color="auto" w:fill="FFFFFF" w:themeFill="background1"/>
            <w:tcMar>
              <w:top w:w="57" w:type="dxa"/>
              <w:bottom w:w="57" w:type="dxa"/>
            </w:tcMar>
            <w:vAlign w:val="center"/>
          </w:tcPr>
          <w:p w14:paraId="34310650" w14:textId="371A094D" w:rsidR="008969C3" w:rsidRDefault="005D15A5" w:rsidP="00B67298">
            <w:pPr>
              <w:pStyle w:val="TableBodyTextcentre"/>
              <w:cnfStyle w:val="000000010000" w:firstRow="0" w:lastRow="0" w:firstColumn="0" w:lastColumn="0" w:oddVBand="0" w:evenVBand="0" w:oddHBand="0" w:evenHBand="1" w:firstRowFirstColumn="0" w:firstRowLastColumn="0" w:lastRowFirstColumn="0" w:lastRowLastColumn="0"/>
            </w:pPr>
            <w:r>
              <w:t>0%</w:t>
            </w:r>
          </w:p>
        </w:tc>
      </w:tr>
    </w:tbl>
    <w:p w14:paraId="0A10C4D8" w14:textId="0895B40A" w:rsidR="00797638" w:rsidRDefault="00797638" w:rsidP="001D3648">
      <w:pPr>
        <w:pStyle w:val="Source"/>
      </w:pPr>
      <w:r>
        <w:t>Source:</w:t>
      </w:r>
      <w:r w:rsidR="00871BBD" w:rsidRPr="00871BBD">
        <w:t xml:space="preserve"> Source: Person Level Integrated Data Asset (PLIDA), 2002</w:t>
      </w:r>
      <w:r w:rsidR="004054F1">
        <w:t>-</w:t>
      </w:r>
      <w:r w:rsidR="00871BBD" w:rsidRPr="00871BBD">
        <w:t xml:space="preserve">22, VET National Data Asset, ABS </w:t>
      </w:r>
      <w:proofErr w:type="spellStart"/>
      <w:r w:rsidR="00871BBD" w:rsidRPr="00871BBD">
        <w:t>DataLab</w:t>
      </w:r>
      <w:proofErr w:type="spellEnd"/>
      <w:r w:rsidR="00871BBD" w:rsidRPr="00871BBD">
        <w:t>. Findings based on use of PLIDA data.</w:t>
      </w:r>
    </w:p>
    <w:p w14:paraId="09A4E8A8" w14:textId="77777777" w:rsidR="005D6B61" w:rsidRDefault="005D6B61">
      <w:pPr>
        <w:spacing w:before="0" w:after="200" w:line="276" w:lineRule="auto"/>
        <w:rPr>
          <w:b/>
          <w:bCs/>
          <w:color w:val="012749"/>
          <w:sz w:val="18"/>
          <w:szCs w:val="18"/>
        </w:rPr>
      </w:pPr>
      <w:r>
        <w:br w:type="page"/>
      </w:r>
    </w:p>
    <w:p w14:paraId="0B73C3D8" w14:textId="12072B0A" w:rsidR="002E7D6D" w:rsidRDefault="002E7D6D" w:rsidP="002E7D6D">
      <w:pPr>
        <w:pStyle w:val="Caption"/>
      </w:pPr>
      <w:r>
        <w:lastRenderedPageBreak/>
        <w:t xml:space="preserve">Table </w:t>
      </w:r>
      <w:r w:rsidR="00D17E67">
        <w:t>7</w:t>
      </w:r>
      <w:r>
        <w:t>:</w:t>
      </w:r>
      <w:r w:rsidRPr="00C91471">
        <w:t xml:space="preserve"> Occupation skill level outcome for those who attained an AQ7 or above</w:t>
      </w:r>
      <w:r w:rsidR="00FA3E11">
        <w:t>—</w:t>
      </w:r>
      <w:r w:rsidRPr="00C91471">
        <w:t>Pe</w:t>
      </w:r>
      <w:r>
        <w:t xml:space="preserve">ople </w:t>
      </w:r>
      <w:r w:rsidRPr="00C91471">
        <w:t>with disability</w:t>
      </w:r>
    </w:p>
    <w:tbl>
      <w:tblPr>
        <w:tblStyle w:val="CustomTablebasic"/>
        <w:tblW w:w="9027" w:type="dxa"/>
        <w:tblLook w:val="04A0" w:firstRow="1" w:lastRow="0" w:firstColumn="1" w:lastColumn="0" w:noHBand="0" w:noVBand="1"/>
      </w:tblPr>
      <w:tblGrid>
        <w:gridCol w:w="1805"/>
        <w:gridCol w:w="1805"/>
        <w:gridCol w:w="1805"/>
        <w:gridCol w:w="1806"/>
        <w:gridCol w:w="1806"/>
      </w:tblGrid>
      <w:tr w:rsidR="002E7D6D" w:rsidRPr="00370425" w14:paraId="4FC26A2C" w14:textId="77777777">
        <w:trPr>
          <w:cnfStyle w:val="100000000000" w:firstRow="1" w:lastRow="0" w:firstColumn="0" w:lastColumn="0" w:oddVBand="0" w:evenVBand="0" w:oddHBand="0" w:evenHBand="0" w:firstRowFirstColumn="0" w:firstRowLastColumn="0" w:lastRowFirstColumn="0" w:lastRowLastColumn="0"/>
          <w:trHeight w:val="600"/>
        </w:trPr>
        <w:tc>
          <w:tcPr>
            <w:tcW w:w="1805" w:type="dxa"/>
            <w:noWrap/>
            <w:hideMark/>
          </w:tcPr>
          <w:p w14:paraId="732CDEC0" w14:textId="77777777" w:rsidR="002E7D6D" w:rsidRPr="002E7D6D" w:rsidRDefault="002E7D6D" w:rsidP="002E7D6D">
            <w:pPr>
              <w:pStyle w:val="TableHeading1"/>
            </w:pPr>
            <w:r w:rsidRPr="002E7D6D">
              <w:t>Top10 FOEs by completion counts</w:t>
            </w:r>
          </w:p>
        </w:tc>
        <w:tc>
          <w:tcPr>
            <w:tcW w:w="1805" w:type="dxa"/>
            <w:noWrap/>
            <w:hideMark/>
          </w:tcPr>
          <w:p w14:paraId="1B6A6F2D" w14:textId="77777777" w:rsidR="002E7D6D" w:rsidRPr="002E7D6D" w:rsidRDefault="002E7D6D" w:rsidP="002E7D6D">
            <w:pPr>
              <w:pStyle w:val="TableHeading1"/>
            </w:pPr>
            <w:r w:rsidRPr="002E7D6D">
              <w:rPr>
                <w:lang w:eastAsia="en-AU"/>
              </w:rPr>
              <w:t>Total</w:t>
            </w:r>
          </w:p>
        </w:tc>
        <w:tc>
          <w:tcPr>
            <w:tcW w:w="1805" w:type="dxa"/>
            <w:noWrap/>
            <w:hideMark/>
          </w:tcPr>
          <w:p w14:paraId="5D37DBE6" w14:textId="77777777" w:rsidR="002E7D6D" w:rsidRPr="002E7D6D" w:rsidRDefault="002E7D6D" w:rsidP="002E7D6D">
            <w:pPr>
              <w:pStyle w:val="TableHeading1"/>
            </w:pPr>
            <w:r w:rsidRPr="002E7D6D">
              <w:rPr>
                <w:lang w:eastAsia="en-AU"/>
              </w:rPr>
              <w:t>Female</w:t>
            </w:r>
            <w:r w:rsidRPr="002E7D6D">
              <w:t xml:space="preserve"> share (%)</w:t>
            </w:r>
          </w:p>
        </w:tc>
        <w:tc>
          <w:tcPr>
            <w:tcW w:w="1806" w:type="dxa"/>
            <w:noWrap/>
            <w:hideMark/>
          </w:tcPr>
          <w:p w14:paraId="42FBFC7E" w14:textId="77777777" w:rsidR="002E7D6D" w:rsidRPr="002E7D6D" w:rsidRDefault="002E7D6D" w:rsidP="002E7D6D">
            <w:pPr>
              <w:pStyle w:val="TableHeading1"/>
            </w:pPr>
            <w:r w:rsidRPr="002021C2">
              <w:t>Male share (%)</w:t>
            </w:r>
          </w:p>
        </w:tc>
        <w:tc>
          <w:tcPr>
            <w:tcW w:w="1806" w:type="dxa"/>
            <w:noWrap/>
            <w:hideMark/>
          </w:tcPr>
          <w:p w14:paraId="581243DD" w14:textId="77777777" w:rsidR="002E7D6D" w:rsidRPr="002E7D6D" w:rsidRDefault="002E7D6D" w:rsidP="002E7D6D">
            <w:pPr>
              <w:pStyle w:val="TableHeading1"/>
            </w:pPr>
            <w:r>
              <w:t>Segregation Intensity</w:t>
            </w:r>
          </w:p>
        </w:tc>
      </w:tr>
      <w:tr w:rsidR="002E7D6D" w:rsidRPr="00370425" w14:paraId="08925A8A" w14:textId="77777777">
        <w:trPr>
          <w:trHeight w:val="300"/>
        </w:trPr>
        <w:tc>
          <w:tcPr>
            <w:tcW w:w="1805" w:type="dxa"/>
            <w:noWrap/>
            <w:hideMark/>
          </w:tcPr>
          <w:p w14:paraId="7070019C" w14:textId="77777777" w:rsidR="002E7D6D" w:rsidRPr="00370425" w:rsidRDefault="002E7D6D" w:rsidP="002E7D6D">
            <w:pPr>
              <w:pStyle w:val="TableBodyText"/>
            </w:pPr>
            <w:r w:rsidRPr="00370425">
              <w:t>Teacher Education</w:t>
            </w:r>
          </w:p>
        </w:tc>
        <w:tc>
          <w:tcPr>
            <w:tcW w:w="1805" w:type="dxa"/>
            <w:noWrap/>
            <w:hideMark/>
          </w:tcPr>
          <w:p w14:paraId="13FA9F88" w14:textId="77777777" w:rsidR="002E7D6D" w:rsidRPr="00370425" w:rsidRDefault="002E7D6D" w:rsidP="002E7D6D">
            <w:pPr>
              <w:pStyle w:val="TableBodyTextcentre"/>
            </w:pPr>
            <w:r w:rsidRPr="00370425">
              <w:t xml:space="preserve">27,650 </w:t>
            </w:r>
          </w:p>
        </w:tc>
        <w:tc>
          <w:tcPr>
            <w:tcW w:w="1805" w:type="dxa"/>
            <w:noWrap/>
            <w:hideMark/>
          </w:tcPr>
          <w:p w14:paraId="10C6E094" w14:textId="77777777" w:rsidR="002E7D6D" w:rsidRPr="00370425" w:rsidRDefault="002E7D6D" w:rsidP="002E7D6D">
            <w:pPr>
              <w:pStyle w:val="TableBodyTextcentre"/>
            </w:pPr>
            <w:r w:rsidRPr="00370425">
              <w:t>76%</w:t>
            </w:r>
          </w:p>
        </w:tc>
        <w:tc>
          <w:tcPr>
            <w:tcW w:w="1806" w:type="dxa"/>
            <w:noWrap/>
            <w:hideMark/>
          </w:tcPr>
          <w:p w14:paraId="38A23BC6" w14:textId="77777777" w:rsidR="002E7D6D" w:rsidRPr="00370425" w:rsidRDefault="002E7D6D" w:rsidP="002E7D6D">
            <w:pPr>
              <w:pStyle w:val="TableBodyTextcentre"/>
            </w:pPr>
            <w:r w:rsidRPr="00370425">
              <w:t>24%</w:t>
            </w:r>
          </w:p>
        </w:tc>
        <w:tc>
          <w:tcPr>
            <w:tcW w:w="1806" w:type="dxa"/>
            <w:noWrap/>
            <w:hideMark/>
          </w:tcPr>
          <w:p w14:paraId="42DBE2A3" w14:textId="77777777" w:rsidR="002E7D6D" w:rsidRPr="00370425" w:rsidRDefault="002E7D6D" w:rsidP="002E7D6D">
            <w:pPr>
              <w:pStyle w:val="TableBodyText"/>
            </w:pPr>
            <w:r w:rsidRPr="00370425">
              <w:t>Highly female dominated</w:t>
            </w:r>
          </w:p>
        </w:tc>
      </w:tr>
      <w:tr w:rsidR="002E7D6D" w:rsidRPr="00370425" w14:paraId="37CB3595" w14:textId="77777777">
        <w:trPr>
          <w:cnfStyle w:val="000000010000" w:firstRow="0" w:lastRow="0" w:firstColumn="0" w:lastColumn="0" w:oddVBand="0" w:evenVBand="0" w:oddHBand="0" w:evenHBand="1" w:firstRowFirstColumn="0" w:firstRowLastColumn="0" w:lastRowFirstColumn="0" w:lastRowLastColumn="0"/>
          <w:trHeight w:val="300"/>
        </w:trPr>
        <w:tc>
          <w:tcPr>
            <w:tcW w:w="1805" w:type="dxa"/>
            <w:noWrap/>
            <w:hideMark/>
          </w:tcPr>
          <w:p w14:paraId="71A81302" w14:textId="77777777" w:rsidR="002E7D6D" w:rsidRPr="00370425" w:rsidRDefault="002E7D6D" w:rsidP="002E7D6D">
            <w:pPr>
              <w:pStyle w:val="TableBodyText"/>
            </w:pPr>
            <w:r w:rsidRPr="00370425">
              <w:t>Business and Management</w:t>
            </w:r>
          </w:p>
        </w:tc>
        <w:tc>
          <w:tcPr>
            <w:tcW w:w="1805" w:type="dxa"/>
            <w:noWrap/>
            <w:hideMark/>
          </w:tcPr>
          <w:p w14:paraId="57EE1A61" w14:textId="77777777" w:rsidR="002E7D6D" w:rsidRPr="00370425" w:rsidRDefault="002E7D6D" w:rsidP="002E7D6D">
            <w:pPr>
              <w:pStyle w:val="TableBodyTextcentre"/>
            </w:pPr>
            <w:r w:rsidRPr="00370425">
              <w:t xml:space="preserve">27,090 </w:t>
            </w:r>
          </w:p>
        </w:tc>
        <w:tc>
          <w:tcPr>
            <w:tcW w:w="1805" w:type="dxa"/>
            <w:noWrap/>
            <w:hideMark/>
          </w:tcPr>
          <w:p w14:paraId="6476CF61" w14:textId="77777777" w:rsidR="002E7D6D" w:rsidRPr="00370425" w:rsidRDefault="002E7D6D" w:rsidP="002E7D6D">
            <w:pPr>
              <w:pStyle w:val="TableBodyTextcentre"/>
            </w:pPr>
            <w:r w:rsidRPr="00370425">
              <w:t>50%</w:t>
            </w:r>
          </w:p>
        </w:tc>
        <w:tc>
          <w:tcPr>
            <w:tcW w:w="1806" w:type="dxa"/>
            <w:noWrap/>
            <w:hideMark/>
          </w:tcPr>
          <w:p w14:paraId="3CFEBBC4" w14:textId="77777777" w:rsidR="002E7D6D" w:rsidRPr="00370425" w:rsidRDefault="002E7D6D" w:rsidP="002E7D6D">
            <w:pPr>
              <w:pStyle w:val="TableBodyTextcentre"/>
            </w:pPr>
            <w:r w:rsidRPr="00370425">
              <w:t>50%</w:t>
            </w:r>
          </w:p>
        </w:tc>
        <w:tc>
          <w:tcPr>
            <w:tcW w:w="1806" w:type="dxa"/>
            <w:noWrap/>
            <w:hideMark/>
          </w:tcPr>
          <w:p w14:paraId="13762DE4" w14:textId="77777777" w:rsidR="002E7D6D" w:rsidRPr="00370425" w:rsidRDefault="002E7D6D" w:rsidP="002E7D6D">
            <w:pPr>
              <w:pStyle w:val="TableBodyText"/>
            </w:pPr>
            <w:r w:rsidRPr="00370425">
              <w:t>Gender balanced</w:t>
            </w:r>
          </w:p>
        </w:tc>
      </w:tr>
      <w:tr w:rsidR="002E7D6D" w:rsidRPr="00370425" w14:paraId="10438B50" w14:textId="77777777">
        <w:trPr>
          <w:trHeight w:val="300"/>
        </w:trPr>
        <w:tc>
          <w:tcPr>
            <w:tcW w:w="1805" w:type="dxa"/>
            <w:noWrap/>
            <w:hideMark/>
          </w:tcPr>
          <w:p w14:paraId="09D35FFC" w14:textId="77777777" w:rsidR="002E7D6D" w:rsidRPr="00370425" w:rsidRDefault="002E7D6D" w:rsidP="002E7D6D">
            <w:pPr>
              <w:pStyle w:val="TableBodyText"/>
            </w:pPr>
            <w:r w:rsidRPr="00370425">
              <w:t>Nursing</w:t>
            </w:r>
          </w:p>
        </w:tc>
        <w:tc>
          <w:tcPr>
            <w:tcW w:w="1805" w:type="dxa"/>
            <w:noWrap/>
            <w:hideMark/>
          </w:tcPr>
          <w:p w14:paraId="0D160BA2" w14:textId="77777777" w:rsidR="002E7D6D" w:rsidRPr="00370425" w:rsidRDefault="002E7D6D" w:rsidP="002E7D6D">
            <w:pPr>
              <w:pStyle w:val="TableBodyTextcentre"/>
            </w:pPr>
            <w:r w:rsidRPr="00370425">
              <w:t xml:space="preserve">21,520 </w:t>
            </w:r>
          </w:p>
        </w:tc>
        <w:tc>
          <w:tcPr>
            <w:tcW w:w="1805" w:type="dxa"/>
            <w:noWrap/>
            <w:hideMark/>
          </w:tcPr>
          <w:p w14:paraId="21C90B76" w14:textId="77777777" w:rsidR="002E7D6D" w:rsidRPr="00370425" w:rsidRDefault="002E7D6D" w:rsidP="002E7D6D">
            <w:pPr>
              <w:pStyle w:val="TableBodyTextcentre"/>
            </w:pPr>
            <w:r w:rsidRPr="00370425">
              <w:t>89%</w:t>
            </w:r>
          </w:p>
        </w:tc>
        <w:tc>
          <w:tcPr>
            <w:tcW w:w="1806" w:type="dxa"/>
            <w:noWrap/>
            <w:hideMark/>
          </w:tcPr>
          <w:p w14:paraId="38C97DE4" w14:textId="77777777" w:rsidR="002E7D6D" w:rsidRPr="00370425" w:rsidRDefault="002E7D6D" w:rsidP="002E7D6D">
            <w:pPr>
              <w:pStyle w:val="TableBodyTextcentre"/>
            </w:pPr>
            <w:r w:rsidRPr="00370425">
              <w:t>11%</w:t>
            </w:r>
          </w:p>
        </w:tc>
        <w:tc>
          <w:tcPr>
            <w:tcW w:w="1806" w:type="dxa"/>
            <w:noWrap/>
            <w:hideMark/>
          </w:tcPr>
          <w:p w14:paraId="24EF6D5F" w14:textId="77777777" w:rsidR="002E7D6D" w:rsidRPr="00370425" w:rsidRDefault="002E7D6D" w:rsidP="002E7D6D">
            <w:pPr>
              <w:pStyle w:val="TableBodyText"/>
            </w:pPr>
            <w:r w:rsidRPr="00370425">
              <w:t>Highly female dominated</w:t>
            </w:r>
          </w:p>
        </w:tc>
      </w:tr>
      <w:tr w:rsidR="002E7D6D" w:rsidRPr="00370425" w14:paraId="3EF3A7A2" w14:textId="77777777">
        <w:trPr>
          <w:cnfStyle w:val="000000010000" w:firstRow="0" w:lastRow="0" w:firstColumn="0" w:lastColumn="0" w:oddVBand="0" w:evenVBand="0" w:oddHBand="0" w:evenHBand="1" w:firstRowFirstColumn="0" w:firstRowLastColumn="0" w:lastRowFirstColumn="0" w:lastRowLastColumn="0"/>
          <w:trHeight w:val="300"/>
        </w:trPr>
        <w:tc>
          <w:tcPr>
            <w:tcW w:w="1805" w:type="dxa"/>
            <w:noWrap/>
            <w:hideMark/>
          </w:tcPr>
          <w:p w14:paraId="0A443F94" w14:textId="77777777" w:rsidR="002E7D6D" w:rsidRPr="00370425" w:rsidRDefault="002E7D6D" w:rsidP="002E7D6D">
            <w:pPr>
              <w:pStyle w:val="TableBodyText"/>
            </w:pPr>
            <w:r w:rsidRPr="00370425">
              <w:t>Law</w:t>
            </w:r>
          </w:p>
        </w:tc>
        <w:tc>
          <w:tcPr>
            <w:tcW w:w="1805" w:type="dxa"/>
            <w:noWrap/>
            <w:hideMark/>
          </w:tcPr>
          <w:p w14:paraId="7747B720" w14:textId="77777777" w:rsidR="002E7D6D" w:rsidRPr="00370425" w:rsidRDefault="002E7D6D" w:rsidP="002E7D6D">
            <w:pPr>
              <w:pStyle w:val="TableBodyTextcentre"/>
            </w:pPr>
            <w:r w:rsidRPr="00370425">
              <w:t xml:space="preserve">9,990 </w:t>
            </w:r>
          </w:p>
        </w:tc>
        <w:tc>
          <w:tcPr>
            <w:tcW w:w="1805" w:type="dxa"/>
            <w:noWrap/>
            <w:hideMark/>
          </w:tcPr>
          <w:p w14:paraId="154946D5" w14:textId="77777777" w:rsidR="002E7D6D" w:rsidRPr="00370425" w:rsidRDefault="002E7D6D" w:rsidP="002E7D6D">
            <w:pPr>
              <w:pStyle w:val="TableBodyTextcentre"/>
            </w:pPr>
            <w:r w:rsidRPr="00370425">
              <w:t>62%</w:t>
            </w:r>
          </w:p>
        </w:tc>
        <w:tc>
          <w:tcPr>
            <w:tcW w:w="1806" w:type="dxa"/>
            <w:noWrap/>
            <w:hideMark/>
          </w:tcPr>
          <w:p w14:paraId="372F04C3" w14:textId="77777777" w:rsidR="002E7D6D" w:rsidRPr="00370425" w:rsidRDefault="002E7D6D" w:rsidP="002E7D6D">
            <w:pPr>
              <w:pStyle w:val="TableBodyTextcentre"/>
            </w:pPr>
            <w:r w:rsidRPr="00370425">
              <w:t>38%</w:t>
            </w:r>
          </w:p>
        </w:tc>
        <w:tc>
          <w:tcPr>
            <w:tcW w:w="1806" w:type="dxa"/>
            <w:noWrap/>
            <w:hideMark/>
          </w:tcPr>
          <w:p w14:paraId="21D68D33" w14:textId="77777777" w:rsidR="002E7D6D" w:rsidRPr="00370425" w:rsidRDefault="002E7D6D" w:rsidP="002E7D6D">
            <w:pPr>
              <w:pStyle w:val="TableBodyText"/>
            </w:pPr>
            <w:r w:rsidRPr="00370425">
              <w:t>Moderately female dominated</w:t>
            </w:r>
          </w:p>
        </w:tc>
      </w:tr>
      <w:tr w:rsidR="002E7D6D" w:rsidRPr="00370425" w14:paraId="0B6CAFFE" w14:textId="77777777">
        <w:trPr>
          <w:trHeight w:val="300"/>
        </w:trPr>
        <w:tc>
          <w:tcPr>
            <w:tcW w:w="1805" w:type="dxa"/>
            <w:noWrap/>
            <w:hideMark/>
          </w:tcPr>
          <w:p w14:paraId="2472BDFB" w14:textId="77777777" w:rsidR="002E7D6D" w:rsidRPr="00370425" w:rsidRDefault="002E7D6D" w:rsidP="002E7D6D">
            <w:pPr>
              <w:pStyle w:val="TableBodyText"/>
            </w:pPr>
            <w:r w:rsidRPr="00370425">
              <w:t>Rehabilitation Therapies</w:t>
            </w:r>
          </w:p>
        </w:tc>
        <w:tc>
          <w:tcPr>
            <w:tcW w:w="1805" w:type="dxa"/>
            <w:noWrap/>
            <w:hideMark/>
          </w:tcPr>
          <w:p w14:paraId="60EF0EA3" w14:textId="77777777" w:rsidR="002E7D6D" w:rsidRPr="00370425" w:rsidRDefault="002E7D6D" w:rsidP="002E7D6D">
            <w:pPr>
              <w:pStyle w:val="TableBodyTextcentre"/>
            </w:pPr>
            <w:r w:rsidRPr="00370425">
              <w:t xml:space="preserve">8,160 </w:t>
            </w:r>
          </w:p>
        </w:tc>
        <w:tc>
          <w:tcPr>
            <w:tcW w:w="1805" w:type="dxa"/>
            <w:noWrap/>
            <w:hideMark/>
          </w:tcPr>
          <w:p w14:paraId="4E1175DB" w14:textId="77777777" w:rsidR="002E7D6D" w:rsidRPr="00370425" w:rsidRDefault="002E7D6D" w:rsidP="002E7D6D">
            <w:pPr>
              <w:pStyle w:val="TableBodyTextcentre"/>
            </w:pPr>
            <w:r w:rsidRPr="00370425">
              <w:t>77%</w:t>
            </w:r>
          </w:p>
        </w:tc>
        <w:tc>
          <w:tcPr>
            <w:tcW w:w="1806" w:type="dxa"/>
            <w:noWrap/>
            <w:hideMark/>
          </w:tcPr>
          <w:p w14:paraId="0EE328F4" w14:textId="77777777" w:rsidR="002E7D6D" w:rsidRPr="00370425" w:rsidRDefault="002E7D6D" w:rsidP="002E7D6D">
            <w:pPr>
              <w:pStyle w:val="TableBodyTextcentre"/>
            </w:pPr>
            <w:r w:rsidRPr="00370425">
              <w:t>23%</w:t>
            </w:r>
          </w:p>
        </w:tc>
        <w:tc>
          <w:tcPr>
            <w:tcW w:w="1806" w:type="dxa"/>
            <w:noWrap/>
            <w:hideMark/>
          </w:tcPr>
          <w:p w14:paraId="3BA6DCAD" w14:textId="77777777" w:rsidR="002E7D6D" w:rsidRPr="00370425" w:rsidRDefault="002E7D6D" w:rsidP="002E7D6D">
            <w:pPr>
              <w:pStyle w:val="TableBodyText"/>
            </w:pPr>
            <w:r w:rsidRPr="00370425">
              <w:t>Highly female dominated</w:t>
            </w:r>
          </w:p>
        </w:tc>
      </w:tr>
      <w:tr w:rsidR="002E7D6D" w:rsidRPr="00370425" w14:paraId="61247605" w14:textId="77777777">
        <w:trPr>
          <w:cnfStyle w:val="000000010000" w:firstRow="0" w:lastRow="0" w:firstColumn="0" w:lastColumn="0" w:oddVBand="0" w:evenVBand="0" w:oddHBand="0" w:evenHBand="1" w:firstRowFirstColumn="0" w:firstRowLastColumn="0" w:lastRowFirstColumn="0" w:lastRowLastColumn="0"/>
          <w:trHeight w:val="300"/>
        </w:trPr>
        <w:tc>
          <w:tcPr>
            <w:tcW w:w="1805" w:type="dxa"/>
            <w:noWrap/>
            <w:hideMark/>
          </w:tcPr>
          <w:p w14:paraId="63A86043" w14:textId="77777777" w:rsidR="002E7D6D" w:rsidRPr="00370425" w:rsidRDefault="002E7D6D" w:rsidP="002E7D6D">
            <w:pPr>
              <w:pStyle w:val="TableBodyText"/>
            </w:pPr>
            <w:r w:rsidRPr="00370425">
              <w:t>Communication and Media Studies</w:t>
            </w:r>
          </w:p>
        </w:tc>
        <w:tc>
          <w:tcPr>
            <w:tcW w:w="1805" w:type="dxa"/>
            <w:noWrap/>
            <w:hideMark/>
          </w:tcPr>
          <w:p w14:paraId="4D81E4FF" w14:textId="77777777" w:rsidR="002E7D6D" w:rsidRPr="00370425" w:rsidRDefault="002E7D6D" w:rsidP="002E7D6D">
            <w:pPr>
              <w:pStyle w:val="TableBodyTextcentre"/>
            </w:pPr>
            <w:r w:rsidRPr="00370425">
              <w:t xml:space="preserve">7,310 </w:t>
            </w:r>
          </w:p>
        </w:tc>
        <w:tc>
          <w:tcPr>
            <w:tcW w:w="1805" w:type="dxa"/>
            <w:noWrap/>
            <w:hideMark/>
          </w:tcPr>
          <w:p w14:paraId="0B3AF1BE" w14:textId="77777777" w:rsidR="002E7D6D" w:rsidRPr="00370425" w:rsidRDefault="002E7D6D" w:rsidP="002E7D6D">
            <w:pPr>
              <w:pStyle w:val="TableBodyTextcentre"/>
            </w:pPr>
            <w:r w:rsidRPr="00370425">
              <w:t>68%</w:t>
            </w:r>
          </w:p>
        </w:tc>
        <w:tc>
          <w:tcPr>
            <w:tcW w:w="1806" w:type="dxa"/>
            <w:noWrap/>
            <w:hideMark/>
          </w:tcPr>
          <w:p w14:paraId="6F58B719" w14:textId="77777777" w:rsidR="002E7D6D" w:rsidRPr="00370425" w:rsidRDefault="002E7D6D" w:rsidP="002E7D6D">
            <w:pPr>
              <w:pStyle w:val="TableBodyTextcentre"/>
            </w:pPr>
            <w:r w:rsidRPr="00370425">
              <w:t>32%</w:t>
            </w:r>
          </w:p>
        </w:tc>
        <w:tc>
          <w:tcPr>
            <w:tcW w:w="1806" w:type="dxa"/>
            <w:noWrap/>
            <w:hideMark/>
          </w:tcPr>
          <w:p w14:paraId="39753950" w14:textId="77777777" w:rsidR="002E7D6D" w:rsidRPr="00370425" w:rsidRDefault="002E7D6D" w:rsidP="002E7D6D">
            <w:pPr>
              <w:pStyle w:val="TableBodyText"/>
            </w:pPr>
            <w:r w:rsidRPr="00370425">
              <w:t>Moderately female dominated</w:t>
            </w:r>
          </w:p>
        </w:tc>
      </w:tr>
      <w:tr w:rsidR="002E7D6D" w:rsidRPr="00370425" w14:paraId="396834B4" w14:textId="77777777">
        <w:trPr>
          <w:trHeight w:val="300"/>
        </w:trPr>
        <w:tc>
          <w:tcPr>
            <w:tcW w:w="1805" w:type="dxa"/>
            <w:noWrap/>
            <w:hideMark/>
          </w:tcPr>
          <w:p w14:paraId="4ED0945A" w14:textId="77777777" w:rsidR="002E7D6D" w:rsidRPr="00370425" w:rsidRDefault="002E7D6D" w:rsidP="002E7D6D">
            <w:pPr>
              <w:pStyle w:val="TableBodyText"/>
            </w:pPr>
            <w:r w:rsidRPr="00370425">
              <w:t>Management and Commerce</w:t>
            </w:r>
          </w:p>
        </w:tc>
        <w:tc>
          <w:tcPr>
            <w:tcW w:w="1805" w:type="dxa"/>
            <w:noWrap/>
            <w:hideMark/>
          </w:tcPr>
          <w:p w14:paraId="32D8282C" w14:textId="77777777" w:rsidR="002E7D6D" w:rsidRPr="00370425" w:rsidRDefault="002E7D6D" w:rsidP="002E7D6D">
            <w:pPr>
              <w:pStyle w:val="TableBodyTextcentre"/>
            </w:pPr>
            <w:r w:rsidRPr="00370425">
              <w:t xml:space="preserve">6,310 </w:t>
            </w:r>
          </w:p>
        </w:tc>
        <w:tc>
          <w:tcPr>
            <w:tcW w:w="1805" w:type="dxa"/>
            <w:noWrap/>
            <w:hideMark/>
          </w:tcPr>
          <w:p w14:paraId="2989F3E8" w14:textId="77777777" w:rsidR="002E7D6D" w:rsidRPr="00370425" w:rsidRDefault="002E7D6D" w:rsidP="002E7D6D">
            <w:pPr>
              <w:pStyle w:val="TableBodyTextcentre"/>
            </w:pPr>
            <w:r w:rsidRPr="00370425">
              <w:t>50%</w:t>
            </w:r>
          </w:p>
        </w:tc>
        <w:tc>
          <w:tcPr>
            <w:tcW w:w="1806" w:type="dxa"/>
            <w:noWrap/>
            <w:hideMark/>
          </w:tcPr>
          <w:p w14:paraId="2C5ECF8B" w14:textId="77777777" w:rsidR="002E7D6D" w:rsidRPr="00370425" w:rsidRDefault="002E7D6D" w:rsidP="002E7D6D">
            <w:pPr>
              <w:pStyle w:val="TableBodyTextcentre"/>
            </w:pPr>
            <w:r w:rsidRPr="00370425">
              <w:t>50%</w:t>
            </w:r>
          </w:p>
        </w:tc>
        <w:tc>
          <w:tcPr>
            <w:tcW w:w="1806" w:type="dxa"/>
            <w:noWrap/>
            <w:hideMark/>
          </w:tcPr>
          <w:p w14:paraId="4C4CCD2E" w14:textId="77777777" w:rsidR="002E7D6D" w:rsidRPr="00370425" w:rsidRDefault="002E7D6D" w:rsidP="002E7D6D">
            <w:pPr>
              <w:pStyle w:val="TableBodyText"/>
            </w:pPr>
            <w:r w:rsidRPr="00370425">
              <w:t>Gender balanced</w:t>
            </w:r>
          </w:p>
        </w:tc>
      </w:tr>
      <w:tr w:rsidR="002E7D6D" w:rsidRPr="00370425" w14:paraId="6A9BCF59" w14:textId="77777777">
        <w:trPr>
          <w:cnfStyle w:val="000000010000" w:firstRow="0" w:lastRow="0" w:firstColumn="0" w:lastColumn="0" w:oddVBand="0" w:evenVBand="0" w:oddHBand="0" w:evenHBand="1" w:firstRowFirstColumn="0" w:firstRowLastColumn="0" w:lastRowFirstColumn="0" w:lastRowLastColumn="0"/>
          <w:trHeight w:val="300"/>
        </w:trPr>
        <w:tc>
          <w:tcPr>
            <w:tcW w:w="1805" w:type="dxa"/>
            <w:noWrap/>
            <w:hideMark/>
          </w:tcPr>
          <w:p w14:paraId="6DBAB2CE" w14:textId="77777777" w:rsidR="002E7D6D" w:rsidRPr="00370425" w:rsidRDefault="002E7D6D" w:rsidP="002E7D6D">
            <w:pPr>
              <w:pStyle w:val="TableBodyText"/>
            </w:pPr>
            <w:r w:rsidRPr="00370425">
              <w:t>Behavioural Science</w:t>
            </w:r>
          </w:p>
        </w:tc>
        <w:tc>
          <w:tcPr>
            <w:tcW w:w="1805" w:type="dxa"/>
            <w:noWrap/>
            <w:hideMark/>
          </w:tcPr>
          <w:p w14:paraId="2E6A8BBD" w14:textId="77777777" w:rsidR="002E7D6D" w:rsidRPr="00370425" w:rsidRDefault="002E7D6D" w:rsidP="002E7D6D">
            <w:pPr>
              <w:pStyle w:val="TableBodyTextcentre"/>
            </w:pPr>
            <w:r w:rsidRPr="00370425">
              <w:t xml:space="preserve">6,230 </w:t>
            </w:r>
          </w:p>
        </w:tc>
        <w:tc>
          <w:tcPr>
            <w:tcW w:w="1805" w:type="dxa"/>
            <w:noWrap/>
            <w:hideMark/>
          </w:tcPr>
          <w:p w14:paraId="487F91B9" w14:textId="77777777" w:rsidR="002E7D6D" w:rsidRPr="00370425" w:rsidRDefault="002E7D6D" w:rsidP="002E7D6D">
            <w:pPr>
              <w:pStyle w:val="TableBodyTextcentre"/>
            </w:pPr>
            <w:r w:rsidRPr="00370425">
              <w:t>81%</w:t>
            </w:r>
          </w:p>
        </w:tc>
        <w:tc>
          <w:tcPr>
            <w:tcW w:w="1806" w:type="dxa"/>
            <w:noWrap/>
            <w:hideMark/>
          </w:tcPr>
          <w:p w14:paraId="61064BA9" w14:textId="77777777" w:rsidR="002E7D6D" w:rsidRPr="00370425" w:rsidRDefault="002E7D6D" w:rsidP="002E7D6D">
            <w:pPr>
              <w:pStyle w:val="TableBodyTextcentre"/>
            </w:pPr>
            <w:r w:rsidRPr="00370425">
              <w:t>19%</w:t>
            </w:r>
          </w:p>
        </w:tc>
        <w:tc>
          <w:tcPr>
            <w:tcW w:w="1806" w:type="dxa"/>
            <w:noWrap/>
            <w:hideMark/>
          </w:tcPr>
          <w:p w14:paraId="499169FC" w14:textId="77777777" w:rsidR="002E7D6D" w:rsidRPr="00370425" w:rsidRDefault="002E7D6D" w:rsidP="002E7D6D">
            <w:pPr>
              <w:pStyle w:val="TableBodyText"/>
            </w:pPr>
            <w:r w:rsidRPr="00370425">
              <w:t>Highly female dominated</w:t>
            </w:r>
          </w:p>
        </w:tc>
      </w:tr>
      <w:tr w:rsidR="002E7D6D" w:rsidRPr="00370425" w14:paraId="3806EF0A" w14:textId="77777777">
        <w:trPr>
          <w:trHeight w:val="300"/>
        </w:trPr>
        <w:tc>
          <w:tcPr>
            <w:tcW w:w="1805" w:type="dxa"/>
            <w:noWrap/>
            <w:hideMark/>
          </w:tcPr>
          <w:p w14:paraId="766E6B43" w14:textId="77777777" w:rsidR="002E7D6D" w:rsidRPr="00370425" w:rsidRDefault="002E7D6D" w:rsidP="002E7D6D">
            <w:pPr>
              <w:pStyle w:val="TableBodyText"/>
            </w:pPr>
            <w:r w:rsidRPr="00370425">
              <w:t>Human Welfare Studies and Services</w:t>
            </w:r>
          </w:p>
        </w:tc>
        <w:tc>
          <w:tcPr>
            <w:tcW w:w="1805" w:type="dxa"/>
            <w:noWrap/>
            <w:hideMark/>
          </w:tcPr>
          <w:p w14:paraId="0515D2B1" w14:textId="77777777" w:rsidR="002E7D6D" w:rsidRPr="00370425" w:rsidRDefault="002E7D6D" w:rsidP="002E7D6D">
            <w:pPr>
              <w:pStyle w:val="TableBodyTextcentre"/>
            </w:pPr>
            <w:r w:rsidRPr="00370425">
              <w:t xml:space="preserve">5,600 </w:t>
            </w:r>
          </w:p>
        </w:tc>
        <w:tc>
          <w:tcPr>
            <w:tcW w:w="1805" w:type="dxa"/>
            <w:noWrap/>
            <w:hideMark/>
          </w:tcPr>
          <w:p w14:paraId="314092C3" w14:textId="77777777" w:rsidR="002E7D6D" w:rsidRPr="00370425" w:rsidRDefault="002E7D6D" w:rsidP="002E7D6D">
            <w:pPr>
              <w:pStyle w:val="TableBodyTextcentre"/>
            </w:pPr>
            <w:r w:rsidRPr="00370425">
              <w:t>87%</w:t>
            </w:r>
          </w:p>
        </w:tc>
        <w:tc>
          <w:tcPr>
            <w:tcW w:w="1806" w:type="dxa"/>
            <w:noWrap/>
            <w:hideMark/>
          </w:tcPr>
          <w:p w14:paraId="154B211A" w14:textId="77777777" w:rsidR="002E7D6D" w:rsidRPr="00370425" w:rsidRDefault="002E7D6D" w:rsidP="002E7D6D">
            <w:pPr>
              <w:pStyle w:val="TableBodyTextcentre"/>
            </w:pPr>
            <w:r w:rsidRPr="00370425">
              <w:t>13%</w:t>
            </w:r>
          </w:p>
        </w:tc>
        <w:tc>
          <w:tcPr>
            <w:tcW w:w="1806" w:type="dxa"/>
            <w:noWrap/>
            <w:hideMark/>
          </w:tcPr>
          <w:p w14:paraId="7E41A940" w14:textId="77777777" w:rsidR="002E7D6D" w:rsidRPr="00370425" w:rsidRDefault="002E7D6D" w:rsidP="002E7D6D">
            <w:pPr>
              <w:pStyle w:val="TableBodyText"/>
            </w:pPr>
            <w:r w:rsidRPr="00370425">
              <w:t>Highly female dominated</w:t>
            </w:r>
          </w:p>
        </w:tc>
      </w:tr>
      <w:tr w:rsidR="002E7D6D" w:rsidRPr="00370425" w14:paraId="4F409E39" w14:textId="77777777">
        <w:trPr>
          <w:cnfStyle w:val="000000010000" w:firstRow="0" w:lastRow="0" w:firstColumn="0" w:lastColumn="0" w:oddVBand="0" w:evenVBand="0" w:oddHBand="0" w:evenHBand="1" w:firstRowFirstColumn="0" w:firstRowLastColumn="0" w:lastRowFirstColumn="0" w:lastRowLastColumn="0"/>
          <w:trHeight w:val="315"/>
        </w:trPr>
        <w:tc>
          <w:tcPr>
            <w:tcW w:w="1805" w:type="dxa"/>
            <w:noWrap/>
            <w:hideMark/>
          </w:tcPr>
          <w:p w14:paraId="7D0D36F5" w14:textId="77777777" w:rsidR="002E7D6D" w:rsidRPr="00370425" w:rsidRDefault="002E7D6D" w:rsidP="002E7D6D">
            <w:pPr>
              <w:pStyle w:val="TableBodyText"/>
            </w:pPr>
            <w:r w:rsidRPr="00370425">
              <w:t>Medical Studies</w:t>
            </w:r>
          </w:p>
        </w:tc>
        <w:tc>
          <w:tcPr>
            <w:tcW w:w="1805" w:type="dxa"/>
            <w:noWrap/>
            <w:hideMark/>
          </w:tcPr>
          <w:p w14:paraId="7F025D85" w14:textId="77777777" w:rsidR="002E7D6D" w:rsidRPr="00370425" w:rsidRDefault="002E7D6D" w:rsidP="002E7D6D">
            <w:pPr>
              <w:pStyle w:val="TableBodyTextcentre"/>
            </w:pPr>
            <w:r w:rsidRPr="00370425">
              <w:t xml:space="preserve">5,560 </w:t>
            </w:r>
          </w:p>
        </w:tc>
        <w:tc>
          <w:tcPr>
            <w:tcW w:w="1805" w:type="dxa"/>
            <w:noWrap/>
            <w:hideMark/>
          </w:tcPr>
          <w:p w14:paraId="18CAB5B9" w14:textId="77777777" w:rsidR="002E7D6D" w:rsidRPr="00370425" w:rsidRDefault="002E7D6D" w:rsidP="002E7D6D">
            <w:pPr>
              <w:pStyle w:val="TableBodyTextcentre"/>
            </w:pPr>
            <w:r w:rsidRPr="00370425">
              <w:t>54%</w:t>
            </w:r>
          </w:p>
        </w:tc>
        <w:tc>
          <w:tcPr>
            <w:tcW w:w="1806" w:type="dxa"/>
            <w:noWrap/>
            <w:hideMark/>
          </w:tcPr>
          <w:p w14:paraId="33AA3E2B" w14:textId="77777777" w:rsidR="002E7D6D" w:rsidRPr="00370425" w:rsidRDefault="002E7D6D" w:rsidP="002E7D6D">
            <w:pPr>
              <w:pStyle w:val="TableBodyTextcentre"/>
            </w:pPr>
            <w:r w:rsidRPr="00370425">
              <w:t>46%</w:t>
            </w:r>
          </w:p>
        </w:tc>
        <w:tc>
          <w:tcPr>
            <w:tcW w:w="1806" w:type="dxa"/>
            <w:noWrap/>
            <w:hideMark/>
          </w:tcPr>
          <w:p w14:paraId="251FC7CC" w14:textId="77777777" w:rsidR="002E7D6D" w:rsidRPr="00370425" w:rsidRDefault="002E7D6D" w:rsidP="002E7D6D">
            <w:pPr>
              <w:pStyle w:val="TableBodyText"/>
            </w:pPr>
            <w:r w:rsidRPr="00370425">
              <w:t>Gender balanced</w:t>
            </w:r>
          </w:p>
        </w:tc>
      </w:tr>
    </w:tbl>
    <w:p w14:paraId="25A48D99" w14:textId="77777777" w:rsidR="00B45DF8" w:rsidRDefault="002E7D6D" w:rsidP="00B45DF8">
      <w:pPr>
        <w:pStyle w:val="Source"/>
      </w:pPr>
      <w:r>
        <w:t>Source:</w:t>
      </w:r>
      <w:r w:rsidR="00FF42B7">
        <w:t xml:space="preserve"> </w:t>
      </w:r>
      <w:r w:rsidR="00FF42B7" w:rsidRPr="00871BBD">
        <w:t>Person Level Integrated Data Asset (PLIDA), 2002</w:t>
      </w:r>
      <w:r w:rsidR="004054F1">
        <w:t>-</w:t>
      </w:r>
      <w:r w:rsidR="00FF42B7" w:rsidRPr="00871BBD">
        <w:t xml:space="preserve">22, VET National Data Asset, ABS </w:t>
      </w:r>
      <w:proofErr w:type="spellStart"/>
      <w:r w:rsidR="00FF42B7" w:rsidRPr="00871BBD">
        <w:t>DataLab</w:t>
      </w:r>
      <w:proofErr w:type="spellEnd"/>
      <w:r w:rsidR="00FF42B7" w:rsidRPr="00871BBD">
        <w:t>. Findings based on use of PLIDA data.</w:t>
      </w:r>
    </w:p>
    <w:p w14:paraId="0E052E07" w14:textId="2CDFED6F" w:rsidR="00696EC5" w:rsidRDefault="00696EC5" w:rsidP="00B45DF8">
      <w:pPr>
        <w:pStyle w:val="Source"/>
        <w:rPr>
          <w:b/>
          <w:bCs w:val="0"/>
          <w:color w:val="012749"/>
          <w:sz w:val="18"/>
          <w:szCs w:val="18"/>
        </w:rPr>
      </w:pPr>
      <w:r>
        <w:br w:type="page"/>
      </w:r>
    </w:p>
    <w:p w14:paraId="5F484382" w14:textId="5F54B8CE" w:rsidR="002E7D6D" w:rsidRDefault="002E7D6D" w:rsidP="002E7D6D">
      <w:pPr>
        <w:pStyle w:val="Caption"/>
      </w:pPr>
      <w:r>
        <w:lastRenderedPageBreak/>
        <w:t xml:space="preserve">Table </w:t>
      </w:r>
      <w:r w:rsidR="00DD52EC">
        <w:t>8</w:t>
      </w:r>
      <w:r>
        <w:t xml:space="preserve">: </w:t>
      </w:r>
      <w:r w:rsidRPr="000F752F">
        <w:t>Occupation skill level outcome for those who attained an AQ7 or above by field of education</w:t>
      </w:r>
      <w:r w:rsidR="00FA3E11">
        <w:t>—</w:t>
      </w:r>
      <w:r w:rsidRPr="000F752F">
        <w:t>Pe</w:t>
      </w:r>
      <w:r>
        <w:t>ople</w:t>
      </w:r>
      <w:r w:rsidRPr="000F752F">
        <w:t xml:space="preserve"> with disability</w:t>
      </w:r>
    </w:p>
    <w:tbl>
      <w:tblPr>
        <w:tblStyle w:val="CustomTableoption1"/>
        <w:tblW w:w="0" w:type="auto"/>
        <w:tblCellMar>
          <w:left w:w="57" w:type="dxa"/>
          <w:right w:w="113" w:type="dxa"/>
        </w:tblCellMar>
        <w:tblLook w:val="04A0" w:firstRow="1" w:lastRow="0" w:firstColumn="1" w:lastColumn="0" w:noHBand="0" w:noVBand="1"/>
      </w:tblPr>
      <w:tblGrid>
        <w:gridCol w:w="1560"/>
        <w:gridCol w:w="843"/>
        <w:gridCol w:w="682"/>
        <w:gridCol w:w="843"/>
        <w:gridCol w:w="630"/>
        <w:gridCol w:w="843"/>
        <w:gridCol w:w="629"/>
        <w:gridCol w:w="843"/>
        <w:gridCol w:w="631"/>
        <w:gridCol w:w="843"/>
        <w:gridCol w:w="670"/>
      </w:tblGrid>
      <w:tr w:rsidR="00B33FFF" w14:paraId="46668AC4" w14:textId="77777777" w:rsidTr="002751E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60" w:type="dxa"/>
            <w:vMerge w:val="restart"/>
            <w:tcBorders>
              <w:right w:val="nil"/>
            </w:tcBorders>
            <w:shd w:val="clear" w:color="auto" w:fill="0F2532"/>
          </w:tcPr>
          <w:p w14:paraId="2D30DCC7" w14:textId="77777777" w:rsidR="00843F4D" w:rsidRPr="00843F4D" w:rsidRDefault="00843F4D" w:rsidP="00843F4D">
            <w:pPr>
              <w:pStyle w:val="TableHeading1"/>
            </w:pPr>
            <w:r w:rsidRPr="005D13E6">
              <w:t>Top 10 FOEs by completion counts</w:t>
            </w:r>
          </w:p>
        </w:tc>
        <w:tc>
          <w:tcPr>
            <w:tcW w:w="1483" w:type="dxa"/>
            <w:gridSpan w:val="2"/>
            <w:tcBorders>
              <w:left w:val="nil"/>
              <w:bottom w:val="nil"/>
              <w:right w:val="single" w:sz="8" w:space="0" w:color="FFFFFF" w:themeColor="background1"/>
            </w:tcBorders>
            <w:tcMar>
              <w:left w:w="57" w:type="dxa"/>
              <w:right w:w="57" w:type="dxa"/>
            </w:tcMar>
          </w:tcPr>
          <w:p w14:paraId="46929B47" w14:textId="77777777" w:rsidR="00843F4D" w:rsidRPr="00843F4D" w:rsidRDefault="00843F4D" w:rsidP="00B67298">
            <w:pPr>
              <w:pStyle w:val="TableHeading1"/>
              <w:cnfStyle w:val="100000000000" w:firstRow="1" w:lastRow="0" w:firstColumn="0" w:lastColumn="0" w:oddVBand="0" w:evenVBand="0" w:oddHBand="0" w:evenHBand="0" w:firstRowFirstColumn="0" w:firstRowLastColumn="0" w:lastRowFirstColumn="0" w:lastRowLastColumn="0"/>
            </w:pPr>
            <w:r w:rsidRPr="00EE7047">
              <w:t>Skill level 1</w:t>
            </w:r>
          </w:p>
        </w:tc>
        <w:tc>
          <w:tcPr>
            <w:tcW w:w="1483" w:type="dxa"/>
            <w:gridSpan w:val="2"/>
            <w:tcBorders>
              <w:left w:val="single" w:sz="8" w:space="0" w:color="FFFFFF" w:themeColor="background1"/>
              <w:right w:val="single" w:sz="8" w:space="0" w:color="FFFFFF" w:themeColor="background1"/>
            </w:tcBorders>
            <w:tcMar>
              <w:left w:w="57" w:type="dxa"/>
              <w:right w:w="57" w:type="dxa"/>
            </w:tcMar>
          </w:tcPr>
          <w:p w14:paraId="015BDC99" w14:textId="77777777" w:rsidR="00843F4D" w:rsidRPr="00843F4D" w:rsidRDefault="00843F4D" w:rsidP="00B67298">
            <w:pPr>
              <w:pStyle w:val="TableHeading1"/>
              <w:cnfStyle w:val="100000000000" w:firstRow="1" w:lastRow="0" w:firstColumn="0" w:lastColumn="0" w:oddVBand="0" w:evenVBand="0" w:oddHBand="0" w:evenHBand="0" w:firstRowFirstColumn="0" w:firstRowLastColumn="0" w:lastRowFirstColumn="0" w:lastRowLastColumn="0"/>
            </w:pPr>
            <w:r w:rsidRPr="00EE7047">
              <w:t>Skill level 2</w:t>
            </w:r>
          </w:p>
        </w:tc>
        <w:tc>
          <w:tcPr>
            <w:tcW w:w="1484" w:type="dxa"/>
            <w:gridSpan w:val="2"/>
            <w:tcBorders>
              <w:left w:val="single" w:sz="8" w:space="0" w:color="FFFFFF" w:themeColor="background1"/>
              <w:right w:val="single" w:sz="8" w:space="0" w:color="FFFFFF" w:themeColor="background1"/>
            </w:tcBorders>
            <w:tcMar>
              <w:left w:w="57" w:type="dxa"/>
              <w:right w:w="57" w:type="dxa"/>
            </w:tcMar>
          </w:tcPr>
          <w:p w14:paraId="3C2A78FA" w14:textId="77777777" w:rsidR="00843F4D" w:rsidRPr="00843F4D" w:rsidRDefault="00843F4D" w:rsidP="00B67298">
            <w:pPr>
              <w:pStyle w:val="TableHeading1"/>
              <w:cnfStyle w:val="100000000000" w:firstRow="1" w:lastRow="0" w:firstColumn="0" w:lastColumn="0" w:oddVBand="0" w:evenVBand="0" w:oddHBand="0" w:evenHBand="0" w:firstRowFirstColumn="0" w:firstRowLastColumn="0" w:lastRowFirstColumn="0" w:lastRowLastColumn="0"/>
            </w:pPr>
            <w:r w:rsidRPr="00EE7047">
              <w:t>Skill level 3</w:t>
            </w:r>
          </w:p>
        </w:tc>
        <w:tc>
          <w:tcPr>
            <w:tcW w:w="1484" w:type="dxa"/>
            <w:gridSpan w:val="2"/>
            <w:tcBorders>
              <w:left w:val="single" w:sz="8" w:space="0" w:color="FFFFFF" w:themeColor="background1"/>
              <w:right w:val="single" w:sz="8" w:space="0" w:color="FFFFFF" w:themeColor="background1"/>
            </w:tcBorders>
            <w:tcMar>
              <w:left w:w="57" w:type="dxa"/>
              <w:right w:w="57" w:type="dxa"/>
            </w:tcMar>
          </w:tcPr>
          <w:p w14:paraId="446FECC8" w14:textId="77777777" w:rsidR="00843F4D" w:rsidRPr="00843F4D" w:rsidRDefault="00843F4D" w:rsidP="00B67298">
            <w:pPr>
              <w:pStyle w:val="TableHeading1"/>
              <w:cnfStyle w:val="100000000000" w:firstRow="1" w:lastRow="0" w:firstColumn="0" w:lastColumn="0" w:oddVBand="0" w:evenVBand="0" w:oddHBand="0" w:evenHBand="0" w:firstRowFirstColumn="0" w:firstRowLastColumn="0" w:lastRowFirstColumn="0" w:lastRowLastColumn="0"/>
            </w:pPr>
            <w:r w:rsidRPr="00EE7047">
              <w:t>Skill level 4</w:t>
            </w:r>
          </w:p>
        </w:tc>
        <w:tc>
          <w:tcPr>
            <w:tcW w:w="1523" w:type="dxa"/>
            <w:gridSpan w:val="2"/>
            <w:tcBorders>
              <w:left w:val="single" w:sz="8" w:space="0" w:color="FFFFFF" w:themeColor="background1"/>
              <w:right w:val="single" w:sz="8" w:space="0" w:color="auto"/>
            </w:tcBorders>
            <w:tcMar>
              <w:left w:w="57" w:type="dxa"/>
              <w:right w:w="57" w:type="dxa"/>
            </w:tcMar>
          </w:tcPr>
          <w:p w14:paraId="14DB916C" w14:textId="77777777" w:rsidR="00843F4D" w:rsidRPr="00843F4D" w:rsidRDefault="00843F4D" w:rsidP="00B67298">
            <w:pPr>
              <w:pStyle w:val="TableHeading1"/>
              <w:cnfStyle w:val="100000000000" w:firstRow="1" w:lastRow="0" w:firstColumn="0" w:lastColumn="0" w:oddVBand="0" w:evenVBand="0" w:oddHBand="0" w:evenHBand="0" w:firstRowFirstColumn="0" w:firstRowLastColumn="0" w:lastRowFirstColumn="0" w:lastRowLastColumn="0"/>
            </w:pPr>
            <w:r w:rsidRPr="00EE7047">
              <w:t>Skill level 5</w:t>
            </w:r>
          </w:p>
        </w:tc>
      </w:tr>
      <w:tr w:rsidR="00B45DF8" w14:paraId="1DADBC14" w14:textId="77777777" w:rsidTr="002751E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60" w:type="dxa"/>
            <w:vMerge/>
            <w:tcBorders>
              <w:bottom w:val="nil"/>
              <w:right w:val="nil"/>
            </w:tcBorders>
            <w:shd w:val="clear" w:color="auto" w:fill="0F2532"/>
          </w:tcPr>
          <w:p w14:paraId="66E65353" w14:textId="77777777" w:rsidR="00843F4D" w:rsidRPr="00EE7047" w:rsidRDefault="00843F4D" w:rsidP="00843F4D">
            <w:pPr>
              <w:pStyle w:val="BodyText"/>
            </w:pPr>
          </w:p>
        </w:tc>
        <w:tc>
          <w:tcPr>
            <w:tcW w:w="848" w:type="dxa"/>
            <w:tcBorders>
              <w:left w:val="nil"/>
              <w:bottom w:val="nil"/>
            </w:tcBorders>
            <w:shd w:val="clear" w:color="auto" w:fill="D5A3F9"/>
            <w:tcMar>
              <w:left w:w="57" w:type="dxa"/>
              <w:right w:w="57" w:type="dxa"/>
            </w:tcMar>
            <w:vAlign w:val="center"/>
          </w:tcPr>
          <w:p w14:paraId="2D1773FD" w14:textId="77777777" w:rsidR="00843F4D" w:rsidRPr="002751E8" w:rsidRDefault="00843F4D"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2751E8">
              <w:rPr>
                <w:color w:val="auto"/>
              </w:rPr>
              <w:t>Female</w:t>
            </w:r>
          </w:p>
        </w:tc>
        <w:tc>
          <w:tcPr>
            <w:tcW w:w="635" w:type="dxa"/>
            <w:tcBorders>
              <w:bottom w:val="nil"/>
              <w:right w:val="single" w:sz="4" w:space="0" w:color="000000" w:themeColor="text1"/>
            </w:tcBorders>
            <w:shd w:val="clear" w:color="auto" w:fill="D5A3F9"/>
            <w:tcMar>
              <w:left w:w="57" w:type="dxa"/>
              <w:right w:w="57" w:type="dxa"/>
            </w:tcMar>
            <w:vAlign w:val="center"/>
          </w:tcPr>
          <w:p w14:paraId="77C98CC5" w14:textId="77777777" w:rsidR="00843F4D" w:rsidRPr="002751E8" w:rsidRDefault="00843F4D"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2751E8">
              <w:rPr>
                <w:color w:val="auto"/>
              </w:rPr>
              <w:t>Male</w:t>
            </w:r>
          </w:p>
        </w:tc>
        <w:tc>
          <w:tcPr>
            <w:tcW w:w="848" w:type="dxa"/>
            <w:tcBorders>
              <w:left w:val="single" w:sz="4" w:space="0" w:color="000000" w:themeColor="text1"/>
              <w:bottom w:val="nil"/>
            </w:tcBorders>
            <w:shd w:val="clear" w:color="auto" w:fill="D5A3F9"/>
            <w:tcMar>
              <w:left w:w="57" w:type="dxa"/>
              <w:right w:w="57" w:type="dxa"/>
            </w:tcMar>
            <w:vAlign w:val="center"/>
          </w:tcPr>
          <w:p w14:paraId="0A2A55EF" w14:textId="77777777" w:rsidR="00843F4D" w:rsidRPr="002751E8" w:rsidRDefault="00843F4D"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2751E8">
              <w:rPr>
                <w:color w:val="auto"/>
              </w:rPr>
              <w:t>Female</w:t>
            </w:r>
          </w:p>
        </w:tc>
        <w:tc>
          <w:tcPr>
            <w:tcW w:w="635" w:type="dxa"/>
            <w:tcBorders>
              <w:bottom w:val="nil"/>
              <w:right w:val="single" w:sz="4" w:space="0" w:color="000000" w:themeColor="text1"/>
            </w:tcBorders>
            <w:shd w:val="clear" w:color="auto" w:fill="D5A3F9"/>
            <w:tcMar>
              <w:left w:w="57" w:type="dxa"/>
              <w:right w:w="57" w:type="dxa"/>
            </w:tcMar>
            <w:vAlign w:val="center"/>
          </w:tcPr>
          <w:p w14:paraId="152F68C0" w14:textId="77777777" w:rsidR="00843F4D" w:rsidRPr="002751E8" w:rsidRDefault="00843F4D"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2751E8">
              <w:rPr>
                <w:color w:val="auto"/>
              </w:rPr>
              <w:t>Male</w:t>
            </w:r>
          </w:p>
        </w:tc>
        <w:tc>
          <w:tcPr>
            <w:tcW w:w="848" w:type="dxa"/>
            <w:tcBorders>
              <w:left w:val="single" w:sz="4" w:space="0" w:color="000000" w:themeColor="text1"/>
              <w:bottom w:val="nil"/>
            </w:tcBorders>
            <w:shd w:val="clear" w:color="auto" w:fill="D5A3F9"/>
            <w:tcMar>
              <w:left w:w="57" w:type="dxa"/>
              <w:right w:w="57" w:type="dxa"/>
            </w:tcMar>
            <w:vAlign w:val="center"/>
          </w:tcPr>
          <w:p w14:paraId="56D246B2" w14:textId="77777777" w:rsidR="00843F4D" w:rsidRPr="002751E8" w:rsidRDefault="00843F4D"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2751E8">
              <w:rPr>
                <w:color w:val="auto"/>
              </w:rPr>
              <w:t>Female</w:t>
            </w:r>
          </w:p>
        </w:tc>
        <w:tc>
          <w:tcPr>
            <w:tcW w:w="636" w:type="dxa"/>
            <w:tcBorders>
              <w:bottom w:val="nil"/>
              <w:right w:val="single" w:sz="4" w:space="0" w:color="000000" w:themeColor="text1"/>
            </w:tcBorders>
            <w:shd w:val="clear" w:color="auto" w:fill="D5A3F9"/>
            <w:tcMar>
              <w:left w:w="57" w:type="dxa"/>
              <w:right w:w="57" w:type="dxa"/>
            </w:tcMar>
            <w:vAlign w:val="center"/>
          </w:tcPr>
          <w:p w14:paraId="5BEEF64D" w14:textId="77777777" w:rsidR="00843F4D" w:rsidRPr="002751E8" w:rsidRDefault="00843F4D"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2751E8">
              <w:rPr>
                <w:color w:val="auto"/>
              </w:rPr>
              <w:t>Male</w:t>
            </w:r>
          </w:p>
        </w:tc>
        <w:tc>
          <w:tcPr>
            <w:tcW w:w="848" w:type="dxa"/>
            <w:tcBorders>
              <w:left w:val="single" w:sz="4" w:space="0" w:color="000000" w:themeColor="text1"/>
              <w:bottom w:val="nil"/>
            </w:tcBorders>
            <w:shd w:val="clear" w:color="auto" w:fill="D5A3F9"/>
            <w:tcMar>
              <w:left w:w="57" w:type="dxa"/>
              <w:right w:w="57" w:type="dxa"/>
            </w:tcMar>
            <w:vAlign w:val="center"/>
          </w:tcPr>
          <w:p w14:paraId="796BC76E" w14:textId="77777777" w:rsidR="00843F4D" w:rsidRPr="002751E8" w:rsidRDefault="00843F4D"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2751E8">
              <w:rPr>
                <w:color w:val="auto"/>
              </w:rPr>
              <w:t>Female</w:t>
            </w:r>
          </w:p>
        </w:tc>
        <w:tc>
          <w:tcPr>
            <w:tcW w:w="636" w:type="dxa"/>
            <w:tcBorders>
              <w:bottom w:val="nil"/>
              <w:right w:val="single" w:sz="4" w:space="0" w:color="000000" w:themeColor="text1"/>
            </w:tcBorders>
            <w:shd w:val="clear" w:color="auto" w:fill="D5A3F9"/>
            <w:tcMar>
              <w:left w:w="57" w:type="dxa"/>
              <w:right w:w="57" w:type="dxa"/>
            </w:tcMar>
            <w:vAlign w:val="center"/>
          </w:tcPr>
          <w:p w14:paraId="36CEB089" w14:textId="77777777" w:rsidR="00843F4D" w:rsidRPr="002751E8" w:rsidRDefault="00843F4D"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2751E8">
              <w:rPr>
                <w:color w:val="auto"/>
              </w:rPr>
              <w:t>Male</w:t>
            </w:r>
          </w:p>
        </w:tc>
        <w:tc>
          <w:tcPr>
            <w:tcW w:w="848" w:type="dxa"/>
            <w:tcBorders>
              <w:left w:val="single" w:sz="4" w:space="0" w:color="000000" w:themeColor="text1"/>
              <w:bottom w:val="nil"/>
            </w:tcBorders>
            <w:shd w:val="clear" w:color="auto" w:fill="D5A3F9"/>
            <w:tcMar>
              <w:left w:w="57" w:type="dxa"/>
              <w:right w:w="57" w:type="dxa"/>
            </w:tcMar>
            <w:vAlign w:val="center"/>
          </w:tcPr>
          <w:p w14:paraId="32574F10" w14:textId="77777777" w:rsidR="00843F4D" w:rsidRPr="002751E8" w:rsidRDefault="00843F4D"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2751E8">
              <w:rPr>
                <w:color w:val="auto"/>
              </w:rPr>
              <w:t>Female</w:t>
            </w:r>
          </w:p>
        </w:tc>
        <w:tc>
          <w:tcPr>
            <w:tcW w:w="675" w:type="dxa"/>
            <w:tcBorders>
              <w:bottom w:val="nil"/>
              <w:right w:val="single" w:sz="4" w:space="0" w:color="000000" w:themeColor="text1"/>
            </w:tcBorders>
            <w:shd w:val="clear" w:color="auto" w:fill="D5A3F9"/>
            <w:vAlign w:val="center"/>
          </w:tcPr>
          <w:p w14:paraId="5A80E3BD" w14:textId="77777777" w:rsidR="00843F4D" w:rsidRPr="002751E8" w:rsidRDefault="00843F4D" w:rsidP="00B67298">
            <w:pPr>
              <w:pStyle w:val="TableBodyText"/>
              <w:cnfStyle w:val="100000000000" w:firstRow="1" w:lastRow="0" w:firstColumn="0" w:lastColumn="0" w:oddVBand="0" w:evenVBand="0" w:oddHBand="0" w:evenHBand="0" w:firstRowFirstColumn="0" w:firstRowLastColumn="0" w:lastRowFirstColumn="0" w:lastRowLastColumn="0"/>
              <w:rPr>
                <w:color w:val="auto"/>
              </w:rPr>
            </w:pPr>
            <w:r w:rsidRPr="002751E8">
              <w:rPr>
                <w:color w:val="auto"/>
              </w:rPr>
              <w:t>Male</w:t>
            </w:r>
          </w:p>
        </w:tc>
      </w:tr>
      <w:tr w:rsidR="00B45DF8" w14:paraId="6C750523" w14:textId="77777777" w:rsidTr="002751E8">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000000" w:themeColor="text1"/>
              <w:bottom w:val="nil"/>
              <w:right w:val="nil"/>
            </w:tcBorders>
            <w:tcMar>
              <w:top w:w="57" w:type="dxa"/>
              <w:bottom w:w="57" w:type="dxa"/>
            </w:tcMar>
          </w:tcPr>
          <w:p w14:paraId="2D150CC1" w14:textId="6B892543" w:rsidR="00843F4D" w:rsidRPr="00843F4D" w:rsidRDefault="007726FE" w:rsidP="00843F4D">
            <w:pPr>
              <w:pStyle w:val="TableHeading1"/>
            </w:pPr>
            <w:r>
              <w:t>Teacher Education</w:t>
            </w:r>
          </w:p>
        </w:tc>
        <w:tc>
          <w:tcPr>
            <w:tcW w:w="848" w:type="dxa"/>
            <w:tcBorders>
              <w:top w:val="nil"/>
              <w:left w:val="nil"/>
              <w:bottom w:val="nil"/>
              <w:right w:val="dashed" w:sz="4" w:space="0" w:color="7F7F7F" w:themeColor="text1" w:themeTint="80"/>
            </w:tcBorders>
            <w:tcMar>
              <w:top w:w="57" w:type="dxa"/>
              <w:bottom w:w="57" w:type="dxa"/>
            </w:tcMar>
            <w:vAlign w:val="center"/>
          </w:tcPr>
          <w:p w14:paraId="1B971884" w14:textId="08E4E9E6" w:rsidR="00843F4D" w:rsidRPr="00843F4D" w:rsidRDefault="00C51FFB" w:rsidP="00B67298">
            <w:pPr>
              <w:pStyle w:val="TableBodyTextcentre"/>
              <w:cnfStyle w:val="000000000000" w:firstRow="0" w:lastRow="0" w:firstColumn="0" w:lastColumn="0" w:oddVBand="0" w:evenVBand="0" w:oddHBand="0" w:evenHBand="0" w:firstRowFirstColumn="0" w:firstRowLastColumn="0" w:lastRowFirstColumn="0" w:lastRowLastColumn="0"/>
            </w:pPr>
            <w:r>
              <w:t>90</w:t>
            </w:r>
            <w:r w:rsidR="004B184A">
              <w:t>%</w:t>
            </w:r>
          </w:p>
        </w:tc>
        <w:tc>
          <w:tcPr>
            <w:tcW w:w="63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0E942F9C" w14:textId="20528EE5" w:rsidR="00843F4D" w:rsidRPr="00843F4D" w:rsidRDefault="00C51FFB" w:rsidP="00B67298">
            <w:pPr>
              <w:pStyle w:val="TableBodyTextcentre"/>
              <w:cnfStyle w:val="000000000000" w:firstRow="0" w:lastRow="0" w:firstColumn="0" w:lastColumn="0" w:oddVBand="0" w:evenVBand="0" w:oddHBand="0" w:evenHBand="0" w:firstRowFirstColumn="0" w:firstRowLastColumn="0" w:lastRowFirstColumn="0" w:lastRowLastColumn="0"/>
            </w:pPr>
            <w:r>
              <w:t>95</w:t>
            </w:r>
            <w:r w:rsidR="004B184A">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65F33B3A" w14:textId="65C183FE" w:rsidR="00843F4D" w:rsidRPr="00843F4D" w:rsidRDefault="00C51FFB" w:rsidP="00B67298">
            <w:pPr>
              <w:pStyle w:val="TableBodyTextcentre"/>
              <w:cnfStyle w:val="000000000000" w:firstRow="0" w:lastRow="0" w:firstColumn="0" w:lastColumn="0" w:oddVBand="0" w:evenVBand="0" w:oddHBand="0" w:evenHBand="0" w:firstRowFirstColumn="0" w:firstRowLastColumn="0" w:lastRowFirstColumn="0" w:lastRowLastColumn="0"/>
            </w:pPr>
            <w:r>
              <w:t>2</w:t>
            </w:r>
            <w:r w:rsidR="00843F4D" w:rsidRPr="00843F4D">
              <w:t>%</w:t>
            </w:r>
          </w:p>
        </w:tc>
        <w:tc>
          <w:tcPr>
            <w:tcW w:w="63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3F340BD1" w14:textId="6CCF3BA8" w:rsidR="00843F4D" w:rsidRPr="00843F4D" w:rsidRDefault="00C51FFB" w:rsidP="00B67298">
            <w:pPr>
              <w:pStyle w:val="TableBodyTextcentre"/>
              <w:cnfStyle w:val="000000000000" w:firstRow="0" w:lastRow="0" w:firstColumn="0" w:lastColumn="0" w:oddVBand="0" w:evenVBand="0" w:oddHBand="0" w:evenHBand="0" w:firstRowFirstColumn="0" w:firstRowLastColumn="0" w:lastRowFirstColumn="0" w:lastRowLastColumn="0"/>
            </w:pPr>
            <w:r>
              <w:t>1</w:t>
            </w:r>
            <w:r w:rsidR="00843F4D" w:rsidRPr="00843F4D">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4AB63268" w14:textId="2018D1C0" w:rsidR="00843F4D" w:rsidRPr="00843F4D" w:rsidRDefault="00C51FFB" w:rsidP="00B67298">
            <w:pPr>
              <w:pStyle w:val="TableBodyTextcentre"/>
              <w:cnfStyle w:val="000000000000" w:firstRow="0" w:lastRow="0" w:firstColumn="0" w:lastColumn="0" w:oddVBand="0" w:evenVBand="0" w:oddHBand="0" w:evenHBand="0" w:firstRowFirstColumn="0" w:firstRowLastColumn="0" w:lastRowFirstColumn="0" w:lastRowLastColumn="0"/>
            </w:pPr>
            <w:r>
              <w:t>4</w:t>
            </w:r>
            <w:r w:rsidR="00843F4D" w:rsidRPr="00843F4D">
              <w:t>%</w:t>
            </w:r>
          </w:p>
        </w:tc>
        <w:tc>
          <w:tcPr>
            <w:tcW w:w="63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4AB8A5AF" w14:textId="0DF5BCCB" w:rsidR="00843F4D" w:rsidRPr="00843F4D" w:rsidRDefault="00C51FFB" w:rsidP="00B67298">
            <w:pPr>
              <w:pStyle w:val="TableBodyTextcentre"/>
              <w:cnfStyle w:val="000000000000" w:firstRow="0" w:lastRow="0" w:firstColumn="0" w:lastColumn="0" w:oddVBand="0" w:evenVBand="0" w:oddHBand="0" w:evenHBand="0" w:firstRowFirstColumn="0" w:firstRowLastColumn="0" w:lastRowFirstColumn="0" w:lastRowLastColumn="0"/>
            </w:pPr>
            <w:r>
              <w:t>1</w:t>
            </w:r>
            <w:r w:rsidR="00843F4D" w:rsidRPr="00843F4D">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28B9059D" w14:textId="045C14ED" w:rsidR="00843F4D" w:rsidRPr="00843F4D" w:rsidRDefault="00A14B90" w:rsidP="00B67298">
            <w:pPr>
              <w:pStyle w:val="TableBodyTextcentre"/>
              <w:cnfStyle w:val="000000000000" w:firstRow="0" w:lastRow="0" w:firstColumn="0" w:lastColumn="0" w:oddVBand="0" w:evenVBand="0" w:oddHBand="0" w:evenHBand="0" w:firstRowFirstColumn="0" w:firstRowLastColumn="0" w:lastRowFirstColumn="0" w:lastRowLastColumn="0"/>
            </w:pPr>
            <w:r>
              <w:t>3</w:t>
            </w:r>
            <w:r w:rsidR="00843F4D" w:rsidRPr="00843F4D">
              <w:t>%</w:t>
            </w:r>
          </w:p>
        </w:tc>
        <w:tc>
          <w:tcPr>
            <w:tcW w:w="63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5D19261C" w14:textId="4F84265C" w:rsidR="00843F4D" w:rsidRPr="00843F4D" w:rsidRDefault="00A14B90" w:rsidP="00B67298">
            <w:pPr>
              <w:pStyle w:val="TableBodyTextcentre"/>
              <w:cnfStyle w:val="000000000000" w:firstRow="0" w:lastRow="0" w:firstColumn="0" w:lastColumn="0" w:oddVBand="0" w:evenVBand="0" w:oddHBand="0" w:evenHBand="0" w:firstRowFirstColumn="0" w:firstRowLastColumn="0" w:lastRowFirstColumn="0" w:lastRowLastColumn="0"/>
            </w:pPr>
            <w:r>
              <w:t>2</w:t>
            </w:r>
            <w:r w:rsidR="00843F4D" w:rsidRPr="00843F4D">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28D7E45A" w14:textId="49CFECD7" w:rsidR="00843F4D" w:rsidRPr="00843F4D" w:rsidRDefault="00A14B90" w:rsidP="00B67298">
            <w:pPr>
              <w:pStyle w:val="TableBodyTextcentre"/>
              <w:cnfStyle w:val="000000000000" w:firstRow="0" w:lastRow="0" w:firstColumn="0" w:lastColumn="0" w:oddVBand="0" w:evenVBand="0" w:oddHBand="0" w:evenHBand="0" w:firstRowFirstColumn="0" w:firstRowLastColumn="0" w:lastRowFirstColumn="0" w:lastRowLastColumn="0"/>
            </w:pPr>
            <w:r>
              <w:t>1</w:t>
            </w:r>
            <w:r w:rsidR="00843F4D" w:rsidRPr="00843F4D">
              <w:t>%</w:t>
            </w:r>
          </w:p>
        </w:tc>
        <w:tc>
          <w:tcPr>
            <w:tcW w:w="67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7D6024E9" w14:textId="4A4DC21E" w:rsidR="00843F4D" w:rsidRPr="00843F4D" w:rsidRDefault="00A14B90" w:rsidP="00B67298">
            <w:pPr>
              <w:pStyle w:val="TableBodyTextcentre"/>
              <w:cnfStyle w:val="000000000000" w:firstRow="0" w:lastRow="0" w:firstColumn="0" w:lastColumn="0" w:oddVBand="0" w:evenVBand="0" w:oddHBand="0" w:evenHBand="0" w:firstRowFirstColumn="0" w:firstRowLastColumn="0" w:lastRowFirstColumn="0" w:lastRowLastColumn="0"/>
            </w:pPr>
            <w:r>
              <w:t>1</w:t>
            </w:r>
            <w:r w:rsidR="00843F4D" w:rsidRPr="00843F4D">
              <w:t>%</w:t>
            </w:r>
          </w:p>
        </w:tc>
      </w:tr>
      <w:tr w:rsidR="00B45DF8" w14:paraId="1E3A761F" w14:textId="77777777" w:rsidTr="002751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right w:val="nil"/>
            </w:tcBorders>
            <w:tcMar>
              <w:top w:w="57" w:type="dxa"/>
              <w:bottom w:w="57" w:type="dxa"/>
            </w:tcMar>
          </w:tcPr>
          <w:p w14:paraId="605311B7" w14:textId="7526E03C" w:rsidR="00843F4D" w:rsidRPr="00843F4D" w:rsidRDefault="004E7652" w:rsidP="00843F4D">
            <w:pPr>
              <w:pStyle w:val="TableHeading1"/>
            </w:pPr>
            <w:r>
              <w:t>Business and Management</w:t>
            </w:r>
          </w:p>
        </w:tc>
        <w:tc>
          <w:tcPr>
            <w:tcW w:w="848" w:type="dxa"/>
            <w:tcBorders>
              <w:top w:val="nil"/>
              <w:left w:val="nil"/>
              <w:bottom w:val="nil"/>
              <w:right w:val="dashed" w:sz="4" w:space="0" w:color="7F7F7F" w:themeColor="text1" w:themeTint="80"/>
            </w:tcBorders>
            <w:tcMar>
              <w:top w:w="57" w:type="dxa"/>
              <w:bottom w:w="57" w:type="dxa"/>
            </w:tcMar>
            <w:vAlign w:val="center"/>
          </w:tcPr>
          <w:p w14:paraId="6DDB7903" w14:textId="664EC5B0" w:rsidR="00843F4D" w:rsidRPr="00843F4D" w:rsidRDefault="004E7652" w:rsidP="00B67298">
            <w:pPr>
              <w:pStyle w:val="TableBodyTextcentre"/>
              <w:cnfStyle w:val="000000010000" w:firstRow="0" w:lastRow="0" w:firstColumn="0" w:lastColumn="0" w:oddVBand="0" w:evenVBand="0" w:oddHBand="0" w:evenHBand="1" w:firstRowFirstColumn="0" w:firstRowLastColumn="0" w:lastRowFirstColumn="0" w:lastRowLastColumn="0"/>
            </w:pPr>
            <w:r>
              <w:t>57</w:t>
            </w:r>
            <w:r w:rsidR="004B184A">
              <w:t>%</w:t>
            </w:r>
          </w:p>
        </w:tc>
        <w:tc>
          <w:tcPr>
            <w:tcW w:w="63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17BE58A3" w14:textId="7BD991D3" w:rsidR="00843F4D" w:rsidRPr="00843F4D" w:rsidRDefault="004E7652" w:rsidP="00B67298">
            <w:pPr>
              <w:pStyle w:val="TableBodyTextcentre"/>
              <w:cnfStyle w:val="000000010000" w:firstRow="0" w:lastRow="0" w:firstColumn="0" w:lastColumn="0" w:oddVBand="0" w:evenVBand="0" w:oddHBand="0" w:evenHBand="1" w:firstRowFirstColumn="0" w:firstRowLastColumn="0" w:lastRowFirstColumn="0" w:lastRowLastColumn="0"/>
            </w:pPr>
            <w:r>
              <w:t>63</w:t>
            </w:r>
            <w:r w:rsidR="004B184A">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7C5B1218" w14:textId="52ED2B2C" w:rsidR="00843F4D" w:rsidRPr="00843F4D" w:rsidRDefault="004E7652" w:rsidP="00B67298">
            <w:pPr>
              <w:pStyle w:val="TableBodyTextcentre"/>
              <w:cnfStyle w:val="000000010000" w:firstRow="0" w:lastRow="0" w:firstColumn="0" w:lastColumn="0" w:oddVBand="0" w:evenVBand="0" w:oddHBand="0" w:evenHBand="1" w:firstRowFirstColumn="0" w:firstRowLastColumn="0" w:lastRowFirstColumn="0" w:lastRowLastColumn="0"/>
            </w:pPr>
            <w:r>
              <w:t>18</w:t>
            </w:r>
            <w:r w:rsidR="00843F4D" w:rsidRPr="00843F4D">
              <w:t>%</w:t>
            </w:r>
          </w:p>
        </w:tc>
        <w:tc>
          <w:tcPr>
            <w:tcW w:w="63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4CD21B5A" w14:textId="786960E1" w:rsidR="00843F4D" w:rsidRPr="00843F4D" w:rsidRDefault="004E7652" w:rsidP="00B67298">
            <w:pPr>
              <w:pStyle w:val="TableBodyTextcentre"/>
              <w:cnfStyle w:val="000000010000" w:firstRow="0" w:lastRow="0" w:firstColumn="0" w:lastColumn="0" w:oddVBand="0" w:evenVBand="0" w:oddHBand="0" w:evenHBand="1" w:firstRowFirstColumn="0" w:firstRowLastColumn="0" w:lastRowFirstColumn="0" w:lastRowLastColumn="0"/>
            </w:pPr>
            <w:r>
              <w:t>12</w:t>
            </w:r>
            <w:r w:rsidR="00843F4D" w:rsidRPr="00843F4D">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3370369E" w14:textId="235D63DE" w:rsidR="00843F4D" w:rsidRPr="00843F4D" w:rsidRDefault="004E7652" w:rsidP="00B67298">
            <w:pPr>
              <w:pStyle w:val="TableBodyTextcentre"/>
              <w:cnfStyle w:val="000000010000" w:firstRow="0" w:lastRow="0" w:firstColumn="0" w:lastColumn="0" w:oddVBand="0" w:evenVBand="0" w:oddHBand="0" w:evenHBand="1" w:firstRowFirstColumn="0" w:firstRowLastColumn="0" w:lastRowFirstColumn="0" w:lastRowLastColumn="0"/>
            </w:pPr>
            <w:r>
              <w:t>5</w:t>
            </w:r>
            <w:r w:rsidR="00843F4D" w:rsidRPr="00843F4D">
              <w:t>%</w:t>
            </w:r>
          </w:p>
        </w:tc>
        <w:tc>
          <w:tcPr>
            <w:tcW w:w="63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72EC2CF4" w14:textId="4BA7C8A7" w:rsidR="00843F4D" w:rsidRPr="00843F4D" w:rsidRDefault="004E7652" w:rsidP="00B67298">
            <w:pPr>
              <w:pStyle w:val="TableBodyTextcentre"/>
              <w:cnfStyle w:val="000000010000" w:firstRow="0" w:lastRow="0" w:firstColumn="0" w:lastColumn="0" w:oddVBand="0" w:evenVBand="0" w:oddHBand="0" w:evenHBand="1" w:firstRowFirstColumn="0" w:firstRowLastColumn="0" w:lastRowFirstColumn="0" w:lastRowLastColumn="0"/>
            </w:pPr>
            <w:r>
              <w:t>7</w:t>
            </w:r>
            <w:r w:rsidR="00843F4D" w:rsidRPr="00843F4D">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69857982" w14:textId="5BC51AFB" w:rsidR="00843F4D" w:rsidRPr="00843F4D" w:rsidRDefault="004E7652" w:rsidP="00B67298">
            <w:pPr>
              <w:pStyle w:val="TableBodyTextcentre"/>
              <w:cnfStyle w:val="000000010000" w:firstRow="0" w:lastRow="0" w:firstColumn="0" w:lastColumn="0" w:oddVBand="0" w:evenVBand="0" w:oddHBand="0" w:evenHBand="1" w:firstRowFirstColumn="0" w:firstRowLastColumn="0" w:lastRowFirstColumn="0" w:lastRowLastColumn="0"/>
            </w:pPr>
            <w:r>
              <w:t>16</w:t>
            </w:r>
            <w:r w:rsidR="00843F4D" w:rsidRPr="00843F4D">
              <w:t>%</w:t>
            </w:r>
          </w:p>
        </w:tc>
        <w:tc>
          <w:tcPr>
            <w:tcW w:w="63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40936D95" w14:textId="19543CA2" w:rsidR="00843F4D" w:rsidRPr="00843F4D" w:rsidRDefault="004E7652" w:rsidP="00B67298">
            <w:pPr>
              <w:pStyle w:val="TableBodyTextcentre"/>
              <w:cnfStyle w:val="000000010000" w:firstRow="0" w:lastRow="0" w:firstColumn="0" w:lastColumn="0" w:oddVBand="0" w:evenVBand="0" w:oddHBand="0" w:evenHBand="1" w:firstRowFirstColumn="0" w:firstRowLastColumn="0" w:lastRowFirstColumn="0" w:lastRowLastColumn="0"/>
            </w:pPr>
            <w:r>
              <w:t>13</w:t>
            </w:r>
            <w:r w:rsidR="00843F4D" w:rsidRPr="00843F4D">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72DFC28B" w14:textId="7EB9310E" w:rsidR="00843F4D" w:rsidRPr="00843F4D" w:rsidRDefault="00236849" w:rsidP="00B67298">
            <w:pPr>
              <w:pStyle w:val="TableBodyTextcentre"/>
              <w:cnfStyle w:val="000000010000" w:firstRow="0" w:lastRow="0" w:firstColumn="0" w:lastColumn="0" w:oddVBand="0" w:evenVBand="0" w:oddHBand="0" w:evenHBand="1" w:firstRowFirstColumn="0" w:firstRowLastColumn="0" w:lastRowFirstColumn="0" w:lastRowLastColumn="0"/>
            </w:pPr>
            <w:r>
              <w:t>4</w:t>
            </w:r>
            <w:r w:rsidR="00843F4D" w:rsidRPr="00843F4D">
              <w:t>%</w:t>
            </w:r>
          </w:p>
        </w:tc>
        <w:tc>
          <w:tcPr>
            <w:tcW w:w="67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0D375166" w14:textId="468B9A0E" w:rsidR="00843F4D" w:rsidRPr="00843F4D" w:rsidRDefault="004E7652" w:rsidP="00B67298">
            <w:pPr>
              <w:pStyle w:val="TableBodyTextcentre"/>
              <w:cnfStyle w:val="000000010000" w:firstRow="0" w:lastRow="0" w:firstColumn="0" w:lastColumn="0" w:oddVBand="0" w:evenVBand="0" w:oddHBand="0" w:evenHBand="1" w:firstRowFirstColumn="0" w:firstRowLastColumn="0" w:lastRowFirstColumn="0" w:lastRowLastColumn="0"/>
            </w:pPr>
            <w:r>
              <w:t>5</w:t>
            </w:r>
            <w:r w:rsidR="00843F4D" w:rsidRPr="00843F4D">
              <w:t>%</w:t>
            </w:r>
          </w:p>
        </w:tc>
      </w:tr>
      <w:tr w:rsidR="00B45DF8" w14:paraId="5B11EFD8" w14:textId="77777777" w:rsidTr="002751E8">
        <w:tc>
          <w:tcPr>
            <w:cnfStyle w:val="001000000000" w:firstRow="0" w:lastRow="0" w:firstColumn="1" w:lastColumn="0" w:oddVBand="0" w:evenVBand="0" w:oddHBand="0" w:evenHBand="0" w:firstRowFirstColumn="0" w:firstRowLastColumn="0" w:lastRowFirstColumn="0" w:lastRowLastColumn="0"/>
            <w:tcW w:w="1560" w:type="dxa"/>
            <w:tcBorders>
              <w:top w:val="nil"/>
              <w:bottom w:val="nil"/>
              <w:right w:val="nil"/>
            </w:tcBorders>
            <w:tcMar>
              <w:top w:w="57" w:type="dxa"/>
              <w:bottom w:w="57" w:type="dxa"/>
            </w:tcMar>
          </w:tcPr>
          <w:p w14:paraId="43D2425A" w14:textId="03DB8B9E" w:rsidR="00843F4D" w:rsidRPr="00843F4D" w:rsidRDefault="004E7652" w:rsidP="00843F4D">
            <w:pPr>
              <w:pStyle w:val="TableHeading1"/>
            </w:pPr>
            <w:r>
              <w:t>Nursing</w:t>
            </w:r>
          </w:p>
        </w:tc>
        <w:tc>
          <w:tcPr>
            <w:tcW w:w="848" w:type="dxa"/>
            <w:tcBorders>
              <w:top w:val="nil"/>
              <w:left w:val="nil"/>
              <w:bottom w:val="nil"/>
              <w:right w:val="dashed" w:sz="4" w:space="0" w:color="7F7F7F" w:themeColor="text1" w:themeTint="80"/>
            </w:tcBorders>
            <w:shd w:val="clear" w:color="auto" w:fill="FFFFFF" w:themeFill="background1"/>
            <w:tcMar>
              <w:top w:w="57" w:type="dxa"/>
              <w:bottom w:w="57" w:type="dxa"/>
            </w:tcMar>
            <w:vAlign w:val="center"/>
          </w:tcPr>
          <w:p w14:paraId="74484E49" w14:textId="60F063BD" w:rsidR="00843F4D" w:rsidRPr="00843F4D" w:rsidRDefault="004E7652" w:rsidP="00B67298">
            <w:pPr>
              <w:pStyle w:val="TableBodyTextcentre"/>
              <w:cnfStyle w:val="000000000000" w:firstRow="0" w:lastRow="0" w:firstColumn="0" w:lastColumn="0" w:oddVBand="0" w:evenVBand="0" w:oddHBand="0" w:evenHBand="0" w:firstRowFirstColumn="0" w:firstRowLastColumn="0" w:lastRowFirstColumn="0" w:lastRowLastColumn="0"/>
            </w:pPr>
            <w:r>
              <w:t>94</w:t>
            </w:r>
            <w:r w:rsidR="004B184A">
              <w:t>%</w:t>
            </w:r>
          </w:p>
        </w:tc>
        <w:tc>
          <w:tcPr>
            <w:tcW w:w="63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14F02D53" w14:textId="083A61EE" w:rsidR="00843F4D" w:rsidRPr="00843F4D" w:rsidRDefault="004E7652" w:rsidP="00B67298">
            <w:pPr>
              <w:pStyle w:val="TableBodyTextcentre"/>
              <w:cnfStyle w:val="000000000000" w:firstRow="0" w:lastRow="0" w:firstColumn="0" w:lastColumn="0" w:oddVBand="0" w:evenVBand="0" w:oddHBand="0" w:evenHBand="0" w:firstRowFirstColumn="0" w:firstRowLastColumn="0" w:lastRowFirstColumn="0" w:lastRowLastColumn="0"/>
            </w:pPr>
            <w:r>
              <w:t>93</w:t>
            </w:r>
            <w:r w:rsidR="004B184A">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5D0784B8" w14:textId="3BF129A7" w:rsidR="00843F4D" w:rsidRPr="00843F4D" w:rsidRDefault="004E7652" w:rsidP="00B67298">
            <w:pPr>
              <w:pStyle w:val="TableBodyTextcentre"/>
              <w:cnfStyle w:val="000000000000" w:firstRow="0" w:lastRow="0" w:firstColumn="0" w:lastColumn="0" w:oddVBand="0" w:evenVBand="0" w:oddHBand="0" w:evenHBand="0" w:firstRowFirstColumn="0" w:firstRowLastColumn="0" w:lastRowFirstColumn="0" w:lastRowLastColumn="0"/>
            </w:pPr>
            <w:r>
              <w:t>2</w:t>
            </w:r>
            <w:r w:rsidR="00843F4D" w:rsidRPr="00843F4D">
              <w:t>%</w:t>
            </w:r>
          </w:p>
        </w:tc>
        <w:tc>
          <w:tcPr>
            <w:tcW w:w="63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047B7032" w14:textId="72A763B3" w:rsidR="00843F4D" w:rsidRPr="00843F4D" w:rsidRDefault="004E7652" w:rsidP="00B67298">
            <w:pPr>
              <w:pStyle w:val="TableBodyTextcentre"/>
              <w:cnfStyle w:val="000000000000" w:firstRow="0" w:lastRow="0" w:firstColumn="0" w:lastColumn="0" w:oddVBand="0" w:evenVBand="0" w:oddHBand="0" w:evenHBand="0" w:firstRowFirstColumn="0" w:firstRowLastColumn="0" w:lastRowFirstColumn="0" w:lastRowLastColumn="0"/>
            </w:pPr>
            <w:r>
              <w:t>3</w:t>
            </w:r>
            <w:r w:rsidR="00843F4D" w:rsidRPr="00843F4D">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0E8BF07B" w14:textId="7BAA15F6" w:rsidR="00843F4D" w:rsidRPr="00843F4D" w:rsidRDefault="004E7652" w:rsidP="00B67298">
            <w:pPr>
              <w:pStyle w:val="TableBodyTextcentre"/>
              <w:cnfStyle w:val="000000000000" w:firstRow="0" w:lastRow="0" w:firstColumn="0" w:lastColumn="0" w:oddVBand="0" w:evenVBand="0" w:oddHBand="0" w:evenHBand="0" w:firstRowFirstColumn="0" w:firstRowLastColumn="0" w:lastRowFirstColumn="0" w:lastRowLastColumn="0"/>
            </w:pPr>
            <w:r>
              <w:t>0</w:t>
            </w:r>
            <w:r w:rsidR="00843F4D" w:rsidRPr="00843F4D">
              <w:t>%</w:t>
            </w:r>
          </w:p>
        </w:tc>
        <w:tc>
          <w:tcPr>
            <w:tcW w:w="63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299548A5" w14:textId="22DCCCD1" w:rsidR="00843F4D" w:rsidRPr="00843F4D" w:rsidRDefault="004E7652" w:rsidP="00B67298">
            <w:pPr>
              <w:pStyle w:val="TableBodyTextcentre"/>
              <w:cnfStyle w:val="000000000000" w:firstRow="0" w:lastRow="0" w:firstColumn="0" w:lastColumn="0" w:oddVBand="0" w:evenVBand="0" w:oddHBand="0" w:evenHBand="0" w:firstRowFirstColumn="0" w:firstRowLastColumn="0" w:lastRowFirstColumn="0" w:lastRowLastColumn="0"/>
            </w:pPr>
            <w:r>
              <w:t>0</w:t>
            </w:r>
            <w:r w:rsidR="00843F4D" w:rsidRPr="00843F4D">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5F10B0FD" w14:textId="7A581FB0" w:rsidR="00843F4D" w:rsidRPr="00843F4D" w:rsidRDefault="00236849" w:rsidP="00B67298">
            <w:pPr>
              <w:pStyle w:val="TableBodyTextcentre"/>
              <w:cnfStyle w:val="000000000000" w:firstRow="0" w:lastRow="0" w:firstColumn="0" w:lastColumn="0" w:oddVBand="0" w:evenVBand="0" w:oddHBand="0" w:evenHBand="0" w:firstRowFirstColumn="0" w:firstRowLastColumn="0" w:lastRowFirstColumn="0" w:lastRowLastColumn="0"/>
            </w:pPr>
            <w:r>
              <w:t>4</w:t>
            </w:r>
            <w:r w:rsidR="00843F4D" w:rsidRPr="00843F4D">
              <w:t>%</w:t>
            </w:r>
          </w:p>
        </w:tc>
        <w:tc>
          <w:tcPr>
            <w:tcW w:w="63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1E62CBF4" w14:textId="0D7942DC" w:rsidR="00843F4D" w:rsidRPr="00843F4D" w:rsidRDefault="00890F77" w:rsidP="00B67298">
            <w:pPr>
              <w:pStyle w:val="TableBodyTextcentre"/>
              <w:cnfStyle w:val="000000000000" w:firstRow="0" w:lastRow="0" w:firstColumn="0" w:lastColumn="0" w:oddVBand="0" w:evenVBand="0" w:oddHBand="0" w:evenHBand="0" w:firstRowFirstColumn="0" w:firstRowLastColumn="0" w:lastRowFirstColumn="0" w:lastRowLastColumn="0"/>
            </w:pPr>
            <w:r>
              <w:t>4</w:t>
            </w:r>
            <w:r w:rsidR="00843F4D" w:rsidRPr="00843F4D">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4F3714A6" w14:textId="5F3FC654" w:rsidR="00843F4D" w:rsidRPr="00843F4D" w:rsidRDefault="00890F77" w:rsidP="00B67298">
            <w:pPr>
              <w:pStyle w:val="TableBodyTextcentre"/>
              <w:cnfStyle w:val="000000000000" w:firstRow="0" w:lastRow="0" w:firstColumn="0" w:lastColumn="0" w:oddVBand="0" w:evenVBand="0" w:oddHBand="0" w:evenHBand="0" w:firstRowFirstColumn="0" w:firstRowLastColumn="0" w:lastRowFirstColumn="0" w:lastRowLastColumn="0"/>
            </w:pPr>
            <w:r>
              <w:t>0</w:t>
            </w:r>
            <w:r w:rsidR="00843F4D" w:rsidRPr="00843F4D">
              <w:t>%</w:t>
            </w:r>
          </w:p>
        </w:tc>
        <w:tc>
          <w:tcPr>
            <w:tcW w:w="67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0F200950" w14:textId="6DC645D3" w:rsidR="00843F4D" w:rsidRPr="00843F4D" w:rsidRDefault="00890F77" w:rsidP="00B67298">
            <w:pPr>
              <w:pStyle w:val="TableBodyTextcentre"/>
              <w:cnfStyle w:val="000000000000" w:firstRow="0" w:lastRow="0" w:firstColumn="0" w:lastColumn="0" w:oddVBand="0" w:evenVBand="0" w:oddHBand="0" w:evenHBand="0" w:firstRowFirstColumn="0" w:firstRowLastColumn="0" w:lastRowFirstColumn="0" w:lastRowLastColumn="0"/>
            </w:pPr>
            <w:r>
              <w:t>0</w:t>
            </w:r>
            <w:r w:rsidR="00843F4D" w:rsidRPr="00843F4D">
              <w:t>%</w:t>
            </w:r>
          </w:p>
        </w:tc>
      </w:tr>
      <w:tr w:rsidR="00B45DF8" w14:paraId="1F45971E" w14:textId="77777777" w:rsidTr="002751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right w:val="nil"/>
            </w:tcBorders>
            <w:tcMar>
              <w:top w:w="57" w:type="dxa"/>
              <w:bottom w:w="57" w:type="dxa"/>
            </w:tcMar>
          </w:tcPr>
          <w:p w14:paraId="5A2B0AA2" w14:textId="77777777" w:rsidR="00843F4D" w:rsidRPr="00843F4D" w:rsidRDefault="00843F4D" w:rsidP="00843F4D">
            <w:pPr>
              <w:pStyle w:val="TableHeading1"/>
            </w:pPr>
            <w:r>
              <w:t>L</w:t>
            </w:r>
            <w:r w:rsidRPr="00843F4D">
              <w:t>aw</w:t>
            </w:r>
          </w:p>
        </w:tc>
        <w:tc>
          <w:tcPr>
            <w:tcW w:w="848" w:type="dxa"/>
            <w:tcBorders>
              <w:top w:val="nil"/>
              <w:left w:val="nil"/>
              <w:bottom w:val="nil"/>
              <w:right w:val="dashed" w:sz="4" w:space="0" w:color="7F7F7F" w:themeColor="text1" w:themeTint="80"/>
            </w:tcBorders>
            <w:tcMar>
              <w:top w:w="57" w:type="dxa"/>
              <w:bottom w:w="57" w:type="dxa"/>
            </w:tcMar>
            <w:vAlign w:val="center"/>
          </w:tcPr>
          <w:p w14:paraId="4043C889" w14:textId="2EDA1D94" w:rsidR="00843F4D" w:rsidRPr="00843F4D" w:rsidRDefault="00890F77" w:rsidP="00B67298">
            <w:pPr>
              <w:pStyle w:val="TableBodyTextcentre"/>
              <w:cnfStyle w:val="000000010000" w:firstRow="0" w:lastRow="0" w:firstColumn="0" w:lastColumn="0" w:oddVBand="0" w:evenVBand="0" w:oddHBand="0" w:evenHBand="1" w:firstRowFirstColumn="0" w:firstRowLastColumn="0" w:lastRowFirstColumn="0" w:lastRowLastColumn="0"/>
            </w:pPr>
            <w:r>
              <w:t>78</w:t>
            </w:r>
            <w:r w:rsidR="004B184A">
              <w:t>%</w:t>
            </w:r>
          </w:p>
        </w:tc>
        <w:tc>
          <w:tcPr>
            <w:tcW w:w="63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037107E4" w14:textId="239D510C" w:rsidR="00843F4D" w:rsidRPr="00843F4D" w:rsidRDefault="00890F77" w:rsidP="00B67298">
            <w:pPr>
              <w:pStyle w:val="TableBodyTextcentre"/>
              <w:cnfStyle w:val="000000010000" w:firstRow="0" w:lastRow="0" w:firstColumn="0" w:lastColumn="0" w:oddVBand="0" w:evenVBand="0" w:oddHBand="0" w:evenHBand="1" w:firstRowFirstColumn="0" w:firstRowLastColumn="0" w:lastRowFirstColumn="0" w:lastRowLastColumn="0"/>
            </w:pPr>
            <w:r>
              <w:t>81</w:t>
            </w:r>
            <w:r w:rsidR="00843F4D" w:rsidRPr="00843F4D">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22485A52" w14:textId="44208285" w:rsidR="00843F4D" w:rsidRPr="00843F4D" w:rsidRDefault="00890F77" w:rsidP="00B67298">
            <w:pPr>
              <w:pStyle w:val="TableBodyTextcentre"/>
              <w:cnfStyle w:val="000000010000" w:firstRow="0" w:lastRow="0" w:firstColumn="0" w:lastColumn="0" w:oddVBand="0" w:evenVBand="0" w:oddHBand="0" w:evenHBand="1" w:firstRowFirstColumn="0" w:firstRowLastColumn="0" w:lastRowFirstColumn="0" w:lastRowLastColumn="0"/>
            </w:pPr>
            <w:r>
              <w:t>11</w:t>
            </w:r>
            <w:r w:rsidR="00843F4D" w:rsidRPr="00843F4D">
              <w:t>%</w:t>
            </w:r>
          </w:p>
        </w:tc>
        <w:tc>
          <w:tcPr>
            <w:tcW w:w="63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4CBDC0DF" w14:textId="7F5FB4C0" w:rsidR="00843F4D" w:rsidRPr="00843F4D" w:rsidRDefault="00890F77" w:rsidP="00B67298">
            <w:pPr>
              <w:pStyle w:val="TableBodyTextcentre"/>
              <w:cnfStyle w:val="000000010000" w:firstRow="0" w:lastRow="0" w:firstColumn="0" w:lastColumn="0" w:oddVBand="0" w:evenVBand="0" w:oddHBand="0" w:evenHBand="1" w:firstRowFirstColumn="0" w:firstRowLastColumn="0" w:lastRowFirstColumn="0" w:lastRowLastColumn="0"/>
            </w:pPr>
            <w:r>
              <w:t>9</w:t>
            </w:r>
            <w:r w:rsidR="00843F4D" w:rsidRPr="00843F4D">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269D16FC" w14:textId="799A1FA0" w:rsidR="00843F4D" w:rsidRPr="00843F4D" w:rsidRDefault="00890F77" w:rsidP="00B67298">
            <w:pPr>
              <w:pStyle w:val="TableBodyTextcentre"/>
              <w:cnfStyle w:val="000000010000" w:firstRow="0" w:lastRow="0" w:firstColumn="0" w:lastColumn="0" w:oddVBand="0" w:evenVBand="0" w:oddHBand="0" w:evenHBand="1" w:firstRowFirstColumn="0" w:firstRowLastColumn="0" w:lastRowFirstColumn="0" w:lastRowLastColumn="0"/>
            </w:pPr>
            <w:r>
              <w:t>5</w:t>
            </w:r>
            <w:r w:rsidR="00843F4D" w:rsidRPr="00843F4D">
              <w:t>%</w:t>
            </w:r>
          </w:p>
        </w:tc>
        <w:tc>
          <w:tcPr>
            <w:tcW w:w="63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73879191" w14:textId="70CB9CBD" w:rsidR="00843F4D" w:rsidRPr="00843F4D" w:rsidRDefault="00890F77" w:rsidP="00B67298">
            <w:pPr>
              <w:pStyle w:val="TableBodyTextcentre"/>
              <w:cnfStyle w:val="000000010000" w:firstRow="0" w:lastRow="0" w:firstColumn="0" w:lastColumn="0" w:oddVBand="0" w:evenVBand="0" w:oddHBand="0" w:evenHBand="1" w:firstRowFirstColumn="0" w:firstRowLastColumn="0" w:lastRowFirstColumn="0" w:lastRowLastColumn="0"/>
            </w:pPr>
            <w:r>
              <w:t>6</w:t>
            </w:r>
            <w:r w:rsidR="00843F4D" w:rsidRPr="00843F4D">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32E86794" w14:textId="049374AA" w:rsidR="00843F4D" w:rsidRPr="00843F4D" w:rsidRDefault="00890F77" w:rsidP="00B67298">
            <w:pPr>
              <w:pStyle w:val="TableBodyTextcentre"/>
              <w:cnfStyle w:val="000000010000" w:firstRow="0" w:lastRow="0" w:firstColumn="0" w:lastColumn="0" w:oddVBand="0" w:evenVBand="0" w:oddHBand="0" w:evenHBand="1" w:firstRowFirstColumn="0" w:firstRowLastColumn="0" w:lastRowFirstColumn="0" w:lastRowLastColumn="0"/>
            </w:pPr>
            <w:r>
              <w:t>5%</w:t>
            </w:r>
          </w:p>
        </w:tc>
        <w:tc>
          <w:tcPr>
            <w:tcW w:w="63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18DA7501" w14:textId="747CAAEE" w:rsidR="00843F4D" w:rsidRPr="00843F4D" w:rsidRDefault="005107EE" w:rsidP="00B67298">
            <w:pPr>
              <w:pStyle w:val="TableBodyTextcentre"/>
              <w:cnfStyle w:val="000000010000" w:firstRow="0" w:lastRow="0" w:firstColumn="0" w:lastColumn="0" w:oddVBand="0" w:evenVBand="0" w:oddHBand="0" w:evenHBand="1" w:firstRowFirstColumn="0" w:firstRowLastColumn="0" w:lastRowFirstColumn="0" w:lastRowLastColumn="0"/>
            </w:pPr>
            <w:r>
              <w:t>4</w:t>
            </w:r>
            <w:r w:rsidR="00843F4D" w:rsidRPr="00843F4D">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0FC771D8" w14:textId="1EB7C8CE" w:rsidR="00843F4D" w:rsidRPr="00843F4D" w:rsidRDefault="005107EE" w:rsidP="00B67298">
            <w:pPr>
              <w:pStyle w:val="TableBodyTextcentre"/>
              <w:cnfStyle w:val="000000010000" w:firstRow="0" w:lastRow="0" w:firstColumn="0" w:lastColumn="0" w:oddVBand="0" w:evenVBand="0" w:oddHBand="0" w:evenHBand="1" w:firstRowFirstColumn="0" w:firstRowLastColumn="0" w:lastRowFirstColumn="0" w:lastRowLastColumn="0"/>
            </w:pPr>
            <w:r>
              <w:t>1</w:t>
            </w:r>
            <w:r w:rsidR="00843F4D" w:rsidRPr="00843F4D">
              <w:t>%</w:t>
            </w:r>
          </w:p>
        </w:tc>
        <w:tc>
          <w:tcPr>
            <w:tcW w:w="67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71673412" w14:textId="51CB76F1" w:rsidR="00843F4D" w:rsidRPr="00843F4D" w:rsidRDefault="00724D14" w:rsidP="00B67298">
            <w:pPr>
              <w:pStyle w:val="TableBodyTextcentre"/>
              <w:cnfStyle w:val="000000010000" w:firstRow="0" w:lastRow="0" w:firstColumn="0" w:lastColumn="0" w:oddVBand="0" w:evenVBand="0" w:oddHBand="0" w:evenHBand="1" w:firstRowFirstColumn="0" w:firstRowLastColumn="0" w:lastRowFirstColumn="0" w:lastRowLastColumn="0"/>
            </w:pPr>
            <w:r>
              <w:t>0</w:t>
            </w:r>
            <w:r w:rsidR="00843F4D" w:rsidRPr="00843F4D">
              <w:t>%</w:t>
            </w:r>
          </w:p>
        </w:tc>
      </w:tr>
      <w:tr w:rsidR="00B45DF8" w14:paraId="6CB1F72C" w14:textId="77777777" w:rsidTr="002751E8">
        <w:tc>
          <w:tcPr>
            <w:cnfStyle w:val="001000000000" w:firstRow="0" w:lastRow="0" w:firstColumn="1" w:lastColumn="0" w:oddVBand="0" w:evenVBand="0" w:oddHBand="0" w:evenHBand="0" w:firstRowFirstColumn="0" w:firstRowLastColumn="0" w:lastRowFirstColumn="0" w:lastRowLastColumn="0"/>
            <w:tcW w:w="1560" w:type="dxa"/>
            <w:tcBorders>
              <w:top w:val="nil"/>
              <w:bottom w:val="nil"/>
              <w:right w:val="nil"/>
            </w:tcBorders>
            <w:tcMar>
              <w:top w:w="57" w:type="dxa"/>
              <w:bottom w:w="57" w:type="dxa"/>
            </w:tcMar>
          </w:tcPr>
          <w:p w14:paraId="4BC3280C" w14:textId="505C3A24" w:rsidR="00843F4D" w:rsidRPr="00843F4D" w:rsidRDefault="004E7652" w:rsidP="00843F4D">
            <w:pPr>
              <w:pStyle w:val="TableHeading1"/>
            </w:pPr>
            <w:r>
              <w:t>Rehabilitation Therapies</w:t>
            </w:r>
          </w:p>
        </w:tc>
        <w:tc>
          <w:tcPr>
            <w:tcW w:w="848" w:type="dxa"/>
            <w:tcBorders>
              <w:top w:val="nil"/>
              <w:left w:val="nil"/>
              <w:bottom w:val="nil"/>
              <w:right w:val="dashed" w:sz="4" w:space="0" w:color="7F7F7F" w:themeColor="text1" w:themeTint="80"/>
            </w:tcBorders>
            <w:shd w:val="clear" w:color="auto" w:fill="FFFFFF" w:themeFill="background1"/>
            <w:tcMar>
              <w:top w:w="57" w:type="dxa"/>
              <w:bottom w:w="57" w:type="dxa"/>
            </w:tcMar>
            <w:vAlign w:val="center"/>
          </w:tcPr>
          <w:p w14:paraId="18E43F82" w14:textId="6D9076B5" w:rsidR="00843F4D" w:rsidRPr="00843F4D" w:rsidRDefault="005107EE" w:rsidP="00B67298">
            <w:pPr>
              <w:pStyle w:val="TableBodyTextcentre"/>
              <w:cnfStyle w:val="000000000000" w:firstRow="0" w:lastRow="0" w:firstColumn="0" w:lastColumn="0" w:oddVBand="0" w:evenVBand="0" w:oddHBand="0" w:evenHBand="0" w:firstRowFirstColumn="0" w:firstRowLastColumn="0" w:lastRowFirstColumn="0" w:lastRowLastColumn="0"/>
            </w:pPr>
            <w:r>
              <w:t>95</w:t>
            </w:r>
            <w:r w:rsidR="00843F4D" w:rsidRPr="00843F4D">
              <w:t>%</w:t>
            </w:r>
          </w:p>
        </w:tc>
        <w:tc>
          <w:tcPr>
            <w:tcW w:w="63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07652E54" w14:textId="695B18A3" w:rsidR="00843F4D" w:rsidRPr="00843F4D" w:rsidRDefault="005107EE" w:rsidP="00B67298">
            <w:pPr>
              <w:pStyle w:val="TableBodyTextcentre"/>
              <w:cnfStyle w:val="000000000000" w:firstRow="0" w:lastRow="0" w:firstColumn="0" w:lastColumn="0" w:oddVBand="0" w:evenVBand="0" w:oddHBand="0" w:evenHBand="0" w:firstRowFirstColumn="0" w:firstRowLastColumn="0" w:lastRowFirstColumn="0" w:lastRowLastColumn="0"/>
            </w:pPr>
            <w:r>
              <w:t>96</w:t>
            </w:r>
            <w:r w:rsidR="00843F4D" w:rsidRPr="00843F4D">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4FAF06A9" w14:textId="1A22403C" w:rsidR="00843F4D" w:rsidRPr="00843F4D" w:rsidRDefault="005107EE" w:rsidP="00B67298">
            <w:pPr>
              <w:pStyle w:val="TableBodyTextcentre"/>
              <w:cnfStyle w:val="000000000000" w:firstRow="0" w:lastRow="0" w:firstColumn="0" w:lastColumn="0" w:oddVBand="0" w:evenVBand="0" w:oddHBand="0" w:evenHBand="0" w:firstRowFirstColumn="0" w:firstRowLastColumn="0" w:lastRowFirstColumn="0" w:lastRowLastColumn="0"/>
            </w:pPr>
            <w:r>
              <w:t>2</w:t>
            </w:r>
            <w:r w:rsidR="00843F4D" w:rsidRPr="00843F4D">
              <w:t>%</w:t>
            </w:r>
          </w:p>
        </w:tc>
        <w:tc>
          <w:tcPr>
            <w:tcW w:w="63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089F5970" w14:textId="11FEC4D1" w:rsidR="00843F4D" w:rsidRPr="00843F4D" w:rsidRDefault="005107EE" w:rsidP="00B67298">
            <w:pPr>
              <w:pStyle w:val="TableBodyTextcentre"/>
              <w:cnfStyle w:val="000000000000" w:firstRow="0" w:lastRow="0" w:firstColumn="0" w:lastColumn="0" w:oddVBand="0" w:evenVBand="0" w:oddHBand="0" w:evenHBand="0" w:firstRowFirstColumn="0" w:firstRowLastColumn="0" w:lastRowFirstColumn="0" w:lastRowLastColumn="0"/>
            </w:pPr>
            <w:r>
              <w:t>1</w:t>
            </w:r>
            <w:r w:rsidR="00843F4D" w:rsidRPr="00843F4D">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6436E192" w14:textId="097EF5A3" w:rsidR="00843F4D" w:rsidRPr="00843F4D" w:rsidRDefault="005107EE" w:rsidP="00B67298">
            <w:pPr>
              <w:pStyle w:val="TableBodyTextcentre"/>
              <w:cnfStyle w:val="000000000000" w:firstRow="0" w:lastRow="0" w:firstColumn="0" w:lastColumn="0" w:oddVBand="0" w:evenVBand="0" w:oddHBand="0" w:evenHBand="0" w:firstRowFirstColumn="0" w:firstRowLastColumn="0" w:lastRowFirstColumn="0" w:lastRowLastColumn="0"/>
            </w:pPr>
            <w:r>
              <w:t>0</w:t>
            </w:r>
            <w:r w:rsidR="00843F4D" w:rsidRPr="00843F4D">
              <w:t>%</w:t>
            </w:r>
          </w:p>
        </w:tc>
        <w:tc>
          <w:tcPr>
            <w:tcW w:w="63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28788D9C" w14:textId="78F3D20A" w:rsidR="00843F4D" w:rsidRPr="00843F4D" w:rsidRDefault="005107EE" w:rsidP="00B67298">
            <w:pPr>
              <w:pStyle w:val="TableBodyTextcentre"/>
              <w:cnfStyle w:val="000000000000" w:firstRow="0" w:lastRow="0" w:firstColumn="0" w:lastColumn="0" w:oddVBand="0" w:evenVBand="0" w:oddHBand="0" w:evenHBand="0" w:firstRowFirstColumn="0" w:firstRowLastColumn="0" w:lastRowFirstColumn="0" w:lastRowLastColumn="0"/>
            </w:pPr>
            <w:r>
              <w:t>0</w:t>
            </w:r>
            <w:r w:rsidR="00843F4D" w:rsidRPr="00843F4D">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33DD5EE8" w14:textId="5242F372" w:rsidR="00843F4D" w:rsidRPr="00843F4D" w:rsidRDefault="00236849" w:rsidP="00B67298">
            <w:pPr>
              <w:pStyle w:val="TableBodyTextcentre"/>
              <w:cnfStyle w:val="000000000000" w:firstRow="0" w:lastRow="0" w:firstColumn="0" w:lastColumn="0" w:oddVBand="0" w:evenVBand="0" w:oddHBand="0" w:evenHBand="0" w:firstRowFirstColumn="0" w:firstRowLastColumn="0" w:lastRowFirstColumn="0" w:lastRowLastColumn="0"/>
            </w:pPr>
            <w:r>
              <w:t>2</w:t>
            </w:r>
            <w:r w:rsidR="00843F4D" w:rsidRPr="00843F4D">
              <w:t>%</w:t>
            </w:r>
          </w:p>
        </w:tc>
        <w:tc>
          <w:tcPr>
            <w:tcW w:w="63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4E8EBDD3" w14:textId="2309221E" w:rsidR="00843F4D" w:rsidRPr="00843F4D" w:rsidRDefault="005107EE" w:rsidP="00B67298">
            <w:pPr>
              <w:pStyle w:val="TableBodyTextcentre"/>
              <w:cnfStyle w:val="000000000000" w:firstRow="0" w:lastRow="0" w:firstColumn="0" w:lastColumn="0" w:oddVBand="0" w:evenVBand="0" w:oddHBand="0" w:evenHBand="0" w:firstRowFirstColumn="0" w:firstRowLastColumn="0" w:lastRowFirstColumn="0" w:lastRowLastColumn="0"/>
            </w:pPr>
            <w:r>
              <w:t>2</w:t>
            </w:r>
            <w:r w:rsidR="00843F4D" w:rsidRPr="00843F4D">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551535CC" w14:textId="51E99EA8" w:rsidR="00843F4D" w:rsidRPr="00843F4D" w:rsidRDefault="005107EE" w:rsidP="00B67298">
            <w:pPr>
              <w:pStyle w:val="TableBodyTextcentre"/>
              <w:cnfStyle w:val="000000000000" w:firstRow="0" w:lastRow="0" w:firstColumn="0" w:lastColumn="0" w:oddVBand="0" w:evenVBand="0" w:oddHBand="0" w:evenHBand="0" w:firstRowFirstColumn="0" w:firstRowLastColumn="0" w:lastRowFirstColumn="0" w:lastRowLastColumn="0"/>
            </w:pPr>
            <w:r>
              <w:t>1</w:t>
            </w:r>
            <w:r w:rsidR="00843F4D" w:rsidRPr="00843F4D">
              <w:t>%</w:t>
            </w:r>
          </w:p>
        </w:tc>
        <w:tc>
          <w:tcPr>
            <w:tcW w:w="67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29BDAD66" w14:textId="2AF67C07" w:rsidR="00843F4D" w:rsidRPr="00843F4D" w:rsidRDefault="005107EE" w:rsidP="00B67298">
            <w:pPr>
              <w:pStyle w:val="TableBodyTextcentre"/>
              <w:cnfStyle w:val="000000000000" w:firstRow="0" w:lastRow="0" w:firstColumn="0" w:lastColumn="0" w:oddVBand="0" w:evenVBand="0" w:oddHBand="0" w:evenHBand="0" w:firstRowFirstColumn="0" w:firstRowLastColumn="0" w:lastRowFirstColumn="0" w:lastRowLastColumn="0"/>
            </w:pPr>
            <w:r>
              <w:t>1</w:t>
            </w:r>
            <w:r w:rsidR="00843F4D" w:rsidRPr="00843F4D">
              <w:t>%</w:t>
            </w:r>
          </w:p>
        </w:tc>
      </w:tr>
      <w:tr w:rsidR="00B45DF8" w14:paraId="78265B5D" w14:textId="77777777" w:rsidTr="002751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right w:val="nil"/>
            </w:tcBorders>
            <w:tcMar>
              <w:top w:w="57" w:type="dxa"/>
              <w:bottom w:w="57" w:type="dxa"/>
            </w:tcMar>
          </w:tcPr>
          <w:p w14:paraId="02643A04" w14:textId="1C2587A8" w:rsidR="00843F4D" w:rsidRPr="00843F4D" w:rsidRDefault="004E7652" w:rsidP="00843F4D">
            <w:pPr>
              <w:pStyle w:val="TableHeading1"/>
            </w:pPr>
            <w:r>
              <w:t>Communication and Media Studies</w:t>
            </w:r>
          </w:p>
        </w:tc>
        <w:tc>
          <w:tcPr>
            <w:tcW w:w="848" w:type="dxa"/>
            <w:tcBorders>
              <w:top w:val="nil"/>
              <w:left w:val="nil"/>
              <w:bottom w:val="nil"/>
              <w:right w:val="dashed" w:sz="4" w:space="0" w:color="7F7F7F" w:themeColor="text1" w:themeTint="80"/>
            </w:tcBorders>
            <w:tcMar>
              <w:top w:w="57" w:type="dxa"/>
              <w:bottom w:w="57" w:type="dxa"/>
            </w:tcMar>
            <w:vAlign w:val="center"/>
          </w:tcPr>
          <w:p w14:paraId="5A1255A3" w14:textId="43A3E817" w:rsidR="00843F4D" w:rsidRPr="00843F4D" w:rsidRDefault="005107EE" w:rsidP="00B67298">
            <w:pPr>
              <w:pStyle w:val="TableBodyTextcentre"/>
              <w:cnfStyle w:val="000000010000" w:firstRow="0" w:lastRow="0" w:firstColumn="0" w:lastColumn="0" w:oddVBand="0" w:evenVBand="0" w:oddHBand="0" w:evenHBand="1" w:firstRowFirstColumn="0" w:firstRowLastColumn="0" w:lastRowFirstColumn="0" w:lastRowLastColumn="0"/>
            </w:pPr>
            <w:r>
              <w:t>62</w:t>
            </w:r>
            <w:r w:rsidR="00843F4D" w:rsidRPr="00843F4D">
              <w:t>%</w:t>
            </w:r>
          </w:p>
        </w:tc>
        <w:tc>
          <w:tcPr>
            <w:tcW w:w="63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0C6C322D" w14:textId="140F6955" w:rsidR="00843F4D" w:rsidRPr="00843F4D" w:rsidRDefault="00966241" w:rsidP="00B67298">
            <w:pPr>
              <w:pStyle w:val="TableBodyTextcentre"/>
              <w:cnfStyle w:val="000000010000" w:firstRow="0" w:lastRow="0" w:firstColumn="0" w:lastColumn="0" w:oddVBand="0" w:evenVBand="0" w:oddHBand="0" w:evenHBand="1" w:firstRowFirstColumn="0" w:firstRowLastColumn="0" w:lastRowFirstColumn="0" w:lastRowLastColumn="0"/>
            </w:pPr>
            <w:r>
              <w:t>58</w:t>
            </w:r>
            <w:r w:rsidR="00843F4D" w:rsidRPr="00843F4D">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2DCD984E" w14:textId="1F2E5090" w:rsidR="00843F4D" w:rsidRPr="00843F4D" w:rsidRDefault="00D37B51" w:rsidP="00B67298">
            <w:pPr>
              <w:pStyle w:val="TableBodyTextcentre"/>
              <w:cnfStyle w:val="000000010000" w:firstRow="0" w:lastRow="0" w:firstColumn="0" w:lastColumn="0" w:oddVBand="0" w:evenVBand="0" w:oddHBand="0" w:evenHBand="1" w:firstRowFirstColumn="0" w:firstRowLastColumn="0" w:lastRowFirstColumn="0" w:lastRowLastColumn="0"/>
            </w:pPr>
            <w:r>
              <w:t>11</w:t>
            </w:r>
            <w:r w:rsidR="00843F4D" w:rsidRPr="00843F4D">
              <w:t>%</w:t>
            </w:r>
          </w:p>
        </w:tc>
        <w:tc>
          <w:tcPr>
            <w:tcW w:w="63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4358A567" w14:textId="3334CBA5" w:rsidR="00843F4D" w:rsidRPr="00843F4D" w:rsidRDefault="00D37B51" w:rsidP="00B67298">
            <w:pPr>
              <w:pStyle w:val="TableBodyTextcentre"/>
              <w:cnfStyle w:val="000000010000" w:firstRow="0" w:lastRow="0" w:firstColumn="0" w:lastColumn="0" w:oddVBand="0" w:evenVBand="0" w:oddHBand="0" w:evenHBand="1" w:firstRowFirstColumn="0" w:firstRowLastColumn="0" w:lastRowFirstColumn="0" w:lastRowLastColumn="0"/>
            </w:pPr>
            <w:r>
              <w:t>10</w:t>
            </w:r>
            <w:r w:rsidR="00843F4D" w:rsidRPr="00843F4D">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3ACE3BAE" w14:textId="135055E1" w:rsidR="00843F4D" w:rsidRPr="00843F4D" w:rsidRDefault="005C3B23" w:rsidP="00B67298">
            <w:pPr>
              <w:pStyle w:val="TableBodyTextcentre"/>
              <w:cnfStyle w:val="000000010000" w:firstRow="0" w:lastRow="0" w:firstColumn="0" w:lastColumn="0" w:oddVBand="0" w:evenVBand="0" w:oddHBand="0" w:evenHBand="1" w:firstRowFirstColumn="0" w:firstRowLastColumn="0" w:lastRowFirstColumn="0" w:lastRowLastColumn="0"/>
            </w:pPr>
            <w:r>
              <w:t>2</w:t>
            </w:r>
            <w:r w:rsidR="00843F4D" w:rsidRPr="00843F4D">
              <w:t>%</w:t>
            </w:r>
          </w:p>
        </w:tc>
        <w:tc>
          <w:tcPr>
            <w:tcW w:w="63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14D46532" w14:textId="3E0D6C5F" w:rsidR="00843F4D" w:rsidRPr="00843F4D" w:rsidRDefault="005C3B23" w:rsidP="00B67298">
            <w:pPr>
              <w:pStyle w:val="TableBodyTextcentre"/>
              <w:cnfStyle w:val="000000010000" w:firstRow="0" w:lastRow="0" w:firstColumn="0" w:lastColumn="0" w:oddVBand="0" w:evenVBand="0" w:oddHBand="0" w:evenHBand="1" w:firstRowFirstColumn="0" w:firstRowLastColumn="0" w:lastRowFirstColumn="0" w:lastRowLastColumn="0"/>
            </w:pPr>
            <w:r>
              <w:t>6</w:t>
            </w:r>
            <w:r w:rsidR="00843F4D" w:rsidRPr="00843F4D">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333AE09E" w14:textId="2A82EEF7" w:rsidR="00843F4D" w:rsidRPr="00843F4D" w:rsidRDefault="005C3B23" w:rsidP="00B67298">
            <w:pPr>
              <w:pStyle w:val="TableBodyTextcentre"/>
              <w:cnfStyle w:val="000000010000" w:firstRow="0" w:lastRow="0" w:firstColumn="0" w:lastColumn="0" w:oddVBand="0" w:evenVBand="0" w:oddHBand="0" w:evenHBand="1" w:firstRowFirstColumn="0" w:firstRowLastColumn="0" w:lastRowFirstColumn="0" w:lastRowLastColumn="0"/>
            </w:pPr>
            <w:r>
              <w:t>1</w:t>
            </w:r>
            <w:r w:rsidR="00236849">
              <w:t>7</w:t>
            </w:r>
            <w:r w:rsidR="00843F4D" w:rsidRPr="00843F4D">
              <w:t>%</w:t>
            </w:r>
          </w:p>
        </w:tc>
        <w:tc>
          <w:tcPr>
            <w:tcW w:w="63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74C7E2BD" w14:textId="6A5C333A" w:rsidR="00843F4D" w:rsidRPr="00843F4D" w:rsidRDefault="005C3B23" w:rsidP="00B67298">
            <w:pPr>
              <w:pStyle w:val="TableBodyTextcentre"/>
              <w:cnfStyle w:val="000000010000" w:firstRow="0" w:lastRow="0" w:firstColumn="0" w:lastColumn="0" w:oddVBand="0" w:evenVBand="0" w:oddHBand="0" w:evenHBand="1" w:firstRowFirstColumn="0" w:firstRowLastColumn="0" w:lastRowFirstColumn="0" w:lastRowLastColumn="0"/>
            </w:pPr>
            <w:r>
              <w:t>15</w:t>
            </w:r>
            <w:r w:rsidR="00843F4D" w:rsidRPr="00843F4D">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33526898" w14:textId="77B3363E" w:rsidR="00843F4D" w:rsidRPr="00843F4D" w:rsidRDefault="005C3B23" w:rsidP="00B67298">
            <w:pPr>
              <w:pStyle w:val="TableBodyTextcentre"/>
              <w:cnfStyle w:val="000000010000" w:firstRow="0" w:lastRow="0" w:firstColumn="0" w:lastColumn="0" w:oddVBand="0" w:evenVBand="0" w:oddHBand="0" w:evenHBand="1" w:firstRowFirstColumn="0" w:firstRowLastColumn="0" w:lastRowFirstColumn="0" w:lastRowLastColumn="0"/>
            </w:pPr>
            <w:r>
              <w:t>8</w:t>
            </w:r>
            <w:r w:rsidR="00843F4D" w:rsidRPr="00843F4D">
              <w:t>%</w:t>
            </w:r>
          </w:p>
        </w:tc>
        <w:tc>
          <w:tcPr>
            <w:tcW w:w="67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7B83537A" w14:textId="22308C1D" w:rsidR="00843F4D" w:rsidRPr="00843F4D" w:rsidRDefault="005C3B23" w:rsidP="00B67298">
            <w:pPr>
              <w:pStyle w:val="TableBodyTextcentre"/>
              <w:cnfStyle w:val="000000010000" w:firstRow="0" w:lastRow="0" w:firstColumn="0" w:lastColumn="0" w:oddVBand="0" w:evenVBand="0" w:oddHBand="0" w:evenHBand="1" w:firstRowFirstColumn="0" w:firstRowLastColumn="0" w:lastRowFirstColumn="0" w:lastRowLastColumn="0"/>
            </w:pPr>
            <w:r>
              <w:t>11</w:t>
            </w:r>
            <w:r w:rsidR="00843F4D" w:rsidRPr="00843F4D">
              <w:t>%</w:t>
            </w:r>
          </w:p>
        </w:tc>
      </w:tr>
      <w:tr w:rsidR="00B45DF8" w14:paraId="160AC116" w14:textId="77777777" w:rsidTr="002751E8">
        <w:tc>
          <w:tcPr>
            <w:cnfStyle w:val="001000000000" w:firstRow="0" w:lastRow="0" w:firstColumn="1" w:lastColumn="0" w:oddVBand="0" w:evenVBand="0" w:oddHBand="0" w:evenHBand="0" w:firstRowFirstColumn="0" w:firstRowLastColumn="0" w:lastRowFirstColumn="0" w:lastRowLastColumn="0"/>
            <w:tcW w:w="1560" w:type="dxa"/>
            <w:tcBorders>
              <w:top w:val="nil"/>
              <w:bottom w:val="nil"/>
              <w:right w:val="nil"/>
            </w:tcBorders>
            <w:tcMar>
              <w:top w:w="57" w:type="dxa"/>
              <w:bottom w:w="57" w:type="dxa"/>
            </w:tcMar>
          </w:tcPr>
          <w:p w14:paraId="728BFC4A" w14:textId="4271A214" w:rsidR="00843F4D" w:rsidRPr="00843F4D" w:rsidRDefault="004E7652" w:rsidP="00843F4D">
            <w:pPr>
              <w:pStyle w:val="TableHeading1"/>
            </w:pPr>
            <w:r>
              <w:t>Management and Commerce</w:t>
            </w:r>
          </w:p>
        </w:tc>
        <w:tc>
          <w:tcPr>
            <w:tcW w:w="848" w:type="dxa"/>
            <w:tcBorders>
              <w:top w:val="nil"/>
              <w:left w:val="nil"/>
              <w:bottom w:val="nil"/>
              <w:right w:val="dashed" w:sz="4" w:space="0" w:color="7F7F7F" w:themeColor="text1" w:themeTint="80"/>
            </w:tcBorders>
            <w:shd w:val="clear" w:color="auto" w:fill="FFFFFF" w:themeFill="background1"/>
            <w:tcMar>
              <w:top w:w="57" w:type="dxa"/>
              <w:bottom w:w="57" w:type="dxa"/>
            </w:tcMar>
            <w:vAlign w:val="center"/>
          </w:tcPr>
          <w:p w14:paraId="7F5A864F" w14:textId="5B24DF86" w:rsidR="00843F4D" w:rsidRPr="00843F4D" w:rsidRDefault="005C3B23" w:rsidP="00B67298">
            <w:pPr>
              <w:pStyle w:val="TableBodyTextcentre"/>
              <w:cnfStyle w:val="000000000000" w:firstRow="0" w:lastRow="0" w:firstColumn="0" w:lastColumn="0" w:oddVBand="0" w:evenVBand="0" w:oddHBand="0" w:evenHBand="0" w:firstRowFirstColumn="0" w:firstRowLastColumn="0" w:lastRowFirstColumn="0" w:lastRowLastColumn="0"/>
            </w:pPr>
            <w:r>
              <w:t>68</w:t>
            </w:r>
            <w:r w:rsidR="00843F4D" w:rsidRPr="00843F4D">
              <w:t>%</w:t>
            </w:r>
          </w:p>
        </w:tc>
        <w:tc>
          <w:tcPr>
            <w:tcW w:w="63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4EDF8666" w14:textId="0C4C2139" w:rsidR="00843F4D" w:rsidRPr="00843F4D" w:rsidRDefault="005C3B23" w:rsidP="00B67298">
            <w:pPr>
              <w:pStyle w:val="TableBodyTextcentre"/>
              <w:cnfStyle w:val="000000000000" w:firstRow="0" w:lastRow="0" w:firstColumn="0" w:lastColumn="0" w:oddVBand="0" w:evenVBand="0" w:oddHBand="0" w:evenHBand="0" w:firstRowFirstColumn="0" w:firstRowLastColumn="0" w:lastRowFirstColumn="0" w:lastRowLastColumn="0"/>
            </w:pPr>
            <w:r>
              <w:t>71</w:t>
            </w:r>
            <w:r w:rsidR="00843F4D" w:rsidRPr="00843F4D">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7033E113" w14:textId="4D664D84" w:rsidR="00843F4D" w:rsidRPr="00843F4D" w:rsidRDefault="006812CA" w:rsidP="00B67298">
            <w:pPr>
              <w:pStyle w:val="TableBodyTextcentre"/>
              <w:cnfStyle w:val="000000000000" w:firstRow="0" w:lastRow="0" w:firstColumn="0" w:lastColumn="0" w:oddVBand="0" w:evenVBand="0" w:oddHBand="0" w:evenHBand="0" w:firstRowFirstColumn="0" w:firstRowLastColumn="0" w:lastRowFirstColumn="0" w:lastRowLastColumn="0"/>
            </w:pPr>
            <w:r>
              <w:t>11</w:t>
            </w:r>
            <w:r w:rsidR="00843F4D" w:rsidRPr="00843F4D">
              <w:t>%</w:t>
            </w:r>
          </w:p>
        </w:tc>
        <w:tc>
          <w:tcPr>
            <w:tcW w:w="63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114E96EF" w14:textId="3CA0279D" w:rsidR="00843F4D" w:rsidRPr="00843F4D" w:rsidRDefault="006812CA" w:rsidP="00B67298">
            <w:pPr>
              <w:pStyle w:val="TableBodyTextcentre"/>
              <w:cnfStyle w:val="000000000000" w:firstRow="0" w:lastRow="0" w:firstColumn="0" w:lastColumn="0" w:oddVBand="0" w:evenVBand="0" w:oddHBand="0" w:evenHBand="0" w:firstRowFirstColumn="0" w:firstRowLastColumn="0" w:lastRowFirstColumn="0" w:lastRowLastColumn="0"/>
            </w:pPr>
            <w:r>
              <w:t>8</w:t>
            </w:r>
            <w:r w:rsidR="00843F4D" w:rsidRPr="00843F4D">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0F00FA36" w14:textId="4787C95F" w:rsidR="00843F4D" w:rsidRPr="00843F4D" w:rsidRDefault="001B34C2" w:rsidP="00B67298">
            <w:pPr>
              <w:pStyle w:val="TableBodyTextcentre"/>
              <w:cnfStyle w:val="000000000000" w:firstRow="0" w:lastRow="0" w:firstColumn="0" w:lastColumn="0" w:oddVBand="0" w:evenVBand="0" w:oddHBand="0" w:evenHBand="0" w:firstRowFirstColumn="0" w:firstRowLastColumn="0" w:lastRowFirstColumn="0" w:lastRowLastColumn="0"/>
            </w:pPr>
            <w:r>
              <w:t>6</w:t>
            </w:r>
            <w:r w:rsidR="00F33349">
              <w:t>%</w:t>
            </w:r>
          </w:p>
        </w:tc>
        <w:tc>
          <w:tcPr>
            <w:tcW w:w="63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338BA39D" w14:textId="3A720EA0" w:rsidR="00843F4D" w:rsidRPr="00843F4D" w:rsidRDefault="001B34C2" w:rsidP="00B67298">
            <w:pPr>
              <w:pStyle w:val="TableBodyTextcentre"/>
              <w:cnfStyle w:val="000000000000" w:firstRow="0" w:lastRow="0" w:firstColumn="0" w:lastColumn="0" w:oddVBand="0" w:evenVBand="0" w:oddHBand="0" w:evenHBand="0" w:firstRowFirstColumn="0" w:firstRowLastColumn="0" w:lastRowFirstColumn="0" w:lastRowLastColumn="0"/>
            </w:pPr>
            <w:r>
              <w:t>9</w:t>
            </w:r>
            <w:r w:rsidR="00843F4D" w:rsidRPr="00843F4D">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0F108824" w14:textId="35106E57" w:rsidR="00843F4D" w:rsidRPr="00843F4D" w:rsidRDefault="00765FF6" w:rsidP="00B67298">
            <w:pPr>
              <w:pStyle w:val="TableBodyTextcentre"/>
              <w:cnfStyle w:val="000000000000" w:firstRow="0" w:lastRow="0" w:firstColumn="0" w:lastColumn="0" w:oddVBand="0" w:evenVBand="0" w:oddHBand="0" w:evenHBand="0" w:firstRowFirstColumn="0" w:firstRowLastColumn="0" w:lastRowFirstColumn="0" w:lastRowLastColumn="0"/>
            </w:pPr>
            <w:r>
              <w:t>12</w:t>
            </w:r>
            <w:r w:rsidR="00843F4D" w:rsidRPr="00843F4D">
              <w:t>%</w:t>
            </w:r>
          </w:p>
        </w:tc>
        <w:tc>
          <w:tcPr>
            <w:tcW w:w="63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08439936" w14:textId="0E279EAF" w:rsidR="00843F4D" w:rsidRPr="00843F4D" w:rsidRDefault="00765FF6" w:rsidP="00B67298">
            <w:pPr>
              <w:pStyle w:val="TableBodyTextcentre"/>
              <w:cnfStyle w:val="000000000000" w:firstRow="0" w:lastRow="0" w:firstColumn="0" w:lastColumn="0" w:oddVBand="0" w:evenVBand="0" w:oddHBand="0" w:evenHBand="0" w:firstRowFirstColumn="0" w:firstRowLastColumn="0" w:lastRowFirstColumn="0" w:lastRowLastColumn="0"/>
            </w:pPr>
            <w:r>
              <w:t>9</w:t>
            </w:r>
            <w:r w:rsidR="00843F4D" w:rsidRPr="00843F4D">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24594EB6" w14:textId="7C2AB779" w:rsidR="00843F4D" w:rsidRPr="00843F4D" w:rsidRDefault="00236849" w:rsidP="00B67298">
            <w:pPr>
              <w:pStyle w:val="TableBodyTextcentre"/>
              <w:cnfStyle w:val="000000000000" w:firstRow="0" w:lastRow="0" w:firstColumn="0" w:lastColumn="0" w:oddVBand="0" w:evenVBand="0" w:oddHBand="0" w:evenHBand="0" w:firstRowFirstColumn="0" w:firstRowLastColumn="0" w:lastRowFirstColumn="0" w:lastRowLastColumn="0"/>
            </w:pPr>
            <w:r>
              <w:t>3</w:t>
            </w:r>
            <w:r w:rsidR="00843F4D" w:rsidRPr="00843F4D">
              <w:t>%</w:t>
            </w:r>
          </w:p>
        </w:tc>
        <w:tc>
          <w:tcPr>
            <w:tcW w:w="67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112D6866" w14:textId="124DFF96" w:rsidR="00843F4D" w:rsidRPr="00843F4D" w:rsidRDefault="001C525A" w:rsidP="00B67298">
            <w:pPr>
              <w:pStyle w:val="TableBodyTextcentre"/>
              <w:cnfStyle w:val="000000000000" w:firstRow="0" w:lastRow="0" w:firstColumn="0" w:lastColumn="0" w:oddVBand="0" w:evenVBand="0" w:oddHBand="0" w:evenHBand="0" w:firstRowFirstColumn="0" w:firstRowLastColumn="0" w:lastRowFirstColumn="0" w:lastRowLastColumn="0"/>
            </w:pPr>
            <w:r>
              <w:t>3</w:t>
            </w:r>
            <w:r w:rsidR="00843F4D" w:rsidRPr="00843F4D">
              <w:t>%</w:t>
            </w:r>
          </w:p>
        </w:tc>
      </w:tr>
      <w:tr w:rsidR="00B45DF8" w14:paraId="355DA04E" w14:textId="77777777" w:rsidTr="002751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right w:val="nil"/>
            </w:tcBorders>
            <w:tcMar>
              <w:top w:w="57" w:type="dxa"/>
              <w:bottom w:w="57" w:type="dxa"/>
            </w:tcMar>
          </w:tcPr>
          <w:p w14:paraId="359E2D07" w14:textId="1F8EC9B7" w:rsidR="00843F4D" w:rsidRPr="00843F4D" w:rsidRDefault="004E7652" w:rsidP="00843F4D">
            <w:pPr>
              <w:pStyle w:val="TableHeading1"/>
            </w:pPr>
            <w:r>
              <w:t>Behavioural Science</w:t>
            </w:r>
          </w:p>
        </w:tc>
        <w:tc>
          <w:tcPr>
            <w:tcW w:w="848" w:type="dxa"/>
            <w:tcBorders>
              <w:top w:val="nil"/>
              <w:left w:val="nil"/>
              <w:bottom w:val="nil"/>
              <w:right w:val="dashed" w:sz="4" w:space="0" w:color="7F7F7F" w:themeColor="text1" w:themeTint="80"/>
            </w:tcBorders>
            <w:tcMar>
              <w:top w:w="57" w:type="dxa"/>
              <w:bottom w:w="57" w:type="dxa"/>
            </w:tcMar>
            <w:vAlign w:val="center"/>
          </w:tcPr>
          <w:p w14:paraId="10323CB0" w14:textId="3767E345" w:rsidR="00843F4D" w:rsidRPr="00843F4D" w:rsidRDefault="001C525A" w:rsidP="00B67298">
            <w:pPr>
              <w:pStyle w:val="TableBodyTextcentre"/>
              <w:cnfStyle w:val="000000010000" w:firstRow="0" w:lastRow="0" w:firstColumn="0" w:lastColumn="0" w:oddVBand="0" w:evenVBand="0" w:oddHBand="0" w:evenHBand="1" w:firstRowFirstColumn="0" w:firstRowLastColumn="0" w:lastRowFirstColumn="0" w:lastRowLastColumn="0"/>
            </w:pPr>
            <w:r>
              <w:t>66</w:t>
            </w:r>
            <w:r w:rsidR="00843F4D" w:rsidRPr="00843F4D">
              <w:t>%</w:t>
            </w:r>
          </w:p>
        </w:tc>
        <w:tc>
          <w:tcPr>
            <w:tcW w:w="63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724EE8ED" w14:textId="08949091" w:rsidR="00843F4D" w:rsidRPr="00843F4D" w:rsidRDefault="001C525A" w:rsidP="00B67298">
            <w:pPr>
              <w:pStyle w:val="TableBodyTextcentre"/>
              <w:cnfStyle w:val="000000010000" w:firstRow="0" w:lastRow="0" w:firstColumn="0" w:lastColumn="0" w:oddVBand="0" w:evenVBand="0" w:oddHBand="0" w:evenHBand="1" w:firstRowFirstColumn="0" w:firstRowLastColumn="0" w:lastRowFirstColumn="0" w:lastRowLastColumn="0"/>
            </w:pPr>
            <w:r>
              <w:t>63</w:t>
            </w:r>
            <w:r w:rsidR="00843F4D" w:rsidRPr="00843F4D">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584AC6C1" w14:textId="1E796916" w:rsidR="00843F4D" w:rsidRPr="00843F4D" w:rsidRDefault="001C525A" w:rsidP="00B67298">
            <w:pPr>
              <w:pStyle w:val="TableBodyTextcentre"/>
              <w:cnfStyle w:val="000000010000" w:firstRow="0" w:lastRow="0" w:firstColumn="0" w:lastColumn="0" w:oddVBand="0" w:evenVBand="0" w:oddHBand="0" w:evenHBand="1" w:firstRowFirstColumn="0" w:firstRowLastColumn="0" w:lastRowFirstColumn="0" w:lastRowLastColumn="0"/>
            </w:pPr>
            <w:r>
              <w:t>1</w:t>
            </w:r>
            <w:r w:rsidR="00236849">
              <w:t>7</w:t>
            </w:r>
            <w:r w:rsidR="00843F4D" w:rsidRPr="00843F4D">
              <w:t>%</w:t>
            </w:r>
          </w:p>
        </w:tc>
        <w:tc>
          <w:tcPr>
            <w:tcW w:w="63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47B7C14A" w14:textId="7EF9E4DD" w:rsidR="00843F4D" w:rsidRPr="00843F4D" w:rsidRDefault="001C525A" w:rsidP="00B67298">
            <w:pPr>
              <w:pStyle w:val="TableBodyTextcentre"/>
              <w:cnfStyle w:val="000000010000" w:firstRow="0" w:lastRow="0" w:firstColumn="0" w:lastColumn="0" w:oddVBand="0" w:evenVBand="0" w:oddHBand="0" w:evenHBand="1" w:firstRowFirstColumn="0" w:firstRowLastColumn="0" w:lastRowFirstColumn="0" w:lastRowLastColumn="0"/>
            </w:pPr>
            <w:r>
              <w:t>20</w:t>
            </w:r>
            <w:r w:rsidR="000D0C2C">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6F7F124A" w14:textId="5D199598" w:rsidR="00843F4D" w:rsidRPr="00843F4D" w:rsidRDefault="001C525A" w:rsidP="00B67298">
            <w:pPr>
              <w:pStyle w:val="TableBodyTextcentre"/>
              <w:cnfStyle w:val="000000010000" w:firstRow="0" w:lastRow="0" w:firstColumn="0" w:lastColumn="0" w:oddVBand="0" w:evenVBand="0" w:oddHBand="0" w:evenHBand="1" w:firstRowFirstColumn="0" w:firstRowLastColumn="0" w:lastRowFirstColumn="0" w:lastRowLastColumn="0"/>
            </w:pPr>
            <w:r>
              <w:t>2</w:t>
            </w:r>
            <w:r w:rsidR="00843F4D" w:rsidRPr="00843F4D">
              <w:t>%</w:t>
            </w:r>
          </w:p>
        </w:tc>
        <w:tc>
          <w:tcPr>
            <w:tcW w:w="63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78ED9BFD" w14:textId="0B63B98C" w:rsidR="00843F4D" w:rsidRPr="00843F4D" w:rsidRDefault="00236849" w:rsidP="00B67298">
            <w:pPr>
              <w:pStyle w:val="TableBodyTextcentre"/>
              <w:cnfStyle w:val="000000010000" w:firstRow="0" w:lastRow="0" w:firstColumn="0" w:lastColumn="0" w:oddVBand="0" w:evenVBand="0" w:oddHBand="0" w:evenHBand="1" w:firstRowFirstColumn="0" w:firstRowLastColumn="0" w:lastRowFirstColumn="0" w:lastRowLastColumn="0"/>
            </w:pPr>
            <w:r>
              <w:t>1</w:t>
            </w:r>
            <w:r w:rsidR="00843F4D" w:rsidRPr="00843F4D">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4E862388" w14:textId="5B8155F3" w:rsidR="00843F4D" w:rsidRPr="00843F4D" w:rsidRDefault="001C525A" w:rsidP="00B67298">
            <w:pPr>
              <w:pStyle w:val="TableBodyTextcentre"/>
              <w:cnfStyle w:val="000000010000" w:firstRow="0" w:lastRow="0" w:firstColumn="0" w:lastColumn="0" w:oddVBand="0" w:evenVBand="0" w:oddHBand="0" w:evenHBand="1" w:firstRowFirstColumn="0" w:firstRowLastColumn="0" w:lastRowFirstColumn="0" w:lastRowLastColumn="0"/>
            </w:pPr>
            <w:r>
              <w:t>12</w:t>
            </w:r>
            <w:r w:rsidR="00843F4D" w:rsidRPr="00843F4D">
              <w:t>%</w:t>
            </w:r>
          </w:p>
        </w:tc>
        <w:tc>
          <w:tcPr>
            <w:tcW w:w="636"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0B0E0488" w14:textId="24E92DEE" w:rsidR="00843F4D" w:rsidRPr="00843F4D" w:rsidRDefault="001C525A" w:rsidP="00B67298">
            <w:pPr>
              <w:pStyle w:val="TableBodyTextcentre"/>
              <w:cnfStyle w:val="000000010000" w:firstRow="0" w:lastRow="0" w:firstColumn="0" w:lastColumn="0" w:oddVBand="0" w:evenVBand="0" w:oddHBand="0" w:evenHBand="1" w:firstRowFirstColumn="0" w:firstRowLastColumn="0" w:lastRowFirstColumn="0" w:lastRowLastColumn="0"/>
            </w:pPr>
            <w:r>
              <w:t>11</w:t>
            </w:r>
            <w:r w:rsidR="00843F4D" w:rsidRPr="00843F4D">
              <w:t>%</w:t>
            </w:r>
          </w:p>
        </w:tc>
        <w:tc>
          <w:tcPr>
            <w:tcW w:w="848" w:type="dxa"/>
            <w:tcBorders>
              <w:top w:val="nil"/>
              <w:left w:val="single" w:sz="4" w:space="0" w:color="000000" w:themeColor="text1"/>
              <w:bottom w:val="nil"/>
              <w:right w:val="dashed" w:sz="4" w:space="0" w:color="7F7F7F" w:themeColor="text1" w:themeTint="80"/>
            </w:tcBorders>
            <w:tcMar>
              <w:top w:w="57" w:type="dxa"/>
              <w:bottom w:w="57" w:type="dxa"/>
            </w:tcMar>
            <w:vAlign w:val="center"/>
          </w:tcPr>
          <w:p w14:paraId="33D08D01" w14:textId="1B947512" w:rsidR="00843F4D" w:rsidRPr="00843F4D" w:rsidRDefault="001C525A" w:rsidP="00B67298">
            <w:pPr>
              <w:pStyle w:val="TableBodyTextcentre"/>
              <w:cnfStyle w:val="000000010000" w:firstRow="0" w:lastRow="0" w:firstColumn="0" w:lastColumn="0" w:oddVBand="0" w:evenVBand="0" w:oddHBand="0" w:evenHBand="1" w:firstRowFirstColumn="0" w:firstRowLastColumn="0" w:lastRowFirstColumn="0" w:lastRowLastColumn="0"/>
            </w:pPr>
            <w:r>
              <w:t>3</w:t>
            </w:r>
            <w:r w:rsidR="00843F4D" w:rsidRPr="00843F4D">
              <w:t>%</w:t>
            </w:r>
          </w:p>
        </w:tc>
        <w:tc>
          <w:tcPr>
            <w:tcW w:w="675" w:type="dxa"/>
            <w:tcBorders>
              <w:top w:val="nil"/>
              <w:left w:val="dashed" w:sz="4" w:space="0" w:color="7F7F7F" w:themeColor="text1" w:themeTint="80"/>
              <w:bottom w:val="nil"/>
              <w:right w:val="single" w:sz="4" w:space="0" w:color="000000" w:themeColor="text1"/>
            </w:tcBorders>
            <w:tcMar>
              <w:top w:w="57" w:type="dxa"/>
              <w:bottom w:w="57" w:type="dxa"/>
            </w:tcMar>
            <w:vAlign w:val="center"/>
          </w:tcPr>
          <w:p w14:paraId="62BE30A9" w14:textId="709A26EC" w:rsidR="00843F4D" w:rsidRPr="00843F4D" w:rsidRDefault="001C525A" w:rsidP="00B67298">
            <w:pPr>
              <w:pStyle w:val="TableBodyTextcentre"/>
              <w:cnfStyle w:val="000000010000" w:firstRow="0" w:lastRow="0" w:firstColumn="0" w:lastColumn="0" w:oddVBand="0" w:evenVBand="0" w:oddHBand="0" w:evenHBand="1" w:firstRowFirstColumn="0" w:firstRowLastColumn="0" w:lastRowFirstColumn="0" w:lastRowLastColumn="0"/>
            </w:pPr>
            <w:r>
              <w:t>5</w:t>
            </w:r>
            <w:r w:rsidR="00843F4D" w:rsidRPr="00843F4D">
              <w:t>%</w:t>
            </w:r>
          </w:p>
        </w:tc>
      </w:tr>
      <w:tr w:rsidR="00B45DF8" w14:paraId="2DCBA3A6" w14:textId="77777777" w:rsidTr="002751E8">
        <w:tc>
          <w:tcPr>
            <w:cnfStyle w:val="001000000000" w:firstRow="0" w:lastRow="0" w:firstColumn="1" w:lastColumn="0" w:oddVBand="0" w:evenVBand="0" w:oddHBand="0" w:evenHBand="0" w:firstRowFirstColumn="0" w:firstRowLastColumn="0" w:lastRowFirstColumn="0" w:lastRowLastColumn="0"/>
            <w:tcW w:w="1560" w:type="dxa"/>
            <w:tcBorders>
              <w:top w:val="nil"/>
              <w:bottom w:val="nil"/>
              <w:right w:val="nil"/>
            </w:tcBorders>
            <w:tcMar>
              <w:top w:w="57" w:type="dxa"/>
              <w:bottom w:w="57" w:type="dxa"/>
            </w:tcMar>
          </w:tcPr>
          <w:p w14:paraId="63DBB32A" w14:textId="41E86151" w:rsidR="00843F4D" w:rsidRPr="00843F4D" w:rsidRDefault="004E7652" w:rsidP="00843F4D">
            <w:pPr>
              <w:pStyle w:val="TableHeading1"/>
            </w:pPr>
            <w:r>
              <w:t>Human Welfare Studies and Services</w:t>
            </w:r>
          </w:p>
        </w:tc>
        <w:tc>
          <w:tcPr>
            <w:tcW w:w="848" w:type="dxa"/>
            <w:tcBorders>
              <w:top w:val="nil"/>
              <w:left w:val="nil"/>
              <w:bottom w:val="nil"/>
              <w:right w:val="dashed" w:sz="4" w:space="0" w:color="7F7F7F" w:themeColor="text1" w:themeTint="80"/>
            </w:tcBorders>
            <w:shd w:val="clear" w:color="auto" w:fill="FFFFFF" w:themeFill="background1"/>
            <w:tcMar>
              <w:top w:w="57" w:type="dxa"/>
              <w:bottom w:w="57" w:type="dxa"/>
            </w:tcMar>
            <w:vAlign w:val="center"/>
          </w:tcPr>
          <w:p w14:paraId="7E75427F" w14:textId="014C9AD0" w:rsidR="00843F4D" w:rsidRPr="00843F4D" w:rsidRDefault="001C525A" w:rsidP="00B67298">
            <w:pPr>
              <w:pStyle w:val="TableBodyTextcentre"/>
              <w:cnfStyle w:val="000000000000" w:firstRow="0" w:lastRow="0" w:firstColumn="0" w:lastColumn="0" w:oddVBand="0" w:evenVBand="0" w:oddHBand="0" w:evenHBand="0" w:firstRowFirstColumn="0" w:firstRowLastColumn="0" w:lastRowFirstColumn="0" w:lastRowLastColumn="0"/>
            </w:pPr>
            <w:r>
              <w:t>73</w:t>
            </w:r>
            <w:r w:rsidR="00843F4D" w:rsidRPr="00843F4D">
              <w:t>%</w:t>
            </w:r>
          </w:p>
        </w:tc>
        <w:tc>
          <w:tcPr>
            <w:tcW w:w="63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73850615" w14:textId="280F2A21" w:rsidR="00843F4D" w:rsidRPr="00843F4D" w:rsidRDefault="001C525A" w:rsidP="00B67298">
            <w:pPr>
              <w:pStyle w:val="TableBodyTextcentre"/>
              <w:cnfStyle w:val="000000000000" w:firstRow="0" w:lastRow="0" w:firstColumn="0" w:lastColumn="0" w:oddVBand="0" w:evenVBand="0" w:oddHBand="0" w:evenHBand="0" w:firstRowFirstColumn="0" w:firstRowLastColumn="0" w:lastRowFirstColumn="0" w:lastRowLastColumn="0"/>
            </w:pPr>
            <w:r>
              <w:t>7</w:t>
            </w:r>
            <w:r w:rsidR="00236849">
              <w:t>1</w:t>
            </w:r>
            <w:r w:rsidR="00843F4D" w:rsidRPr="00843F4D">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51474EE3" w14:textId="33C1FC57" w:rsidR="00843F4D" w:rsidRPr="00843F4D" w:rsidRDefault="001C525A" w:rsidP="00B67298">
            <w:pPr>
              <w:pStyle w:val="TableBodyTextcentre"/>
              <w:cnfStyle w:val="000000000000" w:firstRow="0" w:lastRow="0" w:firstColumn="0" w:lastColumn="0" w:oddVBand="0" w:evenVBand="0" w:oddHBand="0" w:evenHBand="0" w:firstRowFirstColumn="0" w:firstRowLastColumn="0" w:lastRowFirstColumn="0" w:lastRowLastColumn="0"/>
            </w:pPr>
            <w:r>
              <w:t>1</w:t>
            </w:r>
            <w:r w:rsidR="00236849">
              <w:t>7</w:t>
            </w:r>
            <w:r w:rsidR="00843F4D" w:rsidRPr="00843F4D">
              <w:t>%</w:t>
            </w:r>
          </w:p>
        </w:tc>
        <w:tc>
          <w:tcPr>
            <w:tcW w:w="63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37AA2CA9" w14:textId="70EEAEF6" w:rsidR="00843F4D" w:rsidRPr="00843F4D" w:rsidRDefault="001C525A" w:rsidP="00B67298">
            <w:pPr>
              <w:pStyle w:val="TableBodyTextcentre"/>
              <w:cnfStyle w:val="000000000000" w:firstRow="0" w:lastRow="0" w:firstColumn="0" w:lastColumn="0" w:oddVBand="0" w:evenVBand="0" w:oddHBand="0" w:evenHBand="0" w:firstRowFirstColumn="0" w:firstRowLastColumn="0" w:lastRowFirstColumn="0" w:lastRowLastColumn="0"/>
            </w:pPr>
            <w:r>
              <w:t>25</w:t>
            </w:r>
            <w:r w:rsidR="00843F4D" w:rsidRPr="00843F4D">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16803334" w14:textId="19CFB798" w:rsidR="00843F4D" w:rsidRPr="00843F4D" w:rsidRDefault="001C525A" w:rsidP="00B67298">
            <w:pPr>
              <w:pStyle w:val="TableBodyTextcentre"/>
              <w:cnfStyle w:val="000000000000" w:firstRow="0" w:lastRow="0" w:firstColumn="0" w:lastColumn="0" w:oddVBand="0" w:evenVBand="0" w:oddHBand="0" w:evenHBand="0" w:firstRowFirstColumn="0" w:firstRowLastColumn="0" w:lastRowFirstColumn="0" w:lastRowLastColumn="0"/>
            </w:pPr>
            <w:r>
              <w:t>2</w:t>
            </w:r>
            <w:r w:rsidR="00843F4D" w:rsidRPr="00843F4D">
              <w:t>%</w:t>
            </w:r>
          </w:p>
        </w:tc>
        <w:tc>
          <w:tcPr>
            <w:tcW w:w="63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4F390345" w14:textId="4C33ABD2" w:rsidR="00843F4D" w:rsidRPr="00843F4D" w:rsidRDefault="001C525A" w:rsidP="00B67298">
            <w:pPr>
              <w:pStyle w:val="TableBodyTextcentre"/>
              <w:cnfStyle w:val="000000000000" w:firstRow="0" w:lastRow="0" w:firstColumn="0" w:lastColumn="0" w:oddVBand="0" w:evenVBand="0" w:oddHBand="0" w:evenHBand="0" w:firstRowFirstColumn="0" w:firstRowLastColumn="0" w:lastRowFirstColumn="0" w:lastRowLastColumn="0"/>
            </w:pPr>
            <w:r>
              <w:t>0</w:t>
            </w:r>
            <w:r w:rsidR="00843F4D" w:rsidRPr="00843F4D">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593F3C71" w14:textId="5614E1BA" w:rsidR="00843F4D" w:rsidRPr="00843F4D" w:rsidRDefault="001C525A" w:rsidP="00B67298">
            <w:pPr>
              <w:pStyle w:val="TableBodyTextcentre"/>
              <w:cnfStyle w:val="000000000000" w:firstRow="0" w:lastRow="0" w:firstColumn="0" w:lastColumn="0" w:oddVBand="0" w:evenVBand="0" w:oddHBand="0" w:evenHBand="0" w:firstRowFirstColumn="0" w:firstRowLastColumn="0" w:lastRowFirstColumn="0" w:lastRowLastColumn="0"/>
            </w:pPr>
            <w:r>
              <w:t>7</w:t>
            </w:r>
            <w:r w:rsidR="00843F4D" w:rsidRPr="00843F4D">
              <w:t>%</w:t>
            </w:r>
          </w:p>
        </w:tc>
        <w:tc>
          <w:tcPr>
            <w:tcW w:w="636"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69FE94BD" w14:textId="002827CD" w:rsidR="00843F4D" w:rsidRPr="00843F4D" w:rsidRDefault="001C525A" w:rsidP="00B67298">
            <w:pPr>
              <w:pStyle w:val="TableBodyTextcentre"/>
              <w:cnfStyle w:val="000000000000" w:firstRow="0" w:lastRow="0" w:firstColumn="0" w:lastColumn="0" w:oddVBand="0" w:evenVBand="0" w:oddHBand="0" w:evenHBand="0" w:firstRowFirstColumn="0" w:firstRowLastColumn="0" w:lastRowFirstColumn="0" w:lastRowLastColumn="0"/>
            </w:pPr>
            <w:r>
              <w:t>4</w:t>
            </w:r>
            <w:r w:rsidR="00843F4D" w:rsidRPr="00843F4D">
              <w:t>%</w:t>
            </w:r>
          </w:p>
        </w:tc>
        <w:tc>
          <w:tcPr>
            <w:tcW w:w="848" w:type="dxa"/>
            <w:tcBorders>
              <w:top w:val="nil"/>
              <w:left w:val="single" w:sz="4" w:space="0" w:color="000000" w:themeColor="text1"/>
              <w:bottom w:val="nil"/>
              <w:right w:val="dashed" w:sz="4" w:space="0" w:color="7F7F7F" w:themeColor="text1" w:themeTint="80"/>
            </w:tcBorders>
            <w:shd w:val="clear" w:color="auto" w:fill="FFFFFF" w:themeFill="background1"/>
            <w:tcMar>
              <w:top w:w="57" w:type="dxa"/>
              <w:bottom w:w="57" w:type="dxa"/>
            </w:tcMar>
            <w:vAlign w:val="center"/>
          </w:tcPr>
          <w:p w14:paraId="669D00C2" w14:textId="714B5667" w:rsidR="00843F4D" w:rsidRPr="00843F4D" w:rsidRDefault="001C525A" w:rsidP="00B67298">
            <w:pPr>
              <w:pStyle w:val="TableBodyTextcentre"/>
              <w:cnfStyle w:val="000000000000" w:firstRow="0" w:lastRow="0" w:firstColumn="0" w:lastColumn="0" w:oddVBand="0" w:evenVBand="0" w:oddHBand="0" w:evenHBand="0" w:firstRowFirstColumn="0" w:firstRowLastColumn="0" w:lastRowFirstColumn="0" w:lastRowLastColumn="0"/>
            </w:pPr>
            <w:r>
              <w:t>1</w:t>
            </w:r>
            <w:r w:rsidR="00843F4D" w:rsidRPr="00843F4D">
              <w:t>%</w:t>
            </w:r>
          </w:p>
        </w:tc>
        <w:tc>
          <w:tcPr>
            <w:tcW w:w="675" w:type="dxa"/>
            <w:tcBorders>
              <w:top w:val="nil"/>
              <w:left w:val="dashed" w:sz="4" w:space="0" w:color="7F7F7F" w:themeColor="text1" w:themeTint="80"/>
              <w:bottom w:val="nil"/>
              <w:right w:val="single" w:sz="4" w:space="0" w:color="000000" w:themeColor="text1"/>
            </w:tcBorders>
            <w:shd w:val="clear" w:color="auto" w:fill="FFFFFF" w:themeFill="background1"/>
            <w:tcMar>
              <w:top w:w="57" w:type="dxa"/>
              <w:bottom w:w="57" w:type="dxa"/>
            </w:tcMar>
            <w:vAlign w:val="center"/>
          </w:tcPr>
          <w:p w14:paraId="3032F41C" w14:textId="67393BD1" w:rsidR="00843F4D" w:rsidRPr="00843F4D" w:rsidRDefault="001C525A" w:rsidP="00B67298">
            <w:pPr>
              <w:pStyle w:val="TableBodyTextcentre"/>
              <w:cnfStyle w:val="000000000000" w:firstRow="0" w:lastRow="0" w:firstColumn="0" w:lastColumn="0" w:oddVBand="0" w:evenVBand="0" w:oddHBand="0" w:evenHBand="0" w:firstRowFirstColumn="0" w:firstRowLastColumn="0" w:lastRowFirstColumn="0" w:lastRowLastColumn="0"/>
            </w:pPr>
            <w:r>
              <w:t>0</w:t>
            </w:r>
            <w:r w:rsidR="00843F4D" w:rsidRPr="00843F4D">
              <w:t>%</w:t>
            </w:r>
          </w:p>
        </w:tc>
      </w:tr>
      <w:tr w:rsidR="00B45DF8" w14:paraId="248732C2" w14:textId="77777777" w:rsidTr="005D6B6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single" w:sz="8" w:space="0" w:color="2F005F"/>
              <w:right w:val="nil"/>
            </w:tcBorders>
            <w:tcMar>
              <w:top w:w="57" w:type="dxa"/>
              <w:bottom w:w="57" w:type="dxa"/>
            </w:tcMar>
          </w:tcPr>
          <w:p w14:paraId="297C70A3" w14:textId="7B3D2E61" w:rsidR="004E7652" w:rsidRDefault="004E7652" w:rsidP="00843F4D">
            <w:pPr>
              <w:pStyle w:val="TableHeading1"/>
            </w:pPr>
            <w:r>
              <w:t>Medical Studies</w:t>
            </w:r>
          </w:p>
        </w:tc>
        <w:tc>
          <w:tcPr>
            <w:tcW w:w="848" w:type="dxa"/>
            <w:tcBorders>
              <w:top w:val="nil"/>
              <w:left w:val="nil"/>
              <w:bottom w:val="single" w:sz="8" w:space="0" w:color="2F005F"/>
              <w:right w:val="dashed" w:sz="4" w:space="0" w:color="7F7F7F" w:themeColor="text1" w:themeTint="80"/>
            </w:tcBorders>
            <w:shd w:val="clear" w:color="auto" w:fill="FFFFFF" w:themeFill="background1"/>
            <w:tcMar>
              <w:top w:w="57" w:type="dxa"/>
              <w:bottom w:w="57" w:type="dxa"/>
            </w:tcMar>
            <w:vAlign w:val="center"/>
          </w:tcPr>
          <w:p w14:paraId="25F9E4EC" w14:textId="3DC51402" w:rsidR="004E7652" w:rsidRPr="00843F4D" w:rsidRDefault="008D54A6" w:rsidP="00B67298">
            <w:pPr>
              <w:pStyle w:val="TableBodyTextcentre"/>
              <w:cnfStyle w:val="000000010000" w:firstRow="0" w:lastRow="0" w:firstColumn="0" w:lastColumn="0" w:oddVBand="0" w:evenVBand="0" w:oddHBand="0" w:evenHBand="1" w:firstRowFirstColumn="0" w:firstRowLastColumn="0" w:lastRowFirstColumn="0" w:lastRowLastColumn="0"/>
            </w:pPr>
            <w:r>
              <w:t>99%</w:t>
            </w:r>
          </w:p>
        </w:tc>
        <w:tc>
          <w:tcPr>
            <w:tcW w:w="635" w:type="dxa"/>
            <w:tcBorders>
              <w:top w:val="nil"/>
              <w:left w:val="dashed" w:sz="4" w:space="0" w:color="7F7F7F" w:themeColor="text1" w:themeTint="80"/>
              <w:bottom w:val="single" w:sz="8" w:space="0" w:color="2F005F"/>
              <w:right w:val="single" w:sz="4" w:space="0" w:color="000000" w:themeColor="text1"/>
            </w:tcBorders>
            <w:shd w:val="clear" w:color="auto" w:fill="FFFFFF" w:themeFill="background1"/>
            <w:tcMar>
              <w:top w:w="57" w:type="dxa"/>
              <w:bottom w:w="57" w:type="dxa"/>
            </w:tcMar>
            <w:vAlign w:val="center"/>
          </w:tcPr>
          <w:p w14:paraId="7ED0050D" w14:textId="0C979DF3" w:rsidR="004E7652" w:rsidRPr="00843F4D" w:rsidRDefault="008D54A6" w:rsidP="00B67298">
            <w:pPr>
              <w:pStyle w:val="TableBodyTextcentre"/>
              <w:cnfStyle w:val="000000010000" w:firstRow="0" w:lastRow="0" w:firstColumn="0" w:lastColumn="0" w:oddVBand="0" w:evenVBand="0" w:oddHBand="0" w:evenHBand="1" w:firstRowFirstColumn="0" w:firstRowLastColumn="0" w:lastRowFirstColumn="0" w:lastRowLastColumn="0"/>
            </w:pPr>
            <w:r>
              <w:t>100%</w:t>
            </w:r>
          </w:p>
        </w:tc>
        <w:tc>
          <w:tcPr>
            <w:tcW w:w="848" w:type="dxa"/>
            <w:tcBorders>
              <w:top w:val="nil"/>
              <w:left w:val="single" w:sz="4" w:space="0" w:color="000000" w:themeColor="text1"/>
              <w:bottom w:val="single" w:sz="8" w:space="0" w:color="2F005F"/>
              <w:right w:val="dashed" w:sz="4" w:space="0" w:color="7F7F7F" w:themeColor="text1" w:themeTint="80"/>
            </w:tcBorders>
            <w:shd w:val="clear" w:color="auto" w:fill="FFFFFF" w:themeFill="background1"/>
            <w:tcMar>
              <w:top w:w="57" w:type="dxa"/>
              <w:bottom w:w="57" w:type="dxa"/>
            </w:tcMar>
            <w:vAlign w:val="center"/>
          </w:tcPr>
          <w:p w14:paraId="0D5EC354" w14:textId="75589E36" w:rsidR="004E7652" w:rsidRPr="00843F4D" w:rsidRDefault="008D54A6" w:rsidP="00B67298">
            <w:pPr>
              <w:pStyle w:val="TableBodyTextcentre"/>
              <w:cnfStyle w:val="000000010000" w:firstRow="0" w:lastRow="0" w:firstColumn="0" w:lastColumn="0" w:oddVBand="0" w:evenVBand="0" w:oddHBand="0" w:evenHBand="1" w:firstRowFirstColumn="0" w:firstRowLastColumn="0" w:lastRowFirstColumn="0" w:lastRowLastColumn="0"/>
            </w:pPr>
            <w:r>
              <w:t>1%</w:t>
            </w:r>
          </w:p>
        </w:tc>
        <w:tc>
          <w:tcPr>
            <w:tcW w:w="635" w:type="dxa"/>
            <w:tcBorders>
              <w:top w:val="nil"/>
              <w:left w:val="dashed" w:sz="4" w:space="0" w:color="7F7F7F" w:themeColor="text1" w:themeTint="80"/>
              <w:bottom w:val="single" w:sz="8" w:space="0" w:color="2F005F"/>
              <w:right w:val="single" w:sz="4" w:space="0" w:color="000000" w:themeColor="text1"/>
            </w:tcBorders>
            <w:shd w:val="clear" w:color="auto" w:fill="FFFFFF" w:themeFill="background1"/>
            <w:tcMar>
              <w:top w:w="57" w:type="dxa"/>
              <w:bottom w:w="57" w:type="dxa"/>
            </w:tcMar>
            <w:vAlign w:val="center"/>
          </w:tcPr>
          <w:p w14:paraId="07782DE2" w14:textId="535AC09E" w:rsidR="004E7652" w:rsidRPr="00843F4D" w:rsidRDefault="008D54A6" w:rsidP="00B67298">
            <w:pPr>
              <w:pStyle w:val="TableBodyTextcentre"/>
              <w:cnfStyle w:val="000000010000" w:firstRow="0" w:lastRow="0" w:firstColumn="0" w:lastColumn="0" w:oddVBand="0" w:evenVBand="0" w:oddHBand="0" w:evenHBand="1" w:firstRowFirstColumn="0" w:firstRowLastColumn="0" w:lastRowFirstColumn="0" w:lastRowLastColumn="0"/>
            </w:pPr>
            <w:r>
              <w:t>0%</w:t>
            </w:r>
          </w:p>
        </w:tc>
        <w:tc>
          <w:tcPr>
            <w:tcW w:w="848" w:type="dxa"/>
            <w:tcBorders>
              <w:top w:val="nil"/>
              <w:left w:val="single" w:sz="4" w:space="0" w:color="000000" w:themeColor="text1"/>
              <w:bottom w:val="single" w:sz="8" w:space="0" w:color="2F005F"/>
              <w:right w:val="dashed" w:sz="4" w:space="0" w:color="7F7F7F" w:themeColor="text1" w:themeTint="80"/>
            </w:tcBorders>
            <w:shd w:val="clear" w:color="auto" w:fill="FFFFFF" w:themeFill="background1"/>
            <w:tcMar>
              <w:top w:w="57" w:type="dxa"/>
              <w:bottom w:w="57" w:type="dxa"/>
            </w:tcMar>
            <w:vAlign w:val="center"/>
          </w:tcPr>
          <w:p w14:paraId="2884EBB4" w14:textId="28D42BB8" w:rsidR="004E7652" w:rsidRPr="00843F4D" w:rsidRDefault="008D54A6" w:rsidP="00B67298">
            <w:pPr>
              <w:pStyle w:val="TableBodyTextcentre"/>
              <w:cnfStyle w:val="000000010000" w:firstRow="0" w:lastRow="0" w:firstColumn="0" w:lastColumn="0" w:oddVBand="0" w:evenVBand="0" w:oddHBand="0" w:evenHBand="1" w:firstRowFirstColumn="0" w:firstRowLastColumn="0" w:lastRowFirstColumn="0" w:lastRowLastColumn="0"/>
            </w:pPr>
            <w:r>
              <w:t>0%</w:t>
            </w:r>
          </w:p>
        </w:tc>
        <w:tc>
          <w:tcPr>
            <w:tcW w:w="636" w:type="dxa"/>
            <w:tcBorders>
              <w:top w:val="nil"/>
              <w:left w:val="dashed" w:sz="4" w:space="0" w:color="7F7F7F" w:themeColor="text1" w:themeTint="80"/>
              <w:bottom w:val="single" w:sz="8" w:space="0" w:color="2F005F"/>
              <w:right w:val="single" w:sz="4" w:space="0" w:color="000000" w:themeColor="text1"/>
            </w:tcBorders>
            <w:shd w:val="clear" w:color="auto" w:fill="FFFFFF" w:themeFill="background1"/>
            <w:tcMar>
              <w:top w:w="57" w:type="dxa"/>
              <w:bottom w:w="57" w:type="dxa"/>
            </w:tcMar>
            <w:vAlign w:val="center"/>
          </w:tcPr>
          <w:p w14:paraId="0E531F80" w14:textId="4B8143BC" w:rsidR="004E7652" w:rsidRPr="00843F4D" w:rsidRDefault="008D54A6" w:rsidP="00B67298">
            <w:pPr>
              <w:pStyle w:val="TableBodyTextcentre"/>
              <w:cnfStyle w:val="000000010000" w:firstRow="0" w:lastRow="0" w:firstColumn="0" w:lastColumn="0" w:oddVBand="0" w:evenVBand="0" w:oddHBand="0" w:evenHBand="1" w:firstRowFirstColumn="0" w:firstRowLastColumn="0" w:lastRowFirstColumn="0" w:lastRowLastColumn="0"/>
            </w:pPr>
            <w:r>
              <w:t>0%</w:t>
            </w:r>
          </w:p>
        </w:tc>
        <w:tc>
          <w:tcPr>
            <w:tcW w:w="848" w:type="dxa"/>
            <w:tcBorders>
              <w:top w:val="nil"/>
              <w:left w:val="single" w:sz="4" w:space="0" w:color="000000" w:themeColor="text1"/>
              <w:bottom w:val="single" w:sz="8" w:space="0" w:color="2F005F"/>
              <w:right w:val="dashed" w:sz="4" w:space="0" w:color="7F7F7F" w:themeColor="text1" w:themeTint="80"/>
            </w:tcBorders>
            <w:shd w:val="clear" w:color="auto" w:fill="FFFFFF" w:themeFill="background1"/>
            <w:tcMar>
              <w:top w:w="57" w:type="dxa"/>
              <w:bottom w:w="57" w:type="dxa"/>
            </w:tcMar>
            <w:vAlign w:val="center"/>
          </w:tcPr>
          <w:p w14:paraId="25EC3370" w14:textId="5BDA1C8B" w:rsidR="004E7652" w:rsidRPr="00843F4D" w:rsidRDefault="008D54A6" w:rsidP="00B67298">
            <w:pPr>
              <w:pStyle w:val="TableBodyTextcentre"/>
              <w:cnfStyle w:val="000000010000" w:firstRow="0" w:lastRow="0" w:firstColumn="0" w:lastColumn="0" w:oddVBand="0" w:evenVBand="0" w:oddHBand="0" w:evenHBand="1" w:firstRowFirstColumn="0" w:firstRowLastColumn="0" w:lastRowFirstColumn="0" w:lastRowLastColumn="0"/>
            </w:pPr>
            <w:r>
              <w:t>0%</w:t>
            </w:r>
          </w:p>
        </w:tc>
        <w:tc>
          <w:tcPr>
            <w:tcW w:w="636" w:type="dxa"/>
            <w:tcBorders>
              <w:top w:val="nil"/>
              <w:left w:val="dashed" w:sz="4" w:space="0" w:color="7F7F7F" w:themeColor="text1" w:themeTint="80"/>
              <w:bottom w:val="single" w:sz="8" w:space="0" w:color="2F005F"/>
              <w:right w:val="single" w:sz="4" w:space="0" w:color="000000" w:themeColor="text1"/>
            </w:tcBorders>
            <w:shd w:val="clear" w:color="auto" w:fill="FFFFFF" w:themeFill="background1"/>
            <w:tcMar>
              <w:top w:w="57" w:type="dxa"/>
              <w:bottom w:w="57" w:type="dxa"/>
            </w:tcMar>
            <w:vAlign w:val="center"/>
          </w:tcPr>
          <w:p w14:paraId="717E2388" w14:textId="7A33CE36" w:rsidR="004E7652" w:rsidRPr="00843F4D" w:rsidRDefault="008D54A6" w:rsidP="00B67298">
            <w:pPr>
              <w:pStyle w:val="TableBodyTextcentre"/>
              <w:cnfStyle w:val="000000010000" w:firstRow="0" w:lastRow="0" w:firstColumn="0" w:lastColumn="0" w:oddVBand="0" w:evenVBand="0" w:oddHBand="0" w:evenHBand="1" w:firstRowFirstColumn="0" w:firstRowLastColumn="0" w:lastRowFirstColumn="0" w:lastRowLastColumn="0"/>
            </w:pPr>
            <w:r>
              <w:t>0%</w:t>
            </w:r>
          </w:p>
        </w:tc>
        <w:tc>
          <w:tcPr>
            <w:tcW w:w="848" w:type="dxa"/>
            <w:tcBorders>
              <w:top w:val="nil"/>
              <w:left w:val="single" w:sz="4" w:space="0" w:color="000000" w:themeColor="text1"/>
              <w:bottom w:val="single" w:sz="8" w:space="0" w:color="2F005F"/>
              <w:right w:val="dashed" w:sz="4" w:space="0" w:color="7F7F7F" w:themeColor="text1" w:themeTint="80"/>
            </w:tcBorders>
            <w:shd w:val="clear" w:color="auto" w:fill="FFFFFF" w:themeFill="background1"/>
            <w:tcMar>
              <w:top w:w="57" w:type="dxa"/>
              <w:bottom w:w="57" w:type="dxa"/>
            </w:tcMar>
            <w:vAlign w:val="center"/>
          </w:tcPr>
          <w:p w14:paraId="0F25FC10" w14:textId="2A92EFB9" w:rsidR="004E7652" w:rsidRPr="00843F4D" w:rsidRDefault="008D54A6" w:rsidP="00B67298">
            <w:pPr>
              <w:pStyle w:val="TableBodyTextcentre"/>
              <w:cnfStyle w:val="000000010000" w:firstRow="0" w:lastRow="0" w:firstColumn="0" w:lastColumn="0" w:oddVBand="0" w:evenVBand="0" w:oddHBand="0" w:evenHBand="1" w:firstRowFirstColumn="0" w:firstRowLastColumn="0" w:lastRowFirstColumn="0" w:lastRowLastColumn="0"/>
            </w:pPr>
            <w:r>
              <w:t>0%</w:t>
            </w:r>
          </w:p>
        </w:tc>
        <w:tc>
          <w:tcPr>
            <w:tcW w:w="675" w:type="dxa"/>
            <w:tcBorders>
              <w:top w:val="nil"/>
              <w:left w:val="dashed" w:sz="4" w:space="0" w:color="7F7F7F" w:themeColor="text1" w:themeTint="80"/>
              <w:bottom w:val="single" w:sz="8" w:space="0" w:color="2F005F"/>
              <w:right w:val="single" w:sz="4" w:space="0" w:color="000000" w:themeColor="text1"/>
            </w:tcBorders>
            <w:shd w:val="clear" w:color="auto" w:fill="FFFFFF" w:themeFill="background1"/>
            <w:tcMar>
              <w:top w:w="57" w:type="dxa"/>
              <w:bottom w:w="57" w:type="dxa"/>
            </w:tcMar>
            <w:vAlign w:val="center"/>
          </w:tcPr>
          <w:p w14:paraId="3F43BBC4" w14:textId="178BFD3D" w:rsidR="004E7652" w:rsidRPr="00843F4D" w:rsidRDefault="008D54A6" w:rsidP="00B67298">
            <w:pPr>
              <w:pStyle w:val="TableBodyTextcentre"/>
              <w:cnfStyle w:val="000000010000" w:firstRow="0" w:lastRow="0" w:firstColumn="0" w:lastColumn="0" w:oddVBand="0" w:evenVBand="0" w:oddHBand="0" w:evenHBand="1" w:firstRowFirstColumn="0" w:firstRowLastColumn="0" w:lastRowFirstColumn="0" w:lastRowLastColumn="0"/>
            </w:pPr>
            <w:r>
              <w:t>0%</w:t>
            </w:r>
          </w:p>
        </w:tc>
      </w:tr>
    </w:tbl>
    <w:p w14:paraId="5956721C" w14:textId="4DA9DC46" w:rsidR="002E7D6D" w:rsidRPr="008B1AB7" w:rsidRDefault="002E7D6D" w:rsidP="002E7D6D">
      <w:pPr>
        <w:pStyle w:val="Source"/>
      </w:pPr>
      <w:r>
        <w:t>Source:</w:t>
      </w:r>
      <w:r w:rsidR="00871BBD" w:rsidRPr="00871BBD">
        <w:t xml:space="preserve"> Person Level Integrated Data Asset (PLIDA), 2002</w:t>
      </w:r>
      <w:r w:rsidR="004054F1">
        <w:t>-</w:t>
      </w:r>
      <w:r w:rsidR="00871BBD" w:rsidRPr="00871BBD">
        <w:t xml:space="preserve">22, VET National Data Asset, ABS </w:t>
      </w:r>
      <w:proofErr w:type="spellStart"/>
      <w:r w:rsidR="00871BBD" w:rsidRPr="00871BBD">
        <w:t>DataLab</w:t>
      </w:r>
      <w:proofErr w:type="spellEnd"/>
      <w:r w:rsidR="00871BBD" w:rsidRPr="00871BBD">
        <w:t>. Findings based on use of PLIDA data.</w:t>
      </w:r>
    </w:p>
    <w:p w14:paraId="06186103" w14:textId="776FC9B6" w:rsidR="00434B49" w:rsidRDefault="00434B49" w:rsidP="00434B49">
      <w:pPr>
        <w:pStyle w:val="Heading2"/>
      </w:pPr>
      <w:bookmarkStart w:id="10" w:name="_Toc206159058"/>
      <w:bookmarkStart w:id="11" w:name="_Toc207360492"/>
      <w:r>
        <w:t xml:space="preserve">Methodology: </w:t>
      </w:r>
      <w:r w:rsidR="00414BAB">
        <w:t>g</w:t>
      </w:r>
      <w:r>
        <w:t>endered divides in</w:t>
      </w:r>
      <w:r w:rsidR="00292FF8">
        <w:t xml:space="preserve"> education and training</w:t>
      </w:r>
      <w:r>
        <w:t xml:space="preserve"> outcomes</w:t>
      </w:r>
      <w:bookmarkEnd w:id="10"/>
      <w:bookmarkEnd w:id="11"/>
    </w:p>
    <w:p w14:paraId="167AED95" w14:textId="5FE07D09" w:rsidR="00542F4D" w:rsidRPr="00542F4D" w:rsidRDefault="00542F4D" w:rsidP="00542F4D">
      <w:pPr>
        <w:pStyle w:val="Heading3"/>
      </w:pPr>
      <w:bookmarkStart w:id="12" w:name="_Toc206159059"/>
      <w:bookmarkStart w:id="13" w:name="_Toc207360493"/>
      <w:r w:rsidRPr="00542F4D">
        <w:t>ABS Australian Census Longitudinal Dataset (2011-2016-2021)</w:t>
      </w:r>
      <w:bookmarkEnd w:id="12"/>
      <w:bookmarkEnd w:id="13"/>
    </w:p>
    <w:p w14:paraId="157C4FB6" w14:textId="69DB4295" w:rsidR="001C6E0E" w:rsidRDefault="00542F4D" w:rsidP="00542F4D">
      <w:pPr>
        <w:pStyle w:val="BodyText"/>
      </w:pPr>
      <w:r w:rsidRPr="00542F4D">
        <w:t xml:space="preserve">Longitudinal data as provided by the Australian Census Longitudinal Dataset (ACLD) refers to information at the individual level reported </w:t>
      </w:r>
      <w:r w:rsidR="00DA0155">
        <w:t>in successive censuses</w:t>
      </w:r>
      <w:r w:rsidRPr="00542F4D">
        <w:t>. Longitudinal (or panel) surveys typically collect information from the same sample of persons, households or other entities at regular time intervals.</w:t>
      </w:r>
    </w:p>
    <w:p w14:paraId="6BF17F2C" w14:textId="71173884" w:rsidR="009F5BD0" w:rsidRDefault="00542F4D" w:rsidP="00542F4D">
      <w:pPr>
        <w:pStyle w:val="BodyText"/>
      </w:pPr>
      <w:r w:rsidRPr="00542F4D">
        <w:t xml:space="preserve">In the ACLD, </w:t>
      </w:r>
      <w:r w:rsidR="00B24EC1">
        <w:t xml:space="preserve">a longitudinal </w:t>
      </w:r>
      <w:r w:rsidR="00875B9F">
        <w:t>data set has been recreated</w:t>
      </w:r>
      <w:r w:rsidR="00B24EC1">
        <w:t xml:space="preserve"> through </w:t>
      </w:r>
      <w:r w:rsidR="00875B9F">
        <w:t>taking</w:t>
      </w:r>
      <w:r w:rsidR="002158A6" w:rsidRPr="002158A6">
        <w:t xml:space="preserve"> </w:t>
      </w:r>
      <w:r w:rsidRPr="00542F4D">
        <w:t xml:space="preserve">records from a 5% sample of the 2006 Census </w:t>
      </w:r>
      <w:r w:rsidR="008815DF">
        <w:t>and bringing them</w:t>
      </w:r>
      <w:r w:rsidRPr="00542F4D">
        <w:t xml:space="preserve"> together with corresponding records from the 2011 Census</w:t>
      </w:r>
      <w:r w:rsidR="00E60383">
        <w:t>, 2016 Census and 2021 Census</w:t>
      </w:r>
      <w:r w:rsidR="0042591E">
        <w:t>,</w:t>
      </w:r>
      <w:r w:rsidRPr="00542F4D">
        <w:t xml:space="preserve"> using data linkage techniques without name and address</w:t>
      </w:r>
      <w:r w:rsidR="00151558">
        <w:t xml:space="preserve"> (which are not retained between Censuses)</w:t>
      </w:r>
      <w:r w:rsidRPr="00542F4D">
        <w:t>. Four waves of data have so far contributed to the ACLD from the 2006 Census (wave 1), 2011 Census (wave 2), 2016 Census (wave 3) and 2021 Census (wave 4).</w:t>
      </w:r>
    </w:p>
    <w:p w14:paraId="04F9246E" w14:textId="50850C13" w:rsidR="00542F4D" w:rsidRPr="00542F4D" w:rsidRDefault="00542F4D" w:rsidP="00542F4D">
      <w:pPr>
        <w:pStyle w:val="BodyText"/>
      </w:pPr>
      <w:r w:rsidRPr="00542F4D">
        <w:lastRenderedPageBreak/>
        <w:t>It is important to note that any estimates produced from this dataset are weighted. Weighting is the process of adjusting a sample to infer results for the population in question. To achieve this, a 'weight' is allocated to each sample unit</w:t>
      </w:r>
      <w:r w:rsidR="005F7B59">
        <w:t>—</w:t>
      </w:r>
      <w:r w:rsidRPr="00542F4D">
        <w:t xml:space="preserve">in this instance, persons. The weight can be considered an indication of how many people </w:t>
      </w:r>
      <w:proofErr w:type="gramStart"/>
      <w:r w:rsidRPr="00542F4D">
        <w:t>in a given</w:t>
      </w:r>
      <w:proofErr w:type="gramEnd"/>
      <w:r w:rsidRPr="00542F4D">
        <w:t xml:space="preserve"> population are represented by each person in the sample. Weights were created for linked records in the ACLD to enable longitudinal population estimates.</w:t>
      </w:r>
    </w:p>
    <w:p w14:paraId="4991335F" w14:textId="11063A5C" w:rsidR="00EA7BDB" w:rsidRPr="00542F4D" w:rsidRDefault="00EA7BDB" w:rsidP="00542F4D">
      <w:pPr>
        <w:pStyle w:val="BodyText"/>
      </w:pPr>
      <w:r>
        <w:t xml:space="preserve">In this analysis we produced insights </w:t>
      </w:r>
      <w:r w:rsidR="00663AED">
        <w:t xml:space="preserve">by gender, First Nations </w:t>
      </w:r>
      <w:r w:rsidR="00E04F0C">
        <w:t>s</w:t>
      </w:r>
      <w:r w:rsidR="00663AED">
        <w:t>tatus and</w:t>
      </w:r>
      <w:r w:rsidR="00F439D6">
        <w:t xml:space="preserve"> </w:t>
      </w:r>
      <w:r w:rsidR="00F439D6" w:rsidRPr="00F439D6">
        <w:t xml:space="preserve">migrants born in Main English-Speaking Countries </w:t>
      </w:r>
      <w:r w:rsidR="00F439D6">
        <w:t>(</w:t>
      </w:r>
      <w:r w:rsidR="00663AED">
        <w:t>MESC</w:t>
      </w:r>
      <w:r w:rsidR="00F439D6">
        <w:t xml:space="preserve">) compared to migrants born in </w:t>
      </w:r>
      <w:r w:rsidR="00F439D6" w:rsidRPr="00F439D6">
        <w:t xml:space="preserve">Other Than Main English-Speaking Countries </w:t>
      </w:r>
      <w:r w:rsidR="00F439D6">
        <w:t>(</w:t>
      </w:r>
      <w:r w:rsidR="00663AED">
        <w:t>OTMESC</w:t>
      </w:r>
      <w:r w:rsidR="00F439D6">
        <w:t xml:space="preserve">). </w:t>
      </w:r>
      <w:r w:rsidR="00E81A53">
        <w:t>See Table</w:t>
      </w:r>
      <w:r w:rsidR="005F7B59">
        <w:t xml:space="preserve"> </w:t>
      </w:r>
      <w:r w:rsidR="00966702">
        <w:t>9</w:t>
      </w:r>
      <w:r w:rsidR="00E81A53">
        <w:t xml:space="preserve"> below.</w:t>
      </w:r>
    </w:p>
    <w:p w14:paraId="2D526334" w14:textId="1C063254" w:rsidR="00E81A53" w:rsidRPr="00542F4D" w:rsidRDefault="00E81A53" w:rsidP="00542F4D">
      <w:pPr>
        <w:pStyle w:val="BodyText"/>
      </w:pPr>
      <w:r>
        <w:t xml:space="preserve">For the First Nations </w:t>
      </w:r>
      <w:r w:rsidR="006B6BA5">
        <w:t>cohort</w:t>
      </w:r>
      <w:r w:rsidR="002A38F1">
        <w:t>,</w:t>
      </w:r>
      <w:r>
        <w:t xml:space="preserve"> </w:t>
      </w:r>
      <w:r w:rsidR="006D6D0A">
        <w:t>despite the small sample size,</w:t>
      </w:r>
      <w:r>
        <w:t xml:space="preserve"> aggregated </w:t>
      </w:r>
      <w:r w:rsidR="006D6D0A">
        <w:t xml:space="preserve">income analysis is </w:t>
      </w:r>
      <w:r w:rsidR="002A38F1">
        <w:t xml:space="preserve">still </w:t>
      </w:r>
      <w:r w:rsidR="006D6D0A">
        <w:t>provided.</w:t>
      </w:r>
      <w:r>
        <w:t xml:space="preserve"> </w:t>
      </w:r>
      <w:r w:rsidR="002A38F1">
        <w:t>However, g</w:t>
      </w:r>
      <w:r w:rsidRPr="00E81A53">
        <w:t xml:space="preserve">iven some </w:t>
      </w:r>
      <w:r w:rsidR="002A38F1">
        <w:t xml:space="preserve">very </w:t>
      </w:r>
      <w:r w:rsidRPr="00E81A53">
        <w:t xml:space="preserve">small sample size counts, First Nations analysis at </w:t>
      </w:r>
      <w:r w:rsidR="007F7F2C">
        <w:t xml:space="preserve">very </w:t>
      </w:r>
      <w:r w:rsidRPr="00E81A53">
        <w:t>disaggregated levels (by educational attainment and labour market outcomes (labour force status) longitudinally over time specifically) was not robust enough to produce any reliable results</w:t>
      </w:r>
      <w:r w:rsidR="00FF12C2">
        <w:t>.</w:t>
      </w:r>
    </w:p>
    <w:p w14:paraId="64F74562" w14:textId="77777777" w:rsidR="00542F4D" w:rsidRPr="00542F4D" w:rsidRDefault="00542F4D" w:rsidP="00542F4D">
      <w:pPr>
        <w:pStyle w:val="Heading4"/>
      </w:pPr>
      <w:r w:rsidRPr="00542F4D">
        <w:t>Use of MESC/OTMESC variables</w:t>
      </w:r>
    </w:p>
    <w:p w14:paraId="34B4695D" w14:textId="09E5A79D" w:rsidR="00E67081" w:rsidRPr="005D2DFD" w:rsidRDefault="00542F4D" w:rsidP="005D2DFD">
      <w:pPr>
        <w:pStyle w:val="BodyText"/>
      </w:pPr>
      <w:r w:rsidRPr="00542F4D">
        <w:t xml:space="preserve">The ABS Census variables Country of Birth of Person (BPLP) is </w:t>
      </w:r>
      <w:r w:rsidR="00F97098">
        <w:t>classified according to</w:t>
      </w:r>
      <w:r w:rsidRPr="00542F4D">
        <w:t xml:space="preserve"> the Standard Australian Classification of Countries 2016 (SACC). Subsequent countries are further split into persons who are born in ‘main English-speaking countries’ (MESC) and those who are not (OTMESC), see Table </w:t>
      </w:r>
      <w:r w:rsidR="00C2005A">
        <w:t>9</w:t>
      </w:r>
      <w:r w:rsidRPr="00542F4D">
        <w:t xml:space="preserve"> below.</w:t>
      </w:r>
    </w:p>
    <w:p w14:paraId="5C78F0F8" w14:textId="41F49310" w:rsidR="00542F4D" w:rsidRPr="00542F4D" w:rsidRDefault="00542F4D" w:rsidP="00542F4D">
      <w:pPr>
        <w:pStyle w:val="Caption"/>
      </w:pPr>
      <w:r w:rsidRPr="00542F4D">
        <w:t xml:space="preserve">Table </w:t>
      </w:r>
      <w:r w:rsidR="00DD52EC">
        <w:t>9</w:t>
      </w:r>
      <w:r w:rsidRPr="00542F4D">
        <w:t>: List of Main English-Speaking Countries (MESC)</w:t>
      </w:r>
    </w:p>
    <w:tbl>
      <w:tblPr>
        <w:tblStyle w:val="CustomTablebasic"/>
        <w:tblW w:w="5000" w:type="pct"/>
        <w:tblLook w:val="04A0" w:firstRow="1" w:lastRow="0" w:firstColumn="1" w:lastColumn="0" w:noHBand="0" w:noVBand="1"/>
      </w:tblPr>
      <w:tblGrid>
        <w:gridCol w:w="2381"/>
        <w:gridCol w:w="6646"/>
      </w:tblGrid>
      <w:tr w:rsidR="00542F4D" w:rsidRPr="00A70F0A" w14:paraId="7A94D926" w14:textId="77777777">
        <w:trPr>
          <w:cnfStyle w:val="100000000000" w:firstRow="1" w:lastRow="0" w:firstColumn="0" w:lastColumn="0" w:oddVBand="0" w:evenVBand="0" w:oddHBand="0" w:evenHBand="0" w:firstRowFirstColumn="0" w:firstRowLastColumn="0" w:lastRowFirstColumn="0" w:lastRowLastColumn="0"/>
          <w:trHeight w:val="290"/>
        </w:trPr>
        <w:tc>
          <w:tcPr>
            <w:tcW w:w="1319" w:type="pct"/>
            <w:noWrap/>
            <w:hideMark/>
          </w:tcPr>
          <w:p w14:paraId="26C13223" w14:textId="77777777" w:rsidR="00542F4D" w:rsidRPr="00542F4D" w:rsidRDefault="00542F4D" w:rsidP="00542F4D">
            <w:pPr>
              <w:pStyle w:val="TableHeading1"/>
            </w:pPr>
            <w:r w:rsidRPr="00542F4D">
              <w:t>SACC</w:t>
            </w:r>
          </w:p>
        </w:tc>
        <w:tc>
          <w:tcPr>
            <w:tcW w:w="3681" w:type="pct"/>
            <w:noWrap/>
            <w:hideMark/>
          </w:tcPr>
          <w:p w14:paraId="5CAD2C99" w14:textId="77777777" w:rsidR="00542F4D" w:rsidRPr="00542F4D" w:rsidRDefault="00542F4D" w:rsidP="00542F4D">
            <w:pPr>
              <w:pStyle w:val="TableHeading1"/>
            </w:pPr>
            <w:r w:rsidRPr="00542F4D">
              <w:t>Country name</w:t>
            </w:r>
          </w:p>
        </w:tc>
      </w:tr>
      <w:tr w:rsidR="00542F4D" w:rsidRPr="00A70F0A" w14:paraId="52384783" w14:textId="77777777">
        <w:trPr>
          <w:trHeight w:val="290"/>
        </w:trPr>
        <w:tc>
          <w:tcPr>
            <w:tcW w:w="1319" w:type="pct"/>
            <w:noWrap/>
            <w:hideMark/>
          </w:tcPr>
          <w:p w14:paraId="3B5B7267" w14:textId="77777777" w:rsidR="00542F4D" w:rsidRPr="00542F4D" w:rsidRDefault="00542F4D" w:rsidP="00542F4D">
            <w:pPr>
              <w:pStyle w:val="TableBodyText"/>
            </w:pPr>
            <w:r w:rsidRPr="00542F4D">
              <w:t>1201</w:t>
            </w:r>
          </w:p>
        </w:tc>
        <w:tc>
          <w:tcPr>
            <w:tcW w:w="3681" w:type="pct"/>
            <w:noWrap/>
            <w:hideMark/>
          </w:tcPr>
          <w:p w14:paraId="3E40ACF7" w14:textId="77777777" w:rsidR="00542F4D" w:rsidRPr="00542F4D" w:rsidRDefault="00542F4D" w:rsidP="00542F4D">
            <w:pPr>
              <w:pStyle w:val="TableBodyText"/>
            </w:pPr>
            <w:r w:rsidRPr="00542F4D">
              <w:t>New Zealand</w:t>
            </w:r>
          </w:p>
        </w:tc>
      </w:tr>
      <w:tr w:rsidR="00542F4D" w:rsidRPr="00A70F0A" w14:paraId="07BF8A97" w14:textId="77777777">
        <w:trPr>
          <w:cnfStyle w:val="000000010000" w:firstRow="0" w:lastRow="0" w:firstColumn="0" w:lastColumn="0" w:oddVBand="0" w:evenVBand="0" w:oddHBand="0" w:evenHBand="1" w:firstRowFirstColumn="0" w:firstRowLastColumn="0" w:lastRowFirstColumn="0" w:lastRowLastColumn="0"/>
          <w:trHeight w:val="290"/>
        </w:trPr>
        <w:tc>
          <w:tcPr>
            <w:tcW w:w="1319" w:type="pct"/>
            <w:noWrap/>
            <w:hideMark/>
          </w:tcPr>
          <w:p w14:paraId="541C46E1" w14:textId="77777777" w:rsidR="00542F4D" w:rsidRPr="00542F4D" w:rsidRDefault="00542F4D" w:rsidP="00542F4D">
            <w:pPr>
              <w:pStyle w:val="TableBodyText"/>
            </w:pPr>
            <w:r w:rsidRPr="00542F4D">
              <w:t>1102</w:t>
            </w:r>
          </w:p>
        </w:tc>
        <w:tc>
          <w:tcPr>
            <w:tcW w:w="3681" w:type="pct"/>
            <w:noWrap/>
            <w:hideMark/>
          </w:tcPr>
          <w:p w14:paraId="5BD7FADB" w14:textId="77777777" w:rsidR="00542F4D" w:rsidRPr="00542F4D" w:rsidRDefault="00542F4D" w:rsidP="00542F4D">
            <w:pPr>
              <w:pStyle w:val="TableBodyText"/>
            </w:pPr>
            <w:r w:rsidRPr="00542F4D">
              <w:t>Norfolk Island</w:t>
            </w:r>
          </w:p>
        </w:tc>
      </w:tr>
      <w:tr w:rsidR="00542F4D" w:rsidRPr="00A70F0A" w14:paraId="7E6B8247" w14:textId="77777777">
        <w:trPr>
          <w:trHeight w:val="290"/>
        </w:trPr>
        <w:tc>
          <w:tcPr>
            <w:tcW w:w="1319" w:type="pct"/>
            <w:noWrap/>
            <w:hideMark/>
          </w:tcPr>
          <w:p w14:paraId="5A346CF7" w14:textId="77777777" w:rsidR="00542F4D" w:rsidRPr="00542F4D" w:rsidRDefault="00542F4D" w:rsidP="00542F4D">
            <w:pPr>
              <w:pStyle w:val="TableBodyText"/>
            </w:pPr>
            <w:r w:rsidRPr="00542F4D">
              <w:t>1199</w:t>
            </w:r>
          </w:p>
        </w:tc>
        <w:tc>
          <w:tcPr>
            <w:tcW w:w="3681" w:type="pct"/>
            <w:noWrap/>
            <w:hideMark/>
          </w:tcPr>
          <w:p w14:paraId="28451CB8" w14:textId="77777777" w:rsidR="00542F4D" w:rsidRPr="00542F4D" w:rsidRDefault="00542F4D" w:rsidP="00542F4D">
            <w:pPr>
              <w:pStyle w:val="TableBodyText"/>
            </w:pPr>
            <w:r w:rsidRPr="00542F4D">
              <w:t>Australian External Territories, nec</w:t>
            </w:r>
          </w:p>
        </w:tc>
      </w:tr>
      <w:tr w:rsidR="00542F4D" w:rsidRPr="00A70F0A" w14:paraId="0FAE2257" w14:textId="77777777">
        <w:trPr>
          <w:cnfStyle w:val="000000010000" w:firstRow="0" w:lastRow="0" w:firstColumn="0" w:lastColumn="0" w:oddVBand="0" w:evenVBand="0" w:oddHBand="0" w:evenHBand="1" w:firstRowFirstColumn="0" w:firstRowLastColumn="0" w:lastRowFirstColumn="0" w:lastRowLastColumn="0"/>
          <w:trHeight w:val="290"/>
        </w:trPr>
        <w:tc>
          <w:tcPr>
            <w:tcW w:w="1319" w:type="pct"/>
            <w:noWrap/>
            <w:hideMark/>
          </w:tcPr>
          <w:p w14:paraId="7D71C9E9" w14:textId="77777777" w:rsidR="00542F4D" w:rsidRPr="00542F4D" w:rsidRDefault="00542F4D" w:rsidP="00542F4D">
            <w:pPr>
              <w:pStyle w:val="TableBodyText"/>
            </w:pPr>
            <w:r w:rsidRPr="00542F4D">
              <w:t>8102</w:t>
            </w:r>
          </w:p>
        </w:tc>
        <w:tc>
          <w:tcPr>
            <w:tcW w:w="3681" w:type="pct"/>
            <w:noWrap/>
            <w:hideMark/>
          </w:tcPr>
          <w:p w14:paraId="115BF40C" w14:textId="77777777" w:rsidR="00542F4D" w:rsidRPr="00542F4D" w:rsidRDefault="00542F4D" w:rsidP="00542F4D">
            <w:pPr>
              <w:pStyle w:val="TableBodyText"/>
            </w:pPr>
            <w:r w:rsidRPr="00542F4D">
              <w:t>Canada</w:t>
            </w:r>
          </w:p>
        </w:tc>
      </w:tr>
      <w:tr w:rsidR="00542F4D" w:rsidRPr="00A70F0A" w14:paraId="7FFEDAB9" w14:textId="77777777">
        <w:trPr>
          <w:trHeight w:val="290"/>
        </w:trPr>
        <w:tc>
          <w:tcPr>
            <w:tcW w:w="1319" w:type="pct"/>
            <w:noWrap/>
            <w:hideMark/>
          </w:tcPr>
          <w:p w14:paraId="26681D01" w14:textId="77777777" w:rsidR="00542F4D" w:rsidRPr="00542F4D" w:rsidRDefault="00542F4D" w:rsidP="00542F4D">
            <w:pPr>
              <w:pStyle w:val="TableBodyText"/>
            </w:pPr>
            <w:r w:rsidRPr="00542F4D">
              <w:t>8104</w:t>
            </w:r>
          </w:p>
        </w:tc>
        <w:tc>
          <w:tcPr>
            <w:tcW w:w="3681" w:type="pct"/>
            <w:noWrap/>
            <w:hideMark/>
          </w:tcPr>
          <w:p w14:paraId="032D6817" w14:textId="77777777" w:rsidR="00542F4D" w:rsidRPr="00542F4D" w:rsidRDefault="00542F4D" w:rsidP="00542F4D">
            <w:pPr>
              <w:pStyle w:val="TableBodyText"/>
            </w:pPr>
            <w:r w:rsidRPr="00542F4D">
              <w:t>United States of America</w:t>
            </w:r>
          </w:p>
        </w:tc>
      </w:tr>
      <w:tr w:rsidR="00542F4D" w:rsidRPr="00A70F0A" w14:paraId="3CF3DD6D" w14:textId="77777777">
        <w:trPr>
          <w:cnfStyle w:val="000000010000" w:firstRow="0" w:lastRow="0" w:firstColumn="0" w:lastColumn="0" w:oddVBand="0" w:evenVBand="0" w:oddHBand="0" w:evenHBand="1" w:firstRowFirstColumn="0" w:firstRowLastColumn="0" w:lastRowFirstColumn="0" w:lastRowLastColumn="0"/>
          <w:trHeight w:val="290"/>
        </w:trPr>
        <w:tc>
          <w:tcPr>
            <w:tcW w:w="1319" w:type="pct"/>
            <w:noWrap/>
            <w:hideMark/>
          </w:tcPr>
          <w:p w14:paraId="6F19D707" w14:textId="77777777" w:rsidR="00542F4D" w:rsidRPr="00542F4D" w:rsidRDefault="00542F4D" w:rsidP="00542F4D">
            <w:pPr>
              <w:pStyle w:val="TableBodyText"/>
            </w:pPr>
            <w:r w:rsidRPr="00542F4D">
              <w:t>9225</w:t>
            </w:r>
          </w:p>
        </w:tc>
        <w:tc>
          <w:tcPr>
            <w:tcW w:w="3681" w:type="pct"/>
            <w:noWrap/>
            <w:hideMark/>
          </w:tcPr>
          <w:p w14:paraId="4D5B26FF" w14:textId="77777777" w:rsidR="00542F4D" w:rsidRPr="00542F4D" w:rsidRDefault="00542F4D" w:rsidP="00542F4D">
            <w:pPr>
              <w:pStyle w:val="TableBodyText"/>
            </w:pPr>
            <w:r w:rsidRPr="00542F4D">
              <w:t>South Africa</w:t>
            </w:r>
          </w:p>
        </w:tc>
      </w:tr>
      <w:tr w:rsidR="00542F4D" w:rsidRPr="00A70F0A" w14:paraId="75218137" w14:textId="77777777">
        <w:trPr>
          <w:trHeight w:val="290"/>
        </w:trPr>
        <w:tc>
          <w:tcPr>
            <w:tcW w:w="1319" w:type="pct"/>
            <w:noWrap/>
            <w:hideMark/>
          </w:tcPr>
          <w:p w14:paraId="728281CD" w14:textId="77777777" w:rsidR="00542F4D" w:rsidRPr="00542F4D" w:rsidRDefault="00542F4D" w:rsidP="00542F4D">
            <w:pPr>
              <w:pStyle w:val="TableBodyText"/>
            </w:pPr>
            <w:r w:rsidRPr="00542F4D">
              <w:t>2102</w:t>
            </w:r>
          </w:p>
        </w:tc>
        <w:tc>
          <w:tcPr>
            <w:tcW w:w="3681" w:type="pct"/>
            <w:noWrap/>
            <w:hideMark/>
          </w:tcPr>
          <w:p w14:paraId="13BA8232" w14:textId="77777777" w:rsidR="00542F4D" w:rsidRPr="00542F4D" w:rsidRDefault="00542F4D" w:rsidP="00542F4D">
            <w:pPr>
              <w:pStyle w:val="TableBodyText"/>
            </w:pPr>
            <w:r w:rsidRPr="00542F4D">
              <w:t>England</w:t>
            </w:r>
          </w:p>
        </w:tc>
      </w:tr>
      <w:tr w:rsidR="00542F4D" w:rsidRPr="00A70F0A" w14:paraId="59F86FF1" w14:textId="77777777">
        <w:trPr>
          <w:cnfStyle w:val="000000010000" w:firstRow="0" w:lastRow="0" w:firstColumn="0" w:lastColumn="0" w:oddVBand="0" w:evenVBand="0" w:oddHBand="0" w:evenHBand="1" w:firstRowFirstColumn="0" w:firstRowLastColumn="0" w:lastRowFirstColumn="0" w:lastRowLastColumn="0"/>
          <w:trHeight w:val="290"/>
        </w:trPr>
        <w:tc>
          <w:tcPr>
            <w:tcW w:w="1319" w:type="pct"/>
            <w:noWrap/>
            <w:hideMark/>
          </w:tcPr>
          <w:p w14:paraId="21671F02" w14:textId="77777777" w:rsidR="00542F4D" w:rsidRPr="00542F4D" w:rsidRDefault="00542F4D" w:rsidP="00542F4D">
            <w:pPr>
              <w:pStyle w:val="TableBodyText"/>
            </w:pPr>
            <w:r w:rsidRPr="00542F4D">
              <w:t>2103</w:t>
            </w:r>
          </w:p>
        </w:tc>
        <w:tc>
          <w:tcPr>
            <w:tcW w:w="3681" w:type="pct"/>
            <w:noWrap/>
            <w:hideMark/>
          </w:tcPr>
          <w:p w14:paraId="0C1D454E" w14:textId="77777777" w:rsidR="00542F4D" w:rsidRPr="00542F4D" w:rsidRDefault="00542F4D" w:rsidP="00542F4D">
            <w:pPr>
              <w:pStyle w:val="TableBodyText"/>
            </w:pPr>
            <w:r w:rsidRPr="00542F4D">
              <w:t>Isle of Man</w:t>
            </w:r>
          </w:p>
        </w:tc>
      </w:tr>
      <w:tr w:rsidR="00542F4D" w:rsidRPr="00A70F0A" w14:paraId="6459A67B" w14:textId="77777777">
        <w:trPr>
          <w:trHeight w:val="290"/>
        </w:trPr>
        <w:tc>
          <w:tcPr>
            <w:tcW w:w="1319" w:type="pct"/>
            <w:noWrap/>
            <w:hideMark/>
          </w:tcPr>
          <w:p w14:paraId="2AEB49A4" w14:textId="77777777" w:rsidR="00542F4D" w:rsidRPr="00542F4D" w:rsidRDefault="00542F4D" w:rsidP="00542F4D">
            <w:pPr>
              <w:pStyle w:val="TableBodyText"/>
            </w:pPr>
            <w:r w:rsidRPr="00542F4D">
              <w:t>2104</w:t>
            </w:r>
          </w:p>
        </w:tc>
        <w:tc>
          <w:tcPr>
            <w:tcW w:w="3681" w:type="pct"/>
            <w:noWrap/>
            <w:hideMark/>
          </w:tcPr>
          <w:p w14:paraId="1F74F14C" w14:textId="77777777" w:rsidR="00542F4D" w:rsidRPr="00542F4D" w:rsidRDefault="00542F4D" w:rsidP="00542F4D">
            <w:pPr>
              <w:pStyle w:val="TableBodyText"/>
            </w:pPr>
            <w:r w:rsidRPr="00542F4D">
              <w:t>Northern Ireland</w:t>
            </w:r>
          </w:p>
        </w:tc>
      </w:tr>
      <w:tr w:rsidR="00542F4D" w:rsidRPr="00A70F0A" w14:paraId="03CAA686" w14:textId="77777777">
        <w:trPr>
          <w:cnfStyle w:val="000000010000" w:firstRow="0" w:lastRow="0" w:firstColumn="0" w:lastColumn="0" w:oddVBand="0" w:evenVBand="0" w:oddHBand="0" w:evenHBand="1" w:firstRowFirstColumn="0" w:firstRowLastColumn="0" w:lastRowFirstColumn="0" w:lastRowLastColumn="0"/>
          <w:trHeight w:val="290"/>
        </w:trPr>
        <w:tc>
          <w:tcPr>
            <w:tcW w:w="1319" w:type="pct"/>
            <w:noWrap/>
            <w:hideMark/>
          </w:tcPr>
          <w:p w14:paraId="5E54AD86" w14:textId="77777777" w:rsidR="00542F4D" w:rsidRPr="00542F4D" w:rsidRDefault="00542F4D" w:rsidP="00542F4D">
            <w:pPr>
              <w:pStyle w:val="TableBodyText"/>
            </w:pPr>
            <w:r w:rsidRPr="00542F4D">
              <w:t>2105</w:t>
            </w:r>
          </w:p>
        </w:tc>
        <w:tc>
          <w:tcPr>
            <w:tcW w:w="3681" w:type="pct"/>
            <w:noWrap/>
            <w:hideMark/>
          </w:tcPr>
          <w:p w14:paraId="7191DCA5" w14:textId="77777777" w:rsidR="00542F4D" w:rsidRPr="00542F4D" w:rsidRDefault="00542F4D" w:rsidP="00542F4D">
            <w:pPr>
              <w:pStyle w:val="TableBodyText"/>
            </w:pPr>
            <w:r w:rsidRPr="00542F4D">
              <w:t>Scotland</w:t>
            </w:r>
          </w:p>
        </w:tc>
      </w:tr>
      <w:tr w:rsidR="00542F4D" w:rsidRPr="00A70F0A" w14:paraId="77EBF355" w14:textId="77777777">
        <w:trPr>
          <w:trHeight w:val="290"/>
        </w:trPr>
        <w:tc>
          <w:tcPr>
            <w:tcW w:w="1319" w:type="pct"/>
            <w:noWrap/>
            <w:hideMark/>
          </w:tcPr>
          <w:p w14:paraId="10630A78" w14:textId="77777777" w:rsidR="00542F4D" w:rsidRPr="00542F4D" w:rsidRDefault="00542F4D" w:rsidP="00542F4D">
            <w:pPr>
              <w:pStyle w:val="TableBodyText"/>
            </w:pPr>
            <w:r w:rsidRPr="00542F4D">
              <w:t>2106</w:t>
            </w:r>
          </w:p>
        </w:tc>
        <w:tc>
          <w:tcPr>
            <w:tcW w:w="3681" w:type="pct"/>
            <w:noWrap/>
            <w:hideMark/>
          </w:tcPr>
          <w:p w14:paraId="42956261" w14:textId="77777777" w:rsidR="00542F4D" w:rsidRPr="00542F4D" w:rsidRDefault="00542F4D" w:rsidP="00542F4D">
            <w:pPr>
              <w:pStyle w:val="TableBodyText"/>
            </w:pPr>
            <w:r w:rsidRPr="00542F4D">
              <w:t>Wales</w:t>
            </w:r>
          </w:p>
        </w:tc>
      </w:tr>
      <w:tr w:rsidR="00542F4D" w:rsidRPr="00A70F0A" w14:paraId="663C12A1" w14:textId="77777777">
        <w:trPr>
          <w:cnfStyle w:val="000000010000" w:firstRow="0" w:lastRow="0" w:firstColumn="0" w:lastColumn="0" w:oddVBand="0" w:evenVBand="0" w:oddHBand="0" w:evenHBand="1" w:firstRowFirstColumn="0" w:firstRowLastColumn="0" w:lastRowFirstColumn="0" w:lastRowLastColumn="0"/>
          <w:trHeight w:val="290"/>
        </w:trPr>
        <w:tc>
          <w:tcPr>
            <w:tcW w:w="1319" w:type="pct"/>
            <w:noWrap/>
            <w:hideMark/>
          </w:tcPr>
          <w:p w14:paraId="31E30AC0" w14:textId="77777777" w:rsidR="00542F4D" w:rsidRPr="00542F4D" w:rsidRDefault="00542F4D" w:rsidP="00542F4D">
            <w:pPr>
              <w:pStyle w:val="TableBodyText"/>
            </w:pPr>
            <w:r w:rsidRPr="00542F4D">
              <w:t>2107</w:t>
            </w:r>
          </w:p>
        </w:tc>
        <w:tc>
          <w:tcPr>
            <w:tcW w:w="3681" w:type="pct"/>
            <w:noWrap/>
            <w:hideMark/>
          </w:tcPr>
          <w:p w14:paraId="6E203FCA" w14:textId="77777777" w:rsidR="00542F4D" w:rsidRPr="00542F4D" w:rsidRDefault="00542F4D" w:rsidP="00542F4D">
            <w:pPr>
              <w:pStyle w:val="TableBodyText"/>
            </w:pPr>
            <w:r w:rsidRPr="00542F4D">
              <w:t>Guernsey</w:t>
            </w:r>
          </w:p>
        </w:tc>
      </w:tr>
      <w:tr w:rsidR="00542F4D" w:rsidRPr="00A70F0A" w14:paraId="66E63EE6" w14:textId="77777777">
        <w:trPr>
          <w:trHeight w:val="290"/>
        </w:trPr>
        <w:tc>
          <w:tcPr>
            <w:tcW w:w="1319" w:type="pct"/>
            <w:noWrap/>
            <w:hideMark/>
          </w:tcPr>
          <w:p w14:paraId="29A39A35" w14:textId="77777777" w:rsidR="00542F4D" w:rsidRPr="00542F4D" w:rsidRDefault="00542F4D" w:rsidP="00542F4D">
            <w:pPr>
              <w:pStyle w:val="TableBodyText"/>
            </w:pPr>
            <w:r w:rsidRPr="00542F4D">
              <w:t>2108</w:t>
            </w:r>
          </w:p>
        </w:tc>
        <w:tc>
          <w:tcPr>
            <w:tcW w:w="3681" w:type="pct"/>
            <w:noWrap/>
            <w:hideMark/>
          </w:tcPr>
          <w:p w14:paraId="045FB66E" w14:textId="77777777" w:rsidR="00542F4D" w:rsidRPr="00542F4D" w:rsidRDefault="00542F4D" w:rsidP="00542F4D">
            <w:pPr>
              <w:pStyle w:val="TableBodyText"/>
            </w:pPr>
            <w:r w:rsidRPr="00542F4D">
              <w:t>Jersey</w:t>
            </w:r>
          </w:p>
        </w:tc>
      </w:tr>
      <w:tr w:rsidR="00542F4D" w:rsidRPr="00A70F0A" w14:paraId="58A77773" w14:textId="77777777">
        <w:trPr>
          <w:cnfStyle w:val="000000010000" w:firstRow="0" w:lastRow="0" w:firstColumn="0" w:lastColumn="0" w:oddVBand="0" w:evenVBand="0" w:oddHBand="0" w:evenHBand="1" w:firstRowFirstColumn="0" w:firstRowLastColumn="0" w:lastRowFirstColumn="0" w:lastRowLastColumn="0"/>
          <w:trHeight w:val="290"/>
        </w:trPr>
        <w:tc>
          <w:tcPr>
            <w:tcW w:w="1319" w:type="pct"/>
            <w:noWrap/>
            <w:hideMark/>
          </w:tcPr>
          <w:p w14:paraId="2A07EC73" w14:textId="77777777" w:rsidR="00542F4D" w:rsidRPr="00542F4D" w:rsidRDefault="00542F4D" w:rsidP="00542F4D">
            <w:pPr>
              <w:pStyle w:val="TableBodyText"/>
            </w:pPr>
            <w:r w:rsidRPr="00542F4D">
              <w:t>2201</w:t>
            </w:r>
          </w:p>
        </w:tc>
        <w:tc>
          <w:tcPr>
            <w:tcW w:w="3681" w:type="pct"/>
            <w:noWrap/>
            <w:hideMark/>
          </w:tcPr>
          <w:p w14:paraId="0D06CB07" w14:textId="77777777" w:rsidR="00542F4D" w:rsidRPr="00542F4D" w:rsidRDefault="00542F4D" w:rsidP="00542F4D">
            <w:pPr>
              <w:pStyle w:val="TableBodyText"/>
            </w:pPr>
            <w:r w:rsidRPr="00542F4D">
              <w:t>Ireland</w:t>
            </w:r>
          </w:p>
        </w:tc>
      </w:tr>
    </w:tbl>
    <w:p w14:paraId="2B9E618D" w14:textId="77777777" w:rsidR="00542F4D" w:rsidRPr="00542F4D" w:rsidRDefault="00542F4D" w:rsidP="00542F4D">
      <w:pPr>
        <w:pStyle w:val="Source"/>
      </w:pPr>
      <w:r w:rsidRPr="00542F4D">
        <w:t xml:space="preserve">Note: OTMESC includes all other countries not listed above sourced from the </w:t>
      </w:r>
      <w:hyperlink r:id="rId38" w:history="1">
        <w:r w:rsidRPr="00542F4D">
          <w:rPr>
            <w:rStyle w:val="Hyperlink"/>
          </w:rPr>
          <w:t>Standard Australian Classification of Countries 2016</w:t>
        </w:r>
      </w:hyperlink>
      <w:r w:rsidRPr="00542F4D">
        <w:t>.</w:t>
      </w:r>
    </w:p>
    <w:p w14:paraId="1899BFD4" w14:textId="77777777" w:rsidR="00696EC5" w:rsidRDefault="00696EC5">
      <w:pPr>
        <w:spacing w:before="0" w:after="200" w:line="276" w:lineRule="auto"/>
        <w:rPr>
          <w:rFonts w:eastAsia="Times New Roman" w:cs="Arial"/>
          <w:b/>
          <w:color w:val="4B0985"/>
          <w:sz w:val="26"/>
          <w:szCs w:val="26"/>
          <w:lang w:eastAsia="en-AU"/>
        </w:rPr>
      </w:pPr>
      <w:bookmarkStart w:id="14" w:name="_Toc206159061"/>
      <w:bookmarkStart w:id="15" w:name="_Toc207360494"/>
      <w:r>
        <w:br w:type="page"/>
      </w:r>
    </w:p>
    <w:p w14:paraId="0BF33773" w14:textId="7C2AFF86" w:rsidR="00434B49" w:rsidRDefault="00434B49" w:rsidP="00434B49">
      <w:pPr>
        <w:pStyle w:val="Heading3"/>
      </w:pPr>
      <w:r>
        <w:lastRenderedPageBreak/>
        <w:t xml:space="preserve">VET </w:t>
      </w:r>
      <w:r w:rsidR="00174FF0">
        <w:t>outcomes across the top 100 courses</w:t>
      </w:r>
      <w:bookmarkEnd w:id="14"/>
      <w:bookmarkEnd w:id="15"/>
    </w:p>
    <w:p w14:paraId="47E45322" w14:textId="43A48114" w:rsidR="00532C43" w:rsidRDefault="00174FF0" w:rsidP="00434B49">
      <w:pPr>
        <w:pStyle w:val="BodyText"/>
      </w:pPr>
      <w:r>
        <w:t xml:space="preserve">The VET </w:t>
      </w:r>
      <w:r w:rsidR="00434B49" w:rsidRPr="37A99A4E">
        <w:t>N</w:t>
      </w:r>
      <w:r>
        <w:t xml:space="preserve">ational </w:t>
      </w:r>
      <w:r w:rsidR="00434B49" w:rsidRPr="37A99A4E">
        <w:t>D</w:t>
      </w:r>
      <w:r>
        <w:t xml:space="preserve">ata </w:t>
      </w:r>
      <w:r w:rsidR="00434B49" w:rsidRPr="37A99A4E">
        <w:t>A</w:t>
      </w:r>
      <w:r>
        <w:t>sset (VNDA)</w:t>
      </w:r>
      <w:r w:rsidR="00434B49" w:rsidRPr="37A99A4E">
        <w:t xml:space="preserve"> is a secure data asset that links VET data collected by the National Centre for Vocational Education Research (NCVER) with government administrative data from the Australian Taxation Office</w:t>
      </w:r>
      <w:r w:rsidR="00434B49">
        <w:t xml:space="preserve"> (ATO)</w:t>
      </w:r>
      <w:r w:rsidR="00434B49" w:rsidRPr="37A99A4E">
        <w:t>, Department of Social Services (DSS), Department of Education (DoE) and other sources within an Australian Bureau of Statistics (ABS) secure environment.</w:t>
      </w:r>
    </w:p>
    <w:p w14:paraId="0CA2FB7E" w14:textId="481B294F" w:rsidR="00434B49" w:rsidRDefault="00434B49" w:rsidP="00434B49">
      <w:pPr>
        <w:pStyle w:val="BodyText"/>
      </w:pPr>
      <w:r w:rsidRPr="37A99A4E">
        <w:t xml:space="preserve">VNDA enables examination of a broad range of short-term and long-term outcomes following the completion of training. </w:t>
      </w:r>
      <w:r w:rsidRPr="00D0411C">
        <w:t>Post-training outcomes in VNDA refers to the pathways to further study, employment outcome, income uplift, progression to further study and exits from income support that post-training.</w:t>
      </w:r>
    </w:p>
    <w:p w14:paraId="6396CA88" w14:textId="77777777" w:rsidR="00434B49" w:rsidRPr="009C4309" w:rsidRDefault="00434B49" w:rsidP="00434B49">
      <w:pPr>
        <w:pStyle w:val="BodyText"/>
      </w:pPr>
      <w:r w:rsidRPr="009C4309">
        <w:t>For the first time, our Study uses VNDA to understand gender differences within cohorts. Building on existing analysis, our Study highlights the intersectional outcomes for income, employment, income support exits and further study at the national level. Scope of analysis in our Study is for over 430,000 domestic, non-school students, who completed a nationally recognised VET qualification in the 2019-20 financial year. For more information on VNDA methodology</w:t>
      </w:r>
      <w:r>
        <w:t xml:space="preserve"> and student characteristic definitions</w:t>
      </w:r>
      <w:r w:rsidRPr="009C4309">
        <w:t xml:space="preserve">, please see </w:t>
      </w:r>
      <w:r>
        <w:t>t</w:t>
      </w:r>
      <w:r w:rsidRPr="009C4309">
        <w:t xml:space="preserve">he </w:t>
      </w:r>
      <w:hyperlink r:id="rId39">
        <w:r w:rsidRPr="009C4309">
          <w:rPr>
            <w:rStyle w:val="Hyperlink"/>
          </w:rPr>
          <w:t>Strong and Responsive VET Pathways Technical Paper</w:t>
        </w:r>
      </w:hyperlink>
      <w:r w:rsidRPr="009C4309">
        <w:t>, which shares the same data and methodological approach.</w:t>
      </w:r>
    </w:p>
    <w:p w14:paraId="2AE4B614" w14:textId="77777777" w:rsidR="00434B49" w:rsidRDefault="00434B49" w:rsidP="00434B49">
      <w:pPr>
        <w:pStyle w:val="BodyText"/>
      </w:pPr>
      <w:r>
        <w:t>Employment outcome refers to the employment status in the year following completion, indicated through the presence of any employee income in 2020-21.</w:t>
      </w:r>
    </w:p>
    <w:p w14:paraId="2329D4B7" w14:textId="46D29B0A" w:rsidR="00434B49" w:rsidRDefault="00434B49" w:rsidP="00434B49">
      <w:pPr>
        <w:pStyle w:val="BodyText"/>
      </w:pPr>
      <w:r>
        <w:t>Median income is measured as any income earned as an employee working full-time or part-time in 2020-21, excluding income earned through self-employment or business income. Graduates without an income do not contribute to the median income calculation. This means that courses commonly leading to self-employment may under-report their income and employment outcomes. The 2025 VNDA publication will address the limitation of excluding business income, providing a more holistic view of the outcomes from student engagement in the VET sector.</w:t>
      </w:r>
    </w:p>
    <w:p w14:paraId="16D233D8" w14:textId="095083BD" w:rsidR="00434B49" w:rsidRPr="00D0411C" w:rsidRDefault="00434B49" w:rsidP="00434B49">
      <w:pPr>
        <w:pStyle w:val="BodyText"/>
      </w:pPr>
      <w:r w:rsidRPr="00D0411C">
        <w:t xml:space="preserve">Income uplift or change refers to the comparison of income </w:t>
      </w:r>
      <w:r>
        <w:t xml:space="preserve">one year </w:t>
      </w:r>
      <w:r w:rsidRPr="00D0411C">
        <w:t xml:space="preserve">post completion </w:t>
      </w:r>
      <w:r>
        <w:t xml:space="preserve">(2020-21) </w:t>
      </w:r>
      <w:r w:rsidRPr="00D0411C">
        <w:t xml:space="preserve">with employee income </w:t>
      </w:r>
      <w:r>
        <w:t xml:space="preserve">in the year </w:t>
      </w:r>
      <w:r w:rsidRPr="00D0411C">
        <w:t xml:space="preserve">prior to commencement of </w:t>
      </w:r>
      <w:r>
        <w:t>the qualification. Where students had zero income for either the pre-training or post-training income, the individual's income change was not used in calculations of the median income change.</w:t>
      </w:r>
    </w:p>
    <w:p w14:paraId="191BA443" w14:textId="77777777" w:rsidR="00434B49" w:rsidRPr="00D0411C" w:rsidRDefault="00434B49" w:rsidP="00434B49">
      <w:pPr>
        <w:pStyle w:val="BodyText"/>
      </w:pPr>
      <w:r w:rsidRPr="00D0411C">
        <w:t xml:space="preserve">Progression to further study refer to individuals who have commenced a </w:t>
      </w:r>
      <w:r>
        <w:t xml:space="preserve">VET or higher education </w:t>
      </w:r>
      <w:r w:rsidRPr="00D0411C">
        <w:t xml:space="preserve">qualification at a higher level of education </w:t>
      </w:r>
      <w:r>
        <w:t xml:space="preserve">in the same year (2019-20) or subsequent financial year (2020-21) </w:t>
      </w:r>
      <w:r w:rsidRPr="00D0411C">
        <w:t>following completion of a VET or Higher Education qualification</w:t>
      </w:r>
      <w:r>
        <w:t>.</w:t>
      </w:r>
    </w:p>
    <w:p w14:paraId="54795A0F" w14:textId="47657A5F" w:rsidR="00434B49" w:rsidRPr="00D0411C" w:rsidRDefault="00434B49" w:rsidP="00434B49">
      <w:pPr>
        <w:pStyle w:val="BodyText"/>
      </w:pPr>
      <w:r w:rsidRPr="00D0411C">
        <w:t>Income support exits refer to graduates who were previously receiving government income support prior to enrolment and are then no longer receiving income support post study.</w:t>
      </w:r>
      <w:r>
        <w:t xml:space="preserve"> Due to the impact of COVID-19 income supports, the measurement compares graduates on income support in the month of June prior to enrolment, with the month of June </w:t>
      </w:r>
      <w:r w:rsidR="00A26B0E">
        <w:t>two</w:t>
      </w:r>
      <w:r>
        <w:t xml:space="preserve"> years after completion in 2021-22. The income support measures included are based on the expectation that income support would reduce with skills gained in a qualification. Although this is the case, people with disabilit</w:t>
      </w:r>
      <w:r w:rsidR="004659FA">
        <w:t>y</w:t>
      </w:r>
      <w:r>
        <w:t xml:space="preserve"> may still be eligible for the Disability Support Pension (JSA 2024) and may therefore equate to a lower income support exit rate.</w:t>
      </w:r>
    </w:p>
    <w:p w14:paraId="4E80C25F" w14:textId="344C6D9B" w:rsidR="00434B49" w:rsidRDefault="00A81B5C" w:rsidP="00434B49">
      <w:pPr>
        <w:pStyle w:val="Heading4"/>
      </w:pPr>
      <w:r>
        <w:lastRenderedPageBreak/>
        <w:t>Implications of p</w:t>
      </w:r>
      <w:r w:rsidR="00434B49">
        <w:t>art time</w:t>
      </w:r>
      <w:r>
        <w:t xml:space="preserve"> and </w:t>
      </w:r>
      <w:r w:rsidR="009610B4">
        <w:t>full-time</w:t>
      </w:r>
      <w:r w:rsidR="00434B49">
        <w:t xml:space="preserve"> </w:t>
      </w:r>
      <w:r>
        <w:t>working arran</w:t>
      </w:r>
      <w:r w:rsidR="001B772B">
        <w:t>g</w:t>
      </w:r>
      <w:r>
        <w:t xml:space="preserve">ements </w:t>
      </w:r>
      <w:r w:rsidR="00434B49">
        <w:t>on income</w:t>
      </w:r>
    </w:p>
    <w:p w14:paraId="5A4745E4" w14:textId="577D1663" w:rsidR="001B772B" w:rsidRDefault="00434B49" w:rsidP="00434B49">
      <w:pPr>
        <w:pStyle w:val="BodyText"/>
      </w:pPr>
      <w:r>
        <w:t xml:space="preserve">As the 2019-20 VNDA outcomes do not control for hours worked, findings on median income may be influenced by cohorts with higher proportion of part-time work. The 2025 VNDA publication will </w:t>
      </w:r>
      <w:r w:rsidR="001B772B">
        <w:t xml:space="preserve">partially </w:t>
      </w:r>
      <w:r>
        <w:t xml:space="preserve">address this </w:t>
      </w:r>
      <w:r w:rsidR="001B772B">
        <w:t>existing</w:t>
      </w:r>
      <w:r>
        <w:t xml:space="preserve"> limitation by capturing full-time and part-time employment splits which may help to uncover differences in outcomes between student groups.</w:t>
      </w:r>
    </w:p>
    <w:p w14:paraId="3CAD96F2" w14:textId="5A555055" w:rsidR="00434B49" w:rsidRDefault="009C2137" w:rsidP="00434B49">
      <w:pPr>
        <w:pStyle w:val="BodyText"/>
      </w:pPr>
      <w:r>
        <w:t>Importantly, females are more likely than males to be employed part-time (ABS 2025).</w:t>
      </w:r>
      <w:r w:rsidR="00F632D3">
        <w:t xml:space="preserve"> </w:t>
      </w:r>
      <w:r w:rsidR="00434B49">
        <w:t>Additionally, people with disabilit</w:t>
      </w:r>
      <w:r w:rsidR="00F632D3">
        <w:t>y</w:t>
      </w:r>
      <w:r w:rsidR="00434B49">
        <w:t xml:space="preserve"> are more likely to work part-time than those without disability (ABS 2022).</w:t>
      </w:r>
    </w:p>
    <w:p w14:paraId="6A8492FC" w14:textId="7C81BD38" w:rsidR="00434B49" w:rsidRDefault="00434B49" w:rsidP="00434B49">
      <w:pPr>
        <w:pStyle w:val="Heading4"/>
      </w:pPr>
      <w:r>
        <w:t xml:space="preserve">Comparisons to the national </w:t>
      </w:r>
      <w:r w:rsidR="00D84810">
        <w:t>headline figures</w:t>
      </w:r>
      <w:r w:rsidR="005F4E2A">
        <w:t xml:space="preserve"> and</w:t>
      </w:r>
      <w:r>
        <w:t xml:space="preserve"> course </w:t>
      </w:r>
      <w:r w:rsidR="00D84810">
        <w:t>median outcomes</w:t>
      </w:r>
    </w:p>
    <w:p w14:paraId="7B07BBEA" w14:textId="6203DEB6" w:rsidR="00434B49" w:rsidRDefault="00434B49" w:rsidP="00434B49">
      <w:pPr>
        <w:pStyle w:val="BodyText"/>
      </w:pPr>
      <w:r>
        <w:t xml:space="preserve">The study makes comparisons of cohort outcomes to the national </w:t>
      </w:r>
      <w:r w:rsidR="00D84810">
        <w:t>headline figures</w:t>
      </w:r>
      <w:r>
        <w:t xml:space="preserve"> and course </w:t>
      </w:r>
      <w:r w:rsidR="00D84810">
        <w:t>median</w:t>
      </w:r>
      <w:r>
        <w:t xml:space="preserve"> outcomes. For information on the specific data, please see the National and Cohort results, and Qualification results on the </w:t>
      </w:r>
      <w:hyperlink r:id="rId40" w:history="1">
        <w:r w:rsidRPr="002E79C8">
          <w:rPr>
            <w:rStyle w:val="Hyperlink"/>
          </w:rPr>
          <w:t>VET National Data Asset webpage</w:t>
        </w:r>
      </w:hyperlink>
      <w:r>
        <w:t>.</w:t>
      </w:r>
    </w:p>
    <w:p w14:paraId="60514971" w14:textId="0FB4F9D5" w:rsidR="00B42459" w:rsidRDefault="00B42459" w:rsidP="00D51F85">
      <w:pPr>
        <w:pStyle w:val="Heading4"/>
      </w:pPr>
      <w:r>
        <w:t>Spotlight on</w:t>
      </w:r>
      <w:r w:rsidR="00401F59">
        <w:t xml:space="preserve"> people with disability</w:t>
      </w:r>
    </w:p>
    <w:p w14:paraId="204E4EDA" w14:textId="76A79679" w:rsidR="008123EF" w:rsidRDefault="008E582A" w:rsidP="00434B49">
      <w:pPr>
        <w:pStyle w:val="BodyText"/>
      </w:pPr>
      <w:r>
        <w:t>Of the top 10 courses with the highest proportion of completions by people with disabili</w:t>
      </w:r>
      <w:r w:rsidR="00D84810">
        <w:t>ty</w:t>
      </w:r>
      <w:r>
        <w:t>, five are at the Certificate II level of education</w:t>
      </w:r>
      <w:r w:rsidR="00355346">
        <w:t>, which are more likely to be associated with lower employment rates post training than courses at the Certificate III level or higher (JSA 2024).</w:t>
      </w:r>
    </w:p>
    <w:p w14:paraId="5EAFAB84" w14:textId="21888D89" w:rsidR="00AF09F6" w:rsidRDefault="00AF09F6" w:rsidP="00434B49">
      <w:pPr>
        <w:pStyle w:val="BodyText"/>
      </w:pPr>
      <w:r>
        <w:t xml:space="preserve">Overall, the employment rate of VET graduates with </w:t>
      </w:r>
      <w:r w:rsidR="007A186F">
        <w:t xml:space="preserve">disability </w:t>
      </w:r>
      <w:r w:rsidR="00262E7E">
        <w:t>post study</w:t>
      </w:r>
      <w:r w:rsidR="00F91399">
        <w:t xml:space="preserve"> is lower than graduates </w:t>
      </w:r>
      <w:r w:rsidR="00E3372A">
        <w:t>without</w:t>
      </w:r>
      <w:r w:rsidR="007C4265">
        <w:t xml:space="preserve"> </w:t>
      </w:r>
      <w:r w:rsidR="00E3372A">
        <w:t>disability</w:t>
      </w:r>
      <w:r w:rsidR="00B2335A">
        <w:t xml:space="preserve"> across all VET courses</w:t>
      </w:r>
      <w:r w:rsidR="00E3372A">
        <w:t xml:space="preserve">. </w:t>
      </w:r>
      <w:r w:rsidR="007A6D7D">
        <w:t>S</w:t>
      </w:r>
      <w:r w:rsidR="007A6D7D" w:rsidRPr="007A6D7D">
        <w:t>ince the introduction of Australia's Disability Strategy in 2021, there have been improvements in VET graduates with disability aged 15 and over who are employed post training from 52% in the 2021 baseline year to 59% in 2024 (Australian Institute of Health and Welfare 2024).</w:t>
      </w:r>
    </w:p>
    <w:p w14:paraId="1A30BDB5" w14:textId="77777777" w:rsidR="00F82B7A" w:rsidRDefault="00F82B7A">
      <w:pPr>
        <w:spacing w:before="0" w:after="200" w:line="276" w:lineRule="auto"/>
        <w:rPr>
          <w:b/>
          <w:bCs/>
          <w:color w:val="012749"/>
          <w:sz w:val="18"/>
          <w:szCs w:val="18"/>
        </w:rPr>
      </w:pPr>
      <w:r>
        <w:br w:type="page"/>
      </w:r>
    </w:p>
    <w:p w14:paraId="722B2E76" w14:textId="61FC882E" w:rsidR="00094AB2" w:rsidRDefault="00094AB2" w:rsidP="00094AB2">
      <w:pPr>
        <w:pStyle w:val="Caption"/>
      </w:pPr>
      <w:r>
        <w:lastRenderedPageBreak/>
        <w:t xml:space="preserve">Table </w:t>
      </w:r>
      <w:r w:rsidR="003B1493">
        <w:t>10</w:t>
      </w:r>
      <w:r>
        <w:t xml:space="preserve">: Top </w:t>
      </w:r>
      <w:r w:rsidR="00BF5C7E">
        <w:t>100</w:t>
      </w:r>
      <w:r>
        <w:t xml:space="preserve"> VET </w:t>
      </w:r>
      <w:r w:rsidR="00D84810">
        <w:t>qualifications</w:t>
      </w:r>
      <w:r>
        <w:t xml:space="preserve">, by </w:t>
      </w:r>
      <w:r w:rsidR="00BF5C7E">
        <w:t xml:space="preserve">highest </w:t>
      </w:r>
      <w:r>
        <w:t xml:space="preserve">proportion of </w:t>
      </w:r>
      <w:r w:rsidR="00BF5C7E">
        <w:t>completions by</w:t>
      </w:r>
      <w:r>
        <w:t xml:space="preserve"> people with disability</w:t>
      </w:r>
    </w:p>
    <w:tbl>
      <w:tblPr>
        <w:tblStyle w:val="CustomTablebasic"/>
        <w:tblW w:w="0" w:type="auto"/>
        <w:tblLook w:val="04A0" w:firstRow="1" w:lastRow="0" w:firstColumn="1" w:lastColumn="0" w:noHBand="0" w:noVBand="1"/>
      </w:tblPr>
      <w:tblGrid>
        <w:gridCol w:w="6237"/>
        <w:gridCol w:w="2790"/>
      </w:tblGrid>
      <w:tr w:rsidR="00094AB2" w14:paraId="6C193284" w14:textId="77777777" w:rsidTr="00224DC7">
        <w:trPr>
          <w:cnfStyle w:val="100000000000" w:firstRow="1" w:lastRow="0" w:firstColumn="0" w:lastColumn="0" w:oddVBand="0" w:evenVBand="0" w:oddHBand="0" w:evenHBand="0" w:firstRowFirstColumn="0" w:firstRowLastColumn="0" w:lastRowFirstColumn="0" w:lastRowLastColumn="0"/>
        </w:trPr>
        <w:tc>
          <w:tcPr>
            <w:tcW w:w="6237" w:type="dxa"/>
          </w:tcPr>
          <w:p w14:paraId="7DA26A29" w14:textId="77777777" w:rsidR="00094AB2" w:rsidRPr="00094AB2" w:rsidRDefault="00094AB2" w:rsidP="00094AB2">
            <w:pPr>
              <w:pStyle w:val="TableHeading1"/>
            </w:pPr>
            <w:r>
              <w:t>Qualification</w:t>
            </w:r>
          </w:p>
        </w:tc>
        <w:tc>
          <w:tcPr>
            <w:tcW w:w="2790" w:type="dxa"/>
          </w:tcPr>
          <w:p w14:paraId="5ACFAC7E" w14:textId="77777777" w:rsidR="00094AB2" w:rsidRPr="00094AB2" w:rsidRDefault="00094AB2" w:rsidP="00094AB2">
            <w:pPr>
              <w:pStyle w:val="TableHeading1"/>
            </w:pPr>
            <w:r>
              <w:t xml:space="preserve">Proportion of completions </w:t>
            </w:r>
            <w:r w:rsidRPr="00094AB2">
              <w:t>by people with disability (%)</w:t>
            </w:r>
          </w:p>
        </w:tc>
      </w:tr>
      <w:tr w:rsidR="00094AB2" w14:paraId="78456B9E" w14:textId="77777777" w:rsidTr="00224DC7">
        <w:tc>
          <w:tcPr>
            <w:tcW w:w="6237" w:type="dxa"/>
          </w:tcPr>
          <w:p w14:paraId="1DB3DC81" w14:textId="77777777" w:rsidR="00094AB2" w:rsidRPr="00094AB2" w:rsidRDefault="00094AB2" w:rsidP="00094AB2">
            <w:pPr>
              <w:pStyle w:val="TableBodyText"/>
            </w:pPr>
            <w:r>
              <w:t>Cert</w:t>
            </w:r>
            <w:r w:rsidRPr="00094AB2">
              <w:t>ificate II in Applied Digital Technologies</w:t>
            </w:r>
          </w:p>
        </w:tc>
        <w:tc>
          <w:tcPr>
            <w:tcW w:w="2790" w:type="dxa"/>
          </w:tcPr>
          <w:p w14:paraId="181EFFBB" w14:textId="77777777" w:rsidR="00094AB2" w:rsidRPr="00094AB2" w:rsidRDefault="00094AB2" w:rsidP="00094AB2">
            <w:pPr>
              <w:pStyle w:val="TableBodyTextcentre"/>
            </w:pPr>
            <w:r>
              <w:t>29%</w:t>
            </w:r>
          </w:p>
        </w:tc>
      </w:tr>
      <w:tr w:rsidR="00094AB2" w14:paraId="13CB8AB0" w14:textId="77777777" w:rsidTr="00224DC7">
        <w:trPr>
          <w:cnfStyle w:val="000000010000" w:firstRow="0" w:lastRow="0" w:firstColumn="0" w:lastColumn="0" w:oddVBand="0" w:evenVBand="0" w:oddHBand="0" w:evenHBand="1" w:firstRowFirstColumn="0" w:firstRowLastColumn="0" w:lastRowFirstColumn="0" w:lastRowLastColumn="0"/>
        </w:trPr>
        <w:tc>
          <w:tcPr>
            <w:tcW w:w="6237" w:type="dxa"/>
          </w:tcPr>
          <w:p w14:paraId="1A3E7F91" w14:textId="77777777" w:rsidR="00094AB2" w:rsidRPr="00094AB2" w:rsidRDefault="00094AB2" w:rsidP="00094AB2">
            <w:pPr>
              <w:pStyle w:val="TableBodyText"/>
            </w:pPr>
            <w:r>
              <w:t>Certificate II in Skills for Work and V</w:t>
            </w:r>
            <w:r w:rsidRPr="00094AB2">
              <w:t>ocational Pathways</w:t>
            </w:r>
          </w:p>
        </w:tc>
        <w:tc>
          <w:tcPr>
            <w:tcW w:w="2790" w:type="dxa"/>
          </w:tcPr>
          <w:p w14:paraId="6AB09831" w14:textId="77777777" w:rsidR="00094AB2" w:rsidRPr="00094AB2" w:rsidRDefault="00094AB2" w:rsidP="00094AB2">
            <w:pPr>
              <w:pStyle w:val="TableBodyTextcentre"/>
            </w:pPr>
            <w:r>
              <w:t>19</w:t>
            </w:r>
            <w:r w:rsidRPr="00094AB2">
              <w:t>%</w:t>
            </w:r>
          </w:p>
        </w:tc>
      </w:tr>
      <w:tr w:rsidR="00094AB2" w14:paraId="1450953B" w14:textId="77777777" w:rsidTr="00224DC7">
        <w:tc>
          <w:tcPr>
            <w:tcW w:w="6237" w:type="dxa"/>
          </w:tcPr>
          <w:p w14:paraId="02943139" w14:textId="77777777" w:rsidR="00094AB2" w:rsidRPr="00094AB2" w:rsidRDefault="00094AB2" w:rsidP="00094AB2">
            <w:pPr>
              <w:pStyle w:val="TableBodyText"/>
            </w:pPr>
            <w:r>
              <w:t>Certificate III in Information Technolog</w:t>
            </w:r>
            <w:r w:rsidRPr="00094AB2">
              <w:t>y</w:t>
            </w:r>
          </w:p>
        </w:tc>
        <w:tc>
          <w:tcPr>
            <w:tcW w:w="2790" w:type="dxa"/>
          </w:tcPr>
          <w:p w14:paraId="0A30FC6D" w14:textId="77777777" w:rsidR="00094AB2" w:rsidRPr="00094AB2" w:rsidRDefault="00094AB2" w:rsidP="00094AB2">
            <w:pPr>
              <w:pStyle w:val="TableBodyTextcentre"/>
            </w:pPr>
            <w:r>
              <w:t>19%</w:t>
            </w:r>
          </w:p>
        </w:tc>
      </w:tr>
      <w:tr w:rsidR="00094AB2" w14:paraId="2A2128AC" w14:textId="77777777" w:rsidTr="00224DC7">
        <w:trPr>
          <w:cnfStyle w:val="000000010000" w:firstRow="0" w:lastRow="0" w:firstColumn="0" w:lastColumn="0" w:oddVBand="0" w:evenVBand="0" w:oddHBand="0" w:evenHBand="1" w:firstRowFirstColumn="0" w:firstRowLastColumn="0" w:lastRowFirstColumn="0" w:lastRowLastColumn="0"/>
        </w:trPr>
        <w:tc>
          <w:tcPr>
            <w:tcW w:w="6237" w:type="dxa"/>
          </w:tcPr>
          <w:p w14:paraId="7279A24E" w14:textId="77777777" w:rsidR="00094AB2" w:rsidRPr="00094AB2" w:rsidRDefault="00094AB2" w:rsidP="00094AB2">
            <w:pPr>
              <w:pStyle w:val="TableBodyText"/>
            </w:pPr>
            <w:r>
              <w:t>C</w:t>
            </w:r>
            <w:r w:rsidRPr="00094AB2">
              <w:t>ertificate III in Community Services</w:t>
            </w:r>
          </w:p>
        </w:tc>
        <w:tc>
          <w:tcPr>
            <w:tcW w:w="2790" w:type="dxa"/>
          </w:tcPr>
          <w:p w14:paraId="3F548FE5" w14:textId="77777777" w:rsidR="00094AB2" w:rsidRPr="00094AB2" w:rsidRDefault="00094AB2" w:rsidP="00094AB2">
            <w:pPr>
              <w:pStyle w:val="TableBodyTextcentre"/>
            </w:pPr>
            <w:r>
              <w:t>18%</w:t>
            </w:r>
          </w:p>
        </w:tc>
      </w:tr>
      <w:tr w:rsidR="00094AB2" w14:paraId="7D358E8C" w14:textId="77777777" w:rsidTr="00224DC7">
        <w:tc>
          <w:tcPr>
            <w:tcW w:w="6237" w:type="dxa"/>
          </w:tcPr>
          <w:p w14:paraId="55221836" w14:textId="77777777" w:rsidR="00094AB2" w:rsidRPr="00094AB2" w:rsidRDefault="00094AB2" w:rsidP="00094AB2">
            <w:pPr>
              <w:pStyle w:val="TableBodyText"/>
            </w:pPr>
            <w:r>
              <w:t xml:space="preserve">Certificate </w:t>
            </w:r>
            <w:r w:rsidRPr="00094AB2">
              <w:t>IV in Community Services</w:t>
            </w:r>
          </w:p>
        </w:tc>
        <w:tc>
          <w:tcPr>
            <w:tcW w:w="2790" w:type="dxa"/>
          </w:tcPr>
          <w:p w14:paraId="1807C5A2" w14:textId="77777777" w:rsidR="00094AB2" w:rsidRPr="00094AB2" w:rsidRDefault="00094AB2" w:rsidP="00094AB2">
            <w:pPr>
              <w:pStyle w:val="TableBodyTextcentre"/>
            </w:pPr>
            <w:r>
              <w:t>1</w:t>
            </w:r>
            <w:r w:rsidRPr="00094AB2">
              <w:t>8%</w:t>
            </w:r>
          </w:p>
        </w:tc>
      </w:tr>
      <w:tr w:rsidR="00094AB2" w14:paraId="7122ECD4" w14:textId="77777777" w:rsidTr="00224DC7">
        <w:trPr>
          <w:cnfStyle w:val="000000010000" w:firstRow="0" w:lastRow="0" w:firstColumn="0" w:lastColumn="0" w:oddVBand="0" w:evenVBand="0" w:oddHBand="0" w:evenHBand="1" w:firstRowFirstColumn="0" w:firstRowLastColumn="0" w:lastRowFirstColumn="0" w:lastRowLastColumn="0"/>
        </w:trPr>
        <w:tc>
          <w:tcPr>
            <w:tcW w:w="6237" w:type="dxa"/>
          </w:tcPr>
          <w:p w14:paraId="0AAA81A1" w14:textId="77777777" w:rsidR="00094AB2" w:rsidRPr="00094AB2" w:rsidRDefault="00094AB2" w:rsidP="00094AB2">
            <w:pPr>
              <w:pStyle w:val="TableBodyText"/>
            </w:pPr>
            <w:r>
              <w:t>Cert</w:t>
            </w:r>
            <w:r w:rsidRPr="00094AB2">
              <w:t>ificate III in Business</w:t>
            </w:r>
          </w:p>
        </w:tc>
        <w:tc>
          <w:tcPr>
            <w:tcW w:w="2790" w:type="dxa"/>
          </w:tcPr>
          <w:p w14:paraId="4A3BBF33" w14:textId="77777777" w:rsidR="00094AB2" w:rsidRPr="00094AB2" w:rsidRDefault="00094AB2" w:rsidP="00094AB2">
            <w:pPr>
              <w:pStyle w:val="TableBodyTextcentre"/>
            </w:pPr>
            <w:r>
              <w:t>17%</w:t>
            </w:r>
          </w:p>
        </w:tc>
      </w:tr>
      <w:tr w:rsidR="00094AB2" w14:paraId="6D05E154" w14:textId="77777777" w:rsidTr="00224DC7">
        <w:tc>
          <w:tcPr>
            <w:tcW w:w="6237" w:type="dxa"/>
          </w:tcPr>
          <w:p w14:paraId="63E47108" w14:textId="77777777" w:rsidR="00094AB2" w:rsidRPr="00094AB2" w:rsidRDefault="00094AB2" w:rsidP="00094AB2">
            <w:pPr>
              <w:pStyle w:val="TableBodyText"/>
            </w:pPr>
            <w:r>
              <w:t>Certificate II in A</w:t>
            </w:r>
            <w:r w:rsidRPr="00094AB2">
              <w:t>nimal Care</w:t>
            </w:r>
          </w:p>
        </w:tc>
        <w:tc>
          <w:tcPr>
            <w:tcW w:w="2790" w:type="dxa"/>
          </w:tcPr>
          <w:p w14:paraId="4DD12F06" w14:textId="77777777" w:rsidR="00094AB2" w:rsidRPr="00094AB2" w:rsidRDefault="00094AB2" w:rsidP="00094AB2">
            <w:pPr>
              <w:pStyle w:val="TableBodyTextcentre"/>
            </w:pPr>
            <w:r>
              <w:t>17%</w:t>
            </w:r>
          </w:p>
        </w:tc>
      </w:tr>
      <w:tr w:rsidR="00094AB2" w14:paraId="2337F94D" w14:textId="77777777" w:rsidTr="00224DC7">
        <w:trPr>
          <w:cnfStyle w:val="000000010000" w:firstRow="0" w:lastRow="0" w:firstColumn="0" w:lastColumn="0" w:oddVBand="0" w:evenVBand="0" w:oddHBand="0" w:evenHBand="1" w:firstRowFirstColumn="0" w:firstRowLastColumn="0" w:lastRowFirstColumn="0" w:lastRowLastColumn="0"/>
        </w:trPr>
        <w:tc>
          <w:tcPr>
            <w:tcW w:w="6237" w:type="dxa"/>
          </w:tcPr>
          <w:p w14:paraId="15A23FCA" w14:textId="77777777" w:rsidR="00094AB2" w:rsidRPr="00094AB2" w:rsidRDefault="00094AB2" w:rsidP="00094AB2">
            <w:pPr>
              <w:pStyle w:val="TableBodyText"/>
            </w:pPr>
            <w:r>
              <w:t>Certificate II in Hosp</w:t>
            </w:r>
            <w:r w:rsidRPr="00094AB2">
              <w:t>itality</w:t>
            </w:r>
          </w:p>
        </w:tc>
        <w:tc>
          <w:tcPr>
            <w:tcW w:w="2790" w:type="dxa"/>
          </w:tcPr>
          <w:p w14:paraId="0C75EDFF" w14:textId="77777777" w:rsidR="00094AB2" w:rsidRPr="00094AB2" w:rsidRDefault="00094AB2" w:rsidP="00094AB2">
            <w:pPr>
              <w:pStyle w:val="TableBodyTextcentre"/>
            </w:pPr>
            <w:r>
              <w:t>17%</w:t>
            </w:r>
          </w:p>
        </w:tc>
      </w:tr>
      <w:tr w:rsidR="00094AB2" w14:paraId="058DE89C" w14:textId="77777777" w:rsidTr="00224DC7">
        <w:tc>
          <w:tcPr>
            <w:tcW w:w="6237" w:type="dxa"/>
          </w:tcPr>
          <w:p w14:paraId="3563B226" w14:textId="77777777" w:rsidR="00094AB2" w:rsidRPr="00094AB2" w:rsidRDefault="00094AB2" w:rsidP="00094AB2">
            <w:pPr>
              <w:pStyle w:val="TableBodyText"/>
            </w:pPr>
            <w:r>
              <w:t>Certificate II in Re</w:t>
            </w:r>
            <w:r w:rsidRPr="00094AB2">
              <w:t>tail Services</w:t>
            </w:r>
          </w:p>
        </w:tc>
        <w:tc>
          <w:tcPr>
            <w:tcW w:w="2790" w:type="dxa"/>
          </w:tcPr>
          <w:p w14:paraId="4CB637F7" w14:textId="77777777" w:rsidR="00094AB2" w:rsidRPr="00094AB2" w:rsidRDefault="00094AB2" w:rsidP="00094AB2">
            <w:pPr>
              <w:pStyle w:val="TableBodyTextcentre"/>
            </w:pPr>
            <w:r>
              <w:t>1</w:t>
            </w:r>
            <w:r w:rsidRPr="00094AB2">
              <w:t>6%</w:t>
            </w:r>
          </w:p>
        </w:tc>
      </w:tr>
      <w:tr w:rsidR="00094AB2" w14:paraId="5D4591D8" w14:textId="77777777" w:rsidTr="00224DC7">
        <w:trPr>
          <w:cnfStyle w:val="000000010000" w:firstRow="0" w:lastRow="0" w:firstColumn="0" w:lastColumn="0" w:oddVBand="0" w:evenVBand="0" w:oddHBand="0" w:evenHBand="1" w:firstRowFirstColumn="0" w:firstRowLastColumn="0" w:lastRowFirstColumn="0" w:lastRowLastColumn="0"/>
        </w:trPr>
        <w:tc>
          <w:tcPr>
            <w:tcW w:w="6237" w:type="dxa"/>
          </w:tcPr>
          <w:p w14:paraId="30214F09" w14:textId="77777777" w:rsidR="00094AB2" w:rsidRPr="00094AB2" w:rsidRDefault="00094AB2" w:rsidP="00094AB2">
            <w:pPr>
              <w:pStyle w:val="TableBodyText"/>
            </w:pPr>
            <w:r>
              <w:t xml:space="preserve">Certificate IV </w:t>
            </w:r>
            <w:r w:rsidRPr="00094AB2">
              <w:t>in Mental Health</w:t>
            </w:r>
          </w:p>
        </w:tc>
        <w:tc>
          <w:tcPr>
            <w:tcW w:w="2790" w:type="dxa"/>
          </w:tcPr>
          <w:p w14:paraId="08E1E61D" w14:textId="77777777" w:rsidR="00094AB2" w:rsidRPr="00094AB2" w:rsidRDefault="00094AB2" w:rsidP="00094AB2">
            <w:pPr>
              <w:pStyle w:val="TableBodyTextcentre"/>
            </w:pPr>
            <w:r>
              <w:t>16%</w:t>
            </w:r>
          </w:p>
        </w:tc>
      </w:tr>
    </w:tbl>
    <w:p w14:paraId="50F8E4DC" w14:textId="0C146FB7" w:rsidR="00094AB2" w:rsidRDefault="00094AB2" w:rsidP="00696EC5">
      <w:pPr>
        <w:pStyle w:val="Source"/>
        <w:spacing w:after="240"/>
      </w:pPr>
      <w:r>
        <w:t xml:space="preserve">Source: </w:t>
      </w:r>
      <w:r w:rsidRPr="005D37E7">
        <w:t>Person Level Integrated Data Asset (PLIDA), 2002</w:t>
      </w:r>
      <w:r w:rsidR="004054F1">
        <w:t>-</w:t>
      </w:r>
      <w:r w:rsidRPr="005D37E7">
        <w:t xml:space="preserve">22, ABS </w:t>
      </w:r>
      <w:proofErr w:type="spellStart"/>
      <w:r w:rsidRPr="005D37E7">
        <w:t>DataLab</w:t>
      </w:r>
      <w:proofErr w:type="spellEnd"/>
      <w:r w:rsidRPr="005D37E7">
        <w:t>. Findings based on use of PLIDA data.</w:t>
      </w:r>
    </w:p>
    <w:p w14:paraId="60EACDE1" w14:textId="77777777" w:rsidR="00E55605" w:rsidRPr="005F6CAE" w:rsidRDefault="00E55605" w:rsidP="00E55605">
      <w:pPr>
        <w:pStyle w:val="Heading3"/>
        <w:rPr>
          <w:rStyle w:val="Characteritalic"/>
          <w:i w:val="0"/>
        </w:rPr>
      </w:pPr>
      <w:bookmarkStart w:id="16" w:name="_Toc206159060"/>
      <w:bookmarkStart w:id="17" w:name="_Toc207360495"/>
      <w:bookmarkStart w:id="18" w:name="_Toc206159062"/>
      <w:bookmarkStart w:id="19" w:name="_Toc206159193"/>
      <w:r w:rsidRPr="005F6CAE">
        <w:rPr>
          <w:rStyle w:val="Characteritalic"/>
          <w:i w:val="0"/>
        </w:rPr>
        <w:t>Higher education outcomes</w:t>
      </w:r>
      <w:bookmarkEnd w:id="16"/>
      <w:bookmarkEnd w:id="17"/>
    </w:p>
    <w:p w14:paraId="2AE92481" w14:textId="77777777" w:rsidR="00E55605" w:rsidRPr="00E55605" w:rsidRDefault="00E55605" w:rsidP="00E55605">
      <w:pPr>
        <w:pStyle w:val="BodyText"/>
      </w:pPr>
      <w:r>
        <w:t>The population in scope for this analysis are higher education students who completed a qualification between 2011 and 2017. This allowed for analysis to be undertaken on economic outcomes at least five years after completion.</w:t>
      </w:r>
    </w:p>
    <w:p w14:paraId="4D2A34B1" w14:textId="77777777" w:rsidR="00E55605" w:rsidRDefault="00E55605" w:rsidP="00E55605">
      <w:pPr>
        <w:pStyle w:val="BodyText"/>
      </w:pPr>
      <w:r>
        <w:t>Student's higher education data was linked to their tax data through the PLIDA dataset. There are some caveats on what students were included in this data:</w:t>
      </w:r>
    </w:p>
    <w:p w14:paraId="67343D3F" w14:textId="77777777" w:rsidR="00E55605" w:rsidRDefault="00E55605" w:rsidP="00E55605">
      <w:pPr>
        <w:pStyle w:val="ListBullet"/>
        <w:numPr>
          <w:ilvl w:val="0"/>
          <w:numId w:val="3"/>
        </w:numPr>
      </w:pPr>
      <w:r>
        <w:t>Only graduates who continuously reported above zero annual wage income post completion.</w:t>
      </w:r>
    </w:p>
    <w:p w14:paraId="1E0A75FE" w14:textId="479E841F" w:rsidR="00E55605" w:rsidRDefault="00E55605" w:rsidP="00321F41">
      <w:pPr>
        <w:pStyle w:val="ListBullet"/>
        <w:numPr>
          <w:ilvl w:val="0"/>
          <w:numId w:val="3"/>
        </w:numPr>
      </w:pPr>
      <w:r>
        <w:t>Only graduates who completed a singular higher education field of education (i.e. not students who studied two differing fields of educations).</w:t>
      </w:r>
    </w:p>
    <w:p w14:paraId="273F8768" w14:textId="77777777" w:rsidR="00321F41" w:rsidRDefault="00321F41">
      <w:pPr>
        <w:spacing w:before="0" w:after="200" w:line="276" w:lineRule="auto"/>
        <w:rPr>
          <w:rFonts w:eastAsia="Times New Roman" w:cs="Times New Roman"/>
          <w:szCs w:val="24"/>
          <w:lang w:eastAsia="en-GB"/>
        </w:rPr>
      </w:pPr>
      <w:r>
        <w:br w:type="page"/>
      </w:r>
    </w:p>
    <w:p w14:paraId="40EABEA1" w14:textId="7DFEA32D" w:rsidR="00632D0B" w:rsidRDefault="005752C0" w:rsidP="00DD4FAE">
      <w:pPr>
        <w:pStyle w:val="Heading1"/>
      </w:pPr>
      <w:bookmarkStart w:id="20" w:name="_Toc207360496"/>
      <w:bookmarkEnd w:id="18"/>
      <w:bookmarkEnd w:id="19"/>
      <w:r>
        <w:lastRenderedPageBreak/>
        <w:t xml:space="preserve">Part 2 </w:t>
      </w:r>
      <w:r w:rsidR="00274624">
        <w:t>T</w:t>
      </w:r>
      <w:r>
        <w:t xml:space="preserve">echnical </w:t>
      </w:r>
      <w:r w:rsidR="00401730">
        <w:t>d</w:t>
      </w:r>
      <w:r>
        <w:t>etail</w:t>
      </w:r>
      <w:r w:rsidR="00274624">
        <w:t xml:space="preserve">: Gendered </w:t>
      </w:r>
      <w:r w:rsidR="00401730">
        <w:t>d</w:t>
      </w:r>
      <w:r w:rsidR="00274624">
        <w:t>ivides across highly gendered training and occupation pathways</w:t>
      </w:r>
      <w:bookmarkEnd w:id="20"/>
    </w:p>
    <w:p w14:paraId="0138163B" w14:textId="1C5D5EEB" w:rsidR="004E52A1" w:rsidRDefault="004E52A1" w:rsidP="00C6343E">
      <w:pPr>
        <w:pStyle w:val="Heading2"/>
      </w:pPr>
      <w:bookmarkStart w:id="21" w:name="_Toc207360497"/>
      <w:r>
        <w:t>Methodology:</w:t>
      </w:r>
      <w:r w:rsidR="00096218">
        <w:t xml:space="preserve"> </w:t>
      </w:r>
      <w:bookmarkStart w:id="22" w:name="_Toc207036300"/>
      <w:r w:rsidR="00096218">
        <w:t>A GSIS analysis of VET outcomes and training pathways into top growing occupations</w:t>
      </w:r>
      <w:bookmarkEnd w:id="21"/>
      <w:bookmarkEnd w:id="22"/>
    </w:p>
    <w:p w14:paraId="3DC32E43" w14:textId="4A95B0B7" w:rsidR="004E52A1" w:rsidRPr="00D0411C" w:rsidRDefault="004E52A1" w:rsidP="004E52A1">
      <w:pPr>
        <w:pStyle w:val="BodyText"/>
      </w:pPr>
      <w:r>
        <w:t>The Study used the methodology of mapping the gender segregation intensity of occupation pathways identified for each National Training Register qualification. The ANZSCO Identifier found on the National Training Register uniquely identifies the type of occupation which an individual would be qualified for on completion of the qualification (NCVER 2023).</w:t>
      </w:r>
    </w:p>
    <w:p w14:paraId="03D28EA5" w14:textId="0F7E43F5" w:rsidR="004E52A1" w:rsidRDefault="004E52A1" w:rsidP="004E52A1">
      <w:pPr>
        <w:pStyle w:val="BodyText"/>
      </w:pPr>
      <w:r>
        <w:t xml:space="preserve">For example, upon completion of the Certificate III in Individual Support, individuals are qualified for the Aged or Disabled Carer ANZSCO 6-digit occupation, which is </w:t>
      </w:r>
      <w:r w:rsidR="00532C16">
        <w:t xml:space="preserve">a </w:t>
      </w:r>
      <w:r>
        <w:t>highly female dominated</w:t>
      </w:r>
      <w:r w:rsidR="00532C16">
        <w:t xml:space="preserve"> occupation</w:t>
      </w:r>
      <w:r>
        <w:t>.</w:t>
      </w:r>
      <w:r w:rsidR="00022629" w:rsidRPr="00022629">
        <w:t xml:space="preserve"> </w:t>
      </w:r>
      <w:r w:rsidR="00022629">
        <w:t>The Certificate III in Fitness and Diploma of Accounting qualifications were manually mapped to Fitness Instructor and Bookkeeper due to the specificity of ANZSCO Identifiers for these respective qualifications and potential Skill Level disparity</w:t>
      </w:r>
      <w:r w:rsidR="00D369EC">
        <w:t>.</w:t>
      </w:r>
    </w:p>
    <w:p w14:paraId="63D42C99" w14:textId="7DB6176D" w:rsidR="004E52A1" w:rsidRDefault="004E52A1" w:rsidP="00E45FFA">
      <w:pPr>
        <w:pStyle w:val="BodyText"/>
      </w:pPr>
      <w:r>
        <w:t xml:space="preserve">Of the top 100 VET </w:t>
      </w:r>
      <w:r w:rsidR="0029516F">
        <w:t>qualifications</w:t>
      </w:r>
      <w:r>
        <w:t>, the Certificate I</w:t>
      </w:r>
      <w:r w:rsidRPr="00ED50D5">
        <w:t xml:space="preserve"> in Spoken and Written English</w:t>
      </w:r>
      <w:r>
        <w:t xml:space="preserve">, </w:t>
      </w:r>
      <w:r w:rsidRPr="00ED50D5">
        <w:t>Certificate I in EAL (Access)</w:t>
      </w:r>
      <w:r>
        <w:t xml:space="preserve">, </w:t>
      </w:r>
      <w:r w:rsidRPr="000F2509">
        <w:t>Certificate II in Spoken and Written English</w:t>
      </w:r>
      <w:r>
        <w:t xml:space="preserve">, and the </w:t>
      </w:r>
      <w:r w:rsidRPr="000B65A2">
        <w:t>Certificate II in Skills for Work and Vocational Pathways</w:t>
      </w:r>
      <w:r>
        <w:t xml:space="preserve"> do not have specific occupation pathways and gender segregation intensity mapped as they are general education accredited courses that are not occupationally specific.</w:t>
      </w:r>
    </w:p>
    <w:p w14:paraId="0B3C97B5" w14:textId="007DA8F0" w:rsidR="00C6343E" w:rsidRPr="00C6343E" w:rsidRDefault="00C6343E" w:rsidP="00C6343E">
      <w:pPr>
        <w:pStyle w:val="Heading2"/>
      </w:pPr>
      <w:bookmarkStart w:id="23" w:name="_Toc207360498"/>
      <w:r w:rsidRPr="00C6343E">
        <w:t xml:space="preserve">Methodology: </w:t>
      </w:r>
      <w:r w:rsidR="00401730">
        <w:t>O</w:t>
      </w:r>
      <w:r w:rsidRPr="00C6343E">
        <w:t>ccupation pathways and economic outcomes by areas of study</w:t>
      </w:r>
      <w:bookmarkEnd w:id="23"/>
    </w:p>
    <w:p w14:paraId="4979C55A" w14:textId="459B3EDB" w:rsidR="00C702F8" w:rsidRDefault="00253AEF" w:rsidP="00C702F8">
      <w:pPr>
        <w:pStyle w:val="BodyText"/>
      </w:pPr>
      <w:r>
        <w:t xml:space="preserve">This section we calculate shares of </w:t>
      </w:r>
      <w:r w:rsidR="00B22C17">
        <w:t>students</w:t>
      </w:r>
      <w:r w:rsidR="00506111">
        <w:t xml:space="preserve">' </w:t>
      </w:r>
      <w:r w:rsidR="003C613B">
        <w:t>occupation</w:t>
      </w:r>
      <w:r w:rsidR="00506111">
        <w:t xml:space="preserve"> outcomes</w:t>
      </w:r>
      <w:r w:rsidR="003C613B">
        <w:t xml:space="preserve"> and median </w:t>
      </w:r>
      <w:r w:rsidR="005509AE">
        <w:t>incomes post</w:t>
      </w:r>
      <w:r w:rsidR="00B22C17">
        <w:t xml:space="preserve"> three years </w:t>
      </w:r>
      <w:r w:rsidR="00506111">
        <w:t>study in</w:t>
      </w:r>
      <w:r w:rsidR="00C702F8" w:rsidRPr="00C702F8">
        <w:t xml:space="preserve"> VET and Higher Education</w:t>
      </w:r>
      <w:r w:rsidR="001F35E2">
        <w:t>.</w:t>
      </w:r>
    </w:p>
    <w:p w14:paraId="67178B48" w14:textId="01890940" w:rsidR="00BC02D2" w:rsidRDefault="00DB3ECD" w:rsidP="00C702F8">
      <w:pPr>
        <w:pStyle w:val="BodyText"/>
      </w:pPr>
      <w:r>
        <w:t>We use</w:t>
      </w:r>
      <w:r w:rsidR="00E77AEF">
        <w:t>d</w:t>
      </w:r>
      <w:r w:rsidR="00CA77A6">
        <w:t xml:space="preserve"> the admin</w:t>
      </w:r>
      <w:r w:rsidR="000E3256">
        <w:t>istrative</w:t>
      </w:r>
      <w:r w:rsidR="00CA77A6">
        <w:t xml:space="preserve"> data </w:t>
      </w:r>
      <w:r w:rsidR="007801FF">
        <w:t xml:space="preserve">from VET and higher </w:t>
      </w:r>
      <w:r w:rsidR="00D94BC2">
        <w:t>education</w:t>
      </w:r>
      <w:r w:rsidR="007801FF">
        <w:t xml:space="preserve"> to get the AQF and F</w:t>
      </w:r>
      <w:r w:rsidR="00A10074">
        <w:t>O</w:t>
      </w:r>
      <w:r w:rsidR="007801FF">
        <w:t>E of the course they studied.</w:t>
      </w:r>
      <w:r w:rsidR="00AF50F2">
        <w:t xml:space="preserve"> </w:t>
      </w:r>
      <w:r w:rsidR="009B14FF">
        <w:t xml:space="preserve">The AQFs are mapped based on </w:t>
      </w:r>
      <w:r w:rsidR="0078051B">
        <w:t>course of study type code in</w:t>
      </w:r>
      <w:r w:rsidR="00620EE9">
        <w:t xml:space="preserve"> the completion data</w:t>
      </w:r>
      <w:r w:rsidR="00002D9B">
        <w:t xml:space="preserve">. If students completed more than one qualification </w:t>
      </w:r>
      <w:r w:rsidR="00D50A96">
        <w:t xml:space="preserve">in a year, </w:t>
      </w:r>
      <w:r w:rsidR="002015F0">
        <w:t xml:space="preserve">only </w:t>
      </w:r>
      <w:r w:rsidR="00BE4200">
        <w:t xml:space="preserve">the </w:t>
      </w:r>
      <w:r w:rsidR="00B660F6">
        <w:t xml:space="preserve">qualification with highest AQF is counted </w:t>
      </w:r>
      <w:r w:rsidR="002015F0">
        <w:t xml:space="preserve">and linked </w:t>
      </w:r>
      <w:r w:rsidR="001D2C0C">
        <w:t xml:space="preserve">to </w:t>
      </w:r>
      <w:r w:rsidR="002D03F2">
        <w:t>a person's</w:t>
      </w:r>
      <w:r w:rsidR="001D2C0C">
        <w:t xml:space="preserve"> I</w:t>
      </w:r>
      <w:r w:rsidR="004843AD">
        <w:t>ndivi</w:t>
      </w:r>
      <w:r w:rsidR="005E3F82">
        <w:t xml:space="preserve">dual </w:t>
      </w:r>
      <w:r w:rsidR="001D2C0C">
        <w:t>T</w:t>
      </w:r>
      <w:r w:rsidR="005E3F82">
        <w:t xml:space="preserve">ax </w:t>
      </w:r>
      <w:r w:rsidR="001D2C0C">
        <w:t>R</w:t>
      </w:r>
      <w:r w:rsidR="005E3F82">
        <w:t>eturn</w:t>
      </w:r>
      <w:r w:rsidR="001D2C0C">
        <w:t xml:space="preserve"> data</w:t>
      </w:r>
      <w:r w:rsidR="000940E8">
        <w:t xml:space="preserve">. </w:t>
      </w:r>
      <w:r w:rsidR="004843AD">
        <w:t>We get the ANZSCO 4</w:t>
      </w:r>
      <w:r w:rsidR="00A10074">
        <w:t>-digit</w:t>
      </w:r>
      <w:r w:rsidR="004843AD">
        <w:t xml:space="preserve"> and median income from</w:t>
      </w:r>
      <w:r w:rsidR="00FD2E95">
        <w:t xml:space="preserve"> </w:t>
      </w:r>
      <w:r w:rsidR="00D54657">
        <w:t xml:space="preserve">an </w:t>
      </w:r>
      <w:r w:rsidR="0008003E">
        <w:t xml:space="preserve">ATO </w:t>
      </w:r>
      <w:r w:rsidR="009C1D2A">
        <w:t>individual tax return</w:t>
      </w:r>
      <w:r w:rsidR="00894DAC" w:rsidDel="00EE0170">
        <w:t xml:space="preserve"> </w:t>
      </w:r>
      <w:r w:rsidR="00EE0170">
        <w:t xml:space="preserve">three </w:t>
      </w:r>
      <w:r w:rsidR="00894DAC">
        <w:t xml:space="preserve">years </w:t>
      </w:r>
      <w:r w:rsidR="00EE0170">
        <w:t xml:space="preserve">after they </w:t>
      </w:r>
      <w:r w:rsidR="00894DAC">
        <w:t>complet</w:t>
      </w:r>
      <w:r w:rsidR="00EE0170">
        <w:t>ed their qualification.</w:t>
      </w:r>
    </w:p>
    <w:p w14:paraId="275AACED" w14:textId="36C5AD21" w:rsidR="0012461F" w:rsidRPr="005D766F" w:rsidRDefault="00806267" w:rsidP="00C6343E">
      <w:pPr>
        <w:pStyle w:val="BodyText"/>
        <w:rPr>
          <w:rStyle w:val="Characterbolditalic"/>
          <w:b w:val="0"/>
          <w:i w:val="0"/>
        </w:rPr>
      </w:pPr>
      <w:r>
        <w:t xml:space="preserve">We </w:t>
      </w:r>
      <w:r w:rsidR="00CB2B05">
        <w:t xml:space="preserve">aggregated the AQF levels (1-10) to </w:t>
      </w:r>
      <w:r w:rsidR="00C2264B">
        <w:t xml:space="preserve">six AQF categories </w:t>
      </w:r>
      <w:r w:rsidR="00FF69D9">
        <w:t>(1, 2, 3, 4, 5</w:t>
      </w:r>
      <w:r w:rsidR="00486AD4">
        <w:t xml:space="preserve"> and </w:t>
      </w:r>
      <w:r w:rsidR="00FF69D9">
        <w:t>6</w:t>
      </w:r>
      <w:r w:rsidR="00B42814">
        <w:t xml:space="preserve">, </w:t>
      </w:r>
      <w:r w:rsidR="00FF69D9">
        <w:t>7</w:t>
      </w:r>
      <w:r w:rsidR="00C765A2">
        <w:t>+</w:t>
      </w:r>
      <w:r w:rsidR="00FF69D9">
        <w:t xml:space="preserve">) </w:t>
      </w:r>
      <w:r w:rsidR="00717353">
        <w:t>to reduce</w:t>
      </w:r>
      <w:r w:rsidR="00393FF9">
        <w:t xml:space="preserve"> the risk of</w:t>
      </w:r>
      <w:r w:rsidR="00717353">
        <w:t xml:space="preserve"> small cells (</w:t>
      </w:r>
      <w:r w:rsidR="00564179">
        <w:t xml:space="preserve">less than 10 counts) being suppressed by ABS </w:t>
      </w:r>
      <w:r w:rsidR="00162F42">
        <w:t>confidentiality</w:t>
      </w:r>
      <w:r w:rsidR="00C4417C">
        <w:t xml:space="preserve"> </w:t>
      </w:r>
      <w:r w:rsidR="00564179">
        <w:t>rules.</w:t>
      </w:r>
    </w:p>
    <w:p w14:paraId="7C7144ED" w14:textId="14E1B57E" w:rsidR="00331CCA" w:rsidRDefault="00C6343E" w:rsidP="00036ED0">
      <w:pPr>
        <w:pStyle w:val="BodyText"/>
      </w:pPr>
      <w:r w:rsidRPr="00C6343E">
        <w:t xml:space="preserve">To analyse the </w:t>
      </w:r>
      <w:r w:rsidR="009B4C24">
        <w:t>divergence</w:t>
      </w:r>
      <w:r w:rsidRPr="00C6343E">
        <w:t xml:space="preserve"> in occupation outcomes for students studied the same course (the</w:t>
      </w:r>
      <w:r w:rsidR="00DF2B75">
        <w:t xml:space="preserve"> same</w:t>
      </w:r>
      <w:r w:rsidRPr="00C6343E">
        <w:t xml:space="preserve"> AQF and Narrow FOE pair), we ranked </w:t>
      </w:r>
      <w:r w:rsidR="001D4807">
        <w:t>the course</w:t>
      </w:r>
      <w:r w:rsidR="002D1C9A">
        <w:t>s</w:t>
      </w:r>
      <w:r w:rsidR="001D4807">
        <w:t xml:space="preserve"> </w:t>
      </w:r>
      <w:r w:rsidR="00380707">
        <w:t xml:space="preserve">by </w:t>
      </w:r>
      <w:r w:rsidR="00FC45D5">
        <w:t xml:space="preserve">the </w:t>
      </w:r>
      <w:r w:rsidR="00380707">
        <w:t xml:space="preserve">total graduates </w:t>
      </w:r>
      <w:r w:rsidR="00381EE4">
        <w:t xml:space="preserve">counts and </w:t>
      </w:r>
      <w:r w:rsidR="006A5B01">
        <w:t xml:space="preserve">get the </w:t>
      </w:r>
      <w:r w:rsidR="00E5212E">
        <w:t>top occupations</w:t>
      </w:r>
      <w:r w:rsidRPr="00C6343E">
        <w:t xml:space="preserve"> by the percentage of </w:t>
      </w:r>
      <w:r w:rsidR="006028C7">
        <w:t xml:space="preserve">each </w:t>
      </w:r>
      <w:r w:rsidR="000C1115">
        <w:t xml:space="preserve">of the cohorts (males, females, CALD </w:t>
      </w:r>
      <w:r w:rsidR="00C5559F">
        <w:t>males and CALD females)</w:t>
      </w:r>
      <w:r w:rsidR="00DF2B75">
        <w:t xml:space="preserve"> that</w:t>
      </w:r>
      <w:r w:rsidRPr="00C6343E">
        <w:t xml:space="preserve"> entered </w:t>
      </w:r>
      <w:r w:rsidR="00DF2B75">
        <w:t>the</w:t>
      </w:r>
      <w:r w:rsidRPr="00C6343E">
        <w:t xml:space="preserve"> </w:t>
      </w:r>
      <w:r w:rsidR="00C73034">
        <w:t xml:space="preserve">same </w:t>
      </w:r>
      <w:r w:rsidRPr="00C6343E">
        <w:t>occupation.</w:t>
      </w:r>
    </w:p>
    <w:p w14:paraId="6822A8D4" w14:textId="2E86C04C" w:rsidR="005826F5" w:rsidRDefault="00D215E2" w:rsidP="00A32185">
      <w:pPr>
        <w:pStyle w:val="BodyText"/>
      </w:pPr>
      <w:r>
        <w:lastRenderedPageBreak/>
        <w:t xml:space="preserve">For the most common occupations destination of </w:t>
      </w:r>
      <w:r w:rsidR="00B044B5">
        <w:t>a FOE</w:t>
      </w:r>
      <w:r w:rsidR="00946988">
        <w:t xml:space="preserve">, </w:t>
      </w:r>
      <w:r w:rsidR="00B32107">
        <w:t>occupation count</w:t>
      </w:r>
      <w:r w:rsidR="00FD05DF">
        <w:t xml:space="preserve"> rank</w:t>
      </w:r>
      <w:r w:rsidR="00B72F42">
        <w:t>s</w:t>
      </w:r>
      <w:r w:rsidR="00FD05DF">
        <w:t xml:space="preserve"> are based on overall count</w:t>
      </w:r>
      <w:r w:rsidR="00F21B1D">
        <w:t>s, regardless of the AQF level</w:t>
      </w:r>
      <w:r w:rsidR="00146249">
        <w:t xml:space="preserve">. </w:t>
      </w:r>
      <w:r w:rsidR="003C481F">
        <w:t>Graduates with no reported</w:t>
      </w:r>
      <w:r w:rsidR="00C6343E" w:rsidRPr="00C6343E">
        <w:t xml:space="preserve"> occupations are excluded from the analysis. </w:t>
      </w:r>
      <w:r w:rsidR="00DE0044">
        <w:t xml:space="preserve"> This could include </w:t>
      </w:r>
      <w:r w:rsidR="00AF5450">
        <w:t>people</w:t>
      </w:r>
      <w:r w:rsidR="00DE0044">
        <w:t xml:space="preserve"> who are not </w:t>
      </w:r>
      <w:r w:rsidR="00A074AC">
        <w:t>working or who have n</w:t>
      </w:r>
      <w:r w:rsidR="00902A3C">
        <w:t>ot</w:t>
      </w:r>
      <w:r w:rsidR="00F6398D">
        <w:t xml:space="preserve"> </w:t>
      </w:r>
      <w:r w:rsidR="00C240E1">
        <w:t>submitted a tax retur</w:t>
      </w:r>
      <w:r w:rsidR="00B02699">
        <w:t xml:space="preserve">n </w:t>
      </w:r>
      <w:r w:rsidR="00703804">
        <w:t>or</w:t>
      </w:r>
      <w:r w:rsidR="00747C3B">
        <w:t xml:space="preserve"> </w:t>
      </w:r>
      <w:r w:rsidR="00404F8E">
        <w:t>reported</w:t>
      </w:r>
      <w:r w:rsidR="00A718EA">
        <w:t xml:space="preserve"> </w:t>
      </w:r>
      <w:proofErr w:type="gramStart"/>
      <w:r w:rsidR="00A718EA">
        <w:t xml:space="preserve">all </w:t>
      </w:r>
      <w:r w:rsidR="00611F29">
        <w:t>of</w:t>
      </w:r>
      <w:proofErr w:type="gramEnd"/>
      <w:r w:rsidR="00611F29">
        <w:t xml:space="preserve"> their income as business </w:t>
      </w:r>
      <w:r w:rsidR="0007504B">
        <w:t>income</w:t>
      </w:r>
      <w:r w:rsidR="00DF5732">
        <w:t>.</w:t>
      </w:r>
    </w:p>
    <w:p w14:paraId="1D0C7DF3" w14:textId="439BE90D" w:rsidR="00097A3F" w:rsidRDefault="00C6343E" w:rsidP="00097A3F">
      <w:pPr>
        <w:pStyle w:val="BodyText"/>
      </w:pPr>
      <w:r w:rsidRPr="00C6343E">
        <w:t xml:space="preserve">To ensure statistical robustness, </w:t>
      </w:r>
      <w:r w:rsidR="00F70000">
        <w:t xml:space="preserve">a </w:t>
      </w:r>
      <w:r w:rsidR="0035082B">
        <w:t xml:space="preserve">minimum </w:t>
      </w:r>
      <w:r w:rsidRPr="00C6343E">
        <w:t xml:space="preserve">threshold </w:t>
      </w:r>
      <w:r w:rsidR="00C7438C">
        <w:t>for</w:t>
      </w:r>
      <w:r w:rsidRPr="00C6343E">
        <w:t xml:space="preserve"> the total population of each cohort </w:t>
      </w:r>
      <w:r w:rsidR="009E1935">
        <w:t xml:space="preserve">by </w:t>
      </w:r>
      <w:r w:rsidR="00273B9F">
        <w:t>course</w:t>
      </w:r>
      <w:r w:rsidR="008F2874">
        <w:t xml:space="preserve"> </w:t>
      </w:r>
      <w:r w:rsidR="00335047">
        <w:t>wa</w:t>
      </w:r>
      <w:r w:rsidRPr="00C6343E">
        <w:t xml:space="preserve">s set to be 100. </w:t>
      </w:r>
      <w:r w:rsidR="000B0C9C">
        <w:t>In other word</w:t>
      </w:r>
      <w:r w:rsidR="00273B9F">
        <w:t>s</w:t>
      </w:r>
      <w:r w:rsidRPr="00C6343E">
        <w:t xml:space="preserve">, for a selected AQF and FOE pair, the </w:t>
      </w:r>
      <w:r w:rsidR="00273B9F">
        <w:t xml:space="preserve">number of </w:t>
      </w:r>
      <w:r w:rsidRPr="00C6343E">
        <w:t xml:space="preserve">CALD female/male graduates </w:t>
      </w:r>
      <w:r w:rsidR="00273B9F">
        <w:t>must</w:t>
      </w:r>
      <w:r w:rsidRPr="00C6343E">
        <w:t xml:space="preserve"> </w:t>
      </w:r>
      <w:r w:rsidR="00273B9F">
        <w:t>be at</w:t>
      </w:r>
      <w:r w:rsidRPr="00C6343E">
        <w:t xml:space="preserve"> le</w:t>
      </w:r>
      <w:r w:rsidR="00273B9F">
        <w:t>a</w:t>
      </w:r>
      <w:r w:rsidRPr="00C6343E">
        <w:t>s</w:t>
      </w:r>
      <w:r w:rsidR="00273B9F">
        <w:t xml:space="preserve">t </w:t>
      </w:r>
      <w:r w:rsidRPr="00C6343E">
        <w:t>100</w:t>
      </w:r>
      <w:r w:rsidR="00273B9F">
        <w:t>.</w:t>
      </w:r>
      <w:r w:rsidR="003034D9">
        <w:t xml:space="preserve"> </w:t>
      </w:r>
      <w:r w:rsidR="00D42529">
        <w:t>As o</w:t>
      </w:r>
      <w:r w:rsidR="009E69FF">
        <w:t xml:space="preserve">nly </w:t>
      </w:r>
      <w:r w:rsidR="00D42529">
        <w:t xml:space="preserve">60 </w:t>
      </w:r>
      <w:r w:rsidR="00A271E0">
        <w:t>CALD female</w:t>
      </w:r>
      <w:r w:rsidR="00D42529">
        <w:t>s</w:t>
      </w:r>
      <w:r w:rsidR="00A271E0">
        <w:t xml:space="preserve"> studied Bachelor of Computer Science</w:t>
      </w:r>
      <w:r w:rsidR="00D42529">
        <w:t>, the</w:t>
      </w:r>
      <w:r w:rsidR="006B21A1">
        <w:t>se results are</w:t>
      </w:r>
      <w:r w:rsidR="00D47A07">
        <w:t xml:space="preserve"> </w:t>
      </w:r>
      <w:r w:rsidR="00F20364">
        <w:t xml:space="preserve">suppressed </w:t>
      </w:r>
      <w:r w:rsidR="00D71651">
        <w:t xml:space="preserve">from the table below </w:t>
      </w:r>
      <w:r w:rsidR="00837027">
        <w:t xml:space="preserve">as we consider </w:t>
      </w:r>
      <w:r w:rsidR="00194DBA">
        <w:t xml:space="preserve">population size less than 100 is not </w:t>
      </w:r>
      <w:r w:rsidR="00335047">
        <w:t xml:space="preserve">large </w:t>
      </w:r>
      <w:r w:rsidR="00C02355">
        <w:t xml:space="preserve">enough to </w:t>
      </w:r>
      <w:r w:rsidR="00787F08">
        <w:t>support robust analysis and inferences</w:t>
      </w:r>
      <w:r w:rsidR="006B21A1">
        <w:t xml:space="preserve">. All other </w:t>
      </w:r>
      <w:r w:rsidR="00467E0C">
        <w:t>cohort</w:t>
      </w:r>
      <w:r w:rsidR="006B21A1">
        <w:t>s have at least 100 graduates.</w:t>
      </w:r>
    </w:p>
    <w:p w14:paraId="6222A0E5" w14:textId="6CC07E9D" w:rsidR="008069B2" w:rsidRPr="008069B2" w:rsidRDefault="000122AC" w:rsidP="00696EC5">
      <w:pPr>
        <w:pStyle w:val="Caption"/>
        <w:spacing w:before="240"/>
      </w:pPr>
      <w:r>
        <w:t xml:space="preserve">Table </w:t>
      </w:r>
      <w:r w:rsidR="00450576">
        <w:t>11</w:t>
      </w:r>
      <w:r w:rsidR="00097EF0">
        <w:t>:</w:t>
      </w:r>
      <w:r w:rsidR="00420A47">
        <w:t xml:space="preserve"> Graduates count for overall and CALD graduates by gender and by selected AQF and FOE</w:t>
      </w:r>
      <w:r w:rsidR="0016131B">
        <w:t xml:space="preserve"> </w:t>
      </w:r>
    </w:p>
    <w:tbl>
      <w:tblPr>
        <w:tblStyle w:val="CustomTablebasic"/>
        <w:tblW w:w="9048" w:type="dxa"/>
        <w:tblLayout w:type="fixed"/>
        <w:tblLook w:val="04A0" w:firstRow="1" w:lastRow="0" w:firstColumn="1" w:lastColumn="0" w:noHBand="0" w:noVBand="1"/>
      </w:tblPr>
      <w:tblGrid>
        <w:gridCol w:w="709"/>
        <w:gridCol w:w="2126"/>
        <w:gridCol w:w="1429"/>
        <w:gridCol w:w="1196"/>
        <w:gridCol w:w="1196"/>
        <w:gridCol w:w="1196"/>
        <w:gridCol w:w="1196"/>
      </w:tblGrid>
      <w:tr w:rsidR="00A56F9C" w:rsidRPr="00507D62" w14:paraId="0F8BDFAB" w14:textId="77777777" w:rsidTr="00BD48E8">
        <w:trPr>
          <w:cnfStyle w:val="100000000000" w:firstRow="1" w:lastRow="0" w:firstColumn="0" w:lastColumn="0" w:oddVBand="0" w:evenVBand="0" w:oddHBand="0" w:evenHBand="0" w:firstRowFirstColumn="0" w:firstRowLastColumn="0" w:lastRowFirstColumn="0" w:lastRowLastColumn="0"/>
          <w:trHeight w:val="838"/>
        </w:trPr>
        <w:tc>
          <w:tcPr>
            <w:tcW w:w="709" w:type="dxa"/>
            <w:hideMark/>
          </w:tcPr>
          <w:p w14:paraId="146AC8F0" w14:textId="77777777" w:rsidR="00507D62" w:rsidRPr="00507D62" w:rsidRDefault="00507D62" w:rsidP="001747F5">
            <w:pPr>
              <w:pStyle w:val="TableHeading1"/>
              <w:rPr>
                <w:lang w:eastAsia="en-AU"/>
              </w:rPr>
            </w:pPr>
            <w:r w:rsidRPr="00507D62">
              <w:rPr>
                <w:lang w:eastAsia="en-AU"/>
              </w:rPr>
              <w:t>AQF</w:t>
            </w:r>
          </w:p>
        </w:tc>
        <w:tc>
          <w:tcPr>
            <w:tcW w:w="2126" w:type="dxa"/>
            <w:hideMark/>
          </w:tcPr>
          <w:p w14:paraId="5FAB5CDA" w14:textId="06AB81D3" w:rsidR="00507D62" w:rsidRPr="00507D62" w:rsidRDefault="00507D62" w:rsidP="001747F5">
            <w:pPr>
              <w:pStyle w:val="TableHeading1"/>
              <w:rPr>
                <w:lang w:eastAsia="en-AU"/>
              </w:rPr>
            </w:pPr>
            <w:r w:rsidRPr="00507D62">
              <w:rPr>
                <w:lang w:eastAsia="en-AU"/>
              </w:rPr>
              <w:t>Narrow</w:t>
            </w:r>
            <w:r w:rsidR="000560B2">
              <w:t xml:space="preserve"> </w:t>
            </w:r>
            <w:r w:rsidRPr="00507D62">
              <w:rPr>
                <w:lang w:eastAsia="en-AU"/>
              </w:rPr>
              <w:t>F</w:t>
            </w:r>
            <w:r w:rsidR="000560B2">
              <w:t xml:space="preserve">ield </w:t>
            </w:r>
            <w:r w:rsidR="001747F5">
              <w:t>o</w:t>
            </w:r>
            <w:r w:rsidR="000560B2">
              <w:t xml:space="preserve">f </w:t>
            </w:r>
            <w:r w:rsidRPr="00507D62">
              <w:rPr>
                <w:lang w:eastAsia="en-AU"/>
              </w:rPr>
              <w:t>E</w:t>
            </w:r>
            <w:r w:rsidR="000560B2">
              <w:t>ducation</w:t>
            </w:r>
          </w:p>
        </w:tc>
        <w:tc>
          <w:tcPr>
            <w:tcW w:w="1429" w:type="dxa"/>
          </w:tcPr>
          <w:p w14:paraId="76BC1518" w14:textId="2E3E4F83" w:rsidR="00A03566" w:rsidRDefault="00A03566" w:rsidP="001747F5">
            <w:pPr>
              <w:pStyle w:val="TableHeading1"/>
            </w:pPr>
            <w:r>
              <w:t xml:space="preserve">Segregation Intensity </w:t>
            </w:r>
          </w:p>
        </w:tc>
        <w:tc>
          <w:tcPr>
            <w:tcW w:w="1196" w:type="dxa"/>
            <w:hideMark/>
          </w:tcPr>
          <w:p w14:paraId="4C1603D7" w14:textId="4916475A" w:rsidR="00507D62" w:rsidRPr="00507D62" w:rsidRDefault="00097A3F" w:rsidP="001747F5">
            <w:pPr>
              <w:pStyle w:val="TableHeading1"/>
              <w:rPr>
                <w:lang w:eastAsia="en-AU"/>
              </w:rPr>
            </w:pPr>
            <w:r>
              <w:t>O</w:t>
            </w:r>
            <w:r w:rsidR="00507D62" w:rsidRPr="00507D62">
              <w:rPr>
                <w:lang w:eastAsia="en-AU"/>
              </w:rPr>
              <w:t>verall</w:t>
            </w:r>
            <w:r>
              <w:t xml:space="preserve"> count of</w:t>
            </w:r>
            <w:r w:rsidR="00507D62" w:rsidRPr="00507D62">
              <w:rPr>
                <w:lang w:eastAsia="en-AU"/>
              </w:rPr>
              <w:t xml:space="preserve"> male graduates </w:t>
            </w:r>
          </w:p>
        </w:tc>
        <w:tc>
          <w:tcPr>
            <w:tcW w:w="1196" w:type="dxa"/>
            <w:hideMark/>
          </w:tcPr>
          <w:p w14:paraId="039E377C" w14:textId="69D3AFEC" w:rsidR="00507D62" w:rsidRPr="00507D62" w:rsidRDefault="00097A3F" w:rsidP="001747F5">
            <w:pPr>
              <w:pStyle w:val="TableHeading1"/>
              <w:rPr>
                <w:lang w:eastAsia="en-AU"/>
              </w:rPr>
            </w:pPr>
            <w:r>
              <w:t>O</w:t>
            </w:r>
            <w:r w:rsidR="00507D62" w:rsidRPr="00507D62">
              <w:rPr>
                <w:lang w:eastAsia="en-AU"/>
              </w:rPr>
              <w:t xml:space="preserve">verall </w:t>
            </w:r>
            <w:r>
              <w:t xml:space="preserve">count of </w:t>
            </w:r>
            <w:r w:rsidR="00507D62" w:rsidRPr="00507D62">
              <w:rPr>
                <w:lang w:eastAsia="en-AU"/>
              </w:rPr>
              <w:t xml:space="preserve">female graduates </w:t>
            </w:r>
          </w:p>
        </w:tc>
        <w:tc>
          <w:tcPr>
            <w:tcW w:w="1196" w:type="dxa"/>
            <w:hideMark/>
          </w:tcPr>
          <w:p w14:paraId="67C3447F" w14:textId="726AB5A0" w:rsidR="00507D62" w:rsidRPr="00507D62" w:rsidRDefault="00097A3F" w:rsidP="001747F5">
            <w:pPr>
              <w:pStyle w:val="TableHeading1"/>
              <w:rPr>
                <w:lang w:eastAsia="en-AU"/>
              </w:rPr>
            </w:pPr>
            <w:r>
              <w:t>Count of CALD</w:t>
            </w:r>
            <w:r w:rsidR="00507D62" w:rsidRPr="00507D62">
              <w:rPr>
                <w:lang w:eastAsia="en-AU"/>
              </w:rPr>
              <w:t xml:space="preserve"> male graduates </w:t>
            </w:r>
          </w:p>
        </w:tc>
        <w:tc>
          <w:tcPr>
            <w:tcW w:w="1196" w:type="dxa"/>
            <w:hideMark/>
          </w:tcPr>
          <w:p w14:paraId="49279BAC" w14:textId="143C45A8" w:rsidR="00507D62" w:rsidRPr="00507D62" w:rsidRDefault="00097A3F" w:rsidP="001747F5">
            <w:pPr>
              <w:pStyle w:val="TableHeading1"/>
              <w:rPr>
                <w:lang w:eastAsia="en-AU"/>
              </w:rPr>
            </w:pPr>
            <w:r>
              <w:t>Count of CALD</w:t>
            </w:r>
            <w:r w:rsidR="00507D62" w:rsidRPr="00507D62">
              <w:rPr>
                <w:lang w:eastAsia="en-AU"/>
              </w:rPr>
              <w:t xml:space="preserve"> female graduates </w:t>
            </w:r>
          </w:p>
        </w:tc>
      </w:tr>
      <w:tr w:rsidR="00507D62" w:rsidRPr="00507D62" w14:paraId="6E29C91D" w14:textId="77777777">
        <w:trPr>
          <w:trHeight w:val="288"/>
        </w:trPr>
        <w:tc>
          <w:tcPr>
            <w:tcW w:w="709" w:type="dxa"/>
            <w:noWrap/>
            <w:hideMark/>
          </w:tcPr>
          <w:p w14:paraId="1778F928" w14:textId="3451C10F" w:rsidR="00507D62" w:rsidRPr="00482741" w:rsidRDefault="00507D62" w:rsidP="001747F5">
            <w:pPr>
              <w:pStyle w:val="TableBodyText"/>
            </w:pPr>
            <w:r w:rsidRPr="00482741">
              <w:t>7</w:t>
            </w:r>
            <w:r w:rsidR="00C459E0">
              <w:t>+</w:t>
            </w:r>
          </w:p>
        </w:tc>
        <w:tc>
          <w:tcPr>
            <w:tcW w:w="2126" w:type="dxa"/>
            <w:hideMark/>
          </w:tcPr>
          <w:p w14:paraId="16FB3851" w14:textId="77777777" w:rsidR="00507D62" w:rsidRPr="00482741" w:rsidRDefault="00507D62" w:rsidP="001747F5">
            <w:pPr>
              <w:pStyle w:val="TableBodyText"/>
            </w:pPr>
            <w:r w:rsidRPr="00482741">
              <w:t>Human Welfare Studies and Services</w:t>
            </w:r>
          </w:p>
        </w:tc>
        <w:tc>
          <w:tcPr>
            <w:tcW w:w="1429" w:type="dxa"/>
          </w:tcPr>
          <w:p w14:paraId="5939D021" w14:textId="7053C2A9" w:rsidR="00515ECD" w:rsidRPr="00482741" w:rsidRDefault="00515ECD" w:rsidP="00C65E7F">
            <w:pPr>
              <w:pStyle w:val="TableBodyText"/>
            </w:pPr>
            <w:r w:rsidRPr="00482741">
              <w:t>Highly female dominated</w:t>
            </w:r>
          </w:p>
        </w:tc>
        <w:tc>
          <w:tcPr>
            <w:tcW w:w="1196" w:type="dxa"/>
            <w:vAlign w:val="bottom"/>
            <w:hideMark/>
          </w:tcPr>
          <w:p w14:paraId="3EAC4B86" w14:textId="37FB6CB6" w:rsidR="00507D62" w:rsidRPr="00482741" w:rsidRDefault="00482741" w:rsidP="001747F5">
            <w:pPr>
              <w:pStyle w:val="TableBodyTextcentre"/>
            </w:pPr>
            <w:r w:rsidRPr="00482741">
              <w:t>1</w:t>
            </w:r>
            <w:r w:rsidR="00572336">
              <w:t>,</w:t>
            </w:r>
            <w:r w:rsidRPr="00482741">
              <w:t>240</w:t>
            </w:r>
          </w:p>
        </w:tc>
        <w:tc>
          <w:tcPr>
            <w:tcW w:w="1196" w:type="dxa"/>
            <w:noWrap/>
            <w:vAlign w:val="bottom"/>
            <w:hideMark/>
          </w:tcPr>
          <w:p w14:paraId="72DA342F" w14:textId="2CA0D039" w:rsidR="00507D62" w:rsidRPr="00482741" w:rsidRDefault="00482741" w:rsidP="001747F5">
            <w:pPr>
              <w:pStyle w:val="TableBodyTextcentre"/>
            </w:pPr>
            <w:r w:rsidRPr="00482741">
              <w:t>8</w:t>
            </w:r>
            <w:r w:rsidR="00572336">
              <w:t>,</w:t>
            </w:r>
            <w:r w:rsidRPr="00482741">
              <w:t>180</w:t>
            </w:r>
          </w:p>
        </w:tc>
        <w:tc>
          <w:tcPr>
            <w:tcW w:w="1196" w:type="dxa"/>
            <w:noWrap/>
            <w:vAlign w:val="bottom"/>
            <w:hideMark/>
          </w:tcPr>
          <w:p w14:paraId="3810ED7B" w14:textId="4ED3087B" w:rsidR="00507D62" w:rsidRPr="00482741" w:rsidRDefault="00507D62" w:rsidP="001747F5">
            <w:pPr>
              <w:pStyle w:val="TableBodyTextcentre"/>
            </w:pPr>
            <w:r w:rsidRPr="00482741">
              <w:t>270</w:t>
            </w:r>
          </w:p>
        </w:tc>
        <w:tc>
          <w:tcPr>
            <w:tcW w:w="1196" w:type="dxa"/>
            <w:noWrap/>
            <w:vAlign w:val="bottom"/>
            <w:hideMark/>
          </w:tcPr>
          <w:p w14:paraId="7C734BA4" w14:textId="522678DE" w:rsidR="00507D62" w:rsidRPr="00482741" w:rsidRDefault="00482741" w:rsidP="001747F5">
            <w:pPr>
              <w:pStyle w:val="TableBodyTextcentre"/>
            </w:pPr>
            <w:r w:rsidRPr="00482741">
              <w:t>1</w:t>
            </w:r>
            <w:r w:rsidR="00572336">
              <w:t>,</w:t>
            </w:r>
            <w:r w:rsidRPr="00482741">
              <w:t>130</w:t>
            </w:r>
          </w:p>
        </w:tc>
      </w:tr>
      <w:tr w:rsidR="00A56F9C" w:rsidRPr="00507D62" w14:paraId="5C2647CC" w14:textId="77777777" w:rsidTr="00BD48E8">
        <w:trPr>
          <w:cnfStyle w:val="000000010000" w:firstRow="0" w:lastRow="0" w:firstColumn="0" w:lastColumn="0" w:oddVBand="0" w:evenVBand="0" w:oddHBand="0" w:evenHBand="1" w:firstRowFirstColumn="0" w:firstRowLastColumn="0" w:lastRowFirstColumn="0" w:lastRowLastColumn="0"/>
          <w:trHeight w:val="288"/>
        </w:trPr>
        <w:tc>
          <w:tcPr>
            <w:tcW w:w="709" w:type="dxa"/>
            <w:noWrap/>
          </w:tcPr>
          <w:p w14:paraId="0CB0AA85" w14:textId="7379FAA0" w:rsidR="00831D83" w:rsidRPr="00831D83" w:rsidRDefault="00831D83" w:rsidP="00831D83">
            <w:pPr>
              <w:pStyle w:val="TableBodyText"/>
            </w:pPr>
            <w:r w:rsidRPr="00831D83">
              <w:t>5&amp;6</w:t>
            </w:r>
          </w:p>
        </w:tc>
        <w:tc>
          <w:tcPr>
            <w:tcW w:w="2126" w:type="dxa"/>
          </w:tcPr>
          <w:p w14:paraId="708A6AAF" w14:textId="2990B0E8" w:rsidR="00831D83" w:rsidRPr="00831D83" w:rsidRDefault="00831D83" w:rsidP="00831D83">
            <w:pPr>
              <w:pStyle w:val="TableBodyText"/>
            </w:pPr>
            <w:r w:rsidRPr="00831D83">
              <w:t>Human Welfare Studies and Services</w:t>
            </w:r>
          </w:p>
        </w:tc>
        <w:tc>
          <w:tcPr>
            <w:tcW w:w="1429" w:type="dxa"/>
          </w:tcPr>
          <w:p w14:paraId="092BA886" w14:textId="073D33C4" w:rsidR="00831D83" w:rsidRPr="00831D83" w:rsidRDefault="008663E4" w:rsidP="00C65E7F">
            <w:pPr>
              <w:pStyle w:val="TableBodyText"/>
            </w:pPr>
            <w:r w:rsidRPr="002F596F">
              <w:t>Highly female dominated</w:t>
            </w:r>
          </w:p>
        </w:tc>
        <w:tc>
          <w:tcPr>
            <w:tcW w:w="1196" w:type="dxa"/>
          </w:tcPr>
          <w:p w14:paraId="6AECD459" w14:textId="02B7631F" w:rsidR="00831D83" w:rsidRPr="00831D83" w:rsidRDefault="002F596F" w:rsidP="00831D83">
            <w:pPr>
              <w:pStyle w:val="TableBodyTextcentre"/>
            </w:pPr>
            <w:r w:rsidRPr="002F596F">
              <w:t>2</w:t>
            </w:r>
            <w:r w:rsidR="00572336">
              <w:t>,</w:t>
            </w:r>
            <w:r w:rsidRPr="002F596F">
              <w:t>910</w:t>
            </w:r>
          </w:p>
        </w:tc>
        <w:tc>
          <w:tcPr>
            <w:tcW w:w="1196" w:type="dxa"/>
            <w:noWrap/>
          </w:tcPr>
          <w:p w14:paraId="1A9B58F7" w14:textId="2D5CC190" w:rsidR="00831D83" w:rsidRPr="00831D83" w:rsidRDefault="002F596F" w:rsidP="00831D83">
            <w:pPr>
              <w:pStyle w:val="TableBodyTextcentre"/>
            </w:pPr>
            <w:r w:rsidRPr="002F596F">
              <w:t>13</w:t>
            </w:r>
            <w:r w:rsidR="00572336">
              <w:t>,</w:t>
            </w:r>
            <w:r w:rsidRPr="002F596F">
              <w:t>800</w:t>
            </w:r>
          </w:p>
        </w:tc>
        <w:tc>
          <w:tcPr>
            <w:tcW w:w="1196" w:type="dxa"/>
            <w:noWrap/>
          </w:tcPr>
          <w:p w14:paraId="54B0AE4E" w14:textId="610C4426" w:rsidR="00831D83" w:rsidRPr="00831D83" w:rsidRDefault="00831D83" w:rsidP="00831D83">
            <w:pPr>
              <w:pStyle w:val="TableBodyTextcentre"/>
            </w:pPr>
            <w:r w:rsidRPr="00831D83">
              <w:t>380</w:t>
            </w:r>
          </w:p>
        </w:tc>
        <w:tc>
          <w:tcPr>
            <w:tcW w:w="1196" w:type="dxa"/>
            <w:noWrap/>
          </w:tcPr>
          <w:p w14:paraId="191BD77B" w14:textId="74B308D9" w:rsidR="00831D83" w:rsidRPr="00831D83" w:rsidRDefault="002F596F" w:rsidP="00831D83">
            <w:pPr>
              <w:pStyle w:val="TableBodyTextcentre"/>
            </w:pPr>
            <w:r w:rsidRPr="002F596F">
              <w:t>1</w:t>
            </w:r>
            <w:r w:rsidR="00572336">
              <w:t>,</w:t>
            </w:r>
            <w:r w:rsidRPr="002F596F">
              <w:t>420</w:t>
            </w:r>
          </w:p>
        </w:tc>
      </w:tr>
      <w:tr w:rsidR="00A92265" w:rsidRPr="00507D62" w14:paraId="115D19B6" w14:textId="77777777">
        <w:trPr>
          <w:trHeight w:val="288"/>
        </w:trPr>
        <w:tc>
          <w:tcPr>
            <w:tcW w:w="709" w:type="dxa"/>
            <w:noWrap/>
            <w:hideMark/>
          </w:tcPr>
          <w:p w14:paraId="54154529" w14:textId="77777777" w:rsidR="00507D62" w:rsidRPr="008A5FEC" w:rsidRDefault="00507D62" w:rsidP="001747F5">
            <w:pPr>
              <w:pStyle w:val="TableBodyText"/>
            </w:pPr>
            <w:r w:rsidRPr="008A5FEC">
              <w:t>4</w:t>
            </w:r>
          </w:p>
        </w:tc>
        <w:tc>
          <w:tcPr>
            <w:tcW w:w="2126" w:type="dxa"/>
            <w:hideMark/>
          </w:tcPr>
          <w:p w14:paraId="4F0B17D3" w14:textId="77777777" w:rsidR="00507D62" w:rsidRPr="008A5FEC" w:rsidRDefault="00507D62" w:rsidP="001747F5">
            <w:pPr>
              <w:pStyle w:val="TableBodyText"/>
            </w:pPr>
            <w:r w:rsidRPr="008A5FEC">
              <w:t>Human Welfare Studies and Services</w:t>
            </w:r>
          </w:p>
        </w:tc>
        <w:tc>
          <w:tcPr>
            <w:tcW w:w="1429" w:type="dxa"/>
          </w:tcPr>
          <w:p w14:paraId="1EFF2ADB" w14:textId="3C9DF67B" w:rsidR="008663E4" w:rsidRPr="008A5FEC" w:rsidRDefault="008663E4" w:rsidP="00C65E7F">
            <w:pPr>
              <w:pStyle w:val="TableBodyText"/>
            </w:pPr>
            <w:r w:rsidRPr="008A5FEC">
              <w:t>Highly female dominated</w:t>
            </w:r>
          </w:p>
        </w:tc>
        <w:tc>
          <w:tcPr>
            <w:tcW w:w="1196" w:type="dxa"/>
            <w:vAlign w:val="bottom"/>
            <w:hideMark/>
          </w:tcPr>
          <w:p w14:paraId="779DE300" w14:textId="1DB35DEC" w:rsidR="00507D62" w:rsidRPr="008A5FEC" w:rsidRDefault="008A5FEC" w:rsidP="001747F5">
            <w:pPr>
              <w:pStyle w:val="TableBodyTextcentre"/>
            </w:pPr>
            <w:r w:rsidRPr="008A5FEC">
              <w:t>5</w:t>
            </w:r>
            <w:r w:rsidR="00572336">
              <w:t>,</w:t>
            </w:r>
            <w:r w:rsidRPr="008A5FEC">
              <w:t>390</w:t>
            </w:r>
          </w:p>
        </w:tc>
        <w:tc>
          <w:tcPr>
            <w:tcW w:w="1196" w:type="dxa"/>
            <w:noWrap/>
            <w:vAlign w:val="bottom"/>
            <w:hideMark/>
          </w:tcPr>
          <w:p w14:paraId="7F1A5FAC" w14:textId="5EED1770" w:rsidR="00507D62" w:rsidRPr="008A5FEC" w:rsidRDefault="008A5FEC" w:rsidP="001747F5">
            <w:pPr>
              <w:pStyle w:val="TableBodyTextcentre"/>
            </w:pPr>
            <w:r w:rsidRPr="008A5FEC">
              <w:t>20</w:t>
            </w:r>
            <w:r w:rsidR="00572336">
              <w:t>,</w:t>
            </w:r>
            <w:r w:rsidRPr="008A5FEC">
              <w:t>390</w:t>
            </w:r>
          </w:p>
        </w:tc>
        <w:tc>
          <w:tcPr>
            <w:tcW w:w="1196" w:type="dxa"/>
            <w:noWrap/>
            <w:vAlign w:val="bottom"/>
            <w:hideMark/>
          </w:tcPr>
          <w:p w14:paraId="31D5403F" w14:textId="13E35497" w:rsidR="00507D62" w:rsidRPr="008A5FEC" w:rsidRDefault="008A5FEC" w:rsidP="001747F5">
            <w:pPr>
              <w:pStyle w:val="TableBodyTextcentre"/>
            </w:pPr>
            <w:r w:rsidRPr="008A5FEC">
              <w:t>1</w:t>
            </w:r>
            <w:r w:rsidR="00572336">
              <w:t>,</w:t>
            </w:r>
            <w:r w:rsidRPr="008A5FEC">
              <w:t>040</w:t>
            </w:r>
          </w:p>
        </w:tc>
        <w:tc>
          <w:tcPr>
            <w:tcW w:w="1196" w:type="dxa"/>
            <w:noWrap/>
            <w:vAlign w:val="bottom"/>
            <w:hideMark/>
          </w:tcPr>
          <w:p w14:paraId="5D0E86FA" w14:textId="240B037E" w:rsidR="00507D62" w:rsidRPr="008A5FEC" w:rsidRDefault="008A5FEC" w:rsidP="001747F5">
            <w:pPr>
              <w:pStyle w:val="TableBodyTextcentre"/>
            </w:pPr>
            <w:r w:rsidRPr="008A5FEC">
              <w:t>3</w:t>
            </w:r>
            <w:r w:rsidR="00572336">
              <w:t>,</w:t>
            </w:r>
            <w:r w:rsidRPr="008A5FEC">
              <w:t>520</w:t>
            </w:r>
          </w:p>
        </w:tc>
      </w:tr>
      <w:tr w:rsidR="00A56F9C" w:rsidRPr="00507D62" w14:paraId="3B0E61B6" w14:textId="77777777">
        <w:trPr>
          <w:cnfStyle w:val="000000010000" w:firstRow="0" w:lastRow="0" w:firstColumn="0" w:lastColumn="0" w:oddVBand="0" w:evenVBand="0" w:oddHBand="0" w:evenHBand="1" w:firstRowFirstColumn="0" w:firstRowLastColumn="0" w:lastRowFirstColumn="0" w:lastRowLastColumn="0"/>
          <w:trHeight w:val="288"/>
        </w:trPr>
        <w:tc>
          <w:tcPr>
            <w:tcW w:w="709" w:type="dxa"/>
            <w:noWrap/>
            <w:hideMark/>
          </w:tcPr>
          <w:p w14:paraId="3BB01C61" w14:textId="77777777" w:rsidR="00507D62" w:rsidRPr="00507D62" w:rsidRDefault="00507D62" w:rsidP="001747F5">
            <w:pPr>
              <w:pStyle w:val="TableBodyText"/>
              <w:rPr>
                <w:lang w:eastAsia="en-AU"/>
              </w:rPr>
            </w:pPr>
            <w:r w:rsidRPr="00507D62">
              <w:rPr>
                <w:lang w:eastAsia="en-AU"/>
              </w:rPr>
              <w:t>3</w:t>
            </w:r>
          </w:p>
        </w:tc>
        <w:tc>
          <w:tcPr>
            <w:tcW w:w="2126" w:type="dxa"/>
            <w:hideMark/>
          </w:tcPr>
          <w:p w14:paraId="6E3D9718" w14:textId="77777777" w:rsidR="00507D62" w:rsidRPr="00507D62" w:rsidRDefault="00507D62" w:rsidP="001747F5">
            <w:pPr>
              <w:pStyle w:val="TableBodyText"/>
              <w:rPr>
                <w:lang w:eastAsia="en-AU"/>
              </w:rPr>
            </w:pPr>
            <w:r w:rsidRPr="00507D62">
              <w:rPr>
                <w:lang w:eastAsia="en-AU"/>
              </w:rPr>
              <w:t>Human Welfare Studies and Services</w:t>
            </w:r>
          </w:p>
        </w:tc>
        <w:tc>
          <w:tcPr>
            <w:tcW w:w="1429" w:type="dxa"/>
          </w:tcPr>
          <w:p w14:paraId="01310B3E" w14:textId="7EE86F91" w:rsidR="008663E4" w:rsidRPr="008663E4" w:rsidRDefault="008663E4" w:rsidP="00C65E7F">
            <w:pPr>
              <w:pStyle w:val="TableBodyText"/>
              <w:rPr>
                <w:lang w:eastAsia="en-AU"/>
              </w:rPr>
            </w:pPr>
            <w:r w:rsidRPr="008663E4">
              <w:rPr>
                <w:lang w:eastAsia="en-AU"/>
              </w:rPr>
              <w:t>Highly female dominated</w:t>
            </w:r>
          </w:p>
        </w:tc>
        <w:tc>
          <w:tcPr>
            <w:tcW w:w="1196" w:type="dxa"/>
            <w:vAlign w:val="bottom"/>
            <w:hideMark/>
          </w:tcPr>
          <w:p w14:paraId="4BDA5619" w14:textId="0B347B11" w:rsidR="00507D62" w:rsidRPr="00507D62" w:rsidRDefault="009978C7" w:rsidP="001747F5">
            <w:pPr>
              <w:pStyle w:val="TableBodyTextcentre"/>
              <w:rPr>
                <w:lang w:eastAsia="en-AU"/>
              </w:rPr>
            </w:pPr>
            <w:r w:rsidRPr="009978C7">
              <w:t>9</w:t>
            </w:r>
            <w:r w:rsidR="00572336">
              <w:t>,</w:t>
            </w:r>
            <w:r w:rsidRPr="009978C7">
              <w:t>140</w:t>
            </w:r>
          </w:p>
        </w:tc>
        <w:tc>
          <w:tcPr>
            <w:tcW w:w="1196" w:type="dxa"/>
            <w:noWrap/>
            <w:vAlign w:val="bottom"/>
            <w:hideMark/>
          </w:tcPr>
          <w:p w14:paraId="1225E9F5" w14:textId="044D51ED" w:rsidR="00507D62" w:rsidRPr="00507D62" w:rsidRDefault="009978C7" w:rsidP="001747F5">
            <w:pPr>
              <w:pStyle w:val="TableBodyTextcentre"/>
              <w:rPr>
                <w:lang w:eastAsia="en-AU"/>
              </w:rPr>
            </w:pPr>
            <w:r w:rsidRPr="009978C7">
              <w:t>51</w:t>
            </w:r>
            <w:r w:rsidR="00572336">
              <w:t>,</w:t>
            </w:r>
            <w:r w:rsidRPr="009978C7">
              <w:t>560</w:t>
            </w:r>
          </w:p>
        </w:tc>
        <w:tc>
          <w:tcPr>
            <w:tcW w:w="1196" w:type="dxa"/>
            <w:noWrap/>
            <w:vAlign w:val="bottom"/>
            <w:hideMark/>
          </w:tcPr>
          <w:p w14:paraId="538D0C8E" w14:textId="43A178EC" w:rsidR="00507D62" w:rsidRPr="00507D62" w:rsidRDefault="009978C7" w:rsidP="001747F5">
            <w:pPr>
              <w:pStyle w:val="TableBodyTextcentre"/>
              <w:rPr>
                <w:lang w:eastAsia="en-AU"/>
              </w:rPr>
            </w:pPr>
            <w:r w:rsidRPr="009978C7">
              <w:t>2</w:t>
            </w:r>
            <w:r w:rsidR="00572336">
              <w:t>,</w:t>
            </w:r>
            <w:r w:rsidRPr="009978C7">
              <w:t>830</w:t>
            </w:r>
          </w:p>
        </w:tc>
        <w:tc>
          <w:tcPr>
            <w:tcW w:w="1196" w:type="dxa"/>
            <w:noWrap/>
            <w:vAlign w:val="bottom"/>
            <w:hideMark/>
          </w:tcPr>
          <w:p w14:paraId="65279866" w14:textId="0A2894C6" w:rsidR="00507D62" w:rsidRPr="00507D62" w:rsidRDefault="009978C7" w:rsidP="001747F5">
            <w:pPr>
              <w:pStyle w:val="TableBodyTextcentre"/>
              <w:rPr>
                <w:lang w:eastAsia="en-AU"/>
              </w:rPr>
            </w:pPr>
            <w:r w:rsidRPr="009978C7">
              <w:t>13</w:t>
            </w:r>
            <w:r w:rsidR="00572336">
              <w:t>,</w:t>
            </w:r>
            <w:r w:rsidRPr="009978C7">
              <w:t>340</w:t>
            </w:r>
          </w:p>
        </w:tc>
      </w:tr>
      <w:tr w:rsidR="00EC1048" w:rsidRPr="00507D62" w14:paraId="1D1A36AC" w14:textId="77777777" w:rsidTr="00BD48E8">
        <w:trPr>
          <w:trHeight w:val="577"/>
        </w:trPr>
        <w:tc>
          <w:tcPr>
            <w:tcW w:w="709" w:type="dxa"/>
            <w:noWrap/>
          </w:tcPr>
          <w:p w14:paraId="3D83FD9F" w14:textId="63AADCE2" w:rsidR="00EC1048" w:rsidRPr="00EC1048" w:rsidRDefault="00EC1048" w:rsidP="00EC1048">
            <w:pPr>
              <w:pStyle w:val="TableBodyText"/>
            </w:pPr>
            <w:r w:rsidRPr="00EC1048">
              <w:t>7</w:t>
            </w:r>
            <w:r w:rsidR="00C459E0">
              <w:t>+</w:t>
            </w:r>
          </w:p>
        </w:tc>
        <w:tc>
          <w:tcPr>
            <w:tcW w:w="2126" w:type="dxa"/>
          </w:tcPr>
          <w:p w14:paraId="0BA583DF" w14:textId="13C44D08" w:rsidR="00EC1048" w:rsidRPr="00EC1048" w:rsidRDefault="00EC1048" w:rsidP="00EC1048">
            <w:pPr>
              <w:pStyle w:val="TableBodyText"/>
            </w:pPr>
            <w:r w:rsidRPr="00EC1048">
              <w:t>Law</w:t>
            </w:r>
          </w:p>
        </w:tc>
        <w:tc>
          <w:tcPr>
            <w:tcW w:w="1429" w:type="dxa"/>
          </w:tcPr>
          <w:p w14:paraId="67C0C3F2" w14:textId="3C098484" w:rsidR="00EC1048" w:rsidRPr="00EC1048" w:rsidRDefault="00C65CF3" w:rsidP="00C65E7F">
            <w:pPr>
              <w:pStyle w:val="TableBodyText"/>
            </w:pPr>
            <w:r w:rsidRPr="00C65CF3">
              <w:t>Moderately female dominated</w:t>
            </w:r>
          </w:p>
        </w:tc>
        <w:tc>
          <w:tcPr>
            <w:tcW w:w="1196" w:type="dxa"/>
          </w:tcPr>
          <w:p w14:paraId="692A151F" w14:textId="4091D824" w:rsidR="00EC1048" w:rsidRPr="00EC1048" w:rsidRDefault="00E75683" w:rsidP="00EC1048">
            <w:pPr>
              <w:pStyle w:val="TableBodyTextcentre"/>
            </w:pPr>
            <w:r w:rsidRPr="00E75683">
              <w:t>5</w:t>
            </w:r>
            <w:r w:rsidR="00572336">
              <w:t>,</w:t>
            </w:r>
            <w:r w:rsidRPr="00E75683">
              <w:t>480</w:t>
            </w:r>
          </w:p>
        </w:tc>
        <w:tc>
          <w:tcPr>
            <w:tcW w:w="1196" w:type="dxa"/>
            <w:noWrap/>
          </w:tcPr>
          <w:p w14:paraId="0E7929EB" w14:textId="4D94E8C8" w:rsidR="00EC1048" w:rsidRPr="00EC1048" w:rsidRDefault="00110BFE" w:rsidP="00EC1048">
            <w:pPr>
              <w:pStyle w:val="TableBodyTextcentre"/>
            </w:pPr>
            <w:r>
              <w:t>9</w:t>
            </w:r>
            <w:r w:rsidR="00572336">
              <w:t>,</w:t>
            </w:r>
            <w:r>
              <w:t>080</w:t>
            </w:r>
          </w:p>
        </w:tc>
        <w:tc>
          <w:tcPr>
            <w:tcW w:w="1196" w:type="dxa"/>
            <w:noWrap/>
          </w:tcPr>
          <w:p w14:paraId="5949E62D" w14:textId="696BC19A" w:rsidR="00EC1048" w:rsidRPr="00EC1048" w:rsidRDefault="00E75683" w:rsidP="00EC1048">
            <w:pPr>
              <w:pStyle w:val="TableBodyTextcentre"/>
            </w:pPr>
            <w:r w:rsidRPr="00E75683">
              <w:t>12</w:t>
            </w:r>
            <w:r w:rsidR="00572336">
              <w:t>,</w:t>
            </w:r>
            <w:r w:rsidR="00061143">
              <w:t>5</w:t>
            </w:r>
            <w:r w:rsidRPr="00E75683">
              <w:t>0</w:t>
            </w:r>
          </w:p>
        </w:tc>
        <w:tc>
          <w:tcPr>
            <w:tcW w:w="1196" w:type="dxa"/>
            <w:noWrap/>
          </w:tcPr>
          <w:p w14:paraId="031022F8" w14:textId="3BBB771B" w:rsidR="00EC1048" w:rsidRPr="00EC1048" w:rsidRDefault="00E75683" w:rsidP="00EC1048">
            <w:pPr>
              <w:pStyle w:val="TableBodyTextcentre"/>
            </w:pPr>
            <w:r w:rsidRPr="00E75683">
              <w:t>2</w:t>
            </w:r>
            <w:r w:rsidR="00572336">
              <w:t>,</w:t>
            </w:r>
            <w:r w:rsidRPr="00E75683">
              <w:t>0</w:t>
            </w:r>
            <w:r w:rsidR="000B1127">
              <w:t>3</w:t>
            </w:r>
            <w:r w:rsidRPr="00E75683">
              <w:t>0</w:t>
            </w:r>
          </w:p>
        </w:tc>
      </w:tr>
      <w:tr w:rsidR="00A56F9C" w:rsidRPr="00507D62" w14:paraId="6E3CC531" w14:textId="77777777" w:rsidTr="00BD48E8">
        <w:trPr>
          <w:cnfStyle w:val="000000010000" w:firstRow="0" w:lastRow="0" w:firstColumn="0" w:lastColumn="0" w:oddVBand="0" w:evenVBand="0" w:oddHBand="0" w:evenHBand="1" w:firstRowFirstColumn="0" w:firstRowLastColumn="0" w:lastRowFirstColumn="0" w:lastRowLastColumn="0"/>
          <w:trHeight w:val="577"/>
        </w:trPr>
        <w:tc>
          <w:tcPr>
            <w:tcW w:w="709" w:type="dxa"/>
            <w:noWrap/>
            <w:hideMark/>
          </w:tcPr>
          <w:p w14:paraId="31C76919" w14:textId="10D35418" w:rsidR="00507D62" w:rsidRPr="00507D62" w:rsidRDefault="00507D62" w:rsidP="001747F5">
            <w:pPr>
              <w:pStyle w:val="TableBodyText"/>
              <w:rPr>
                <w:lang w:eastAsia="en-AU"/>
              </w:rPr>
            </w:pPr>
            <w:r w:rsidRPr="00507D62">
              <w:rPr>
                <w:lang w:eastAsia="en-AU"/>
              </w:rPr>
              <w:t>7</w:t>
            </w:r>
            <w:r w:rsidR="00C459E0">
              <w:t>+</w:t>
            </w:r>
          </w:p>
        </w:tc>
        <w:tc>
          <w:tcPr>
            <w:tcW w:w="2126" w:type="dxa"/>
            <w:hideMark/>
          </w:tcPr>
          <w:p w14:paraId="4A179FBA" w14:textId="77777777" w:rsidR="00507D62" w:rsidRPr="00507D62" w:rsidRDefault="00507D62" w:rsidP="001747F5">
            <w:pPr>
              <w:pStyle w:val="TableBodyText"/>
              <w:rPr>
                <w:lang w:eastAsia="en-AU"/>
              </w:rPr>
            </w:pPr>
            <w:r w:rsidRPr="00507D62">
              <w:rPr>
                <w:lang w:eastAsia="en-AU"/>
              </w:rPr>
              <w:t>Computer Science</w:t>
            </w:r>
          </w:p>
        </w:tc>
        <w:tc>
          <w:tcPr>
            <w:tcW w:w="1429" w:type="dxa"/>
          </w:tcPr>
          <w:p w14:paraId="6F33F0AA" w14:textId="4F42A32E" w:rsidR="00601E38" w:rsidRPr="00601E38" w:rsidRDefault="00601E38" w:rsidP="00C65E7F">
            <w:pPr>
              <w:pStyle w:val="TableBodyText"/>
              <w:rPr>
                <w:lang w:eastAsia="en-AU"/>
              </w:rPr>
            </w:pPr>
            <w:r w:rsidRPr="00601E38">
              <w:rPr>
                <w:lang w:eastAsia="en-AU"/>
              </w:rPr>
              <w:t>Almost completely male dominated</w:t>
            </w:r>
          </w:p>
        </w:tc>
        <w:tc>
          <w:tcPr>
            <w:tcW w:w="1196" w:type="dxa"/>
            <w:hideMark/>
          </w:tcPr>
          <w:p w14:paraId="07576C87" w14:textId="75B656FC" w:rsidR="00507D62" w:rsidRPr="00507D62" w:rsidRDefault="00507D62" w:rsidP="001747F5">
            <w:pPr>
              <w:pStyle w:val="TableBodyTextcentre"/>
              <w:rPr>
                <w:lang w:eastAsia="en-AU"/>
              </w:rPr>
            </w:pPr>
            <w:r w:rsidRPr="00507D62">
              <w:rPr>
                <w:lang w:eastAsia="en-AU"/>
              </w:rPr>
              <w:t>2</w:t>
            </w:r>
            <w:r w:rsidR="00BE564C">
              <w:t>,</w:t>
            </w:r>
            <w:r w:rsidRPr="00507D62">
              <w:rPr>
                <w:lang w:eastAsia="en-AU"/>
              </w:rPr>
              <w:t>270</w:t>
            </w:r>
          </w:p>
        </w:tc>
        <w:tc>
          <w:tcPr>
            <w:tcW w:w="1196" w:type="dxa"/>
            <w:noWrap/>
            <w:hideMark/>
          </w:tcPr>
          <w:p w14:paraId="3FEB353C" w14:textId="77777777" w:rsidR="00507D62" w:rsidRPr="00507D62" w:rsidRDefault="00507D62" w:rsidP="001747F5">
            <w:pPr>
              <w:pStyle w:val="TableBodyTextcentre"/>
              <w:rPr>
                <w:lang w:eastAsia="en-AU"/>
              </w:rPr>
            </w:pPr>
            <w:r w:rsidRPr="00507D62">
              <w:rPr>
                <w:lang w:eastAsia="en-AU"/>
              </w:rPr>
              <w:t>200</w:t>
            </w:r>
          </w:p>
        </w:tc>
        <w:tc>
          <w:tcPr>
            <w:tcW w:w="1196" w:type="dxa"/>
            <w:noWrap/>
            <w:hideMark/>
          </w:tcPr>
          <w:p w14:paraId="3D660F7F" w14:textId="77777777" w:rsidR="00507D62" w:rsidRPr="00507D62" w:rsidRDefault="00507D62" w:rsidP="001747F5">
            <w:pPr>
              <w:pStyle w:val="TableBodyTextcentre"/>
              <w:rPr>
                <w:lang w:eastAsia="en-AU"/>
              </w:rPr>
            </w:pPr>
            <w:r w:rsidRPr="00507D62">
              <w:rPr>
                <w:lang w:eastAsia="en-AU"/>
              </w:rPr>
              <w:t>530</w:t>
            </w:r>
          </w:p>
        </w:tc>
        <w:tc>
          <w:tcPr>
            <w:tcW w:w="1196" w:type="dxa"/>
            <w:noWrap/>
            <w:hideMark/>
          </w:tcPr>
          <w:p w14:paraId="0F6D46AB" w14:textId="77777777" w:rsidR="00507D62" w:rsidRPr="00507D62" w:rsidRDefault="00507D62" w:rsidP="001747F5">
            <w:pPr>
              <w:pStyle w:val="TableBodyTextcentre"/>
              <w:rPr>
                <w:lang w:eastAsia="en-AU"/>
              </w:rPr>
            </w:pPr>
            <w:r w:rsidRPr="00507D62">
              <w:rPr>
                <w:lang w:eastAsia="en-AU"/>
              </w:rPr>
              <w:t>60</w:t>
            </w:r>
          </w:p>
        </w:tc>
      </w:tr>
      <w:tr w:rsidR="00507D62" w:rsidRPr="00507D62" w14:paraId="15E73815" w14:textId="77777777">
        <w:trPr>
          <w:trHeight w:val="577"/>
        </w:trPr>
        <w:tc>
          <w:tcPr>
            <w:tcW w:w="709" w:type="dxa"/>
            <w:noWrap/>
            <w:hideMark/>
          </w:tcPr>
          <w:p w14:paraId="2C65D60C" w14:textId="686CD810" w:rsidR="00507D62" w:rsidRPr="009565B8" w:rsidRDefault="00507D62" w:rsidP="001747F5">
            <w:pPr>
              <w:pStyle w:val="TableBodyText"/>
            </w:pPr>
            <w:r w:rsidRPr="009565B8">
              <w:t>7</w:t>
            </w:r>
            <w:r w:rsidR="00C459E0">
              <w:t>+</w:t>
            </w:r>
          </w:p>
        </w:tc>
        <w:tc>
          <w:tcPr>
            <w:tcW w:w="2126" w:type="dxa"/>
            <w:hideMark/>
          </w:tcPr>
          <w:p w14:paraId="59D15DE7" w14:textId="79189872" w:rsidR="00507D62" w:rsidRPr="009565B8" w:rsidRDefault="00507D62" w:rsidP="001747F5">
            <w:pPr>
              <w:pStyle w:val="TableBodyText"/>
            </w:pPr>
            <w:r w:rsidRPr="009565B8">
              <w:t>Information Systems</w:t>
            </w:r>
          </w:p>
        </w:tc>
        <w:tc>
          <w:tcPr>
            <w:tcW w:w="1429" w:type="dxa"/>
          </w:tcPr>
          <w:p w14:paraId="78D0E668" w14:textId="32653F4F" w:rsidR="00D03761" w:rsidRPr="009565B8" w:rsidRDefault="00D03761" w:rsidP="00C65E7F">
            <w:pPr>
              <w:pStyle w:val="TableBodyText"/>
            </w:pPr>
            <w:r w:rsidRPr="009565B8">
              <w:t>Highly male dominated</w:t>
            </w:r>
          </w:p>
        </w:tc>
        <w:tc>
          <w:tcPr>
            <w:tcW w:w="1196" w:type="dxa"/>
            <w:vAlign w:val="bottom"/>
            <w:hideMark/>
          </w:tcPr>
          <w:p w14:paraId="500C5510" w14:textId="7DF70D4D" w:rsidR="00507D62" w:rsidRPr="009565B8" w:rsidRDefault="009565B8" w:rsidP="001747F5">
            <w:pPr>
              <w:pStyle w:val="TableBodyTextcentre"/>
            </w:pPr>
            <w:r w:rsidRPr="009565B8">
              <w:t>1</w:t>
            </w:r>
            <w:r w:rsidR="00572336">
              <w:t>,</w:t>
            </w:r>
            <w:r w:rsidRPr="009565B8">
              <w:t>570</w:t>
            </w:r>
          </w:p>
        </w:tc>
        <w:tc>
          <w:tcPr>
            <w:tcW w:w="1196" w:type="dxa"/>
            <w:noWrap/>
            <w:vAlign w:val="bottom"/>
            <w:hideMark/>
          </w:tcPr>
          <w:p w14:paraId="0428211B" w14:textId="65268CA1" w:rsidR="00507D62" w:rsidRPr="009565B8" w:rsidRDefault="009565B8" w:rsidP="001747F5">
            <w:pPr>
              <w:pStyle w:val="TableBodyTextcentre"/>
            </w:pPr>
            <w:r w:rsidRPr="009565B8">
              <w:t>370</w:t>
            </w:r>
          </w:p>
        </w:tc>
        <w:tc>
          <w:tcPr>
            <w:tcW w:w="1196" w:type="dxa"/>
            <w:noWrap/>
            <w:vAlign w:val="bottom"/>
            <w:hideMark/>
          </w:tcPr>
          <w:p w14:paraId="128AB791" w14:textId="4AB135C3" w:rsidR="00507D62" w:rsidRPr="009565B8" w:rsidRDefault="00507D62" w:rsidP="001747F5">
            <w:pPr>
              <w:pStyle w:val="TableBodyTextcentre"/>
            </w:pPr>
            <w:r w:rsidRPr="009565B8">
              <w:t>500</w:t>
            </w:r>
          </w:p>
        </w:tc>
        <w:tc>
          <w:tcPr>
            <w:tcW w:w="1196" w:type="dxa"/>
            <w:noWrap/>
            <w:vAlign w:val="bottom"/>
            <w:hideMark/>
          </w:tcPr>
          <w:p w14:paraId="6EB0F656" w14:textId="3E5BD4FE" w:rsidR="00507D62" w:rsidRPr="009565B8" w:rsidRDefault="009565B8" w:rsidP="001747F5">
            <w:pPr>
              <w:pStyle w:val="TableBodyTextcentre"/>
            </w:pPr>
            <w:r w:rsidRPr="009565B8">
              <w:t>150</w:t>
            </w:r>
          </w:p>
        </w:tc>
      </w:tr>
    </w:tbl>
    <w:p w14:paraId="7A8AA641" w14:textId="20D6406B" w:rsidR="00C6343E" w:rsidRPr="00BD48E8" w:rsidRDefault="001747F5" w:rsidP="00D41158">
      <w:pPr>
        <w:pStyle w:val="Source"/>
        <w:spacing w:after="240"/>
      </w:pPr>
      <w:r>
        <w:t>Source:</w:t>
      </w:r>
      <w:r w:rsidR="0080667F" w:rsidRPr="0080667F">
        <w:t xml:space="preserve"> Source: Person Level Integrated Data Asset (PLIDA), 2002</w:t>
      </w:r>
      <w:r w:rsidR="004054F1">
        <w:t>-</w:t>
      </w:r>
      <w:r w:rsidR="0080667F" w:rsidRPr="0080667F">
        <w:t xml:space="preserve">22, ABS </w:t>
      </w:r>
      <w:proofErr w:type="spellStart"/>
      <w:r w:rsidR="0080667F" w:rsidRPr="0080667F">
        <w:t>DataLab</w:t>
      </w:r>
      <w:proofErr w:type="spellEnd"/>
      <w:r w:rsidR="0080667F" w:rsidRPr="0080667F">
        <w:t>. Findings based on use of PLIDA data.</w:t>
      </w:r>
    </w:p>
    <w:p w14:paraId="770621E6" w14:textId="29DE54A0" w:rsidR="00487A5A" w:rsidRDefault="00434B49" w:rsidP="0073260F">
      <w:pPr>
        <w:pStyle w:val="Heading2"/>
      </w:pPr>
      <w:bookmarkStart w:id="24" w:name="_Toc206159063"/>
      <w:bookmarkStart w:id="25" w:name="_Toc207360499"/>
      <w:r>
        <w:t xml:space="preserve">Methodology: </w:t>
      </w:r>
      <w:r w:rsidR="00FE1C1A">
        <w:t>Average time spent in job</w:t>
      </w:r>
      <w:bookmarkEnd w:id="24"/>
      <w:bookmarkEnd w:id="25"/>
    </w:p>
    <w:p w14:paraId="4AE170A3" w14:textId="34B68BB5" w:rsidR="007C76C8" w:rsidRDefault="007C76C8" w:rsidP="00927B83">
      <w:pPr>
        <w:pStyle w:val="BodyText"/>
      </w:pPr>
      <w:r w:rsidRPr="007C76C8">
        <w:t>For this section, we calculate average time spent in a job as the number of consecutive years an individual reports working in the same occupation on their tax return, using PLIDA data. A “spell” refers to a continuous period in the same occupation. At the occupation and gender level, we aggregate these spells to compute the average (in years) for males and females separately at the ANZSCO 4-digit level.</w:t>
      </w:r>
    </w:p>
    <w:p w14:paraId="03162DBE" w14:textId="671CA3F8" w:rsidR="00B418BA" w:rsidRDefault="00927B83" w:rsidP="00927B83">
      <w:pPr>
        <w:pStyle w:val="BodyText"/>
      </w:pPr>
      <w:r w:rsidRPr="00927B83">
        <w:t xml:space="preserve">For each </w:t>
      </w:r>
      <w:r w:rsidR="00226B2E">
        <w:t>person</w:t>
      </w:r>
      <w:r w:rsidR="00BB14C4">
        <w:t xml:space="preserve"> there must be </w:t>
      </w:r>
      <w:r w:rsidR="00E91D26">
        <w:t xml:space="preserve">10 </w:t>
      </w:r>
      <w:r w:rsidR="007036D1">
        <w:t xml:space="preserve">years of </w:t>
      </w:r>
      <w:r w:rsidR="00355A9A">
        <w:t xml:space="preserve">observed </w:t>
      </w:r>
      <w:r w:rsidR="007036D1">
        <w:t>occupation</w:t>
      </w:r>
      <w:r w:rsidR="00355A9A">
        <w:t>s</w:t>
      </w:r>
      <w:r w:rsidR="00A229BA">
        <w:t xml:space="preserve"> to be included in the calculation for average time in job</w:t>
      </w:r>
      <w:r w:rsidR="00E365C7">
        <w:t xml:space="preserve"> </w:t>
      </w:r>
      <w:r w:rsidR="00E365C7" w:rsidRPr="00E365C7">
        <w:t>and at the occupation and gender level of aggregation there must be sufficient data to meet ABS disclosure rules.</w:t>
      </w:r>
      <w:r w:rsidR="00E365C7">
        <w:t xml:space="preserve"> </w:t>
      </w:r>
      <w:r w:rsidR="0022272C">
        <w:t xml:space="preserve">This means </w:t>
      </w:r>
      <w:r w:rsidR="006C56E7">
        <w:t>78</w:t>
      </w:r>
      <w:r w:rsidRPr="00927B83">
        <w:t xml:space="preserve"> </w:t>
      </w:r>
      <w:r w:rsidR="00B418BA">
        <w:t xml:space="preserve">occupations from the 358 </w:t>
      </w:r>
      <w:r w:rsidR="0022272C">
        <w:t xml:space="preserve">ANZSCO </w:t>
      </w:r>
      <w:r w:rsidR="003B0802">
        <w:t>4-</w:t>
      </w:r>
      <w:r w:rsidR="00625AED">
        <w:t>d</w:t>
      </w:r>
      <w:r w:rsidR="0022272C">
        <w:t xml:space="preserve">igit </w:t>
      </w:r>
      <w:r w:rsidR="003B0802">
        <w:t>total</w:t>
      </w:r>
      <w:r w:rsidR="00B418BA">
        <w:t xml:space="preserve"> are suppressed and not included </w:t>
      </w:r>
      <w:r w:rsidRPr="00927B83">
        <w:t xml:space="preserve">in the </w:t>
      </w:r>
      <w:r w:rsidR="00B418BA">
        <w:t>average time in job data. Due to the 'spells' business rule, several almost completely gendered occupations are among the suppressed occupations because there are not enough female or male shares.</w:t>
      </w:r>
    </w:p>
    <w:p w14:paraId="4A416835" w14:textId="00B87A00" w:rsidR="004D701F" w:rsidRDefault="00F507BE" w:rsidP="00927B83">
      <w:pPr>
        <w:pStyle w:val="BodyText"/>
      </w:pPr>
      <w:r w:rsidRPr="00F507BE">
        <w:lastRenderedPageBreak/>
        <w:t xml:space="preserve">For </w:t>
      </w:r>
      <w:r w:rsidR="004331A7">
        <w:t xml:space="preserve">the </w:t>
      </w:r>
      <w:r w:rsidRPr="00F507BE">
        <w:t>2</w:t>
      </w:r>
      <w:r w:rsidR="00475A70">
        <w:t>80</w:t>
      </w:r>
      <w:r w:rsidRPr="00F507BE">
        <w:t xml:space="preserve"> occupations at </w:t>
      </w:r>
      <w:r w:rsidR="00237BDC">
        <w:t xml:space="preserve">the </w:t>
      </w:r>
      <w:r w:rsidRPr="00F507BE">
        <w:t>ANZSCO 4-digit</w:t>
      </w:r>
      <w:r w:rsidR="00237BDC">
        <w:t xml:space="preserve"> level</w:t>
      </w:r>
      <w:r w:rsidRPr="00F507BE">
        <w:t xml:space="preserve"> with sufficient data, we measur</w:t>
      </w:r>
      <w:r w:rsidR="004D701F">
        <w:t>e</w:t>
      </w:r>
      <w:r w:rsidRPr="00F507BE">
        <w:t xml:space="preserve"> t</w:t>
      </w:r>
      <w:r w:rsidR="00B418BA">
        <w:t>he average time in job (in years)</w:t>
      </w:r>
      <w:r w:rsidRPr="00F507BE">
        <w:t xml:space="preserve"> in the occupation for males and females over a 10-year period (2010-11 to 2021-22).</w:t>
      </w:r>
    </w:p>
    <w:p w14:paraId="5B155B67" w14:textId="56F19F2D" w:rsidR="00304B73" w:rsidRDefault="00F507BE" w:rsidP="00CB0FF3">
      <w:pPr>
        <w:pStyle w:val="BodyText"/>
      </w:pPr>
      <w:r w:rsidRPr="00F507BE">
        <w:t>Across this sample of 2</w:t>
      </w:r>
      <w:r w:rsidR="00754537">
        <w:t>8</w:t>
      </w:r>
      <w:r w:rsidR="00524665">
        <w:t>0</w:t>
      </w:r>
      <w:r w:rsidRPr="00F507BE">
        <w:t xml:space="preserve"> occupations, we have 7</w:t>
      </w:r>
      <w:r w:rsidR="00524665">
        <w:t>5</w:t>
      </w:r>
      <w:r w:rsidRPr="00F507BE">
        <w:t xml:space="preserve"> occupations at the gender balanced segregation intensity, 9</w:t>
      </w:r>
      <w:r w:rsidR="001710E4">
        <w:t>9</w:t>
      </w:r>
      <w:r w:rsidRPr="00F507BE">
        <w:t xml:space="preserve"> at the </w:t>
      </w:r>
      <w:r w:rsidR="00407C0A">
        <w:t xml:space="preserve">moderately </w:t>
      </w:r>
      <w:r w:rsidRPr="00F507BE">
        <w:t>male</w:t>
      </w:r>
      <w:r w:rsidR="00625AED">
        <w:t xml:space="preserve"> or </w:t>
      </w:r>
      <w:r w:rsidRPr="00F507BE">
        <w:t>female dominated intensity, 96 at the highly male</w:t>
      </w:r>
      <w:r w:rsidR="00625AED">
        <w:t xml:space="preserve"> or </w:t>
      </w:r>
      <w:r w:rsidRPr="00F507BE">
        <w:t xml:space="preserve">female dominated and </w:t>
      </w:r>
      <w:r w:rsidR="00710B78">
        <w:t>10</w:t>
      </w:r>
      <w:r w:rsidRPr="00F507BE">
        <w:t xml:space="preserve"> at the almost completely male dominated segregation intensity. We only have two occupations in the almost completely female dominated segregation intensity, so our analysis is</w:t>
      </w:r>
      <w:r w:rsidR="00A15C79">
        <w:t xml:space="preserve"> more</w:t>
      </w:r>
      <w:r w:rsidRPr="00F507BE">
        <w:t xml:space="preserve"> limited </w:t>
      </w:r>
      <w:r w:rsidR="00973D27">
        <w:t>for this</w:t>
      </w:r>
      <w:r w:rsidRPr="00F507BE">
        <w:t>.</w:t>
      </w:r>
    </w:p>
    <w:p w14:paraId="02A9A2C2" w14:textId="3E1075A2" w:rsidR="00660B05" w:rsidRDefault="00660B05" w:rsidP="00D41158">
      <w:pPr>
        <w:pStyle w:val="Caption"/>
        <w:spacing w:before="240"/>
      </w:pPr>
      <w:r>
        <w:t xml:space="preserve">Table </w:t>
      </w:r>
      <w:r w:rsidR="00E00186">
        <w:t>12</w:t>
      </w:r>
      <w:r>
        <w:t>:</w:t>
      </w:r>
      <w:r w:rsidR="0046026A">
        <w:t xml:space="preserve"> </w:t>
      </w:r>
      <w:r w:rsidR="00885AC9">
        <w:t>Count of AN</w:t>
      </w:r>
      <w:r w:rsidR="005704E5">
        <w:t>ZSCO 4</w:t>
      </w:r>
      <w:r w:rsidR="007575A1">
        <w:t>-</w:t>
      </w:r>
      <w:r w:rsidR="005704E5">
        <w:t xml:space="preserve">digit occupations </w:t>
      </w:r>
      <w:r w:rsidR="00D04EE4">
        <w:t xml:space="preserve">by gender segregation intensity </w:t>
      </w:r>
      <w:r w:rsidR="00A80DEA">
        <w:t xml:space="preserve">in average time in job </w:t>
      </w:r>
      <w:r w:rsidR="00EA1E22">
        <w:t>analysis</w:t>
      </w:r>
    </w:p>
    <w:tbl>
      <w:tblPr>
        <w:tblStyle w:val="CustomTablebasic"/>
        <w:tblW w:w="0" w:type="auto"/>
        <w:tblLook w:val="04A0" w:firstRow="1" w:lastRow="0" w:firstColumn="1" w:lastColumn="0" w:noHBand="0" w:noVBand="1"/>
      </w:tblPr>
      <w:tblGrid>
        <w:gridCol w:w="8080"/>
        <w:gridCol w:w="947"/>
      </w:tblGrid>
      <w:tr w:rsidR="00D03830" w14:paraId="7451BF28" w14:textId="77777777" w:rsidTr="00E10AB0">
        <w:trPr>
          <w:cnfStyle w:val="100000000000" w:firstRow="1" w:lastRow="0" w:firstColumn="0" w:lastColumn="0" w:oddVBand="0" w:evenVBand="0" w:oddHBand="0" w:evenHBand="0" w:firstRowFirstColumn="0" w:firstRowLastColumn="0" w:lastRowFirstColumn="0" w:lastRowLastColumn="0"/>
        </w:trPr>
        <w:tc>
          <w:tcPr>
            <w:tcW w:w="8080" w:type="dxa"/>
          </w:tcPr>
          <w:p w14:paraId="276403B8" w14:textId="40E10CAA" w:rsidR="00D03830" w:rsidRDefault="00E10AB0" w:rsidP="00E10AB0">
            <w:pPr>
              <w:pStyle w:val="TableHeading1"/>
            </w:pPr>
            <w:r>
              <w:t>Segregation intensity</w:t>
            </w:r>
          </w:p>
        </w:tc>
        <w:tc>
          <w:tcPr>
            <w:tcW w:w="947" w:type="dxa"/>
          </w:tcPr>
          <w:p w14:paraId="42EF6064" w14:textId="5DB8BF79" w:rsidR="00D03830" w:rsidRDefault="00852615" w:rsidP="00E10AB0">
            <w:pPr>
              <w:pStyle w:val="TableHeading1"/>
            </w:pPr>
            <w:r>
              <w:t>Count</w:t>
            </w:r>
          </w:p>
        </w:tc>
      </w:tr>
      <w:tr w:rsidR="0022610B" w14:paraId="0282FCC6" w14:textId="77777777" w:rsidTr="00E10AB0">
        <w:tc>
          <w:tcPr>
            <w:tcW w:w="8080" w:type="dxa"/>
          </w:tcPr>
          <w:p w14:paraId="704ECACD" w14:textId="430FE301" w:rsidR="0022610B" w:rsidRPr="0022610B" w:rsidRDefault="00A35059" w:rsidP="0022610B">
            <w:pPr>
              <w:pStyle w:val="TableBodyText"/>
            </w:pPr>
            <w:r>
              <w:t>Almost completely female dominated</w:t>
            </w:r>
          </w:p>
        </w:tc>
        <w:tc>
          <w:tcPr>
            <w:tcW w:w="947" w:type="dxa"/>
          </w:tcPr>
          <w:p w14:paraId="19C70121" w14:textId="015D6996" w:rsidR="0022610B" w:rsidRPr="0022610B" w:rsidRDefault="006C39A1" w:rsidP="0022610B">
            <w:pPr>
              <w:pStyle w:val="TableBodyTextcentre"/>
            </w:pPr>
            <w:r>
              <w:t>2</w:t>
            </w:r>
          </w:p>
        </w:tc>
      </w:tr>
      <w:tr w:rsidR="00A10D6B" w14:paraId="095DB9E4" w14:textId="77777777" w:rsidTr="00E10AB0">
        <w:trPr>
          <w:cnfStyle w:val="000000010000" w:firstRow="0" w:lastRow="0" w:firstColumn="0" w:lastColumn="0" w:oddVBand="0" w:evenVBand="0" w:oddHBand="0" w:evenHBand="1" w:firstRowFirstColumn="0" w:firstRowLastColumn="0" w:lastRowFirstColumn="0" w:lastRowLastColumn="0"/>
        </w:trPr>
        <w:tc>
          <w:tcPr>
            <w:tcW w:w="8080" w:type="dxa"/>
          </w:tcPr>
          <w:p w14:paraId="30E284FA" w14:textId="491EEA3B" w:rsidR="00A10D6B" w:rsidRPr="00A10D6B" w:rsidRDefault="000F6A0E" w:rsidP="00A10D6B">
            <w:pPr>
              <w:pStyle w:val="TableBodyText"/>
            </w:pPr>
            <w:r>
              <w:t>Highly female dominated</w:t>
            </w:r>
          </w:p>
        </w:tc>
        <w:tc>
          <w:tcPr>
            <w:tcW w:w="947" w:type="dxa"/>
          </w:tcPr>
          <w:p w14:paraId="7D14285F" w14:textId="37095422" w:rsidR="00A10D6B" w:rsidRPr="00A10D6B" w:rsidRDefault="007503FA" w:rsidP="00A10D6B">
            <w:pPr>
              <w:pStyle w:val="TableBodyTextcentre"/>
            </w:pPr>
            <w:r>
              <w:t>44</w:t>
            </w:r>
          </w:p>
        </w:tc>
      </w:tr>
      <w:tr w:rsidR="00A10D6B" w14:paraId="3DFCF211" w14:textId="77777777" w:rsidTr="00E10AB0">
        <w:tc>
          <w:tcPr>
            <w:tcW w:w="8080" w:type="dxa"/>
          </w:tcPr>
          <w:p w14:paraId="06CCE5B0" w14:textId="6809434E" w:rsidR="00A10D6B" w:rsidRPr="00A10D6B" w:rsidRDefault="000F6A0E" w:rsidP="00A10D6B">
            <w:pPr>
              <w:pStyle w:val="TableBodyText"/>
            </w:pPr>
            <w:r>
              <w:t>Moderately female dominated</w:t>
            </w:r>
          </w:p>
        </w:tc>
        <w:tc>
          <w:tcPr>
            <w:tcW w:w="947" w:type="dxa"/>
          </w:tcPr>
          <w:p w14:paraId="7D945139" w14:textId="2B4716A0" w:rsidR="00A10D6B" w:rsidRPr="00A10D6B" w:rsidRDefault="005C4DE2" w:rsidP="00A10D6B">
            <w:pPr>
              <w:pStyle w:val="TableBodyTextcentre"/>
            </w:pPr>
            <w:r>
              <w:t>48</w:t>
            </w:r>
          </w:p>
        </w:tc>
      </w:tr>
      <w:tr w:rsidR="00D03830" w14:paraId="2DE905A1" w14:textId="77777777" w:rsidTr="00E10AB0">
        <w:trPr>
          <w:cnfStyle w:val="000000010000" w:firstRow="0" w:lastRow="0" w:firstColumn="0" w:lastColumn="0" w:oddVBand="0" w:evenVBand="0" w:oddHBand="0" w:evenHBand="1" w:firstRowFirstColumn="0" w:firstRowLastColumn="0" w:lastRowFirstColumn="0" w:lastRowLastColumn="0"/>
        </w:trPr>
        <w:tc>
          <w:tcPr>
            <w:tcW w:w="8080" w:type="dxa"/>
          </w:tcPr>
          <w:p w14:paraId="5E6E2017" w14:textId="375EB2B6" w:rsidR="00D03830" w:rsidRDefault="00DB076D" w:rsidP="00E10AB0">
            <w:pPr>
              <w:pStyle w:val="TableBodyText"/>
            </w:pPr>
            <w:r>
              <w:t>Gender balanced</w:t>
            </w:r>
          </w:p>
        </w:tc>
        <w:tc>
          <w:tcPr>
            <w:tcW w:w="947" w:type="dxa"/>
          </w:tcPr>
          <w:p w14:paraId="41D1EFCB" w14:textId="78430B7D" w:rsidR="00D03830" w:rsidRDefault="004F1AF7" w:rsidP="00E10AB0">
            <w:pPr>
              <w:pStyle w:val="TableBodyTextcentre"/>
            </w:pPr>
            <w:r>
              <w:t>75</w:t>
            </w:r>
          </w:p>
        </w:tc>
      </w:tr>
      <w:tr w:rsidR="00D03830" w14:paraId="6026A33A" w14:textId="77777777" w:rsidTr="00E10AB0">
        <w:tc>
          <w:tcPr>
            <w:tcW w:w="8080" w:type="dxa"/>
          </w:tcPr>
          <w:p w14:paraId="5F89C4E2" w14:textId="1A6D78BF" w:rsidR="00D03830" w:rsidRDefault="000F6A0E" w:rsidP="00E10AB0">
            <w:pPr>
              <w:pStyle w:val="TableBodyText"/>
            </w:pPr>
            <w:r>
              <w:t xml:space="preserve">Moderately male dominated </w:t>
            </w:r>
          </w:p>
        </w:tc>
        <w:tc>
          <w:tcPr>
            <w:tcW w:w="947" w:type="dxa"/>
          </w:tcPr>
          <w:p w14:paraId="4352F24F" w14:textId="476AC610" w:rsidR="00D03830" w:rsidRDefault="00CC180E" w:rsidP="00E10AB0">
            <w:pPr>
              <w:pStyle w:val="TableBodyTextcentre"/>
            </w:pPr>
            <w:r>
              <w:t>51</w:t>
            </w:r>
          </w:p>
        </w:tc>
      </w:tr>
      <w:tr w:rsidR="00A10D6B" w14:paraId="5C72AEB1" w14:textId="77777777" w:rsidTr="00E10AB0">
        <w:trPr>
          <w:cnfStyle w:val="000000010000" w:firstRow="0" w:lastRow="0" w:firstColumn="0" w:lastColumn="0" w:oddVBand="0" w:evenVBand="0" w:oddHBand="0" w:evenHBand="1" w:firstRowFirstColumn="0" w:firstRowLastColumn="0" w:lastRowFirstColumn="0" w:lastRowLastColumn="0"/>
        </w:trPr>
        <w:tc>
          <w:tcPr>
            <w:tcW w:w="8080" w:type="dxa"/>
          </w:tcPr>
          <w:p w14:paraId="32DC58EA" w14:textId="3FE7BB93" w:rsidR="00A10D6B" w:rsidRPr="00A10D6B" w:rsidRDefault="000F6A0E" w:rsidP="00A10D6B">
            <w:pPr>
              <w:pStyle w:val="TableBodyText"/>
            </w:pPr>
            <w:r>
              <w:t>Highly male dominated</w:t>
            </w:r>
          </w:p>
        </w:tc>
        <w:tc>
          <w:tcPr>
            <w:tcW w:w="947" w:type="dxa"/>
          </w:tcPr>
          <w:p w14:paraId="4A4BE3E5" w14:textId="464C8ACB" w:rsidR="00A10D6B" w:rsidRPr="00A10D6B" w:rsidRDefault="006C39A1" w:rsidP="009E29F1">
            <w:pPr>
              <w:pStyle w:val="TableBodyTextcentre"/>
            </w:pPr>
            <w:r>
              <w:t>52</w:t>
            </w:r>
          </w:p>
        </w:tc>
      </w:tr>
      <w:tr w:rsidR="00D03830" w14:paraId="35FC67D1" w14:textId="77777777" w:rsidTr="00E10AB0">
        <w:tc>
          <w:tcPr>
            <w:tcW w:w="8080" w:type="dxa"/>
          </w:tcPr>
          <w:p w14:paraId="4550E2CE" w14:textId="3EBE2898" w:rsidR="00D03830" w:rsidRDefault="000F6A0E" w:rsidP="00E10AB0">
            <w:pPr>
              <w:pStyle w:val="TableBodyText"/>
            </w:pPr>
            <w:r>
              <w:t>Almost completely male dominated</w:t>
            </w:r>
          </w:p>
        </w:tc>
        <w:tc>
          <w:tcPr>
            <w:tcW w:w="947" w:type="dxa"/>
          </w:tcPr>
          <w:p w14:paraId="4B19C08B" w14:textId="27F98BA2" w:rsidR="00D03830" w:rsidRDefault="006C39A1" w:rsidP="00E10AB0">
            <w:pPr>
              <w:pStyle w:val="TableBodyTextcentre"/>
            </w:pPr>
            <w:r>
              <w:t>8</w:t>
            </w:r>
          </w:p>
        </w:tc>
      </w:tr>
      <w:tr w:rsidR="00E04B12" w14:paraId="0CE3D47E" w14:textId="77777777" w:rsidTr="00E10AB0">
        <w:trPr>
          <w:cnfStyle w:val="000000010000" w:firstRow="0" w:lastRow="0" w:firstColumn="0" w:lastColumn="0" w:oddVBand="0" w:evenVBand="0" w:oddHBand="0" w:evenHBand="1" w:firstRowFirstColumn="0" w:firstRowLastColumn="0" w:lastRowFirstColumn="0" w:lastRowLastColumn="0"/>
        </w:trPr>
        <w:tc>
          <w:tcPr>
            <w:tcW w:w="8080" w:type="dxa"/>
          </w:tcPr>
          <w:p w14:paraId="0BA15F5D" w14:textId="65F8BB1B" w:rsidR="00E04B12" w:rsidRPr="00A10D6B" w:rsidRDefault="00A10D6B" w:rsidP="00E10AB0">
            <w:pPr>
              <w:pStyle w:val="TableBodyText"/>
              <w:rPr>
                <w:rStyle w:val="Characterbold"/>
              </w:rPr>
            </w:pPr>
            <w:r w:rsidRPr="00A10D6B">
              <w:rPr>
                <w:rStyle w:val="Characterbold"/>
              </w:rPr>
              <w:t>Total</w:t>
            </w:r>
          </w:p>
        </w:tc>
        <w:tc>
          <w:tcPr>
            <w:tcW w:w="947" w:type="dxa"/>
          </w:tcPr>
          <w:p w14:paraId="48D42031" w14:textId="1F063FB4" w:rsidR="00E04B12" w:rsidRPr="00A10D6B" w:rsidRDefault="00A10D6B" w:rsidP="00E10AB0">
            <w:pPr>
              <w:pStyle w:val="TableBodyTextcentre"/>
              <w:rPr>
                <w:rStyle w:val="Characterbold"/>
              </w:rPr>
            </w:pPr>
            <w:r w:rsidRPr="00A10D6B">
              <w:rPr>
                <w:rStyle w:val="Characterbold"/>
              </w:rPr>
              <w:t>2</w:t>
            </w:r>
            <w:r w:rsidR="00860E5D">
              <w:rPr>
                <w:rStyle w:val="Characterbold"/>
              </w:rPr>
              <w:t>80</w:t>
            </w:r>
          </w:p>
        </w:tc>
      </w:tr>
    </w:tbl>
    <w:p w14:paraId="138D5973" w14:textId="09FB0ED3" w:rsidR="00412489" w:rsidRDefault="00224DC7" w:rsidP="00224DC7">
      <w:pPr>
        <w:pStyle w:val="Source"/>
      </w:pPr>
      <w:r>
        <w:t xml:space="preserve">Source: </w:t>
      </w:r>
      <w:r w:rsidR="0099083A" w:rsidRPr="0099083A">
        <w:t xml:space="preserve">Person Level Integrated Data Asset (PLIDA), ABS </w:t>
      </w:r>
      <w:proofErr w:type="spellStart"/>
      <w:r w:rsidR="0099083A" w:rsidRPr="0099083A">
        <w:t>DataLab</w:t>
      </w:r>
      <w:proofErr w:type="spellEnd"/>
      <w:r w:rsidR="00E841EB">
        <w:t>. Findings based on use of PLIDA data</w:t>
      </w:r>
      <w:r w:rsidR="009245F2">
        <w:t>.</w:t>
      </w:r>
    </w:p>
    <w:p w14:paraId="6D837763" w14:textId="77777777" w:rsidR="00B13905" w:rsidRPr="00B45DF8" w:rsidRDefault="00B13905" w:rsidP="00B45DF8">
      <w:r>
        <w:br w:type="page"/>
      </w:r>
    </w:p>
    <w:p w14:paraId="58DC2E8C" w14:textId="2A1CF8A7" w:rsidR="01A15360" w:rsidRPr="00C27409" w:rsidRDefault="006E38EE" w:rsidP="00C27409">
      <w:pPr>
        <w:pStyle w:val="Heading1"/>
        <w:rPr>
          <w:rFonts w:cs="Times New Roman"/>
          <w:sz w:val="17"/>
          <w:szCs w:val="24"/>
          <w:lang w:eastAsia="en-GB"/>
        </w:rPr>
      </w:pPr>
      <w:bookmarkStart w:id="26" w:name="_Toc207360500"/>
      <w:r>
        <w:lastRenderedPageBreak/>
        <w:t xml:space="preserve">Part </w:t>
      </w:r>
      <w:r w:rsidR="005752C0">
        <w:t>3</w:t>
      </w:r>
      <w:r>
        <w:t xml:space="preserve"> </w:t>
      </w:r>
      <w:r w:rsidR="01A15360">
        <w:t xml:space="preserve">Technical </w:t>
      </w:r>
      <w:r w:rsidR="00401730">
        <w:t>d</w:t>
      </w:r>
      <w:r w:rsidR="01A15360">
        <w:t>etail</w:t>
      </w:r>
      <w:r>
        <w:t xml:space="preserve">: </w:t>
      </w:r>
      <w:r w:rsidR="00E45FFA">
        <w:t>New perspectives on describing jobs and recognising skills</w:t>
      </w:r>
      <w:bookmarkEnd w:id="26"/>
    </w:p>
    <w:p w14:paraId="22F53C0A" w14:textId="31DA4935" w:rsidR="00892090" w:rsidRDefault="00892090" w:rsidP="007E4184">
      <w:pPr>
        <w:pStyle w:val="Heading2"/>
        <w:rPr>
          <w:rFonts w:eastAsia="Arial"/>
        </w:rPr>
      </w:pPr>
      <w:bookmarkStart w:id="27" w:name="_Toc206159065"/>
      <w:bookmarkStart w:id="28" w:name="_Toc207360501"/>
      <w:r>
        <w:rPr>
          <w:rFonts w:eastAsia="Arial"/>
        </w:rPr>
        <w:t>Defining occupations</w:t>
      </w:r>
      <w:bookmarkEnd w:id="27"/>
      <w:bookmarkEnd w:id="28"/>
    </w:p>
    <w:p w14:paraId="0B4DD884" w14:textId="1C10A19A" w:rsidR="002F4170" w:rsidRPr="000E07B4" w:rsidRDefault="002F4170" w:rsidP="000E07B4">
      <w:pPr>
        <w:pStyle w:val="Heading3"/>
        <w:rPr>
          <w:rStyle w:val="Characterbold"/>
          <w:b/>
        </w:rPr>
      </w:pPr>
      <w:bookmarkStart w:id="29" w:name="_Toc206159066"/>
      <w:bookmarkStart w:id="30" w:name="_Toc207360502"/>
      <w:r w:rsidRPr="000E07B4">
        <w:rPr>
          <w:rStyle w:val="Characterbold"/>
          <w:b/>
        </w:rPr>
        <w:t>In Australia</w:t>
      </w:r>
      <w:bookmarkEnd w:id="29"/>
      <w:bookmarkEnd w:id="30"/>
    </w:p>
    <w:p w14:paraId="00A32185" w14:textId="580B2AAA" w:rsidR="001B76D5" w:rsidRDefault="007E4184" w:rsidP="007562F1">
      <w:pPr>
        <w:pStyle w:val="BodyText"/>
      </w:pPr>
      <w:r w:rsidRPr="007E4184">
        <w:rPr>
          <w:rStyle w:val="Characterbold"/>
        </w:rPr>
        <w:t>ANZSCO</w:t>
      </w:r>
      <w:r w:rsidRPr="007E4184">
        <w:t xml:space="preserve"> is an abbreviation for Australian and New Zealand Standard Classification of Occupations.</w:t>
      </w:r>
      <w:r>
        <w:t xml:space="preserve"> </w:t>
      </w:r>
      <w:r w:rsidRPr="007E4184">
        <w:t>It categorises occupations. ANZSCO has five hierarchical levels - major group, sub-major group, minor group, unit group and occupation. The categories at the most detailed level of the classification are termed 'occupations'. Major Groups, the broadest level is classed as ANZSCO digit-1, and Occupations, the most detailed level; is classed as ANSCO digit-6</w:t>
      </w:r>
      <w:r w:rsidR="00C77CC3">
        <w:t xml:space="preserve"> (</w:t>
      </w:r>
      <w:r w:rsidR="00904182">
        <w:t>ABS 2021</w:t>
      </w:r>
      <w:r w:rsidR="00222CEA">
        <w:t>a</w:t>
      </w:r>
      <w:r w:rsidR="00904182">
        <w:t>)</w:t>
      </w:r>
      <w:r w:rsidRPr="007E4184">
        <w:t>.</w:t>
      </w:r>
      <w:r w:rsidR="007562F1">
        <w:t xml:space="preserve"> ANZSCO is currently </w:t>
      </w:r>
      <w:r w:rsidR="002F4170">
        <w:t>being phased out and is being replaced by OSCA.</w:t>
      </w:r>
    </w:p>
    <w:p w14:paraId="77F5FDFD" w14:textId="5E398EAF" w:rsidR="007562F1" w:rsidRPr="007562F1" w:rsidRDefault="007562F1" w:rsidP="007562F1">
      <w:pPr>
        <w:pStyle w:val="BodyText"/>
        <w:rPr>
          <w:rStyle w:val="Characterbold"/>
        </w:rPr>
      </w:pPr>
      <w:r w:rsidRPr="007562F1">
        <w:rPr>
          <w:rStyle w:val="Characterbold"/>
        </w:rPr>
        <w:t>OSCA</w:t>
      </w:r>
      <w:r w:rsidRPr="007562F1">
        <w:t xml:space="preserve"> is an abbreviation for Occupational Standard Classification for Australia. The OSCA system </w:t>
      </w:r>
      <w:r w:rsidRPr="00AA14AF">
        <w:t>replaced the </w:t>
      </w:r>
      <w:r w:rsidRPr="007562F1">
        <w:t>Australian and New Zealand Standard Classification of Occupations (ANZSCO)</w:t>
      </w:r>
      <w:r w:rsidRPr="00AA14AF">
        <w:t> for use in Australia</w:t>
      </w:r>
      <w:r w:rsidR="003B38E3">
        <w:t xml:space="preserve"> (ABS </w:t>
      </w:r>
      <w:r w:rsidR="00B66878">
        <w:t>2024).</w:t>
      </w:r>
    </w:p>
    <w:p w14:paraId="598A905E" w14:textId="02537D26" w:rsidR="007E4184" w:rsidRPr="007E4184" w:rsidRDefault="002F4170" w:rsidP="000E07B4">
      <w:pPr>
        <w:pStyle w:val="Heading3"/>
      </w:pPr>
      <w:bookmarkStart w:id="31" w:name="_Toc206159067"/>
      <w:bookmarkStart w:id="32" w:name="_Toc207360503"/>
      <w:r>
        <w:t>Internationally</w:t>
      </w:r>
      <w:bookmarkEnd w:id="31"/>
      <w:bookmarkEnd w:id="32"/>
    </w:p>
    <w:p w14:paraId="3146A7CF" w14:textId="7B0F970D" w:rsidR="007262AD" w:rsidRPr="007262AD" w:rsidRDefault="007262AD" w:rsidP="007262AD">
      <w:pPr>
        <w:pStyle w:val="BodyText"/>
      </w:pPr>
      <w:r w:rsidRPr="00447AE0">
        <w:rPr>
          <w:rStyle w:val="Characterbold"/>
        </w:rPr>
        <w:t>ISCO</w:t>
      </w:r>
      <w:r w:rsidRPr="007262AD">
        <w:t xml:space="preserve"> is an abbreviation for International Standard Classification of Occupations. ISCO provides a basis for international comparisons of occupation statistics between member countries and to provide a conceptual model for the development of national occupation classifications</w:t>
      </w:r>
      <w:r w:rsidR="002956AA">
        <w:t xml:space="preserve"> (</w:t>
      </w:r>
      <w:r w:rsidR="00707CC2">
        <w:t>ABS</w:t>
      </w:r>
      <w:r w:rsidR="002956AA">
        <w:t xml:space="preserve"> 2021</w:t>
      </w:r>
      <w:r w:rsidR="00773D36">
        <w:t>b</w:t>
      </w:r>
      <w:r w:rsidR="002956AA">
        <w:t>).</w:t>
      </w:r>
    </w:p>
    <w:p w14:paraId="3E1F1F9C" w14:textId="23D56440" w:rsidR="00A14054" w:rsidRDefault="00360A6E" w:rsidP="00A14054">
      <w:pPr>
        <w:pStyle w:val="Heading2"/>
        <w:rPr>
          <w:rFonts w:eastAsia="Arial"/>
        </w:rPr>
      </w:pPr>
      <w:bookmarkStart w:id="33" w:name="_Toc206159068"/>
      <w:bookmarkStart w:id="34" w:name="_Toc207360504"/>
      <w:r>
        <w:rPr>
          <w:rFonts w:eastAsia="Arial"/>
        </w:rPr>
        <w:t>Methodology</w:t>
      </w:r>
      <w:bookmarkEnd w:id="33"/>
      <w:r w:rsidR="00F77E4D">
        <w:rPr>
          <w:rFonts w:eastAsia="Arial"/>
        </w:rPr>
        <w:t xml:space="preserve">: ABS </w:t>
      </w:r>
      <w:r w:rsidR="009E0C31">
        <w:rPr>
          <w:rFonts w:eastAsia="Arial"/>
        </w:rPr>
        <w:t xml:space="preserve">Partial Coding </w:t>
      </w:r>
      <w:r w:rsidR="002F28E3">
        <w:rPr>
          <w:rFonts w:eastAsia="Arial"/>
        </w:rPr>
        <w:t>of ABS 2021</w:t>
      </w:r>
      <w:r w:rsidR="003874B4">
        <w:rPr>
          <w:rFonts w:eastAsia="Arial"/>
        </w:rPr>
        <w:t xml:space="preserve"> Census data to O</w:t>
      </w:r>
      <w:r w:rsidR="00402F46">
        <w:rPr>
          <w:rFonts w:eastAsia="Arial"/>
        </w:rPr>
        <w:t>SC</w:t>
      </w:r>
      <w:r w:rsidR="003874B4">
        <w:rPr>
          <w:rFonts w:eastAsia="Arial"/>
        </w:rPr>
        <w:t>A</w:t>
      </w:r>
      <w:bookmarkEnd w:id="34"/>
    </w:p>
    <w:p w14:paraId="64C4E7E0" w14:textId="2584318E" w:rsidR="00A14054" w:rsidRDefault="00A14054" w:rsidP="00A14054">
      <w:pPr>
        <w:pStyle w:val="BodyText"/>
      </w:pPr>
      <w:r>
        <w:t xml:space="preserve">In collaboration with the ABS, this Study </w:t>
      </w:r>
      <w:r w:rsidR="004367B5">
        <w:t xml:space="preserve">uses </w:t>
      </w:r>
      <w:r w:rsidR="0036486A">
        <w:t xml:space="preserve">data from </w:t>
      </w:r>
      <w:r w:rsidR="004367B5">
        <w:t xml:space="preserve">the </w:t>
      </w:r>
      <w:r>
        <w:t>partial coding of the ABS 2021 Census to the new Occupation Standard Classification for Australia 2024 (</w:t>
      </w:r>
      <w:r w:rsidR="00C34C21">
        <w:t>ABS</w:t>
      </w:r>
      <w:r>
        <w:t xml:space="preserve"> 2024). It is important to note that </w:t>
      </w:r>
      <w:r w:rsidR="00015F0A">
        <w:t>only part of the Census dataset was able to be coded to OSCA at this stage</w:t>
      </w:r>
      <w:r w:rsidR="00F31874">
        <w:t>. A</w:t>
      </w:r>
      <w:r>
        <w:t xml:space="preserve"> full recode of 2021 Census data to OSCA 2024 </w:t>
      </w:r>
      <w:r w:rsidR="00F31874">
        <w:t xml:space="preserve">is expected to be </w:t>
      </w:r>
      <w:r>
        <w:t>released to ABS Table Builder in 2026.</w:t>
      </w:r>
    </w:p>
    <w:p w14:paraId="56BCE828" w14:textId="449F243F" w:rsidR="00A14054" w:rsidRDefault="00A14054" w:rsidP="00A14054">
      <w:pPr>
        <w:pStyle w:val="BodyText"/>
      </w:pPr>
      <w:r>
        <w:t>Some data was supressed as part of this process for confidentiality</w:t>
      </w:r>
      <w:r w:rsidR="00DA05BF">
        <w:t xml:space="preserve"> and so sex splits were not available for all OSCA 6-digit occupations.</w:t>
      </w:r>
    </w:p>
    <w:p w14:paraId="5AA5A439" w14:textId="4DDEF5B2" w:rsidR="00723207" w:rsidRDefault="00A14054" w:rsidP="00A14054">
      <w:pPr>
        <w:pStyle w:val="BodyText"/>
      </w:pPr>
      <w:r>
        <w:t xml:space="preserve">This process was conducted by the ABS and used to classify as many 2021 Census employed persons to OSCA 2024 as possible </w:t>
      </w:r>
      <w:r w:rsidR="008F6633" w:rsidRPr="008F6633">
        <w:t xml:space="preserve">using a combination of automatic </w:t>
      </w:r>
      <w:r w:rsidR="004F00B2">
        <w:t xml:space="preserve">(index </w:t>
      </w:r>
      <w:r w:rsidR="00C313C2">
        <w:t>based</w:t>
      </w:r>
      <w:r w:rsidR="004F00B2">
        <w:t xml:space="preserve">) </w:t>
      </w:r>
      <w:r w:rsidR="008F6633" w:rsidRPr="008F6633">
        <w:t>coding</w:t>
      </w:r>
      <w:r w:rsidR="0036486A">
        <w:t>, together with</w:t>
      </w:r>
      <w:r w:rsidR="008F6633" w:rsidRPr="008F6633">
        <w:t xml:space="preserve"> </w:t>
      </w:r>
      <w:r w:rsidR="004F00B2">
        <w:t xml:space="preserve">assigning the OSCA code where there was a </w:t>
      </w:r>
      <w:r w:rsidR="008F6633" w:rsidRPr="008F6633">
        <w:t xml:space="preserve">one-to-one </w:t>
      </w:r>
      <w:r w:rsidR="004F00B2">
        <w:t xml:space="preserve">relationship from </w:t>
      </w:r>
      <w:r w:rsidR="008F6633" w:rsidRPr="008F6633">
        <w:t>ANZSCO to OSCA</w:t>
      </w:r>
      <w:r w:rsidR="0036486A">
        <w:t>. It</w:t>
      </w:r>
      <w:r w:rsidR="00F31874">
        <w:t xml:space="preserve"> did not include</w:t>
      </w:r>
      <w:r w:rsidDel="00F31874">
        <w:t xml:space="preserve"> </w:t>
      </w:r>
      <w:r w:rsidR="00C313C2">
        <w:t>any</w:t>
      </w:r>
      <w:r>
        <w:t xml:space="preserve"> manual coding</w:t>
      </w:r>
      <w:r w:rsidR="00BE564C">
        <w:t>.</w:t>
      </w:r>
    </w:p>
    <w:p w14:paraId="24FB17A4" w14:textId="7D8D4513" w:rsidR="00A14054" w:rsidRPr="00D41158" w:rsidRDefault="00A14054" w:rsidP="00A14054">
      <w:pPr>
        <w:pStyle w:val="BodyText"/>
      </w:pPr>
      <w:r>
        <w:t>In total, 10,</w:t>
      </w:r>
      <w:r w:rsidRPr="00D41158">
        <w:t>308,656 person</w:t>
      </w:r>
      <w:r w:rsidR="008B7266" w:rsidRPr="00D41158">
        <w:t xml:space="preserve"> record</w:t>
      </w:r>
      <w:r w:rsidRPr="00D41158">
        <w:t xml:space="preserve">s were successfully </w:t>
      </w:r>
      <w:r w:rsidR="00723207" w:rsidRPr="00D41158">
        <w:t xml:space="preserve">coded </w:t>
      </w:r>
      <w:r w:rsidRPr="00D41158">
        <w:t>to OSCA 2024</w:t>
      </w:r>
      <w:r w:rsidR="00723207" w:rsidRPr="00D41158">
        <w:t xml:space="preserve"> using this initial approach</w:t>
      </w:r>
      <w:r w:rsidRPr="00D41158">
        <w:t xml:space="preserve">, which is 86.3% of the 11,956,713 employed persons in the 2021 Census. This means that 1,640,521 (13.7%) persons are not </w:t>
      </w:r>
      <w:r w:rsidR="00723207" w:rsidRPr="00D41158">
        <w:t xml:space="preserve">yet </w:t>
      </w:r>
      <w:r w:rsidRPr="00D41158">
        <w:t xml:space="preserve">classified </w:t>
      </w:r>
      <w:r w:rsidR="00723207" w:rsidRPr="00D41158">
        <w:t>onto an OSCA basis and were not available at the time of this analysis</w:t>
      </w:r>
      <w:r w:rsidRPr="00D41158">
        <w:t>.</w:t>
      </w:r>
    </w:p>
    <w:p w14:paraId="6E237AC5" w14:textId="396BE495" w:rsidR="00A14054" w:rsidRPr="00A14054" w:rsidRDefault="00A14054" w:rsidP="00A14054">
      <w:pPr>
        <w:pStyle w:val="BodyText"/>
      </w:pPr>
      <w:r>
        <w:lastRenderedPageBreak/>
        <w:t>For the full recode of 2021 Census data to OSCA 2024 in 2026, the ABS will be using different coding methods to this partial recod</w:t>
      </w:r>
      <w:r w:rsidR="00807EFE">
        <w:t>ing</w:t>
      </w:r>
      <w:r>
        <w:t xml:space="preserve"> process. It is expected that results from this partial recode may vary to the full recode available next year.</w:t>
      </w:r>
    </w:p>
    <w:p w14:paraId="116DC659" w14:textId="231F6589" w:rsidR="00FC6C5C" w:rsidRPr="00A14054" w:rsidRDefault="00FC6C5C" w:rsidP="00FC6C5C">
      <w:pPr>
        <w:pStyle w:val="Heading2"/>
      </w:pPr>
      <w:bookmarkStart w:id="35" w:name="_Toc207360505"/>
      <w:r>
        <w:t xml:space="preserve">Methodology: </w:t>
      </w:r>
      <w:r w:rsidR="00637F62">
        <w:t>Recognition of leadership roles in ANZSCO/OSCA</w:t>
      </w:r>
      <w:bookmarkEnd w:id="35"/>
    </w:p>
    <w:p w14:paraId="3D8D92EC" w14:textId="395A0A29" w:rsidR="00637F62" w:rsidRPr="00637F62" w:rsidRDefault="00650402" w:rsidP="00637F62">
      <w:pPr>
        <w:pStyle w:val="BodyText"/>
        <w:rPr>
          <w:lang w:eastAsia="en-AU"/>
        </w:rPr>
      </w:pPr>
      <w:r>
        <w:t>To identify the improve</w:t>
      </w:r>
      <w:r w:rsidR="004B4C8C">
        <w:t>d recognition</w:t>
      </w:r>
      <w:r>
        <w:t xml:space="preserve"> of leadership </w:t>
      </w:r>
      <w:r w:rsidR="004B4C8C">
        <w:t>roles in OSCA compared to ANZSCO, occupations that contained key leadership terms were counted under each classification. These key leadership terms included occupations containing the word</w:t>
      </w:r>
      <w:r w:rsidR="004B4C8C" w:rsidRPr="00143EA3">
        <w:t xml:space="preserve"> ‘leader’, ‘coordinator’, ‘director’</w:t>
      </w:r>
      <w:r w:rsidR="004B4C8C">
        <w:t xml:space="preserve">, </w:t>
      </w:r>
      <w:r w:rsidR="004B4C8C" w:rsidRPr="00143EA3">
        <w:t>‘manager’</w:t>
      </w:r>
      <w:r w:rsidR="004B4C8C">
        <w:t xml:space="preserve">, </w:t>
      </w:r>
      <w:r w:rsidR="004B4C8C" w:rsidRPr="00143EA3">
        <w:t>‘</w:t>
      </w:r>
      <w:r w:rsidR="004B4C8C">
        <w:t>chief</w:t>
      </w:r>
      <w:r w:rsidR="00555785" w:rsidRPr="00143EA3">
        <w:t>’</w:t>
      </w:r>
      <w:r w:rsidR="00185E4F">
        <w:t xml:space="preserve">, </w:t>
      </w:r>
      <w:r w:rsidR="00185E4F" w:rsidRPr="00143EA3">
        <w:t>‘</w:t>
      </w:r>
      <w:r w:rsidR="00185E4F">
        <w:t>head</w:t>
      </w:r>
      <w:r w:rsidR="00185E4F" w:rsidRPr="00143EA3">
        <w:t>’</w:t>
      </w:r>
      <w:r w:rsidR="007D02CD">
        <w:t xml:space="preserve"> and</w:t>
      </w:r>
      <w:r w:rsidR="004B4C8C" w:rsidRPr="004B4C8C">
        <w:t xml:space="preserve"> </w:t>
      </w:r>
      <w:r w:rsidR="004B4C8C" w:rsidRPr="00143EA3">
        <w:t>‘</w:t>
      </w:r>
      <w:r w:rsidR="004B4C8C">
        <w:t>principal</w:t>
      </w:r>
      <w:r w:rsidR="00555785" w:rsidRPr="00143EA3">
        <w:t>’</w:t>
      </w:r>
      <w:r w:rsidR="007D02CD">
        <w:t xml:space="preserve">, as well as occupations under </w:t>
      </w:r>
      <w:r w:rsidR="007064F5">
        <w:t>M</w:t>
      </w:r>
      <w:r w:rsidR="007D02CD">
        <w:t xml:space="preserve">ajor </w:t>
      </w:r>
      <w:r w:rsidR="007D3158">
        <w:t>group 1 (Managers) that contained the word</w:t>
      </w:r>
      <w:r w:rsidR="007D02CD">
        <w:t xml:space="preserve"> </w:t>
      </w:r>
      <w:r w:rsidR="004B4C8C" w:rsidRPr="00143EA3">
        <w:t>‘</w:t>
      </w:r>
      <w:r w:rsidR="00555785">
        <w:t>senior</w:t>
      </w:r>
      <w:r w:rsidR="00555785" w:rsidRPr="00143EA3">
        <w:t>’</w:t>
      </w:r>
      <w:r w:rsidR="00B97949">
        <w:t xml:space="preserve"> and </w:t>
      </w:r>
      <w:r w:rsidR="00B97949" w:rsidRPr="00143EA3">
        <w:t>‘</w:t>
      </w:r>
      <w:r w:rsidR="00B97949">
        <w:t>administrator</w:t>
      </w:r>
      <w:r w:rsidR="00B97949" w:rsidRPr="00143EA3">
        <w:t>’</w:t>
      </w:r>
      <w:r w:rsidR="007D3158">
        <w:t>.</w:t>
      </w:r>
    </w:p>
    <w:p w14:paraId="3742ED46" w14:textId="31E992FF" w:rsidR="00E466CD" w:rsidRDefault="00E45FFA" w:rsidP="00E45FFA">
      <w:pPr>
        <w:pStyle w:val="Heading2"/>
        <w:rPr>
          <w:rFonts w:eastAsia="Arial"/>
        </w:rPr>
      </w:pPr>
      <w:bookmarkStart w:id="36" w:name="_Toc206159070"/>
      <w:bookmarkStart w:id="37" w:name="_Toc207360506"/>
      <w:r>
        <w:rPr>
          <w:rFonts w:eastAsia="Arial"/>
        </w:rPr>
        <w:t>Methodology</w:t>
      </w:r>
      <w:r w:rsidR="00DA05BF">
        <w:rPr>
          <w:rFonts w:eastAsia="Arial"/>
        </w:rPr>
        <w:t xml:space="preserve">: </w:t>
      </w:r>
      <w:r w:rsidR="00B51F58">
        <w:rPr>
          <w:rFonts w:eastAsia="Arial"/>
        </w:rPr>
        <w:t>N</w:t>
      </w:r>
      <w:r w:rsidR="00FC4916">
        <w:rPr>
          <w:rFonts w:eastAsia="Arial"/>
        </w:rPr>
        <w:t>ew</w:t>
      </w:r>
      <w:r w:rsidR="004B0D3E">
        <w:rPr>
          <w:rFonts w:eastAsia="Arial"/>
        </w:rPr>
        <w:t>ly</w:t>
      </w:r>
      <w:bookmarkStart w:id="38" w:name="_Toc206159071"/>
      <w:bookmarkEnd w:id="36"/>
      <w:r w:rsidR="004B0D3E">
        <w:rPr>
          <w:rFonts w:eastAsia="Arial"/>
        </w:rPr>
        <w:t xml:space="preserve"> identified</w:t>
      </w:r>
      <w:r w:rsidR="00FC4916">
        <w:rPr>
          <w:rFonts w:eastAsia="Arial"/>
        </w:rPr>
        <w:t xml:space="preserve"> </w:t>
      </w:r>
      <w:r w:rsidR="00DA05BF">
        <w:rPr>
          <w:rFonts w:eastAsia="Arial"/>
        </w:rPr>
        <w:t xml:space="preserve">6-digit OSCA </w:t>
      </w:r>
      <w:r w:rsidR="00FC4916">
        <w:rPr>
          <w:rFonts w:eastAsia="Arial"/>
        </w:rPr>
        <w:t>occupations</w:t>
      </w:r>
      <w:bookmarkEnd w:id="37"/>
      <w:bookmarkEnd w:id="38"/>
    </w:p>
    <w:p w14:paraId="354F7B2B" w14:textId="22837FF9" w:rsidR="003B5902" w:rsidRDefault="00152265" w:rsidP="00FC4916">
      <w:pPr>
        <w:pStyle w:val="BodyText"/>
      </w:pPr>
      <w:r>
        <w:t xml:space="preserve">New occupations in OSCA were identified through the </w:t>
      </w:r>
      <w:r w:rsidR="00575A7E">
        <w:t xml:space="preserve">Study's manual coding of </w:t>
      </w:r>
      <w:r>
        <w:t xml:space="preserve">ANZSCO occupations </w:t>
      </w:r>
      <w:r w:rsidR="00280F0B">
        <w:t>to</w:t>
      </w:r>
      <w:r>
        <w:t xml:space="preserve"> OSCA</w:t>
      </w:r>
      <w:r w:rsidR="00D405BD">
        <w:t xml:space="preserve">. This </w:t>
      </w:r>
      <w:r w:rsidR="00967349">
        <w:t>includes a combination of ANZSCO occupations that have been disaggregated to give further detail on a subset of occupations</w:t>
      </w:r>
      <w:r w:rsidR="00D405BD">
        <w:t xml:space="preserve">, for example </w:t>
      </w:r>
      <w:r w:rsidR="003B5902">
        <w:t>School Principals</w:t>
      </w:r>
      <w:r w:rsidR="00D405BD">
        <w:t xml:space="preserve"> </w:t>
      </w:r>
      <w:r w:rsidR="003B5902">
        <w:t xml:space="preserve">in ANZSCO </w:t>
      </w:r>
      <w:r w:rsidR="00D405BD">
        <w:t xml:space="preserve">being </w:t>
      </w:r>
      <w:r w:rsidR="003B5902">
        <w:t xml:space="preserve">disaggregated to School Principals and Assistant School Principals in OSCA, as well as ANZSCO occupations that have been rolled up and combined into a new OSCA occupation, such as </w:t>
      </w:r>
      <w:r w:rsidR="00AF692D">
        <w:t>Clinical Psychologist, Educational Psychologist,</w:t>
      </w:r>
      <w:r w:rsidR="003B5902">
        <w:t xml:space="preserve"> and </w:t>
      </w:r>
      <w:r w:rsidR="00AF692D">
        <w:t>Organisational Psychologist</w:t>
      </w:r>
      <w:r w:rsidR="003B5902">
        <w:t xml:space="preserve"> in ANZSCO being combined into the one </w:t>
      </w:r>
      <w:r w:rsidR="00AF692D">
        <w:t>Psychologist</w:t>
      </w:r>
      <w:r w:rsidR="003B5902">
        <w:t xml:space="preserve"> occupation in OSCA.</w:t>
      </w:r>
      <w:r w:rsidR="0043084B">
        <w:t xml:space="preserve"> New occupations also include new 'not elsewhere classified'/'nec' </w:t>
      </w:r>
      <w:r w:rsidR="003E1DCE">
        <w:t xml:space="preserve">occupations </w:t>
      </w:r>
      <w:r w:rsidR="00471AE1">
        <w:t>arising from the classification structure changes between ANZSCO and OSCA.</w:t>
      </w:r>
    </w:p>
    <w:p w14:paraId="524DA475" w14:textId="302E81AC" w:rsidR="009C0FAB" w:rsidRDefault="00AB7596" w:rsidP="009C0FAB">
      <w:pPr>
        <w:pStyle w:val="BodyText"/>
      </w:pPr>
      <w:r>
        <w:t xml:space="preserve">The manual mapping of ANZSCO to OSCA was done using ANZSCO 2021, this </w:t>
      </w:r>
      <w:r w:rsidR="00442690">
        <w:t>means that 6 OSCA 6-digit occupations are classified as 'new' but were in the updated ANZSCO 2022. These occupations include Regulatory Affairs Manager, Data Analyst, Data Scientist, Supply Chain Analyst, Furniture Maker and Fire Protection Plumber.</w:t>
      </w:r>
    </w:p>
    <w:p w14:paraId="2F59B90D" w14:textId="1E48493A" w:rsidR="00790093" w:rsidRDefault="00790093">
      <w:pPr>
        <w:spacing w:before="0" w:after="200" w:line="276" w:lineRule="auto"/>
      </w:pPr>
      <w:r>
        <w:br w:type="page"/>
      </w:r>
    </w:p>
    <w:p w14:paraId="6C28D981" w14:textId="77777777" w:rsidR="00790093" w:rsidRDefault="00790093" w:rsidP="00790093">
      <w:pPr>
        <w:pStyle w:val="Heading1"/>
      </w:pPr>
      <w:bookmarkStart w:id="39" w:name="_Toc206159072"/>
      <w:bookmarkStart w:id="40" w:name="_Toc207360507"/>
      <w:r>
        <w:lastRenderedPageBreak/>
        <w:t>Reference List</w:t>
      </w:r>
      <w:bookmarkEnd w:id="39"/>
      <w:bookmarkEnd w:id="40"/>
    </w:p>
    <w:p w14:paraId="2D064D40" w14:textId="522A820D" w:rsidR="00D37B03" w:rsidRDefault="00BC294F" w:rsidP="00D37B03">
      <w:pPr>
        <w:pStyle w:val="BodyText"/>
      </w:pPr>
      <w:r>
        <w:t>ABS (</w:t>
      </w:r>
      <w:r w:rsidR="00461786">
        <w:t xml:space="preserve">Australian Bureau of Statistics) </w:t>
      </w:r>
      <w:r>
        <w:t>(2021</w:t>
      </w:r>
      <w:r w:rsidR="00D803D1">
        <w:t>a</w:t>
      </w:r>
      <w:r>
        <w:t>)</w:t>
      </w:r>
      <w:r w:rsidR="00D4067F">
        <w:t xml:space="preserve"> </w:t>
      </w:r>
      <w:hyperlink r:id="rId41" w:history="1">
        <w:r w:rsidR="00D37B03">
          <w:rPr>
            <w:rStyle w:val="Hyperlink"/>
          </w:rPr>
          <w:t>Clas</w:t>
        </w:r>
        <w:bookmarkStart w:id="41" w:name="_Hlt205982415"/>
        <w:bookmarkStart w:id="42" w:name="_Hlt205982416"/>
        <w:r w:rsidR="00D37B03">
          <w:rPr>
            <w:rStyle w:val="Hyperlink"/>
          </w:rPr>
          <w:t>s</w:t>
        </w:r>
        <w:bookmarkEnd w:id="41"/>
        <w:bookmarkEnd w:id="42"/>
        <w:r w:rsidR="00D37B03">
          <w:rPr>
            <w:rStyle w:val="Hyperlink"/>
          </w:rPr>
          <w:t>ification structure,</w:t>
        </w:r>
      </w:hyperlink>
      <w:r w:rsidR="00D37B03">
        <w:t xml:space="preserve"> ABS</w:t>
      </w:r>
      <w:r w:rsidR="00FA6E41">
        <w:t xml:space="preserve"> website</w:t>
      </w:r>
      <w:r w:rsidR="00D37B03">
        <w:t xml:space="preserve">, Australian Government, accessed </w:t>
      </w:r>
      <w:r w:rsidR="00D900D4">
        <w:t>July</w:t>
      </w:r>
      <w:r w:rsidR="00D37B03">
        <w:t xml:space="preserve"> 2025.</w:t>
      </w:r>
    </w:p>
    <w:p w14:paraId="1274FE84" w14:textId="75E0F027" w:rsidR="00BC294F" w:rsidRDefault="00BC294F" w:rsidP="009C0FAB">
      <w:pPr>
        <w:pStyle w:val="BodyText"/>
      </w:pPr>
      <w:r>
        <w:t>ABS (2021</w:t>
      </w:r>
      <w:r w:rsidR="00CD37A9">
        <w:t>b</w:t>
      </w:r>
      <w:r>
        <w:t>)</w:t>
      </w:r>
      <w:r w:rsidR="00D4067F">
        <w:t xml:space="preserve"> </w:t>
      </w:r>
      <w:hyperlink r:id="rId42" w:history="1">
        <w:r w:rsidR="00D4067F" w:rsidRPr="0027111B">
          <w:rPr>
            <w:rStyle w:val="Hyperlink"/>
          </w:rPr>
          <w:t>Relationship</w:t>
        </w:r>
        <w:r w:rsidR="009C3A71" w:rsidRPr="0027111B">
          <w:rPr>
            <w:rStyle w:val="Hyperlink"/>
          </w:rPr>
          <w:t xml:space="preserve"> to other occupation classifications</w:t>
        </w:r>
      </w:hyperlink>
      <w:r w:rsidR="0027111B">
        <w:t>, ABS</w:t>
      </w:r>
      <w:r w:rsidR="00FA6E41">
        <w:t xml:space="preserve"> website</w:t>
      </w:r>
      <w:r w:rsidR="0027111B">
        <w:t>, Australian Government, accessed July 2025</w:t>
      </w:r>
      <w:r w:rsidR="00AD0079">
        <w:t>.</w:t>
      </w:r>
    </w:p>
    <w:p w14:paraId="2FBE184A" w14:textId="07DBFD72" w:rsidR="00FA69CA" w:rsidRDefault="00FA69CA" w:rsidP="009C0FAB">
      <w:pPr>
        <w:pStyle w:val="BodyText"/>
      </w:pPr>
      <w:r>
        <w:t xml:space="preserve">ABS (2022) </w:t>
      </w:r>
      <w:hyperlink r:id="rId43" w:history="1">
        <w:r w:rsidRPr="00C56DE8">
          <w:rPr>
            <w:rStyle w:val="Hyperlink"/>
          </w:rPr>
          <w:t xml:space="preserve">Disability, </w:t>
        </w:r>
        <w:r w:rsidR="00B40D24">
          <w:rPr>
            <w:rStyle w:val="Hyperlink"/>
          </w:rPr>
          <w:t>a</w:t>
        </w:r>
        <w:r w:rsidRPr="00C56DE8">
          <w:rPr>
            <w:rStyle w:val="Hyperlink"/>
          </w:rPr>
          <w:t xml:space="preserve">geing and </w:t>
        </w:r>
        <w:r w:rsidR="00B40D24">
          <w:rPr>
            <w:rStyle w:val="Hyperlink"/>
          </w:rPr>
          <w:t>c</w:t>
        </w:r>
        <w:r w:rsidRPr="00C56DE8">
          <w:rPr>
            <w:rStyle w:val="Hyperlink"/>
          </w:rPr>
          <w:t xml:space="preserve">arers, Australia: </w:t>
        </w:r>
        <w:r w:rsidR="00B40D24">
          <w:rPr>
            <w:rStyle w:val="Hyperlink"/>
          </w:rPr>
          <w:t>s</w:t>
        </w:r>
        <w:r w:rsidRPr="00C56DE8">
          <w:rPr>
            <w:rStyle w:val="Hyperlink"/>
          </w:rPr>
          <w:t xml:space="preserve">ummary of </w:t>
        </w:r>
        <w:r w:rsidR="00CC3D6C">
          <w:rPr>
            <w:rStyle w:val="Hyperlink"/>
          </w:rPr>
          <w:t>f</w:t>
        </w:r>
        <w:r w:rsidRPr="00C56DE8">
          <w:rPr>
            <w:rStyle w:val="Hyperlink"/>
          </w:rPr>
          <w:t>indings</w:t>
        </w:r>
      </w:hyperlink>
      <w:r>
        <w:t xml:space="preserve">, </w:t>
      </w:r>
      <w:r w:rsidR="00CC3D6C">
        <w:t>ABS</w:t>
      </w:r>
      <w:r w:rsidR="00FA6E41">
        <w:t xml:space="preserve"> website</w:t>
      </w:r>
      <w:r w:rsidR="00CC3D6C">
        <w:t xml:space="preserve">, Australian Government, </w:t>
      </w:r>
      <w:r>
        <w:t>accessed July 2025.</w:t>
      </w:r>
    </w:p>
    <w:p w14:paraId="724B8BE5" w14:textId="09B7F01C" w:rsidR="006C11EC" w:rsidRDefault="00D37B03" w:rsidP="009C0FAB">
      <w:pPr>
        <w:pStyle w:val="BodyText"/>
      </w:pPr>
      <w:r>
        <w:t>ABS (</w:t>
      </w:r>
      <w:r w:rsidR="00121571">
        <w:t xml:space="preserve">2024) </w:t>
      </w:r>
      <w:hyperlink r:id="rId44" w:history="1">
        <w:r w:rsidR="00121571" w:rsidRPr="009D77D2">
          <w:rPr>
            <w:rStyle w:val="Hyperlink"/>
          </w:rPr>
          <w:t>OSCA</w:t>
        </w:r>
        <w:r w:rsidR="00FF3991" w:rsidRPr="009D77D2">
          <w:rPr>
            <w:rStyle w:val="Hyperlink"/>
          </w:rPr>
          <w:t xml:space="preserve"> - Occupation </w:t>
        </w:r>
        <w:r w:rsidR="000F1E60">
          <w:rPr>
            <w:rStyle w:val="Hyperlink"/>
          </w:rPr>
          <w:t>s</w:t>
        </w:r>
        <w:r w:rsidR="00FF3991" w:rsidRPr="009D77D2">
          <w:rPr>
            <w:rStyle w:val="Hyperlink"/>
          </w:rPr>
          <w:t xml:space="preserve">tandard </w:t>
        </w:r>
        <w:r w:rsidR="000F1E60">
          <w:rPr>
            <w:rStyle w:val="Hyperlink"/>
          </w:rPr>
          <w:t>c</w:t>
        </w:r>
        <w:r w:rsidR="00FF3991" w:rsidRPr="009D77D2">
          <w:rPr>
            <w:rStyle w:val="Hyperlink"/>
          </w:rPr>
          <w:t>lassification for Australia</w:t>
        </w:r>
      </w:hyperlink>
      <w:r w:rsidR="001C7B54">
        <w:t>, ABS</w:t>
      </w:r>
      <w:r w:rsidR="00FA6E41">
        <w:t xml:space="preserve"> website</w:t>
      </w:r>
      <w:r w:rsidR="004437A0">
        <w:t>, Australian Government</w:t>
      </w:r>
      <w:r w:rsidR="00DA02A7">
        <w:t>, accessed July 2025</w:t>
      </w:r>
      <w:r w:rsidR="007F51B3">
        <w:t>.</w:t>
      </w:r>
    </w:p>
    <w:p w14:paraId="30F4FD24" w14:textId="53735DB5" w:rsidR="00D37B03" w:rsidRDefault="00D37B03" w:rsidP="00D37B03">
      <w:pPr>
        <w:pStyle w:val="BodyText"/>
      </w:pPr>
      <w:r>
        <w:t xml:space="preserve">ABS (2025) </w:t>
      </w:r>
      <w:hyperlink r:id="rId45" w:history="1">
        <w:r w:rsidRPr="00114C94">
          <w:rPr>
            <w:rStyle w:val="Hyperlink"/>
          </w:rPr>
          <w:t xml:space="preserve">Labour </w:t>
        </w:r>
        <w:r>
          <w:rPr>
            <w:rStyle w:val="Hyperlink"/>
          </w:rPr>
          <w:t>f</w:t>
        </w:r>
        <w:r w:rsidRPr="00114C94">
          <w:rPr>
            <w:rStyle w:val="Hyperlink"/>
          </w:rPr>
          <w:t>orce, Australia</w:t>
        </w:r>
      </w:hyperlink>
      <w:r>
        <w:t>, ABS</w:t>
      </w:r>
      <w:r w:rsidR="00FA6E41">
        <w:t xml:space="preserve"> website</w:t>
      </w:r>
      <w:r>
        <w:t>, Australian Government, accessed August 2025.</w:t>
      </w:r>
    </w:p>
    <w:p w14:paraId="58163978" w14:textId="65EC45A7" w:rsidR="00FE5BB8" w:rsidRDefault="00057AD0" w:rsidP="00D37B03">
      <w:pPr>
        <w:pStyle w:val="BodyText"/>
      </w:pPr>
      <w:r>
        <w:t>AIHW (</w:t>
      </w:r>
      <w:r w:rsidR="00FE5BB8" w:rsidRPr="00FE5BB8">
        <w:t>Australian Institute of Health and Welfare</w:t>
      </w:r>
      <w:r>
        <w:t>)</w:t>
      </w:r>
      <w:r w:rsidR="00FE5BB8" w:rsidRPr="00FE5BB8">
        <w:t xml:space="preserve"> (2024) </w:t>
      </w:r>
      <w:hyperlink r:id="rId46" w:history="1">
        <w:r w:rsidR="00FE5BB8" w:rsidRPr="00FE5BB8">
          <w:rPr>
            <w:rStyle w:val="Hyperlink"/>
          </w:rPr>
          <w:t xml:space="preserve">Australia's </w:t>
        </w:r>
        <w:r w:rsidR="00E0288A">
          <w:rPr>
            <w:rStyle w:val="Hyperlink"/>
          </w:rPr>
          <w:t>d</w:t>
        </w:r>
        <w:r w:rsidR="00FE5BB8" w:rsidRPr="00FE5BB8">
          <w:rPr>
            <w:rStyle w:val="Hyperlink"/>
          </w:rPr>
          <w:t xml:space="preserve">isability </w:t>
        </w:r>
        <w:r w:rsidR="00E0288A">
          <w:rPr>
            <w:rStyle w:val="Hyperlink"/>
          </w:rPr>
          <w:t>s</w:t>
        </w:r>
        <w:r w:rsidR="00FE5BB8" w:rsidRPr="00FE5BB8">
          <w:rPr>
            <w:rStyle w:val="Hyperlink"/>
          </w:rPr>
          <w:t xml:space="preserve">trategy 2021-2031 </w:t>
        </w:r>
        <w:r w:rsidR="00E0288A">
          <w:rPr>
            <w:rStyle w:val="Hyperlink"/>
          </w:rPr>
          <w:t>o</w:t>
        </w:r>
        <w:r w:rsidR="00FE5BB8" w:rsidRPr="00FE5BB8">
          <w:rPr>
            <w:rStyle w:val="Hyperlink"/>
          </w:rPr>
          <w:t xml:space="preserve">utcomes </w:t>
        </w:r>
        <w:r w:rsidR="00E0288A">
          <w:rPr>
            <w:rStyle w:val="Hyperlink"/>
          </w:rPr>
          <w:t>f</w:t>
        </w:r>
        <w:r w:rsidR="00FE5BB8" w:rsidRPr="00FE5BB8">
          <w:rPr>
            <w:rStyle w:val="Hyperlink"/>
          </w:rPr>
          <w:t>ramework</w:t>
        </w:r>
        <w:r w:rsidR="0081081C">
          <w:rPr>
            <w:rStyle w:val="Hyperlink"/>
          </w:rPr>
          <w:t>:</w:t>
        </w:r>
        <w:r w:rsidR="00FE5BB8" w:rsidRPr="00FE5BB8">
          <w:rPr>
            <w:rStyle w:val="Hyperlink"/>
          </w:rPr>
          <w:t xml:space="preserve"> </w:t>
        </w:r>
        <w:r w:rsidR="00E0288A">
          <w:rPr>
            <w:rStyle w:val="Hyperlink"/>
          </w:rPr>
          <w:t>e</w:t>
        </w:r>
        <w:r w:rsidR="00FE5BB8" w:rsidRPr="00FE5BB8">
          <w:rPr>
            <w:rStyle w:val="Hyperlink"/>
          </w:rPr>
          <w:t>mployment and financial security</w:t>
        </w:r>
      </w:hyperlink>
      <w:r w:rsidR="00FE5BB8" w:rsidRPr="00FE5BB8">
        <w:t>, AIHW, accessed August 2025.</w:t>
      </w:r>
    </w:p>
    <w:p w14:paraId="1865D70C" w14:textId="300542FE" w:rsidR="00300DD8" w:rsidRDefault="009328F6" w:rsidP="00D74C64">
      <w:pPr>
        <w:pStyle w:val="BodyText"/>
      </w:pPr>
      <w:r>
        <w:t>DESE</w:t>
      </w:r>
      <w:r w:rsidR="00300DD8">
        <w:t xml:space="preserve"> (Department o</w:t>
      </w:r>
      <w:r w:rsidR="00383FB0">
        <w:t>f</w:t>
      </w:r>
      <w:r w:rsidR="00300DD8">
        <w:t xml:space="preserve"> Education</w:t>
      </w:r>
      <w:r w:rsidR="008D3188">
        <w:t>, Skills and Employment</w:t>
      </w:r>
      <w:r w:rsidR="00300DD8">
        <w:t xml:space="preserve">) </w:t>
      </w:r>
      <w:r w:rsidR="00791A4B">
        <w:t xml:space="preserve">(2020) </w:t>
      </w:r>
      <w:hyperlink r:id="rId47" w:history="1">
        <w:r w:rsidR="00023C93" w:rsidRPr="00366908">
          <w:rPr>
            <w:rStyle w:val="Hyperlink"/>
          </w:rPr>
          <w:t>Factors affecting</w:t>
        </w:r>
        <w:r w:rsidR="00B2371D" w:rsidRPr="00366908">
          <w:rPr>
            <w:rStyle w:val="Hyperlink"/>
          </w:rPr>
          <w:t xml:space="preserve"> </w:t>
        </w:r>
        <w:r w:rsidR="00023C93" w:rsidRPr="00366908">
          <w:rPr>
            <w:rStyle w:val="Hyperlink"/>
          </w:rPr>
          <w:t>higher education</w:t>
        </w:r>
        <w:r w:rsidR="002C3359" w:rsidRPr="00366908">
          <w:rPr>
            <w:rStyle w:val="Hyperlink"/>
          </w:rPr>
          <w:t xml:space="preserve"> </w:t>
        </w:r>
        <w:r w:rsidR="00B2371D" w:rsidRPr="00366908">
          <w:rPr>
            <w:rStyle w:val="Hyperlink"/>
          </w:rPr>
          <w:t>completions</w:t>
        </w:r>
        <w:r w:rsidR="002C3359" w:rsidRPr="00366908">
          <w:rPr>
            <w:rStyle w:val="Hyperlink"/>
          </w:rPr>
          <w:t xml:space="preserve"> - methodology</w:t>
        </w:r>
      </w:hyperlink>
      <w:r w:rsidR="006C0DBC">
        <w:t>, Australian Government</w:t>
      </w:r>
      <w:r w:rsidR="00102FF4">
        <w:t xml:space="preserve"> </w:t>
      </w:r>
      <w:r w:rsidR="006C0DBC">
        <w:t>, accessed August 2025.</w:t>
      </w:r>
    </w:p>
    <w:p w14:paraId="20FF18F9" w14:textId="090E7266" w:rsidR="00A53A8A" w:rsidRDefault="00B31DFA" w:rsidP="00D74C64">
      <w:pPr>
        <w:pStyle w:val="BodyText"/>
      </w:pPr>
      <w:r>
        <w:t>European</w:t>
      </w:r>
      <w:r w:rsidR="00A53A8A">
        <w:t xml:space="preserve"> </w:t>
      </w:r>
      <w:r w:rsidR="00E94A2D">
        <w:t>Institute for Gender Equality</w:t>
      </w:r>
      <w:r w:rsidR="00370329">
        <w:t xml:space="preserve"> (n.d.) </w:t>
      </w:r>
      <w:hyperlink r:id="rId48" w:history="1">
        <w:r w:rsidR="0034263F">
          <w:rPr>
            <w:rStyle w:val="Hyperlink"/>
          </w:rPr>
          <w:t>G</w:t>
        </w:r>
        <w:r w:rsidR="00370329" w:rsidRPr="00554150">
          <w:rPr>
            <w:rStyle w:val="Hyperlink"/>
          </w:rPr>
          <w:t>ender norms</w:t>
        </w:r>
      </w:hyperlink>
      <w:r w:rsidR="00554150">
        <w:t xml:space="preserve">, </w:t>
      </w:r>
      <w:r w:rsidR="00117058">
        <w:t>EI</w:t>
      </w:r>
      <w:r w:rsidR="00823296">
        <w:t>FG</w:t>
      </w:r>
      <w:r w:rsidR="008071CD">
        <w:t xml:space="preserve">E website, </w:t>
      </w:r>
      <w:r w:rsidR="00BA03BD">
        <w:t>accessed February 2025.</w:t>
      </w:r>
    </w:p>
    <w:p w14:paraId="71D114E8" w14:textId="35F52969" w:rsidR="00B15F31" w:rsidRDefault="00041828" w:rsidP="00A619AA">
      <w:pPr>
        <w:pStyle w:val="BodyText"/>
      </w:pPr>
      <w:r>
        <w:t>JSA (Jobs and Skills Australia) (2024)</w:t>
      </w:r>
      <w:r w:rsidR="00C63281">
        <w:t xml:space="preserve"> </w:t>
      </w:r>
      <w:hyperlink r:id="rId49" w:history="1">
        <w:r w:rsidR="00C63281" w:rsidRPr="00C63281">
          <w:rPr>
            <w:rStyle w:val="Hyperlink"/>
          </w:rPr>
          <w:t xml:space="preserve">Strong and </w:t>
        </w:r>
        <w:r w:rsidR="002149FB">
          <w:rPr>
            <w:rStyle w:val="Hyperlink"/>
          </w:rPr>
          <w:t>r</w:t>
        </w:r>
        <w:r w:rsidR="00C63281" w:rsidRPr="00C63281">
          <w:rPr>
            <w:rStyle w:val="Hyperlink"/>
          </w:rPr>
          <w:t xml:space="preserve">esponsive VET </w:t>
        </w:r>
        <w:r w:rsidR="002149FB">
          <w:rPr>
            <w:rStyle w:val="Hyperlink"/>
          </w:rPr>
          <w:t>p</w:t>
        </w:r>
        <w:r w:rsidR="00C63281" w:rsidRPr="00C63281">
          <w:rPr>
            <w:rStyle w:val="Hyperlink"/>
          </w:rPr>
          <w:t>athways: 2019-20 graduate outcomes from the VET National Data Asset (VNDA)</w:t>
        </w:r>
      </w:hyperlink>
      <w:r w:rsidR="00C63281">
        <w:t xml:space="preserve">, JSA, </w:t>
      </w:r>
      <w:r w:rsidR="00C05970">
        <w:t>Australian Government,</w:t>
      </w:r>
      <w:r w:rsidR="00C63281">
        <w:t xml:space="preserve"> accessed July 2025.</w:t>
      </w:r>
    </w:p>
    <w:p w14:paraId="008EE1AF" w14:textId="5CCFCE11" w:rsidR="00B15F31" w:rsidRPr="007678B4" w:rsidRDefault="007C610F" w:rsidP="007678B4">
      <w:pPr>
        <w:pStyle w:val="BodyText"/>
        <w:rPr>
          <w:color w:val="215E9E"/>
          <w:u w:val="single"/>
        </w:rPr>
      </w:pPr>
      <w:r>
        <w:t xml:space="preserve">NCVER (National Centre for Vocational Education and Research) (2023) </w:t>
      </w:r>
      <w:hyperlink r:id="rId50" w:history="1">
        <w:r w:rsidRPr="00041294">
          <w:rPr>
            <w:rStyle w:val="Hyperlink"/>
          </w:rPr>
          <w:t xml:space="preserve">ANZSCO identifier, 2022 </w:t>
        </w:r>
        <w:r w:rsidR="00F61CE3">
          <w:rPr>
            <w:rStyle w:val="Hyperlink"/>
          </w:rPr>
          <w:t>r</w:t>
        </w:r>
        <w:r w:rsidRPr="00041294">
          <w:rPr>
            <w:rStyle w:val="Hyperlink"/>
          </w:rPr>
          <w:t>elease (</w:t>
        </w:r>
        <w:r w:rsidR="00F61CE3">
          <w:rPr>
            <w:rStyle w:val="Hyperlink"/>
          </w:rPr>
          <w:t>o</w:t>
        </w:r>
        <w:r w:rsidRPr="00041294">
          <w:rPr>
            <w:rStyle w:val="Hyperlink"/>
          </w:rPr>
          <w:t>ccupation)</w:t>
        </w:r>
      </w:hyperlink>
      <w:r>
        <w:t>, NCVER, accessed August 2025.</w:t>
      </w:r>
    </w:p>
    <w:sectPr w:rsidR="00B15F31" w:rsidRPr="007678B4" w:rsidSect="000F5CD2">
      <w:footerReference w:type="first" r:id="rId51"/>
      <w:pgSz w:w="11907" w:h="16839" w:code="9"/>
      <w:pgMar w:top="1270" w:right="1440" w:bottom="12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0CED6" w14:textId="77777777" w:rsidR="00754697" w:rsidRDefault="00754697" w:rsidP="00E12845">
      <w:pPr>
        <w:spacing w:before="0" w:after="0"/>
      </w:pPr>
      <w:r>
        <w:separator/>
      </w:r>
    </w:p>
  </w:endnote>
  <w:endnote w:type="continuationSeparator" w:id="0">
    <w:p w14:paraId="43E0A64B" w14:textId="77777777" w:rsidR="00754697" w:rsidRDefault="00754697" w:rsidP="00E12845">
      <w:pPr>
        <w:spacing w:before="0" w:after="0"/>
      </w:pPr>
      <w:r>
        <w:continuationSeparator/>
      </w:r>
    </w:p>
  </w:endnote>
  <w:endnote w:type="continuationNotice" w:id="1">
    <w:p w14:paraId="0586F60A" w14:textId="77777777" w:rsidR="00754697" w:rsidRDefault="0075469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707227"/>
      <w:docPartObj>
        <w:docPartGallery w:val="Page Numbers (Bottom of Page)"/>
        <w:docPartUnique/>
      </w:docPartObj>
    </w:sdtPr>
    <w:sdtEndPr>
      <w:rPr>
        <w:noProof/>
      </w:rPr>
    </w:sdtEndPr>
    <w:sdtContent>
      <w:p w14:paraId="25F47467" w14:textId="0A4BA21F" w:rsidR="00BA4D1C" w:rsidRDefault="00BA4D1C">
        <w:pPr>
          <w:pStyle w:val="Footer"/>
        </w:pPr>
        <w:r w:rsidRPr="00835A0D">
          <w:t>Jobs and Skills Australia –</w:t>
        </w:r>
        <w:r>
          <w:t xml:space="preserve"> </w:t>
        </w:r>
        <w:fldSimple w:instr="STYLEREF  Title  \* MERGEFORMAT">
          <w:r w:rsidR="00212D92">
            <w:rPr>
              <w:noProof/>
            </w:rPr>
            <w:t>Education and training divides</w:t>
          </w:r>
        </w:fldSimple>
        <w:r w:rsidRPr="00A67B12">
          <w:t xml:space="preserve"> </w:t>
        </w:r>
        <w:r>
          <w:tab/>
        </w:r>
        <w:r>
          <w:fldChar w:fldCharType="begin"/>
        </w:r>
        <w:r>
          <w:instrText xml:space="preserve"> PAGE   \* MERGEFORMAT </w:instrText>
        </w:r>
        <w:r>
          <w:fldChar w:fldCharType="separate"/>
        </w:r>
        <w: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256760"/>
      <w:docPartObj>
        <w:docPartGallery w:val="Page Numbers (Bottom of Page)"/>
        <w:docPartUnique/>
      </w:docPartObj>
    </w:sdtPr>
    <w:sdtEndPr>
      <w:rPr>
        <w:noProof/>
      </w:rPr>
    </w:sdtEndPr>
    <w:sdtContent>
      <w:p w14:paraId="76C3F14E" w14:textId="4D52F1E0" w:rsidR="000F5CD2" w:rsidRDefault="000F5CD2">
        <w:pPr>
          <w:pStyle w:val="Footer"/>
        </w:pPr>
        <w:r w:rsidRPr="00835A0D">
          <w:t>Jobs and Skills Australia –</w:t>
        </w:r>
        <w:r>
          <w:t xml:space="preserve"> </w:t>
        </w:r>
        <w:fldSimple w:instr="STYLEREF  Title  \* MERGEFORMAT">
          <w:r w:rsidR="00212D92">
            <w:rPr>
              <w:noProof/>
            </w:rPr>
            <w:t>Education and training divides</w:t>
          </w:r>
        </w:fldSimple>
        <w:r w:rsidRPr="00A67B12">
          <w:t xml:space="preserve"> </w:t>
        </w:r>
        <w:r>
          <w:tab/>
        </w:r>
        <w:r>
          <w:fldChar w:fldCharType="begin"/>
        </w:r>
        <w:r>
          <w:instrText xml:space="preserve"> PAGE   \* MERGEFORMAT </w:instrText>
        </w:r>
        <w:r>
          <w:fldChar w:fldCharType="separate"/>
        </w:r>
        <w: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960270"/>
      <w:docPartObj>
        <w:docPartGallery w:val="Page Numbers (Bottom of Page)"/>
        <w:docPartUnique/>
      </w:docPartObj>
    </w:sdtPr>
    <w:sdtEndPr>
      <w:rPr>
        <w:noProof/>
      </w:rPr>
    </w:sdtEndPr>
    <w:sdtContent>
      <w:p w14:paraId="3EF8DC05" w14:textId="230B363A" w:rsidR="00A67B12" w:rsidRPr="00576BAF" w:rsidRDefault="00A67B12" w:rsidP="00576BAF">
        <w:pPr>
          <w:pStyle w:val="Footer"/>
        </w:pPr>
        <w:r w:rsidRPr="00835A0D">
          <w:t>Jobs and Skills Australia –</w:t>
        </w:r>
        <w:r>
          <w:t xml:space="preserve"> </w:t>
        </w:r>
        <w:fldSimple w:instr="STYLEREF  Title  \* MERGEFORMAT">
          <w:r w:rsidR="00212D92">
            <w:rPr>
              <w:noProof/>
            </w:rPr>
            <w:t>Education and training divides</w:t>
          </w:r>
        </w:fldSimple>
        <w:r w:rsidRPr="00A67B12">
          <w:t xml:space="preserve"> </w:t>
        </w:r>
        <w:r>
          <w:tab/>
        </w:r>
        <w:r>
          <w:fldChar w:fldCharType="begin"/>
        </w:r>
        <w:r>
          <w:instrText xml:space="preserve"> PAGE   \* MERGEFORMAT </w:instrText>
        </w:r>
        <w:r>
          <w:fldChar w:fldCharType="separate"/>
        </w:r>
        <w:r>
          <w:t>3</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402F" w14:textId="77777777" w:rsidR="00FC728C" w:rsidRDefault="00FC728C" w:rsidP="00FC728C">
    <w:pPr>
      <w:pStyle w:val="Footer"/>
    </w:pPr>
    <w:r>
      <w:t>Footer</w:t>
    </w:r>
    <w:r>
      <w:tab/>
    </w:r>
    <w:r w:rsidRPr="00024595">
      <w:rPr>
        <w:rStyle w:val="PageNumber"/>
      </w:rPr>
      <w:fldChar w:fldCharType="begin"/>
    </w:r>
    <w:r w:rsidRPr="00024595">
      <w:rPr>
        <w:rStyle w:val="PageNumber"/>
      </w:rPr>
      <w:instrText xml:space="preserve"> PAGE   \* MERGEFORMAT </w:instrText>
    </w:r>
    <w:r w:rsidRPr="00024595">
      <w:rPr>
        <w:rStyle w:val="PageNumber"/>
      </w:rPr>
      <w:fldChar w:fldCharType="separate"/>
    </w:r>
    <w:r w:rsidR="00CC6CBC">
      <w:rPr>
        <w:rStyle w:val="PageNumber"/>
        <w:noProof/>
      </w:rPr>
      <w:t>3</w:t>
    </w:r>
    <w:r w:rsidRPr="0002459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55F6C" w14:textId="77777777" w:rsidR="00754697" w:rsidRDefault="00754697" w:rsidP="00E12845">
      <w:pPr>
        <w:spacing w:before="0" w:after="0"/>
      </w:pPr>
      <w:r>
        <w:separator/>
      </w:r>
    </w:p>
  </w:footnote>
  <w:footnote w:type="continuationSeparator" w:id="0">
    <w:p w14:paraId="1F9B21FE" w14:textId="77777777" w:rsidR="00754697" w:rsidRDefault="00754697" w:rsidP="00E12845">
      <w:pPr>
        <w:spacing w:before="0" w:after="0"/>
      </w:pPr>
      <w:r>
        <w:continuationSeparator/>
      </w:r>
    </w:p>
  </w:footnote>
  <w:footnote w:type="continuationNotice" w:id="1">
    <w:p w14:paraId="011D24BB" w14:textId="77777777" w:rsidR="00754697" w:rsidRDefault="0075469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6F79F" w14:textId="77777777" w:rsidR="00A67B12" w:rsidRPr="0030592C" w:rsidRDefault="00A67B12" w:rsidP="00A67B12">
    <w:pPr>
      <w:pStyle w:val="Header"/>
    </w:pPr>
  </w:p>
  <w:p w14:paraId="2D467890" w14:textId="77777777" w:rsidR="00A67B12" w:rsidRDefault="00A67B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7A80" w14:textId="77777777" w:rsidR="00A67B12" w:rsidRPr="00A67B12" w:rsidRDefault="00A67B12" w:rsidP="00A67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50B2"/>
    <w:multiLevelType w:val="multilevel"/>
    <w:tmpl w:val="9F703E2E"/>
    <w:numStyleLink w:val="ListBulletmaster"/>
  </w:abstractNum>
  <w:abstractNum w:abstractNumId="1" w15:restartNumberingAfterBreak="0">
    <w:nsid w:val="0F167765"/>
    <w:multiLevelType w:val="multilevel"/>
    <w:tmpl w:val="0D96AACA"/>
    <w:styleLink w:val="AppendixHeadingmaster"/>
    <w:lvl w:ilvl="0">
      <w:start w:val="1"/>
      <w:numFmt w:val="upperLetter"/>
      <w:pStyle w:val="AppendixHeading1"/>
      <w:lvlText w:val="Appendix %1"/>
      <w:lvlJc w:val="left"/>
      <w:pPr>
        <w:ind w:left="2268" w:hanging="2268"/>
      </w:pPr>
      <w:rPr>
        <w:rFonts w:ascii="Arial Bold" w:hAnsi="Arial Bold" w:hint="default"/>
        <w:b/>
        <w:i w:val="0"/>
        <w:color w:val="4B0985"/>
        <w:sz w:val="56"/>
      </w:rPr>
    </w:lvl>
    <w:lvl w:ilvl="1">
      <w:start w:val="1"/>
      <w:numFmt w:val="decimal"/>
      <w:pStyle w:val="AppendixHeading2"/>
      <w:lvlText w:val="%1.%2."/>
      <w:lvlJc w:val="left"/>
      <w:pPr>
        <w:ind w:left="1021" w:hanging="1021"/>
      </w:pPr>
      <w:rPr>
        <w:rFonts w:hint="default"/>
      </w:rPr>
    </w:lvl>
    <w:lvl w:ilvl="2">
      <w:start w:val="1"/>
      <w:numFmt w:val="none"/>
      <w:lvlText w:val="%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4913431"/>
    <w:multiLevelType w:val="multilevel"/>
    <w:tmpl w:val="28F46D40"/>
    <w:numStyleLink w:val="ListNumbermaster"/>
  </w:abstractNum>
  <w:abstractNum w:abstractNumId="3" w15:restartNumberingAfterBreak="0">
    <w:nsid w:val="195B6664"/>
    <w:multiLevelType w:val="hybridMultilevel"/>
    <w:tmpl w:val="D066630E"/>
    <w:lvl w:ilvl="0" w:tplc="6A98D22E">
      <w:start w:val="1"/>
      <w:numFmt w:val="bullet"/>
      <w:lvlText w:val=""/>
      <w:lvlJc w:val="left"/>
      <w:pPr>
        <w:ind w:left="1420" w:hanging="360"/>
      </w:pPr>
      <w:rPr>
        <w:rFonts w:ascii="Symbol" w:hAnsi="Symbol"/>
      </w:rPr>
    </w:lvl>
    <w:lvl w:ilvl="1" w:tplc="B06CC8D6">
      <w:start w:val="1"/>
      <w:numFmt w:val="bullet"/>
      <w:lvlText w:val=""/>
      <w:lvlJc w:val="left"/>
      <w:pPr>
        <w:ind w:left="1420" w:hanging="360"/>
      </w:pPr>
      <w:rPr>
        <w:rFonts w:ascii="Symbol" w:hAnsi="Symbol"/>
      </w:rPr>
    </w:lvl>
    <w:lvl w:ilvl="2" w:tplc="3940D67C">
      <w:start w:val="1"/>
      <w:numFmt w:val="bullet"/>
      <w:lvlText w:val=""/>
      <w:lvlJc w:val="left"/>
      <w:pPr>
        <w:ind w:left="1420" w:hanging="360"/>
      </w:pPr>
      <w:rPr>
        <w:rFonts w:ascii="Symbol" w:hAnsi="Symbol"/>
      </w:rPr>
    </w:lvl>
    <w:lvl w:ilvl="3" w:tplc="E0D85FB4">
      <w:start w:val="1"/>
      <w:numFmt w:val="bullet"/>
      <w:lvlText w:val=""/>
      <w:lvlJc w:val="left"/>
      <w:pPr>
        <w:ind w:left="1420" w:hanging="360"/>
      </w:pPr>
      <w:rPr>
        <w:rFonts w:ascii="Symbol" w:hAnsi="Symbol"/>
      </w:rPr>
    </w:lvl>
    <w:lvl w:ilvl="4" w:tplc="DB38A5F6">
      <w:start w:val="1"/>
      <w:numFmt w:val="bullet"/>
      <w:lvlText w:val=""/>
      <w:lvlJc w:val="left"/>
      <w:pPr>
        <w:ind w:left="1420" w:hanging="360"/>
      </w:pPr>
      <w:rPr>
        <w:rFonts w:ascii="Symbol" w:hAnsi="Symbol"/>
      </w:rPr>
    </w:lvl>
    <w:lvl w:ilvl="5" w:tplc="6062262A">
      <w:start w:val="1"/>
      <w:numFmt w:val="bullet"/>
      <w:lvlText w:val=""/>
      <w:lvlJc w:val="left"/>
      <w:pPr>
        <w:ind w:left="1420" w:hanging="360"/>
      </w:pPr>
      <w:rPr>
        <w:rFonts w:ascii="Symbol" w:hAnsi="Symbol"/>
      </w:rPr>
    </w:lvl>
    <w:lvl w:ilvl="6" w:tplc="7E003B5A">
      <w:start w:val="1"/>
      <w:numFmt w:val="bullet"/>
      <w:lvlText w:val=""/>
      <w:lvlJc w:val="left"/>
      <w:pPr>
        <w:ind w:left="1420" w:hanging="360"/>
      </w:pPr>
      <w:rPr>
        <w:rFonts w:ascii="Symbol" w:hAnsi="Symbol"/>
      </w:rPr>
    </w:lvl>
    <w:lvl w:ilvl="7" w:tplc="34D2B136">
      <w:start w:val="1"/>
      <w:numFmt w:val="bullet"/>
      <w:lvlText w:val=""/>
      <w:lvlJc w:val="left"/>
      <w:pPr>
        <w:ind w:left="1420" w:hanging="360"/>
      </w:pPr>
      <w:rPr>
        <w:rFonts w:ascii="Symbol" w:hAnsi="Symbol"/>
      </w:rPr>
    </w:lvl>
    <w:lvl w:ilvl="8" w:tplc="F0B4BF8A">
      <w:start w:val="1"/>
      <w:numFmt w:val="bullet"/>
      <w:lvlText w:val=""/>
      <w:lvlJc w:val="left"/>
      <w:pPr>
        <w:ind w:left="1420" w:hanging="360"/>
      </w:pPr>
      <w:rPr>
        <w:rFonts w:ascii="Symbol" w:hAnsi="Symbol"/>
      </w:rPr>
    </w:lvl>
  </w:abstractNum>
  <w:abstractNum w:abstractNumId="4" w15:restartNumberingAfterBreak="0">
    <w:nsid w:val="1A753D77"/>
    <w:multiLevelType w:val="multilevel"/>
    <w:tmpl w:val="113457F2"/>
    <w:styleLink w:val="Headingsmaster"/>
    <w:lvl w:ilvl="0">
      <w:start w:val="1"/>
      <w:numFmt w:val="decimal"/>
      <w:lvlText w:val="Chapter %1"/>
      <w:lvlJc w:val="left"/>
      <w:pPr>
        <w:ind w:left="0" w:firstLine="0"/>
      </w:pPr>
      <w:rPr>
        <w:rFonts w:hint="default"/>
      </w:rPr>
    </w:lvl>
    <w:lvl w:ilvl="1">
      <w:start w:val="1"/>
      <w:numFmt w:val="decimal"/>
      <w:lvlText w:val="%1.%2"/>
      <w:lvlJc w:val="left"/>
      <w:pPr>
        <w:ind w:left="1072" w:hanging="1072"/>
      </w:pPr>
      <w:rPr>
        <w:rFonts w:hint="default"/>
      </w:rPr>
    </w:lvl>
    <w:lvl w:ilvl="2">
      <w:start w:val="1"/>
      <w:numFmt w:val="decimal"/>
      <w:lvlText w:val="%1.%2.%3"/>
      <w:lvlJc w:val="left"/>
      <w:pPr>
        <w:ind w:left="1072" w:hanging="1072"/>
      </w:pPr>
      <w:rPr>
        <w:rFonts w:hint="default"/>
      </w:rPr>
    </w:lvl>
    <w:lvl w:ilvl="3">
      <w:start w:val="1"/>
      <w:numFmt w:val="decimal"/>
      <w:lvlText w:val="%1.%2.%3.%4"/>
      <w:lvlJc w:val="left"/>
      <w:pPr>
        <w:ind w:left="1072" w:hanging="1072"/>
      </w:pPr>
      <w:rPr>
        <w:rFonts w:hint="default"/>
      </w:rPr>
    </w:lvl>
    <w:lvl w:ilvl="4">
      <w:start w:val="1"/>
      <w:numFmt w:val="decimal"/>
      <w:lvlText w:val="%1.%2.%3.%4.%5"/>
      <w:lvlJc w:val="left"/>
      <w:pPr>
        <w:ind w:left="1072" w:hanging="107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F082FEE"/>
    <w:multiLevelType w:val="multilevel"/>
    <w:tmpl w:val="EAA2F742"/>
    <w:styleLink w:val="TableListNumbermaster"/>
    <w:lvl w:ilvl="0">
      <w:start w:val="1"/>
      <w:numFmt w:val="decimal"/>
      <w:pStyle w:val="TableListNumber"/>
      <w:lvlText w:val="%1."/>
      <w:lvlJc w:val="left"/>
      <w:pPr>
        <w:ind w:left="284" w:hanging="284"/>
      </w:pPr>
      <w:rPr>
        <w:rFonts w:hint="default"/>
        <w:color w:val="auto"/>
      </w:rPr>
    </w:lvl>
    <w:lvl w:ilvl="1">
      <w:start w:val="1"/>
      <w:numFmt w:val="lowerLetter"/>
      <w:pStyle w:val="TableListNumber2"/>
      <w:lvlText w:val="%2."/>
      <w:lvlJc w:val="left"/>
      <w:pPr>
        <w:ind w:left="567" w:hanging="283"/>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2695D78"/>
    <w:multiLevelType w:val="multilevel"/>
    <w:tmpl w:val="EAA2F742"/>
    <w:numStyleLink w:val="TableListNumbermaster"/>
  </w:abstractNum>
  <w:abstractNum w:abstractNumId="7" w15:restartNumberingAfterBreak="0">
    <w:nsid w:val="242839DB"/>
    <w:multiLevelType w:val="multilevel"/>
    <w:tmpl w:val="A1224394"/>
    <w:styleLink w:val="ListLegalmaster"/>
    <w:lvl w:ilvl="0">
      <w:start w:val="1"/>
      <w:numFmt w:val="decimal"/>
      <w:pStyle w:val="ListLegal"/>
      <w:lvlText w:val="%1."/>
      <w:lvlJc w:val="left"/>
      <w:pPr>
        <w:ind w:left="357" w:hanging="357"/>
      </w:pPr>
      <w:rPr>
        <w:rFonts w:ascii="Arial" w:hAnsi="Arial" w:hint="default"/>
        <w:b w:val="0"/>
        <w:i w:val="0"/>
        <w:color w:val="auto"/>
        <w:sz w:val="20"/>
      </w:rPr>
    </w:lvl>
    <w:lvl w:ilvl="1">
      <w:start w:val="1"/>
      <w:numFmt w:val="lowerLetter"/>
      <w:pStyle w:val="ListLegal2"/>
      <w:lvlText w:val="(%2)"/>
      <w:lvlJc w:val="left"/>
      <w:pPr>
        <w:tabs>
          <w:tab w:val="num" w:pos="720"/>
        </w:tabs>
        <w:ind w:left="714" w:hanging="357"/>
      </w:pPr>
      <w:rPr>
        <w:rFonts w:ascii="Arial" w:hAnsi="Arial" w:hint="default"/>
        <w:b w:val="0"/>
        <w:i w:val="0"/>
        <w:color w:val="auto"/>
        <w:sz w:val="20"/>
      </w:rPr>
    </w:lvl>
    <w:lvl w:ilvl="2">
      <w:start w:val="1"/>
      <w:numFmt w:val="lowerRoman"/>
      <w:pStyle w:val="ListLegal3"/>
      <w:lvlText w:val="(%3)"/>
      <w:lvlJc w:val="left"/>
      <w:pPr>
        <w:ind w:left="1435" w:hanging="721"/>
      </w:pPr>
      <w:rPr>
        <w:rFonts w:ascii="Arial" w:hAnsi="Arial"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C0E4DE9"/>
    <w:multiLevelType w:val="multilevel"/>
    <w:tmpl w:val="56043EA4"/>
    <w:numStyleLink w:val="TableListBulletmaster"/>
  </w:abstractNum>
  <w:abstractNum w:abstractNumId="9" w15:restartNumberingAfterBreak="0">
    <w:nsid w:val="2D91536B"/>
    <w:multiLevelType w:val="hybridMultilevel"/>
    <w:tmpl w:val="3470228E"/>
    <w:lvl w:ilvl="0" w:tplc="4AF29748">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D9328E2"/>
    <w:multiLevelType w:val="multilevel"/>
    <w:tmpl w:val="28F46D40"/>
    <w:styleLink w:val="ListNumbermaster"/>
    <w:lvl w:ilvl="0">
      <w:start w:val="1"/>
      <w:numFmt w:val="decimal"/>
      <w:pStyle w:val="ListNumber"/>
      <w:lvlText w:val="%1."/>
      <w:lvlJc w:val="left"/>
      <w:pPr>
        <w:ind w:left="360" w:hanging="360"/>
      </w:pPr>
      <w:rPr>
        <w:rFonts w:ascii="Arial" w:hAnsi="Arial" w:hint="default"/>
        <w:color w:val="auto"/>
        <w:sz w:val="20"/>
      </w:rPr>
    </w:lvl>
    <w:lvl w:ilvl="1">
      <w:start w:val="1"/>
      <w:numFmt w:val="lowerLetter"/>
      <w:pStyle w:val="ListNumber2"/>
      <w:lvlText w:val="%2."/>
      <w:lvlJc w:val="left"/>
      <w:pPr>
        <w:ind w:left="720" w:hanging="360"/>
      </w:pPr>
      <w:rPr>
        <w:rFonts w:ascii="Arial" w:hAnsi="Arial" w:hint="default"/>
        <w:color w:val="auto"/>
        <w:sz w:val="20"/>
      </w:rPr>
    </w:lvl>
    <w:lvl w:ilvl="2">
      <w:start w:val="1"/>
      <w:numFmt w:val="lowerRoman"/>
      <w:pStyle w:val="ListNumber3"/>
      <w:lvlText w:val="%3."/>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6B75813"/>
    <w:multiLevelType w:val="multilevel"/>
    <w:tmpl w:val="0D96AACA"/>
    <w:numStyleLink w:val="AppendixHeadingmaster"/>
  </w:abstractNum>
  <w:abstractNum w:abstractNumId="12" w15:restartNumberingAfterBreak="0">
    <w:nsid w:val="47D50479"/>
    <w:multiLevelType w:val="multilevel"/>
    <w:tmpl w:val="28E66356"/>
    <w:styleLink w:val="ListAlphanumericmaster"/>
    <w:lvl w:ilvl="0">
      <w:start w:val="1"/>
      <w:numFmt w:val="lowerLetter"/>
      <w:lvlText w:val="%1)"/>
      <w:lvlJc w:val="left"/>
      <w:pPr>
        <w:ind w:left="357" w:hanging="357"/>
      </w:pPr>
      <w:rPr>
        <w:rFonts w:hint="default"/>
      </w:rPr>
    </w:lvl>
    <w:lvl w:ilvl="1">
      <w:start w:val="1"/>
      <w:numFmt w:val="lowerRoman"/>
      <w:lvlText w:val="%2)"/>
      <w:lvlJc w:val="left"/>
      <w:pPr>
        <w:ind w:left="714" w:hanging="357"/>
      </w:pPr>
      <w:rPr>
        <w:rFonts w:hint="default"/>
      </w:rPr>
    </w:lvl>
    <w:lvl w:ilvl="2">
      <w:start w:val="1"/>
      <w:numFmt w:val="lowerRoman"/>
      <w:lvlText w:val="(%3)"/>
      <w:lvlJc w:val="left"/>
      <w:pPr>
        <w:ind w:left="1361"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A51FC2"/>
    <w:multiLevelType w:val="multilevel"/>
    <w:tmpl w:val="56043EA4"/>
    <w:styleLink w:val="TableListBulletmaster"/>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7" w:hanging="283"/>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48E6CBA"/>
    <w:multiLevelType w:val="multilevel"/>
    <w:tmpl w:val="9F703E2E"/>
    <w:styleLink w:val="ListBulletmaster"/>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
      <w:lvlJc w:val="left"/>
      <w:pPr>
        <w:ind w:left="714" w:hanging="357"/>
      </w:pPr>
      <w:rPr>
        <w:rFonts w:ascii="Symbol" w:hAnsi="Symbol" w:hint="default"/>
        <w:color w:val="auto"/>
      </w:rPr>
    </w:lvl>
    <w:lvl w:ilvl="2">
      <w:start w:val="1"/>
      <w:numFmt w:val="bullet"/>
      <w:pStyle w:val="ListBullet3"/>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C3F031A"/>
    <w:multiLevelType w:val="multilevel"/>
    <w:tmpl w:val="A1224394"/>
    <w:numStyleLink w:val="ListLegalmaster"/>
  </w:abstractNum>
  <w:num w:numId="1" w16cid:durableId="328336156">
    <w:abstractNumId w:val="1"/>
  </w:num>
  <w:num w:numId="2" w16cid:durableId="290287643">
    <w:abstractNumId w:val="4"/>
  </w:num>
  <w:num w:numId="3" w16cid:durableId="1869679674">
    <w:abstractNumId w:val="14"/>
  </w:num>
  <w:num w:numId="4" w16cid:durableId="2032871560">
    <w:abstractNumId w:val="10"/>
  </w:num>
  <w:num w:numId="5" w16cid:durableId="310910324">
    <w:abstractNumId w:val="13"/>
  </w:num>
  <w:num w:numId="6" w16cid:durableId="753476416">
    <w:abstractNumId w:val="5"/>
  </w:num>
  <w:num w:numId="7" w16cid:durableId="1790736337">
    <w:abstractNumId w:val="12"/>
  </w:num>
  <w:num w:numId="8" w16cid:durableId="1926304350">
    <w:abstractNumId w:val="2"/>
  </w:num>
  <w:num w:numId="9" w16cid:durableId="107823657">
    <w:abstractNumId w:val="7"/>
  </w:num>
  <w:num w:numId="10" w16cid:durableId="2057582421">
    <w:abstractNumId w:val="15"/>
  </w:num>
  <w:num w:numId="11" w16cid:durableId="1221482542">
    <w:abstractNumId w:val="8"/>
  </w:num>
  <w:num w:numId="12" w16cid:durableId="2087678997">
    <w:abstractNumId w:val="6"/>
  </w:num>
  <w:num w:numId="13" w16cid:durableId="1742405919">
    <w:abstractNumId w:val="11"/>
    <w:lvlOverride w:ilvl="0">
      <w:lvl w:ilvl="0">
        <w:start w:val="1"/>
        <w:numFmt w:val="upperLetter"/>
        <w:pStyle w:val="AppendixHeading1"/>
        <w:lvlText w:val="Appendix %1"/>
        <w:lvlJc w:val="left"/>
        <w:pPr>
          <w:ind w:left="2268" w:hanging="2268"/>
        </w:pPr>
      </w:lvl>
    </w:lvlOverride>
  </w:num>
  <w:num w:numId="14" w16cid:durableId="1175266338">
    <w:abstractNumId w:val="3"/>
  </w:num>
  <w:num w:numId="15" w16cid:durableId="1320232845">
    <w:abstractNumId w:val="0"/>
  </w:num>
  <w:num w:numId="16" w16cid:durableId="185318168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0"/>
  <w:removePersonalInformation/>
  <w:removeDateAndTime/>
  <w:proofState w:spelling="clean" w:grammar="clean"/>
  <w:documentProtection w:formatting="1"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wNzE3sTSzMDEyMjCyMDZU0lEKTi0uzszPAykwrgUA5MdhVywAAAA="/>
  </w:docVars>
  <w:rsids>
    <w:rsidRoot w:val="00465900"/>
    <w:rsid w:val="000000ED"/>
    <w:rsid w:val="00000718"/>
    <w:rsid w:val="000009AD"/>
    <w:rsid w:val="00000D1B"/>
    <w:rsid w:val="000012D3"/>
    <w:rsid w:val="00001D00"/>
    <w:rsid w:val="0000220A"/>
    <w:rsid w:val="00002D9B"/>
    <w:rsid w:val="000033BF"/>
    <w:rsid w:val="000033DD"/>
    <w:rsid w:val="00004342"/>
    <w:rsid w:val="0000458D"/>
    <w:rsid w:val="00004687"/>
    <w:rsid w:val="00004733"/>
    <w:rsid w:val="00004781"/>
    <w:rsid w:val="00004E1B"/>
    <w:rsid w:val="0000507E"/>
    <w:rsid w:val="0000509A"/>
    <w:rsid w:val="0000522A"/>
    <w:rsid w:val="00005284"/>
    <w:rsid w:val="00005DEA"/>
    <w:rsid w:val="00005ECE"/>
    <w:rsid w:val="000065F3"/>
    <w:rsid w:val="00006AAC"/>
    <w:rsid w:val="00006D27"/>
    <w:rsid w:val="00006F1B"/>
    <w:rsid w:val="00007011"/>
    <w:rsid w:val="000072AB"/>
    <w:rsid w:val="000074E0"/>
    <w:rsid w:val="00007AAB"/>
    <w:rsid w:val="00007FB8"/>
    <w:rsid w:val="00010BC1"/>
    <w:rsid w:val="00011363"/>
    <w:rsid w:val="00011372"/>
    <w:rsid w:val="0001141D"/>
    <w:rsid w:val="00011530"/>
    <w:rsid w:val="00011536"/>
    <w:rsid w:val="00011665"/>
    <w:rsid w:val="00011B38"/>
    <w:rsid w:val="000122AC"/>
    <w:rsid w:val="000124F6"/>
    <w:rsid w:val="000128AB"/>
    <w:rsid w:val="00012E04"/>
    <w:rsid w:val="0001365E"/>
    <w:rsid w:val="00013E2F"/>
    <w:rsid w:val="00013E73"/>
    <w:rsid w:val="00014157"/>
    <w:rsid w:val="0001497C"/>
    <w:rsid w:val="00014D41"/>
    <w:rsid w:val="00014E81"/>
    <w:rsid w:val="00014FA6"/>
    <w:rsid w:val="000151BD"/>
    <w:rsid w:val="000151D7"/>
    <w:rsid w:val="0001540E"/>
    <w:rsid w:val="000154A8"/>
    <w:rsid w:val="00015537"/>
    <w:rsid w:val="00015AA1"/>
    <w:rsid w:val="00015DD2"/>
    <w:rsid w:val="00015F0A"/>
    <w:rsid w:val="000165B4"/>
    <w:rsid w:val="00016A47"/>
    <w:rsid w:val="000172BB"/>
    <w:rsid w:val="00017611"/>
    <w:rsid w:val="00017BC7"/>
    <w:rsid w:val="00020831"/>
    <w:rsid w:val="00020BBC"/>
    <w:rsid w:val="00020F62"/>
    <w:rsid w:val="00021255"/>
    <w:rsid w:val="00021AB7"/>
    <w:rsid w:val="00021D41"/>
    <w:rsid w:val="0002213C"/>
    <w:rsid w:val="00022629"/>
    <w:rsid w:val="00022729"/>
    <w:rsid w:val="00022947"/>
    <w:rsid w:val="000238B2"/>
    <w:rsid w:val="000238DD"/>
    <w:rsid w:val="00023C93"/>
    <w:rsid w:val="0002467E"/>
    <w:rsid w:val="000246A1"/>
    <w:rsid w:val="00025334"/>
    <w:rsid w:val="00025C34"/>
    <w:rsid w:val="00025E5B"/>
    <w:rsid w:val="00025E9C"/>
    <w:rsid w:val="000269CD"/>
    <w:rsid w:val="00026C93"/>
    <w:rsid w:val="0002738A"/>
    <w:rsid w:val="00030064"/>
    <w:rsid w:val="000304C4"/>
    <w:rsid w:val="00030859"/>
    <w:rsid w:val="000311FC"/>
    <w:rsid w:val="000313AA"/>
    <w:rsid w:val="000315F5"/>
    <w:rsid w:val="00031926"/>
    <w:rsid w:val="00031B58"/>
    <w:rsid w:val="00031DC8"/>
    <w:rsid w:val="000327BA"/>
    <w:rsid w:val="000328CB"/>
    <w:rsid w:val="000332D9"/>
    <w:rsid w:val="00033497"/>
    <w:rsid w:val="00033E99"/>
    <w:rsid w:val="0003436A"/>
    <w:rsid w:val="000344F9"/>
    <w:rsid w:val="000348BC"/>
    <w:rsid w:val="00035131"/>
    <w:rsid w:val="0003513C"/>
    <w:rsid w:val="000351AA"/>
    <w:rsid w:val="0003524A"/>
    <w:rsid w:val="000354F1"/>
    <w:rsid w:val="000359D0"/>
    <w:rsid w:val="00035B3E"/>
    <w:rsid w:val="000362A7"/>
    <w:rsid w:val="00036ED0"/>
    <w:rsid w:val="00037875"/>
    <w:rsid w:val="00037E06"/>
    <w:rsid w:val="00037FD5"/>
    <w:rsid w:val="0004009A"/>
    <w:rsid w:val="000407B5"/>
    <w:rsid w:val="0004087F"/>
    <w:rsid w:val="00040A87"/>
    <w:rsid w:val="00040F9B"/>
    <w:rsid w:val="0004105C"/>
    <w:rsid w:val="00041294"/>
    <w:rsid w:val="00041828"/>
    <w:rsid w:val="000419F4"/>
    <w:rsid w:val="00041B44"/>
    <w:rsid w:val="00041D91"/>
    <w:rsid w:val="0004283F"/>
    <w:rsid w:val="00042CB1"/>
    <w:rsid w:val="0004372A"/>
    <w:rsid w:val="0004383D"/>
    <w:rsid w:val="00043EC9"/>
    <w:rsid w:val="0004413E"/>
    <w:rsid w:val="0004497B"/>
    <w:rsid w:val="00044F7F"/>
    <w:rsid w:val="000454DE"/>
    <w:rsid w:val="00045A52"/>
    <w:rsid w:val="0004777F"/>
    <w:rsid w:val="00050038"/>
    <w:rsid w:val="000504CB"/>
    <w:rsid w:val="00050AD1"/>
    <w:rsid w:val="00051440"/>
    <w:rsid w:val="0005156D"/>
    <w:rsid w:val="00051941"/>
    <w:rsid w:val="00051F8F"/>
    <w:rsid w:val="000524D1"/>
    <w:rsid w:val="00052DF7"/>
    <w:rsid w:val="00053469"/>
    <w:rsid w:val="00053915"/>
    <w:rsid w:val="00054A77"/>
    <w:rsid w:val="00054B38"/>
    <w:rsid w:val="000551CA"/>
    <w:rsid w:val="00055352"/>
    <w:rsid w:val="00055BEE"/>
    <w:rsid w:val="00055CB0"/>
    <w:rsid w:val="00055E3B"/>
    <w:rsid w:val="00055F42"/>
    <w:rsid w:val="000560B2"/>
    <w:rsid w:val="00056209"/>
    <w:rsid w:val="00056576"/>
    <w:rsid w:val="00056DE2"/>
    <w:rsid w:val="00057032"/>
    <w:rsid w:val="00057480"/>
    <w:rsid w:val="00057954"/>
    <w:rsid w:val="00057AD0"/>
    <w:rsid w:val="00057C57"/>
    <w:rsid w:val="00057EF6"/>
    <w:rsid w:val="000605EF"/>
    <w:rsid w:val="000608CE"/>
    <w:rsid w:val="00060CA4"/>
    <w:rsid w:val="00061143"/>
    <w:rsid w:val="000612E1"/>
    <w:rsid w:val="000620FD"/>
    <w:rsid w:val="00062128"/>
    <w:rsid w:val="00062758"/>
    <w:rsid w:val="00062FA5"/>
    <w:rsid w:val="00063B52"/>
    <w:rsid w:val="00063DEF"/>
    <w:rsid w:val="00064D7C"/>
    <w:rsid w:val="00064EE4"/>
    <w:rsid w:val="00065219"/>
    <w:rsid w:val="000658CE"/>
    <w:rsid w:val="00066024"/>
    <w:rsid w:val="00066068"/>
    <w:rsid w:val="00066933"/>
    <w:rsid w:val="00066B58"/>
    <w:rsid w:val="000675E5"/>
    <w:rsid w:val="000711BF"/>
    <w:rsid w:val="000717A3"/>
    <w:rsid w:val="00071A95"/>
    <w:rsid w:val="00072021"/>
    <w:rsid w:val="00072CFC"/>
    <w:rsid w:val="00073107"/>
    <w:rsid w:val="00073E41"/>
    <w:rsid w:val="00073E72"/>
    <w:rsid w:val="00074516"/>
    <w:rsid w:val="00074517"/>
    <w:rsid w:val="000745E6"/>
    <w:rsid w:val="0007473F"/>
    <w:rsid w:val="00074833"/>
    <w:rsid w:val="00074920"/>
    <w:rsid w:val="0007504B"/>
    <w:rsid w:val="00075704"/>
    <w:rsid w:val="000758B0"/>
    <w:rsid w:val="00075DDF"/>
    <w:rsid w:val="00076B68"/>
    <w:rsid w:val="00076C20"/>
    <w:rsid w:val="00076E8A"/>
    <w:rsid w:val="00077716"/>
    <w:rsid w:val="000778EA"/>
    <w:rsid w:val="0008003E"/>
    <w:rsid w:val="000803B6"/>
    <w:rsid w:val="00080D53"/>
    <w:rsid w:val="00081330"/>
    <w:rsid w:val="00081691"/>
    <w:rsid w:val="000818B4"/>
    <w:rsid w:val="00081922"/>
    <w:rsid w:val="0008202E"/>
    <w:rsid w:val="00082422"/>
    <w:rsid w:val="000828E6"/>
    <w:rsid w:val="000830E4"/>
    <w:rsid w:val="00083C38"/>
    <w:rsid w:val="00083F79"/>
    <w:rsid w:val="000844A9"/>
    <w:rsid w:val="000848A0"/>
    <w:rsid w:val="00084E14"/>
    <w:rsid w:val="0008502E"/>
    <w:rsid w:val="00085495"/>
    <w:rsid w:val="000855A7"/>
    <w:rsid w:val="000857B7"/>
    <w:rsid w:val="00085B2B"/>
    <w:rsid w:val="00085E8A"/>
    <w:rsid w:val="0008622D"/>
    <w:rsid w:val="000863E5"/>
    <w:rsid w:val="00086635"/>
    <w:rsid w:val="00087CE2"/>
    <w:rsid w:val="00087FC3"/>
    <w:rsid w:val="00087FD7"/>
    <w:rsid w:val="00090412"/>
    <w:rsid w:val="00090495"/>
    <w:rsid w:val="00090924"/>
    <w:rsid w:val="0009093F"/>
    <w:rsid w:val="00090C12"/>
    <w:rsid w:val="00090C1F"/>
    <w:rsid w:val="00092610"/>
    <w:rsid w:val="00092DE2"/>
    <w:rsid w:val="00092EAE"/>
    <w:rsid w:val="00093021"/>
    <w:rsid w:val="00093267"/>
    <w:rsid w:val="0009332F"/>
    <w:rsid w:val="000933C5"/>
    <w:rsid w:val="000937B1"/>
    <w:rsid w:val="00093838"/>
    <w:rsid w:val="00093995"/>
    <w:rsid w:val="00093B08"/>
    <w:rsid w:val="00093B0F"/>
    <w:rsid w:val="00093B19"/>
    <w:rsid w:val="00093BA0"/>
    <w:rsid w:val="00093CDE"/>
    <w:rsid w:val="000940E8"/>
    <w:rsid w:val="00094AB2"/>
    <w:rsid w:val="00095882"/>
    <w:rsid w:val="00095B89"/>
    <w:rsid w:val="00095C66"/>
    <w:rsid w:val="00096218"/>
    <w:rsid w:val="000962AD"/>
    <w:rsid w:val="0009644B"/>
    <w:rsid w:val="0009675E"/>
    <w:rsid w:val="000967B1"/>
    <w:rsid w:val="00096855"/>
    <w:rsid w:val="00096C6D"/>
    <w:rsid w:val="00097378"/>
    <w:rsid w:val="0009753D"/>
    <w:rsid w:val="00097A3F"/>
    <w:rsid w:val="00097EF0"/>
    <w:rsid w:val="000A00BD"/>
    <w:rsid w:val="000A0480"/>
    <w:rsid w:val="000A05A7"/>
    <w:rsid w:val="000A1810"/>
    <w:rsid w:val="000A2DC1"/>
    <w:rsid w:val="000A3913"/>
    <w:rsid w:val="000A41ED"/>
    <w:rsid w:val="000A4752"/>
    <w:rsid w:val="000A4C0F"/>
    <w:rsid w:val="000A4C7A"/>
    <w:rsid w:val="000A4D2F"/>
    <w:rsid w:val="000A53F7"/>
    <w:rsid w:val="000A5CED"/>
    <w:rsid w:val="000A6C45"/>
    <w:rsid w:val="000A7A07"/>
    <w:rsid w:val="000A7C83"/>
    <w:rsid w:val="000A7D62"/>
    <w:rsid w:val="000B0366"/>
    <w:rsid w:val="000B06B8"/>
    <w:rsid w:val="000B07D1"/>
    <w:rsid w:val="000B0850"/>
    <w:rsid w:val="000B0C9C"/>
    <w:rsid w:val="000B1127"/>
    <w:rsid w:val="000B1548"/>
    <w:rsid w:val="000B156B"/>
    <w:rsid w:val="000B15FC"/>
    <w:rsid w:val="000B21BC"/>
    <w:rsid w:val="000B2436"/>
    <w:rsid w:val="000B24C4"/>
    <w:rsid w:val="000B2BFA"/>
    <w:rsid w:val="000B31B9"/>
    <w:rsid w:val="000B329E"/>
    <w:rsid w:val="000B37CB"/>
    <w:rsid w:val="000B385F"/>
    <w:rsid w:val="000B3FDC"/>
    <w:rsid w:val="000B41A7"/>
    <w:rsid w:val="000B4664"/>
    <w:rsid w:val="000B4992"/>
    <w:rsid w:val="000B4AFA"/>
    <w:rsid w:val="000B5016"/>
    <w:rsid w:val="000B51E5"/>
    <w:rsid w:val="000B537B"/>
    <w:rsid w:val="000B65A2"/>
    <w:rsid w:val="000B6B3A"/>
    <w:rsid w:val="000B6CF6"/>
    <w:rsid w:val="000B6F3D"/>
    <w:rsid w:val="000B7BD6"/>
    <w:rsid w:val="000B7E0B"/>
    <w:rsid w:val="000B7E23"/>
    <w:rsid w:val="000C0062"/>
    <w:rsid w:val="000C020F"/>
    <w:rsid w:val="000C0320"/>
    <w:rsid w:val="000C0469"/>
    <w:rsid w:val="000C09CB"/>
    <w:rsid w:val="000C0CB2"/>
    <w:rsid w:val="000C1115"/>
    <w:rsid w:val="000C190A"/>
    <w:rsid w:val="000C196E"/>
    <w:rsid w:val="000C1BD8"/>
    <w:rsid w:val="000C1C72"/>
    <w:rsid w:val="000C1FE7"/>
    <w:rsid w:val="000C215F"/>
    <w:rsid w:val="000C24F8"/>
    <w:rsid w:val="000C297D"/>
    <w:rsid w:val="000C2E09"/>
    <w:rsid w:val="000C3316"/>
    <w:rsid w:val="000C369A"/>
    <w:rsid w:val="000C37A6"/>
    <w:rsid w:val="000C3820"/>
    <w:rsid w:val="000C3C63"/>
    <w:rsid w:val="000C3E1F"/>
    <w:rsid w:val="000C4096"/>
    <w:rsid w:val="000C426E"/>
    <w:rsid w:val="000C4908"/>
    <w:rsid w:val="000C4A7C"/>
    <w:rsid w:val="000C5504"/>
    <w:rsid w:val="000C56D4"/>
    <w:rsid w:val="000C629D"/>
    <w:rsid w:val="000C6536"/>
    <w:rsid w:val="000C6C38"/>
    <w:rsid w:val="000C6F82"/>
    <w:rsid w:val="000C7348"/>
    <w:rsid w:val="000C7357"/>
    <w:rsid w:val="000C7864"/>
    <w:rsid w:val="000C7C95"/>
    <w:rsid w:val="000C7F6B"/>
    <w:rsid w:val="000D01B7"/>
    <w:rsid w:val="000D02FA"/>
    <w:rsid w:val="000D0977"/>
    <w:rsid w:val="000D0AE5"/>
    <w:rsid w:val="000D0C2C"/>
    <w:rsid w:val="000D0C43"/>
    <w:rsid w:val="000D0F78"/>
    <w:rsid w:val="000D0F86"/>
    <w:rsid w:val="000D103C"/>
    <w:rsid w:val="000D14C9"/>
    <w:rsid w:val="000D1676"/>
    <w:rsid w:val="000D168E"/>
    <w:rsid w:val="000D1D88"/>
    <w:rsid w:val="000D242B"/>
    <w:rsid w:val="000D3041"/>
    <w:rsid w:val="000D3397"/>
    <w:rsid w:val="000D35DC"/>
    <w:rsid w:val="000D3B4E"/>
    <w:rsid w:val="000D3EDD"/>
    <w:rsid w:val="000D3F68"/>
    <w:rsid w:val="000D3FA4"/>
    <w:rsid w:val="000D4080"/>
    <w:rsid w:val="000D481C"/>
    <w:rsid w:val="000D541B"/>
    <w:rsid w:val="000D6248"/>
    <w:rsid w:val="000D639B"/>
    <w:rsid w:val="000D66DF"/>
    <w:rsid w:val="000D6871"/>
    <w:rsid w:val="000D68E6"/>
    <w:rsid w:val="000D7119"/>
    <w:rsid w:val="000D742A"/>
    <w:rsid w:val="000D78A9"/>
    <w:rsid w:val="000D793E"/>
    <w:rsid w:val="000D793F"/>
    <w:rsid w:val="000D7CFF"/>
    <w:rsid w:val="000D7D16"/>
    <w:rsid w:val="000E073A"/>
    <w:rsid w:val="000E07B4"/>
    <w:rsid w:val="000E099D"/>
    <w:rsid w:val="000E1355"/>
    <w:rsid w:val="000E2E26"/>
    <w:rsid w:val="000E3048"/>
    <w:rsid w:val="000E3256"/>
    <w:rsid w:val="000E32B7"/>
    <w:rsid w:val="000E3898"/>
    <w:rsid w:val="000E4057"/>
    <w:rsid w:val="000E437B"/>
    <w:rsid w:val="000E4BC7"/>
    <w:rsid w:val="000E5309"/>
    <w:rsid w:val="000E558E"/>
    <w:rsid w:val="000E611B"/>
    <w:rsid w:val="000E6DD5"/>
    <w:rsid w:val="000E6FFF"/>
    <w:rsid w:val="000E78E0"/>
    <w:rsid w:val="000E7BEF"/>
    <w:rsid w:val="000F0044"/>
    <w:rsid w:val="000F042A"/>
    <w:rsid w:val="000F0AAE"/>
    <w:rsid w:val="000F1459"/>
    <w:rsid w:val="000F170C"/>
    <w:rsid w:val="000F18B9"/>
    <w:rsid w:val="000F1E60"/>
    <w:rsid w:val="000F1FC3"/>
    <w:rsid w:val="000F2016"/>
    <w:rsid w:val="000F2509"/>
    <w:rsid w:val="000F260C"/>
    <w:rsid w:val="000F3864"/>
    <w:rsid w:val="000F386B"/>
    <w:rsid w:val="000F4A94"/>
    <w:rsid w:val="000F4BFA"/>
    <w:rsid w:val="000F4CEE"/>
    <w:rsid w:val="000F4F1A"/>
    <w:rsid w:val="000F5B69"/>
    <w:rsid w:val="000F5CD2"/>
    <w:rsid w:val="000F6A0E"/>
    <w:rsid w:val="000F6E65"/>
    <w:rsid w:val="000F736A"/>
    <w:rsid w:val="000F7625"/>
    <w:rsid w:val="000F7D3A"/>
    <w:rsid w:val="000F7E6A"/>
    <w:rsid w:val="000F7FDB"/>
    <w:rsid w:val="00100029"/>
    <w:rsid w:val="001000BF"/>
    <w:rsid w:val="00100163"/>
    <w:rsid w:val="00100587"/>
    <w:rsid w:val="00100ACA"/>
    <w:rsid w:val="00100E33"/>
    <w:rsid w:val="001017E9"/>
    <w:rsid w:val="001018B3"/>
    <w:rsid w:val="00102D1A"/>
    <w:rsid w:val="00102FF4"/>
    <w:rsid w:val="001030FF"/>
    <w:rsid w:val="001032A6"/>
    <w:rsid w:val="00103853"/>
    <w:rsid w:val="001041C4"/>
    <w:rsid w:val="001042BD"/>
    <w:rsid w:val="00104411"/>
    <w:rsid w:val="00104750"/>
    <w:rsid w:val="00104CC6"/>
    <w:rsid w:val="00105531"/>
    <w:rsid w:val="001056E3"/>
    <w:rsid w:val="001057A3"/>
    <w:rsid w:val="00105D46"/>
    <w:rsid w:val="001068A7"/>
    <w:rsid w:val="00106E26"/>
    <w:rsid w:val="00106F2B"/>
    <w:rsid w:val="001070C7"/>
    <w:rsid w:val="00107671"/>
    <w:rsid w:val="001077E8"/>
    <w:rsid w:val="00107C84"/>
    <w:rsid w:val="00110669"/>
    <w:rsid w:val="001107BD"/>
    <w:rsid w:val="00110BFE"/>
    <w:rsid w:val="00111B50"/>
    <w:rsid w:val="00111CC8"/>
    <w:rsid w:val="00111E56"/>
    <w:rsid w:val="001122F4"/>
    <w:rsid w:val="00112450"/>
    <w:rsid w:val="00112493"/>
    <w:rsid w:val="0011261E"/>
    <w:rsid w:val="00112CFD"/>
    <w:rsid w:val="00112EBE"/>
    <w:rsid w:val="00113134"/>
    <w:rsid w:val="001134AC"/>
    <w:rsid w:val="00113555"/>
    <w:rsid w:val="00114589"/>
    <w:rsid w:val="00114721"/>
    <w:rsid w:val="00114A5B"/>
    <w:rsid w:val="00114C94"/>
    <w:rsid w:val="00114CBB"/>
    <w:rsid w:val="00114E40"/>
    <w:rsid w:val="00114EB5"/>
    <w:rsid w:val="001157FC"/>
    <w:rsid w:val="00115A49"/>
    <w:rsid w:val="00116231"/>
    <w:rsid w:val="00116671"/>
    <w:rsid w:val="00116778"/>
    <w:rsid w:val="00116B43"/>
    <w:rsid w:val="00117058"/>
    <w:rsid w:val="001172CB"/>
    <w:rsid w:val="0011742D"/>
    <w:rsid w:val="001202B7"/>
    <w:rsid w:val="00120677"/>
    <w:rsid w:val="00120FD9"/>
    <w:rsid w:val="0012135C"/>
    <w:rsid w:val="00121423"/>
    <w:rsid w:val="00121571"/>
    <w:rsid w:val="001215CA"/>
    <w:rsid w:val="00121950"/>
    <w:rsid w:val="0012272F"/>
    <w:rsid w:val="00122E97"/>
    <w:rsid w:val="0012363C"/>
    <w:rsid w:val="00123C9F"/>
    <w:rsid w:val="00123DE4"/>
    <w:rsid w:val="00124297"/>
    <w:rsid w:val="001242EA"/>
    <w:rsid w:val="0012433C"/>
    <w:rsid w:val="001245D9"/>
    <w:rsid w:val="0012461F"/>
    <w:rsid w:val="00124969"/>
    <w:rsid w:val="00124AB8"/>
    <w:rsid w:val="00124BA0"/>
    <w:rsid w:val="00124D93"/>
    <w:rsid w:val="00124DF6"/>
    <w:rsid w:val="00124EE6"/>
    <w:rsid w:val="00124F81"/>
    <w:rsid w:val="0012502F"/>
    <w:rsid w:val="00125465"/>
    <w:rsid w:val="0012646E"/>
    <w:rsid w:val="00126DFB"/>
    <w:rsid w:val="00126E17"/>
    <w:rsid w:val="00127360"/>
    <w:rsid w:val="0012742C"/>
    <w:rsid w:val="00127B7F"/>
    <w:rsid w:val="00127C91"/>
    <w:rsid w:val="00127F9F"/>
    <w:rsid w:val="00127FAC"/>
    <w:rsid w:val="001306B6"/>
    <w:rsid w:val="0013087A"/>
    <w:rsid w:val="001313B5"/>
    <w:rsid w:val="0013155A"/>
    <w:rsid w:val="00131B96"/>
    <w:rsid w:val="00131C8E"/>
    <w:rsid w:val="00132303"/>
    <w:rsid w:val="00132462"/>
    <w:rsid w:val="001327A0"/>
    <w:rsid w:val="001330AE"/>
    <w:rsid w:val="0013367F"/>
    <w:rsid w:val="001336B4"/>
    <w:rsid w:val="001346AE"/>
    <w:rsid w:val="00134C09"/>
    <w:rsid w:val="00134C53"/>
    <w:rsid w:val="00134D5B"/>
    <w:rsid w:val="00135279"/>
    <w:rsid w:val="00135CF1"/>
    <w:rsid w:val="001368E7"/>
    <w:rsid w:val="00137106"/>
    <w:rsid w:val="00137308"/>
    <w:rsid w:val="00137E20"/>
    <w:rsid w:val="001402BE"/>
    <w:rsid w:val="00142260"/>
    <w:rsid w:val="00142A5D"/>
    <w:rsid w:val="00142CE5"/>
    <w:rsid w:val="00143959"/>
    <w:rsid w:val="001444B2"/>
    <w:rsid w:val="00144684"/>
    <w:rsid w:val="00144AC7"/>
    <w:rsid w:val="001451DB"/>
    <w:rsid w:val="001453DB"/>
    <w:rsid w:val="001454A5"/>
    <w:rsid w:val="00145562"/>
    <w:rsid w:val="001457AC"/>
    <w:rsid w:val="00145918"/>
    <w:rsid w:val="00145B6E"/>
    <w:rsid w:val="00145F7D"/>
    <w:rsid w:val="0014601B"/>
    <w:rsid w:val="00146081"/>
    <w:rsid w:val="00146249"/>
    <w:rsid w:val="00146422"/>
    <w:rsid w:val="00146653"/>
    <w:rsid w:val="00146855"/>
    <w:rsid w:val="001468B8"/>
    <w:rsid w:val="00146900"/>
    <w:rsid w:val="00146BFA"/>
    <w:rsid w:val="00146ED4"/>
    <w:rsid w:val="00146FC1"/>
    <w:rsid w:val="00147140"/>
    <w:rsid w:val="00150549"/>
    <w:rsid w:val="001508EE"/>
    <w:rsid w:val="00150EA5"/>
    <w:rsid w:val="00151558"/>
    <w:rsid w:val="00151A25"/>
    <w:rsid w:val="00151F90"/>
    <w:rsid w:val="00152265"/>
    <w:rsid w:val="001525C6"/>
    <w:rsid w:val="00152FED"/>
    <w:rsid w:val="00153E3B"/>
    <w:rsid w:val="00154032"/>
    <w:rsid w:val="00154286"/>
    <w:rsid w:val="001545AE"/>
    <w:rsid w:val="00154F4C"/>
    <w:rsid w:val="00155306"/>
    <w:rsid w:val="001553E6"/>
    <w:rsid w:val="00155AAE"/>
    <w:rsid w:val="00155C1D"/>
    <w:rsid w:val="00156773"/>
    <w:rsid w:val="00156B19"/>
    <w:rsid w:val="00156C6F"/>
    <w:rsid w:val="00156FB8"/>
    <w:rsid w:val="001571E0"/>
    <w:rsid w:val="00157642"/>
    <w:rsid w:val="0015765C"/>
    <w:rsid w:val="0015793E"/>
    <w:rsid w:val="00157A06"/>
    <w:rsid w:val="0016034A"/>
    <w:rsid w:val="001608ED"/>
    <w:rsid w:val="00160B05"/>
    <w:rsid w:val="00160E2F"/>
    <w:rsid w:val="0016131B"/>
    <w:rsid w:val="001613E6"/>
    <w:rsid w:val="00161423"/>
    <w:rsid w:val="001615CB"/>
    <w:rsid w:val="00161F9C"/>
    <w:rsid w:val="00162717"/>
    <w:rsid w:val="00162DBF"/>
    <w:rsid w:val="00162F42"/>
    <w:rsid w:val="001633FE"/>
    <w:rsid w:val="00163B61"/>
    <w:rsid w:val="0016410B"/>
    <w:rsid w:val="001646CD"/>
    <w:rsid w:val="0016491E"/>
    <w:rsid w:val="00165095"/>
    <w:rsid w:val="00165693"/>
    <w:rsid w:val="001656D8"/>
    <w:rsid w:val="0016574E"/>
    <w:rsid w:val="00165759"/>
    <w:rsid w:val="00165AD9"/>
    <w:rsid w:val="00165B1B"/>
    <w:rsid w:val="00165CFC"/>
    <w:rsid w:val="00166008"/>
    <w:rsid w:val="001664D3"/>
    <w:rsid w:val="00166DFD"/>
    <w:rsid w:val="00166EBE"/>
    <w:rsid w:val="0016770F"/>
    <w:rsid w:val="0016787C"/>
    <w:rsid w:val="001679D3"/>
    <w:rsid w:val="0017010F"/>
    <w:rsid w:val="00170A89"/>
    <w:rsid w:val="00170AFC"/>
    <w:rsid w:val="001710E4"/>
    <w:rsid w:val="00171FF4"/>
    <w:rsid w:val="00172217"/>
    <w:rsid w:val="00172538"/>
    <w:rsid w:val="00172EDD"/>
    <w:rsid w:val="00173709"/>
    <w:rsid w:val="001737F8"/>
    <w:rsid w:val="00173BC2"/>
    <w:rsid w:val="0017445D"/>
    <w:rsid w:val="001744A0"/>
    <w:rsid w:val="00174749"/>
    <w:rsid w:val="001747F5"/>
    <w:rsid w:val="00174833"/>
    <w:rsid w:val="00174AF4"/>
    <w:rsid w:val="00174EB6"/>
    <w:rsid w:val="00174FF0"/>
    <w:rsid w:val="001753C4"/>
    <w:rsid w:val="00175421"/>
    <w:rsid w:val="001758B4"/>
    <w:rsid w:val="00175B9A"/>
    <w:rsid w:val="00175D12"/>
    <w:rsid w:val="00175FF0"/>
    <w:rsid w:val="0017655B"/>
    <w:rsid w:val="001765CE"/>
    <w:rsid w:val="001766B0"/>
    <w:rsid w:val="001767F0"/>
    <w:rsid w:val="00176D90"/>
    <w:rsid w:val="00176E89"/>
    <w:rsid w:val="00176FDB"/>
    <w:rsid w:val="00177071"/>
    <w:rsid w:val="0017746E"/>
    <w:rsid w:val="001774C4"/>
    <w:rsid w:val="001774CB"/>
    <w:rsid w:val="001779EB"/>
    <w:rsid w:val="00177F51"/>
    <w:rsid w:val="001802C9"/>
    <w:rsid w:val="001813C2"/>
    <w:rsid w:val="001814B4"/>
    <w:rsid w:val="001816D7"/>
    <w:rsid w:val="001818BB"/>
    <w:rsid w:val="00181A2D"/>
    <w:rsid w:val="00181B26"/>
    <w:rsid w:val="00182726"/>
    <w:rsid w:val="00182A0D"/>
    <w:rsid w:val="00182AD4"/>
    <w:rsid w:val="00182C1B"/>
    <w:rsid w:val="00182D48"/>
    <w:rsid w:val="00183054"/>
    <w:rsid w:val="00183403"/>
    <w:rsid w:val="00183788"/>
    <w:rsid w:val="001838A1"/>
    <w:rsid w:val="0018391C"/>
    <w:rsid w:val="00183B95"/>
    <w:rsid w:val="0018491B"/>
    <w:rsid w:val="001850FF"/>
    <w:rsid w:val="00185828"/>
    <w:rsid w:val="00185919"/>
    <w:rsid w:val="00185E4F"/>
    <w:rsid w:val="00185E98"/>
    <w:rsid w:val="001862F5"/>
    <w:rsid w:val="00186326"/>
    <w:rsid w:val="00186429"/>
    <w:rsid w:val="00186677"/>
    <w:rsid w:val="0018704A"/>
    <w:rsid w:val="001870CA"/>
    <w:rsid w:val="001873F9"/>
    <w:rsid w:val="001874DB"/>
    <w:rsid w:val="00187AD8"/>
    <w:rsid w:val="00191123"/>
    <w:rsid w:val="001915EB"/>
    <w:rsid w:val="001924B9"/>
    <w:rsid w:val="001927EF"/>
    <w:rsid w:val="001936FC"/>
    <w:rsid w:val="0019432F"/>
    <w:rsid w:val="00194440"/>
    <w:rsid w:val="00194862"/>
    <w:rsid w:val="00194DBA"/>
    <w:rsid w:val="00194E5F"/>
    <w:rsid w:val="00194F97"/>
    <w:rsid w:val="0019502B"/>
    <w:rsid w:val="0019517E"/>
    <w:rsid w:val="00195CCD"/>
    <w:rsid w:val="00195FC1"/>
    <w:rsid w:val="00196542"/>
    <w:rsid w:val="001967A1"/>
    <w:rsid w:val="00196883"/>
    <w:rsid w:val="00196A59"/>
    <w:rsid w:val="0019716B"/>
    <w:rsid w:val="001978C6"/>
    <w:rsid w:val="001A0FC9"/>
    <w:rsid w:val="001A1808"/>
    <w:rsid w:val="001A2AF1"/>
    <w:rsid w:val="001A2B9D"/>
    <w:rsid w:val="001A2D69"/>
    <w:rsid w:val="001A4099"/>
    <w:rsid w:val="001A4F65"/>
    <w:rsid w:val="001A5760"/>
    <w:rsid w:val="001A5927"/>
    <w:rsid w:val="001A5E09"/>
    <w:rsid w:val="001A63FC"/>
    <w:rsid w:val="001A689E"/>
    <w:rsid w:val="001A6D3B"/>
    <w:rsid w:val="001A6E27"/>
    <w:rsid w:val="001A7369"/>
    <w:rsid w:val="001A7E36"/>
    <w:rsid w:val="001B0052"/>
    <w:rsid w:val="001B00E1"/>
    <w:rsid w:val="001B04D4"/>
    <w:rsid w:val="001B0BB5"/>
    <w:rsid w:val="001B0E61"/>
    <w:rsid w:val="001B0FFF"/>
    <w:rsid w:val="001B24D5"/>
    <w:rsid w:val="001B2803"/>
    <w:rsid w:val="001B2B5D"/>
    <w:rsid w:val="001B2EC1"/>
    <w:rsid w:val="001B3119"/>
    <w:rsid w:val="001B34C2"/>
    <w:rsid w:val="001B34CD"/>
    <w:rsid w:val="001B37D8"/>
    <w:rsid w:val="001B3AE0"/>
    <w:rsid w:val="001B3CEC"/>
    <w:rsid w:val="001B3D62"/>
    <w:rsid w:val="001B3E96"/>
    <w:rsid w:val="001B4221"/>
    <w:rsid w:val="001B5578"/>
    <w:rsid w:val="001B5E9F"/>
    <w:rsid w:val="001B5F7F"/>
    <w:rsid w:val="001B6D17"/>
    <w:rsid w:val="001B76D5"/>
    <w:rsid w:val="001B772B"/>
    <w:rsid w:val="001C0083"/>
    <w:rsid w:val="001C00D4"/>
    <w:rsid w:val="001C0426"/>
    <w:rsid w:val="001C04F6"/>
    <w:rsid w:val="001C095A"/>
    <w:rsid w:val="001C0C44"/>
    <w:rsid w:val="001C141A"/>
    <w:rsid w:val="001C1A29"/>
    <w:rsid w:val="001C1CF7"/>
    <w:rsid w:val="001C2698"/>
    <w:rsid w:val="001C2BE7"/>
    <w:rsid w:val="001C3326"/>
    <w:rsid w:val="001C3698"/>
    <w:rsid w:val="001C379B"/>
    <w:rsid w:val="001C38A8"/>
    <w:rsid w:val="001C39C2"/>
    <w:rsid w:val="001C3CA6"/>
    <w:rsid w:val="001C3DA6"/>
    <w:rsid w:val="001C3E6F"/>
    <w:rsid w:val="001C4183"/>
    <w:rsid w:val="001C525A"/>
    <w:rsid w:val="001C52A5"/>
    <w:rsid w:val="001C56D6"/>
    <w:rsid w:val="001C570B"/>
    <w:rsid w:val="001C59F7"/>
    <w:rsid w:val="001C5B6F"/>
    <w:rsid w:val="001C5CC1"/>
    <w:rsid w:val="001C5DA9"/>
    <w:rsid w:val="001C5FC4"/>
    <w:rsid w:val="001C6415"/>
    <w:rsid w:val="001C6660"/>
    <w:rsid w:val="001C689A"/>
    <w:rsid w:val="001C6A5E"/>
    <w:rsid w:val="001C6E0E"/>
    <w:rsid w:val="001C6F2D"/>
    <w:rsid w:val="001C728E"/>
    <w:rsid w:val="001C7696"/>
    <w:rsid w:val="001C7B54"/>
    <w:rsid w:val="001C7F90"/>
    <w:rsid w:val="001D009E"/>
    <w:rsid w:val="001D013C"/>
    <w:rsid w:val="001D02B5"/>
    <w:rsid w:val="001D08EE"/>
    <w:rsid w:val="001D15AC"/>
    <w:rsid w:val="001D1DDA"/>
    <w:rsid w:val="001D1E20"/>
    <w:rsid w:val="001D20CD"/>
    <w:rsid w:val="001D2143"/>
    <w:rsid w:val="001D255D"/>
    <w:rsid w:val="001D2C0C"/>
    <w:rsid w:val="001D2F63"/>
    <w:rsid w:val="001D3648"/>
    <w:rsid w:val="001D367E"/>
    <w:rsid w:val="001D3949"/>
    <w:rsid w:val="001D4295"/>
    <w:rsid w:val="001D4428"/>
    <w:rsid w:val="001D450D"/>
    <w:rsid w:val="001D4807"/>
    <w:rsid w:val="001D4E38"/>
    <w:rsid w:val="001D4F1F"/>
    <w:rsid w:val="001D519D"/>
    <w:rsid w:val="001D5E44"/>
    <w:rsid w:val="001D6424"/>
    <w:rsid w:val="001D67E2"/>
    <w:rsid w:val="001D689B"/>
    <w:rsid w:val="001D6A3B"/>
    <w:rsid w:val="001D6F96"/>
    <w:rsid w:val="001E04AE"/>
    <w:rsid w:val="001E067A"/>
    <w:rsid w:val="001E0E10"/>
    <w:rsid w:val="001E0E69"/>
    <w:rsid w:val="001E0FAF"/>
    <w:rsid w:val="001E1B2B"/>
    <w:rsid w:val="001E1F97"/>
    <w:rsid w:val="001E2266"/>
    <w:rsid w:val="001E2FD7"/>
    <w:rsid w:val="001E31AC"/>
    <w:rsid w:val="001E34E5"/>
    <w:rsid w:val="001E3502"/>
    <w:rsid w:val="001E3A55"/>
    <w:rsid w:val="001E3F42"/>
    <w:rsid w:val="001E3F86"/>
    <w:rsid w:val="001E47D2"/>
    <w:rsid w:val="001E48BA"/>
    <w:rsid w:val="001E53F3"/>
    <w:rsid w:val="001E5508"/>
    <w:rsid w:val="001E5527"/>
    <w:rsid w:val="001E5C9B"/>
    <w:rsid w:val="001E6200"/>
    <w:rsid w:val="001E6252"/>
    <w:rsid w:val="001E6449"/>
    <w:rsid w:val="001E6518"/>
    <w:rsid w:val="001E771A"/>
    <w:rsid w:val="001E7CAD"/>
    <w:rsid w:val="001E7E85"/>
    <w:rsid w:val="001F00AA"/>
    <w:rsid w:val="001F0612"/>
    <w:rsid w:val="001F0A0E"/>
    <w:rsid w:val="001F0B81"/>
    <w:rsid w:val="001F1DAA"/>
    <w:rsid w:val="001F1F76"/>
    <w:rsid w:val="001F2256"/>
    <w:rsid w:val="001F2C4B"/>
    <w:rsid w:val="001F2EFE"/>
    <w:rsid w:val="001F3384"/>
    <w:rsid w:val="001F35E2"/>
    <w:rsid w:val="001F38AD"/>
    <w:rsid w:val="001F3A22"/>
    <w:rsid w:val="001F4656"/>
    <w:rsid w:val="001F4AE1"/>
    <w:rsid w:val="001F5961"/>
    <w:rsid w:val="001F5CD8"/>
    <w:rsid w:val="001F5FF4"/>
    <w:rsid w:val="001F60C9"/>
    <w:rsid w:val="001F61F3"/>
    <w:rsid w:val="001F63EF"/>
    <w:rsid w:val="001F6ACD"/>
    <w:rsid w:val="001F71AA"/>
    <w:rsid w:val="001F7EAF"/>
    <w:rsid w:val="001F7F03"/>
    <w:rsid w:val="002000EB"/>
    <w:rsid w:val="0020066C"/>
    <w:rsid w:val="00200676"/>
    <w:rsid w:val="002007F5"/>
    <w:rsid w:val="00200E7E"/>
    <w:rsid w:val="0020139C"/>
    <w:rsid w:val="0020144C"/>
    <w:rsid w:val="002015F0"/>
    <w:rsid w:val="00201727"/>
    <w:rsid w:val="00201E92"/>
    <w:rsid w:val="002022D9"/>
    <w:rsid w:val="002022EA"/>
    <w:rsid w:val="00202593"/>
    <w:rsid w:val="0020309F"/>
    <w:rsid w:val="00203500"/>
    <w:rsid w:val="00203BC1"/>
    <w:rsid w:val="00203FDB"/>
    <w:rsid w:val="00204692"/>
    <w:rsid w:val="002046B6"/>
    <w:rsid w:val="00204910"/>
    <w:rsid w:val="00204CF3"/>
    <w:rsid w:val="00204D65"/>
    <w:rsid w:val="0020555E"/>
    <w:rsid w:val="002056FC"/>
    <w:rsid w:val="002058D9"/>
    <w:rsid w:val="0020592F"/>
    <w:rsid w:val="002059FB"/>
    <w:rsid w:val="00206891"/>
    <w:rsid w:val="0020766D"/>
    <w:rsid w:val="00207955"/>
    <w:rsid w:val="00207DE3"/>
    <w:rsid w:val="0021006D"/>
    <w:rsid w:val="0021027A"/>
    <w:rsid w:val="002110C0"/>
    <w:rsid w:val="0021143B"/>
    <w:rsid w:val="0021189B"/>
    <w:rsid w:val="00211AE3"/>
    <w:rsid w:val="00212647"/>
    <w:rsid w:val="0021273E"/>
    <w:rsid w:val="002128F9"/>
    <w:rsid w:val="00212D92"/>
    <w:rsid w:val="00213754"/>
    <w:rsid w:val="0021387B"/>
    <w:rsid w:val="0021399E"/>
    <w:rsid w:val="00213D7D"/>
    <w:rsid w:val="00214460"/>
    <w:rsid w:val="002148F8"/>
    <w:rsid w:val="002149FB"/>
    <w:rsid w:val="0021549A"/>
    <w:rsid w:val="002158A6"/>
    <w:rsid w:val="00215941"/>
    <w:rsid w:val="00215BA8"/>
    <w:rsid w:val="00215BE9"/>
    <w:rsid w:val="00215CC8"/>
    <w:rsid w:val="00216908"/>
    <w:rsid w:val="00217635"/>
    <w:rsid w:val="00217BD4"/>
    <w:rsid w:val="00220331"/>
    <w:rsid w:val="00220564"/>
    <w:rsid w:val="00220661"/>
    <w:rsid w:val="00220ABF"/>
    <w:rsid w:val="00221637"/>
    <w:rsid w:val="002220FC"/>
    <w:rsid w:val="0022272C"/>
    <w:rsid w:val="002229C1"/>
    <w:rsid w:val="00222AC8"/>
    <w:rsid w:val="00222CEA"/>
    <w:rsid w:val="00222FAE"/>
    <w:rsid w:val="0022316F"/>
    <w:rsid w:val="00224369"/>
    <w:rsid w:val="00224DC7"/>
    <w:rsid w:val="0022610B"/>
    <w:rsid w:val="002268D5"/>
    <w:rsid w:val="00226A68"/>
    <w:rsid w:val="00226B2E"/>
    <w:rsid w:val="0022758B"/>
    <w:rsid w:val="002279BB"/>
    <w:rsid w:val="00227EDD"/>
    <w:rsid w:val="002302D1"/>
    <w:rsid w:val="002307F1"/>
    <w:rsid w:val="0023097C"/>
    <w:rsid w:val="0023116E"/>
    <w:rsid w:val="002312F7"/>
    <w:rsid w:val="0023135B"/>
    <w:rsid w:val="00231FD9"/>
    <w:rsid w:val="002326AF"/>
    <w:rsid w:val="00233323"/>
    <w:rsid w:val="00233697"/>
    <w:rsid w:val="0023398E"/>
    <w:rsid w:val="0023399D"/>
    <w:rsid w:val="00233DA3"/>
    <w:rsid w:val="00234456"/>
    <w:rsid w:val="00234F2E"/>
    <w:rsid w:val="0023586E"/>
    <w:rsid w:val="00235E24"/>
    <w:rsid w:val="00235E99"/>
    <w:rsid w:val="00236849"/>
    <w:rsid w:val="00236983"/>
    <w:rsid w:val="00237351"/>
    <w:rsid w:val="0023751A"/>
    <w:rsid w:val="0023754A"/>
    <w:rsid w:val="00237BDC"/>
    <w:rsid w:val="00240EAC"/>
    <w:rsid w:val="00241524"/>
    <w:rsid w:val="00241BD2"/>
    <w:rsid w:val="00241DFB"/>
    <w:rsid w:val="00241EFD"/>
    <w:rsid w:val="002426F3"/>
    <w:rsid w:val="002426FA"/>
    <w:rsid w:val="00242FBD"/>
    <w:rsid w:val="00243AE1"/>
    <w:rsid w:val="00243FB3"/>
    <w:rsid w:val="002445FF"/>
    <w:rsid w:val="0024479E"/>
    <w:rsid w:val="002453D7"/>
    <w:rsid w:val="00245F3E"/>
    <w:rsid w:val="00246165"/>
    <w:rsid w:val="0024682E"/>
    <w:rsid w:val="00246A85"/>
    <w:rsid w:val="00246B96"/>
    <w:rsid w:val="00246EDB"/>
    <w:rsid w:val="00247095"/>
    <w:rsid w:val="002470BB"/>
    <w:rsid w:val="00250157"/>
    <w:rsid w:val="002509DF"/>
    <w:rsid w:val="002509F4"/>
    <w:rsid w:val="00250AD8"/>
    <w:rsid w:val="002511B6"/>
    <w:rsid w:val="00251374"/>
    <w:rsid w:val="00251A0A"/>
    <w:rsid w:val="00252B54"/>
    <w:rsid w:val="00252D6D"/>
    <w:rsid w:val="00253AEF"/>
    <w:rsid w:val="00254CD0"/>
    <w:rsid w:val="002550F4"/>
    <w:rsid w:val="00255AF3"/>
    <w:rsid w:val="00255C68"/>
    <w:rsid w:val="00256607"/>
    <w:rsid w:val="00256723"/>
    <w:rsid w:val="002567B9"/>
    <w:rsid w:val="002568F8"/>
    <w:rsid w:val="00256DA1"/>
    <w:rsid w:val="00257346"/>
    <w:rsid w:val="00257935"/>
    <w:rsid w:val="00257D0F"/>
    <w:rsid w:val="00260182"/>
    <w:rsid w:val="002605C1"/>
    <w:rsid w:val="002607D7"/>
    <w:rsid w:val="00260AF3"/>
    <w:rsid w:val="002610AA"/>
    <w:rsid w:val="00261178"/>
    <w:rsid w:val="0026193F"/>
    <w:rsid w:val="00261CE5"/>
    <w:rsid w:val="00261EB8"/>
    <w:rsid w:val="00262E7E"/>
    <w:rsid w:val="00263626"/>
    <w:rsid w:val="0026397B"/>
    <w:rsid w:val="0026432C"/>
    <w:rsid w:val="0026542A"/>
    <w:rsid w:val="002654B1"/>
    <w:rsid w:val="00265870"/>
    <w:rsid w:val="00266F08"/>
    <w:rsid w:val="00267075"/>
    <w:rsid w:val="00267900"/>
    <w:rsid w:val="00267BB2"/>
    <w:rsid w:val="00267ED4"/>
    <w:rsid w:val="0027012D"/>
    <w:rsid w:val="00270271"/>
    <w:rsid w:val="0027067A"/>
    <w:rsid w:val="00270A0C"/>
    <w:rsid w:val="00270A16"/>
    <w:rsid w:val="00270D11"/>
    <w:rsid w:val="00270EBC"/>
    <w:rsid w:val="0027105C"/>
    <w:rsid w:val="0027111B"/>
    <w:rsid w:val="00272AAE"/>
    <w:rsid w:val="00272E69"/>
    <w:rsid w:val="002735BF"/>
    <w:rsid w:val="002739A1"/>
    <w:rsid w:val="00273B9F"/>
    <w:rsid w:val="00273F27"/>
    <w:rsid w:val="00274490"/>
    <w:rsid w:val="00274624"/>
    <w:rsid w:val="00274E59"/>
    <w:rsid w:val="002751E8"/>
    <w:rsid w:val="0027557F"/>
    <w:rsid w:val="00275769"/>
    <w:rsid w:val="002757C9"/>
    <w:rsid w:val="0027615C"/>
    <w:rsid w:val="002764C9"/>
    <w:rsid w:val="002765BC"/>
    <w:rsid w:val="00276706"/>
    <w:rsid w:val="0027689A"/>
    <w:rsid w:val="00276C69"/>
    <w:rsid w:val="00276CF6"/>
    <w:rsid w:val="002779B7"/>
    <w:rsid w:val="00277A90"/>
    <w:rsid w:val="00280251"/>
    <w:rsid w:val="002806FF"/>
    <w:rsid w:val="00280ABD"/>
    <w:rsid w:val="00280F0B"/>
    <w:rsid w:val="002811C4"/>
    <w:rsid w:val="0028172F"/>
    <w:rsid w:val="00281818"/>
    <w:rsid w:val="00281D65"/>
    <w:rsid w:val="00282061"/>
    <w:rsid w:val="0028206D"/>
    <w:rsid w:val="002824C2"/>
    <w:rsid w:val="00282731"/>
    <w:rsid w:val="002833E2"/>
    <w:rsid w:val="00283CCD"/>
    <w:rsid w:val="00283D8A"/>
    <w:rsid w:val="00283DCE"/>
    <w:rsid w:val="00283E10"/>
    <w:rsid w:val="00283FBA"/>
    <w:rsid w:val="00284651"/>
    <w:rsid w:val="0028484E"/>
    <w:rsid w:val="00284C49"/>
    <w:rsid w:val="00284F75"/>
    <w:rsid w:val="00285074"/>
    <w:rsid w:val="0028539D"/>
    <w:rsid w:val="0028596C"/>
    <w:rsid w:val="002860D6"/>
    <w:rsid w:val="0028641D"/>
    <w:rsid w:val="00286DF7"/>
    <w:rsid w:val="00286E1C"/>
    <w:rsid w:val="00287873"/>
    <w:rsid w:val="00290066"/>
    <w:rsid w:val="00290A3E"/>
    <w:rsid w:val="00290B09"/>
    <w:rsid w:val="00290C2B"/>
    <w:rsid w:val="00290D59"/>
    <w:rsid w:val="00290F5A"/>
    <w:rsid w:val="00291177"/>
    <w:rsid w:val="0029121E"/>
    <w:rsid w:val="00291313"/>
    <w:rsid w:val="00291726"/>
    <w:rsid w:val="00292110"/>
    <w:rsid w:val="00292284"/>
    <w:rsid w:val="00292C85"/>
    <w:rsid w:val="00292FF8"/>
    <w:rsid w:val="002933D0"/>
    <w:rsid w:val="00293537"/>
    <w:rsid w:val="0029420E"/>
    <w:rsid w:val="0029488D"/>
    <w:rsid w:val="00294D26"/>
    <w:rsid w:val="00294EBC"/>
    <w:rsid w:val="0029516F"/>
    <w:rsid w:val="00295350"/>
    <w:rsid w:val="002956AA"/>
    <w:rsid w:val="00295CE2"/>
    <w:rsid w:val="00295DF3"/>
    <w:rsid w:val="00296415"/>
    <w:rsid w:val="00296469"/>
    <w:rsid w:val="00296F79"/>
    <w:rsid w:val="002970CE"/>
    <w:rsid w:val="002A01D6"/>
    <w:rsid w:val="002A0A04"/>
    <w:rsid w:val="002A0A7D"/>
    <w:rsid w:val="002A1253"/>
    <w:rsid w:val="002A13A9"/>
    <w:rsid w:val="002A1456"/>
    <w:rsid w:val="002A25C2"/>
    <w:rsid w:val="002A286C"/>
    <w:rsid w:val="002A2BC3"/>
    <w:rsid w:val="002A38F1"/>
    <w:rsid w:val="002A3B1C"/>
    <w:rsid w:val="002A4664"/>
    <w:rsid w:val="002A50F4"/>
    <w:rsid w:val="002A51E7"/>
    <w:rsid w:val="002A5757"/>
    <w:rsid w:val="002A5AA8"/>
    <w:rsid w:val="002A5B1F"/>
    <w:rsid w:val="002A5DE5"/>
    <w:rsid w:val="002A6BBB"/>
    <w:rsid w:val="002A70CB"/>
    <w:rsid w:val="002A7D2A"/>
    <w:rsid w:val="002B05DB"/>
    <w:rsid w:val="002B0750"/>
    <w:rsid w:val="002B0CDA"/>
    <w:rsid w:val="002B0DF4"/>
    <w:rsid w:val="002B16F8"/>
    <w:rsid w:val="002B1B05"/>
    <w:rsid w:val="002B1D0C"/>
    <w:rsid w:val="002B1E79"/>
    <w:rsid w:val="002B211E"/>
    <w:rsid w:val="002B25C8"/>
    <w:rsid w:val="002B2868"/>
    <w:rsid w:val="002B2DB0"/>
    <w:rsid w:val="002B34EA"/>
    <w:rsid w:val="002B3BCD"/>
    <w:rsid w:val="002B6134"/>
    <w:rsid w:val="002B621A"/>
    <w:rsid w:val="002B646A"/>
    <w:rsid w:val="002B6565"/>
    <w:rsid w:val="002B6A30"/>
    <w:rsid w:val="002B7524"/>
    <w:rsid w:val="002B7B36"/>
    <w:rsid w:val="002B7DAD"/>
    <w:rsid w:val="002B7FCE"/>
    <w:rsid w:val="002C0174"/>
    <w:rsid w:val="002C04FC"/>
    <w:rsid w:val="002C0842"/>
    <w:rsid w:val="002C14F0"/>
    <w:rsid w:val="002C1566"/>
    <w:rsid w:val="002C1CA3"/>
    <w:rsid w:val="002C3359"/>
    <w:rsid w:val="002C33D7"/>
    <w:rsid w:val="002C3679"/>
    <w:rsid w:val="002C3FD8"/>
    <w:rsid w:val="002C42A0"/>
    <w:rsid w:val="002C4B96"/>
    <w:rsid w:val="002C51EA"/>
    <w:rsid w:val="002C5AFA"/>
    <w:rsid w:val="002C647B"/>
    <w:rsid w:val="002C70E0"/>
    <w:rsid w:val="002C7899"/>
    <w:rsid w:val="002C79FA"/>
    <w:rsid w:val="002D03F2"/>
    <w:rsid w:val="002D0444"/>
    <w:rsid w:val="002D04AD"/>
    <w:rsid w:val="002D0745"/>
    <w:rsid w:val="002D0786"/>
    <w:rsid w:val="002D1C9A"/>
    <w:rsid w:val="002D1EB3"/>
    <w:rsid w:val="002D2291"/>
    <w:rsid w:val="002D2C87"/>
    <w:rsid w:val="002D2E20"/>
    <w:rsid w:val="002D3010"/>
    <w:rsid w:val="002D32D8"/>
    <w:rsid w:val="002D330C"/>
    <w:rsid w:val="002D33DF"/>
    <w:rsid w:val="002D392A"/>
    <w:rsid w:val="002D3BB2"/>
    <w:rsid w:val="002D4ACB"/>
    <w:rsid w:val="002D5505"/>
    <w:rsid w:val="002D55FB"/>
    <w:rsid w:val="002D5B6A"/>
    <w:rsid w:val="002D5CE0"/>
    <w:rsid w:val="002D5DD0"/>
    <w:rsid w:val="002D60F2"/>
    <w:rsid w:val="002D63AD"/>
    <w:rsid w:val="002D6D8C"/>
    <w:rsid w:val="002D7D9C"/>
    <w:rsid w:val="002E00C5"/>
    <w:rsid w:val="002E030A"/>
    <w:rsid w:val="002E0DB2"/>
    <w:rsid w:val="002E1321"/>
    <w:rsid w:val="002E14B5"/>
    <w:rsid w:val="002E1511"/>
    <w:rsid w:val="002E16B6"/>
    <w:rsid w:val="002E1921"/>
    <w:rsid w:val="002E1B41"/>
    <w:rsid w:val="002E2E8C"/>
    <w:rsid w:val="002E37F4"/>
    <w:rsid w:val="002E3943"/>
    <w:rsid w:val="002E3DF4"/>
    <w:rsid w:val="002E5062"/>
    <w:rsid w:val="002E53BD"/>
    <w:rsid w:val="002E53F8"/>
    <w:rsid w:val="002E577F"/>
    <w:rsid w:val="002E5BAA"/>
    <w:rsid w:val="002E5CBC"/>
    <w:rsid w:val="002E5F78"/>
    <w:rsid w:val="002E6AC0"/>
    <w:rsid w:val="002E7148"/>
    <w:rsid w:val="002E763D"/>
    <w:rsid w:val="002E78F6"/>
    <w:rsid w:val="002E79C8"/>
    <w:rsid w:val="002E7D6D"/>
    <w:rsid w:val="002F0036"/>
    <w:rsid w:val="002F0199"/>
    <w:rsid w:val="002F036F"/>
    <w:rsid w:val="002F07A8"/>
    <w:rsid w:val="002F0AB7"/>
    <w:rsid w:val="002F0B98"/>
    <w:rsid w:val="002F0C3C"/>
    <w:rsid w:val="002F0CE2"/>
    <w:rsid w:val="002F0ED7"/>
    <w:rsid w:val="002F1379"/>
    <w:rsid w:val="002F1684"/>
    <w:rsid w:val="002F1723"/>
    <w:rsid w:val="002F2007"/>
    <w:rsid w:val="002F2028"/>
    <w:rsid w:val="002F28E3"/>
    <w:rsid w:val="002F297E"/>
    <w:rsid w:val="002F2BD9"/>
    <w:rsid w:val="002F3247"/>
    <w:rsid w:val="002F3DC9"/>
    <w:rsid w:val="002F4170"/>
    <w:rsid w:val="002F48F5"/>
    <w:rsid w:val="002F4985"/>
    <w:rsid w:val="002F4E3D"/>
    <w:rsid w:val="002F50E4"/>
    <w:rsid w:val="002F596F"/>
    <w:rsid w:val="002F6201"/>
    <w:rsid w:val="002F6BE4"/>
    <w:rsid w:val="002F6F99"/>
    <w:rsid w:val="002F70AA"/>
    <w:rsid w:val="002F74FA"/>
    <w:rsid w:val="002F7591"/>
    <w:rsid w:val="0030050F"/>
    <w:rsid w:val="00300713"/>
    <w:rsid w:val="00300D1C"/>
    <w:rsid w:val="00300DD8"/>
    <w:rsid w:val="00300F98"/>
    <w:rsid w:val="00300FC4"/>
    <w:rsid w:val="003015A9"/>
    <w:rsid w:val="0030163D"/>
    <w:rsid w:val="00301756"/>
    <w:rsid w:val="00301F6A"/>
    <w:rsid w:val="003034D9"/>
    <w:rsid w:val="00303D37"/>
    <w:rsid w:val="00303D85"/>
    <w:rsid w:val="00304B73"/>
    <w:rsid w:val="00304D55"/>
    <w:rsid w:val="00304DAD"/>
    <w:rsid w:val="003050E7"/>
    <w:rsid w:val="0030513D"/>
    <w:rsid w:val="00305197"/>
    <w:rsid w:val="0030527F"/>
    <w:rsid w:val="0030592C"/>
    <w:rsid w:val="00305DB4"/>
    <w:rsid w:val="00305F85"/>
    <w:rsid w:val="003064F3"/>
    <w:rsid w:val="003066C6"/>
    <w:rsid w:val="0030703A"/>
    <w:rsid w:val="00307477"/>
    <w:rsid w:val="0030749D"/>
    <w:rsid w:val="0030755A"/>
    <w:rsid w:val="003076F8"/>
    <w:rsid w:val="0030776B"/>
    <w:rsid w:val="00310281"/>
    <w:rsid w:val="003103AE"/>
    <w:rsid w:val="0031102D"/>
    <w:rsid w:val="0031172E"/>
    <w:rsid w:val="00311BF9"/>
    <w:rsid w:val="00312092"/>
    <w:rsid w:val="00312CD6"/>
    <w:rsid w:val="003132F2"/>
    <w:rsid w:val="00313607"/>
    <w:rsid w:val="003138BD"/>
    <w:rsid w:val="00314354"/>
    <w:rsid w:val="00314923"/>
    <w:rsid w:val="00315168"/>
    <w:rsid w:val="003159CB"/>
    <w:rsid w:val="00315CB2"/>
    <w:rsid w:val="00315D1A"/>
    <w:rsid w:val="00315FF1"/>
    <w:rsid w:val="00316015"/>
    <w:rsid w:val="00316036"/>
    <w:rsid w:val="00316B97"/>
    <w:rsid w:val="00317C49"/>
    <w:rsid w:val="00317EE4"/>
    <w:rsid w:val="0032052C"/>
    <w:rsid w:val="00320986"/>
    <w:rsid w:val="00320A69"/>
    <w:rsid w:val="00320D9F"/>
    <w:rsid w:val="0032163E"/>
    <w:rsid w:val="00321F41"/>
    <w:rsid w:val="00322009"/>
    <w:rsid w:val="003224EA"/>
    <w:rsid w:val="003226EA"/>
    <w:rsid w:val="00322916"/>
    <w:rsid w:val="00322A4F"/>
    <w:rsid w:val="00322C77"/>
    <w:rsid w:val="00322DEB"/>
    <w:rsid w:val="003234BC"/>
    <w:rsid w:val="003235EB"/>
    <w:rsid w:val="00323771"/>
    <w:rsid w:val="00323EFB"/>
    <w:rsid w:val="0032412F"/>
    <w:rsid w:val="003247D8"/>
    <w:rsid w:val="003254F1"/>
    <w:rsid w:val="00326E7B"/>
    <w:rsid w:val="00326FB4"/>
    <w:rsid w:val="00327456"/>
    <w:rsid w:val="00327D58"/>
    <w:rsid w:val="00327EC7"/>
    <w:rsid w:val="0033067E"/>
    <w:rsid w:val="00330DA5"/>
    <w:rsid w:val="00331575"/>
    <w:rsid w:val="003315F0"/>
    <w:rsid w:val="00331CCA"/>
    <w:rsid w:val="00331FA2"/>
    <w:rsid w:val="00332070"/>
    <w:rsid w:val="0033359E"/>
    <w:rsid w:val="00333B87"/>
    <w:rsid w:val="00334B76"/>
    <w:rsid w:val="00335047"/>
    <w:rsid w:val="0033528E"/>
    <w:rsid w:val="003352F8"/>
    <w:rsid w:val="003357F8"/>
    <w:rsid w:val="00335ADC"/>
    <w:rsid w:val="00335EC8"/>
    <w:rsid w:val="003361CC"/>
    <w:rsid w:val="0033737A"/>
    <w:rsid w:val="00337418"/>
    <w:rsid w:val="00337694"/>
    <w:rsid w:val="00337ECF"/>
    <w:rsid w:val="0034024B"/>
    <w:rsid w:val="003402D0"/>
    <w:rsid w:val="00340B63"/>
    <w:rsid w:val="00340BDE"/>
    <w:rsid w:val="00340EE8"/>
    <w:rsid w:val="00341AC4"/>
    <w:rsid w:val="003420FB"/>
    <w:rsid w:val="00342290"/>
    <w:rsid w:val="0034263F"/>
    <w:rsid w:val="003428F5"/>
    <w:rsid w:val="00342924"/>
    <w:rsid w:val="00343024"/>
    <w:rsid w:val="0034324E"/>
    <w:rsid w:val="003434C4"/>
    <w:rsid w:val="00344012"/>
    <w:rsid w:val="003441BC"/>
    <w:rsid w:val="00344437"/>
    <w:rsid w:val="003444CE"/>
    <w:rsid w:val="00344EE5"/>
    <w:rsid w:val="003454EE"/>
    <w:rsid w:val="00345A81"/>
    <w:rsid w:val="0034624A"/>
    <w:rsid w:val="00346586"/>
    <w:rsid w:val="00346B77"/>
    <w:rsid w:val="0034738E"/>
    <w:rsid w:val="0034769A"/>
    <w:rsid w:val="00347F72"/>
    <w:rsid w:val="00350427"/>
    <w:rsid w:val="00350573"/>
    <w:rsid w:val="003507A5"/>
    <w:rsid w:val="0035082B"/>
    <w:rsid w:val="00350A41"/>
    <w:rsid w:val="00350B25"/>
    <w:rsid w:val="00350EE5"/>
    <w:rsid w:val="003521D7"/>
    <w:rsid w:val="0035223A"/>
    <w:rsid w:val="00352296"/>
    <w:rsid w:val="00352A46"/>
    <w:rsid w:val="003531B8"/>
    <w:rsid w:val="003534E7"/>
    <w:rsid w:val="0035359A"/>
    <w:rsid w:val="003541DA"/>
    <w:rsid w:val="0035455D"/>
    <w:rsid w:val="0035463D"/>
    <w:rsid w:val="00354D94"/>
    <w:rsid w:val="00355334"/>
    <w:rsid w:val="00355346"/>
    <w:rsid w:val="00355A9A"/>
    <w:rsid w:val="00356CD2"/>
    <w:rsid w:val="00356E12"/>
    <w:rsid w:val="003573B1"/>
    <w:rsid w:val="00357970"/>
    <w:rsid w:val="00360090"/>
    <w:rsid w:val="003602DB"/>
    <w:rsid w:val="0036039E"/>
    <w:rsid w:val="00360981"/>
    <w:rsid w:val="00360A61"/>
    <w:rsid w:val="00360A6E"/>
    <w:rsid w:val="00360B92"/>
    <w:rsid w:val="003611C8"/>
    <w:rsid w:val="00361526"/>
    <w:rsid w:val="00361596"/>
    <w:rsid w:val="00361C47"/>
    <w:rsid w:val="00361EA9"/>
    <w:rsid w:val="003621F5"/>
    <w:rsid w:val="0036241A"/>
    <w:rsid w:val="003627B8"/>
    <w:rsid w:val="00363531"/>
    <w:rsid w:val="0036365F"/>
    <w:rsid w:val="0036451E"/>
    <w:rsid w:val="0036486A"/>
    <w:rsid w:val="00364BDE"/>
    <w:rsid w:val="0036504C"/>
    <w:rsid w:val="0036526E"/>
    <w:rsid w:val="00365726"/>
    <w:rsid w:val="00365740"/>
    <w:rsid w:val="00365E54"/>
    <w:rsid w:val="00366499"/>
    <w:rsid w:val="003667B2"/>
    <w:rsid w:val="00366908"/>
    <w:rsid w:val="00366ED4"/>
    <w:rsid w:val="0036703D"/>
    <w:rsid w:val="003676CA"/>
    <w:rsid w:val="00367B0A"/>
    <w:rsid w:val="00367DD1"/>
    <w:rsid w:val="00367FF6"/>
    <w:rsid w:val="00370329"/>
    <w:rsid w:val="0037053E"/>
    <w:rsid w:val="00372110"/>
    <w:rsid w:val="00372AA9"/>
    <w:rsid w:val="00373595"/>
    <w:rsid w:val="00373FFE"/>
    <w:rsid w:val="003743D8"/>
    <w:rsid w:val="00375125"/>
    <w:rsid w:val="0037577A"/>
    <w:rsid w:val="00376759"/>
    <w:rsid w:val="00376976"/>
    <w:rsid w:val="00376BC5"/>
    <w:rsid w:val="00377563"/>
    <w:rsid w:val="00380707"/>
    <w:rsid w:val="003809ED"/>
    <w:rsid w:val="00380E3E"/>
    <w:rsid w:val="00380F15"/>
    <w:rsid w:val="0038113A"/>
    <w:rsid w:val="00381434"/>
    <w:rsid w:val="003816AF"/>
    <w:rsid w:val="00381BFD"/>
    <w:rsid w:val="00381EE4"/>
    <w:rsid w:val="00382864"/>
    <w:rsid w:val="0038292D"/>
    <w:rsid w:val="00382F74"/>
    <w:rsid w:val="00382FB1"/>
    <w:rsid w:val="00383358"/>
    <w:rsid w:val="00383799"/>
    <w:rsid w:val="00383948"/>
    <w:rsid w:val="00383E90"/>
    <w:rsid w:val="00383FB0"/>
    <w:rsid w:val="00384297"/>
    <w:rsid w:val="00384477"/>
    <w:rsid w:val="003847FD"/>
    <w:rsid w:val="00384826"/>
    <w:rsid w:val="00384DA2"/>
    <w:rsid w:val="00384E47"/>
    <w:rsid w:val="0038504D"/>
    <w:rsid w:val="0038543A"/>
    <w:rsid w:val="003855A4"/>
    <w:rsid w:val="00385B34"/>
    <w:rsid w:val="00386480"/>
    <w:rsid w:val="00386793"/>
    <w:rsid w:val="00386CD6"/>
    <w:rsid w:val="0038738F"/>
    <w:rsid w:val="003874B4"/>
    <w:rsid w:val="00387928"/>
    <w:rsid w:val="00387FA7"/>
    <w:rsid w:val="00391862"/>
    <w:rsid w:val="003918A1"/>
    <w:rsid w:val="003918E5"/>
    <w:rsid w:val="00391A9D"/>
    <w:rsid w:val="00391EC2"/>
    <w:rsid w:val="003921AC"/>
    <w:rsid w:val="0039242B"/>
    <w:rsid w:val="00392960"/>
    <w:rsid w:val="00392B32"/>
    <w:rsid w:val="00392CED"/>
    <w:rsid w:val="00392D36"/>
    <w:rsid w:val="0039345F"/>
    <w:rsid w:val="0039370E"/>
    <w:rsid w:val="00393FF9"/>
    <w:rsid w:val="0039410E"/>
    <w:rsid w:val="00394133"/>
    <w:rsid w:val="003941A7"/>
    <w:rsid w:val="003941CE"/>
    <w:rsid w:val="00394893"/>
    <w:rsid w:val="00394915"/>
    <w:rsid w:val="00394996"/>
    <w:rsid w:val="003949EC"/>
    <w:rsid w:val="003950B3"/>
    <w:rsid w:val="00395388"/>
    <w:rsid w:val="00395B58"/>
    <w:rsid w:val="00395FD3"/>
    <w:rsid w:val="003961A1"/>
    <w:rsid w:val="00396898"/>
    <w:rsid w:val="003971AF"/>
    <w:rsid w:val="00397682"/>
    <w:rsid w:val="003976A3"/>
    <w:rsid w:val="00397893"/>
    <w:rsid w:val="00397A01"/>
    <w:rsid w:val="003A00F7"/>
    <w:rsid w:val="003A0561"/>
    <w:rsid w:val="003A0882"/>
    <w:rsid w:val="003A094B"/>
    <w:rsid w:val="003A0A44"/>
    <w:rsid w:val="003A1A3A"/>
    <w:rsid w:val="003A1BF9"/>
    <w:rsid w:val="003A20F0"/>
    <w:rsid w:val="003A26A6"/>
    <w:rsid w:val="003A3557"/>
    <w:rsid w:val="003A3DC3"/>
    <w:rsid w:val="003A3FC7"/>
    <w:rsid w:val="003A4189"/>
    <w:rsid w:val="003A4978"/>
    <w:rsid w:val="003A5D4E"/>
    <w:rsid w:val="003A62B4"/>
    <w:rsid w:val="003A6586"/>
    <w:rsid w:val="003A6719"/>
    <w:rsid w:val="003A70B1"/>
    <w:rsid w:val="003A73CE"/>
    <w:rsid w:val="003A7555"/>
    <w:rsid w:val="003A7684"/>
    <w:rsid w:val="003A78C0"/>
    <w:rsid w:val="003A7FC3"/>
    <w:rsid w:val="003B00F2"/>
    <w:rsid w:val="003B010B"/>
    <w:rsid w:val="003B0317"/>
    <w:rsid w:val="003B04C0"/>
    <w:rsid w:val="003B0571"/>
    <w:rsid w:val="003B06F6"/>
    <w:rsid w:val="003B0802"/>
    <w:rsid w:val="003B08E0"/>
    <w:rsid w:val="003B0AB7"/>
    <w:rsid w:val="003B0F15"/>
    <w:rsid w:val="003B1493"/>
    <w:rsid w:val="003B17D5"/>
    <w:rsid w:val="003B2612"/>
    <w:rsid w:val="003B29BF"/>
    <w:rsid w:val="003B2E61"/>
    <w:rsid w:val="003B3192"/>
    <w:rsid w:val="003B3324"/>
    <w:rsid w:val="003B35D9"/>
    <w:rsid w:val="003B38E3"/>
    <w:rsid w:val="003B3AA8"/>
    <w:rsid w:val="003B470A"/>
    <w:rsid w:val="003B480C"/>
    <w:rsid w:val="003B4E58"/>
    <w:rsid w:val="003B53D6"/>
    <w:rsid w:val="003B5508"/>
    <w:rsid w:val="003B5902"/>
    <w:rsid w:val="003B5964"/>
    <w:rsid w:val="003B60AA"/>
    <w:rsid w:val="003B6717"/>
    <w:rsid w:val="003B682C"/>
    <w:rsid w:val="003B69C0"/>
    <w:rsid w:val="003B6CE3"/>
    <w:rsid w:val="003B6FDC"/>
    <w:rsid w:val="003B71DC"/>
    <w:rsid w:val="003B7745"/>
    <w:rsid w:val="003B7763"/>
    <w:rsid w:val="003C0010"/>
    <w:rsid w:val="003C0032"/>
    <w:rsid w:val="003C024B"/>
    <w:rsid w:val="003C0464"/>
    <w:rsid w:val="003C065B"/>
    <w:rsid w:val="003C07BB"/>
    <w:rsid w:val="003C082E"/>
    <w:rsid w:val="003C0CC2"/>
    <w:rsid w:val="003C0F01"/>
    <w:rsid w:val="003C0F14"/>
    <w:rsid w:val="003C0F26"/>
    <w:rsid w:val="003C1163"/>
    <w:rsid w:val="003C150A"/>
    <w:rsid w:val="003C162E"/>
    <w:rsid w:val="003C220E"/>
    <w:rsid w:val="003C2367"/>
    <w:rsid w:val="003C3150"/>
    <w:rsid w:val="003C3921"/>
    <w:rsid w:val="003C3A4B"/>
    <w:rsid w:val="003C3BD5"/>
    <w:rsid w:val="003C4566"/>
    <w:rsid w:val="003C481F"/>
    <w:rsid w:val="003C483A"/>
    <w:rsid w:val="003C497C"/>
    <w:rsid w:val="003C4BC4"/>
    <w:rsid w:val="003C4C7E"/>
    <w:rsid w:val="003C5E72"/>
    <w:rsid w:val="003C613B"/>
    <w:rsid w:val="003C6163"/>
    <w:rsid w:val="003C655D"/>
    <w:rsid w:val="003C65BB"/>
    <w:rsid w:val="003C6DB5"/>
    <w:rsid w:val="003C7246"/>
    <w:rsid w:val="003C732A"/>
    <w:rsid w:val="003C77FB"/>
    <w:rsid w:val="003D061A"/>
    <w:rsid w:val="003D0A42"/>
    <w:rsid w:val="003D153D"/>
    <w:rsid w:val="003D163A"/>
    <w:rsid w:val="003D1708"/>
    <w:rsid w:val="003D24FC"/>
    <w:rsid w:val="003D2ABF"/>
    <w:rsid w:val="003D2B56"/>
    <w:rsid w:val="003D2D07"/>
    <w:rsid w:val="003D2D40"/>
    <w:rsid w:val="003D2E4E"/>
    <w:rsid w:val="003D2F85"/>
    <w:rsid w:val="003D31E5"/>
    <w:rsid w:val="003D4DCA"/>
    <w:rsid w:val="003D5739"/>
    <w:rsid w:val="003D61C8"/>
    <w:rsid w:val="003D6336"/>
    <w:rsid w:val="003D6A49"/>
    <w:rsid w:val="003D6B5E"/>
    <w:rsid w:val="003D75B9"/>
    <w:rsid w:val="003D75E9"/>
    <w:rsid w:val="003D77AE"/>
    <w:rsid w:val="003D7D9F"/>
    <w:rsid w:val="003D7E7C"/>
    <w:rsid w:val="003E0B07"/>
    <w:rsid w:val="003E12E8"/>
    <w:rsid w:val="003E14FC"/>
    <w:rsid w:val="003E1DCE"/>
    <w:rsid w:val="003E2761"/>
    <w:rsid w:val="003E3A19"/>
    <w:rsid w:val="003E3DF0"/>
    <w:rsid w:val="003E40B7"/>
    <w:rsid w:val="003E4992"/>
    <w:rsid w:val="003E49BF"/>
    <w:rsid w:val="003E4E83"/>
    <w:rsid w:val="003E51AF"/>
    <w:rsid w:val="003E525D"/>
    <w:rsid w:val="003E526B"/>
    <w:rsid w:val="003E52DF"/>
    <w:rsid w:val="003E54E4"/>
    <w:rsid w:val="003E55A3"/>
    <w:rsid w:val="003E58EF"/>
    <w:rsid w:val="003E5C98"/>
    <w:rsid w:val="003E602A"/>
    <w:rsid w:val="003E626C"/>
    <w:rsid w:val="003E6856"/>
    <w:rsid w:val="003E7314"/>
    <w:rsid w:val="003F0092"/>
    <w:rsid w:val="003F0709"/>
    <w:rsid w:val="003F0B2E"/>
    <w:rsid w:val="003F0B9B"/>
    <w:rsid w:val="003F0DB0"/>
    <w:rsid w:val="003F1007"/>
    <w:rsid w:val="003F212D"/>
    <w:rsid w:val="003F2D3F"/>
    <w:rsid w:val="003F2DDD"/>
    <w:rsid w:val="003F301B"/>
    <w:rsid w:val="003F32CA"/>
    <w:rsid w:val="003F3496"/>
    <w:rsid w:val="003F35AA"/>
    <w:rsid w:val="003F3AEA"/>
    <w:rsid w:val="003F4344"/>
    <w:rsid w:val="003F49F8"/>
    <w:rsid w:val="003F4A1F"/>
    <w:rsid w:val="003F4EA8"/>
    <w:rsid w:val="003F56F4"/>
    <w:rsid w:val="003F591C"/>
    <w:rsid w:val="003F5D94"/>
    <w:rsid w:val="003F60D9"/>
    <w:rsid w:val="003F6643"/>
    <w:rsid w:val="003F6863"/>
    <w:rsid w:val="003F69D4"/>
    <w:rsid w:val="003F7756"/>
    <w:rsid w:val="003F775F"/>
    <w:rsid w:val="003F7A42"/>
    <w:rsid w:val="004000C7"/>
    <w:rsid w:val="00400363"/>
    <w:rsid w:val="004003E8"/>
    <w:rsid w:val="00400676"/>
    <w:rsid w:val="004009AF"/>
    <w:rsid w:val="00401730"/>
    <w:rsid w:val="00401805"/>
    <w:rsid w:val="00401F59"/>
    <w:rsid w:val="00402ADC"/>
    <w:rsid w:val="00402E7E"/>
    <w:rsid w:val="00402EAE"/>
    <w:rsid w:val="00402F46"/>
    <w:rsid w:val="00403ED1"/>
    <w:rsid w:val="00404F8E"/>
    <w:rsid w:val="00405376"/>
    <w:rsid w:val="004054F1"/>
    <w:rsid w:val="0040579C"/>
    <w:rsid w:val="00405B42"/>
    <w:rsid w:val="004072C8"/>
    <w:rsid w:val="00407399"/>
    <w:rsid w:val="00407B95"/>
    <w:rsid w:val="00407C0A"/>
    <w:rsid w:val="00407DDA"/>
    <w:rsid w:val="00410E3D"/>
    <w:rsid w:val="00410EBC"/>
    <w:rsid w:val="0041191B"/>
    <w:rsid w:val="00412454"/>
    <w:rsid w:val="00412489"/>
    <w:rsid w:val="00412682"/>
    <w:rsid w:val="0041295B"/>
    <w:rsid w:val="00412A23"/>
    <w:rsid w:val="00412EAE"/>
    <w:rsid w:val="004133FC"/>
    <w:rsid w:val="00413B46"/>
    <w:rsid w:val="00413CA9"/>
    <w:rsid w:val="00413DC2"/>
    <w:rsid w:val="00413FB9"/>
    <w:rsid w:val="004148C0"/>
    <w:rsid w:val="004149DC"/>
    <w:rsid w:val="00414BAB"/>
    <w:rsid w:val="00414D73"/>
    <w:rsid w:val="00415BD2"/>
    <w:rsid w:val="00415D45"/>
    <w:rsid w:val="00415EB5"/>
    <w:rsid w:val="004164C6"/>
    <w:rsid w:val="00416829"/>
    <w:rsid w:val="00416A2F"/>
    <w:rsid w:val="00417262"/>
    <w:rsid w:val="004173A5"/>
    <w:rsid w:val="004173B7"/>
    <w:rsid w:val="00417428"/>
    <w:rsid w:val="0041747B"/>
    <w:rsid w:val="0041755F"/>
    <w:rsid w:val="00417A45"/>
    <w:rsid w:val="004200B4"/>
    <w:rsid w:val="004203F4"/>
    <w:rsid w:val="004207BD"/>
    <w:rsid w:val="004209DB"/>
    <w:rsid w:val="00420A47"/>
    <w:rsid w:val="00420A7D"/>
    <w:rsid w:val="00420BEF"/>
    <w:rsid w:val="0042120E"/>
    <w:rsid w:val="004214E3"/>
    <w:rsid w:val="004223B2"/>
    <w:rsid w:val="004227B0"/>
    <w:rsid w:val="00422F6B"/>
    <w:rsid w:val="0042327A"/>
    <w:rsid w:val="004232EC"/>
    <w:rsid w:val="00423436"/>
    <w:rsid w:val="00423755"/>
    <w:rsid w:val="0042416C"/>
    <w:rsid w:val="00424768"/>
    <w:rsid w:val="004247B2"/>
    <w:rsid w:val="00424985"/>
    <w:rsid w:val="004249FB"/>
    <w:rsid w:val="00424B90"/>
    <w:rsid w:val="00424D45"/>
    <w:rsid w:val="00425533"/>
    <w:rsid w:val="0042591E"/>
    <w:rsid w:val="00425DAB"/>
    <w:rsid w:val="00426538"/>
    <w:rsid w:val="00426773"/>
    <w:rsid w:val="00426782"/>
    <w:rsid w:val="00426A58"/>
    <w:rsid w:val="00426E0D"/>
    <w:rsid w:val="00427299"/>
    <w:rsid w:val="00427354"/>
    <w:rsid w:val="0042746A"/>
    <w:rsid w:val="004304BD"/>
    <w:rsid w:val="004305F9"/>
    <w:rsid w:val="0043084B"/>
    <w:rsid w:val="00430EB6"/>
    <w:rsid w:val="00431695"/>
    <w:rsid w:val="0043229B"/>
    <w:rsid w:val="004331A7"/>
    <w:rsid w:val="00433583"/>
    <w:rsid w:val="0043360C"/>
    <w:rsid w:val="0043372E"/>
    <w:rsid w:val="0043377F"/>
    <w:rsid w:val="00433965"/>
    <w:rsid w:val="00433BC1"/>
    <w:rsid w:val="00433CFB"/>
    <w:rsid w:val="00433DDF"/>
    <w:rsid w:val="004340CB"/>
    <w:rsid w:val="00434468"/>
    <w:rsid w:val="004345C1"/>
    <w:rsid w:val="004345EB"/>
    <w:rsid w:val="00434ACE"/>
    <w:rsid w:val="00434B49"/>
    <w:rsid w:val="00434BCD"/>
    <w:rsid w:val="00434D03"/>
    <w:rsid w:val="004367B5"/>
    <w:rsid w:val="00436D24"/>
    <w:rsid w:val="00436E97"/>
    <w:rsid w:val="004376FC"/>
    <w:rsid w:val="004377F5"/>
    <w:rsid w:val="00440756"/>
    <w:rsid w:val="0044082A"/>
    <w:rsid w:val="00440C29"/>
    <w:rsid w:val="0044262F"/>
    <w:rsid w:val="00442690"/>
    <w:rsid w:val="004428FD"/>
    <w:rsid w:val="00442910"/>
    <w:rsid w:val="00442E17"/>
    <w:rsid w:val="00442FFF"/>
    <w:rsid w:val="00443122"/>
    <w:rsid w:val="004432E9"/>
    <w:rsid w:val="004434D8"/>
    <w:rsid w:val="004437A0"/>
    <w:rsid w:val="00443832"/>
    <w:rsid w:val="00443D64"/>
    <w:rsid w:val="00443EB3"/>
    <w:rsid w:val="0044402F"/>
    <w:rsid w:val="00444441"/>
    <w:rsid w:val="00444B69"/>
    <w:rsid w:val="00444D2B"/>
    <w:rsid w:val="00445704"/>
    <w:rsid w:val="00445D75"/>
    <w:rsid w:val="00445E05"/>
    <w:rsid w:val="00446D66"/>
    <w:rsid w:val="004473EF"/>
    <w:rsid w:val="0044764A"/>
    <w:rsid w:val="00447AE0"/>
    <w:rsid w:val="00447C5C"/>
    <w:rsid w:val="00447D2C"/>
    <w:rsid w:val="00447FC7"/>
    <w:rsid w:val="00450576"/>
    <w:rsid w:val="0045081E"/>
    <w:rsid w:val="00450F38"/>
    <w:rsid w:val="00450F9D"/>
    <w:rsid w:val="00451122"/>
    <w:rsid w:val="004511FD"/>
    <w:rsid w:val="00451291"/>
    <w:rsid w:val="004516BF"/>
    <w:rsid w:val="00451A38"/>
    <w:rsid w:val="00452020"/>
    <w:rsid w:val="00452A9D"/>
    <w:rsid w:val="00453078"/>
    <w:rsid w:val="004532BE"/>
    <w:rsid w:val="00453559"/>
    <w:rsid w:val="0045357D"/>
    <w:rsid w:val="00453728"/>
    <w:rsid w:val="00453751"/>
    <w:rsid w:val="00453BEA"/>
    <w:rsid w:val="004542BF"/>
    <w:rsid w:val="0045474D"/>
    <w:rsid w:val="00454862"/>
    <w:rsid w:val="00454B02"/>
    <w:rsid w:val="00455A6B"/>
    <w:rsid w:val="00455B79"/>
    <w:rsid w:val="00455BAB"/>
    <w:rsid w:val="00455DDC"/>
    <w:rsid w:val="004562B3"/>
    <w:rsid w:val="004562C6"/>
    <w:rsid w:val="00456571"/>
    <w:rsid w:val="00456966"/>
    <w:rsid w:val="0045696C"/>
    <w:rsid w:val="00457320"/>
    <w:rsid w:val="004573AF"/>
    <w:rsid w:val="00457861"/>
    <w:rsid w:val="0046026A"/>
    <w:rsid w:val="00460937"/>
    <w:rsid w:val="00460FDB"/>
    <w:rsid w:val="00460FEF"/>
    <w:rsid w:val="00461422"/>
    <w:rsid w:val="00461786"/>
    <w:rsid w:val="004625CA"/>
    <w:rsid w:val="0046272B"/>
    <w:rsid w:val="00462D28"/>
    <w:rsid w:val="00462EE3"/>
    <w:rsid w:val="00462F97"/>
    <w:rsid w:val="004633C6"/>
    <w:rsid w:val="0046386C"/>
    <w:rsid w:val="00463ED4"/>
    <w:rsid w:val="00464382"/>
    <w:rsid w:val="004643CF"/>
    <w:rsid w:val="00464502"/>
    <w:rsid w:val="00464B27"/>
    <w:rsid w:val="0046501B"/>
    <w:rsid w:val="00465483"/>
    <w:rsid w:val="00465900"/>
    <w:rsid w:val="004659FA"/>
    <w:rsid w:val="004665C0"/>
    <w:rsid w:val="00466C06"/>
    <w:rsid w:val="00467016"/>
    <w:rsid w:val="004673EA"/>
    <w:rsid w:val="00467B9E"/>
    <w:rsid w:val="00467E0C"/>
    <w:rsid w:val="0047021A"/>
    <w:rsid w:val="004702A8"/>
    <w:rsid w:val="0047039D"/>
    <w:rsid w:val="00470944"/>
    <w:rsid w:val="00470C78"/>
    <w:rsid w:val="00470FD0"/>
    <w:rsid w:val="004712E7"/>
    <w:rsid w:val="0047131A"/>
    <w:rsid w:val="004713B0"/>
    <w:rsid w:val="00471467"/>
    <w:rsid w:val="004714FB"/>
    <w:rsid w:val="00471AE1"/>
    <w:rsid w:val="00472C18"/>
    <w:rsid w:val="00473599"/>
    <w:rsid w:val="004738C9"/>
    <w:rsid w:val="00473B20"/>
    <w:rsid w:val="00473F35"/>
    <w:rsid w:val="004741F6"/>
    <w:rsid w:val="004743CE"/>
    <w:rsid w:val="00474CB6"/>
    <w:rsid w:val="00474CD8"/>
    <w:rsid w:val="00475689"/>
    <w:rsid w:val="004757BA"/>
    <w:rsid w:val="00475A70"/>
    <w:rsid w:val="00475A73"/>
    <w:rsid w:val="00475BF0"/>
    <w:rsid w:val="00475D35"/>
    <w:rsid w:val="00475F03"/>
    <w:rsid w:val="00476A10"/>
    <w:rsid w:val="00476E4E"/>
    <w:rsid w:val="004770F6"/>
    <w:rsid w:val="004774F0"/>
    <w:rsid w:val="00477643"/>
    <w:rsid w:val="004776B8"/>
    <w:rsid w:val="00480F56"/>
    <w:rsid w:val="004810BD"/>
    <w:rsid w:val="004819B0"/>
    <w:rsid w:val="00481BD5"/>
    <w:rsid w:val="0048262D"/>
    <w:rsid w:val="00482741"/>
    <w:rsid w:val="00482CB4"/>
    <w:rsid w:val="00482D74"/>
    <w:rsid w:val="00483030"/>
    <w:rsid w:val="004831D3"/>
    <w:rsid w:val="0048364B"/>
    <w:rsid w:val="00483BA6"/>
    <w:rsid w:val="00483DC6"/>
    <w:rsid w:val="004840C0"/>
    <w:rsid w:val="004843AD"/>
    <w:rsid w:val="00484419"/>
    <w:rsid w:val="00484D7F"/>
    <w:rsid w:val="00484F5F"/>
    <w:rsid w:val="00484FF3"/>
    <w:rsid w:val="00485614"/>
    <w:rsid w:val="00485902"/>
    <w:rsid w:val="00486277"/>
    <w:rsid w:val="00486461"/>
    <w:rsid w:val="00486AD4"/>
    <w:rsid w:val="004874B1"/>
    <w:rsid w:val="00487A5A"/>
    <w:rsid w:val="004901BE"/>
    <w:rsid w:val="00490278"/>
    <w:rsid w:val="004908D3"/>
    <w:rsid w:val="00490978"/>
    <w:rsid w:val="00490A76"/>
    <w:rsid w:val="00490B58"/>
    <w:rsid w:val="00490ECE"/>
    <w:rsid w:val="00490F58"/>
    <w:rsid w:val="00491003"/>
    <w:rsid w:val="0049126A"/>
    <w:rsid w:val="00491862"/>
    <w:rsid w:val="00491A29"/>
    <w:rsid w:val="00491A97"/>
    <w:rsid w:val="00491F3F"/>
    <w:rsid w:val="00491F47"/>
    <w:rsid w:val="00492613"/>
    <w:rsid w:val="00493339"/>
    <w:rsid w:val="0049342C"/>
    <w:rsid w:val="00493F90"/>
    <w:rsid w:val="004941A0"/>
    <w:rsid w:val="0049437F"/>
    <w:rsid w:val="004946B1"/>
    <w:rsid w:val="00496361"/>
    <w:rsid w:val="00496B68"/>
    <w:rsid w:val="0049703C"/>
    <w:rsid w:val="004972C2"/>
    <w:rsid w:val="00497489"/>
    <w:rsid w:val="004A0B07"/>
    <w:rsid w:val="004A0EBA"/>
    <w:rsid w:val="004A174F"/>
    <w:rsid w:val="004A1761"/>
    <w:rsid w:val="004A1B48"/>
    <w:rsid w:val="004A2516"/>
    <w:rsid w:val="004A2746"/>
    <w:rsid w:val="004A2755"/>
    <w:rsid w:val="004A2975"/>
    <w:rsid w:val="004A37CA"/>
    <w:rsid w:val="004A38BB"/>
    <w:rsid w:val="004A3B5F"/>
    <w:rsid w:val="004A3BF6"/>
    <w:rsid w:val="004A3DC9"/>
    <w:rsid w:val="004A3ED8"/>
    <w:rsid w:val="004A3FAC"/>
    <w:rsid w:val="004A4025"/>
    <w:rsid w:val="004A4334"/>
    <w:rsid w:val="004A45AC"/>
    <w:rsid w:val="004A4661"/>
    <w:rsid w:val="004A489D"/>
    <w:rsid w:val="004A4A6A"/>
    <w:rsid w:val="004A4CF4"/>
    <w:rsid w:val="004A4EA7"/>
    <w:rsid w:val="004A5C0C"/>
    <w:rsid w:val="004A6115"/>
    <w:rsid w:val="004A6490"/>
    <w:rsid w:val="004A66EC"/>
    <w:rsid w:val="004A69CF"/>
    <w:rsid w:val="004A6C33"/>
    <w:rsid w:val="004A71EA"/>
    <w:rsid w:val="004A7227"/>
    <w:rsid w:val="004A75F1"/>
    <w:rsid w:val="004A77AB"/>
    <w:rsid w:val="004B0107"/>
    <w:rsid w:val="004B0163"/>
    <w:rsid w:val="004B020C"/>
    <w:rsid w:val="004B0227"/>
    <w:rsid w:val="004B032D"/>
    <w:rsid w:val="004B0D3E"/>
    <w:rsid w:val="004B101C"/>
    <w:rsid w:val="004B1250"/>
    <w:rsid w:val="004B155C"/>
    <w:rsid w:val="004B184A"/>
    <w:rsid w:val="004B22B8"/>
    <w:rsid w:val="004B2435"/>
    <w:rsid w:val="004B2665"/>
    <w:rsid w:val="004B34A2"/>
    <w:rsid w:val="004B40FF"/>
    <w:rsid w:val="004B4C8C"/>
    <w:rsid w:val="004B5638"/>
    <w:rsid w:val="004B620B"/>
    <w:rsid w:val="004B77F0"/>
    <w:rsid w:val="004B7EEE"/>
    <w:rsid w:val="004C00B0"/>
    <w:rsid w:val="004C0169"/>
    <w:rsid w:val="004C123F"/>
    <w:rsid w:val="004C1598"/>
    <w:rsid w:val="004C1FAD"/>
    <w:rsid w:val="004C22FB"/>
    <w:rsid w:val="004C250D"/>
    <w:rsid w:val="004C2A4C"/>
    <w:rsid w:val="004C2D7F"/>
    <w:rsid w:val="004C3088"/>
    <w:rsid w:val="004C3259"/>
    <w:rsid w:val="004C37E8"/>
    <w:rsid w:val="004C415E"/>
    <w:rsid w:val="004C4267"/>
    <w:rsid w:val="004C49B3"/>
    <w:rsid w:val="004C4B5E"/>
    <w:rsid w:val="004C6577"/>
    <w:rsid w:val="004C6B39"/>
    <w:rsid w:val="004C7276"/>
    <w:rsid w:val="004C7A58"/>
    <w:rsid w:val="004C7E0D"/>
    <w:rsid w:val="004D03E8"/>
    <w:rsid w:val="004D0652"/>
    <w:rsid w:val="004D096C"/>
    <w:rsid w:val="004D09FE"/>
    <w:rsid w:val="004D147F"/>
    <w:rsid w:val="004D156F"/>
    <w:rsid w:val="004D1771"/>
    <w:rsid w:val="004D17D0"/>
    <w:rsid w:val="004D18A9"/>
    <w:rsid w:val="004D1971"/>
    <w:rsid w:val="004D22D7"/>
    <w:rsid w:val="004D2322"/>
    <w:rsid w:val="004D2577"/>
    <w:rsid w:val="004D31DF"/>
    <w:rsid w:val="004D340D"/>
    <w:rsid w:val="004D354B"/>
    <w:rsid w:val="004D3B35"/>
    <w:rsid w:val="004D3CB9"/>
    <w:rsid w:val="004D40EB"/>
    <w:rsid w:val="004D456E"/>
    <w:rsid w:val="004D4E77"/>
    <w:rsid w:val="004D5224"/>
    <w:rsid w:val="004D52B9"/>
    <w:rsid w:val="004D5A5A"/>
    <w:rsid w:val="004D60DA"/>
    <w:rsid w:val="004D62E7"/>
    <w:rsid w:val="004D6BE3"/>
    <w:rsid w:val="004D6DBA"/>
    <w:rsid w:val="004D6F21"/>
    <w:rsid w:val="004D701F"/>
    <w:rsid w:val="004D76C4"/>
    <w:rsid w:val="004D7F1E"/>
    <w:rsid w:val="004E03FE"/>
    <w:rsid w:val="004E0CB4"/>
    <w:rsid w:val="004E0D0F"/>
    <w:rsid w:val="004E15F8"/>
    <w:rsid w:val="004E1D51"/>
    <w:rsid w:val="004E2063"/>
    <w:rsid w:val="004E20E2"/>
    <w:rsid w:val="004E20F9"/>
    <w:rsid w:val="004E2234"/>
    <w:rsid w:val="004E25D7"/>
    <w:rsid w:val="004E28A7"/>
    <w:rsid w:val="004E2E0B"/>
    <w:rsid w:val="004E3560"/>
    <w:rsid w:val="004E3C7F"/>
    <w:rsid w:val="004E42BB"/>
    <w:rsid w:val="004E44A9"/>
    <w:rsid w:val="004E4796"/>
    <w:rsid w:val="004E4BC6"/>
    <w:rsid w:val="004E4E24"/>
    <w:rsid w:val="004E522B"/>
    <w:rsid w:val="004E52A1"/>
    <w:rsid w:val="004E564E"/>
    <w:rsid w:val="004E572B"/>
    <w:rsid w:val="004E5904"/>
    <w:rsid w:val="004E5A05"/>
    <w:rsid w:val="004E5A56"/>
    <w:rsid w:val="004E6600"/>
    <w:rsid w:val="004E664A"/>
    <w:rsid w:val="004E6917"/>
    <w:rsid w:val="004E69E9"/>
    <w:rsid w:val="004E71E6"/>
    <w:rsid w:val="004E73BC"/>
    <w:rsid w:val="004E7478"/>
    <w:rsid w:val="004E759A"/>
    <w:rsid w:val="004E7652"/>
    <w:rsid w:val="004E76EB"/>
    <w:rsid w:val="004F00B2"/>
    <w:rsid w:val="004F07C2"/>
    <w:rsid w:val="004F0C19"/>
    <w:rsid w:val="004F1AF7"/>
    <w:rsid w:val="004F1BFC"/>
    <w:rsid w:val="004F2180"/>
    <w:rsid w:val="004F257D"/>
    <w:rsid w:val="004F26BD"/>
    <w:rsid w:val="004F2831"/>
    <w:rsid w:val="004F2A8D"/>
    <w:rsid w:val="004F303D"/>
    <w:rsid w:val="004F307F"/>
    <w:rsid w:val="004F30F8"/>
    <w:rsid w:val="004F3351"/>
    <w:rsid w:val="004F343F"/>
    <w:rsid w:val="004F39D3"/>
    <w:rsid w:val="004F42B5"/>
    <w:rsid w:val="004F4519"/>
    <w:rsid w:val="004F4575"/>
    <w:rsid w:val="004F49DD"/>
    <w:rsid w:val="004F4EE5"/>
    <w:rsid w:val="004F5B04"/>
    <w:rsid w:val="004F5C1E"/>
    <w:rsid w:val="004F5DD2"/>
    <w:rsid w:val="004F5F59"/>
    <w:rsid w:val="004F6025"/>
    <w:rsid w:val="004F6468"/>
    <w:rsid w:val="004F6A39"/>
    <w:rsid w:val="004F719F"/>
    <w:rsid w:val="004F7405"/>
    <w:rsid w:val="005002B4"/>
    <w:rsid w:val="00501035"/>
    <w:rsid w:val="00501052"/>
    <w:rsid w:val="005012B2"/>
    <w:rsid w:val="00501BB4"/>
    <w:rsid w:val="0050252A"/>
    <w:rsid w:val="00502679"/>
    <w:rsid w:val="0050277C"/>
    <w:rsid w:val="0050289B"/>
    <w:rsid w:val="00502A00"/>
    <w:rsid w:val="00503047"/>
    <w:rsid w:val="00503E0A"/>
    <w:rsid w:val="00503FB6"/>
    <w:rsid w:val="0050415E"/>
    <w:rsid w:val="00504335"/>
    <w:rsid w:val="00504398"/>
    <w:rsid w:val="00504B30"/>
    <w:rsid w:val="0050505F"/>
    <w:rsid w:val="00505379"/>
    <w:rsid w:val="005054D0"/>
    <w:rsid w:val="0050557F"/>
    <w:rsid w:val="00506111"/>
    <w:rsid w:val="00506367"/>
    <w:rsid w:val="00506B40"/>
    <w:rsid w:val="00506E80"/>
    <w:rsid w:val="00507111"/>
    <w:rsid w:val="0050782E"/>
    <w:rsid w:val="00507D62"/>
    <w:rsid w:val="00507DF6"/>
    <w:rsid w:val="00510588"/>
    <w:rsid w:val="005106F3"/>
    <w:rsid w:val="005107EE"/>
    <w:rsid w:val="00510A7F"/>
    <w:rsid w:val="00511348"/>
    <w:rsid w:val="0051168F"/>
    <w:rsid w:val="00511A52"/>
    <w:rsid w:val="00511B1F"/>
    <w:rsid w:val="00511BB6"/>
    <w:rsid w:val="00511C44"/>
    <w:rsid w:val="00512250"/>
    <w:rsid w:val="005122E9"/>
    <w:rsid w:val="005125E0"/>
    <w:rsid w:val="005127B3"/>
    <w:rsid w:val="00512E3F"/>
    <w:rsid w:val="00512E9E"/>
    <w:rsid w:val="0051311A"/>
    <w:rsid w:val="00513153"/>
    <w:rsid w:val="00513B8C"/>
    <w:rsid w:val="005145B1"/>
    <w:rsid w:val="00514B10"/>
    <w:rsid w:val="00514BC3"/>
    <w:rsid w:val="00515345"/>
    <w:rsid w:val="00515BF0"/>
    <w:rsid w:val="00515ECD"/>
    <w:rsid w:val="00516B07"/>
    <w:rsid w:val="00517327"/>
    <w:rsid w:val="00517707"/>
    <w:rsid w:val="00517725"/>
    <w:rsid w:val="00517A89"/>
    <w:rsid w:val="00517B67"/>
    <w:rsid w:val="00520D61"/>
    <w:rsid w:val="00520F28"/>
    <w:rsid w:val="0052152B"/>
    <w:rsid w:val="0052175B"/>
    <w:rsid w:val="00521BF4"/>
    <w:rsid w:val="00522E7E"/>
    <w:rsid w:val="00522EF1"/>
    <w:rsid w:val="00522FAF"/>
    <w:rsid w:val="0052343B"/>
    <w:rsid w:val="005235A0"/>
    <w:rsid w:val="005239FB"/>
    <w:rsid w:val="00523B80"/>
    <w:rsid w:val="00523D8A"/>
    <w:rsid w:val="00523FD7"/>
    <w:rsid w:val="00524108"/>
    <w:rsid w:val="005242EC"/>
    <w:rsid w:val="00524665"/>
    <w:rsid w:val="0052466E"/>
    <w:rsid w:val="00525188"/>
    <w:rsid w:val="00525A8A"/>
    <w:rsid w:val="00525DF3"/>
    <w:rsid w:val="00525FA8"/>
    <w:rsid w:val="00526026"/>
    <w:rsid w:val="00526205"/>
    <w:rsid w:val="005262DF"/>
    <w:rsid w:val="0052715D"/>
    <w:rsid w:val="00527742"/>
    <w:rsid w:val="00527F12"/>
    <w:rsid w:val="00527F1D"/>
    <w:rsid w:val="00530548"/>
    <w:rsid w:val="00530B56"/>
    <w:rsid w:val="00530D41"/>
    <w:rsid w:val="005311DC"/>
    <w:rsid w:val="005318AB"/>
    <w:rsid w:val="005318AF"/>
    <w:rsid w:val="00531AD3"/>
    <w:rsid w:val="00531BFC"/>
    <w:rsid w:val="005320A8"/>
    <w:rsid w:val="005321C8"/>
    <w:rsid w:val="005323A1"/>
    <w:rsid w:val="005325B5"/>
    <w:rsid w:val="00532C16"/>
    <w:rsid w:val="00532C25"/>
    <w:rsid w:val="00532C43"/>
    <w:rsid w:val="0053362F"/>
    <w:rsid w:val="005339BD"/>
    <w:rsid w:val="00533EB3"/>
    <w:rsid w:val="00534196"/>
    <w:rsid w:val="00534C18"/>
    <w:rsid w:val="0053564F"/>
    <w:rsid w:val="00535991"/>
    <w:rsid w:val="00536E8E"/>
    <w:rsid w:val="00536FC2"/>
    <w:rsid w:val="0054066E"/>
    <w:rsid w:val="005410E7"/>
    <w:rsid w:val="0054188B"/>
    <w:rsid w:val="00541B78"/>
    <w:rsid w:val="00541F1F"/>
    <w:rsid w:val="005426B7"/>
    <w:rsid w:val="005426F3"/>
    <w:rsid w:val="00542B4B"/>
    <w:rsid w:val="00542D0D"/>
    <w:rsid w:val="00542F4D"/>
    <w:rsid w:val="0054345D"/>
    <w:rsid w:val="00543FB0"/>
    <w:rsid w:val="00544290"/>
    <w:rsid w:val="00544451"/>
    <w:rsid w:val="0054454E"/>
    <w:rsid w:val="00544654"/>
    <w:rsid w:val="00544753"/>
    <w:rsid w:val="00544A49"/>
    <w:rsid w:val="00544B7A"/>
    <w:rsid w:val="00544C33"/>
    <w:rsid w:val="00544C59"/>
    <w:rsid w:val="00544EC5"/>
    <w:rsid w:val="005452C9"/>
    <w:rsid w:val="00545D2B"/>
    <w:rsid w:val="005464E3"/>
    <w:rsid w:val="00546503"/>
    <w:rsid w:val="005465E4"/>
    <w:rsid w:val="00546BD0"/>
    <w:rsid w:val="00547381"/>
    <w:rsid w:val="00547911"/>
    <w:rsid w:val="00547C3A"/>
    <w:rsid w:val="00550546"/>
    <w:rsid w:val="0055083F"/>
    <w:rsid w:val="005509AE"/>
    <w:rsid w:val="00550A4B"/>
    <w:rsid w:val="0055103D"/>
    <w:rsid w:val="00551423"/>
    <w:rsid w:val="00551598"/>
    <w:rsid w:val="005515C1"/>
    <w:rsid w:val="0055179E"/>
    <w:rsid w:val="0055189A"/>
    <w:rsid w:val="00551C22"/>
    <w:rsid w:val="005522FD"/>
    <w:rsid w:val="00552B38"/>
    <w:rsid w:val="00552C31"/>
    <w:rsid w:val="00553049"/>
    <w:rsid w:val="00553156"/>
    <w:rsid w:val="00554150"/>
    <w:rsid w:val="00554259"/>
    <w:rsid w:val="00554A96"/>
    <w:rsid w:val="00555785"/>
    <w:rsid w:val="00555D29"/>
    <w:rsid w:val="00555F42"/>
    <w:rsid w:val="005565D4"/>
    <w:rsid w:val="005569AF"/>
    <w:rsid w:val="00556BF8"/>
    <w:rsid w:val="00557A86"/>
    <w:rsid w:val="00557AD0"/>
    <w:rsid w:val="00557E22"/>
    <w:rsid w:val="00560A6A"/>
    <w:rsid w:val="00560D85"/>
    <w:rsid w:val="00560FE0"/>
    <w:rsid w:val="005610F4"/>
    <w:rsid w:val="00561238"/>
    <w:rsid w:val="00561566"/>
    <w:rsid w:val="0056160E"/>
    <w:rsid w:val="00561FBD"/>
    <w:rsid w:val="0056264C"/>
    <w:rsid w:val="00562673"/>
    <w:rsid w:val="00562A73"/>
    <w:rsid w:val="00562EE5"/>
    <w:rsid w:val="0056315F"/>
    <w:rsid w:val="0056318B"/>
    <w:rsid w:val="005639C6"/>
    <w:rsid w:val="00563C5D"/>
    <w:rsid w:val="00563C6D"/>
    <w:rsid w:val="00564179"/>
    <w:rsid w:val="0056419B"/>
    <w:rsid w:val="005641E5"/>
    <w:rsid w:val="00564255"/>
    <w:rsid w:val="00564594"/>
    <w:rsid w:val="00564670"/>
    <w:rsid w:val="00564DC8"/>
    <w:rsid w:val="00564EEB"/>
    <w:rsid w:val="00565188"/>
    <w:rsid w:val="005657C1"/>
    <w:rsid w:val="00565A22"/>
    <w:rsid w:val="00566021"/>
    <w:rsid w:val="00566894"/>
    <w:rsid w:val="00566D0A"/>
    <w:rsid w:val="0056720C"/>
    <w:rsid w:val="005674AC"/>
    <w:rsid w:val="00567777"/>
    <w:rsid w:val="0056782D"/>
    <w:rsid w:val="00567D3C"/>
    <w:rsid w:val="00567D66"/>
    <w:rsid w:val="00567F5C"/>
    <w:rsid w:val="0056CDC6"/>
    <w:rsid w:val="005701B1"/>
    <w:rsid w:val="005704E5"/>
    <w:rsid w:val="005705D3"/>
    <w:rsid w:val="00570745"/>
    <w:rsid w:val="00570DA5"/>
    <w:rsid w:val="005710AE"/>
    <w:rsid w:val="005711C9"/>
    <w:rsid w:val="005713CB"/>
    <w:rsid w:val="005714D6"/>
    <w:rsid w:val="00571787"/>
    <w:rsid w:val="00571D8E"/>
    <w:rsid w:val="00572336"/>
    <w:rsid w:val="00572491"/>
    <w:rsid w:val="005726BF"/>
    <w:rsid w:val="005726DE"/>
    <w:rsid w:val="00572A57"/>
    <w:rsid w:val="00572DC6"/>
    <w:rsid w:val="0057356A"/>
    <w:rsid w:val="00573966"/>
    <w:rsid w:val="005746D5"/>
    <w:rsid w:val="00574C99"/>
    <w:rsid w:val="00574FFE"/>
    <w:rsid w:val="005752C0"/>
    <w:rsid w:val="005754EA"/>
    <w:rsid w:val="00575A7E"/>
    <w:rsid w:val="00575DC6"/>
    <w:rsid w:val="00575EAA"/>
    <w:rsid w:val="005764E4"/>
    <w:rsid w:val="0057685C"/>
    <w:rsid w:val="00576BAF"/>
    <w:rsid w:val="00576D47"/>
    <w:rsid w:val="00576F2F"/>
    <w:rsid w:val="00577A2A"/>
    <w:rsid w:val="0058011C"/>
    <w:rsid w:val="005801E7"/>
    <w:rsid w:val="0058051F"/>
    <w:rsid w:val="00580956"/>
    <w:rsid w:val="00580BA1"/>
    <w:rsid w:val="00580F9F"/>
    <w:rsid w:val="005811C3"/>
    <w:rsid w:val="0058143C"/>
    <w:rsid w:val="00581955"/>
    <w:rsid w:val="00581C04"/>
    <w:rsid w:val="0058240B"/>
    <w:rsid w:val="005826F5"/>
    <w:rsid w:val="00583066"/>
    <w:rsid w:val="0058341D"/>
    <w:rsid w:val="005845BE"/>
    <w:rsid w:val="005847CF"/>
    <w:rsid w:val="00585272"/>
    <w:rsid w:val="00585A0B"/>
    <w:rsid w:val="00585F3C"/>
    <w:rsid w:val="00586102"/>
    <w:rsid w:val="00586D3F"/>
    <w:rsid w:val="005872FB"/>
    <w:rsid w:val="00587739"/>
    <w:rsid w:val="0059010B"/>
    <w:rsid w:val="005907CF"/>
    <w:rsid w:val="00590D3E"/>
    <w:rsid w:val="00590D7F"/>
    <w:rsid w:val="00590EC2"/>
    <w:rsid w:val="00590F2C"/>
    <w:rsid w:val="00591A07"/>
    <w:rsid w:val="00591AAA"/>
    <w:rsid w:val="00591D3C"/>
    <w:rsid w:val="0059216F"/>
    <w:rsid w:val="0059251F"/>
    <w:rsid w:val="005928D5"/>
    <w:rsid w:val="00592C0C"/>
    <w:rsid w:val="00592EB3"/>
    <w:rsid w:val="00593441"/>
    <w:rsid w:val="00593B79"/>
    <w:rsid w:val="005944B8"/>
    <w:rsid w:val="0059492A"/>
    <w:rsid w:val="005954E0"/>
    <w:rsid w:val="00595FA3"/>
    <w:rsid w:val="005960F7"/>
    <w:rsid w:val="00596294"/>
    <w:rsid w:val="0059640A"/>
    <w:rsid w:val="0059662D"/>
    <w:rsid w:val="005966B4"/>
    <w:rsid w:val="00596975"/>
    <w:rsid w:val="00596C3D"/>
    <w:rsid w:val="00596E56"/>
    <w:rsid w:val="00596E81"/>
    <w:rsid w:val="00597569"/>
    <w:rsid w:val="005A0645"/>
    <w:rsid w:val="005A0ED2"/>
    <w:rsid w:val="005A10FC"/>
    <w:rsid w:val="005A11EF"/>
    <w:rsid w:val="005A1C6C"/>
    <w:rsid w:val="005A1C7A"/>
    <w:rsid w:val="005A2539"/>
    <w:rsid w:val="005A2E4F"/>
    <w:rsid w:val="005A2EFB"/>
    <w:rsid w:val="005A3004"/>
    <w:rsid w:val="005A386F"/>
    <w:rsid w:val="005A3953"/>
    <w:rsid w:val="005A407F"/>
    <w:rsid w:val="005A42D5"/>
    <w:rsid w:val="005A431B"/>
    <w:rsid w:val="005A4620"/>
    <w:rsid w:val="005A4797"/>
    <w:rsid w:val="005A4DBE"/>
    <w:rsid w:val="005A543D"/>
    <w:rsid w:val="005A5751"/>
    <w:rsid w:val="005A5D63"/>
    <w:rsid w:val="005A6095"/>
    <w:rsid w:val="005A6436"/>
    <w:rsid w:val="005A69ED"/>
    <w:rsid w:val="005A6EB7"/>
    <w:rsid w:val="005A78F1"/>
    <w:rsid w:val="005B016B"/>
    <w:rsid w:val="005B058C"/>
    <w:rsid w:val="005B0744"/>
    <w:rsid w:val="005B0EEC"/>
    <w:rsid w:val="005B1656"/>
    <w:rsid w:val="005B1CDA"/>
    <w:rsid w:val="005B1E2B"/>
    <w:rsid w:val="005B2763"/>
    <w:rsid w:val="005B2DAF"/>
    <w:rsid w:val="005B2F9C"/>
    <w:rsid w:val="005B337B"/>
    <w:rsid w:val="005B380E"/>
    <w:rsid w:val="005B3B72"/>
    <w:rsid w:val="005B3D68"/>
    <w:rsid w:val="005B3F1C"/>
    <w:rsid w:val="005B44B6"/>
    <w:rsid w:val="005B4734"/>
    <w:rsid w:val="005B4A92"/>
    <w:rsid w:val="005B4E28"/>
    <w:rsid w:val="005B593E"/>
    <w:rsid w:val="005B5983"/>
    <w:rsid w:val="005B5F74"/>
    <w:rsid w:val="005B5FA5"/>
    <w:rsid w:val="005B6048"/>
    <w:rsid w:val="005B6596"/>
    <w:rsid w:val="005B6668"/>
    <w:rsid w:val="005B6A04"/>
    <w:rsid w:val="005B6A5E"/>
    <w:rsid w:val="005B7503"/>
    <w:rsid w:val="005B756A"/>
    <w:rsid w:val="005B768B"/>
    <w:rsid w:val="005B7E45"/>
    <w:rsid w:val="005C0059"/>
    <w:rsid w:val="005C0672"/>
    <w:rsid w:val="005C1577"/>
    <w:rsid w:val="005C15DD"/>
    <w:rsid w:val="005C1BAC"/>
    <w:rsid w:val="005C23ED"/>
    <w:rsid w:val="005C27BE"/>
    <w:rsid w:val="005C31F5"/>
    <w:rsid w:val="005C34E4"/>
    <w:rsid w:val="005C3B23"/>
    <w:rsid w:val="005C3ED7"/>
    <w:rsid w:val="005C3EE5"/>
    <w:rsid w:val="005C434A"/>
    <w:rsid w:val="005C477D"/>
    <w:rsid w:val="005C4AD6"/>
    <w:rsid w:val="005C4DE2"/>
    <w:rsid w:val="005C53BF"/>
    <w:rsid w:val="005C55D2"/>
    <w:rsid w:val="005C56EE"/>
    <w:rsid w:val="005C58A2"/>
    <w:rsid w:val="005C5A54"/>
    <w:rsid w:val="005C5B74"/>
    <w:rsid w:val="005C5BD5"/>
    <w:rsid w:val="005C5C42"/>
    <w:rsid w:val="005C5F10"/>
    <w:rsid w:val="005C630D"/>
    <w:rsid w:val="005C67E3"/>
    <w:rsid w:val="005C6A25"/>
    <w:rsid w:val="005C6A28"/>
    <w:rsid w:val="005C6D6C"/>
    <w:rsid w:val="005C72D9"/>
    <w:rsid w:val="005C732F"/>
    <w:rsid w:val="005C740D"/>
    <w:rsid w:val="005C74AE"/>
    <w:rsid w:val="005C79FD"/>
    <w:rsid w:val="005D01F9"/>
    <w:rsid w:val="005D0747"/>
    <w:rsid w:val="005D0EB0"/>
    <w:rsid w:val="005D0F29"/>
    <w:rsid w:val="005D0FEE"/>
    <w:rsid w:val="005D15A5"/>
    <w:rsid w:val="005D167F"/>
    <w:rsid w:val="005D17C1"/>
    <w:rsid w:val="005D26AB"/>
    <w:rsid w:val="005D287E"/>
    <w:rsid w:val="005D2DFD"/>
    <w:rsid w:val="005D2E6A"/>
    <w:rsid w:val="005D2F6E"/>
    <w:rsid w:val="005D40A7"/>
    <w:rsid w:val="005D4349"/>
    <w:rsid w:val="005D4690"/>
    <w:rsid w:val="005D4713"/>
    <w:rsid w:val="005D4875"/>
    <w:rsid w:val="005D4979"/>
    <w:rsid w:val="005D5083"/>
    <w:rsid w:val="005D50E9"/>
    <w:rsid w:val="005D53CB"/>
    <w:rsid w:val="005D54FE"/>
    <w:rsid w:val="005D59E9"/>
    <w:rsid w:val="005D6B61"/>
    <w:rsid w:val="005D7019"/>
    <w:rsid w:val="005D70A0"/>
    <w:rsid w:val="005D766F"/>
    <w:rsid w:val="005D7A91"/>
    <w:rsid w:val="005E0232"/>
    <w:rsid w:val="005E0B35"/>
    <w:rsid w:val="005E119E"/>
    <w:rsid w:val="005E14B6"/>
    <w:rsid w:val="005E1613"/>
    <w:rsid w:val="005E16E8"/>
    <w:rsid w:val="005E1A87"/>
    <w:rsid w:val="005E1D9A"/>
    <w:rsid w:val="005E1F92"/>
    <w:rsid w:val="005E21BC"/>
    <w:rsid w:val="005E2673"/>
    <w:rsid w:val="005E26EF"/>
    <w:rsid w:val="005E2891"/>
    <w:rsid w:val="005E2E02"/>
    <w:rsid w:val="005E3097"/>
    <w:rsid w:val="005E3197"/>
    <w:rsid w:val="005E37C6"/>
    <w:rsid w:val="005E3F82"/>
    <w:rsid w:val="005E488A"/>
    <w:rsid w:val="005E488B"/>
    <w:rsid w:val="005E4F49"/>
    <w:rsid w:val="005E513D"/>
    <w:rsid w:val="005E56F3"/>
    <w:rsid w:val="005E5FB4"/>
    <w:rsid w:val="005E6224"/>
    <w:rsid w:val="005E6B91"/>
    <w:rsid w:val="005E6F5A"/>
    <w:rsid w:val="005E7310"/>
    <w:rsid w:val="005E77F4"/>
    <w:rsid w:val="005E7C80"/>
    <w:rsid w:val="005E7E1A"/>
    <w:rsid w:val="005F03B8"/>
    <w:rsid w:val="005F071A"/>
    <w:rsid w:val="005F0A79"/>
    <w:rsid w:val="005F0CEC"/>
    <w:rsid w:val="005F1671"/>
    <w:rsid w:val="005F1850"/>
    <w:rsid w:val="005F1B7E"/>
    <w:rsid w:val="005F1C76"/>
    <w:rsid w:val="005F2AD5"/>
    <w:rsid w:val="005F2B50"/>
    <w:rsid w:val="005F3025"/>
    <w:rsid w:val="005F352C"/>
    <w:rsid w:val="005F35D2"/>
    <w:rsid w:val="005F375C"/>
    <w:rsid w:val="005F3C49"/>
    <w:rsid w:val="005F4E2A"/>
    <w:rsid w:val="005F50F6"/>
    <w:rsid w:val="005F56E3"/>
    <w:rsid w:val="005F5A56"/>
    <w:rsid w:val="005F6CAE"/>
    <w:rsid w:val="005F6D70"/>
    <w:rsid w:val="005F7208"/>
    <w:rsid w:val="005F72F9"/>
    <w:rsid w:val="005F75F5"/>
    <w:rsid w:val="005F7A2E"/>
    <w:rsid w:val="005F7B59"/>
    <w:rsid w:val="00600004"/>
    <w:rsid w:val="00600582"/>
    <w:rsid w:val="00600870"/>
    <w:rsid w:val="006009D9"/>
    <w:rsid w:val="00600CE6"/>
    <w:rsid w:val="00601624"/>
    <w:rsid w:val="00601985"/>
    <w:rsid w:val="00601E38"/>
    <w:rsid w:val="00601EBF"/>
    <w:rsid w:val="00602400"/>
    <w:rsid w:val="006028C7"/>
    <w:rsid w:val="00602C81"/>
    <w:rsid w:val="00602D46"/>
    <w:rsid w:val="00602E8F"/>
    <w:rsid w:val="00602F6E"/>
    <w:rsid w:val="00603579"/>
    <w:rsid w:val="00603EEB"/>
    <w:rsid w:val="00604306"/>
    <w:rsid w:val="0060435D"/>
    <w:rsid w:val="00604743"/>
    <w:rsid w:val="00604B9B"/>
    <w:rsid w:val="00604C66"/>
    <w:rsid w:val="00604D1C"/>
    <w:rsid w:val="0060508B"/>
    <w:rsid w:val="006052DE"/>
    <w:rsid w:val="00605A6B"/>
    <w:rsid w:val="00605CBF"/>
    <w:rsid w:val="00606308"/>
    <w:rsid w:val="00606AF4"/>
    <w:rsid w:val="00606BC3"/>
    <w:rsid w:val="00606C65"/>
    <w:rsid w:val="00606F1E"/>
    <w:rsid w:val="00606F58"/>
    <w:rsid w:val="0060777F"/>
    <w:rsid w:val="00610D88"/>
    <w:rsid w:val="006118D9"/>
    <w:rsid w:val="00611B47"/>
    <w:rsid w:val="00611F29"/>
    <w:rsid w:val="006120C2"/>
    <w:rsid w:val="006121B4"/>
    <w:rsid w:val="006126D0"/>
    <w:rsid w:val="00612CD1"/>
    <w:rsid w:val="006133E4"/>
    <w:rsid w:val="0061357D"/>
    <w:rsid w:val="006136AC"/>
    <w:rsid w:val="0061398D"/>
    <w:rsid w:val="00613A29"/>
    <w:rsid w:val="00613B2B"/>
    <w:rsid w:val="00613CA3"/>
    <w:rsid w:val="00614060"/>
    <w:rsid w:val="0061438C"/>
    <w:rsid w:val="0061470B"/>
    <w:rsid w:val="00614738"/>
    <w:rsid w:val="00614B93"/>
    <w:rsid w:val="00614CC1"/>
    <w:rsid w:val="00614E1D"/>
    <w:rsid w:val="00615325"/>
    <w:rsid w:val="00615462"/>
    <w:rsid w:val="006154C2"/>
    <w:rsid w:val="006156BD"/>
    <w:rsid w:val="00615C46"/>
    <w:rsid w:val="00616109"/>
    <w:rsid w:val="0061630B"/>
    <w:rsid w:val="0061671C"/>
    <w:rsid w:val="00616A99"/>
    <w:rsid w:val="0061791E"/>
    <w:rsid w:val="00617B8E"/>
    <w:rsid w:val="006205E5"/>
    <w:rsid w:val="00620EE9"/>
    <w:rsid w:val="0062116C"/>
    <w:rsid w:val="00621833"/>
    <w:rsid w:val="006218DC"/>
    <w:rsid w:val="00622190"/>
    <w:rsid w:val="0062243D"/>
    <w:rsid w:val="00622D8C"/>
    <w:rsid w:val="00622EB6"/>
    <w:rsid w:val="00623966"/>
    <w:rsid w:val="00623F06"/>
    <w:rsid w:val="00623F55"/>
    <w:rsid w:val="006240C6"/>
    <w:rsid w:val="00624AD2"/>
    <w:rsid w:val="006255F3"/>
    <w:rsid w:val="00625A1C"/>
    <w:rsid w:val="00625AED"/>
    <w:rsid w:val="00625C8F"/>
    <w:rsid w:val="006266E5"/>
    <w:rsid w:val="0062698C"/>
    <w:rsid w:val="00626ACF"/>
    <w:rsid w:val="006272F2"/>
    <w:rsid w:val="00627510"/>
    <w:rsid w:val="0063091A"/>
    <w:rsid w:val="00630CDC"/>
    <w:rsid w:val="00630E40"/>
    <w:rsid w:val="006311D5"/>
    <w:rsid w:val="00631307"/>
    <w:rsid w:val="00631A6E"/>
    <w:rsid w:val="00631D88"/>
    <w:rsid w:val="00631DC0"/>
    <w:rsid w:val="00632323"/>
    <w:rsid w:val="00632325"/>
    <w:rsid w:val="006323AF"/>
    <w:rsid w:val="006327A6"/>
    <w:rsid w:val="006328AE"/>
    <w:rsid w:val="0063299E"/>
    <w:rsid w:val="00632B1F"/>
    <w:rsid w:val="00632D0B"/>
    <w:rsid w:val="00632FB4"/>
    <w:rsid w:val="006333E3"/>
    <w:rsid w:val="00633575"/>
    <w:rsid w:val="006337C9"/>
    <w:rsid w:val="006339B3"/>
    <w:rsid w:val="006341CF"/>
    <w:rsid w:val="00634668"/>
    <w:rsid w:val="0063474B"/>
    <w:rsid w:val="0063513A"/>
    <w:rsid w:val="006352BD"/>
    <w:rsid w:val="006352E6"/>
    <w:rsid w:val="0063539C"/>
    <w:rsid w:val="0063624D"/>
    <w:rsid w:val="0063658F"/>
    <w:rsid w:val="00636A09"/>
    <w:rsid w:val="00636AD5"/>
    <w:rsid w:val="00636EA3"/>
    <w:rsid w:val="00636F74"/>
    <w:rsid w:val="006373B9"/>
    <w:rsid w:val="00637671"/>
    <w:rsid w:val="00637F62"/>
    <w:rsid w:val="00640C1D"/>
    <w:rsid w:val="00640F8F"/>
    <w:rsid w:val="006413D4"/>
    <w:rsid w:val="0064154E"/>
    <w:rsid w:val="00641A66"/>
    <w:rsid w:val="00641B00"/>
    <w:rsid w:val="0064267F"/>
    <w:rsid w:val="00642E14"/>
    <w:rsid w:val="00642F11"/>
    <w:rsid w:val="00642F2F"/>
    <w:rsid w:val="00643050"/>
    <w:rsid w:val="0064315A"/>
    <w:rsid w:val="006431F5"/>
    <w:rsid w:val="006435B7"/>
    <w:rsid w:val="0064414D"/>
    <w:rsid w:val="0064420A"/>
    <w:rsid w:val="00644420"/>
    <w:rsid w:val="00644629"/>
    <w:rsid w:val="0064479C"/>
    <w:rsid w:val="0064486F"/>
    <w:rsid w:val="00644A07"/>
    <w:rsid w:val="00644C47"/>
    <w:rsid w:val="00644CE7"/>
    <w:rsid w:val="006451B7"/>
    <w:rsid w:val="006457D2"/>
    <w:rsid w:val="00645EC5"/>
    <w:rsid w:val="006461F4"/>
    <w:rsid w:val="006466CE"/>
    <w:rsid w:val="00646B32"/>
    <w:rsid w:val="00647058"/>
    <w:rsid w:val="0064711C"/>
    <w:rsid w:val="00647489"/>
    <w:rsid w:val="0065012E"/>
    <w:rsid w:val="0065018E"/>
    <w:rsid w:val="006503EC"/>
    <w:rsid w:val="00650402"/>
    <w:rsid w:val="00650944"/>
    <w:rsid w:val="006515B6"/>
    <w:rsid w:val="0065164C"/>
    <w:rsid w:val="006521F7"/>
    <w:rsid w:val="006521FC"/>
    <w:rsid w:val="006528C0"/>
    <w:rsid w:val="00652AA5"/>
    <w:rsid w:val="00652B2F"/>
    <w:rsid w:val="0065308D"/>
    <w:rsid w:val="006534D9"/>
    <w:rsid w:val="00653A95"/>
    <w:rsid w:val="00653D4C"/>
    <w:rsid w:val="00654D51"/>
    <w:rsid w:val="006552AA"/>
    <w:rsid w:val="00655303"/>
    <w:rsid w:val="006553B4"/>
    <w:rsid w:val="00655750"/>
    <w:rsid w:val="00655E2C"/>
    <w:rsid w:val="00656201"/>
    <w:rsid w:val="0065655F"/>
    <w:rsid w:val="00656965"/>
    <w:rsid w:val="00656E1C"/>
    <w:rsid w:val="00657384"/>
    <w:rsid w:val="006609F6"/>
    <w:rsid w:val="00660A72"/>
    <w:rsid w:val="00660B05"/>
    <w:rsid w:val="00660C11"/>
    <w:rsid w:val="0066198F"/>
    <w:rsid w:val="00661BA8"/>
    <w:rsid w:val="00661CC0"/>
    <w:rsid w:val="00662865"/>
    <w:rsid w:val="00662883"/>
    <w:rsid w:val="006630DF"/>
    <w:rsid w:val="006632D3"/>
    <w:rsid w:val="00663798"/>
    <w:rsid w:val="00663AED"/>
    <w:rsid w:val="00664B9D"/>
    <w:rsid w:val="00664CB7"/>
    <w:rsid w:val="006658B7"/>
    <w:rsid w:val="00665BF0"/>
    <w:rsid w:val="00665DCA"/>
    <w:rsid w:val="00666583"/>
    <w:rsid w:val="006665D4"/>
    <w:rsid w:val="00666CDC"/>
    <w:rsid w:val="00666E6A"/>
    <w:rsid w:val="0066727B"/>
    <w:rsid w:val="006675AD"/>
    <w:rsid w:val="006676C8"/>
    <w:rsid w:val="00667B42"/>
    <w:rsid w:val="00667D4D"/>
    <w:rsid w:val="00667EEF"/>
    <w:rsid w:val="00667F2B"/>
    <w:rsid w:val="00670134"/>
    <w:rsid w:val="0067096B"/>
    <w:rsid w:val="00670F37"/>
    <w:rsid w:val="006722C0"/>
    <w:rsid w:val="00672ABA"/>
    <w:rsid w:val="00672BB5"/>
    <w:rsid w:val="006730ED"/>
    <w:rsid w:val="006734D8"/>
    <w:rsid w:val="00673833"/>
    <w:rsid w:val="00673F81"/>
    <w:rsid w:val="006744A3"/>
    <w:rsid w:val="0067490F"/>
    <w:rsid w:val="00675865"/>
    <w:rsid w:val="006764F7"/>
    <w:rsid w:val="00676B5B"/>
    <w:rsid w:val="00676D40"/>
    <w:rsid w:val="00676ED5"/>
    <w:rsid w:val="00677868"/>
    <w:rsid w:val="00677EEC"/>
    <w:rsid w:val="00680099"/>
    <w:rsid w:val="00680573"/>
    <w:rsid w:val="006807D6"/>
    <w:rsid w:val="00680957"/>
    <w:rsid w:val="00680BC3"/>
    <w:rsid w:val="00681120"/>
    <w:rsid w:val="00681180"/>
    <w:rsid w:val="006812CA"/>
    <w:rsid w:val="006813B2"/>
    <w:rsid w:val="006819D3"/>
    <w:rsid w:val="00681E04"/>
    <w:rsid w:val="006820D5"/>
    <w:rsid w:val="0068253A"/>
    <w:rsid w:val="0068276C"/>
    <w:rsid w:val="0068288A"/>
    <w:rsid w:val="00682E7E"/>
    <w:rsid w:val="006835E7"/>
    <w:rsid w:val="00683615"/>
    <w:rsid w:val="006836BA"/>
    <w:rsid w:val="00683725"/>
    <w:rsid w:val="00683B5E"/>
    <w:rsid w:val="00683C3B"/>
    <w:rsid w:val="0068447A"/>
    <w:rsid w:val="00684836"/>
    <w:rsid w:val="00684F40"/>
    <w:rsid w:val="00685394"/>
    <w:rsid w:val="006854F4"/>
    <w:rsid w:val="006861BF"/>
    <w:rsid w:val="00686262"/>
    <w:rsid w:val="0068644D"/>
    <w:rsid w:val="0068669D"/>
    <w:rsid w:val="00686DC4"/>
    <w:rsid w:val="00687731"/>
    <w:rsid w:val="00687774"/>
    <w:rsid w:val="006878F3"/>
    <w:rsid w:val="00687ACD"/>
    <w:rsid w:val="006901B5"/>
    <w:rsid w:val="006904C5"/>
    <w:rsid w:val="0069066D"/>
    <w:rsid w:val="00690867"/>
    <w:rsid w:val="00690A39"/>
    <w:rsid w:val="00690B2A"/>
    <w:rsid w:val="00690B92"/>
    <w:rsid w:val="00690DB4"/>
    <w:rsid w:val="00690EDA"/>
    <w:rsid w:val="006910D4"/>
    <w:rsid w:val="00691490"/>
    <w:rsid w:val="00691A66"/>
    <w:rsid w:val="00692226"/>
    <w:rsid w:val="006923FD"/>
    <w:rsid w:val="0069273E"/>
    <w:rsid w:val="00692870"/>
    <w:rsid w:val="00692F20"/>
    <w:rsid w:val="00693017"/>
    <w:rsid w:val="00693222"/>
    <w:rsid w:val="0069417C"/>
    <w:rsid w:val="00694BEB"/>
    <w:rsid w:val="00694FBB"/>
    <w:rsid w:val="006955EE"/>
    <w:rsid w:val="00695D5A"/>
    <w:rsid w:val="00695EA2"/>
    <w:rsid w:val="006961CD"/>
    <w:rsid w:val="00696511"/>
    <w:rsid w:val="00696A46"/>
    <w:rsid w:val="00696C68"/>
    <w:rsid w:val="00696EC5"/>
    <w:rsid w:val="00697618"/>
    <w:rsid w:val="00697947"/>
    <w:rsid w:val="0069798B"/>
    <w:rsid w:val="00697A36"/>
    <w:rsid w:val="00697A7C"/>
    <w:rsid w:val="006A052B"/>
    <w:rsid w:val="006A072B"/>
    <w:rsid w:val="006A0824"/>
    <w:rsid w:val="006A0848"/>
    <w:rsid w:val="006A0D7E"/>
    <w:rsid w:val="006A1510"/>
    <w:rsid w:val="006A1827"/>
    <w:rsid w:val="006A1A40"/>
    <w:rsid w:val="006A307A"/>
    <w:rsid w:val="006A338E"/>
    <w:rsid w:val="006A3820"/>
    <w:rsid w:val="006A3891"/>
    <w:rsid w:val="006A3C66"/>
    <w:rsid w:val="006A463C"/>
    <w:rsid w:val="006A47E0"/>
    <w:rsid w:val="006A4D3F"/>
    <w:rsid w:val="006A4DAA"/>
    <w:rsid w:val="006A5395"/>
    <w:rsid w:val="006A5B01"/>
    <w:rsid w:val="006A5FC6"/>
    <w:rsid w:val="006A666D"/>
    <w:rsid w:val="006A67C2"/>
    <w:rsid w:val="006A6A15"/>
    <w:rsid w:val="006A6A52"/>
    <w:rsid w:val="006A6C9B"/>
    <w:rsid w:val="006A6E29"/>
    <w:rsid w:val="006A78BA"/>
    <w:rsid w:val="006A79D8"/>
    <w:rsid w:val="006A7B26"/>
    <w:rsid w:val="006A7E38"/>
    <w:rsid w:val="006B0C89"/>
    <w:rsid w:val="006B1A05"/>
    <w:rsid w:val="006B1DE7"/>
    <w:rsid w:val="006B1F82"/>
    <w:rsid w:val="006B21A1"/>
    <w:rsid w:val="006B24DF"/>
    <w:rsid w:val="006B253C"/>
    <w:rsid w:val="006B2DCB"/>
    <w:rsid w:val="006B2F6E"/>
    <w:rsid w:val="006B339F"/>
    <w:rsid w:val="006B3710"/>
    <w:rsid w:val="006B37F4"/>
    <w:rsid w:val="006B406F"/>
    <w:rsid w:val="006B42F6"/>
    <w:rsid w:val="006B43FB"/>
    <w:rsid w:val="006B46B9"/>
    <w:rsid w:val="006B4BE6"/>
    <w:rsid w:val="006B4BFA"/>
    <w:rsid w:val="006B4D8B"/>
    <w:rsid w:val="006B53E1"/>
    <w:rsid w:val="006B6671"/>
    <w:rsid w:val="006B687F"/>
    <w:rsid w:val="006B6BA5"/>
    <w:rsid w:val="006B709D"/>
    <w:rsid w:val="006B734B"/>
    <w:rsid w:val="006B75CB"/>
    <w:rsid w:val="006B75D1"/>
    <w:rsid w:val="006B764E"/>
    <w:rsid w:val="006B787C"/>
    <w:rsid w:val="006B7D53"/>
    <w:rsid w:val="006B7F6A"/>
    <w:rsid w:val="006B7FE0"/>
    <w:rsid w:val="006C0C12"/>
    <w:rsid w:val="006C0DBC"/>
    <w:rsid w:val="006C0DF9"/>
    <w:rsid w:val="006C0F49"/>
    <w:rsid w:val="006C0FC5"/>
    <w:rsid w:val="006C113F"/>
    <w:rsid w:val="006C11EC"/>
    <w:rsid w:val="006C1ADF"/>
    <w:rsid w:val="006C1E2D"/>
    <w:rsid w:val="006C1EB8"/>
    <w:rsid w:val="006C1FF0"/>
    <w:rsid w:val="006C2048"/>
    <w:rsid w:val="006C214D"/>
    <w:rsid w:val="006C275C"/>
    <w:rsid w:val="006C374D"/>
    <w:rsid w:val="006C37BC"/>
    <w:rsid w:val="006C39A1"/>
    <w:rsid w:val="006C3FB0"/>
    <w:rsid w:val="006C516D"/>
    <w:rsid w:val="006C543B"/>
    <w:rsid w:val="006C554D"/>
    <w:rsid w:val="006C56C6"/>
    <w:rsid w:val="006C56E7"/>
    <w:rsid w:val="006C61EF"/>
    <w:rsid w:val="006C67F6"/>
    <w:rsid w:val="006C699C"/>
    <w:rsid w:val="006C6C94"/>
    <w:rsid w:val="006C6D1E"/>
    <w:rsid w:val="006C7003"/>
    <w:rsid w:val="006C7352"/>
    <w:rsid w:val="006C76C7"/>
    <w:rsid w:val="006C7C6B"/>
    <w:rsid w:val="006C7CB7"/>
    <w:rsid w:val="006C7E1B"/>
    <w:rsid w:val="006D04EA"/>
    <w:rsid w:val="006D05D3"/>
    <w:rsid w:val="006D0755"/>
    <w:rsid w:val="006D0D7B"/>
    <w:rsid w:val="006D107E"/>
    <w:rsid w:val="006D129F"/>
    <w:rsid w:val="006D19B0"/>
    <w:rsid w:val="006D1EB1"/>
    <w:rsid w:val="006D24C8"/>
    <w:rsid w:val="006D25C5"/>
    <w:rsid w:val="006D26D8"/>
    <w:rsid w:val="006D2DCB"/>
    <w:rsid w:val="006D2EB5"/>
    <w:rsid w:val="006D36E1"/>
    <w:rsid w:val="006D38AB"/>
    <w:rsid w:val="006D3AE5"/>
    <w:rsid w:val="006D3EFF"/>
    <w:rsid w:val="006D4883"/>
    <w:rsid w:val="006D4BF1"/>
    <w:rsid w:val="006D4D79"/>
    <w:rsid w:val="006D517D"/>
    <w:rsid w:val="006D6920"/>
    <w:rsid w:val="006D6C49"/>
    <w:rsid w:val="006D6D0A"/>
    <w:rsid w:val="006D6DFA"/>
    <w:rsid w:val="006D72EA"/>
    <w:rsid w:val="006D74FB"/>
    <w:rsid w:val="006D7AA4"/>
    <w:rsid w:val="006D7B69"/>
    <w:rsid w:val="006E029B"/>
    <w:rsid w:val="006E0404"/>
    <w:rsid w:val="006E047F"/>
    <w:rsid w:val="006E0914"/>
    <w:rsid w:val="006E0BFA"/>
    <w:rsid w:val="006E0DC4"/>
    <w:rsid w:val="006E0DDA"/>
    <w:rsid w:val="006E0FFE"/>
    <w:rsid w:val="006E1390"/>
    <w:rsid w:val="006E18B2"/>
    <w:rsid w:val="006E2264"/>
    <w:rsid w:val="006E25B9"/>
    <w:rsid w:val="006E2B8B"/>
    <w:rsid w:val="006E38EE"/>
    <w:rsid w:val="006E3AA8"/>
    <w:rsid w:val="006E3B03"/>
    <w:rsid w:val="006E42B2"/>
    <w:rsid w:val="006E4367"/>
    <w:rsid w:val="006E4F12"/>
    <w:rsid w:val="006E513E"/>
    <w:rsid w:val="006E5518"/>
    <w:rsid w:val="006E5660"/>
    <w:rsid w:val="006E5B54"/>
    <w:rsid w:val="006E6AF1"/>
    <w:rsid w:val="006E6BB2"/>
    <w:rsid w:val="006E7166"/>
    <w:rsid w:val="006E71A6"/>
    <w:rsid w:val="006E7526"/>
    <w:rsid w:val="006E790B"/>
    <w:rsid w:val="006E7DEF"/>
    <w:rsid w:val="006F008C"/>
    <w:rsid w:val="006F03EC"/>
    <w:rsid w:val="006F058A"/>
    <w:rsid w:val="006F067D"/>
    <w:rsid w:val="006F0D77"/>
    <w:rsid w:val="006F102D"/>
    <w:rsid w:val="006F1220"/>
    <w:rsid w:val="006F17BD"/>
    <w:rsid w:val="006F1840"/>
    <w:rsid w:val="006F25B7"/>
    <w:rsid w:val="006F285B"/>
    <w:rsid w:val="006F2963"/>
    <w:rsid w:val="006F2C47"/>
    <w:rsid w:val="006F3E07"/>
    <w:rsid w:val="006F4243"/>
    <w:rsid w:val="006F460B"/>
    <w:rsid w:val="006F4806"/>
    <w:rsid w:val="006F4BDB"/>
    <w:rsid w:val="006F4D77"/>
    <w:rsid w:val="006F50DE"/>
    <w:rsid w:val="006F5720"/>
    <w:rsid w:val="006F5C0E"/>
    <w:rsid w:val="006F627B"/>
    <w:rsid w:val="006F63B2"/>
    <w:rsid w:val="006F64DC"/>
    <w:rsid w:val="006F7BC9"/>
    <w:rsid w:val="006F7EA7"/>
    <w:rsid w:val="007002A0"/>
    <w:rsid w:val="00700447"/>
    <w:rsid w:val="00700455"/>
    <w:rsid w:val="0070080A"/>
    <w:rsid w:val="007009EA"/>
    <w:rsid w:val="00700CF1"/>
    <w:rsid w:val="00700E60"/>
    <w:rsid w:val="0070128C"/>
    <w:rsid w:val="007036D1"/>
    <w:rsid w:val="00703804"/>
    <w:rsid w:val="00703DFD"/>
    <w:rsid w:val="00703FFE"/>
    <w:rsid w:val="00704361"/>
    <w:rsid w:val="0070459C"/>
    <w:rsid w:val="0070481A"/>
    <w:rsid w:val="00704BA5"/>
    <w:rsid w:val="00705C00"/>
    <w:rsid w:val="00705C61"/>
    <w:rsid w:val="00705DE9"/>
    <w:rsid w:val="00706354"/>
    <w:rsid w:val="007064F5"/>
    <w:rsid w:val="007068E6"/>
    <w:rsid w:val="00706A82"/>
    <w:rsid w:val="00706D2D"/>
    <w:rsid w:val="00706E34"/>
    <w:rsid w:val="00707312"/>
    <w:rsid w:val="00707A0E"/>
    <w:rsid w:val="00707AB1"/>
    <w:rsid w:val="00707CC2"/>
    <w:rsid w:val="00707DC5"/>
    <w:rsid w:val="00707EB2"/>
    <w:rsid w:val="00707FAB"/>
    <w:rsid w:val="007100A9"/>
    <w:rsid w:val="0071019C"/>
    <w:rsid w:val="00710358"/>
    <w:rsid w:val="007103C4"/>
    <w:rsid w:val="00710942"/>
    <w:rsid w:val="00710B78"/>
    <w:rsid w:val="00710CE1"/>
    <w:rsid w:val="00710F32"/>
    <w:rsid w:val="00711C12"/>
    <w:rsid w:val="007124B0"/>
    <w:rsid w:val="007129CD"/>
    <w:rsid w:val="00712E73"/>
    <w:rsid w:val="007130F5"/>
    <w:rsid w:val="00713506"/>
    <w:rsid w:val="00713540"/>
    <w:rsid w:val="00713AB5"/>
    <w:rsid w:val="00713B5F"/>
    <w:rsid w:val="00713DB0"/>
    <w:rsid w:val="007147DD"/>
    <w:rsid w:val="00714D21"/>
    <w:rsid w:val="00714D46"/>
    <w:rsid w:val="00714E05"/>
    <w:rsid w:val="00715677"/>
    <w:rsid w:val="007157E0"/>
    <w:rsid w:val="00715946"/>
    <w:rsid w:val="00715971"/>
    <w:rsid w:val="00715B1C"/>
    <w:rsid w:val="00715ED8"/>
    <w:rsid w:val="00715FE6"/>
    <w:rsid w:val="007163C4"/>
    <w:rsid w:val="007168E3"/>
    <w:rsid w:val="00716A7E"/>
    <w:rsid w:val="00716D6B"/>
    <w:rsid w:val="00716FA9"/>
    <w:rsid w:val="007171A6"/>
    <w:rsid w:val="00717353"/>
    <w:rsid w:val="0071746B"/>
    <w:rsid w:val="007174E0"/>
    <w:rsid w:val="00720975"/>
    <w:rsid w:val="00720AE8"/>
    <w:rsid w:val="0072147B"/>
    <w:rsid w:val="00721F5E"/>
    <w:rsid w:val="007226C1"/>
    <w:rsid w:val="0072288F"/>
    <w:rsid w:val="00722961"/>
    <w:rsid w:val="00722B5E"/>
    <w:rsid w:val="00723207"/>
    <w:rsid w:val="007233C1"/>
    <w:rsid w:val="007234DF"/>
    <w:rsid w:val="00723843"/>
    <w:rsid w:val="00723D79"/>
    <w:rsid w:val="00723DF3"/>
    <w:rsid w:val="0072421D"/>
    <w:rsid w:val="007247AF"/>
    <w:rsid w:val="007247F3"/>
    <w:rsid w:val="00724D14"/>
    <w:rsid w:val="00725B29"/>
    <w:rsid w:val="00725B2D"/>
    <w:rsid w:val="007262AD"/>
    <w:rsid w:val="0072676B"/>
    <w:rsid w:val="0072683B"/>
    <w:rsid w:val="00726A03"/>
    <w:rsid w:val="00726A4C"/>
    <w:rsid w:val="0072717B"/>
    <w:rsid w:val="00727844"/>
    <w:rsid w:val="00730520"/>
    <w:rsid w:val="007306BC"/>
    <w:rsid w:val="007308BA"/>
    <w:rsid w:val="00730B16"/>
    <w:rsid w:val="00730B74"/>
    <w:rsid w:val="00731859"/>
    <w:rsid w:val="00732448"/>
    <w:rsid w:val="0073260F"/>
    <w:rsid w:val="00732B08"/>
    <w:rsid w:val="0073367C"/>
    <w:rsid w:val="007338DC"/>
    <w:rsid w:val="00734125"/>
    <w:rsid w:val="007343E4"/>
    <w:rsid w:val="0073513B"/>
    <w:rsid w:val="007354F7"/>
    <w:rsid w:val="007358BA"/>
    <w:rsid w:val="00735A47"/>
    <w:rsid w:val="00735B41"/>
    <w:rsid w:val="00735CFB"/>
    <w:rsid w:val="007361BD"/>
    <w:rsid w:val="007361BF"/>
    <w:rsid w:val="007368A3"/>
    <w:rsid w:val="00736CB8"/>
    <w:rsid w:val="007371C1"/>
    <w:rsid w:val="00737293"/>
    <w:rsid w:val="007374FC"/>
    <w:rsid w:val="00740E2F"/>
    <w:rsid w:val="00740E82"/>
    <w:rsid w:val="007410A8"/>
    <w:rsid w:val="00741123"/>
    <w:rsid w:val="0074131D"/>
    <w:rsid w:val="00741F33"/>
    <w:rsid w:val="00741FFC"/>
    <w:rsid w:val="0074230F"/>
    <w:rsid w:val="007424E1"/>
    <w:rsid w:val="00742806"/>
    <w:rsid w:val="00742DE1"/>
    <w:rsid w:val="00742E10"/>
    <w:rsid w:val="00742F97"/>
    <w:rsid w:val="007433EF"/>
    <w:rsid w:val="00743925"/>
    <w:rsid w:val="00743AE7"/>
    <w:rsid w:val="00743B8E"/>
    <w:rsid w:val="00743F8F"/>
    <w:rsid w:val="00743FA1"/>
    <w:rsid w:val="007443EE"/>
    <w:rsid w:val="00744772"/>
    <w:rsid w:val="00744A83"/>
    <w:rsid w:val="007456EE"/>
    <w:rsid w:val="00745E52"/>
    <w:rsid w:val="00746265"/>
    <w:rsid w:val="007468EB"/>
    <w:rsid w:val="007468FA"/>
    <w:rsid w:val="00746C5D"/>
    <w:rsid w:val="00746DF3"/>
    <w:rsid w:val="00747007"/>
    <w:rsid w:val="00747225"/>
    <w:rsid w:val="0074770F"/>
    <w:rsid w:val="00747C23"/>
    <w:rsid w:val="00747C3B"/>
    <w:rsid w:val="00747D82"/>
    <w:rsid w:val="00747E7F"/>
    <w:rsid w:val="00747EB8"/>
    <w:rsid w:val="00747F24"/>
    <w:rsid w:val="007503FA"/>
    <w:rsid w:val="00750BC4"/>
    <w:rsid w:val="00750F61"/>
    <w:rsid w:val="00750F7D"/>
    <w:rsid w:val="00750FBD"/>
    <w:rsid w:val="00750FEB"/>
    <w:rsid w:val="0075183C"/>
    <w:rsid w:val="00751B96"/>
    <w:rsid w:val="00751C49"/>
    <w:rsid w:val="00751D45"/>
    <w:rsid w:val="00751E64"/>
    <w:rsid w:val="0075216C"/>
    <w:rsid w:val="00752737"/>
    <w:rsid w:val="007529B8"/>
    <w:rsid w:val="0075397B"/>
    <w:rsid w:val="00753A57"/>
    <w:rsid w:val="00753D96"/>
    <w:rsid w:val="00754537"/>
    <w:rsid w:val="00754673"/>
    <w:rsid w:val="00754697"/>
    <w:rsid w:val="00754F11"/>
    <w:rsid w:val="0075565E"/>
    <w:rsid w:val="00756138"/>
    <w:rsid w:val="007562F1"/>
    <w:rsid w:val="007565F3"/>
    <w:rsid w:val="00756E50"/>
    <w:rsid w:val="007573C6"/>
    <w:rsid w:val="007575A1"/>
    <w:rsid w:val="00757757"/>
    <w:rsid w:val="007578C8"/>
    <w:rsid w:val="007579AD"/>
    <w:rsid w:val="0076044F"/>
    <w:rsid w:val="00760492"/>
    <w:rsid w:val="0076068C"/>
    <w:rsid w:val="00760D4C"/>
    <w:rsid w:val="00762756"/>
    <w:rsid w:val="00762ACF"/>
    <w:rsid w:val="00763378"/>
    <w:rsid w:val="00763892"/>
    <w:rsid w:val="00763894"/>
    <w:rsid w:val="00763EDA"/>
    <w:rsid w:val="00764068"/>
    <w:rsid w:val="00764412"/>
    <w:rsid w:val="007649DC"/>
    <w:rsid w:val="00764AEF"/>
    <w:rsid w:val="00764B35"/>
    <w:rsid w:val="007657F6"/>
    <w:rsid w:val="00765D38"/>
    <w:rsid w:val="00765FF6"/>
    <w:rsid w:val="0076629E"/>
    <w:rsid w:val="007662CF"/>
    <w:rsid w:val="007665C8"/>
    <w:rsid w:val="00766775"/>
    <w:rsid w:val="007669B3"/>
    <w:rsid w:val="0076706D"/>
    <w:rsid w:val="00767083"/>
    <w:rsid w:val="007678B4"/>
    <w:rsid w:val="00767926"/>
    <w:rsid w:val="00767AA5"/>
    <w:rsid w:val="00767B94"/>
    <w:rsid w:val="00770BA9"/>
    <w:rsid w:val="00770D5D"/>
    <w:rsid w:val="0077118C"/>
    <w:rsid w:val="007716EE"/>
    <w:rsid w:val="0077180F"/>
    <w:rsid w:val="00771DE5"/>
    <w:rsid w:val="00771EEA"/>
    <w:rsid w:val="007720B3"/>
    <w:rsid w:val="00772304"/>
    <w:rsid w:val="007724F1"/>
    <w:rsid w:val="007726FE"/>
    <w:rsid w:val="0077356E"/>
    <w:rsid w:val="007738E6"/>
    <w:rsid w:val="00773A9F"/>
    <w:rsid w:val="00773D36"/>
    <w:rsid w:val="00774003"/>
    <w:rsid w:val="007742C1"/>
    <w:rsid w:val="00774D65"/>
    <w:rsid w:val="00774F40"/>
    <w:rsid w:val="007751D1"/>
    <w:rsid w:val="0077549E"/>
    <w:rsid w:val="007755D3"/>
    <w:rsid w:val="007759B9"/>
    <w:rsid w:val="0077623E"/>
    <w:rsid w:val="00776336"/>
    <w:rsid w:val="007764CF"/>
    <w:rsid w:val="00776E58"/>
    <w:rsid w:val="00776FE5"/>
    <w:rsid w:val="007775A6"/>
    <w:rsid w:val="00777664"/>
    <w:rsid w:val="0078002D"/>
    <w:rsid w:val="007801FF"/>
    <w:rsid w:val="0078022E"/>
    <w:rsid w:val="007802B2"/>
    <w:rsid w:val="0078051B"/>
    <w:rsid w:val="007819D7"/>
    <w:rsid w:val="00781CAF"/>
    <w:rsid w:val="00781E1C"/>
    <w:rsid w:val="00782041"/>
    <w:rsid w:val="00782E0D"/>
    <w:rsid w:val="00782E80"/>
    <w:rsid w:val="00782FDA"/>
    <w:rsid w:val="00782FF3"/>
    <w:rsid w:val="00783010"/>
    <w:rsid w:val="007831DE"/>
    <w:rsid w:val="0078338E"/>
    <w:rsid w:val="007834A0"/>
    <w:rsid w:val="0078383B"/>
    <w:rsid w:val="00783BA9"/>
    <w:rsid w:val="00783BD0"/>
    <w:rsid w:val="0078435A"/>
    <w:rsid w:val="00784702"/>
    <w:rsid w:val="0078482B"/>
    <w:rsid w:val="00785095"/>
    <w:rsid w:val="00785182"/>
    <w:rsid w:val="007851CF"/>
    <w:rsid w:val="00785AB3"/>
    <w:rsid w:val="007860EA"/>
    <w:rsid w:val="007865C4"/>
    <w:rsid w:val="007867B2"/>
    <w:rsid w:val="00786891"/>
    <w:rsid w:val="007870B7"/>
    <w:rsid w:val="00787F07"/>
    <w:rsid w:val="00787F08"/>
    <w:rsid w:val="00790093"/>
    <w:rsid w:val="00790190"/>
    <w:rsid w:val="007905B1"/>
    <w:rsid w:val="00791074"/>
    <w:rsid w:val="0079189B"/>
    <w:rsid w:val="00791A4B"/>
    <w:rsid w:val="00791C3A"/>
    <w:rsid w:val="007921B4"/>
    <w:rsid w:val="007930FC"/>
    <w:rsid w:val="00793592"/>
    <w:rsid w:val="00793B94"/>
    <w:rsid w:val="00794270"/>
    <w:rsid w:val="007952F9"/>
    <w:rsid w:val="00795944"/>
    <w:rsid w:val="007961E3"/>
    <w:rsid w:val="007961F6"/>
    <w:rsid w:val="00796579"/>
    <w:rsid w:val="007965D9"/>
    <w:rsid w:val="007967C8"/>
    <w:rsid w:val="0079699F"/>
    <w:rsid w:val="00796B93"/>
    <w:rsid w:val="00796D5E"/>
    <w:rsid w:val="00797638"/>
    <w:rsid w:val="00797777"/>
    <w:rsid w:val="00797902"/>
    <w:rsid w:val="007A0194"/>
    <w:rsid w:val="007A0291"/>
    <w:rsid w:val="007A098A"/>
    <w:rsid w:val="007A11E9"/>
    <w:rsid w:val="007A171C"/>
    <w:rsid w:val="007A186F"/>
    <w:rsid w:val="007A1EC2"/>
    <w:rsid w:val="007A22DA"/>
    <w:rsid w:val="007A2645"/>
    <w:rsid w:val="007A27C0"/>
    <w:rsid w:val="007A3DAF"/>
    <w:rsid w:val="007A474F"/>
    <w:rsid w:val="007A4AD0"/>
    <w:rsid w:val="007A5243"/>
    <w:rsid w:val="007A551A"/>
    <w:rsid w:val="007A5531"/>
    <w:rsid w:val="007A564F"/>
    <w:rsid w:val="007A5AF3"/>
    <w:rsid w:val="007A5FEF"/>
    <w:rsid w:val="007A618D"/>
    <w:rsid w:val="007A6969"/>
    <w:rsid w:val="007A6D7D"/>
    <w:rsid w:val="007A7078"/>
    <w:rsid w:val="007A7AB7"/>
    <w:rsid w:val="007B075A"/>
    <w:rsid w:val="007B0901"/>
    <w:rsid w:val="007B0B8D"/>
    <w:rsid w:val="007B1607"/>
    <w:rsid w:val="007B18D7"/>
    <w:rsid w:val="007B1C03"/>
    <w:rsid w:val="007B21C2"/>
    <w:rsid w:val="007B22E3"/>
    <w:rsid w:val="007B2790"/>
    <w:rsid w:val="007B2CBC"/>
    <w:rsid w:val="007B382E"/>
    <w:rsid w:val="007B39C9"/>
    <w:rsid w:val="007B4518"/>
    <w:rsid w:val="007B48CB"/>
    <w:rsid w:val="007B4C24"/>
    <w:rsid w:val="007B570E"/>
    <w:rsid w:val="007B5C4A"/>
    <w:rsid w:val="007B6119"/>
    <w:rsid w:val="007B684F"/>
    <w:rsid w:val="007B6888"/>
    <w:rsid w:val="007B6EC8"/>
    <w:rsid w:val="007B7DDA"/>
    <w:rsid w:val="007C02DB"/>
    <w:rsid w:val="007C0523"/>
    <w:rsid w:val="007C08DD"/>
    <w:rsid w:val="007C0B98"/>
    <w:rsid w:val="007C0F26"/>
    <w:rsid w:val="007C0FD1"/>
    <w:rsid w:val="007C19B9"/>
    <w:rsid w:val="007C1A44"/>
    <w:rsid w:val="007C1DDE"/>
    <w:rsid w:val="007C23D2"/>
    <w:rsid w:val="007C270A"/>
    <w:rsid w:val="007C2963"/>
    <w:rsid w:val="007C2B20"/>
    <w:rsid w:val="007C2D95"/>
    <w:rsid w:val="007C2EF9"/>
    <w:rsid w:val="007C3334"/>
    <w:rsid w:val="007C35EA"/>
    <w:rsid w:val="007C38FA"/>
    <w:rsid w:val="007C41BA"/>
    <w:rsid w:val="007C4265"/>
    <w:rsid w:val="007C4319"/>
    <w:rsid w:val="007C4866"/>
    <w:rsid w:val="007C4971"/>
    <w:rsid w:val="007C4C6C"/>
    <w:rsid w:val="007C57F0"/>
    <w:rsid w:val="007C610F"/>
    <w:rsid w:val="007C6198"/>
    <w:rsid w:val="007C61B9"/>
    <w:rsid w:val="007C6CA7"/>
    <w:rsid w:val="007C6D32"/>
    <w:rsid w:val="007C6EAE"/>
    <w:rsid w:val="007C7033"/>
    <w:rsid w:val="007C711C"/>
    <w:rsid w:val="007C76C8"/>
    <w:rsid w:val="007C7814"/>
    <w:rsid w:val="007C79CF"/>
    <w:rsid w:val="007C7A5F"/>
    <w:rsid w:val="007D02CD"/>
    <w:rsid w:val="007D0774"/>
    <w:rsid w:val="007D0ED6"/>
    <w:rsid w:val="007D146E"/>
    <w:rsid w:val="007D16BA"/>
    <w:rsid w:val="007D17DA"/>
    <w:rsid w:val="007D26D2"/>
    <w:rsid w:val="007D3158"/>
    <w:rsid w:val="007D31D3"/>
    <w:rsid w:val="007D3E07"/>
    <w:rsid w:val="007D3E45"/>
    <w:rsid w:val="007D4086"/>
    <w:rsid w:val="007D4614"/>
    <w:rsid w:val="007D4807"/>
    <w:rsid w:val="007D4823"/>
    <w:rsid w:val="007D51F7"/>
    <w:rsid w:val="007D57F8"/>
    <w:rsid w:val="007D6827"/>
    <w:rsid w:val="007D683E"/>
    <w:rsid w:val="007D6963"/>
    <w:rsid w:val="007D6B83"/>
    <w:rsid w:val="007D6E7C"/>
    <w:rsid w:val="007D71A2"/>
    <w:rsid w:val="007E0042"/>
    <w:rsid w:val="007E0052"/>
    <w:rsid w:val="007E03D9"/>
    <w:rsid w:val="007E0B34"/>
    <w:rsid w:val="007E0C38"/>
    <w:rsid w:val="007E0FB1"/>
    <w:rsid w:val="007E14F7"/>
    <w:rsid w:val="007E15E9"/>
    <w:rsid w:val="007E17D5"/>
    <w:rsid w:val="007E18B1"/>
    <w:rsid w:val="007E1E4A"/>
    <w:rsid w:val="007E24AE"/>
    <w:rsid w:val="007E3DCC"/>
    <w:rsid w:val="007E3E36"/>
    <w:rsid w:val="007E40BD"/>
    <w:rsid w:val="007E4184"/>
    <w:rsid w:val="007E428C"/>
    <w:rsid w:val="007E48CD"/>
    <w:rsid w:val="007E4DB3"/>
    <w:rsid w:val="007E4E18"/>
    <w:rsid w:val="007E4ED8"/>
    <w:rsid w:val="007E5335"/>
    <w:rsid w:val="007E5546"/>
    <w:rsid w:val="007E55DC"/>
    <w:rsid w:val="007E6061"/>
    <w:rsid w:val="007E6486"/>
    <w:rsid w:val="007E68DC"/>
    <w:rsid w:val="007E6FCE"/>
    <w:rsid w:val="007E7E5B"/>
    <w:rsid w:val="007E7F27"/>
    <w:rsid w:val="007F03F2"/>
    <w:rsid w:val="007F0B3A"/>
    <w:rsid w:val="007F0D85"/>
    <w:rsid w:val="007F1FEA"/>
    <w:rsid w:val="007F2B51"/>
    <w:rsid w:val="007F2E11"/>
    <w:rsid w:val="007F302A"/>
    <w:rsid w:val="007F35D0"/>
    <w:rsid w:val="007F392A"/>
    <w:rsid w:val="007F3DC7"/>
    <w:rsid w:val="007F3F6B"/>
    <w:rsid w:val="007F3F6D"/>
    <w:rsid w:val="007F426D"/>
    <w:rsid w:val="007F4D84"/>
    <w:rsid w:val="007F51B3"/>
    <w:rsid w:val="007F5647"/>
    <w:rsid w:val="007F5700"/>
    <w:rsid w:val="007F5E75"/>
    <w:rsid w:val="007F60AC"/>
    <w:rsid w:val="007F61AA"/>
    <w:rsid w:val="007F67BD"/>
    <w:rsid w:val="007F78E3"/>
    <w:rsid w:val="007F7D19"/>
    <w:rsid w:val="007F7D7A"/>
    <w:rsid w:val="007F7E79"/>
    <w:rsid w:val="007F7F2C"/>
    <w:rsid w:val="008005A3"/>
    <w:rsid w:val="008008D8"/>
    <w:rsid w:val="00800BA3"/>
    <w:rsid w:val="008013D9"/>
    <w:rsid w:val="00801435"/>
    <w:rsid w:val="00801470"/>
    <w:rsid w:val="00801D32"/>
    <w:rsid w:val="0080269B"/>
    <w:rsid w:val="00802F12"/>
    <w:rsid w:val="00803223"/>
    <w:rsid w:val="00803620"/>
    <w:rsid w:val="00803E71"/>
    <w:rsid w:val="00803E81"/>
    <w:rsid w:val="00804D69"/>
    <w:rsid w:val="00804F3B"/>
    <w:rsid w:val="0080502F"/>
    <w:rsid w:val="008053EC"/>
    <w:rsid w:val="008054C5"/>
    <w:rsid w:val="00805690"/>
    <w:rsid w:val="008057DB"/>
    <w:rsid w:val="008058E8"/>
    <w:rsid w:val="00805C9C"/>
    <w:rsid w:val="00806267"/>
    <w:rsid w:val="0080667F"/>
    <w:rsid w:val="008069B2"/>
    <w:rsid w:val="00806EC6"/>
    <w:rsid w:val="00806F2C"/>
    <w:rsid w:val="008071CD"/>
    <w:rsid w:val="00807321"/>
    <w:rsid w:val="00807A4F"/>
    <w:rsid w:val="00807EFE"/>
    <w:rsid w:val="008107CE"/>
    <w:rsid w:val="0081081C"/>
    <w:rsid w:val="0081091E"/>
    <w:rsid w:val="00811199"/>
    <w:rsid w:val="008111F4"/>
    <w:rsid w:val="00811356"/>
    <w:rsid w:val="008117F2"/>
    <w:rsid w:val="008119B3"/>
    <w:rsid w:val="00811A18"/>
    <w:rsid w:val="008122C2"/>
    <w:rsid w:val="008123EF"/>
    <w:rsid w:val="008128DF"/>
    <w:rsid w:val="00813600"/>
    <w:rsid w:val="00813BE0"/>
    <w:rsid w:val="008141C8"/>
    <w:rsid w:val="00814533"/>
    <w:rsid w:val="008149FD"/>
    <w:rsid w:val="00814A49"/>
    <w:rsid w:val="00814BF2"/>
    <w:rsid w:val="00815353"/>
    <w:rsid w:val="0081537A"/>
    <w:rsid w:val="00815A1C"/>
    <w:rsid w:val="00815D21"/>
    <w:rsid w:val="008160B9"/>
    <w:rsid w:val="00816724"/>
    <w:rsid w:val="008169C7"/>
    <w:rsid w:val="0081721C"/>
    <w:rsid w:val="0081786F"/>
    <w:rsid w:val="00817BEF"/>
    <w:rsid w:val="00817F39"/>
    <w:rsid w:val="0082066B"/>
    <w:rsid w:val="00820C3A"/>
    <w:rsid w:val="0082152E"/>
    <w:rsid w:val="008227F8"/>
    <w:rsid w:val="00823296"/>
    <w:rsid w:val="00823580"/>
    <w:rsid w:val="00824914"/>
    <w:rsid w:val="00824B2E"/>
    <w:rsid w:val="00824BA8"/>
    <w:rsid w:val="008250A0"/>
    <w:rsid w:val="008258A4"/>
    <w:rsid w:val="00826799"/>
    <w:rsid w:val="0082699B"/>
    <w:rsid w:val="00827434"/>
    <w:rsid w:val="008278C6"/>
    <w:rsid w:val="00827EC1"/>
    <w:rsid w:val="00830742"/>
    <w:rsid w:val="00830B31"/>
    <w:rsid w:val="008315BC"/>
    <w:rsid w:val="00831D83"/>
    <w:rsid w:val="0083250E"/>
    <w:rsid w:val="00832BCC"/>
    <w:rsid w:val="008331A3"/>
    <w:rsid w:val="00833FCC"/>
    <w:rsid w:val="008345BA"/>
    <w:rsid w:val="00834797"/>
    <w:rsid w:val="008347DF"/>
    <w:rsid w:val="00834FE1"/>
    <w:rsid w:val="008353DB"/>
    <w:rsid w:val="008353E8"/>
    <w:rsid w:val="00835947"/>
    <w:rsid w:val="00835A0D"/>
    <w:rsid w:val="00835AA7"/>
    <w:rsid w:val="008364A9"/>
    <w:rsid w:val="00836D9A"/>
    <w:rsid w:val="00836F0F"/>
    <w:rsid w:val="00837027"/>
    <w:rsid w:val="0083735B"/>
    <w:rsid w:val="008374DE"/>
    <w:rsid w:val="0083790D"/>
    <w:rsid w:val="008407BA"/>
    <w:rsid w:val="008408DA"/>
    <w:rsid w:val="00840939"/>
    <w:rsid w:val="00840B80"/>
    <w:rsid w:val="0084170F"/>
    <w:rsid w:val="00841E34"/>
    <w:rsid w:val="0084208C"/>
    <w:rsid w:val="008424B6"/>
    <w:rsid w:val="00842BDA"/>
    <w:rsid w:val="00842DAA"/>
    <w:rsid w:val="00842E35"/>
    <w:rsid w:val="0084302E"/>
    <w:rsid w:val="008431CF"/>
    <w:rsid w:val="008438E7"/>
    <w:rsid w:val="0084394C"/>
    <w:rsid w:val="008439FE"/>
    <w:rsid w:val="00843A2B"/>
    <w:rsid w:val="00843F4D"/>
    <w:rsid w:val="008446D7"/>
    <w:rsid w:val="00844917"/>
    <w:rsid w:val="00844B00"/>
    <w:rsid w:val="00844B9B"/>
    <w:rsid w:val="00844BF8"/>
    <w:rsid w:val="00844CC3"/>
    <w:rsid w:val="00846211"/>
    <w:rsid w:val="00846485"/>
    <w:rsid w:val="00846BAA"/>
    <w:rsid w:val="00850235"/>
    <w:rsid w:val="008505C1"/>
    <w:rsid w:val="00850714"/>
    <w:rsid w:val="00850C90"/>
    <w:rsid w:val="0085101A"/>
    <w:rsid w:val="0085117E"/>
    <w:rsid w:val="0085133B"/>
    <w:rsid w:val="00851EFC"/>
    <w:rsid w:val="00851F36"/>
    <w:rsid w:val="008523AC"/>
    <w:rsid w:val="00852615"/>
    <w:rsid w:val="008527A7"/>
    <w:rsid w:val="00852C2E"/>
    <w:rsid w:val="0085310A"/>
    <w:rsid w:val="00853121"/>
    <w:rsid w:val="00853478"/>
    <w:rsid w:val="00853643"/>
    <w:rsid w:val="008536D5"/>
    <w:rsid w:val="0085399C"/>
    <w:rsid w:val="00853D31"/>
    <w:rsid w:val="008540EC"/>
    <w:rsid w:val="008542EF"/>
    <w:rsid w:val="0085477E"/>
    <w:rsid w:val="008549A9"/>
    <w:rsid w:val="00854A35"/>
    <w:rsid w:val="00854B12"/>
    <w:rsid w:val="00854C1E"/>
    <w:rsid w:val="00854C2B"/>
    <w:rsid w:val="00854DF4"/>
    <w:rsid w:val="00854E85"/>
    <w:rsid w:val="00855789"/>
    <w:rsid w:val="00855E4B"/>
    <w:rsid w:val="008563CE"/>
    <w:rsid w:val="008563F9"/>
    <w:rsid w:val="0085650B"/>
    <w:rsid w:val="008565AE"/>
    <w:rsid w:val="008566F6"/>
    <w:rsid w:val="008567E9"/>
    <w:rsid w:val="00856B84"/>
    <w:rsid w:val="00856DA9"/>
    <w:rsid w:val="00856FA4"/>
    <w:rsid w:val="0085733A"/>
    <w:rsid w:val="00857528"/>
    <w:rsid w:val="00857A88"/>
    <w:rsid w:val="008601EF"/>
    <w:rsid w:val="00860E5D"/>
    <w:rsid w:val="00860EA8"/>
    <w:rsid w:val="00861296"/>
    <w:rsid w:val="00861A86"/>
    <w:rsid w:val="00861D95"/>
    <w:rsid w:val="00861E6B"/>
    <w:rsid w:val="00862A7C"/>
    <w:rsid w:val="008639BF"/>
    <w:rsid w:val="0086407F"/>
    <w:rsid w:val="008640F2"/>
    <w:rsid w:val="008644D7"/>
    <w:rsid w:val="008649C3"/>
    <w:rsid w:val="00864D53"/>
    <w:rsid w:val="00864FEE"/>
    <w:rsid w:val="00866250"/>
    <w:rsid w:val="008663DA"/>
    <w:rsid w:val="008663E4"/>
    <w:rsid w:val="00866719"/>
    <w:rsid w:val="00867145"/>
    <w:rsid w:val="0086743A"/>
    <w:rsid w:val="0086770B"/>
    <w:rsid w:val="00867884"/>
    <w:rsid w:val="00870064"/>
    <w:rsid w:val="00870BD8"/>
    <w:rsid w:val="0087158F"/>
    <w:rsid w:val="00871BBD"/>
    <w:rsid w:val="00871D05"/>
    <w:rsid w:val="00872704"/>
    <w:rsid w:val="008728C7"/>
    <w:rsid w:val="008729D8"/>
    <w:rsid w:val="008729FB"/>
    <w:rsid w:val="00872B4B"/>
    <w:rsid w:val="00873375"/>
    <w:rsid w:val="0087416C"/>
    <w:rsid w:val="008746C6"/>
    <w:rsid w:val="0087473D"/>
    <w:rsid w:val="00874C56"/>
    <w:rsid w:val="00874E43"/>
    <w:rsid w:val="00875184"/>
    <w:rsid w:val="00875798"/>
    <w:rsid w:val="00875B8E"/>
    <w:rsid w:val="00875B9F"/>
    <w:rsid w:val="008766FB"/>
    <w:rsid w:val="00876F81"/>
    <w:rsid w:val="00876F8D"/>
    <w:rsid w:val="008774DE"/>
    <w:rsid w:val="0087768D"/>
    <w:rsid w:val="00877AC5"/>
    <w:rsid w:val="0088034E"/>
    <w:rsid w:val="008803C3"/>
    <w:rsid w:val="008803E0"/>
    <w:rsid w:val="00880815"/>
    <w:rsid w:val="0088085D"/>
    <w:rsid w:val="00880899"/>
    <w:rsid w:val="00880B50"/>
    <w:rsid w:val="00880D50"/>
    <w:rsid w:val="00880E9B"/>
    <w:rsid w:val="008812D4"/>
    <w:rsid w:val="00881361"/>
    <w:rsid w:val="00881367"/>
    <w:rsid w:val="008814A2"/>
    <w:rsid w:val="008815DF"/>
    <w:rsid w:val="008818F3"/>
    <w:rsid w:val="00881B62"/>
    <w:rsid w:val="008820BD"/>
    <w:rsid w:val="00882E70"/>
    <w:rsid w:val="00883519"/>
    <w:rsid w:val="008838D8"/>
    <w:rsid w:val="00883F1C"/>
    <w:rsid w:val="00883F46"/>
    <w:rsid w:val="00883FEF"/>
    <w:rsid w:val="00884008"/>
    <w:rsid w:val="008840D4"/>
    <w:rsid w:val="008846EA"/>
    <w:rsid w:val="008853E6"/>
    <w:rsid w:val="00885979"/>
    <w:rsid w:val="00885AC9"/>
    <w:rsid w:val="00886420"/>
    <w:rsid w:val="008866AD"/>
    <w:rsid w:val="00886B35"/>
    <w:rsid w:val="00886C5C"/>
    <w:rsid w:val="00886E78"/>
    <w:rsid w:val="00887031"/>
    <w:rsid w:val="00887202"/>
    <w:rsid w:val="0088759C"/>
    <w:rsid w:val="0088761C"/>
    <w:rsid w:val="00887A7F"/>
    <w:rsid w:val="00887DB1"/>
    <w:rsid w:val="00890507"/>
    <w:rsid w:val="0089050A"/>
    <w:rsid w:val="00890515"/>
    <w:rsid w:val="008905A0"/>
    <w:rsid w:val="00890666"/>
    <w:rsid w:val="00890BA6"/>
    <w:rsid w:val="00890F77"/>
    <w:rsid w:val="008911BF"/>
    <w:rsid w:val="008913B4"/>
    <w:rsid w:val="00891757"/>
    <w:rsid w:val="00891B41"/>
    <w:rsid w:val="00891E50"/>
    <w:rsid w:val="00891F6D"/>
    <w:rsid w:val="00892090"/>
    <w:rsid w:val="00892178"/>
    <w:rsid w:val="00892646"/>
    <w:rsid w:val="008929E0"/>
    <w:rsid w:val="00892DB0"/>
    <w:rsid w:val="008930E0"/>
    <w:rsid w:val="008939EA"/>
    <w:rsid w:val="00893A0D"/>
    <w:rsid w:val="00893A47"/>
    <w:rsid w:val="008940B7"/>
    <w:rsid w:val="00894178"/>
    <w:rsid w:val="0089417D"/>
    <w:rsid w:val="008945FD"/>
    <w:rsid w:val="00894B52"/>
    <w:rsid w:val="00894DAC"/>
    <w:rsid w:val="008955E7"/>
    <w:rsid w:val="008960CA"/>
    <w:rsid w:val="008969C3"/>
    <w:rsid w:val="00896DAA"/>
    <w:rsid w:val="00897465"/>
    <w:rsid w:val="0089748C"/>
    <w:rsid w:val="008A0074"/>
    <w:rsid w:val="008A04C0"/>
    <w:rsid w:val="008A07E7"/>
    <w:rsid w:val="008A1008"/>
    <w:rsid w:val="008A19E4"/>
    <w:rsid w:val="008A1B68"/>
    <w:rsid w:val="008A20D1"/>
    <w:rsid w:val="008A22BF"/>
    <w:rsid w:val="008A2301"/>
    <w:rsid w:val="008A2840"/>
    <w:rsid w:val="008A2A1E"/>
    <w:rsid w:val="008A2B1F"/>
    <w:rsid w:val="008A2E0C"/>
    <w:rsid w:val="008A39AC"/>
    <w:rsid w:val="008A3BFA"/>
    <w:rsid w:val="008A3F06"/>
    <w:rsid w:val="008A3F31"/>
    <w:rsid w:val="008A3F9D"/>
    <w:rsid w:val="008A410D"/>
    <w:rsid w:val="008A41E4"/>
    <w:rsid w:val="008A4773"/>
    <w:rsid w:val="008A49EE"/>
    <w:rsid w:val="008A4CAD"/>
    <w:rsid w:val="008A514B"/>
    <w:rsid w:val="008A5AA9"/>
    <w:rsid w:val="008A5AF6"/>
    <w:rsid w:val="008A5FEC"/>
    <w:rsid w:val="008A63B7"/>
    <w:rsid w:val="008A664C"/>
    <w:rsid w:val="008A6D30"/>
    <w:rsid w:val="008A7115"/>
    <w:rsid w:val="008A7B49"/>
    <w:rsid w:val="008B0058"/>
    <w:rsid w:val="008B0AB9"/>
    <w:rsid w:val="008B0BED"/>
    <w:rsid w:val="008B0D49"/>
    <w:rsid w:val="008B170B"/>
    <w:rsid w:val="008B1794"/>
    <w:rsid w:val="008B1BD6"/>
    <w:rsid w:val="008B2728"/>
    <w:rsid w:val="008B2E7C"/>
    <w:rsid w:val="008B2F11"/>
    <w:rsid w:val="008B3ACE"/>
    <w:rsid w:val="008B3C47"/>
    <w:rsid w:val="008B3D48"/>
    <w:rsid w:val="008B3E6D"/>
    <w:rsid w:val="008B4420"/>
    <w:rsid w:val="008B48D3"/>
    <w:rsid w:val="008B54F1"/>
    <w:rsid w:val="008B553D"/>
    <w:rsid w:val="008B5C74"/>
    <w:rsid w:val="008B61A6"/>
    <w:rsid w:val="008B6424"/>
    <w:rsid w:val="008B70CF"/>
    <w:rsid w:val="008B7266"/>
    <w:rsid w:val="008B7923"/>
    <w:rsid w:val="008B7AAA"/>
    <w:rsid w:val="008C02D4"/>
    <w:rsid w:val="008C0FE2"/>
    <w:rsid w:val="008C14E4"/>
    <w:rsid w:val="008C1527"/>
    <w:rsid w:val="008C1DA3"/>
    <w:rsid w:val="008C2557"/>
    <w:rsid w:val="008C2CAF"/>
    <w:rsid w:val="008C2F61"/>
    <w:rsid w:val="008C2FEA"/>
    <w:rsid w:val="008C3190"/>
    <w:rsid w:val="008C3199"/>
    <w:rsid w:val="008C34F0"/>
    <w:rsid w:val="008C3E13"/>
    <w:rsid w:val="008C4C05"/>
    <w:rsid w:val="008C5144"/>
    <w:rsid w:val="008C5785"/>
    <w:rsid w:val="008C5FFE"/>
    <w:rsid w:val="008C609F"/>
    <w:rsid w:val="008C6659"/>
    <w:rsid w:val="008C6694"/>
    <w:rsid w:val="008C6EFF"/>
    <w:rsid w:val="008D0170"/>
    <w:rsid w:val="008D0BAB"/>
    <w:rsid w:val="008D0D2F"/>
    <w:rsid w:val="008D1640"/>
    <w:rsid w:val="008D1D02"/>
    <w:rsid w:val="008D1F40"/>
    <w:rsid w:val="008D21C2"/>
    <w:rsid w:val="008D26E6"/>
    <w:rsid w:val="008D3188"/>
    <w:rsid w:val="008D3CC1"/>
    <w:rsid w:val="008D3EF7"/>
    <w:rsid w:val="008D40C3"/>
    <w:rsid w:val="008D428C"/>
    <w:rsid w:val="008D47C5"/>
    <w:rsid w:val="008D47FE"/>
    <w:rsid w:val="008D4CA9"/>
    <w:rsid w:val="008D51D3"/>
    <w:rsid w:val="008D529D"/>
    <w:rsid w:val="008D54A6"/>
    <w:rsid w:val="008D5935"/>
    <w:rsid w:val="008D5C85"/>
    <w:rsid w:val="008D5FCE"/>
    <w:rsid w:val="008D7069"/>
    <w:rsid w:val="008D75AD"/>
    <w:rsid w:val="008D78C4"/>
    <w:rsid w:val="008D7B72"/>
    <w:rsid w:val="008D7C49"/>
    <w:rsid w:val="008D7E58"/>
    <w:rsid w:val="008D7F43"/>
    <w:rsid w:val="008E0B1E"/>
    <w:rsid w:val="008E11AD"/>
    <w:rsid w:val="008E1254"/>
    <w:rsid w:val="008E138E"/>
    <w:rsid w:val="008E21CD"/>
    <w:rsid w:val="008E275C"/>
    <w:rsid w:val="008E2DE4"/>
    <w:rsid w:val="008E3248"/>
    <w:rsid w:val="008E32AE"/>
    <w:rsid w:val="008E357A"/>
    <w:rsid w:val="008E3CD9"/>
    <w:rsid w:val="008E43DF"/>
    <w:rsid w:val="008E4682"/>
    <w:rsid w:val="008E49D9"/>
    <w:rsid w:val="008E5045"/>
    <w:rsid w:val="008E53E9"/>
    <w:rsid w:val="008E582A"/>
    <w:rsid w:val="008E6025"/>
    <w:rsid w:val="008E64EA"/>
    <w:rsid w:val="008E6718"/>
    <w:rsid w:val="008E67C3"/>
    <w:rsid w:val="008E6DD4"/>
    <w:rsid w:val="008E6F0E"/>
    <w:rsid w:val="008E73AE"/>
    <w:rsid w:val="008F0375"/>
    <w:rsid w:val="008F0451"/>
    <w:rsid w:val="008F0A73"/>
    <w:rsid w:val="008F0E57"/>
    <w:rsid w:val="008F117B"/>
    <w:rsid w:val="008F15B1"/>
    <w:rsid w:val="008F1DC6"/>
    <w:rsid w:val="008F1E58"/>
    <w:rsid w:val="008F1F03"/>
    <w:rsid w:val="008F2874"/>
    <w:rsid w:val="008F39AB"/>
    <w:rsid w:val="008F3D2F"/>
    <w:rsid w:val="008F4520"/>
    <w:rsid w:val="008F45CA"/>
    <w:rsid w:val="008F4F28"/>
    <w:rsid w:val="008F58AF"/>
    <w:rsid w:val="008F5A84"/>
    <w:rsid w:val="008F6633"/>
    <w:rsid w:val="008F6814"/>
    <w:rsid w:val="008F6DFC"/>
    <w:rsid w:val="008F7415"/>
    <w:rsid w:val="008F7751"/>
    <w:rsid w:val="009002C9"/>
    <w:rsid w:val="00900401"/>
    <w:rsid w:val="009004C4"/>
    <w:rsid w:val="009009C0"/>
    <w:rsid w:val="009017A6"/>
    <w:rsid w:val="00901B6F"/>
    <w:rsid w:val="00901CAD"/>
    <w:rsid w:val="00902A3C"/>
    <w:rsid w:val="00902CE1"/>
    <w:rsid w:val="00902D27"/>
    <w:rsid w:val="00902E60"/>
    <w:rsid w:val="00903107"/>
    <w:rsid w:val="0090391F"/>
    <w:rsid w:val="00903F4F"/>
    <w:rsid w:val="00904182"/>
    <w:rsid w:val="009044DE"/>
    <w:rsid w:val="00904768"/>
    <w:rsid w:val="00904A1D"/>
    <w:rsid w:val="00904A66"/>
    <w:rsid w:val="00904FD1"/>
    <w:rsid w:val="0090521C"/>
    <w:rsid w:val="00905E77"/>
    <w:rsid w:val="0090626C"/>
    <w:rsid w:val="00906445"/>
    <w:rsid w:val="0090646D"/>
    <w:rsid w:val="009064BB"/>
    <w:rsid w:val="009067C4"/>
    <w:rsid w:val="009068C5"/>
    <w:rsid w:val="00906A30"/>
    <w:rsid w:val="00907466"/>
    <w:rsid w:val="009076EA"/>
    <w:rsid w:val="009077B0"/>
    <w:rsid w:val="00907DC9"/>
    <w:rsid w:val="0091060B"/>
    <w:rsid w:val="00910B9B"/>
    <w:rsid w:val="00910DD1"/>
    <w:rsid w:val="00911AB9"/>
    <w:rsid w:val="00911FD9"/>
    <w:rsid w:val="00912206"/>
    <w:rsid w:val="009127DF"/>
    <w:rsid w:val="00912DB5"/>
    <w:rsid w:val="00913948"/>
    <w:rsid w:val="00913993"/>
    <w:rsid w:val="009139B4"/>
    <w:rsid w:val="00914036"/>
    <w:rsid w:val="009140B0"/>
    <w:rsid w:val="009140B1"/>
    <w:rsid w:val="00914108"/>
    <w:rsid w:val="00914153"/>
    <w:rsid w:val="009143EA"/>
    <w:rsid w:val="0091447F"/>
    <w:rsid w:val="009144E2"/>
    <w:rsid w:val="00914EE2"/>
    <w:rsid w:val="00914F04"/>
    <w:rsid w:val="0091505B"/>
    <w:rsid w:val="009161ED"/>
    <w:rsid w:val="009165F7"/>
    <w:rsid w:val="0091663F"/>
    <w:rsid w:val="00917B47"/>
    <w:rsid w:val="00917C8D"/>
    <w:rsid w:val="00917E89"/>
    <w:rsid w:val="00920166"/>
    <w:rsid w:val="00920334"/>
    <w:rsid w:val="009203F5"/>
    <w:rsid w:val="00921FC6"/>
    <w:rsid w:val="009220C8"/>
    <w:rsid w:val="0092265F"/>
    <w:rsid w:val="00922795"/>
    <w:rsid w:val="00922A5C"/>
    <w:rsid w:val="00922BFC"/>
    <w:rsid w:val="0092339B"/>
    <w:rsid w:val="0092376F"/>
    <w:rsid w:val="00923E40"/>
    <w:rsid w:val="009245CD"/>
    <w:rsid w:val="009245F2"/>
    <w:rsid w:val="009245FA"/>
    <w:rsid w:val="009249B9"/>
    <w:rsid w:val="00924A82"/>
    <w:rsid w:val="00924CF7"/>
    <w:rsid w:val="0092512F"/>
    <w:rsid w:val="00925148"/>
    <w:rsid w:val="009256E8"/>
    <w:rsid w:val="0092583D"/>
    <w:rsid w:val="00925C59"/>
    <w:rsid w:val="00925D48"/>
    <w:rsid w:val="009260D8"/>
    <w:rsid w:val="009269C3"/>
    <w:rsid w:val="00926DCF"/>
    <w:rsid w:val="00926DDE"/>
    <w:rsid w:val="00927710"/>
    <w:rsid w:val="009279DF"/>
    <w:rsid w:val="00927AD7"/>
    <w:rsid w:val="00927B83"/>
    <w:rsid w:val="00927D55"/>
    <w:rsid w:val="00930778"/>
    <w:rsid w:val="009309DB"/>
    <w:rsid w:val="00931D6F"/>
    <w:rsid w:val="009328F6"/>
    <w:rsid w:val="009330C8"/>
    <w:rsid w:val="00933166"/>
    <w:rsid w:val="00933F59"/>
    <w:rsid w:val="0093402B"/>
    <w:rsid w:val="009344F1"/>
    <w:rsid w:val="00934726"/>
    <w:rsid w:val="00935100"/>
    <w:rsid w:val="00935A79"/>
    <w:rsid w:val="009360AA"/>
    <w:rsid w:val="009363E5"/>
    <w:rsid w:val="00936435"/>
    <w:rsid w:val="009366EE"/>
    <w:rsid w:val="00936AE6"/>
    <w:rsid w:val="00936FBB"/>
    <w:rsid w:val="0093769A"/>
    <w:rsid w:val="00937AC6"/>
    <w:rsid w:val="00937B9C"/>
    <w:rsid w:val="00937E26"/>
    <w:rsid w:val="009400D5"/>
    <w:rsid w:val="00940499"/>
    <w:rsid w:val="00940874"/>
    <w:rsid w:val="00940AEB"/>
    <w:rsid w:val="00941195"/>
    <w:rsid w:val="00941815"/>
    <w:rsid w:val="0094185C"/>
    <w:rsid w:val="00941C96"/>
    <w:rsid w:val="00941CED"/>
    <w:rsid w:val="009422B8"/>
    <w:rsid w:val="0094248C"/>
    <w:rsid w:val="0094298C"/>
    <w:rsid w:val="00942BED"/>
    <w:rsid w:val="00942C7C"/>
    <w:rsid w:val="00942D0D"/>
    <w:rsid w:val="00943424"/>
    <w:rsid w:val="00943508"/>
    <w:rsid w:val="00943618"/>
    <w:rsid w:val="00943879"/>
    <w:rsid w:val="009444D7"/>
    <w:rsid w:val="0094454C"/>
    <w:rsid w:val="0094487E"/>
    <w:rsid w:val="009450B9"/>
    <w:rsid w:val="0094527F"/>
    <w:rsid w:val="0094530F"/>
    <w:rsid w:val="00945CA1"/>
    <w:rsid w:val="0094616C"/>
    <w:rsid w:val="009467C1"/>
    <w:rsid w:val="009468B2"/>
    <w:rsid w:val="00946988"/>
    <w:rsid w:val="00947B86"/>
    <w:rsid w:val="00947F16"/>
    <w:rsid w:val="0095036C"/>
    <w:rsid w:val="009505B1"/>
    <w:rsid w:val="0095071F"/>
    <w:rsid w:val="00950829"/>
    <w:rsid w:val="009508E1"/>
    <w:rsid w:val="009516BD"/>
    <w:rsid w:val="00951CFF"/>
    <w:rsid w:val="00951F5D"/>
    <w:rsid w:val="009520E9"/>
    <w:rsid w:val="009521F1"/>
    <w:rsid w:val="0095287E"/>
    <w:rsid w:val="009532FD"/>
    <w:rsid w:val="009537E0"/>
    <w:rsid w:val="00954617"/>
    <w:rsid w:val="00954A27"/>
    <w:rsid w:val="00954C2D"/>
    <w:rsid w:val="00954F0F"/>
    <w:rsid w:val="00954F19"/>
    <w:rsid w:val="00954FDD"/>
    <w:rsid w:val="009556B6"/>
    <w:rsid w:val="009556B8"/>
    <w:rsid w:val="009562D2"/>
    <w:rsid w:val="009565B8"/>
    <w:rsid w:val="009567B5"/>
    <w:rsid w:val="00956C1B"/>
    <w:rsid w:val="009574A1"/>
    <w:rsid w:val="009574F3"/>
    <w:rsid w:val="0095761E"/>
    <w:rsid w:val="0095763F"/>
    <w:rsid w:val="0096035F"/>
    <w:rsid w:val="009605ED"/>
    <w:rsid w:val="00960A1E"/>
    <w:rsid w:val="00960A77"/>
    <w:rsid w:val="00960AC0"/>
    <w:rsid w:val="00960E80"/>
    <w:rsid w:val="00960F52"/>
    <w:rsid w:val="009610B4"/>
    <w:rsid w:val="00961B61"/>
    <w:rsid w:val="00961ED2"/>
    <w:rsid w:val="00962206"/>
    <w:rsid w:val="00962364"/>
    <w:rsid w:val="009628D2"/>
    <w:rsid w:val="00962AFE"/>
    <w:rsid w:val="00963268"/>
    <w:rsid w:val="0096342E"/>
    <w:rsid w:val="0096427B"/>
    <w:rsid w:val="00964367"/>
    <w:rsid w:val="009645A7"/>
    <w:rsid w:val="00964D9E"/>
    <w:rsid w:val="00964E11"/>
    <w:rsid w:val="00965016"/>
    <w:rsid w:val="00966241"/>
    <w:rsid w:val="00966702"/>
    <w:rsid w:val="00966D0D"/>
    <w:rsid w:val="00967312"/>
    <w:rsid w:val="00967349"/>
    <w:rsid w:val="009674F2"/>
    <w:rsid w:val="00967C90"/>
    <w:rsid w:val="0097036A"/>
    <w:rsid w:val="00970D7D"/>
    <w:rsid w:val="0097122C"/>
    <w:rsid w:val="00971A4D"/>
    <w:rsid w:val="00972A31"/>
    <w:rsid w:val="00972AE8"/>
    <w:rsid w:val="00972BE6"/>
    <w:rsid w:val="00972F01"/>
    <w:rsid w:val="00973317"/>
    <w:rsid w:val="00973C33"/>
    <w:rsid w:val="00973D27"/>
    <w:rsid w:val="00973E65"/>
    <w:rsid w:val="00974A46"/>
    <w:rsid w:val="00974EC5"/>
    <w:rsid w:val="00974FB1"/>
    <w:rsid w:val="00974FE6"/>
    <w:rsid w:val="009750A3"/>
    <w:rsid w:val="00975274"/>
    <w:rsid w:val="0097573D"/>
    <w:rsid w:val="00975B6B"/>
    <w:rsid w:val="00976232"/>
    <w:rsid w:val="00976654"/>
    <w:rsid w:val="009768CB"/>
    <w:rsid w:val="00977A76"/>
    <w:rsid w:val="00977C98"/>
    <w:rsid w:val="00977EA3"/>
    <w:rsid w:val="00980278"/>
    <w:rsid w:val="00980924"/>
    <w:rsid w:val="00980B8D"/>
    <w:rsid w:val="00980FE7"/>
    <w:rsid w:val="00981C4E"/>
    <w:rsid w:val="00981DEF"/>
    <w:rsid w:val="00981EE2"/>
    <w:rsid w:val="00982E29"/>
    <w:rsid w:val="0098351F"/>
    <w:rsid w:val="00983A37"/>
    <w:rsid w:val="0098508D"/>
    <w:rsid w:val="00985626"/>
    <w:rsid w:val="009859C0"/>
    <w:rsid w:val="00985C39"/>
    <w:rsid w:val="00985DE0"/>
    <w:rsid w:val="00985E0B"/>
    <w:rsid w:val="0098678F"/>
    <w:rsid w:val="00986F9E"/>
    <w:rsid w:val="00987E75"/>
    <w:rsid w:val="00987EBD"/>
    <w:rsid w:val="009907F2"/>
    <w:rsid w:val="009907F5"/>
    <w:rsid w:val="0099081E"/>
    <w:rsid w:val="0099083A"/>
    <w:rsid w:val="00990B66"/>
    <w:rsid w:val="00990E42"/>
    <w:rsid w:val="0099155A"/>
    <w:rsid w:val="0099233F"/>
    <w:rsid w:val="0099270F"/>
    <w:rsid w:val="00992793"/>
    <w:rsid w:val="0099297A"/>
    <w:rsid w:val="00992A19"/>
    <w:rsid w:val="00993452"/>
    <w:rsid w:val="00993FA1"/>
    <w:rsid w:val="0099414C"/>
    <w:rsid w:val="00994467"/>
    <w:rsid w:val="009944C5"/>
    <w:rsid w:val="00994B2D"/>
    <w:rsid w:val="00994B9C"/>
    <w:rsid w:val="00994E54"/>
    <w:rsid w:val="009953D2"/>
    <w:rsid w:val="00995673"/>
    <w:rsid w:val="00995822"/>
    <w:rsid w:val="00995DB4"/>
    <w:rsid w:val="00995DED"/>
    <w:rsid w:val="00996BF6"/>
    <w:rsid w:val="00996D4F"/>
    <w:rsid w:val="00997462"/>
    <w:rsid w:val="009978C7"/>
    <w:rsid w:val="009A066F"/>
    <w:rsid w:val="009A072F"/>
    <w:rsid w:val="009A12D1"/>
    <w:rsid w:val="009A1519"/>
    <w:rsid w:val="009A196D"/>
    <w:rsid w:val="009A1E04"/>
    <w:rsid w:val="009A25E8"/>
    <w:rsid w:val="009A2DF7"/>
    <w:rsid w:val="009A37EA"/>
    <w:rsid w:val="009A39D6"/>
    <w:rsid w:val="009A4021"/>
    <w:rsid w:val="009A451A"/>
    <w:rsid w:val="009A4CDD"/>
    <w:rsid w:val="009A5680"/>
    <w:rsid w:val="009A6F03"/>
    <w:rsid w:val="009A6F0D"/>
    <w:rsid w:val="009A72A5"/>
    <w:rsid w:val="009A755C"/>
    <w:rsid w:val="009A7925"/>
    <w:rsid w:val="009A7A3C"/>
    <w:rsid w:val="009A7E4C"/>
    <w:rsid w:val="009B02FA"/>
    <w:rsid w:val="009B0460"/>
    <w:rsid w:val="009B0A12"/>
    <w:rsid w:val="009B0CD8"/>
    <w:rsid w:val="009B13E1"/>
    <w:rsid w:val="009B14FF"/>
    <w:rsid w:val="009B18F1"/>
    <w:rsid w:val="009B197F"/>
    <w:rsid w:val="009B1B64"/>
    <w:rsid w:val="009B1CCE"/>
    <w:rsid w:val="009B1D72"/>
    <w:rsid w:val="009B2719"/>
    <w:rsid w:val="009B2A72"/>
    <w:rsid w:val="009B2CCC"/>
    <w:rsid w:val="009B2D2C"/>
    <w:rsid w:val="009B2F5C"/>
    <w:rsid w:val="009B3208"/>
    <w:rsid w:val="009B3792"/>
    <w:rsid w:val="009B3B61"/>
    <w:rsid w:val="009B43EC"/>
    <w:rsid w:val="009B4C24"/>
    <w:rsid w:val="009B4F7D"/>
    <w:rsid w:val="009B562B"/>
    <w:rsid w:val="009B5CA1"/>
    <w:rsid w:val="009B68B9"/>
    <w:rsid w:val="009B7099"/>
    <w:rsid w:val="009B772A"/>
    <w:rsid w:val="009B78F8"/>
    <w:rsid w:val="009B7A8D"/>
    <w:rsid w:val="009C03F2"/>
    <w:rsid w:val="009C053B"/>
    <w:rsid w:val="009C065E"/>
    <w:rsid w:val="009C092F"/>
    <w:rsid w:val="009C0FAB"/>
    <w:rsid w:val="009C1071"/>
    <w:rsid w:val="009C11D0"/>
    <w:rsid w:val="009C14AE"/>
    <w:rsid w:val="009C1C9D"/>
    <w:rsid w:val="009C1D2A"/>
    <w:rsid w:val="009C2137"/>
    <w:rsid w:val="009C2C07"/>
    <w:rsid w:val="009C2D68"/>
    <w:rsid w:val="009C3096"/>
    <w:rsid w:val="009C36EE"/>
    <w:rsid w:val="009C3A71"/>
    <w:rsid w:val="009C3CE4"/>
    <w:rsid w:val="009C41EB"/>
    <w:rsid w:val="009C4309"/>
    <w:rsid w:val="009C4523"/>
    <w:rsid w:val="009C5659"/>
    <w:rsid w:val="009C5790"/>
    <w:rsid w:val="009C5931"/>
    <w:rsid w:val="009C5A66"/>
    <w:rsid w:val="009C5AB2"/>
    <w:rsid w:val="009C60F6"/>
    <w:rsid w:val="009C63CD"/>
    <w:rsid w:val="009C6420"/>
    <w:rsid w:val="009C6DD5"/>
    <w:rsid w:val="009C72F6"/>
    <w:rsid w:val="009C775E"/>
    <w:rsid w:val="009C7F20"/>
    <w:rsid w:val="009D0209"/>
    <w:rsid w:val="009D0586"/>
    <w:rsid w:val="009D0B7C"/>
    <w:rsid w:val="009D0F29"/>
    <w:rsid w:val="009D1159"/>
    <w:rsid w:val="009D15ED"/>
    <w:rsid w:val="009D17EF"/>
    <w:rsid w:val="009D1FA3"/>
    <w:rsid w:val="009D22BF"/>
    <w:rsid w:val="009D23FE"/>
    <w:rsid w:val="009D2820"/>
    <w:rsid w:val="009D2CCB"/>
    <w:rsid w:val="009D3C47"/>
    <w:rsid w:val="009D3D9D"/>
    <w:rsid w:val="009D406E"/>
    <w:rsid w:val="009D4863"/>
    <w:rsid w:val="009D498B"/>
    <w:rsid w:val="009D49E1"/>
    <w:rsid w:val="009D4E93"/>
    <w:rsid w:val="009D576B"/>
    <w:rsid w:val="009D6718"/>
    <w:rsid w:val="009D6D33"/>
    <w:rsid w:val="009D7005"/>
    <w:rsid w:val="009D726B"/>
    <w:rsid w:val="009D7774"/>
    <w:rsid w:val="009D77D2"/>
    <w:rsid w:val="009D7CB5"/>
    <w:rsid w:val="009D7D67"/>
    <w:rsid w:val="009D7F12"/>
    <w:rsid w:val="009E0527"/>
    <w:rsid w:val="009E0C31"/>
    <w:rsid w:val="009E1221"/>
    <w:rsid w:val="009E1367"/>
    <w:rsid w:val="009E142B"/>
    <w:rsid w:val="009E1935"/>
    <w:rsid w:val="009E23C4"/>
    <w:rsid w:val="009E29F1"/>
    <w:rsid w:val="009E2A19"/>
    <w:rsid w:val="009E3670"/>
    <w:rsid w:val="009E3A09"/>
    <w:rsid w:val="009E3AFD"/>
    <w:rsid w:val="009E4118"/>
    <w:rsid w:val="009E4352"/>
    <w:rsid w:val="009E43DA"/>
    <w:rsid w:val="009E45E6"/>
    <w:rsid w:val="009E4F8B"/>
    <w:rsid w:val="009E558C"/>
    <w:rsid w:val="009E577B"/>
    <w:rsid w:val="009E582D"/>
    <w:rsid w:val="009E5D5A"/>
    <w:rsid w:val="009E5EFF"/>
    <w:rsid w:val="009E6172"/>
    <w:rsid w:val="009E61A1"/>
    <w:rsid w:val="009E69FF"/>
    <w:rsid w:val="009E6B29"/>
    <w:rsid w:val="009E6EB7"/>
    <w:rsid w:val="009E7802"/>
    <w:rsid w:val="009E7FE2"/>
    <w:rsid w:val="009F0467"/>
    <w:rsid w:val="009F0C97"/>
    <w:rsid w:val="009F0E2E"/>
    <w:rsid w:val="009F0FD2"/>
    <w:rsid w:val="009F132E"/>
    <w:rsid w:val="009F1AB2"/>
    <w:rsid w:val="009F1EE3"/>
    <w:rsid w:val="009F1F41"/>
    <w:rsid w:val="009F3073"/>
    <w:rsid w:val="009F38CF"/>
    <w:rsid w:val="009F390B"/>
    <w:rsid w:val="009F3B19"/>
    <w:rsid w:val="009F3CA2"/>
    <w:rsid w:val="009F41CA"/>
    <w:rsid w:val="009F4F11"/>
    <w:rsid w:val="009F51F1"/>
    <w:rsid w:val="009F52D7"/>
    <w:rsid w:val="009F53CE"/>
    <w:rsid w:val="009F59AE"/>
    <w:rsid w:val="009F5BD0"/>
    <w:rsid w:val="009F6648"/>
    <w:rsid w:val="009F6A02"/>
    <w:rsid w:val="009F6BB7"/>
    <w:rsid w:val="009F6F10"/>
    <w:rsid w:val="009F7082"/>
    <w:rsid w:val="009F72E4"/>
    <w:rsid w:val="009F753A"/>
    <w:rsid w:val="009F76CA"/>
    <w:rsid w:val="009F7B17"/>
    <w:rsid w:val="009F7D48"/>
    <w:rsid w:val="00A000B7"/>
    <w:rsid w:val="00A00921"/>
    <w:rsid w:val="00A00C7F"/>
    <w:rsid w:val="00A0137D"/>
    <w:rsid w:val="00A019B4"/>
    <w:rsid w:val="00A01FF9"/>
    <w:rsid w:val="00A0248F"/>
    <w:rsid w:val="00A028A1"/>
    <w:rsid w:val="00A032FE"/>
    <w:rsid w:val="00A03566"/>
    <w:rsid w:val="00A03DBE"/>
    <w:rsid w:val="00A040FE"/>
    <w:rsid w:val="00A04D35"/>
    <w:rsid w:val="00A052F3"/>
    <w:rsid w:val="00A0534B"/>
    <w:rsid w:val="00A05B97"/>
    <w:rsid w:val="00A065D8"/>
    <w:rsid w:val="00A06964"/>
    <w:rsid w:val="00A074AC"/>
    <w:rsid w:val="00A0778E"/>
    <w:rsid w:val="00A10074"/>
    <w:rsid w:val="00A10D6B"/>
    <w:rsid w:val="00A10E55"/>
    <w:rsid w:val="00A11C0C"/>
    <w:rsid w:val="00A12404"/>
    <w:rsid w:val="00A1241D"/>
    <w:rsid w:val="00A124A0"/>
    <w:rsid w:val="00A1280B"/>
    <w:rsid w:val="00A12A99"/>
    <w:rsid w:val="00A132C2"/>
    <w:rsid w:val="00A138CE"/>
    <w:rsid w:val="00A1398E"/>
    <w:rsid w:val="00A13CEE"/>
    <w:rsid w:val="00A14054"/>
    <w:rsid w:val="00A1453B"/>
    <w:rsid w:val="00A14650"/>
    <w:rsid w:val="00A1478F"/>
    <w:rsid w:val="00A14A41"/>
    <w:rsid w:val="00A14B90"/>
    <w:rsid w:val="00A14FF0"/>
    <w:rsid w:val="00A15129"/>
    <w:rsid w:val="00A155E2"/>
    <w:rsid w:val="00A15659"/>
    <w:rsid w:val="00A15C79"/>
    <w:rsid w:val="00A15D30"/>
    <w:rsid w:val="00A15E23"/>
    <w:rsid w:val="00A15E28"/>
    <w:rsid w:val="00A15F03"/>
    <w:rsid w:val="00A16097"/>
    <w:rsid w:val="00A1700C"/>
    <w:rsid w:val="00A17D3C"/>
    <w:rsid w:val="00A17EC0"/>
    <w:rsid w:val="00A200A0"/>
    <w:rsid w:val="00A204C3"/>
    <w:rsid w:val="00A20956"/>
    <w:rsid w:val="00A20A58"/>
    <w:rsid w:val="00A2131E"/>
    <w:rsid w:val="00A21C3B"/>
    <w:rsid w:val="00A21FCB"/>
    <w:rsid w:val="00A22924"/>
    <w:rsid w:val="00A229AF"/>
    <w:rsid w:val="00A229BA"/>
    <w:rsid w:val="00A22E01"/>
    <w:rsid w:val="00A22F2F"/>
    <w:rsid w:val="00A2369A"/>
    <w:rsid w:val="00A23AD9"/>
    <w:rsid w:val="00A23BC4"/>
    <w:rsid w:val="00A24083"/>
    <w:rsid w:val="00A2427B"/>
    <w:rsid w:val="00A2483E"/>
    <w:rsid w:val="00A24990"/>
    <w:rsid w:val="00A24DD8"/>
    <w:rsid w:val="00A25084"/>
    <w:rsid w:val="00A251E7"/>
    <w:rsid w:val="00A25292"/>
    <w:rsid w:val="00A2670B"/>
    <w:rsid w:val="00A2697F"/>
    <w:rsid w:val="00A26B0E"/>
    <w:rsid w:val="00A26BFE"/>
    <w:rsid w:val="00A26DA2"/>
    <w:rsid w:val="00A271E0"/>
    <w:rsid w:val="00A27671"/>
    <w:rsid w:val="00A27AE4"/>
    <w:rsid w:val="00A27FF0"/>
    <w:rsid w:val="00A3000F"/>
    <w:rsid w:val="00A30517"/>
    <w:rsid w:val="00A3074E"/>
    <w:rsid w:val="00A30833"/>
    <w:rsid w:val="00A308A0"/>
    <w:rsid w:val="00A308EF"/>
    <w:rsid w:val="00A30DEC"/>
    <w:rsid w:val="00A31142"/>
    <w:rsid w:val="00A312CF"/>
    <w:rsid w:val="00A3215F"/>
    <w:rsid w:val="00A32185"/>
    <w:rsid w:val="00A3280B"/>
    <w:rsid w:val="00A335A2"/>
    <w:rsid w:val="00A3370E"/>
    <w:rsid w:val="00A33EEA"/>
    <w:rsid w:val="00A34B2B"/>
    <w:rsid w:val="00A34C48"/>
    <w:rsid w:val="00A35059"/>
    <w:rsid w:val="00A35287"/>
    <w:rsid w:val="00A35D48"/>
    <w:rsid w:val="00A3643A"/>
    <w:rsid w:val="00A36882"/>
    <w:rsid w:val="00A3702F"/>
    <w:rsid w:val="00A3739B"/>
    <w:rsid w:val="00A37627"/>
    <w:rsid w:val="00A379C1"/>
    <w:rsid w:val="00A37C8F"/>
    <w:rsid w:val="00A401DE"/>
    <w:rsid w:val="00A40849"/>
    <w:rsid w:val="00A40EDA"/>
    <w:rsid w:val="00A410C2"/>
    <w:rsid w:val="00A41200"/>
    <w:rsid w:val="00A41548"/>
    <w:rsid w:val="00A41FE0"/>
    <w:rsid w:val="00A420EC"/>
    <w:rsid w:val="00A42336"/>
    <w:rsid w:val="00A4254F"/>
    <w:rsid w:val="00A42D00"/>
    <w:rsid w:val="00A42E1A"/>
    <w:rsid w:val="00A43001"/>
    <w:rsid w:val="00A43D37"/>
    <w:rsid w:val="00A43E83"/>
    <w:rsid w:val="00A44180"/>
    <w:rsid w:val="00A4474D"/>
    <w:rsid w:val="00A44FA5"/>
    <w:rsid w:val="00A44FC2"/>
    <w:rsid w:val="00A45290"/>
    <w:rsid w:val="00A454E1"/>
    <w:rsid w:val="00A45C0E"/>
    <w:rsid w:val="00A460F5"/>
    <w:rsid w:val="00A46632"/>
    <w:rsid w:val="00A46D80"/>
    <w:rsid w:val="00A47692"/>
    <w:rsid w:val="00A4787B"/>
    <w:rsid w:val="00A478D9"/>
    <w:rsid w:val="00A47D4B"/>
    <w:rsid w:val="00A50BCB"/>
    <w:rsid w:val="00A50DD0"/>
    <w:rsid w:val="00A5116C"/>
    <w:rsid w:val="00A5129F"/>
    <w:rsid w:val="00A514E7"/>
    <w:rsid w:val="00A517A0"/>
    <w:rsid w:val="00A51A78"/>
    <w:rsid w:val="00A525AA"/>
    <w:rsid w:val="00A52772"/>
    <w:rsid w:val="00A527DE"/>
    <w:rsid w:val="00A5312F"/>
    <w:rsid w:val="00A53A8A"/>
    <w:rsid w:val="00A540C3"/>
    <w:rsid w:val="00A54D3F"/>
    <w:rsid w:val="00A554FE"/>
    <w:rsid w:val="00A55960"/>
    <w:rsid w:val="00A55AF9"/>
    <w:rsid w:val="00A5610F"/>
    <w:rsid w:val="00A56B57"/>
    <w:rsid w:val="00A56F9C"/>
    <w:rsid w:val="00A571DD"/>
    <w:rsid w:val="00A57269"/>
    <w:rsid w:val="00A57271"/>
    <w:rsid w:val="00A57987"/>
    <w:rsid w:val="00A60651"/>
    <w:rsid w:val="00A60676"/>
    <w:rsid w:val="00A60D3A"/>
    <w:rsid w:val="00A60FC7"/>
    <w:rsid w:val="00A6166F"/>
    <w:rsid w:val="00A6179C"/>
    <w:rsid w:val="00A619AA"/>
    <w:rsid w:val="00A61C22"/>
    <w:rsid w:val="00A62250"/>
    <w:rsid w:val="00A6258F"/>
    <w:rsid w:val="00A62889"/>
    <w:rsid w:val="00A628D4"/>
    <w:rsid w:val="00A62F2B"/>
    <w:rsid w:val="00A637DD"/>
    <w:rsid w:val="00A6398F"/>
    <w:rsid w:val="00A639D1"/>
    <w:rsid w:val="00A63B17"/>
    <w:rsid w:val="00A64100"/>
    <w:rsid w:val="00A6420F"/>
    <w:rsid w:val="00A6485F"/>
    <w:rsid w:val="00A649CC"/>
    <w:rsid w:val="00A649E7"/>
    <w:rsid w:val="00A64D8C"/>
    <w:rsid w:val="00A65168"/>
    <w:rsid w:val="00A652C2"/>
    <w:rsid w:val="00A6535C"/>
    <w:rsid w:val="00A65CDA"/>
    <w:rsid w:val="00A6600F"/>
    <w:rsid w:val="00A66336"/>
    <w:rsid w:val="00A666FD"/>
    <w:rsid w:val="00A6689F"/>
    <w:rsid w:val="00A67026"/>
    <w:rsid w:val="00A6715A"/>
    <w:rsid w:val="00A675BA"/>
    <w:rsid w:val="00A67B12"/>
    <w:rsid w:val="00A70461"/>
    <w:rsid w:val="00A707EE"/>
    <w:rsid w:val="00A70B32"/>
    <w:rsid w:val="00A718EA"/>
    <w:rsid w:val="00A71F9F"/>
    <w:rsid w:val="00A720EB"/>
    <w:rsid w:val="00A729B1"/>
    <w:rsid w:val="00A72C66"/>
    <w:rsid w:val="00A72C76"/>
    <w:rsid w:val="00A72E19"/>
    <w:rsid w:val="00A72E80"/>
    <w:rsid w:val="00A73D79"/>
    <w:rsid w:val="00A73F69"/>
    <w:rsid w:val="00A7414B"/>
    <w:rsid w:val="00A7422B"/>
    <w:rsid w:val="00A7434B"/>
    <w:rsid w:val="00A7443A"/>
    <w:rsid w:val="00A74A08"/>
    <w:rsid w:val="00A7539E"/>
    <w:rsid w:val="00A755BE"/>
    <w:rsid w:val="00A763E0"/>
    <w:rsid w:val="00A76848"/>
    <w:rsid w:val="00A77400"/>
    <w:rsid w:val="00A77C59"/>
    <w:rsid w:val="00A77EC5"/>
    <w:rsid w:val="00A807C5"/>
    <w:rsid w:val="00A80BFC"/>
    <w:rsid w:val="00A80DEA"/>
    <w:rsid w:val="00A81035"/>
    <w:rsid w:val="00A8115B"/>
    <w:rsid w:val="00A81B5C"/>
    <w:rsid w:val="00A82296"/>
    <w:rsid w:val="00A82330"/>
    <w:rsid w:val="00A82724"/>
    <w:rsid w:val="00A82C01"/>
    <w:rsid w:val="00A83CAE"/>
    <w:rsid w:val="00A83F13"/>
    <w:rsid w:val="00A84050"/>
    <w:rsid w:val="00A84745"/>
    <w:rsid w:val="00A847AD"/>
    <w:rsid w:val="00A84896"/>
    <w:rsid w:val="00A84DA5"/>
    <w:rsid w:val="00A84F89"/>
    <w:rsid w:val="00A8582F"/>
    <w:rsid w:val="00A85BA5"/>
    <w:rsid w:val="00A86070"/>
    <w:rsid w:val="00A86604"/>
    <w:rsid w:val="00A86B1E"/>
    <w:rsid w:val="00A86E59"/>
    <w:rsid w:val="00A87157"/>
    <w:rsid w:val="00A8747E"/>
    <w:rsid w:val="00A87F10"/>
    <w:rsid w:val="00A911DA"/>
    <w:rsid w:val="00A91B9B"/>
    <w:rsid w:val="00A91E33"/>
    <w:rsid w:val="00A92223"/>
    <w:rsid w:val="00A92265"/>
    <w:rsid w:val="00A92F51"/>
    <w:rsid w:val="00A9343C"/>
    <w:rsid w:val="00A93640"/>
    <w:rsid w:val="00A94654"/>
    <w:rsid w:val="00A947BF"/>
    <w:rsid w:val="00A947D2"/>
    <w:rsid w:val="00A94994"/>
    <w:rsid w:val="00A94EDB"/>
    <w:rsid w:val="00A954BB"/>
    <w:rsid w:val="00A959CD"/>
    <w:rsid w:val="00A95E99"/>
    <w:rsid w:val="00A960FB"/>
    <w:rsid w:val="00A967D6"/>
    <w:rsid w:val="00A96B05"/>
    <w:rsid w:val="00A96BA1"/>
    <w:rsid w:val="00A96C02"/>
    <w:rsid w:val="00A96FE2"/>
    <w:rsid w:val="00A9754E"/>
    <w:rsid w:val="00AA0075"/>
    <w:rsid w:val="00AA019D"/>
    <w:rsid w:val="00AA0994"/>
    <w:rsid w:val="00AA110D"/>
    <w:rsid w:val="00AA19E2"/>
    <w:rsid w:val="00AA1DEA"/>
    <w:rsid w:val="00AA45D1"/>
    <w:rsid w:val="00AA53FD"/>
    <w:rsid w:val="00AA5442"/>
    <w:rsid w:val="00AA5C45"/>
    <w:rsid w:val="00AA6085"/>
    <w:rsid w:val="00AA61AF"/>
    <w:rsid w:val="00AA620F"/>
    <w:rsid w:val="00AA68B2"/>
    <w:rsid w:val="00AA6CDE"/>
    <w:rsid w:val="00AA73EC"/>
    <w:rsid w:val="00AA7591"/>
    <w:rsid w:val="00AA7C3B"/>
    <w:rsid w:val="00AA7F96"/>
    <w:rsid w:val="00AB024A"/>
    <w:rsid w:val="00AB0F7E"/>
    <w:rsid w:val="00AB1498"/>
    <w:rsid w:val="00AB21D7"/>
    <w:rsid w:val="00AB21DA"/>
    <w:rsid w:val="00AB2AE4"/>
    <w:rsid w:val="00AB2B4B"/>
    <w:rsid w:val="00AB2BA4"/>
    <w:rsid w:val="00AB312B"/>
    <w:rsid w:val="00AB3600"/>
    <w:rsid w:val="00AB3D5A"/>
    <w:rsid w:val="00AB3EBD"/>
    <w:rsid w:val="00AB4B6D"/>
    <w:rsid w:val="00AB5B35"/>
    <w:rsid w:val="00AB5DBE"/>
    <w:rsid w:val="00AB5EA4"/>
    <w:rsid w:val="00AB6645"/>
    <w:rsid w:val="00AB6EAC"/>
    <w:rsid w:val="00AB6F59"/>
    <w:rsid w:val="00AB7378"/>
    <w:rsid w:val="00AB7596"/>
    <w:rsid w:val="00AB7CCE"/>
    <w:rsid w:val="00AC00B7"/>
    <w:rsid w:val="00AC0424"/>
    <w:rsid w:val="00AC0681"/>
    <w:rsid w:val="00AC08EB"/>
    <w:rsid w:val="00AC0C77"/>
    <w:rsid w:val="00AC0D88"/>
    <w:rsid w:val="00AC187C"/>
    <w:rsid w:val="00AC18F8"/>
    <w:rsid w:val="00AC192B"/>
    <w:rsid w:val="00AC1FB8"/>
    <w:rsid w:val="00AC2935"/>
    <w:rsid w:val="00AC307B"/>
    <w:rsid w:val="00AC33C3"/>
    <w:rsid w:val="00AC38F4"/>
    <w:rsid w:val="00AC4069"/>
    <w:rsid w:val="00AC4365"/>
    <w:rsid w:val="00AC44B6"/>
    <w:rsid w:val="00AC4D26"/>
    <w:rsid w:val="00AC4FB5"/>
    <w:rsid w:val="00AC50A7"/>
    <w:rsid w:val="00AC53C4"/>
    <w:rsid w:val="00AC5A5F"/>
    <w:rsid w:val="00AC5E2C"/>
    <w:rsid w:val="00AC5F4B"/>
    <w:rsid w:val="00AC6134"/>
    <w:rsid w:val="00AC6137"/>
    <w:rsid w:val="00AC62D7"/>
    <w:rsid w:val="00AC6E48"/>
    <w:rsid w:val="00AC778C"/>
    <w:rsid w:val="00AC7B09"/>
    <w:rsid w:val="00AC7F22"/>
    <w:rsid w:val="00AD0079"/>
    <w:rsid w:val="00AD0486"/>
    <w:rsid w:val="00AD0842"/>
    <w:rsid w:val="00AD0AD3"/>
    <w:rsid w:val="00AD10C3"/>
    <w:rsid w:val="00AD1206"/>
    <w:rsid w:val="00AD16EF"/>
    <w:rsid w:val="00AD1981"/>
    <w:rsid w:val="00AD1B16"/>
    <w:rsid w:val="00AD1B42"/>
    <w:rsid w:val="00AD1F5A"/>
    <w:rsid w:val="00AD234D"/>
    <w:rsid w:val="00AD27D4"/>
    <w:rsid w:val="00AD2990"/>
    <w:rsid w:val="00AD3034"/>
    <w:rsid w:val="00AD3DD4"/>
    <w:rsid w:val="00AD42CD"/>
    <w:rsid w:val="00AD4801"/>
    <w:rsid w:val="00AD48BF"/>
    <w:rsid w:val="00AD4CE5"/>
    <w:rsid w:val="00AD4FCF"/>
    <w:rsid w:val="00AD52CA"/>
    <w:rsid w:val="00AD539F"/>
    <w:rsid w:val="00AD54F9"/>
    <w:rsid w:val="00AD57C8"/>
    <w:rsid w:val="00AD6110"/>
    <w:rsid w:val="00AD644C"/>
    <w:rsid w:val="00AD65E2"/>
    <w:rsid w:val="00AD6875"/>
    <w:rsid w:val="00AD6942"/>
    <w:rsid w:val="00AD6987"/>
    <w:rsid w:val="00AD7068"/>
    <w:rsid w:val="00AD75B9"/>
    <w:rsid w:val="00AD77B6"/>
    <w:rsid w:val="00AD78FD"/>
    <w:rsid w:val="00AD7D58"/>
    <w:rsid w:val="00AD7EEC"/>
    <w:rsid w:val="00AD7F54"/>
    <w:rsid w:val="00AE0185"/>
    <w:rsid w:val="00AE0308"/>
    <w:rsid w:val="00AE0C5B"/>
    <w:rsid w:val="00AE0D51"/>
    <w:rsid w:val="00AE1275"/>
    <w:rsid w:val="00AE17B8"/>
    <w:rsid w:val="00AE247A"/>
    <w:rsid w:val="00AE28A4"/>
    <w:rsid w:val="00AE3239"/>
    <w:rsid w:val="00AE36D4"/>
    <w:rsid w:val="00AE375A"/>
    <w:rsid w:val="00AE375D"/>
    <w:rsid w:val="00AE3AB5"/>
    <w:rsid w:val="00AE3C97"/>
    <w:rsid w:val="00AE3EE9"/>
    <w:rsid w:val="00AE4336"/>
    <w:rsid w:val="00AE44A0"/>
    <w:rsid w:val="00AE44AC"/>
    <w:rsid w:val="00AE4716"/>
    <w:rsid w:val="00AE51C7"/>
    <w:rsid w:val="00AE5387"/>
    <w:rsid w:val="00AE571D"/>
    <w:rsid w:val="00AE57E4"/>
    <w:rsid w:val="00AE5D2F"/>
    <w:rsid w:val="00AE5D38"/>
    <w:rsid w:val="00AE6067"/>
    <w:rsid w:val="00AE664B"/>
    <w:rsid w:val="00AE6FDD"/>
    <w:rsid w:val="00AE70A0"/>
    <w:rsid w:val="00AE7762"/>
    <w:rsid w:val="00AE7765"/>
    <w:rsid w:val="00AE78FC"/>
    <w:rsid w:val="00AE7909"/>
    <w:rsid w:val="00AE79AF"/>
    <w:rsid w:val="00AE7CF4"/>
    <w:rsid w:val="00AF0033"/>
    <w:rsid w:val="00AF09F6"/>
    <w:rsid w:val="00AF2200"/>
    <w:rsid w:val="00AF2C77"/>
    <w:rsid w:val="00AF2FF8"/>
    <w:rsid w:val="00AF3373"/>
    <w:rsid w:val="00AF385B"/>
    <w:rsid w:val="00AF3907"/>
    <w:rsid w:val="00AF463B"/>
    <w:rsid w:val="00AF4BE7"/>
    <w:rsid w:val="00AF4BFB"/>
    <w:rsid w:val="00AF50F2"/>
    <w:rsid w:val="00AF5450"/>
    <w:rsid w:val="00AF564D"/>
    <w:rsid w:val="00AF59C2"/>
    <w:rsid w:val="00AF5F14"/>
    <w:rsid w:val="00AF6117"/>
    <w:rsid w:val="00AF62C6"/>
    <w:rsid w:val="00AF692D"/>
    <w:rsid w:val="00AF6D78"/>
    <w:rsid w:val="00AF6F48"/>
    <w:rsid w:val="00AF7144"/>
    <w:rsid w:val="00AF7175"/>
    <w:rsid w:val="00AF78D6"/>
    <w:rsid w:val="00AF7C41"/>
    <w:rsid w:val="00AF7D90"/>
    <w:rsid w:val="00B00237"/>
    <w:rsid w:val="00B00382"/>
    <w:rsid w:val="00B0069F"/>
    <w:rsid w:val="00B00782"/>
    <w:rsid w:val="00B00B88"/>
    <w:rsid w:val="00B00C8E"/>
    <w:rsid w:val="00B011BD"/>
    <w:rsid w:val="00B011E1"/>
    <w:rsid w:val="00B0134F"/>
    <w:rsid w:val="00B0152F"/>
    <w:rsid w:val="00B01593"/>
    <w:rsid w:val="00B01617"/>
    <w:rsid w:val="00B0178D"/>
    <w:rsid w:val="00B01CFC"/>
    <w:rsid w:val="00B01D5D"/>
    <w:rsid w:val="00B01F7B"/>
    <w:rsid w:val="00B01FD9"/>
    <w:rsid w:val="00B02335"/>
    <w:rsid w:val="00B02699"/>
    <w:rsid w:val="00B028E9"/>
    <w:rsid w:val="00B02CD6"/>
    <w:rsid w:val="00B02E67"/>
    <w:rsid w:val="00B02EC1"/>
    <w:rsid w:val="00B02F39"/>
    <w:rsid w:val="00B030B6"/>
    <w:rsid w:val="00B03595"/>
    <w:rsid w:val="00B03907"/>
    <w:rsid w:val="00B03A8E"/>
    <w:rsid w:val="00B03AC3"/>
    <w:rsid w:val="00B03FFC"/>
    <w:rsid w:val="00B044B5"/>
    <w:rsid w:val="00B04BD8"/>
    <w:rsid w:val="00B04C8E"/>
    <w:rsid w:val="00B04CDA"/>
    <w:rsid w:val="00B05358"/>
    <w:rsid w:val="00B064FD"/>
    <w:rsid w:val="00B06A04"/>
    <w:rsid w:val="00B06A48"/>
    <w:rsid w:val="00B06DC1"/>
    <w:rsid w:val="00B06ED2"/>
    <w:rsid w:val="00B06EFB"/>
    <w:rsid w:val="00B070FF"/>
    <w:rsid w:val="00B075DA"/>
    <w:rsid w:val="00B0761E"/>
    <w:rsid w:val="00B079A1"/>
    <w:rsid w:val="00B07CA2"/>
    <w:rsid w:val="00B10257"/>
    <w:rsid w:val="00B1035E"/>
    <w:rsid w:val="00B115DD"/>
    <w:rsid w:val="00B11993"/>
    <w:rsid w:val="00B11DB6"/>
    <w:rsid w:val="00B11E4F"/>
    <w:rsid w:val="00B12301"/>
    <w:rsid w:val="00B123FB"/>
    <w:rsid w:val="00B12F52"/>
    <w:rsid w:val="00B13905"/>
    <w:rsid w:val="00B13AA8"/>
    <w:rsid w:val="00B13D2E"/>
    <w:rsid w:val="00B14183"/>
    <w:rsid w:val="00B145CD"/>
    <w:rsid w:val="00B14C0B"/>
    <w:rsid w:val="00B151F9"/>
    <w:rsid w:val="00B157F7"/>
    <w:rsid w:val="00B15EA5"/>
    <w:rsid w:val="00B15F31"/>
    <w:rsid w:val="00B16246"/>
    <w:rsid w:val="00B167A5"/>
    <w:rsid w:val="00B16936"/>
    <w:rsid w:val="00B16B13"/>
    <w:rsid w:val="00B176ED"/>
    <w:rsid w:val="00B17E71"/>
    <w:rsid w:val="00B17ECD"/>
    <w:rsid w:val="00B201C1"/>
    <w:rsid w:val="00B20A80"/>
    <w:rsid w:val="00B20D1A"/>
    <w:rsid w:val="00B213F3"/>
    <w:rsid w:val="00B214CA"/>
    <w:rsid w:val="00B21A9E"/>
    <w:rsid w:val="00B21CC9"/>
    <w:rsid w:val="00B21EF8"/>
    <w:rsid w:val="00B223A4"/>
    <w:rsid w:val="00B22407"/>
    <w:rsid w:val="00B22C17"/>
    <w:rsid w:val="00B22D8A"/>
    <w:rsid w:val="00B22F65"/>
    <w:rsid w:val="00B23167"/>
    <w:rsid w:val="00B2335A"/>
    <w:rsid w:val="00B2335C"/>
    <w:rsid w:val="00B2371D"/>
    <w:rsid w:val="00B238E5"/>
    <w:rsid w:val="00B23918"/>
    <w:rsid w:val="00B2454B"/>
    <w:rsid w:val="00B245CF"/>
    <w:rsid w:val="00B24EC1"/>
    <w:rsid w:val="00B25263"/>
    <w:rsid w:val="00B253D6"/>
    <w:rsid w:val="00B25644"/>
    <w:rsid w:val="00B2566C"/>
    <w:rsid w:val="00B256D0"/>
    <w:rsid w:val="00B25ECF"/>
    <w:rsid w:val="00B2754A"/>
    <w:rsid w:val="00B27559"/>
    <w:rsid w:val="00B27EBA"/>
    <w:rsid w:val="00B27EFF"/>
    <w:rsid w:val="00B300A3"/>
    <w:rsid w:val="00B304F3"/>
    <w:rsid w:val="00B3110F"/>
    <w:rsid w:val="00B31340"/>
    <w:rsid w:val="00B31909"/>
    <w:rsid w:val="00B31D3B"/>
    <w:rsid w:val="00B31DFA"/>
    <w:rsid w:val="00B320F0"/>
    <w:rsid w:val="00B32107"/>
    <w:rsid w:val="00B327F4"/>
    <w:rsid w:val="00B3398F"/>
    <w:rsid w:val="00B33FFF"/>
    <w:rsid w:val="00B34304"/>
    <w:rsid w:val="00B34318"/>
    <w:rsid w:val="00B346B3"/>
    <w:rsid w:val="00B3476F"/>
    <w:rsid w:val="00B3551D"/>
    <w:rsid w:val="00B357A2"/>
    <w:rsid w:val="00B358BE"/>
    <w:rsid w:val="00B35B23"/>
    <w:rsid w:val="00B35BFE"/>
    <w:rsid w:val="00B35DED"/>
    <w:rsid w:val="00B35F7F"/>
    <w:rsid w:val="00B3705C"/>
    <w:rsid w:val="00B3716F"/>
    <w:rsid w:val="00B377A4"/>
    <w:rsid w:val="00B379B0"/>
    <w:rsid w:val="00B40164"/>
    <w:rsid w:val="00B401AF"/>
    <w:rsid w:val="00B40AB7"/>
    <w:rsid w:val="00B40D24"/>
    <w:rsid w:val="00B4110D"/>
    <w:rsid w:val="00B41781"/>
    <w:rsid w:val="00B418BA"/>
    <w:rsid w:val="00B418FA"/>
    <w:rsid w:val="00B42117"/>
    <w:rsid w:val="00B42160"/>
    <w:rsid w:val="00B421BC"/>
    <w:rsid w:val="00B421FD"/>
    <w:rsid w:val="00B42459"/>
    <w:rsid w:val="00B426AC"/>
    <w:rsid w:val="00B427CD"/>
    <w:rsid w:val="00B427FA"/>
    <w:rsid w:val="00B42814"/>
    <w:rsid w:val="00B42B34"/>
    <w:rsid w:val="00B42DCB"/>
    <w:rsid w:val="00B435CD"/>
    <w:rsid w:val="00B439E9"/>
    <w:rsid w:val="00B43F99"/>
    <w:rsid w:val="00B44088"/>
    <w:rsid w:val="00B4409F"/>
    <w:rsid w:val="00B440D1"/>
    <w:rsid w:val="00B4491F"/>
    <w:rsid w:val="00B44B17"/>
    <w:rsid w:val="00B44C8B"/>
    <w:rsid w:val="00B452D3"/>
    <w:rsid w:val="00B459E0"/>
    <w:rsid w:val="00B45DF8"/>
    <w:rsid w:val="00B45E39"/>
    <w:rsid w:val="00B46006"/>
    <w:rsid w:val="00B4629E"/>
    <w:rsid w:val="00B46A76"/>
    <w:rsid w:val="00B476A0"/>
    <w:rsid w:val="00B477FC"/>
    <w:rsid w:val="00B479CD"/>
    <w:rsid w:val="00B47FDB"/>
    <w:rsid w:val="00B501C2"/>
    <w:rsid w:val="00B5059D"/>
    <w:rsid w:val="00B50821"/>
    <w:rsid w:val="00B508EB"/>
    <w:rsid w:val="00B50D5F"/>
    <w:rsid w:val="00B5136A"/>
    <w:rsid w:val="00B514D2"/>
    <w:rsid w:val="00B51B95"/>
    <w:rsid w:val="00B51D70"/>
    <w:rsid w:val="00B51F58"/>
    <w:rsid w:val="00B51FDB"/>
    <w:rsid w:val="00B52BA4"/>
    <w:rsid w:val="00B5347C"/>
    <w:rsid w:val="00B53740"/>
    <w:rsid w:val="00B53908"/>
    <w:rsid w:val="00B53D45"/>
    <w:rsid w:val="00B53F81"/>
    <w:rsid w:val="00B543EB"/>
    <w:rsid w:val="00B54567"/>
    <w:rsid w:val="00B54FFE"/>
    <w:rsid w:val="00B551E8"/>
    <w:rsid w:val="00B55B5B"/>
    <w:rsid w:val="00B561CA"/>
    <w:rsid w:val="00B56577"/>
    <w:rsid w:val="00B56924"/>
    <w:rsid w:val="00B56B28"/>
    <w:rsid w:val="00B56EBC"/>
    <w:rsid w:val="00B56F7A"/>
    <w:rsid w:val="00B5722C"/>
    <w:rsid w:val="00B57883"/>
    <w:rsid w:val="00B57C5C"/>
    <w:rsid w:val="00B57CBB"/>
    <w:rsid w:val="00B57DE2"/>
    <w:rsid w:val="00B57E50"/>
    <w:rsid w:val="00B60010"/>
    <w:rsid w:val="00B60457"/>
    <w:rsid w:val="00B604A3"/>
    <w:rsid w:val="00B607F8"/>
    <w:rsid w:val="00B60BBC"/>
    <w:rsid w:val="00B61377"/>
    <w:rsid w:val="00B61A5E"/>
    <w:rsid w:val="00B61AD5"/>
    <w:rsid w:val="00B61D47"/>
    <w:rsid w:val="00B620D8"/>
    <w:rsid w:val="00B6222D"/>
    <w:rsid w:val="00B62B52"/>
    <w:rsid w:val="00B62B60"/>
    <w:rsid w:val="00B6320C"/>
    <w:rsid w:val="00B634BD"/>
    <w:rsid w:val="00B637C2"/>
    <w:rsid w:val="00B63976"/>
    <w:rsid w:val="00B63D30"/>
    <w:rsid w:val="00B63E87"/>
    <w:rsid w:val="00B64710"/>
    <w:rsid w:val="00B6500A"/>
    <w:rsid w:val="00B65DDD"/>
    <w:rsid w:val="00B65E06"/>
    <w:rsid w:val="00B65FB6"/>
    <w:rsid w:val="00B660F6"/>
    <w:rsid w:val="00B660FB"/>
    <w:rsid w:val="00B66109"/>
    <w:rsid w:val="00B66114"/>
    <w:rsid w:val="00B667FD"/>
    <w:rsid w:val="00B66878"/>
    <w:rsid w:val="00B6691B"/>
    <w:rsid w:val="00B66C61"/>
    <w:rsid w:val="00B6706F"/>
    <w:rsid w:val="00B67298"/>
    <w:rsid w:val="00B67506"/>
    <w:rsid w:val="00B6788D"/>
    <w:rsid w:val="00B67A67"/>
    <w:rsid w:val="00B67DCC"/>
    <w:rsid w:val="00B70184"/>
    <w:rsid w:val="00B708B8"/>
    <w:rsid w:val="00B70AED"/>
    <w:rsid w:val="00B70C1F"/>
    <w:rsid w:val="00B70DD1"/>
    <w:rsid w:val="00B713F4"/>
    <w:rsid w:val="00B71896"/>
    <w:rsid w:val="00B71A2D"/>
    <w:rsid w:val="00B71CE3"/>
    <w:rsid w:val="00B723D0"/>
    <w:rsid w:val="00B72F42"/>
    <w:rsid w:val="00B734B9"/>
    <w:rsid w:val="00B735B0"/>
    <w:rsid w:val="00B73C8F"/>
    <w:rsid w:val="00B73E4B"/>
    <w:rsid w:val="00B745D6"/>
    <w:rsid w:val="00B74938"/>
    <w:rsid w:val="00B749B8"/>
    <w:rsid w:val="00B74F90"/>
    <w:rsid w:val="00B75553"/>
    <w:rsid w:val="00B7593D"/>
    <w:rsid w:val="00B759DE"/>
    <w:rsid w:val="00B75AA4"/>
    <w:rsid w:val="00B75B43"/>
    <w:rsid w:val="00B76536"/>
    <w:rsid w:val="00B766B4"/>
    <w:rsid w:val="00B76792"/>
    <w:rsid w:val="00B76CF1"/>
    <w:rsid w:val="00B7775A"/>
    <w:rsid w:val="00B778E9"/>
    <w:rsid w:val="00B77B7F"/>
    <w:rsid w:val="00B77E92"/>
    <w:rsid w:val="00B801D9"/>
    <w:rsid w:val="00B80448"/>
    <w:rsid w:val="00B8095E"/>
    <w:rsid w:val="00B81E66"/>
    <w:rsid w:val="00B81FB4"/>
    <w:rsid w:val="00B830A6"/>
    <w:rsid w:val="00B84251"/>
    <w:rsid w:val="00B8428E"/>
    <w:rsid w:val="00B845D0"/>
    <w:rsid w:val="00B8463C"/>
    <w:rsid w:val="00B853A7"/>
    <w:rsid w:val="00B855EF"/>
    <w:rsid w:val="00B856B6"/>
    <w:rsid w:val="00B85B2A"/>
    <w:rsid w:val="00B85BAB"/>
    <w:rsid w:val="00B85CAB"/>
    <w:rsid w:val="00B85E05"/>
    <w:rsid w:val="00B86062"/>
    <w:rsid w:val="00B86B57"/>
    <w:rsid w:val="00B86C52"/>
    <w:rsid w:val="00B86F4B"/>
    <w:rsid w:val="00B8706B"/>
    <w:rsid w:val="00B870A4"/>
    <w:rsid w:val="00B87D66"/>
    <w:rsid w:val="00B90642"/>
    <w:rsid w:val="00B90DCB"/>
    <w:rsid w:val="00B90F17"/>
    <w:rsid w:val="00B910BE"/>
    <w:rsid w:val="00B91688"/>
    <w:rsid w:val="00B917FA"/>
    <w:rsid w:val="00B91B8C"/>
    <w:rsid w:val="00B9260A"/>
    <w:rsid w:val="00B92779"/>
    <w:rsid w:val="00B92BAA"/>
    <w:rsid w:val="00B933EB"/>
    <w:rsid w:val="00B93681"/>
    <w:rsid w:val="00B94537"/>
    <w:rsid w:val="00B946FA"/>
    <w:rsid w:val="00B94F6D"/>
    <w:rsid w:val="00B95277"/>
    <w:rsid w:val="00B95C60"/>
    <w:rsid w:val="00B95D8B"/>
    <w:rsid w:val="00B96006"/>
    <w:rsid w:val="00B96396"/>
    <w:rsid w:val="00B963A3"/>
    <w:rsid w:val="00B96442"/>
    <w:rsid w:val="00B9671A"/>
    <w:rsid w:val="00B96A89"/>
    <w:rsid w:val="00B97949"/>
    <w:rsid w:val="00B979CE"/>
    <w:rsid w:val="00B97B9E"/>
    <w:rsid w:val="00B97E8E"/>
    <w:rsid w:val="00BA03BD"/>
    <w:rsid w:val="00BA06DC"/>
    <w:rsid w:val="00BA105F"/>
    <w:rsid w:val="00BA1920"/>
    <w:rsid w:val="00BA1B6A"/>
    <w:rsid w:val="00BA1C10"/>
    <w:rsid w:val="00BA1D15"/>
    <w:rsid w:val="00BA1F37"/>
    <w:rsid w:val="00BA1FAE"/>
    <w:rsid w:val="00BA21F4"/>
    <w:rsid w:val="00BA233B"/>
    <w:rsid w:val="00BA2A8D"/>
    <w:rsid w:val="00BA2CB7"/>
    <w:rsid w:val="00BA30C6"/>
    <w:rsid w:val="00BA34CA"/>
    <w:rsid w:val="00BA35AE"/>
    <w:rsid w:val="00BA37D7"/>
    <w:rsid w:val="00BA45C0"/>
    <w:rsid w:val="00BA45E4"/>
    <w:rsid w:val="00BA4CF8"/>
    <w:rsid w:val="00BA4D1C"/>
    <w:rsid w:val="00BA506B"/>
    <w:rsid w:val="00BA55B1"/>
    <w:rsid w:val="00BA59EF"/>
    <w:rsid w:val="00BA65E5"/>
    <w:rsid w:val="00BA6DFB"/>
    <w:rsid w:val="00BA7D3B"/>
    <w:rsid w:val="00BA7DD2"/>
    <w:rsid w:val="00BB009B"/>
    <w:rsid w:val="00BB0373"/>
    <w:rsid w:val="00BB0A47"/>
    <w:rsid w:val="00BB0C24"/>
    <w:rsid w:val="00BB1132"/>
    <w:rsid w:val="00BB1309"/>
    <w:rsid w:val="00BB14C4"/>
    <w:rsid w:val="00BB18E6"/>
    <w:rsid w:val="00BB1B35"/>
    <w:rsid w:val="00BB1F1B"/>
    <w:rsid w:val="00BB23E1"/>
    <w:rsid w:val="00BB2BFF"/>
    <w:rsid w:val="00BB2C9E"/>
    <w:rsid w:val="00BB2D9E"/>
    <w:rsid w:val="00BB2DD0"/>
    <w:rsid w:val="00BB2F51"/>
    <w:rsid w:val="00BB3612"/>
    <w:rsid w:val="00BB364A"/>
    <w:rsid w:val="00BB3989"/>
    <w:rsid w:val="00BB3A57"/>
    <w:rsid w:val="00BB3D4C"/>
    <w:rsid w:val="00BB3F19"/>
    <w:rsid w:val="00BB4150"/>
    <w:rsid w:val="00BB4C5E"/>
    <w:rsid w:val="00BB54A9"/>
    <w:rsid w:val="00BB54C5"/>
    <w:rsid w:val="00BB5855"/>
    <w:rsid w:val="00BB5BB3"/>
    <w:rsid w:val="00BB5E68"/>
    <w:rsid w:val="00BB6B9E"/>
    <w:rsid w:val="00BB71FF"/>
    <w:rsid w:val="00BB7461"/>
    <w:rsid w:val="00BB7B1F"/>
    <w:rsid w:val="00BB7D38"/>
    <w:rsid w:val="00BC02D2"/>
    <w:rsid w:val="00BC072F"/>
    <w:rsid w:val="00BC0B99"/>
    <w:rsid w:val="00BC0DFD"/>
    <w:rsid w:val="00BC0FB3"/>
    <w:rsid w:val="00BC1110"/>
    <w:rsid w:val="00BC1161"/>
    <w:rsid w:val="00BC1677"/>
    <w:rsid w:val="00BC1703"/>
    <w:rsid w:val="00BC1B34"/>
    <w:rsid w:val="00BC2113"/>
    <w:rsid w:val="00BC2250"/>
    <w:rsid w:val="00BC23D4"/>
    <w:rsid w:val="00BC294F"/>
    <w:rsid w:val="00BC2A6D"/>
    <w:rsid w:val="00BC2D2C"/>
    <w:rsid w:val="00BC324D"/>
    <w:rsid w:val="00BC33F7"/>
    <w:rsid w:val="00BC35B2"/>
    <w:rsid w:val="00BC3A2A"/>
    <w:rsid w:val="00BC3CC8"/>
    <w:rsid w:val="00BC3DA8"/>
    <w:rsid w:val="00BC419B"/>
    <w:rsid w:val="00BC47A3"/>
    <w:rsid w:val="00BC4B56"/>
    <w:rsid w:val="00BC4BDB"/>
    <w:rsid w:val="00BC4CE2"/>
    <w:rsid w:val="00BC773A"/>
    <w:rsid w:val="00BC7B54"/>
    <w:rsid w:val="00BD076E"/>
    <w:rsid w:val="00BD092F"/>
    <w:rsid w:val="00BD0E46"/>
    <w:rsid w:val="00BD0ED0"/>
    <w:rsid w:val="00BD1A8F"/>
    <w:rsid w:val="00BD2279"/>
    <w:rsid w:val="00BD2553"/>
    <w:rsid w:val="00BD28EE"/>
    <w:rsid w:val="00BD2DAD"/>
    <w:rsid w:val="00BD308B"/>
    <w:rsid w:val="00BD3101"/>
    <w:rsid w:val="00BD31F1"/>
    <w:rsid w:val="00BD4456"/>
    <w:rsid w:val="00BD46F9"/>
    <w:rsid w:val="00BD48E8"/>
    <w:rsid w:val="00BD4B29"/>
    <w:rsid w:val="00BD4C2A"/>
    <w:rsid w:val="00BD6877"/>
    <w:rsid w:val="00BD6972"/>
    <w:rsid w:val="00BD7065"/>
    <w:rsid w:val="00BD7CC9"/>
    <w:rsid w:val="00BD7E19"/>
    <w:rsid w:val="00BE04C3"/>
    <w:rsid w:val="00BE0613"/>
    <w:rsid w:val="00BE0D35"/>
    <w:rsid w:val="00BE0DFC"/>
    <w:rsid w:val="00BE1DE5"/>
    <w:rsid w:val="00BE20FD"/>
    <w:rsid w:val="00BE30AD"/>
    <w:rsid w:val="00BE31A2"/>
    <w:rsid w:val="00BE4200"/>
    <w:rsid w:val="00BE4A7C"/>
    <w:rsid w:val="00BE4AB1"/>
    <w:rsid w:val="00BE4B39"/>
    <w:rsid w:val="00BE4B59"/>
    <w:rsid w:val="00BE4CA8"/>
    <w:rsid w:val="00BE5498"/>
    <w:rsid w:val="00BE564C"/>
    <w:rsid w:val="00BE5EB9"/>
    <w:rsid w:val="00BE63DE"/>
    <w:rsid w:val="00BE6B74"/>
    <w:rsid w:val="00BE70C5"/>
    <w:rsid w:val="00BE7492"/>
    <w:rsid w:val="00BF005F"/>
    <w:rsid w:val="00BF03E4"/>
    <w:rsid w:val="00BF04B3"/>
    <w:rsid w:val="00BF0E94"/>
    <w:rsid w:val="00BF1719"/>
    <w:rsid w:val="00BF194A"/>
    <w:rsid w:val="00BF19C8"/>
    <w:rsid w:val="00BF2579"/>
    <w:rsid w:val="00BF2592"/>
    <w:rsid w:val="00BF2972"/>
    <w:rsid w:val="00BF2F90"/>
    <w:rsid w:val="00BF30BD"/>
    <w:rsid w:val="00BF313C"/>
    <w:rsid w:val="00BF389A"/>
    <w:rsid w:val="00BF3B1B"/>
    <w:rsid w:val="00BF3E4C"/>
    <w:rsid w:val="00BF4099"/>
    <w:rsid w:val="00BF4A2B"/>
    <w:rsid w:val="00BF4FD6"/>
    <w:rsid w:val="00BF5058"/>
    <w:rsid w:val="00BF5C7E"/>
    <w:rsid w:val="00BF5DC6"/>
    <w:rsid w:val="00BF6AD9"/>
    <w:rsid w:val="00BF7FFC"/>
    <w:rsid w:val="00C01058"/>
    <w:rsid w:val="00C0133F"/>
    <w:rsid w:val="00C01472"/>
    <w:rsid w:val="00C014F0"/>
    <w:rsid w:val="00C016FC"/>
    <w:rsid w:val="00C017F0"/>
    <w:rsid w:val="00C01E4C"/>
    <w:rsid w:val="00C020E2"/>
    <w:rsid w:val="00C02355"/>
    <w:rsid w:val="00C023E3"/>
    <w:rsid w:val="00C02DF3"/>
    <w:rsid w:val="00C037BA"/>
    <w:rsid w:val="00C03B85"/>
    <w:rsid w:val="00C03E72"/>
    <w:rsid w:val="00C03E7D"/>
    <w:rsid w:val="00C03E9D"/>
    <w:rsid w:val="00C03FC6"/>
    <w:rsid w:val="00C04227"/>
    <w:rsid w:val="00C044B3"/>
    <w:rsid w:val="00C045A0"/>
    <w:rsid w:val="00C04CDA"/>
    <w:rsid w:val="00C04D9F"/>
    <w:rsid w:val="00C04E0A"/>
    <w:rsid w:val="00C0501A"/>
    <w:rsid w:val="00C0551E"/>
    <w:rsid w:val="00C0567D"/>
    <w:rsid w:val="00C05722"/>
    <w:rsid w:val="00C0583F"/>
    <w:rsid w:val="00C05970"/>
    <w:rsid w:val="00C05A46"/>
    <w:rsid w:val="00C05C48"/>
    <w:rsid w:val="00C061C7"/>
    <w:rsid w:val="00C062AD"/>
    <w:rsid w:val="00C06615"/>
    <w:rsid w:val="00C06B59"/>
    <w:rsid w:val="00C06D12"/>
    <w:rsid w:val="00C06FD8"/>
    <w:rsid w:val="00C071F2"/>
    <w:rsid w:val="00C0725A"/>
    <w:rsid w:val="00C072C9"/>
    <w:rsid w:val="00C07394"/>
    <w:rsid w:val="00C0759E"/>
    <w:rsid w:val="00C0785E"/>
    <w:rsid w:val="00C07C03"/>
    <w:rsid w:val="00C07C71"/>
    <w:rsid w:val="00C10032"/>
    <w:rsid w:val="00C10933"/>
    <w:rsid w:val="00C11207"/>
    <w:rsid w:val="00C11221"/>
    <w:rsid w:val="00C112D5"/>
    <w:rsid w:val="00C115DD"/>
    <w:rsid w:val="00C11602"/>
    <w:rsid w:val="00C116F8"/>
    <w:rsid w:val="00C11748"/>
    <w:rsid w:val="00C11A00"/>
    <w:rsid w:val="00C1274F"/>
    <w:rsid w:val="00C12F46"/>
    <w:rsid w:val="00C12F78"/>
    <w:rsid w:val="00C13528"/>
    <w:rsid w:val="00C13883"/>
    <w:rsid w:val="00C13918"/>
    <w:rsid w:val="00C13B6B"/>
    <w:rsid w:val="00C14130"/>
    <w:rsid w:val="00C15332"/>
    <w:rsid w:val="00C155FC"/>
    <w:rsid w:val="00C15915"/>
    <w:rsid w:val="00C15D5E"/>
    <w:rsid w:val="00C16999"/>
    <w:rsid w:val="00C16AEC"/>
    <w:rsid w:val="00C17529"/>
    <w:rsid w:val="00C17633"/>
    <w:rsid w:val="00C176C3"/>
    <w:rsid w:val="00C17839"/>
    <w:rsid w:val="00C2004D"/>
    <w:rsid w:val="00C2005A"/>
    <w:rsid w:val="00C204C2"/>
    <w:rsid w:val="00C20642"/>
    <w:rsid w:val="00C21D2E"/>
    <w:rsid w:val="00C21FD9"/>
    <w:rsid w:val="00C224E7"/>
    <w:rsid w:val="00C2264B"/>
    <w:rsid w:val="00C23488"/>
    <w:rsid w:val="00C2385D"/>
    <w:rsid w:val="00C23B1B"/>
    <w:rsid w:val="00C23FEA"/>
    <w:rsid w:val="00C240E1"/>
    <w:rsid w:val="00C24196"/>
    <w:rsid w:val="00C241DA"/>
    <w:rsid w:val="00C24BA6"/>
    <w:rsid w:val="00C24F1F"/>
    <w:rsid w:val="00C25342"/>
    <w:rsid w:val="00C253EC"/>
    <w:rsid w:val="00C25A2F"/>
    <w:rsid w:val="00C25E6E"/>
    <w:rsid w:val="00C264CF"/>
    <w:rsid w:val="00C267A8"/>
    <w:rsid w:val="00C27409"/>
    <w:rsid w:val="00C27679"/>
    <w:rsid w:val="00C276B7"/>
    <w:rsid w:val="00C27900"/>
    <w:rsid w:val="00C27BC0"/>
    <w:rsid w:val="00C3052E"/>
    <w:rsid w:val="00C30B05"/>
    <w:rsid w:val="00C30FBA"/>
    <w:rsid w:val="00C30FC9"/>
    <w:rsid w:val="00C31331"/>
    <w:rsid w:val="00C313C2"/>
    <w:rsid w:val="00C316C5"/>
    <w:rsid w:val="00C318ED"/>
    <w:rsid w:val="00C34620"/>
    <w:rsid w:val="00C34735"/>
    <w:rsid w:val="00C34C21"/>
    <w:rsid w:val="00C354FC"/>
    <w:rsid w:val="00C35546"/>
    <w:rsid w:val="00C35CD7"/>
    <w:rsid w:val="00C3630B"/>
    <w:rsid w:val="00C376ED"/>
    <w:rsid w:val="00C377D9"/>
    <w:rsid w:val="00C4031C"/>
    <w:rsid w:val="00C41409"/>
    <w:rsid w:val="00C414ED"/>
    <w:rsid w:val="00C415A1"/>
    <w:rsid w:val="00C419FD"/>
    <w:rsid w:val="00C426DF"/>
    <w:rsid w:val="00C42879"/>
    <w:rsid w:val="00C42E0B"/>
    <w:rsid w:val="00C4310D"/>
    <w:rsid w:val="00C433E4"/>
    <w:rsid w:val="00C43523"/>
    <w:rsid w:val="00C43910"/>
    <w:rsid w:val="00C43A33"/>
    <w:rsid w:val="00C43EB9"/>
    <w:rsid w:val="00C4417C"/>
    <w:rsid w:val="00C4441F"/>
    <w:rsid w:val="00C447DD"/>
    <w:rsid w:val="00C44DCA"/>
    <w:rsid w:val="00C459E0"/>
    <w:rsid w:val="00C45A34"/>
    <w:rsid w:val="00C45AD0"/>
    <w:rsid w:val="00C46055"/>
    <w:rsid w:val="00C46224"/>
    <w:rsid w:val="00C462FC"/>
    <w:rsid w:val="00C46823"/>
    <w:rsid w:val="00C46B9D"/>
    <w:rsid w:val="00C46F96"/>
    <w:rsid w:val="00C46FF1"/>
    <w:rsid w:val="00C4734C"/>
    <w:rsid w:val="00C473D4"/>
    <w:rsid w:val="00C47637"/>
    <w:rsid w:val="00C47857"/>
    <w:rsid w:val="00C47C31"/>
    <w:rsid w:val="00C47E1D"/>
    <w:rsid w:val="00C5010A"/>
    <w:rsid w:val="00C5072D"/>
    <w:rsid w:val="00C50D2B"/>
    <w:rsid w:val="00C50F7D"/>
    <w:rsid w:val="00C51084"/>
    <w:rsid w:val="00C510C2"/>
    <w:rsid w:val="00C51355"/>
    <w:rsid w:val="00C51C4B"/>
    <w:rsid w:val="00C51FFB"/>
    <w:rsid w:val="00C52872"/>
    <w:rsid w:val="00C529BE"/>
    <w:rsid w:val="00C532E2"/>
    <w:rsid w:val="00C53353"/>
    <w:rsid w:val="00C5336A"/>
    <w:rsid w:val="00C53922"/>
    <w:rsid w:val="00C53B84"/>
    <w:rsid w:val="00C53CA6"/>
    <w:rsid w:val="00C545F5"/>
    <w:rsid w:val="00C549B4"/>
    <w:rsid w:val="00C54DB3"/>
    <w:rsid w:val="00C54F2F"/>
    <w:rsid w:val="00C55199"/>
    <w:rsid w:val="00C5559F"/>
    <w:rsid w:val="00C556DC"/>
    <w:rsid w:val="00C55940"/>
    <w:rsid w:val="00C55D93"/>
    <w:rsid w:val="00C55FDA"/>
    <w:rsid w:val="00C5613F"/>
    <w:rsid w:val="00C56432"/>
    <w:rsid w:val="00C568F2"/>
    <w:rsid w:val="00C56AD1"/>
    <w:rsid w:val="00C56DE8"/>
    <w:rsid w:val="00C57299"/>
    <w:rsid w:val="00C57698"/>
    <w:rsid w:val="00C576DC"/>
    <w:rsid w:val="00C57B63"/>
    <w:rsid w:val="00C57F0E"/>
    <w:rsid w:val="00C60202"/>
    <w:rsid w:val="00C604AE"/>
    <w:rsid w:val="00C6069E"/>
    <w:rsid w:val="00C6096D"/>
    <w:rsid w:val="00C61356"/>
    <w:rsid w:val="00C6156D"/>
    <w:rsid w:val="00C61AEE"/>
    <w:rsid w:val="00C61BC5"/>
    <w:rsid w:val="00C61CCE"/>
    <w:rsid w:val="00C61D01"/>
    <w:rsid w:val="00C62154"/>
    <w:rsid w:val="00C62B20"/>
    <w:rsid w:val="00C630EC"/>
    <w:rsid w:val="00C63281"/>
    <w:rsid w:val="00C6343E"/>
    <w:rsid w:val="00C63491"/>
    <w:rsid w:val="00C634D8"/>
    <w:rsid w:val="00C635EC"/>
    <w:rsid w:val="00C637AE"/>
    <w:rsid w:val="00C63EBB"/>
    <w:rsid w:val="00C6404D"/>
    <w:rsid w:val="00C648E6"/>
    <w:rsid w:val="00C65013"/>
    <w:rsid w:val="00C654A9"/>
    <w:rsid w:val="00C65CDE"/>
    <w:rsid w:val="00C65CF3"/>
    <w:rsid w:val="00C65E7F"/>
    <w:rsid w:val="00C66002"/>
    <w:rsid w:val="00C6767C"/>
    <w:rsid w:val="00C67CD5"/>
    <w:rsid w:val="00C67F1A"/>
    <w:rsid w:val="00C702F8"/>
    <w:rsid w:val="00C70465"/>
    <w:rsid w:val="00C70732"/>
    <w:rsid w:val="00C70A29"/>
    <w:rsid w:val="00C70DCF"/>
    <w:rsid w:val="00C70F9E"/>
    <w:rsid w:val="00C711A8"/>
    <w:rsid w:val="00C7129E"/>
    <w:rsid w:val="00C71A04"/>
    <w:rsid w:val="00C71DCB"/>
    <w:rsid w:val="00C7213A"/>
    <w:rsid w:val="00C72318"/>
    <w:rsid w:val="00C72FA2"/>
    <w:rsid w:val="00C73034"/>
    <w:rsid w:val="00C735FD"/>
    <w:rsid w:val="00C73B41"/>
    <w:rsid w:val="00C741B5"/>
    <w:rsid w:val="00C7438C"/>
    <w:rsid w:val="00C74391"/>
    <w:rsid w:val="00C74556"/>
    <w:rsid w:val="00C74AF1"/>
    <w:rsid w:val="00C752C6"/>
    <w:rsid w:val="00C758F4"/>
    <w:rsid w:val="00C75B72"/>
    <w:rsid w:val="00C75D88"/>
    <w:rsid w:val="00C76031"/>
    <w:rsid w:val="00C761F9"/>
    <w:rsid w:val="00C763DB"/>
    <w:rsid w:val="00C76482"/>
    <w:rsid w:val="00C76581"/>
    <w:rsid w:val="00C765A2"/>
    <w:rsid w:val="00C77013"/>
    <w:rsid w:val="00C771E0"/>
    <w:rsid w:val="00C778B1"/>
    <w:rsid w:val="00C77CC3"/>
    <w:rsid w:val="00C8019B"/>
    <w:rsid w:val="00C80B91"/>
    <w:rsid w:val="00C818A0"/>
    <w:rsid w:val="00C819BD"/>
    <w:rsid w:val="00C8208D"/>
    <w:rsid w:val="00C82FB0"/>
    <w:rsid w:val="00C83221"/>
    <w:rsid w:val="00C833C2"/>
    <w:rsid w:val="00C8411F"/>
    <w:rsid w:val="00C84E77"/>
    <w:rsid w:val="00C8540D"/>
    <w:rsid w:val="00C85D4C"/>
    <w:rsid w:val="00C87359"/>
    <w:rsid w:val="00C87C56"/>
    <w:rsid w:val="00C87FEE"/>
    <w:rsid w:val="00C9010B"/>
    <w:rsid w:val="00C9027C"/>
    <w:rsid w:val="00C90483"/>
    <w:rsid w:val="00C9069C"/>
    <w:rsid w:val="00C90B58"/>
    <w:rsid w:val="00C90FFD"/>
    <w:rsid w:val="00C91069"/>
    <w:rsid w:val="00C91096"/>
    <w:rsid w:val="00C910EE"/>
    <w:rsid w:val="00C916AC"/>
    <w:rsid w:val="00C91861"/>
    <w:rsid w:val="00C91AA2"/>
    <w:rsid w:val="00C91C38"/>
    <w:rsid w:val="00C927F0"/>
    <w:rsid w:val="00C92FBA"/>
    <w:rsid w:val="00C931D5"/>
    <w:rsid w:val="00C93301"/>
    <w:rsid w:val="00C93617"/>
    <w:rsid w:val="00C93ED1"/>
    <w:rsid w:val="00C9440D"/>
    <w:rsid w:val="00C944D3"/>
    <w:rsid w:val="00C94554"/>
    <w:rsid w:val="00C94644"/>
    <w:rsid w:val="00C947B3"/>
    <w:rsid w:val="00C948E5"/>
    <w:rsid w:val="00C9506F"/>
    <w:rsid w:val="00C9542B"/>
    <w:rsid w:val="00C95F8F"/>
    <w:rsid w:val="00C9602B"/>
    <w:rsid w:val="00C9684E"/>
    <w:rsid w:val="00C96EE7"/>
    <w:rsid w:val="00C97264"/>
    <w:rsid w:val="00C972FB"/>
    <w:rsid w:val="00C97853"/>
    <w:rsid w:val="00C97DCB"/>
    <w:rsid w:val="00CA01F2"/>
    <w:rsid w:val="00CA022C"/>
    <w:rsid w:val="00CA03A6"/>
    <w:rsid w:val="00CA067C"/>
    <w:rsid w:val="00CA1087"/>
    <w:rsid w:val="00CA1788"/>
    <w:rsid w:val="00CA18DA"/>
    <w:rsid w:val="00CA2009"/>
    <w:rsid w:val="00CA20F6"/>
    <w:rsid w:val="00CA2418"/>
    <w:rsid w:val="00CA2EAA"/>
    <w:rsid w:val="00CA2EC7"/>
    <w:rsid w:val="00CA349A"/>
    <w:rsid w:val="00CA3BA7"/>
    <w:rsid w:val="00CA3FDF"/>
    <w:rsid w:val="00CA4038"/>
    <w:rsid w:val="00CA4849"/>
    <w:rsid w:val="00CA4B0F"/>
    <w:rsid w:val="00CA4C54"/>
    <w:rsid w:val="00CA50EA"/>
    <w:rsid w:val="00CA539A"/>
    <w:rsid w:val="00CA53D7"/>
    <w:rsid w:val="00CA53F9"/>
    <w:rsid w:val="00CA5C98"/>
    <w:rsid w:val="00CA5EBA"/>
    <w:rsid w:val="00CA65C4"/>
    <w:rsid w:val="00CA7236"/>
    <w:rsid w:val="00CA771F"/>
    <w:rsid w:val="00CA77A6"/>
    <w:rsid w:val="00CA7879"/>
    <w:rsid w:val="00CA79E5"/>
    <w:rsid w:val="00CA7C8B"/>
    <w:rsid w:val="00CB0136"/>
    <w:rsid w:val="00CB0451"/>
    <w:rsid w:val="00CB0877"/>
    <w:rsid w:val="00CB08CD"/>
    <w:rsid w:val="00CB09B6"/>
    <w:rsid w:val="00CB0FF3"/>
    <w:rsid w:val="00CB1682"/>
    <w:rsid w:val="00CB1C48"/>
    <w:rsid w:val="00CB1DA7"/>
    <w:rsid w:val="00CB2331"/>
    <w:rsid w:val="00CB2B05"/>
    <w:rsid w:val="00CB32B1"/>
    <w:rsid w:val="00CB3630"/>
    <w:rsid w:val="00CB3966"/>
    <w:rsid w:val="00CB3C67"/>
    <w:rsid w:val="00CB3DC4"/>
    <w:rsid w:val="00CB4242"/>
    <w:rsid w:val="00CB45E5"/>
    <w:rsid w:val="00CB495A"/>
    <w:rsid w:val="00CB496E"/>
    <w:rsid w:val="00CB4C14"/>
    <w:rsid w:val="00CB50B2"/>
    <w:rsid w:val="00CB577E"/>
    <w:rsid w:val="00CB596D"/>
    <w:rsid w:val="00CB6639"/>
    <w:rsid w:val="00CB6788"/>
    <w:rsid w:val="00CB6B1B"/>
    <w:rsid w:val="00CB722B"/>
    <w:rsid w:val="00CB7317"/>
    <w:rsid w:val="00CB764A"/>
    <w:rsid w:val="00CB7FD7"/>
    <w:rsid w:val="00CC004B"/>
    <w:rsid w:val="00CC05CE"/>
    <w:rsid w:val="00CC08EA"/>
    <w:rsid w:val="00CC094F"/>
    <w:rsid w:val="00CC12A3"/>
    <w:rsid w:val="00CC180E"/>
    <w:rsid w:val="00CC201B"/>
    <w:rsid w:val="00CC219D"/>
    <w:rsid w:val="00CC21F3"/>
    <w:rsid w:val="00CC2553"/>
    <w:rsid w:val="00CC28D3"/>
    <w:rsid w:val="00CC2A45"/>
    <w:rsid w:val="00CC3439"/>
    <w:rsid w:val="00CC3494"/>
    <w:rsid w:val="00CC399B"/>
    <w:rsid w:val="00CC39AB"/>
    <w:rsid w:val="00CC3D6C"/>
    <w:rsid w:val="00CC4B9F"/>
    <w:rsid w:val="00CC4E72"/>
    <w:rsid w:val="00CC5000"/>
    <w:rsid w:val="00CC52D4"/>
    <w:rsid w:val="00CC559C"/>
    <w:rsid w:val="00CC5935"/>
    <w:rsid w:val="00CC599C"/>
    <w:rsid w:val="00CC59BC"/>
    <w:rsid w:val="00CC6102"/>
    <w:rsid w:val="00CC614C"/>
    <w:rsid w:val="00CC6195"/>
    <w:rsid w:val="00CC644E"/>
    <w:rsid w:val="00CC6A96"/>
    <w:rsid w:val="00CC6CBC"/>
    <w:rsid w:val="00CC7B36"/>
    <w:rsid w:val="00CD0302"/>
    <w:rsid w:val="00CD0775"/>
    <w:rsid w:val="00CD0890"/>
    <w:rsid w:val="00CD0B81"/>
    <w:rsid w:val="00CD103E"/>
    <w:rsid w:val="00CD14AC"/>
    <w:rsid w:val="00CD16FB"/>
    <w:rsid w:val="00CD1884"/>
    <w:rsid w:val="00CD1997"/>
    <w:rsid w:val="00CD1ED1"/>
    <w:rsid w:val="00CD2C42"/>
    <w:rsid w:val="00CD2D5A"/>
    <w:rsid w:val="00CD36DB"/>
    <w:rsid w:val="00CD37A7"/>
    <w:rsid w:val="00CD37A9"/>
    <w:rsid w:val="00CD41F4"/>
    <w:rsid w:val="00CD466B"/>
    <w:rsid w:val="00CD4EAE"/>
    <w:rsid w:val="00CD4F2D"/>
    <w:rsid w:val="00CD527C"/>
    <w:rsid w:val="00CD53B0"/>
    <w:rsid w:val="00CD5483"/>
    <w:rsid w:val="00CD54BF"/>
    <w:rsid w:val="00CD57B6"/>
    <w:rsid w:val="00CD5B8E"/>
    <w:rsid w:val="00CD6513"/>
    <w:rsid w:val="00CD69E7"/>
    <w:rsid w:val="00CD6C7C"/>
    <w:rsid w:val="00CD7240"/>
    <w:rsid w:val="00CD733F"/>
    <w:rsid w:val="00CD7D91"/>
    <w:rsid w:val="00CE0165"/>
    <w:rsid w:val="00CE075B"/>
    <w:rsid w:val="00CE0F50"/>
    <w:rsid w:val="00CE113B"/>
    <w:rsid w:val="00CE1151"/>
    <w:rsid w:val="00CE19CB"/>
    <w:rsid w:val="00CE2A22"/>
    <w:rsid w:val="00CE2EA7"/>
    <w:rsid w:val="00CE33A0"/>
    <w:rsid w:val="00CE3CF5"/>
    <w:rsid w:val="00CE3D6D"/>
    <w:rsid w:val="00CE4331"/>
    <w:rsid w:val="00CE439F"/>
    <w:rsid w:val="00CE455C"/>
    <w:rsid w:val="00CE49B6"/>
    <w:rsid w:val="00CE4DF8"/>
    <w:rsid w:val="00CE50E8"/>
    <w:rsid w:val="00CE56CC"/>
    <w:rsid w:val="00CE5720"/>
    <w:rsid w:val="00CE62F8"/>
    <w:rsid w:val="00CE6510"/>
    <w:rsid w:val="00CE6932"/>
    <w:rsid w:val="00CE6AE7"/>
    <w:rsid w:val="00CE73DF"/>
    <w:rsid w:val="00CE75FE"/>
    <w:rsid w:val="00CE7680"/>
    <w:rsid w:val="00CE7757"/>
    <w:rsid w:val="00CE776B"/>
    <w:rsid w:val="00CE779B"/>
    <w:rsid w:val="00CE7A4F"/>
    <w:rsid w:val="00CE7D3D"/>
    <w:rsid w:val="00CF04A5"/>
    <w:rsid w:val="00CF07AC"/>
    <w:rsid w:val="00CF12FD"/>
    <w:rsid w:val="00CF164E"/>
    <w:rsid w:val="00CF1A90"/>
    <w:rsid w:val="00CF1D5B"/>
    <w:rsid w:val="00CF22E6"/>
    <w:rsid w:val="00CF2438"/>
    <w:rsid w:val="00CF25CB"/>
    <w:rsid w:val="00CF26A2"/>
    <w:rsid w:val="00CF2A51"/>
    <w:rsid w:val="00CF33E1"/>
    <w:rsid w:val="00CF37B6"/>
    <w:rsid w:val="00CF38BB"/>
    <w:rsid w:val="00CF3EAD"/>
    <w:rsid w:val="00CF45DD"/>
    <w:rsid w:val="00CF481B"/>
    <w:rsid w:val="00CF4A1A"/>
    <w:rsid w:val="00CF4B11"/>
    <w:rsid w:val="00CF4E3E"/>
    <w:rsid w:val="00CF5847"/>
    <w:rsid w:val="00CF614D"/>
    <w:rsid w:val="00CF6572"/>
    <w:rsid w:val="00CF6974"/>
    <w:rsid w:val="00CF6DFA"/>
    <w:rsid w:val="00CF6E3F"/>
    <w:rsid w:val="00CF6E4B"/>
    <w:rsid w:val="00CF7077"/>
    <w:rsid w:val="00CF7AFE"/>
    <w:rsid w:val="00D00FB7"/>
    <w:rsid w:val="00D01355"/>
    <w:rsid w:val="00D01A51"/>
    <w:rsid w:val="00D01EF5"/>
    <w:rsid w:val="00D01FC0"/>
    <w:rsid w:val="00D021BD"/>
    <w:rsid w:val="00D021EE"/>
    <w:rsid w:val="00D03195"/>
    <w:rsid w:val="00D0325D"/>
    <w:rsid w:val="00D0333C"/>
    <w:rsid w:val="00D03761"/>
    <w:rsid w:val="00D03830"/>
    <w:rsid w:val="00D03CD2"/>
    <w:rsid w:val="00D0411C"/>
    <w:rsid w:val="00D0423B"/>
    <w:rsid w:val="00D045C2"/>
    <w:rsid w:val="00D04EE4"/>
    <w:rsid w:val="00D05395"/>
    <w:rsid w:val="00D05532"/>
    <w:rsid w:val="00D058E8"/>
    <w:rsid w:val="00D061BF"/>
    <w:rsid w:val="00D064E2"/>
    <w:rsid w:val="00D0675D"/>
    <w:rsid w:val="00D074C1"/>
    <w:rsid w:val="00D075E4"/>
    <w:rsid w:val="00D07617"/>
    <w:rsid w:val="00D079E7"/>
    <w:rsid w:val="00D079E8"/>
    <w:rsid w:val="00D07B7D"/>
    <w:rsid w:val="00D10580"/>
    <w:rsid w:val="00D115BA"/>
    <w:rsid w:val="00D117A6"/>
    <w:rsid w:val="00D11BAE"/>
    <w:rsid w:val="00D11C27"/>
    <w:rsid w:val="00D12017"/>
    <w:rsid w:val="00D1249E"/>
    <w:rsid w:val="00D124C3"/>
    <w:rsid w:val="00D129C6"/>
    <w:rsid w:val="00D12D0B"/>
    <w:rsid w:val="00D13110"/>
    <w:rsid w:val="00D1326D"/>
    <w:rsid w:val="00D1362D"/>
    <w:rsid w:val="00D13C8B"/>
    <w:rsid w:val="00D13EB3"/>
    <w:rsid w:val="00D1409F"/>
    <w:rsid w:val="00D142F4"/>
    <w:rsid w:val="00D14421"/>
    <w:rsid w:val="00D14F4E"/>
    <w:rsid w:val="00D156D0"/>
    <w:rsid w:val="00D15A09"/>
    <w:rsid w:val="00D15A87"/>
    <w:rsid w:val="00D161BF"/>
    <w:rsid w:val="00D16618"/>
    <w:rsid w:val="00D16C7F"/>
    <w:rsid w:val="00D171AF"/>
    <w:rsid w:val="00D17E67"/>
    <w:rsid w:val="00D17FAD"/>
    <w:rsid w:val="00D203AD"/>
    <w:rsid w:val="00D215E2"/>
    <w:rsid w:val="00D21690"/>
    <w:rsid w:val="00D21838"/>
    <w:rsid w:val="00D219E5"/>
    <w:rsid w:val="00D2203E"/>
    <w:rsid w:val="00D220D1"/>
    <w:rsid w:val="00D22389"/>
    <w:rsid w:val="00D239D0"/>
    <w:rsid w:val="00D23B6A"/>
    <w:rsid w:val="00D23E19"/>
    <w:rsid w:val="00D24225"/>
    <w:rsid w:val="00D2519C"/>
    <w:rsid w:val="00D258AD"/>
    <w:rsid w:val="00D2613A"/>
    <w:rsid w:val="00D26D5C"/>
    <w:rsid w:val="00D270D7"/>
    <w:rsid w:val="00D27A0A"/>
    <w:rsid w:val="00D27B0D"/>
    <w:rsid w:val="00D27C0C"/>
    <w:rsid w:val="00D27F17"/>
    <w:rsid w:val="00D30491"/>
    <w:rsid w:val="00D304B7"/>
    <w:rsid w:val="00D30E26"/>
    <w:rsid w:val="00D3188E"/>
    <w:rsid w:val="00D31907"/>
    <w:rsid w:val="00D320D1"/>
    <w:rsid w:val="00D329D7"/>
    <w:rsid w:val="00D329E3"/>
    <w:rsid w:val="00D32E91"/>
    <w:rsid w:val="00D32F3C"/>
    <w:rsid w:val="00D3309B"/>
    <w:rsid w:val="00D3332E"/>
    <w:rsid w:val="00D33A89"/>
    <w:rsid w:val="00D33AB1"/>
    <w:rsid w:val="00D33BDF"/>
    <w:rsid w:val="00D356BD"/>
    <w:rsid w:val="00D35808"/>
    <w:rsid w:val="00D35E03"/>
    <w:rsid w:val="00D35F0C"/>
    <w:rsid w:val="00D362DD"/>
    <w:rsid w:val="00D369EC"/>
    <w:rsid w:val="00D3735C"/>
    <w:rsid w:val="00D376C7"/>
    <w:rsid w:val="00D37869"/>
    <w:rsid w:val="00D37A32"/>
    <w:rsid w:val="00D37B03"/>
    <w:rsid w:val="00D37B51"/>
    <w:rsid w:val="00D37F8E"/>
    <w:rsid w:val="00D4029D"/>
    <w:rsid w:val="00D405BD"/>
    <w:rsid w:val="00D4067F"/>
    <w:rsid w:val="00D407FF"/>
    <w:rsid w:val="00D41158"/>
    <w:rsid w:val="00D41691"/>
    <w:rsid w:val="00D41B6E"/>
    <w:rsid w:val="00D41C78"/>
    <w:rsid w:val="00D41DB6"/>
    <w:rsid w:val="00D41DEB"/>
    <w:rsid w:val="00D42529"/>
    <w:rsid w:val="00D42F9A"/>
    <w:rsid w:val="00D446BB"/>
    <w:rsid w:val="00D44901"/>
    <w:rsid w:val="00D44A28"/>
    <w:rsid w:val="00D44BC0"/>
    <w:rsid w:val="00D45095"/>
    <w:rsid w:val="00D45265"/>
    <w:rsid w:val="00D45CD6"/>
    <w:rsid w:val="00D45E2F"/>
    <w:rsid w:val="00D4613A"/>
    <w:rsid w:val="00D4615C"/>
    <w:rsid w:val="00D46A98"/>
    <w:rsid w:val="00D46D31"/>
    <w:rsid w:val="00D47A07"/>
    <w:rsid w:val="00D47BB8"/>
    <w:rsid w:val="00D47D3F"/>
    <w:rsid w:val="00D50A96"/>
    <w:rsid w:val="00D50B3D"/>
    <w:rsid w:val="00D514A4"/>
    <w:rsid w:val="00D5174A"/>
    <w:rsid w:val="00D51E78"/>
    <w:rsid w:val="00D51EDC"/>
    <w:rsid w:val="00D51F2C"/>
    <w:rsid w:val="00D51F85"/>
    <w:rsid w:val="00D523CD"/>
    <w:rsid w:val="00D525ED"/>
    <w:rsid w:val="00D52747"/>
    <w:rsid w:val="00D52A84"/>
    <w:rsid w:val="00D52E48"/>
    <w:rsid w:val="00D52E7B"/>
    <w:rsid w:val="00D532A4"/>
    <w:rsid w:val="00D5339A"/>
    <w:rsid w:val="00D5351D"/>
    <w:rsid w:val="00D5381C"/>
    <w:rsid w:val="00D53851"/>
    <w:rsid w:val="00D5398F"/>
    <w:rsid w:val="00D54265"/>
    <w:rsid w:val="00D54657"/>
    <w:rsid w:val="00D54B89"/>
    <w:rsid w:val="00D54DFD"/>
    <w:rsid w:val="00D559DE"/>
    <w:rsid w:val="00D55A9B"/>
    <w:rsid w:val="00D55EA7"/>
    <w:rsid w:val="00D56F76"/>
    <w:rsid w:val="00D5702B"/>
    <w:rsid w:val="00D57289"/>
    <w:rsid w:val="00D57376"/>
    <w:rsid w:val="00D574F6"/>
    <w:rsid w:val="00D57611"/>
    <w:rsid w:val="00D57915"/>
    <w:rsid w:val="00D57B7C"/>
    <w:rsid w:val="00D60160"/>
    <w:rsid w:val="00D60439"/>
    <w:rsid w:val="00D60B0E"/>
    <w:rsid w:val="00D60CC0"/>
    <w:rsid w:val="00D60F38"/>
    <w:rsid w:val="00D618C0"/>
    <w:rsid w:val="00D61A05"/>
    <w:rsid w:val="00D61BB0"/>
    <w:rsid w:val="00D61F20"/>
    <w:rsid w:val="00D625C3"/>
    <w:rsid w:val="00D62B2F"/>
    <w:rsid w:val="00D6313B"/>
    <w:rsid w:val="00D63310"/>
    <w:rsid w:val="00D6338C"/>
    <w:rsid w:val="00D63BF7"/>
    <w:rsid w:val="00D63F8D"/>
    <w:rsid w:val="00D64B5F"/>
    <w:rsid w:val="00D65354"/>
    <w:rsid w:val="00D654CE"/>
    <w:rsid w:val="00D65609"/>
    <w:rsid w:val="00D658CF"/>
    <w:rsid w:val="00D65A45"/>
    <w:rsid w:val="00D65B63"/>
    <w:rsid w:val="00D661B7"/>
    <w:rsid w:val="00D66B70"/>
    <w:rsid w:val="00D6762E"/>
    <w:rsid w:val="00D67749"/>
    <w:rsid w:val="00D67CF2"/>
    <w:rsid w:val="00D707DE"/>
    <w:rsid w:val="00D70A00"/>
    <w:rsid w:val="00D70F64"/>
    <w:rsid w:val="00D7122B"/>
    <w:rsid w:val="00D71270"/>
    <w:rsid w:val="00D71651"/>
    <w:rsid w:val="00D7181E"/>
    <w:rsid w:val="00D71B12"/>
    <w:rsid w:val="00D721CF"/>
    <w:rsid w:val="00D7288B"/>
    <w:rsid w:val="00D728F7"/>
    <w:rsid w:val="00D7299A"/>
    <w:rsid w:val="00D72B2A"/>
    <w:rsid w:val="00D72BF7"/>
    <w:rsid w:val="00D72D4A"/>
    <w:rsid w:val="00D72D55"/>
    <w:rsid w:val="00D72E2E"/>
    <w:rsid w:val="00D7351B"/>
    <w:rsid w:val="00D735ED"/>
    <w:rsid w:val="00D74499"/>
    <w:rsid w:val="00D74568"/>
    <w:rsid w:val="00D74C64"/>
    <w:rsid w:val="00D75119"/>
    <w:rsid w:val="00D752CF"/>
    <w:rsid w:val="00D75368"/>
    <w:rsid w:val="00D753D4"/>
    <w:rsid w:val="00D75989"/>
    <w:rsid w:val="00D768E2"/>
    <w:rsid w:val="00D76F35"/>
    <w:rsid w:val="00D77AB4"/>
    <w:rsid w:val="00D803D1"/>
    <w:rsid w:val="00D80458"/>
    <w:rsid w:val="00D808C3"/>
    <w:rsid w:val="00D80DD8"/>
    <w:rsid w:val="00D80FC3"/>
    <w:rsid w:val="00D81020"/>
    <w:rsid w:val="00D819BE"/>
    <w:rsid w:val="00D81A7D"/>
    <w:rsid w:val="00D81F0C"/>
    <w:rsid w:val="00D821C6"/>
    <w:rsid w:val="00D8259C"/>
    <w:rsid w:val="00D828FC"/>
    <w:rsid w:val="00D82BB3"/>
    <w:rsid w:val="00D84769"/>
    <w:rsid w:val="00D84810"/>
    <w:rsid w:val="00D84921"/>
    <w:rsid w:val="00D84A3F"/>
    <w:rsid w:val="00D8569B"/>
    <w:rsid w:val="00D863DC"/>
    <w:rsid w:val="00D86BB9"/>
    <w:rsid w:val="00D87D0E"/>
    <w:rsid w:val="00D87DF8"/>
    <w:rsid w:val="00D900D4"/>
    <w:rsid w:val="00D9011F"/>
    <w:rsid w:val="00D9037A"/>
    <w:rsid w:val="00D90508"/>
    <w:rsid w:val="00D9057D"/>
    <w:rsid w:val="00D90EF4"/>
    <w:rsid w:val="00D913E1"/>
    <w:rsid w:val="00D91499"/>
    <w:rsid w:val="00D91CB9"/>
    <w:rsid w:val="00D92686"/>
    <w:rsid w:val="00D929F8"/>
    <w:rsid w:val="00D9359E"/>
    <w:rsid w:val="00D939BC"/>
    <w:rsid w:val="00D93B99"/>
    <w:rsid w:val="00D93BE3"/>
    <w:rsid w:val="00D94478"/>
    <w:rsid w:val="00D94562"/>
    <w:rsid w:val="00D946A7"/>
    <w:rsid w:val="00D947E2"/>
    <w:rsid w:val="00D94BC2"/>
    <w:rsid w:val="00D94CA2"/>
    <w:rsid w:val="00D94D02"/>
    <w:rsid w:val="00D94D0E"/>
    <w:rsid w:val="00D94E67"/>
    <w:rsid w:val="00D9508F"/>
    <w:rsid w:val="00D95434"/>
    <w:rsid w:val="00D955C4"/>
    <w:rsid w:val="00D95793"/>
    <w:rsid w:val="00D95985"/>
    <w:rsid w:val="00D96152"/>
    <w:rsid w:val="00D96348"/>
    <w:rsid w:val="00D96540"/>
    <w:rsid w:val="00D967D0"/>
    <w:rsid w:val="00D9702B"/>
    <w:rsid w:val="00D97245"/>
    <w:rsid w:val="00D9787C"/>
    <w:rsid w:val="00D97B6B"/>
    <w:rsid w:val="00D97F02"/>
    <w:rsid w:val="00DA0155"/>
    <w:rsid w:val="00DA02A7"/>
    <w:rsid w:val="00DA05BF"/>
    <w:rsid w:val="00DA06A9"/>
    <w:rsid w:val="00DA0755"/>
    <w:rsid w:val="00DA0F0D"/>
    <w:rsid w:val="00DA10A5"/>
    <w:rsid w:val="00DA186F"/>
    <w:rsid w:val="00DA19E2"/>
    <w:rsid w:val="00DA19F4"/>
    <w:rsid w:val="00DA1A94"/>
    <w:rsid w:val="00DA1F3C"/>
    <w:rsid w:val="00DA229A"/>
    <w:rsid w:val="00DA24FA"/>
    <w:rsid w:val="00DA2CA0"/>
    <w:rsid w:val="00DA2D8C"/>
    <w:rsid w:val="00DA324F"/>
    <w:rsid w:val="00DA338C"/>
    <w:rsid w:val="00DA349F"/>
    <w:rsid w:val="00DA41AA"/>
    <w:rsid w:val="00DA442E"/>
    <w:rsid w:val="00DA456C"/>
    <w:rsid w:val="00DA557C"/>
    <w:rsid w:val="00DA7842"/>
    <w:rsid w:val="00DB076D"/>
    <w:rsid w:val="00DB0C6F"/>
    <w:rsid w:val="00DB2289"/>
    <w:rsid w:val="00DB2587"/>
    <w:rsid w:val="00DB29AB"/>
    <w:rsid w:val="00DB2BAD"/>
    <w:rsid w:val="00DB3675"/>
    <w:rsid w:val="00DB3822"/>
    <w:rsid w:val="00DB3842"/>
    <w:rsid w:val="00DB3ECD"/>
    <w:rsid w:val="00DB4049"/>
    <w:rsid w:val="00DB4063"/>
    <w:rsid w:val="00DB40B7"/>
    <w:rsid w:val="00DB40FD"/>
    <w:rsid w:val="00DB43CF"/>
    <w:rsid w:val="00DB4733"/>
    <w:rsid w:val="00DB4790"/>
    <w:rsid w:val="00DB4A34"/>
    <w:rsid w:val="00DB4D68"/>
    <w:rsid w:val="00DB4EAB"/>
    <w:rsid w:val="00DB4F8D"/>
    <w:rsid w:val="00DB587F"/>
    <w:rsid w:val="00DB61FA"/>
    <w:rsid w:val="00DB65F4"/>
    <w:rsid w:val="00DB6DC2"/>
    <w:rsid w:val="00DB74C1"/>
    <w:rsid w:val="00DB75C0"/>
    <w:rsid w:val="00DB7686"/>
    <w:rsid w:val="00DB7AFA"/>
    <w:rsid w:val="00DB7C6E"/>
    <w:rsid w:val="00DB7E2C"/>
    <w:rsid w:val="00DC04A1"/>
    <w:rsid w:val="00DC08A4"/>
    <w:rsid w:val="00DC13AC"/>
    <w:rsid w:val="00DC22D0"/>
    <w:rsid w:val="00DC22F5"/>
    <w:rsid w:val="00DC35F8"/>
    <w:rsid w:val="00DC3AA8"/>
    <w:rsid w:val="00DC41CE"/>
    <w:rsid w:val="00DC455B"/>
    <w:rsid w:val="00DC45E4"/>
    <w:rsid w:val="00DC4825"/>
    <w:rsid w:val="00DC49F4"/>
    <w:rsid w:val="00DC4A4B"/>
    <w:rsid w:val="00DC4D04"/>
    <w:rsid w:val="00DC4E82"/>
    <w:rsid w:val="00DC5109"/>
    <w:rsid w:val="00DC51FD"/>
    <w:rsid w:val="00DC52DA"/>
    <w:rsid w:val="00DC5A42"/>
    <w:rsid w:val="00DC5B65"/>
    <w:rsid w:val="00DC6B61"/>
    <w:rsid w:val="00DC6D89"/>
    <w:rsid w:val="00DC74EE"/>
    <w:rsid w:val="00DC7F75"/>
    <w:rsid w:val="00DD0378"/>
    <w:rsid w:val="00DD0A0E"/>
    <w:rsid w:val="00DD0CF1"/>
    <w:rsid w:val="00DD1117"/>
    <w:rsid w:val="00DD16BB"/>
    <w:rsid w:val="00DD20A4"/>
    <w:rsid w:val="00DD2A39"/>
    <w:rsid w:val="00DD2ED1"/>
    <w:rsid w:val="00DD32CF"/>
    <w:rsid w:val="00DD34CE"/>
    <w:rsid w:val="00DD35E1"/>
    <w:rsid w:val="00DD36D3"/>
    <w:rsid w:val="00DD38D9"/>
    <w:rsid w:val="00DD3B6B"/>
    <w:rsid w:val="00DD3EC0"/>
    <w:rsid w:val="00DD40D5"/>
    <w:rsid w:val="00DD44A4"/>
    <w:rsid w:val="00DD44B8"/>
    <w:rsid w:val="00DD485E"/>
    <w:rsid w:val="00DD4BF9"/>
    <w:rsid w:val="00DD4F52"/>
    <w:rsid w:val="00DD4FAE"/>
    <w:rsid w:val="00DD5269"/>
    <w:rsid w:val="00DD52EC"/>
    <w:rsid w:val="00DD5895"/>
    <w:rsid w:val="00DD7192"/>
    <w:rsid w:val="00DD7349"/>
    <w:rsid w:val="00DD7663"/>
    <w:rsid w:val="00DD7D9A"/>
    <w:rsid w:val="00DD7E61"/>
    <w:rsid w:val="00DE0044"/>
    <w:rsid w:val="00DE0DC6"/>
    <w:rsid w:val="00DE1028"/>
    <w:rsid w:val="00DE125F"/>
    <w:rsid w:val="00DE1C19"/>
    <w:rsid w:val="00DE1D16"/>
    <w:rsid w:val="00DE1D2D"/>
    <w:rsid w:val="00DE2163"/>
    <w:rsid w:val="00DE21EC"/>
    <w:rsid w:val="00DE227F"/>
    <w:rsid w:val="00DE2606"/>
    <w:rsid w:val="00DE2A64"/>
    <w:rsid w:val="00DE2D1D"/>
    <w:rsid w:val="00DE3304"/>
    <w:rsid w:val="00DE351A"/>
    <w:rsid w:val="00DE384C"/>
    <w:rsid w:val="00DE3F98"/>
    <w:rsid w:val="00DE478B"/>
    <w:rsid w:val="00DE4FC5"/>
    <w:rsid w:val="00DE531E"/>
    <w:rsid w:val="00DE536C"/>
    <w:rsid w:val="00DE60CF"/>
    <w:rsid w:val="00DE6111"/>
    <w:rsid w:val="00DE6871"/>
    <w:rsid w:val="00DE6BF2"/>
    <w:rsid w:val="00DE6CCC"/>
    <w:rsid w:val="00DE7041"/>
    <w:rsid w:val="00DF0071"/>
    <w:rsid w:val="00DF0D08"/>
    <w:rsid w:val="00DF156B"/>
    <w:rsid w:val="00DF169B"/>
    <w:rsid w:val="00DF1768"/>
    <w:rsid w:val="00DF1D80"/>
    <w:rsid w:val="00DF20FE"/>
    <w:rsid w:val="00DF221B"/>
    <w:rsid w:val="00DF24FA"/>
    <w:rsid w:val="00DF250F"/>
    <w:rsid w:val="00DF2B30"/>
    <w:rsid w:val="00DF2B75"/>
    <w:rsid w:val="00DF2CEE"/>
    <w:rsid w:val="00DF2D11"/>
    <w:rsid w:val="00DF2D23"/>
    <w:rsid w:val="00DF305F"/>
    <w:rsid w:val="00DF310D"/>
    <w:rsid w:val="00DF3695"/>
    <w:rsid w:val="00DF458E"/>
    <w:rsid w:val="00DF465E"/>
    <w:rsid w:val="00DF5019"/>
    <w:rsid w:val="00DF51FA"/>
    <w:rsid w:val="00DF532C"/>
    <w:rsid w:val="00DF56EE"/>
    <w:rsid w:val="00DF5732"/>
    <w:rsid w:val="00DF5B52"/>
    <w:rsid w:val="00DF5D84"/>
    <w:rsid w:val="00DF68A9"/>
    <w:rsid w:val="00DF6B18"/>
    <w:rsid w:val="00DF78E0"/>
    <w:rsid w:val="00DF7ED3"/>
    <w:rsid w:val="00E00186"/>
    <w:rsid w:val="00E00624"/>
    <w:rsid w:val="00E00BD9"/>
    <w:rsid w:val="00E01244"/>
    <w:rsid w:val="00E0137E"/>
    <w:rsid w:val="00E01E2C"/>
    <w:rsid w:val="00E01E4C"/>
    <w:rsid w:val="00E020B5"/>
    <w:rsid w:val="00E0273C"/>
    <w:rsid w:val="00E0288A"/>
    <w:rsid w:val="00E02E47"/>
    <w:rsid w:val="00E031F9"/>
    <w:rsid w:val="00E03B0F"/>
    <w:rsid w:val="00E03D63"/>
    <w:rsid w:val="00E04206"/>
    <w:rsid w:val="00E04B12"/>
    <w:rsid w:val="00E04B56"/>
    <w:rsid w:val="00E04CF9"/>
    <w:rsid w:val="00E04F0C"/>
    <w:rsid w:val="00E05331"/>
    <w:rsid w:val="00E05474"/>
    <w:rsid w:val="00E05668"/>
    <w:rsid w:val="00E05981"/>
    <w:rsid w:val="00E05B93"/>
    <w:rsid w:val="00E05DC7"/>
    <w:rsid w:val="00E05F56"/>
    <w:rsid w:val="00E0640B"/>
    <w:rsid w:val="00E064D6"/>
    <w:rsid w:val="00E064E2"/>
    <w:rsid w:val="00E0662E"/>
    <w:rsid w:val="00E0761D"/>
    <w:rsid w:val="00E07657"/>
    <w:rsid w:val="00E07710"/>
    <w:rsid w:val="00E0775E"/>
    <w:rsid w:val="00E10AB0"/>
    <w:rsid w:val="00E10B7C"/>
    <w:rsid w:val="00E10C1D"/>
    <w:rsid w:val="00E10F77"/>
    <w:rsid w:val="00E10FB7"/>
    <w:rsid w:val="00E11134"/>
    <w:rsid w:val="00E120CF"/>
    <w:rsid w:val="00E1255C"/>
    <w:rsid w:val="00E12845"/>
    <w:rsid w:val="00E12A77"/>
    <w:rsid w:val="00E12F38"/>
    <w:rsid w:val="00E1384E"/>
    <w:rsid w:val="00E13978"/>
    <w:rsid w:val="00E13EE2"/>
    <w:rsid w:val="00E13EF7"/>
    <w:rsid w:val="00E1428C"/>
    <w:rsid w:val="00E14722"/>
    <w:rsid w:val="00E14B3B"/>
    <w:rsid w:val="00E14F36"/>
    <w:rsid w:val="00E159F1"/>
    <w:rsid w:val="00E15B34"/>
    <w:rsid w:val="00E15C8D"/>
    <w:rsid w:val="00E168A3"/>
    <w:rsid w:val="00E16B2A"/>
    <w:rsid w:val="00E16C87"/>
    <w:rsid w:val="00E178D6"/>
    <w:rsid w:val="00E17AEF"/>
    <w:rsid w:val="00E20414"/>
    <w:rsid w:val="00E20894"/>
    <w:rsid w:val="00E21C63"/>
    <w:rsid w:val="00E21ED7"/>
    <w:rsid w:val="00E221F8"/>
    <w:rsid w:val="00E225DD"/>
    <w:rsid w:val="00E22959"/>
    <w:rsid w:val="00E22DFE"/>
    <w:rsid w:val="00E22F10"/>
    <w:rsid w:val="00E232D6"/>
    <w:rsid w:val="00E236EE"/>
    <w:rsid w:val="00E23949"/>
    <w:rsid w:val="00E23C2C"/>
    <w:rsid w:val="00E23D0A"/>
    <w:rsid w:val="00E244F3"/>
    <w:rsid w:val="00E24888"/>
    <w:rsid w:val="00E24AC0"/>
    <w:rsid w:val="00E24DA6"/>
    <w:rsid w:val="00E25192"/>
    <w:rsid w:val="00E2528A"/>
    <w:rsid w:val="00E258F3"/>
    <w:rsid w:val="00E2606C"/>
    <w:rsid w:val="00E263A2"/>
    <w:rsid w:val="00E26406"/>
    <w:rsid w:val="00E26AE9"/>
    <w:rsid w:val="00E27245"/>
    <w:rsid w:val="00E27534"/>
    <w:rsid w:val="00E300E9"/>
    <w:rsid w:val="00E302A8"/>
    <w:rsid w:val="00E30904"/>
    <w:rsid w:val="00E30ADA"/>
    <w:rsid w:val="00E3114F"/>
    <w:rsid w:val="00E315FE"/>
    <w:rsid w:val="00E31B60"/>
    <w:rsid w:val="00E32315"/>
    <w:rsid w:val="00E3243D"/>
    <w:rsid w:val="00E3372A"/>
    <w:rsid w:val="00E33830"/>
    <w:rsid w:val="00E33B10"/>
    <w:rsid w:val="00E341AC"/>
    <w:rsid w:val="00E34B93"/>
    <w:rsid w:val="00E34EC1"/>
    <w:rsid w:val="00E35008"/>
    <w:rsid w:val="00E357CE"/>
    <w:rsid w:val="00E35BAB"/>
    <w:rsid w:val="00E35C97"/>
    <w:rsid w:val="00E35F86"/>
    <w:rsid w:val="00E365C7"/>
    <w:rsid w:val="00E36B10"/>
    <w:rsid w:val="00E36B69"/>
    <w:rsid w:val="00E374AD"/>
    <w:rsid w:val="00E379B1"/>
    <w:rsid w:val="00E37A6B"/>
    <w:rsid w:val="00E40DDF"/>
    <w:rsid w:val="00E40F84"/>
    <w:rsid w:val="00E413F9"/>
    <w:rsid w:val="00E41477"/>
    <w:rsid w:val="00E416DF"/>
    <w:rsid w:val="00E41E09"/>
    <w:rsid w:val="00E41F3E"/>
    <w:rsid w:val="00E42134"/>
    <w:rsid w:val="00E424ED"/>
    <w:rsid w:val="00E42C4D"/>
    <w:rsid w:val="00E43596"/>
    <w:rsid w:val="00E436D8"/>
    <w:rsid w:val="00E43C44"/>
    <w:rsid w:val="00E4434A"/>
    <w:rsid w:val="00E443F7"/>
    <w:rsid w:val="00E447C0"/>
    <w:rsid w:val="00E44B55"/>
    <w:rsid w:val="00E44D11"/>
    <w:rsid w:val="00E45192"/>
    <w:rsid w:val="00E4548F"/>
    <w:rsid w:val="00E45514"/>
    <w:rsid w:val="00E45605"/>
    <w:rsid w:val="00E45CB9"/>
    <w:rsid w:val="00E45FFA"/>
    <w:rsid w:val="00E46270"/>
    <w:rsid w:val="00E466CD"/>
    <w:rsid w:val="00E46C11"/>
    <w:rsid w:val="00E472CD"/>
    <w:rsid w:val="00E479D5"/>
    <w:rsid w:val="00E50B15"/>
    <w:rsid w:val="00E50CBC"/>
    <w:rsid w:val="00E50E9B"/>
    <w:rsid w:val="00E511C2"/>
    <w:rsid w:val="00E51300"/>
    <w:rsid w:val="00E5170E"/>
    <w:rsid w:val="00E51793"/>
    <w:rsid w:val="00E51ADA"/>
    <w:rsid w:val="00E51B82"/>
    <w:rsid w:val="00E51D2B"/>
    <w:rsid w:val="00E5212E"/>
    <w:rsid w:val="00E52151"/>
    <w:rsid w:val="00E5217A"/>
    <w:rsid w:val="00E53435"/>
    <w:rsid w:val="00E53537"/>
    <w:rsid w:val="00E536D7"/>
    <w:rsid w:val="00E5385C"/>
    <w:rsid w:val="00E5391B"/>
    <w:rsid w:val="00E53CD9"/>
    <w:rsid w:val="00E53F71"/>
    <w:rsid w:val="00E54270"/>
    <w:rsid w:val="00E5432C"/>
    <w:rsid w:val="00E54387"/>
    <w:rsid w:val="00E543EB"/>
    <w:rsid w:val="00E55440"/>
    <w:rsid w:val="00E55605"/>
    <w:rsid w:val="00E55C41"/>
    <w:rsid w:val="00E55C95"/>
    <w:rsid w:val="00E55F9F"/>
    <w:rsid w:val="00E56FC6"/>
    <w:rsid w:val="00E57245"/>
    <w:rsid w:val="00E579A5"/>
    <w:rsid w:val="00E57A06"/>
    <w:rsid w:val="00E600F9"/>
    <w:rsid w:val="00E60383"/>
    <w:rsid w:val="00E60832"/>
    <w:rsid w:val="00E60864"/>
    <w:rsid w:val="00E60A5D"/>
    <w:rsid w:val="00E60C9B"/>
    <w:rsid w:val="00E6201F"/>
    <w:rsid w:val="00E62A1B"/>
    <w:rsid w:val="00E62F37"/>
    <w:rsid w:val="00E63C84"/>
    <w:rsid w:val="00E63C90"/>
    <w:rsid w:val="00E63CAF"/>
    <w:rsid w:val="00E63E13"/>
    <w:rsid w:val="00E64031"/>
    <w:rsid w:val="00E6536E"/>
    <w:rsid w:val="00E65A2F"/>
    <w:rsid w:val="00E65BED"/>
    <w:rsid w:val="00E65C4E"/>
    <w:rsid w:val="00E665B4"/>
    <w:rsid w:val="00E667B4"/>
    <w:rsid w:val="00E67081"/>
    <w:rsid w:val="00E672F8"/>
    <w:rsid w:val="00E67334"/>
    <w:rsid w:val="00E673E4"/>
    <w:rsid w:val="00E67516"/>
    <w:rsid w:val="00E67A4D"/>
    <w:rsid w:val="00E67A93"/>
    <w:rsid w:val="00E67BC4"/>
    <w:rsid w:val="00E702C5"/>
    <w:rsid w:val="00E70800"/>
    <w:rsid w:val="00E710B7"/>
    <w:rsid w:val="00E71106"/>
    <w:rsid w:val="00E71A71"/>
    <w:rsid w:val="00E72CEA"/>
    <w:rsid w:val="00E732DB"/>
    <w:rsid w:val="00E73841"/>
    <w:rsid w:val="00E7396A"/>
    <w:rsid w:val="00E73A27"/>
    <w:rsid w:val="00E73ECC"/>
    <w:rsid w:val="00E74242"/>
    <w:rsid w:val="00E74956"/>
    <w:rsid w:val="00E74E59"/>
    <w:rsid w:val="00E75408"/>
    <w:rsid w:val="00E75683"/>
    <w:rsid w:val="00E75844"/>
    <w:rsid w:val="00E7619C"/>
    <w:rsid w:val="00E76BBA"/>
    <w:rsid w:val="00E76D0E"/>
    <w:rsid w:val="00E77642"/>
    <w:rsid w:val="00E7778B"/>
    <w:rsid w:val="00E77AEF"/>
    <w:rsid w:val="00E77B5D"/>
    <w:rsid w:val="00E804FA"/>
    <w:rsid w:val="00E80AFF"/>
    <w:rsid w:val="00E80BB5"/>
    <w:rsid w:val="00E80D04"/>
    <w:rsid w:val="00E8176A"/>
    <w:rsid w:val="00E81A53"/>
    <w:rsid w:val="00E81CCD"/>
    <w:rsid w:val="00E81D18"/>
    <w:rsid w:val="00E81DA7"/>
    <w:rsid w:val="00E82089"/>
    <w:rsid w:val="00E82560"/>
    <w:rsid w:val="00E82810"/>
    <w:rsid w:val="00E83196"/>
    <w:rsid w:val="00E839E8"/>
    <w:rsid w:val="00E8408C"/>
    <w:rsid w:val="00E841EB"/>
    <w:rsid w:val="00E843DB"/>
    <w:rsid w:val="00E84698"/>
    <w:rsid w:val="00E848D3"/>
    <w:rsid w:val="00E84C0C"/>
    <w:rsid w:val="00E84C10"/>
    <w:rsid w:val="00E84E0B"/>
    <w:rsid w:val="00E84F80"/>
    <w:rsid w:val="00E857DB"/>
    <w:rsid w:val="00E85CF8"/>
    <w:rsid w:val="00E86237"/>
    <w:rsid w:val="00E86383"/>
    <w:rsid w:val="00E8638B"/>
    <w:rsid w:val="00E866C6"/>
    <w:rsid w:val="00E86CE1"/>
    <w:rsid w:val="00E86D2D"/>
    <w:rsid w:val="00E87463"/>
    <w:rsid w:val="00E876CD"/>
    <w:rsid w:val="00E903A1"/>
    <w:rsid w:val="00E9065D"/>
    <w:rsid w:val="00E918A3"/>
    <w:rsid w:val="00E9194C"/>
    <w:rsid w:val="00E919E5"/>
    <w:rsid w:val="00E91B3F"/>
    <w:rsid w:val="00E91D26"/>
    <w:rsid w:val="00E91D28"/>
    <w:rsid w:val="00E920FE"/>
    <w:rsid w:val="00E92F0E"/>
    <w:rsid w:val="00E932FE"/>
    <w:rsid w:val="00E936D6"/>
    <w:rsid w:val="00E93A17"/>
    <w:rsid w:val="00E93A65"/>
    <w:rsid w:val="00E93A74"/>
    <w:rsid w:val="00E94109"/>
    <w:rsid w:val="00E9428B"/>
    <w:rsid w:val="00E9458C"/>
    <w:rsid w:val="00E945F8"/>
    <w:rsid w:val="00E94787"/>
    <w:rsid w:val="00E94A2D"/>
    <w:rsid w:val="00E94EA7"/>
    <w:rsid w:val="00E9512D"/>
    <w:rsid w:val="00E9519B"/>
    <w:rsid w:val="00E95896"/>
    <w:rsid w:val="00E9598E"/>
    <w:rsid w:val="00E95CC1"/>
    <w:rsid w:val="00E96495"/>
    <w:rsid w:val="00E964CA"/>
    <w:rsid w:val="00E9650F"/>
    <w:rsid w:val="00E9677C"/>
    <w:rsid w:val="00E968DC"/>
    <w:rsid w:val="00E969FA"/>
    <w:rsid w:val="00E96D09"/>
    <w:rsid w:val="00E96D3E"/>
    <w:rsid w:val="00E972E4"/>
    <w:rsid w:val="00E975D8"/>
    <w:rsid w:val="00E97A00"/>
    <w:rsid w:val="00E97A35"/>
    <w:rsid w:val="00E97A8E"/>
    <w:rsid w:val="00EA032C"/>
    <w:rsid w:val="00EA19D8"/>
    <w:rsid w:val="00EA1E22"/>
    <w:rsid w:val="00EA27A4"/>
    <w:rsid w:val="00EA2C33"/>
    <w:rsid w:val="00EA2C4D"/>
    <w:rsid w:val="00EA2DAE"/>
    <w:rsid w:val="00EA3042"/>
    <w:rsid w:val="00EA3B18"/>
    <w:rsid w:val="00EA3EC8"/>
    <w:rsid w:val="00EA450B"/>
    <w:rsid w:val="00EA4D65"/>
    <w:rsid w:val="00EA4D85"/>
    <w:rsid w:val="00EA538F"/>
    <w:rsid w:val="00EA591F"/>
    <w:rsid w:val="00EA63C2"/>
    <w:rsid w:val="00EA696D"/>
    <w:rsid w:val="00EA6BE0"/>
    <w:rsid w:val="00EA6D0C"/>
    <w:rsid w:val="00EA6E51"/>
    <w:rsid w:val="00EA7AC4"/>
    <w:rsid w:val="00EA7BDB"/>
    <w:rsid w:val="00EB03AD"/>
    <w:rsid w:val="00EB112C"/>
    <w:rsid w:val="00EB1929"/>
    <w:rsid w:val="00EB2373"/>
    <w:rsid w:val="00EB2472"/>
    <w:rsid w:val="00EB2690"/>
    <w:rsid w:val="00EB2EDB"/>
    <w:rsid w:val="00EB2F2A"/>
    <w:rsid w:val="00EB3701"/>
    <w:rsid w:val="00EB3B7D"/>
    <w:rsid w:val="00EB3DA7"/>
    <w:rsid w:val="00EB4268"/>
    <w:rsid w:val="00EB45DE"/>
    <w:rsid w:val="00EB5079"/>
    <w:rsid w:val="00EB5CBD"/>
    <w:rsid w:val="00EB6101"/>
    <w:rsid w:val="00EB6524"/>
    <w:rsid w:val="00EB6E51"/>
    <w:rsid w:val="00EB70D1"/>
    <w:rsid w:val="00EB7463"/>
    <w:rsid w:val="00EB7D2A"/>
    <w:rsid w:val="00EC0144"/>
    <w:rsid w:val="00EC0248"/>
    <w:rsid w:val="00EC06D8"/>
    <w:rsid w:val="00EC0785"/>
    <w:rsid w:val="00EC0ADB"/>
    <w:rsid w:val="00EC0B80"/>
    <w:rsid w:val="00EC1048"/>
    <w:rsid w:val="00EC1230"/>
    <w:rsid w:val="00EC1D76"/>
    <w:rsid w:val="00EC1E17"/>
    <w:rsid w:val="00EC2AA9"/>
    <w:rsid w:val="00EC3254"/>
    <w:rsid w:val="00EC3E12"/>
    <w:rsid w:val="00EC4CBF"/>
    <w:rsid w:val="00EC4DF3"/>
    <w:rsid w:val="00EC4E8F"/>
    <w:rsid w:val="00EC553A"/>
    <w:rsid w:val="00EC5E08"/>
    <w:rsid w:val="00EC5E0C"/>
    <w:rsid w:val="00EC5EE1"/>
    <w:rsid w:val="00EC5EEF"/>
    <w:rsid w:val="00EC66AD"/>
    <w:rsid w:val="00EC6727"/>
    <w:rsid w:val="00EC6A12"/>
    <w:rsid w:val="00EC6D36"/>
    <w:rsid w:val="00EC6FD2"/>
    <w:rsid w:val="00EC772B"/>
    <w:rsid w:val="00EC7BA4"/>
    <w:rsid w:val="00ED05AA"/>
    <w:rsid w:val="00ED10E7"/>
    <w:rsid w:val="00ED145E"/>
    <w:rsid w:val="00ED1913"/>
    <w:rsid w:val="00ED1AF1"/>
    <w:rsid w:val="00ED1BE7"/>
    <w:rsid w:val="00ED2803"/>
    <w:rsid w:val="00ED2C01"/>
    <w:rsid w:val="00ED2F99"/>
    <w:rsid w:val="00ED32C4"/>
    <w:rsid w:val="00ED353B"/>
    <w:rsid w:val="00ED41A1"/>
    <w:rsid w:val="00ED4A5A"/>
    <w:rsid w:val="00ED50D5"/>
    <w:rsid w:val="00ED51D1"/>
    <w:rsid w:val="00ED54A4"/>
    <w:rsid w:val="00ED57B4"/>
    <w:rsid w:val="00ED5DF9"/>
    <w:rsid w:val="00ED5FD2"/>
    <w:rsid w:val="00ED6AC3"/>
    <w:rsid w:val="00ED6AFC"/>
    <w:rsid w:val="00ED6DBB"/>
    <w:rsid w:val="00ED71B1"/>
    <w:rsid w:val="00ED7535"/>
    <w:rsid w:val="00ED78B6"/>
    <w:rsid w:val="00ED7E23"/>
    <w:rsid w:val="00EE0102"/>
    <w:rsid w:val="00EE0170"/>
    <w:rsid w:val="00EE0359"/>
    <w:rsid w:val="00EE0363"/>
    <w:rsid w:val="00EE04A8"/>
    <w:rsid w:val="00EE0E3A"/>
    <w:rsid w:val="00EE1137"/>
    <w:rsid w:val="00EE1239"/>
    <w:rsid w:val="00EE1499"/>
    <w:rsid w:val="00EE1DE8"/>
    <w:rsid w:val="00EE2312"/>
    <w:rsid w:val="00EE2558"/>
    <w:rsid w:val="00EE3419"/>
    <w:rsid w:val="00EE3550"/>
    <w:rsid w:val="00EE38CF"/>
    <w:rsid w:val="00EE39D6"/>
    <w:rsid w:val="00EE4045"/>
    <w:rsid w:val="00EE40A4"/>
    <w:rsid w:val="00EE46A9"/>
    <w:rsid w:val="00EE58D6"/>
    <w:rsid w:val="00EE5A7E"/>
    <w:rsid w:val="00EE5B6E"/>
    <w:rsid w:val="00EE6186"/>
    <w:rsid w:val="00EE6272"/>
    <w:rsid w:val="00EE6294"/>
    <w:rsid w:val="00EE6A85"/>
    <w:rsid w:val="00EE7047"/>
    <w:rsid w:val="00EE74EB"/>
    <w:rsid w:val="00EE74EF"/>
    <w:rsid w:val="00EE7573"/>
    <w:rsid w:val="00EE75B8"/>
    <w:rsid w:val="00EE78F6"/>
    <w:rsid w:val="00EE7970"/>
    <w:rsid w:val="00EE7FB1"/>
    <w:rsid w:val="00EF0344"/>
    <w:rsid w:val="00EF0ADE"/>
    <w:rsid w:val="00EF0C15"/>
    <w:rsid w:val="00EF139C"/>
    <w:rsid w:val="00EF1C12"/>
    <w:rsid w:val="00EF2421"/>
    <w:rsid w:val="00EF24FD"/>
    <w:rsid w:val="00EF299A"/>
    <w:rsid w:val="00EF2AA7"/>
    <w:rsid w:val="00EF2C56"/>
    <w:rsid w:val="00EF30DE"/>
    <w:rsid w:val="00EF32B1"/>
    <w:rsid w:val="00EF35A1"/>
    <w:rsid w:val="00EF391D"/>
    <w:rsid w:val="00EF45C7"/>
    <w:rsid w:val="00EF47F9"/>
    <w:rsid w:val="00EF4A82"/>
    <w:rsid w:val="00EF4CB3"/>
    <w:rsid w:val="00EF4CDB"/>
    <w:rsid w:val="00EF5225"/>
    <w:rsid w:val="00EF544A"/>
    <w:rsid w:val="00EF54C9"/>
    <w:rsid w:val="00EF5AC3"/>
    <w:rsid w:val="00EF6002"/>
    <w:rsid w:val="00EF6124"/>
    <w:rsid w:val="00EF64C3"/>
    <w:rsid w:val="00EF6D72"/>
    <w:rsid w:val="00EF6DCA"/>
    <w:rsid w:val="00EF6E11"/>
    <w:rsid w:val="00EF6E9A"/>
    <w:rsid w:val="00EF77A7"/>
    <w:rsid w:val="00EF7AC9"/>
    <w:rsid w:val="00EF7DD1"/>
    <w:rsid w:val="00EF7E4C"/>
    <w:rsid w:val="00EF7E9E"/>
    <w:rsid w:val="00F003F5"/>
    <w:rsid w:val="00F00A96"/>
    <w:rsid w:val="00F00FF7"/>
    <w:rsid w:val="00F01200"/>
    <w:rsid w:val="00F0155E"/>
    <w:rsid w:val="00F015A0"/>
    <w:rsid w:val="00F015B7"/>
    <w:rsid w:val="00F023B6"/>
    <w:rsid w:val="00F02604"/>
    <w:rsid w:val="00F0288E"/>
    <w:rsid w:val="00F02DEE"/>
    <w:rsid w:val="00F02F37"/>
    <w:rsid w:val="00F03135"/>
    <w:rsid w:val="00F0411C"/>
    <w:rsid w:val="00F043F9"/>
    <w:rsid w:val="00F044A8"/>
    <w:rsid w:val="00F04876"/>
    <w:rsid w:val="00F04CB1"/>
    <w:rsid w:val="00F04EC2"/>
    <w:rsid w:val="00F05018"/>
    <w:rsid w:val="00F0521D"/>
    <w:rsid w:val="00F0523C"/>
    <w:rsid w:val="00F053E8"/>
    <w:rsid w:val="00F0594E"/>
    <w:rsid w:val="00F05C55"/>
    <w:rsid w:val="00F0641A"/>
    <w:rsid w:val="00F0679B"/>
    <w:rsid w:val="00F067C0"/>
    <w:rsid w:val="00F07088"/>
    <w:rsid w:val="00F07628"/>
    <w:rsid w:val="00F078D2"/>
    <w:rsid w:val="00F079C8"/>
    <w:rsid w:val="00F101C6"/>
    <w:rsid w:val="00F10773"/>
    <w:rsid w:val="00F10B15"/>
    <w:rsid w:val="00F112E0"/>
    <w:rsid w:val="00F1169F"/>
    <w:rsid w:val="00F118AA"/>
    <w:rsid w:val="00F119CA"/>
    <w:rsid w:val="00F1238B"/>
    <w:rsid w:val="00F1273E"/>
    <w:rsid w:val="00F12C38"/>
    <w:rsid w:val="00F12DD6"/>
    <w:rsid w:val="00F132E1"/>
    <w:rsid w:val="00F138A7"/>
    <w:rsid w:val="00F14BE5"/>
    <w:rsid w:val="00F14DCD"/>
    <w:rsid w:val="00F14F01"/>
    <w:rsid w:val="00F15017"/>
    <w:rsid w:val="00F150F9"/>
    <w:rsid w:val="00F155F0"/>
    <w:rsid w:val="00F15D59"/>
    <w:rsid w:val="00F16062"/>
    <w:rsid w:val="00F163A8"/>
    <w:rsid w:val="00F163DC"/>
    <w:rsid w:val="00F1673C"/>
    <w:rsid w:val="00F1711F"/>
    <w:rsid w:val="00F17DF8"/>
    <w:rsid w:val="00F17E9F"/>
    <w:rsid w:val="00F20183"/>
    <w:rsid w:val="00F20364"/>
    <w:rsid w:val="00F2067C"/>
    <w:rsid w:val="00F2083B"/>
    <w:rsid w:val="00F20AF8"/>
    <w:rsid w:val="00F20BE1"/>
    <w:rsid w:val="00F20FDB"/>
    <w:rsid w:val="00F21190"/>
    <w:rsid w:val="00F21311"/>
    <w:rsid w:val="00F21B1D"/>
    <w:rsid w:val="00F21DFF"/>
    <w:rsid w:val="00F220DE"/>
    <w:rsid w:val="00F221C0"/>
    <w:rsid w:val="00F225DA"/>
    <w:rsid w:val="00F225DE"/>
    <w:rsid w:val="00F22A60"/>
    <w:rsid w:val="00F22DBF"/>
    <w:rsid w:val="00F23862"/>
    <w:rsid w:val="00F23924"/>
    <w:rsid w:val="00F23A39"/>
    <w:rsid w:val="00F23AC7"/>
    <w:rsid w:val="00F23B6B"/>
    <w:rsid w:val="00F23E37"/>
    <w:rsid w:val="00F247AA"/>
    <w:rsid w:val="00F248E4"/>
    <w:rsid w:val="00F251A4"/>
    <w:rsid w:val="00F25E15"/>
    <w:rsid w:val="00F2661E"/>
    <w:rsid w:val="00F2689D"/>
    <w:rsid w:val="00F2717E"/>
    <w:rsid w:val="00F27C7C"/>
    <w:rsid w:val="00F30563"/>
    <w:rsid w:val="00F30DE8"/>
    <w:rsid w:val="00F31424"/>
    <w:rsid w:val="00F31504"/>
    <w:rsid w:val="00F31672"/>
    <w:rsid w:val="00F31821"/>
    <w:rsid w:val="00F31874"/>
    <w:rsid w:val="00F320C8"/>
    <w:rsid w:val="00F32810"/>
    <w:rsid w:val="00F32859"/>
    <w:rsid w:val="00F32B5E"/>
    <w:rsid w:val="00F32C2E"/>
    <w:rsid w:val="00F32D54"/>
    <w:rsid w:val="00F33349"/>
    <w:rsid w:val="00F3339E"/>
    <w:rsid w:val="00F33533"/>
    <w:rsid w:val="00F33A6A"/>
    <w:rsid w:val="00F33DE4"/>
    <w:rsid w:val="00F341F0"/>
    <w:rsid w:val="00F34234"/>
    <w:rsid w:val="00F3441D"/>
    <w:rsid w:val="00F3470D"/>
    <w:rsid w:val="00F34DED"/>
    <w:rsid w:val="00F35C9D"/>
    <w:rsid w:val="00F3614C"/>
    <w:rsid w:val="00F36544"/>
    <w:rsid w:val="00F36ACD"/>
    <w:rsid w:val="00F36F03"/>
    <w:rsid w:val="00F40111"/>
    <w:rsid w:val="00F4070A"/>
    <w:rsid w:val="00F41153"/>
    <w:rsid w:val="00F4121F"/>
    <w:rsid w:val="00F413BB"/>
    <w:rsid w:val="00F4150C"/>
    <w:rsid w:val="00F4186F"/>
    <w:rsid w:val="00F41A4F"/>
    <w:rsid w:val="00F41CA6"/>
    <w:rsid w:val="00F41E0A"/>
    <w:rsid w:val="00F439D6"/>
    <w:rsid w:val="00F439FF"/>
    <w:rsid w:val="00F44418"/>
    <w:rsid w:val="00F45681"/>
    <w:rsid w:val="00F4642E"/>
    <w:rsid w:val="00F467BA"/>
    <w:rsid w:val="00F472FA"/>
    <w:rsid w:val="00F47A93"/>
    <w:rsid w:val="00F5062A"/>
    <w:rsid w:val="00F50674"/>
    <w:rsid w:val="00F507BE"/>
    <w:rsid w:val="00F51436"/>
    <w:rsid w:val="00F51D6C"/>
    <w:rsid w:val="00F5208C"/>
    <w:rsid w:val="00F524A9"/>
    <w:rsid w:val="00F52A0D"/>
    <w:rsid w:val="00F53107"/>
    <w:rsid w:val="00F532FA"/>
    <w:rsid w:val="00F53318"/>
    <w:rsid w:val="00F533CF"/>
    <w:rsid w:val="00F53AA0"/>
    <w:rsid w:val="00F54086"/>
    <w:rsid w:val="00F542CF"/>
    <w:rsid w:val="00F54559"/>
    <w:rsid w:val="00F54F9F"/>
    <w:rsid w:val="00F55173"/>
    <w:rsid w:val="00F55EA1"/>
    <w:rsid w:val="00F5627A"/>
    <w:rsid w:val="00F56FE5"/>
    <w:rsid w:val="00F57D28"/>
    <w:rsid w:val="00F60474"/>
    <w:rsid w:val="00F60480"/>
    <w:rsid w:val="00F608BD"/>
    <w:rsid w:val="00F60B95"/>
    <w:rsid w:val="00F61650"/>
    <w:rsid w:val="00F61B38"/>
    <w:rsid w:val="00F61CE3"/>
    <w:rsid w:val="00F62466"/>
    <w:rsid w:val="00F62863"/>
    <w:rsid w:val="00F632D3"/>
    <w:rsid w:val="00F634E4"/>
    <w:rsid w:val="00F6398D"/>
    <w:rsid w:val="00F63AB3"/>
    <w:rsid w:val="00F63B29"/>
    <w:rsid w:val="00F63FC7"/>
    <w:rsid w:val="00F64FB5"/>
    <w:rsid w:val="00F65270"/>
    <w:rsid w:val="00F65FF3"/>
    <w:rsid w:val="00F6655D"/>
    <w:rsid w:val="00F66591"/>
    <w:rsid w:val="00F6659D"/>
    <w:rsid w:val="00F6682C"/>
    <w:rsid w:val="00F66C16"/>
    <w:rsid w:val="00F66C30"/>
    <w:rsid w:val="00F672EE"/>
    <w:rsid w:val="00F679E0"/>
    <w:rsid w:val="00F70000"/>
    <w:rsid w:val="00F70218"/>
    <w:rsid w:val="00F705C0"/>
    <w:rsid w:val="00F710B6"/>
    <w:rsid w:val="00F71921"/>
    <w:rsid w:val="00F71AF1"/>
    <w:rsid w:val="00F72393"/>
    <w:rsid w:val="00F723BF"/>
    <w:rsid w:val="00F723F8"/>
    <w:rsid w:val="00F72453"/>
    <w:rsid w:val="00F72F06"/>
    <w:rsid w:val="00F7309A"/>
    <w:rsid w:val="00F745C7"/>
    <w:rsid w:val="00F74BBA"/>
    <w:rsid w:val="00F75260"/>
    <w:rsid w:val="00F752A2"/>
    <w:rsid w:val="00F755A5"/>
    <w:rsid w:val="00F757ED"/>
    <w:rsid w:val="00F757F6"/>
    <w:rsid w:val="00F7596A"/>
    <w:rsid w:val="00F75A70"/>
    <w:rsid w:val="00F75B49"/>
    <w:rsid w:val="00F75FA1"/>
    <w:rsid w:val="00F760CB"/>
    <w:rsid w:val="00F76232"/>
    <w:rsid w:val="00F76BFB"/>
    <w:rsid w:val="00F77325"/>
    <w:rsid w:val="00F773E8"/>
    <w:rsid w:val="00F7766F"/>
    <w:rsid w:val="00F778D2"/>
    <w:rsid w:val="00F77D88"/>
    <w:rsid w:val="00F77E4D"/>
    <w:rsid w:val="00F802D1"/>
    <w:rsid w:val="00F80347"/>
    <w:rsid w:val="00F8156A"/>
    <w:rsid w:val="00F815FE"/>
    <w:rsid w:val="00F816D1"/>
    <w:rsid w:val="00F81A0D"/>
    <w:rsid w:val="00F81CB6"/>
    <w:rsid w:val="00F8247A"/>
    <w:rsid w:val="00F82B7A"/>
    <w:rsid w:val="00F82D82"/>
    <w:rsid w:val="00F82F57"/>
    <w:rsid w:val="00F83556"/>
    <w:rsid w:val="00F83954"/>
    <w:rsid w:val="00F84AD8"/>
    <w:rsid w:val="00F84CF1"/>
    <w:rsid w:val="00F8539C"/>
    <w:rsid w:val="00F854EF"/>
    <w:rsid w:val="00F85879"/>
    <w:rsid w:val="00F85C1E"/>
    <w:rsid w:val="00F85CCA"/>
    <w:rsid w:val="00F86077"/>
    <w:rsid w:val="00F87820"/>
    <w:rsid w:val="00F87DD6"/>
    <w:rsid w:val="00F903B0"/>
    <w:rsid w:val="00F90BFA"/>
    <w:rsid w:val="00F90F93"/>
    <w:rsid w:val="00F91209"/>
    <w:rsid w:val="00F91341"/>
    <w:rsid w:val="00F91399"/>
    <w:rsid w:val="00F9157E"/>
    <w:rsid w:val="00F917C8"/>
    <w:rsid w:val="00F91C6D"/>
    <w:rsid w:val="00F92E4C"/>
    <w:rsid w:val="00F931BD"/>
    <w:rsid w:val="00F93306"/>
    <w:rsid w:val="00F937A0"/>
    <w:rsid w:val="00F93DBF"/>
    <w:rsid w:val="00F948B4"/>
    <w:rsid w:val="00F94F7D"/>
    <w:rsid w:val="00F953FD"/>
    <w:rsid w:val="00F95920"/>
    <w:rsid w:val="00F96871"/>
    <w:rsid w:val="00F97098"/>
    <w:rsid w:val="00F97150"/>
    <w:rsid w:val="00F973B6"/>
    <w:rsid w:val="00F97DBE"/>
    <w:rsid w:val="00FA01E4"/>
    <w:rsid w:val="00FA02CC"/>
    <w:rsid w:val="00FA087C"/>
    <w:rsid w:val="00FA0C99"/>
    <w:rsid w:val="00FA1094"/>
    <w:rsid w:val="00FA1DEB"/>
    <w:rsid w:val="00FA2139"/>
    <w:rsid w:val="00FA2355"/>
    <w:rsid w:val="00FA2DD6"/>
    <w:rsid w:val="00FA2EC6"/>
    <w:rsid w:val="00FA3A35"/>
    <w:rsid w:val="00FA3E11"/>
    <w:rsid w:val="00FA48B6"/>
    <w:rsid w:val="00FA4D69"/>
    <w:rsid w:val="00FA5797"/>
    <w:rsid w:val="00FA590C"/>
    <w:rsid w:val="00FA626B"/>
    <w:rsid w:val="00FA642E"/>
    <w:rsid w:val="00FA69CA"/>
    <w:rsid w:val="00FA6CCE"/>
    <w:rsid w:val="00FA6E41"/>
    <w:rsid w:val="00FA6F80"/>
    <w:rsid w:val="00FA72AA"/>
    <w:rsid w:val="00FA745E"/>
    <w:rsid w:val="00FB015F"/>
    <w:rsid w:val="00FB0616"/>
    <w:rsid w:val="00FB07E8"/>
    <w:rsid w:val="00FB0899"/>
    <w:rsid w:val="00FB0AA2"/>
    <w:rsid w:val="00FB0B13"/>
    <w:rsid w:val="00FB1787"/>
    <w:rsid w:val="00FB179F"/>
    <w:rsid w:val="00FB1CFE"/>
    <w:rsid w:val="00FB256B"/>
    <w:rsid w:val="00FB2A47"/>
    <w:rsid w:val="00FB2A81"/>
    <w:rsid w:val="00FB2EEF"/>
    <w:rsid w:val="00FB2F1C"/>
    <w:rsid w:val="00FB30F4"/>
    <w:rsid w:val="00FB3117"/>
    <w:rsid w:val="00FB3636"/>
    <w:rsid w:val="00FB37F3"/>
    <w:rsid w:val="00FB3D77"/>
    <w:rsid w:val="00FB45D9"/>
    <w:rsid w:val="00FB495E"/>
    <w:rsid w:val="00FB4E9E"/>
    <w:rsid w:val="00FB5626"/>
    <w:rsid w:val="00FB5D12"/>
    <w:rsid w:val="00FB5E32"/>
    <w:rsid w:val="00FB5EA0"/>
    <w:rsid w:val="00FB5EB2"/>
    <w:rsid w:val="00FB6136"/>
    <w:rsid w:val="00FC0BA2"/>
    <w:rsid w:val="00FC0D54"/>
    <w:rsid w:val="00FC0D96"/>
    <w:rsid w:val="00FC0F00"/>
    <w:rsid w:val="00FC1006"/>
    <w:rsid w:val="00FC1A95"/>
    <w:rsid w:val="00FC1BFC"/>
    <w:rsid w:val="00FC1FC3"/>
    <w:rsid w:val="00FC22FC"/>
    <w:rsid w:val="00FC2375"/>
    <w:rsid w:val="00FC2571"/>
    <w:rsid w:val="00FC2CD7"/>
    <w:rsid w:val="00FC2E3F"/>
    <w:rsid w:val="00FC33F2"/>
    <w:rsid w:val="00FC3B38"/>
    <w:rsid w:val="00FC4397"/>
    <w:rsid w:val="00FC45D5"/>
    <w:rsid w:val="00FC4611"/>
    <w:rsid w:val="00FC48FC"/>
    <w:rsid w:val="00FC4916"/>
    <w:rsid w:val="00FC4D68"/>
    <w:rsid w:val="00FC4E57"/>
    <w:rsid w:val="00FC5043"/>
    <w:rsid w:val="00FC5166"/>
    <w:rsid w:val="00FC52E8"/>
    <w:rsid w:val="00FC556D"/>
    <w:rsid w:val="00FC590C"/>
    <w:rsid w:val="00FC6587"/>
    <w:rsid w:val="00FC6C39"/>
    <w:rsid w:val="00FC6C5C"/>
    <w:rsid w:val="00FC728C"/>
    <w:rsid w:val="00FD046A"/>
    <w:rsid w:val="00FD05BF"/>
    <w:rsid w:val="00FD05DF"/>
    <w:rsid w:val="00FD0916"/>
    <w:rsid w:val="00FD1800"/>
    <w:rsid w:val="00FD1BB7"/>
    <w:rsid w:val="00FD1DC4"/>
    <w:rsid w:val="00FD206C"/>
    <w:rsid w:val="00FD2363"/>
    <w:rsid w:val="00FD2C0B"/>
    <w:rsid w:val="00FD2C62"/>
    <w:rsid w:val="00FD2E95"/>
    <w:rsid w:val="00FD324A"/>
    <w:rsid w:val="00FD38FF"/>
    <w:rsid w:val="00FD39AF"/>
    <w:rsid w:val="00FD3EE1"/>
    <w:rsid w:val="00FD41F3"/>
    <w:rsid w:val="00FD421E"/>
    <w:rsid w:val="00FD43C8"/>
    <w:rsid w:val="00FD4FAB"/>
    <w:rsid w:val="00FD50BB"/>
    <w:rsid w:val="00FD5226"/>
    <w:rsid w:val="00FD5872"/>
    <w:rsid w:val="00FD58CA"/>
    <w:rsid w:val="00FD6818"/>
    <w:rsid w:val="00FD6889"/>
    <w:rsid w:val="00FD6C5D"/>
    <w:rsid w:val="00FD6ECF"/>
    <w:rsid w:val="00FD7148"/>
    <w:rsid w:val="00FD73DF"/>
    <w:rsid w:val="00FE03C8"/>
    <w:rsid w:val="00FE11A4"/>
    <w:rsid w:val="00FE1495"/>
    <w:rsid w:val="00FE1C1A"/>
    <w:rsid w:val="00FE1F22"/>
    <w:rsid w:val="00FE2557"/>
    <w:rsid w:val="00FE25B4"/>
    <w:rsid w:val="00FE2895"/>
    <w:rsid w:val="00FE28C3"/>
    <w:rsid w:val="00FE2A2F"/>
    <w:rsid w:val="00FE2D90"/>
    <w:rsid w:val="00FE2E1A"/>
    <w:rsid w:val="00FE3098"/>
    <w:rsid w:val="00FE3319"/>
    <w:rsid w:val="00FE3840"/>
    <w:rsid w:val="00FE3ADC"/>
    <w:rsid w:val="00FE3C7F"/>
    <w:rsid w:val="00FE3D88"/>
    <w:rsid w:val="00FE4D4B"/>
    <w:rsid w:val="00FE53D6"/>
    <w:rsid w:val="00FE5BB8"/>
    <w:rsid w:val="00FE6946"/>
    <w:rsid w:val="00FE6B78"/>
    <w:rsid w:val="00FE794C"/>
    <w:rsid w:val="00FF0476"/>
    <w:rsid w:val="00FF04E9"/>
    <w:rsid w:val="00FF0642"/>
    <w:rsid w:val="00FF0B98"/>
    <w:rsid w:val="00FF12C2"/>
    <w:rsid w:val="00FF1C99"/>
    <w:rsid w:val="00FF2249"/>
    <w:rsid w:val="00FF229D"/>
    <w:rsid w:val="00FF288F"/>
    <w:rsid w:val="00FF315E"/>
    <w:rsid w:val="00FF387A"/>
    <w:rsid w:val="00FF3991"/>
    <w:rsid w:val="00FF3A3B"/>
    <w:rsid w:val="00FF3ED1"/>
    <w:rsid w:val="00FF3F97"/>
    <w:rsid w:val="00FF4207"/>
    <w:rsid w:val="00FF42B7"/>
    <w:rsid w:val="00FF45AF"/>
    <w:rsid w:val="00FF4970"/>
    <w:rsid w:val="00FF53E2"/>
    <w:rsid w:val="00FF559C"/>
    <w:rsid w:val="00FF57F7"/>
    <w:rsid w:val="00FF58D5"/>
    <w:rsid w:val="00FF607B"/>
    <w:rsid w:val="00FF6267"/>
    <w:rsid w:val="00FF6281"/>
    <w:rsid w:val="00FF6456"/>
    <w:rsid w:val="00FF69D9"/>
    <w:rsid w:val="00FF6D66"/>
    <w:rsid w:val="00FF7D7F"/>
    <w:rsid w:val="01A15360"/>
    <w:rsid w:val="03AE7046"/>
    <w:rsid w:val="065DD5AB"/>
    <w:rsid w:val="0AB21F16"/>
    <w:rsid w:val="0CF7458E"/>
    <w:rsid w:val="0D038A13"/>
    <w:rsid w:val="0F32C235"/>
    <w:rsid w:val="100CBB90"/>
    <w:rsid w:val="112686CC"/>
    <w:rsid w:val="11BBCA90"/>
    <w:rsid w:val="12A8308F"/>
    <w:rsid w:val="15B9F7BB"/>
    <w:rsid w:val="18F3C424"/>
    <w:rsid w:val="1B444710"/>
    <w:rsid w:val="1C226426"/>
    <w:rsid w:val="1D48ACDB"/>
    <w:rsid w:val="1E86B3B4"/>
    <w:rsid w:val="1F91B34A"/>
    <w:rsid w:val="20AF29BA"/>
    <w:rsid w:val="21679AF8"/>
    <w:rsid w:val="227898C3"/>
    <w:rsid w:val="2346667C"/>
    <w:rsid w:val="29FE7397"/>
    <w:rsid w:val="2AA960D4"/>
    <w:rsid w:val="2AE3278B"/>
    <w:rsid w:val="2B95A6AD"/>
    <w:rsid w:val="2DCDFB99"/>
    <w:rsid w:val="2E19F4B0"/>
    <w:rsid w:val="2EC5937A"/>
    <w:rsid w:val="319318D3"/>
    <w:rsid w:val="32123D1B"/>
    <w:rsid w:val="33D75404"/>
    <w:rsid w:val="34277001"/>
    <w:rsid w:val="34BEDB1D"/>
    <w:rsid w:val="354B3915"/>
    <w:rsid w:val="3654EA48"/>
    <w:rsid w:val="371EB84F"/>
    <w:rsid w:val="373FEFEA"/>
    <w:rsid w:val="37A99A4E"/>
    <w:rsid w:val="37B369E0"/>
    <w:rsid w:val="399B7938"/>
    <w:rsid w:val="3BDAB74E"/>
    <w:rsid w:val="3D8537CA"/>
    <w:rsid w:val="3FA1E23E"/>
    <w:rsid w:val="40AA5C31"/>
    <w:rsid w:val="41CFDDC7"/>
    <w:rsid w:val="43197467"/>
    <w:rsid w:val="439302D7"/>
    <w:rsid w:val="4423CB29"/>
    <w:rsid w:val="44994A02"/>
    <w:rsid w:val="44FB0C6B"/>
    <w:rsid w:val="472DF975"/>
    <w:rsid w:val="48B5ECE9"/>
    <w:rsid w:val="494AF310"/>
    <w:rsid w:val="4B78E845"/>
    <w:rsid w:val="4E7D3F92"/>
    <w:rsid w:val="5106E226"/>
    <w:rsid w:val="5127D5ED"/>
    <w:rsid w:val="53FAD1BB"/>
    <w:rsid w:val="572ED80D"/>
    <w:rsid w:val="5891C7F7"/>
    <w:rsid w:val="5B40135A"/>
    <w:rsid w:val="5C1EEF6F"/>
    <w:rsid w:val="60004607"/>
    <w:rsid w:val="6022C777"/>
    <w:rsid w:val="62CBB553"/>
    <w:rsid w:val="64A76FFF"/>
    <w:rsid w:val="67CF93A9"/>
    <w:rsid w:val="6B05A20F"/>
    <w:rsid w:val="6B87A65C"/>
    <w:rsid w:val="6CC8E518"/>
    <w:rsid w:val="6E6BB48A"/>
    <w:rsid w:val="702C5439"/>
    <w:rsid w:val="70F37FBF"/>
    <w:rsid w:val="710261FC"/>
    <w:rsid w:val="73275D80"/>
    <w:rsid w:val="75CE4DE7"/>
    <w:rsid w:val="7624ABA5"/>
    <w:rsid w:val="76DEE3CC"/>
    <w:rsid w:val="7782E182"/>
    <w:rsid w:val="77AF019D"/>
    <w:rsid w:val="7C14F827"/>
    <w:rsid w:val="7DA60F81"/>
    <w:rsid w:val="7E321636"/>
    <w:rsid w:val="7E46AC7A"/>
    <w:rsid w:val="7EF129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15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uiPriority="4" w:qFormat="1"/>
    <w:lsdException w:name="heading 3" w:locked="0" w:uiPriority="4" w:qFormat="1"/>
    <w:lsdException w:name="heading 4" w:locked="0" w:uiPriority="4" w:qFormat="1"/>
    <w:lsdException w:name="heading 5" w:locked="0" w:uiPriority="4" w:qFormat="1"/>
    <w:lsdException w:name="heading 6" w:locked="0" w:uiPriority="9" w:qFormat="1"/>
    <w:lsdException w:name="heading 7" w:locked="0" w:semiHidden="1" w:uiPriority="9" w:qFormat="1"/>
    <w:lsdException w:name="heading 8" w:locked="0" w:semiHidden="1" w:uiPriority="9" w:qFormat="1"/>
    <w:lsdException w:name="heading 9" w:locked="0" w:semiHidden="1" w:uiPriority="9"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uiPriority="39" w:unhideWhenUsed="1"/>
    <w:lsdException w:name="toc 2" w:locked="0" w:uiPriority="39" w:unhideWhenUsed="1"/>
    <w:lsdException w:name="toc 3" w:locked="0" w:uiPriority="39" w:unhideWhenUsed="1"/>
    <w:lsdException w:name="toc 4" w:locked="0" w:semiHidden="1" w:uiPriority="39"/>
    <w:lsdException w:name="toc 5" w:locked="0" w:semiHidden="1" w:uiPriority="39"/>
    <w:lsdException w:name="toc 6" w:locked="0" w:semiHidden="1" w:uiPriority="39"/>
    <w:lsdException w:name="toc 7" w:locked="0" w:semiHidden="1" w:uiPriority="39"/>
    <w:lsdException w:name="toc 8" w:locked="0" w:semiHidden="1" w:uiPriority="39"/>
    <w:lsdException w:name="toc 9" w:locked="0" w:semiHidden="1" w:uiPriority="39"/>
    <w:lsdException w:name="Normal Indent" w:locked="0" w:semiHidden="1"/>
    <w:lsdException w:name="footnote text" w:locked="0" w:semiHidden="1"/>
    <w:lsdException w:name="annotation text" w:locked="0" w:semiHidden="1"/>
    <w:lsdException w:name="header" w:locked="0" w:uiPriority="29" w:unhideWhenUsed="1"/>
    <w:lsdException w:name="footer" w:locked="0" w:unhideWhenUsed="1"/>
    <w:lsdException w:name="index heading" w:locked="0" w:semiHidden="1"/>
    <w:lsdException w:name="caption" w:locked="0" w:uiPriority="22" w:unhideWhenUsed="1"/>
    <w:lsdException w:name="table of figures" w:locked="0" w:unhideWhenUsed="1"/>
    <w:lsdException w:name="envelope address" w:locked="0" w:semiHidden="1"/>
    <w:lsdException w:name="envelope return" w:locked="0" w:semiHidden="1"/>
    <w:lsdException w:name="footnote reference" w:locked="0" w:semiHidden="1"/>
    <w:lsdException w:name="annotation reference" w:locked="0" w:semiHidden="1"/>
    <w:lsdException w:name="line number" w:locked="0" w:semiHidden="1"/>
    <w:lsdException w:name="page number" w:locked="0" w:unhideWhenUsed="1"/>
    <w:lsdException w:name="endnote reference" w:locked="0" w:semiHidden="1"/>
    <w:lsdException w:name="endnote text" w:locked="0" w:semiHidden="1"/>
    <w:lsdException w:name="table of authorities" w:semiHidden="1"/>
    <w:lsdException w:name="macro" w:locked="0" w:semiHidden="1"/>
    <w:lsdException w:name="toa heading" w:locked="0" w:semiHidden="1"/>
    <w:lsdException w:name="List" w:locked="0" w:semiHidden="1"/>
    <w:lsdException w:name="List Bullet" w:locked="0" w:semiHidden="1" w:uiPriority="4" w:unhideWhenUsed="1" w:qFormat="1"/>
    <w:lsdException w:name="List Number" w:locked="0" w:semiHidden="1" w:uiPriority="5" w:unhideWhenUsed="1" w:qFormat="1"/>
    <w:lsdException w:name="List 2" w:locked="0" w:semiHidden="1"/>
    <w:lsdException w:name="List 3" w:locked="0" w:semiHidden="1"/>
    <w:lsdException w:name="List 4" w:locked="0" w:semiHidden="1"/>
    <w:lsdException w:name="List 5" w:locked="0" w:semiHidden="1"/>
    <w:lsdException w:name="List Bullet 2" w:locked="0" w:semiHidden="1" w:uiPriority="4" w:unhideWhenUsed="1" w:qFormat="1"/>
    <w:lsdException w:name="List Bullet 3" w:locked="0" w:semiHidden="1" w:uiPriority="4" w:unhideWhenUsed="1" w:qFormat="1"/>
    <w:lsdException w:name="List Bullet 4" w:locked="0" w:semiHidden="1"/>
    <w:lsdException w:name="List Bullet 5" w:locked="0" w:semiHidden="1"/>
    <w:lsdException w:name="List Number 2" w:locked="0" w:semiHidden="1" w:uiPriority="5" w:unhideWhenUsed="1" w:qFormat="1"/>
    <w:lsdException w:name="List Number 3" w:locked="0" w:semiHidden="1" w:uiPriority="5" w:unhideWhenUsed="1" w:qFormat="1"/>
    <w:lsdException w:name="List Number 4" w:locked="0" w:semiHidden="1"/>
    <w:lsdException w:name="List Number 5" w:locked="0" w:semiHidden="1"/>
    <w:lsdException w:name="Title" w:locked="0" w:uiPriority="24"/>
    <w:lsdException w:name="Closing" w:locked="0" w:semiHidden="1"/>
    <w:lsdException w:name="Signature" w:locked="0" w:semiHidden="1" w:uiPriority="23"/>
    <w:lsdException w:name="Default Paragraph Font" w:locked="0" w:semiHidden="1" w:uiPriority="1" w:unhideWhenUsed="1"/>
    <w:lsdException w:name="Body Text" w:locked="0" w:uiPriority="0" w:unhideWhenUsed="1" w:qFormat="1"/>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uiPriority="24"/>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lsdException w:name="Body Text 2" w:locked="0" w:semiHidden="1"/>
    <w:lsdException w:name="Body Text 3" w:locked="0" w:semiHidden="1"/>
    <w:lsdException w:name="Body Text Indent 2" w:locked="0" w:semiHidden="1"/>
    <w:lsdException w:name="Body Text Indent 3" w:locked="0" w:semiHidden="1"/>
    <w:lsdException w:name="Block Text" w:locked="0" w:semiHidden="1"/>
    <w:lsdException w:name="Hyperlink" w:locked="0" w:semiHidden="1" w:unhideWhenUsed="1" w:qFormat="1"/>
    <w:lsdException w:name="FollowedHyperlink" w:locked="0" w:semiHidden="1"/>
    <w:lsdException w:name="Strong" w:locked="0" w:semiHidden="1" w:qFormat="1"/>
    <w:lsdException w:name="Emphasis" w:locked="0" w:semiHidden="1" w:qFormat="1"/>
    <w:lsdException w:name="Document Map" w:locked="0" w:semiHidden="1"/>
    <w:lsdException w:name="Plain Text" w:locked="0" w:semiHidden="1"/>
    <w:lsdException w:name="E-mail Signature" w:locked="0" w:semiHidden="1"/>
    <w:lsdException w:name="HTML Top of Form" w:locked="0" w:semiHidden="1" w:unhideWhenUsed="1"/>
    <w:lsdException w:name="HTML Bottom of Form" w:locked="0" w:semiHidden="1" w:unhideWhenUsed="1"/>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unhideWhenUsed="1"/>
    <w:lsdException w:name="Normal Table" w:locked="0" w:semiHidden="1" w:unhideWhenUsed="1"/>
    <w:lsdException w:name="annotation subject" w:locked="0" w:semiHidden="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9" w:qFormat="1"/>
    <w:lsdException w:name="Intense Quote" w:locked="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qFormat="1"/>
    <w:lsdException w:name="Intense Emphasis" w:locked="0" w:semiHidden="1" w:qFormat="1"/>
    <w:lsdException w:name="Subtle Reference" w:locked="0" w:semiHidden="1" w:qFormat="1"/>
    <w:lsdException w:name="Intense Reference" w:locked="0" w:semiHidden="1" w:qFormat="1"/>
    <w:lsdException w:name="Book Title" w:locked="0" w:semiHidden="1" w:qFormat="1"/>
    <w:lsdException w:name="Bibliography" w:locked="0" w:semiHidden="1"/>
    <w:lsdException w:name="TOC Heading" w:locked="0" w:semiHidden="1" w:uiPriority="2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7665C8"/>
    <w:pPr>
      <w:spacing w:before="40" w:after="40" w:line="240" w:lineRule="auto"/>
    </w:pPr>
    <w:rPr>
      <w:rFonts w:ascii="Arial" w:hAnsi="Arial"/>
      <w:sz w:val="22"/>
      <w:lang w:val="en-AU"/>
    </w:rPr>
  </w:style>
  <w:style w:type="paragraph" w:styleId="Heading1">
    <w:name w:val="heading 1"/>
    <w:basedOn w:val="BodyText"/>
    <w:next w:val="BodyText"/>
    <w:link w:val="Heading1Char"/>
    <w:uiPriority w:val="9"/>
    <w:qFormat/>
    <w:rsid w:val="00B320F0"/>
    <w:pPr>
      <w:keepNext/>
      <w:spacing w:before="0" w:after="400"/>
      <w:outlineLvl w:val="0"/>
    </w:pPr>
    <w:rPr>
      <w:rFonts w:eastAsia="Times New Roman" w:cs="Arial"/>
      <w:b/>
      <w:bCs/>
      <w:color w:val="4B0985"/>
      <w:sz w:val="48"/>
      <w:szCs w:val="32"/>
      <w:lang w:eastAsia="en-AU"/>
    </w:rPr>
  </w:style>
  <w:style w:type="paragraph" w:styleId="Heading2">
    <w:name w:val="heading 2"/>
    <w:basedOn w:val="Heading1"/>
    <w:next w:val="BodyText"/>
    <w:link w:val="Heading2Char"/>
    <w:uiPriority w:val="9"/>
    <w:qFormat/>
    <w:rsid w:val="00B96396"/>
    <w:pPr>
      <w:numPr>
        <w:ilvl w:val="1"/>
      </w:numPr>
      <w:tabs>
        <w:tab w:val="clear" w:pos="357"/>
        <w:tab w:val="clear" w:pos="714"/>
        <w:tab w:val="clear" w:pos="1429"/>
      </w:tabs>
      <w:spacing w:before="240" w:after="0"/>
      <w:outlineLvl w:val="1"/>
    </w:pPr>
    <w:rPr>
      <w:bCs w:val="0"/>
      <w:iCs/>
      <w:color w:val="2F005F"/>
      <w:sz w:val="32"/>
      <w:szCs w:val="28"/>
    </w:rPr>
  </w:style>
  <w:style w:type="paragraph" w:styleId="Heading3">
    <w:name w:val="heading 3"/>
    <w:basedOn w:val="Heading1"/>
    <w:next w:val="BodyText"/>
    <w:link w:val="Heading3Char"/>
    <w:uiPriority w:val="9"/>
    <w:qFormat/>
    <w:rsid w:val="00925D48"/>
    <w:pPr>
      <w:numPr>
        <w:ilvl w:val="2"/>
      </w:numPr>
      <w:tabs>
        <w:tab w:val="clear" w:pos="357"/>
        <w:tab w:val="clear" w:pos="714"/>
        <w:tab w:val="clear" w:pos="1429"/>
      </w:tabs>
      <w:spacing w:before="240" w:after="0"/>
      <w:outlineLvl w:val="2"/>
    </w:pPr>
    <w:rPr>
      <w:bCs w:val="0"/>
      <w:sz w:val="26"/>
      <w:szCs w:val="26"/>
    </w:rPr>
  </w:style>
  <w:style w:type="paragraph" w:styleId="Heading4">
    <w:name w:val="heading 4"/>
    <w:basedOn w:val="Heading1"/>
    <w:next w:val="BodyText"/>
    <w:link w:val="Heading4Char"/>
    <w:uiPriority w:val="9"/>
    <w:qFormat/>
    <w:rsid w:val="00925D48"/>
    <w:pPr>
      <w:numPr>
        <w:ilvl w:val="3"/>
      </w:numPr>
      <w:tabs>
        <w:tab w:val="clear" w:pos="357"/>
        <w:tab w:val="clear" w:pos="714"/>
        <w:tab w:val="clear" w:pos="1429"/>
      </w:tabs>
      <w:spacing w:before="240" w:after="0"/>
      <w:outlineLvl w:val="3"/>
    </w:pPr>
    <w:rPr>
      <w:bCs w:val="0"/>
      <w:color w:val="012749"/>
      <w:sz w:val="22"/>
      <w:szCs w:val="21"/>
    </w:rPr>
  </w:style>
  <w:style w:type="paragraph" w:styleId="Heading5">
    <w:name w:val="heading 5"/>
    <w:basedOn w:val="Normal"/>
    <w:next w:val="Normal"/>
    <w:link w:val="Heading5Char"/>
    <w:uiPriority w:val="9"/>
    <w:qFormat/>
    <w:rsid w:val="00925D48"/>
    <w:pPr>
      <w:tabs>
        <w:tab w:val="left" w:pos="1072"/>
      </w:tabs>
      <w:spacing w:before="240" w:after="0" w:line="276" w:lineRule="auto"/>
      <w:outlineLvl w:val="4"/>
    </w:pPr>
    <w:rPr>
      <w:rFonts w:eastAsia="Times New Roman" w:cs="Times New Roman"/>
      <w:bCs/>
      <w:iCs/>
      <w:color w:val="4B0885"/>
      <w:lang w:val="en-GB" w:eastAsia="en-AU"/>
    </w:rPr>
  </w:style>
  <w:style w:type="paragraph" w:styleId="Heading6">
    <w:name w:val="heading 6"/>
    <w:basedOn w:val="Normal"/>
    <w:next w:val="Normal"/>
    <w:link w:val="Heading6Char"/>
    <w:uiPriority w:val="9"/>
    <w:semiHidden/>
    <w:qFormat/>
    <w:rsid w:val="003C7246"/>
    <w:pPr>
      <w:keepNext/>
      <w:keepLines/>
      <w:spacing w:before="240" w:after="0" w:line="276" w:lineRule="auto"/>
      <w:outlineLvl w:val="5"/>
    </w:pPr>
    <w:rPr>
      <w:rFonts w:eastAsiaTheme="majorEastAsia" w:cstheme="majorBidi"/>
      <w:color w:val="4B0885"/>
      <w:sz w:val="1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D26D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6D8"/>
    <w:rPr>
      <w:rFonts w:ascii="Tahoma" w:hAnsi="Tahoma" w:cs="Tahoma"/>
      <w:sz w:val="16"/>
      <w:szCs w:val="16"/>
    </w:rPr>
  </w:style>
  <w:style w:type="paragraph" w:styleId="ListBullet">
    <w:name w:val="List Bullet"/>
    <w:basedOn w:val="Normal"/>
    <w:uiPriority w:val="4"/>
    <w:qFormat/>
    <w:rsid w:val="005002B4"/>
    <w:pPr>
      <w:numPr>
        <w:numId w:val="15"/>
      </w:numPr>
      <w:spacing w:before="120" w:after="120" w:line="276" w:lineRule="auto"/>
    </w:pPr>
    <w:rPr>
      <w:rFonts w:eastAsia="Times New Roman" w:cs="Times New Roman"/>
      <w:szCs w:val="24"/>
      <w:lang w:eastAsia="en-GB"/>
    </w:rPr>
  </w:style>
  <w:style w:type="numbering" w:customStyle="1" w:styleId="ListBulletmaster">
    <w:name w:val="List Bullet (master)"/>
    <w:rsid w:val="006E4F12"/>
    <w:pPr>
      <w:numPr>
        <w:numId w:val="3"/>
      </w:numPr>
    </w:pPr>
  </w:style>
  <w:style w:type="paragraph" w:styleId="ListBullet2">
    <w:name w:val="List Bullet 2"/>
    <w:basedOn w:val="Normal"/>
    <w:uiPriority w:val="4"/>
    <w:qFormat/>
    <w:rsid w:val="005002B4"/>
    <w:pPr>
      <w:numPr>
        <w:ilvl w:val="1"/>
        <w:numId w:val="15"/>
      </w:numPr>
      <w:spacing w:before="120" w:after="120" w:line="276" w:lineRule="auto"/>
    </w:pPr>
    <w:rPr>
      <w:rFonts w:eastAsia="Times New Roman" w:cs="Times New Roman"/>
      <w:szCs w:val="24"/>
      <w:lang w:eastAsia="en-GB"/>
    </w:rPr>
  </w:style>
  <w:style w:type="paragraph" w:styleId="ListBullet3">
    <w:name w:val="List Bullet 3"/>
    <w:basedOn w:val="Normal"/>
    <w:uiPriority w:val="4"/>
    <w:qFormat/>
    <w:rsid w:val="005002B4"/>
    <w:pPr>
      <w:numPr>
        <w:ilvl w:val="2"/>
        <w:numId w:val="15"/>
      </w:numPr>
      <w:spacing w:before="120" w:after="120" w:line="276" w:lineRule="auto"/>
    </w:pPr>
    <w:rPr>
      <w:rFonts w:eastAsia="Times New Roman" w:cs="Times New Roman"/>
      <w:szCs w:val="24"/>
      <w:lang w:eastAsia="en-GB"/>
    </w:rPr>
  </w:style>
  <w:style w:type="numbering" w:customStyle="1" w:styleId="ListNumbermaster">
    <w:name w:val="List Number (master)"/>
    <w:rsid w:val="000419F4"/>
    <w:pPr>
      <w:numPr>
        <w:numId w:val="4"/>
      </w:numPr>
    </w:pPr>
  </w:style>
  <w:style w:type="paragraph" w:styleId="ListNumber2">
    <w:name w:val="List Number 2"/>
    <w:basedOn w:val="Normal"/>
    <w:uiPriority w:val="5"/>
    <w:qFormat/>
    <w:rsid w:val="005002B4"/>
    <w:pPr>
      <w:numPr>
        <w:ilvl w:val="1"/>
        <w:numId w:val="8"/>
      </w:numPr>
      <w:spacing w:before="120" w:after="120" w:line="276" w:lineRule="auto"/>
      <w:ind w:left="714" w:hanging="357"/>
    </w:pPr>
    <w:rPr>
      <w:rFonts w:eastAsia="Times New Roman" w:cs="Times New Roman"/>
      <w:szCs w:val="24"/>
      <w:lang w:eastAsia="en-GB"/>
    </w:rPr>
  </w:style>
  <w:style w:type="paragraph" w:styleId="ListNumber3">
    <w:name w:val="List Number 3"/>
    <w:basedOn w:val="Normal"/>
    <w:uiPriority w:val="5"/>
    <w:qFormat/>
    <w:rsid w:val="005002B4"/>
    <w:pPr>
      <w:numPr>
        <w:ilvl w:val="2"/>
        <w:numId w:val="8"/>
      </w:numPr>
      <w:spacing w:before="120" w:after="120" w:line="276" w:lineRule="auto"/>
      <w:ind w:left="1077" w:hanging="357"/>
    </w:pPr>
    <w:rPr>
      <w:rFonts w:eastAsia="Times New Roman" w:cs="Times New Roman"/>
      <w:szCs w:val="24"/>
      <w:lang w:eastAsia="en-GB"/>
    </w:rPr>
  </w:style>
  <w:style w:type="paragraph" w:styleId="ListNumber">
    <w:name w:val="List Number"/>
    <w:basedOn w:val="Normal"/>
    <w:uiPriority w:val="5"/>
    <w:qFormat/>
    <w:rsid w:val="00D2519C"/>
    <w:pPr>
      <w:numPr>
        <w:numId w:val="8"/>
      </w:numPr>
      <w:spacing w:before="120" w:after="120" w:line="276" w:lineRule="auto"/>
      <w:ind w:left="357" w:hanging="357"/>
    </w:pPr>
    <w:rPr>
      <w:rFonts w:eastAsia="Times New Roman" w:cs="Times New Roman"/>
      <w:szCs w:val="24"/>
      <w:lang w:eastAsia="en-GB"/>
    </w:rPr>
  </w:style>
  <w:style w:type="paragraph" w:styleId="NoSpacing">
    <w:name w:val="No Spacing"/>
    <w:link w:val="NoSpacingChar"/>
    <w:uiPriority w:val="1"/>
    <w:semiHidden/>
    <w:qFormat/>
    <w:rsid w:val="006722C0"/>
    <w:pPr>
      <w:spacing w:after="0" w:line="240" w:lineRule="auto"/>
    </w:pPr>
    <w:rPr>
      <w:rFonts w:ascii="Arial" w:eastAsia="Times New Roman" w:hAnsi="Arial" w:cs="Times New Roman"/>
      <w:sz w:val="2"/>
      <w:szCs w:val="24"/>
      <w:lang w:val="en-AU" w:eastAsia="en-GB"/>
    </w:rPr>
  </w:style>
  <w:style w:type="paragraph" w:customStyle="1" w:styleId="TableHeading1">
    <w:name w:val="Table Heading 1"/>
    <w:basedOn w:val="Normal"/>
    <w:uiPriority w:val="13"/>
    <w:qFormat/>
    <w:rsid w:val="0082152E"/>
    <w:pPr>
      <w:spacing w:before="80" w:after="80"/>
    </w:pPr>
    <w:rPr>
      <w:rFonts w:eastAsia="Times New Roman" w:cs="Times New Roman"/>
      <w:bCs/>
      <w:sz w:val="20"/>
      <w:szCs w:val="24"/>
      <w:lang w:eastAsia="en-GB"/>
    </w:rPr>
  </w:style>
  <w:style w:type="paragraph" w:customStyle="1" w:styleId="TableListBullet">
    <w:name w:val="Table List Bullet"/>
    <w:basedOn w:val="Normal"/>
    <w:uiPriority w:val="15"/>
    <w:qFormat/>
    <w:rsid w:val="00D2519C"/>
    <w:pPr>
      <w:numPr>
        <w:numId w:val="11"/>
      </w:numPr>
      <w:spacing w:before="80" w:after="80"/>
    </w:pPr>
    <w:rPr>
      <w:rFonts w:eastAsia="Times New Roman" w:cs="Times New Roman"/>
      <w:bCs/>
      <w:sz w:val="20"/>
      <w:szCs w:val="24"/>
      <w:lang w:eastAsia="en-GB"/>
    </w:rPr>
  </w:style>
  <w:style w:type="numbering" w:customStyle="1" w:styleId="TableListBulletmaster">
    <w:name w:val="Table List Bullet (master)"/>
    <w:rsid w:val="00CF6974"/>
    <w:pPr>
      <w:numPr>
        <w:numId w:val="5"/>
      </w:numPr>
    </w:pPr>
  </w:style>
  <w:style w:type="paragraph" w:customStyle="1" w:styleId="TableListBullet2">
    <w:name w:val="Table List Bullet 2"/>
    <w:basedOn w:val="TableListBullet"/>
    <w:uiPriority w:val="15"/>
    <w:qFormat/>
    <w:rsid w:val="00D2519C"/>
    <w:pPr>
      <w:numPr>
        <w:ilvl w:val="1"/>
      </w:numPr>
      <w:ind w:left="568" w:hanging="284"/>
    </w:pPr>
  </w:style>
  <w:style w:type="paragraph" w:customStyle="1" w:styleId="TableListNumber">
    <w:name w:val="Table List Number"/>
    <w:basedOn w:val="Normal"/>
    <w:uiPriority w:val="15"/>
    <w:qFormat/>
    <w:rsid w:val="00D2519C"/>
    <w:pPr>
      <w:numPr>
        <w:numId w:val="12"/>
      </w:numPr>
      <w:spacing w:before="80" w:after="80"/>
    </w:pPr>
    <w:rPr>
      <w:rFonts w:eastAsia="Times New Roman" w:cs="Times New Roman"/>
      <w:bCs/>
      <w:sz w:val="20"/>
      <w:szCs w:val="24"/>
      <w:lang w:eastAsia="en-GB"/>
    </w:rPr>
  </w:style>
  <w:style w:type="numbering" w:customStyle="1" w:styleId="TableListNumbermaster">
    <w:name w:val="Table List Number (master)"/>
    <w:rsid w:val="00CF6974"/>
    <w:pPr>
      <w:numPr>
        <w:numId w:val="6"/>
      </w:numPr>
    </w:pPr>
  </w:style>
  <w:style w:type="paragraph" w:customStyle="1" w:styleId="TableListNumber2">
    <w:name w:val="Table List Number 2"/>
    <w:basedOn w:val="TableListNumber"/>
    <w:uiPriority w:val="15"/>
    <w:qFormat/>
    <w:rsid w:val="00D2519C"/>
    <w:pPr>
      <w:numPr>
        <w:ilvl w:val="1"/>
      </w:numPr>
      <w:ind w:left="568" w:hanging="284"/>
    </w:pPr>
  </w:style>
  <w:style w:type="paragraph" w:customStyle="1" w:styleId="TableBodyText">
    <w:name w:val="Table Body Text"/>
    <w:basedOn w:val="Normal"/>
    <w:uiPriority w:val="14"/>
    <w:qFormat/>
    <w:rsid w:val="0082152E"/>
    <w:pPr>
      <w:spacing w:before="80" w:after="80"/>
    </w:pPr>
    <w:rPr>
      <w:rFonts w:eastAsia="Times New Roman" w:cs="Times New Roman"/>
      <w:bCs/>
      <w:sz w:val="20"/>
      <w:szCs w:val="24"/>
      <w:lang w:eastAsia="en-GB"/>
    </w:rPr>
  </w:style>
  <w:style w:type="paragraph" w:customStyle="1" w:styleId="TableBodyTextsmall">
    <w:name w:val="Table Body Text (small)"/>
    <w:basedOn w:val="TableBodyText"/>
    <w:uiPriority w:val="16"/>
    <w:semiHidden/>
    <w:qFormat/>
    <w:rsid w:val="00544654"/>
    <w:pPr>
      <w:spacing w:before="20" w:after="20"/>
    </w:pPr>
    <w:rPr>
      <w:sz w:val="15"/>
    </w:rPr>
  </w:style>
  <w:style w:type="character" w:customStyle="1" w:styleId="Characterbold">
    <w:name w:val="Character (bold)"/>
    <w:basedOn w:val="DefaultParagraphFont"/>
    <w:uiPriority w:val="2"/>
    <w:qFormat/>
    <w:rsid w:val="005012B2"/>
    <w:rPr>
      <w:b/>
      <w:lang w:val="en-AU"/>
    </w:rPr>
  </w:style>
  <w:style w:type="character" w:customStyle="1" w:styleId="Characteritalic">
    <w:name w:val="Character (italic)"/>
    <w:basedOn w:val="DefaultParagraphFont"/>
    <w:uiPriority w:val="2"/>
    <w:qFormat/>
    <w:rsid w:val="005012B2"/>
    <w:rPr>
      <w:i/>
      <w:lang w:val="en-AU"/>
    </w:rPr>
  </w:style>
  <w:style w:type="character" w:customStyle="1" w:styleId="Charactersubscript">
    <w:name w:val="Character (subscript)"/>
    <w:basedOn w:val="DefaultParagraphFont"/>
    <w:uiPriority w:val="3"/>
    <w:qFormat/>
    <w:rsid w:val="005012B2"/>
    <w:rPr>
      <w:vertAlign w:val="subscript"/>
      <w:lang w:val="en-AU"/>
    </w:rPr>
  </w:style>
  <w:style w:type="character" w:customStyle="1" w:styleId="Charactersuperscript">
    <w:name w:val="Character (superscript)"/>
    <w:basedOn w:val="DefaultParagraphFont"/>
    <w:uiPriority w:val="3"/>
    <w:qFormat/>
    <w:rsid w:val="005012B2"/>
    <w:rPr>
      <w:vertAlign w:val="superscript"/>
      <w:lang w:val="en-AU"/>
    </w:rPr>
  </w:style>
  <w:style w:type="paragraph" w:styleId="ListParagraph">
    <w:name w:val="List Paragraph"/>
    <w:basedOn w:val="Normal"/>
    <w:uiPriority w:val="34"/>
    <w:qFormat/>
    <w:rsid w:val="0023754A"/>
    <w:pPr>
      <w:ind w:left="720"/>
      <w:contextualSpacing/>
    </w:pPr>
  </w:style>
  <w:style w:type="character" w:customStyle="1" w:styleId="Heading1Char">
    <w:name w:val="Heading 1 Char"/>
    <w:basedOn w:val="DefaultParagraphFont"/>
    <w:link w:val="Heading1"/>
    <w:uiPriority w:val="9"/>
    <w:rsid w:val="00B320F0"/>
    <w:rPr>
      <w:rFonts w:ascii="Arial" w:eastAsia="Times New Roman" w:hAnsi="Arial" w:cs="Arial"/>
      <w:b/>
      <w:bCs/>
      <w:color w:val="4B0985"/>
      <w:sz w:val="48"/>
      <w:szCs w:val="32"/>
      <w:lang w:val="en-AU" w:eastAsia="en-AU"/>
    </w:rPr>
  </w:style>
  <w:style w:type="character" w:customStyle="1" w:styleId="Heading2Char">
    <w:name w:val="Heading 2 Char"/>
    <w:basedOn w:val="DefaultParagraphFont"/>
    <w:link w:val="Heading2"/>
    <w:uiPriority w:val="9"/>
    <w:rsid w:val="00B96396"/>
    <w:rPr>
      <w:rFonts w:ascii="Arial" w:eastAsia="Times New Roman" w:hAnsi="Arial" w:cs="Arial"/>
      <w:b/>
      <w:iCs/>
      <w:color w:val="2F005F"/>
      <w:sz w:val="32"/>
      <w:szCs w:val="28"/>
      <w:lang w:val="en-AU" w:eastAsia="en-AU"/>
    </w:rPr>
  </w:style>
  <w:style w:type="character" w:customStyle="1" w:styleId="Heading3Char">
    <w:name w:val="Heading 3 Char"/>
    <w:basedOn w:val="DefaultParagraphFont"/>
    <w:link w:val="Heading3"/>
    <w:uiPriority w:val="9"/>
    <w:rsid w:val="00925D48"/>
    <w:rPr>
      <w:rFonts w:ascii="Arial" w:eastAsia="Times New Roman" w:hAnsi="Arial" w:cs="Arial"/>
      <w:b/>
      <w:color w:val="4B0985"/>
      <w:sz w:val="26"/>
      <w:szCs w:val="26"/>
      <w:lang w:val="en-AU" w:eastAsia="en-AU"/>
    </w:rPr>
  </w:style>
  <w:style w:type="character" w:customStyle="1" w:styleId="Heading4Char">
    <w:name w:val="Heading 4 Char"/>
    <w:basedOn w:val="DefaultParagraphFont"/>
    <w:link w:val="Heading4"/>
    <w:uiPriority w:val="9"/>
    <w:rsid w:val="00925D48"/>
    <w:rPr>
      <w:rFonts w:ascii="Arial" w:eastAsia="Times New Roman" w:hAnsi="Arial" w:cs="Arial"/>
      <w:b/>
      <w:color w:val="012749"/>
      <w:sz w:val="22"/>
      <w:szCs w:val="21"/>
      <w:lang w:val="en-AU" w:eastAsia="en-AU"/>
    </w:rPr>
  </w:style>
  <w:style w:type="character" w:customStyle="1" w:styleId="Heading5Char">
    <w:name w:val="Heading 5 Char"/>
    <w:basedOn w:val="DefaultParagraphFont"/>
    <w:link w:val="Heading5"/>
    <w:uiPriority w:val="9"/>
    <w:rsid w:val="00925D48"/>
    <w:rPr>
      <w:rFonts w:ascii="Arial" w:eastAsia="Times New Roman" w:hAnsi="Arial" w:cs="Times New Roman"/>
      <w:bCs/>
      <w:iCs/>
      <w:color w:val="4B0885"/>
      <w:sz w:val="22"/>
      <w:lang w:val="en-GB" w:eastAsia="en-AU"/>
    </w:rPr>
  </w:style>
  <w:style w:type="paragraph" w:customStyle="1" w:styleId="AppendixHeading1">
    <w:name w:val="Appendix Heading 1"/>
    <w:basedOn w:val="Heading1"/>
    <w:next w:val="BodyText"/>
    <w:uiPriority w:val="11"/>
    <w:qFormat/>
    <w:rsid w:val="00D2519C"/>
    <w:pPr>
      <w:keepNext w:val="0"/>
      <w:numPr>
        <w:numId w:val="13"/>
      </w:numPr>
      <w:tabs>
        <w:tab w:val="left" w:pos="2268"/>
      </w:tabs>
      <w:suppressAutoHyphens/>
      <w:spacing w:after="800"/>
      <w:ind w:left="3402" w:hanging="3402"/>
    </w:pPr>
    <w:rPr>
      <w:szCs w:val="30"/>
    </w:rPr>
  </w:style>
  <w:style w:type="numbering" w:customStyle="1" w:styleId="AppendixHeadingmaster">
    <w:name w:val="Appendix Heading (master)"/>
    <w:uiPriority w:val="99"/>
    <w:rsid w:val="004A69CF"/>
    <w:pPr>
      <w:numPr>
        <w:numId w:val="1"/>
      </w:numPr>
    </w:pPr>
  </w:style>
  <w:style w:type="paragraph" w:styleId="BodyText">
    <w:name w:val="Body Text"/>
    <w:basedOn w:val="Normal"/>
    <w:link w:val="BodyTextChar"/>
    <w:qFormat/>
    <w:rsid w:val="00E77B5D"/>
    <w:pPr>
      <w:tabs>
        <w:tab w:val="left" w:pos="357"/>
        <w:tab w:val="left" w:pos="714"/>
        <w:tab w:val="left" w:pos="1072"/>
        <w:tab w:val="left" w:pos="1429"/>
      </w:tabs>
      <w:spacing w:before="120" w:after="120" w:line="276" w:lineRule="auto"/>
    </w:pPr>
  </w:style>
  <w:style w:type="character" w:customStyle="1" w:styleId="BodyTextChar">
    <w:name w:val="Body Text Char"/>
    <w:basedOn w:val="DefaultParagraphFont"/>
    <w:link w:val="BodyText"/>
    <w:rsid w:val="00E77B5D"/>
    <w:rPr>
      <w:rFonts w:ascii="Arial" w:hAnsi="Arial"/>
      <w:sz w:val="22"/>
      <w:lang w:val="en-AU"/>
    </w:rPr>
  </w:style>
  <w:style w:type="paragraph" w:customStyle="1" w:styleId="AppendixHeading2">
    <w:name w:val="Appendix Heading 2"/>
    <w:basedOn w:val="AppendixHeading1"/>
    <w:next w:val="BodyText"/>
    <w:uiPriority w:val="11"/>
    <w:qFormat/>
    <w:rsid w:val="00D2519C"/>
    <w:pPr>
      <w:keepNext/>
      <w:numPr>
        <w:ilvl w:val="1"/>
      </w:numPr>
      <w:spacing w:after="120"/>
    </w:pPr>
    <w:rPr>
      <w:color w:val="012749"/>
      <w:sz w:val="28"/>
    </w:rPr>
  </w:style>
  <w:style w:type="paragraph" w:customStyle="1" w:styleId="AppendixHeading3">
    <w:name w:val="Appendix Heading 3"/>
    <w:basedOn w:val="Heading1"/>
    <w:next w:val="BodyText"/>
    <w:uiPriority w:val="11"/>
    <w:semiHidden/>
    <w:rsid w:val="000419F4"/>
    <w:pPr>
      <w:suppressAutoHyphens/>
      <w:spacing w:after="120" w:line="312" w:lineRule="auto"/>
    </w:pPr>
    <w:rPr>
      <w:b w:val="0"/>
      <w:color w:val="0C9FCD"/>
      <w:sz w:val="26"/>
      <w:szCs w:val="30"/>
    </w:rPr>
  </w:style>
  <w:style w:type="paragraph" w:customStyle="1" w:styleId="Heading1unnumbered">
    <w:name w:val="Heading 1 (unnumbered)"/>
    <w:basedOn w:val="Heading1"/>
    <w:next w:val="BodyText"/>
    <w:uiPriority w:val="10"/>
    <w:semiHidden/>
    <w:rsid w:val="00127F9F"/>
    <w:pPr>
      <w:spacing w:after="0"/>
    </w:pPr>
  </w:style>
  <w:style w:type="numbering" w:customStyle="1" w:styleId="Headingsmaster">
    <w:name w:val="Headings (master)"/>
    <w:uiPriority w:val="99"/>
    <w:rsid w:val="00E26406"/>
    <w:pPr>
      <w:numPr>
        <w:numId w:val="2"/>
      </w:numPr>
    </w:pPr>
  </w:style>
  <w:style w:type="paragraph" w:customStyle="1" w:styleId="Image">
    <w:name w:val="Image"/>
    <w:basedOn w:val="Normal"/>
    <w:next w:val="BodyText"/>
    <w:uiPriority w:val="19"/>
    <w:qFormat/>
    <w:rsid w:val="00891E50"/>
    <w:pPr>
      <w:spacing w:before="120" w:after="120" w:line="276" w:lineRule="auto"/>
    </w:pPr>
    <w:rPr>
      <w:rFonts w:eastAsia="Times New Roman" w:cs="Times New Roman"/>
      <w:szCs w:val="24"/>
      <w:lang w:eastAsia="en-AU"/>
    </w:rPr>
  </w:style>
  <w:style w:type="paragraph" w:customStyle="1" w:styleId="InstructionalText">
    <w:name w:val="Instructional Text"/>
    <w:basedOn w:val="Normal"/>
    <w:uiPriority w:val="40"/>
    <w:semiHidden/>
    <w:rsid w:val="000419F4"/>
    <w:pPr>
      <w:spacing w:after="80" w:line="288" w:lineRule="auto"/>
    </w:pPr>
    <w:rPr>
      <w:rFonts w:eastAsia="Times New Roman" w:cs="Times New Roman"/>
      <w:vanish/>
      <w:color w:val="FF0000"/>
      <w:sz w:val="16"/>
      <w:szCs w:val="24"/>
      <w:lang w:eastAsia="en-GB"/>
    </w:rPr>
  </w:style>
  <w:style w:type="paragraph" w:customStyle="1" w:styleId="Source">
    <w:name w:val="Source"/>
    <w:basedOn w:val="TableBodyText"/>
    <w:next w:val="BodyText"/>
    <w:uiPriority w:val="17"/>
    <w:qFormat/>
    <w:rsid w:val="002B3BCD"/>
    <w:pPr>
      <w:spacing w:line="200" w:lineRule="atLeast"/>
    </w:pPr>
    <w:rPr>
      <w:sz w:val="17"/>
    </w:rPr>
  </w:style>
  <w:style w:type="paragraph" w:customStyle="1" w:styleId="TableBodyTextright">
    <w:name w:val="Table Body Text (right)"/>
    <w:basedOn w:val="TableBodyText"/>
    <w:uiPriority w:val="14"/>
    <w:qFormat/>
    <w:rsid w:val="0082152E"/>
    <w:pPr>
      <w:jc w:val="right"/>
    </w:pPr>
  </w:style>
  <w:style w:type="table" w:styleId="TableGrid">
    <w:name w:val="Table Grid"/>
    <w:basedOn w:val="TableNormal"/>
    <w:uiPriority w:val="59"/>
    <w:locked/>
    <w:rsid w:val="00D32F3C"/>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val="0"/>
        <w:sz w:val="18"/>
      </w:rPr>
      <w:tblPr/>
      <w:trPr>
        <w:tblHeader/>
      </w:trPr>
      <w:tcPr>
        <w:shd w:val="clear" w:color="auto" w:fill="F2F2F2" w:themeFill="background1" w:themeFillShade="F2"/>
      </w:tcPr>
    </w:tblStylePr>
  </w:style>
  <w:style w:type="paragraph" w:styleId="Quote">
    <w:name w:val="Quote"/>
    <w:basedOn w:val="Normal"/>
    <w:link w:val="QuoteChar"/>
    <w:uiPriority w:val="18"/>
    <w:qFormat/>
    <w:rsid w:val="00B96396"/>
    <w:pPr>
      <w:spacing w:before="120" w:after="120" w:line="23" w:lineRule="atLeast"/>
      <w:ind w:left="714" w:right="714"/>
      <w:jc w:val="center"/>
    </w:pPr>
    <w:rPr>
      <w:i/>
      <w:iCs/>
      <w:color w:val="0F2532"/>
    </w:rPr>
  </w:style>
  <w:style w:type="character" w:customStyle="1" w:styleId="QuoteChar">
    <w:name w:val="Quote Char"/>
    <w:basedOn w:val="DefaultParagraphFont"/>
    <w:link w:val="Quote"/>
    <w:uiPriority w:val="18"/>
    <w:rsid w:val="00B96396"/>
    <w:rPr>
      <w:rFonts w:ascii="Arial" w:hAnsi="Arial"/>
      <w:i/>
      <w:iCs/>
      <w:color w:val="0F2532"/>
      <w:sz w:val="22"/>
      <w:lang w:val="en-AU"/>
    </w:rPr>
  </w:style>
  <w:style w:type="paragraph" w:styleId="Header">
    <w:name w:val="header"/>
    <w:basedOn w:val="Normal"/>
    <w:link w:val="HeaderChar"/>
    <w:uiPriority w:val="24"/>
    <w:rsid w:val="004714FB"/>
    <w:pPr>
      <w:tabs>
        <w:tab w:val="right" w:pos="0"/>
        <w:tab w:val="center" w:pos="4680"/>
        <w:tab w:val="right" w:pos="9360"/>
      </w:tabs>
      <w:spacing w:line="276" w:lineRule="auto"/>
    </w:pPr>
    <w:rPr>
      <w:sz w:val="16"/>
    </w:rPr>
  </w:style>
  <w:style w:type="character" w:customStyle="1" w:styleId="HeaderChar">
    <w:name w:val="Header Char"/>
    <w:basedOn w:val="DefaultParagraphFont"/>
    <w:link w:val="Header"/>
    <w:uiPriority w:val="24"/>
    <w:rsid w:val="003F3496"/>
    <w:rPr>
      <w:rFonts w:ascii="Arial" w:hAnsi="Arial"/>
      <w:sz w:val="16"/>
      <w:lang w:val="en-AU"/>
    </w:rPr>
  </w:style>
  <w:style w:type="paragraph" w:styleId="Footer">
    <w:name w:val="footer"/>
    <w:basedOn w:val="Normal"/>
    <w:link w:val="FooterChar"/>
    <w:uiPriority w:val="24"/>
    <w:semiHidden/>
    <w:rsid w:val="004714FB"/>
    <w:pPr>
      <w:tabs>
        <w:tab w:val="right" w:pos="14629"/>
      </w:tabs>
      <w:spacing w:line="276" w:lineRule="auto"/>
    </w:pPr>
    <w:rPr>
      <w:sz w:val="16"/>
    </w:rPr>
  </w:style>
  <w:style w:type="character" w:customStyle="1" w:styleId="FooterChar">
    <w:name w:val="Footer Char"/>
    <w:basedOn w:val="DefaultParagraphFont"/>
    <w:link w:val="Footer"/>
    <w:uiPriority w:val="24"/>
    <w:semiHidden/>
    <w:rsid w:val="003F3496"/>
    <w:rPr>
      <w:rFonts w:ascii="Arial" w:hAnsi="Arial"/>
      <w:sz w:val="16"/>
      <w:lang w:val="en-AU"/>
    </w:rPr>
  </w:style>
  <w:style w:type="character" w:styleId="PageNumber">
    <w:name w:val="page number"/>
    <w:basedOn w:val="DefaultParagraphFont"/>
    <w:uiPriority w:val="24"/>
    <w:semiHidden/>
    <w:rsid w:val="005012B2"/>
    <w:rPr>
      <w:lang w:val="en-AU"/>
    </w:rPr>
  </w:style>
  <w:style w:type="table" w:styleId="LightShading">
    <w:name w:val="Light Shading"/>
    <w:basedOn w:val="TableNormal"/>
    <w:uiPriority w:val="60"/>
    <w:locked/>
    <w:rsid w:val="009076E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9076EA"/>
    <w:pPr>
      <w:spacing w:after="0" w:line="240" w:lineRule="auto"/>
    </w:pPr>
    <w:rPr>
      <w:color w:val="4E1E92" w:themeColor="accent1" w:themeShade="BF"/>
    </w:rPr>
    <w:tblPr>
      <w:tblStyleRowBandSize w:val="1"/>
      <w:tblStyleColBandSize w:val="1"/>
      <w:tblBorders>
        <w:top w:val="single" w:sz="8" w:space="0" w:color="6929C4" w:themeColor="accent1"/>
        <w:bottom w:val="single" w:sz="8" w:space="0" w:color="6929C4" w:themeColor="accent1"/>
      </w:tblBorders>
    </w:tblPr>
    <w:tblStylePr w:type="fir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la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7F3" w:themeFill="accent1" w:themeFillTint="3F"/>
      </w:tcPr>
    </w:tblStylePr>
    <w:tblStylePr w:type="band1Horz">
      <w:tblPr/>
      <w:tcPr>
        <w:tcBorders>
          <w:left w:val="nil"/>
          <w:right w:val="nil"/>
          <w:insideH w:val="nil"/>
          <w:insideV w:val="nil"/>
        </w:tcBorders>
        <w:shd w:val="clear" w:color="auto" w:fill="D9C7F3" w:themeFill="accent1" w:themeFillTint="3F"/>
      </w:tcPr>
    </w:tblStylePr>
  </w:style>
  <w:style w:type="paragraph" w:styleId="Title">
    <w:name w:val="Title"/>
    <w:basedOn w:val="Normal"/>
    <w:next w:val="BodyText"/>
    <w:link w:val="TitleChar"/>
    <w:uiPriority w:val="24"/>
    <w:rsid w:val="00835A0D"/>
    <w:pPr>
      <w:spacing w:before="2600" w:after="400" w:line="276" w:lineRule="auto"/>
    </w:pPr>
    <w:rPr>
      <w:rFonts w:eastAsiaTheme="majorEastAsia" w:cs="Arial"/>
      <w:b/>
      <w:color w:val="FFFFFF" w:themeColor="background1"/>
      <w:kern w:val="28"/>
      <w:sz w:val="80"/>
      <w:szCs w:val="52"/>
    </w:rPr>
  </w:style>
  <w:style w:type="character" w:customStyle="1" w:styleId="TitleChar">
    <w:name w:val="Title Char"/>
    <w:basedOn w:val="DefaultParagraphFont"/>
    <w:link w:val="Title"/>
    <w:uiPriority w:val="24"/>
    <w:rsid w:val="00835A0D"/>
    <w:rPr>
      <w:rFonts w:ascii="Arial" w:eastAsiaTheme="majorEastAsia" w:hAnsi="Arial" w:cs="Arial"/>
      <w:b/>
      <w:color w:val="FFFFFF" w:themeColor="background1"/>
      <w:kern w:val="28"/>
      <w:sz w:val="80"/>
      <w:szCs w:val="52"/>
      <w:lang w:val="en-AU"/>
    </w:rPr>
  </w:style>
  <w:style w:type="paragraph" w:styleId="Subtitle">
    <w:name w:val="Subtitle"/>
    <w:basedOn w:val="Normal"/>
    <w:next w:val="BodyText"/>
    <w:link w:val="SubtitleChar"/>
    <w:uiPriority w:val="24"/>
    <w:rsid w:val="000803B6"/>
    <w:pPr>
      <w:numPr>
        <w:ilvl w:val="1"/>
      </w:numPr>
      <w:spacing w:before="480" w:after="240" w:line="276" w:lineRule="auto"/>
    </w:pPr>
    <w:rPr>
      <w:rFonts w:eastAsiaTheme="majorEastAsia" w:cstheme="majorBidi"/>
      <w:iCs/>
      <w:color w:val="FFFFFF" w:themeColor="background1"/>
      <w:sz w:val="48"/>
      <w:szCs w:val="24"/>
    </w:rPr>
  </w:style>
  <w:style w:type="character" w:customStyle="1" w:styleId="SubtitleChar">
    <w:name w:val="Subtitle Char"/>
    <w:basedOn w:val="DefaultParagraphFont"/>
    <w:link w:val="Subtitle"/>
    <w:uiPriority w:val="24"/>
    <w:rsid w:val="000803B6"/>
    <w:rPr>
      <w:rFonts w:ascii="Arial" w:eastAsiaTheme="majorEastAsia" w:hAnsi="Arial" w:cstheme="majorBidi"/>
      <w:iCs/>
      <w:color w:val="FFFFFF" w:themeColor="background1"/>
      <w:sz w:val="48"/>
      <w:szCs w:val="24"/>
      <w:lang w:val="en-AU"/>
    </w:rPr>
  </w:style>
  <w:style w:type="numbering" w:customStyle="1" w:styleId="ListAlphanumericmaster">
    <w:name w:val="List Alphanumeric (master)"/>
    <w:uiPriority w:val="99"/>
    <w:rsid w:val="003D2B56"/>
    <w:pPr>
      <w:numPr>
        <w:numId w:val="7"/>
      </w:numPr>
    </w:pPr>
  </w:style>
  <w:style w:type="paragraph" w:styleId="TOCHeading">
    <w:name w:val="TOC Heading"/>
    <w:basedOn w:val="Heading1"/>
    <w:next w:val="Normal"/>
    <w:uiPriority w:val="24"/>
    <w:rsid w:val="00F55EA1"/>
    <w:pPr>
      <w:keepLines/>
      <w:spacing w:after="0"/>
      <w:outlineLvl w:val="9"/>
    </w:pPr>
    <w:rPr>
      <w:rFonts w:eastAsiaTheme="majorEastAsia" w:cstheme="majorBidi"/>
      <w:szCs w:val="28"/>
      <w:lang w:eastAsia="en-US"/>
    </w:rPr>
  </w:style>
  <w:style w:type="paragraph" w:styleId="TOC1">
    <w:name w:val="toc 1"/>
    <w:basedOn w:val="Normal"/>
    <w:next w:val="Normal"/>
    <w:autoRedefine/>
    <w:uiPriority w:val="39"/>
    <w:rsid w:val="007665C8"/>
    <w:pPr>
      <w:tabs>
        <w:tab w:val="left" w:pos="440"/>
        <w:tab w:val="right" w:leader="dot" w:pos="9017"/>
      </w:tabs>
      <w:spacing w:after="100" w:line="276" w:lineRule="auto"/>
      <w:ind w:right="851"/>
    </w:pPr>
    <w:rPr>
      <w:b/>
      <w:color w:val="4B0985"/>
    </w:rPr>
  </w:style>
  <w:style w:type="paragraph" w:styleId="TOC2">
    <w:name w:val="toc 2"/>
    <w:basedOn w:val="Normal"/>
    <w:next w:val="Normal"/>
    <w:autoRedefine/>
    <w:uiPriority w:val="39"/>
    <w:rsid w:val="007665C8"/>
    <w:pPr>
      <w:tabs>
        <w:tab w:val="right" w:leader="dot" w:pos="9017"/>
      </w:tabs>
      <w:spacing w:after="100" w:line="276" w:lineRule="auto"/>
      <w:ind w:right="851"/>
    </w:pPr>
    <w:rPr>
      <w:b/>
    </w:rPr>
  </w:style>
  <w:style w:type="character" w:styleId="Hyperlink">
    <w:name w:val="Hyperlink"/>
    <w:basedOn w:val="DefaultParagraphFont"/>
    <w:uiPriority w:val="99"/>
    <w:qFormat/>
    <w:rsid w:val="003E6856"/>
    <w:rPr>
      <w:color w:val="215E9E"/>
      <w:u w:val="single"/>
    </w:rPr>
  </w:style>
  <w:style w:type="paragraph" w:styleId="TOC3">
    <w:name w:val="toc 3"/>
    <w:basedOn w:val="Normal"/>
    <w:next w:val="Normal"/>
    <w:autoRedefine/>
    <w:uiPriority w:val="39"/>
    <w:rsid w:val="007665C8"/>
    <w:pPr>
      <w:tabs>
        <w:tab w:val="right" w:leader="dot" w:pos="9017"/>
      </w:tabs>
      <w:spacing w:after="100" w:line="276" w:lineRule="auto"/>
      <w:ind w:right="851"/>
    </w:pPr>
  </w:style>
  <w:style w:type="paragraph" w:styleId="Caption">
    <w:name w:val="caption"/>
    <w:basedOn w:val="Normal"/>
    <w:next w:val="BodyText"/>
    <w:uiPriority w:val="22"/>
    <w:rsid w:val="00783BA9"/>
    <w:pPr>
      <w:spacing w:before="120" w:line="276" w:lineRule="auto"/>
    </w:pPr>
    <w:rPr>
      <w:b/>
      <w:bCs/>
      <w:color w:val="012749"/>
      <w:sz w:val="18"/>
      <w:szCs w:val="18"/>
    </w:rPr>
  </w:style>
  <w:style w:type="paragraph" w:customStyle="1" w:styleId="Footerlandscape">
    <w:name w:val="Footer (landscape)"/>
    <w:basedOn w:val="Footer"/>
    <w:uiPriority w:val="24"/>
    <w:semiHidden/>
    <w:rsid w:val="008331A3"/>
    <w:pPr>
      <w:tabs>
        <w:tab w:val="right" w:pos="13608"/>
      </w:tabs>
    </w:pPr>
  </w:style>
  <w:style w:type="paragraph" w:customStyle="1" w:styleId="Headerlandscape">
    <w:name w:val="Header (landscape)"/>
    <w:basedOn w:val="Header"/>
    <w:uiPriority w:val="24"/>
    <w:semiHidden/>
    <w:rsid w:val="005012B2"/>
    <w:pPr>
      <w:tabs>
        <w:tab w:val="clear" w:pos="9360"/>
        <w:tab w:val="right" w:pos="13608"/>
      </w:tabs>
    </w:pPr>
  </w:style>
  <w:style w:type="paragraph" w:customStyle="1" w:styleId="ListLegal">
    <w:name w:val="List Legal"/>
    <w:basedOn w:val="ListNumber"/>
    <w:uiPriority w:val="8"/>
    <w:semiHidden/>
    <w:qFormat/>
    <w:rsid w:val="00D2519C"/>
    <w:pPr>
      <w:numPr>
        <w:numId w:val="10"/>
      </w:numPr>
    </w:pPr>
  </w:style>
  <w:style w:type="numbering" w:customStyle="1" w:styleId="ListLegalmaster">
    <w:name w:val="List Legal (master)"/>
    <w:uiPriority w:val="99"/>
    <w:rsid w:val="00291313"/>
    <w:pPr>
      <w:numPr>
        <w:numId w:val="9"/>
      </w:numPr>
    </w:pPr>
  </w:style>
  <w:style w:type="paragraph" w:customStyle="1" w:styleId="ListLegal2">
    <w:name w:val="List Legal 2"/>
    <w:basedOn w:val="ListNumber2"/>
    <w:uiPriority w:val="8"/>
    <w:semiHidden/>
    <w:qFormat/>
    <w:rsid w:val="00D2519C"/>
    <w:pPr>
      <w:numPr>
        <w:numId w:val="10"/>
      </w:numPr>
      <w:tabs>
        <w:tab w:val="left" w:pos="1077"/>
      </w:tabs>
    </w:pPr>
  </w:style>
  <w:style w:type="paragraph" w:customStyle="1" w:styleId="ListLegal3">
    <w:name w:val="List Legal 3"/>
    <w:basedOn w:val="ListLegal2"/>
    <w:uiPriority w:val="8"/>
    <w:semiHidden/>
    <w:qFormat/>
    <w:rsid w:val="00D2519C"/>
    <w:pPr>
      <w:numPr>
        <w:ilvl w:val="2"/>
      </w:numPr>
      <w:tabs>
        <w:tab w:val="clear" w:pos="1077"/>
        <w:tab w:val="left" w:pos="1435"/>
      </w:tabs>
    </w:pPr>
  </w:style>
  <w:style w:type="paragraph" w:customStyle="1" w:styleId="DocumentDetails">
    <w:name w:val="Document Details"/>
    <w:basedOn w:val="Normal"/>
    <w:next w:val="BodyText"/>
    <w:uiPriority w:val="24"/>
    <w:rsid w:val="005E26EF"/>
    <w:pPr>
      <w:spacing w:before="480" w:after="240" w:line="276" w:lineRule="auto"/>
    </w:pPr>
    <w:rPr>
      <w:rFonts w:ascii="Arial Bold" w:hAnsi="Arial Bold"/>
      <w:b/>
      <w:color w:val="FFFFFF" w:themeColor="background1"/>
      <w:spacing w:val="-10"/>
      <w:sz w:val="28"/>
    </w:rPr>
  </w:style>
  <w:style w:type="paragraph" w:customStyle="1" w:styleId="SingleSpace">
    <w:name w:val="Single Space"/>
    <w:basedOn w:val="BodyText"/>
    <w:uiPriority w:val="21"/>
    <w:rsid w:val="00891E50"/>
    <w:pPr>
      <w:spacing w:before="0" w:after="0" w:line="240" w:lineRule="auto"/>
    </w:pPr>
    <w:rPr>
      <w:sz w:val="2"/>
    </w:rPr>
  </w:style>
  <w:style w:type="character" w:customStyle="1" w:styleId="Characteryellowhighlight">
    <w:name w:val="Character (yellow highlight)"/>
    <w:basedOn w:val="DefaultParagraphFont"/>
    <w:uiPriority w:val="2"/>
    <w:semiHidden/>
    <w:qFormat/>
    <w:rsid w:val="005012B2"/>
    <w:rPr>
      <w:bdr w:val="none" w:sz="0" w:space="0" w:color="auto"/>
      <w:shd w:val="clear" w:color="auto" w:fill="FFFF00"/>
      <w:lang w:val="en-AU"/>
    </w:rPr>
  </w:style>
  <w:style w:type="paragraph" w:styleId="TableofFigures">
    <w:name w:val="table of figures"/>
    <w:basedOn w:val="Normal"/>
    <w:next w:val="Normal"/>
    <w:uiPriority w:val="39"/>
    <w:semiHidden/>
    <w:rsid w:val="00891E50"/>
    <w:pPr>
      <w:spacing w:after="100" w:line="276" w:lineRule="auto"/>
      <w:ind w:right="851"/>
    </w:pPr>
  </w:style>
  <w:style w:type="paragraph" w:customStyle="1" w:styleId="BodyTextindent">
    <w:name w:val="Body Text (indent)"/>
    <w:basedOn w:val="BodyText"/>
    <w:semiHidden/>
    <w:qFormat/>
    <w:rsid w:val="00010BC1"/>
    <w:pPr>
      <w:ind w:left="357"/>
    </w:pPr>
  </w:style>
  <w:style w:type="paragraph" w:customStyle="1" w:styleId="BodyTextindent2">
    <w:name w:val="Body Text (indent 2)"/>
    <w:basedOn w:val="BodyText"/>
    <w:uiPriority w:val="1"/>
    <w:semiHidden/>
    <w:qFormat/>
    <w:rsid w:val="001C4183"/>
    <w:pPr>
      <w:ind w:left="714"/>
    </w:pPr>
  </w:style>
  <w:style w:type="paragraph" w:customStyle="1" w:styleId="BodyTextindent3">
    <w:name w:val="Body Text (indent 3)"/>
    <w:basedOn w:val="BodyText"/>
    <w:uiPriority w:val="1"/>
    <w:semiHidden/>
    <w:qFormat/>
    <w:rsid w:val="001C4183"/>
    <w:pPr>
      <w:ind w:left="1077"/>
    </w:pPr>
  </w:style>
  <w:style w:type="character" w:customStyle="1" w:styleId="Charactersourcecode">
    <w:name w:val="Character (source code)"/>
    <w:basedOn w:val="DefaultParagraphFont"/>
    <w:uiPriority w:val="3"/>
    <w:semiHidden/>
    <w:qFormat/>
    <w:rsid w:val="00CA539A"/>
    <w:rPr>
      <w:rFonts w:ascii="Courier New" w:hAnsi="Courier New"/>
    </w:rPr>
  </w:style>
  <w:style w:type="paragraph" w:customStyle="1" w:styleId="EndNoteBibliography">
    <w:name w:val="EndNote Bibliography"/>
    <w:basedOn w:val="BodyText"/>
    <w:link w:val="EndNoteBibliographyChar"/>
    <w:uiPriority w:val="23"/>
    <w:semiHidden/>
    <w:rsid w:val="00402E7E"/>
    <w:pPr>
      <w:ind w:left="720" w:hanging="720"/>
    </w:pPr>
    <w:rPr>
      <w:rFonts w:cs="Calibri"/>
      <w:noProof/>
      <w:szCs w:val="22"/>
    </w:rPr>
  </w:style>
  <w:style w:type="character" w:customStyle="1" w:styleId="EndNoteBibliographyChar">
    <w:name w:val="EndNote Bibliography Char"/>
    <w:basedOn w:val="BodyTextChar"/>
    <w:link w:val="EndNoteBibliography"/>
    <w:uiPriority w:val="23"/>
    <w:semiHidden/>
    <w:rsid w:val="009E61A1"/>
    <w:rPr>
      <w:rFonts w:ascii="Arial" w:hAnsi="Arial" w:cs="Calibri"/>
      <w:noProof/>
      <w:sz w:val="22"/>
      <w:szCs w:val="22"/>
      <w:lang w:val="en-AU"/>
    </w:rPr>
  </w:style>
  <w:style w:type="paragraph" w:customStyle="1" w:styleId="EndNoteBibliographyTitle">
    <w:name w:val="EndNote Bibliography Title"/>
    <w:basedOn w:val="Heading1"/>
    <w:next w:val="EndNoteBibliography"/>
    <w:link w:val="EndNoteBibliographyTitleChar4"/>
    <w:uiPriority w:val="23"/>
    <w:semiHidden/>
    <w:rsid w:val="00D2519C"/>
    <w:pPr>
      <w:spacing w:before="120" w:after="120"/>
    </w:pPr>
    <w:rPr>
      <w:rFonts w:cs="Calibri"/>
      <w:i/>
      <w:noProof/>
      <w:sz w:val="22"/>
    </w:rPr>
  </w:style>
  <w:style w:type="character" w:customStyle="1" w:styleId="EndNoteBibliographyTitleChar4">
    <w:name w:val="EndNote Bibliography Title Char4"/>
    <w:basedOn w:val="BodyTextChar"/>
    <w:link w:val="EndNoteBibliographyTitle"/>
    <w:uiPriority w:val="23"/>
    <w:semiHidden/>
    <w:rsid w:val="009E61A1"/>
    <w:rPr>
      <w:rFonts w:ascii="Arial" w:eastAsia="Times New Roman" w:hAnsi="Arial" w:cs="Calibri"/>
      <w:b/>
      <w:bCs/>
      <w:i/>
      <w:noProof/>
      <w:color w:val="4B0985"/>
      <w:sz w:val="22"/>
      <w:szCs w:val="32"/>
      <w:lang w:val="en-AU" w:eastAsia="en-AU"/>
    </w:rPr>
  </w:style>
  <w:style w:type="character" w:styleId="PlaceholderText">
    <w:name w:val="Placeholder Text"/>
    <w:basedOn w:val="DefaultParagraphFont"/>
    <w:uiPriority w:val="99"/>
    <w:rsid w:val="00706D2D"/>
    <w:rPr>
      <w:color w:val="C00000"/>
    </w:rPr>
  </w:style>
  <w:style w:type="paragraph" w:styleId="TOC4">
    <w:name w:val="toc 4"/>
    <w:basedOn w:val="TOC1"/>
    <w:next w:val="Normal"/>
    <w:autoRedefine/>
    <w:uiPriority w:val="39"/>
    <w:rsid w:val="00D92686"/>
    <w:pPr>
      <w:tabs>
        <w:tab w:val="left" w:pos="1418"/>
      </w:tabs>
    </w:pPr>
    <w:rPr>
      <w:noProof/>
    </w:rPr>
  </w:style>
  <w:style w:type="paragraph" w:customStyle="1" w:styleId="BodyTextindent4">
    <w:name w:val="Body Text (indent 4)"/>
    <w:basedOn w:val="BodyText"/>
    <w:uiPriority w:val="1"/>
    <w:semiHidden/>
    <w:qFormat/>
    <w:rsid w:val="00291313"/>
    <w:pPr>
      <w:ind w:left="1435"/>
    </w:pPr>
  </w:style>
  <w:style w:type="paragraph" w:styleId="FootnoteText">
    <w:name w:val="footnote text"/>
    <w:basedOn w:val="Normal"/>
    <w:link w:val="FootnoteTextChar"/>
    <w:uiPriority w:val="99"/>
    <w:semiHidden/>
    <w:rsid w:val="00E23C2C"/>
    <w:pPr>
      <w:spacing w:before="0" w:after="80"/>
      <w:ind w:left="113" w:hanging="113"/>
    </w:pPr>
    <w:rPr>
      <w:sz w:val="18"/>
    </w:rPr>
  </w:style>
  <w:style w:type="character" w:customStyle="1" w:styleId="FootnoteTextChar">
    <w:name w:val="Footnote Text Char"/>
    <w:basedOn w:val="DefaultParagraphFont"/>
    <w:link w:val="FootnoteText"/>
    <w:uiPriority w:val="99"/>
    <w:semiHidden/>
    <w:rsid w:val="00E23C2C"/>
    <w:rPr>
      <w:rFonts w:ascii="Arial" w:hAnsi="Arial"/>
      <w:sz w:val="18"/>
      <w:lang w:val="en-AU"/>
    </w:rPr>
  </w:style>
  <w:style w:type="character" w:styleId="FootnoteReference">
    <w:name w:val="footnote reference"/>
    <w:basedOn w:val="DefaultParagraphFont"/>
    <w:uiPriority w:val="99"/>
    <w:semiHidden/>
    <w:rsid w:val="00600004"/>
    <w:rPr>
      <w:vertAlign w:val="superscript"/>
    </w:rPr>
  </w:style>
  <w:style w:type="table" w:customStyle="1" w:styleId="CustomTableoption1">
    <w:name w:val="Custom Table (option 1)"/>
    <w:basedOn w:val="TableNormal"/>
    <w:uiPriority w:val="99"/>
    <w:rsid w:val="001646CD"/>
    <w:pPr>
      <w:spacing w:after="0" w:line="240" w:lineRule="auto"/>
    </w:pPr>
    <w:rPr>
      <w:rFonts w:ascii="Arial" w:hAnsi="Arial"/>
      <w:sz w:val="22"/>
    </w:rPr>
    <w:tblPr>
      <w:tblStyleRowBandSize w:val="1"/>
      <w:tblStyleColBandSize w:val="1"/>
      <w:tblBorders>
        <w:bottom w:val="single" w:sz="4" w:space="0" w:color="2F005F"/>
      </w:tblBorders>
    </w:tblPr>
    <w:trPr>
      <w:cantSplit/>
    </w:trPr>
    <w:tblStylePr w:type="firstRow">
      <w:rPr>
        <w:b w:val="0"/>
        <w:color w:val="FFFFFF" w:themeColor="background1"/>
      </w:rPr>
      <w:tblPr/>
      <w:tcPr>
        <w:shd w:val="clear" w:color="auto" w:fill="2F005F"/>
      </w:tcPr>
    </w:tblStylePr>
    <w:tblStylePr w:type="lastRow">
      <w:rPr>
        <w:b/>
      </w:rPr>
      <w:tblPr/>
      <w:tcPr>
        <w:shd w:val="clear" w:color="auto" w:fill="4B0985"/>
      </w:tcPr>
    </w:tblStylePr>
    <w:tblStylePr w:type="firstCol">
      <w:rPr>
        <w:b w:val="0"/>
        <w:color w:val="FFFFFF" w:themeColor="background1"/>
      </w:rPr>
      <w:tblPr/>
      <w:tcPr>
        <w:shd w:val="clear" w:color="auto" w:fill="2F005F"/>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CustomTableoption2">
    <w:name w:val="Custom Table (option 2)"/>
    <w:basedOn w:val="TableNormal"/>
    <w:uiPriority w:val="99"/>
    <w:rsid w:val="001646CD"/>
    <w:pPr>
      <w:spacing w:after="0" w:line="240" w:lineRule="auto"/>
    </w:pPr>
    <w:rPr>
      <w:rFonts w:ascii="Arial" w:hAnsi="Arial"/>
      <w:sz w:val="22"/>
    </w:rPr>
    <w:tblPr>
      <w:tblStyleRowBandSize w:val="1"/>
      <w:tblStyleColBandSize w:val="1"/>
      <w:tblBorders>
        <w:bottom w:val="single" w:sz="4" w:space="0" w:color="012749"/>
      </w:tblBorders>
    </w:tblPr>
    <w:trPr>
      <w:cantSplit/>
    </w:trPr>
    <w:tblStylePr w:type="firstRow">
      <w:rPr>
        <w:b w:val="0"/>
        <w:color w:val="FFFFFF" w:themeColor="background1"/>
      </w:rPr>
      <w:tblPr/>
      <w:tcPr>
        <w:shd w:val="clear" w:color="auto" w:fill="012749"/>
      </w:tcPr>
    </w:tblStylePr>
    <w:tblStylePr w:type="lastRow">
      <w:rPr>
        <w:b/>
      </w:rPr>
      <w:tblPr/>
      <w:tcPr>
        <w:shd w:val="clear" w:color="auto" w:fill="4B0985"/>
      </w:tcPr>
    </w:tblStylePr>
    <w:tblStylePr w:type="firstCol">
      <w:rPr>
        <w:b w:val="0"/>
        <w:color w:val="auto"/>
      </w:rPr>
      <w:tblPr/>
      <w:tcPr>
        <w:shd w:val="clear" w:color="auto" w:fill="012749"/>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LargeSpace">
    <w:name w:val="Large Space"/>
    <w:basedOn w:val="SingleSpace"/>
    <w:uiPriority w:val="21"/>
    <w:rsid w:val="00A1478F"/>
    <w:pPr>
      <w:spacing w:after="6000"/>
    </w:pPr>
    <w:rPr>
      <w:sz w:val="96"/>
    </w:rPr>
  </w:style>
  <w:style w:type="table" w:customStyle="1" w:styleId="CustomTableplaceholder">
    <w:name w:val="Custom Table (placeholder)"/>
    <w:basedOn w:val="TableNormal"/>
    <w:uiPriority w:val="99"/>
    <w:rsid w:val="007C1A44"/>
    <w:pPr>
      <w:spacing w:after="0" w:line="240" w:lineRule="auto"/>
    </w:pPr>
    <w:rPr>
      <w:rFonts w:ascii="Arial" w:hAnsi="Arial"/>
    </w:rPr>
    <w:tblPr/>
  </w:style>
  <w:style w:type="paragraph" w:styleId="Signature">
    <w:name w:val="Signature"/>
    <w:basedOn w:val="Normal"/>
    <w:link w:val="SignatureChar"/>
    <w:uiPriority w:val="23"/>
    <w:semiHidden/>
    <w:rsid w:val="009E61A1"/>
    <w:pPr>
      <w:spacing w:before="360" w:after="360"/>
    </w:pPr>
    <w:rPr>
      <w:rFonts w:ascii="Segoe Script" w:hAnsi="Segoe Script"/>
      <w:color w:val="9630F1" w:themeColor="text2" w:themeTint="99"/>
      <w:sz w:val="24"/>
    </w:rPr>
  </w:style>
  <w:style w:type="character" w:customStyle="1" w:styleId="SignatureChar">
    <w:name w:val="Signature Char"/>
    <w:basedOn w:val="DefaultParagraphFont"/>
    <w:link w:val="Signature"/>
    <w:uiPriority w:val="23"/>
    <w:semiHidden/>
    <w:rsid w:val="009E61A1"/>
    <w:rPr>
      <w:rFonts w:ascii="Segoe Script" w:hAnsi="Segoe Script"/>
      <w:color w:val="9630F1" w:themeColor="text2" w:themeTint="99"/>
      <w:sz w:val="24"/>
      <w:lang w:val="en-AU"/>
    </w:rPr>
  </w:style>
  <w:style w:type="character" w:customStyle="1" w:styleId="NoSpacingChar">
    <w:name w:val="No Spacing Char"/>
    <w:basedOn w:val="DefaultParagraphFont"/>
    <w:link w:val="NoSpacing"/>
    <w:uiPriority w:val="1"/>
    <w:semiHidden/>
    <w:rsid w:val="00544EC5"/>
    <w:rPr>
      <w:rFonts w:ascii="Arial" w:eastAsia="Times New Roman" w:hAnsi="Arial" w:cs="Times New Roman"/>
      <w:sz w:val="2"/>
      <w:szCs w:val="24"/>
      <w:lang w:val="en-AU" w:eastAsia="en-GB"/>
    </w:rPr>
  </w:style>
  <w:style w:type="character" w:customStyle="1" w:styleId="Characterbolditalic">
    <w:name w:val="Character (bold italic)"/>
    <w:basedOn w:val="DefaultParagraphFont"/>
    <w:uiPriority w:val="2"/>
    <w:qFormat/>
    <w:rsid w:val="00137E20"/>
    <w:rPr>
      <w:b/>
      <w:i/>
    </w:rPr>
  </w:style>
  <w:style w:type="table" w:styleId="PlainTable4">
    <w:name w:val="Plain Table 4"/>
    <w:basedOn w:val="TableNormal"/>
    <w:uiPriority w:val="44"/>
    <w:locked/>
    <w:rsid w:val="00F23E37"/>
    <w:pPr>
      <w:spacing w:after="0" w:line="240" w:lineRule="auto"/>
    </w:pPr>
    <w:rPr>
      <w:rFonts w:ascii="Arial" w:hAnsi="Arial"/>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E41E09"/>
    <w:rPr>
      <w:color w:val="605E5C"/>
      <w:shd w:val="clear" w:color="auto" w:fill="E1DFDD"/>
    </w:rPr>
  </w:style>
  <w:style w:type="table" w:customStyle="1" w:styleId="CustomTablestandard">
    <w:name w:val="Custom Table (standard)"/>
    <w:basedOn w:val="TableNormal"/>
    <w:uiPriority w:val="99"/>
    <w:locked/>
    <w:rsid w:val="00DD34CE"/>
    <w:pPr>
      <w:spacing w:after="0" w:line="240" w:lineRule="auto"/>
    </w:pPr>
    <w:rPr>
      <w:rFonts w:ascii="Arial" w:hAnsi="Arial"/>
      <w:sz w:val="18"/>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rPr>
      <w:cantSplit/>
    </w:trPr>
    <w:tblStylePr w:type="firstRow">
      <w:rPr>
        <w:rFonts w:ascii="Arial" w:hAnsi="Arial"/>
        <w:b w:val="0"/>
        <w:color w:val="FFFFFF" w:themeColor="background1"/>
      </w:rPr>
      <w:tblPr/>
      <w:tcPr>
        <w:shd w:val="clear" w:color="auto" w:fill="404040" w:themeFill="text1" w:themeFillTint="BF"/>
      </w:tcPr>
    </w:tblStylePr>
  </w:style>
  <w:style w:type="table" w:customStyle="1" w:styleId="CustomTablebasic">
    <w:name w:val="Custom Table (basic)"/>
    <w:basedOn w:val="TableNormal"/>
    <w:uiPriority w:val="99"/>
    <w:rsid w:val="007A171C"/>
    <w:pPr>
      <w:spacing w:after="0" w:line="240" w:lineRule="auto"/>
    </w:pPr>
    <w:rPr>
      <w:rFonts w:ascii="Arial" w:hAnsi="Arial"/>
      <w:sz w:val="22"/>
    </w:rPr>
    <w:tblPr>
      <w:tblStyleRowBandSize w:val="1"/>
      <w:tblBorders>
        <w:bottom w:val="single" w:sz="4" w:space="0" w:color="2F005F"/>
      </w:tblBorders>
    </w:tblPr>
    <w:tblStylePr w:type="firstRow">
      <w:tblPr/>
      <w:tcPr>
        <w:tcBorders>
          <w:bottom w:val="nil"/>
        </w:tcBorders>
        <w:shd w:val="clear" w:color="auto" w:fill="2F005F"/>
      </w:tcPr>
    </w:tblStylePr>
    <w:tblStylePr w:type="band2Horz">
      <w:tblPr/>
      <w:tcPr>
        <w:shd w:val="clear" w:color="auto" w:fill="F2F2F2" w:themeFill="background1" w:themeFillShade="F2"/>
      </w:tcPr>
    </w:tblStylePr>
  </w:style>
  <w:style w:type="table" w:customStyle="1" w:styleId="CustomTablepulloutbox">
    <w:name w:val="Custom Table (pullout box)"/>
    <w:basedOn w:val="TableNormal"/>
    <w:uiPriority w:val="99"/>
    <w:rsid w:val="00AC33C3"/>
    <w:pPr>
      <w:spacing w:after="0" w:line="240" w:lineRule="auto"/>
    </w:pPr>
    <w:tblPr>
      <w:tblBorders>
        <w:left w:val="single" w:sz="24" w:space="0" w:color="4B0885"/>
      </w:tblBorders>
    </w:tblPr>
    <w:tcPr>
      <w:shd w:val="clear" w:color="auto" w:fill="F2F2F2" w:themeFill="background1" w:themeFillShade="F2"/>
      <w:tcMar>
        <w:top w:w="227" w:type="dxa"/>
        <w:left w:w="227" w:type="dxa"/>
        <w:bottom w:w="227" w:type="dxa"/>
        <w:right w:w="227" w:type="dxa"/>
      </w:tcMar>
    </w:tcPr>
  </w:style>
  <w:style w:type="table" w:customStyle="1" w:styleId="CustomTablekeythemes">
    <w:name w:val="Custom Table (key themes)"/>
    <w:basedOn w:val="TableNormal"/>
    <w:uiPriority w:val="99"/>
    <w:rsid w:val="006819D3"/>
    <w:pPr>
      <w:spacing w:after="0" w:line="240" w:lineRule="auto"/>
    </w:pPr>
    <w:tblPr>
      <w:tblBorders>
        <w:top w:val="double" w:sz="12" w:space="0" w:color="D9D9D9" w:themeColor="background1" w:themeShade="D9"/>
        <w:bottom w:val="double" w:sz="12" w:space="0" w:color="D9D9D9" w:themeColor="background1" w:themeShade="D9"/>
      </w:tblBorders>
    </w:tblPr>
    <w:tcPr>
      <w:shd w:val="clear" w:color="auto" w:fill="D9D9D9" w:themeFill="background1" w:themeFillShade="D9"/>
      <w:tcMar>
        <w:top w:w="227" w:type="dxa"/>
        <w:left w:w="227" w:type="dxa"/>
        <w:bottom w:w="227" w:type="dxa"/>
        <w:right w:w="227" w:type="dxa"/>
      </w:tcMar>
    </w:tcPr>
  </w:style>
  <w:style w:type="paragraph" w:customStyle="1" w:styleId="TableHeading1centre">
    <w:name w:val="Table Heading 1 (centre)"/>
    <w:basedOn w:val="TableHeading1"/>
    <w:uiPriority w:val="13"/>
    <w:qFormat/>
    <w:rsid w:val="005D70A0"/>
    <w:pPr>
      <w:jc w:val="center"/>
    </w:pPr>
    <w:rPr>
      <w:color w:val="FFFFFF" w:themeColor="background1"/>
    </w:rPr>
  </w:style>
  <w:style w:type="paragraph" w:customStyle="1" w:styleId="TableHeading1right">
    <w:name w:val="Table Heading 1 (right)"/>
    <w:basedOn w:val="TableHeading1"/>
    <w:uiPriority w:val="13"/>
    <w:qFormat/>
    <w:rsid w:val="005D70A0"/>
    <w:pPr>
      <w:jc w:val="right"/>
    </w:pPr>
    <w:rPr>
      <w:color w:val="FFFFFF" w:themeColor="background1"/>
    </w:rPr>
  </w:style>
  <w:style w:type="paragraph" w:customStyle="1" w:styleId="TableBodyTextcentre">
    <w:name w:val="Table Body Text (centre)"/>
    <w:basedOn w:val="TableBodyText"/>
    <w:uiPriority w:val="14"/>
    <w:qFormat/>
    <w:rsid w:val="005D70A0"/>
    <w:pPr>
      <w:jc w:val="center"/>
    </w:pPr>
  </w:style>
  <w:style w:type="character" w:customStyle="1" w:styleId="Heading6Char">
    <w:name w:val="Heading 6 Char"/>
    <w:basedOn w:val="DefaultParagraphFont"/>
    <w:link w:val="Heading6"/>
    <w:uiPriority w:val="9"/>
    <w:semiHidden/>
    <w:rsid w:val="0082152E"/>
    <w:rPr>
      <w:rFonts w:ascii="Arial" w:eastAsiaTheme="majorEastAsia" w:hAnsi="Arial" w:cstheme="majorBidi"/>
      <w:color w:val="4B0885"/>
      <w:sz w:val="19"/>
      <w:lang w:val="en-AU"/>
    </w:rPr>
  </w:style>
  <w:style w:type="paragraph" w:customStyle="1" w:styleId="Quotelarge">
    <w:name w:val="Quote (large)"/>
    <w:basedOn w:val="Quote"/>
    <w:uiPriority w:val="18"/>
    <w:qFormat/>
    <w:rsid w:val="00B74938"/>
    <w:rPr>
      <w:color w:val="4B0885"/>
      <w:sz w:val="28"/>
    </w:rPr>
  </w:style>
  <w:style w:type="paragraph" w:customStyle="1" w:styleId="BoxHeading">
    <w:name w:val="Box Heading"/>
    <w:basedOn w:val="BodyText"/>
    <w:uiPriority w:val="16"/>
    <w:qFormat/>
    <w:rsid w:val="00B96396"/>
    <w:pPr>
      <w:keepNext/>
    </w:pPr>
    <w:rPr>
      <w:b/>
      <w:color w:val="2F005F"/>
      <w:sz w:val="23"/>
      <w:lang w:eastAsia="en-GB"/>
    </w:rPr>
  </w:style>
  <w:style w:type="table" w:customStyle="1" w:styleId="CustomTablepulloutbox2">
    <w:name w:val="Custom Table (pullout box 2)"/>
    <w:basedOn w:val="CustomTablepulloutbox"/>
    <w:uiPriority w:val="99"/>
    <w:rsid w:val="00F4121F"/>
    <w:tblPr/>
    <w:tcPr>
      <w:shd w:val="clear" w:color="auto" w:fill="E0D1F5"/>
    </w:tcPr>
  </w:style>
  <w:style w:type="paragraph" w:styleId="NormalWeb">
    <w:name w:val="Normal (Web)"/>
    <w:basedOn w:val="Normal"/>
    <w:uiPriority w:val="99"/>
    <w:semiHidden/>
    <w:rsid w:val="00875B8E"/>
    <w:rPr>
      <w:rFonts w:ascii="Times New Roman" w:hAnsi="Times New Roman" w:cs="Times New Roman"/>
      <w:sz w:val="24"/>
      <w:szCs w:val="24"/>
    </w:rPr>
  </w:style>
  <w:style w:type="character" w:styleId="FollowedHyperlink">
    <w:name w:val="FollowedHyperlink"/>
    <w:basedOn w:val="DefaultParagraphFont"/>
    <w:uiPriority w:val="99"/>
    <w:semiHidden/>
    <w:rsid w:val="005A6095"/>
    <w:rPr>
      <w:color w:val="800080" w:themeColor="followedHyperlink"/>
      <w:u w:val="single"/>
    </w:rPr>
  </w:style>
  <w:style w:type="character" w:styleId="CommentReference">
    <w:name w:val="annotation reference"/>
    <w:basedOn w:val="DefaultParagraphFont"/>
    <w:uiPriority w:val="99"/>
    <w:semiHidden/>
    <w:rsid w:val="00D72D55"/>
    <w:rPr>
      <w:sz w:val="16"/>
      <w:szCs w:val="16"/>
    </w:rPr>
  </w:style>
  <w:style w:type="paragraph" w:styleId="CommentText">
    <w:name w:val="annotation text"/>
    <w:basedOn w:val="Normal"/>
    <w:link w:val="CommentTextChar"/>
    <w:uiPriority w:val="99"/>
    <w:rsid w:val="00D72D55"/>
    <w:rPr>
      <w:sz w:val="20"/>
    </w:rPr>
  </w:style>
  <w:style w:type="character" w:customStyle="1" w:styleId="CommentTextChar">
    <w:name w:val="Comment Text Char"/>
    <w:basedOn w:val="DefaultParagraphFont"/>
    <w:link w:val="CommentText"/>
    <w:uiPriority w:val="99"/>
    <w:rsid w:val="00D72D55"/>
    <w:rPr>
      <w:rFonts w:ascii="Arial" w:hAnsi="Arial"/>
      <w:lang w:val="en-AU"/>
    </w:rPr>
  </w:style>
  <w:style w:type="paragraph" w:styleId="CommentSubject">
    <w:name w:val="annotation subject"/>
    <w:basedOn w:val="CommentText"/>
    <w:next w:val="CommentText"/>
    <w:link w:val="CommentSubjectChar"/>
    <w:uiPriority w:val="99"/>
    <w:semiHidden/>
    <w:rsid w:val="00D72D55"/>
    <w:rPr>
      <w:b/>
      <w:bCs/>
    </w:rPr>
  </w:style>
  <w:style w:type="character" w:customStyle="1" w:styleId="CommentSubjectChar">
    <w:name w:val="Comment Subject Char"/>
    <w:basedOn w:val="CommentTextChar"/>
    <w:link w:val="CommentSubject"/>
    <w:uiPriority w:val="99"/>
    <w:semiHidden/>
    <w:rsid w:val="00D72D55"/>
    <w:rPr>
      <w:rFonts w:ascii="Arial" w:hAnsi="Arial"/>
      <w:b/>
      <w:bCs/>
      <w:lang w:val="en-AU"/>
    </w:rPr>
  </w:style>
  <w:style w:type="character" w:styleId="Mention">
    <w:name w:val="Mention"/>
    <w:basedOn w:val="DefaultParagraphFont"/>
    <w:uiPriority w:val="99"/>
    <w:unhideWhenUsed/>
    <w:rsid w:val="00B5136A"/>
    <w:rPr>
      <w:color w:val="2B579A"/>
      <w:shd w:val="clear" w:color="auto" w:fill="E1DFDD"/>
    </w:rPr>
  </w:style>
  <w:style w:type="paragraph" w:styleId="Revision">
    <w:name w:val="Revision"/>
    <w:hidden/>
    <w:uiPriority w:val="99"/>
    <w:semiHidden/>
    <w:rsid w:val="00074920"/>
    <w:pPr>
      <w:spacing w:after="0" w:line="240" w:lineRule="auto"/>
    </w:pPr>
    <w:rPr>
      <w:rFonts w:ascii="Arial" w:hAnsi="Arial"/>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3296">
      <w:bodyDiv w:val="1"/>
      <w:marLeft w:val="0"/>
      <w:marRight w:val="0"/>
      <w:marTop w:val="0"/>
      <w:marBottom w:val="0"/>
      <w:divBdr>
        <w:top w:val="none" w:sz="0" w:space="0" w:color="auto"/>
        <w:left w:val="none" w:sz="0" w:space="0" w:color="auto"/>
        <w:bottom w:val="none" w:sz="0" w:space="0" w:color="auto"/>
        <w:right w:val="none" w:sz="0" w:space="0" w:color="auto"/>
      </w:divBdr>
    </w:div>
    <w:div w:id="25909513">
      <w:bodyDiv w:val="1"/>
      <w:marLeft w:val="0"/>
      <w:marRight w:val="0"/>
      <w:marTop w:val="0"/>
      <w:marBottom w:val="0"/>
      <w:divBdr>
        <w:top w:val="none" w:sz="0" w:space="0" w:color="auto"/>
        <w:left w:val="none" w:sz="0" w:space="0" w:color="auto"/>
        <w:bottom w:val="none" w:sz="0" w:space="0" w:color="auto"/>
        <w:right w:val="none" w:sz="0" w:space="0" w:color="auto"/>
      </w:divBdr>
    </w:div>
    <w:div w:id="32734316">
      <w:bodyDiv w:val="1"/>
      <w:marLeft w:val="0"/>
      <w:marRight w:val="0"/>
      <w:marTop w:val="0"/>
      <w:marBottom w:val="0"/>
      <w:divBdr>
        <w:top w:val="none" w:sz="0" w:space="0" w:color="auto"/>
        <w:left w:val="none" w:sz="0" w:space="0" w:color="auto"/>
        <w:bottom w:val="none" w:sz="0" w:space="0" w:color="auto"/>
        <w:right w:val="none" w:sz="0" w:space="0" w:color="auto"/>
      </w:divBdr>
      <w:divsChild>
        <w:div w:id="768745274">
          <w:marLeft w:val="0"/>
          <w:marRight w:val="0"/>
          <w:marTop w:val="0"/>
          <w:marBottom w:val="0"/>
          <w:divBdr>
            <w:top w:val="none" w:sz="0" w:space="0" w:color="auto"/>
            <w:left w:val="none" w:sz="0" w:space="0" w:color="auto"/>
            <w:bottom w:val="none" w:sz="0" w:space="0" w:color="auto"/>
            <w:right w:val="none" w:sz="0" w:space="0" w:color="auto"/>
          </w:divBdr>
        </w:div>
        <w:div w:id="939334691">
          <w:marLeft w:val="0"/>
          <w:marRight w:val="0"/>
          <w:marTop w:val="0"/>
          <w:marBottom w:val="0"/>
          <w:divBdr>
            <w:top w:val="none" w:sz="0" w:space="0" w:color="auto"/>
            <w:left w:val="none" w:sz="0" w:space="0" w:color="auto"/>
            <w:bottom w:val="none" w:sz="0" w:space="0" w:color="auto"/>
            <w:right w:val="none" w:sz="0" w:space="0" w:color="auto"/>
          </w:divBdr>
        </w:div>
        <w:div w:id="941692168">
          <w:marLeft w:val="0"/>
          <w:marRight w:val="0"/>
          <w:marTop w:val="0"/>
          <w:marBottom w:val="0"/>
          <w:divBdr>
            <w:top w:val="none" w:sz="0" w:space="0" w:color="auto"/>
            <w:left w:val="none" w:sz="0" w:space="0" w:color="auto"/>
            <w:bottom w:val="none" w:sz="0" w:space="0" w:color="auto"/>
            <w:right w:val="none" w:sz="0" w:space="0" w:color="auto"/>
          </w:divBdr>
        </w:div>
        <w:div w:id="1425421163">
          <w:marLeft w:val="0"/>
          <w:marRight w:val="0"/>
          <w:marTop w:val="0"/>
          <w:marBottom w:val="0"/>
          <w:divBdr>
            <w:top w:val="none" w:sz="0" w:space="0" w:color="auto"/>
            <w:left w:val="none" w:sz="0" w:space="0" w:color="auto"/>
            <w:bottom w:val="none" w:sz="0" w:space="0" w:color="auto"/>
            <w:right w:val="none" w:sz="0" w:space="0" w:color="auto"/>
          </w:divBdr>
        </w:div>
        <w:div w:id="1722286721">
          <w:marLeft w:val="0"/>
          <w:marRight w:val="0"/>
          <w:marTop w:val="0"/>
          <w:marBottom w:val="0"/>
          <w:divBdr>
            <w:top w:val="none" w:sz="0" w:space="0" w:color="auto"/>
            <w:left w:val="none" w:sz="0" w:space="0" w:color="auto"/>
            <w:bottom w:val="none" w:sz="0" w:space="0" w:color="auto"/>
            <w:right w:val="none" w:sz="0" w:space="0" w:color="auto"/>
          </w:divBdr>
        </w:div>
        <w:div w:id="1880046154">
          <w:marLeft w:val="0"/>
          <w:marRight w:val="0"/>
          <w:marTop w:val="0"/>
          <w:marBottom w:val="0"/>
          <w:divBdr>
            <w:top w:val="none" w:sz="0" w:space="0" w:color="auto"/>
            <w:left w:val="none" w:sz="0" w:space="0" w:color="auto"/>
            <w:bottom w:val="none" w:sz="0" w:space="0" w:color="auto"/>
            <w:right w:val="none" w:sz="0" w:space="0" w:color="auto"/>
          </w:divBdr>
        </w:div>
      </w:divsChild>
    </w:div>
    <w:div w:id="45030702">
      <w:bodyDiv w:val="1"/>
      <w:marLeft w:val="0"/>
      <w:marRight w:val="0"/>
      <w:marTop w:val="0"/>
      <w:marBottom w:val="0"/>
      <w:divBdr>
        <w:top w:val="none" w:sz="0" w:space="0" w:color="auto"/>
        <w:left w:val="none" w:sz="0" w:space="0" w:color="auto"/>
        <w:bottom w:val="none" w:sz="0" w:space="0" w:color="auto"/>
        <w:right w:val="none" w:sz="0" w:space="0" w:color="auto"/>
      </w:divBdr>
      <w:divsChild>
        <w:div w:id="1674451482">
          <w:marLeft w:val="0"/>
          <w:marRight w:val="0"/>
          <w:marTop w:val="0"/>
          <w:marBottom w:val="0"/>
          <w:divBdr>
            <w:top w:val="none" w:sz="0" w:space="0" w:color="auto"/>
            <w:left w:val="none" w:sz="0" w:space="0" w:color="auto"/>
            <w:bottom w:val="none" w:sz="0" w:space="0" w:color="auto"/>
            <w:right w:val="none" w:sz="0" w:space="0" w:color="auto"/>
          </w:divBdr>
        </w:div>
        <w:div w:id="1766265077">
          <w:marLeft w:val="0"/>
          <w:marRight w:val="0"/>
          <w:marTop w:val="0"/>
          <w:marBottom w:val="0"/>
          <w:divBdr>
            <w:top w:val="none" w:sz="0" w:space="0" w:color="auto"/>
            <w:left w:val="none" w:sz="0" w:space="0" w:color="auto"/>
            <w:bottom w:val="none" w:sz="0" w:space="0" w:color="auto"/>
            <w:right w:val="none" w:sz="0" w:space="0" w:color="auto"/>
          </w:divBdr>
        </w:div>
        <w:div w:id="1944923785">
          <w:marLeft w:val="0"/>
          <w:marRight w:val="0"/>
          <w:marTop w:val="0"/>
          <w:marBottom w:val="0"/>
          <w:divBdr>
            <w:top w:val="none" w:sz="0" w:space="0" w:color="auto"/>
            <w:left w:val="none" w:sz="0" w:space="0" w:color="auto"/>
            <w:bottom w:val="none" w:sz="0" w:space="0" w:color="auto"/>
            <w:right w:val="none" w:sz="0" w:space="0" w:color="auto"/>
          </w:divBdr>
        </w:div>
      </w:divsChild>
    </w:div>
    <w:div w:id="161699266">
      <w:bodyDiv w:val="1"/>
      <w:marLeft w:val="0"/>
      <w:marRight w:val="0"/>
      <w:marTop w:val="0"/>
      <w:marBottom w:val="0"/>
      <w:divBdr>
        <w:top w:val="none" w:sz="0" w:space="0" w:color="auto"/>
        <w:left w:val="none" w:sz="0" w:space="0" w:color="auto"/>
        <w:bottom w:val="none" w:sz="0" w:space="0" w:color="auto"/>
        <w:right w:val="none" w:sz="0" w:space="0" w:color="auto"/>
      </w:divBdr>
    </w:div>
    <w:div w:id="231895066">
      <w:bodyDiv w:val="1"/>
      <w:marLeft w:val="0"/>
      <w:marRight w:val="0"/>
      <w:marTop w:val="0"/>
      <w:marBottom w:val="0"/>
      <w:divBdr>
        <w:top w:val="none" w:sz="0" w:space="0" w:color="auto"/>
        <w:left w:val="none" w:sz="0" w:space="0" w:color="auto"/>
        <w:bottom w:val="none" w:sz="0" w:space="0" w:color="auto"/>
        <w:right w:val="none" w:sz="0" w:space="0" w:color="auto"/>
      </w:divBdr>
    </w:div>
    <w:div w:id="338704025">
      <w:bodyDiv w:val="1"/>
      <w:marLeft w:val="0"/>
      <w:marRight w:val="0"/>
      <w:marTop w:val="0"/>
      <w:marBottom w:val="0"/>
      <w:divBdr>
        <w:top w:val="none" w:sz="0" w:space="0" w:color="auto"/>
        <w:left w:val="none" w:sz="0" w:space="0" w:color="auto"/>
        <w:bottom w:val="none" w:sz="0" w:space="0" w:color="auto"/>
        <w:right w:val="none" w:sz="0" w:space="0" w:color="auto"/>
      </w:divBdr>
    </w:div>
    <w:div w:id="430660242">
      <w:bodyDiv w:val="1"/>
      <w:marLeft w:val="0"/>
      <w:marRight w:val="0"/>
      <w:marTop w:val="0"/>
      <w:marBottom w:val="0"/>
      <w:divBdr>
        <w:top w:val="none" w:sz="0" w:space="0" w:color="auto"/>
        <w:left w:val="none" w:sz="0" w:space="0" w:color="auto"/>
        <w:bottom w:val="none" w:sz="0" w:space="0" w:color="auto"/>
        <w:right w:val="none" w:sz="0" w:space="0" w:color="auto"/>
      </w:divBdr>
    </w:div>
    <w:div w:id="443959952">
      <w:bodyDiv w:val="1"/>
      <w:marLeft w:val="0"/>
      <w:marRight w:val="0"/>
      <w:marTop w:val="0"/>
      <w:marBottom w:val="0"/>
      <w:divBdr>
        <w:top w:val="none" w:sz="0" w:space="0" w:color="auto"/>
        <w:left w:val="none" w:sz="0" w:space="0" w:color="auto"/>
        <w:bottom w:val="none" w:sz="0" w:space="0" w:color="auto"/>
        <w:right w:val="none" w:sz="0" w:space="0" w:color="auto"/>
      </w:divBdr>
    </w:div>
    <w:div w:id="452479700">
      <w:bodyDiv w:val="1"/>
      <w:marLeft w:val="0"/>
      <w:marRight w:val="0"/>
      <w:marTop w:val="0"/>
      <w:marBottom w:val="0"/>
      <w:divBdr>
        <w:top w:val="none" w:sz="0" w:space="0" w:color="auto"/>
        <w:left w:val="none" w:sz="0" w:space="0" w:color="auto"/>
        <w:bottom w:val="none" w:sz="0" w:space="0" w:color="auto"/>
        <w:right w:val="none" w:sz="0" w:space="0" w:color="auto"/>
      </w:divBdr>
    </w:div>
    <w:div w:id="522591990">
      <w:bodyDiv w:val="1"/>
      <w:marLeft w:val="0"/>
      <w:marRight w:val="0"/>
      <w:marTop w:val="0"/>
      <w:marBottom w:val="0"/>
      <w:divBdr>
        <w:top w:val="none" w:sz="0" w:space="0" w:color="auto"/>
        <w:left w:val="none" w:sz="0" w:space="0" w:color="auto"/>
        <w:bottom w:val="none" w:sz="0" w:space="0" w:color="auto"/>
        <w:right w:val="none" w:sz="0" w:space="0" w:color="auto"/>
      </w:divBdr>
    </w:div>
    <w:div w:id="562252493">
      <w:bodyDiv w:val="1"/>
      <w:marLeft w:val="0"/>
      <w:marRight w:val="0"/>
      <w:marTop w:val="0"/>
      <w:marBottom w:val="0"/>
      <w:divBdr>
        <w:top w:val="none" w:sz="0" w:space="0" w:color="auto"/>
        <w:left w:val="none" w:sz="0" w:space="0" w:color="auto"/>
        <w:bottom w:val="none" w:sz="0" w:space="0" w:color="auto"/>
        <w:right w:val="none" w:sz="0" w:space="0" w:color="auto"/>
      </w:divBdr>
    </w:div>
    <w:div w:id="598147712">
      <w:bodyDiv w:val="1"/>
      <w:marLeft w:val="0"/>
      <w:marRight w:val="0"/>
      <w:marTop w:val="0"/>
      <w:marBottom w:val="0"/>
      <w:divBdr>
        <w:top w:val="none" w:sz="0" w:space="0" w:color="auto"/>
        <w:left w:val="none" w:sz="0" w:space="0" w:color="auto"/>
        <w:bottom w:val="none" w:sz="0" w:space="0" w:color="auto"/>
        <w:right w:val="none" w:sz="0" w:space="0" w:color="auto"/>
      </w:divBdr>
      <w:divsChild>
        <w:div w:id="497229633">
          <w:marLeft w:val="0"/>
          <w:marRight w:val="0"/>
          <w:marTop w:val="0"/>
          <w:marBottom w:val="0"/>
          <w:divBdr>
            <w:top w:val="none" w:sz="0" w:space="0" w:color="auto"/>
            <w:left w:val="none" w:sz="0" w:space="0" w:color="auto"/>
            <w:bottom w:val="none" w:sz="0" w:space="0" w:color="auto"/>
            <w:right w:val="none" w:sz="0" w:space="0" w:color="auto"/>
          </w:divBdr>
        </w:div>
      </w:divsChild>
    </w:div>
    <w:div w:id="714623433">
      <w:bodyDiv w:val="1"/>
      <w:marLeft w:val="0"/>
      <w:marRight w:val="0"/>
      <w:marTop w:val="0"/>
      <w:marBottom w:val="0"/>
      <w:divBdr>
        <w:top w:val="none" w:sz="0" w:space="0" w:color="auto"/>
        <w:left w:val="none" w:sz="0" w:space="0" w:color="auto"/>
        <w:bottom w:val="none" w:sz="0" w:space="0" w:color="auto"/>
        <w:right w:val="none" w:sz="0" w:space="0" w:color="auto"/>
      </w:divBdr>
    </w:div>
    <w:div w:id="747385766">
      <w:bodyDiv w:val="1"/>
      <w:marLeft w:val="0"/>
      <w:marRight w:val="0"/>
      <w:marTop w:val="0"/>
      <w:marBottom w:val="0"/>
      <w:divBdr>
        <w:top w:val="none" w:sz="0" w:space="0" w:color="auto"/>
        <w:left w:val="none" w:sz="0" w:space="0" w:color="auto"/>
        <w:bottom w:val="none" w:sz="0" w:space="0" w:color="auto"/>
        <w:right w:val="none" w:sz="0" w:space="0" w:color="auto"/>
      </w:divBdr>
    </w:div>
    <w:div w:id="790442848">
      <w:bodyDiv w:val="1"/>
      <w:marLeft w:val="0"/>
      <w:marRight w:val="0"/>
      <w:marTop w:val="0"/>
      <w:marBottom w:val="0"/>
      <w:divBdr>
        <w:top w:val="none" w:sz="0" w:space="0" w:color="auto"/>
        <w:left w:val="none" w:sz="0" w:space="0" w:color="auto"/>
        <w:bottom w:val="none" w:sz="0" w:space="0" w:color="auto"/>
        <w:right w:val="none" w:sz="0" w:space="0" w:color="auto"/>
      </w:divBdr>
      <w:divsChild>
        <w:div w:id="622347215">
          <w:marLeft w:val="0"/>
          <w:marRight w:val="0"/>
          <w:marTop w:val="0"/>
          <w:marBottom w:val="0"/>
          <w:divBdr>
            <w:top w:val="none" w:sz="0" w:space="0" w:color="auto"/>
            <w:left w:val="none" w:sz="0" w:space="0" w:color="auto"/>
            <w:bottom w:val="none" w:sz="0" w:space="0" w:color="auto"/>
            <w:right w:val="none" w:sz="0" w:space="0" w:color="auto"/>
          </w:divBdr>
        </w:div>
        <w:div w:id="1607806326">
          <w:marLeft w:val="0"/>
          <w:marRight w:val="0"/>
          <w:marTop w:val="0"/>
          <w:marBottom w:val="0"/>
          <w:divBdr>
            <w:top w:val="none" w:sz="0" w:space="0" w:color="auto"/>
            <w:left w:val="none" w:sz="0" w:space="0" w:color="auto"/>
            <w:bottom w:val="none" w:sz="0" w:space="0" w:color="auto"/>
            <w:right w:val="none" w:sz="0" w:space="0" w:color="auto"/>
          </w:divBdr>
        </w:div>
        <w:div w:id="1623418738">
          <w:marLeft w:val="0"/>
          <w:marRight w:val="0"/>
          <w:marTop w:val="0"/>
          <w:marBottom w:val="0"/>
          <w:divBdr>
            <w:top w:val="none" w:sz="0" w:space="0" w:color="auto"/>
            <w:left w:val="none" w:sz="0" w:space="0" w:color="auto"/>
            <w:bottom w:val="none" w:sz="0" w:space="0" w:color="auto"/>
            <w:right w:val="none" w:sz="0" w:space="0" w:color="auto"/>
          </w:divBdr>
        </w:div>
        <w:div w:id="1895702236">
          <w:marLeft w:val="0"/>
          <w:marRight w:val="0"/>
          <w:marTop w:val="0"/>
          <w:marBottom w:val="0"/>
          <w:divBdr>
            <w:top w:val="none" w:sz="0" w:space="0" w:color="auto"/>
            <w:left w:val="none" w:sz="0" w:space="0" w:color="auto"/>
            <w:bottom w:val="none" w:sz="0" w:space="0" w:color="auto"/>
            <w:right w:val="none" w:sz="0" w:space="0" w:color="auto"/>
          </w:divBdr>
        </w:div>
      </w:divsChild>
    </w:div>
    <w:div w:id="840781625">
      <w:bodyDiv w:val="1"/>
      <w:marLeft w:val="0"/>
      <w:marRight w:val="0"/>
      <w:marTop w:val="0"/>
      <w:marBottom w:val="0"/>
      <w:divBdr>
        <w:top w:val="none" w:sz="0" w:space="0" w:color="auto"/>
        <w:left w:val="none" w:sz="0" w:space="0" w:color="auto"/>
        <w:bottom w:val="none" w:sz="0" w:space="0" w:color="auto"/>
        <w:right w:val="none" w:sz="0" w:space="0" w:color="auto"/>
      </w:divBdr>
      <w:divsChild>
        <w:div w:id="1883979952">
          <w:marLeft w:val="0"/>
          <w:marRight w:val="0"/>
          <w:marTop w:val="0"/>
          <w:marBottom w:val="0"/>
          <w:divBdr>
            <w:top w:val="none" w:sz="0" w:space="0" w:color="auto"/>
            <w:left w:val="none" w:sz="0" w:space="0" w:color="auto"/>
            <w:bottom w:val="none" w:sz="0" w:space="0" w:color="auto"/>
            <w:right w:val="none" w:sz="0" w:space="0" w:color="auto"/>
          </w:divBdr>
          <w:divsChild>
            <w:div w:id="17820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46218">
      <w:bodyDiv w:val="1"/>
      <w:marLeft w:val="0"/>
      <w:marRight w:val="0"/>
      <w:marTop w:val="0"/>
      <w:marBottom w:val="0"/>
      <w:divBdr>
        <w:top w:val="none" w:sz="0" w:space="0" w:color="auto"/>
        <w:left w:val="none" w:sz="0" w:space="0" w:color="auto"/>
        <w:bottom w:val="none" w:sz="0" w:space="0" w:color="auto"/>
        <w:right w:val="none" w:sz="0" w:space="0" w:color="auto"/>
      </w:divBdr>
    </w:div>
    <w:div w:id="878863493">
      <w:bodyDiv w:val="1"/>
      <w:marLeft w:val="0"/>
      <w:marRight w:val="0"/>
      <w:marTop w:val="0"/>
      <w:marBottom w:val="0"/>
      <w:divBdr>
        <w:top w:val="none" w:sz="0" w:space="0" w:color="auto"/>
        <w:left w:val="none" w:sz="0" w:space="0" w:color="auto"/>
        <w:bottom w:val="none" w:sz="0" w:space="0" w:color="auto"/>
        <w:right w:val="none" w:sz="0" w:space="0" w:color="auto"/>
      </w:divBdr>
    </w:div>
    <w:div w:id="891425776">
      <w:bodyDiv w:val="1"/>
      <w:marLeft w:val="0"/>
      <w:marRight w:val="0"/>
      <w:marTop w:val="0"/>
      <w:marBottom w:val="0"/>
      <w:divBdr>
        <w:top w:val="none" w:sz="0" w:space="0" w:color="auto"/>
        <w:left w:val="none" w:sz="0" w:space="0" w:color="auto"/>
        <w:bottom w:val="none" w:sz="0" w:space="0" w:color="auto"/>
        <w:right w:val="none" w:sz="0" w:space="0" w:color="auto"/>
      </w:divBdr>
    </w:div>
    <w:div w:id="911692646">
      <w:bodyDiv w:val="1"/>
      <w:marLeft w:val="0"/>
      <w:marRight w:val="0"/>
      <w:marTop w:val="0"/>
      <w:marBottom w:val="0"/>
      <w:divBdr>
        <w:top w:val="none" w:sz="0" w:space="0" w:color="auto"/>
        <w:left w:val="none" w:sz="0" w:space="0" w:color="auto"/>
        <w:bottom w:val="none" w:sz="0" w:space="0" w:color="auto"/>
        <w:right w:val="none" w:sz="0" w:space="0" w:color="auto"/>
      </w:divBdr>
      <w:divsChild>
        <w:div w:id="550926636">
          <w:marLeft w:val="0"/>
          <w:marRight w:val="0"/>
          <w:marTop w:val="0"/>
          <w:marBottom w:val="0"/>
          <w:divBdr>
            <w:top w:val="none" w:sz="0" w:space="0" w:color="auto"/>
            <w:left w:val="none" w:sz="0" w:space="0" w:color="auto"/>
            <w:bottom w:val="none" w:sz="0" w:space="0" w:color="auto"/>
            <w:right w:val="none" w:sz="0" w:space="0" w:color="auto"/>
          </w:divBdr>
        </w:div>
      </w:divsChild>
    </w:div>
    <w:div w:id="1038697922">
      <w:bodyDiv w:val="1"/>
      <w:marLeft w:val="0"/>
      <w:marRight w:val="0"/>
      <w:marTop w:val="0"/>
      <w:marBottom w:val="0"/>
      <w:divBdr>
        <w:top w:val="none" w:sz="0" w:space="0" w:color="auto"/>
        <w:left w:val="none" w:sz="0" w:space="0" w:color="auto"/>
        <w:bottom w:val="none" w:sz="0" w:space="0" w:color="auto"/>
        <w:right w:val="none" w:sz="0" w:space="0" w:color="auto"/>
      </w:divBdr>
    </w:div>
    <w:div w:id="1071467934">
      <w:bodyDiv w:val="1"/>
      <w:marLeft w:val="0"/>
      <w:marRight w:val="0"/>
      <w:marTop w:val="0"/>
      <w:marBottom w:val="0"/>
      <w:divBdr>
        <w:top w:val="none" w:sz="0" w:space="0" w:color="auto"/>
        <w:left w:val="none" w:sz="0" w:space="0" w:color="auto"/>
        <w:bottom w:val="none" w:sz="0" w:space="0" w:color="auto"/>
        <w:right w:val="none" w:sz="0" w:space="0" w:color="auto"/>
      </w:divBdr>
    </w:div>
    <w:div w:id="1111507552">
      <w:bodyDiv w:val="1"/>
      <w:marLeft w:val="0"/>
      <w:marRight w:val="0"/>
      <w:marTop w:val="0"/>
      <w:marBottom w:val="0"/>
      <w:divBdr>
        <w:top w:val="none" w:sz="0" w:space="0" w:color="auto"/>
        <w:left w:val="none" w:sz="0" w:space="0" w:color="auto"/>
        <w:bottom w:val="none" w:sz="0" w:space="0" w:color="auto"/>
        <w:right w:val="none" w:sz="0" w:space="0" w:color="auto"/>
      </w:divBdr>
    </w:div>
    <w:div w:id="1117140787">
      <w:bodyDiv w:val="1"/>
      <w:marLeft w:val="0"/>
      <w:marRight w:val="0"/>
      <w:marTop w:val="0"/>
      <w:marBottom w:val="0"/>
      <w:divBdr>
        <w:top w:val="none" w:sz="0" w:space="0" w:color="auto"/>
        <w:left w:val="none" w:sz="0" w:space="0" w:color="auto"/>
        <w:bottom w:val="none" w:sz="0" w:space="0" w:color="auto"/>
        <w:right w:val="none" w:sz="0" w:space="0" w:color="auto"/>
      </w:divBdr>
      <w:divsChild>
        <w:div w:id="2018803639">
          <w:marLeft w:val="0"/>
          <w:marRight w:val="0"/>
          <w:marTop w:val="0"/>
          <w:marBottom w:val="0"/>
          <w:divBdr>
            <w:top w:val="none" w:sz="0" w:space="0" w:color="auto"/>
            <w:left w:val="none" w:sz="0" w:space="0" w:color="auto"/>
            <w:bottom w:val="none" w:sz="0" w:space="0" w:color="auto"/>
            <w:right w:val="none" w:sz="0" w:space="0" w:color="auto"/>
          </w:divBdr>
        </w:div>
      </w:divsChild>
    </w:div>
    <w:div w:id="1135104030">
      <w:bodyDiv w:val="1"/>
      <w:marLeft w:val="0"/>
      <w:marRight w:val="0"/>
      <w:marTop w:val="0"/>
      <w:marBottom w:val="0"/>
      <w:divBdr>
        <w:top w:val="none" w:sz="0" w:space="0" w:color="auto"/>
        <w:left w:val="none" w:sz="0" w:space="0" w:color="auto"/>
        <w:bottom w:val="none" w:sz="0" w:space="0" w:color="auto"/>
        <w:right w:val="none" w:sz="0" w:space="0" w:color="auto"/>
      </w:divBdr>
      <w:divsChild>
        <w:div w:id="828403852">
          <w:marLeft w:val="0"/>
          <w:marRight w:val="0"/>
          <w:marTop w:val="0"/>
          <w:marBottom w:val="0"/>
          <w:divBdr>
            <w:top w:val="none" w:sz="0" w:space="0" w:color="auto"/>
            <w:left w:val="none" w:sz="0" w:space="0" w:color="auto"/>
            <w:bottom w:val="none" w:sz="0" w:space="0" w:color="auto"/>
            <w:right w:val="none" w:sz="0" w:space="0" w:color="auto"/>
          </w:divBdr>
          <w:divsChild>
            <w:div w:id="197343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227624">
      <w:bodyDiv w:val="1"/>
      <w:marLeft w:val="0"/>
      <w:marRight w:val="0"/>
      <w:marTop w:val="0"/>
      <w:marBottom w:val="0"/>
      <w:divBdr>
        <w:top w:val="none" w:sz="0" w:space="0" w:color="auto"/>
        <w:left w:val="none" w:sz="0" w:space="0" w:color="auto"/>
        <w:bottom w:val="none" w:sz="0" w:space="0" w:color="auto"/>
        <w:right w:val="none" w:sz="0" w:space="0" w:color="auto"/>
      </w:divBdr>
    </w:div>
    <w:div w:id="1187601315">
      <w:bodyDiv w:val="1"/>
      <w:marLeft w:val="0"/>
      <w:marRight w:val="0"/>
      <w:marTop w:val="0"/>
      <w:marBottom w:val="0"/>
      <w:divBdr>
        <w:top w:val="none" w:sz="0" w:space="0" w:color="auto"/>
        <w:left w:val="none" w:sz="0" w:space="0" w:color="auto"/>
        <w:bottom w:val="none" w:sz="0" w:space="0" w:color="auto"/>
        <w:right w:val="none" w:sz="0" w:space="0" w:color="auto"/>
      </w:divBdr>
    </w:div>
    <w:div w:id="1192067068">
      <w:bodyDiv w:val="1"/>
      <w:marLeft w:val="0"/>
      <w:marRight w:val="0"/>
      <w:marTop w:val="0"/>
      <w:marBottom w:val="0"/>
      <w:divBdr>
        <w:top w:val="none" w:sz="0" w:space="0" w:color="auto"/>
        <w:left w:val="none" w:sz="0" w:space="0" w:color="auto"/>
        <w:bottom w:val="none" w:sz="0" w:space="0" w:color="auto"/>
        <w:right w:val="none" w:sz="0" w:space="0" w:color="auto"/>
      </w:divBdr>
    </w:div>
    <w:div w:id="1285455281">
      <w:bodyDiv w:val="1"/>
      <w:marLeft w:val="0"/>
      <w:marRight w:val="0"/>
      <w:marTop w:val="0"/>
      <w:marBottom w:val="0"/>
      <w:divBdr>
        <w:top w:val="none" w:sz="0" w:space="0" w:color="auto"/>
        <w:left w:val="none" w:sz="0" w:space="0" w:color="auto"/>
        <w:bottom w:val="none" w:sz="0" w:space="0" w:color="auto"/>
        <w:right w:val="none" w:sz="0" w:space="0" w:color="auto"/>
      </w:divBdr>
    </w:div>
    <w:div w:id="1310480318">
      <w:bodyDiv w:val="1"/>
      <w:marLeft w:val="0"/>
      <w:marRight w:val="0"/>
      <w:marTop w:val="0"/>
      <w:marBottom w:val="0"/>
      <w:divBdr>
        <w:top w:val="none" w:sz="0" w:space="0" w:color="auto"/>
        <w:left w:val="none" w:sz="0" w:space="0" w:color="auto"/>
        <w:bottom w:val="none" w:sz="0" w:space="0" w:color="auto"/>
        <w:right w:val="none" w:sz="0" w:space="0" w:color="auto"/>
      </w:divBdr>
    </w:div>
    <w:div w:id="1340884374">
      <w:bodyDiv w:val="1"/>
      <w:marLeft w:val="0"/>
      <w:marRight w:val="0"/>
      <w:marTop w:val="0"/>
      <w:marBottom w:val="0"/>
      <w:divBdr>
        <w:top w:val="none" w:sz="0" w:space="0" w:color="auto"/>
        <w:left w:val="none" w:sz="0" w:space="0" w:color="auto"/>
        <w:bottom w:val="none" w:sz="0" w:space="0" w:color="auto"/>
        <w:right w:val="none" w:sz="0" w:space="0" w:color="auto"/>
      </w:divBdr>
    </w:div>
    <w:div w:id="1365405268">
      <w:bodyDiv w:val="1"/>
      <w:marLeft w:val="0"/>
      <w:marRight w:val="0"/>
      <w:marTop w:val="0"/>
      <w:marBottom w:val="0"/>
      <w:divBdr>
        <w:top w:val="none" w:sz="0" w:space="0" w:color="auto"/>
        <w:left w:val="none" w:sz="0" w:space="0" w:color="auto"/>
        <w:bottom w:val="none" w:sz="0" w:space="0" w:color="auto"/>
        <w:right w:val="none" w:sz="0" w:space="0" w:color="auto"/>
      </w:divBdr>
    </w:div>
    <w:div w:id="1368027047">
      <w:bodyDiv w:val="1"/>
      <w:marLeft w:val="0"/>
      <w:marRight w:val="0"/>
      <w:marTop w:val="0"/>
      <w:marBottom w:val="0"/>
      <w:divBdr>
        <w:top w:val="none" w:sz="0" w:space="0" w:color="auto"/>
        <w:left w:val="none" w:sz="0" w:space="0" w:color="auto"/>
        <w:bottom w:val="none" w:sz="0" w:space="0" w:color="auto"/>
        <w:right w:val="none" w:sz="0" w:space="0" w:color="auto"/>
      </w:divBdr>
    </w:div>
    <w:div w:id="1382903960">
      <w:bodyDiv w:val="1"/>
      <w:marLeft w:val="0"/>
      <w:marRight w:val="0"/>
      <w:marTop w:val="0"/>
      <w:marBottom w:val="0"/>
      <w:divBdr>
        <w:top w:val="none" w:sz="0" w:space="0" w:color="auto"/>
        <w:left w:val="none" w:sz="0" w:space="0" w:color="auto"/>
        <w:bottom w:val="none" w:sz="0" w:space="0" w:color="auto"/>
        <w:right w:val="none" w:sz="0" w:space="0" w:color="auto"/>
      </w:divBdr>
    </w:div>
    <w:div w:id="1437825906">
      <w:bodyDiv w:val="1"/>
      <w:marLeft w:val="0"/>
      <w:marRight w:val="0"/>
      <w:marTop w:val="0"/>
      <w:marBottom w:val="0"/>
      <w:divBdr>
        <w:top w:val="none" w:sz="0" w:space="0" w:color="auto"/>
        <w:left w:val="none" w:sz="0" w:space="0" w:color="auto"/>
        <w:bottom w:val="none" w:sz="0" w:space="0" w:color="auto"/>
        <w:right w:val="none" w:sz="0" w:space="0" w:color="auto"/>
      </w:divBdr>
    </w:div>
    <w:div w:id="1470174321">
      <w:bodyDiv w:val="1"/>
      <w:marLeft w:val="0"/>
      <w:marRight w:val="0"/>
      <w:marTop w:val="0"/>
      <w:marBottom w:val="0"/>
      <w:divBdr>
        <w:top w:val="none" w:sz="0" w:space="0" w:color="auto"/>
        <w:left w:val="none" w:sz="0" w:space="0" w:color="auto"/>
        <w:bottom w:val="none" w:sz="0" w:space="0" w:color="auto"/>
        <w:right w:val="none" w:sz="0" w:space="0" w:color="auto"/>
      </w:divBdr>
    </w:div>
    <w:div w:id="1476293673">
      <w:bodyDiv w:val="1"/>
      <w:marLeft w:val="0"/>
      <w:marRight w:val="0"/>
      <w:marTop w:val="0"/>
      <w:marBottom w:val="0"/>
      <w:divBdr>
        <w:top w:val="none" w:sz="0" w:space="0" w:color="auto"/>
        <w:left w:val="none" w:sz="0" w:space="0" w:color="auto"/>
        <w:bottom w:val="none" w:sz="0" w:space="0" w:color="auto"/>
        <w:right w:val="none" w:sz="0" w:space="0" w:color="auto"/>
      </w:divBdr>
      <w:divsChild>
        <w:div w:id="8066895">
          <w:marLeft w:val="0"/>
          <w:marRight w:val="0"/>
          <w:marTop w:val="0"/>
          <w:marBottom w:val="0"/>
          <w:divBdr>
            <w:top w:val="none" w:sz="0" w:space="0" w:color="auto"/>
            <w:left w:val="none" w:sz="0" w:space="0" w:color="auto"/>
            <w:bottom w:val="none" w:sz="0" w:space="0" w:color="auto"/>
            <w:right w:val="none" w:sz="0" w:space="0" w:color="auto"/>
          </w:divBdr>
        </w:div>
        <w:div w:id="409817961">
          <w:marLeft w:val="0"/>
          <w:marRight w:val="0"/>
          <w:marTop w:val="0"/>
          <w:marBottom w:val="0"/>
          <w:divBdr>
            <w:top w:val="none" w:sz="0" w:space="0" w:color="auto"/>
            <w:left w:val="none" w:sz="0" w:space="0" w:color="auto"/>
            <w:bottom w:val="none" w:sz="0" w:space="0" w:color="auto"/>
            <w:right w:val="none" w:sz="0" w:space="0" w:color="auto"/>
          </w:divBdr>
        </w:div>
        <w:div w:id="464592443">
          <w:marLeft w:val="0"/>
          <w:marRight w:val="0"/>
          <w:marTop w:val="0"/>
          <w:marBottom w:val="0"/>
          <w:divBdr>
            <w:top w:val="none" w:sz="0" w:space="0" w:color="auto"/>
            <w:left w:val="none" w:sz="0" w:space="0" w:color="auto"/>
            <w:bottom w:val="none" w:sz="0" w:space="0" w:color="auto"/>
            <w:right w:val="none" w:sz="0" w:space="0" w:color="auto"/>
          </w:divBdr>
        </w:div>
        <w:div w:id="741298826">
          <w:marLeft w:val="0"/>
          <w:marRight w:val="0"/>
          <w:marTop w:val="0"/>
          <w:marBottom w:val="0"/>
          <w:divBdr>
            <w:top w:val="none" w:sz="0" w:space="0" w:color="auto"/>
            <w:left w:val="none" w:sz="0" w:space="0" w:color="auto"/>
            <w:bottom w:val="none" w:sz="0" w:space="0" w:color="auto"/>
            <w:right w:val="none" w:sz="0" w:space="0" w:color="auto"/>
          </w:divBdr>
        </w:div>
        <w:div w:id="829754604">
          <w:marLeft w:val="0"/>
          <w:marRight w:val="0"/>
          <w:marTop w:val="0"/>
          <w:marBottom w:val="0"/>
          <w:divBdr>
            <w:top w:val="none" w:sz="0" w:space="0" w:color="auto"/>
            <w:left w:val="none" w:sz="0" w:space="0" w:color="auto"/>
            <w:bottom w:val="none" w:sz="0" w:space="0" w:color="auto"/>
            <w:right w:val="none" w:sz="0" w:space="0" w:color="auto"/>
          </w:divBdr>
        </w:div>
        <w:div w:id="1701779995">
          <w:marLeft w:val="0"/>
          <w:marRight w:val="0"/>
          <w:marTop w:val="0"/>
          <w:marBottom w:val="0"/>
          <w:divBdr>
            <w:top w:val="none" w:sz="0" w:space="0" w:color="auto"/>
            <w:left w:val="none" w:sz="0" w:space="0" w:color="auto"/>
            <w:bottom w:val="none" w:sz="0" w:space="0" w:color="auto"/>
            <w:right w:val="none" w:sz="0" w:space="0" w:color="auto"/>
          </w:divBdr>
        </w:div>
      </w:divsChild>
    </w:div>
    <w:div w:id="1535192676">
      <w:bodyDiv w:val="1"/>
      <w:marLeft w:val="0"/>
      <w:marRight w:val="0"/>
      <w:marTop w:val="0"/>
      <w:marBottom w:val="0"/>
      <w:divBdr>
        <w:top w:val="none" w:sz="0" w:space="0" w:color="auto"/>
        <w:left w:val="none" w:sz="0" w:space="0" w:color="auto"/>
        <w:bottom w:val="none" w:sz="0" w:space="0" w:color="auto"/>
        <w:right w:val="none" w:sz="0" w:space="0" w:color="auto"/>
      </w:divBdr>
    </w:div>
    <w:div w:id="1541749557">
      <w:bodyDiv w:val="1"/>
      <w:marLeft w:val="0"/>
      <w:marRight w:val="0"/>
      <w:marTop w:val="0"/>
      <w:marBottom w:val="0"/>
      <w:divBdr>
        <w:top w:val="none" w:sz="0" w:space="0" w:color="auto"/>
        <w:left w:val="none" w:sz="0" w:space="0" w:color="auto"/>
        <w:bottom w:val="none" w:sz="0" w:space="0" w:color="auto"/>
        <w:right w:val="none" w:sz="0" w:space="0" w:color="auto"/>
      </w:divBdr>
    </w:div>
    <w:div w:id="1543789084">
      <w:bodyDiv w:val="1"/>
      <w:marLeft w:val="0"/>
      <w:marRight w:val="0"/>
      <w:marTop w:val="0"/>
      <w:marBottom w:val="0"/>
      <w:divBdr>
        <w:top w:val="none" w:sz="0" w:space="0" w:color="auto"/>
        <w:left w:val="none" w:sz="0" w:space="0" w:color="auto"/>
        <w:bottom w:val="none" w:sz="0" w:space="0" w:color="auto"/>
        <w:right w:val="none" w:sz="0" w:space="0" w:color="auto"/>
      </w:divBdr>
    </w:div>
    <w:div w:id="1576016404">
      <w:bodyDiv w:val="1"/>
      <w:marLeft w:val="0"/>
      <w:marRight w:val="0"/>
      <w:marTop w:val="0"/>
      <w:marBottom w:val="0"/>
      <w:divBdr>
        <w:top w:val="none" w:sz="0" w:space="0" w:color="auto"/>
        <w:left w:val="none" w:sz="0" w:space="0" w:color="auto"/>
        <w:bottom w:val="none" w:sz="0" w:space="0" w:color="auto"/>
        <w:right w:val="none" w:sz="0" w:space="0" w:color="auto"/>
      </w:divBdr>
    </w:div>
    <w:div w:id="1579173688">
      <w:bodyDiv w:val="1"/>
      <w:marLeft w:val="0"/>
      <w:marRight w:val="0"/>
      <w:marTop w:val="0"/>
      <w:marBottom w:val="0"/>
      <w:divBdr>
        <w:top w:val="none" w:sz="0" w:space="0" w:color="auto"/>
        <w:left w:val="none" w:sz="0" w:space="0" w:color="auto"/>
        <w:bottom w:val="none" w:sz="0" w:space="0" w:color="auto"/>
        <w:right w:val="none" w:sz="0" w:space="0" w:color="auto"/>
      </w:divBdr>
      <w:divsChild>
        <w:div w:id="1888027116">
          <w:marLeft w:val="0"/>
          <w:marRight w:val="0"/>
          <w:marTop w:val="0"/>
          <w:marBottom w:val="0"/>
          <w:divBdr>
            <w:top w:val="none" w:sz="0" w:space="0" w:color="auto"/>
            <w:left w:val="none" w:sz="0" w:space="0" w:color="auto"/>
            <w:bottom w:val="none" w:sz="0" w:space="0" w:color="auto"/>
            <w:right w:val="none" w:sz="0" w:space="0" w:color="auto"/>
          </w:divBdr>
          <w:divsChild>
            <w:div w:id="1947615743">
              <w:marLeft w:val="0"/>
              <w:marRight w:val="0"/>
              <w:marTop w:val="0"/>
              <w:marBottom w:val="0"/>
              <w:divBdr>
                <w:top w:val="none" w:sz="0" w:space="0" w:color="auto"/>
                <w:left w:val="none" w:sz="0" w:space="0" w:color="auto"/>
                <w:bottom w:val="none" w:sz="0" w:space="0" w:color="auto"/>
                <w:right w:val="none" w:sz="0" w:space="0" w:color="auto"/>
              </w:divBdr>
              <w:divsChild>
                <w:div w:id="1376346759">
                  <w:marLeft w:val="0"/>
                  <w:marRight w:val="0"/>
                  <w:marTop w:val="0"/>
                  <w:marBottom w:val="0"/>
                  <w:divBdr>
                    <w:top w:val="none" w:sz="0" w:space="0" w:color="auto"/>
                    <w:left w:val="none" w:sz="0" w:space="0" w:color="auto"/>
                    <w:bottom w:val="none" w:sz="0" w:space="0" w:color="auto"/>
                    <w:right w:val="none" w:sz="0" w:space="0" w:color="auto"/>
                  </w:divBdr>
                  <w:divsChild>
                    <w:div w:id="1361007000">
                      <w:marLeft w:val="0"/>
                      <w:marRight w:val="0"/>
                      <w:marTop w:val="100"/>
                      <w:marBottom w:val="100"/>
                      <w:divBdr>
                        <w:top w:val="none" w:sz="0" w:space="0" w:color="auto"/>
                        <w:left w:val="none" w:sz="0" w:space="0" w:color="auto"/>
                        <w:bottom w:val="none" w:sz="0" w:space="0" w:color="auto"/>
                        <w:right w:val="none" w:sz="0" w:space="0" w:color="auto"/>
                      </w:divBdr>
                      <w:divsChild>
                        <w:div w:id="1888253906">
                          <w:marLeft w:val="0"/>
                          <w:marRight w:val="0"/>
                          <w:marTop w:val="0"/>
                          <w:marBottom w:val="0"/>
                          <w:divBdr>
                            <w:top w:val="none" w:sz="0" w:space="0" w:color="auto"/>
                            <w:left w:val="none" w:sz="0" w:space="0" w:color="auto"/>
                            <w:bottom w:val="none" w:sz="0" w:space="0" w:color="auto"/>
                            <w:right w:val="none" w:sz="0" w:space="0" w:color="auto"/>
                          </w:divBdr>
                          <w:divsChild>
                            <w:div w:id="639117601">
                              <w:marLeft w:val="0"/>
                              <w:marRight w:val="0"/>
                              <w:marTop w:val="0"/>
                              <w:marBottom w:val="0"/>
                              <w:divBdr>
                                <w:top w:val="single" w:sz="6" w:space="2" w:color="D1D1D1"/>
                                <w:left w:val="single" w:sz="6" w:space="0" w:color="D1D1D1"/>
                                <w:bottom w:val="single" w:sz="6" w:space="4" w:color="D1D1D1"/>
                                <w:right w:val="single" w:sz="6" w:space="0" w:color="D1D1D1"/>
                              </w:divBdr>
                              <w:divsChild>
                                <w:div w:id="1431706010">
                                  <w:marLeft w:val="0"/>
                                  <w:marRight w:val="0"/>
                                  <w:marTop w:val="30"/>
                                  <w:marBottom w:val="0"/>
                                  <w:divBdr>
                                    <w:top w:val="none" w:sz="0" w:space="0" w:color="auto"/>
                                    <w:left w:val="none" w:sz="0" w:space="0" w:color="auto"/>
                                    <w:bottom w:val="none" w:sz="0" w:space="0" w:color="auto"/>
                                    <w:right w:val="none" w:sz="0" w:space="0" w:color="auto"/>
                                  </w:divBdr>
                                  <w:divsChild>
                                    <w:div w:id="83777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1481189">
      <w:bodyDiv w:val="1"/>
      <w:marLeft w:val="0"/>
      <w:marRight w:val="0"/>
      <w:marTop w:val="0"/>
      <w:marBottom w:val="0"/>
      <w:divBdr>
        <w:top w:val="none" w:sz="0" w:space="0" w:color="auto"/>
        <w:left w:val="none" w:sz="0" w:space="0" w:color="auto"/>
        <w:bottom w:val="none" w:sz="0" w:space="0" w:color="auto"/>
        <w:right w:val="none" w:sz="0" w:space="0" w:color="auto"/>
      </w:divBdr>
    </w:div>
    <w:div w:id="1731272798">
      <w:bodyDiv w:val="1"/>
      <w:marLeft w:val="0"/>
      <w:marRight w:val="0"/>
      <w:marTop w:val="0"/>
      <w:marBottom w:val="0"/>
      <w:divBdr>
        <w:top w:val="none" w:sz="0" w:space="0" w:color="auto"/>
        <w:left w:val="none" w:sz="0" w:space="0" w:color="auto"/>
        <w:bottom w:val="none" w:sz="0" w:space="0" w:color="auto"/>
        <w:right w:val="none" w:sz="0" w:space="0" w:color="auto"/>
      </w:divBdr>
    </w:div>
    <w:div w:id="1737120938">
      <w:bodyDiv w:val="1"/>
      <w:marLeft w:val="0"/>
      <w:marRight w:val="0"/>
      <w:marTop w:val="0"/>
      <w:marBottom w:val="0"/>
      <w:divBdr>
        <w:top w:val="none" w:sz="0" w:space="0" w:color="auto"/>
        <w:left w:val="none" w:sz="0" w:space="0" w:color="auto"/>
        <w:bottom w:val="none" w:sz="0" w:space="0" w:color="auto"/>
        <w:right w:val="none" w:sz="0" w:space="0" w:color="auto"/>
      </w:divBdr>
    </w:div>
    <w:div w:id="1742604048">
      <w:bodyDiv w:val="1"/>
      <w:marLeft w:val="0"/>
      <w:marRight w:val="0"/>
      <w:marTop w:val="0"/>
      <w:marBottom w:val="0"/>
      <w:divBdr>
        <w:top w:val="none" w:sz="0" w:space="0" w:color="auto"/>
        <w:left w:val="none" w:sz="0" w:space="0" w:color="auto"/>
        <w:bottom w:val="none" w:sz="0" w:space="0" w:color="auto"/>
        <w:right w:val="none" w:sz="0" w:space="0" w:color="auto"/>
      </w:divBdr>
    </w:div>
    <w:div w:id="1755475186">
      <w:bodyDiv w:val="1"/>
      <w:marLeft w:val="0"/>
      <w:marRight w:val="0"/>
      <w:marTop w:val="0"/>
      <w:marBottom w:val="0"/>
      <w:divBdr>
        <w:top w:val="none" w:sz="0" w:space="0" w:color="auto"/>
        <w:left w:val="none" w:sz="0" w:space="0" w:color="auto"/>
        <w:bottom w:val="none" w:sz="0" w:space="0" w:color="auto"/>
        <w:right w:val="none" w:sz="0" w:space="0" w:color="auto"/>
      </w:divBdr>
    </w:div>
    <w:div w:id="1833988066">
      <w:bodyDiv w:val="1"/>
      <w:marLeft w:val="0"/>
      <w:marRight w:val="0"/>
      <w:marTop w:val="0"/>
      <w:marBottom w:val="0"/>
      <w:divBdr>
        <w:top w:val="none" w:sz="0" w:space="0" w:color="auto"/>
        <w:left w:val="none" w:sz="0" w:space="0" w:color="auto"/>
        <w:bottom w:val="none" w:sz="0" w:space="0" w:color="auto"/>
        <w:right w:val="none" w:sz="0" w:space="0" w:color="auto"/>
      </w:divBdr>
    </w:div>
    <w:div w:id="1865941380">
      <w:bodyDiv w:val="1"/>
      <w:marLeft w:val="0"/>
      <w:marRight w:val="0"/>
      <w:marTop w:val="0"/>
      <w:marBottom w:val="0"/>
      <w:divBdr>
        <w:top w:val="none" w:sz="0" w:space="0" w:color="auto"/>
        <w:left w:val="none" w:sz="0" w:space="0" w:color="auto"/>
        <w:bottom w:val="none" w:sz="0" w:space="0" w:color="auto"/>
        <w:right w:val="none" w:sz="0" w:space="0" w:color="auto"/>
      </w:divBdr>
    </w:div>
    <w:div w:id="1880820489">
      <w:bodyDiv w:val="1"/>
      <w:marLeft w:val="0"/>
      <w:marRight w:val="0"/>
      <w:marTop w:val="0"/>
      <w:marBottom w:val="0"/>
      <w:divBdr>
        <w:top w:val="none" w:sz="0" w:space="0" w:color="auto"/>
        <w:left w:val="none" w:sz="0" w:space="0" w:color="auto"/>
        <w:bottom w:val="none" w:sz="0" w:space="0" w:color="auto"/>
        <w:right w:val="none" w:sz="0" w:space="0" w:color="auto"/>
      </w:divBdr>
    </w:div>
    <w:div w:id="1905868881">
      <w:bodyDiv w:val="1"/>
      <w:marLeft w:val="0"/>
      <w:marRight w:val="0"/>
      <w:marTop w:val="0"/>
      <w:marBottom w:val="0"/>
      <w:divBdr>
        <w:top w:val="none" w:sz="0" w:space="0" w:color="auto"/>
        <w:left w:val="none" w:sz="0" w:space="0" w:color="auto"/>
        <w:bottom w:val="none" w:sz="0" w:space="0" w:color="auto"/>
        <w:right w:val="none" w:sz="0" w:space="0" w:color="auto"/>
      </w:divBdr>
    </w:div>
    <w:div w:id="1928221702">
      <w:bodyDiv w:val="1"/>
      <w:marLeft w:val="0"/>
      <w:marRight w:val="0"/>
      <w:marTop w:val="0"/>
      <w:marBottom w:val="0"/>
      <w:divBdr>
        <w:top w:val="none" w:sz="0" w:space="0" w:color="auto"/>
        <w:left w:val="none" w:sz="0" w:space="0" w:color="auto"/>
        <w:bottom w:val="none" w:sz="0" w:space="0" w:color="auto"/>
        <w:right w:val="none" w:sz="0" w:space="0" w:color="auto"/>
      </w:divBdr>
    </w:div>
    <w:div w:id="2014530226">
      <w:bodyDiv w:val="1"/>
      <w:marLeft w:val="0"/>
      <w:marRight w:val="0"/>
      <w:marTop w:val="0"/>
      <w:marBottom w:val="0"/>
      <w:divBdr>
        <w:top w:val="none" w:sz="0" w:space="0" w:color="auto"/>
        <w:left w:val="none" w:sz="0" w:space="0" w:color="auto"/>
        <w:bottom w:val="none" w:sz="0" w:space="0" w:color="auto"/>
        <w:right w:val="none" w:sz="0" w:space="0" w:color="auto"/>
      </w:divBdr>
    </w:div>
    <w:div w:id="2021351444">
      <w:bodyDiv w:val="1"/>
      <w:marLeft w:val="0"/>
      <w:marRight w:val="0"/>
      <w:marTop w:val="0"/>
      <w:marBottom w:val="0"/>
      <w:divBdr>
        <w:top w:val="none" w:sz="0" w:space="0" w:color="auto"/>
        <w:left w:val="none" w:sz="0" w:space="0" w:color="auto"/>
        <w:bottom w:val="none" w:sz="0" w:space="0" w:color="auto"/>
        <w:right w:val="none" w:sz="0" w:space="0" w:color="auto"/>
      </w:divBdr>
    </w:div>
    <w:div w:id="2095588578">
      <w:bodyDiv w:val="1"/>
      <w:marLeft w:val="0"/>
      <w:marRight w:val="0"/>
      <w:marTop w:val="0"/>
      <w:marBottom w:val="0"/>
      <w:divBdr>
        <w:top w:val="none" w:sz="0" w:space="0" w:color="auto"/>
        <w:left w:val="none" w:sz="0" w:space="0" w:color="auto"/>
        <w:bottom w:val="none" w:sz="0" w:space="0" w:color="auto"/>
        <w:right w:val="none" w:sz="0" w:space="0" w:color="auto"/>
      </w:divBdr>
    </w:div>
    <w:div w:id="2105027012">
      <w:bodyDiv w:val="1"/>
      <w:marLeft w:val="0"/>
      <w:marRight w:val="0"/>
      <w:marTop w:val="0"/>
      <w:marBottom w:val="0"/>
      <w:divBdr>
        <w:top w:val="none" w:sz="0" w:space="0" w:color="auto"/>
        <w:left w:val="none" w:sz="0" w:space="0" w:color="auto"/>
        <w:bottom w:val="none" w:sz="0" w:space="0" w:color="auto"/>
        <w:right w:val="none" w:sz="0" w:space="0" w:color="auto"/>
      </w:divBdr>
    </w:div>
    <w:div w:id="214600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jobsandskills.gov.au/research/studies/gender-economic-equality-study" TargetMode="External"/><Relationship Id="rId26" Type="http://schemas.openxmlformats.org/officeDocument/2006/relationships/hyperlink" Target="https://www.jobsandskills.gov.au/research/studies/gender-economic-equality-study" TargetMode="External"/><Relationship Id="rId39" Type="http://schemas.openxmlformats.org/officeDocument/2006/relationships/hyperlink" Target="https://www.jobsandskills.gov.au/sites/default/files/2024-11/Technical%20report%20-%20VNDA%202019-20%20graduate%20outcomes.pdf" TargetMode="External"/><Relationship Id="rId21" Type="http://schemas.openxmlformats.org/officeDocument/2006/relationships/hyperlink" Target="https://www.abs.gov.au/about/data-services/data-integration/integrated-data/person-level-integrated-data-asset-plida/plidamadip-research-projects" TargetMode="External"/><Relationship Id="rId34" Type="http://schemas.openxmlformats.org/officeDocument/2006/relationships/hyperlink" Target="https://www.jobsandskills.gov.au/node/19730/latest" TargetMode="External"/><Relationship Id="rId42" Type="http://schemas.openxmlformats.org/officeDocument/2006/relationships/hyperlink" Target="https://www.abs.gov.au/statistics/classifications/anzsco-australian-and-new-zealand-standard-classification-occupations/2021/relationship-other-occupation-classifications" TargetMode="External"/><Relationship Id="rId47" Type="http://schemas.openxmlformats.org/officeDocument/2006/relationships/hyperlink" Target="https://www.education.gov.au/integrated-data-research/resources/methodology" TargetMode="External"/><Relationship Id="rId50" Type="http://schemas.openxmlformats.org/officeDocument/2006/relationships/hyperlink" Target="https://www.ncver.edu.au/rto-hub/statistical-standard-software/anzsco-identifier-2022-release-occupatio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jobsandskills.gov.au/node/19730/latest" TargetMode="External"/><Relationship Id="rId29" Type="http://schemas.openxmlformats.org/officeDocument/2006/relationships/hyperlink" Target="https://www.jobsandskills.gov.au/node/19730/latest" TargetMode="External"/><Relationship Id="rId11" Type="http://schemas.openxmlformats.org/officeDocument/2006/relationships/image" Target="media/image1.png"/><Relationship Id="rId24" Type="http://schemas.openxmlformats.org/officeDocument/2006/relationships/hyperlink" Target="https://www.jobsandskills.gov.au/sites/default/files/2025-02/gender_economic_equality_study_consultation_paper.pdf" TargetMode="External"/><Relationship Id="rId32" Type="http://schemas.openxmlformats.org/officeDocument/2006/relationships/chart" Target="charts/chart1.xml"/><Relationship Id="rId37" Type="http://schemas.openxmlformats.org/officeDocument/2006/relationships/hyperlink" Target="https://www.jobsandskills.gov.au/node/19730/latest" TargetMode="External"/><Relationship Id="rId40" Type="http://schemas.openxmlformats.org/officeDocument/2006/relationships/hyperlink" Target="https://www.jobsandskills.gov.au/sites/default/files/2024-11/data_-_vnda_2019-20_graduate_outcomes.xlsx" TargetMode="External"/><Relationship Id="rId45" Type="http://schemas.openxmlformats.org/officeDocument/2006/relationships/hyperlink" Target="https://www.abs.gov.au/statistics/labour/employment-and-unemployment/labour-force-australia/jun-2025"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hyperlink" Target="https://www.abs.gov.au/about/data-services/data-integration/integrated-data/australian-census-longitudinal-dataset-acld" TargetMode="External"/><Relationship Id="rId31" Type="http://schemas.openxmlformats.org/officeDocument/2006/relationships/hyperlink" Target="https://www.jobsandskills.gov.au/node/19730/latest" TargetMode="External"/><Relationship Id="rId44" Type="http://schemas.openxmlformats.org/officeDocument/2006/relationships/hyperlink" Target="https://www.abs.gov.au/statistics/classifications/osca-occupation-standard-classification-australia/latest-release"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 Id="rId22" Type="http://schemas.openxmlformats.org/officeDocument/2006/relationships/hyperlink" Target="https://www.jobsandskills.gov.au/download/19799/new-perspectives-old-problems-gendered-jobs-work-and-pay/3328/gender-economic-equality-study-paper-1-technical-report/pdf" TargetMode="External"/><Relationship Id="rId27" Type="http://schemas.openxmlformats.org/officeDocument/2006/relationships/hyperlink" Target="https://www.aqf.edu.au/framework/aqf-qualifications" TargetMode="External"/><Relationship Id="rId30" Type="http://schemas.openxmlformats.org/officeDocument/2006/relationships/hyperlink" Target="https://www.jobsandskills.gov.au/node/19730/latest" TargetMode="External"/><Relationship Id="rId35" Type="http://schemas.openxmlformats.org/officeDocument/2006/relationships/hyperlink" Target="https://www.abs.gov.au/statistics/classifications/australian-standard-classification-education-asced/2001/overview/structure-and-format-asced/field-education" TargetMode="External"/><Relationship Id="rId43" Type="http://schemas.openxmlformats.org/officeDocument/2006/relationships/hyperlink" Target="https://www.abs.gov.au/statistics/health/disability/disability-ageing-and-carers-australia-summary-findings/2022" TargetMode="External"/><Relationship Id="rId48" Type="http://schemas.openxmlformats.org/officeDocument/2006/relationships/hyperlink" Target="https://eige.europa.eu/publications-resources/thesaurus/terms/1288?language_content_entity=en" TargetMode="External"/><Relationship Id="rId8" Type="http://schemas.openxmlformats.org/officeDocument/2006/relationships/footer" Target="footer1.xml"/><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image" Target="media/image2.svg"/><Relationship Id="rId17" Type="http://schemas.openxmlformats.org/officeDocument/2006/relationships/hyperlink" Target="https://www.jobsandskills.gov.au/research/studies/gender-economic-equality-study" TargetMode="External"/><Relationship Id="rId25" Type="http://schemas.openxmlformats.org/officeDocument/2006/relationships/hyperlink" Target="https://www.jobsandskills.gov.au/download/19799/new-perspectives-old-problems-gendered-jobs-work-and-pay/3328/gender-economic-equality-study-paper-1-technical-report/pdf" TargetMode="External"/><Relationship Id="rId33" Type="http://schemas.openxmlformats.org/officeDocument/2006/relationships/chart" Target="charts/chart2.xml"/><Relationship Id="rId38" Type="http://schemas.openxmlformats.org/officeDocument/2006/relationships/hyperlink" Target="https://www.abs.gov.au/statistics/classifications/standard-australian-classification-countries-sacc/latest-release" TargetMode="External"/><Relationship Id="rId46" Type="http://schemas.openxmlformats.org/officeDocument/2006/relationships/hyperlink" Target="https://www.aihw.gov.au/australias-disability-strategy/outcomes/employment-and-financial-security" TargetMode="External"/><Relationship Id="rId20" Type="http://schemas.openxmlformats.org/officeDocument/2006/relationships/hyperlink" Target="https://www.jobsandskills.gov.au/data/vet-national-data-asset" TargetMode="External"/><Relationship Id="rId41" Type="http://schemas.openxmlformats.org/officeDocument/2006/relationships/hyperlink" Target="https://www.abs.gov.au/statistics/classifications/anzsco-australian-and-new-zealand-standard-classification-occupations/2021/classification-structur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www.jobsandskills.gov.au/node/19730/latest" TargetMode="External"/><Relationship Id="rId28" Type="http://schemas.openxmlformats.org/officeDocument/2006/relationships/hyperlink" Target="https://www.abs.gov.au/statistics/classifications/anzsco-australian-and-new-zealand-standard-classification-occupations/2021/conceptual-basis-anzsco" TargetMode="External"/><Relationship Id="rId36" Type="http://schemas.openxmlformats.org/officeDocument/2006/relationships/hyperlink" Target="https://www.jobsandskills.gov.au/node/19730/latest" TargetMode="External"/><Relationship Id="rId49" Type="http://schemas.openxmlformats.org/officeDocument/2006/relationships/hyperlink" Target="https://www.jobsandskills.gov.au/sites/default/files/2024-11/report_-_strong_and_responsive_vet_pathways_0.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BH4422\Desktop\Data%20to%20play%20with.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BH4422\Desktop\Data%20to%20play%20with.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Sheet7!$B$8</c:f>
              <c:strCache>
                <c:ptCount val="1"/>
                <c:pt idx="0">
                  <c:v>Males</c:v>
                </c:pt>
              </c:strCache>
            </c:strRef>
          </c:tx>
          <c:spPr>
            <a:solidFill>
              <a:schemeClr val="accent1"/>
            </a:solidFill>
            <a:ln>
              <a:noFill/>
            </a:ln>
            <a:effectLst/>
          </c:spPr>
          <c:invertIfNegative val="0"/>
          <c:cat>
            <c:strRef>
              <c:f>Sheet7!$C$7:$H$7</c:f>
              <c:strCache>
                <c:ptCount val="6"/>
                <c:pt idx="0">
                  <c:v>Total Graduates</c:v>
                </c:pt>
                <c:pt idx="1">
                  <c:v>AQF 7+</c:v>
                </c:pt>
                <c:pt idx="2">
                  <c:v>AQF 5 and 6</c:v>
                </c:pt>
                <c:pt idx="3">
                  <c:v>AQF Level 4</c:v>
                </c:pt>
                <c:pt idx="4">
                  <c:v>AQF 2 and 3</c:v>
                </c:pt>
                <c:pt idx="5">
                  <c:v>AQF 1</c:v>
                </c:pt>
              </c:strCache>
            </c:strRef>
          </c:cat>
          <c:val>
            <c:numRef>
              <c:f>Sheet7!$C$8:$H$8</c:f>
              <c:numCache>
                <c:formatCode>0.0%</c:formatCode>
                <c:ptCount val="6"/>
                <c:pt idx="0">
                  <c:v>0.46998430446109285</c:v>
                </c:pt>
                <c:pt idx="1">
                  <c:v>0.37474705392215213</c:v>
                </c:pt>
                <c:pt idx="2">
                  <c:v>0.3650031524322227</c:v>
                </c:pt>
                <c:pt idx="3">
                  <c:v>0.47678607164298581</c:v>
                </c:pt>
                <c:pt idx="4">
                  <c:v>0.57527374162121658</c:v>
                </c:pt>
                <c:pt idx="5">
                  <c:v>0.59645232815964522</c:v>
                </c:pt>
              </c:numCache>
            </c:numRef>
          </c:val>
          <c:extLst>
            <c:ext xmlns:c16="http://schemas.microsoft.com/office/drawing/2014/chart" uri="{C3380CC4-5D6E-409C-BE32-E72D297353CC}">
              <c16:uniqueId val="{00000000-66B2-4319-BFC5-F3C327293DA5}"/>
            </c:ext>
          </c:extLst>
        </c:ser>
        <c:ser>
          <c:idx val="1"/>
          <c:order val="1"/>
          <c:tx>
            <c:strRef>
              <c:f>Sheet7!$B$9</c:f>
              <c:strCache>
                <c:ptCount val="1"/>
                <c:pt idx="0">
                  <c:v>Females</c:v>
                </c:pt>
              </c:strCache>
            </c:strRef>
          </c:tx>
          <c:spPr>
            <a:solidFill>
              <a:schemeClr val="accent2"/>
            </a:solidFill>
            <a:ln>
              <a:noFill/>
            </a:ln>
            <a:effectLst/>
          </c:spPr>
          <c:invertIfNegative val="0"/>
          <c:cat>
            <c:strRef>
              <c:f>Sheet7!$C$7:$H$7</c:f>
              <c:strCache>
                <c:ptCount val="6"/>
                <c:pt idx="0">
                  <c:v>Total Graduates</c:v>
                </c:pt>
                <c:pt idx="1">
                  <c:v>AQF 7+</c:v>
                </c:pt>
                <c:pt idx="2">
                  <c:v>AQF 5 and 6</c:v>
                </c:pt>
                <c:pt idx="3">
                  <c:v>AQF Level 4</c:v>
                </c:pt>
                <c:pt idx="4">
                  <c:v>AQF 2 and 3</c:v>
                </c:pt>
                <c:pt idx="5">
                  <c:v>AQF 1</c:v>
                </c:pt>
              </c:strCache>
            </c:strRef>
          </c:cat>
          <c:val>
            <c:numRef>
              <c:f>Sheet7!$C$9:$H$9</c:f>
              <c:numCache>
                <c:formatCode>0.0%</c:formatCode>
                <c:ptCount val="6"/>
                <c:pt idx="0">
                  <c:v>0.53001569553890715</c:v>
                </c:pt>
                <c:pt idx="1">
                  <c:v>0.62525294607784787</c:v>
                </c:pt>
                <c:pt idx="2">
                  <c:v>0.6349968475677773</c:v>
                </c:pt>
                <c:pt idx="3">
                  <c:v>0.52321392835701419</c:v>
                </c:pt>
                <c:pt idx="4">
                  <c:v>0.42472625837878347</c:v>
                </c:pt>
                <c:pt idx="5">
                  <c:v>0.40354767184035478</c:v>
                </c:pt>
              </c:numCache>
            </c:numRef>
          </c:val>
          <c:extLst>
            <c:ext xmlns:c16="http://schemas.microsoft.com/office/drawing/2014/chart" uri="{C3380CC4-5D6E-409C-BE32-E72D297353CC}">
              <c16:uniqueId val="{00000001-66B2-4319-BFC5-F3C327293DA5}"/>
            </c:ext>
          </c:extLst>
        </c:ser>
        <c:dLbls>
          <c:showLegendKey val="0"/>
          <c:showVal val="0"/>
          <c:showCatName val="0"/>
          <c:showSerName val="0"/>
          <c:showPercent val="0"/>
          <c:showBubbleSize val="0"/>
        </c:dLbls>
        <c:gapWidth val="219"/>
        <c:overlap val="-27"/>
        <c:axId val="755129311"/>
        <c:axId val="755126911"/>
      </c:barChart>
      <c:catAx>
        <c:axId val="7551293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5126911"/>
        <c:crosses val="autoZero"/>
        <c:auto val="1"/>
        <c:lblAlgn val="ctr"/>
        <c:lblOffset val="100"/>
        <c:noMultiLvlLbl val="0"/>
      </c:catAx>
      <c:valAx>
        <c:axId val="75512691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51293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Sheet7!$C$12</c:f>
              <c:strCache>
                <c:ptCount val="1"/>
                <c:pt idx="0">
                  <c:v>Males</c:v>
                </c:pt>
              </c:strCache>
            </c:strRef>
          </c:tx>
          <c:spPr>
            <a:solidFill>
              <a:schemeClr val="accent1"/>
            </a:solidFill>
            <a:ln>
              <a:noFill/>
            </a:ln>
            <a:effectLst/>
          </c:spPr>
          <c:invertIfNegative val="0"/>
          <c:cat>
            <c:strRef>
              <c:f>Sheet7!$D$11:$H$11</c:f>
              <c:strCache>
                <c:ptCount val="5"/>
                <c:pt idx="0">
                  <c:v>AQF 7+</c:v>
                </c:pt>
                <c:pt idx="1">
                  <c:v>AQF 5 and 6</c:v>
                </c:pt>
                <c:pt idx="2">
                  <c:v>AQF Level 4</c:v>
                </c:pt>
                <c:pt idx="3">
                  <c:v>AQF 2 and 3</c:v>
                </c:pt>
                <c:pt idx="4">
                  <c:v>AQF 1</c:v>
                </c:pt>
              </c:strCache>
            </c:strRef>
          </c:cat>
          <c:val>
            <c:numRef>
              <c:f>Sheet7!$D$12:$H$12</c:f>
              <c:numCache>
                <c:formatCode>0.0%</c:formatCode>
                <c:ptCount val="5"/>
                <c:pt idx="0">
                  <c:v>0.21678056841851578</c:v>
                </c:pt>
                <c:pt idx="1">
                  <c:v>0.12955535280852457</c:v>
                </c:pt>
                <c:pt idx="2">
                  <c:v>0.16405295140383191</c:v>
                </c:pt>
                <c:pt idx="3">
                  <c:v>0.47571913032999946</c:v>
                </c:pt>
                <c:pt idx="4">
                  <c:v>1.3891997039128265E-2</c:v>
                </c:pt>
              </c:numCache>
            </c:numRef>
          </c:val>
          <c:extLst>
            <c:ext xmlns:c16="http://schemas.microsoft.com/office/drawing/2014/chart" uri="{C3380CC4-5D6E-409C-BE32-E72D297353CC}">
              <c16:uniqueId val="{00000000-574E-4F5B-B932-43BE5F304CEC}"/>
            </c:ext>
          </c:extLst>
        </c:ser>
        <c:ser>
          <c:idx val="1"/>
          <c:order val="1"/>
          <c:tx>
            <c:strRef>
              <c:f>Sheet7!$C$13</c:f>
              <c:strCache>
                <c:ptCount val="1"/>
                <c:pt idx="0">
                  <c:v>Females</c:v>
                </c:pt>
              </c:strCache>
            </c:strRef>
          </c:tx>
          <c:spPr>
            <a:solidFill>
              <a:schemeClr val="accent2"/>
            </a:solidFill>
            <a:ln>
              <a:noFill/>
            </a:ln>
            <a:effectLst/>
          </c:spPr>
          <c:invertIfNegative val="0"/>
          <c:cat>
            <c:strRef>
              <c:f>Sheet7!$D$11:$H$11</c:f>
              <c:strCache>
                <c:ptCount val="5"/>
                <c:pt idx="0">
                  <c:v>AQF 7+</c:v>
                </c:pt>
                <c:pt idx="1">
                  <c:v>AQF 5 and 6</c:v>
                </c:pt>
                <c:pt idx="2">
                  <c:v>AQF Level 4</c:v>
                </c:pt>
                <c:pt idx="3">
                  <c:v>AQF 2 and 3</c:v>
                </c:pt>
                <c:pt idx="4">
                  <c:v>AQF 1</c:v>
                </c:pt>
              </c:strCache>
            </c:strRef>
          </c:cat>
          <c:val>
            <c:numRef>
              <c:f>Sheet7!$D$13:$H$13</c:f>
              <c:numCache>
                <c:formatCode>0.0%</c:formatCode>
                <c:ptCount val="5"/>
                <c:pt idx="0">
                  <c:v>0.32072476378012854</c:v>
                </c:pt>
                <c:pt idx="1">
                  <c:v>0.19985956556914106</c:v>
                </c:pt>
                <c:pt idx="2">
                  <c:v>0.15963731281769475</c:v>
                </c:pt>
                <c:pt idx="3">
                  <c:v>0.31144387965379861</c:v>
                </c:pt>
                <c:pt idx="4">
                  <c:v>8.3344781792370742E-3</c:v>
                </c:pt>
              </c:numCache>
            </c:numRef>
          </c:val>
          <c:extLst>
            <c:ext xmlns:c16="http://schemas.microsoft.com/office/drawing/2014/chart" uri="{C3380CC4-5D6E-409C-BE32-E72D297353CC}">
              <c16:uniqueId val="{00000001-574E-4F5B-B932-43BE5F304CEC}"/>
            </c:ext>
          </c:extLst>
        </c:ser>
        <c:dLbls>
          <c:showLegendKey val="0"/>
          <c:showVal val="0"/>
          <c:showCatName val="0"/>
          <c:showSerName val="0"/>
          <c:showPercent val="0"/>
          <c:showBubbleSize val="0"/>
        </c:dLbls>
        <c:gapWidth val="219"/>
        <c:overlap val="-27"/>
        <c:axId val="783980655"/>
        <c:axId val="783984495"/>
      </c:barChart>
      <c:catAx>
        <c:axId val="783980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3984495"/>
        <c:crosses val="autoZero"/>
        <c:auto val="1"/>
        <c:lblAlgn val="ctr"/>
        <c:lblOffset val="100"/>
        <c:noMultiLvlLbl val="0"/>
      </c:catAx>
      <c:valAx>
        <c:axId val="78398449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3980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JSA">
      <a:dk1>
        <a:sysClr val="windowText" lastClr="000000"/>
      </a:dk1>
      <a:lt1>
        <a:sysClr val="window" lastClr="FFFFFF"/>
      </a:lt1>
      <a:dk2>
        <a:srgbClr val="4B0985"/>
      </a:dk2>
      <a:lt2>
        <a:srgbClr val="D5A3F9"/>
      </a:lt2>
      <a:accent1>
        <a:srgbClr val="6929C4"/>
      </a:accent1>
      <a:accent2>
        <a:srgbClr val="009D9A"/>
      </a:accent2>
      <a:accent3>
        <a:srgbClr val="012749"/>
      </a:accent3>
      <a:accent4>
        <a:srgbClr val="EE538B"/>
      </a:accent4>
      <a:accent5>
        <a:srgbClr val="1192E8"/>
      </a:accent5>
      <a:accent6>
        <a:srgbClr val="9F1853"/>
      </a:accent6>
      <a:hlink>
        <a:srgbClr val="215E9E"/>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44F5A-3C7F-42D8-939D-C2DE9E746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7039</Words>
  <Characters>37628</Characters>
  <Application>Microsoft Office Word</Application>
  <DocSecurity>0</DocSecurity>
  <Lines>1375</Lines>
  <Paragraphs>896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2025-09-09T05:34:00Z</dcterms:created>
  <dcterms:modified xsi:type="dcterms:W3CDTF">2025-09-09T05:36:00Z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2025-09-09T05:35:05Z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8e421a9e-5729-4976-9f9b-e6b9117b7409</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