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C52F1" w14:textId="1C8BB6F1" w:rsidR="003E0B70" w:rsidRPr="00B11937" w:rsidRDefault="00B32201" w:rsidP="00B11937">
      <w:bookmarkStart w:id="0" w:name="_Toc118443202"/>
      <w:bookmarkStart w:id="1" w:name="_Toc119418020"/>
      <w:r w:rsidRPr="00B11937">
        <w:rPr>
          <w:noProof/>
        </w:rPr>
        <w:drawing>
          <wp:anchor distT="0" distB="0" distL="114300" distR="114300" simplePos="0" relativeHeight="251658240" behindDoc="1" locked="0" layoutInCell="1" allowOverlap="1" wp14:anchorId="41B9CE17" wp14:editId="5BE980BE">
            <wp:simplePos x="0" y="0"/>
            <wp:positionH relativeFrom="page">
              <wp:align>center</wp:align>
            </wp:positionH>
            <wp:positionV relativeFrom="page">
              <wp:align>top</wp:align>
            </wp:positionV>
            <wp:extent cx="7559999" cy="10693740"/>
            <wp:effectExtent l="0" t="0" r="3175" b="0"/>
            <wp:wrapNone/>
            <wp:docPr id="911560792" name="Picture 911560792" descr="Smiling male construction worker and smiling female student in classroo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60792" name="Picture 911560792" descr="Smiling male construction worker and smiling female student in classroom.">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999" cy="10693740"/>
                    </a:xfrm>
                    <a:prstGeom prst="rect">
                      <a:avLst/>
                    </a:prstGeom>
                  </pic:spPr>
                </pic:pic>
              </a:graphicData>
            </a:graphic>
            <wp14:sizeRelH relativeFrom="margin">
              <wp14:pctWidth>0</wp14:pctWidth>
            </wp14:sizeRelH>
            <wp14:sizeRelV relativeFrom="margin">
              <wp14:pctHeight>0</wp14:pctHeight>
            </wp14:sizeRelV>
          </wp:anchor>
        </w:drawing>
      </w:r>
    </w:p>
    <w:p w14:paraId="65CE7F50" w14:textId="1A16AB2C" w:rsidR="004F2369" w:rsidRPr="00AB2FCB" w:rsidRDefault="00A25898" w:rsidP="00812F51">
      <w:pPr>
        <w:pStyle w:val="Title"/>
        <w:spacing w:before="2880"/>
        <w:rPr>
          <w:rFonts w:ascii="Arial" w:hAnsi="Arial" w:cs="Arial"/>
        </w:rPr>
      </w:pPr>
      <w:r>
        <w:rPr>
          <w:rFonts w:ascii="Arial" w:hAnsi="Arial" w:cs="Arial"/>
        </w:rPr>
        <w:t>Strong and Responsive VET Pathways</w:t>
      </w:r>
    </w:p>
    <w:p w14:paraId="3DF70E82" w14:textId="21D20780" w:rsidR="004F2369" w:rsidRPr="00AB2FCB" w:rsidRDefault="002354F3" w:rsidP="00233A75">
      <w:pPr>
        <w:pStyle w:val="Subtitle"/>
        <w:rPr>
          <w:rFonts w:ascii="Arial" w:hAnsi="Arial" w:cs="Arial"/>
        </w:rPr>
      </w:pPr>
      <w:r>
        <w:rPr>
          <w:rFonts w:ascii="Arial" w:hAnsi="Arial" w:cs="Arial"/>
        </w:rPr>
        <w:t>2</w:t>
      </w:r>
      <w:r w:rsidR="006D1298">
        <w:rPr>
          <w:rFonts w:ascii="Arial" w:hAnsi="Arial" w:cs="Arial"/>
        </w:rPr>
        <w:t>019</w:t>
      </w:r>
      <w:r w:rsidR="00382359">
        <w:rPr>
          <w:rFonts w:ascii="Courier New" w:hAnsi="Courier New" w:cs="Courier New"/>
        </w:rPr>
        <w:t>-</w:t>
      </w:r>
      <w:r w:rsidR="006D1298">
        <w:rPr>
          <w:rFonts w:ascii="Arial" w:hAnsi="Arial" w:cs="Arial"/>
        </w:rPr>
        <w:t>20</w:t>
      </w:r>
      <w:r w:rsidR="006D1298" w:rsidDel="004558FD">
        <w:rPr>
          <w:rFonts w:ascii="Arial" w:hAnsi="Arial" w:cs="Arial"/>
        </w:rPr>
        <w:t xml:space="preserve"> </w:t>
      </w:r>
      <w:r w:rsidR="006D1298">
        <w:rPr>
          <w:rFonts w:ascii="Arial" w:hAnsi="Arial" w:cs="Arial"/>
        </w:rPr>
        <w:t xml:space="preserve">graduate </w:t>
      </w:r>
      <w:r>
        <w:rPr>
          <w:rFonts w:ascii="Arial" w:hAnsi="Arial" w:cs="Arial"/>
        </w:rPr>
        <w:t>outcomes</w:t>
      </w:r>
      <w:r w:rsidR="006D1298">
        <w:rPr>
          <w:rFonts w:ascii="Arial" w:hAnsi="Arial" w:cs="Arial"/>
        </w:rPr>
        <w:t xml:space="preserve"> from</w:t>
      </w:r>
      <w:r w:rsidR="004239B0">
        <w:rPr>
          <w:rFonts w:ascii="Arial" w:hAnsi="Arial" w:cs="Arial"/>
        </w:rPr>
        <w:t xml:space="preserve"> the </w:t>
      </w:r>
      <w:r>
        <w:br/>
      </w:r>
      <w:r w:rsidR="004239B0" w:rsidRPr="004239B0">
        <w:rPr>
          <w:rFonts w:ascii="Arial" w:hAnsi="Arial" w:cs="Arial"/>
        </w:rPr>
        <w:t>VET National Data Asset (VNDA</w:t>
      </w:r>
      <w:r w:rsidR="006D1298">
        <w:rPr>
          <w:rFonts w:ascii="Arial" w:hAnsi="Arial" w:cs="Arial"/>
        </w:rPr>
        <w:t>)</w:t>
      </w:r>
    </w:p>
    <w:p w14:paraId="49F46106" w14:textId="0157122E" w:rsidR="004F2369" w:rsidRPr="00233A75" w:rsidRDefault="008A5AA3" w:rsidP="004F2369">
      <w:pPr>
        <w:spacing w:before="460"/>
      </w:pPr>
      <w:r>
        <w:rPr>
          <w:b/>
          <w:bCs/>
          <w:color w:val="FFFFFF" w:themeColor="background1"/>
          <w:spacing w:val="-10"/>
          <w:sz w:val="28"/>
          <w:szCs w:val="28"/>
        </w:rPr>
        <w:t>1</w:t>
      </w:r>
      <w:r w:rsidR="0BD463EA">
        <w:rPr>
          <w:b/>
          <w:bCs/>
          <w:color w:val="FFFFFF" w:themeColor="background1"/>
          <w:spacing w:val="-10"/>
          <w:sz w:val="28"/>
          <w:szCs w:val="28"/>
        </w:rPr>
        <w:t>3</w:t>
      </w:r>
      <w:r w:rsidR="004F2369" w:rsidRPr="004F2369">
        <w:rPr>
          <w:b/>
          <w:bCs/>
          <w:color w:val="FFFFFF" w:themeColor="background1"/>
          <w:spacing w:val="-10"/>
          <w:sz w:val="28"/>
          <w:szCs w:val="28"/>
        </w:rPr>
        <w:t xml:space="preserve"> </w:t>
      </w:r>
      <w:r w:rsidR="009E20F1">
        <w:rPr>
          <w:b/>
          <w:bCs/>
          <w:color w:val="FFFFFF" w:themeColor="background1"/>
          <w:spacing w:val="-10"/>
          <w:sz w:val="28"/>
          <w:szCs w:val="28"/>
        </w:rPr>
        <w:t>November</w:t>
      </w:r>
      <w:r w:rsidR="004F2369" w:rsidRPr="004F2369">
        <w:rPr>
          <w:b/>
          <w:bCs/>
          <w:color w:val="FFFFFF" w:themeColor="background1"/>
          <w:spacing w:val="-10"/>
          <w:sz w:val="28"/>
          <w:szCs w:val="28"/>
        </w:rPr>
        <w:t xml:space="preserve"> 202</w:t>
      </w:r>
      <w:r w:rsidR="00475029">
        <w:rPr>
          <w:b/>
          <w:bCs/>
          <w:color w:val="FFFFFF" w:themeColor="background1"/>
          <w:spacing w:val="-10"/>
          <w:sz w:val="28"/>
          <w:szCs w:val="28"/>
        </w:rPr>
        <w:t>4</w:t>
      </w:r>
      <w:r w:rsidR="004F2369" w:rsidRPr="00233A75">
        <w:br w:type="page"/>
      </w:r>
    </w:p>
    <w:p w14:paraId="4A7F7409" w14:textId="2D4473AB" w:rsidR="00E330F7" w:rsidRDefault="00E330F7" w:rsidP="00E47E48">
      <w:pPr>
        <w:pStyle w:val="TOCHeading"/>
      </w:pPr>
      <w:r>
        <w:rPr>
          <w:noProof/>
        </w:rPr>
        <w:lastRenderedPageBreak/>
        <w:drawing>
          <wp:anchor distT="0" distB="0" distL="114300" distR="114300" simplePos="0" relativeHeight="251658241" behindDoc="1" locked="1" layoutInCell="1" allowOverlap="0" wp14:anchorId="034B67F1" wp14:editId="60D93FAC">
            <wp:simplePos x="0" y="0"/>
            <wp:positionH relativeFrom="page">
              <wp:posOffset>0</wp:posOffset>
            </wp:positionH>
            <wp:positionV relativeFrom="page">
              <wp:posOffset>0</wp:posOffset>
            </wp:positionV>
            <wp:extent cx="7559675" cy="10691495"/>
            <wp:effectExtent l="0" t="0" r="3175" b="0"/>
            <wp:wrapNone/>
            <wp:docPr id="936141427" name="Picture 1" descr="Birdseye view of a waterfall in a national p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6141427" name="Picture 1" descr="Birdseye view of a waterfall in a national park."/>
                    <pic:cNvPicPr preferRelativeResize="0"/>
                  </pic:nvPicPr>
                  <pic:blipFill>
                    <a:blip r:embed="rId12" cstate="print">
                      <a:extLst>
                        <a:ext uri="{28A0092B-C50C-407E-A947-70E740481C1C}">
                          <a14:useLocalDpi xmlns:a14="http://schemas.microsoft.com/office/drawing/2010/main" val="0"/>
                        </a:ext>
                      </a:extLst>
                    </a:blip>
                    <a:srcRect l="1535" r="1535"/>
                    <a:stretch>
                      <a:fillRect/>
                    </a:stretch>
                  </pic:blipFill>
                  <pic:spPr bwMode="auto">
                    <a:xfrm>
                      <a:off x="0" y="0"/>
                      <a:ext cx="7559675" cy="10691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528AC72F" wp14:editId="310848F1">
                <wp:simplePos x="0" y="0"/>
                <wp:positionH relativeFrom="page">
                  <wp:posOffset>0</wp:posOffset>
                </wp:positionH>
                <wp:positionV relativeFrom="page">
                  <wp:posOffset>14755495</wp:posOffset>
                </wp:positionV>
                <wp:extent cx="6645275" cy="1800860"/>
                <wp:effectExtent l="0" t="0" r="22225" b="2794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1800860"/>
                        </a:xfrm>
                        <a:prstGeom prst="rect">
                          <a:avLst/>
                        </a:prstGeom>
                        <a:solidFill>
                          <a:srgbClr val="FFFFFF"/>
                        </a:solidFill>
                        <a:ln w="9525">
                          <a:solidFill>
                            <a:schemeClr val="bg1"/>
                          </a:solidFill>
                          <a:miter lim="800000"/>
                          <a:headEnd/>
                          <a:tailEnd/>
                        </a:ln>
                      </wps:spPr>
                      <wps:txbx>
                        <w:txbxContent>
                          <w:p w14:paraId="216B60FE" w14:textId="77777777" w:rsidR="00E330F7" w:rsidRPr="00C473AE" w:rsidRDefault="00E330F7" w:rsidP="00E330F7">
                            <w:pPr>
                              <w:pStyle w:val="Heading2"/>
                              <w:spacing w:before="480" w:after="240"/>
                              <w:ind w:firstLine="1276"/>
                              <w:rPr>
                                <w:color w:val="4B0885" w:themeColor="text2"/>
                              </w:rPr>
                            </w:pPr>
                            <w:bookmarkStart w:id="2" w:name="_Toc168999090"/>
                            <w:bookmarkStart w:id="3" w:name="_Toc169792722"/>
                            <w:bookmarkStart w:id="4" w:name="_Toc169801638"/>
                            <w:bookmarkStart w:id="5" w:name="_Toc170814323"/>
                            <w:bookmarkStart w:id="6" w:name="_Toc170815458"/>
                            <w:bookmarkStart w:id="7" w:name="_Toc170816559"/>
                            <w:bookmarkStart w:id="8" w:name="_Toc174096349"/>
                            <w:bookmarkStart w:id="9" w:name="_Toc176770971"/>
                            <w:r w:rsidRPr="00C473AE">
                              <w:rPr>
                                <w:color w:val="4B0885" w:themeColor="text2"/>
                              </w:rPr>
                              <w:t>Acknowledgement of Country</w:t>
                            </w:r>
                            <w:bookmarkEnd w:id="2"/>
                            <w:bookmarkEnd w:id="3"/>
                            <w:bookmarkEnd w:id="4"/>
                            <w:bookmarkEnd w:id="5"/>
                            <w:bookmarkEnd w:id="6"/>
                            <w:bookmarkEnd w:id="7"/>
                            <w:bookmarkEnd w:id="8"/>
                            <w:bookmarkEnd w:id="9"/>
                          </w:p>
                          <w:p w14:paraId="2F74B908" w14:textId="77777777" w:rsidR="00E330F7" w:rsidRDefault="00E330F7" w:rsidP="00E330F7">
                            <w:pPr>
                              <w:pStyle w:val="Bodycopy"/>
                              <w:spacing w:before="120"/>
                              <w:ind w:left="1276" w:right="227"/>
                            </w:pPr>
                            <w:r w:rsidRPr="003B3580">
                              <w:t>Jobs and Skills Australia acknowledges the Traditional Owners of Country throughout Australia and recognises the continuing connection to lands, waters and communities. We pay our respect to Aboriginal and Torres Strait Islander cultures, and to Elders past and present.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28AC72F">
                <v:stroke joinstyle="miter"/>
                <v:path gradientshapeok="t" o:connecttype="rect"/>
              </v:shapetype>
              <v:shape id="Text Box 2" style="position:absolute;margin-left:0;margin-top:1161.85pt;width:523.25pt;height:141.8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alt="&quot;&quot;"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">
                <v:textbox>
                  <w:txbxContent>
                    <w:p w:rsidRPr="00C473AE" w:rsidR="00E330F7" w:rsidP="00E330F7" w:rsidRDefault="00E330F7" w14:paraId="216B60FE" w14:textId="77777777">
                      <w:pPr>
                        <w:pStyle w:val="Heading2"/>
                        <w:spacing w:before="480" w:after="240"/>
                        <w:ind w:firstLine="1276"/>
                        <w:rPr>
                          <w:color w:val="4B0885" w:themeColor="text2"/>
                        </w:rPr>
                      </w:pPr>
                      <w:r w:rsidRPr="00C473AE">
                        <w:rPr>
                          <w:color w:val="4B0885" w:themeColor="text2"/>
                        </w:rPr>
                        <w:t>Acknowledgement of Country</w:t>
                      </w:r>
                    </w:p>
                    <w:p w:rsidR="00E330F7" w:rsidP="00E330F7" w:rsidRDefault="00E330F7" w14:paraId="2F74B908" w14:textId="77777777">
                      <w:pPr>
                        <w:pStyle w:val="Bodycopy"/>
                        <w:spacing w:before="120"/>
                        <w:ind w:left="1276" w:right="227"/>
                      </w:pPr>
                      <w:r w:rsidRPr="003B3580">
                        <w:t>Jobs and Skills Australia acknowledges the Traditional Owners of Country throughout Australia and recognises the continuing connection to lands, waters and communities. We pay our respect to Aboriginal and Torres Strait Islander cultures, and to Elders past and present.</w:t>
                      </w:r>
                    </w:p>
                  </w:txbxContent>
                </v:textbox>
                <w10:wrap type="square" anchorx="page" anchory="page"/>
              </v:shape>
            </w:pict>
          </mc:Fallback>
        </mc:AlternateContent>
      </w:r>
    </w:p>
    <w:p w14:paraId="765DC540" w14:textId="36164322" w:rsidR="00634BE4" w:rsidRDefault="003D523C">
      <w:pPr>
        <w:spacing w:after="160" w:line="259" w:lineRule="auto"/>
        <w:rPr>
          <w:rFonts w:eastAsiaTheme="majorEastAsia" w:cstheme="majorBidi"/>
          <w:b/>
          <w:color w:val="4B0885" w:themeColor="text2"/>
          <w:sz w:val="56"/>
          <w:szCs w:val="32"/>
          <w:lang w:val="en-US"/>
        </w:rPr>
      </w:pPr>
      <w:r>
        <w:rPr>
          <w:noProof/>
        </w:rPr>
        <mc:AlternateContent>
          <mc:Choice Requires="wps">
            <w:drawing>
              <wp:anchor distT="45720" distB="45720" distL="114300" distR="114300" simplePos="0" relativeHeight="251658243" behindDoc="0" locked="0" layoutInCell="1" allowOverlap="1" wp14:anchorId="0E7A36FC" wp14:editId="57950884">
                <wp:simplePos x="0" y="0"/>
                <wp:positionH relativeFrom="page">
                  <wp:posOffset>0</wp:posOffset>
                </wp:positionH>
                <wp:positionV relativeFrom="page">
                  <wp:posOffset>7378700</wp:posOffset>
                </wp:positionV>
                <wp:extent cx="5683250" cy="2095500"/>
                <wp:effectExtent l="0" t="0" r="12700" b="19050"/>
                <wp:wrapSquare wrapText="bothSides"/>
                <wp:docPr id="109104100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2095500"/>
                        </a:xfrm>
                        <a:prstGeom prst="rect">
                          <a:avLst/>
                        </a:prstGeom>
                        <a:solidFill>
                          <a:srgbClr val="FFFFFF"/>
                        </a:solidFill>
                        <a:ln w="9525">
                          <a:solidFill>
                            <a:schemeClr val="bg1"/>
                          </a:solidFill>
                          <a:miter lim="800000"/>
                          <a:headEnd/>
                          <a:tailEnd/>
                        </a:ln>
                      </wps:spPr>
                      <wps:txbx>
                        <w:txbxContent>
                          <w:p w14:paraId="246458A6" w14:textId="77777777" w:rsidR="00E330F7" w:rsidRPr="00634BE4" w:rsidRDefault="00E330F7" w:rsidP="00E330F7">
                            <w:pPr>
                              <w:pStyle w:val="Heading2"/>
                              <w:spacing w:before="480" w:after="240"/>
                              <w:ind w:firstLine="1276"/>
                              <w:rPr>
                                <w:color w:val="000000" w:themeColor="text1"/>
                              </w:rPr>
                            </w:pPr>
                            <w:r w:rsidRPr="00634BE4">
                              <w:rPr>
                                <w:color w:val="000000" w:themeColor="text1"/>
                              </w:rPr>
                              <w:t>Acknowledgement of Country</w:t>
                            </w:r>
                          </w:p>
                          <w:p w14:paraId="19F5D2A0" w14:textId="12E910AB" w:rsidR="00634BE4" w:rsidRPr="00634BE4" w:rsidRDefault="00634BE4" w:rsidP="00634BE4">
                            <w:pPr>
                              <w:pStyle w:val="Bodycopy"/>
                              <w:spacing w:before="120"/>
                              <w:ind w:left="1276" w:right="526"/>
                              <w:rPr>
                                <w:spacing w:val="8"/>
                                <w:lang w:val="en-GB"/>
                              </w:rPr>
                            </w:pPr>
                            <w:r w:rsidRPr="00634BE4">
                              <w:rPr>
                                <w:spacing w:val="8"/>
                                <w:lang w:val="en-GB"/>
                              </w:rPr>
                              <w:t>Jobs and Skills Australia acknowledges the Traditional Owners of Country throughout Australia and recognises the continuing connection to lands, waters and communities.</w:t>
                            </w:r>
                            <w:r>
                              <w:rPr>
                                <w:spacing w:val="8"/>
                                <w:lang w:val="en-GB"/>
                              </w:rPr>
                              <w:t xml:space="preserve"> </w:t>
                            </w:r>
                            <w:r w:rsidRPr="00634BE4">
                              <w:rPr>
                                <w:spacing w:val="8"/>
                                <w:lang w:val="en-GB"/>
                              </w:rPr>
                              <w:t>We pay our</w:t>
                            </w:r>
                            <w:r w:rsidR="00BD0E69">
                              <w:rPr>
                                <w:spacing w:val="8"/>
                                <w:lang w:val="en-GB"/>
                              </w:rPr>
                              <w:t xml:space="preserve"> </w:t>
                            </w:r>
                            <w:r w:rsidRPr="00634BE4">
                              <w:rPr>
                                <w:spacing w:val="8"/>
                                <w:lang w:val="en-GB"/>
                              </w:rPr>
                              <w:t>respect</w:t>
                            </w:r>
                            <w:r>
                              <w:rPr>
                                <w:spacing w:val="8"/>
                                <w:lang w:val="en-GB"/>
                              </w:rPr>
                              <w:t xml:space="preserve"> </w:t>
                            </w:r>
                            <w:r w:rsidRPr="00634BE4">
                              <w:rPr>
                                <w:spacing w:val="8"/>
                                <w:lang w:val="en-GB"/>
                              </w:rPr>
                              <w:t>to Aboriginal and Torres Strait Islander cultures, and to Elders</w:t>
                            </w:r>
                            <w:r w:rsidR="003D523C">
                              <w:rPr>
                                <w:spacing w:val="8"/>
                                <w:lang w:val="en-GB"/>
                              </w:rPr>
                              <w:t xml:space="preserve"> </w:t>
                            </w:r>
                            <w:r w:rsidRPr="00634BE4">
                              <w:rPr>
                                <w:spacing w:val="8"/>
                                <w:lang w:val="en-GB"/>
                              </w:rPr>
                              <w:t>past and present.</w:t>
                            </w:r>
                          </w:p>
                          <w:p w14:paraId="38A999CB" w14:textId="75C4CCE8" w:rsidR="00E330F7" w:rsidRPr="00634BE4" w:rsidRDefault="00E330F7" w:rsidP="00634BE4">
                            <w:pPr>
                              <w:pStyle w:val="Bodycopy"/>
                              <w:spacing w:before="120"/>
                              <w:ind w:left="1276" w:right="227"/>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shape id="_x0000_s1027" style="position:absolute;margin-left:0;margin-top:581pt;width:447.5pt;height:165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alt="&quot;&quot;"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" w14:anchorId="0E7A36FC">
                <v:textbox>
                  <w:txbxContent>
                    <w:p w:rsidRPr="00634BE4" w:rsidR="00E330F7" w:rsidP="00E330F7" w:rsidRDefault="00E330F7" w14:paraId="246458A6" w14:textId="77777777">
                      <w:pPr>
                        <w:pStyle w:val="Heading2"/>
                        <w:spacing w:before="480" w:after="240"/>
                        <w:ind w:firstLine="1276"/>
                        <w:rPr>
                          <w:color w:val="000000" w:themeColor="text1"/>
                        </w:rPr>
                      </w:pPr>
                      <w:r w:rsidRPr="00634BE4">
                        <w:rPr>
                          <w:color w:val="000000" w:themeColor="text1"/>
                        </w:rPr>
                        <w:t>Acknowledgement of Country</w:t>
                      </w:r>
                    </w:p>
                    <w:p w:rsidRPr="00634BE4" w:rsidR="00634BE4" w:rsidP="00634BE4" w:rsidRDefault="00634BE4" w14:paraId="19F5D2A0" w14:textId="12E910AB">
                      <w:pPr>
                        <w:pStyle w:val="Bodycopy"/>
                        <w:spacing w:before="120"/>
                        <w:ind w:left="1276" w:right="526"/>
                        <w:rPr>
                          <w:spacing w:val="8"/>
                          <w:lang w:val="en-GB"/>
                        </w:rPr>
                      </w:pPr>
                      <w:r w:rsidRPr="00634BE4">
                        <w:rPr>
                          <w:spacing w:val="8"/>
                          <w:lang w:val="en-GB"/>
                        </w:rPr>
                        <w:t>Jobs and Skills Australia acknowledges the Traditional Owners of Country throughout Australia and recognises the continuing connection to lands, waters and communities.</w:t>
                      </w:r>
                      <w:r>
                        <w:rPr>
                          <w:spacing w:val="8"/>
                          <w:lang w:val="en-GB"/>
                        </w:rPr>
                        <w:t xml:space="preserve"> </w:t>
                      </w:r>
                      <w:r w:rsidRPr="00634BE4">
                        <w:rPr>
                          <w:spacing w:val="8"/>
                          <w:lang w:val="en-GB"/>
                        </w:rPr>
                        <w:t>We pay our</w:t>
                      </w:r>
                      <w:r w:rsidR="00BD0E69">
                        <w:rPr>
                          <w:spacing w:val="8"/>
                          <w:lang w:val="en-GB"/>
                        </w:rPr>
                        <w:t xml:space="preserve"> </w:t>
                      </w:r>
                      <w:r w:rsidRPr="00634BE4">
                        <w:rPr>
                          <w:spacing w:val="8"/>
                          <w:lang w:val="en-GB"/>
                        </w:rPr>
                        <w:t>respect</w:t>
                      </w:r>
                      <w:r>
                        <w:rPr>
                          <w:spacing w:val="8"/>
                          <w:lang w:val="en-GB"/>
                        </w:rPr>
                        <w:t xml:space="preserve"> </w:t>
                      </w:r>
                      <w:r w:rsidRPr="00634BE4">
                        <w:rPr>
                          <w:spacing w:val="8"/>
                          <w:lang w:val="en-GB"/>
                        </w:rPr>
                        <w:t>to Aboriginal and Torres Strait Islander cultures, and to Elders</w:t>
                      </w:r>
                      <w:r w:rsidR="003D523C">
                        <w:rPr>
                          <w:spacing w:val="8"/>
                          <w:lang w:val="en-GB"/>
                        </w:rPr>
                        <w:t xml:space="preserve"> </w:t>
                      </w:r>
                      <w:r w:rsidRPr="00634BE4">
                        <w:rPr>
                          <w:spacing w:val="8"/>
                          <w:lang w:val="en-GB"/>
                        </w:rPr>
                        <w:t>past and present.</w:t>
                      </w:r>
                    </w:p>
                    <w:p w:rsidRPr="00634BE4" w:rsidR="00E330F7" w:rsidP="00634BE4" w:rsidRDefault="00E330F7" w14:paraId="38A999CB" w14:textId="75C4CCE8">
                      <w:pPr>
                        <w:pStyle w:val="Bodycopy"/>
                        <w:spacing w:before="120"/>
                        <w:ind w:left="1276" w:right="227"/>
                      </w:pPr>
                    </w:p>
                  </w:txbxContent>
                </v:textbox>
                <w10:wrap type="square" anchorx="page" anchory="page"/>
              </v:shape>
            </w:pict>
          </mc:Fallback>
        </mc:AlternateContent>
      </w:r>
      <w:r w:rsidR="00634BE4">
        <w:br w:type="page"/>
      </w:r>
    </w:p>
    <w:p w14:paraId="2C9651D4" w14:textId="3B8848CD" w:rsidR="00B11937" w:rsidRDefault="00B11937" w:rsidP="00E47E48">
      <w:pPr>
        <w:pStyle w:val="TOCHeading"/>
      </w:pPr>
      <w:r>
        <w:lastRenderedPageBreak/>
        <w:t>Contents</w:t>
      </w:r>
    </w:p>
    <w:p w14:paraId="75603AEB" w14:textId="331476AD" w:rsidR="00E726B1" w:rsidRDefault="00B11937">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r>
        <w:fldChar w:fldCharType="begin"/>
      </w:r>
      <w:r>
        <w:instrText xml:space="preserve"> TOC \o "1-3" \h \z \u </w:instrText>
      </w:r>
      <w:r>
        <w:fldChar w:fldCharType="separate"/>
      </w:r>
      <w:hyperlink w:anchor="_Toc181200997" w:history="1">
        <w:r w:rsidR="00E726B1" w:rsidRPr="00504251">
          <w:rPr>
            <w:rStyle w:val="Hyperlink"/>
            <w:noProof/>
          </w:rPr>
          <w:t>Key highlights</w:t>
        </w:r>
        <w:r w:rsidR="00E726B1">
          <w:rPr>
            <w:noProof/>
            <w:webHidden/>
          </w:rPr>
          <w:tab/>
        </w:r>
        <w:r w:rsidR="00E726B1">
          <w:rPr>
            <w:noProof/>
            <w:webHidden/>
          </w:rPr>
          <w:fldChar w:fldCharType="begin"/>
        </w:r>
        <w:r w:rsidR="00E726B1">
          <w:rPr>
            <w:noProof/>
            <w:webHidden/>
          </w:rPr>
          <w:instrText xml:space="preserve"> PAGEREF _Toc181200997 \h </w:instrText>
        </w:r>
        <w:r w:rsidR="00E726B1">
          <w:rPr>
            <w:noProof/>
            <w:webHidden/>
          </w:rPr>
        </w:r>
        <w:r w:rsidR="00E726B1">
          <w:rPr>
            <w:noProof/>
            <w:webHidden/>
          </w:rPr>
          <w:fldChar w:fldCharType="separate"/>
        </w:r>
        <w:r w:rsidR="00ED290A">
          <w:rPr>
            <w:noProof/>
            <w:webHidden/>
          </w:rPr>
          <w:t>3</w:t>
        </w:r>
        <w:r w:rsidR="00E726B1">
          <w:rPr>
            <w:noProof/>
            <w:webHidden/>
          </w:rPr>
          <w:fldChar w:fldCharType="end"/>
        </w:r>
      </w:hyperlink>
    </w:p>
    <w:p w14:paraId="07C1380B" w14:textId="37586507" w:rsidR="00E726B1" w:rsidRDefault="00000000">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200998" w:history="1">
        <w:r w:rsidR="00E726B1" w:rsidRPr="00504251">
          <w:rPr>
            <w:rStyle w:val="Hyperlink"/>
            <w:noProof/>
          </w:rPr>
          <w:t>Improved income after training</w:t>
        </w:r>
        <w:r w:rsidR="00E726B1">
          <w:rPr>
            <w:noProof/>
            <w:webHidden/>
          </w:rPr>
          <w:tab/>
        </w:r>
        <w:r w:rsidR="00E726B1">
          <w:rPr>
            <w:noProof/>
            <w:webHidden/>
          </w:rPr>
          <w:fldChar w:fldCharType="begin"/>
        </w:r>
        <w:r w:rsidR="00E726B1">
          <w:rPr>
            <w:noProof/>
            <w:webHidden/>
          </w:rPr>
          <w:instrText xml:space="preserve"> PAGEREF _Toc181200998 \h </w:instrText>
        </w:r>
        <w:r w:rsidR="00E726B1">
          <w:rPr>
            <w:noProof/>
            <w:webHidden/>
          </w:rPr>
        </w:r>
        <w:r w:rsidR="00E726B1">
          <w:rPr>
            <w:noProof/>
            <w:webHidden/>
          </w:rPr>
          <w:fldChar w:fldCharType="separate"/>
        </w:r>
        <w:r w:rsidR="00ED290A">
          <w:rPr>
            <w:noProof/>
            <w:webHidden/>
          </w:rPr>
          <w:t>3</w:t>
        </w:r>
        <w:r w:rsidR="00E726B1">
          <w:rPr>
            <w:noProof/>
            <w:webHidden/>
          </w:rPr>
          <w:fldChar w:fldCharType="end"/>
        </w:r>
      </w:hyperlink>
    </w:p>
    <w:p w14:paraId="1A8FBC6A" w14:textId="0DE04355" w:rsidR="00E726B1" w:rsidRDefault="00000000">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200999" w:history="1">
        <w:r w:rsidR="00E726B1" w:rsidRPr="00504251">
          <w:rPr>
            <w:rStyle w:val="Hyperlink"/>
            <w:noProof/>
          </w:rPr>
          <w:t>Improved employment rate after training</w:t>
        </w:r>
        <w:r w:rsidR="00E726B1">
          <w:rPr>
            <w:noProof/>
            <w:webHidden/>
          </w:rPr>
          <w:tab/>
        </w:r>
        <w:r w:rsidR="00E726B1">
          <w:rPr>
            <w:noProof/>
            <w:webHidden/>
          </w:rPr>
          <w:fldChar w:fldCharType="begin"/>
        </w:r>
        <w:r w:rsidR="00E726B1">
          <w:rPr>
            <w:noProof/>
            <w:webHidden/>
          </w:rPr>
          <w:instrText xml:space="preserve"> PAGEREF _Toc181200999 \h </w:instrText>
        </w:r>
        <w:r w:rsidR="00E726B1">
          <w:rPr>
            <w:noProof/>
            <w:webHidden/>
          </w:rPr>
        </w:r>
        <w:r w:rsidR="00E726B1">
          <w:rPr>
            <w:noProof/>
            <w:webHidden/>
          </w:rPr>
          <w:fldChar w:fldCharType="separate"/>
        </w:r>
        <w:r w:rsidR="00ED290A">
          <w:rPr>
            <w:noProof/>
            <w:webHidden/>
          </w:rPr>
          <w:t>3</w:t>
        </w:r>
        <w:r w:rsidR="00E726B1">
          <w:rPr>
            <w:noProof/>
            <w:webHidden/>
          </w:rPr>
          <w:fldChar w:fldCharType="end"/>
        </w:r>
      </w:hyperlink>
    </w:p>
    <w:p w14:paraId="173BEDC0" w14:textId="2FFC2348" w:rsidR="00E726B1" w:rsidRDefault="00000000">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201000" w:history="1">
        <w:r w:rsidR="00E726B1" w:rsidRPr="00504251">
          <w:rPr>
            <w:rStyle w:val="Hyperlink"/>
            <w:noProof/>
          </w:rPr>
          <w:t>Pathways to higher-level study</w:t>
        </w:r>
        <w:r w:rsidR="00E726B1">
          <w:rPr>
            <w:noProof/>
            <w:webHidden/>
          </w:rPr>
          <w:tab/>
        </w:r>
        <w:r w:rsidR="00E726B1">
          <w:rPr>
            <w:noProof/>
            <w:webHidden/>
          </w:rPr>
          <w:fldChar w:fldCharType="begin"/>
        </w:r>
        <w:r w:rsidR="00E726B1">
          <w:rPr>
            <w:noProof/>
            <w:webHidden/>
          </w:rPr>
          <w:instrText xml:space="preserve"> PAGEREF _Toc181201000 \h </w:instrText>
        </w:r>
        <w:r w:rsidR="00E726B1">
          <w:rPr>
            <w:noProof/>
            <w:webHidden/>
          </w:rPr>
        </w:r>
        <w:r w:rsidR="00E726B1">
          <w:rPr>
            <w:noProof/>
            <w:webHidden/>
          </w:rPr>
          <w:fldChar w:fldCharType="separate"/>
        </w:r>
        <w:r w:rsidR="00ED290A">
          <w:rPr>
            <w:noProof/>
            <w:webHidden/>
          </w:rPr>
          <w:t>3</w:t>
        </w:r>
        <w:r w:rsidR="00E726B1">
          <w:rPr>
            <w:noProof/>
            <w:webHidden/>
          </w:rPr>
          <w:fldChar w:fldCharType="end"/>
        </w:r>
      </w:hyperlink>
    </w:p>
    <w:p w14:paraId="711C9DE9" w14:textId="611AE4BA" w:rsidR="00E726B1" w:rsidRDefault="00000000">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201001" w:history="1">
        <w:r w:rsidR="00E726B1" w:rsidRPr="00504251">
          <w:rPr>
            <w:rStyle w:val="Hyperlink"/>
            <w:noProof/>
          </w:rPr>
          <w:t>Reduced reliance on income support</w:t>
        </w:r>
        <w:r w:rsidR="00E726B1">
          <w:rPr>
            <w:noProof/>
            <w:webHidden/>
          </w:rPr>
          <w:tab/>
        </w:r>
        <w:r w:rsidR="00E726B1">
          <w:rPr>
            <w:noProof/>
            <w:webHidden/>
          </w:rPr>
          <w:fldChar w:fldCharType="begin"/>
        </w:r>
        <w:r w:rsidR="00E726B1">
          <w:rPr>
            <w:noProof/>
            <w:webHidden/>
          </w:rPr>
          <w:instrText xml:space="preserve"> PAGEREF _Toc181201001 \h </w:instrText>
        </w:r>
        <w:r w:rsidR="00E726B1">
          <w:rPr>
            <w:noProof/>
            <w:webHidden/>
          </w:rPr>
        </w:r>
        <w:r w:rsidR="00E726B1">
          <w:rPr>
            <w:noProof/>
            <w:webHidden/>
          </w:rPr>
          <w:fldChar w:fldCharType="separate"/>
        </w:r>
        <w:r w:rsidR="00ED290A">
          <w:rPr>
            <w:noProof/>
            <w:webHidden/>
          </w:rPr>
          <w:t>3</w:t>
        </w:r>
        <w:r w:rsidR="00E726B1">
          <w:rPr>
            <w:noProof/>
            <w:webHidden/>
          </w:rPr>
          <w:fldChar w:fldCharType="end"/>
        </w:r>
      </w:hyperlink>
    </w:p>
    <w:p w14:paraId="71E2F891" w14:textId="3A1C37D1" w:rsidR="00E726B1" w:rsidRDefault="00000000">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201002" w:history="1">
        <w:r w:rsidR="00E726B1" w:rsidRPr="00504251">
          <w:rPr>
            <w:rStyle w:val="Hyperlink"/>
            <w:noProof/>
          </w:rPr>
          <w:t>Overview</w:t>
        </w:r>
        <w:r w:rsidR="00E726B1">
          <w:rPr>
            <w:noProof/>
            <w:webHidden/>
          </w:rPr>
          <w:tab/>
        </w:r>
        <w:r w:rsidR="00E726B1">
          <w:rPr>
            <w:noProof/>
            <w:webHidden/>
          </w:rPr>
          <w:fldChar w:fldCharType="begin"/>
        </w:r>
        <w:r w:rsidR="00E726B1">
          <w:rPr>
            <w:noProof/>
            <w:webHidden/>
          </w:rPr>
          <w:instrText xml:space="preserve"> PAGEREF _Toc181201002 \h </w:instrText>
        </w:r>
        <w:r w:rsidR="00E726B1">
          <w:rPr>
            <w:noProof/>
            <w:webHidden/>
          </w:rPr>
        </w:r>
        <w:r w:rsidR="00E726B1">
          <w:rPr>
            <w:noProof/>
            <w:webHidden/>
          </w:rPr>
          <w:fldChar w:fldCharType="separate"/>
        </w:r>
        <w:r w:rsidR="00ED290A">
          <w:rPr>
            <w:noProof/>
            <w:webHidden/>
          </w:rPr>
          <w:t>4</w:t>
        </w:r>
        <w:r w:rsidR="00E726B1">
          <w:rPr>
            <w:noProof/>
            <w:webHidden/>
          </w:rPr>
          <w:fldChar w:fldCharType="end"/>
        </w:r>
      </w:hyperlink>
    </w:p>
    <w:p w14:paraId="2B66B582" w14:textId="03A25E2D" w:rsidR="00E726B1" w:rsidRDefault="00000000">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81201003" w:history="1">
        <w:r w:rsidR="00E726B1" w:rsidRPr="00504251">
          <w:rPr>
            <w:rStyle w:val="Hyperlink"/>
            <w:noProof/>
          </w:rPr>
          <w:t>The VET National Data Asset (VNDA)</w:t>
        </w:r>
        <w:r w:rsidR="00E726B1">
          <w:rPr>
            <w:noProof/>
            <w:webHidden/>
          </w:rPr>
          <w:tab/>
        </w:r>
        <w:r w:rsidR="00E726B1">
          <w:rPr>
            <w:noProof/>
            <w:webHidden/>
          </w:rPr>
          <w:fldChar w:fldCharType="begin"/>
        </w:r>
        <w:r w:rsidR="00E726B1">
          <w:rPr>
            <w:noProof/>
            <w:webHidden/>
          </w:rPr>
          <w:instrText xml:space="preserve"> PAGEREF _Toc181201003 \h </w:instrText>
        </w:r>
        <w:r w:rsidR="00E726B1">
          <w:rPr>
            <w:noProof/>
            <w:webHidden/>
          </w:rPr>
        </w:r>
        <w:r w:rsidR="00E726B1">
          <w:rPr>
            <w:noProof/>
            <w:webHidden/>
          </w:rPr>
          <w:fldChar w:fldCharType="separate"/>
        </w:r>
        <w:r w:rsidR="00ED290A">
          <w:rPr>
            <w:noProof/>
            <w:webHidden/>
          </w:rPr>
          <w:t>4</w:t>
        </w:r>
        <w:r w:rsidR="00E726B1">
          <w:rPr>
            <w:noProof/>
            <w:webHidden/>
          </w:rPr>
          <w:fldChar w:fldCharType="end"/>
        </w:r>
      </w:hyperlink>
    </w:p>
    <w:p w14:paraId="1E4E062F" w14:textId="2FCD4C5C"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04" w:history="1">
        <w:r w:rsidR="00E726B1" w:rsidRPr="00504251">
          <w:rPr>
            <w:rStyle w:val="Hyperlink"/>
            <w:noProof/>
          </w:rPr>
          <w:t>What’s new?</w:t>
        </w:r>
        <w:r w:rsidR="00E726B1">
          <w:rPr>
            <w:noProof/>
            <w:webHidden/>
          </w:rPr>
          <w:tab/>
        </w:r>
        <w:r w:rsidR="00E726B1">
          <w:rPr>
            <w:noProof/>
            <w:webHidden/>
          </w:rPr>
          <w:fldChar w:fldCharType="begin"/>
        </w:r>
        <w:r w:rsidR="00E726B1">
          <w:rPr>
            <w:noProof/>
            <w:webHidden/>
          </w:rPr>
          <w:instrText xml:space="preserve"> PAGEREF _Toc181201004 \h </w:instrText>
        </w:r>
        <w:r w:rsidR="00E726B1">
          <w:rPr>
            <w:noProof/>
            <w:webHidden/>
          </w:rPr>
        </w:r>
        <w:r w:rsidR="00E726B1">
          <w:rPr>
            <w:noProof/>
            <w:webHidden/>
          </w:rPr>
          <w:fldChar w:fldCharType="separate"/>
        </w:r>
        <w:r w:rsidR="00ED290A">
          <w:rPr>
            <w:noProof/>
            <w:webHidden/>
          </w:rPr>
          <w:t>4</w:t>
        </w:r>
        <w:r w:rsidR="00E726B1">
          <w:rPr>
            <w:noProof/>
            <w:webHidden/>
          </w:rPr>
          <w:fldChar w:fldCharType="end"/>
        </w:r>
      </w:hyperlink>
    </w:p>
    <w:p w14:paraId="324FF744" w14:textId="3462891A"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05" w:history="1">
        <w:r w:rsidR="00E726B1" w:rsidRPr="00504251">
          <w:rPr>
            <w:rStyle w:val="Hyperlink"/>
            <w:noProof/>
          </w:rPr>
          <w:t>Important notes</w:t>
        </w:r>
        <w:r w:rsidR="00E726B1">
          <w:rPr>
            <w:noProof/>
            <w:webHidden/>
          </w:rPr>
          <w:tab/>
        </w:r>
        <w:r w:rsidR="00E726B1">
          <w:rPr>
            <w:noProof/>
            <w:webHidden/>
          </w:rPr>
          <w:fldChar w:fldCharType="begin"/>
        </w:r>
        <w:r w:rsidR="00E726B1">
          <w:rPr>
            <w:noProof/>
            <w:webHidden/>
          </w:rPr>
          <w:instrText xml:space="preserve"> PAGEREF _Toc181201005 \h </w:instrText>
        </w:r>
        <w:r w:rsidR="00E726B1">
          <w:rPr>
            <w:noProof/>
            <w:webHidden/>
          </w:rPr>
        </w:r>
        <w:r w:rsidR="00E726B1">
          <w:rPr>
            <w:noProof/>
            <w:webHidden/>
          </w:rPr>
          <w:fldChar w:fldCharType="separate"/>
        </w:r>
        <w:r w:rsidR="00ED290A">
          <w:rPr>
            <w:noProof/>
            <w:webHidden/>
          </w:rPr>
          <w:t>4</w:t>
        </w:r>
        <w:r w:rsidR="00E726B1">
          <w:rPr>
            <w:noProof/>
            <w:webHidden/>
          </w:rPr>
          <w:fldChar w:fldCharType="end"/>
        </w:r>
      </w:hyperlink>
    </w:p>
    <w:p w14:paraId="40CDBC67" w14:textId="00666019" w:rsidR="00E726B1" w:rsidRDefault="00000000">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201006" w:history="1">
        <w:r w:rsidR="00E726B1" w:rsidRPr="00504251">
          <w:rPr>
            <w:rStyle w:val="Hyperlink"/>
            <w:noProof/>
          </w:rPr>
          <w:t>Median income</w:t>
        </w:r>
        <w:r w:rsidR="00E726B1">
          <w:rPr>
            <w:noProof/>
            <w:webHidden/>
          </w:rPr>
          <w:tab/>
        </w:r>
        <w:r w:rsidR="00E726B1">
          <w:rPr>
            <w:noProof/>
            <w:webHidden/>
          </w:rPr>
          <w:fldChar w:fldCharType="begin"/>
        </w:r>
        <w:r w:rsidR="00E726B1">
          <w:rPr>
            <w:noProof/>
            <w:webHidden/>
          </w:rPr>
          <w:instrText xml:space="preserve"> PAGEREF _Toc181201006 \h </w:instrText>
        </w:r>
        <w:r w:rsidR="00E726B1">
          <w:rPr>
            <w:noProof/>
            <w:webHidden/>
          </w:rPr>
        </w:r>
        <w:r w:rsidR="00E726B1">
          <w:rPr>
            <w:noProof/>
            <w:webHidden/>
          </w:rPr>
          <w:fldChar w:fldCharType="separate"/>
        </w:r>
        <w:r w:rsidR="00ED290A">
          <w:rPr>
            <w:noProof/>
            <w:webHidden/>
          </w:rPr>
          <w:t>6</w:t>
        </w:r>
        <w:r w:rsidR="00E726B1">
          <w:rPr>
            <w:noProof/>
            <w:webHidden/>
          </w:rPr>
          <w:fldChar w:fldCharType="end"/>
        </w:r>
      </w:hyperlink>
    </w:p>
    <w:p w14:paraId="2FC186F2" w14:textId="65185754"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07" w:history="1">
        <w:r w:rsidR="00E726B1" w:rsidRPr="00504251">
          <w:rPr>
            <w:rStyle w:val="Hyperlink"/>
            <w:noProof/>
          </w:rPr>
          <w:t>Median income by age group</w:t>
        </w:r>
        <w:r w:rsidR="00E726B1">
          <w:rPr>
            <w:noProof/>
            <w:webHidden/>
          </w:rPr>
          <w:tab/>
        </w:r>
        <w:r w:rsidR="00E726B1">
          <w:rPr>
            <w:noProof/>
            <w:webHidden/>
          </w:rPr>
          <w:fldChar w:fldCharType="begin"/>
        </w:r>
        <w:r w:rsidR="00E726B1">
          <w:rPr>
            <w:noProof/>
            <w:webHidden/>
          </w:rPr>
          <w:instrText xml:space="preserve"> PAGEREF _Toc181201007 \h </w:instrText>
        </w:r>
        <w:r w:rsidR="00E726B1">
          <w:rPr>
            <w:noProof/>
            <w:webHidden/>
          </w:rPr>
        </w:r>
        <w:r w:rsidR="00E726B1">
          <w:rPr>
            <w:noProof/>
            <w:webHidden/>
          </w:rPr>
          <w:fldChar w:fldCharType="separate"/>
        </w:r>
        <w:r w:rsidR="00ED290A">
          <w:rPr>
            <w:noProof/>
            <w:webHidden/>
          </w:rPr>
          <w:t>6</w:t>
        </w:r>
        <w:r w:rsidR="00E726B1">
          <w:rPr>
            <w:noProof/>
            <w:webHidden/>
          </w:rPr>
          <w:fldChar w:fldCharType="end"/>
        </w:r>
      </w:hyperlink>
    </w:p>
    <w:p w14:paraId="2E62CF5A" w14:textId="7F9F4211"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08" w:history="1">
        <w:r w:rsidR="00E726B1" w:rsidRPr="00504251">
          <w:rPr>
            <w:rStyle w:val="Hyperlink"/>
            <w:noProof/>
          </w:rPr>
          <w:t>Median income by AQF level</w:t>
        </w:r>
        <w:r w:rsidR="00E726B1">
          <w:rPr>
            <w:noProof/>
            <w:webHidden/>
          </w:rPr>
          <w:tab/>
        </w:r>
        <w:r w:rsidR="00E726B1">
          <w:rPr>
            <w:noProof/>
            <w:webHidden/>
          </w:rPr>
          <w:fldChar w:fldCharType="begin"/>
        </w:r>
        <w:r w:rsidR="00E726B1">
          <w:rPr>
            <w:noProof/>
            <w:webHidden/>
          </w:rPr>
          <w:instrText xml:space="preserve"> PAGEREF _Toc181201008 \h </w:instrText>
        </w:r>
        <w:r w:rsidR="00E726B1">
          <w:rPr>
            <w:noProof/>
            <w:webHidden/>
          </w:rPr>
        </w:r>
        <w:r w:rsidR="00E726B1">
          <w:rPr>
            <w:noProof/>
            <w:webHidden/>
          </w:rPr>
          <w:fldChar w:fldCharType="separate"/>
        </w:r>
        <w:r w:rsidR="00ED290A">
          <w:rPr>
            <w:noProof/>
            <w:webHidden/>
          </w:rPr>
          <w:t>7</w:t>
        </w:r>
        <w:r w:rsidR="00E726B1">
          <w:rPr>
            <w:noProof/>
            <w:webHidden/>
          </w:rPr>
          <w:fldChar w:fldCharType="end"/>
        </w:r>
      </w:hyperlink>
    </w:p>
    <w:p w14:paraId="1FB97694" w14:textId="42D29A0E"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09" w:history="1">
        <w:r w:rsidR="00E726B1" w:rsidRPr="00504251">
          <w:rPr>
            <w:rStyle w:val="Hyperlink"/>
            <w:noProof/>
          </w:rPr>
          <w:t>Median income for priority cohorts</w:t>
        </w:r>
        <w:r w:rsidR="00E726B1">
          <w:rPr>
            <w:noProof/>
            <w:webHidden/>
          </w:rPr>
          <w:tab/>
        </w:r>
        <w:r w:rsidR="00E726B1">
          <w:rPr>
            <w:noProof/>
            <w:webHidden/>
          </w:rPr>
          <w:fldChar w:fldCharType="begin"/>
        </w:r>
        <w:r w:rsidR="00E726B1">
          <w:rPr>
            <w:noProof/>
            <w:webHidden/>
          </w:rPr>
          <w:instrText xml:space="preserve"> PAGEREF _Toc181201009 \h </w:instrText>
        </w:r>
        <w:r w:rsidR="00E726B1">
          <w:rPr>
            <w:noProof/>
            <w:webHidden/>
          </w:rPr>
        </w:r>
        <w:r w:rsidR="00E726B1">
          <w:rPr>
            <w:noProof/>
            <w:webHidden/>
          </w:rPr>
          <w:fldChar w:fldCharType="separate"/>
        </w:r>
        <w:r w:rsidR="00ED290A">
          <w:rPr>
            <w:noProof/>
            <w:webHidden/>
          </w:rPr>
          <w:t>8</w:t>
        </w:r>
        <w:r w:rsidR="00E726B1">
          <w:rPr>
            <w:noProof/>
            <w:webHidden/>
          </w:rPr>
          <w:fldChar w:fldCharType="end"/>
        </w:r>
      </w:hyperlink>
    </w:p>
    <w:p w14:paraId="2906DF2A" w14:textId="0299B2A0"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10" w:history="1">
        <w:r w:rsidR="00E726B1" w:rsidRPr="00504251">
          <w:rPr>
            <w:rStyle w:val="Hyperlink"/>
            <w:noProof/>
          </w:rPr>
          <w:t>Median income by location</w:t>
        </w:r>
        <w:r w:rsidR="00E726B1">
          <w:rPr>
            <w:noProof/>
            <w:webHidden/>
          </w:rPr>
          <w:tab/>
        </w:r>
        <w:r w:rsidR="00E726B1">
          <w:rPr>
            <w:noProof/>
            <w:webHidden/>
          </w:rPr>
          <w:fldChar w:fldCharType="begin"/>
        </w:r>
        <w:r w:rsidR="00E726B1">
          <w:rPr>
            <w:noProof/>
            <w:webHidden/>
          </w:rPr>
          <w:instrText xml:space="preserve"> PAGEREF _Toc181201010 \h </w:instrText>
        </w:r>
        <w:r w:rsidR="00E726B1">
          <w:rPr>
            <w:noProof/>
            <w:webHidden/>
          </w:rPr>
        </w:r>
        <w:r w:rsidR="00E726B1">
          <w:rPr>
            <w:noProof/>
            <w:webHidden/>
          </w:rPr>
          <w:fldChar w:fldCharType="separate"/>
        </w:r>
        <w:r w:rsidR="00ED290A">
          <w:rPr>
            <w:noProof/>
            <w:webHidden/>
          </w:rPr>
          <w:t>9</w:t>
        </w:r>
        <w:r w:rsidR="00E726B1">
          <w:rPr>
            <w:noProof/>
            <w:webHidden/>
          </w:rPr>
          <w:fldChar w:fldCharType="end"/>
        </w:r>
      </w:hyperlink>
    </w:p>
    <w:p w14:paraId="07AC081B" w14:textId="38D9F087"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11" w:history="1">
        <w:r w:rsidR="00E726B1" w:rsidRPr="00504251">
          <w:rPr>
            <w:rStyle w:val="Hyperlink"/>
            <w:noProof/>
          </w:rPr>
          <w:t>Median income by select student characteristics</w:t>
        </w:r>
        <w:r w:rsidR="00E726B1">
          <w:rPr>
            <w:noProof/>
            <w:webHidden/>
          </w:rPr>
          <w:tab/>
        </w:r>
        <w:r w:rsidR="00E726B1">
          <w:rPr>
            <w:noProof/>
            <w:webHidden/>
          </w:rPr>
          <w:fldChar w:fldCharType="begin"/>
        </w:r>
        <w:r w:rsidR="00E726B1">
          <w:rPr>
            <w:noProof/>
            <w:webHidden/>
          </w:rPr>
          <w:instrText xml:space="preserve"> PAGEREF _Toc181201011 \h </w:instrText>
        </w:r>
        <w:r w:rsidR="00E726B1">
          <w:rPr>
            <w:noProof/>
            <w:webHidden/>
          </w:rPr>
        </w:r>
        <w:r w:rsidR="00E726B1">
          <w:rPr>
            <w:noProof/>
            <w:webHidden/>
          </w:rPr>
          <w:fldChar w:fldCharType="separate"/>
        </w:r>
        <w:r w:rsidR="00ED290A">
          <w:rPr>
            <w:noProof/>
            <w:webHidden/>
          </w:rPr>
          <w:t>9</w:t>
        </w:r>
        <w:r w:rsidR="00E726B1">
          <w:rPr>
            <w:noProof/>
            <w:webHidden/>
          </w:rPr>
          <w:fldChar w:fldCharType="end"/>
        </w:r>
      </w:hyperlink>
    </w:p>
    <w:p w14:paraId="6DBFAFF9" w14:textId="775330F6" w:rsidR="00E726B1" w:rsidRDefault="00000000">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201012" w:history="1">
        <w:r w:rsidR="00E726B1" w:rsidRPr="00504251">
          <w:rPr>
            <w:rStyle w:val="Hyperlink"/>
            <w:noProof/>
          </w:rPr>
          <w:t>Employment outcomes</w:t>
        </w:r>
        <w:r w:rsidR="00E726B1">
          <w:rPr>
            <w:noProof/>
            <w:webHidden/>
          </w:rPr>
          <w:tab/>
        </w:r>
        <w:r w:rsidR="00E726B1">
          <w:rPr>
            <w:noProof/>
            <w:webHidden/>
          </w:rPr>
          <w:fldChar w:fldCharType="begin"/>
        </w:r>
        <w:r w:rsidR="00E726B1">
          <w:rPr>
            <w:noProof/>
            <w:webHidden/>
          </w:rPr>
          <w:instrText xml:space="preserve"> PAGEREF _Toc181201012 \h </w:instrText>
        </w:r>
        <w:r w:rsidR="00E726B1">
          <w:rPr>
            <w:noProof/>
            <w:webHidden/>
          </w:rPr>
        </w:r>
        <w:r w:rsidR="00E726B1">
          <w:rPr>
            <w:noProof/>
            <w:webHidden/>
          </w:rPr>
          <w:fldChar w:fldCharType="separate"/>
        </w:r>
        <w:r w:rsidR="00ED290A">
          <w:rPr>
            <w:noProof/>
            <w:webHidden/>
          </w:rPr>
          <w:t>11</w:t>
        </w:r>
        <w:r w:rsidR="00E726B1">
          <w:rPr>
            <w:noProof/>
            <w:webHidden/>
          </w:rPr>
          <w:fldChar w:fldCharType="end"/>
        </w:r>
      </w:hyperlink>
    </w:p>
    <w:p w14:paraId="6DCEDE30" w14:textId="4D7E2F68"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13" w:history="1">
        <w:r w:rsidR="00E726B1" w:rsidRPr="00504251">
          <w:rPr>
            <w:rStyle w:val="Hyperlink"/>
            <w:noProof/>
          </w:rPr>
          <w:t>Employment rate by age group</w:t>
        </w:r>
        <w:r w:rsidR="00E726B1">
          <w:rPr>
            <w:noProof/>
            <w:webHidden/>
          </w:rPr>
          <w:tab/>
        </w:r>
        <w:r w:rsidR="00E726B1">
          <w:rPr>
            <w:noProof/>
            <w:webHidden/>
          </w:rPr>
          <w:fldChar w:fldCharType="begin"/>
        </w:r>
        <w:r w:rsidR="00E726B1">
          <w:rPr>
            <w:noProof/>
            <w:webHidden/>
          </w:rPr>
          <w:instrText xml:space="preserve"> PAGEREF _Toc181201013 \h </w:instrText>
        </w:r>
        <w:r w:rsidR="00E726B1">
          <w:rPr>
            <w:noProof/>
            <w:webHidden/>
          </w:rPr>
        </w:r>
        <w:r w:rsidR="00E726B1">
          <w:rPr>
            <w:noProof/>
            <w:webHidden/>
          </w:rPr>
          <w:fldChar w:fldCharType="separate"/>
        </w:r>
        <w:r w:rsidR="00ED290A">
          <w:rPr>
            <w:noProof/>
            <w:webHidden/>
          </w:rPr>
          <w:t>11</w:t>
        </w:r>
        <w:r w:rsidR="00E726B1">
          <w:rPr>
            <w:noProof/>
            <w:webHidden/>
          </w:rPr>
          <w:fldChar w:fldCharType="end"/>
        </w:r>
      </w:hyperlink>
    </w:p>
    <w:p w14:paraId="342EC5A8" w14:textId="3FBE73AA"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14" w:history="1">
        <w:r w:rsidR="00E726B1" w:rsidRPr="00504251">
          <w:rPr>
            <w:rStyle w:val="Hyperlink"/>
            <w:noProof/>
          </w:rPr>
          <w:t>Employment rate by AQF level</w:t>
        </w:r>
        <w:r w:rsidR="00E726B1">
          <w:rPr>
            <w:noProof/>
            <w:webHidden/>
          </w:rPr>
          <w:tab/>
        </w:r>
        <w:r w:rsidR="00E726B1">
          <w:rPr>
            <w:noProof/>
            <w:webHidden/>
          </w:rPr>
          <w:fldChar w:fldCharType="begin"/>
        </w:r>
        <w:r w:rsidR="00E726B1">
          <w:rPr>
            <w:noProof/>
            <w:webHidden/>
          </w:rPr>
          <w:instrText xml:space="preserve"> PAGEREF _Toc181201014 \h </w:instrText>
        </w:r>
        <w:r w:rsidR="00E726B1">
          <w:rPr>
            <w:noProof/>
            <w:webHidden/>
          </w:rPr>
        </w:r>
        <w:r w:rsidR="00E726B1">
          <w:rPr>
            <w:noProof/>
            <w:webHidden/>
          </w:rPr>
          <w:fldChar w:fldCharType="separate"/>
        </w:r>
        <w:r w:rsidR="00ED290A">
          <w:rPr>
            <w:noProof/>
            <w:webHidden/>
          </w:rPr>
          <w:t>12</w:t>
        </w:r>
        <w:r w:rsidR="00E726B1">
          <w:rPr>
            <w:noProof/>
            <w:webHidden/>
          </w:rPr>
          <w:fldChar w:fldCharType="end"/>
        </w:r>
      </w:hyperlink>
    </w:p>
    <w:p w14:paraId="01619F5E" w14:textId="1E0D6308" w:rsidR="00E726B1" w:rsidRPr="00F97966" w:rsidRDefault="00000000">
      <w:pPr>
        <w:pStyle w:val="TOC3"/>
        <w:rPr>
          <w:rFonts w:asciiTheme="minorHAnsi" w:eastAsiaTheme="minorEastAsia" w:hAnsiTheme="minorHAnsi"/>
          <w:noProof/>
          <w:kern w:val="2"/>
          <w:sz w:val="24"/>
          <w:szCs w:val="24"/>
          <w:lang w:eastAsia="en-AU"/>
          <w14:ligatures w14:val="standardContextual"/>
        </w:rPr>
      </w:pPr>
      <w:hyperlink w:anchor="_Toc181201015" w:history="1">
        <w:r w:rsidR="00E726B1" w:rsidRPr="00F97966">
          <w:rPr>
            <w:rStyle w:val="Hyperlink"/>
            <w:rFonts w:eastAsiaTheme="majorEastAsia" w:cstheme="majorBidi"/>
            <w:noProof/>
          </w:rPr>
          <w:t>Employment rate for priority cohorts</w:t>
        </w:r>
        <w:r w:rsidR="00E726B1" w:rsidRPr="00F97966">
          <w:rPr>
            <w:noProof/>
            <w:webHidden/>
          </w:rPr>
          <w:tab/>
        </w:r>
        <w:r w:rsidR="00E726B1" w:rsidRPr="00F97966">
          <w:rPr>
            <w:noProof/>
            <w:webHidden/>
          </w:rPr>
          <w:fldChar w:fldCharType="begin"/>
        </w:r>
        <w:r w:rsidR="00E726B1" w:rsidRPr="00F97966">
          <w:rPr>
            <w:noProof/>
            <w:webHidden/>
          </w:rPr>
          <w:instrText xml:space="preserve"> PAGEREF _Toc181201015 \h </w:instrText>
        </w:r>
        <w:r w:rsidR="00E726B1" w:rsidRPr="00F97966">
          <w:rPr>
            <w:noProof/>
            <w:webHidden/>
          </w:rPr>
        </w:r>
        <w:r w:rsidR="00E726B1" w:rsidRPr="00F97966">
          <w:rPr>
            <w:noProof/>
            <w:webHidden/>
          </w:rPr>
          <w:fldChar w:fldCharType="separate"/>
        </w:r>
        <w:r w:rsidR="00ED290A">
          <w:rPr>
            <w:noProof/>
            <w:webHidden/>
          </w:rPr>
          <w:t>12</w:t>
        </w:r>
        <w:r w:rsidR="00E726B1" w:rsidRPr="00F97966">
          <w:rPr>
            <w:noProof/>
            <w:webHidden/>
          </w:rPr>
          <w:fldChar w:fldCharType="end"/>
        </w:r>
      </w:hyperlink>
    </w:p>
    <w:p w14:paraId="192B8AC1" w14:textId="57E2BEE4" w:rsidR="00E726B1" w:rsidRPr="00F97966" w:rsidRDefault="00000000">
      <w:pPr>
        <w:pStyle w:val="TOC3"/>
        <w:rPr>
          <w:rFonts w:asciiTheme="minorHAnsi" w:eastAsiaTheme="minorEastAsia" w:hAnsiTheme="minorHAnsi"/>
          <w:noProof/>
          <w:kern w:val="2"/>
          <w:sz w:val="24"/>
          <w:szCs w:val="24"/>
          <w:lang w:eastAsia="en-AU"/>
          <w14:ligatures w14:val="standardContextual"/>
        </w:rPr>
      </w:pPr>
      <w:hyperlink w:anchor="_Toc181201016" w:history="1">
        <w:r w:rsidR="00E726B1" w:rsidRPr="00F97966">
          <w:rPr>
            <w:rStyle w:val="Hyperlink"/>
            <w:rFonts w:eastAsiaTheme="majorEastAsia" w:cstheme="majorBidi"/>
            <w:noProof/>
          </w:rPr>
          <w:t>Employment rate by location</w:t>
        </w:r>
        <w:r w:rsidR="00E726B1" w:rsidRPr="00F97966">
          <w:rPr>
            <w:noProof/>
            <w:webHidden/>
          </w:rPr>
          <w:tab/>
        </w:r>
        <w:r w:rsidR="00E726B1" w:rsidRPr="00F97966">
          <w:rPr>
            <w:noProof/>
            <w:webHidden/>
          </w:rPr>
          <w:fldChar w:fldCharType="begin"/>
        </w:r>
        <w:r w:rsidR="00E726B1" w:rsidRPr="00F97966">
          <w:rPr>
            <w:noProof/>
            <w:webHidden/>
          </w:rPr>
          <w:instrText xml:space="preserve"> PAGEREF _Toc181201016 \h </w:instrText>
        </w:r>
        <w:r w:rsidR="00E726B1" w:rsidRPr="00F97966">
          <w:rPr>
            <w:noProof/>
            <w:webHidden/>
          </w:rPr>
        </w:r>
        <w:r w:rsidR="00E726B1" w:rsidRPr="00F97966">
          <w:rPr>
            <w:noProof/>
            <w:webHidden/>
          </w:rPr>
          <w:fldChar w:fldCharType="separate"/>
        </w:r>
        <w:r w:rsidR="00ED290A">
          <w:rPr>
            <w:noProof/>
            <w:webHidden/>
          </w:rPr>
          <w:t>13</w:t>
        </w:r>
        <w:r w:rsidR="00E726B1" w:rsidRPr="00F97966">
          <w:rPr>
            <w:noProof/>
            <w:webHidden/>
          </w:rPr>
          <w:fldChar w:fldCharType="end"/>
        </w:r>
      </w:hyperlink>
    </w:p>
    <w:p w14:paraId="3676CB08" w14:textId="2233C75D" w:rsidR="00E726B1" w:rsidRPr="00F97966" w:rsidRDefault="00000000">
      <w:pPr>
        <w:pStyle w:val="TOC3"/>
        <w:rPr>
          <w:rFonts w:asciiTheme="minorHAnsi" w:eastAsiaTheme="minorEastAsia" w:hAnsiTheme="minorHAnsi"/>
          <w:noProof/>
          <w:kern w:val="2"/>
          <w:sz w:val="24"/>
          <w:szCs w:val="24"/>
          <w:lang w:eastAsia="en-AU"/>
          <w14:ligatures w14:val="standardContextual"/>
        </w:rPr>
      </w:pPr>
      <w:hyperlink w:anchor="_Toc181201017" w:history="1">
        <w:r w:rsidR="00E726B1" w:rsidRPr="00F97966">
          <w:rPr>
            <w:rStyle w:val="Hyperlink"/>
            <w:rFonts w:eastAsiaTheme="majorEastAsia" w:cstheme="majorBidi"/>
            <w:noProof/>
          </w:rPr>
          <w:t>Employment rate by select student characteristics</w:t>
        </w:r>
        <w:r w:rsidR="00E726B1" w:rsidRPr="00F97966">
          <w:rPr>
            <w:noProof/>
            <w:webHidden/>
          </w:rPr>
          <w:tab/>
        </w:r>
        <w:r w:rsidR="00E726B1" w:rsidRPr="00F97966">
          <w:rPr>
            <w:noProof/>
            <w:webHidden/>
          </w:rPr>
          <w:fldChar w:fldCharType="begin"/>
        </w:r>
        <w:r w:rsidR="00E726B1" w:rsidRPr="00F97966">
          <w:rPr>
            <w:noProof/>
            <w:webHidden/>
          </w:rPr>
          <w:instrText xml:space="preserve"> PAGEREF _Toc181201017 \h </w:instrText>
        </w:r>
        <w:r w:rsidR="00E726B1" w:rsidRPr="00F97966">
          <w:rPr>
            <w:noProof/>
            <w:webHidden/>
          </w:rPr>
        </w:r>
        <w:r w:rsidR="00E726B1" w:rsidRPr="00F97966">
          <w:rPr>
            <w:noProof/>
            <w:webHidden/>
          </w:rPr>
          <w:fldChar w:fldCharType="separate"/>
        </w:r>
        <w:r w:rsidR="00ED290A">
          <w:rPr>
            <w:noProof/>
            <w:webHidden/>
          </w:rPr>
          <w:t>14</w:t>
        </w:r>
        <w:r w:rsidR="00E726B1" w:rsidRPr="00F97966">
          <w:rPr>
            <w:noProof/>
            <w:webHidden/>
          </w:rPr>
          <w:fldChar w:fldCharType="end"/>
        </w:r>
      </w:hyperlink>
    </w:p>
    <w:p w14:paraId="0657CABD" w14:textId="775CDCEE" w:rsidR="00E726B1" w:rsidRDefault="00000000">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201018" w:history="1">
        <w:r w:rsidR="00E726B1" w:rsidRPr="00504251">
          <w:rPr>
            <w:rStyle w:val="Hyperlink"/>
            <w:noProof/>
          </w:rPr>
          <w:t>Further study outcomes</w:t>
        </w:r>
        <w:r w:rsidR="00E726B1">
          <w:rPr>
            <w:noProof/>
            <w:webHidden/>
          </w:rPr>
          <w:tab/>
        </w:r>
        <w:r w:rsidR="00E726B1">
          <w:rPr>
            <w:noProof/>
            <w:webHidden/>
          </w:rPr>
          <w:fldChar w:fldCharType="begin"/>
        </w:r>
        <w:r w:rsidR="00E726B1">
          <w:rPr>
            <w:noProof/>
            <w:webHidden/>
          </w:rPr>
          <w:instrText xml:space="preserve"> PAGEREF _Toc181201018 \h </w:instrText>
        </w:r>
        <w:r w:rsidR="00E726B1">
          <w:rPr>
            <w:noProof/>
            <w:webHidden/>
          </w:rPr>
        </w:r>
        <w:r w:rsidR="00E726B1">
          <w:rPr>
            <w:noProof/>
            <w:webHidden/>
          </w:rPr>
          <w:fldChar w:fldCharType="separate"/>
        </w:r>
        <w:r w:rsidR="00ED290A">
          <w:rPr>
            <w:noProof/>
            <w:webHidden/>
          </w:rPr>
          <w:t>15</w:t>
        </w:r>
        <w:r w:rsidR="00E726B1">
          <w:rPr>
            <w:noProof/>
            <w:webHidden/>
          </w:rPr>
          <w:fldChar w:fldCharType="end"/>
        </w:r>
      </w:hyperlink>
    </w:p>
    <w:p w14:paraId="710961C4" w14:textId="1C654BF6"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19" w:history="1">
        <w:r w:rsidR="00E726B1" w:rsidRPr="00504251">
          <w:rPr>
            <w:rStyle w:val="Hyperlink"/>
            <w:noProof/>
          </w:rPr>
          <w:t>Further study by age group</w:t>
        </w:r>
        <w:r w:rsidR="00E726B1">
          <w:rPr>
            <w:noProof/>
            <w:webHidden/>
          </w:rPr>
          <w:tab/>
        </w:r>
        <w:r w:rsidR="00E726B1">
          <w:rPr>
            <w:noProof/>
            <w:webHidden/>
          </w:rPr>
          <w:fldChar w:fldCharType="begin"/>
        </w:r>
        <w:r w:rsidR="00E726B1">
          <w:rPr>
            <w:noProof/>
            <w:webHidden/>
          </w:rPr>
          <w:instrText xml:space="preserve"> PAGEREF _Toc181201019 \h </w:instrText>
        </w:r>
        <w:r w:rsidR="00E726B1">
          <w:rPr>
            <w:noProof/>
            <w:webHidden/>
          </w:rPr>
        </w:r>
        <w:r w:rsidR="00E726B1">
          <w:rPr>
            <w:noProof/>
            <w:webHidden/>
          </w:rPr>
          <w:fldChar w:fldCharType="separate"/>
        </w:r>
        <w:r w:rsidR="00ED290A">
          <w:rPr>
            <w:noProof/>
            <w:webHidden/>
          </w:rPr>
          <w:t>15</w:t>
        </w:r>
        <w:r w:rsidR="00E726B1">
          <w:rPr>
            <w:noProof/>
            <w:webHidden/>
          </w:rPr>
          <w:fldChar w:fldCharType="end"/>
        </w:r>
      </w:hyperlink>
    </w:p>
    <w:p w14:paraId="0FF88362" w14:textId="644F56C8"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20" w:history="1">
        <w:r w:rsidR="00E726B1" w:rsidRPr="00504251">
          <w:rPr>
            <w:rStyle w:val="Hyperlink"/>
            <w:noProof/>
          </w:rPr>
          <w:t>Further study by AQF level</w:t>
        </w:r>
        <w:r w:rsidR="00E726B1">
          <w:rPr>
            <w:noProof/>
            <w:webHidden/>
          </w:rPr>
          <w:tab/>
        </w:r>
        <w:r w:rsidR="00E726B1">
          <w:rPr>
            <w:noProof/>
            <w:webHidden/>
          </w:rPr>
          <w:fldChar w:fldCharType="begin"/>
        </w:r>
        <w:r w:rsidR="00E726B1">
          <w:rPr>
            <w:noProof/>
            <w:webHidden/>
          </w:rPr>
          <w:instrText xml:space="preserve"> PAGEREF _Toc181201020 \h </w:instrText>
        </w:r>
        <w:r w:rsidR="00E726B1">
          <w:rPr>
            <w:noProof/>
            <w:webHidden/>
          </w:rPr>
        </w:r>
        <w:r w:rsidR="00E726B1">
          <w:rPr>
            <w:noProof/>
            <w:webHidden/>
          </w:rPr>
          <w:fldChar w:fldCharType="separate"/>
        </w:r>
        <w:r w:rsidR="00ED290A">
          <w:rPr>
            <w:noProof/>
            <w:webHidden/>
          </w:rPr>
          <w:t>15</w:t>
        </w:r>
        <w:r w:rsidR="00E726B1">
          <w:rPr>
            <w:noProof/>
            <w:webHidden/>
          </w:rPr>
          <w:fldChar w:fldCharType="end"/>
        </w:r>
      </w:hyperlink>
    </w:p>
    <w:p w14:paraId="4BD4FEB9" w14:textId="5477603D"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21" w:history="1">
        <w:r w:rsidR="00E726B1" w:rsidRPr="00504251">
          <w:rPr>
            <w:rStyle w:val="Hyperlink"/>
            <w:noProof/>
          </w:rPr>
          <w:t>Further study for priority cohorts</w:t>
        </w:r>
        <w:r w:rsidR="00E726B1">
          <w:rPr>
            <w:noProof/>
            <w:webHidden/>
          </w:rPr>
          <w:tab/>
        </w:r>
        <w:r w:rsidR="00E726B1">
          <w:rPr>
            <w:noProof/>
            <w:webHidden/>
          </w:rPr>
          <w:fldChar w:fldCharType="begin"/>
        </w:r>
        <w:r w:rsidR="00E726B1">
          <w:rPr>
            <w:noProof/>
            <w:webHidden/>
          </w:rPr>
          <w:instrText xml:space="preserve"> PAGEREF _Toc181201021 \h </w:instrText>
        </w:r>
        <w:r w:rsidR="00E726B1">
          <w:rPr>
            <w:noProof/>
            <w:webHidden/>
          </w:rPr>
        </w:r>
        <w:r w:rsidR="00E726B1">
          <w:rPr>
            <w:noProof/>
            <w:webHidden/>
          </w:rPr>
          <w:fldChar w:fldCharType="separate"/>
        </w:r>
        <w:r w:rsidR="00ED290A">
          <w:rPr>
            <w:noProof/>
            <w:webHidden/>
          </w:rPr>
          <w:t>16</w:t>
        </w:r>
        <w:r w:rsidR="00E726B1">
          <w:rPr>
            <w:noProof/>
            <w:webHidden/>
          </w:rPr>
          <w:fldChar w:fldCharType="end"/>
        </w:r>
      </w:hyperlink>
    </w:p>
    <w:p w14:paraId="453CDAEB" w14:textId="4991F516"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22" w:history="1">
        <w:r w:rsidR="00E726B1" w:rsidRPr="00504251">
          <w:rPr>
            <w:rStyle w:val="Hyperlink"/>
            <w:noProof/>
          </w:rPr>
          <w:t>Further study by location</w:t>
        </w:r>
        <w:r w:rsidR="00E726B1">
          <w:rPr>
            <w:noProof/>
            <w:webHidden/>
          </w:rPr>
          <w:tab/>
        </w:r>
        <w:r w:rsidR="00E726B1">
          <w:rPr>
            <w:noProof/>
            <w:webHidden/>
          </w:rPr>
          <w:fldChar w:fldCharType="begin"/>
        </w:r>
        <w:r w:rsidR="00E726B1">
          <w:rPr>
            <w:noProof/>
            <w:webHidden/>
          </w:rPr>
          <w:instrText xml:space="preserve"> PAGEREF _Toc181201022 \h </w:instrText>
        </w:r>
        <w:r w:rsidR="00E726B1">
          <w:rPr>
            <w:noProof/>
            <w:webHidden/>
          </w:rPr>
        </w:r>
        <w:r w:rsidR="00E726B1">
          <w:rPr>
            <w:noProof/>
            <w:webHidden/>
          </w:rPr>
          <w:fldChar w:fldCharType="separate"/>
        </w:r>
        <w:r w:rsidR="00ED290A">
          <w:rPr>
            <w:noProof/>
            <w:webHidden/>
          </w:rPr>
          <w:t>17</w:t>
        </w:r>
        <w:r w:rsidR="00E726B1">
          <w:rPr>
            <w:noProof/>
            <w:webHidden/>
          </w:rPr>
          <w:fldChar w:fldCharType="end"/>
        </w:r>
      </w:hyperlink>
    </w:p>
    <w:p w14:paraId="4AA74FCC" w14:textId="2516ECA9"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23" w:history="1">
        <w:r w:rsidR="00E726B1" w:rsidRPr="00504251">
          <w:rPr>
            <w:rStyle w:val="Hyperlink"/>
            <w:noProof/>
          </w:rPr>
          <w:t>Further study by select student characteristics</w:t>
        </w:r>
        <w:r w:rsidR="00E726B1">
          <w:rPr>
            <w:noProof/>
            <w:webHidden/>
          </w:rPr>
          <w:tab/>
        </w:r>
        <w:r w:rsidR="00E726B1">
          <w:rPr>
            <w:noProof/>
            <w:webHidden/>
          </w:rPr>
          <w:fldChar w:fldCharType="begin"/>
        </w:r>
        <w:r w:rsidR="00E726B1">
          <w:rPr>
            <w:noProof/>
            <w:webHidden/>
          </w:rPr>
          <w:instrText xml:space="preserve"> PAGEREF _Toc181201023 \h </w:instrText>
        </w:r>
        <w:r w:rsidR="00E726B1">
          <w:rPr>
            <w:noProof/>
            <w:webHidden/>
          </w:rPr>
        </w:r>
        <w:r w:rsidR="00E726B1">
          <w:rPr>
            <w:noProof/>
            <w:webHidden/>
          </w:rPr>
          <w:fldChar w:fldCharType="separate"/>
        </w:r>
        <w:r w:rsidR="00ED290A">
          <w:rPr>
            <w:noProof/>
            <w:webHidden/>
          </w:rPr>
          <w:t>17</w:t>
        </w:r>
        <w:r w:rsidR="00E726B1">
          <w:rPr>
            <w:noProof/>
            <w:webHidden/>
          </w:rPr>
          <w:fldChar w:fldCharType="end"/>
        </w:r>
      </w:hyperlink>
    </w:p>
    <w:p w14:paraId="0FAD2A91" w14:textId="3F599170" w:rsidR="00E726B1" w:rsidRDefault="00000000">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201024" w:history="1">
        <w:r w:rsidR="00E726B1" w:rsidRPr="00504251">
          <w:rPr>
            <w:rStyle w:val="Hyperlink"/>
            <w:noProof/>
          </w:rPr>
          <w:t>Income support outcomes</w:t>
        </w:r>
        <w:r w:rsidR="00E726B1">
          <w:rPr>
            <w:noProof/>
            <w:webHidden/>
          </w:rPr>
          <w:tab/>
        </w:r>
        <w:r w:rsidR="00E726B1">
          <w:rPr>
            <w:noProof/>
            <w:webHidden/>
          </w:rPr>
          <w:fldChar w:fldCharType="begin"/>
        </w:r>
        <w:r w:rsidR="00E726B1">
          <w:rPr>
            <w:noProof/>
            <w:webHidden/>
          </w:rPr>
          <w:instrText xml:space="preserve"> PAGEREF _Toc181201024 \h </w:instrText>
        </w:r>
        <w:r w:rsidR="00E726B1">
          <w:rPr>
            <w:noProof/>
            <w:webHidden/>
          </w:rPr>
        </w:r>
        <w:r w:rsidR="00E726B1">
          <w:rPr>
            <w:noProof/>
            <w:webHidden/>
          </w:rPr>
          <w:fldChar w:fldCharType="separate"/>
        </w:r>
        <w:r w:rsidR="00ED290A">
          <w:rPr>
            <w:noProof/>
            <w:webHidden/>
          </w:rPr>
          <w:t>19</w:t>
        </w:r>
        <w:r w:rsidR="00E726B1">
          <w:rPr>
            <w:noProof/>
            <w:webHidden/>
          </w:rPr>
          <w:fldChar w:fldCharType="end"/>
        </w:r>
      </w:hyperlink>
    </w:p>
    <w:p w14:paraId="0146ADE8" w14:textId="67A13C17"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25" w:history="1">
        <w:r w:rsidR="00E726B1" w:rsidRPr="00504251">
          <w:rPr>
            <w:rStyle w:val="Hyperlink"/>
            <w:noProof/>
          </w:rPr>
          <w:t>Income support exit rate by age group</w:t>
        </w:r>
        <w:r w:rsidR="00E726B1">
          <w:rPr>
            <w:noProof/>
            <w:webHidden/>
          </w:rPr>
          <w:tab/>
        </w:r>
        <w:r w:rsidR="00E726B1">
          <w:rPr>
            <w:noProof/>
            <w:webHidden/>
          </w:rPr>
          <w:fldChar w:fldCharType="begin"/>
        </w:r>
        <w:r w:rsidR="00E726B1">
          <w:rPr>
            <w:noProof/>
            <w:webHidden/>
          </w:rPr>
          <w:instrText xml:space="preserve"> PAGEREF _Toc181201025 \h </w:instrText>
        </w:r>
        <w:r w:rsidR="00E726B1">
          <w:rPr>
            <w:noProof/>
            <w:webHidden/>
          </w:rPr>
        </w:r>
        <w:r w:rsidR="00E726B1">
          <w:rPr>
            <w:noProof/>
            <w:webHidden/>
          </w:rPr>
          <w:fldChar w:fldCharType="separate"/>
        </w:r>
        <w:r w:rsidR="00ED290A">
          <w:rPr>
            <w:noProof/>
            <w:webHidden/>
          </w:rPr>
          <w:t>19</w:t>
        </w:r>
        <w:r w:rsidR="00E726B1">
          <w:rPr>
            <w:noProof/>
            <w:webHidden/>
          </w:rPr>
          <w:fldChar w:fldCharType="end"/>
        </w:r>
      </w:hyperlink>
    </w:p>
    <w:p w14:paraId="0F8A5DB9" w14:textId="0BCF06EB"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26" w:history="1">
        <w:r w:rsidR="00E726B1" w:rsidRPr="00504251">
          <w:rPr>
            <w:rStyle w:val="Hyperlink"/>
            <w:noProof/>
          </w:rPr>
          <w:t>Income support exit rate by AQF level</w:t>
        </w:r>
        <w:r w:rsidR="00E726B1">
          <w:rPr>
            <w:noProof/>
            <w:webHidden/>
          </w:rPr>
          <w:tab/>
        </w:r>
        <w:r w:rsidR="00E726B1">
          <w:rPr>
            <w:noProof/>
            <w:webHidden/>
          </w:rPr>
          <w:fldChar w:fldCharType="begin"/>
        </w:r>
        <w:r w:rsidR="00E726B1">
          <w:rPr>
            <w:noProof/>
            <w:webHidden/>
          </w:rPr>
          <w:instrText xml:space="preserve"> PAGEREF _Toc181201026 \h </w:instrText>
        </w:r>
        <w:r w:rsidR="00E726B1">
          <w:rPr>
            <w:noProof/>
            <w:webHidden/>
          </w:rPr>
        </w:r>
        <w:r w:rsidR="00E726B1">
          <w:rPr>
            <w:noProof/>
            <w:webHidden/>
          </w:rPr>
          <w:fldChar w:fldCharType="separate"/>
        </w:r>
        <w:r w:rsidR="00ED290A">
          <w:rPr>
            <w:noProof/>
            <w:webHidden/>
          </w:rPr>
          <w:t>20</w:t>
        </w:r>
        <w:r w:rsidR="00E726B1">
          <w:rPr>
            <w:noProof/>
            <w:webHidden/>
          </w:rPr>
          <w:fldChar w:fldCharType="end"/>
        </w:r>
      </w:hyperlink>
    </w:p>
    <w:p w14:paraId="4A3A3DC7" w14:textId="2FA70A5E"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27" w:history="1">
        <w:r w:rsidR="00E726B1" w:rsidRPr="00504251">
          <w:rPr>
            <w:rStyle w:val="Hyperlink"/>
            <w:noProof/>
          </w:rPr>
          <w:t>Income support exit rate for priority cohorts</w:t>
        </w:r>
        <w:r w:rsidR="00E726B1">
          <w:rPr>
            <w:noProof/>
            <w:webHidden/>
          </w:rPr>
          <w:tab/>
        </w:r>
        <w:r w:rsidR="00E726B1">
          <w:rPr>
            <w:noProof/>
            <w:webHidden/>
          </w:rPr>
          <w:fldChar w:fldCharType="begin"/>
        </w:r>
        <w:r w:rsidR="00E726B1">
          <w:rPr>
            <w:noProof/>
            <w:webHidden/>
          </w:rPr>
          <w:instrText xml:space="preserve"> PAGEREF _Toc181201027 \h </w:instrText>
        </w:r>
        <w:r w:rsidR="00E726B1">
          <w:rPr>
            <w:noProof/>
            <w:webHidden/>
          </w:rPr>
        </w:r>
        <w:r w:rsidR="00E726B1">
          <w:rPr>
            <w:noProof/>
            <w:webHidden/>
          </w:rPr>
          <w:fldChar w:fldCharType="separate"/>
        </w:r>
        <w:r w:rsidR="00ED290A">
          <w:rPr>
            <w:noProof/>
            <w:webHidden/>
          </w:rPr>
          <w:t>20</w:t>
        </w:r>
        <w:r w:rsidR="00E726B1">
          <w:rPr>
            <w:noProof/>
            <w:webHidden/>
          </w:rPr>
          <w:fldChar w:fldCharType="end"/>
        </w:r>
      </w:hyperlink>
    </w:p>
    <w:p w14:paraId="3760C9C8" w14:textId="23694654"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28" w:history="1">
        <w:r w:rsidR="00E726B1" w:rsidRPr="00504251">
          <w:rPr>
            <w:rStyle w:val="Hyperlink"/>
            <w:noProof/>
          </w:rPr>
          <w:t>Income support exit rate by location</w:t>
        </w:r>
        <w:r w:rsidR="00E726B1">
          <w:rPr>
            <w:noProof/>
            <w:webHidden/>
          </w:rPr>
          <w:tab/>
        </w:r>
        <w:r w:rsidR="00E726B1">
          <w:rPr>
            <w:noProof/>
            <w:webHidden/>
          </w:rPr>
          <w:fldChar w:fldCharType="begin"/>
        </w:r>
        <w:r w:rsidR="00E726B1">
          <w:rPr>
            <w:noProof/>
            <w:webHidden/>
          </w:rPr>
          <w:instrText xml:space="preserve"> PAGEREF _Toc181201028 \h </w:instrText>
        </w:r>
        <w:r w:rsidR="00E726B1">
          <w:rPr>
            <w:noProof/>
            <w:webHidden/>
          </w:rPr>
        </w:r>
        <w:r w:rsidR="00E726B1">
          <w:rPr>
            <w:noProof/>
            <w:webHidden/>
          </w:rPr>
          <w:fldChar w:fldCharType="separate"/>
        </w:r>
        <w:r w:rsidR="00ED290A">
          <w:rPr>
            <w:noProof/>
            <w:webHidden/>
          </w:rPr>
          <w:t>21</w:t>
        </w:r>
        <w:r w:rsidR="00E726B1">
          <w:rPr>
            <w:noProof/>
            <w:webHidden/>
          </w:rPr>
          <w:fldChar w:fldCharType="end"/>
        </w:r>
      </w:hyperlink>
    </w:p>
    <w:p w14:paraId="1729CE95" w14:textId="788DAEE7"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29" w:history="1">
        <w:r w:rsidR="00E726B1" w:rsidRPr="00504251">
          <w:rPr>
            <w:rStyle w:val="Hyperlink"/>
            <w:noProof/>
          </w:rPr>
          <w:t>Income support exit rate by select student characteristics</w:t>
        </w:r>
        <w:r w:rsidR="00E726B1">
          <w:rPr>
            <w:noProof/>
            <w:webHidden/>
          </w:rPr>
          <w:tab/>
        </w:r>
        <w:r w:rsidR="00E726B1">
          <w:rPr>
            <w:noProof/>
            <w:webHidden/>
          </w:rPr>
          <w:fldChar w:fldCharType="begin"/>
        </w:r>
        <w:r w:rsidR="00E726B1">
          <w:rPr>
            <w:noProof/>
            <w:webHidden/>
          </w:rPr>
          <w:instrText xml:space="preserve"> PAGEREF _Toc181201029 \h </w:instrText>
        </w:r>
        <w:r w:rsidR="00E726B1">
          <w:rPr>
            <w:noProof/>
            <w:webHidden/>
          </w:rPr>
        </w:r>
        <w:r w:rsidR="00E726B1">
          <w:rPr>
            <w:noProof/>
            <w:webHidden/>
          </w:rPr>
          <w:fldChar w:fldCharType="separate"/>
        </w:r>
        <w:r w:rsidR="00ED290A">
          <w:rPr>
            <w:noProof/>
            <w:webHidden/>
          </w:rPr>
          <w:t>21</w:t>
        </w:r>
        <w:r w:rsidR="00E726B1">
          <w:rPr>
            <w:noProof/>
            <w:webHidden/>
          </w:rPr>
          <w:fldChar w:fldCharType="end"/>
        </w:r>
      </w:hyperlink>
    </w:p>
    <w:p w14:paraId="39E6E433" w14:textId="1E0FCBD3" w:rsidR="00E726B1" w:rsidRDefault="00000000">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201030" w:history="1">
        <w:r w:rsidR="00E726B1" w:rsidRPr="00504251">
          <w:rPr>
            <w:rStyle w:val="Hyperlink"/>
            <w:noProof/>
          </w:rPr>
          <w:t>Conclusion</w:t>
        </w:r>
        <w:r w:rsidR="00E726B1">
          <w:rPr>
            <w:noProof/>
            <w:webHidden/>
          </w:rPr>
          <w:tab/>
        </w:r>
        <w:r w:rsidR="00E726B1">
          <w:rPr>
            <w:noProof/>
            <w:webHidden/>
          </w:rPr>
          <w:fldChar w:fldCharType="begin"/>
        </w:r>
        <w:r w:rsidR="00E726B1">
          <w:rPr>
            <w:noProof/>
            <w:webHidden/>
          </w:rPr>
          <w:instrText xml:space="preserve"> PAGEREF _Toc181201030 \h </w:instrText>
        </w:r>
        <w:r w:rsidR="00E726B1">
          <w:rPr>
            <w:noProof/>
            <w:webHidden/>
          </w:rPr>
        </w:r>
        <w:r w:rsidR="00E726B1">
          <w:rPr>
            <w:noProof/>
            <w:webHidden/>
          </w:rPr>
          <w:fldChar w:fldCharType="separate"/>
        </w:r>
        <w:r w:rsidR="00ED290A">
          <w:rPr>
            <w:noProof/>
            <w:webHidden/>
          </w:rPr>
          <w:t>23</w:t>
        </w:r>
        <w:r w:rsidR="00E726B1">
          <w:rPr>
            <w:noProof/>
            <w:webHidden/>
          </w:rPr>
          <w:fldChar w:fldCharType="end"/>
        </w:r>
      </w:hyperlink>
    </w:p>
    <w:p w14:paraId="69CD4999" w14:textId="4766279B" w:rsidR="00E726B1" w:rsidRDefault="00000000">
      <w:pPr>
        <w:pStyle w:val="TOC3"/>
        <w:rPr>
          <w:rFonts w:asciiTheme="minorHAnsi" w:eastAsiaTheme="minorEastAsia" w:hAnsiTheme="minorHAnsi"/>
          <w:noProof/>
          <w:kern w:val="2"/>
          <w:sz w:val="24"/>
          <w:szCs w:val="24"/>
          <w:lang w:eastAsia="en-AU"/>
          <w14:ligatures w14:val="standardContextual"/>
        </w:rPr>
      </w:pPr>
      <w:hyperlink w:anchor="_Toc181201031" w:history="1">
        <w:r w:rsidR="00E726B1" w:rsidRPr="00504251">
          <w:rPr>
            <w:rStyle w:val="Hyperlink"/>
            <w:noProof/>
          </w:rPr>
          <w:t>Further information</w:t>
        </w:r>
        <w:r w:rsidR="00E726B1">
          <w:rPr>
            <w:noProof/>
            <w:webHidden/>
          </w:rPr>
          <w:tab/>
        </w:r>
        <w:r w:rsidR="00E726B1">
          <w:rPr>
            <w:noProof/>
            <w:webHidden/>
          </w:rPr>
          <w:fldChar w:fldCharType="begin"/>
        </w:r>
        <w:r w:rsidR="00E726B1">
          <w:rPr>
            <w:noProof/>
            <w:webHidden/>
          </w:rPr>
          <w:instrText xml:space="preserve"> PAGEREF _Toc181201031 \h </w:instrText>
        </w:r>
        <w:r w:rsidR="00E726B1">
          <w:rPr>
            <w:noProof/>
            <w:webHidden/>
          </w:rPr>
        </w:r>
        <w:r w:rsidR="00E726B1">
          <w:rPr>
            <w:noProof/>
            <w:webHidden/>
          </w:rPr>
          <w:fldChar w:fldCharType="separate"/>
        </w:r>
        <w:r w:rsidR="00ED290A">
          <w:rPr>
            <w:noProof/>
            <w:webHidden/>
          </w:rPr>
          <w:t>23</w:t>
        </w:r>
        <w:r w:rsidR="00E726B1">
          <w:rPr>
            <w:noProof/>
            <w:webHidden/>
          </w:rPr>
          <w:fldChar w:fldCharType="end"/>
        </w:r>
      </w:hyperlink>
    </w:p>
    <w:p w14:paraId="038D60F5" w14:textId="67D74770" w:rsidR="00E726B1" w:rsidRDefault="00000000">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81201032" w:history="1">
        <w:r w:rsidR="00E726B1" w:rsidRPr="00504251">
          <w:rPr>
            <w:rStyle w:val="Hyperlink"/>
            <w:noProof/>
          </w:rPr>
          <w:t>Disclaimer</w:t>
        </w:r>
        <w:r w:rsidR="00E726B1">
          <w:rPr>
            <w:noProof/>
            <w:webHidden/>
          </w:rPr>
          <w:tab/>
        </w:r>
        <w:r w:rsidR="00E726B1">
          <w:rPr>
            <w:noProof/>
            <w:webHidden/>
          </w:rPr>
          <w:fldChar w:fldCharType="begin"/>
        </w:r>
        <w:r w:rsidR="00E726B1">
          <w:rPr>
            <w:noProof/>
            <w:webHidden/>
          </w:rPr>
          <w:instrText xml:space="preserve"> PAGEREF _Toc181201032 \h </w:instrText>
        </w:r>
        <w:r w:rsidR="00E726B1">
          <w:rPr>
            <w:noProof/>
            <w:webHidden/>
          </w:rPr>
        </w:r>
        <w:r w:rsidR="00E726B1">
          <w:rPr>
            <w:noProof/>
            <w:webHidden/>
          </w:rPr>
          <w:fldChar w:fldCharType="separate"/>
        </w:r>
        <w:r w:rsidR="00ED290A">
          <w:rPr>
            <w:noProof/>
            <w:webHidden/>
          </w:rPr>
          <w:t>24</w:t>
        </w:r>
        <w:r w:rsidR="00E726B1">
          <w:rPr>
            <w:noProof/>
            <w:webHidden/>
          </w:rPr>
          <w:fldChar w:fldCharType="end"/>
        </w:r>
      </w:hyperlink>
    </w:p>
    <w:p w14:paraId="76D94817" w14:textId="61CD3978" w:rsidR="0090312B" w:rsidRPr="001F36D6" w:rsidRDefault="00B11937" w:rsidP="0090312B">
      <w:pPr>
        <w:pStyle w:val="Heading1"/>
      </w:pPr>
      <w:r>
        <w:lastRenderedPageBreak/>
        <w:fldChar w:fldCharType="end"/>
      </w:r>
      <w:bookmarkStart w:id="10" w:name="_Toc181200997"/>
      <w:bookmarkStart w:id="11" w:name="_Toc176953877"/>
      <w:bookmarkStart w:id="12" w:name="_Toc176956561"/>
      <w:bookmarkStart w:id="13" w:name="_Hlk176952424"/>
      <w:bookmarkStart w:id="14" w:name="_Hlk176949826"/>
      <w:bookmarkStart w:id="15" w:name="_Hlk176945445"/>
      <w:r w:rsidR="00B458C9">
        <w:t>Key highlights</w:t>
      </w:r>
      <w:bookmarkEnd w:id="10"/>
    </w:p>
    <w:p w14:paraId="6732EAAC" w14:textId="6322C17F" w:rsidR="00B458C9" w:rsidRPr="002F3D73" w:rsidRDefault="00B458C9" w:rsidP="00B458C9">
      <w:pPr>
        <w:pStyle w:val="Heading2"/>
        <w:spacing w:after="120"/>
      </w:pPr>
      <w:bookmarkStart w:id="16" w:name="_Toc181200998"/>
      <w:r>
        <w:t xml:space="preserve">Improved </w:t>
      </w:r>
      <w:r w:rsidR="00BE15D6">
        <w:t>income after training</w:t>
      </w:r>
      <w:bookmarkEnd w:id="16"/>
      <w:r w:rsidR="00BE15D6">
        <w:t xml:space="preserve"> </w:t>
      </w:r>
    </w:p>
    <w:bookmarkEnd w:id="11"/>
    <w:bookmarkEnd w:id="12"/>
    <w:bookmarkEnd w:id="13"/>
    <w:p w14:paraId="4144EC4C" w14:textId="739E1ABC" w:rsidR="00D336B7" w:rsidRDefault="00D336B7" w:rsidP="005355E5">
      <w:pPr>
        <w:rPr>
          <w:rFonts w:eastAsia="Times New Roman" w:cs="Arial"/>
          <w:color w:val="000000"/>
          <w:lang w:eastAsia="en-AU"/>
        </w:rPr>
      </w:pPr>
      <w:r w:rsidRPr="7C69770B">
        <w:rPr>
          <w:rFonts w:eastAsia="Times New Roman" w:cs="Arial"/>
          <w:color w:val="000000" w:themeColor="text1"/>
          <w:lang w:eastAsia="en-AU"/>
        </w:rPr>
        <w:t>In the year following completion, Vocational Education and Training (VET) graduates had a median income uplift of $11,800 and earned a median employee income of $48,500</w:t>
      </w:r>
      <w:r w:rsidR="004C6E9A">
        <w:rPr>
          <w:rFonts w:eastAsia="Times New Roman" w:cs="Arial"/>
          <w:color w:val="000000" w:themeColor="text1"/>
          <w:lang w:eastAsia="en-AU"/>
        </w:rPr>
        <w:t>.</w:t>
      </w:r>
    </w:p>
    <w:p w14:paraId="27696987" w14:textId="4A664B74" w:rsidR="00F561D0" w:rsidRPr="001B65B6" w:rsidRDefault="00F561D0" w:rsidP="005355E5">
      <w:pPr>
        <w:pStyle w:val="ListParagraph"/>
        <w:numPr>
          <w:ilvl w:val="0"/>
          <w:numId w:val="20"/>
        </w:numPr>
        <w:shd w:val="clear" w:color="auto" w:fill="FFFFFF" w:themeFill="background1"/>
        <w:spacing w:after="0"/>
        <w:rPr>
          <w:rFonts w:eastAsia="Times New Roman" w:cs="Arial"/>
          <w:color w:val="545352"/>
          <w:lang w:eastAsia="en-AU"/>
        </w:rPr>
      </w:pPr>
      <w:bookmarkStart w:id="17" w:name="_Hlk171436746"/>
      <w:bookmarkStart w:id="18" w:name="_Hlk171497151"/>
      <w:r w:rsidRPr="2189A387">
        <w:rPr>
          <w:rFonts w:eastAsia="Times New Roman" w:cs="Arial"/>
          <w:b/>
          <w:bCs/>
          <w:color w:val="6929C4" w:themeColor="accent1"/>
          <w:lang w:eastAsia="en-AU"/>
        </w:rPr>
        <w:t>First Nations</w:t>
      </w:r>
      <w:r w:rsidRPr="00030A2A">
        <w:rPr>
          <w:rFonts w:eastAsia="Times New Roman" w:cs="Arial"/>
          <w:b/>
          <w:bCs/>
          <w:color w:val="6929C4" w:themeColor="accent1"/>
          <w:lang w:eastAsia="en-AU"/>
        </w:rPr>
        <w:t xml:space="preserve"> graduates</w:t>
      </w:r>
      <w:r w:rsidRPr="2189A387">
        <w:rPr>
          <w:rFonts w:eastAsia="Times New Roman" w:cs="Arial"/>
          <w:color w:val="000000" w:themeColor="text1"/>
          <w:lang w:eastAsia="en-AU"/>
        </w:rPr>
        <w:t xml:space="preserve"> </w:t>
      </w:r>
      <w:r w:rsidR="00E91EF8">
        <w:rPr>
          <w:rFonts w:eastAsia="Times New Roman" w:cs="Arial"/>
          <w:color w:val="000000" w:themeColor="text1"/>
          <w:lang w:eastAsia="en-AU"/>
        </w:rPr>
        <w:t>attained</w:t>
      </w:r>
      <w:r w:rsidRPr="2189A387">
        <w:rPr>
          <w:rFonts w:eastAsia="Times New Roman" w:cs="Arial"/>
          <w:color w:val="000000" w:themeColor="text1"/>
          <w:lang w:eastAsia="en-AU"/>
        </w:rPr>
        <w:t xml:space="preserve"> a median income uplift of $13,000 and earned a median income of </w:t>
      </w:r>
      <w:bookmarkEnd w:id="17"/>
      <w:r w:rsidRPr="2189A387">
        <w:rPr>
          <w:rFonts w:eastAsia="Times New Roman" w:cs="Arial"/>
          <w:color w:val="000000" w:themeColor="text1"/>
          <w:lang w:eastAsia="en-AU"/>
        </w:rPr>
        <w:t>$43,</w:t>
      </w:r>
      <w:r w:rsidR="00FB3C49">
        <w:rPr>
          <w:rFonts w:eastAsia="Times New Roman" w:cs="Arial"/>
          <w:color w:val="000000" w:themeColor="text1"/>
          <w:lang w:eastAsia="en-AU"/>
        </w:rPr>
        <w:t>1</w:t>
      </w:r>
      <w:r w:rsidRPr="2189A387">
        <w:rPr>
          <w:rFonts w:eastAsia="Times New Roman" w:cs="Arial"/>
          <w:color w:val="000000" w:themeColor="text1"/>
          <w:lang w:eastAsia="en-AU"/>
        </w:rPr>
        <w:t>00.</w:t>
      </w:r>
    </w:p>
    <w:p w14:paraId="120220B6" w14:textId="0A6F42C2" w:rsidR="00F561D0" w:rsidRPr="001B65B6" w:rsidRDefault="00F561D0" w:rsidP="005355E5">
      <w:pPr>
        <w:pStyle w:val="ListParagraph"/>
        <w:numPr>
          <w:ilvl w:val="0"/>
          <w:numId w:val="20"/>
        </w:numPr>
        <w:shd w:val="clear" w:color="auto" w:fill="FFFFFF"/>
        <w:spacing w:after="0"/>
        <w:rPr>
          <w:rFonts w:eastAsia="Times New Roman" w:cs="Arial"/>
          <w:color w:val="545352"/>
          <w:lang w:eastAsia="en-AU"/>
        </w:rPr>
      </w:pPr>
      <w:r w:rsidRPr="002C09EC">
        <w:rPr>
          <w:rFonts w:eastAsia="Times New Roman" w:cs="Arial"/>
          <w:b/>
          <w:bCs/>
          <w:color w:val="6929C4" w:themeColor="accent1"/>
          <w:lang w:eastAsia="en-AU"/>
        </w:rPr>
        <w:t>Female</w:t>
      </w:r>
      <w:r w:rsidRPr="007E7AA6">
        <w:rPr>
          <w:rFonts w:eastAsia="Times New Roman" w:cs="Arial"/>
          <w:b/>
          <w:bCs/>
          <w:color w:val="000000"/>
          <w:lang w:eastAsia="en-AU"/>
        </w:rPr>
        <w:t xml:space="preserve"> </w:t>
      </w:r>
      <w:r w:rsidRPr="00030A2A">
        <w:rPr>
          <w:rFonts w:eastAsia="Times New Roman" w:cs="Arial"/>
          <w:b/>
          <w:bCs/>
          <w:color w:val="6929C4" w:themeColor="accent1"/>
          <w:lang w:eastAsia="en-AU"/>
        </w:rPr>
        <w:t>graduates</w:t>
      </w:r>
      <w:r>
        <w:rPr>
          <w:rFonts w:eastAsia="Times New Roman" w:cs="Arial"/>
          <w:color w:val="000000"/>
          <w:lang w:eastAsia="en-AU"/>
        </w:rPr>
        <w:t xml:space="preserve"> </w:t>
      </w:r>
      <w:r w:rsidR="00E91EF8">
        <w:rPr>
          <w:rFonts w:eastAsia="Times New Roman" w:cs="Arial"/>
          <w:color w:val="000000"/>
          <w:lang w:eastAsia="en-AU"/>
        </w:rPr>
        <w:t>attained</w:t>
      </w:r>
      <w:r>
        <w:rPr>
          <w:rFonts w:eastAsia="Times New Roman" w:cs="Arial"/>
          <w:color w:val="000000"/>
          <w:lang w:eastAsia="en-AU"/>
        </w:rPr>
        <w:t xml:space="preserve"> a median income </w:t>
      </w:r>
      <w:r w:rsidRPr="001B65B6">
        <w:rPr>
          <w:rFonts w:eastAsia="Times New Roman" w:cs="Arial"/>
          <w:color w:val="000000"/>
          <w:lang w:eastAsia="en-AU"/>
        </w:rPr>
        <w:t xml:space="preserve">uplift of </w:t>
      </w:r>
      <w:r w:rsidRPr="007E7AA6">
        <w:rPr>
          <w:rFonts w:eastAsia="Times New Roman" w:cs="Arial"/>
          <w:color w:val="000000"/>
          <w:lang w:eastAsia="en-AU"/>
        </w:rPr>
        <w:t>$11,</w:t>
      </w:r>
      <w:r>
        <w:rPr>
          <w:rFonts w:eastAsia="Times New Roman" w:cs="Arial"/>
          <w:color w:val="000000"/>
          <w:lang w:eastAsia="en-AU"/>
        </w:rPr>
        <w:t>400</w:t>
      </w:r>
      <w:r w:rsidRPr="001B65B6">
        <w:rPr>
          <w:rFonts w:eastAsia="Times New Roman" w:cs="Arial"/>
          <w:color w:val="000000"/>
          <w:lang w:eastAsia="en-AU"/>
        </w:rPr>
        <w:t xml:space="preserve"> </w:t>
      </w:r>
      <w:r>
        <w:rPr>
          <w:rFonts w:eastAsia="Times New Roman" w:cs="Arial"/>
          <w:color w:val="000000"/>
          <w:lang w:eastAsia="en-AU"/>
        </w:rPr>
        <w:t xml:space="preserve">and earned a </w:t>
      </w:r>
      <w:r w:rsidRPr="001B65B6">
        <w:rPr>
          <w:rFonts w:eastAsia="Times New Roman" w:cs="Arial"/>
          <w:color w:val="000000"/>
          <w:lang w:eastAsia="en-AU"/>
        </w:rPr>
        <w:t>median income of</w:t>
      </w:r>
      <w:r w:rsidRPr="007E7AA6">
        <w:rPr>
          <w:rFonts w:eastAsia="Times New Roman" w:cs="Arial"/>
          <w:color w:val="000000"/>
          <w:lang w:eastAsia="en-AU"/>
        </w:rPr>
        <w:t xml:space="preserve"> $41,</w:t>
      </w:r>
      <w:r>
        <w:rPr>
          <w:rFonts w:eastAsia="Times New Roman" w:cs="Arial"/>
          <w:color w:val="000000"/>
          <w:lang w:eastAsia="en-AU"/>
        </w:rPr>
        <w:t>900.</w:t>
      </w:r>
    </w:p>
    <w:p w14:paraId="7B82DE0E" w14:textId="6960BE9A" w:rsidR="00F561D0" w:rsidRPr="00377EC7" w:rsidRDefault="00F561D0" w:rsidP="005355E5">
      <w:pPr>
        <w:pStyle w:val="ListParagraph"/>
        <w:numPr>
          <w:ilvl w:val="0"/>
          <w:numId w:val="20"/>
        </w:numPr>
        <w:shd w:val="clear" w:color="auto" w:fill="FFFFFF"/>
        <w:spacing w:after="0"/>
        <w:rPr>
          <w:rFonts w:eastAsia="Times New Roman" w:cs="Arial"/>
          <w:color w:val="545352"/>
          <w:lang w:eastAsia="en-AU"/>
        </w:rPr>
      </w:pPr>
      <w:r w:rsidRPr="002C09EC">
        <w:rPr>
          <w:rFonts w:eastAsia="Times New Roman" w:cs="Arial"/>
          <w:b/>
          <w:bCs/>
          <w:color w:val="6929C4" w:themeColor="accent1"/>
          <w:lang w:eastAsia="en-AU"/>
        </w:rPr>
        <w:t>Graduates with disability</w:t>
      </w:r>
      <w:r>
        <w:rPr>
          <w:rFonts w:eastAsia="Times New Roman" w:cs="Arial"/>
          <w:color w:val="000000"/>
          <w:lang w:eastAsia="en-AU"/>
        </w:rPr>
        <w:t xml:space="preserve"> </w:t>
      </w:r>
      <w:r w:rsidR="003D118C">
        <w:rPr>
          <w:rFonts w:eastAsia="Times New Roman" w:cs="Arial"/>
          <w:color w:val="000000"/>
          <w:lang w:eastAsia="en-AU"/>
        </w:rPr>
        <w:t>attained</w:t>
      </w:r>
      <w:r>
        <w:rPr>
          <w:rFonts w:eastAsia="Times New Roman" w:cs="Arial"/>
          <w:color w:val="000000"/>
          <w:lang w:eastAsia="en-AU"/>
        </w:rPr>
        <w:t xml:space="preserve"> a m</w:t>
      </w:r>
      <w:r w:rsidRPr="001B65B6">
        <w:rPr>
          <w:rFonts w:eastAsia="Times New Roman" w:cs="Arial"/>
          <w:color w:val="000000"/>
          <w:lang w:eastAsia="en-AU"/>
        </w:rPr>
        <w:t xml:space="preserve">edian </w:t>
      </w:r>
      <w:r>
        <w:rPr>
          <w:rFonts w:eastAsia="Times New Roman" w:cs="Arial"/>
          <w:color w:val="000000"/>
          <w:lang w:eastAsia="en-AU"/>
        </w:rPr>
        <w:t xml:space="preserve">income </w:t>
      </w:r>
      <w:r w:rsidRPr="001B65B6">
        <w:rPr>
          <w:rFonts w:eastAsia="Times New Roman" w:cs="Arial"/>
          <w:color w:val="000000"/>
          <w:lang w:eastAsia="en-AU"/>
        </w:rPr>
        <w:t xml:space="preserve">uplift of </w:t>
      </w:r>
      <w:r w:rsidRPr="007E7AA6">
        <w:rPr>
          <w:rFonts w:eastAsia="Times New Roman" w:cs="Arial"/>
          <w:color w:val="000000"/>
          <w:lang w:eastAsia="en-AU"/>
        </w:rPr>
        <w:t>$9,1</w:t>
      </w:r>
      <w:r>
        <w:rPr>
          <w:rFonts w:eastAsia="Times New Roman" w:cs="Arial"/>
          <w:color w:val="000000"/>
          <w:lang w:eastAsia="en-AU"/>
        </w:rPr>
        <w:t xml:space="preserve">00 and earned a </w:t>
      </w:r>
      <w:r w:rsidRPr="001B65B6">
        <w:rPr>
          <w:rFonts w:eastAsia="Times New Roman" w:cs="Arial"/>
          <w:color w:val="000000"/>
          <w:lang w:eastAsia="en-AU"/>
        </w:rPr>
        <w:t xml:space="preserve">median income of </w:t>
      </w:r>
      <w:r w:rsidRPr="007E7AA6">
        <w:rPr>
          <w:rFonts w:eastAsia="Times New Roman" w:cs="Arial"/>
          <w:color w:val="000000"/>
          <w:lang w:eastAsia="en-AU"/>
        </w:rPr>
        <w:t>$26,1</w:t>
      </w:r>
      <w:r>
        <w:rPr>
          <w:rFonts w:eastAsia="Times New Roman" w:cs="Arial"/>
          <w:color w:val="000000"/>
          <w:lang w:eastAsia="en-AU"/>
        </w:rPr>
        <w:t>00.</w:t>
      </w:r>
      <w:bookmarkEnd w:id="18"/>
      <w:r w:rsidR="0014249B">
        <w:rPr>
          <w:rFonts w:eastAsia="Times New Roman" w:cs="Arial"/>
          <w:color w:val="000000"/>
          <w:lang w:eastAsia="en-AU"/>
        </w:rPr>
        <w:t xml:space="preserve"> </w:t>
      </w:r>
    </w:p>
    <w:p w14:paraId="41AE152F" w14:textId="25DB8389" w:rsidR="002F3D73" w:rsidRPr="002F3D73" w:rsidRDefault="002F3D73" w:rsidP="00D73A4D">
      <w:pPr>
        <w:pStyle w:val="Heading2"/>
        <w:spacing w:after="120"/>
      </w:pPr>
      <w:bookmarkStart w:id="19" w:name="_Toc176953878"/>
      <w:bookmarkStart w:id="20" w:name="_Toc176956562"/>
      <w:bookmarkStart w:id="21" w:name="_Toc181200999"/>
      <w:bookmarkStart w:id="22" w:name="_Hlk176952502"/>
      <w:bookmarkStart w:id="23" w:name="_Hlk176956653"/>
      <w:r>
        <w:t>Improved employment rate after training</w:t>
      </w:r>
      <w:bookmarkEnd w:id="19"/>
      <w:bookmarkEnd w:id="20"/>
      <w:bookmarkEnd w:id="21"/>
    </w:p>
    <w:p w14:paraId="4D9AFC6E" w14:textId="249323DA" w:rsidR="00F561D0" w:rsidRPr="006B3324" w:rsidRDefault="00F561D0" w:rsidP="002F7155">
      <w:pPr>
        <w:shd w:val="clear" w:color="auto" w:fill="FFFFFF" w:themeFill="background1"/>
        <w:rPr>
          <w:rFonts w:eastAsia="Times New Roman" w:cs="Arial"/>
          <w:b/>
          <w:bCs/>
          <w:color w:val="6929C4" w:themeColor="accent1"/>
          <w:lang w:eastAsia="en-AU"/>
        </w:rPr>
      </w:pPr>
      <w:bookmarkStart w:id="24" w:name="_Hlk172115161"/>
      <w:bookmarkEnd w:id="22"/>
      <w:r w:rsidRPr="2F4BCAB5">
        <w:rPr>
          <w:rFonts w:eastAsia="Times New Roman" w:cs="Arial"/>
          <w:color w:val="000000" w:themeColor="text1"/>
          <w:lang w:eastAsia="en-AU"/>
        </w:rPr>
        <w:t>Nati</w:t>
      </w:r>
      <w:bookmarkEnd w:id="23"/>
      <w:r w:rsidRPr="2F4BCAB5">
        <w:rPr>
          <w:rFonts w:eastAsia="Times New Roman" w:cs="Arial"/>
          <w:color w:val="000000" w:themeColor="text1"/>
          <w:lang w:eastAsia="en-AU"/>
        </w:rPr>
        <w:t xml:space="preserve">onally, 84% of VET graduates were employed after completing their VET qualification, representing a </w:t>
      </w:r>
      <w:proofErr w:type="gramStart"/>
      <w:r w:rsidRPr="2F4BCAB5">
        <w:rPr>
          <w:rFonts w:eastAsia="Times New Roman" w:cs="Arial"/>
          <w:color w:val="000000" w:themeColor="text1"/>
          <w:lang w:eastAsia="en-AU"/>
        </w:rPr>
        <w:t>1</w:t>
      </w:r>
      <w:r w:rsidR="0F4B0195" w:rsidRPr="2F4BCAB5">
        <w:rPr>
          <w:rFonts w:eastAsia="Times New Roman" w:cs="Arial"/>
          <w:color w:val="000000" w:themeColor="text1"/>
          <w:lang w:eastAsia="en-AU"/>
        </w:rPr>
        <w:t>5</w:t>
      </w:r>
      <w:r w:rsidRPr="2F4BCAB5">
        <w:rPr>
          <w:rFonts w:eastAsia="Times New Roman" w:cs="Arial"/>
          <w:color w:val="000000" w:themeColor="text1"/>
          <w:lang w:eastAsia="en-AU"/>
        </w:rPr>
        <w:t xml:space="preserve"> percentage</w:t>
      </w:r>
      <w:proofErr w:type="gramEnd"/>
      <w:r w:rsidR="36518B75" w:rsidRPr="2F4BCAB5">
        <w:rPr>
          <w:rFonts w:eastAsia="Times New Roman" w:cs="Arial"/>
          <w:color w:val="000000" w:themeColor="text1"/>
          <w:lang w:eastAsia="en-AU"/>
        </w:rPr>
        <w:t xml:space="preserve"> </w:t>
      </w:r>
      <w:r w:rsidRPr="2F4BCAB5">
        <w:rPr>
          <w:rFonts w:eastAsia="Times New Roman" w:cs="Arial"/>
          <w:color w:val="000000" w:themeColor="text1"/>
          <w:lang w:eastAsia="en-AU"/>
        </w:rPr>
        <w:t xml:space="preserve">point increase from before enrolment. </w:t>
      </w:r>
    </w:p>
    <w:p w14:paraId="4DD2D583" w14:textId="76BD0C42" w:rsidR="00F561D0" w:rsidRPr="00837E31" w:rsidRDefault="00F561D0" w:rsidP="005355E5">
      <w:pPr>
        <w:pStyle w:val="ListParagraph"/>
        <w:numPr>
          <w:ilvl w:val="0"/>
          <w:numId w:val="20"/>
        </w:numPr>
        <w:shd w:val="clear" w:color="auto" w:fill="FFFFFF" w:themeFill="background1"/>
        <w:spacing w:after="0"/>
        <w:rPr>
          <w:rFonts w:eastAsia="Times New Roman" w:cs="Arial"/>
          <w:color w:val="545352"/>
          <w:lang w:eastAsia="en-AU"/>
        </w:rPr>
      </w:pPr>
      <w:bookmarkStart w:id="25" w:name="_Hlk171436620"/>
      <w:r w:rsidRPr="2189A387">
        <w:rPr>
          <w:rFonts w:eastAsia="Times New Roman" w:cs="Arial"/>
          <w:b/>
          <w:bCs/>
          <w:color w:val="6929C4" w:themeColor="accent1"/>
          <w:lang w:eastAsia="en-AU"/>
        </w:rPr>
        <w:t>First Nations</w:t>
      </w:r>
      <w:r w:rsidRPr="2189A387">
        <w:rPr>
          <w:rFonts w:eastAsia="Times New Roman" w:cs="Arial"/>
          <w:color w:val="000000" w:themeColor="text1"/>
          <w:lang w:eastAsia="en-AU"/>
        </w:rPr>
        <w:t xml:space="preserve"> </w:t>
      </w:r>
      <w:r w:rsidRPr="00030A2A">
        <w:rPr>
          <w:rFonts w:eastAsia="Times New Roman" w:cs="Arial"/>
          <w:b/>
          <w:bCs/>
          <w:color w:val="6929C4" w:themeColor="accent1"/>
          <w:lang w:eastAsia="en-AU"/>
        </w:rPr>
        <w:t>graduates</w:t>
      </w:r>
      <w:r w:rsidRPr="2189A387">
        <w:rPr>
          <w:rFonts w:eastAsia="Times New Roman" w:cs="Arial"/>
          <w:color w:val="000000" w:themeColor="text1"/>
          <w:lang w:eastAsia="en-AU"/>
        </w:rPr>
        <w:t xml:space="preserve"> </w:t>
      </w:r>
      <w:r w:rsidR="000A3229">
        <w:rPr>
          <w:rFonts w:eastAsia="Times New Roman" w:cs="Arial"/>
          <w:color w:val="000000" w:themeColor="text1"/>
          <w:lang w:eastAsia="en-AU"/>
        </w:rPr>
        <w:t>ha</w:t>
      </w:r>
      <w:r w:rsidR="00D00B43">
        <w:rPr>
          <w:rFonts w:eastAsia="Times New Roman" w:cs="Arial"/>
          <w:color w:val="000000" w:themeColor="text1"/>
          <w:lang w:eastAsia="en-AU"/>
        </w:rPr>
        <w:t>d</w:t>
      </w:r>
      <w:r w:rsidRPr="2189A387">
        <w:rPr>
          <w:rFonts w:eastAsia="Times New Roman" w:cs="Arial"/>
          <w:color w:val="000000" w:themeColor="text1"/>
          <w:lang w:eastAsia="en-AU"/>
        </w:rPr>
        <w:t xml:space="preserve"> a </w:t>
      </w:r>
      <w:proofErr w:type="gramStart"/>
      <w:r w:rsidRPr="2189A387">
        <w:rPr>
          <w:rFonts w:eastAsia="Times New Roman" w:cs="Arial"/>
          <w:color w:val="000000" w:themeColor="text1"/>
          <w:lang w:eastAsia="en-AU"/>
        </w:rPr>
        <w:t>1</w:t>
      </w:r>
      <w:r w:rsidR="00623C92" w:rsidRPr="2189A387">
        <w:rPr>
          <w:rFonts w:eastAsia="Times New Roman" w:cs="Arial"/>
          <w:color w:val="000000" w:themeColor="text1"/>
          <w:lang w:eastAsia="en-AU"/>
        </w:rPr>
        <w:t>6</w:t>
      </w:r>
      <w:r w:rsidRPr="2189A387">
        <w:rPr>
          <w:rFonts w:eastAsia="Times New Roman" w:cs="Arial"/>
          <w:color w:val="000000" w:themeColor="text1"/>
          <w:lang w:eastAsia="en-AU"/>
        </w:rPr>
        <w:t xml:space="preserve"> percentage</w:t>
      </w:r>
      <w:proofErr w:type="gramEnd"/>
      <w:r w:rsidRPr="2189A387">
        <w:rPr>
          <w:rFonts w:eastAsia="Times New Roman" w:cs="Arial"/>
          <w:color w:val="000000" w:themeColor="text1"/>
          <w:lang w:eastAsia="en-AU"/>
        </w:rPr>
        <w:t xml:space="preserve"> point increase in employment, reaching an employment rate of 79% after completion.</w:t>
      </w:r>
    </w:p>
    <w:p w14:paraId="2C55DC5B" w14:textId="148A844C" w:rsidR="00F561D0" w:rsidRPr="00837E31" w:rsidRDefault="00F561D0" w:rsidP="005355E5">
      <w:pPr>
        <w:pStyle w:val="ListParagraph"/>
        <w:numPr>
          <w:ilvl w:val="0"/>
          <w:numId w:val="20"/>
        </w:numPr>
        <w:shd w:val="clear" w:color="auto" w:fill="FFFFFF" w:themeFill="background1"/>
        <w:spacing w:after="0"/>
        <w:rPr>
          <w:rFonts w:eastAsia="Times New Roman" w:cs="Arial"/>
          <w:color w:val="545352"/>
          <w:lang w:eastAsia="en-AU"/>
        </w:rPr>
      </w:pPr>
      <w:r w:rsidRPr="006B3324">
        <w:rPr>
          <w:rFonts w:eastAsia="Times New Roman" w:cs="Arial"/>
          <w:b/>
          <w:bCs/>
          <w:color w:val="6929C4" w:themeColor="accent1"/>
          <w:lang w:eastAsia="en-AU"/>
        </w:rPr>
        <w:t>Female</w:t>
      </w:r>
      <w:r>
        <w:rPr>
          <w:rFonts w:eastAsia="Times New Roman" w:cs="Arial"/>
          <w:color w:val="000000"/>
          <w:lang w:eastAsia="en-AU"/>
        </w:rPr>
        <w:t xml:space="preserve"> </w:t>
      </w:r>
      <w:r w:rsidRPr="00030A2A">
        <w:rPr>
          <w:rFonts w:eastAsia="Times New Roman" w:cs="Arial"/>
          <w:b/>
          <w:bCs/>
          <w:color w:val="6929C4" w:themeColor="accent1"/>
          <w:lang w:eastAsia="en-AU"/>
        </w:rPr>
        <w:t>graduates</w:t>
      </w:r>
      <w:r>
        <w:rPr>
          <w:rFonts w:eastAsia="Times New Roman" w:cs="Arial"/>
          <w:color w:val="000000"/>
          <w:lang w:eastAsia="en-AU"/>
        </w:rPr>
        <w:t xml:space="preserve"> </w:t>
      </w:r>
      <w:r w:rsidR="00D00B43">
        <w:rPr>
          <w:rFonts w:eastAsia="Times New Roman" w:cs="Arial"/>
          <w:color w:val="000000"/>
          <w:lang w:eastAsia="en-AU"/>
        </w:rPr>
        <w:t>ha</w:t>
      </w:r>
      <w:r w:rsidR="003326E7">
        <w:rPr>
          <w:rFonts w:eastAsia="Times New Roman" w:cs="Arial"/>
          <w:color w:val="000000"/>
          <w:lang w:eastAsia="en-AU"/>
        </w:rPr>
        <w:t>d</w:t>
      </w:r>
      <w:r>
        <w:rPr>
          <w:rFonts w:eastAsia="Times New Roman" w:cs="Arial"/>
          <w:color w:val="000000"/>
          <w:lang w:eastAsia="en-AU"/>
        </w:rPr>
        <w:t xml:space="preserve"> a </w:t>
      </w:r>
      <w:proofErr w:type="gramStart"/>
      <w:r w:rsidRPr="007E7AA6">
        <w:rPr>
          <w:rFonts w:eastAsia="Times New Roman" w:cs="Arial"/>
          <w:color w:val="000000"/>
          <w:lang w:eastAsia="en-AU"/>
        </w:rPr>
        <w:t xml:space="preserve">17 </w:t>
      </w:r>
      <w:r w:rsidRPr="00837E31">
        <w:rPr>
          <w:rFonts w:eastAsia="Times New Roman" w:cs="Arial"/>
          <w:color w:val="000000"/>
          <w:lang w:eastAsia="en-AU"/>
        </w:rPr>
        <w:t>percentage</w:t>
      </w:r>
      <w:proofErr w:type="gramEnd"/>
      <w:r w:rsidRPr="00837E31">
        <w:rPr>
          <w:rFonts w:eastAsia="Times New Roman" w:cs="Arial"/>
          <w:color w:val="000000"/>
          <w:lang w:eastAsia="en-AU"/>
        </w:rPr>
        <w:t xml:space="preserve"> point</w:t>
      </w:r>
      <w:r>
        <w:rPr>
          <w:rFonts w:eastAsia="Times New Roman" w:cs="Arial"/>
          <w:color w:val="000000"/>
          <w:lang w:eastAsia="en-AU"/>
        </w:rPr>
        <w:t xml:space="preserve"> increase in employment, reaching an employment rate of </w:t>
      </w:r>
      <w:r w:rsidRPr="007E7AA6">
        <w:rPr>
          <w:rFonts w:eastAsia="Times New Roman" w:cs="Arial"/>
          <w:color w:val="000000"/>
          <w:lang w:eastAsia="en-AU"/>
        </w:rPr>
        <w:t>83%</w:t>
      </w:r>
      <w:r>
        <w:rPr>
          <w:rFonts w:eastAsia="Times New Roman" w:cs="Arial"/>
          <w:color w:val="000000"/>
          <w:lang w:eastAsia="en-AU"/>
        </w:rPr>
        <w:t xml:space="preserve"> after completion.</w:t>
      </w:r>
    </w:p>
    <w:p w14:paraId="36C76B5A" w14:textId="21020FCF" w:rsidR="00F561D0" w:rsidRPr="00377EC7" w:rsidRDefault="00F561D0" w:rsidP="005355E5">
      <w:pPr>
        <w:pStyle w:val="ListParagraph"/>
        <w:numPr>
          <w:ilvl w:val="0"/>
          <w:numId w:val="20"/>
        </w:numPr>
        <w:shd w:val="clear" w:color="auto" w:fill="FFFFFF" w:themeFill="background1"/>
        <w:spacing w:after="0"/>
        <w:rPr>
          <w:rFonts w:eastAsia="Times New Roman" w:cs="Arial"/>
          <w:color w:val="545352"/>
          <w:lang w:eastAsia="en-AU"/>
        </w:rPr>
      </w:pPr>
      <w:r w:rsidRPr="006B3324">
        <w:rPr>
          <w:rFonts w:eastAsia="Times New Roman" w:cs="Arial"/>
          <w:b/>
          <w:bCs/>
          <w:color w:val="6929C4" w:themeColor="accent1"/>
          <w:lang w:eastAsia="en-AU"/>
        </w:rPr>
        <w:t>Graduates with disability</w:t>
      </w:r>
      <w:r>
        <w:rPr>
          <w:rFonts w:eastAsia="Times New Roman" w:cs="Arial"/>
          <w:color w:val="000000"/>
          <w:lang w:eastAsia="en-AU"/>
        </w:rPr>
        <w:t xml:space="preserve"> </w:t>
      </w:r>
      <w:r w:rsidR="00D00B43">
        <w:rPr>
          <w:rFonts w:eastAsia="Times New Roman" w:cs="Arial"/>
          <w:color w:val="000000"/>
          <w:lang w:eastAsia="en-AU"/>
        </w:rPr>
        <w:t>had</w:t>
      </w:r>
      <w:r>
        <w:rPr>
          <w:rFonts w:eastAsia="Times New Roman" w:cs="Arial"/>
          <w:color w:val="000000"/>
          <w:lang w:eastAsia="en-AU"/>
        </w:rPr>
        <w:t xml:space="preserve"> a</w:t>
      </w:r>
      <w:r w:rsidRPr="00837E31">
        <w:rPr>
          <w:rFonts w:eastAsia="Times New Roman" w:cs="Arial"/>
          <w:color w:val="000000"/>
          <w:lang w:eastAsia="en-AU"/>
        </w:rPr>
        <w:t xml:space="preserve"> </w:t>
      </w:r>
      <w:proofErr w:type="gramStart"/>
      <w:r w:rsidRPr="007E7AA6">
        <w:rPr>
          <w:rFonts w:eastAsia="Times New Roman" w:cs="Arial"/>
          <w:color w:val="000000"/>
          <w:lang w:eastAsia="en-AU"/>
        </w:rPr>
        <w:t xml:space="preserve">14 </w:t>
      </w:r>
      <w:r w:rsidRPr="00837E31">
        <w:rPr>
          <w:rFonts w:eastAsia="Times New Roman" w:cs="Arial"/>
          <w:color w:val="000000"/>
          <w:lang w:eastAsia="en-AU"/>
        </w:rPr>
        <w:t>percentage</w:t>
      </w:r>
      <w:proofErr w:type="gramEnd"/>
      <w:r w:rsidRPr="00837E31">
        <w:rPr>
          <w:rFonts w:eastAsia="Times New Roman" w:cs="Arial"/>
          <w:color w:val="000000"/>
          <w:lang w:eastAsia="en-AU"/>
        </w:rPr>
        <w:t xml:space="preserve"> point</w:t>
      </w:r>
      <w:r>
        <w:rPr>
          <w:rFonts w:eastAsia="Times New Roman" w:cs="Arial"/>
          <w:color w:val="000000"/>
          <w:lang w:eastAsia="en-AU"/>
        </w:rPr>
        <w:t xml:space="preserve"> increase in employment, reaching an employment rate of </w:t>
      </w:r>
      <w:r w:rsidRPr="007E7AA6">
        <w:rPr>
          <w:rFonts w:eastAsia="Times New Roman" w:cs="Arial"/>
          <w:color w:val="000000"/>
          <w:lang w:eastAsia="en-AU"/>
        </w:rPr>
        <w:t>65%</w:t>
      </w:r>
      <w:r>
        <w:rPr>
          <w:rFonts w:eastAsia="Times New Roman" w:cs="Arial"/>
          <w:color w:val="000000"/>
          <w:lang w:eastAsia="en-AU"/>
        </w:rPr>
        <w:t xml:space="preserve"> after completion.</w:t>
      </w:r>
      <w:bookmarkEnd w:id="24"/>
      <w:bookmarkEnd w:id="25"/>
    </w:p>
    <w:p w14:paraId="7DF8ACDD" w14:textId="7288AD41" w:rsidR="006B3324" w:rsidRPr="002C09EC" w:rsidRDefault="00602D91" w:rsidP="00D73A4D">
      <w:pPr>
        <w:pStyle w:val="Heading2"/>
        <w:spacing w:after="120"/>
      </w:pPr>
      <w:bookmarkStart w:id="26" w:name="_Toc176953879"/>
      <w:bookmarkStart w:id="27" w:name="_Toc176956563"/>
      <w:bookmarkStart w:id="28" w:name="_Toc181201000"/>
      <w:bookmarkStart w:id="29" w:name="_Hlk176952606"/>
      <w:r>
        <w:t>Pathways to higher</w:t>
      </w:r>
      <w:r w:rsidR="0051310A">
        <w:t>-</w:t>
      </w:r>
      <w:r>
        <w:t xml:space="preserve">level </w:t>
      </w:r>
      <w:r w:rsidR="002C09EC">
        <w:t>study</w:t>
      </w:r>
      <w:bookmarkEnd w:id="26"/>
      <w:bookmarkEnd w:id="27"/>
      <w:bookmarkEnd w:id="28"/>
    </w:p>
    <w:p w14:paraId="6C3CAF22" w14:textId="64E626F6" w:rsidR="00F561D0" w:rsidRDefault="003B5506" w:rsidP="005355E5">
      <w:pPr>
        <w:rPr>
          <w:rFonts w:eastAsia="Times New Roman" w:cs="Arial"/>
          <w:color w:val="000000"/>
          <w:lang w:eastAsia="en-AU"/>
        </w:rPr>
      </w:pPr>
      <w:r>
        <w:rPr>
          <w:rFonts w:eastAsia="Times New Roman" w:cs="Arial"/>
          <w:color w:val="000000"/>
          <w:lang w:eastAsia="en-AU"/>
        </w:rPr>
        <w:t>Approximately</w:t>
      </w:r>
      <w:r w:rsidR="00183ED4">
        <w:rPr>
          <w:rFonts w:eastAsia="Times New Roman" w:cs="Arial"/>
          <w:color w:val="000000"/>
          <w:lang w:eastAsia="en-AU"/>
        </w:rPr>
        <w:t xml:space="preserve"> 8%</w:t>
      </w:r>
      <w:bookmarkEnd w:id="29"/>
      <w:r w:rsidR="00F561D0">
        <w:rPr>
          <w:rFonts w:eastAsia="Times New Roman" w:cs="Arial"/>
          <w:color w:val="000000"/>
          <w:lang w:eastAsia="en-AU"/>
        </w:rPr>
        <w:t xml:space="preserve"> of all VET graduates pursued</w:t>
      </w:r>
      <w:r w:rsidR="00183ED4">
        <w:rPr>
          <w:rFonts w:eastAsia="Times New Roman" w:cs="Arial"/>
          <w:color w:val="000000"/>
          <w:lang w:eastAsia="en-AU"/>
        </w:rPr>
        <w:t xml:space="preserve"> </w:t>
      </w:r>
      <w:r w:rsidR="00F561D0">
        <w:rPr>
          <w:rFonts w:eastAsia="Times New Roman" w:cs="Arial"/>
          <w:color w:val="000000"/>
          <w:lang w:eastAsia="en-AU"/>
        </w:rPr>
        <w:t xml:space="preserve">higher education </w:t>
      </w:r>
      <w:r w:rsidR="00183ED4">
        <w:rPr>
          <w:rFonts w:eastAsia="Times New Roman" w:cs="Arial"/>
          <w:color w:val="000000"/>
          <w:lang w:eastAsia="en-AU"/>
        </w:rPr>
        <w:t xml:space="preserve">after completion </w:t>
      </w:r>
      <w:r w:rsidR="00F561D0">
        <w:rPr>
          <w:rFonts w:eastAsia="Times New Roman" w:cs="Arial"/>
          <w:color w:val="000000"/>
          <w:lang w:eastAsia="en-AU"/>
        </w:rPr>
        <w:t xml:space="preserve">and 16% enrolled in a higher-level VET qualification </w:t>
      </w:r>
      <w:r w:rsidR="00F561D0">
        <w:t>than the one completed in 2019-20</w:t>
      </w:r>
      <w:r w:rsidR="00F561D0">
        <w:rPr>
          <w:rFonts w:eastAsia="Times New Roman" w:cs="Arial"/>
          <w:color w:val="000000"/>
          <w:lang w:eastAsia="en-AU"/>
        </w:rPr>
        <w:t xml:space="preserve">. </w:t>
      </w:r>
    </w:p>
    <w:p w14:paraId="6F178BEE" w14:textId="603F7E61" w:rsidR="00F561D0" w:rsidRPr="002F4443" w:rsidRDefault="00DF1A88" w:rsidP="005355E5">
      <w:pPr>
        <w:pStyle w:val="ListParagraph"/>
        <w:numPr>
          <w:ilvl w:val="0"/>
          <w:numId w:val="20"/>
        </w:numPr>
        <w:shd w:val="clear" w:color="auto" w:fill="FFFFFF" w:themeFill="background1"/>
        <w:spacing w:after="0"/>
        <w:rPr>
          <w:rFonts w:eastAsia="Times New Roman" w:cs="Arial"/>
          <w:color w:val="545352"/>
          <w:lang w:eastAsia="en-AU"/>
        </w:rPr>
      </w:pPr>
      <w:r>
        <w:rPr>
          <w:rFonts w:eastAsia="Times New Roman" w:cs="Arial"/>
          <w:color w:val="000000"/>
          <w:lang w:eastAsia="en-AU"/>
        </w:rPr>
        <w:t>5</w:t>
      </w:r>
      <w:r w:rsidR="00F561D0">
        <w:rPr>
          <w:rFonts w:eastAsia="Times New Roman" w:cs="Arial"/>
          <w:color w:val="000000"/>
          <w:lang w:eastAsia="en-AU"/>
        </w:rPr>
        <w:t xml:space="preserve">% of </w:t>
      </w:r>
      <w:r w:rsidR="00F561D0" w:rsidRPr="009D156B">
        <w:rPr>
          <w:rFonts w:eastAsia="Times New Roman" w:cs="Arial"/>
          <w:b/>
          <w:bCs/>
          <w:color w:val="6929C4" w:themeColor="accent1"/>
          <w:lang w:eastAsia="en-AU"/>
        </w:rPr>
        <w:t>First Nations</w:t>
      </w:r>
      <w:r w:rsidR="00F561D0" w:rsidRPr="002F4443">
        <w:rPr>
          <w:rFonts w:eastAsia="Times New Roman" w:cs="Arial"/>
          <w:color w:val="000000"/>
          <w:lang w:eastAsia="en-AU"/>
        </w:rPr>
        <w:t xml:space="preserve"> </w:t>
      </w:r>
      <w:r w:rsidR="00F561D0" w:rsidRPr="00030A2A">
        <w:rPr>
          <w:rFonts w:eastAsia="Times New Roman" w:cs="Arial"/>
          <w:b/>
          <w:bCs/>
          <w:color w:val="6929C4" w:themeColor="accent1"/>
          <w:lang w:eastAsia="en-AU"/>
        </w:rPr>
        <w:t>graduates</w:t>
      </w:r>
      <w:r w:rsidR="00F561D0">
        <w:rPr>
          <w:rFonts w:eastAsia="Times New Roman" w:cs="Arial"/>
          <w:color w:val="000000"/>
          <w:lang w:eastAsia="en-AU"/>
        </w:rPr>
        <w:t xml:space="preserve"> </w:t>
      </w:r>
      <w:r w:rsidR="00F561D0" w:rsidRPr="002F4443">
        <w:rPr>
          <w:rFonts w:eastAsia="Times New Roman" w:cs="Arial"/>
          <w:color w:val="000000"/>
          <w:lang w:eastAsia="en-AU"/>
        </w:rPr>
        <w:t>enrolled in higher education</w:t>
      </w:r>
      <w:r w:rsidR="00F561D0">
        <w:rPr>
          <w:rFonts w:eastAsia="Times New Roman" w:cs="Arial"/>
          <w:color w:val="000000"/>
          <w:lang w:eastAsia="en-AU"/>
        </w:rPr>
        <w:t xml:space="preserve"> and </w:t>
      </w:r>
      <w:r w:rsidR="00F561D0" w:rsidRPr="007E7AA6">
        <w:rPr>
          <w:rFonts w:eastAsia="Times New Roman" w:cs="Arial"/>
          <w:color w:val="000000"/>
          <w:lang w:eastAsia="en-AU"/>
        </w:rPr>
        <w:t>20%</w:t>
      </w:r>
      <w:r w:rsidR="00F561D0" w:rsidRPr="002F4443">
        <w:rPr>
          <w:rFonts w:eastAsia="Times New Roman" w:cs="Arial"/>
          <w:color w:val="000000"/>
          <w:lang w:eastAsia="en-AU"/>
        </w:rPr>
        <w:t xml:space="preserve"> in higher</w:t>
      </w:r>
      <w:r w:rsidR="00F561D0">
        <w:rPr>
          <w:rFonts w:eastAsia="Times New Roman" w:cs="Arial"/>
          <w:color w:val="000000"/>
          <w:lang w:eastAsia="en-AU"/>
        </w:rPr>
        <w:t>-</w:t>
      </w:r>
      <w:r w:rsidR="00F561D0" w:rsidRPr="002F4443">
        <w:rPr>
          <w:rFonts w:eastAsia="Times New Roman" w:cs="Arial"/>
          <w:color w:val="000000"/>
          <w:lang w:eastAsia="en-AU"/>
        </w:rPr>
        <w:t>level VET.</w:t>
      </w:r>
    </w:p>
    <w:p w14:paraId="75602EE8" w14:textId="75FF9CF3" w:rsidR="00F561D0" w:rsidRPr="002F4443" w:rsidRDefault="009D4D1B" w:rsidP="005355E5">
      <w:pPr>
        <w:pStyle w:val="ListParagraph"/>
        <w:numPr>
          <w:ilvl w:val="0"/>
          <w:numId w:val="20"/>
        </w:numPr>
        <w:shd w:val="clear" w:color="auto" w:fill="FFFFFF" w:themeFill="background1"/>
        <w:spacing w:after="0"/>
        <w:rPr>
          <w:rFonts w:eastAsia="Times New Roman" w:cs="Arial"/>
          <w:color w:val="545352"/>
          <w:lang w:eastAsia="en-AU"/>
        </w:rPr>
      </w:pPr>
      <w:r>
        <w:rPr>
          <w:rFonts w:eastAsia="Times New Roman" w:cs="Arial"/>
          <w:color w:val="000000"/>
          <w:lang w:eastAsia="en-AU"/>
        </w:rPr>
        <w:t>10</w:t>
      </w:r>
      <w:r w:rsidR="00F561D0" w:rsidRPr="002F4443">
        <w:rPr>
          <w:rFonts w:eastAsia="Times New Roman" w:cs="Arial"/>
          <w:color w:val="000000"/>
          <w:lang w:eastAsia="en-AU"/>
        </w:rPr>
        <w:t xml:space="preserve">% of </w:t>
      </w:r>
      <w:r w:rsidR="00F561D0" w:rsidRPr="009D156B">
        <w:rPr>
          <w:rFonts w:eastAsia="Times New Roman" w:cs="Arial"/>
          <w:b/>
          <w:bCs/>
          <w:color w:val="6929C4" w:themeColor="accent1"/>
          <w:lang w:eastAsia="en-AU"/>
        </w:rPr>
        <w:t>female</w:t>
      </w:r>
      <w:r w:rsidR="00F561D0">
        <w:rPr>
          <w:rFonts w:eastAsia="Times New Roman" w:cs="Arial"/>
          <w:b/>
          <w:bCs/>
          <w:color w:val="000000"/>
          <w:lang w:eastAsia="en-AU"/>
        </w:rPr>
        <w:t xml:space="preserve"> </w:t>
      </w:r>
      <w:r w:rsidR="00F561D0" w:rsidRPr="00030A2A">
        <w:rPr>
          <w:rFonts w:eastAsia="Times New Roman" w:cs="Arial"/>
          <w:b/>
          <w:bCs/>
          <w:color w:val="6929C4" w:themeColor="accent1"/>
          <w:lang w:eastAsia="en-AU"/>
        </w:rPr>
        <w:t>graduates</w:t>
      </w:r>
      <w:r w:rsidR="00F561D0" w:rsidRPr="00885397">
        <w:rPr>
          <w:rFonts w:eastAsia="Times New Roman" w:cs="Arial"/>
          <w:color w:val="000000"/>
          <w:lang w:eastAsia="en-AU"/>
        </w:rPr>
        <w:t xml:space="preserve"> </w:t>
      </w:r>
      <w:r w:rsidR="00F561D0" w:rsidRPr="002F4443">
        <w:rPr>
          <w:rFonts w:eastAsia="Times New Roman" w:cs="Arial"/>
          <w:color w:val="000000"/>
          <w:lang w:eastAsia="en-AU"/>
        </w:rPr>
        <w:t>enrolled in higher education</w:t>
      </w:r>
      <w:r w:rsidR="00F561D0">
        <w:rPr>
          <w:rFonts w:eastAsia="Times New Roman" w:cs="Arial"/>
          <w:color w:val="000000"/>
          <w:lang w:eastAsia="en-AU"/>
        </w:rPr>
        <w:t xml:space="preserve"> and </w:t>
      </w:r>
      <w:r w:rsidR="00F561D0" w:rsidRPr="007E7AA6">
        <w:rPr>
          <w:rFonts w:eastAsia="Times New Roman" w:cs="Arial"/>
          <w:color w:val="000000"/>
          <w:lang w:eastAsia="en-AU"/>
        </w:rPr>
        <w:t>18%</w:t>
      </w:r>
      <w:r w:rsidR="00F561D0" w:rsidRPr="002F4443">
        <w:rPr>
          <w:rFonts w:eastAsia="Times New Roman" w:cs="Arial"/>
          <w:color w:val="000000"/>
          <w:lang w:eastAsia="en-AU"/>
        </w:rPr>
        <w:t xml:space="preserve"> in higher</w:t>
      </w:r>
      <w:r w:rsidR="00F561D0">
        <w:rPr>
          <w:rFonts w:eastAsia="Times New Roman" w:cs="Arial"/>
          <w:color w:val="000000"/>
          <w:lang w:eastAsia="en-AU"/>
        </w:rPr>
        <w:t>-</w:t>
      </w:r>
      <w:r w:rsidR="00F561D0" w:rsidRPr="002F4443">
        <w:rPr>
          <w:rFonts w:eastAsia="Times New Roman" w:cs="Arial"/>
          <w:color w:val="000000"/>
          <w:lang w:eastAsia="en-AU"/>
        </w:rPr>
        <w:t>level VET.</w:t>
      </w:r>
    </w:p>
    <w:p w14:paraId="0C3199A5" w14:textId="696F7037" w:rsidR="00F561D0" w:rsidRPr="00C668E8" w:rsidRDefault="009D4D1B" w:rsidP="005355E5">
      <w:pPr>
        <w:pStyle w:val="ListParagraph"/>
        <w:numPr>
          <w:ilvl w:val="0"/>
          <w:numId w:val="20"/>
        </w:numPr>
        <w:shd w:val="clear" w:color="auto" w:fill="FFFFFF" w:themeFill="background1"/>
        <w:spacing w:after="0"/>
        <w:rPr>
          <w:rFonts w:eastAsia="Times New Roman" w:cs="Arial"/>
          <w:color w:val="545352"/>
          <w:lang w:eastAsia="en-AU"/>
        </w:rPr>
      </w:pPr>
      <w:r>
        <w:rPr>
          <w:rFonts w:eastAsia="Times New Roman" w:cs="Arial"/>
          <w:color w:val="000000"/>
          <w:lang w:eastAsia="en-AU"/>
        </w:rPr>
        <w:t>7</w:t>
      </w:r>
      <w:r w:rsidR="00F561D0" w:rsidRPr="002F4443">
        <w:rPr>
          <w:rFonts w:eastAsia="Times New Roman" w:cs="Arial"/>
          <w:color w:val="000000"/>
          <w:lang w:eastAsia="en-AU"/>
        </w:rPr>
        <w:t xml:space="preserve">% of </w:t>
      </w:r>
      <w:r w:rsidR="00F561D0" w:rsidRPr="009D156B">
        <w:rPr>
          <w:rFonts w:eastAsia="Times New Roman" w:cs="Arial"/>
          <w:b/>
          <w:bCs/>
          <w:color w:val="6929C4" w:themeColor="accent1"/>
          <w:lang w:eastAsia="en-AU"/>
        </w:rPr>
        <w:t>graduates with disability</w:t>
      </w:r>
      <w:r w:rsidR="00F561D0" w:rsidRPr="002F4443">
        <w:rPr>
          <w:rFonts w:eastAsia="Times New Roman" w:cs="Arial"/>
          <w:color w:val="000000"/>
          <w:lang w:eastAsia="en-AU"/>
        </w:rPr>
        <w:t xml:space="preserve"> enrolled in higher education</w:t>
      </w:r>
      <w:r w:rsidR="00F561D0">
        <w:rPr>
          <w:rFonts w:eastAsia="Times New Roman" w:cs="Arial"/>
          <w:color w:val="000000"/>
          <w:lang w:eastAsia="en-AU"/>
        </w:rPr>
        <w:t xml:space="preserve"> and </w:t>
      </w:r>
      <w:r w:rsidR="00F561D0" w:rsidRPr="007E7AA6">
        <w:rPr>
          <w:rFonts w:eastAsia="Times New Roman" w:cs="Arial"/>
          <w:color w:val="000000"/>
          <w:lang w:eastAsia="en-AU"/>
        </w:rPr>
        <w:t>21%</w:t>
      </w:r>
      <w:r w:rsidR="00F561D0" w:rsidRPr="002F4443">
        <w:rPr>
          <w:rFonts w:eastAsia="Times New Roman" w:cs="Arial"/>
          <w:color w:val="000000"/>
          <w:lang w:eastAsia="en-AU"/>
        </w:rPr>
        <w:t xml:space="preserve"> in higher</w:t>
      </w:r>
      <w:r w:rsidR="00F561D0">
        <w:rPr>
          <w:rFonts w:eastAsia="Times New Roman" w:cs="Arial"/>
          <w:color w:val="000000"/>
          <w:lang w:eastAsia="en-AU"/>
        </w:rPr>
        <w:t>-</w:t>
      </w:r>
      <w:r w:rsidR="00F561D0" w:rsidRPr="002F4443">
        <w:rPr>
          <w:rFonts w:eastAsia="Times New Roman" w:cs="Arial"/>
          <w:color w:val="000000"/>
          <w:lang w:eastAsia="en-AU"/>
        </w:rPr>
        <w:t>level VET.</w:t>
      </w:r>
    </w:p>
    <w:p w14:paraId="4F305641" w14:textId="4DE01F59" w:rsidR="00377EC7" w:rsidRPr="002C09EC" w:rsidRDefault="00377EC7" w:rsidP="00C668E8">
      <w:pPr>
        <w:pStyle w:val="Heading2"/>
        <w:spacing w:after="120"/>
      </w:pPr>
      <w:bookmarkStart w:id="30" w:name="_Toc176953880"/>
      <w:bookmarkStart w:id="31" w:name="_Toc176956564"/>
      <w:bookmarkStart w:id="32" w:name="_Toc181201001"/>
      <w:r>
        <w:t>Reduced reliance on income support</w:t>
      </w:r>
      <w:bookmarkEnd w:id="30"/>
      <w:bookmarkEnd w:id="31"/>
      <w:bookmarkEnd w:id="32"/>
    </w:p>
    <w:p w14:paraId="60675669" w14:textId="0A380E5C" w:rsidR="00F561D0" w:rsidRDefault="002537AD" w:rsidP="005355E5">
      <w:pPr>
        <w:rPr>
          <w:rFonts w:eastAsia="Times New Roman" w:cs="Arial"/>
          <w:color w:val="000000"/>
          <w:lang w:eastAsia="en-AU"/>
        </w:rPr>
      </w:pPr>
      <w:r w:rsidRPr="570016C6">
        <w:rPr>
          <w:rFonts w:eastAsia="Times New Roman" w:cs="Arial"/>
          <w:color w:val="000000" w:themeColor="text1"/>
          <w:lang w:eastAsia="en-AU"/>
        </w:rPr>
        <w:t xml:space="preserve">Among VET graduates who </w:t>
      </w:r>
      <w:r w:rsidR="008E5841" w:rsidRPr="570016C6">
        <w:rPr>
          <w:rFonts w:eastAsia="Times New Roman" w:cs="Arial"/>
          <w:color w:val="000000" w:themeColor="text1"/>
          <w:lang w:eastAsia="en-AU"/>
        </w:rPr>
        <w:t>received</w:t>
      </w:r>
      <w:r w:rsidRPr="570016C6">
        <w:rPr>
          <w:rFonts w:eastAsia="Times New Roman" w:cs="Arial"/>
          <w:color w:val="000000" w:themeColor="text1"/>
          <w:lang w:eastAsia="en-AU"/>
        </w:rPr>
        <w:t xml:space="preserve"> income support p</w:t>
      </w:r>
      <w:r w:rsidR="008E5A6E" w:rsidRPr="570016C6">
        <w:rPr>
          <w:rFonts w:eastAsia="Times New Roman" w:cs="Arial"/>
          <w:color w:val="000000" w:themeColor="text1"/>
          <w:lang w:eastAsia="en-AU"/>
        </w:rPr>
        <w:t xml:space="preserve">rior to study, </w:t>
      </w:r>
      <w:r w:rsidR="00315B4A">
        <w:rPr>
          <w:rFonts w:eastAsia="Times New Roman" w:cs="Arial"/>
          <w:color w:val="000000" w:themeColor="text1"/>
          <w:lang w:eastAsia="en-AU"/>
        </w:rPr>
        <w:t>39</w:t>
      </w:r>
      <w:r w:rsidR="008E5A6E" w:rsidRPr="570016C6">
        <w:rPr>
          <w:rFonts w:eastAsia="Times New Roman" w:cs="Arial"/>
          <w:color w:val="000000" w:themeColor="text1"/>
          <w:lang w:eastAsia="en-AU"/>
        </w:rPr>
        <w:t xml:space="preserve">% </w:t>
      </w:r>
      <w:r w:rsidR="008E5841" w:rsidRPr="570016C6">
        <w:rPr>
          <w:rFonts w:eastAsia="Times New Roman" w:cs="Arial"/>
          <w:color w:val="000000" w:themeColor="text1"/>
          <w:lang w:eastAsia="en-AU"/>
        </w:rPr>
        <w:t xml:space="preserve">were no longer on </w:t>
      </w:r>
      <w:r w:rsidR="008E5A6E" w:rsidRPr="570016C6">
        <w:rPr>
          <w:rFonts w:eastAsia="Times New Roman" w:cs="Arial"/>
          <w:color w:val="000000" w:themeColor="text1"/>
          <w:lang w:eastAsia="en-AU"/>
        </w:rPr>
        <w:t>income support two years after completion</w:t>
      </w:r>
      <w:r w:rsidR="00CD556B" w:rsidRPr="570016C6">
        <w:rPr>
          <w:rFonts w:eastAsia="Times New Roman" w:cs="Arial"/>
          <w:color w:val="000000" w:themeColor="text1"/>
          <w:lang w:eastAsia="en-AU"/>
        </w:rPr>
        <w:t xml:space="preserve"> (</w:t>
      </w:r>
      <w:r w:rsidR="78AC4CAD" w:rsidRPr="570016C6">
        <w:rPr>
          <w:rFonts w:eastAsia="Times New Roman" w:cs="Arial"/>
          <w:color w:val="000000" w:themeColor="text1"/>
          <w:lang w:eastAsia="en-AU"/>
        </w:rPr>
        <w:t xml:space="preserve">i.e. </w:t>
      </w:r>
      <w:r w:rsidR="00CD556B" w:rsidRPr="570016C6">
        <w:rPr>
          <w:rFonts w:eastAsia="Times New Roman" w:cs="Arial"/>
          <w:i/>
          <w:iCs/>
          <w:color w:val="000000" w:themeColor="text1"/>
          <w:lang w:eastAsia="en-AU"/>
        </w:rPr>
        <w:t>income support exit rate</w:t>
      </w:r>
      <w:r w:rsidR="00CD556B" w:rsidRPr="570016C6">
        <w:rPr>
          <w:rFonts w:eastAsia="Times New Roman" w:cs="Arial"/>
          <w:color w:val="000000" w:themeColor="text1"/>
          <w:lang w:eastAsia="en-AU"/>
        </w:rPr>
        <w:t>)</w:t>
      </w:r>
      <w:r w:rsidR="00FD56A0" w:rsidRPr="570016C6">
        <w:rPr>
          <w:rFonts w:eastAsia="Times New Roman" w:cs="Arial"/>
          <w:color w:val="000000" w:themeColor="text1"/>
          <w:lang w:eastAsia="en-AU"/>
        </w:rPr>
        <w:t>.</w:t>
      </w:r>
    </w:p>
    <w:p w14:paraId="01E2D5E4" w14:textId="0123962A" w:rsidR="003F397C" w:rsidRPr="003F397C" w:rsidRDefault="003F397C" w:rsidP="005355E5">
      <w:pPr>
        <w:pStyle w:val="ListParagraph"/>
        <w:numPr>
          <w:ilvl w:val="0"/>
          <w:numId w:val="20"/>
        </w:numPr>
        <w:shd w:val="clear" w:color="auto" w:fill="FFFFFF"/>
        <w:spacing w:after="0"/>
        <w:rPr>
          <w:rFonts w:eastAsia="Times New Roman" w:cs="Arial"/>
          <w:color w:val="545352"/>
          <w:lang w:eastAsia="en-AU"/>
        </w:rPr>
      </w:pPr>
      <w:r w:rsidRPr="002E240D">
        <w:rPr>
          <w:rFonts w:eastAsia="Times New Roman" w:cs="Arial"/>
          <w:b/>
          <w:bCs/>
          <w:color w:val="6929C4" w:themeColor="accent1"/>
          <w:lang w:eastAsia="en-AU"/>
        </w:rPr>
        <w:t>First Nations</w:t>
      </w:r>
      <w:r>
        <w:rPr>
          <w:rFonts w:eastAsia="Times New Roman" w:cs="Arial"/>
          <w:color w:val="000000"/>
          <w:lang w:eastAsia="en-AU"/>
        </w:rPr>
        <w:t xml:space="preserve"> </w:t>
      </w:r>
      <w:r w:rsidRPr="00030A2A">
        <w:rPr>
          <w:rFonts w:eastAsia="Times New Roman" w:cs="Arial"/>
          <w:b/>
          <w:bCs/>
          <w:color w:val="6929C4" w:themeColor="accent1"/>
          <w:lang w:eastAsia="en-AU"/>
        </w:rPr>
        <w:t>graduates</w:t>
      </w:r>
      <w:r>
        <w:rPr>
          <w:rFonts w:eastAsia="Times New Roman" w:cs="Arial"/>
          <w:color w:val="000000"/>
          <w:lang w:eastAsia="en-AU"/>
        </w:rPr>
        <w:t xml:space="preserve"> had a 3</w:t>
      </w:r>
      <w:r w:rsidR="002B4237">
        <w:rPr>
          <w:rFonts w:eastAsia="Times New Roman" w:cs="Arial"/>
          <w:color w:val="000000"/>
          <w:lang w:eastAsia="en-AU"/>
        </w:rPr>
        <w:t>4</w:t>
      </w:r>
      <w:r>
        <w:rPr>
          <w:rFonts w:eastAsia="Times New Roman" w:cs="Arial"/>
          <w:color w:val="000000"/>
          <w:lang w:eastAsia="en-AU"/>
        </w:rPr>
        <w:t>% income support exit rate.</w:t>
      </w:r>
    </w:p>
    <w:p w14:paraId="2A59538B" w14:textId="610B466F" w:rsidR="003F397C" w:rsidRPr="003F397C" w:rsidRDefault="003F397C" w:rsidP="005355E5">
      <w:pPr>
        <w:pStyle w:val="ListParagraph"/>
        <w:numPr>
          <w:ilvl w:val="0"/>
          <w:numId w:val="20"/>
        </w:numPr>
        <w:shd w:val="clear" w:color="auto" w:fill="FFFFFF"/>
        <w:spacing w:after="0"/>
        <w:rPr>
          <w:rFonts w:eastAsia="Times New Roman" w:cs="Arial"/>
          <w:color w:val="545352"/>
          <w:lang w:eastAsia="en-AU"/>
        </w:rPr>
      </w:pPr>
      <w:r>
        <w:rPr>
          <w:rFonts w:eastAsia="Times New Roman" w:cs="Arial"/>
          <w:b/>
          <w:bCs/>
          <w:color w:val="6929C4" w:themeColor="accent1"/>
          <w:lang w:eastAsia="en-AU"/>
        </w:rPr>
        <w:t xml:space="preserve">Female </w:t>
      </w:r>
      <w:r w:rsidRPr="00030A2A">
        <w:rPr>
          <w:rFonts w:eastAsia="Times New Roman" w:cs="Arial"/>
          <w:b/>
          <w:bCs/>
          <w:color w:val="6929C4" w:themeColor="accent1"/>
          <w:lang w:eastAsia="en-AU"/>
        </w:rPr>
        <w:t>graduates</w:t>
      </w:r>
      <w:r>
        <w:rPr>
          <w:rFonts w:eastAsia="Times New Roman" w:cs="Arial"/>
          <w:color w:val="000000"/>
          <w:lang w:eastAsia="en-AU"/>
        </w:rPr>
        <w:t xml:space="preserve"> had a </w:t>
      </w:r>
      <w:r w:rsidR="002B4237">
        <w:rPr>
          <w:rFonts w:eastAsia="Times New Roman" w:cs="Arial"/>
          <w:color w:val="000000"/>
          <w:lang w:eastAsia="en-AU"/>
        </w:rPr>
        <w:t>36</w:t>
      </w:r>
      <w:r>
        <w:rPr>
          <w:rFonts w:eastAsia="Times New Roman" w:cs="Arial"/>
          <w:color w:val="000000"/>
          <w:lang w:eastAsia="en-AU"/>
        </w:rPr>
        <w:t>% income support exit rate.</w:t>
      </w:r>
    </w:p>
    <w:p w14:paraId="5816DEEF" w14:textId="26F11D1C" w:rsidR="00F561D0" w:rsidRPr="00E02724" w:rsidRDefault="003F397C" w:rsidP="005355E5">
      <w:pPr>
        <w:pStyle w:val="ListParagraph"/>
        <w:numPr>
          <w:ilvl w:val="0"/>
          <w:numId w:val="20"/>
        </w:numPr>
        <w:shd w:val="clear" w:color="auto" w:fill="FFFFFF" w:themeFill="background1"/>
        <w:spacing w:after="0"/>
        <w:rPr>
          <w:rFonts w:eastAsia="Times New Roman" w:cs="Arial"/>
          <w:color w:val="545352"/>
          <w:lang w:eastAsia="en-AU"/>
        </w:rPr>
      </w:pPr>
      <w:r w:rsidRPr="570016C6">
        <w:rPr>
          <w:rFonts w:eastAsia="Times New Roman" w:cs="Arial"/>
          <w:b/>
          <w:bCs/>
          <w:color w:val="6929C4" w:themeColor="accent1"/>
          <w:lang w:eastAsia="en-AU"/>
        </w:rPr>
        <w:t xml:space="preserve">Graduates with disability </w:t>
      </w:r>
      <w:r w:rsidRPr="570016C6">
        <w:rPr>
          <w:rFonts w:eastAsia="Times New Roman" w:cs="Arial"/>
          <w:color w:val="000000" w:themeColor="text1"/>
          <w:lang w:eastAsia="en-AU"/>
        </w:rPr>
        <w:t xml:space="preserve">had a </w:t>
      </w:r>
      <w:r w:rsidR="00A30D07" w:rsidRPr="570016C6">
        <w:rPr>
          <w:rFonts w:eastAsia="Times New Roman" w:cs="Arial"/>
          <w:color w:val="000000" w:themeColor="text1"/>
          <w:lang w:eastAsia="en-AU"/>
        </w:rPr>
        <w:t>22% income support exit rate.</w:t>
      </w:r>
    </w:p>
    <w:p w14:paraId="00735A1C" w14:textId="77359867" w:rsidR="00F561D0" w:rsidRPr="00E02724" w:rsidRDefault="00F561D0" w:rsidP="002E240D">
      <w:pPr>
        <w:pStyle w:val="ListParagraph"/>
        <w:shd w:val="clear" w:color="auto" w:fill="FFFFFF"/>
        <w:spacing w:after="0" w:line="240" w:lineRule="auto"/>
        <w:ind w:left="360"/>
        <w:rPr>
          <w:rFonts w:eastAsia="Times New Roman" w:cs="Arial"/>
          <w:color w:val="545352"/>
          <w:lang w:eastAsia="en-AU"/>
        </w:rPr>
      </w:pPr>
      <w:bookmarkStart w:id="33" w:name="_Hlk176952785"/>
    </w:p>
    <w:bookmarkEnd w:id="33"/>
    <w:p w14:paraId="516724B5" w14:textId="52D25607" w:rsidR="00E06462" w:rsidRDefault="00E06462" w:rsidP="00E06462">
      <w:r>
        <w:br w:type="page"/>
      </w:r>
    </w:p>
    <w:p w14:paraId="4159D79C" w14:textId="6FDEC68C" w:rsidR="001A22A8" w:rsidRPr="001F36D6" w:rsidRDefault="00DE7C46" w:rsidP="001F36D6">
      <w:pPr>
        <w:pStyle w:val="Heading1"/>
      </w:pPr>
      <w:bookmarkStart w:id="34" w:name="_Toc181201002"/>
      <w:r>
        <w:lastRenderedPageBreak/>
        <w:t>Overview</w:t>
      </w:r>
      <w:bookmarkEnd w:id="34"/>
    </w:p>
    <w:p w14:paraId="10F0B00C" w14:textId="0D17076B" w:rsidR="0088237E" w:rsidRDefault="004E6373" w:rsidP="001405CE">
      <w:pPr>
        <w:pStyle w:val="Heading2"/>
        <w:spacing w:after="240"/>
      </w:pPr>
      <w:bookmarkStart w:id="35" w:name="_Toc181201003"/>
      <w:bookmarkEnd w:id="14"/>
      <w:r>
        <w:t>The VET National Data Asset (VNDA)</w:t>
      </w:r>
      <w:bookmarkEnd w:id="35"/>
    </w:p>
    <w:p w14:paraId="6A903E26" w14:textId="005C9173" w:rsidR="00813AAB" w:rsidRDefault="00813AAB" w:rsidP="003A1414">
      <w:pPr>
        <w:spacing w:after="0"/>
      </w:pPr>
      <w:r w:rsidRPr="71106191">
        <w:rPr>
          <w:rFonts w:cs="Calibri"/>
          <w:color w:val="000000" w:themeColor="text1"/>
        </w:rPr>
        <w:t xml:space="preserve">This publication is the latest release from the VET National Data Asset (VNDA), established by Jobs and Skills Australia (JSA) in partnership with the </w:t>
      </w:r>
      <w:r>
        <w:t xml:space="preserve">Australian Bureau of Statistics (ABS). VNDA links individual records from the Total VET Activity data collected by the National Centre for Vocational Education Research with other government administrative data, including </w:t>
      </w:r>
      <w:r w:rsidR="00864A39">
        <w:t xml:space="preserve">data from </w:t>
      </w:r>
      <w:r w:rsidR="008D17FB">
        <w:t>the</w:t>
      </w:r>
      <w:r w:rsidR="00864A39">
        <w:t xml:space="preserve"> </w:t>
      </w:r>
      <w:r w:rsidR="002B7449">
        <w:t xml:space="preserve">ABS, </w:t>
      </w:r>
      <w:r>
        <w:t xml:space="preserve">the Australian Taxation Office, Department of Education and Department of Social Services. </w:t>
      </w:r>
    </w:p>
    <w:p w14:paraId="2BA86736" w14:textId="77777777" w:rsidR="00AB5B25" w:rsidRDefault="00AB5B25" w:rsidP="003A1414">
      <w:pPr>
        <w:spacing w:after="0"/>
      </w:pPr>
    </w:p>
    <w:p w14:paraId="055E9A23" w14:textId="2B369DA1" w:rsidR="00241679" w:rsidRDefault="00241679" w:rsidP="3038D0AF">
      <w:pPr>
        <w:shd w:val="clear" w:color="auto" w:fill="FFFFFF" w:themeFill="background1"/>
        <w:spacing w:after="0"/>
        <w:rPr>
          <w:rFonts w:cs="Calibri"/>
          <w:color w:val="000000"/>
        </w:rPr>
      </w:pPr>
      <w:r w:rsidRPr="33DEBF4E">
        <w:rPr>
          <w:rFonts w:cs="Calibri"/>
          <w:color w:val="000000" w:themeColor="text1"/>
        </w:rPr>
        <w:t xml:space="preserve">This release provides statistical insights on </w:t>
      </w:r>
      <w:r w:rsidR="27C24C84" w:rsidRPr="33DEBF4E">
        <w:rPr>
          <w:rFonts w:cs="Calibri"/>
          <w:color w:val="000000" w:themeColor="text1"/>
        </w:rPr>
        <w:t xml:space="preserve">over 430,000 </w:t>
      </w:r>
      <w:r w:rsidR="00E0268E" w:rsidRPr="33DEBF4E">
        <w:rPr>
          <w:rFonts w:cs="Calibri"/>
          <w:color w:val="000000" w:themeColor="text1"/>
        </w:rPr>
        <w:t>domestic</w:t>
      </w:r>
      <w:r w:rsidR="00A81ADB" w:rsidRPr="33DEBF4E">
        <w:rPr>
          <w:rFonts w:cs="Calibri"/>
          <w:color w:val="000000" w:themeColor="text1"/>
        </w:rPr>
        <w:t xml:space="preserve">, non-school </w:t>
      </w:r>
      <w:r w:rsidRPr="33DEBF4E">
        <w:rPr>
          <w:rFonts w:cs="Calibri"/>
          <w:color w:val="000000" w:themeColor="text1"/>
        </w:rPr>
        <w:t>students</w:t>
      </w:r>
      <w:r w:rsidR="00A81ADB" w:rsidRPr="33DEBF4E">
        <w:rPr>
          <w:rFonts w:cs="Calibri"/>
          <w:color w:val="000000" w:themeColor="text1"/>
        </w:rPr>
        <w:t>,</w:t>
      </w:r>
      <w:r w:rsidRPr="33DEBF4E">
        <w:rPr>
          <w:rFonts w:cs="Calibri"/>
          <w:color w:val="000000" w:themeColor="text1"/>
        </w:rPr>
        <w:t xml:space="preserve"> who completed a nationally recognised VET qualification in the 2019-20 financial year</w:t>
      </w:r>
      <w:r w:rsidR="00B81A38" w:rsidRPr="33DEBF4E">
        <w:rPr>
          <w:rFonts w:cs="Calibri"/>
          <w:color w:val="000000" w:themeColor="text1"/>
        </w:rPr>
        <w:t xml:space="preserve">. </w:t>
      </w:r>
      <w:r w:rsidR="0087744F" w:rsidRPr="33DEBF4E">
        <w:rPr>
          <w:rFonts w:cs="Calibri"/>
          <w:color w:val="000000" w:themeColor="text1"/>
        </w:rPr>
        <w:t xml:space="preserve">The report </w:t>
      </w:r>
      <w:r w:rsidRPr="33DEBF4E">
        <w:rPr>
          <w:rFonts w:cs="Calibri"/>
          <w:color w:val="000000" w:themeColor="text1"/>
        </w:rPr>
        <w:t>highlight</w:t>
      </w:r>
      <w:r w:rsidR="001862C8" w:rsidRPr="33DEBF4E">
        <w:rPr>
          <w:rFonts w:cs="Calibri"/>
          <w:color w:val="000000" w:themeColor="text1"/>
        </w:rPr>
        <w:t>s</w:t>
      </w:r>
      <w:r w:rsidR="5AD55D5C" w:rsidRPr="33DEBF4E">
        <w:rPr>
          <w:rFonts w:cs="Calibri"/>
          <w:color w:val="000000" w:themeColor="text1"/>
        </w:rPr>
        <w:t xml:space="preserve"> the</w:t>
      </w:r>
      <w:r w:rsidRPr="33DEBF4E">
        <w:rPr>
          <w:rFonts w:cs="Calibri"/>
          <w:color w:val="000000" w:themeColor="text1"/>
        </w:rPr>
        <w:t xml:space="preserve"> economic</w:t>
      </w:r>
      <w:r w:rsidR="003B4D66" w:rsidRPr="33DEBF4E">
        <w:rPr>
          <w:rFonts w:cs="Calibri"/>
          <w:color w:val="000000" w:themeColor="text1"/>
        </w:rPr>
        <w:t>, employment</w:t>
      </w:r>
      <w:r w:rsidRPr="33DEBF4E">
        <w:rPr>
          <w:rFonts w:cs="Calibri"/>
          <w:color w:val="000000" w:themeColor="text1"/>
        </w:rPr>
        <w:t xml:space="preserve"> and further study outcomes </w:t>
      </w:r>
      <w:r w:rsidR="3C3C9278" w:rsidRPr="33DEBF4E">
        <w:rPr>
          <w:rFonts w:cs="Calibri"/>
          <w:color w:val="000000" w:themeColor="text1"/>
        </w:rPr>
        <w:t>at</w:t>
      </w:r>
      <w:r w:rsidR="719CE5F8" w:rsidRPr="33DEBF4E">
        <w:rPr>
          <w:rFonts w:cs="Calibri"/>
          <w:color w:val="000000" w:themeColor="text1"/>
        </w:rPr>
        <w:t xml:space="preserve"> the national </w:t>
      </w:r>
      <w:r w:rsidR="00CB4E8C" w:rsidRPr="33DEBF4E">
        <w:rPr>
          <w:rFonts w:cs="Calibri"/>
          <w:color w:val="000000" w:themeColor="text1"/>
        </w:rPr>
        <w:t>level</w:t>
      </w:r>
      <w:r w:rsidR="719CE5F8" w:rsidRPr="33DEBF4E">
        <w:rPr>
          <w:rFonts w:cs="Calibri"/>
          <w:color w:val="000000" w:themeColor="text1"/>
        </w:rPr>
        <w:t xml:space="preserve"> </w:t>
      </w:r>
      <w:r w:rsidRPr="33DEBF4E">
        <w:rPr>
          <w:rFonts w:cs="Calibri"/>
          <w:color w:val="000000" w:themeColor="text1"/>
        </w:rPr>
        <w:t>following course completion.</w:t>
      </w:r>
    </w:p>
    <w:p w14:paraId="6BAA87C4" w14:textId="65C423CF" w:rsidR="001405CE" w:rsidRPr="001405CE" w:rsidRDefault="00F3156F" w:rsidP="001405CE">
      <w:pPr>
        <w:pStyle w:val="Heading3"/>
        <w:spacing w:after="120"/>
      </w:pPr>
      <w:bookmarkStart w:id="36" w:name="_Toc181201004"/>
      <w:r>
        <w:t>What’s new?</w:t>
      </w:r>
      <w:bookmarkEnd w:id="36"/>
      <w:r>
        <w:t xml:space="preserve"> </w:t>
      </w:r>
    </w:p>
    <w:p w14:paraId="574F64C5" w14:textId="01AD559E" w:rsidR="00923442" w:rsidRPr="00E428A4" w:rsidRDefault="00923442" w:rsidP="791E9C58">
      <w:pPr>
        <w:shd w:val="clear" w:color="auto" w:fill="FFFFFF" w:themeFill="background1"/>
        <w:spacing w:after="120" w:line="240" w:lineRule="auto"/>
        <w:rPr>
          <w:rFonts w:cs="Calibri"/>
          <w:color w:val="000000"/>
        </w:rPr>
      </w:pPr>
      <w:r w:rsidRPr="791E9C58">
        <w:rPr>
          <w:rFonts w:cs="Calibri"/>
          <w:color w:val="000000" w:themeColor="text1"/>
        </w:rPr>
        <w:t>The 2019-20 statistics builds on the previous VNDA report (2018-19 VET Student Outcomes – Top 100 courses) and introduces a range of additional data</w:t>
      </w:r>
      <w:r w:rsidR="6CF4DBD0" w:rsidRPr="19C9345E">
        <w:rPr>
          <w:rFonts w:cs="Calibri"/>
          <w:color w:val="000000" w:themeColor="text1"/>
        </w:rPr>
        <w:t>,</w:t>
      </w:r>
      <w:r w:rsidRPr="791E9C58">
        <w:rPr>
          <w:rFonts w:cs="Calibri"/>
          <w:color w:val="000000" w:themeColor="text1"/>
        </w:rPr>
        <w:t xml:space="preserve"> including:</w:t>
      </w:r>
    </w:p>
    <w:p w14:paraId="1BD9BA27" w14:textId="51696DCB" w:rsidR="00923442" w:rsidRPr="00E428A4" w:rsidRDefault="001A6257" w:rsidP="00E51857">
      <w:pPr>
        <w:numPr>
          <w:ilvl w:val="0"/>
          <w:numId w:val="18"/>
        </w:numPr>
        <w:spacing w:after="120" w:line="240" w:lineRule="auto"/>
        <w:ind w:left="357" w:hanging="357"/>
        <w:rPr>
          <w:rFonts w:cs="Calibri"/>
          <w:color w:val="000000" w:themeColor="text1"/>
        </w:rPr>
      </w:pPr>
      <w:r>
        <w:rPr>
          <w:rFonts w:cs="Calibri"/>
          <w:color w:val="000000" w:themeColor="text1"/>
        </w:rPr>
        <w:t>n</w:t>
      </w:r>
      <w:r w:rsidR="00923442" w:rsidRPr="00E428A4">
        <w:rPr>
          <w:rFonts w:cs="Calibri"/>
          <w:color w:val="000000" w:themeColor="text1"/>
        </w:rPr>
        <w:t xml:space="preserve">ational outcomes on 500 </w:t>
      </w:r>
      <w:r w:rsidR="00923442">
        <w:rPr>
          <w:rFonts w:cs="Calibri"/>
          <w:color w:val="000000" w:themeColor="text1"/>
        </w:rPr>
        <w:t>qualifications</w:t>
      </w:r>
    </w:p>
    <w:p w14:paraId="148F6BB1" w14:textId="71C1CB36" w:rsidR="00923442" w:rsidRPr="00E428A4" w:rsidRDefault="2C701955" w:rsidP="00E51857">
      <w:pPr>
        <w:numPr>
          <w:ilvl w:val="0"/>
          <w:numId w:val="18"/>
        </w:numPr>
        <w:spacing w:after="120" w:line="240" w:lineRule="auto"/>
        <w:ind w:left="357" w:hanging="357"/>
        <w:rPr>
          <w:rFonts w:cs="Calibri"/>
        </w:rPr>
      </w:pPr>
      <w:r w:rsidRPr="2D709339">
        <w:rPr>
          <w:rFonts w:cs="Calibri"/>
        </w:rPr>
        <w:t>s</w:t>
      </w:r>
      <w:r w:rsidR="1BB692F2" w:rsidRPr="2D709339">
        <w:rPr>
          <w:rFonts w:cs="Calibri"/>
        </w:rPr>
        <w:t>tate</w:t>
      </w:r>
      <w:r w:rsidRPr="2D709339">
        <w:rPr>
          <w:rFonts w:cs="Calibri"/>
        </w:rPr>
        <w:t xml:space="preserve"> and </w:t>
      </w:r>
      <w:r w:rsidR="1BB692F2" w:rsidRPr="2D709339">
        <w:rPr>
          <w:rFonts w:cs="Calibri"/>
        </w:rPr>
        <w:t xml:space="preserve">territory outcomes, by </w:t>
      </w:r>
      <w:r w:rsidR="5EA4A19D" w:rsidRPr="2D709339">
        <w:rPr>
          <w:rFonts w:eastAsia="Times New Roman" w:cs="Arial"/>
          <w:color w:val="000000" w:themeColor="text1"/>
          <w:lang w:eastAsia="en-AU"/>
        </w:rPr>
        <w:t>Australian Qualifications Framework (</w:t>
      </w:r>
      <w:r w:rsidR="1BB692F2" w:rsidRPr="2D709339">
        <w:rPr>
          <w:rFonts w:cs="Calibri"/>
        </w:rPr>
        <w:t>AQF</w:t>
      </w:r>
      <w:r w:rsidR="5EA4A19D" w:rsidRPr="2D709339">
        <w:rPr>
          <w:rFonts w:cs="Calibri"/>
        </w:rPr>
        <w:t>) level</w:t>
      </w:r>
      <w:r w:rsidR="1BB692F2" w:rsidRPr="2D709339">
        <w:rPr>
          <w:rFonts w:cs="Calibri"/>
        </w:rPr>
        <w:t xml:space="preserve"> and Field of Education (FOE)</w:t>
      </w:r>
    </w:p>
    <w:p w14:paraId="29CA55D1" w14:textId="004EA721" w:rsidR="00923442" w:rsidRPr="00E428A4" w:rsidRDefault="001A6257" w:rsidP="00E51857">
      <w:pPr>
        <w:numPr>
          <w:ilvl w:val="0"/>
          <w:numId w:val="18"/>
        </w:numPr>
        <w:spacing w:after="120" w:line="240" w:lineRule="auto"/>
        <w:ind w:left="357" w:hanging="357"/>
        <w:rPr>
          <w:rFonts w:cs="Calibri"/>
        </w:rPr>
      </w:pPr>
      <w:r>
        <w:rPr>
          <w:rFonts w:cs="Calibri"/>
        </w:rPr>
        <w:t>n</w:t>
      </w:r>
      <w:r w:rsidR="00923442" w:rsidRPr="00E428A4">
        <w:rPr>
          <w:rFonts w:cs="Calibri"/>
        </w:rPr>
        <w:t xml:space="preserve">ational outcomes for a range of </w:t>
      </w:r>
      <w:r w:rsidR="00923442">
        <w:rPr>
          <w:rFonts w:cs="Calibri"/>
        </w:rPr>
        <w:t>student characteristics</w:t>
      </w:r>
      <w:r w:rsidR="00923442" w:rsidRPr="00E428A4">
        <w:rPr>
          <w:rFonts w:cs="Calibri"/>
        </w:rPr>
        <w:t xml:space="preserve">, </w:t>
      </w:r>
      <w:r w:rsidR="00923442">
        <w:rPr>
          <w:rFonts w:cs="Calibri"/>
        </w:rPr>
        <w:t xml:space="preserve">such as </w:t>
      </w:r>
      <w:r w:rsidR="00923442" w:rsidRPr="00E428A4">
        <w:rPr>
          <w:rFonts w:cs="Calibri"/>
        </w:rPr>
        <w:t>by age group</w:t>
      </w:r>
      <w:r w:rsidR="00923442">
        <w:rPr>
          <w:rFonts w:cs="Calibri"/>
        </w:rPr>
        <w:t xml:space="preserve">, </w:t>
      </w:r>
      <w:r w:rsidR="00C77376">
        <w:rPr>
          <w:rFonts w:cs="Calibri"/>
        </w:rPr>
        <w:t>location,</w:t>
      </w:r>
      <w:r w:rsidR="00923442">
        <w:rPr>
          <w:rFonts w:cs="Calibri"/>
        </w:rPr>
        <w:t xml:space="preserve"> apprenticeship pathway and prior qualification/employment.</w:t>
      </w:r>
    </w:p>
    <w:p w14:paraId="524AF1DD" w14:textId="77777777" w:rsidR="00923442" w:rsidRPr="00E428A4" w:rsidRDefault="00923442" w:rsidP="00923442">
      <w:pPr>
        <w:shd w:val="clear" w:color="auto" w:fill="FFFFFF"/>
        <w:spacing w:after="0" w:line="240" w:lineRule="auto"/>
        <w:rPr>
          <w:rFonts w:cs="Calibri"/>
          <w:color w:val="000000"/>
        </w:rPr>
      </w:pPr>
    </w:p>
    <w:p w14:paraId="202D9B4E" w14:textId="6CE28C02" w:rsidR="00923442" w:rsidRPr="00E428A4" w:rsidRDefault="00923442" w:rsidP="00AB44BB">
      <w:pPr>
        <w:shd w:val="clear" w:color="auto" w:fill="FFFFFF"/>
        <w:spacing w:after="0"/>
        <w:rPr>
          <w:rFonts w:cs="Calibri"/>
          <w:color w:val="000000"/>
          <w:lang w:eastAsia="en-AU"/>
        </w:rPr>
      </w:pPr>
      <w:r w:rsidRPr="00E428A4">
        <w:rPr>
          <w:rFonts w:cs="Calibri"/>
          <w:color w:val="000000"/>
        </w:rPr>
        <w:t xml:space="preserve">To accommodate the extensive new data, JSA has developed an interactive </w:t>
      </w:r>
      <w:hyperlink r:id="rId13" w:history="1">
        <w:r w:rsidRPr="00E73AA4">
          <w:rPr>
            <w:rStyle w:val="Hyperlink"/>
            <w:rFonts w:cs="Calibri"/>
          </w:rPr>
          <w:t>dashboard</w:t>
        </w:r>
      </w:hyperlink>
      <w:r w:rsidRPr="00E428A4">
        <w:rPr>
          <w:rFonts w:cs="Calibri"/>
          <w:color w:val="000000"/>
        </w:rPr>
        <w:t xml:space="preserve"> that allows </w:t>
      </w:r>
      <w:r w:rsidRPr="00E428A4">
        <w:rPr>
          <w:rFonts w:cs="Calibri"/>
          <w:color w:val="000000"/>
          <w:lang w:eastAsia="en-AU"/>
        </w:rPr>
        <w:t>users to navigate and explore the data in a user-friendly format</w:t>
      </w:r>
      <w:r w:rsidR="00B41BEB">
        <w:rPr>
          <w:rFonts w:cs="Calibri"/>
          <w:color w:val="000000"/>
          <w:lang w:eastAsia="en-AU"/>
        </w:rPr>
        <w:t>.</w:t>
      </w:r>
    </w:p>
    <w:p w14:paraId="10ABC805" w14:textId="77777777" w:rsidR="00923442" w:rsidRPr="00E428A4" w:rsidRDefault="00923442" w:rsidP="00AB44BB">
      <w:pPr>
        <w:shd w:val="clear" w:color="auto" w:fill="FFFFFF"/>
        <w:spacing w:after="0"/>
        <w:rPr>
          <w:rFonts w:cs="Calibri"/>
          <w:color w:val="000000"/>
          <w:lang w:eastAsia="en-AU"/>
        </w:rPr>
      </w:pPr>
    </w:p>
    <w:p w14:paraId="292522A3" w14:textId="389B93F2" w:rsidR="00923442" w:rsidRPr="00E428A4" w:rsidRDefault="461DAC40" w:rsidP="00AB44BB">
      <w:pPr>
        <w:shd w:val="clear" w:color="auto" w:fill="FFFFFF" w:themeFill="background1"/>
        <w:spacing w:after="0"/>
        <w:rPr>
          <w:rFonts w:cs="Calibri"/>
          <w:color w:val="000000"/>
          <w:lang w:eastAsia="en-AU"/>
        </w:rPr>
      </w:pPr>
      <w:r w:rsidRPr="66A23AB5">
        <w:rPr>
          <w:rFonts w:cs="Calibri"/>
          <w:color w:val="000000" w:themeColor="text1"/>
          <w:lang w:eastAsia="en-AU"/>
        </w:rPr>
        <w:t>An accompan</w:t>
      </w:r>
      <w:r w:rsidR="00540DA3">
        <w:rPr>
          <w:rFonts w:cs="Calibri"/>
          <w:color w:val="000000" w:themeColor="text1"/>
          <w:lang w:eastAsia="en-AU"/>
        </w:rPr>
        <w:t>y</w:t>
      </w:r>
      <w:r w:rsidRPr="66A23AB5">
        <w:rPr>
          <w:rFonts w:cs="Calibri"/>
          <w:color w:val="000000" w:themeColor="text1"/>
          <w:lang w:eastAsia="en-AU"/>
        </w:rPr>
        <w:t xml:space="preserve">ing </w:t>
      </w:r>
      <w:hyperlink r:id="rId14" w:history="1">
        <w:r w:rsidR="07CDA911" w:rsidRPr="0015568A">
          <w:rPr>
            <w:rStyle w:val="Hyperlink"/>
            <w:rFonts w:cs="Calibri"/>
            <w:lang w:eastAsia="en-AU"/>
          </w:rPr>
          <w:t>t</w:t>
        </w:r>
        <w:r w:rsidR="00923442" w:rsidRPr="0015568A">
          <w:rPr>
            <w:rStyle w:val="Hyperlink"/>
            <w:rFonts w:cs="Calibri"/>
            <w:lang w:eastAsia="en-AU"/>
          </w:rPr>
          <w:t>echnical document</w:t>
        </w:r>
      </w:hyperlink>
      <w:r w:rsidR="00923442" w:rsidRPr="66A23AB5">
        <w:rPr>
          <w:rFonts w:cs="Calibri"/>
          <w:color w:val="000000" w:themeColor="text1"/>
          <w:lang w:eastAsia="en-AU"/>
        </w:rPr>
        <w:t xml:space="preserve"> detailing the methodology, data definitions and limitations </w:t>
      </w:r>
      <w:r w:rsidR="09E78587" w:rsidRPr="66A23AB5">
        <w:rPr>
          <w:rFonts w:cs="Calibri"/>
          <w:color w:val="000000" w:themeColor="text1"/>
          <w:lang w:eastAsia="en-AU"/>
        </w:rPr>
        <w:t xml:space="preserve">is </w:t>
      </w:r>
      <w:r w:rsidR="00FC441A">
        <w:rPr>
          <w:rFonts w:cs="Calibri"/>
          <w:color w:val="000000" w:themeColor="text1"/>
          <w:lang w:eastAsia="en-AU"/>
        </w:rPr>
        <w:t xml:space="preserve">also </w:t>
      </w:r>
      <w:r w:rsidR="00923442" w:rsidRPr="66A23AB5">
        <w:rPr>
          <w:rFonts w:cs="Calibri"/>
          <w:color w:val="000000" w:themeColor="text1"/>
          <w:lang w:eastAsia="en-AU"/>
        </w:rPr>
        <w:t xml:space="preserve">available for download </w:t>
      </w:r>
      <w:r w:rsidR="0015568A">
        <w:rPr>
          <w:rFonts w:cs="Calibri"/>
          <w:color w:val="000000" w:themeColor="text1"/>
          <w:lang w:eastAsia="en-AU"/>
        </w:rPr>
        <w:t xml:space="preserve">on the JSA website. </w:t>
      </w:r>
    </w:p>
    <w:p w14:paraId="10AE913F" w14:textId="77777777" w:rsidR="00923442" w:rsidRDefault="00923442" w:rsidP="00AB44BB">
      <w:pPr>
        <w:shd w:val="clear" w:color="auto" w:fill="FFFFFF"/>
        <w:spacing w:after="0"/>
        <w:rPr>
          <w:rFonts w:cs="Calibri"/>
          <w:color w:val="000000"/>
          <w:lang w:eastAsia="en-AU"/>
        </w:rPr>
      </w:pPr>
    </w:p>
    <w:p w14:paraId="0F983B53" w14:textId="18A31188" w:rsidR="00076096" w:rsidRDefault="1BB692F2" w:rsidP="00AB44BB">
      <w:pPr>
        <w:spacing w:after="240"/>
        <w:rPr>
          <w:rFonts w:eastAsia="Times New Roman" w:cs="Arial"/>
          <w:color w:val="000000"/>
          <w:lang w:eastAsia="en-AU"/>
        </w:rPr>
      </w:pPr>
      <w:r w:rsidRPr="2D709339">
        <w:rPr>
          <w:rFonts w:eastAsia="Times New Roman" w:cs="Arial"/>
          <w:color w:val="000000" w:themeColor="text1"/>
          <w:lang w:eastAsia="en-AU"/>
        </w:rPr>
        <w:t xml:space="preserve">This report focuses on the outcomes of graduates at the national level, with analysis </w:t>
      </w:r>
      <w:r w:rsidR="4465FC60" w:rsidRPr="2D709339">
        <w:rPr>
          <w:rFonts w:eastAsia="Times New Roman" w:cs="Arial"/>
          <w:color w:val="000000" w:themeColor="text1"/>
          <w:lang w:eastAsia="en-AU"/>
        </w:rPr>
        <w:t>for priority cohorts (female</w:t>
      </w:r>
      <w:r w:rsidR="79F7F804" w:rsidRPr="2D709339">
        <w:rPr>
          <w:rFonts w:eastAsia="Times New Roman" w:cs="Arial"/>
          <w:color w:val="000000" w:themeColor="text1"/>
          <w:lang w:eastAsia="en-AU"/>
        </w:rPr>
        <w:t xml:space="preserve"> graduate</w:t>
      </w:r>
      <w:r w:rsidR="4465FC60" w:rsidRPr="2D709339">
        <w:rPr>
          <w:rFonts w:eastAsia="Times New Roman" w:cs="Arial"/>
          <w:color w:val="000000" w:themeColor="text1"/>
          <w:lang w:eastAsia="en-AU"/>
        </w:rPr>
        <w:t xml:space="preserve">s, </w:t>
      </w:r>
      <w:r w:rsidR="5D3B2BA5" w:rsidRPr="2D709339">
        <w:rPr>
          <w:rFonts w:eastAsia="Times New Roman" w:cs="Arial"/>
          <w:color w:val="000000" w:themeColor="text1"/>
          <w:lang w:eastAsia="en-AU"/>
        </w:rPr>
        <w:t>First Nations</w:t>
      </w:r>
      <w:r w:rsidR="79F7F804" w:rsidRPr="2D709339">
        <w:rPr>
          <w:rFonts w:eastAsia="Times New Roman" w:cs="Arial"/>
          <w:color w:val="000000" w:themeColor="text1"/>
          <w:lang w:eastAsia="en-AU"/>
        </w:rPr>
        <w:t xml:space="preserve"> graduates</w:t>
      </w:r>
      <w:r w:rsidR="0886DEDD" w:rsidRPr="2D709339">
        <w:rPr>
          <w:rFonts w:eastAsia="Times New Roman" w:cs="Arial"/>
          <w:color w:val="000000" w:themeColor="text1"/>
          <w:lang w:eastAsia="en-AU"/>
        </w:rPr>
        <w:t>, and graduates with disability</w:t>
      </w:r>
      <w:r w:rsidR="4465FC60" w:rsidRPr="2D709339">
        <w:rPr>
          <w:rFonts w:eastAsia="Times New Roman" w:cs="Arial"/>
          <w:color w:val="000000" w:themeColor="text1"/>
          <w:lang w:eastAsia="en-AU"/>
        </w:rPr>
        <w:t>)</w:t>
      </w:r>
      <w:r w:rsidR="6F5A14D9" w:rsidRPr="2D709339">
        <w:rPr>
          <w:rFonts w:eastAsia="Times New Roman" w:cs="Arial"/>
          <w:color w:val="000000" w:themeColor="text1"/>
          <w:lang w:eastAsia="en-AU"/>
        </w:rPr>
        <w:t xml:space="preserve">, and </w:t>
      </w:r>
      <w:r w:rsidRPr="2D709339">
        <w:rPr>
          <w:rFonts w:eastAsia="Times New Roman" w:cs="Arial"/>
          <w:color w:val="000000" w:themeColor="text1"/>
          <w:lang w:eastAsia="en-AU"/>
        </w:rPr>
        <w:t>a range of different student characteristics</w:t>
      </w:r>
      <w:r w:rsidR="27BACCF7" w:rsidRPr="2D709339">
        <w:rPr>
          <w:rFonts w:eastAsia="Times New Roman" w:cs="Arial"/>
          <w:color w:val="000000" w:themeColor="text1"/>
          <w:lang w:eastAsia="en-AU"/>
        </w:rPr>
        <w:t>, including</w:t>
      </w:r>
      <w:r w:rsidRPr="2D709339">
        <w:rPr>
          <w:rFonts w:eastAsia="Times New Roman" w:cs="Arial"/>
          <w:color w:val="000000" w:themeColor="text1"/>
          <w:lang w:eastAsia="en-AU"/>
        </w:rPr>
        <w:t>:</w:t>
      </w:r>
    </w:p>
    <w:tbl>
      <w:tblPr>
        <w:tblStyle w:val="TableGrid"/>
        <w:tblW w:w="0" w:type="auto"/>
        <w:tblLook w:val="04A0" w:firstRow="1" w:lastRow="0" w:firstColumn="1" w:lastColumn="0" w:noHBand="0" w:noVBand="1"/>
      </w:tblPr>
      <w:tblGrid>
        <w:gridCol w:w="2263"/>
        <w:gridCol w:w="2694"/>
        <w:gridCol w:w="3969"/>
      </w:tblGrid>
      <w:tr w:rsidR="00295C32" w14:paraId="0EAE2A1B" w14:textId="77777777" w:rsidTr="00FE4F85">
        <w:tc>
          <w:tcPr>
            <w:tcW w:w="2263" w:type="dxa"/>
          </w:tcPr>
          <w:p w14:paraId="7A1E7FAD" w14:textId="6B9016F7" w:rsidR="00295C32" w:rsidRDefault="00295C32">
            <w:pPr>
              <w:rPr>
                <w:rFonts w:eastAsia="Times New Roman" w:cs="Arial"/>
                <w:color w:val="000000"/>
                <w:lang w:eastAsia="en-AU"/>
              </w:rPr>
            </w:pPr>
            <w:r>
              <w:rPr>
                <w:rFonts w:eastAsia="Times New Roman" w:cs="Arial"/>
                <w:color w:val="000000" w:themeColor="text1"/>
                <w:lang w:eastAsia="en-AU"/>
              </w:rPr>
              <w:t>Age group</w:t>
            </w:r>
          </w:p>
        </w:tc>
        <w:tc>
          <w:tcPr>
            <w:tcW w:w="2694" w:type="dxa"/>
          </w:tcPr>
          <w:p w14:paraId="7F14FFA3" w14:textId="6DDFB29E" w:rsidR="00295C32" w:rsidRDefault="008C2993">
            <w:pPr>
              <w:rPr>
                <w:rFonts w:eastAsia="Times New Roman" w:cs="Arial"/>
                <w:color w:val="000000"/>
                <w:lang w:eastAsia="en-AU"/>
              </w:rPr>
            </w:pPr>
            <w:r>
              <w:rPr>
                <w:rFonts w:eastAsia="Times New Roman" w:cs="Arial"/>
                <w:color w:val="000000"/>
                <w:lang w:eastAsia="en-AU"/>
              </w:rPr>
              <w:t>Prior employment</w:t>
            </w:r>
          </w:p>
        </w:tc>
        <w:tc>
          <w:tcPr>
            <w:tcW w:w="3969" w:type="dxa"/>
          </w:tcPr>
          <w:p w14:paraId="63A010B7" w14:textId="77777777" w:rsidR="00295C32" w:rsidRDefault="00295C32">
            <w:pPr>
              <w:rPr>
                <w:rFonts w:eastAsia="Times New Roman" w:cs="Arial"/>
                <w:color w:val="000000"/>
                <w:lang w:eastAsia="en-AU"/>
              </w:rPr>
            </w:pPr>
            <w:r>
              <w:rPr>
                <w:rFonts w:eastAsia="Times New Roman" w:cs="Arial"/>
                <w:color w:val="000000"/>
                <w:lang w:eastAsia="en-AU"/>
              </w:rPr>
              <w:t>Apprentice/trainee status</w:t>
            </w:r>
          </w:p>
        </w:tc>
      </w:tr>
      <w:tr w:rsidR="00295C32" w14:paraId="741BD637" w14:textId="77777777" w:rsidTr="00FE4F85">
        <w:tc>
          <w:tcPr>
            <w:tcW w:w="2263" w:type="dxa"/>
          </w:tcPr>
          <w:p w14:paraId="5CC9D064" w14:textId="77777777" w:rsidR="00295C32" w:rsidRDefault="00295C32">
            <w:pPr>
              <w:rPr>
                <w:rFonts w:eastAsia="Times New Roman" w:cs="Arial"/>
                <w:color w:val="000000"/>
                <w:lang w:eastAsia="en-AU"/>
              </w:rPr>
            </w:pPr>
            <w:r w:rsidRPr="66A23AB5">
              <w:rPr>
                <w:rFonts w:eastAsia="Times New Roman" w:cs="Arial"/>
                <w:color w:val="000000" w:themeColor="text1"/>
                <w:lang w:eastAsia="en-AU"/>
              </w:rPr>
              <w:t>Location</w:t>
            </w:r>
          </w:p>
        </w:tc>
        <w:tc>
          <w:tcPr>
            <w:tcW w:w="2694" w:type="dxa"/>
          </w:tcPr>
          <w:p w14:paraId="454C70BB" w14:textId="161F1DAA" w:rsidR="00295C32" w:rsidRDefault="008C2993">
            <w:pPr>
              <w:rPr>
                <w:rFonts w:eastAsia="Times New Roman" w:cs="Arial"/>
                <w:color w:val="000000"/>
                <w:lang w:eastAsia="en-AU"/>
              </w:rPr>
            </w:pPr>
            <w:r>
              <w:rPr>
                <w:rFonts w:eastAsia="Times New Roman" w:cs="Arial"/>
                <w:color w:val="000000"/>
                <w:lang w:eastAsia="en-AU"/>
              </w:rPr>
              <w:t xml:space="preserve">AQF level </w:t>
            </w:r>
          </w:p>
        </w:tc>
        <w:tc>
          <w:tcPr>
            <w:tcW w:w="3969" w:type="dxa"/>
          </w:tcPr>
          <w:p w14:paraId="208D9F0F" w14:textId="77777777" w:rsidR="00295C32" w:rsidRDefault="00295C32">
            <w:pPr>
              <w:rPr>
                <w:rFonts w:eastAsia="Times New Roman" w:cs="Arial"/>
                <w:color w:val="000000"/>
                <w:lang w:eastAsia="en-AU"/>
              </w:rPr>
            </w:pPr>
            <w:r>
              <w:rPr>
                <w:rFonts w:eastAsia="Times New Roman" w:cs="Arial"/>
                <w:color w:val="000000"/>
                <w:lang w:eastAsia="en-AU"/>
              </w:rPr>
              <w:t>Prior year 12/Certificate III completion</w:t>
            </w:r>
          </w:p>
        </w:tc>
      </w:tr>
    </w:tbl>
    <w:p w14:paraId="65EE1BA9" w14:textId="3C71FA87" w:rsidR="00076096" w:rsidRDefault="00076096" w:rsidP="00076096">
      <w:pPr>
        <w:spacing w:after="0"/>
        <w:rPr>
          <w:rFonts w:eastAsia="Times New Roman" w:cs="Arial"/>
          <w:color w:val="000000"/>
          <w:lang w:eastAsia="en-AU"/>
        </w:rPr>
      </w:pPr>
    </w:p>
    <w:p w14:paraId="656F0BD4" w14:textId="5760064A" w:rsidR="005F76C7" w:rsidRDefault="005F76C7" w:rsidP="00A85132">
      <w:r w:rsidRPr="33DEBF4E">
        <w:rPr>
          <w:rFonts w:eastAsia="Times New Roman" w:cs="Arial"/>
          <w:color w:val="000000" w:themeColor="text1"/>
          <w:lang w:eastAsia="en-AU"/>
        </w:rPr>
        <w:t>The</w:t>
      </w:r>
      <w:r w:rsidRPr="33DEBF4E">
        <w:rPr>
          <w:rFonts w:eastAsia="Times New Roman" w:cs="Calibri"/>
          <w:color w:val="000000" w:themeColor="text1"/>
          <w:lang w:eastAsia="en-AU"/>
        </w:rPr>
        <w:t xml:space="preserve"> VET sector serves a diverse student base, and the student profile of each qualification varies considerably. </w:t>
      </w:r>
      <w:r>
        <w:t xml:space="preserve">The analysis shows that outcomes differ by student characteristic and highlights the importance of </w:t>
      </w:r>
      <w:r w:rsidRPr="33DEBF4E">
        <w:rPr>
          <w:rFonts w:eastAsia="Times New Roman" w:cs="Calibri"/>
          <w:color w:val="000000" w:themeColor="text1"/>
          <w:lang w:eastAsia="en-AU"/>
        </w:rPr>
        <w:t>taking the student profile into consideration when examining outcomes at the qualification level.</w:t>
      </w:r>
      <w:r w:rsidR="0091517F" w:rsidRPr="33DEBF4E">
        <w:rPr>
          <w:rFonts w:eastAsia="Times New Roman" w:cs="Calibri"/>
          <w:color w:val="000000" w:themeColor="text1"/>
          <w:lang w:eastAsia="en-AU"/>
        </w:rPr>
        <w:t xml:space="preserve"> Qualification level outcomes information is included in the interactive dashboard referred to above.</w:t>
      </w:r>
    </w:p>
    <w:p w14:paraId="75F27CDC" w14:textId="702A4E90" w:rsidR="00776515" w:rsidRPr="00A070B7" w:rsidRDefault="00776515" w:rsidP="00A85132">
      <w:pPr>
        <w:pStyle w:val="Heading3"/>
        <w:spacing w:after="120" w:line="264" w:lineRule="auto"/>
      </w:pPr>
      <w:bookmarkStart w:id="37" w:name="_Toc181201005"/>
      <w:r>
        <w:t>Important notes</w:t>
      </w:r>
      <w:bookmarkEnd w:id="37"/>
      <w:r>
        <w:t xml:space="preserve"> </w:t>
      </w:r>
    </w:p>
    <w:p w14:paraId="6E26D7F5" w14:textId="1BC5D410" w:rsidR="00076096" w:rsidRPr="00E428A4" w:rsidRDefault="00076096" w:rsidP="00A85132">
      <w:pPr>
        <w:shd w:val="clear" w:color="auto" w:fill="FFFFFF" w:themeFill="background1"/>
        <w:spacing w:after="0"/>
        <w:rPr>
          <w:rFonts w:cs="Calibri"/>
        </w:rPr>
      </w:pPr>
      <w:r w:rsidRPr="00E428A4">
        <w:rPr>
          <w:rFonts w:cs="Calibri"/>
        </w:rPr>
        <w:t>This release contains descriptive statistics</w:t>
      </w:r>
      <w:r>
        <w:rPr>
          <w:rFonts w:cs="Calibri"/>
        </w:rPr>
        <w:t xml:space="preserve"> and</w:t>
      </w:r>
      <w:r w:rsidR="008A6172">
        <w:rPr>
          <w:rFonts w:cs="Calibri"/>
        </w:rPr>
        <w:t>,</w:t>
      </w:r>
      <w:r>
        <w:rPr>
          <w:rFonts w:cs="Calibri"/>
        </w:rPr>
        <w:t xml:space="preserve"> as such, does not </w:t>
      </w:r>
      <w:r w:rsidRPr="00E428A4">
        <w:rPr>
          <w:rFonts w:cs="Calibri"/>
        </w:rPr>
        <w:t>account for the impact of individual student attributes or socio-demographic circumstances.</w:t>
      </w:r>
      <w:r>
        <w:rPr>
          <w:rFonts w:cs="Calibri"/>
        </w:rPr>
        <w:t xml:space="preserve"> While the analysis </w:t>
      </w:r>
      <w:r>
        <w:rPr>
          <w:rFonts w:cs="Calibri"/>
        </w:rPr>
        <w:lastRenderedPageBreak/>
        <w:t>highlights variation in outcomes by student characteristics, there are many other potential factors</w:t>
      </w:r>
      <w:r w:rsidR="00E833E4">
        <w:rPr>
          <w:rFonts w:cs="Calibri"/>
        </w:rPr>
        <w:t xml:space="preserve"> (e.g. students’ cultural and linguistic diversity, learning styles, motivations and goals) </w:t>
      </w:r>
      <w:r>
        <w:rPr>
          <w:rFonts w:cs="Calibri"/>
        </w:rPr>
        <w:t xml:space="preserve">that may contribute to the observed differences in student outcomes. </w:t>
      </w:r>
      <w:r w:rsidRPr="00E428A4">
        <w:rPr>
          <w:rFonts w:eastAsia="Times New Roman" w:cs="Calibri"/>
          <w:color w:val="000000" w:themeColor="text1"/>
          <w:lang w:eastAsia="en-AU"/>
        </w:rPr>
        <w:t xml:space="preserve"> </w:t>
      </w:r>
    </w:p>
    <w:p w14:paraId="6337D62D" w14:textId="77777777" w:rsidR="00076096" w:rsidRPr="00E428A4" w:rsidRDefault="00076096" w:rsidP="00A85132">
      <w:pPr>
        <w:shd w:val="clear" w:color="auto" w:fill="FFFFFF" w:themeFill="background1"/>
        <w:spacing w:after="0"/>
        <w:rPr>
          <w:rFonts w:eastAsia="Times New Roman" w:cs="Calibri"/>
          <w:color w:val="000000" w:themeColor="text1"/>
          <w:lang w:eastAsia="en-AU"/>
        </w:rPr>
      </w:pPr>
    </w:p>
    <w:p w14:paraId="70206612" w14:textId="69E9D5A2" w:rsidR="00076096" w:rsidRDefault="00076096" w:rsidP="00A85132">
      <w:pPr>
        <w:shd w:val="clear" w:color="auto" w:fill="FFFFFF" w:themeFill="background1"/>
        <w:spacing w:after="0"/>
        <w:rPr>
          <w:rFonts w:eastAsiaTheme="minorEastAsia"/>
          <w:color w:val="000000" w:themeColor="text1"/>
          <w:lang w:eastAsia="en-AU"/>
        </w:rPr>
      </w:pPr>
      <w:r>
        <w:rPr>
          <w:rFonts w:eastAsiaTheme="minorEastAsia"/>
          <w:color w:val="000000" w:themeColor="text1"/>
          <w:lang w:eastAsia="en-AU"/>
        </w:rPr>
        <w:t>Administrative d</w:t>
      </w:r>
      <w:r w:rsidRPr="00E428A4">
        <w:rPr>
          <w:rFonts w:eastAsiaTheme="minorEastAsia"/>
          <w:color w:val="000000" w:themeColor="text1"/>
          <w:lang w:eastAsia="en-AU"/>
        </w:rPr>
        <w:t xml:space="preserve">ata in VNDA </w:t>
      </w:r>
      <w:r w:rsidR="00C9377F">
        <w:rPr>
          <w:rFonts w:eastAsiaTheme="minorEastAsia"/>
          <w:color w:val="000000" w:themeColor="text1"/>
          <w:lang w:eastAsia="en-AU"/>
        </w:rPr>
        <w:t>are</w:t>
      </w:r>
      <w:r w:rsidRPr="00E428A4">
        <w:rPr>
          <w:rFonts w:eastAsiaTheme="minorEastAsia"/>
          <w:color w:val="000000" w:themeColor="text1"/>
          <w:lang w:eastAsia="en-AU"/>
        </w:rPr>
        <w:t xml:space="preserve"> dynamic and </w:t>
      </w:r>
      <w:r>
        <w:rPr>
          <w:rFonts w:eastAsiaTheme="minorEastAsia"/>
          <w:color w:val="000000" w:themeColor="text1"/>
          <w:lang w:eastAsia="en-AU"/>
        </w:rPr>
        <w:t xml:space="preserve">may be </w:t>
      </w:r>
      <w:r w:rsidRPr="00E428A4">
        <w:rPr>
          <w:rFonts w:eastAsiaTheme="minorEastAsia"/>
          <w:color w:val="000000" w:themeColor="text1"/>
          <w:lang w:eastAsia="en-AU"/>
        </w:rPr>
        <w:t xml:space="preserve">subject to change </w:t>
      </w:r>
      <w:r>
        <w:rPr>
          <w:rFonts w:eastAsiaTheme="minorEastAsia"/>
          <w:color w:val="000000" w:themeColor="text1"/>
          <w:lang w:eastAsia="en-AU"/>
        </w:rPr>
        <w:t>over time, as the data mature</w:t>
      </w:r>
      <w:r w:rsidRPr="00E428A4">
        <w:rPr>
          <w:rFonts w:eastAsiaTheme="minorEastAsia"/>
          <w:color w:val="000000" w:themeColor="text1"/>
          <w:lang w:eastAsia="en-AU"/>
        </w:rPr>
        <w:t xml:space="preserve">. The methodology </w:t>
      </w:r>
      <w:r w:rsidR="00D11F3A">
        <w:rPr>
          <w:rFonts w:eastAsiaTheme="minorEastAsia"/>
          <w:color w:val="000000" w:themeColor="text1"/>
          <w:lang w:eastAsia="en-AU"/>
        </w:rPr>
        <w:t xml:space="preserve">used in VNDA </w:t>
      </w:r>
      <w:r w:rsidRPr="00E428A4">
        <w:rPr>
          <w:rFonts w:eastAsiaTheme="minorEastAsia"/>
          <w:color w:val="000000" w:themeColor="text1"/>
          <w:lang w:eastAsia="en-AU"/>
        </w:rPr>
        <w:t xml:space="preserve">is reviewed regularly and has been updated since the previous release in 2023. Consequently, results from the previous report should not be compared directly to this release. Please refer to the technical paper for a detailed overview of the methodology employed for this release. </w:t>
      </w:r>
    </w:p>
    <w:p w14:paraId="25F8A5B2" w14:textId="77777777" w:rsidR="00076096" w:rsidRPr="0043798D" w:rsidRDefault="00076096" w:rsidP="00A85132">
      <w:pPr>
        <w:shd w:val="clear" w:color="auto" w:fill="FFFFFF"/>
        <w:spacing w:after="0"/>
        <w:rPr>
          <w:rFonts w:cs="Calibri"/>
          <w:color w:val="000000"/>
          <w:lang w:eastAsia="en-AU"/>
        </w:rPr>
      </w:pPr>
    </w:p>
    <w:p w14:paraId="4EF95988" w14:textId="2C7EF8E8" w:rsidR="00076096" w:rsidRPr="0043798D" w:rsidRDefault="00076096" w:rsidP="00A85132">
      <w:pPr>
        <w:shd w:val="clear" w:color="auto" w:fill="FFFFFF" w:themeFill="background1"/>
        <w:spacing w:after="0"/>
        <w:rPr>
          <w:rFonts w:cs="Calibri"/>
          <w:color w:val="000000"/>
        </w:rPr>
      </w:pPr>
      <w:r w:rsidRPr="0043798D">
        <w:rPr>
          <w:rFonts w:cs="Calibri"/>
          <w:color w:val="000000"/>
        </w:rPr>
        <w:t>Ultimately</w:t>
      </w:r>
      <w:r w:rsidR="00247F42" w:rsidRPr="0043798D">
        <w:rPr>
          <w:rFonts w:cs="Calibri"/>
          <w:color w:val="000000"/>
        </w:rPr>
        <w:t>,</w:t>
      </w:r>
      <w:r w:rsidRPr="0043798D">
        <w:rPr>
          <w:rFonts w:cs="Calibri"/>
          <w:color w:val="000000"/>
        </w:rPr>
        <w:t xml:space="preserve"> the aim of this work is to provide comprehensive </w:t>
      </w:r>
      <w:r w:rsidRPr="0043798D">
        <w:rPr>
          <w:rFonts w:cs="Calibri"/>
          <w:color w:val="000000" w:themeColor="text1"/>
        </w:rPr>
        <w:t xml:space="preserve">data on the outcomes that </w:t>
      </w:r>
      <w:r w:rsidRPr="0043798D">
        <w:rPr>
          <w:rFonts w:cs="Calibri"/>
          <w:color w:val="000000"/>
        </w:rPr>
        <w:t>students</w:t>
      </w:r>
      <w:r w:rsidRPr="0043798D">
        <w:rPr>
          <w:rFonts w:cs="Calibri"/>
          <w:color w:val="000000" w:themeColor="text1"/>
        </w:rPr>
        <w:t xml:space="preserve"> are achieving in the VET system. This information is intended to assist all VET stakeholders </w:t>
      </w:r>
      <w:r w:rsidR="009B5399" w:rsidRPr="0043798D">
        <w:rPr>
          <w:rFonts w:cs="Calibri"/>
          <w:color w:val="000000"/>
        </w:rPr>
        <w:t>–</w:t>
      </w:r>
      <w:r w:rsidRPr="0043798D">
        <w:rPr>
          <w:rFonts w:cs="Calibri"/>
          <w:color w:val="000000" w:themeColor="text1"/>
        </w:rPr>
        <w:t xml:space="preserve"> students</w:t>
      </w:r>
      <w:r w:rsidRPr="0043798D">
        <w:rPr>
          <w:rFonts w:cs="Calibri"/>
          <w:color w:val="000000"/>
        </w:rPr>
        <w:t xml:space="preserve">, parents, workers, employers, training providers, researchers and policy makers – in making informed decisions. </w:t>
      </w:r>
    </w:p>
    <w:p w14:paraId="12C60EC4" w14:textId="77777777" w:rsidR="000D72BA" w:rsidRPr="0043798D" w:rsidRDefault="000D72BA" w:rsidP="00A85132">
      <w:pPr>
        <w:shd w:val="clear" w:color="auto" w:fill="FFFFFF" w:themeFill="background1"/>
        <w:spacing w:after="0"/>
        <w:rPr>
          <w:rFonts w:cs="Calibri"/>
          <w:color w:val="000000"/>
        </w:rPr>
      </w:pPr>
    </w:p>
    <w:p w14:paraId="53311DD0" w14:textId="4130C2E0" w:rsidR="000D72BA" w:rsidRPr="00E428A4" w:rsidRDefault="6BA7F8F4" w:rsidP="00A85132">
      <w:pPr>
        <w:shd w:val="clear" w:color="auto" w:fill="FFFFFF" w:themeFill="background1"/>
        <w:spacing w:after="0"/>
        <w:rPr>
          <w:rFonts w:eastAsiaTheme="minorEastAsia"/>
          <w:color w:val="000000" w:themeColor="text1"/>
          <w:lang w:eastAsia="en-AU"/>
        </w:rPr>
      </w:pPr>
      <w:r w:rsidRPr="0043798D">
        <w:rPr>
          <w:rFonts w:eastAsia="Arial" w:cs="Arial"/>
        </w:rPr>
        <w:t>To enable the release of more granular data while still protecting personal information, perturbation has been applied to all data for the 2019-20 graduate outcomes. Perturba</w:t>
      </w:r>
      <w:r w:rsidRPr="00691481">
        <w:rPr>
          <w:rFonts w:eastAsia="Arial" w:cs="Arial"/>
        </w:rPr>
        <w:t xml:space="preserve">tion is a data processing technique that makes small modifications to some statistics without compromising the analytical value of the data. </w:t>
      </w:r>
      <w:r w:rsidR="00BE3032" w:rsidRPr="00691481">
        <w:rPr>
          <w:rFonts w:eastAsia="Arial" w:cs="Arial"/>
        </w:rPr>
        <w:t xml:space="preserve">Given the application </w:t>
      </w:r>
      <w:r w:rsidR="00566543" w:rsidRPr="00691481">
        <w:rPr>
          <w:rFonts w:eastAsia="Arial" w:cs="Arial"/>
        </w:rPr>
        <w:t xml:space="preserve">of perturbation, </w:t>
      </w:r>
      <w:r w:rsidR="009C71C2" w:rsidRPr="00691481">
        <w:t>a</w:t>
      </w:r>
      <w:r w:rsidR="01D895F9" w:rsidRPr="00691481">
        <w:t>ll percentages have been rounded to the nearest integer and all dollars have been rounded to the nearest hundred</w:t>
      </w:r>
      <w:r w:rsidR="00E86113" w:rsidRPr="00691481">
        <w:t xml:space="preserve">, to avoid overstating </w:t>
      </w:r>
      <w:r w:rsidR="00793464" w:rsidRPr="00691481">
        <w:t>precision</w:t>
      </w:r>
      <w:r w:rsidR="01D895F9" w:rsidRPr="00691481">
        <w:t xml:space="preserve">. </w:t>
      </w:r>
    </w:p>
    <w:p w14:paraId="20116E61" w14:textId="77777777" w:rsidR="00962027" w:rsidRDefault="00962027" w:rsidP="00076096">
      <w:pPr>
        <w:shd w:val="clear" w:color="auto" w:fill="FFFFFF" w:themeFill="background1"/>
        <w:spacing w:after="0" w:line="240" w:lineRule="auto"/>
        <w:rPr>
          <w:rFonts w:cs="Calibri"/>
          <w:color w:val="000000"/>
        </w:rPr>
      </w:pPr>
    </w:p>
    <w:p w14:paraId="44A10BCD" w14:textId="6ECA747D" w:rsidR="00962027" w:rsidRDefault="00962027" w:rsidP="00076096">
      <w:pPr>
        <w:shd w:val="clear" w:color="auto" w:fill="FFFFFF" w:themeFill="background1"/>
        <w:spacing w:after="0" w:line="240" w:lineRule="auto"/>
        <w:rPr>
          <w:rFonts w:cs="Calibri"/>
          <w:color w:val="000000"/>
        </w:rPr>
      </w:pPr>
      <w:r>
        <w:rPr>
          <w:rFonts w:cs="Calibri"/>
          <w:color w:val="000000"/>
        </w:rPr>
        <w:br w:type="page"/>
      </w:r>
    </w:p>
    <w:p w14:paraId="38454976" w14:textId="45B2E7FB" w:rsidR="00881538" w:rsidRPr="001F36D6" w:rsidRDefault="00881538" w:rsidP="00881538">
      <w:pPr>
        <w:pStyle w:val="Heading1"/>
      </w:pPr>
      <w:bookmarkStart w:id="38" w:name="_Toc181201006"/>
      <w:r>
        <w:lastRenderedPageBreak/>
        <w:t>Median income</w:t>
      </w:r>
      <w:bookmarkEnd w:id="38"/>
    </w:p>
    <w:tbl>
      <w:tblPr>
        <w:tblStyle w:val="CustomTablepulloutbox"/>
        <w:tblW w:w="0" w:type="auto"/>
        <w:tblLook w:val="04A0" w:firstRow="1" w:lastRow="0" w:firstColumn="1" w:lastColumn="0" w:noHBand="0" w:noVBand="1"/>
      </w:tblPr>
      <w:tblGrid>
        <w:gridCol w:w="8996"/>
      </w:tblGrid>
      <w:tr w:rsidR="00F22D22" w:rsidRPr="00C3074D" w14:paraId="67E5E5BB" w14:textId="77777777" w:rsidTr="3FCF925C">
        <w:tc>
          <w:tcPr>
            <w:tcW w:w="8996" w:type="dxa"/>
          </w:tcPr>
          <w:p w14:paraId="2DA96D5C" w14:textId="77777777" w:rsidR="00F22D22" w:rsidRPr="000D44AF" w:rsidRDefault="00F22D22" w:rsidP="00E93082">
            <w:pPr>
              <w:pStyle w:val="BoxHeading"/>
              <w:rPr>
                <w:b/>
                <w:bCs/>
              </w:rPr>
            </w:pPr>
            <w:r w:rsidRPr="000D44AF">
              <w:rPr>
                <w:b/>
                <w:bCs/>
              </w:rPr>
              <w:t>Data definition</w:t>
            </w:r>
            <w:r>
              <w:rPr>
                <w:b/>
                <w:bCs/>
              </w:rPr>
              <w:t>s</w:t>
            </w:r>
            <w:r w:rsidRPr="000D44AF">
              <w:rPr>
                <w:b/>
                <w:bCs/>
              </w:rPr>
              <w:t xml:space="preserve"> and limitations:</w:t>
            </w:r>
          </w:p>
          <w:p w14:paraId="777ECDEC" w14:textId="5AF35B0F" w:rsidR="0041602A" w:rsidRPr="0041602A" w:rsidRDefault="254D8A78" w:rsidP="0041602A">
            <w:pPr>
              <w:pStyle w:val="BodyText"/>
              <w:rPr>
                <w:lang w:val="en-AU"/>
              </w:rPr>
            </w:pPr>
            <w:r w:rsidRPr="6BEE7289">
              <w:rPr>
                <w:lang w:val="en-AU"/>
              </w:rPr>
              <w:t>Median income is defined using employee income declared to the ATO or Ce</w:t>
            </w:r>
            <w:r w:rsidR="039FB8EE" w:rsidRPr="6BEE7289">
              <w:rPr>
                <w:lang w:val="en-AU"/>
              </w:rPr>
              <w:t>n</w:t>
            </w:r>
            <w:r w:rsidRPr="6BEE7289">
              <w:rPr>
                <w:lang w:val="en-AU"/>
              </w:rPr>
              <w:t xml:space="preserve">trelink in </w:t>
            </w:r>
            <w:r w:rsidR="1960B502" w:rsidRPr="6BEE7289">
              <w:rPr>
                <w:lang w:val="en-AU"/>
              </w:rPr>
              <w:t xml:space="preserve">2020-21 </w:t>
            </w:r>
            <w:r w:rsidR="18ADEE35" w:rsidRPr="6BEE7289">
              <w:rPr>
                <w:lang w:val="en-AU"/>
              </w:rPr>
              <w:t>f</w:t>
            </w:r>
            <w:r w:rsidRPr="6BEE7289">
              <w:rPr>
                <w:lang w:val="en-AU"/>
              </w:rPr>
              <w:t xml:space="preserve">inancial </w:t>
            </w:r>
            <w:r w:rsidR="18ADEE35" w:rsidRPr="6BEE7289">
              <w:rPr>
                <w:lang w:val="en-AU"/>
              </w:rPr>
              <w:t>y</w:t>
            </w:r>
            <w:r w:rsidRPr="6BEE7289">
              <w:rPr>
                <w:lang w:val="en-AU"/>
              </w:rPr>
              <w:t xml:space="preserve">ear, after completing a VET qualification in 2019-20. </w:t>
            </w:r>
            <w:r w:rsidR="00895FE4">
              <w:rPr>
                <w:lang w:val="en-AU"/>
              </w:rPr>
              <w:t>Graduates</w:t>
            </w:r>
            <w:r w:rsidRPr="6BEE7289">
              <w:rPr>
                <w:lang w:val="en-AU"/>
              </w:rPr>
              <w:t xml:space="preserve"> without an income do not contribute to the median</w:t>
            </w:r>
            <w:r w:rsidR="2B94F9BE" w:rsidRPr="6BEE7289">
              <w:rPr>
                <w:lang w:val="en-AU"/>
              </w:rPr>
              <w:t xml:space="preserve"> income </w:t>
            </w:r>
            <w:r w:rsidR="00E113F8">
              <w:rPr>
                <w:lang w:val="en-AU"/>
              </w:rPr>
              <w:t xml:space="preserve">or </w:t>
            </w:r>
            <w:r w:rsidR="00FB4DB2">
              <w:rPr>
                <w:lang w:val="en-AU"/>
              </w:rPr>
              <w:t xml:space="preserve">median income uplift </w:t>
            </w:r>
            <w:r w:rsidR="2B94F9BE" w:rsidRPr="6BEE7289">
              <w:rPr>
                <w:lang w:val="en-AU"/>
              </w:rPr>
              <w:t>calculation.</w:t>
            </w:r>
            <w:r w:rsidRPr="6BEE7289">
              <w:rPr>
                <w:lang w:val="en-AU"/>
              </w:rPr>
              <w:t xml:space="preserve"> </w:t>
            </w:r>
          </w:p>
          <w:p w14:paraId="0B2B15F1" w14:textId="423D1AFB" w:rsidR="0041602A" w:rsidRPr="0041602A" w:rsidRDefault="0041602A" w:rsidP="0041602A">
            <w:pPr>
              <w:pStyle w:val="BodyText"/>
              <w:rPr>
                <w:lang w:val="en-AU"/>
              </w:rPr>
            </w:pPr>
            <w:r w:rsidRPr="0041602A">
              <w:rPr>
                <w:lang w:val="en-AU"/>
              </w:rPr>
              <w:t xml:space="preserve">It is important to note that this definition captures income earned as an employee in any occupation, full time or part time. This definition does not capture income from self-employment and business income. </w:t>
            </w:r>
          </w:p>
          <w:p w14:paraId="0EB59A1C" w14:textId="082291BF" w:rsidR="00F22D22" w:rsidRPr="00F31C77" w:rsidRDefault="48DDE7C5" w:rsidP="00E93082">
            <w:pPr>
              <w:pStyle w:val="BodyText"/>
              <w:rPr>
                <w:lang w:val="en-AU"/>
              </w:rPr>
            </w:pPr>
            <w:r w:rsidRPr="3FCF925C">
              <w:rPr>
                <w:lang w:val="en-AU"/>
              </w:rPr>
              <w:t xml:space="preserve">Median income uplift </w:t>
            </w:r>
            <w:r w:rsidR="2F7DA99E" w:rsidRPr="3FCF925C">
              <w:rPr>
                <w:lang w:val="en-AU"/>
              </w:rPr>
              <w:t xml:space="preserve">is </w:t>
            </w:r>
            <w:r w:rsidR="0DBE94C5" w:rsidRPr="3FCF925C">
              <w:rPr>
                <w:lang w:val="en-AU"/>
              </w:rPr>
              <w:t xml:space="preserve">calculated as the </w:t>
            </w:r>
            <w:r w:rsidR="5C521F23" w:rsidRPr="3FCF925C">
              <w:rPr>
                <w:lang w:val="en-AU"/>
              </w:rPr>
              <w:t>median of the individual difference</w:t>
            </w:r>
            <w:r w:rsidR="2E61A211" w:rsidRPr="3FCF925C">
              <w:rPr>
                <w:lang w:val="en-AU"/>
              </w:rPr>
              <w:t>s in income earne</w:t>
            </w:r>
            <w:r w:rsidR="7E79C4A3" w:rsidRPr="3FCF925C">
              <w:rPr>
                <w:lang w:val="en-AU"/>
              </w:rPr>
              <w:t xml:space="preserve">d in the </w:t>
            </w:r>
            <w:r w:rsidR="1D02851F" w:rsidRPr="3FCF925C">
              <w:rPr>
                <w:lang w:val="en-AU"/>
              </w:rPr>
              <w:t>financial</w:t>
            </w:r>
            <w:r w:rsidR="7E79C4A3" w:rsidRPr="3FCF925C">
              <w:rPr>
                <w:lang w:val="en-AU"/>
              </w:rPr>
              <w:t xml:space="preserve"> year</w:t>
            </w:r>
            <w:r w:rsidR="5C521F23" w:rsidRPr="3FCF925C">
              <w:rPr>
                <w:lang w:val="en-AU"/>
              </w:rPr>
              <w:t xml:space="preserve"> </w:t>
            </w:r>
            <w:r w:rsidR="4E7E3B4C" w:rsidRPr="3FCF925C">
              <w:rPr>
                <w:lang w:val="en-AU"/>
              </w:rPr>
              <w:t>prior to enrolment</w:t>
            </w:r>
            <w:r w:rsidR="7B253E0E" w:rsidRPr="3FCF925C">
              <w:rPr>
                <w:lang w:val="en-AU"/>
              </w:rPr>
              <w:t xml:space="preserve"> and the financial year after qualification completion (2020-21)</w:t>
            </w:r>
            <w:r w:rsidR="02DEF511" w:rsidRPr="3FCF925C">
              <w:rPr>
                <w:lang w:val="en-AU"/>
              </w:rPr>
              <w:t xml:space="preserve">. To enable comparison, all income figures have been inflation adjusted to </w:t>
            </w:r>
            <w:r w:rsidR="26A6B6F1" w:rsidRPr="3FCF925C">
              <w:rPr>
                <w:lang w:val="en-AU"/>
              </w:rPr>
              <w:t>2020-21</w:t>
            </w:r>
            <w:r w:rsidR="5BD50420" w:rsidRPr="3FCF925C">
              <w:rPr>
                <w:lang w:val="en-AU"/>
              </w:rPr>
              <w:t xml:space="preserve">. </w:t>
            </w:r>
            <w:r w:rsidR="0DBE94C5" w:rsidRPr="3FCF925C">
              <w:rPr>
                <w:lang w:val="en-AU"/>
              </w:rPr>
              <w:t xml:space="preserve"> </w:t>
            </w:r>
          </w:p>
        </w:tc>
      </w:tr>
    </w:tbl>
    <w:p w14:paraId="79AB34A9" w14:textId="2A378664" w:rsidR="00F22D22" w:rsidRPr="002F0249" w:rsidRDefault="00B1436B" w:rsidP="00687474">
      <w:pPr>
        <w:pStyle w:val="BodyText"/>
        <w:rPr>
          <w:bCs/>
          <w:szCs w:val="32"/>
        </w:rPr>
      </w:pPr>
      <w:r w:rsidRPr="00687474">
        <w:rPr>
          <w:b/>
          <w:bCs/>
          <w:sz w:val="32"/>
          <w:szCs w:val="32"/>
        </w:rPr>
        <w:t>Improved income after training</w:t>
      </w:r>
    </w:p>
    <w:p w14:paraId="6CD3C283" w14:textId="5A29B995" w:rsidR="0052637E" w:rsidRDefault="00F22D22" w:rsidP="00A85132">
      <w:pPr>
        <w:spacing w:after="0"/>
        <w:rPr>
          <w:rFonts w:eastAsia="Times New Roman" w:cs="Arial"/>
          <w:color w:val="000000" w:themeColor="text1"/>
          <w:lang w:eastAsia="en-AU"/>
        </w:rPr>
      </w:pPr>
      <w:r w:rsidRPr="33DEBF4E">
        <w:rPr>
          <w:rFonts w:eastAsia="Times New Roman" w:cs="Arial"/>
          <w:color w:val="000000" w:themeColor="text1"/>
          <w:lang w:eastAsia="en-AU"/>
        </w:rPr>
        <w:t>There</w:t>
      </w:r>
      <w:r w:rsidR="0052637E" w:rsidRPr="33DEBF4E">
        <w:rPr>
          <w:rFonts w:eastAsia="Times New Roman" w:cs="Arial"/>
          <w:color w:val="000000" w:themeColor="text1"/>
          <w:lang w:eastAsia="en-AU"/>
        </w:rPr>
        <w:t xml:space="preserve"> was a median uplift in employee annual income across all cohorts at the national level. </w:t>
      </w:r>
      <w:r w:rsidR="00545676" w:rsidRPr="33DEBF4E">
        <w:rPr>
          <w:rFonts w:eastAsia="Times New Roman" w:cs="Arial"/>
          <w:color w:val="000000" w:themeColor="text1"/>
          <w:lang w:eastAsia="en-AU"/>
        </w:rPr>
        <w:t xml:space="preserve">The median income uplift is only calculated for </w:t>
      </w:r>
      <w:r w:rsidR="00854656" w:rsidRPr="33DEBF4E">
        <w:rPr>
          <w:rFonts w:eastAsia="Times New Roman" w:cs="Arial"/>
          <w:color w:val="000000" w:themeColor="text1"/>
          <w:lang w:eastAsia="en-AU"/>
        </w:rPr>
        <w:t>g</w:t>
      </w:r>
      <w:r w:rsidR="0052637E" w:rsidRPr="33DEBF4E">
        <w:rPr>
          <w:rFonts w:eastAsia="Times New Roman" w:cs="Arial"/>
          <w:color w:val="000000" w:themeColor="text1"/>
          <w:lang w:eastAsia="en-AU"/>
        </w:rPr>
        <w:t>raduates who were employed both prior to enrolment and in the year following completion</w:t>
      </w:r>
      <w:r w:rsidR="00854656" w:rsidRPr="33DEBF4E">
        <w:rPr>
          <w:rFonts w:eastAsia="Times New Roman" w:cs="Arial"/>
          <w:color w:val="000000" w:themeColor="text1"/>
          <w:lang w:eastAsia="en-AU"/>
        </w:rPr>
        <w:t>. Nationally, the</w:t>
      </w:r>
      <w:r w:rsidR="0052637E" w:rsidRPr="33DEBF4E">
        <w:rPr>
          <w:rFonts w:eastAsia="Times New Roman" w:cs="Arial"/>
          <w:color w:val="000000" w:themeColor="text1"/>
          <w:lang w:eastAsia="en-AU"/>
        </w:rPr>
        <w:t xml:space="preserve"> median income uplift </w:t>
      </w:r>
      <w:r w:rsidR="00854656" w:rsidRPr="33DEBF4E">
        <w:rPr>
          <w:rFonts w:eastAsia="Times New Roman" w:cs="Arial"/>
          <w:color w:val="000000" w:themeColor="text1"/>
          <w:lang w:eastAsia="en-AU"/>
        </w:rPr>
        <w:t>was</w:t>
      </w:r>
      <w:r w:rsidR="0052637E" w:rsidRPr="33DEBF4E">
        <w:rPr>
          <w:rFonts w:eastAsia="Times New Roman" w:cs="Arial"/>
          <w:color w:val="000000" w:themeColor="text1"/>
          <w:lang w:eastAsia="en-AU"/>
        </w:rPr>
        <w:t xml:space="preserve"> $11,800</w:t>
      </w:r>
      <w:r w:rsidR="00CB2115" w:rsidRPr="33DEBF4E">
        <w:rPr>
          <w:rFonts w:eastAsia="Times New Roman" w:cs="Arial"/>
          <w:color w:val="000000" w:themeColor="text1"/>
          <w:lang w:eastAsia="en-AU"/>
        </w:rPr>
        <w:t xml:space="preserve"> and t</w:t>
      </w:r>
      <w:r w:rsidR="0052637E" w:rsidRPr="33DEBF4E">
        <w:rPr>
          <w:rFonts w:eastAsia="Times New Roman" w:cs="Arial"/>
          <w:color w:val="000000" w:themeColor="text1"/>
          <w:lang w:eastAsia="en-AU"/>
        </w:rPr>
        <w:t xml:space="preserve">he median annual employee income was $48,500 in 2020-21. </w:t>
      </w:r>
    </w:p>
    <w:p w14:paraId="3607D5B9" w14:textId="77777777" w:rsidR="00867EEF" w:rsidRDefault="00867EEF" w:rsidP="00A85132">
      <w:pPr>
        <w:spacing w:after="0"/>
        <w:rPr>
          <w:rFonts w:eastAsia="Times New Roman" w:cs="Arial"/>
          <w:color w:val="000000" w:themeColor="text1"/>
          <w:lang w:eastAsia="en-AU"/>
        </w:rPr>
      </w:pPr>
    </w:p>
    <w:p w14:paraId="12DA0D56" w14:textId="3C988E9D" w:rsidR="0052637E" w:rsidRPr="0013380D" w:rsidRDefault="0052637E" w:rsidP="00A85132">
      <w:pPr>
        <w:shd w:val="clear" w:color="auto" w:fill="FFFFFF" w:themeFill="background1"/>
        <w:spacing w:after="120"/>
        <w:rPr>
          <w:rFonts w:eastAsia="Times New Roman" w:cs="Arial"/>
          <w:color w:val="000000" w:themeColor="text1"/>
          <w:lang w:eastAsia="en-AU"/>
        </w:rPr>
      </w:pPr>
      <w:r w:rsidRPr="570016C6">
        <w:rPr>
          <w:rFonts w:eastAsia="Times New Roman" w:cs="Arial"/>
          <w:color w:val="000000" w:themeColor="text1"/>
          <w:lang w:eastAsia="en-AU"/>
        </w:rPr>
        <w:t>Median incomes and income uplifts were examined for a range of different student characteristics, as detailed below. Outcomes varied considerably for different cohorts. The cohorts with the largest median uplift in income following VET completion were:</w:t>
      </w:r>
    </w:p>
    <w:p w14:paraId="523E4587" w14:textId="77777777" w:rsidR="0052637E" w:rsidRDefault="0052637E" w:rsidP="00A85132">
      <w:pPr>
        <w:pStyle w:val="ListParagraph"/>
        <w:numPr>
          <w:ilvl w:val="0"/>
          <w:numId w:val="19"/>
        </w:numPr>
        <w:shd w:val="clear" w:color="auto" w:fill="FFFFFF"/>
        <w:spacing w:after="120"/>
        <w:contextualSpacing w:val="0"/>
        <w:rPr>
          <w:rFonts w:eastAsia="Times New Roman" w:cs="Arial"/>
          <w:color w:val="000000"/>
          <w:lang w:eastAsia="en-AU"/>
        </w:rPr>
      </w:pPr>
      <w:r>
        <w:rPr>
          <w:rFonts w:eastAsia="Times New Roman" w:cs="Arial"/>
          <w:color w:val="000000"/>
          <w:lang w:eastAsia="en-AU"/>
        </w:rPr>
        <w:t>Apprentices and trainees (median income uplift of $25,800)</w:t>
      </w:r>
    </w:p>
    <w:p w14:paraId="39FE291B" w14:textId="77777777" w:rsidR="0052637E" w:rsidRDefault="0052637E" w:rsidP="00A85132">
      <w:pPr>
        <w:pStyle w:val="ListParagraph"/>
        <w:numPr>
          <w:ilvl w:val="0"/>
          <w:numId w:val="19"/>
        </w:numPr>
        <w:shd w:val="clear" w:color="auto" w:fill="FFFFFF"/>
        <w:spacing w:after="120"/>
        <w:contextualSpacing w:val="0"/>
        <w:rPr>
          <w:rFonts w:eastAsia="Times New Roman" w:cs="Arial"/>
          <w:color w:val="000000"/>
          <w:lang w:eastAsia="en-AU"/>
        </w:rPr>
      </w:pPr>
      <w:r>
        <w:rPr>
          <w:rFonts w:eastAsia="Times New Roman" w:cs="Arial"/>
          <w:color w:val="000000"/>
          <w:lang w:eastAsia="en-AU"/>
        </w:rPr>
        <w:t xml:space="preserve">Graduate Diploma/Certificate completers (median income uplift of $23,700) </w:t>
      </w:r>
    </w:p>
    <w:p w14:paraId="667BBB36" w14:textId="77777777" w:rsidR="0052637E" w:rsidRDefault="0052637E" w:rsidP="00A85132">
      <w:pPr>
        <w:pStyle w:val="ListParagraph"/>
        <w:numPr>
          <w:ilvl w:val="0"/>
          <w:numId w:val="19"/>
        </w:numPr>
        <w:shd w:val="clear" w:color="auto" w:fill="FFFFFF"/>
        <w:spacing w:after="120"/>
        <w:contextualSpacing w:val="0"/>
        <w:rPr>
          <w:rFonts w:eastAsia="Times New Roman" w:cs="Arial"/>
          <w:color w:val="000000"/>
          <w:lang w:eastAsia="en-AU"/>
        </w:rPr>
      </w:pPr>
      <w:r>
        <w:rPr>
          <w:rFonts w:eastAsia="Times New Roman" w:cs="Arial"/>
          <w:color w:val="000000"/>
          <w:lang w:eastAsia="en-AU"/>
        </w:rPr>
        <w:t xml:space="preserve">Graduates under the age of 25 </w:t>
      </w:r>
    </w:p>
    <w:p w14:paraId="779400A8" w14:textId="4122BFED" w:rsidR="00C02964" w:rsidRPr="00C02964" w:rsidRDefault="0052637E" w:rsidP="00A85132">
      <w:pPr>
        <w:pStyle w:val="ListBullet2"/>
      </w:pPr>
      <w:r w:rsidRPr="00C02964">
        <w:rPr>
          <w:rFonts w:eastAsia="Times New Roman" w:cs="Arial"/>
          <w:color w:val="000000"/>
          <w:lang w:eastAsia="en-AU"/>
        </w:rPr>
        <w:t>Median income uplift of $22,200, for those aged under 20 years</w:t>
      </w:r>
    </w:p>
    <w:p w14:paraId="38102FA8" w14:textId="5F695D57" w:rsidR="00F22D22" w:rsidRPr="00F37AD7" w:rsidRDefault="0052637E" w:rsidP="00A85132">
      <w:pPr>
        <w:pStyle w:val="ListBullet2"/>
      </w:pPr>
      <w:r w:rsidRPr="00C02964">
        <w:rPr>
          <w:rFonts w:eastAsia="Times New Roman" w:cs="Arial"/>
          <w:color w:val="000000"/>
          <w:lang w:eastAsia="en-AU"/>
        </w:rPr>
        <w:t>Median income uplift of $22,400, for those aged 20-24 years.</w:t>
      </w:r>
    </w:p>
    <w:p w14:paraId="1B7B9D5D" w14:textId="1FF184CB" w:rsidR="00962027" w:rsidRPr="00A070B7" w:rsidRDefault="00962027" w:rsidP="008626BB">
      <w:pPr>
        <w:pStyle w:val="Heading3"/>
        <w:spacing w:after="120"/>
      </w:pPr>
      <w:bookmarkStart w:id="39" w:name="_Toc181201007"/>
      <w:r>
        <w:t>Median income by age group</w:t>
      </w:r>
      <w:bookmarkEnd w:id="39"/>
      <w:r>
        <w:t xml:space="preserve"> </w:t>
      </w:r>
    </w:p>
    <w:p w14:paraId="3D317249" w14:textId="505FECEA" w:rsidR="00B168E1" w:rsidRDefault="151682D8" w:rsidP="2D709339">
      <w:pPr>
        <w:shd w:val="clear" w:color="auto" w:fill="FFFFFF" w:themeFill="background1"/>
        <w:spacing w:after="0"/>
        <w:rPr>
          <w:rFonts w:eastAsia="Times New Roman" w:cs="Arial"/>
          <w:color w:val="000000" w:themeColor="text1"/>
          <w:lang w:eastAsia="en-AU"/>
        </w:rPr>
      </w:pPr>
      <w:r w:rsidRPr="2D709339">
        <w:rPr>
          <w:rFonts w:eastAsia="Times New Roman" w:cs="Arial"/>
          <w:color w:val="000000" w:themeColor="text1"/>
          <w:lang w:eastAsia="en-AU"/>
        </w:rPr>
        <w:t xml:space="preserve">Figure 1.1 shows that graduates in the younger age groups had the largest median uplift in income after completion, </w:t>
      </w:r>
      <w:r w:rsidR="0BEBB858" w:rsidRPr="2D709339">
        <w:rPr>
          <w:rFonts w:eastAsia="Times New Roman" w:cs="Arial"/>
          <w:color w:val="000000" w:themeColor="text1"/>
          <w:lang w:eastAsia="en-AU"/>
        </w:rPr>
        <w:t>of more than</w:t>
      </w:r>
      <w:r w:rsidRPr="2D709339">
        <w:rPr>
          <w:rFonts w:eastAsia="Times New Roman" w:cs="Arial"/>
          <w:color w:val="000000" w:themeColor="text1"/>
          <w:lang w:eastAsia="en-AU"/>
        </w:rPr>
        <w:t xml:space="preserve"> $22,000 for </w:t>
      </w:r>
      <w:r w:rsidR="0BEBB858" w:rsidRPr="2D709339">
        <w:rPr>
          <w:rFonts w:eastAsia="Times New Roman" w:cs="Arial"/>
          <w:color w:val="000000" w:themeColor="text1"/>
          <w:lang w:eastAsia="en-AU"/>
        </w:rPr>
        <w:t xml:space="preserve">the two groups </w:t>
      </w:r>
      <w:r w:rsidRPr="2D709339">
        <w:rPr>
          <w:rFonts w:eastAsia="Times New Roman" w:cs="Arial"/>
          <w:color w:val="000000" w:themeColor="text1"/>
          <w:lang w:eastAsia="en-AU"/>
        </w:rPr>
        <w:t>aged under 25. Despite having a similar income uplift</w:t>
      </w:r>
      <w:r w:rsidR="1E8CE687" w:rsidRPr="2D709339">
        <w:rPr>
          <w:rFonts w:eastAsia="Times New Roman" w:cs="Arial"/>
          <w:color w:val="000000" w:themeColor="text1"/>
          <w:lang w:eastAsia="en-AU"/>
        </w:rPr>
        <w:t>,</w:t>
      </w:r>
      <w:r w:rsidRPr="2D709339">
        <w:rPr>
          <w:rFonts w:eastAsia="Times New Roman" w:cs="Arial"/>
          <w:color w:val="000000" w:themeColor="text1"/>
          <w:lang w:eastAsia="en-AU"/>
        </w:rPr>
        <w:t xml:space="preserve"> graduates aged 20-24 had a substantially higher median income post completion </w:t>
      </w:r>
      <w:r w:rsidR="14B60417" w:rsidRPr="2D709339">
        <w:rPr>
          <w:rFonts w:eastAsia="Times New Roman" w:cs="Arial"/>
          <w:color w:val="000000" w:themeColor="text1"/>
          <w:lang w:eastAsia="en-AU"/>
        </w:rPr>
        <w:t xml:space="preserve">than graduates aged under 20 </w:t>
      </w:r>
      <w:r w:rsidRPr="2D709339">
        <w:rPr>
          <w:rFonts w:eastAsia="Times New Roman" w:cs="Arial"/>
          <w:color w:val="000000" w:themeColor="text1"/>
          <w:lang w:eastAsia="en-AU"/>
        </w:rPr>
        <w:t>($46,300 compared to $24,900)</w:t>
      </w:r>
      <w:r w:rsidR="4B937B88" w:rsidRPr="2D709339">
        <w:rPr>
          <w:rFonts w:eastAsia="Times New Roman" w:cs="Arial"/>
          <w:color w:val="000000" w:themeColor="text1"/>
          <w:lang w:eastAsia="en-AU"/>
        </w:rPr>
        <w:t xml:space="preserve">, </w:t>
      </w:r>
      <w:r w:rsidR="5DECFEFC" w:rsidRPr="2D709339" w:rsidDel="4B937B88">
        <w:rPr>
          <w:rFonts w:eastAsia="Times New Roman" w:cs="Arial"/>
          <w:color w:val="000000" w:themeColor="text1"/>
          <w:lang w:eastAsia="en-AU"/>
        </w:rPr>
        <w:t xml:space="preserve">reflecting </w:t>
      </w:r>
      <w:r w:rsidR="34B5F0F0" w:rsidRPr="2D709339">
        <w:rPr>
          <w:rFonts w:eastAsia="Times New Roman" w:cs="Arial"/>
          <w:color w:val="000000" w:themeColor="text1"/>
          <w:lang w:eastAsia="en-AU"/>
        </w:rPr>
        <w:t>likely higher rates of part-time and casual employment in the younger age group.</w:t>
      </w:r>
    </w:p>
    <w:p w14:paraId="2CFA2274" w14:textId="77777777" w:rsidR="00B168E1" w:rsidRDefault="00B168E1" w:rsidP="00A85132">
      <w:pPr>
        <w:shd w:val="clear" w:color="auto" w:fill="FFFFFF"/>
        <w:spacing w:after="0"/>
        <w:rPr>
          <w:rFonts w:eastAsia="Times New Roman" w:cs="Arial"/>
          <w:color w:val="000000" w:themeColor="text1"/>
          <w:lang w:eastAsia="en-AU"/>
        </w:rPr>
      </w:pPr>
    </w:p>
    <w:p w14:paraId="13087E01" w14:textId="7FBEBEAA" w:rsidR="00E67992" w:rsidRDefault="5DECFEFC" w:rsidP="00A85132">
      <w:pPr>
        <w:shd w:val="clear" w:color="auto" w:fill="FFFFFF" w:themeFill="background1"/>
        <w:spacing w:after="0"/>
        <w:rPr>
          <w:rFonts w:eastAsia="Times New Roman" w:cs="Arial"/>
          <w:color w:val="000000" w:themeColor="text1"/>
          <w:lang w:eastAsia="en-AU"/>
        </w:rPr>
      </w:pPr>
      <w:r w:rsidRPr="3FCF925C">
        <w:rPr>
          <w:rFonts w:eastAsia="Times New Roman" w:cs="Arial"/>
          <w:color w:val="000000" w:themeColor="text1"/>
          <w:lang w:eastAsia="en-AU"/>
        </w:rPr>
        <w:t xml:space="preserve">The uplift in income diminishes with age, however, older age groups had higher incomes post completion (graduates aged 35 and over had median incomes of approximately $58,000). Larger income uplifts are expected in younger cohorts who are often moving from </w:t>
      </w:r>
      <w:r w:rsidRPr="71DF8912">
        <w:rPr>
          <w:rFonts w:eastAsia="Times New Roman" w:cs="Arial"/>
          <w:color w:val="000000" w:themeColor="text1"/>
          <w:lang w:eastAsia="en-AU"/>
        </w:rPr>
        <w:t>part</w:t>
      </w:r>
      <w:r w:rsidR="09535D5F" w:rsidRPr="71DF8912">
        <w:rPr>
          <w:rFonts w:eastAsia="Times New Roman" w:cs="Arial"/>
          <w:color w:val="000000" w:themeColor="text1"/>
          <w:lang w:eastAsia="en-AU"/>
        </w:rPr>
        <w:t>-</w:t>
      </w:r>
      <w:r w:rsidRPr="71DF8912">
        <w:rPr>
          <w:rFonts w:eastAsia="Times New Roman" w:cs="Arial"/>
          <w:color w:val="000000" w:themeColor="text1"/>
          <w:lang w:eastAsia="en-AU"/>
        </w:rPr>
        <w:t>time</w:t>
      </w:r>
      <w:r w:rsidRPr="3FCF925C">
        <w:rPr>
          <w:rFonts w:eastAsia="Times New Roman" w:cs="Arial"/>
          <w:color w:val="000000" w:themeColor="text1"/>
          <w:lang w:eastAsia="en-AU"/>
        </w:rPr>
        <w:t xml:space="preserve"> to full</w:t>
      </w:r>
      <w:r w:rsidR="00584A9E" w:rsidRPr="3FCF925C">
        <w:rPr>
          <w:rFonts w:eastAsia="Times New Roman" w:cs="Arial"/>
          <w:color w:val="000000" w:themeColor="text1"/>
          <w:lang w:eastAsia="en-AU"/>
        </w:rPr>
        <w:t>-time</w:t>
      </w:r>
      <w:r w:rsidRPr="3FCF925C">
        <w:rPr>
          <w:rFonts w:eastAsia="Times New Roman" w:cs="Arial"/>
          <w:color w:val="000000" w:themeColor="text1"/>
          <w:lang w:eastAsia="en-AU"/>
        </w:rPr>
        <w:t xml:space="preserve"> employment</w:t>
      </w:r>
      <w:r w:rsidR="596CF774" w:rsidRPr="3FCF925C">
        <w:rPr>
          <w:rFonts w:eastAsia="Times New Roman" w:cs="Arial"/>
          <w:color w:val="000000" w:themeColor="text1"/>
          <w:lang w:eastAsia="en-AU"/>
        </w:rPr>
        <w:t>, while</w:t>
      </w:r>
      <w:r w:rsidRPr="3FCF925C">
        <w:rPr>
          <w:rFonts w:eastAsia="Times New Roman" w:cs="Arial"/>
          <w:color w:val="000000" w:themeColor="text1"/>
          <w:lang w:eastAsia="en-AU"/>
        </w:rPr>
        <w:t xml:space="preserve"> older cohorts generally have more work experience</w:t>
      </w:r>
      <w:r w:rsidR="051C7919" w:rsidRPr="3FCF925C">
        <w:rPr>
          <w:rFonts w:eastAsia="Times New Roman" w:cs="Arial"/>
          <w:color w:val="000000" w:themeColor="text1"/>
          <w:lang w:eastAsia="en-AU"/>
        </w:rPr>
        <w:t>,</w:t>
      </w:r>
      <w:r w:rsidRPr="3FCF925C">
        <w:rPr>
          <w:rFonts w:eastAsia="Times New Roman" w:cs="Arial"/>
          <w:color w:val="000000" w:themeColor="text1"/>
          <w:lang w:eastAsia="en-AU"/>
        </w:rPr>
        <w:t xml:space="preserve"> reflect</w:t>
      </w:r>
      <w:r w:rsidR="596CF774" w:rsidRPr="3FCF925C">
        <w:rPr>
          <w:rFonts w:eastAsia="Times New Roman" w:cs="Arial"/>
          <w:color w:val="000000" w:themeColor="text1"/>
          <w:lang w:eastAsia="en-AU"/>
        </w:rPr>
        <w:t>ed in</w:t>
      </w:r>
      <w:r w:rsidRPr="3FCF925C">
        <w:rPr>
          <w:rFonts w:eastAsia="Times New Roman" w:cs="Arial"/>
          <w:color w:val="000000" w:themeColor="text1"/>
          <w:lang w:eastAsia="en-AU"/>
        </w:rPr>
        <w:t xml:space="preserve"> their higher median incomes post completion.</w:t>
      </w:r>
      <w:r w:rsidR="00E67992">
        <w:rPr>
          <w:rFonts w:eastAsia="Times New Roman" w:cs="Arial"/>
          <w:color w:val="000000" w:themeColor="text1"/>
          <w:lang w:eastAsia="en-AU"/>
        </w:rPr>
        <w:br w:type="page"/>
      </w:r>
    </w:p>
    <w:p w14:paraId="63AF65BB" w14:textId="4B00DF8E" w:rsidR="00ED77D5" w:rsidRPr="00500E56" w:rsidRDefault="00ED77D5" w:rsidP="5ACC5C7E">
      <w:pPr>
        <w:shd w:val="clear" w:color="auto" w:fill="FFFFFF" w:themeFill="background1"/>
        <w:spacing w:after="0" w:line="240" w:lineRule="auto"/>
        <w:rPr>
          <w:rFonts w:eastAsia="Times New Roman" w:cs="Arial"/>
          <w:b/>
          <w:bCs/>
          <w:color w:val="000000" w:themeColor="text1"/>
          <w:lang w:eastAsia="en-AU"/>
        </w:rPr>
      </w:pPr>
      <w:r w:rsidRPr="33DEBF4E">
        <w:rPr>
          <w:rFonts w:eastAsia="Times New Roman" w:cs="Arial"/>
          <w:b/>
          <w:bCs/>
          <w:color w:val="000000" w:themeColor="text1"/>
          <w:lang w:eastAsia="en-AU"/>
        </w:rPr>
        <w:lastRenderedPageBreak/>
        <w:t>Figure</w:t>
      </w:r>
      <w:r w:rsidR="33AA71D4" w:rsidRPr="33DEBF4E">
        <w:rPr>
          <w:rFonts w:eastAsia="Times New Roman" w:cs="Arial"/>
          <w:b/>
          <w:bCs/>
          <w:color w:val="000000" w:themeColor="text1"/>
          <w:lang w:eastAsia="en-AU"/>
        </w:rPr>
        <w:t xml:space="preserve"> </w:t>
      </w:r>
      <w:r w:rsidRPr="33DEBF4E">
        <w:rPr>
          <w:rFonts w:eastAsia="Times New Roman" w:cs="Arial"/>
          <w:b/>
          <w:bCs/>
          <w:color w:val="000000" w:themeColor="text1"/>
          <w:lang w:eastAsia="en-AU"/>
        </w:rPr>
        <w:t xml:space="preserve">1.1: Median income for 2019-20 </w:t>
      </w:r>
      <w:r w:rsidR="00DE02E7"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by age group</w:t>
      </w:r>
    </w:p>
    <w:p w14:paraId="5ADEA022" w14:textId="2E472322" w:rsidR="00ED77D5" w:rsidRPr="00FE6A8A" w:rsidRDefault="00635063" w:rsidP="00ED77D5">
      <w:pPr>
        <w:shd w:val="clear" w:color="auto" w:fill="FFFFFF"/>
        <w:spacing w:after="0" w:line="240" w:lineRule="auto"/>
        <w:rPr>
          <w:sz w:val="18"/>
          <w:szCs w:val="18"/>
        </w:rPr>
      </w:pPr>
      <w:r>
        <w:rPr>
          <w:noProof/>
          <w:sz w:val="18"/>
          <w:szCs w:val="18"/>
        </w:rPr>
        <w:drawing>
          <wp:inline distT="0" distB="0" distL="0" distR="0" wp14:anchorId="13EA9C00" wp14:editId="2ECB0079">
            <wp:extent cx="5663565" cy="2554605"/>
            <wp:effectExtent l="0" t="0" r="0" b="0"/>
            <wp:docPr id="751912690" name="Picture 2" descr="The figure shows the median income post completion, and the change in median income, by age group. The median income post completion is higher for older age groups but the median income change is largest in the younger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12690" name="Picture 2" descr="The figure shows the median income post completion, and the change in median income, by age group. The median income post completion is higher for older age groups but the median income change is largest in the younger age group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3565" cy="2554605"/>
                    </a:xfrm>
                    <a:prstGeom prst="rect">
                      <a:avLst/>
                    </a:prstGeom>
                    <a:noFill/>
                  </pic:spPr>
                </pic:pic>
              </a:graphicData>
            </a:graphic>
          </wp:inline>
        </w:drawing>
      </w:r>
      <w:r w:rsidR="00ED77D5" w:rsidRPr="00FE6A8A">
        <w:rPr>
          <w:sz w:val="18"/>
          <w:szCs w:val="18"/>
        </w:rPr>
        <w:t xml:space="preserve">Source: </w:t>
      </w:r>
      <w:r w:rsidR="00ED77D5">
        <w:rPr>
          <w:sz w:val="18"/>
          <w:szCs w:val="18"/>
        </w:rPr>
        <w:t>Person Level Integrated Data Asset (PLIDA)</w:t>
      </w:r>
      <w:r w:rsidR="00ED77D5" w:rsidRPr="00FE6A8A">
        <w:rPr>
          <w:sz w:val="18"/>
          <w:szCs w:val="18"/>
        </w:rPr>
        <w:t>, 2002 – 202</w:t>
      </w:r>
      <w:r w:rsidR="00ED77D5">
        <w:rPr>
          <w:sz w:val="18"/>
          <w:szCs w:val="18"/>
        </w:rPr>
        <w:t>2</w:t>
      </w:r>
      <w:r w:rsidR="00ED77D5" w:rsidRPr="00FE6A8A">
        <w:rPr>
          <w:sz w:val="18"/>
          <w:szCs w:val="18"/>
        </w:rPr>
        <w:t xml:space="preserve">, VET National Data Asset, ABS </w:t>
      </w:r>
      <w:proofErr w:type="spellStart"/>
      <w:r w:rsidR="00ED77D5" w:rsidRPr="00FE6A8A">
        <w:rPr>
          <w:sz w:val="18"/>
          <w:szCs w:val="18"/>
        </w:rPr>
        <w:t>DataLab</w:t>
      </w:r>
      <w:proofErr w:type="spellEnd"/>
      <w:r w:rsidR="00ED77D5" w:rsidRPr="00FE6A8A">
        <w:rPr>
          <w:sz w:val="18"/>
          <w:szCs w:val="18"/>
        </w:rPr>
        <w:t xml:space="preserve">. Findings based on use of </w:t>
      </w:r>
      <w:r w:rsidR="00ED77D5">
        <w:rPr>
          <w:sz w:val="18"/>
          <w:szCs w:val="18"/>
        </w:rPr>
        <w:t>PLIDA</w:t>
      </w:r>
      <w:r w:rsidR="00ED77D5" w:rsidRPr="00FE6A8A">
        <w:rPr>
          <w:sz w:val="18"/>
          <w:szCs w:val="18"/>
        </w:rPr>
        <w:t xml:space="preserve"> data.</w:t>
      </w:r>
    </w:p>
    <w:p w14:paraId="0EF962CC" w14:textId="77777777" w:rsidR="00ED77D5" w:rsidRDefault="00ED77D5" w:rsidP="00B168E1">
      <w:pPr>
        <w:shd w:val="clear" w:color="auto" w:fill="FFFFFF"/>
        <w:spacing w:after="0" w:line="240" w:lineRule="auto"/>
        <w:rPr>
          <w:rFonts w:eastAsia="Times New Roman" w:cs="Arial"/>
          <w:color w:val="000000" w:themeColor="text1"/>
          <w:lang w:eastAsia="en-AU"/>
        </w:rPr>
      </w:pPr>
    </w:p>
    <w:p w14:paraId="74E05462" w14:textId="4C3543FD" w:rsidR="00910CE8" w:rsidRPr="00A070B7" w:rsidRDefault="00910CE8" w:rsidP="001E542C">
      <w:pPr>
        <w:pStyle w:val="Heading3"/>
        <w:spacing w:after="120" w:line="264" w:lineRule="auto"/>
      </w:pPr>
      <w:bookmarkStart w:id="40" w:name="_Toc181201008"/>
      <w:r>
        <w:t>Median income by AQF level</w:t>
      </w:r>
      <w:bookmarkEnd w:id="40"/>
      <w:r>
        <w:t xml:space="preserve"> </w:t>
      </w:r>
    </w:p>
    <w:p w14:paraId="19048C49" w14:textId="036CF98F" w:rsidR="00324E7B" w:rsidRDefault="00324E7B" w:rsidP="14A878DC">
      <w:pPr>
        <w:shd w:val="clear" w:color="auto" w:fill="FFFFFF" w:themeFill="background1"/>
        <w:spacing w:after="0"/>
        <w:rPr>
          <w:rFonts w:eastAsia="Times New Roman" w:cs="Arial"/>
          <w:color w:val="000000" w:themeColor="text1"/>
          <w:lang w:eastAsia="en-AU"/>
        </w:rPr>
      </w:pPr>
      <w:r w:rsidRPr="0021565D">
        <w:rPr>
          <w:rFonts w:eastAsia="Times New Roman" w:cs="Arial"/>
          <w:color w:val="000000" w:themeColor="text1"/>
          <w:lang w:eastAsia="en-AU"/>
        </w:rPr>
        <w:t xml:space="preserve">Figure 1.2 shows </w:t>
      </w:r>
      <w:r w:rsidR="00076D7B">
        <w:rPr>
          <w:rFonts w:eastAsia="Times New Roman" w:cs="Arial"/>
          <w:color w:val="000000" w:themeColor="text1"/>
          <w:lang w:eastAsia="en-AU"/>
        </w:rPr>
        <w:t>that</w:t>
      </w:r>
      <w:r w:rsidRPr="0021565D">
        <w:rPr>
          <w:rFonts w:eastAsia="Times New Roman" w:cs="Arial"/>
          <w:color w:val="000000" w:themeColor="text1"/>
          <w:lang w:eastAsia="en-AU"/>
        </w:rPr>
        <w:t xml:space="preserve"> higher</w:t>
      </w:r>
      <w:r>
        <w:rPr>
          <w:rFonts w:eastAsia="Times New Roman" w:cs="Arial"/>
          <w:color w:val="000000" w:themeColor="text1"/>
          <w:lang w:eastAsia="en-AU"/>
        </w:rPr>
        <w:t xml:space="preserve"> Australian Qualifications Framework</w:t>
      </w:r>
      <w:r w:rsidRPr="0021565D">
        <w:rPr>
          <w:rFonts w:eastAsia="Times New Roman" w:cs="Arial"/>
          <w:color w:val="000000" w:themeColor="text1"/>
          <w:lang w:eastAsia="en-AU"/>
        </w:rPr>
        <w:t xml:space="preserve"> </w:t>
      </w:r>
      <w:r>
        <w:rPr>
          <w:rFonts w:eastAsia="Times New Roman" w:cs="Arial"/>
          <w:color w:val="000000" w:themeColor="text1"/>
          <w:lang w:eastAsia="en-AU"/>
        </w:rPr>
        <w:t>(</w:t>
      </w:r>
      <w:r w:rsidRPr="0021565D">
        <w:rPr>
          <w:rFonts w:eastAsia="Times New Roman" w:cs="Arial"/>
          <w:color w:val="000000" w:themeColor="text1"/>
          <w:lang w:eastAsia="en-AU"/>
        </w:rPr>
        <w:t>AQF</w:t>
      </w:r>
      <w:r>
        <w:rPr>
          <w:rFonts w:eastAsia="Times New Roman" w:cs="Arial"/>
          <w:color w:val="000000" w:themeColor="text1"/>
          <w:lang w:eastAsia="en-AU"/>
        </w:rPr>
        <w:t>)</w:t>
      </w:r>
      <w:r w:rsidRPr="0021565D">
        <w:rPr>
          <w:rFonts w:eastAsia="Times New Roman" w:cs="Arial"/>
          <w:color w:val="000000" w:themeColor="text1"/>
          <w:lang w:eastAsia="en-AU"/>
        </w:rPr>
        <w:t xml:space="preserve"> levels are generally associated with higher median incomes</w:t>
      </w:r>
      <w:r>
        <w:rPr>
          <w:rFonts w:eastAsia="Times New Roman" w:cs="Arial"/>
          <w:color w:val="000000" w:themeColor="text1"/>
          <w:lang w:eastAsia="en-AU"/>
        </w:rPr>
        <w:t>, and Graduate Diploma/Certificate completers have the highest median income at $81,700. The exception to this trend is Certificate IV graduates, who have a higher median income</w:t>
      </w:r>
      <w:r w:rsidR="0084477E">
        <w:rPr>
          <w:rFonts w:eastAsia="Times New Roman" w:cs="Arial"/>
          <w:color w:val="000000" w:themeColor="text1"/>
          <w:lang w:eastAsia="en-AU"/>
        </w:rPr>
        <w:t xml:space="preserve"> </w:t>
      </w:r>
      <w:r>
        <w:rPr>
          <w:rFonts w:eastAsia="Times New Roman" w:cs="Arial"/>
          <w:color w:val="000000" w:themeColor="text1"/>
          <w:lang w:eastAsia="en-AU"/>
        </w:rPr>
        <w:t>than Diploma and Advanced Diploma graduates. This may be part</w:t>
      </w:r>
      <w:r w:rsidR="00451129">
        <w:rPr>
          <w:rFonts w:eastAsia="Times New Roman" w:cs="Arial"/>
          <w:color w:val="000000" w:themeColor="text1"/>
          <w:lang w:eastAsia="en-AU"/>
        </w:rPr>
        <w:t>ly</w:t>
      </w:r>
      <w:r>
        <w:rPr>
          <w:rFonts w:eastAsia="Times New Roman" w:cs="Arial"/>
          <w:color w:val="000000" w:themeColor="text1"/>
          <w:lang w:eastAsia="en-AU"/>
        </w:rPr>
        <w:t xml:space="preserve"> explained by the higher median age of this cohort (35 years compared to 31 years for Diploma graduates).</w:t>
      </w:r>
    </w:p>
    <w:p w14:paraId="0A04D2C5" w14:textId="00D92552" w:rsidR="00F1376A" w:rsidRDefault="009C72D7" w:rsidP="005728F0">
      <w:pPr>
        <w:shd w:val="clear" w:color="auto" w:fill="FFFFFF"/>
        <w:tabs>
          <w:tab w:val="left" w:pos="5380"/>
        </w:tabs>
        <w:spacing w:after="0" w:line="240" w:lineRule="auto"/>
        <w:rPr>
          <w:rFonts w:eastAsia="Times New Roman" w:cs="Arial"/>
          <w:color w:val="000000" w:themeColor="text1"/>
          <w:lang w:eastAsia="en-AU"/>
        </w:rPr>
      </w:pPr>
      <w:r>
        <w:rPr>
          <w:rFonts w:eastAsia="Times New Roman" w:cs="Arial"/>
          <w:color w:val="000000" w:themeColor="text1"/>
          <w:lang w:eastAsia="en-AU"/>
        </w:rPr>
        <w:tab/>
      </w:r>
    </w:p>
    <w:p w14:paraId="36823CDE" w14:textId="5A8C297B" w:rsidR="00F1376A" w:rsidRPr="0013228A" w:rsidRDefault="00F1376A" w:rsidP="5ACC5C7E">
      <w:pPr>
        <w:shd w:val="clear" w:color="auto" w:fill="FFFFFF" w:themeFill="background1"/>
        <w:spacing w:after="0" w:line="240" w:lineRule="auto"/>
        <w:rPr>
          <w:rFonts w:eastAsia="Times New Roman" w:cs="Arial"/>
          <w:b/>
          <w:bCs/>
          <w:color w:val="000000" w:themeColor="text1"/>
          <w:lang w:eastAsia="en-AU"/>
        </w:rPr>
      </w:pPr>
      <w:bookmarkStart w:id="41" w:name="_Hlk176779690"/>
      <w:r w:rsidRPr="33DEBF4E">
        <w:rPr>
          <w:rFonts w:eastAsia="Times New Roman" w:cs="Arial"/>
          <w:b/>
          <w:bCs/>
          <w:color w:val="000000" w:themeColor="text1"/>
          <w:lang w:eastAsia="en-AU"/>
        </w:rPr>
        <w:t xml:space="preserve">Figure 1.2: Median income for 2019-20 </w:t>
      </w:r>
      <w:r w:rsidR="00DE02E7"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by AQF level</w:t>
      </w:r>
      <w:bookmarkEnd w:id="41"/>
    </w:p>
    <w:p w14:paraId="3D65E086" w14:textId="3A3F70A3" w:rsidR="00F1376A" w:rsidRPr="00FE6A8A" w:rsidRDefault="0013228A" w:rsidP="00F1376A">
      <w:pPr>
        <w:shd w:val="clear" w:color="auto" w:fill="FFFFFF"/>
        <w:spacing w:after="0" w:line="240" w:lineRule="auto"/>
        <w:rPr>
          <w:sz w:val="18"/>
          <w:szCs w:val="18"/>
        </w:rPr>
      </w:pPr>
      <w:r>
        <w:rPr>
          <w:noProof/>
          <w:sz w:val="18"/>
          <w:szCs w:val="18"/>
        </w:rPr>
        <w:drawing>
          <wp:inline distT="0" distB="0" distL="0" distR="0" wp14:anchorId="69096CD8" wp14:editId="6BE897F5">
            <wp:extent cx="5742940" cy="3145790"/>
            <wp:effectExtent l="0" t="0" r="0" b="0"/>
            <wp:docPr id="981059103" name="Picture 3" descr="The figure shows the median income post completion, and the change in median income by level of qualification completed. The median income post completion is generally higher for higher level qualifications and Graduate Diploma/Certificate completers have the highest median income at $81,7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59103" name="Picture 3" descr="The figure shows the median income post completion, and the change in median income by level of qualification completed. The median income post completion is generally higher for higher level qualifications and Graduate Diploma/Certificate completers have the highest median income at $81,700.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2940" cy="3145790"/>
                    </a:xfrm>
                    <a:prstGeom prst="rect">
                      <a:avLst/>
                    </a:prstGeom>
                    <a:noFill/>
                  </pic:spPr>
                </pic:pic>
              </a:graphicData>
            </a:graphic>
          </wp:inline>
        </w:drawing>
      </w:r>
      <w:r w:rsidR="00F1376A" w:rsidRPr="00FE6A8A">
        <w:rPr>
          <w:sz w:val="18"/>
          <w:szCs w:val="18"/>
        </w:rPr>
        <w:t xml:space="preserve">Source: </w:t>
      </w:r>
      <w:r w:rsidR="00F1376A">
        <w:rPr>
          <w:sz w:val="18"/>
          <w:szCs w:val="18"/>
        </w:rPr>
        <w:t>Person Level Integrated Data Asset (PLIDA)</w:t>
      </w:r>
      <w:r w:rsidR="00F1376A" w:rsidRPr="00FE6A8A">
        <w:rPr>
          <w:sz w:val="18"/>
          <w:szCs w:val="18"/>
        </w:rPr>
        <w:t>, 2002 – 202</w:t>
      </w:r>
      <w:r w:rsidR="00F1376A">
        <w:rPr>
          <w:sz w:val="18"/>
          <w:szCs w:val="18"/>
        </w:rPr>
        <w:t>2</w:t>
      </w:r>
      <w:r w:rsidR="00F1376A" w:rsidRPr="00FE6A8A">
        <w:rPr>
          <w:sz w:val="18"/>
          <w:szCs w:val="18"/>
        </w:rPr>
        <w:t xml:space="preserve">, VET National Data Asset, ABS </w:t>
      </w:r>
      <w:proofErr w:type="spellStart"/>
      <w:r w:rsidR="00F1376A" w:rsidRPr="00FE6A8A">
        <w:rPr>
          <w:sz w:val="18"/>
          <w:szCs w:val="18"/>
        </w:rPr>
        <w:t>DataLab</w:t>
      </w:r>
      <w:proofErr w:type="spellEnd"/>
      <w:r w:rsidR="00F1376A" w:rsidRPr="00FE6A8A">
        <w:rPr>
          <w:sz w:val="18"/>
          <w:szCs w:val="18"/>
        </w:rPr>
        <w:t xml:space="preserve">. Findings based on use of </w:t>
      </w:r>
      <w:r w:rsidR="00F1376A">
        <w:rPr>
          <w:sz w:val="18"/>
          <w:szCs w:val="18"/>
        </w:rPr>
        <w:t>PLIDA</w:t>
      </w:r>
      <w:r w:rsidR="00F1376A" w:rsidRPr="00FE6A8A">
        <w:rPr>
          <w:sz w:val="18"/>
          <w:szCs w:val="18"/>
        </w:rPr>
        <w:t xml:space="preserve"> data.</w:t>
      </w:r>
    </w:p>
    <w:p w14:paraId="19FA2789" w14:textId="5E868BFB" w:rsidR="0087622D" w:rsidRPr="00E428A4" w:rsidRDefault="0087622D" w:rsidP="00910CE8">
      <w:pPr>
        <w:rPr>
          <w:rFonts w:cs="Calibri"/>
          <w:color w:val="000000"/>
        </w:rPr>
      </w:pPr>
    </w:p>
    <w:p w14:paraId="2C30AA8F" w14:textId="51D9CCA9" w:rsidR="00F1376A" w:rsidRPr="00A070B7" w:rsidRDefault="00F1376A" w:rsidP="00F1376A">
      <w:pPr>
        <w:pStyle w:val="Heading3"/>
        <w:spacing w:after="120"/>
      </w:pPr>
      <w:bookmarkStart w:id="42" w:name="_Toc181201009"/>
      <w:r>
        <w:lastRenderedPageBreak/>
        <w:t xml:space="preserve">Median income </w:t>
      </w:r>
      <w:r w:rsidR="00B766CD">
        <w:t>for</w:t>
      </w:r>
      <w:r>
        <w:t xml:space="preserve"> priority cohort</w:t>
      </w:r>
      <w:r w:rsidR="00287595">
        <w:t>s</w:t>
      </w:r>
      <w:bookmarkEnd w:id="42"/>
      <w:r>
        <w:t xml:space="preserve"> </w:t>
      </w:r>
    </w:p>
    <w:p w14:paraId="51934391" w14:textId="3DCD9C48" w:rsidR="007F4A7F" w:rsidRDefault="007F4A7F" w:rsidP="001E542C">
      <w:pPr>
        <w:shd w:val="clear" w:color="auto" w:fill="FFFFFF" w:themeFill="background1"/>
        <w:spacing w:after="0"/>
        <w:rPr>
          <w:rFonts w:eastAsia="Times New Roman" w:cs="Arial"/>
          <w:color w:val="000000" w:themeColor="text1"/>
          <w:lang w:eastAsia="en-AU"/>
        </w:rPr>
      </w:pPr>
      <w:r w:rsidRPr="001564C5">
        <w:rPr>
          <w:rFonts w:eastAsia="Times New Roman" w:cs="Arial"/>
          <w:color w:val="000000" w:themeColor="text1"/>
          <w:lang w:eastAsia="en-AU"/>
        </w:rPr>
        <w:t xml:space="preserve">Figure 1.3 shows the median income and income uplift </w:t>
      </w:r>
      <w:r w:rsidR="00B766CD" w:rsidRPr="3FCF925C">
        <w:rPr>
          <w:rFonts w:eastAsia="Times New Roman" w:cs="Arial"/>
          <w:color w:val="000000" w:themeColor="text1"/>
          <w:lang w:eastAsia="en-AU"/>
        </w:rPr>
        <w:t>for</w:t>
      </w:r>
      <w:r w:rsidRPr="001564C5">
        <w:rPr>
          <w:rFonts w:eastAsia="Times New Roman" w:cs="Arial"/>
          <w:color w:val="000000" w:themeColor="text1"/>
          <w:lang w:eastAsia="en-AU"/>
        </w:rPr>
        <w:t xml:space="preserve"> priority cohorts</w:t>
      </w:r>
      <w:r w:rsidR="00B766CD" w:rsidRPr="3FCF925C">
        <w:rPr>
          <w:rFonts w:eastAsia="Times New Roman" w:cs="Arial"/>
          <w:color w:val="000000" w:themeColor="text1"/>
          <w:lang w:eastAsia="en-AU"/>
        </w:rPr>
        <w:t xml:space="preserve"> (</w:t>
      </w:r>
      <w:r w:rsidR="0068735D" w:rsidRPr="3FCF925C">
        <w:rPr>
          <w:rFonts w:eastAsia="Times New Roman" w:cs="Arial"/>
          <w:color w:val="000000" w:themeColor="text1"/>
          <w:lang w:eastAsia="en-AU"/>
        </w:rPr>
        <w:t xml:space="preserve">i.e. </w:t>
      </w:r>
      <w:r w:rsidR="00CD3F08" w:rsidRPr="3FCF925C">
        <w:rPr>
          <w:rFonts w:eastAsia="Times New Roman" w:cs="Arial"/>
          <w:color w:val="000000" w:themeColor="text1"/>
          <w:lang w:eastAsia="en-AU"/>
        </w:rPr>
        <w:t xml:space="preserve">females, </w:t>
      </w:r>
      <w:r w:rsidR="00A16D58" w:rsidRPr="3FCF925C">
        <w:rPr>
          <w:rFonts w:eastAsia="Times New Roman" w:cs="Arial"/>
          <w:color w:val="000000" w:themeColor="text1"/>
          <w:lang w:eastAsia="en-AU"/>
        </w:rPr>
        <w:t>First Nations, and graduates with disability</w:t>
      </w:r>
      <w:r w:rsidR="00B766CD" w:rsidRPr="3FCF925C">
        <w:rPr>
          <w:rFonts w:eastAsia="Times New Roman" w:cs="Arial"/>
          <w:color w:val="000000" w:themeColor="text1"/>
          <w:lang w:eastAsia="en-AU"/>
        </w:rPr>
        <w:t>)</w:t>
      </w:r>
      <w:r w:rsidRPr="001564C5">
        <w:rPr>
          <w:rFonts w:eastAsia="Times New Roman" w:cs="Arial"/>
          <w:color w:val="000000" w:themeColor="text1"/>
          <w:lang w:eastAsia="en-AU"/>
        </w:rPr>
        <w:t>.</w:t>
      </w:r>
      <w:r w:rsidRPr="00D12567">
        <w:rPr>
          <w:rFonts w:eastAsia="Times New Roman" w:cs="Arial"/>
          <w:color w:val="000000" w:themeColor="text1"/>
          <w:lang w:eastAsia="en-AU"/>
        </w:rPr>
        <w:t xml:space="preserve"> </w:t>
      </w:r>
      <w:r>
        <w:rPr>
          <w:rFonts w:eastAsia="Times New Roman" w:cs="Arial"/>
          <w:color w:val="000000" w:themeColor="text1"/>
          <w:lang w:eastAsia="en-AU"/>
        </w:rPr>
        <w:t xml:space="preserve">All </w:t>
      </w:r>
      <w:r w:rsidR="00780033" w:rsidRPr="3FCF925C">
        <w:rPr>
          <w:rFonts w:eastAsia="Times New Roman" w:cs="Arial"/>
          <w:color w:val="000000" w:themeColor="text1"/>
          <w:lang w:eastAsia="en-AU"/>
        </w:rPr>
        <w:t xml:space="preserve">priority </w:t>
      </w:r>
      <w:r>
        <w:rPr>
          <w:rFonts w:eastAsia="Times New Roman" w:cs="Arial"/>
          <w:color w:val="000000" w:themeColor="text1"/>
          <w:lang w:eastAsia="en-AU"/>
        </w:rPr>
        <w:t>cohorts received a</w:t>
      </w:r>
      <w:r w:rsidR="00BF6629">
        <w:rPr>
          <w:rFonts w:eastAsia="Times New Roman" w:cs="Arial"/>
          <w:color w:val="000000" w:themeColor="text1"/>
          <w:lang w:eastAsia="en-AU"/>
        </w:rPr>
        <w:t>n</w:t>
      </w:r>
      <w:r>
        <w:rPr>
          <w:rFonts w:eastAsia="Times New Roman" w:cs="Arial"/>
          <w:color w:val="000000" w:themeColor="text1"/>
          <w:lang w:eastAsia="en-AU"/>
        </w:rPr>
        <w:t xml:space="preserve"> uplift in their income following completion. Males had a higher median income uplift than females ($12,400 </w:t>
      </w:r>
      <w:r w:rsidRPr="00284108">
        <w:rPr>
          <w:rFonts w:eastAsia="Times New Roman" w:cs="Arial"/>
          <w:color w:val="000000" w:themeColor="text1"/>
          <w:lang w:eastAsia="en-AU"/>
        </w:rPr>
        <w:t xml:space="preserve">and </w:t>
      </w:r>
      <w:r w:rsidRPr="007E7AA6">
        <w:rPr>
          <w:rFonts w:eastAsia="Times New Roman" w:cs="Arial"/>
          <w:color w:val="000000" w:themeColor="text1"/>
          <w:lang w:eastAsia="en-AU"/>
        </w:rPr>
        <w:t>$11,</w:t>
      </w:r>
      <w:r>
        <w:rPr>
          <w:rFonts w:eastAsia="Times New Roman" w:cs="Arial"/>
          <w:color w:val="000000" w:themeColor="text1"/>
          <w:lang w:eastAsia="en-AU"/>
        </w:rPr>
        <w:t>400</w:t>
      </w:r>
      <w:r w:rsidRPr="00284108">
        <w:rPr>
          <w:rFonts w:eastAsia="Times New Roman" w:cs="Arial"/>
          <w:color w:val="000000" w:themeColor="text1"/>
          <w:lang w:eastAsia="en-AU"/>
        </w:rPr>
        <w:t xml:space="preserve"> respectively) and a higher median income after completion ($58,3</w:t>
      </w:r>
      <w:r>
        <w:rPr>
          <w:rFonts w:eastAsia="Times New Roman" w:cs="Arial"/>
          <w:color w:val="000000" w:themeColor="text1"/>
          <w:lang w:eastAsia="en-AU"/>
        </w:rPr>
        <w:t>00</w:t>
      </w:r>
      <w:r w:rsidRPr="00284108">
        <w:rPr>
          <w:rFonts w:eastAsia="Times New Roman" w:cs="Arial"/>
          <w:color w:val="000000" w:themeColor="text1"/>
          <w:lang w:eastAsia="en-AU"/>
        </w:rPr>
        <w:t xml:space="preserve"> </w:t>
      </w:r>
      <w:r w:rsidR="0FF3905D" w:rsidRPr="00284108">
        <w:rPr>
          <w:rFonts w:eastAsia="Times New Roman" w:cs="Arial"/>
          <w:color w:val="000000" w:themeColor="text1"/>
          <w:lang w:eastAsia="en-AU"/>
        </w:rPr>
        <w:t>compared to</w:t>
      </w:r>
      <w:r w:rsidRPr="00284108">
        <w:rPr>
          <w:rFonts w:eastAsia="Times New Roman" w:cs="Arial"/>
          <w:color w:val="000000" w:themeColor="text1"/>
          <w:lang w:eastAsia="en-AU"/>
        </w:rPr>
        <w:t xml:space="preserve"> </w:t>
      </w:r>
      <w:r w:rsidRPr="007E7AA6">
        <w:rPr>
          <w:rFonts w:eastAsia="Times New Roman" w:cs="Arial"/>
          <w:color w:val="000000" w:themeColor="text1"/>
          <w:lang w:eastAsia="en-AU"/>
        </w:rPr>
        <w:t>$41,</w:t>
      </w:r>
      <w:r>
        <w:rPr>
          <w:rFonts w:eastAsia="Times New Roman" w:cs="Arial"/>
          <w:color w:val="000000" w:themeColor="text1"/>
          <w:lang w:eastAsia="en-AU"/>
        </w:rPr>
        <w:t>900</w:t>
      </w:r>
      <w:r w:rsidRPr="00284108">
        <w:rPr>
          <w:rFonts w:eastAsia="Times New Roman" w:cs="Arial"/>
          <w:color w:val="000000" w:themeColor="text1"/>
          <w:lang w:eastAsia="en-AU"/>
        </w:rPr>
        <w:t>). Thi</w:t>
      </w:r>
      <w:r>
        <w:rPr>
          <w:rFonts w:eastAsia="Times New Roman" w:cs="Arial"/>
          <w:color w:val="000000" w:themeColor="text1"/>
          <w:lang w:eastAsia="en-AU"/>
        </w:rPr>
        <w:t>s result may in part be due to the difference in the number of hours worked by males and females, as reflected in labour force statistics.</w:t>
      </w:r>
      <w:r>
        <w:rPr>
          <w:rStyle w:val="FootnoteReference"/>
          <w:rFonts w:eastAsia="Times New Roman" w:cs="Arial"/>
          <w:color w:val="000000" w:themeColor="text1"/>
          <w:lang w:eastAsia="en-AU"/>
        </w:rPr>
        <w:footnoteReference w:id="2"/>
      </w:r>
      <w:r>
        <w:rPr>
          <w:rFonts w:eastAsia="Times New Roman" w:cs="Arial"/>
          <w:color w:val="000000" w:themeColor="text1"/>
          <w:lang w:eastAsia="en-AU"/>
        </w:rPr>
        <w:t xml:space="preserve"> </w:t>
      </w:r>
    </w:p>
    <w:p w14:paraId="17B48C10" w14:textId="1993E154" w:rsidR="007F4A7F" w:rsidRDefault="007F4A7F" w:rsidP="001E542C">
      <w:pPr>
        <w:shd w:val="clear" w:color="auto" w:fill="FFFFFF"/>
        <w:spacing w:after="0"/>
        <w:rPr>
          <w:rFonts w:eastAsia="Times New Roman" w:cs="Arial"/>
          <w:color w:val="000000" w:themeColor="text1"/>
          <w:lang w:eastAsia="en-AU"/>
        </w:rPr>
      </w:pPr>
    </w:p>
    <w:p w14:paraId="34D8B0A4" w14:textId="1687D220" w:rsidR="0036414A" w:rsidRPr="00833237" w:rsidRDefault="00870968" w:rsidP="6BEE7289">
      <w:pPr>
        <w:shd w:val="clear" w:color="auto" w:fill="FFFFFF" w:themeFill="background1"/>
        <w:spacing w:after="0" w:line="240" w:lineRule="auto"/>
        <w:rPr>
          <w:rFonts w:eastAsia="Times New Roman" w:cs="Arial"/>
          <w:color w:val="000000" w:themeColor="text1"/>
          <w:lang w:eastAsia="en-AU"/>
        </w:rPr>
      </w:pPr>
      <w:r w:rsidRPr="33DEBF4E">
        <w:rPr>
          <w:rFonts w:eastAsia="Times New Roman" w:cs="Arial"/>
          <w:b/>
          <w:bCs/>
          <w:color w:val="000000" w:themeColor="text1"/>
          <w:lang w:eastAsia="en-AU"/>
        </w:rPr>
        <w:t xml:space="preserve">Figure 1.3: Median income for 2019-20 </w:t>
      </w:r>
      <w:r w:rsidR="00795EF7"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by priority cohort</w:t>
      </w:r>
    </w:p>
    <w:p w14:paraId="09CC556E" w14:textId="17135E19" w:rsidR="00870968" w:rsidRPr="00FE6A8A" w:rsidRDefault="00833237" w:rsidP="6BEE7289">
      <w:pPr>
        <w:shd w:val="clear" w:color="auto" w:fill="FFFFFF" w:themeFill="background1"/>
        <w:spacing w:after="0" w:line="240" w:lineRule="auto"/>
        <w:rPr>
          <w:sz w:val="18"/>
          <w:szCs w:val="18"/>
        </w:rPr>
      </w:pPr>
      <w:r>
        <w:rPr>
          <w:noProof/>
          <w:sz w:val="18"/>
          <w:szCs w:val="18"/>
        </w:rPr>
        <w:drawing>
          <wp:inline distT="0" distB="0" distL="0" distR="0" wp14:anchorId="7D8D8538" wp14:editId="08CF62FC">
            <wp:extent cx="5621020" cy="3347085"/>
            <wp:effectExtent l="0" t="0" r="0" b="5715"/>
            <wp:docPr id="695646132" name="Picture 4" descr="The figure shows the median income post completion, and the change in median income by gender, First Nations status and disability status. Each cohort had a median income uplift of at least $9,100. Males had the highest median income post completion at $58,300 and students with disability had the lowest at $26,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46132" name="Picture 4" descr="The figure shows the median income post completion, and the change in median income by gender, First Nations status and disability status. Each cohort had a median income uplift of at least $9,100. Males had the highest median income post completion at $58,300 and students with disability had the lowest at $26,1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1020" cy="3347085"/>
                    </a:xfrm>
                    <a:prstGeom prst="rect">
                      <a:avLst/>
                    </a:prstGeom>
                    <a:noFill/>
                  </pic:spPr>
                </pic:pic>
              </a:graphicData>
            </a:graphic>
          </wp:inline>
        </w:drawing>
      </w:r>
      <w:r w:rsidR="251B1A48" w:rsidRPr="6BEE7289">
        <w:rPr>
          <w:sz w:val="18"/>
          <w:szCs w:val="18"/>
        </w:rPr>
        <w:t xml:space="preserve">Source: Person Level Integrated Data Asset (PLIDA), 2002 – 2022, VET National Data Asset, ABS </w:t>
      </w:r>
      <w:proofErr w:type="spellStart"/>
      <w:r w:rsidR="251B1A48" w:rsidRPr="6BEE7289">
        <w:rPr>
          <w:sz w:val="18"/>
          <w:szCs w:val="18"/>
        </w:rPr>
        <w:t>DataLab</w:t>
      </w:r>
      <w:proofErr w:type="spellEnd"/>
      <w:r w:rsidR="251B1A48" w:rsidRPr="6BEE7289">
        <w:rPr>
          <w:sz w:val="18"/>
          <w:szCs w:val="18"/>
        </w:rPr>
        <w:t>. Findings based on use of PLIDA data.</w:t>
      </w:r>
    </w:p>
    <w:p w14:paraId="0D1C7EE1" w14:textId="77777777" w:rsidR="007F4A7F" w:rsidRDefault="007F4A7F" w:rsidP="00F1376A">
      <w:pPr>
        <w:shd w:val="clear" w:color="auto" w:fill="FFFFFF"/>
        <w:spacing w:after="0" w:line="240" w:lineRule="auto"/>
        <w:rPr>
          <w:rFonts w:eastAsia="Times New Roman" w:cs="Arial"/>
          <w:color w:val="000000" w:themeColor="text1"/>
          <w:lang w:eastAsia="en-AU"/>
        </w:rPr>
      </w:pPr>
    </w:p>
    <w:p w14:paraId="50E95D4D" w14:textId="78DDF685" w:rsidR="00600768" w:rsidRDefault="5150D0D1" w:rsidP="001E542C">
      <w:pPr>
        <w:shd w:val="clear" w:color="auto" w:fill="FFFFFF" w:themeFill="background1"/>
        <w:spacing w:after="0"/>
        <w:rPr>
          <w:rFonts w:eastAsia="Times New Roman" w:cs="Arial"/>
          <w:color w:val="000000" w:themeColor="text1"/>
          <w:lang w:eastAsia="en-AU"/>
        </w:rPr>
      </w:pPr>
      <w:r w:rsidRPr="2D709339">
        <w:rPr>
          <w:rFonts w:eastAsia="Times New Roman" w:cs="Arial"/>
          <w:color w:val="000000" w:themeColor="text1"/>
          <w:lang w:eastAsia="en-AU"/>
        </w:rPr>
        <w:t xml:space="preserve">First Nations graduates had a higher median uplift in income than </w:t>
      </w:r>
      <w:r w:rsidR="49D968CD" w:rsidRPr="2D709339">
        <w:rPr>
          <w:rFonts w:eastAsia="Times New Roman" w:cs="Arial"/>
          <w:color w:val="000000" w:themeColor="text1"/>
          <w:lang w:eastAsia="en-AU"/>
        </w:rPr>
        <w:t>n</w:t>
      </w:r>
      <w:r w:rsidRPr="2D709339">
        <w:rPr>
          <w:rFonts w:eastAsia="Times New Roman" w:cs="Arial"/>
          <w:color w:val="000000" w:themeColor="text1"/>
          <w:lang w:eastAsia="en-AU"/>
        </w:rPr>
        <w:t>on-Indigenous graduates ($13,000 and $11,800 respectively), thus helping to reduce the gap between First Nations and non-Indigenous median incomes. The median income of First Nations graduates was $43,</w:t>
      </w:r>
      <w:r w:rsidR="00905F5D">
        <w:rPr>
          <w:rFonts w:eastAsia="Times New Roman" w:cs="Arial"/>
          <w:color w:val="000000" w:themeColor="text1"/>
          <w:lang w:eastAsia="en-AU"/>
        </w:rPr>
        <w:t>1</w:t>
      </w:r>
      <w:r w:rsidRPr="2D709339">
        <w:rPr>
          <w:rFonts w:eastAsia="Times New Roman" w:cs="Arial"/>
          <w:color w:val="000000" w:themeColor="text1"/>
          <w:lang w:eastAsia="en-AU"/>
        </w:rPr>
        <w:t>00 after completion, approximately 12 per cent lower than non-Indigenous</w:t>
      </w:r>
      <w:r w:rsidR="484DBEF7" w:rsidRPr="2D709339">
        <w:rPr>
          <w:rFonts w:eastAsia="Times New Roman" w:cs="Arial"/>
          <w:color w:val="000000" w:themeColor="text1"/>
          <w:lang w:eastAsia="en-AU"/>
        </w:rPr>
        <w:t xml:space="preserve"> graduates</w:t>
      </w:r>
      <w:r w:rsidRPr="2D709339">
        <w:rPr>
          <w:rFonts w:eastAsia="Times New Roman" w:cs="Arial"/>
          <w:color w:val="000000" w:themeColor="text1"/>
          <w:lang w:eastAsia="en-AU"/>
        </w:rPr>
        <w:t xml:space="preserve"> ($48,700).</w:t>
      </w:r>
    </w:p>
    <w:p w14:paraId="6125E6B0" w14:textId="77777777" w:rsidR="00AE127A" w:rsidRDefault="00AE127A" w:rsidP="001E542C">
      <w:pPr>
        <w:shd w:val="clear" w:color="auto" w:fill="FFFFFF" w:themeFill="background1"/>
        <w:spacing w:after="0"/>
        <w:rPr>
          <w:rFonts w:eastAsia="Times New Roman" w:cs="Arial"/>
          <w:color w:val="000000" w:themeColor="text1"/>
          <w:lang w:eastAsia="en-AU"/>
        </w:rPr>
      </w:pPr>
    </w:p>
    <w:p w14:paraId="23AD435E" w14:textId="77777777" w:rsidR="00600768" w:rsidRDefault="00600768" w:rsidP="001E542C">
      <w:pPr>
        <w:shd w:val="clear" w:color="auto" w:fill="FFFFFF" w:themeFill="background1"/>
        <w:spacing w:after="0"/>
        <w:rPr>
          <w:rFonts w:eastAsia="Times New Roman" w:cs="Arial"/>
          <w:color w:val="000000" w:themeColor="text1"/>
          <w:lang w:eastAsia="en-AU"/>
        </w:rPr>
      </w:pPr>
      <w:r w:rsidRPr="0000206B">
        <w:rPr>
          <w:rFonts w:eastAsia="Times New Roman" w:cs="Arial"/>
          <w:color w:val="000000" w:themeColor="text1"/>
          <w:lang w:eastAsia="en-AU"/>
        </w:rPr>
        <w:t xml:space="preserve">This income disparity may in part be explained by the higher proportion of First Nations </w:t>
      </w:r>
      <w:r>
        <w:rPr>
          <w:rFonts w:eastAsia="Times New Roman" w:cs="Arial"/>
          <w:color w:val="000000" w:themeColor="text1"/>
          <w:lang w:eastAsia="en-AU"/>
        </w:rPr>
        <w:t>graduates</w:t>
      </w:r>
      <w:r w:rsidRPr="0000206B">
        <w:rPr>
          <w:rFonts w:eastAsia="Times New Roman" w:cs="Arial"/>
          <w:color w:val="000000" w:themeColor="text1"/>
          <w:lang w:eastAsia="en-AU"/>
        </w:rPr>
        <w:t xml:space="preserve"> in lower AQF qualifications, which are associated with lower incomes post completion.</w:t>
      </w:r>
      <w:r>
        <w:rPr>
          <w:rFonts w:eastAsia="Times New Roman" w:cs="Arial"/>
          <w:color w:val="000000" w:themeColor="text1"/>
          <w:lang w:eastAsia="en-AU"/>
        </w:rPr>
        <w:t xml:space="preserve">  </w:t>
      </w:r>
    </w:p>
    <w:p w14:paraId="48FE324F" w14:textId="77777777" w:rsidR="00600768" w:rsidRDefault="00600768" w:rsidP="001E542C">
      <w:pPr>
        <w:shd w:val="clear" w:color="auto" w:fill="FFFFFF" w:themeFill="background1"/>
        <w:spacing w:after="0"/>
        <w:rPr>
          <w:rFonts w:eastAsia="Times New Roman" w:cs="Arial"/>
          <w:color w:val="000000" w:themeColor="text1"/>
          <w:lang w:eastAsia="en-AU"/>
        </w:rPr>
      </w:pPr>
    </w:p>
    <w:p w14:paraId="5ADCCD46" w14:textId="033F8D4E" w:rsidR="00600768" w:rsidRDefault="0976F2D7" w:rsidP="001E542C">
      <w:pPr>
        <w:shd w:val="clear" w:color="auto" w:fill="FFFFFF" w:themeFill="background1"/>
        <w:spacing w:after="0"/>
        <w:rPr>
          <w:rFonts w:eastAsia="Times New Roman" w:cs="Arial"/>
          <w:color w:val="000000" w:themeColor="text1"/>
          <w:lang w:eastAsia="en-AU"/>
        </w:rPr>
      </w:pPr>
      <w:r>
        <w:rPr>
          <w:rFonts w:eastAsia="Times New Roman" w:cs="Arial"/>
          <w:color w:val="000000" w:themeColor="text1"/>
          <w:lang w:eastAsia="en-AU"/>
        </w:rPr>
        <w:t>Graduates</w:t>
      </w:r>
      <w:r w:rsidRPr="00D12567">
        <w:rPr>
          <w:rFonts w:eastAsia="Times New Roman" w:cs="Arial"/>
          <w:color w:val="000000" w:themeColor="text1"/>
          <w:lang w:eastAsia="en-AU"/>
        </w:rPr>
        <w:t xml:space="preserve"> with disability </w:t>
      </w:r>
      <w:r>
        <w:rPr>
          <w:rFonts w:eastAsia="Times New Roman" w:cs="Arial"/>
          <w:color w:val="000000" w:themeColor="text1"/>
          <w:lang w:eastAsia="en-AU"/>
        </w:rPr>
        <w:t xml:space="preserve">(7% of </w:t>
      </w:r>
      <w:r w:rsidR="001E07EA">
        <w:rPr>
          <w:rFonts w:eastAsia="Times New Roman" w:cs="Arial"/>
          <w:color w:val="000000" w:themeColor="text1"/>
          <w:lang w:eastAsia="en-AU"/>
        </w:rPr>
        <w:t>total graduates</w:t>
      </w:r>
      <w:r>
        <w:rPr>
          <w:rFonts w:eastAsia="Times New Roman" w:cs="Arial"/>
          <w:color w:val="000000" w:themeColor="text1"/>
          <w:lang w:eastAsia="en-AU"/>
        </w:rPr>
        <w:t>) also had an income uplift ($9,100)</w:t>
      </w:r>
      <w:r w:rsidR="7F63FAF2">
        <w:rPr>
          <w:rFonts w:eastAsia="Times New Roman" w:cs="Arial"/>
          <w:color w:val="000000" w:themeColor="text1"/>
          <w:lang w:eastAsia="en-AU"/>
        </w:rPr>
        <w:t>. H</w:t>
      </w:r>
      <w:r>
        <w:rPr>
          <w:rFonts w:eastAsia="Times New Roman" w:cs="Arial"/>
          <w:color w:val="000000" w:themeColor="text1"/>
          <w:lang w:eastAsia="en-AU"/>
        </w:rPr>
        <w:t>owever, it was 24% lower than graduates without disability ($12,000). The median income of graduates with disability was also substantially lower than graduates without disability ($</w:t>
      </w:r>
      <w:r w:rsidRPr="00C773B4">
        <w:rPr>
          <w:rFonts w:eastAsia="Times New Roman" w:cs="Arial"/>
          <w:color w:val="000000" w:themeColor="text1"/>
          <w:lang w:eastAsia="en-AU"/>
        </w:rPr>
        <w:t>26,1</w:t>
      </w:r>
      <w:r>
        <w:rPr>
          <w:rFonts w:eastAsia="Times New Roman" w:cs="Arial"/>
          <w:color w:val="000000" w:themeColor="text1"/>
          <w:lang w:eastAsia="en-AU"/>
        </w:rPr>
        <w:t>00 and $49,800 respectively).</w:t>
      </w:r>
      <w:r w:rsidR="00600768">
        <w:rPr>
          <w:rStyle w:val="FootnoteReference"/>
          <w:rFonts w:eastAsia="Times New Roman" w:cs="Arial"/>
          <w:color w:val="000000" w:themeColor="text1"/>
          <w:lang w:eastAsia="en-AU"/>
        </w:rPr>
        <w:footnoteReference w:id="3"/>
      </w:r>
      <w:bookmarkStart w:id="43" w:name="_Hlk175127551"/>
      <w:r w:rsidDel="00D0362D">
        <w:rPr>
          <w:rFonts w:eastAsia="Times New Roman" w:cs="Arial"/>
          <w:color w:val="000000" w:themeColor="text1"/>
          <w:lang w:eastAsia="en-AU"/>
        </w:rPr>
        <w:t xml:space="preserve"> </w:t>
      </w:r>
      <w:bookmarkEnd w:id="43"/>
    </w:p>
    <w:p w14:paraId="4D4AB1B0" w14:textId="77777777" w:rsidR="00870968" w:rsidRDefault="00870968" w:rsidP="001E542C">
      <w:pPr>
        <w:shd w:val="clear" w:color="auto" w:fill="FFFFFF"/>
        <w:spacing w:after="0"/>
        <w:rPr>
          <w:rFonts w:eastAsia="Times New Roman" w:cs="Arial"/>
          <w:color w:val="000000" w:themeColor="text1"/>
          <w:lang w:eastAsia="en-AU"/>
        </w:rPr>
      </w:pPr>
    </w:p>
    <w:p w14:paraId="5217214C" w14:textId="6E152C14" w:rsidR="00600768" w:rsidRPr="00A070B7" w:rsidRDefault="00600768" w:rsidP="00600768">
      <w:pPr>
        <w:pStyle w:val="Heading3"/>
        <w:spacing w:after="120"/>
      </w:pPr>
      <w:bookmarkStart w:id="44" w:name="_Toc181201010"/>
      <w:bookmarkStart w:id="45" w:name="_Hlk176951555"/>
      <w:r>
        <w:t>Median income by location</w:t>
      </w:r>
      <w:bookmarkEnd w:id="44"/>
      <w:r>
        <w:t xml:space="preserve"> </w:t>
      </w:r>
    </w:p>
    <w:p w14:paraId="14F7B34E" w14:textId="0D54C28F" w:rsidR="008629A8" w:rsidRDefault="008629A8" w:rsidP="33DEBF4E">
      <w:pPr>
        <w:shd w:val="clear" w:color="auto" w:fill="FFFFFF" w:themeFill="background1"/>
        <w:spacing w:after="0"/>
        <w:rPr>
          <w:rStyle w:val="FootnoteReference"/>
          <w:rFonts w:eastAsia="Times New Roman" w:cs="Arial"/>
          <w:color w:val="000000" w:themeColor="text1"/>
          <w:lang w:eastAsia="en-AU"/>
        </w:rPr>
      </w:pPr>
      <w:r w:rsidRPr="00110FC9">
        <w:rPr>
          <w:rFonts w:eastAsia="Times New Roman" w:cs="Arial"/>
          <w:color w:val="000000" w:themeColor="text1"/>
          <w:lang w:eastAsia="en-AU"/>
        </w:rPr>
        <w:t>Fig</w:t>
      </w:r>
      <w:bookmarkEnd w:id="45"/>
      <w:r w:rsidRPr="00110FC9">
        <w:rPr>
          <w:rFonts w:eastAsia="Times New Roman" w:cs="Arial"/>
          <w:color w:val="000000" w:themeColor="text1"/>
          <w:lang w:eastAsia="en-AU"/>
        </w:rPr>
        <w:t>ure 1.4 shows the difference in median income by graduate</w:t>
      </w:r>
      <w:r w:rsidR="00FF6B4E">
        <w:rPr>
          <w:rFonts w:eastAsia="Times New Roman" w:cs="Arial"/>
          <w:color w:val="000000" w:themeColor="text1"/>
          <w:lang w:eastAsia="en-AU"/>
        </w:rPr>
        <w:t>s’ residential</w:t>
      </w:r>
      <w:r w:rsidRPr="00110FC9">
        <w:rPr>
          <w:rFonts w:eastAsia="Times New Roman" w:cs="Arial"/>
          <w:color w:val="000000" w:themeColor="text1"/>
          <w:lang w:eastAsia="en-AU"/>
        </w:rPr>
        <w:t xml:space="preserve"> location</w:t>
      </w:r>
      <w:r>
        <w:rPr>
          <w:rFonts w:eastAsia="Times New Roman" w:cs="Arial"/>
          <w:color w:val="000000" w:themeColor="text1"/>
          <w:lang w:eastAsia="en-AU"/>
        </w:rPr>
        <w:t xml:space="preserve">. Regional and remote graduates had a higher median income uplift than graduates in </w:t>
      </w:r>
      <w:r w:rsidRPr="008720B8">
        <w:rPr>
          <w:rFonts w:eastAsia="Times New Roman" w:cs="Arial"/>
          <w:color w:val="000000" w:themeColor="text1"/>
          <w:lang w:eastAsia="en-AU"/>
        </w:rPr>
        <w:t>major cities ($</w:t>
      </w:r>
      <w:r w:rsidRPr="007E7AA6">
        <w:rPr>
          <w:rFonts w:eastAsia="Times New Roman" w:cs="Arial"/>
          <w:color w:val="000000" w:themeColor="text1"/>
          <w:lang w:eastAsia="en-AU"/>
        </w:rPr>
        <w:t>12,9</w:t>
      </w:r>
      <w:r>
        <w:rPr>
          <w:rFonts w:eastAsia="Times New Roman" w:cs="Arial"/>
          <w:color w:val="000000" w:themeColor="text1"/>
          <w:lang w:eastAsia="en-AU"/>
        </w:rPr>
        <w:t>00</w:t>
      </w:r>
      <w:r w:rsidRPr="007E7AA6">
        <w:rPr>
          <w:rFonts w:eastAsia="Times New Roman" w:cs="Arial"/>
          <w:color w:val="000000" w:themeColor="text1"/>
          <w:lang w:eastAsia="en-AU"/>
        </w:rPr>
        <w:t xml:space="preserve"> </w:t>
      </w:r>
      <w:r w:rsidRPr="008720B8">
        <w:rPr>
          <w:rFonts w:eastAsia="Times New Roman" w:cs="Arial"/>
          <w:color w:val="000000" w:themeColor="text1"/>
          <w:lang w:eastAsia="en-AU"/>
        </w:rPr>
        <w:t>and $</w:t>
      </w:r>
      <w:r w:rsidRPr="083E35C8">
        <w:rPr>
          <w:rFonts w:eastAsia="Times New Roman" w:cs="Arial"/>
          <w:color w:val="000000" w:themeColor="text1"/>
          <w:lang w:eastAsia="en-AU"/>
        </w:rPr>
        <w:t>12,</w:t>
      </w:r>
      <w:r>
        <w:rPr>
          <w:rFonts w:eastAsia="Times New Roman" w:cs="Arial"/>
          <w:color w:val="000000" w:themeColor="text1"/>
          <w:lang w:eastAsia="en-AU"/>
        </w:rPr>
        <w:t>700</w:t>
      </w:r>
      <w:r w:rsidRPr="007E7AA6">
        <w:rPr>
          <w:rFonts w:eastAsia="Times New Roman" w:cs="Arial"/>
          <w:color w:val="000000" w:themeColor="text1"/>
          <w:lang w:eastAsia="en-AU"/>
        </w:rPr>
        <w:t xml:space="preserve"> </w:t>
      </w:r>
      <w:r w:rsidRPr="008720B8">
        <w:rPr>
          <w:rFonts w:eastAsia="Times New Roman" w:cs="Arial"/>
          <w:color w:val="000000" w:themeColor="text1"/>
          <w:lang w:eastAsia="en-AU"/>
        </w:rPr>
        <w:t>respectively, compared to $</w:t>
      </w:r>
      <w:r w:rsidRPr="007E7AA6">
        <w:rPr>
          <w:rFonts w:eastAsia="Times New Roman" w:cs="Arial"/>
          <w:color w:val="000000" w:themeColor="text1"/>
          <w:lang w:eastAsia="en-AU"/>
        </w:rPr>
        <w:t>11,</w:t>
      </w:r>
      <w:r>
        <w:rPr>
          <w:rFonts w:eastAsia="Times New Roman" w:cs="Arial"/>
          <w:color w:val="000000" w:themeColor="text1"/>
          <w:lang w:eastAsia="en-AU"/>
        </w:rPr>
        <w:t>500</w:t>
      </w:r>
      <w:r w:rsidRPr="007E7AA6">
        <w:rPr>
          <w:rFonts w:eastAsia="Times New Roman" w:cs="Arial"/>
          <w:color w:val="000000" w:themeColor="text1"/>
          <w:lang w:eastAsia="en-AU"/>
        </w:rPr>
        <w:t xml:space="preserve"> </w:t>
      </w:r>
      <w:r w:rsidRPr="008720B8">
        <w:rPr>
          <w:rFonts w:eastAsia="Times New Roman" w:cs="Arial"/>
          <w:color w:val="000000" w:themeColor="text1"/>
          <w:lang w:eastAsia="en-AU"/>
        </w:rPr>
        <w:t xml:space="preserve">for </w:t>
      </w:r>
      <w:r>
        <w:rPr>
          <w:rFonts w:eastAsia="Times New Roman" w:cs="Arial"/>
          <w:color w:val="000000" w:themeColor="text1"/>
          <w:lang w:eastAsia="en-AU"/>
        </w:rPr>
        <w:t>graduates</w:t>
      </w:r>
      <w:r w:rsidRPr="008720B8">
        <w:rPr>
          <w:rFonts w:eastAsia="Times New Roman" w:cs="Arial"/>
          <w:color w:val="000000" w:themeColor="text1"/>
          <w:lang w:eastAsia="en-AU"/>
        </w:rPr>
        <w:t xml:space="preserve"> in major cities). Regional and remote </w:t>
      </w:r>
      <w:r>
        <w:rPr>
          <w:rFonts w:eastAsia="Times New Roman" w:cs="Arial"/>
          <w:color w:val="000000" w:themeColor="text1"/>
          <w:lang w:eastAsia="en-AU"/>
        </w:rPr>
        <w:t>graduates</w:t>
      </w:r>
      <w:r w:rsidRPr="008720B8">
        <w:rPr>
          <w:rFonts w:eastAsia="Times New Roman" w:cs="Arial"/>
          <w:color w:val="000000" w:themeColor="text1"/>
          <w:lang w:eastAsia="en-AU"/>
        </w:rPr>
        <w:t xml:space="preserve"> also had higher median incomes after completion than </w:t>
      </w:r>
      <w:r>
        <w:rPr>
          <w:rFonts w:eastAsia="Times New Roman" w:cs="Arial"/>
          <w:color w:val="000000" w:themeColor="text1"/>
          <w:lang w:eastAsia="en-AU"/>
        </w:rPr>
        <w:t>graduates</w:t>
      </w:r>
      <w:r w:rsidRPr="008720B8">
        <w:rPr>
          <w:rFonts w:eastAsia="Times New Roman" w:cs="Arial"/>
          <w:color w:val="000000" w:themeColor="text1"/>
          <w:lang w:eastAsia="en-AU"/>
        </w:rPr>
        <w:t xml:space="preserve"> in major cities ($</w:t>
      </w:r>
      <w:r w:rsidRPr="007E7AA6">
        <w:rPr>
          <w:rFonts w:eastAsia="Times New Roman" w:cs="Arial"/>
          <w:color w:val="000000" w:themeColor="text1"/>
          <w:lang w:eastAsia="en-AU"/>
        </w:rPr>
        <w:t>50,3</w:t>
      </w:r>
      <w:r>
        <w:rPr>
          <w:rFonts w:eastAsia="Times New Roman" w:cs="Arial"/>
          <w:color w:val="000000" w:themeColor="text1"/>
          <w:lang w:eastAsia="en-AU"/>
        </w:rPr>
        <w:t>00</w:t>
      </w:r>
      <w:r w:rsidRPr="007E7AA6">
        <w:rPr>
          <w:rFonts w:eastAsia="Times New Roman" w:cs="Arial"/>
          <w:color w:val="000000" w:themeColor="text1"/>
          <w:lang w:eastAsia="en-AU"/>
        </w:rPr>
        <w:t xml:space="preserve"> </w:t>
      </w:r>
      <w:r w:rsidRPr="008720B8">
        <w:rPr>
          <w:rFonts w:eastAsia="Times New Roman" w:cs="Arial"/>
          <w:color w:val="000000" w:themeColor="text1"/>
          <w:lang w:eastAsia="en-AU"/>
        </w:rPr>
        <w:t>and $</w:t>
      </w:r>
      <w:r w:rsidRPr="083E35C8">
        <w:rPr>
          <w:rFonts w:eastAsia="Times New Roman" w:cs="Arial"/>
          <w:color w:val="000000" w:themeColor="text1"/>
          <w:lang w:eastAsia="en-AU"/>
        </w:rPr>
        <w:t>62,</w:t>
      </w:r>
      <w:r>
        <w:rPr>
          <w:rFonts w:eastAsia="Times New Roman" w:cs="Arial"/>
          <w:color w:val="000000" w:themeColor="text1"/>
          <w:lang w:eastAsia="en-AU"/>
        </w:rPr>
        <w:t>100</w:t>
      </w:r>
      <w:r w:rsidRPr="007E7AA6">
        <w:rPr>
          <w:rFonts w:eastAsia="Times New Roman" w:cs="Arial"/>
          <w:color w:val="000000" w:themeColor="text1"/>
          <w:lang w:eastAsia="en-AU"/>
        </w:rPr>
        <w:t xml:space="preserve"> </w:t>
      </w:r>
      <w:r w:rsidRPr="008720B8">
        <w:rPr>
          <w:rFonts w:eastAsia="Times New Roman" w:cs="Arial"/>
          <w:color w:val="000000" w:themeColor="text1"/>
          <w:lang w:eastAsia="en-AU"/>
        </w:rPr>
        <w:t>respectively, compared to $</w:t>
      </w:r>
      <w:r w:rsidRPr="007E7AA6">
        <w:rPr>
          <w:rFonts w:eastAsia="Times New Roman" w:cs="Arial"/>
          <w:color w:val="000000" w:themeColor="text1"/>
          <w:lang w:eastAsia="en-AU"/>
        </w:rPr>
        <w:t>47,1</w:t>
      </w:r>
      <w:r>
        <w:rPr>
          <w:rFonts w:eastAsia="Times New Roman" w:cs="Arial"/>
          <w:color w:val="000000" w:themeColor="text1"/>
          <w:lang w:eastAsia="en-AU"/>
        </w:rPr>
        <w:t>00</w:t>
      </w:r>
      <w:r w:rsidRPr="007E7AA6">
        <w:rPr>
          <w:rFonts w:eastAsia="Times New Roman" w:cs="Arial"/>
          <w:color w:val="000000" w:themeColor="text1"/>
          <w:lang w:eastAsia="en-AU"/>
        </w:rPr>
        <w:t xml:space="preserve"> </w:t>
      </w:r>
      <w:r w:rsidRPr="008720B8">
        <w:rPr>
          <w:rFonts w:eastAsia="Times New Roman" w:cs="Arial"/>
          <w:color w:val="000000" w:themeColor="text1"/>
          <w:lang w:eastAsia="en-AU"/>
        </w:rPr>
        <w:t xml:space="preserve">for </w:t>
      </w:r>
      <w:r>
        <w:rPr>
          <w:rFonts w:eastAsia="Times New Roman" w:cs="Arial"/>
          <w:color w:val="000000" w:themeColor="text1"/>
          <w:lang w:eastAsia="en-AU"/>
        </w:rPr>
        <w:t xml:space="preserve">graduates in major cities). </w:t>
      </w:r>
    </w:p>
    <w:p w14:paraId="4DAA56AD" w14:textId="77777777" w:rsidR="007E139D" w:rsidRDefault="007E139D" w:rsidP="00813AAB">
      <w:pPr>
        <w:shd w:val="clear" w:color="auto" w:fill="FFFFFF"/>
        <w:spacing w:after="0" w:line="240" w:lineRule="auto"/>
        <w:rPr>
          <w:rFonts w:cs="Calibri"/>
          <w:color w:val="000000"/>
        </w:rPr>
      </w:pPr>
    </w:p>
    <w:p w14:paraId="7216275F" w14:textId="58D4163B" w:rsidR="007E139D" w:rsidRPr="00B30DB7" w:rsidRDefault="007E139D" w:rsidP="007E139D">
      <w:pPr>
        <w:shd w:val="clear" w:color="auto" w:fill="FFFFFF" w:themeFill="background1"/>
        <w:spacing w:after="0" w:line="240" w:lineRule="auto"/>
        <w:rPr>
          <w:rFonts w:eastAsia="Times New Roman" w:cs="Arial"/>
          <w:b/>
          <w:bCs/>
          <w:color w:val="000000" w:themeColor="text1"/>
          <w:lang w:eastAsia="en-AU"/>
        </w:rPr>
      </w:pPr>
      <w:r w:rsidRPr="33DEBF4E">
        <w:rPr>
          <w:rFonts w:eastAsia="Times New Roman" w:cs="Arial"/>
          <w:b/>
          <w:bCs/>
          <w:color w:val="000000" w:themeColor="text1"/>
          <w:lang w:eastAsia="en-AU"/>
        </w:rPr>
        <w:t xml:space="preserve">Figure 1.4: Median income for 2019-20 </w:t>
      </w:r>
      <w:r w:rsidR="00795EF7"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by location</w:t>
      </w:r>
    </w:p>
    <w:p w14:paraId="56F155E1" w14:textId="3EDF7646" w:rsidR="007E139D" w:rsidRPr="00FE6A8A" w:rsidRDefault="007E0D8E" w:rsidP="007E139D">
      <w:pPr>
        <w:shd w:val="clear" w:color="auto" w:fill="FFFFFF"/>
        <w:spacing w:after="0" w:line="240" w:lineRule="auto"/>
        <w:rPr>
          <w:sz w:val="18"/>
          <w:szCs w:val="18"/>
        </w:rPr>
      </w:pPr>
      <w:r>
        <w:rPr>
          <w:noProof/>
          <w:sz w:val="18"/>
          <w:szCs w:val="18"/>
        </w:rPr>
        <w:drawing>
          <wp:inline distT="0" distB="0" distL="0" distR="0" wp14:anchorId="50E3EE84" wp14:editId="0789EDD9">
            <wp:extent cx="5742940" cy="1670685"/>
            <wp:effectExtent l="0" t="0" r="0" b="5715"/>
            <wp:docPr id="421155236" name="Picture 5" descr="The figure shows the median income post completion, and the change in median income by major city, regional and remote locations. Each cohort had a median income uplift of at least $11,500. Remote graduates had the highest median income post completion at $6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55236" name="Picture 5" descr="The figure shows the median income post completion, and the change in median income by major city, regional and remote locations. Each cohort had a median income uplift of at least $11,500. Remote graduates had the highest median income post completion at $62,1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2940" cy="1670685"/>
                    </a:xfrm>
                    <a:prstGeom prst="rect">
                      <a:avLst/>
                    </a:prstGeom>
                    <a:noFill/>
                  </pic:spPr>
                </pic:pic>
              </a:graphicData>
            </a:graphic>
          </wp:inline>
        </w:drawing>
      </w:r>
      <w:r w:rsidR="007E139D" w:rsidRPr="00FE6A8A">
        <w:rPr>
          <w:sz w:val="18"/>
          <w:szCs w:val="18"/>
        </w:rPr>
        <w:t xml:space="preserve">Source: </w:t>
      </w:r>
      <w:r w:rsidR="007E139D">
        <w:rPr>
          <w:sz w:val="18"/>
          <w:szCs w:val="18"/>
        </w:rPr>
        <w:t>Person Level Integrated Data Asset (PLIDA)</w:t>
      </w:r>
      <w:r w:rsidR="007E139D" w:rsidRPr="00FE6A8A">
        <w:rPr>
          <w:sz w:val="18"/>
          <w:szCs w:val="18"/>
        </w:rPr>
        <w:t>, 2002 – 202</w:t>
      </w:r>
      <w:r w:rsidR="007E139D">
        <w:rPr>
          <w:sz w:val="18"/>
          <w:szCs w:val="18"/>
        </w:rPr>
        <w:t>2</w:t>
      </w:r>
      <w:r w:rsidR="007E139D" w:rsidRPr="00FE6A8A">
        <w:rPr>
          <w:sz w:val="18"/>
          <w:szCs w:val="18"/>
        </w:rPr>
        <w:t xml:space="preserve">, VET National Data Asset, ABS </w:t>
      </w:r>
      <w:proofErr w:type="spellStart"/>
      <w:r w:rsidR="007E139D" w:rsidRPr="00FE6A8A">
        <w:rPr>
          <w:sz w:val="18"/>
          <w:szCs w:val="18"/>
        </w:rPr>
        <w:t>DataLab</w:t>
      </w:r>
      <w:proofErr w:type="spellEnd"/>
      <w:r w:rsidR="007E139D" w:rsidRPr="00FE6A8A">
        <w:rPr>
          <w:sz w:val="18"/>
          <w:szCs w:val="18"/>
        </w:rPr>
        <w:t xml:space="preserve">. Findings based on use of </w:t>
      </w:r>
      <w:r w:rsidR="007E139D">
        <w:rPr>
          <w:sz w:val="18"/>
          <w:szCs w:val="18"/>
        </w:rPr>
        <w:t>PLIDA</w:t>
      </w:r>
      <w:r w:rsidR="007E139D" w:rsidRPr="00FE6A8A">
        <w:rPr>
          <w:sz w:val="18"/>
          <w:szCs w:val="18"/>
        </w:rPr>
        <w:t xml:space="preserve"> data.</w:t>
      </w:r>
    </w:p>
    <w:p w14:paraId="1E29292B" w14:textId="77777777" w:rsidR="007E139D" w:rsidRPr="00E428A4" w:rsidRDefault="007E139D" w:rsidP="00813AAB">
      <w:pPr>
        <w:shd w:val="clear" w:color="auto" w:fill="FFFFFF"/>
        <w:spacing w:after="0" w:line="240" w:lineRule="auto"/>
        <w:rPr>
          <w:rFonts w:cs="Calibri"/>
          <w:color w:val="000000"/>
        </w:rPr>
      </w:pPr>
    </w:p>
    <w:p w14:paraId="07E971C6" w14:textId="36BB7A1E" w:rsidR="007E139D" w:rsidRPr="00A070B7" w:rsidRDefault="007E139D" w:rsidP="007E139D">
      <w:pPr>
        <w:pStyle w:val="Heading3"/>
        <w:spacing w:after="120"/>
      </w:pPr>
      <w:bookmarkStart w:id="46" w:name="_Toc181201011"/>
      <w:r>
        <w:t xml:space="preserve">Median income by </w:t>
      </w:r>
      <w:r w:rsidR="00A62A58">
        <w:t>select student characteristics</w:t>
      </w:r>
      <w:bookmarkEnd w:id="46"/>
    </w:p>
    <w:p w14:paraId="67AEF601" w14:textId="40763162" w:rsidR="00C514AB" w:rsidRPr="001C7AE3" w:rsidRDefault="3769F9B9" w:rsidP="00A442FB">
      <w:pPr>
        <w:shd w:val="clear" w:color="auto" w:fill="FFFFFF" w:themeFill="background1"/>
        <w:spacing w:after="0"/>
        <w:rPr>
          <w:rFonts w:eastAsia="Times New Roman" w:cs="Arial"/>
          <w:color w:val="000000" w:themeColor="text1"/>
          <w:lang w:eastAsia="en-AU"/>
        </w:rPr>
      </w:pPr>
      <w:r w:rsidRPr="33DEBF4E">
        <w:rPr>
          <w:rFonts w:eastAsia="Times New Roman" w:cs="Arial"/>
          <w:color w:val="000000" w:themeColor="text1"/>
          <w:lang w:eastAsia="en-AU"/>
        </w:rPr>
        <w:t xml:space="preserve">As </w:t>
      </w:r>
      <w:r w:rsidR="00FE2DD0" w:rsidRPr="33DEBF4E">
        <w:rPr>
          <w:rFonts w:eastAsia="Times New Roman" w:cs="Arial"/>
          <w:color w:val="000000" w:themeColor="text1"/>
          <w:lang w:eastAsia="en-AU"/>
        </w:rPr>
        <w:t>f</w:t>
      </w:r>
      <w:r w:rsidRPr="33DEBF4E">
        <w:rPr>
          <w:rFonts w:eastAsia="Times New Roman" w:cs="Arial"/>
          <w:color w:val="000000" w:themeColor="text1"/>
          <w:lang w:eastAsia="en-AU"/>
        </w:rPr>
        <w:t>igure 1.5 shows, the median uplift in income for apprentices and trainees is more than double the median uplift for non-apprentices and trainees ($25,800 and $9,400 respectively). The median income of apprentices and trainees is also higher than non-apprentices and trainees ($55,000 and $46,300 respectively). This disparity</w:t>
      </w:r>
      <w:r w:rsidR="567AE1BA" w:rsidRPr="33DEBF4E">
        <w:rPr>
          <w:rFonts w:eastAsia="Times New Roman" w:cs="Arial"/>
          <w:color w:val="000000" w:themeColor="text1"/>
          <w:lang w:eastAsia="en-AU"/>
        </w:rPr>
        <w:t xml:space="preserve"> </w:t>
      </w:r>
      <w:r w:rsidRPr="33DEBF4E">
        <w:rPr>
          <w:rFonts w:eastAsia="Times New Roman" w:cs="Arial"/>
          <w:color w:val="000000" w:themeColor="text1"/>
          <w:lang w:eastAsia="en-AU"/>
        </w:rPr>
        <w:t>may</w:t>
      </w:r>
      <w:r w:rsidR="4DF55512" w:rsidRPr="33DEBF4E">
        <w:rPr>
          <w:rFonts w:eastAsia="Times New Roman" w:cs="Arial"/>
          <w:color w:val="000000" w:themeColor="text1"/>
          <w:lang w:eastAsia="en-AU"/>
        </w:rPr>
        <w:t xml:space="preserve"> be </w:t>
      </w:r>
      <w:r w:rsidR="11ED25FF" w:rsidRPr="33DEBF4E">
        <w:rPr>
          <w:rFonts w:eastAsia="Times New Roman" w:cs="Arial"/>
          <w:color w:val="000000" w:themeColor="text1"/>
          <w:lang w:eastAsia="en-AU"/>
        </w:rPr>
        <w:t xml:space="preserve">linked to </w:t>
      </w:r>
      <w:r w:rsidRPr="33DEBF4E">
        <w:rPr>
          <w:rFonts w:eastAsia="Times New Roman" w:cs="Arial"/>
          <w:color w:val="000000" w:themeColor="text1"/>
          <w:lang w:eastAsia="en-AU"/>
        </w:rPr>
        <w:t>the substantially longer duration of apprenticeships and traineeships</w:t>
      </w:r>
      <w:r w:rsidR="4063040C" w:rsidRPr="33DEBF4E">
        <w:rPr>
          <w:rFonts w:eastAsia="Times New Roman" w:cs="Arial"/>
          <w:color w:val="000000" w:themeColor="text1"/>
          <w:lang w:eastAsia="en-AU"/>
        </w:rPr>
        <w:t>,</w:t>
      </w:r>
      <w:r w:rsidRPr="33DEBF4E">
        <w:rPr>
          <w:rFonts w:eastAsia="Times New Roman" w:cs="Arial"/>
          <w:color w:val="000000" w:themeColor="text1"/>
          <w:lang w:eastAsia="en-AU"/>
        </w:rPr>
        <w:t xml:space="preserve"> which had a median completion time of 649 days compared to 222 days for non-apprenticeships</w:t>
      </w:r>
      <w:r w:rsidR="4DF55512" w:rsidRPr="33DEBF4E">
        <w:rPr>
          <w:rFonts w:eastAsia="Times New Roman" w:cs="Arial"/>
          <w:color w:val="000000" w:themeColor="text1"/>
          <w:lang w:eastAsia="en-AU"/>
        </w:rPr>
        <w:t>.</w:t>
      </w:r>
      <w:r w:rsidR="00C7264A" w:rsidRPr="33DEBF4E">
        <w:rPr>
          <w:rFonts w:eastAsia="Times New Roman" w:cs="Arial"/>
          <w:color w:val="000000" w:themeColor="text1"/>
          <w:lang w:eastAsia="en-AU"/>
        </w:rPr>
        <w:t xml:space="preserve"> It is also important to note that not all </w:t>
      </w:r>
      <w:r w:rsidR="009C2E32" w:rsidRPr="33DEBF4E">
        <w:rPr>
          <w:rFonts w:eastAsia="Times New Roman" w:cs="Arial"/>
          <w:color w:val="000000" w:themeColor="text1"/>
          <w:lang w:eastAsia="en-AU"/>
        </w:rPr>
        <w:t xml:space="preserve">qualifications are available through both pathways. </w:t>
      </w:r>
    </w:p>
    <w:p w14:paraId="3E20773B" w14:textId="77777777" w:rsidR="00C514AB" w:rsidRPr="001C7AE3" w:rsidRDefault="00C514AB" w:rsidP="00A442FB">
      <w:pPr>
        <w:shd w:val="clear" w:color="auto" w:fill="FFFFFF"/>
        <w:spacing w:after="0"/>
        <w:rPr>
          <w:rFonts w:eastAsia="Times New Roman" w:cs="Arial"/>
          <w:color w:val="000000" w:themeColor="text1"/>
          <w:lang w:eastAsia="en-AU"/>
        </w:rPr>
      </w:pPr>
    </w:p>
    <w:p w14:paraId="7E8AEE5E" w14:textId="49112802" w:rsidR="00C514AB" w:rsidRDefault="3769F9B9" w:rsidP="00A442FB">
      <w:pPr>
        <w:shd w:val="clear" w:color="auto" w:fill="FFFFFF" w:themeFill="background1"/>
        <w:spacing w:after="0"/>
        <w:rPr>
          <w:rFonts w:eastAsia="Times New Roman" w:cs="Arial"/>
          <w:color w:val="000000" w:themeColor="text1"/>
          <w:lang w:eastAsia="en-AU"/>
        </w:rPr>
      </w:pPr>
      <w:r w:rsidRPr="3FCF925C">
        <w:rPr>
          <w:rFonts w:eastAsia="Times New Roman" w:cs="Arial"/>
          <w:color w:val="000000" w:themeColor="text1"/>
          <w:lang w:eastAsia="en-AU"/>
        </w:rPr>
        <w:t xml:space="preserve">Figure 1.5 also shows that </w:t>
      </w:r>
      <w:r w:rsidR="006E0F74">
        <w:rPr>
          <w:rFonts w:eastAsia="Times New Roman" w:cs="Arial"/>
          <w:color w:val="000000" w:themeColor="text1"/>
          <w:lang w:eastAsia="en-AU"/>
        </w:rPr>
        <w:t xml:space="preserve">the </w:t>
      </w:r>
      <w:r w:rsidR="0FA4AFF9" w:rsidRPr="3FCF925C">
        <w:rPr>
          <w:rFonts w:eastAsia="Times New Roman" w:cs="Arial"/>
          <w:color w:val="000000" w:themeColor="text1"/>
          <w:lang w:eastAsia="en-AU"/>
        </w:rPr>
        <w:t xml:space="preserve">median income of </w:t>
      </w:r>
      <w:r w:rsidRPr="3FCF925C">
        <w:rPr>
          <w:rFonts w:eastAsia="Times New Roman" w:cs="Arial"/>
          <w:color w:val="000000" w:themeColor="text1"/>
          <w:lang w:eastAsia="en-AU"/>
        </w:rPr>
        <w:t>graduates who were employed prior to enrolling in their VET qualification</w:t>
      </w:r>
      <w:r w:rsidR="00AF45C9">
        <w:rPr>
          <w:rFonts w:eastAsia="Times New Roman" w:cs="Arial"/>
          <w:color w:val="000000" w:themeColor="text1"/>
          <w:lang w:eastAsia="en-AU"/>
        </w:rPr>
        <w:t>,</w:t>
      </w:r>
      <w:r w:rsidRPr="3FCF925C">
        <w:rPr>
          <w:rFonts w:eastAsia="Times New Roman" w:cs="Arial"/>
          <w:color w:val="000000" w:themeColor="text1"/>
          <w:lang w:eastAsia="en-AU"/>
        </w:rPr>
        <w:t xml:space="preserve"> was more than double that of graduates who </w:t>
      </w:r>
      <w:r w:rsidR="466EB5EF" w:rsidRPr="3FCF925C">
        <w:rPr>
          <w:rFonts w:eastAsia="Times New Roman" w:cs="Arial"/>
          <w:color w:val="000000" w:themeColor="text1"/>
          <w:lang w:eastAsia="en-AU"/>
        </w:rPr>
        <w:t>only</w:t>
      </w:r>
      <w:r w:rsidRPr="3FCF925C">
        <w:rPr>
          <w:rFonts w:eastAsia="Times New Roman" w:cs="Arial"/>
          <w:color w:val="000000" w:themeColor="text1"/>
          <w:lang w:eastAsia="en-AU"/>
        </w:rPr>
        <w:t xml:space="preserve"> gained employment after completion ($54,900 and $26,600 respectively). The strong impact of prior employment on median income is important to consider when examining outcomes by course level. Some qualifications, particularly at the lower AQF levels, have high rates of graduates with no prior employment and</w:t>
      </w:r>
      <w:r w:rsidR="5146AD13" w:rsidRPr="11A37787">
        <w:rPr>
          <w:rFonts w:eastAsia="Times New Roman" w:cs="Arial"/>
          <w:color w:val="000000" w:themeColor="text1"/>
          <w:lang w:eastAsia="en-AU"/>
        </w:rPr>
        <w:t>,</w:t>
      </w:r>
      <w:r w:rsidRPr="3FCF925C">
        <w:rPr>
          <w:rFonts w:eastAsia="Times New Roman" w:cs="Arial"/>
          <w:color w:val="000000" w:themeColor="text1"/>
          <w:lang w:eastAsia="en-AU"/>
        </w:rPr>
        <w:t xml:space="preserve"> as such, </w:t>
      </w:r>
      <w:r w:rsidR="5EF56320" w:rsidRPr="3FCF925C">
        <w:rPr>
          <w:rFonts w:eastAsia="Times New Roman" w:cs="Arial"/>
          <w:color w:val="000000" w:themeColor="text1"/>
          <w:lang w:eastAsia="en-AU"/>
        </w:rPr>
        <w:t xml:space="preserve">tend to </w:t>
      </w:r>
      <w:r w:rsidRPr="3FCF925C">
        <w:rPr>
          <w:rFonts w:eastAsia="Times New Roman" w:cs="Arial"/>
          <w:color w:val="000000" w:themeColor="text1"/>
          <w:lang w:eastAsia="en-AU"/>
        </w:rPr>
        <w:t xml:space="preserve">have lower median incomes post completion. </w:t>
      </w:r>
    </w:p>
    <w:p w14:paraId="32E7877B" w14:textId="77777777" w:rsidR="00C514AB" w:rsidRDefault="00C514AB" w:rsidP="00A442FB">
      <w:pPr>
        <w:shd w:val="clear" w:color="auto" w:fill="FFFFFF"/>
        <w:spacing w:after="0"/>
        <w:rPr>
          <w:rFonts w:eastAsia="Times New Roman" w:cs="Arial"/>
          <w:color w:val="000000" w:themeColor="text1"/>
          <w:lang w:eastAsia="en-AU"/>
        </w:rPr>
      </w:pPr>
    </w:p>
    <w:p w14:paraId="43FA56F5" w14:textId="61A51745" w:rsidR="00C044C7" w:rsidRDefault="3769F9B9" w:rsidP="00A442FB">
      <w:pPr>
        <w:shd w:val="clear" w:color="auto" w:fill="FFFFFF"/>
        <w:spacing w:after="0"/>
        <w:rPr>
          <w:rFonts w:eastAsia="Times New Roman" w:cs="Arial"/>
          <w:color w:val="000000" w:themeColor="text1"/>
          <w:lang w:eastAsia="en-AU"/>
        </w:rPr>
      </w:pPr>
      <w:r w:rsidRPr="3FCF925C">
        <w:rPr>
          <w:rFonts w:eastAsia="Times New Roman" w:cs="Arial"/>
          <w:color w:val="000000" w:themeColor="text1"/>
          <w:lang w:eastAsia="en-AU"/>
        </w:rPr>
        <w:t>Graduates who had not completed year 12 or a Certificate III</w:t>
      </w:r>
      <w:r w:rsidR="002E6B7B">
        <w:rPr>
          <w:rStyle w:val="FootnoteReference"/>
          <w:rFonts w:eastAsia="Times New Roman" w:cs="Arial"/>
          <w:color w:val="000000" w:themeColor="text1"/>
          <w:lang w:eastAsia="en-AU"/>
        </w:rPr>
        <w:footnoteReference w:id="4"/>
      </w:r>
      <w:r w:rsidRPr="3FCF925C">
        <w:rPr>
          <w:rFonts w:eastAsia="Times New Roman" w:cs="Arial"/>
          <w:color w:val="000000" w:themeColor="text1"/>
          <w:lang w:eastAsia="en-AU"/>
        </w:rPr>
        <w:t xml:space="preserve"> or higher qualification previously,</w:t>
      </w:r>
      <w:r w:rsidR="006D7A4C" w:rsidDel="006D7A4C">
        <w:rPr>
          <w:rStyle w:val="FootnoteReference"/>
          <w:rFonts w:eastAsia="Times New Roman" w:cs="Arial"/>
          <w:color w:val="000000" w:themeColor="text1"/>
          <w:lang w:eastAsia="en-AU"/>
        </w:rPr>
        <w:t xml:space="preserve"> </w:t>
      </w:r>
      <w:r w:rsidRPr="3FCF925C">
        <w:rPr>
          <w:rFonts w:eastAsia="Times New Roman" w:cs="Arial"/>
          <w:color w:val="000000" w:themeColor="text1"/>
          <w:lang w:eastAsia="en-AU"/>
        </w:rPr>
        <w:t xml:space="preserve">had a lower median income uplift ($10,900) and lower median income post completion ($39,700) than graduates who </w:t>
      </w:r>
      <w:r w:rsidR="00AB5331" w:rsidRPr="3FCF925C">
        <w:rPr>
          <w:rFonts w:eastAsia="Times New Roman" w:cs="Arial"/>
          <w:color w:val="000000" w:themeColor="text1"/>
          <w:lang w:eastAsia="en-AU"/>
        </w:rPr>
        <w:t>ha</w:t>
      </w:r>
      <w:r w:rsidR="00154836" w:rsidRPr="3FCF925C">
        <w:rPr>
          <w:rFonts w:eastAsia="Times New Roman" w:cs="Arial"/>
          <w:color w:val="000000" w:themeColor="text1"/>
          <w:lang w:eastAsia="en-AU"/>
        </w:rPr>
        <w:t>d</w:t>
      </w:r>
      <w:r w:rsidR="007F1DDE" w:rsidRPr="3FCF925C">
        <w:rPr>
          <w:rFonts w:eastAsia="Times New Roman" w:cs="Arial"/>
          <w:color w:val="000000" w:themeColor="text1"/>
          <w:lang w:eastAsia="en-AU"/>
        </w:rPr>
        <w:t xml:space="preserve"> </w:t>
      </w:r>
      <w:r w:rsidRPr="3FCF925C">
        <w:rPr>
          <w:rFonts w:eastAsia="Times New Roman" w:cs="Arial"/>
          <w:color w:val="000000" w:themeColor="text1"/>
          <w:lang w:eastAsia="en-AU"/>
        </w:rPr>
        <w:t>these qualifications ($12,100 uplift and $51,200 median income)</w:t>
      </w:r>
      <w:r w:rsidR="73D71F36" w:rsidRPr="3FCF925C">
        <w:rPr>
          <w:rFonts w:eastAsia="Times New Roman" w:cs="Arial"/>
          <w:color w:val="000000" w:themeColor="text1"/>
          <w:lang w:eastAsia="en-AU"/>
        </w:rPr>
        <w:t>.</w:t>
      </w:r>
      <w:r w:rsidR="00C044C7">
        <w:rPr>
          <w:rFonts w:eastAsia="Times New Roman" w:cs="Arial"/>
          <w:color w:val="000000" w:themeColor="text1"/>
          <w:lang w:eastAsia="en-AU"/>
        </w:rPr>
        <w:br w:type="page"/>
      </w:r>
    </w:p>
    <w:p w14:paraId="11E7B969" w14:textId="596071F2" w:rsidR="00DB7292" w:rsidRPr="006B429C" w:rsidRDefault="00DB7292" w:rsidP="5ACC5C7E">
      <w:pPr>
        <w:shd w:val="clear" w:color="auto" w:fill="FFFFFF" w:themeFill="background1"/>
        <w:spacing w:after="0" w:line="240" w:lineRule="auto"/>
        <w:rPr>
          <w:rFonts w:eastAsia="Times New Roman" w:cs="Arial"/>
          <w:b/>
          <w:bCs/>
          <w:color w:val="000000" w:themeColor="text1"/>
          <w:lang w:eastAsia="en-AU"/>
        </w:rPr>
      </w:pPr>
      <w:r w:rsidRPr="33DEBF4E">
        <w:rPr>
          <w:rFonts w:eastAsia="Times New Roman" w:cs="Arial"/>
          <w:b/>
          <w:bCs/>
          <w:color w:val="000000" w:themeColor="text1"/>
          <w:lang w:eastAsia="en-AU"/>
        </w:rPr>
        <w:lastRenderedPageBreak/>
        <w:t xml:space="preserve">Figure 1.5: Median income for 2019-20 </w:t>
      </w:r>
      <w:r w:rsidR="00795EF7"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 xml:space="preserve">graduates, by </w:t>
      </w:r>
      <w:r w:rsidR="00103B2F" w:rsidRPr="33DEBF4E">
        <w:rPr>
          <w:rFonts w:eastAsia="Times New Roman" w:cs="Arial"/>
          <w:b/>
          <w:bCs/>
          <w:color w:val="000000" w:themeColor="text1"/>
          <w:lang w:eastAsia="en-AU"/>
        </w:rPr>
        <w:t xml:space="preserve">select student characteristics </w:t>
      </w:r>
    </w:p>
    <w:p w14:paraId="60B0A185" w14:textId="388201DF" w:rsidR="00DB7292" w:rsidRDefault="00B30DB7" w:rsidP="2D709339">
      <w:pPr>
        <w:shd w:val="clear" w:color="auto" w:fill="FFFFFF" w:themeFill="background1"/>
        <w:spacing w:after="0" w:line="240" w:lineRule="auto"/>
        <w:rPr>
          <w:sz w:val="18"/>
          <w:szCs w:val="18"/>
        </w:rPr>
      </w:pPr>
      <w:r>
        <w:rPr>
          <w:noProof/>
          <w:sz w:val="18"/>
          <w:szCs w:val="18"/>
        </w:rPr>
        <w:drawing>
          <wp:inline distT="0" distB="0" distL="0" distR="0" wp14:anchorId="0305595A" wp14:editId="2D7E0715">
            <wp:extent cx="5742940" cy="3529965"/>
            <wp:effectExtent l="0" t="0" r="0" b="0"/>
            <wp:docPr id="908067206" name="Picture 6" descr="The figure shows the median income post completion, and the change in median income by apprentice and trainee status, prior year 12 or Certificate III completion and employment status prior to enrolment. Each cohort had a median income uplift of at least $9,400 and apprentices and trainees had more than double the uplift at $25,800. Apprentices and trainees also had the highest median income post completion at $55,0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67206" name="Picture 6" descr="The figure shows the median income post completion, and the change in median income by apprentice and trainee status, prior year 12 or Certificate III completion and employment status prior to enrolment. Each cohort had a median income uplift of at least $9,400 and apprentices and trainees had more than double the uplift at $25,800. Apprentices and trainees also had the highest median income post completion at $55,000.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2940" cy="3529965"/>
                    </a:xfrm>
                    <a:prstGeom prst="rect">
                      <a:avLst/>
                    </a:prstGeom>
                    <a:noFill/>
                  </pic:spPr>
                </pic:pic>
              </a:graphicData>
            </a:graphic>
          </wp:inline>
        </w:drawing>
      </w:r>
      <w:r w:rsidR="7F69818A" w:rsidRPr="33DEBF4E">
        <w:rPr>
          <w:sz w:val="18"/>
          <w:szCs w:val="18"/>
        </w:rPr>
        <w:t xml:space="preserve">Source: Person Level Integrated Data Asset (PLIDA), 2002 – 2022, VET National Data Asset, ABS </w:t>
      </w:r>
      <w:proofErr w:type="spellStart"/>
      <w:r w:rsidR="7F69818A" w:rsidRPr="33DEBF4E">
        <w:rPr>
          <w:sz w:val="18"/>
          <w:szCs w:val="18"/>
        </w:rPr>
        <w:t>DataLab</w:t>
      </w:r>
      <w:proofErr w:type="spellEnd"/>
      <w:r w:rsidR="7F69818A" w:rsidRPr="33DEBF4E">
        <w:rPr>
          <w:sz w:val="18"/>
          <w:szCs w:val="18"/>
        </w:rPr>
        <w:t>. Findings based on use of PLIDA data.</w:t>
      </w:r>
    </w:p>
    <w:p w14:paraId="0AE81AC4" w14:textId="02C61940" w:rsidR="00B35273" w:rsidRDefault="001E4FAF" w:rsidP="00660E7B">
      <w:pPr>
        <w:shd w:val="clear" w:color="auto" w:fill="FFFFFF" w:themeFill="background1"/>
        <w:spacing w:after="0" w:line="240" w:lineRule="auto"/>
        <w:rPr>
          <w:sz w:val="18"/>
          <w:szCs w:val="18"/>
        </w:rPr>
      </w:pPr>
      <w:r w:rsidRPr="33DEBF4E">
        <w:rPr>
          <w:sz w:val="18"/>
          <w:szCs w:val="18"/>
        </w:rPr>
        <w:t>*</w:t>
      </w:r>
      <w:r w:rsidR="00D5742C" w:rsidRPr="33DEBF4E">
        <w:rPr>
          <w:sz w:val="18"/>
          <w:szCs w:val="18"/>
        </w:rPr>
        <w:t>Apprentice</w:t>
      </w:r>
      <w:r w:rsidR="00476AF7" w:rsidRPr="33DEBF4E">
        <w:rPr>
          <w:sz w:val="18"/>
          <w:szCs w:val="18"/>
        </w:rPr>
        <w:t>/</w:t>
      </w:r>
      <w:r w:rsidR="00A84D44" w:rsidRPr="33DEBF4E">
        <w:rPr>
          <w:sz w:val="18"/>
          <w:szCs w:val="18"/>
        </w:rPr>
        <w:t>t</w:t>
      </w:r>
      <w:r w:rsidR="00476AF7" w:rsidRPr="33DEBF4E">
        <w:rPr>
          <w:sz w:val="18"/>
          <w:szCs w:val="18"/>
        </w:rPr>
        <w:t xml:space="preserve">rainee </w:t>
      </w:r>
      <w:r w:rsidR="00647388" w:rsidRPr="33DEBF4E">
        <w:rPr>
          <w:sz w:val="18"/>
          <w:szCs w:val="18"/>
        </w:rPr>
        <w:t xml:space="preserve">status is allocated to students </w:t>
      </w:r>
      <w:r w:rsidR="004F6C9F" w:rsidRPr="33DEBF4E">
        <w:rPr>
          <w:sz w:val="18"/>
          <w:szCs w:val="18"/>
        </w:rPr>
        <w:t>who for their first subject, were enrolled as an apprentice or trainee</w:t>
      </w:r>
      <w:r w:rsidR="00660E7B" w:rsidRPr="33DEBF4E">
        <w:rPr>
          <w:sz w:val="18"/>
          <w:szCs w:val="18"/>
        </w:rPr>
        <w:t xml:space="preserve">. Otherwise, the student is categorised as a </w:t>
      </w:r>
      <w:r w:rsidR="00910581" w:rsidRPr="33DEBF4E">
        <w:rPr>
          <w:sz w:val="18"/>
          <w:szCs w:val="18"/>
        </w:rPr>
        <w:t>‘Not apprentice/trainee.’</w:t>
      </w:r>
    </w:p>
    <w:p w14:paraId="65273FFC" w14:textId="0576E10B" w:rsidR="0092536E" w:rsidRPr="00FE6A8A" w:rsidRDefault="001E4FAF" w:rsidP="2D709339">
      <w:pPr>
        <w:shd w:val="clear" w:color="auto" w:fill="FFFFFF" w:themeFill="background1"/>
        <w:spacing w:after="0" w:line="240" w:lineRule="auto"/>
        <w:rPr>
          <w:sz w:val="18"/>
          <w:szCs w:val="18"/>
        </w:rPr>
      </w:pPr>
      <w:r w:rsidRPr="33DEBF4E">
        <w:rPr>
          <w:sz w:val="18"/>
          <w:szCs w:val="18"/>
        </w:rPr>
        <w:t>*</w:t>
      </w:r>
      <w:r w:rsidR="13F62DC1" w:rsidRPr="33DEBF4E">
        <w:rPr>
          <w:sz w:val="18"/>
          <w:szCs w:val="18"/>
        </w:rPr>
        <w:t>*</w:t>
      </w:r>
      <w:r w:rsidR="64617A67" w:rsidRPr="33DEBF4E">
        <w:rPr>
          <w:sz w:val="18"/>
          <w:szCs w:val="18"/>
        </w:rPr>
        <w:t xml:space="preserve">The </w:t>
      </w:r>
      <w:r w:rsidR="52F81463" w:rsidRPr="33DEBF4E">
        <w:rPr>
          <w:sz w:val="18"/>
          <w:szCs w:val="18"/>
        </w:rPr>
        <w:t>‘</w:t>
      </w:r>
      <w:r w:rsidR="007073F5" w:rsidRPr="33DEBF4E">
        <w:rPr>
          <w:sz w:val="18"/>
          <w:szCs w:val="18"/>
        </w:rPr>
        <w:t xml:space="preserve">not </w:t>
      </w:r>
      <w:r w:rsidR="13F62DC1" w:rsidRPr="33DEBF4E">
        <w:rPr>
          <w:sz w:val="18"/>
          <w:szCs w:val="18"/>
        </w:rPr>
        <w:t>employed prior</w:t>
      </w:r>
      <w:r w:rsidR="52F81463" w:rsidRPr="33DEBF4E">
        <w:rPr>
          <w:sz w:val="18"/>
          <w:szCs w:val="18"/>
        </w:rPr>
        <w:t xml:space="preserve">’ group </w:t>
      </w:r>
      <w:r w:rsidR="1DB09ED2" w:rsidRPr="33DEBF4E">
        <w:rPr>
          <w:sz w:val="18"/>
          <w:szCs w:val="18"/>
        </w:rPr>
        <w:t>doesn’t</w:t>
      </w:r>
      <w:r w:rsidR="30C0048A" w:rsidRPr="33DEBF4E">
        <w:rPr>
          <w:sz w:val="18"/>
          <w:szCs w:val="18"/>
        </w:rPr>
        <w:t xml:space="preserve"> have ‘median income change’ </w:t>
      </w:r>
      <w:r w:rsidR="49D4A570" w:rsidRPr="33DEBF4E">
        <w:rPr>
          <w:sz w:val="18"/>
          <w:szCs w:val="18"/>
        </w:rPr>
        <w:t>data because the</w:t>
      </w:r>
      <w:r w:rsidR="54A3FC24" w:rsidRPr="33DEBF4E">
        <w:rPr>
          <w:sz w:val="18"/>
          <w:szCs w:val="18"/>
        </w:rPr>
        <w:t xml:space="preserve">re is no prior income to compare change to. </w:t>
      </w:r>
      <w:r w:rsidR="6F43BAEA" w:rsidRPr="33DEBF4E">
        <w:rPr>
          <w:sz w:val="18"/>
          <w:szCs w:val="18"/>
        </w:rPr>
        <w:t xml:space="preserve">Only </w:t>
      </w:r>
      <w:r w:rsidR="763B1258" w:rsidRPr="33DEBF4E">
        <w:rPr>
          <w:sz w:val="18"/>
          <w:szCs w:val="18"/>
        </w:rPr>
        <w:t>individuals</w:t>
      </w:r>
      <w:r w:rsidR="6F43BAEA" w:rsidRPr="33DEBF4E">
        <w:rPr>
          <w:sz w:val="18"/>
          <w:szCs w:val="18"/>
        </w:rPr>
        <w:t xml:space="preserve"> with an income </w:t>
      </w:r>
      <w:r w:rsidR="52F81463" w:rsidRPr="33DEBF4E">
        <w:rPr>
          <w:sz w:val="18"/>
          <w:szCs w:val="18"/>
        </w:rPr>
        <w:t xml:space="preserve">both </w:t>
      </w:r>
      <w:r w:rsidR="763B1258" w:rsidRPr="33DEBF4E">
        <w:rPr>
          <w:sz w:val="18"/>
          <w:szCs w:val="18"/>
        </w:rPr>
        <w:t xml:space="preserve">prior to enrolment and post completion </w:t>
      </w:r>
      <w:r w:rsidR="142FBADE" w:rsidRPr="33DEBF4E">
        <w:rPr>
          <w:sz w:val="18"/>
          <w:szCs w:val="18"/>
        </w:rPr>
        <w:t>contribute to the</w:t>
      </w:r>
      <w:r w:rsidR="763B1258" w:rsidRPr="33DEBF4E">
        <w:rPr>
          <w:sz w:val="18"/>
          <w:szCs w:val="18"/>
        </w:rPr>
        <w:t xml:space="preserve"> ‘median income change’</w:t>
      </w:r>
      <w:r w:rsidR="7F4A833D" w:rsidRPr="33DEBF4E">
        <w:rPr>
          <w:sz w:val="18"/>
          <w:szCs w:val="18"/>
        </w:rPr>
        <w:t xml:space="preserve"> </w:t>
      </w:r>
      <w:r w:rsidR="7AA735CA" w:rsidRPr="33DEBF4E">
        <w:rPr>
          <w:sz w:val="18"/>
          <w:szCs w:val="18"/>
        </w:rPr>
        <w:t>calculation.</w:t>
      </w:r>
    </w:p>
    <w:p w14:paraId="785E94A5" w14:textId="77777777" w:rsidR="00DB7292" w:rsidRDefault="00DB7292" w:rsidP="007E139D"/>
    <w:p w14:paraId="2A7A57AC" w14:textId="0E7EF9EF" w:rsidR="00DB7292" w:rsidRDefault="00DB7292" w:rsidP="007E139D">
      <w:r>
        <w:br w:type="page"/>
      </w:r>
    </w:p>
    <w:p w14:paraId="46E37C68" w14:textId="0159957D" w:rsidR="00583EA3" w:rsidRPr="001F36D6" w:rsidRDefault="0053331F" w:rsidP="00583EA3">
      <w:pPr>
        <w:pStyle w:val="Heading1"/>
      </w:pPr>
      <w:bookmarkStart w:id="47" w:name="_Employment_outcomes"/>
      <w:bookmarkStart w:id="48" w:name="_Toc181201012"/>
      <w:bookmarkStart w:id="49" w:name="_Hlk176946084"/>
      <w:bookmarkEnd w:id="0"/>
      <w:bookmarkEnd w:id="1"/>
      <w:bookmarkEnd w:id="15"/>
      <w:bookmarkEnd w:id="47"/>
      <w:r>
        <w:lastRenderedPageBreak/>
        <w:t>Employment outcomes</w:t>
      </w:r>
      <w:bookmarkEnd w:id="48"/>
    </w:p>
    <w:tbl>
      <w:tblPr>
        <w:tblStyle w:val="CustomTablepulloutbox"/>
        <w:tblW w:w="0" w:type="auto"/>
        <w:tblLook w:val="04A0" w:firstRow="1" w:lastRow="0" w:firstColumn="1" w:lastColumn="0" w:noHBand="0" w:noVBand="1"/>
      </w:tblPr>
      <w:tblGrid>
        <w:gridCol w:w="8996"/>
      </w:tblGrid>
      <w:tr w:rsidR="00AB1B7F" w:rsidRPr="00C3074D" w14:paraId="297CFA7E" w14:textId="77777777" w:rsidTr="33DEBF4E">
        <w:tc>
          <w:tcPr>
            <w:tcW w:w="8996" w:type="dxa"/>
          </w:tcPr>
          <w:p w14:paraId="5049C44C" w14:textId="20FF618F" w:rsidR="00AB1B7F" w:rsidRPr="000D44AF" w:rsidRDefault="00AB1B7F" w:rsidP="00E93082">
            <w:pPr>
              <w:pStyle w:val="BoxHeading"/>
              <w:rPr>
                <w:b/>
                <w:bCs/>
              </w:rPr>
            </w:pPr>
            <w:r w:rsidRPr="000D44AF">
              <w:rPr>
                <w:b/>
                <w:bCs/>
              </w:rPr>
              <w:t>Data definition</w:t>
            </w:r>
            <w:r>
              <w:rPr>
                <w:b/>
                <w:bCs/>
              </w:rPr>
              <w:t>s</w:t>
            </w:r>
            <w:r w:rsidRPr="000D44AF">
              <w:rPr>
                <w:b/>
                <w:bCs/>
              </w:rPr>
              <w:t xml:space="preserve"> and limitations:</w:t>
            </w:r>
          </w:p>
          <w:p w14:paraId="38FC80A9" w14:textId="77777777" w:rsidR="00AB1B7F" w:rsidRPr="003103B5" w:rsidRDefault="00AB1B7F" w:rsidP="00E93082">
            <w:pPr>
              <w:pStyle w:val="BodyText"/>
              <w:rPr>
                <w:lang w:val="en-AU"/>
              </w:rPr>
            </w:pPr>
            <w:r>
              <w:rPr>
                <w:lang w:val="en-AU"/>
              </w:rPr>
              <w:t>‘</w:t>
            </w:r>
            <w:r w:rsidRPr="003103B5">
              <w:rPr>
                <w:lang w:val="en-AU"/>
              </w:rPr>
              <w:t>Employment rate post completion</w:t>
            </w:r>
            <w:r>
              <w:rPr>
                <w:lang w:val="en-AU"/>
              </w:rPr>
              <w:t>’</w:t>
            </w:r>
            <w:r w:rsidRPr="003103B5">
              <w:rPr>
                <w:lang w:val="en-AU"/>
              </w:rPr>
              <w:t xml:space="preserve"> is defined as the percentage of domestic VET graduates who earned any employee income in financial year 2020-21 after completing a VET qualification in 2019-20. </w:t>
            </w:r>
          </w:p>
          <w:p w14:paraId="49E0A032" w14:textId="2A154A08" w:rsidR="00AB1B7F" w:rsidRPr="003103B5" w:rsidRDefault="00AB1B7F" w:rsidP="00E93082">
            <w:pPr>
              <w:pStyle w:val="BodyText"/>
              <w:rPr>
                <w:lang w:val="en-AU"/>
              </w:rPr>
            </w:pPr>
            <w:r w:rsidRPr="003103B5">
              <w:rPr>
                <w:lang w:val="en-AU"/>
              </w:rPr>
              <w:t>It is important to note that this definition captures employment in any occupation, full</w:t>
            </w:r>
            <w:r w:rsidR="00655D76">
              <w:rPr>
                <w:lang w:val="en-AU"/>
              </w:rPr>
              <w:t>-</w:t>
            </w:r>
            <w:r w:rsidRPr="003103B5">
              <w:rPr>
                <w:lang w:val="en-AU"/>
              </w:rPr>
              <w:t>time or part</w:t>
            </w:r>
            <w:r w:rsidR="00655D76">
              <w:rPr>
                <w:lang w:val="en-AU"/>
              </w:rPr>
              <w:t>-</w:t>
            </w:r>
            <w:r w:rsidRPr="003103B5">
              <w:rPr>
                <w:lang w:val="en-AU"/>
              </w:rPr>
              <w:t>time</w:t>
            </w:r>
            <w:r w:rsidR="00A54AB5">
              <w:rPr>
                <w:lang w:val="en-AU"/>
              </w:rPr>
              <w:t xml:space="preserve"> </w:t>
            </w:r>
            <w:r w:rsidRPr="003103B5">
              <w:rPr>
                <w:lang w:val="en-AU"/>
              </w:rPr>
              <w:t xml:space="preserve">and does not </w:t>
            </w:r>
            <w:r w:rsidR="00E71EA9">
              <w:rPr>
                <w:lang w:val="en-AU"/>
              </w:rPr>
              <w:t>include</w:t>
            </w:r>
            <w:r w:rsidR="00E71EA9" w:rsidRPr="003103B5">
              <w:rPr>
                <w:lang w:val="en-AU"/>
              </w:rPr>
              <w:t xml:space="preserve"> </w:t>
            </w:r>
            <w:r w:rsidRPr="003103B5">
              <w:rPr>
                <w:lang w:val="en-AU"/>
              </w:rPr>
              <w:t>self-employment or unpaid work. The employment is not necessarily in an occupation associated with the skills acquired from the completed VET qualification.</w:t>
            </w:r>
          </w:p>
          <w:p w14:paraId="62A916AD" w14:textId="77777777" w:rsidR="00AB1B7F" w:rsidRDefault="7352102F" w:rsidP="00E93082">
            <w:pPr>
              <w:pStyle w:val="BodyText"/>
              <w:rPr>
                <w:lang w:val="en-AU"/>
              </w:rPr>
            </w:pPr>
            <w:r w:rsidRPr="33DEBF4E">
              <w:rPr>
                <w:lang w:val="en-AU"/>
              </w:rPr>
              <w:t xml:space="preserve">This analysis also presents the employment rates in the financial year prior to enrolment. This allows for an observation of the change in employment rate prior to study and following completion. </w:t>
            </w:r>
          </w:p>
          <w:p w14:paraId="2F09E402" w14:textId="74E0DD77" w:rsidR="006A3013" w:rsidRPr="00F31C77" w:rsidRDefault="75935E83" w:rsidP="00E93082">
            <w:pPr>
              <w:pStyle w:val="BodyText"/>
              <w:rPr>
                <w:lang w:val="en-AU"/>
              </w:rPr>
            </w:pPr>
            <w:r w:rsidRPr="33DEBF4E">
              <w:rPr>
                <w:lang w:val="en-AU"/>
              </w:rPr>
              <w:t xml:space="preserve">Please note that </w:t>
            </w:r>
            <w:r w:rsidR="6FDE810B" w:rsidRPr="33DEBF4E">
              <w:rPr>
                <w:lang w:val="en-AU"/>
              </w:rPr>
              <w:t xml:space="preserve">for the purpose of this report, </w:t>
            </w:r>
            <w:r w:rsidR="7113AA6A" w:rsidRPr="33DEBF4E">
              <w:rPr>
                <w:lang w:val="en-AU"/>
              </w:rPr>
              <w:t xml:space="preserve">the terms </w:t>
            </w:r>
            <w:r w:rsidR="34EA0D89" w:rsidRPr="33DEBF4E">
              <w:rPr>
                <w:lang w:val="en-AU"/>
              </w:rPr>
              <w:t>‘employed’ and ‘not employed’</w:t>
            </w:r>
            <w:r w:rsidR="6F8C8A08" w:rsidRPr="33DEBF4E">
              <w:rPr>
                <w:lang w:val="en-AU"/>
              </w:rPr>
              <w:t xml:space="preserve"> refer </w:t>
            </w:r>
            <w:r w:rsidR="35C759FB" w:rsidRPr="33DEBF4E">
              <w:rPr>
                <w:lang w:val="en-AU"/>
              </w:rPr>
              <w:t xml:space="preserve">specifically to whether a </w:t>
            </w:r>
            <w:r w:rsidR="74C72FCD" w:rsidRPr="33DEBF4E">
              <w:rPr>
                <w:lang w:val="en-AU"/>
              </w:rPr>
              <w:t xml:space="preserve">student </w:t>
            </w:r>
            <w:r w:rsidR="5A7E8A38" w:rsidRPr="33DEBF4E">
              <w:rPr>
                <w:lang w:val="en-AU"/>
              </w:rPr>
              <w:t xml:space="preserve">did or did not earn </w:t>
            </w:r>
            <w:r w:rsidR="596749AA" w:rsidRPr="33DEBF4E">
              <w:rPr>
                <w:lang w:val="en-AU"/>
              </w:rPr>
              <w:t xml:space="preserve">any </w:t>
            </w:r>
            <w:r w:rsidR="19A66E2F" w:rsidRPr="33DEBF4E">
              <w:rPr>
                <w:lang w:val="en-AU"/>
              </w:rPr>
              <w:t xml:space="preserve">employee income </w:t>
            </w:r>
            <w:r w:rsidR="596749AA" w:rsidRPr="33DEBF4E">
              <w:rPr>
                <w:lang w:val="en-AU"/>
              </w:rPr>
              <w:t>in the financial year in question.</w:t>
            </w:r>
            <w:r w:rsidR="51E5C477" w:rsidRPr="33DEBF4E">
              <w:rPr>
                <w:lang w:val="en-AU"/>
              </w:rPr>
              <w:t xml:space="preserve"> </w:t>
            </w:r>
          </w:p>
        </w:tc>
      </w:tr>
    </w:tbl>
    <w:p w14:paraId="202877E0" w14:textId="41960597" w:rsidR="00583EA3" w:rsidRPr="002F0249" w:rsidRDefault="00954277" w:rsidP="00687474">
      <w:pPr>
        <w:pStyle w:val="BodyText"/>
        <w:rPr>
          <w:bCs/>
          <w:szCs w:val="32"/>
        </w:rPr>
      </w:pPr>
      <w:r w:rsidRPr="00687474">
        <w:rPr>
          <w:b/>
          <w:bCs/>
          <w:sz w:val="32"/>
          <w:szCs w:val="32"/>
        </w:rPr>
        <w:t>Improved employment rates after training</w:t>
      </w:r>
    </w:p>
    <w:p w14:paraId="559582BF" w14:textId="66CF52FB" w:rsidR="00DB7CB9" w:rsidRDefault="00DB7CB9" w:rsidP="2F4BCAB5">
      <w:pPr>
        <w:shd w:val="clear" w:color="auto" w:fill="FFFFFF" w:themeFill="background1"/>
        <w:spacing w:after="0"/>
        <w:rPr>
          <w:rFonts w:eastAsia="Times New Roman" w:cs="Arial"/>
          <w:color w:val="000000"/>
          <w:lang w:eastAsia="en-AU"/>
        </w:rPr>
      </w:pPr>
      <w:r w:rsidRPr="2F4BCAB5">
        <w:rPr>
          <w:rFonts w:eastAsia="Times New Roman" w:cs="Arial"/>
          <w:color w:val="000000" w:themeColor="text1"/>
          <w:lang w:eastAsia="en-AU"/>
        </w:rPr>
        <w:t>There was an uplift in employment rates across all cohorts, with an uplift of 1</w:t>
      </w:r>
      <w:r w:rsidR="687924AA" w:rsidRPr="2F4BCAB5">
        <w:rPr>
          <w:rFonts w:eastAsia="Times New Roman" w:cs="Arial"/>
          <w:color w:val="000000" w:themeColor="text1"/>
          <w:lang w:eastAsia="en-AU"/>
        </w:rPr>
        <w:t>5</w:t>
      </w:r>
      <w:r w:rsidRPr="2F4BCAB5">
        <w:rPr>
          <w:rFonts w:eastAsia="Times New Roman" w:cs="Arial"/>
          <w:color w:val="000000" w:themeColor="text1"/>
          <w:lang w:eastAsia="en-AU"/>
        </w:rPr>
        <w:t xml:space="preserve"> percentage points nationally to 84% in the year following qualification completion.</w:t>
      </w:r>
    </w:p>
    <w:p w14:paraId="2289B471" w14:textId="77777777" w:rsidR="00DB7CB9" w:rsidRDefault="00DB7CB9" w:rsidP="001716F7">
      <w:pPr>
        <w:shd w:val="clear" w:color="auto" w:fill="FFFFFF"/>
        <w:spacing w:after="0"/>
        <w:rPr>
          <w:rFonts w:eastAsia="Times New Roman" w:cs="Arial"/>
          <w:color w:val="000000"/>
          <w:lang w:eastAsia="en-AU"/>
        </w:rPr>
      </w:pPr>
    </w:p>
    <w:p w14:paraId="17DC1178" w14:textId="5079745D" w:rsidR="00DB7CB9" w:rsidRPr="009470E9" w:rsidRDefault="00DB7CB9" w:rsidP="001716F7">
      <w:pPr>
        <w:shd w:val="clear" w:color="auto" w:fill="FFFFFF" w:themeFill="background1"/>
        <w:spacing w:after="120"/>
        <w:rPr>
          <w:rFonts w:eastAsia="Times New Roman" w:cs="Arial"/>
          <w:color w:val="000000"/>
          <w:lang w:eastAsia="en-AU"/>
        </w:rPr>
      </w:pPr>
      <w:r w:rsidRPr="4AC60DED">
        <w:rPr>
          <w:rFonts w:eastAsia="Times New Roman" w:cs="Arial"/>
          <w:color w:val="000000" w:themeColor="text1"/>
          <w:lang w:eastAsia="en-AU"/>
        </w:rPr>
        <w:t>The largest uplift in employment rates were generally in cohorts that had lower employment rates prior to enrolment. The</w:t>
      </w:r>
      <w:r w:rsidR="003C5255" w:rsidRPr="4AC60DED">
        <w:rPr>
          <w:rFonts w:eastAsia="Times New Roman" w:cs="Arial"/>
          <w:color w:val="000000" w:themeColor="text1"/>
          <w:lang w:eastAsia="en-AU"/>
        </w:rPr>
        <w:t xml:space="preserve"> groups with the</w:t>
      </w:r>
      <w:r w:rsidRPr="4AC60DED">
        <w:rPr>
          <w:rFonts w:eastAsia="Times New Roman" w:cs="Arial"/>
          <w:color w:val="000000" w:themeColor="text1"/>
          <w:lang w:eastAsia="en-AU"/>
        </w:rPr>
        <w:t xml:space="preserve"> largest uplift in employment rates following VET completion were:</w:t>
      </w:r>
    </w:p>
    <w:p w14:paraId="7096E7D5" w14:textId="4EE282C1" w:rsidR="00DB7CB9" w:rsidRDefault="00DB7CB9" w:rsidP="001716F7">
      <w:pPr>
        <w:pStyle w:val="ListBullet"/>
      </w:pPr>
      <w:r>
        <w:t xml:space="preserve">those who were </w:t>
      </w:r>
      <w:r w:rsidR="002D68B7">
        <w:t xml:space="preserve">not employed </w:t>
      </w:r>
      <w:r w:rsidR="00A070CC">
        <w:t xml:space="preserve">in the year </w:t>
      </w:r>
      <w:r w:rsidR="002D68B7">
        <w:t>prior to enrolment</w:t>
      </w:r>
      <w:r>
        <w:t xml:space="preserve"> (uplift of 6</w:t>
      </w:r>
      <w:r w:rsidR="561F90C4">
        <w:t>2</w:t>
      </w:r>
      <w:r>
        <w:t xml:space="preserve"> percentage points)</w:t>
      </w:r>
    </w:p>
    <w:p w14:paraId="6848BBE8" w14:textId="43296006" w:rsidR="00DB7CB9" w:rsidRDefault="00DB7CB9" w:rsidP="001716F7">
      <w:pPr>
        <w:pStyle w:val="ListBullet"/>
      </w:pPr>
      <w:r>
        <w:t xml:space="preserve">those aged under 20 (uplift of 37 percentage points) </w:t>
      </w:r>
    </w:p>
    <w:p w14:paraId="495D91EA" w14:textId="77777777" w:rsidR="00DB7CB9" w:rsidRPr="00FD1B52" w:rsidRDefault="00DB7CB9" w:rsidP="001716F7">
      <w:pPr>
        <w:pStyle w:val="ListBullet"/>
      </w:pPr>
      <w:r w:rsidRPr="00FD1B52">
        <w:t xml:space="preserve">those who had not completed year 12 or previously completed a Certificate III or higher qualification (uplift of </w:t>
      </w:r>
      <w:r>
        <w:t>20</w:t>
      </w:r>
      <w:r w:rsidRPr="00FD1B52">
        <w:t xml:space="preserve"> percentage points).</w:t>
      </w:r>
    </w:p>
    <w:p w14:paraId="25B3A7A9" w14:textId="77777777" w:rsidR="00DB7CB9" w:rsidRPr="00A070B7" w:rsidRDefault="00DB7CB9" w:rsidP="001716F7">
      <w:pPr>
        <w:pStyle w:val="Heading3"/>
        <w:spacing w:after="120" w:line="264" w:lineRule="auto"/>
      </w:pPr>
      <w:bookmarkStart w:id="50" w:name="_Toc181201013"/>
      <w:r>
        <w:t>Employment rate by age group</w:t>
      </w:r>
      <w:bookmarkEnd w:id="50"/>
    </w:p>
    <w:p w14:paraId="7833B637" w14:textId="061C1B33" w:rsidR="00DB7CB9" w:rsidRDefault="00DB7CB9" w:rsidP="001716F7">
      <w:pPr>
        <w:shd w:val="clear" w:color="auto" w:fill="FFFFFF" w:themeFill="background1"/>
        <w:spacing w:after="0"/>
        <w:rPr>
          <w:rFonts w:eastAsia="Times New Roman" w:cs="Arial"/>
          <w:color w:val="000000"/>
          <w:lang w:eastAsia="en-AU"/>
        </w:rPr>
      </w:pPr>
      <w:r w:rsidRPr="0B394330">
        <w:rPr>
          <w:rFonts w:eastAsia="Times New Roman" w:cs="Arial"/>
          <w:color w:val="000000" w:themeColor="text1"/>
          <w:lang w:eastAsia="en-AU"/>
        </w:rPr>
        <w:t xml:space="preserve">Figure 2.1 shows how employment rates vary according to age group. The largest uplift in employment rates were for graduates aged under 20 with an uplift in their employment rate of 37 percentage points to 82% in the year following completion. While positive, this outcome is somewhat expected for young graduates who are entering their first jobs. </w:t>
      </w:r>
    </w:p>
    <w:p w14:paraId="72E2422E" w14:textId="77777777" w:rsidR="00DB7CB9" w:rsidRDefault="00DB7CB9" w:rsidP="001716F7">
      <w:pPr>
        <w:shd w:val="clear" w:color="auto" w:fill="FFFFFF"/>
        <w:spacing w:after="0"/>
        <w:rPr>
          <w:rFonts w:eastAsia="Times New Roman" w:cs="Arial"/>
          <w:color w:val="000000"/>
          <w:lang w:eastAsia="en-AU"/>
        </w:rPr>
      </w:pPr>
    </w:p>
    <w:p w14:paraId="6D11D59F" w14:textId="1DCEF8CC" w:rsidR="00DB7CB9" w:rsidRDefault="00DB7CB9" w:rsidP="001716F7">
      <w:pPr>
        <w:shd w:val="clear" w:color="auto" w:fill="FFFFFF" w:themeFill="background1"/>
        <w:spacing w:after="0"/>
        <w:rPr>
          <w:rFonts w:eastAsia="Times New Roman" w:cs="Arial"/>
          <w:color w:val="000000"/>
          <w:lang w:eastAsia="en-AU"/>
        </w:rPr>
      </w:pPr>
      <w:r w:rsidRPr="33DEBF4E">
        <w:rPr>
          <w:rFonts w:eastAsia="Times New Roman" w:cs="Arial"/>
          <w:color w:val="000000" w:themeColor="text1"/>
          <w:lang w:eastAsia="en-AU"/>
        </w:rPr>
        <w:t xml:space="preserve">The employment rate peaks in the 20-24 age group, with 88% of graduates employed in the year following completion, an increase of 15 percentage points compared to the year prior to enrolment. The high rate of employment in this age group may also be driven by the high percentage of apprentices and trainees in this age group (32% compared to 15% overall). As </w:t>
      </w:r>
      <w:r w:rsidR="7126DA20" w:rsidRPr="33DEBF4E">
        <w:rPr>
          <w:rFonts w:eastAsia="Times New Roman" w:cs="Arial"/>
          <w:color w:val="000000" w:themeColor="text1"/>
          <w:lang w:eastAsia="en-AU"/>
        </w:rPr>
        <w:t>f</w:t>
      </w:r>
      <w:r w:rsidRPr="33DEBF4E">
        <w:rPr>
          <w:rFonts w:eastAsia="Times New Roman" w:cs="Arial"/>
          <w:color w:val="000000" w:themeColor="text1"/>
          <w:lang w:eastAsia="en-AU"/>
        </w:rPr>
        <w:t xml:space="preserve">igure 2.5 shows, apprentices and trainees have an employment rate 13 percentage points higher than non-apprentices and trainees. </w:t>
      </w:r>
    </w:p>
    <w:p w14:paraId="4E3FEE36" w14:textId="115C27A8" w:rsidR="001E498D" w:rsidRDefault="001E498D" w:rsidP="00DB7CB9">
      <w:pPr>
        <w:shd w:val="clear" w:color="auto" w:fill="FFFFFF" w:themeFill="background1"/>
        <w:spacing w:after="0" w:line="240" w:lineRule="auto"/>
        <w:rPr>
          <w:rFonts w:eastAsia="Times New Roman" w:cs="Arial"/>
          <w:color w:val="000000"/>
          <w:lang w:eastAsia="en-AU"/>
        </w:rPr>
      </w:pPr>
      <w:r>
        <w:rPr>
          <w:rFonts w:eastAsia="Times New Roman" w:cs="Arial"/>
          <w:color w:val="000000"/>
          <w:lang w:eastAsia="en-AU"/>
        </w:rPr>
        <w:br w:type="page"/>
      </w:r>
    </w:p>
    <w:bookmarkEnd w:id="49"/>
    <w:p w14:paraId="673E3F87" w14:textId="7309E456" w:rsidR="00364B37" w:rsidRPr="00B30DB7" w:rsidRDefault="00DB7CB9" w:rsidP="5ACC5C7E">
      <w:pPr>
        <w:shd w:val="clear" w:color="auto" w:fill="FFFFFF" w:themeFill="background1"/>
        <w:spacing w:after="0" w:line="240" w:lineRule="auto"/>
      </w:pPr>
      <w:r w:rsidRPr="33DEBF4E">
        <w:rPr>
          <w:rFonts w:eastAsia="Times New Roman" w:cs="Arial"/>
          <w:b/>
          <w:bCs/>
          <w:color w:val="000000" w:themeColor="text1"/>
          <w:lang w:eastAsia="en-AU"/>
        </w:rPr>
        <w:lastRenderedPageBreak/>
        <w:t xml:space="preserve">Figure 2.1: Employment rate for 2019-20 </w:t>
      </w:r>
      <w:r w:rsidR="00795EF7"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by age group</w:t>
      </w:r>
    </w:p>
    <w:p w14:paraId="5A85DA13" w14:textId="0DE61E3F" w:rsidR="00DB7CB9" w:rsidRPr="00FE6A8A" w:rsidRDefault="00B30DB7" w:rsidP="00DB7CB9">
      <w:pPr>
        <w:shd w:val="clear" w:color="auto" w:fill="FFFFFF"/>
        <w:spacing w:after="0" w:line="240" w:lineRule="auto"/>
        <w:rPr>
          <w:sz w:val="18"/>
          <w:szCs w:val="18"/>
        </w:rPr>
      </w:pPr>
      <w:r>
        <w:rPr>
          <w:noProof/>
          <w:sz w:val="18"/>
          <w:szCs w:val="18"/>
        </w:rPr>
        <w:drawing>
          <wp:inline distT="0" distB="0" distL="0" distR="0" wp14:anchorId="71A2BA0E" wp14:editId="467B6439">
            <wp:extent cx="5724525" cy="2097405"/>
            <wp:effectExtent l="0" t="0" r="9525" b="0"/>
            <wp:docPr id="1762189990" name="Picture 7" descr="The figure shows the employment rate prior to enrolment and the employment rate post completion, by age group. All age groups had an uplift in their employment rate, with the under 20 age group having the largest increase of 37 percentage poi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89990" name="Picture 7" descr="The figure shows the employment rate prior to enrolment and the employment rate post completion, by age group. All age groups had an uplift in their employment rate, with the under 20 age group having the largest increase of 37 percentage points.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525" cy="2097405"/>
                    </a:xfrm>
                    <a:prstGeom prst="rect">
                      <a:avLst/>
                    </a:prstGeom>
                    <a:noFill/>
                  </pic:spPr>
                </pic:pic>
              </a:graphicData>
            </a:graphic>
          </wp:inline>
        </w:drawing>
      </w:r>
      <w:r w:rsidR="00DB7CB9" w:rsidRPr="00FE6A8A">
        <w:rPr>
          <w:sz w:val="18"/>
          <w:szCs w:val="18"/>
        </w:rPr>
        <w:t xml:space="preserve">Source: </w:t>
      </w:r>
      <w:r w:rsidR="00DB7CB9">
        <w:rPr>
          <w:sz w:val="18"/>
          <w:szCs w:val="18"/>
        </w:rPr>
        <w:t>Person Level Integrated Data Asset (PLIDA)</w:t>
      </w:r>
      <w:r w:rsidR="00DB7CB9" w:rsidRPr="00FE6A8A">
        <w:rPr>
          <w:sz w:val="18"/>
          <w:szCs w:val="18"/>
        </w:rPr>
        <w:t>, 2002 – 202</w:t>
      </w:r>
      <w:r w:rsidR="00DB7CB9">
        <w:rPr>
          <w:sz w:val="18"/>
          <w:szCs w:val="18"/>
        </w:rPr>
        <w:t>2</w:t>
      </w:r>
      <w:r w:rsidR="00DB7CB9" w:rsidRPr="00FE6A8A">
        <w:rPr>
          <w:sz w:val="18"/>
          <w:szCs w:val="18"/>
        </w:rPr>
        <w:t xml:space="preserve">, VET National Data Asset, ABS </w:t>
      </w:r>
      <w:proofErr w:type="spellStart"/>
      <w:r w:rsidR="00DB7CB9" w:rsidRPr="00FE6A8A">
        <w:rPr>
          <w:sz w:val="18"/>
          <w:szCs w:val="18"/>
        </w:rPr>
        <w:t>DataLab</w:t>
      </w:r>
      <w:proofErr w:type="spellEnd"/>
      <w:r w:rsidR="00DB7CB9" w:rsidRPr="00FE6A8A">
        <w:rPr>
          <w:sz w:val="18"/>
          <w:szCs w:val="18"/>
        </w:rPr>
        <w:t xml:space="preserve">. Findings based on use of </w:t>
      </w:r>
      <w:r w:rsidR="00DB7CB9">
        <w:rPr>
          <w:sz w:val="18"/>
          <w:szCs w:val="18"/>
        </w:rPr>
        <w:t>PLIDA</w:t>
      </w:r>
      <w:r w:rsidR="00DB7CB9" w:rsidRPr="00FE6A8A">
        <w:rPr>
          <w:sz w:val="18"/>
          <w:szCs w:val="18"/>
        </w:rPr>
        <w:t xml:space="preserve"> data.</w:t>
      </w:r>
    </w:p>
    <w:p w14:paraId="5C0BEAE2" w14:textId="77777777" w:rsidR="00DB7CB9" w:rsidRDefault="00DB7CB9" w:rsidP="00DB7CB9"/>
    <w:p w14:paraId="503ED417" w14:textId="77777777" w:rsidR="00DB7CB9" w:rsidRPr="00A070B7" w:rsidRDefault="00DB7CB9" w:rsidP="008626BB">
      <w:pPr>
        <w:pStyle w:val="Heading3"/>
        <w:spacing w:after="120"/>
      </w:pPr>
      <w:bookmarkStart w:id="51" w:name="_Toc181201014"/>
      <w:r>
        <w:t>Employment rate by AQF level</w:t>
      </w:r>
      <w:bookmarkEnd w:id="51"/>
    </w:p>
    <w:p w14:paraId="155B5717" w14:textId="119C7730" w:rsidR="00DB7CB9" w:rsidRDefault="00DB7CB9" w:rsidP="004865D6">
      <w:pPr>
        <w:shd w:val="clear" w:color="auto" w:fill="FFFFFF" w:themeFill="background1"/>
        <w:spacing w:after="0"/>
        <w:rPr>
          <w:rFonts w:eastAsia="Times New Roman" w:cs="Arial"/>
          <w:color w:val="000000" w:themeColor="text1"/>
          <w:lang w:eastAsia="en-AU"/>
        </w:rPr>
      </w:pPr>
      <w:r w:rsidRPr="3FCF925C">
        <w:rPr>
          <w:rFonts w:eastAsia="Times New Roman" w:cs="Arial"/>
          <w:color w:val="000000" w:themeColor="text1"/>
          <w:lang w:eastAsia="en-AU"/>
        </w:rPr>
        <w:t xml:space="preserve">Figure 2.2 shows </w:t>
      </w:r>
      <w:r w:rsidR="00D422F3" w:rsidRPr="3FCF925C">
        <w:rPr>
          <w:rFonts w:eastAsia="Times New Roman" w:cs="Arial"/>
          <w:color w:val="000000" w:themeColor="text1"/>
          <w:lang w:eastAsia="en-AU"/>
        </w:rPr>
        <w:t>that</w:t>
      </w:r>
      <w:r w:rsidRPr="3FCF925C">
        <w:rPr>
          <w:rFonts w:eastAsia="Times New Roman" w:cs="Arial"/>
          <w:color w:val="000000" w:themeColor="text1"/>
          <w:lang w:eastAsia="en-AU"/>
        </w:rPr>
        <w:t xml:space="preserve"> higher AQF levels are generally associated with higher rates of employment</w:t>
      </w:r>
      <w:r w:rsidR="00CC06D9" w:rsidRPr="3FCF925C">
        <w:rPr>
          <w:rFonts w:eastAsia="Times New Roman" w:cs="Arial"/>
          <w:color w:val="000000" w:themeColor="text1"/>
          <w:lang w:eastAsia="en-AU"/>
        </w:rPr>
        <w:t>,</w:t>
      </w:r>
      <w:r w:rsidRPr="3FCF925C">
        <w:rPr>
          <w:rFonts w:eastAsia="Times New Roman" w:cs="Arial"/>
          <w:color w:val="000000" w:themeColor="text1"/>
          <w:lang w:eastAsia="en-AU"/>
        </w:rPr>
        <w:t xml:space="preserve"> with Graduate Diploma and Graduate Certificate </w:t>
      </w:r>
      <w:r w:rsidR="00CC06D9" w:rsidRPr="3FCF925C">
        <w:rPr>
          <w:rFonts w:eastAsia="Times New Roman" w:cs="Arial"/>
          <w:color w:val="000000" w:themeColor="text1"/>
          <w:lang w:eastAsia="en-AU"/>
        </w:rPr>
        <w:t>completers</w:t>
      </w:r>
      <w:r w:rsidRPr="3FCF925C">
        <w:rPr>
          <w:rFonts w:eastAsia="Times New Roman" w:cs="Arial"/>
          <w:color w:val="000000" w:themeColor="text1"/>
          <w:lang w:eastAsia="en-AU"/>
        </w:rPr>
        <w:t xml:space="preserve"> having the highest employment rate after </w:t>
      </w:r>
      <w:r w:rsidR="00CC06D9" w:rsidRPr="3FCF925C">
        <w:rPr>
          <w:rFonts w:eastAsia="Times New Roman" w:cs="Arial"/>
          <w:color w:val="000000" w:themeColor="text1"/>
          <w:lang w:eastAsia="en-AU"/>
        </w:rPr>
        <w:t>graduation</w:t>
      </w:r>
      <w:r w:rsidRPr="3FCF925C">
        <w:rPr>
          <w:rFonts w:eastAsia="Times New Roman" w:cs="Arial"/>
          <w:color w:val="000000" w:themeColor="text1"/>
          <w:lang w:eastAsia="en-AU"/>
        </w:rPr>
        <w:t xml:space="preserve"> (92%). Certificate I, II and III graduates all had substantial uplifts in employment rate (</w:t>
      </w:r>
      <w:r w:rsidRPr="00D42C02">
        <w:rPr>
          <w:rFonts w:eastAsia="Times New Roman" w:cs="Arial"/>
          <w:color w:val="000000" w:themeColor="text1"/>
          <w:lang w:eastAsia="en-AU"/>
        </w:rPr>
        <w:t>between 17 and 21</w:t>
      </w:r>
      <w:r w:rsidR="00D95B75" w:rsidRPr="00D42C02">
        <w:rPr>
          <w:rFonts w:eastAsia="Times New Roman" w:cs="Arial"/>
          <w:color w:val="000000" w:themeColor="text1"/>
          <w:lang w:eastAsia="en-AU"/>
        </w:rPr>
        <w:t xml:space="preserve"> percentage points</w:t>
      </w:r>
      <w:r w:rsidRPr="3FCF925C">
        <w:rPr>
          <w:rFonts w:eastAsia="Times New Roman" w:cs="Arial"/>
          <w:color w:val="000000" w:themeColor="text1"/>
          <w:lang w:eastAsia="en-AU"/>
        </w:rPr>
        <w:t xml:space="preserve">). Advanced Diploma graduates were below </w:t>
      </w:r>
      <w:r w:rsidR="39CD0983" w:rsidRPr="3FCF925C">
        <w:rPr>
          <w:rFonts w:eastAsia="Times New Roman" w:cs="Arial"/>
          <w:color w:val="000000" w:themeColor="text1"/>
          <w:lang w:eastAsia="en-AU"/>
        </w:rPr>
        <w:t xml:space="preserve">the </w:t>
      </w:r>
      <w:r w:rsidRPr="3FCF925C">
        <w:rPr>
          <w:rFonts w:eastAsia="Times New Roman" w:cs="Arial"/>
          <w:color w:val="000000" w:themeColor="text1"/>
          <w:lang w:eastAsia="en-AU"/>
        </w:rPr>
        <w:t xml:space="preserve">trend with a post completion employment rate of 83%. However, as discussed in </w:t>
      </w:r>
      <w:hyperlink w:anchor="_High_rates_of">
        <w:r w:rsidR="001507DA" w:rsidRPr="3FCF925C">
          <w:rPr>
            <w:rStyle w:val="Hyperlink"/>
            <w:rFonts w:eastAsia="Times New Roman" w:cs="Arial"/>
            <w:lang w:eastAsia="en-AU"/>
          </w:rPr>
          <w:t>S</w:t>
        </w:r>
        <w:r w:rsidR="00AC11E8" w:rsidRPr="3FCF925C">
          <w:rPr>
            <w:rStyle w:val="Hyperlink"/>
            <w:rFonts w:eastAsia="Times New Roman" w:cs="Arial"/>
            <w:lang w:eastAsia="en-AU"/>
          </w:rPr>
          <w:t>ection 3</w:t>
        </w:r>
      </w:hyperlink>
      <w:r w:rsidR="00AC11E8" w:rsidRPr="3FCF925C">
        <w:rPr>
          <w:rFonts w:eastAsia="Times New Roman" w:cs="Arial"/>
          <w:color w:val="000000" w:themeColor="text1"/>
          <w:lang w:eastAsia="en-AU"/>
        </w:rPr>
        <w:t xml:space="preserve"> of this report</w:t>
      </w:r>
      <w:r w:rsidRPr="3FCF925C">
        <w:rPr>
          <w:rFonts w:eastAsia="Times New Roman" w:cs="Arial"/>
          <w:color w:val="000000" w:themeColor="text1"/>
          <w:lang w:eastAsia="en-AU"/>
        </w:rPr>
        <w:t>, this may in part be due to the large percentage of Advanced Diploma graduates progressing to higher education (22% compared to 8% overall).</w:t>
      </w:r>
    </w:p>
    <w:p w14:paraId="6C28D3F0" w14:textId="77777777" w:rsidR="00DB7CB9" w:rsidRDefault="00DB7CB9" w:rsidP="00DB7CB9">
      <w:pPr>
        <w:shd w:val="clear" w:color="auto" w:fill="FFFFFF"/>
        <w:spacing w:after="0" w:line="240" w:lineRule="auto"/>
        <w:rPr>
          <w:rFonts w:eastAsia="Times New Roman" w:cs="Arial"/>
          <w:color w:val="000000" w:themeColor="text1"/>
          <w:lang w:eastAsia="en-AU"/>
        </w:rPr>
      </w:pPr>
    </w:p>
    <w:p w14:paraId="5F7C8E6B" w14:textId="67AC524E" w:rsidR="000D7C80" w:rsidRPr="00B30DB7" w:rsidRDefault="00DB7CB9" w:rsidP="5ACC5C7E">
      <w:pPr>
        <w:shd w:val="clear" w:color="auto" w:fill="FFFFFF" w:themeFill="background1"/>
        <w:spacing w:after="0" w:line="240" w:lineRule="auto"/>
        <w:rPr>
          <w:rFonts w:eastAsia="Times New Roman" w:cs="Arial"/>
          <w:color w:val="545352"/>
          <w:lang w:eastAsia="en-AU"/>
        </w:rPr>
      </w:pPr>
      <w:r w:rsidRPr="33DEBF4E">
        <w:rPr>
          <w:rFonts w:eastAsia="Times New Roman" w:cs="Arial"/>
          <w:b/>
          <w:bCs/>
          <w:color w:val="000000" w:themeColor="text1"/>
          <w:lang w:eastAsia="en-AU"/>
        </w:rPr>
        <w:t xml:space="preserve">Figure 2.2: Employment rate for 2019-20 </w:t>
      </w:r>
      <w:r w:rsidR="00795EF7"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by AQF level</w:t>
      </w:r>
    </w:p>
    <w:p w14:paraId="7E352B68" w14:textId="2B0CD092" w:rsidR="00DB7CB9" w:rsidRPr="00FE6A8A" w:rsidRDefault="00B30DB7" w:rsidP="00DB7CB9">
      <w:pPr>
        <w:shd w:val="clear" w:color="auto" w:fill="FFFFFF"/>
        <w:spacing w:after="0" w:line="240" w:lineRule="auto"/>
        <w:rPr>
          <w:sz w:val="18"/>
          <w:szCs w:val="18"/>
        </w:rPr>
      </w:pPr>
      <w:r>
        <w:rPr>
          <w:noProof/>
          <w:sz w:val="18"/>
          <w:szCs w:val="18"/>
        </w:rPr>
        <w:drawing>
          <wp:inline distT="0" distB="0" distL="0" distR="0" wp14:anchorId="1FB81963" wp14:editId="3CAAB0ED">
            <wp:extent cx="5718810" cy="2280285"/>
            <wp:effectExtent l="0" t="0" r="0" b="5715"/>
            <wp:docPr id="1036911123" name="Picture 8" descr="The figure shows the employment rate prior to enrolment and the employment rate post completion, by level of qualification completed. All qualification levels had an uplift in their employment rate, with Certificate I and II graduates having the most substantial uplifts at 17 and 21 percentage points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11123" name="Picture 8" descr="The figure shows the employment rate prior to enrolment and the employment rate post completion, by level of qualification completed. All qualification levels had an uplift in their employment rate, with Certificate I and II graduates having the most substantial uplifts at 17 and 21 percentage points respectively.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8810" cy="2280285"/>
                    </a:xfrm>
                    <a:prstGeom prst="rect">
                      <a:avLst/>
                    </a:prstGeom>
                    <a:noFill/>
                  </pic:spPr>
                </pic:pic>
              </a:graphicData>
            </a:graphic>
          </wp:inline>
        </w:drawing>
      </w:r>
      <w:r w:rsidR="00DB7CB9" w:rsidRPr="00FE6A8A">
        <w:rPr>
          <w:sz w:val="18"/>
          <w:szCs w:val="18"/>
        </w:rPr>
        <w:t xml:space="preserve">Source: </w:t>
      </w:r>
      <w:r w:rsidR="00DB7CB9">
        <w:rPr>
          <w:sz w:val="18"/>
          <w:szCs w:val="18"/>
        </w:rPr>
        <w:t>Person Level Integrated Data Asset (PLIDA)</w:t>
      </w:r>
      <w:r w:rsidR="00DB7CB9" w:rsidRPr="00FE6A8A">
        <w:rPr>
          <w:sz w:val="18"/>
          <w:szCs w:val="18"/>
        </w:rPr>
        <w:t>, 2002 – 202</w:t>
      </w:r>
      <w:r w:rsidR="00DB7CB9">
        <w:rPr>
          <w:sz w:val="18"/>
          <w:szCs w:val="18"/>
        </w:rPr>
        <w:t>2</w:t>
      </w:r>
      <w:r w:rsidR="00DB7CB9" w:rsidRPr="00FE6A8A">
        <w:rPr>
          <w:sz w:val="18"/>
          <w:szCs w:val="18"/>
        </w:rPr>
        <w:t xml:space="preserve">, VET National Data Asset, ABS </w:t>
      </w:r>
      <w:proofErr w:type="spellStart"/>
      <w:r w:rsidR="00DB7CB9" w:rsidRPr="00FE6A8A">
        <w:rPr>
          <w:sz w:val="18"/>
          <w:szCs w:val="18"/>
        </w:rPr>
        <w:t>DataLab</w:t>
      </w:r>
      <w:proofErr w:type="spellEnd"/>
      <w:r w:rsidR="00DB7CB9" w:rsidRPr="00FE6A8A">
        <w:rPr>
          <w:sz w:val="18"/>
          <w:szCs w:val="18"/>
        </w:rPr>
        <w:t xml:space="preserve">. Findings based on use of </w:t>
      </w:r>
      <w:r w:rsidR="00DB7CB9">
        <w:rPr>
          <w:sz w:val="18"/>
          <w:szCs w:val="18"/>
        </w:rPr>
        <w:t>PLIDA</w:t>
      </w:r>
      <w:r w:rsidR="00DB7CB9" w:rsidRPr="00FE6A8A">
        <w:rPr>
          <w:sz w:val="18"/>
          <w:szCs w:val="18"/>
        </w:rPr>
        <w:t xml:space="preserve"> data.</w:t>
      </w:r>
    </w:p>
    <w:p w14:paraId="58CF4072" w14:textId="77777777" w:rsidR="00DB7CB9" w:rsidRDefault="00DB7CB9" w:rsidP="00DB7CB9">
      <w:pPr>
        <w:shd w:val="clear" w:color="auto" w:fill="FFFFFF"/>
        <w:spacing w:after="0" w:line="240" w:lineRule="auto"/>
        <w:rPr>
          <w:rFonts w:eastAsia="Times New Roman" w:cs="Arial"/>
          <w:color w:val="545352"/>
          <w:lang w:eastAsia="en-AU"/>
        </w:rPr>
      </w:pPr>
    </w:p>
    <w:p w14:paraId="21E8456F" w14:textId="563BA132" w:rsidR="00DB7CB9" w:rsidRPr="00E62A68" w:rsidRDefault="00DB7CB9" w:rsidP="008626BB">
      <w:pPr>
        <w:keepNext/>
        <w:keepLines/>
        <w:spacing w:before="240" w:after="120" w:line="276" w:lineRule="auto"/>
        <w:outlineLvl w:val="2"/>
        <w:rPr>
          <w:rFonts w:eastAsiaTheme="majorEastAsia" w:cstheme="majorBidi"/>
          <w:b/>
          <w:color w:val="4B0885" w:themeColor="text2"/>
          <w:sz w:val="26"/>
          <w:szCs w:val="24"/>
        </w:rPr>
      </w:pPr>
      <w:bookmarkStart w:id="52" w:name="_Toc181201015"/>
      <w:bookmarkStart w:id="53" w:name="_Hlk176943045"/>
      <w:r w:rsidRPr="00E62A68">
        <w:rPr>
          <w:rFonts w:eastAsiaTheme="majorEastAsia" w:cstheme="majorBidi"/>
          <w:b/>
          <w:color w:val="4B0885" w:themeColor="text2"/>
          <w:sz w:val="26"/>
          <w:szCs w:val="24"/>
        </w:rPr>
        <w:t xml:space="preserve">Employment rate </w:t>
      </w:r>
      <w:r w:rsidR="00556AD3">
        <w:rPr>
          <w:rFonts w:eastAsiaTheme="majorEastAsia" w:cstheme="majorBidi"/>
          <w:b/>
          <w:color w:val="4B0885" w:themeColor="text2"/>
          <w:sz w:val="26"/>
          <w:szCs w:val="24"/>
        </w:rPr>
        <w:t>for</w:t>
      </w:r>
      <w:r w:rsidRPr="00E62A68">
        <w:rPr>
          <w:rFonts w:eastAsiaTheme="majorEastAsia" w:cstheme="majorBidi"/>
          <w:b/>
          <w:color w:val="4B0885" w:themeColor="text2"/>
          <w:sz w:val="26"/>
          <w:szCs w:val="24"/>
        </w:rPr>
        <w:t xml:space="preserve"> </w:t>
      </w:r>
      <w:r>
        <w:rPr>
          <w:rFonts w:eastAsiaTheme="majorEastAsia" w:cstheme="majorBidi"/>
          <w:b/>
          <w:color w:val="4B0885" w:themeColor="text2"/>
          <w:sz w:val="26"/>
          <w:szCs w:val="24"/>
        </w:rPr>
        <w:t>priority cohort</w:t>
      </w:r>
      <w:r w:rsidR="00556AD3">
        <w:rPr>
          <w:rFonts w:eastAsiaTheme="majorEastAsia" w:cstheme="majorBidi"/>
          <w:b/>
          <w:color w:val="4B0885" w:themeColor="text2"/>
          <w:sz w:val="26"/>
          <w:szCs w:val="24"/>
        </w:rPr>
        <w:t>s</w:t>
      </w:r>
      <w:bookmarkEnd w:id="52"/>
    </w:p>
    <w:p w14:paraId="66BC7C01" w14:textId="2A24102C" w:rsidR="00DB7CB9" w:rsidRPr="00D12567" w:rsidRDefault="00DB7CB9" w:rsidP="004865D6">
      <w:pPr>
        <w:shd w:val="clear" w:color="auto" w:fill="FFFFFF" w:themeFill="background1"/>
        <w:spacing w:after="0"/>
        <w:rPr>
          <w:rFonts w:eastAsia="Times New Roman" w:cs="Arial"/>
          <w:color w:val="000000" w:themeColor="text1"/>
          <w:lang w:eastAsia="en-AU"/>
        </w:rPr>
      </w:pPr>
      <w:r w:rsidRPr="3FCF925C">
        <w:rPr>
          <w:rFonts w:eastAsia="Times New Roman" w:cs="Arial"/>
          <w:color w:val="000000" w:themeColor="text1"/>
          <w:lang w:eastAsia="en-AU"/>
        </w:rPr>
        <w:t xml:space="preserve">Figure </w:t>
      </w:r>
      <w:bookmarkEnd w:id="53"/>
      <w:r w:rsidRPr="3FCF925C">
        <w:rPr>
          <w:rFonts w:eastAsia="Times New Roman" w:cs="Arial"/>
          <w:color w:val="000000" w:themeColor="text1"/>
          <w:lang w:eastAsia="en-AU"/>
        </w:rPr>
        <w:t xml:space="preserve">2.3 shows the employment figures for priority cohorts. The employment rate of females was 7 percentage points lower than males prior to enrolment (66% compared to 73%) but this gap closed to 2 percentage points following completion (83% compared to 85%), with an uplift in </w:t>
      </w:r>
      <w:r w:rsidR="34135B8B" w:rsidRPr="3FCF925C">
        <w:rPr>
          <w:rFonts w:eastAsia="Times New Roman" w:cs="Arial"/>
          <w:color w:val="000000" w:themeColor="text1"/>
          <w:lang w:eastAsia="en-AU"/>
        </w:rPr>
        <w:t xml:space="preserve">female </w:t>
      </w:r>
      <w:r w:rsidRPr="3FCF925C">
        <w:rPr>
          <w:rFonts w:eastAsia="Times New Roman" w:cs="Arial"/>
          <w:color w:val="000000" w:themeColor="text1"/>
          <w:lang w:eastAsia="en-AU"/>
        </w:rPr>
        <w:t xml:space="preserve">employment rate of 17 percentage points. </w:t>
      </w:r>
    </w:p>
    <w:p w14:paraId="67EE138B" w14:textId="77777777" w:rsidR="00DB7CB9" w:rsidRDefault="00DB7CB9" w:rsidP="004865D6">
      <w:pPr>
        <w:shd w:val="clear" w:color="auto" w:fill="FFFFFF"/>
        <w:spacing w:after="0"/>
        <w:rPr>
          <w:rFonts w:eastAsia="Times New Roman" w:cs="Arial"/>
          <w:color w:val="000000" w:themeColor="text1"/>
          <w:lang w:eastAsia="en-AU"/>
        </w:rPr>
      </w:pPr>
    </w:p>
    <w:p w14:paraId="3370ABE4" w14:textId="26F56A28" w:rsidR="00DB7CB9" w:rsidRPr="00D12567" w:rsidRDefault="00DB7CB9" w:rsidP="004865D6">
      <w:pPr>
        <w:shd w:val="clear" w:color="auto" w:fill="FFFFFF" w:themeFill="background1"/>
        <w:spacing w:after="0"/>
        <w:rPr>
          <w:rFonts w:eastAsia="Times New Roman" w:cs="Arial"/>
          <w:color w:val="000000" w:themeColor="text1"/>
          <w:lang w:eastAsia="en-AU"/>
        </w:rPr>
      </w:pPr>
      <w:r w:rsidRPr="33DEBF4E">
        <w:rPr>
          <w:rFonts w:eastAsia="Times New Roman" w:cs="Arial"/>
          <w:color w:val="000000" w:themeColor="text1"/>
          <w:lang w:eastAsia="en-AU"/>
        </w:rPr>
        <w:lastRenderedPageBreak/>
        <w:t xml:space="preserve">The employment rate of First Nations graduates was 7 percentage points lower than non-Indigenous </w:t>
      </w:r>
      <w:r w:rsidR="007E3E16" w:rsidRPr="33DEBF4E">
        <w:rPr>
          <w:rFonts w:eastAsia="Times New Roman" w:cs="Arial"/>
          <w:color w:val="000000" w:themeColor="text1"/>
          <w:lang w:eastAsia="en-AU"/>
        </w:rPr>
        <w:t>graduates</w:t>
      </w:r>
      <w:r w:rsidR="008A0AA8" w:rsidRPr="33DEBF4E">
        <w:rPr>
          <w:rFonts w:eastAsia="Times New Roman" w:cs="Arial"/>
          <w:color w:val="000000" w:themeColor="text1"/>
          <w:lang w:eastAsia="en-AU"/>
        </w:rPr>
        <w:t xml:space="preserve"> </w:t>
      </w:r>
      <w:r w:rsidRPr="33DEBF4E">
        <w:rPr>
          <w:rFonts w:eastAsia="Times New Roman" w:cs="Arial"/>
          <w:color w:val="000000" w:themeColor="text1"/>
          <w:lang w:eastAsia="en-AU"/>
        </w:rPr>
        <w:t>prior to enrolment (63% compared to 70%)</w:t>
      </w:r>
      <w:r w:rsidR="6E80DC89" w:rsidRPr="33DEBF4E">
        <w:rPr>
          <w:rFonts w:eastAsia="Times New Roman" w:cs="Arial"/>
          <w:color w:val="000000" w:themeColor="text1"/>
          <w:lang w:eastAsia="en-AU"/>
        </w:rPr>
        <w:t xml:space="preserve">, </w:t>
      </w:r>
      <w:r w:rsidRPr="33DEBF4E">
        <w:rPr>
          <w:rFonts w:eastAsia="Times New Roman" w:cs="Arial"/>
          <w:color w:val="000000" w:themeColor="text1"/>
          <w:lang w:eastAsia="en-AU"/>
        </w:rPr>
        <w:t>and this gap reduced to 5 percentage points following completion (79% vs 84%), with an uplift in employment rate of 1</w:t>
      </w:r>
      <w:r w:rsidR="00EC5A19" w:rsidRPr="33DEBF4E">
        <w:rPr>
          <w:rFonts w:eastAsia="Times New Roman" w:cs="Arial"/>
          <w:color w:val="000000" w:themeColor="text1"/>
          <w:lang w:eastAsia="en-AU"/>
        </w:rPr>
        <w:t>6</w:t>
      </w:r>
      <w:r w:rsidRPr="33DEBF4E">
        <w:rPr>
          <w:rFonts w:eastAsia="Times New Roman" w:cs="Arial"/>
          <w:color w:val="000000" w:themeColor="text1"/>
          <w:lang w:eastAsia="en-AU"/>
        </w:rPr>
        <w:t xml:space="preserve"> percentage points.  </w:t>
      </w:r>
    </w:p>
    <w:p w14:paraId="047F0EFE" w14:textId="77777777" w:rsidR="00DB7CB9" w:rsidRPr="00D12567" w:rsidRDefault="00DB7CB9" w:rsidP="004865D6">
      <w:pPr>
        <w:shd w:val="clear" w:color="auto" w:fill="FFFFFF"/>
        <w:spacing w:after="0"/>
        <w:rPr>
          <w:rFonts w:eastAsia="Times New Roman" w:cs="Arial"/>
          <w:color w:val="000000" w:themeColor="text1"/>
          <w:lang w:eastAsia="en-AU"/>
        </w:rPr>
      </w:pPr>
    </w:p>
    <w:p w14:paraId="196ECC7D" w14:textId="049C3211" w:rsidR="00DB7CB9" w:rsidRDefault="00DB7CB9" w:rsidP="004865D6">
      <w:pPr>
        <w:shd w:val="clear" w:color="auto" w:fill="FFFFFF" w:themeFill="background1"/>
        <w:spacing w:after="0"/>
        <w:rPr>
          <w:rFonts w:eastAsia="Times New Roman" w:cs="Arial"/>
          <w:color w:val="000000" w:themeColor="text1"/>
          <w:lang w:eastAsia="en-AU"/>
        </w:rPr>
      </w:pPr>
      <w:bookmarkStart w:id="54" w:name="_Hlk172639235"/>
      <w:r w:rsidRPr="3FCF925C">
        <w:rPr>
          <w:rFonts w:eastAsia="Times New Roman" w:cs="Arial"/>
          <w:color w:val="000000" w:themeColor="text1"/>
          <w:lang w:eastAsia="en-AU"/>
        </w:rPr>
        <w:t>Graduates with disability had an employment rate 20 percentage points lower than graduates without disability in the year prior to enrolment (51% compared to 71%). Following completion, graduates with disability improved their employment rate by 14 percentage points to 65%</w:t>
      </w:r>
      <w:r w:rsidR="7A1CFB68" w:rsidRPr="3FCF925C">
        <w:rPr>
          <w:rFonts w:eastAsia="Times New Roman" w:cs="Arial"/>
          <w:color w:val="000000" w:themeColor="text1"/>
          <w:lang w:eastAsia="en-AU"/>
        </w:rPr>
        <w:t>. H</w:t>
      </w:r>
      <w:r w:rsidRPr="3FCF925C">
        <w:rPr>
          <w:rFonts w:eastAsia="Times New Roman" w:cs="Arial"/>
          <w:color w:val="000000" w:themeColor="text1"/>
          <w:lang w:eastAsia="en-AU"/>
        </w:rPr>
        <w:t>owever</w:t>
      </w:r>
      <w:r w:rsidR="04CBFD9F" w:rsidRPr="3FCF925C">
        <w:rPr>
          <w:rFonts w:eastAsia="Times New Roman" w:cs="Arial"/>
          <w:color w:val="000000" w:themeColor="text1"/>
          <w:lang w:eastAsia="en-AU"/>
        </w:rPr>
        <w:t>,</w:t>
      </w:r>
      <w:r w:rsidRPr="3FCF925C">
        <w:rPr>
          <w:rFonts w:eastAsia="Times New Roman" w:cs="Arial"/>
          <w:color w:val="000000" w:themeColor="text1"/>
          <w:lang w:eastAsia="en-AU"/>
        </w:rPr>
        <w:t xml:space="preserve"> the gap in employment rates between graduates with and without disability</w:t>
      </w:r>
      <w:r w:rsidR="001E29EF" w:rsidRPr="3FCF925C">
        <w:rPr>
          <w:rFonts w:eastAsia="Times New Roman" w:cs="Arial"/>
          <w:color w:val="000000" w:themeColor="text1"/>
          <w:lang w:eastAsia="en-AU"/>
        </w:rPr>
        <w:t xml:space="preserve"> remained unchanged</w:t>
      </w:r>
      <w:r w:rsidR="0039054F" w:rsidRPr="3FCF925C">
        <w:rPr>
          <w:rFonts w:eastAsia="Times New Roman" w:cs="Arial"/>
          <w:color w:val="000000" w:themeColor="text1"/>
          <w:lang w:eastAsia="en-AU"/>
        </w:rPr>
        <w:t xml:space="preserve"> at</w:t>
      </w:r>
      <w:r w:rsidRPr="3FCF925C">
        <w:rPr>
          <w:rFonts w:eastAsia="Times New Roman" w:cs="Arial"/>
          <w:color w:val="000000" w:themeColor="text1"/>
          <w:lang w:eastAsia="en-AU"/>
        </w:rPr>
        <w:t xml:space="preserve"> 20 percentage points (65% compared to 85%) after course completion. </w:t>
      </w:r>
      <w:bookmarkEnd w:id="54"/>
    </w:p>
    <w:p w14:paraId="4AA7A350" w14:textId="77777777" w:rsidR="00DB7CB9" w:rsidRDefault="00DB7CB9" w:rsidP="00DB7CB9"/>
    <w:p w14:paraId="33AEC00C" w14:textId="71EB9983" w:rsidR="00C757F0" w:rsidRPr="00B30DB7" w:rsidRDefault="00DB7CB9" w:rsidP="5ACC5C7E">
      <w:pPr>
        <w:shd w:val="clear" w:color="auto" w:fill="FFFFFF" w:themeFill="background1"/>
        <w:spacing w:after="0" w:line="240" w:lineRule="auto"/>
        <w:rPr>
          <w:rFonts w:eastAsia="Times New Roman" w:cs="Arial"/>
          <w:color w:val="000000" w:themeColor="text1"/>
          <w:lang w:eastAsia="en-AU"/>
        </w:rPr>
      </w:pPr>
      <w:r w:rsidRPr="33DEBF4E">
        <w:rPr>
          <w:rFonts w:eastAsia="Times New Roman" w:cs="Arial"/>
          <w:b/>
          <w:bCs/>
          <w:color w:val="000000" w:themeColor="text1"/>
          <w:lang w:eastAsia="en-AU"/>
        </w:rPr>
        <w:t xml:space="preserve">Figure 2.3: Employment rate for 2019-20 </w:t>
      </w:r>
      <w:r w:rsidR="00795EF7"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by priority cohort</w:t>
      </w:r>
    </w:p>
    <w:p w14:paraId="3FF970A9" w14:textId="3792F102" w:rsidR="00DB7CB9" w:rsidRDefault="00B30DB7" w:rsidP="00F36EEF">
      <w:pPr>
        <w:shd w:val="clear" w:color="auto" w:fill="FFFFFF"/>
        <w:spacing w:after="0" w:line="240" w:lineRule="auto"/>
        <w:rPr>
          <w:sz w:val="18"/>
          <w:szCs w:val="18"/>
        </w:rPr>
      </w:pPr>
      <w:r>
        <w:rPr>
          <w:noProof/>
          <w:sz w:val="18"/>
          <w:szCs w:val="18"/>
        </w:rPr>
        <w:drawing>
          <wp:inline distT="0" distB="0" distL="0" distR="0" wp14:anchorId="6D1E814C" wp14:editId="547F6FDC">
            <wp:extent cx="5706110" cy="2395855"/>
            <wp:effectExtent l="0" t="0" r="8890" b="4445"/>
            <wp:docPr id="533130179" name="Picture 9" descr="The figure shows the employment rate prior to enrolment and the employment rate post completion, by gender, First Nations status and disability status. Each cohort had an uplift in their employment rate of at least 12 percentage points, with females having the largest uplift at 17 percentage poi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30179" name="Picture 9" descr="The figure shows the employment rate prior to enrolment and the employment rate post completion, by gender, First Nations status and disability status. Each cohort had an uplift in their employment rate of at least 12 percentage points, with females having the largest uplift at 17 percentage points.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6110" cy="2395855"/>
                    </a:xfrm>
                    <a:prstGeom prst="rect">
                      <a:avLst/>
                    </a:prstGeom>
                    <a:noFill/>
                  </pic:spPr>
                </pic:pic>
              </a:graphicData>
            </a:graphic>
          </wp:inline>
        </w:drawing>
      </w:r>
      <w:r w:rsidR="00DB7CB9" w:rsidRPr="00FE6A8A">
        <w:rPr>
          <w:sz w:val="18"/>
          <w:szCs w:val="18"/>
        </w:rPr>
        <w:t xml:space="preserve">Source: </w:t>
      </w:r>
      <w:r w:rsidR="00DB7CB9">
        <w:rPr>
          <w:sz w:val="18"/>
          <w:szCs w:val="18"/>
        </w:rPr>
        <w:t>Person Level Integrated Data Asset (PLIDA)</w:t>
      </w:r>
      <w:r w:rsidR="00DB7CB9" w:rsidRPr="00FE6A8A">
        <w:rPr>
          <w:sz w:val="18"/>
          <w:szCs w:val="18"/>
        </w:rPr>
        <w:t>, 2002 – 202</w:t>
      </w:r>
      <w:r w:rsidR="00DB7CB9">
        <w:rPr>
          <w:sz w:val="18"/>
          <w:szCs w:val="18"/>
        </w:rPr>
        <w:t>2</w:t>
      </w:r>
      <w:r w:rsidR="00DB7CB9" w:rsidRPr="00FE6A8A">
        <w:rPr>
          <w:sz w:val="18"/>
          <w:szCs w:val="18"/>
        </w:rPr>
        <w:t xml:space="preserve">, VET National Data Asset, ABS </w:t>
      </w:r>
      <w:proofErr w:type="spellStart"/>
      <w:r w:rsidR="00DB7CB9" w:rsidRPr="00FE6A8A">
        <w:rPr>
          <w:sz w:val="18"/>
          <w:szCs w:val="18"/>
        </w:rPr>
        <w:t>DataLab</w:t>
      </w:r>
      <w:proofErr w:type="spellEnd"/>
      <w:r w:rsidR="00DB7CB9" w:rsidRPr="00FE6A8A">
        <w:rPr>
          <w:sz w:val="18"/>
          <w:szCs w:val="18"/>
        </w:rPr>
        <w:t xml:space="preserve">. Findings based on use of </w:t>
      </w:r>
      <w:r w:rsidR="00DB7CB9">
        <w:rPr>
          <w:sz w:val="18"/>
          <w:szCs w:val="18"/>
        </w:rPr>
        <w:t>PLIDA</w:t>
      </w:r>
      <w:r w:rsidR="00DB7CB9" w:rsidRPr="00FE6A8A">
        <w:rPr>
          <w:sz w:val="18"/>
          <w:szCs w:val="18"/>
        </w:rPr>
        <w:t xml:space="preserve"> data.</w:t>
      </w:r>
    </w:p>
    <w:p w14:paraId="0EA86A4E" w14:textId="77777777" w:rsidR="009273B7" w:rsidRPr="00F36EEF" w:rsidRDefault="009273B7" w:rsidP="00F36EEF">
      <w:pPr>
        <w:shd w:val="clear" w:color="auto" w:fill="FFFFFF"/>
        <w:spacing w:after="0" w:line="240" w:lineRule="auto"/>
        <w:rPr>
          <w:sz w:val="18"/>
          <w:szCs w:val="18"/>
        </w:rPr>
      </w:pPr>
    </w:p>
    <w:p w14:paraId="5F63C924" w14:textId="65BF152C" w:rsidR="00DB7CB9" w:rsidRPr="00E62A68" w:rsidRDefault="00DB7CB9" w:rsidP="008626BB">
      <w:pPr>
        <w:keepNext/>
        <w:keepLines/>
        <w:spacing w:before="240" w:after="120" w:line="276" w:lineRule="auto"/>
        <w:outlineLvl w:val="2"/>
        <w:rPr>
          <w:rFonts w:eastAsiaTheme="majorEastAsia" w:cstheme="majorBidi"/>
          <w:b/>
          <w:color w:val="4B0885" w:themeColor="text2"/>
          <w:sz w:val="26"/>
          <w:szCs w:val="24"/>
        </w:rPr>
      </w:pPr>
      <w:bookmarkStart w:id="55" w:name="_Toc181201016"/>
      <w:bookmarkStart w:id="56" w:name="_Hlk176943176"/>
      <w:r w:rsidRPr="00E62A68">
        <w:rPr>
          <w:rFonts w:eastAsiaTheme="majorEastAsia" w:cstheme="majorBidi"/>
          <w:b/>
          <w:color w:val="4B0885" w:themeColor="text2"/>
          <w:sz w:val="26"/>
          <w:szCs w:val="24"/>
        </w:rPr>
        <w:t xml:space="preserve">Employment rate by </w:t>
      </w:r>
      <w:r>
        <w:rPr>
          <w:rFonts w:eastAsiaTheme="majorEastAsia" w:cstheme="majorBidi"/>
          <w:b/>
          <w:color w:val="4B0885" w:themeColor="text2"/>
          <w:sz w:val="26"/>
          <w:szCs w:val="24"/>
        </w:rPr>
        <w:t>location</w:t>
      </w:r>
      <w:bookmarkEnd w:id="55"/>
    </w:p>
    <w:p w14:paraId="1228481E" w14:textId="5BB82EA5" w:rsidR="00DB7CB9" w:rsidRDefault="00DB7CB9" w:rsidP="2F4BCAB5">
      <w:pPr>
        <w:shd w:val="clear" w:color="auto" w:fill="FFFFFF" w:themeFill="background1"/>
        <w:spacing w:after="0"/>
        <w:rPr>
          <w:rFonts w:eastAsia="Times New Roman" w:cs="Arial"/>
          <w:color w:val="000000" w:themeColor="text1"/>
          <w:lang w:eastAsia="en-AU"/>
        </w:rPr>
      </w:pPr>
      <w:r w:rsidRPr="2F4BCAB5">
        <w:rPr>
          <w:rFonts w:eastAsia="Times New Roman" w:cs="Arial"/>
          <w:color w:val="000000" w:themeColor="text1"/>
          <w:lang w:eastAsia="en-AU"/>
        </w:rPr>
        <w:t>Figur</w:t>
      </w:r>
      <w:bookmarkEnd w:id="56"/>
      <w:r w:rsidRPr="2F4BCAB5">
        <w:rPr>
          <w:rFonts w:eastAsia="Times New Roman" w:cs="Arial"/>
          <w:color w:val="000000" w:themeColor="text1"/>
          <w:lang w:eastAsia="en-AU"/>
        </w:rPr>
        <w:t>e 2.4 shows the employment rate by graduates’ location. Graduates in major cities had the largest uplift in employment rate (1</w:t>
      </w:r>
      <w:r w:rsidR="0213808B" w:rsidRPr="2F4BCAB5">
        <w:rPr>
          <w:rFonts w:eastAsia="Times New Roman" w:cs="Arial"/>
          <w:color w:val="000000" w:themeColor="text1"/>
          <w:lang w:eastAsia="en-AU"/>
        </w:rPr>
        <w:t>6</w:t>
      </w:r>
      <w:r w:rsidRPr="2F4BCAB5">
        <w:rPr>
          <w:rFonts w:eastAsia="Times New Roman" w:cs="Arial"/>
          <w:color w:val="000000" w:themeColor="text1"/>
          <w:lang w:eastAsia="en-AU"/>
        </w:rPr>
        <w:t xml:space="preserve"> percentage points, compared to 13 percentage points for regional graduates and 8 percentage points for remote graduates). However, graduates in regional and remote areas had higher rates of employment post completion (87% and 88% respectively, compared to 83% for graduates in major cities).</w:t>
      </w:r>
    </w:p>
    <w:p w14:paraId="2E6358CD" w14:textId="0744640E" w:rsidR="002D4681" w:rsidRDefault="002D4681" w:rsidP="004865D6">
      <w:pPr>
        <w:rPr>
          <w:rFonts w:eastAsia="Times New Roman" w:cs="Arial"/>
          <w:color w:val="000000" w:themeColor="text1"/>
          <w:lang w:eastAsia="en-AU"/>
        </w:rPr>
      </w:pPr>
    </w:p>
    <w:p w14:paraId="158E9C97" w14:textId="55E5F9F1" w:rsidR="00910D7B" w:rsidRPr="00F36EEF" w:rsidRDefault="00DB7CB9" w:rsidP="5ACC5C7E">
      <w:pPr>
        <w:shd w:val="clear" w:color="auto" w:fill="FFFFFF" w:themeFill="background1"/>
        <w:spacing w:after="0" w:line="240" w:lineRule="auto"/>
        <w:rPr>
          <w:rFonts w:eastAsia="Times New Roman" w:cs="Arial"/>
          <w:color w:val="000000" w:themeColor="text1"/>
          <w:lang w:eastAsia="en-AU"/>
        </w:rPr>
      </w:pPr>
      <w:r w:rsidRPr="33DEBF4E">
        <w:rPr>
          <w:rFonts w:eastAsia="Times New Roman" w:cs="Arial"/>
          <w:b/>
          <w:bCs/>
          <w:color w:val="000000" w:themeColor="text1"/>
          <w:lang w:eastAsia="en-AU"/>
        </w:rPr>
        <w:t xml:space="preserve">Figure 2.4: Employment rate for 2019-20 </w:t>
      </w:r>
      <w:r w:rsidR="00795EF7"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by location</w:t>
      </w:r>
    </w:p>
    <w:p w14:paraId="14966B38" w14:textId="44170461" w:rsidR="00DB7CB9" w:rsidRPr="00FE6A8A" w:rsidRDefault="00F36EEF" w:rsidP="00DB7CB9">
      <w:pPr>
        <w:shd w:val="clear" w:color="auto" w:fill="FFFFFF"/>
        <w:spacing w:after="0" w:line="240" w:lineRule="auto"/>
        <w:rPr>
          <w:sz w:val="18"/>
          <w:szCs w:val="18"/>
        </w:rPr>
      </w:pPr>
      <w:r>
        <w:rPr>
          <w:noProof/>
          <w:sz w:val="18"/>
          <w:szCs w:val="18"/>
        </w:rPr>
        <w:drawing>
          <wp:inline distT="0" distB="0" distL="0" distR="0" wp14:anchorId="6B65FC02" wp14:editId="362A12D9">
            <wp:extent cx="5663565" cy="1743710"/>
            <wp:effectExtent l="0" t="0" r="0" b="8890"/>
            <wp:docPr id="1693404077" name="Picture 10" descr="The figure shows the employment rate prior to enrolment and the employment rate post completion, by major city, regional and remote locations. Each location had an uplift in their employment rate of at least 8 percentage points. Remote graduates had the highest employment rate post completion at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04077" name="Picture 10" descr="The figure shows the employment rate prior to enrolment and the employment rate post completion, by major city, regional and remote locations. Each location had an uplift in their employment rate of at least 8 percentage points. Remote graduates had the highest employment rate post completion at 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3565" cy="1743710"/>
                    </a:xfrm>
                    <a:prstGeom prst="rect">
                      <a:avLst/>
                    </a:prstGeom>
                    <a:noFill/>
                  </pic:spPr>
                </pic:pic>
              </a:graphicData>
            </a:graphic>
          </wp:inline>
        </w:drawing>
      </w:r>
      <w:r w:rsidR="00DB7CB9" w:rsidRPr="00FE6A8A">
        <w:rPr>
          <w:sz w:val="18"/>
          <w:szCs w:val="18"/>
        </w:rPr>
        <w:t xml:space="preserve">Source: </w:t>
      </w:r>
      <w:r w:rsidR="00DB7CB9">
        <w:rPr>
          <w:sz w:val="18"/>
          <w:szCs w:val="18"/>
        </w:rPr>
        <w:t>Person Level Integrated Data Asset (PLIDA)</w:t>
      </w:r>
      <w:r w:rsidR="00DB7CB9" w:rsidRPr="00FE6A8A">
        <w:rPr>
          <w:sz w:val="18"/>
          <w:szCs w:val="18"/>
        </w:rPr>
        <w:t>, 2002 – 202</w:t>
      </w:r>
      <w:r w:rsidR="00DB7CB9">
        <w:rPr>
          <w:sz w:val="18"/>
          <w:szCs w:val="18"/>
        </w:rPr>
        <w:t>2</w:t>
      </w:r>
      <w:r w:rsidR="00DB7CB9" w:rsidRPr="00FE6A8A">
        <w:rPr>
          <w:sz w:val="18"/>
          <w:szCs w:val="18"/>
        </w:rPr>
        <w:t xml:space="preserve">, VET National Data Asset, ABS </w:t>
      </w:r>
      <w:proofErr w:type="spellStart"/>
      <w:r w:rsidR="00DB7CB9" w:rsidRPr="00FE6A8A">
        <w:rPr>
          <w:sz w:val="18"/>
          <w:szCs w:val="18"/>
        </w:rPr>
        <w:t>DataLab</w:t>
      </w:r>
      <w:proofErr w:type="spellEnd"/>
      <w:r w:rsidR="00DB7CB9" w:rsidRPr="00FE6A8A">
        <w:rPr>
          <w:sz w:val="18"/>
          <w:szCs w:val="18"/>
        </w:rPr>
        <w:t xml:space="preserve">. Findings based on use of </w:t>
      </w:r>
      <w:r w:rsidR="00DB7CB9">
        <w:rPr>
          <w:sz w:val="18"/>
          <w:szCs w:val="18"/>
        </w:rPr>
        <w:t>PLIDA</w:t>
      </w:r>
      <w:r w:rsidR="00DB7CB9" w:rsidRPr="00FE6A8A">
        <w:rPr>
          <w:sz w:val="18"/>
          <w:szCs w:val="18"/>
        </w:rPr>
        <w:t xml:space="preserve"> data.</w:t>
      </w:r>
    </w:p>
    <w:p w14:paraId="699C0C52" w14:textId="77777777" w:rsidR="00DB7CB9" w:rsidRDefault="00DB7CB9" w:rsidP="00DB7CB9"/>
    <w:p w14:paraId="38B107E5" w14:textId="38C97001" w:rsidR="00DB7CB9" w:rsidRDefault="00DB7CB9" w:rsidP="004865D6">
      <w:pPr>
        <w:keepNext/>
        <w:keepLines/>
        <w:spacing w:before="240" w:after="120"/>
        <w:outlineLvl w:val="2"/>
        <w:rPr>
          <w:rFonts w:eastAsiaTheme="majorEastAsia" w:cstheme="majorBidi"/>
          <w:b/>
          <w:color w:val="4B0885" w:themeColor="text2"/>
          <w:sz w:val="26"/>
          <w:szCs w:val="24"/>
        </w:rPr>
      </w:pPr>
      <w:bookmarkStart w:id="57" w:name="_Toc181201017"/>
      <w:bookmarkStart w:id="58" w:name="_Hlk176943392"/>
      <w:r w:rsidRPr="00E62A68">
        <w:rPr>
          <w:rFonts w:eastAsiaTheme="majorEastAsia" w:cstheme="majorBidi"/>
          <w:b/>
          <w:color w:val="4B0885" w:themeColor="text2"/>
          <w:sz w:val="26"/>
          <w:szCs w:val="24"/>
        </w:rPr>
        <w:lastRenderedPageBreak/>
        <w:t xml:space="preserve">Employment rate by </w:t>
      </w:r>
      <w:r w:rsidR="000B7D76">
        <w:rPr>
          <w:rFonts w:eastAsiaTheme="majorEastAsia" w:cstheme="majorBidi"/>
          <w:b/>
          <w:color w:val="4B0885" w:themeColor="text2"/>
          <w:sz w:val="26"/>
          <w:szCs w:val="24"/>
        </w:rPr>
        <w:t>select student characteristics</w:t>
      </w:r>
      <w:bookmarkEnd w:id="57"/>
    </w:p>
    <w:bookmarkEnd w:id="58"/>
    <w:p w14:paraId="7A88C10B" w14:textId="0AD5972A" w:rsidR="00DB7CB9" w:rsidRDefault="002D0E40" w:rsidP="004865D6">
      <w:pPr>
        <w:spacing w:after="0"/>
      </w:pPr>
      <w:r>
        <w:t>A</w:t>
      </w:r>
      <w:r w:rsidR="00DB7CB9">
        <w:t xml:space="preserve">lmost one third (31%) of the 2019-20 </w:t>
      </w:r>
      <w:r w:rsidR="00D73684">
        <w:t>graduates</w:t>
      </w:r>
      <w:r w:rsidR="00DB7CB9">
        <w:t xml:space="preserve"> were </w:t>
      </w:r>
      <w:r w:rsidR="00FB0537">
        <w:t xml:space="preserve">not </w:t>
      </w:r>
      <w:r w:rsidR="00DB7CB9">
        <w:t>employed prior to enrolment</w:t>
      </w:r>
      <w:r w:rsidR="00BC3E24">
        <w:t xml:space="preserve">. </w:t>
      </w:r>
      <w:r w:rsidR="007402E1">
        <w:t>Figure 2.5 shows that</w:t>
      </w:r>
      <w:r w:rsidR="001C1F54">
        <w:t xml:space="preserve"> </w:t>
      </w:r>
      <w:r w:rsidR="003E2B1A">
        <w:t>f</w:t>
      </w:r>
      <w:r w:rsidR="00BC3E24">
        <w:t xml:space="preserve">ollowing qualification completion, </w:t>
      </w:r>
      <w:r w:rsidR="00DB7CB9">
        <w:t>6</w:t>
      </w:r>
      <w:r w:rsidR="6B5AB963">
        <w:t>2</w:t>
      </w:r>
      <w:r w:rsidR="00DB7CB9">
        <w:t xml:space="preserve">% of these graduates were employed. This figure also </w:t>
      </w:r>
      <w:r w:rsidR="007E2064">
        <w:t xml:space="preserve">demonstrates </w:t>
      </w:r>
      <w:r w:rsidR="00DB7CB9">
        <w:t xml:space="preserve">that 7% of graduates who were employed prior to enrolment were not </w:t>
      </w:r>
      <w:r w:rsidR="005C378A">
        <w:t xml:space="preserve">in </w:t>
      </w:r>
      <w:r w:rsidR="00DB7CB9">
        <w:t>employment in the year following completion. This may be due to graduates moving into further study or out of the workforce for child rearing or other responsibilities.</w:t>
      </w:r>
    </w:p>
    <w:p w14:paraId="412E02A2" w14:textId="77777777" w:rsidR="008E4975" w:rsidRDefault="008E4975" w:rsidP="004865D6">
      <w:pPr>
        <w:spacing w:after="0"/>
      </w:pPr>
    </w:p>
    <w:p w14:paraId="3638D711" w14:textId="77777777" w:rsidR="00696AD5" w:rsidRDefault="00F97468" w:rsidP="004865D6">
      <w:pPr>
        <w:spacing w:after="0"/>
      </w:pPr>
      <w:r>
        <w:t xml:space="preserve">Apprentices and trainees had the highest rate </w:t>
      </w:r>
      <w:r w:rsidR="002A7C96">
        <w:t xml:space="preserve">of employment </w:t>
      </w:r>
      <w:r w:rsidR="00440527">
        <w:t>after completion th</w:t>
      </w:r>
      <w:r w:rsidR="002C3F74">
        <w:t>a</w:t>
      </w:r>
      <w:r w:rsidR="00440527">
        <w:t xml:space="preserve">n all other </w:t>
      </w:r>
      <w:r w:rsidR="007C6FC6">
        <w:t>cohorts</w:t>
      </w:r>
      <w:r w:rsidR="00F572C0">
        <w:t xml:space="preserve"> examined</w:t>
      </w:r>
      <w:r w:rsidR="00BA4B5D">
        <w:t>, with a</w:t>
      </w:r>
      <w:r w:rsidR="00F572C0">
        <w:t xml:space="preserve"> </w:t>
      </w:r>
      <w:r w:rsidR="00C8500E">
        <w:t>95</w:t>
      </w:r>
      <w:r w:rsidR="0066642E">
        <w:t>%</w:t>
      </w:r>
      <w:r w:rsidR="00C8500E">
        <w:t xml:space="preserve"> employment rate. </w:t>
      </w:r>
      <w:r w:rsidR="002329BA">
        <w:t xml:space="preserve">In comparison, </w:t>
      </w:r>
      <w:r w:rsidR="00E16FCE">
        <w:t>graduates who were not apprentices or trainees had a</w:t>
      </w:r>
      <w:r w:rsidR="00A15311">
        <w:t xml:space="preserve"> post completion employment rate of</w:t>
      </w:r>
      <w:r w:rsidR="00E16FCE">
        <w:t xml:space="preserve"> </w:t>
      </w:r>
      <w:r w:rsidR="00696AD5">
        <w:t>82%.</w:t>
      </w:r>
      <w:r w:rsidR="006C3077">
        <w:t xml:space="preserve"> </w:t>
      </w:r>
    </w:p>
    <w:p w14:paraId="1AF67FB9" w14:textId="77777777" w:rsidR="008E4975" w:rsidRDefault="008E4975" w:rsidP="004865D6">
      <w:pPr>
        <w:spacing w:after="0"/>
      </w:pPr>
    </w:p>
    <w:p w14:paraId="164659B5" w14:textId="7164322A" w:rsidR="002D4681" w:rsidRDefault="006E6309" w:rsidP="004865D6">
      <w:r>
        <w:t xml:space="preserve">Graduates who </w:t>
      </w:r>
      <w:r w:rsidR="00A10B91">
        <w:t>h</w:t>
      </w:r>
      <w:r w:rsidR="0027758F">
        <w:t>ad completed year 12</w:t>
      </w:r>
      <w:r w:rsidR="005D3438">
        <w:t>,</w:t>
      </w:r>
      <w:r w:rsidR="0027758F">
        <w:t xml:space="preserve"> or a Certificate III or higher qualification </w:t>
      </w:r>
      <w:r w:rsidR="005D3438">
        <w:t>prior to enrolment</w:t>
      </w:r>
      <w:r w:rsidR="00C8500E">
        <w:t xml:space="preserve"> </w:t>
      </w:r>
      <w:r w:rsidR="001A4886">
        <w:t xml:space="preserve">had </w:t>
      </w:r>
      <w:r w:rsidR="002F4026">
        <w:t>an employment rate of 86</w:t>
      </w:r>
      <w:r w:rsidR="001E28B1">
        <w:t>%</w:t>
      </w:r>
      <w:r w:rsidR="003D3EA7">
        <w:t xml:space="preserve"> after completion</w:t>
      </w:r>
      <w:r w:rsidR="00122EA4">
        <w:t xml:space="preserve">, up </w:t>
      </w:r>
      <w:r w:rsidR="00986DA2">
        <w:t>12 percentage point</w:t>
      </w:r>
      <w:r w:rsidR="00AC7ADA">
        <w:t>s</w:t>
      </w:r>
      <w:r w:rsidR="003D3EA7">
        <w:t xml:space="preserve"> </w:t>
      </w:r>
      <w:r w:rsidR="00BC4B8A">
        <w:t>si</w:t>
      </w:r>
      <w:r w:rsidR="005605E8">
        <w:t xml:space="preserve">nce prior to enrolment. </w:t>
      </w:r>
      <w:r w:rsidR="00BA3199">
        <w:t>In comparison, g</w:t>
      </w:r>
      <w:r w:rsidR="00D77E61">
        <w:t>raduates who did not have these</w:t>
      </w:r>
      <w:r w:rsidR="000326CE">
        <w:t xml:space="preserve"> qualifications prior to enrolment</w:t>
      </w:r>
      <w:r w:rsidR="00A333A1">
        <w:t>,</w:t>
      </w:r>
      <w:r w:rsidR="000326CE">
        <w:t xml:space="preserve"> had </w:t>
      </w:r>
      <w:r w:rsidR="006C4B6E">
        <w:t>a</w:t>
      </w:r>
      <w:r w:rsidR="003C7FFC">
        <w:t xml:space="preserve"> lower</w:t>
      </w:r>
      <w:r w:rsidR="006C4B6E">
        <w:t xml:space="preserve"> employment rate </w:t>
      </w:r>
      <w:r w:rsidR="00256105">
        <w:t>after completion (</w:t>
      </w:r>
      <w:r w:rsidR="006C4B6E">
        <w:t>78%</w:t>
      </w:r>
      <w:r w:rsidR="00256105">
        <w:t>)</w:t>
      </w:r>
      <w:r w:rsidR="006C4B6E">
        <w:t xml:space="preserve"> </w:t>
      </w:r>
      <w:r w:rsidR="00256105">
        <w:t>but had</w:t>
      </w:r>
      <w:r w:rsidR="006C4B6E">
        <w:t xml:space="preserve"> </w:t>
      </w:r>
      <w:r w:rsidR="00CA16E6">
        <w:t xml:space="preserve">a </w:t>
      </w:r>
      <w:r w:rsidR="00430C54">
        <w:t xml:space="preserve">larger increase in their </w:t>
      </w:r>
      <w:r w:rsidR="00923E37">
        <w:t>employ</w:t>
      </w:r>
      <w:r w:rsidR="00217D54">
        <w:t xml:space="preserve">ment rate </w:t>
      </w:r>
      <w:r w:rsidR="00336642">
        <w:t xml:space="preserve">(up </w:t>
      </w:r>
      <w:r w:rsidR="007672EE">
        <w:t>20 per</w:t>
      </w:r>
      <w:r w:rsidR="006D3910">
        <w:t>centage points</w:t>
      </w:r>
      <w:r w:rsidR="00B32565">
        <w:t xml:space="preserve"> since prior to enrolment</w:t>
      </w:r>
      <w:r w:rsidR="006D3910">
        <w:t xml:space="preserve">). </w:t>
      </w:r>
    </w:p>
    <w:p w14:paraId="3329AC99" w14:textId="014E36B8" w:rsidR="00EE674F" w:rsidRPr="009273B7" w:rsidRDefault="00DB7CB9" w:rsidP="009273B7">
      <w:pPr>
        <w:shd w:val="clear" w:color="auto" w:fill="FFFFFF" w:themeFill="background1"/>
        <w:spacing w:before="240" w:after="0" w:line="240" w:lineRule="auto"/>
        <w:rPr>
          <w:rFonts w:eastAsia="Times New Roman" w:cs="Arial"/>
          <w:color w:val="000000" w:themeColor="text1"/>
          <w:lang w:eastAsia="en-AU"/>
        </w:rPr>
      </w:pPr>
      <w:r w:rsidRPr="33DEBF4E">
        <w:rPr>
          <w:rFonts w:eastAsia="Times New Roman" w:cs="Arial"/>
          <w:b/>
          <w:bCs/>
          <w:color w:val="000000" w:themeColor="text1"/>
          <w:lang w:eastAsia="en-AU"/>
        </w:rPr>
        <w:t xml:space="preserve">Figure 2.5: Employment rate for 2019-20 </w:t>
      </w:r>
      <w:r w:rsidR="00795EF7"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 xml:space="preserve">graduates, by </w:t>
      </w:r>
      <w:r w:rsidR="00D00016" w:rsidRPr="33DEBF4E">
        <w:rPr>
          <w:rFonts w:eastAsia="Times New Roman" w:cs="Arial"/>
          <w:b/>
          <w:bCs/>
          <w:color w:val="000000" w:themeColor="text1"/>
          <w:lang w:eastAsia="en-AU"/>
        </w:rPr>
        <w:t xml:space="preserve">select student characteristics </w:t>
      </w:r>
    </w:p>
    <w:p w14:paraId="567BF782" w14:textId="5B80BBBD" w:rsidR="00DB7CB9" w:rsidRDefault="009273B7" w:rsidP="33DEBF4E">
      <w:pPr>
        <w:shd w:val="clear" w:color="auto" w:fill="FFFFFF" w:themeFill="background1"/>
        <w:spacing w:after="0" w:line="240" w:lineRule="auto"/>
        <w:rPr>
          <w:sz w:val="18"/>
          <w:szCs w:val="18"/>
        </w:rPr>
      </w:pPr>
      <w:r>
        <w:rPr>
          <w:noProof/>
          <w:sz w:val="18"/>
          <w:szCs w:val="18"/>
        </w:rPr>
        <w:drawing>
          <wp:inline distT="0" distB="0" distL="0" distR="0" wp14:anchorId="6F187829" wp14:editId="68C88810">
            <wp:extent cx="5614670" cy="2804160"/>
            <wp:effectExtent l="0" t="0" r="5080" b="0"/>
            <wp:docPr id="1815897567" name="Picture 11" descr="The figure shows the employment rate prior to enrolment and the employment rate post completion,by apprentice and trainee status, prior year 12 or Certificate III completion and employment status prior to enrolment. Apprentices and trainees had the highest employment rate post completion at 95%. The lowest employment rate post completion was for graduates who were not employed prior to enrolment, at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97567" name="Picture 11" descr="The figure shows the employment rate prior to enrolment and the employment rate post completion,by apprentice and trainee status, prior year 12 or Certificate III completion and employment status prior to enrolment. Apprentices and trainees had the highest employment rate post completion at 95%. The lowest employment rate post completion was for graduates who were not employed prior to enrolment, at 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4670" cy="2804160"/>
                    </a:xfrm>
                    <a:prstGeom prst="rect">
                      <a:avLst/>
                    </a:prstGeom>
                    <a:noFill/>
                  </pic:spPr>
                </pic:pic>
              </a:graphicData>
            </a:graphic>
          </wp:inline>
        </w:drawing>
      </w:r>
      <w:r w:rsidR="00DB7CB9" w:rsidRPr="33DEBF4E">
        <w:rPr>
          <w:sz w:val="18"/>
          <w:szCs w:val="18"/>
        </w:rPr>
        <w:t xml:space="preserve">Source: Person Level Integrated Data Asset (PLIDA), 2002 – 2022, VET National Data Asset, ABS </w:t>
      </w:r>
      <w:proofErr w:type="spellStart"/>
      <w:r w:rsidR="00DB7CB9" w:rsidRPr="33DEBF4E">
        <w:rPr>
          <w:sz w:val="18"/>
          <w:szCs w:val="18"/>
        </w:rPr>
        <w:t>DataLab</w:t>
      </w:r>
      <w:proofErr w:type="spellEnd"/>
      <w:r w:rsidR="00DB7CB9" w:rsidRPr="33DEBF4E">
        <w:rPr>
          <w:sz w:val="18"/>
          <w:szCs w:val="18"/>
        </w:rPr>
        <w:t>. Findings based on use of PLIDA data.</w:t>
      </w:r>
    </w:p>
    <w:p w14:paraId="08F45A0E" w14:textId="77777777" w:rsidR="00774F04" w:rsidRDefault="00774F04" w:rsidP="00774F04">
      <w:pPr>
        <w:shd w:val="clear" w:color="auto" w:fill="FFFFFF" w:themeFill="background1"/>
        <w:spacing w:after="0" w:line="240" w:lineRule="auto"/>
        <w:rPr>
          <w:sz w:val="18"/>
          <w:szCs w:val="18"/>
        </w:rPr>
      </w:pPr>
      <w:r w:rsidRPr="33DEBF4E">
        <w:rPr>
          <w:sz w:val="18"/>
          <w:szCs w:val="18"/>
        </w:rPr>
        <w:t>*Apprentice/trainee status is allocated to students who for their first subject, were enrolled as an apprentice or trainee. Otherwise, the student is categorised as a ‘Not apprentice/trainee.’</w:t>
      </w:r>
    </w:p>
    <w:p w14:paraId="5079635B" w14:textId="77777777" w:rsidR="00774F04" w:rsidRPr="00FE6A8A" w:rsidRDefault="00774F04" w:rsidP="00DB7CB9">
      <w:pPr>
        <w:shd w:val="clear" w:color="auto" w:fill="FFFFFF"/>
        <w:spacing w:after="0" w:line="240" w:lineRule="auto"/>
        <w:rPr>
          <w:sz w:val="18"/>
          <w:szCs w:val="18"/>
        </w:rPr>
      </w:pPr>
    </w:p>
    <w:p w14:paraId="6CD3183B" w14:textId="77777777" w:rsidR="00DB7CB9" w:rsidRDefault="00DB7CB9" w:rsidP="00DB7CB9">
      <w:pPr>
        <w:rPr>
          <w:rFonts w:eastAsia="Times New Roman" w:cs="Arial"/>
          <w:color w:val="000000"/>
          <w:lang w:eastAsia="en-AU"/>
        </w:rPr>
      </w:pPr>
    </w:p>
    <w:p w14:paraId="501BA44A" w14:textId="593DF287" w:rsidR="00384074" w:rsidRDefault="00384074" w:rsidP="007E7D8D">
      <w:pPr>
        <w:shd w:val="clear" w:color="auto" w:fill="FFFFFF"/>
        <w:spacing w:after="0" w:line="240" w:lineRule="auto"/>
        <w:rPr>
          <w:sz w:val="18"/>
          <w:szCs w:val="18"/>
        </w:rPr>
      </w:pPr>
      <w:r>
        <w:rPr>
          <w:sz w:val="18"/>
          <w:szCs w:val="18"/>
        </w:rPr>
        <w:br w:type="page"/>
      </w:r>
    </w:p>
    <w:p w14:paraId="2D0FBA81" w14:textId="234090DF" w:rsidR="00EA5E78" w:rsidRPr="001F36D6" w:rsidRDefault="00EA5E78" w:rsidP="00EA5E78">
      <w:pPr>
        <w:pStyle w:val="Heading1"/>
      </w:pPr>
      <w:bookmarkStart w:id="59" w:name="_Toc181201018"/>
      <w:r>
        <w:lastRenderedPageBreak/>
        <w:t xml:space="preserve">Further </w:t>
      </w:r>
      <w:r w:rsidR="001E359F">
        <w:t>s</w:t>
      </w:r>
      <w:r>
        <w:t>tudy outcomes</w:t>
      </w:r>
      <w:bookmarkEnd w:id="59"/>
    </w:p>
    <w:tbl>
      <w:tblPr>
        <w:tblStyle w:val="CustomTablepulloutbox"/>
        <w:tblW w:w="0" w:type="auto"/>
        <w:tblLook w:val="04A0" w:firstRow="1" w:lastRow="0" w:firstColumn="1" w:lastColumn="0" w:noHBand="0" w:noVBand="1"/>
      </w:tblPr>
      <w:tblGrid>
        <w:gridCol w:w="8996"/>
      </w:tblGrid>
      <w:tr w:rsidR="00EA5E78" w:rsidRPr="00C3074D" w14:paraId="0BBB1570" w14:textId="77777777" w:rsidTr="00E93082">
        <w:tc>
          <w:tcPr>
            <w:tcW w:w="8996" w:type="dxa"/>
          </w:tcPr>
          <w:p w14:paraId="4F729F49" w14:textId="77777777" w:rsidR="00EA5E78" w:rsidRPr="000D44AF" w:rsidRDefault="00EA5E78" w:rsidP="00E93082">
            <w:pPr>
              <w:pStyle w:val="BoxHeading"/>
              <w:rPr>
                <w:b/>
                <w:bCs/>
              </w:rPr>
            </w:pPr>
            <w:r w:rsidRPr="000D44AF">
              <w:rPr>
                <w:b/>
                <w:bCs/>
              </w:rPr>
              <w:t>Data definition</w:t>
            </w:r>
            <w:r>
              <w:rPr>
                <w:b/>
                <w:bCs/>
              </w:rPr>
              <w:t>s</w:t>
            </w:r>
            <w:r w:rsidRPr="000D44AF">
              <w:rPr>
                <w:b/>
                <w:bCs/>
              </w:rPr>
              <w:t xml:space="preserve"> and limitations:</w:t>
            </w:r>
          </w:p>
          <w:p w14:paraId="5BABFF08" w14:textId="2D2024C5" w:rsidR="007B2501" w:rsidRPr="00B57FD0" w:rsidRDefault="00D511E0" w:rsidP="00B57FD0">
            <w:pPr>
              <w:pStyle w:val="BodyText"/>
              <w:rPr>
                <w:lang w:val="en-AU"/>
              </w:rPr>
            </w:pPr>
            <w:r>
              <w:rPr>
                <w:lang w:val="en-AU"/>
              </w:rPr>
              <w:t xml:space="preserve">Further study is </w:t>
            </w:r>
            <w:r w:rsidR="00324DB3">
              <w:rPr>
                <w:lang w:val="en-AU"/>
              </w:rPr>
              <w:t xml:space="preserve">defined as enrolment </w:t>
            </w:r>
            <w:r w:rsidR="00CC2AF6">
              <w:rPr>
                <w:lang w:val="en-AU"/>
              </w:rPr>
              <w:t>in a higher</w:t>
            </w:r>
            <w:r w:rsidR="00A30CA8">
              <w:rPr>
                <w:lang w:val="en-AU"/>
              </w:rPr>
              <w:t xml:space="preserve"> AQF </w:t>
            </w:r>
            <w:r w:rsidR="00CC2AF6">
              <w:rPr>
                <w:lang w:val="en-AU"/>
              </w:rPr>
              <w:t>level course than</w:t>
            </w:r>
            <w:r w:rsidR="00DD18F2">
              <w:rPr>
                <w:lang w:val="en-AU"/>
              </w:rPr>
              <w:t xml:space="preserve"> the </w:t>
            </w:r>
            <w:r w:rsidR="00E06C59">
              <w:rPr>
                <w:lang w:val="en-AU"/>
              </w:rPr>
              <w:t>course completed in 2019-20</w:t>
            </w:r>
            <w:r w:rsidR="00A16758">
              <w:rPr>
                <w:lang w:val="en-AU"/>
              </w:rPr>
              <w:t xml:space="preserve">. </w:t>
            </w:r>
            <w:r w:rsidR="00E74228">
              <w:rPr>
                <w:lang w:val="en-AU"/>
              </w:rPr>
              <w:t xml:space="preserve">Further study </w:t>
            </w:r>
            <w:r w:rsidR="00903880">
              <w:rPr>
                <w:lang w:val="en-AU"/>
              </w:rPr>
              <w:t>e</w:t>
            </w:r>
            <w:r w:rsidR="007F210A">
              <w:rPr>
                <w:lang w:val="en-AU"/>
              </w:rPr>
              <w:t>nrolment</w:t>
            </w:r>
            <w:r w:rsidR="00244F0A">
              <w:rPr>
                <w:lang w:val="en-AU"/>
              </w:rPr>
              <w:t xml:space="preserve">s in 2019-20 and 2020-21 are captured. </w:t>
            </w:r>
            <w:r w:rsidR="000F1C6A">
              <w:rPr>
                <w:lang w:val="en-AU"/>
              </w:rPr>
              <w:t>Data is pr</w:t>
            </w:r>
            <w:r w:rsidR="0064449E">
              <w:rPr>
                <w:lang w:val="en-AU"/>
              </w:rPr>
              <w:t xml:space="preserve">ovided for both </w:t>
            </w:r>
            <w:r w:rsidR="00510AB0">
              <w:rPr>
                <w:lang w:val="en-AU"/>
              </w:rPr>
              <w:t xml:space="preserve">higher-level VET </w:t>
            </w:r>
            <w:r w:rsidR="00FE01B6">
              <w:rPr>
                <w:lang w:val="en-AU"/>
              </w:rPr>
              <w:t>enrolments and</w:t>
            </w:r>
            <w:r w:rsidR="00510AB0">
              <w:rPr>
                <w:lang w:val="en-AU"/>
              </w:rPr>
              <w:t xml:space="preserve"> </w:t>
            </w:r>
            <w:r w:rsidR="00FE01B6">
              <w:rPr>
                <w:lang w:val="en-AU"/>
              </w:rPr>
              <w:t>higher education enrolments</w:t>
            </w:r>
            <w:r w:rsidR="004A0E63">
              <w:rPr>
                <w:lang w:val="en-AU"/>
              </w:rPr>
              <w:t>.</w:t>
            </w:r>
          </w:p>
          <w:p w14:paraId="330EE052" w14:textId="104C4DB0" w:rsidR="00B57FD0" w:rsidRPr="00B57FD0" w:rsidRDefault="00B57FD0" w:rsidP="00B57FD0">
            <w:pPr>
              <w:pStyle w:val="BodyText"/>
              <w:rPr>
                <w:lang w:val="en-AU"/>
              </w:rPr>
            </w:pPr>
            <w:r w:rsidRPr="00B57FD0">
              <w:rPr>
                <w:lang w:val="en-AU"/>
              </w:rPr>
              <w:t xml:space="preserve">Further study only captures enrolment in, and not completion of, the additional study. </w:t>
            </w:r>
            <w:r w:rsidR="001309D9">
              <w:rPr>
                <w:lang w:val="en-AU"/>
              </w:rPr>
              <w:t>T</w:t>
            </w:r>
            <w:r w:rsidR="001309D9">
              <w:t>he metrics capture</w:t>
            </w:r>
            <w:r w:rsidR="003A7BA1">
              <w:t xml:space="preserve"> </w:t>
            </w:r>
            <w:r w:rsidRPr="00B57FD0">
              <w:rPr>
                <w:lang w:val="en-AU"/>
              </w:rPr>
              <w:t xml:space="preserve">enrolments in nationally recognised, AQF level qualifications </w:t>
            </w:r>
            <w:r w:rsidR="007F1111">
              <w:t>only</w:t>
            </w:r>
            <w:r w:rsidRPr="00B57FD0">
              <w:rPr>
                <w:lang w:val="en-AU"/>
              </w:rPr>
              <w:t xml:space="preserve">.  </w:t>
            </w:r>
          </w:p>
          <w:p w14:paraId="615EC511" w14:textId="611F30EF" w:rsidR="00EA5E78" w:rsidRPr="00F31C77" w:rsidRDefault="00B57FD0" w:rsidP="00E93082">
            <w:pPr>
              <w:pStyle w:val="BodyText"/>
              <w:rPr>
                <w:lang w:val="en-AU"/>
              </w:rPr>
            </w:pPr>
            <w:r w:rsidRPr="00B57FD0">
              <w:rPr>
                <w:lang w:val="en-AU"/>
              </w:rPr>
              <w:t>Enrolment in a higher education or VET qualification are not mutually exclusive of each other. Thus, some graduates who enrol in higher education may also be enrolled in VET at the same time.</w:t>
            </w:r>
          </w:p>
        </w:tc>
      </w:tr>
    </w:tbl>
    <w:p w14:paraId="32715F2F" w14:textId="45FFA3CE" w:rsidR="00605C14" w:rsidRPr="002F0249" w:rsidRDefault="00B65BB2" w:rsidP="00687474">
      <w:pPr>
        <w:pStyle w:val="BodyText"/>
        <w:rPr>
          <w:bCs/>
          <w:szCs w:val="32"/>
        </w:rPr>
      </w:pPr>
      <w:bookmarkStart w:id="60" w:name="_High_rates_of"/>
      <w:bookmarkEnd w:id="60"/>
      <w:r>
        <w:rPr>
          <w:b/>
          <w:bCs/>
          <w:sz w:val="32"/>
          <w:szCs w:val="32"/>
        </w:rPr>
        <w:t xml:space="preserve">Pathways </w:t>
      </w:r>
      <w:r w:rsidR="001563EC">
        <w:rPr>
          <w:b/>
          <w:bCs/>
          <w:sz w:val="32"/>
          <w:szCs w:val="32"/>
        </w:rPr>
        <w:t>to higher</w:t>
      </w:r>
      <w:r>
        <w:rPr>
          <w:b/>
          <w:bCs/>
          <w:sz w:val="32"/>
          <w:szCs w:val="32"/>
        </w:rPr>
        <w:t>-level study</w:t>
      </w:r>
    </w:p>
    <w:p w14:paraId="216A9DCB" w14:textId="02181608" w:rsidR="00A247E0" w:rsidRPr="00EF1DF1" w:rsidRDefault="00A247E0" w:rsidP="004865D6">
      <w:pPr>
        <w:rPr>
          <w:rFonts w:eastAsia="Times New Roman" w:cs="Arial"/>
          <w:color w:val="000000"/>
          <w:lang w:eastAsia="en-AU"/>
        </w:rPr>
      </w:pPr>
      <w:r w:rsidRPr="00EF1DF1">
        <w:rPr>
          <w:rFonts w:eastAsia="Times New Roman" w:cs="Arial"/>
          <w:color w:val="000000"/>
          <w:lang w:eastAsia="en-AU"/>
        </w:rPr>
        <w:t xml:space="preserve">For some people, completion of a VET qualification serves as an intermediary step from which they continue their learning journey, either to pursue further VET or enrol in higher education. </w:t>
      </w:r>
      <w:r w:rsidR="14D4065C" w:rsidRPr="6BEE7289">
        <w:rPr>
          <w:rFonts w:eastAsia="Times New Roman" w:cs="Arial"/>
          <w:color w:val="000000" w:themeColor="text1"/>
          <w:lang w:eastAsia="en-AU"/>
        </w:rPr>
        <w:t xml:space="preserve">Nationally, the percentage of </w:t>
      </w:r>
      <w:r w:rsidR="44540BA2" w:rsidRPr="6BEE7289">
        <w:rPr>
          <w:rFonts w:eastAsia="Times New Roman" w:cs="Arial"/>
          <w:color w:val="000000" w:themeColor="text1"/>
          <w:lang w:eastAsia="en-AU"/>
        </w:rPr>
        <w:t xml:space="preserve">graduates </w:t>
      </w:r>
      <w:r w:rsidR="14D4065C" w:rsidRPr="6BEE7289">
        <w:rPr>
          <w:rFonts w:eastAsia="Times New Roman" w:cs="Arial"/>
          <w:color w:val="000000" w:themeColor="text1"/>
          <w:lang w:eastAsia="en-AU"/>
        </w:rPr>
        <w:t xml:space="preserve">that commenced </w:t>
      </w:r>
      <w:r w:rsidR="776E6171" w:rsidRPr="6BEE7289">
        <w:rPr>
          <w:rFonts w:eastAsia="Times New Roman" w:cs="Arial"/>
          <w:color w:val="000000" w:themeColor="text1"/>
          <w:lang w:eastAsia="en-AU"/>
        </w:rPr>
        <w:t xml:space="preserve">higher-level </w:t>
      </w:r>
      <w:r w:rsidR="14D4065C" w:rsidRPr="6BEE7289">
        <w:rPr>
          <w:rFonts w:eastAsia="Times New Roman" w:cs="Arial"/>
          <w:color w:val="000000" w:themeColor="text1"/>
          <w:lang w:eastAsia="en-AU"/>
        </w:rPr>
        <w:t xml:space="preserve">VET </w:t>
      </w:r>
      <w:r w:rsidR="776E6171" w:rsidRPr="6BEE7289">
        <w:rPr>
          <w:rFonts w:eastAsia="Times New Roman" w:cs="Arial"/>
          <w:color w:val="000000" w:themeColor="text1"/>
          <w:lang w:eastAsia="en-AU"/>
        </w:rPr>
        <w:t xml:space="preserve">study </w:t>
      </w:r>
      <w:r w:rsidR="14D4065C" w:rsidRPr="6BEE7289">
        <w:rPr>
          <w:rFonts w:eastAsia="Times New Roman" w:cs="Arial"/>
          <w:color w:val="000000" w:themeColor="text1"/>
          <w:lang w:eastAsia="en-AU"/>
        </w:rPr>
        <w:t>was 1</w:t>
      </w:r>
      <w:r w:rsidR="0AF5CC4F" w:rsidRPr="6BEE7289">
        <w:rPr>
          <w:rFonts w:eastAsia="Times New Roman" w:cs="Arial"/>
          <w:color w:val="000000" w:themeColor="text1"/>
          <w:lang w:eastAsia="en-AU"/>
        </w:rPr>
        <w:t>6</w:t>
      </w:r>
      <w:r w:rsidR="14D4065C" w:rsidRPr="6BEE7289">
        <w:rPr>
          <w:rFonts w:eastAsia="Times New Roman" w:cs="Arial"/>
          <w:color w:val="000000" w:themeColor="text1"/>
          <w:lang w:eastAsia="en-AU"/>
        </w:rPr>
        <w:t xml:space="preserve">%, while the progression to higher education was </w:t>
      </w:r>
      <w:r w:rsidR="0AF5CC4F" w:rsidRPr="6BEE7289">
        <w:rPr>
          <w:rFonts w:eastAsia="Times New Roman" w:cs="Arial"/>
          <w:color w:val="000000" w:themeColor="text1"/>
          <w:lang w:eastAsia="en-AU"/>
        </w:rPr>
        <w:t>8</w:t>
      </w:r>
      <w:r w:rsidR="14D4065C" w:rsidRPr="6BEE7289">
        <w:rPr>
          <w:rFonts w:eastAsia="Times New Roman" w:cs="Arial"/>
          <w:color w:val="000000" w:themeColor="text1"/>
          <w:lang w:eastAsia="en-AU"/>
        </w:rPr>
        <w:t xml:space="preserve">%. </w:t>
      </w:r>
    </w:p>
    <w:p w14:paraId="30B8B688" w14:textId="6B031C34" w:rsidR="00E87B70" w:rsidRPr="00A070B7" w:rsidRDefault="00E87B70" w:rsidP="004865D6">
      <w:pPr>
        <w:pStyle w:val="Heading3"/>
        <w:spacing w:after="120" w:line="264" w:lineRule="auto"/>
      </w:pPr>
      <w:bookmarkStart w:id="61" w:name="_Toc181201019"/>
      <w:r>
        <w:t>Further study by age group</w:t>
      </w:r>
      <w:bookmarkEnd w:id="61"/>
    </w:p>
    <w:p w14:paraId="43B88D45" w14:textId="00AD939D" w:rsidR="00686C32" w:rsidRDefault="00686C32" w:rsidP="004865D6">
      <w:pPr>
        <w:rPr>
          <w:rFonts w:eastAsia="Times New Roman" w:cs="Arial"/>
          <w:color w:val="000000"/>
          <w:lang w:eastAsia="en-AU"/>
        </w:rPr>
      </w:pPr>
      <w:r w:rsidRPr="735DE3DA">
        <w:rPr>
          <w:rFonts w:eastAsia="Times New Roman" w:cs="Arial"/>
          <w:color w:val="000000" w:themeColor="text1"/>
          <w:lang w:eastAsia="en-AU"/>
        </w:rPr>
        <w:t xml:space="preserve">Figure 3.1 shows further study rates by age group. The </w:t>
      </w:r>
      <w:r w:rsidR="005560A9" w:rsidRPr="735DE3DA">
        <w:rPr>
          <w:rFonts w:eastAsia="Times New Roman" w:cs="Arial"/>
          <w:color w:val="000000" w:themeColor="text1"/>
          <w:lang w:eastAsia="en-AU"/>
        </w:rPr>
        <w:t xml:space="preserve">youngest cohort (under 20 years) had the </w:t>
      </w:r>
      <w:r w:rsidRPr="735DE3DA">
        <w:rPr>
          <w:rFonts w:eastAsia="Times New Roman" w:cs="Arial"/>
          <w:color w:val="000000" w:themeColor="text1"/>
          <w:lang w:eastAsia="en-AU"/>
        </w:rPr>
        <w:t xml:space="preserve">highest rates of </w:t>
      </w:r>
      <w:r w:rsidR="006D002B" w:rsidRPr="735DE3DA">
        <w:rPr>
          <w:rFonts w:eastAsia="Times New Roman" w:cs="Arial"/>
          <w:color w:val="000000" w:themeColor="text1"/>
          <w:lang w:eastAsia="en-AU"/>
        </w:rPr>
        <w:t xml:space="preserve">further study in higher education </w:t>
      </w:r>
      <w:r w:rsidR="005560A9" w:rsidRPr="735DE3DA">
        <w:rPr>
          <w:rFonts w:eastAsia="Times New Roman" w:cs="Arial"/>
          <w:color w:val="000000" w:themeColor="text1"/>
          <w:lang w:eastAsia="en-AU"/>
        </w:rPr>
        <w:t xml:space="preserve">(with 17% enrolling) </w:t>
      </w:r>
      <w:r w:rsidR="006D002B" w:rsidRPr="735DE3DA">
        <w:rPr>
          <w:rFonts w:eastAsia="Times New Roman" w:cs="Arial"/>
          <w:color w:val="000000" w:themeColor="text1"/>
          <w:lang w:eastAsia="en-AU"/>
        </w:rPr>
        <w:t xml:space="preserve">and </w:t>
      </w:r>
      <w:r w:rsidR="00FB6024" w:rsidRPr="735DE3DA">
        <w:rPr>
          <w:rFonts w:eastAsia="Times New Roman" w:cs="Arial"/>
          <w:color w:val="000000" w:themeColor="text1"/>
          <w:lang w:eastAsia="en-AU"/>
        </w:rPr>
        <w:t>higher-level VET</w:t>
      </w:r>
      <w:r w:rsidRPr="735DE3DA">
        <w:rPr>
          <w:rFonts w:eastAsia="Times New Roman" w:cs="Arial"/>
          <w:color w:val="000000" w:themeColor="text1"/>
          <w:lang w:eastAsia="en-AU"/>
        </w:rPr>
        <w:t xml:space="preserve"> study</w:t>
      </w:r>
      <w:r w:rsidR="005560A9" w:rsidRPr="735DE3DA">
        <w:rPr>
          <w:rFonts w:eastAsia="Times New Roman" w:cs="Arial"/>
          <w:color w:val="000000" w:themeColor="text1"/>
          <w:lang w:eastAsia="en-AU"/>
        </w:rPr>
        <w:t xml:space="preserve"> (with </w:t>
      </w:r>
      <w:r w:rsidR="00E50E41" w:rsidRPr="735DE3DA">
        <w:rPr>
          <w:rFonts w:eastAsia="Times New Roman" w:cs="Arial"/>
          <w:color w:val="000000" w:themeColor="text1"/>
          <w:lang w:eastAsia="en-AU"/>
        </w:rPr>
        <w:t>31</w:t>
      </w:r>
      <w:r w:rsidRPr="735DE3DA">
        <w:rPr>
          <w:rFonts w:eastAsia="Times New Roman" w:cs="Arial"/>
          <w:color w:val="000000" w:themeColor="text1"/>
          <w:lang w:eastAsia="en-AU"/>
        </w:rPr>
        <w:t>% enrolling</w:t>
      </w:r>
      <w:r w:rsidR="005560A9" w:rsidRPr="735DE3DA">
        <w:rPr>
          <w:rFonts w:eastAsia="Times New Roman" w:cs="Arial"/>
          <w:color w:val="000000" w:themeColor="text1"/>
          <w:lang w:eastAsia="en-AU"/>
        </w:rPr>
        <w:t xml:space="preserve">) </w:t>
      </w:r>
      <w:r w:rsidRPr="735DE3DA">
        <w:rPr>
          <w:rFonts w:eastAsia="Times New Roman" w:cs="Arial"/>
          <w:color w:val="000000" w:themeColor="text1"/>
          <w:lang w:eastAsia="en-AU"/>
        </w:rPr>
        <w:t xml:space="preserve">after completion. Rates of further study decline as the age of the cohort increases, down to </w:t>
      </w:r>
      <w:r w:rsidR="001B4B97" w:rsidRPr="735DE3DA">
        <w:rPr>
          <w:rFonts w:eastAsia="Times New Roman" w:cs="Arial"/>
          <w:color w:val="000000" w:themeColor="text1"/>
          <w:lang w:eastAsia="en-AU"/>
        </w:rPr>
        <w:t>10</w:t>
      </w:r>
      <w:r w:rsidRPr="735DE3DA">
        <w:rPr>
          <w:rFonts w:eastAsia="Times New Roman" w:cs="Arial"/>
          <w:color w:val="000000" w:themeColor="text1"/>
          <w:lang w:eastAsia="en-AU"/>
        </w:rPr>
        <w:t xml:space="preserve">% for </w:t>
      </w:r>
      <w:r w:rsidR="004A13F4" w:rsidRPr="735DE3DA">
        <w:rPr>
          <w:rFonts w:eastAsia="Times New Roman" w:cs="Arial"/>
          <w:color w:val="000000" w:themeColor="text1"/>
          <w:lang w:eastAsia="en-AU"/>
        </w:rPr>
        <w:t xml:space="preserve">higher-level VET study and 3% for higher education in </w:t>
      </w:r>
      <w:r w:rsidRPr="735DE3DA">
        <w:rPr>
          <w:rFonts w:eastAsia="Times New Roman" w:cs="Arial"/>
          <w:color w:val="000000" w:themeColor="text1"/>
          <w:lang w:eastAsia="en-AU"/>
        </w:rPr>
        <w:t xml:space="preserve">the cohort aged 45 and older. </w:t>
      </w:r>
    </w:p>
    <w:p w14:paraId="1BCCABA7" w14:textId="77777777" w:rsidR="00BF1963" w:rsidRDefault="00BF1963" w:rsidP="00D94809">
      <w:pPr>
        <w:shd w:val="clear" w:color="auto" w:fill="FFFFFF"/>
        <w:spacing w:after="0" w:line="240" w:lineRule="auto"/>
        <w:rPr>
          <w:rFonts w:eastAsia="Times New Roman" w:cs="Arial"/>
          <w:b/>
          <w:bCs/>
          <w:color w:val="000000" w:themeColor="text1"/>
          <w:lang w:eastAsia="en-AU"/>
        </w:rPr>
      </w:pPr>
    </w:p>
    <w:p w14:paraId="1A85A0E9" w14:textId="1C75A333" w:rsidR="00D94809" w:rsidRDefault="00D94809" w:rsidP="33DEBF4E">
      <w:pPr>
        <w:shd w:val="clear" w:color="auto" w:fill="FFFFFF" w:themeFill="background1"/>
        <w:spacing w:after="0" w:line="240" w:lineRule="auto"/>
        <w:rPr>
          <w:rFonts w:eastAsia="Times New Roman" w:cs="Arial"/>
          <w:b/>
          <w:bCs/>
          <w:color w:val="000000" w:themeColor="text1"/>
          <w:lang w:eastAsia="en-AU"/>
        </w:rPr>
      </w:pPr>
      <w:r w:rsidRPr="33DEBF4E">
        <w:rPr>
          <w:rFonts w:eastAsia="Times New Roman" w:cs="Arial"/>
          <w:b/>
          <w:bCs/>
          <w:color w:val="000000" w:themeColor="text1"/>
          <w:lang w:eastAsia="en-AU"/>
        </w:rPr>
        <w:t xml:space="preserve">Figure 3.1: 2019-20 </w:t>
      </w:r>
      <w:r w:rsidR="00B900B8"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further study (%) by age group and study type</w:t>
      </w:r>
    </w:p>
    <w:p w14:paraId="137AD7C0" w14:textId="49234083" w:rsidR="00DE5CEC" w:rsidRPr="001B5172" w:rsidRDefault="00BC2D6D" w:rsidP="5ACC5C7E">
      <w:pPr>
        <w:shd w:val="clear" w:color="auto" w:fill="FFFFFF" w:themeFill="background1"/>
        <w:spacing w:after="0" w:line="240" w:lineRule="auto"/>
        <w:rPr>
          <w:sz w:val="18"/>
          <w:szCs w:val="18"/>
        </w:rPr>
      </w:pPr>
      <w:r>
        <w:rPr>
          <w:noProof/>
          <w:sz w:val="18"/>
          <w:szCs w:val="18"/>
        </w:rPr>
        <w:drawing>
          <wp:inline distT="0" distB="0" distL="0" distR="0" wp14:anchorId="5C105F0B" wp14:editId="412FC498">
            <wp:extent cx="5663565" cy="2273935"/>
            <wp:effectExtent l="0" t="0" r="0" b="0"/>
            <wp:docPr id="1680500790" name="Picture 12" descr="The figure shows the percentage of VET graduates progressing to higher-level VET study or higher education, by age group. Progression to higher-level VET study and higher education are highest in the younger cohorts. Rates of further study decline as the age of the cohort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00790" name="Picture 12" descr="The figure shows the percentage of VET graduates progressing to higher-level VET study or higher education, by age group. Progression to higher-level VET study and higher education are highest in the younger cohorts. Rates of further study decline as the age of the cohort increas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3565" cy="2273935"/>
                    </a:xfrm>
                    <a:prstGeom prst="rect">
                      <a:avLst/>
                    </a:prstGeom>
                    <a:noFill/>
                  </pic:spPr>
                </pic:pic>
              </a:graphicData>
            </a:graphic>
          </wp:inline>
        </w:drawing>
      </w:r>
      <w:r w:rsidR="00D94809" w:rsidRPr="33DEBF4E">
        <w:rPr>
          <w:sz w:val="18"/>
          <w:szCs w:val="18"/>
        </w:rPr>
        <w:t xml:space="preserve">Source: Person Level Integrated Data Asset (PLIDA), 2002 – 2022, VET National Data Asset, ABS </w:t>
      </w:r>
      <w:proofErr w:type="spellStart"/>
      <w:r w:rsidR="00D94809" w:rsidRPr="33DEBF4E">
        <w:rPr>
          <w:sz w:val="18"/>
          <w:szCs w:val="18"/>
        </w:rPr>
        <w:t>DataLab</w:t>
      </w:r>
      <w:proofErr w:type="spellEnd"/>
      <w:r w:rsidR="00D94809" w:rsidRPr="33DEBF4E">
        <w:rPr>
          <w:sz w:val="18"/>
          <w:szCs w:val="18"/>
        </w:rPr>
        <w:t>. Findings based on use of PLIDA data.</w:t>
      </w:r>
    </w:p>
    <w:p w14:paraId="51476550" w14:textId="1A2EBC6C" w:rsidR="0056629F" w:rsidRPr="00A070B7" w:rsidRDefault="0056629F" w:rsidP="008626BB">
      <w:pPr>
        <w:pStyle w:val="Heading3"/>
        <w:spacing w:after="120"/>
      </w:pPr>
      <w:bookmarkStart w:id="62" w:name="_Toc181201020"/>
      <w:bookmarkStart w:id="63" w:name="_Hlk176947164"/>
      <w:r>
        <w:t>Further study by AQF level</w:t>
      </w:r>
      <w:bookmarkEnd w:id="62"/>
    </w:p>
    <w:p w14:paraId="2A4286F0" w14:textId="7583E62B" w:rsidR="00D01E3C" w:rsidRDefault="003A428F" w:rsidP="004865D6">
      <w:pPr>
        <w:spacing w:after="240"/>
        <w:rPr>
          <w:rFonts w:eastAsia="Times New Roman" w:cs="Arial"/>
          <w:color w:val="000000"/>
          <w:lang w:eastAsia="en-AU"/>
        </w:rPr>
      </w:pPr>
      <w:r w:rsidRPr="002C4D78">
        <w:rPr>
          <w:rFonts w:eastAsia="Times New Roman" w:cs="Arial"/>
          <w:color w:val="000000"/>
          <w:lang w:eastAsia="en-AU"/>
        </w:rPr>
        <w:t>Fig</w:t>
      </w:r>
      <w:bookmarkEnd w:id="63"/>
      <w:r w:rsidRPr="002C4D78">
        <w:rPr>
          <w:rFonts w:eastAsia="Times New Roman" w:cs="Arial"/>
          <w:color w:val="000000"/>
          <w:lang w:eastAsia="en-AU"/>
        </w:rPr>
        <w:t xml:space="preserve">ure 3.2 shows </w:t>
      </w:r>
      <w:r w:rsidR="00157481">
        <w:rPr>
          <w:rFonts w:eastAsia="Times New Roman" w:cs="Arial"/>
          <w:color w:val="000000"/>
          <w:lang w:eastAsia="en-AU"/>
        </w:rPr>
        <w:t xml:space="preserve">that </w:t>
      </w:r>
      <w:r>
        <w:rPr>
          <w:rFonts w:eastAsia="Times New Roman" w:cs="Arial"/>
          <w:color w:val="000000"/>
          <w:lang w:eastAsia="en-AU"/>
        </w:rPr>
        <w:t>higher AQF levels are generally associated with increas</w:t>
      </w:r>
      <w:r w:rsidR="008355EE">
        <w:rPr>
          <w:rFonts w:eastAsia="Times New Roman" w:cs="Arial"/>
          <w:color w:val="000000"/>
          <w:lang w:eastAsia="en-AU"/>
        </w:rPr>
        <w:t>ed</w:t>
      </w:r>
      <w:r>
        <w:rPr>
          <w:rFonts w:eastAsia="Times New Roman" w:cs="Arial"/>
          <w:color w:val="000000"/>
          <w:lang w:eastAsia="en-AU"/>
        </w:rPr>
        <w:t xml:space="preserve"> rates of further study in </w:t>
      </w:r>
      <w:r w:rsidR="00157481">
        <w:rPr>
          <w:rFonts w:eastAsia="Times New Roman" w:cs="Arial"/>
          <w:color w:val="000000"/>
          <w:lang w:eastAsia="en-AU"/>
        </w:rPr>
        <w:t>h</w:t>
      </w:r>
      <w:r>
        <w:rPr>
          <w:rFonts w:eastAsia="Times New Roman" w:cs="Arial"/>
          <w:color w:val="000000"/>
          <w:lang w:eastAsia="en-AU"/>
        </w:rPr>
        <w:t xml:space="preserve">igher </w:t>
      </w:r>
      <w:r w:rsidR="00157481">
        <w:rPr>
          <w:rFonts w:eastAsia="Times New Roman" w:cs="Arial"/>
          <w:color w:val="000000"/>
          <w:lang w:eastAsia="en-AU"/>
        </w:rPr>
        <w:t>e</w:t>
      </w:r>
      <w:r>
        <w:rPr>
          <w:rFonts w:eastAsia="Times New Roman" w:cs="Arial"/>
          <w:color w:val="000000"/>
          <w:lang w:eastAsia="en-AU"/>
        </w:rPr>
        <w:t>ducation and decreas</w:t>
      </w:r>
      <w:r w:rsidR="008355EE">
        <w:rPr>
          <w:rFonts w:eastAsia="Times New Roman" w:cs="Arial"/>
          <w:color w:val="000000"/>
          <w:lang w:eastAsia="en-AU"/>
        </w:rPr>
        <w:t>ed</w:t>
      </w:r>
      <w:r>
        <w:rPr>
          <w:rFonts w:eastAsia="Times New Roman" w:cs="Arial"/>
          <w:color w:val="000000"/>
          <w:lang w:eastAsia="en-AU"/>
        </w:rPr>
        <w:t xml:space="preserve"> rates of </w:t>
      </w:r>
      <w:r w:rsidR="00944479">
        <w:rPr>
          <w:rFonts w:eastAsia="Times New Roman" w:cs="Arial"/>
          <w:color w:val="000000"/>
          <w:lang w:eastAsia="en-AU"/>
        </w:rPr>
        <w:t xml:space="preserve">higher-level </w:t>
      </w:r>
      <w:r w:rsidR="00982460">
        <w:rPr>
          <w:rFonts w:eastAsia="Times New Roman" w:cs="Arial"/>
          <w:color w:val="000000"/>
          <w:lang w:eastAsia="en-AU"/>
        </w:rPr>
        <w:t xml:space="preserve">VET </w:t>
      </w:r>
      <w:r>
        <w:rPr>
          <w:rFonts w:eastAsia="Times New Roman" w:cs="Arial"/>
          <w:color w:val="000000"/>
          <w:lang w:eastAsia="en-AU"/>
        </w:rPr>
        <w:t>study. The percentage of VET graduate</w:t>
      </w:r>
      <w:r w:rsidR="00982460">
        <w:rPr>
          <w:rFonts w:eastAsia="Times New Roman" w:cs="Arial"/>
          <w:color w:val="000000"/>
          <w:lang w:eastAsia="en-AU"/>
        </w:rPr>
        <w:t>s</w:t>
      </w:r>
      <w:r>
        <w:rPr>
          <w:rFonts w:eastAsia="Times New Roman" w:cs="Arial"/>
          <w:color w:val="000000"/>
          <w:lang w:eastAsia="en-AU"/>
        </w:rPr>
        <w:t xml:space="preserve"> progressing to</w:t>
      </w:r>
      <w:r w:rsidR="00E429EC">
        <w:rPr>
          <w:rFonts w:eastAsia="Times New Roman" w:cs="Arial"/>
          <w:color w:val="000000"/>
          <w:lang w:eastAsia="en-AU"/>
        </w:rPr>
        <w:t xml:space="preserve"> </w:t>
      </w:r>
      <w:r w:rsidR="00D76F45">
        <w:rPr>
          <w:rFonts w:eastAsia="Times New Roman" w:cs="Arial"/>
          <w:color w:val="000000"/>
          <w:lang w:eastAsia="en-AU"/>
        </w:rPr>
        <w:t>h</w:t>
      </w:r>
      <w:r>
        <w:rPr>
          <w:rFonts w:eastAsia="Times New Roman" w:cs="Arial"/>
          <w:color w:val="000000"/>
          <w:lang w:eastAsia="en-AU"/>
        </w:rPr>
        <w:t xml:space="preserve">igher </w:t>
      </w:r>
      <w:r w:rsidR="00D76F45">
        <w:rPr>
          <w:rFonts w:eastAsia="Times New Roman" w:cs="Arial"/>
          <w:color w:val="000000"/>
          <w:lang w:eastAsia="en-AU"/>
        </w:rPr>
        <w:t>e</w:t>
      </w:r>
      <w:r>
        <w:rPr>
          <w:rFonts w:eastAsia="Times New Roman" w:cs="Arial"/>
          <w:color w:val="000000"/>
          <w:lang w:eastAsia="en-AU"/>
        </w:rPr>
        <w:t xml:space="preserve">ducation study peaks at the Advanced </w:t>
      </w:r>
      <w:r>
        <w:rPr>
          <w:rFonts w:eastAsia="Times New Roman" w:cs="Arial"/>
          <w:color w:val="000000"/>
          <w:lang w:eastAsia="en-AU"/>
        </w:rPr>
        <w:lastRenderedPageBreak/>
        <w:t xml:space="preserve">Diploma level (22%). Certificate I graduates have the highest rates of progression to </w:t>
      </w:r>
      <w:r w:rsidR="00D16337">
        <w:rPr>
          <w:rFonts w:eastAsia="Times New Roman" w:cs="Arial"/>
          <w:color w:val="000000"/>
          <w:lang w:eastAsia="en-AU"/>
        </w:rPr>
        <w:t xml:space="preserve">higher-level </w:t>
      </w:r>
      <w:r>
        <w:rPr>
          <w:rFonts w:eastAsia="Times New Roman" w:cs="Arial"/>
          <w:color w:val="000000"/>
          <w:lang w:eastAsia="en-AU"/>
        </w:rPr>
        <w:t>VET study (</w:t>
      </w:r>
      <w:r w:rsidR="0084525D">
        <w:rPr>
          <w:rFonts w:eastAsia="Times New Roman" w:cs="Arial"/>
          <w:color w:val="000000"/>
          <w:lang w:eastAsia="en-AU"/>
        </w:rPr>
        <w:t>40</w:t>
      </w:r>
      <w:r>
        <w:rPr>
          <w:rFonts w:eastAsia="Times New Roman" w:cs="Arial"/>
          <w:color w:val="000000"/>
          <w:lang w:eastAsia="en-AU"/>
        </w:rPr>
        <w:t>%)</w:t>
      </w:r>
      <w:r w:rsidR="00567713">
        <w:rPr>
          <w:rFonts w:eastAsia="Times New Roman" w:cs="Arial"/>
          <w:color w:val="000000"/>
          <w:lang w:eastAsia="en-AU"/>
        </w:rPr>
        <w:t>.</w:t>
      </w:r>
    </w:p>
    <w:p w14:paraId="147B5443" w14:textId="20F877BE" w:rsidR="00AB5E4C" w:rsidRPr="001B5172" w:rsidRDefault="009920EE" w:rsidP="5ACC5C7E">
      <w:pPr>
        <w:shd w:val="clear" w:color="auto" w:fill="FFFFFF" w:themeFill="background1"/>
        <w:spacing w:after="0" w:line="240" w:lineRule="auto"/>
        <w:rPr>
          <w:rFonts w:eastAsia="Times New Roman" w:cs="Arial"/>
          <w:b/>
          <w:bCs/>
          <w:color w:val="000000" w:themeColor="text1"/>
          <w:lang w:eastAsia="en-AU"/>
        </w:rPr>
      </w:pPr>
      <w:r w:rsidRPr="33DEBF4E">
        <w:rPr>
          <w:rFonts w:eastAsia="Times New Roman" w:cs="Arial"/>
          <w:b/>
          <w:bCs/>
          <w:color w:val="000000" w:themeColor="text1"/>
          <w:lang w:eastAsia="en-AU"/>
        </w:rPr>
        <w:t xml:space="preserve">Figure 3.2: 2019-20 </w:t>
      </w:r>
      <w:r w:rsidR="00B900B8"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further study (%) by AQF level and study type</w:t>
      </w:r>
    </w:p>
    <w:p w14:paraId="56D1DD13" w14:textId="730FF980" w:rsidR="009920EE" w:rsidRPr="00FE6A8A" w:rsidRDefault="00BC2D6D" w:rsidP="00206C42">
      <w:pPr>
        <w:spacing w:after="120" w:line="259" w:lineRule="auto"/>
        <w:rPr>
          <w:sz w:val="18"/>
          <w:szCs w:val="18"/>
        </w:rPr>
      </w:pPr>
      <w:r>
        <w:rPr>
          <w:noProof/>
          <w:sz w:val="18"/>
          <w:szCs w:val="18"/>
        </w:rPr>
        <w:drawing>
          <wp:inline distT="0" distB="0" distL="0" distR="0" wp14:anchorId="648ADA7C" wp14:editId="3C278484">
            <wp:extent cx="5438140" cy="3023870"/>
            <wp:effectExtent l="0" t="0" r="0" b="5080"/>
            <wp:docPr id="1729004940" name="Picture 13" descr="The figure shows the percentage of VET graduates progressing to higher-level VET study or higher education, by level of qualification completed. Higher qualification levels are generally associated with increased rates of further study in higher education and decreased rates of higher-level VET study. The percentage of VET graduates progressing to higher education study peaks at the Advanced Diploma level,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04940" name="Picture 13" descr="The figure shows the percentage of VET graduates progressing to higher-level VET study or higher education, by level of qualification completed. Higher qualification levels are generally associated with increased rates of further study in higher education and decreased rates of higher-level VET study. The percentage of VET graduates progressing to higher education study peaks at the Advanced Diploma level, at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38140" cy="3023870"/>
                    </a:xfrm>
                    <a:prstGeom prst="rect">
                      <a:avLst/>
                    </a:prstGeom>
                    <a:noFill/>
                  </pic:spPr>
                </pic:pic>
              </a:graphicData>
            </a:graphic>
          </wp:inline>
        </w:drawing>
      </w:r>
      <w:r w:rsidR="009920EE" w:rsidRPr="00FE6A8A">
        <w:rPr>
          <w:sz w:val="18"/>
          <w:szCs w:val="18"/>
        </w:rPr>
        <w:t xml:space="preserve">Source: </w:t>
      </w:r>
      <w:r w:rsidR="009920EE">
        <w:rPr>
          <w:sz w:val="18"/>
          <w:szCs w:val="18"/>
        </w:rPr>
        <w:t>Person Level Integrated Data Asset (PLIDA)</w:t>
      </w:r>
      <w:r w:rsidR="009920EE" w:rsidRPr="00FE6A8A">
        <w:rPr>
          <w:sz w:val="18"/>
          <w:szCs w:val="18"/>
        </w:rPr>
        <w:t>, 2002 – 202</w:t>
      </w:r>
      <w:r w:rsidR="009920EE">
        <w:rPr>
          <w:sz w:val="18"/>
          <w:szCs w:val="18"/>
        </w:rPr>
        <w:t>2</w:t>
      </w:r>
      <w:r w:rsidR="009920EE" w:rsidRPr="00FE6A8A">
        <w:rPr>
          <w:sz w:val="18"/>
          <w:szCs w:val="18"/>
        </w:rPr>
        <w:t xml:space="preserve">, VET National Data Asset, ABS </w:t>
      </w:r>
      <w:proofErr w:type="spellStart"/>
      <w:r w:rsidR="009920EE" w:rsidRPr="00FE6A8A">
        <w:rPr>
          <w:sz w:val="18"/>
          <w:szCs w:val="18"/>
        </w:rPr>
        <w:t>DataLab</w:t>
      </w:r>
      <w:proofErr w:type="spellEnd"/>
      <w:r w:rsidR="009920EE" w:rsidRPr="00FE6A8A">
        <w:rPr>
          <w:sz w:val="18"/>
          <w:szCs w:val="18"/>
        </w:rPr>
        <w:t xml:space="preserve">. Findings based on use of </w:t>
      </w:r>
      <w:r w:rsidR="009920EE">
        <w:rPr>
          <w:sz w:val="18"/>
          <w:szCs w:val="18"/>
        </w:rPr>
        <w:t>PLIDA</w:t>
      </w:r>
      <w:r w:rsidR="009920EE" w:rsidRPr="00FE6A8A">
        <w:rPr>
          <w:sz w:val="18"/>
          <w:szCs w:val="18"/>
        </w:rPr>
        <w:t xml:space="preserve"> data.</w:t>
      </w:r>
    </w:p>
    <w:p w14:paraId="42316692" w14:textId="77777777" w:rsidR="00206C42" w:rsidRDefault="00206C42" w:rsidP="00206C42">
      <w:pPr>
        <w:pStyle w:val="Heading3"/>
        <w:spacing w:before="0" w:after="120" w:line="240" w:lineRule="auto"/>
      </w:pPr>
      <w:bookmarkStart w:id="64" w:name="_Hlk176947272"/>
    </w:p>
    <w:p w14:paraId="074B559A" w14:textId="7500FE87" w:rsidR="00154B71" w:rsidRPr="00A070B7" w:rsidRDefault="00154B71" w:rsidP="00206C42">
      <w:pPr>
        <w:pStyle w:val="Heading3"/>
        <w:spacing w:before="0" w:after="120"/>
      </w:pPr>
      <w:bookmarkStart w:id="65" w:name="_Toc181201021"/>
      <w:r>
        <w:t>F</w:t>
      </w:r>
      <w:r w:rsidR="00D01E3C">
        <w:t>u</w:t>
      </w:r>
      <w:r>
        <w:t xml:space="preserve">rther study </w:t>
      </w:r>
      <w:r w:rsidR="00A767D6">
        <w:t>for</w:t>
      </w:r>
      <w:r>
        <w:t xml:space="preserve"> priority cohort</w:t>
      </w:r>
      <w:r w:rsidR="00A767D6">
        <w:t>s</w:t>
      </w:r>
      <w:bookmarkEnd w:id="65"/>
    </w:p>
    <w:p w14:paraId="2B6922A8" w14:textId="5665F2A3" w:rsidR="00D01E3C" w:rsidRDefault="004C63A5" w:rsidP="004C63A5">
      <w:pPr>
        <w:spacing w:after="240"/>
        <w:rPr>
          <w:rFonts w:eastAsia="Times New Roman" w:cs="Arial"/>
          <w:color w:val="000000"/>
          <w:lang w:eastAsia="en-AU"/>
        </w:rPr>
      </w:pPr>
      <w:r w:rsidRPr="735DE3DA">
        <w:rPr>
          <w:rFonts w:eastAsia="Times New Roman" w:cs="Arial"/>
          <w:color w:val="000000" w:themeColor="text1"/>
          <w:lang w:eastAsia="en-AU"/>
        </w:rPr>
        <w:t xml:space="preserve">Figure </w:t>
      </w:r>
      <w:bookmarkEnd w:id="64"/>
      <w:r w:rsidRPr="735DE3DA">
        <w:rPr>
          <w:rFonts w:eastAsia="Times New Roman" w:cs="Arial"/>
          <w:color w:val="000000" w:themeColor="text1"/>
          <w:lang w:eastAsia="en-AU"/>
        </w:rPr>
        <w:t>3.</w:t>
      </w:r>
      <w:r w:rsidR="00291E3D" w:rsidRPr="735DE3DA">
        <w:rPr>
          <w:rFonts w:eastAsia="Times New Roman" w:cs="Arial"/>
          <w:color w:val="000000" w:themeColor="text1"/>
          <w:lang w:eastAsia="en-AU"/>
        </w:rPr>
        <w:t>3</w:t>
      </w:r>
      <w:r w:rsidRPr="735DE3DA">
        <w:rPr>
          <w:rFonts w:eastAsia="Times New Roman" w:cs="Arial"/>
          <w:color w:val="000000" w:themeColor="text1"/>
          <w:lang w:eastAsia="en-AU"/>
        </w:rPr>
        <w:t xml:space="preserve"> </w:t>
      </w:r>
      <w:r w:rsidR="00D011A1" w:rsidRPr="735DE3DA">
        <w:rPr>
          <w:rFonts w:eastAsia="Times New Roman" w:cs="Arial"/>
          <w:color w:val="000000" w:themeColor="text1"/>
          <w:lang w:eastAsia="en-AU"/>
        </w:rPr>
        <w:t xml:space="preserve">presents </w:t>
      </w:r>
      <w:r w:rsidRPr="735DE3DA">
        <w:rPr>
          <w:rFonts w:eastAsia="Times New Roman" w:cs="Arial"/>
          <w:color w:val="000000" w:themeColor="text1"/>
          <w:lang w:eastAsia="en-AU"/>
        </w:rPr>
        <w:t xml:space="preserve">the rates of further study in key cohorts. This shows that females were more likely than males to </w:t>
      </w:r>
      <w:r w:rsidR="0069587C" w:rsidRPr="735DE3DA">
        <w:rPr>
          <w:rFonts w:eastAsia="Times New Roman" w:cs="Arial"/>
          <w:color w:val="000000" w:themeColor="text1"/>
          <w:lang w:eastAsia="en-AU"/>
        </w:rPr>
        <w:t xml:space="preserve">progress to </w:t>
      </w:r>
      <w:r w:rsidR="0040538F" w:rsidRPr="735DE3DA">
        <w:rPr>
          <w:rFonts w:eastAsia="Times New Roman" w:cs="Arial"/>
          <w:color w:val="000000" w:themeColor="text1"/>
          <w:lang w:eastAsia="en-AU"/>
        </w:rPr>
        <w:t xml:space="preserve">both higher-level VET </w:t>
      </w:r>
      <w:r w:rsidR="0069587C" w:rsidRPr="735DE3DA">
        <w:rPr>
          <w:rFonts w:eastAsia="Times New Roman" w:cs="Arial"/>
          <w:color w:val="000000" w:themeColor="text1"/>
          <w:lang w:eastAsia="en-AU"/>
        </w:rPr>
        <w:t xml:space="preserve">study and higher education </w:t>
      </w:r>
      <w:r w:rsidRPr="735DE3DA">
        <w:rPr>
          <w:rFonts w:eastAsia="Times New Roman" w:cs="Arial"/>
          <w:color w:val="000000" w:themeColor="text1"/>
          <w:lang w:eastAsia="en-AU"/>
        </w:rPr>
        <w:t>(</w:t>
      </w:r>
      <w:r w:rsidR="00913AD4" w:rsidRPr="735DE3DA">
        <w:rPr>
          <w:rFonts w:eastAsia="Times New Roman" w:cs="Arial"/>
          <w:color w:val="000000" w:themeColor="text1"/>
          <w:lang w:eastAsia="en-AU"/>
        </w:rPr>
        <w:t>18% and 10% respectively</w:t>
      </w:r>
      <w:r w:rsidR="00B665CC">
        <w:rPr>
          <w:rFonts w:eastAsia="Times New Roman" w:cs="Arial"/>
          <w:color w:val="000000" w:themeColor="text1"/>
          <w:lang w:eastAsia="en-AU"/>
        </w:rPr>
        <w:t>,</w:t>
      </w:r>
      <w:r w:rsidR="00913AD4" w:rsidRPr="735DE3DA">
        <w:rPr>
          <w:rFonts w:eastAsia="Times New Roman" w:cs="Arial"/>
          <w:color w:val="000000" w:themeColor="text1"/>
          <w:lang w:eastAsia="en-AU"/>
        </w:rPr>
        <w:t xml:space="preserve"> compared to </w:t>
      </w:r>
      <w:r w:rsidR="00511225" w:rsidRPr="735DE3DA">
        <w:rPr>
          <w:rFonts w:eastAsia="Times New Roman" w:cs="Arial"/>
          <w:color w:val="000000" w:themeColor="text1"/>
          <w:lang w:eastAsia="en-AU"/>
        </w:rPr>
        <w:t>15% and 6% for males</w:t>
      </w:r>
      <w:r w:rsidR="007554F3" w:rsidRPr="735DE3DA">
        <w:rPr>
          <w:rFonts w:eastAsia="Times New Roman" w:cs="Arial"/>
          <w:color w:val="000000" w:themeColor="text1"/>
          <w:lang w:eastAsia="en-AU"/>
        </w:rPr>
        <w:t>).</w:t>
      </w:r>
    </w:p>
    <w:p w14:paraId="1B9AE5A5" w14:textId="648DD862" w:rsidR="00133A41" w:rsidRPr="00BC7130" w:rsidRDefault="004F4791" w:rsidP="5ACC5C7E">
      <w:pPr>
        <w:shd w:val="clear" w:color="auto" w:fill="FFFFFF" w:themeFill="background1"/>
        <w:spacing w:after="0" w:line="240" w:lineRule="auto"/>
        <w:rPr>
          <w:rFonts w:eastAsia="Times New Roman" w:cs="Arial"/>
          <w:b/>
          <w:bCs/>
          <w:color w:val="000000" w:themeColor="text1"/>
          <w:lang w:eastAsia="en-AU"/>
        </w:rPr>
      </w:pPr>
      <w:r w:rsidRPr="33DEBF4E">
        <w:rPr>
          <w:rFonts w:eastAsia="Times New Roman" w:cs="Arial"/>
          <w:b/>
          <w:bCs/>
          <w:color w:val="000000" w:themeColor="text1"/>
          <w:lang w:eastAsia="en-AU"/>
        </w:rPr>
        <w:t>Figure 3.</w:t>
      </w:r>
      <w:r w:rsidR="00291E3D" w:rsidRPr="33DEBF4E">
        <w:rPr>
          <w:rFonts w:eastAsia="Times New Roman" w:cs="Arial"/>
          <w:b/>
          <w:bCs/>
          <w:color w:val="000000" w:themeColor="text1"/>
          <w:lang w:eastAsia="en-AU"/>
        </w:rPr>
        <w:t>3</w:t>
      </w:r>
      <w:r w:rsidRPr="33DEBF4E">
        <w:rPr>
          <w:rFonts w:eastAsia="Times New Roman" w:cs="Arial"/>
          <w:b/>
          <w:bCs/>
          <w:color w:val="000000" w:themeColor="text1"/>
          <w:lang w:eastAsia="en-AU"/>
        </w:rPr>
        <w:t xml:space="preserve">: 2019-20 </w:t>
      </w:r>
      <w:r w:rsidR="00B900B8"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further study (%) by priority cohort and study type</w:t>
      </w:r>
    </w:p>
    <w:p w14:paraId="4F238BD8" w14:textId="18F49CFC" w:rsidR="004F4791" w:rsidRDefault="00BC7130" w:rsidP="004F4791">
      <w:pPr>
        <w:shd w:val="clear" w:color="auto" w:fill="FFFFFF"/>
        <w:spacing w:after="0" w:line="240" w:lineRule="auto"/>
        <w:rPr>
          <w:sz w:val="18"/>
          <w:szCs w:val="18"/>
        </w:rPr>
      </w:pPr>
      <w:r>
        <w:rPr>
          <w:noProof/>
          <w:sz w:val="18"/>
          <w:szCs w:val="18"/>
        </w:rPr>
        <w:drawing>
          <wp:inline distT="0" distB="0" distL="0" distR="0" wp14:anchorId="005051BE" wp14:editId="4EC6EE5E">
            <wp:extent cx="5633085" cy="3347085"/>
            <wp:effectExtent l="0" t="0" r="5715" b="5715"/>
            <wp:docPr id="842911612" name="Picture 15" descr="The figure shows the percentage of VET graduates progressing to higher-level VET study or higher education, by gender, First Nations status and disability status. Progression to higher education was highest among females at 10%, and progression to higher-level VET study was highest for students with disability at 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11612" name="Picture 15" descr="The figure shows the percentage of VET graduates progressing to higher-level VET study or higher education, by gender, First Nations status and disability status. Progression to higher education was highest among females at 10%, and progression to higher-level VET study was highest for students with disability at 7%.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33085" cy="3347085"/>
                    </a:xfrm>
                    <a:prstGeom prst="rect">
                      <a:avLst/>
                    </a:prstGeom>
                    <a:noFill/>
                  </pic:spPr>
                </pic:pic>
              </a:graphicData>
            </a:graphic>
          </wp:inline>
        </w:drawing>
      </w:r>
      <w:r w:rsidR="004F4791" w:rsidRPr="00FE6A8A">
        <w:rPr>
          <w:sz w:val="18"/>
          <w:szCs w:val="18"/>
        </w:rPr>
        <w:t xml:space="preserve">Source: </w:t>
      </w:r>
      <w:r w:rsidR="004F4791">
        <w:rPr>
          <w:sz w:val="18"/>
          <w:szCs w:val="18"/>
        </w:rPr>
        <w:t>Person Level Integrated Data Asset (PLIDA)</w:t>
      </w:r>
      <w:r w:rsidR="004F4791" w:rsidRPr="00FE6A8A">
        <w:rPr>
          <w:sz w:val="18"/>
          <w:szCs w:val="18"/>
        </w:rPr>
        <w:t>, 2002 – 202</w:t>
      </w:r>
      <w:r w:rsidR="004F4791">
        <w:rPr>
          <w:sz w:val="18"/>
          <w:szCs w:val="18"/>
        </w:rPr>
        <w:t>2</w:t>
      </w:r>
      <w:r w:rsidR="004F4791" w:rsidRPr="00FE6A8A">
        <w:rPr>
          <w:sz w:val="18"/>
          <w:szCs w:val="18"/>
        </w:rPr>
        <w:t xml:space="preserve">, VET National Data Asset, ABS </w:t>
      </w:r>
      <w:proofErr w:type="spellStart"/>
      <w:r w:rsidR="004F4791" w:rsidRPr="00FE6A8A">
        <w:rPr>
          <w:sz w:val="18"/>
          <w:szCs w:val="18"/>
        </w:rPr>
        <w:t>DataLab</w:t>
      </w:r>
      <w:proofErr w:type="spellEnd"/>
      <w:r w:rsidR="004F4791" w:rsidRPr="00FE6A8A">
        <w:rPr>
          <w:sz w:val="18"/>
          <w:szCs w:val="18"/>
        </w:rPr>
        <w:t xml:space="preserve">. Findings based on use of </w:t>
      </w:r>
      <w:r w:rsidR="004F4791">
        <w:rPr>
          <w:sz w:val="18"/>
          <w:szCs w:val="18"/>
        </w:rPr>
        <w:t>PLIDA</w:t>
      </w:r>
      <w:r w:rsidR="004F4791" w:rsidRPr="00FE6A8A">
        <w:rPr>
          <w:sz w:val="18"/>
          <w:szCs w:val="18"/>
        </w:rPr>
        <w:t xml:space="preserve"> data.</w:t>
      </w:r>
    </w:p>
    <w:p w14:paraId="184A4984" w14:textId="77777777" w:rsidR="004F4791" w:rsidRPr="00FE6A8A" w:rsidRDefault="004F4791" w:rsidP="004F4791">
      <w:pPr>
        <w:shd w:val="clear" w:color="auto" w:fill="FFFFFF"/>
        <w:spacing w:after="0" w:line="240" w:lineRule="auto"/>
        <w:rPr>
          <w:sz w:val="18"/>
          <w:szCs w:val="18"/>
        </w:rPr>
      </w:pPr>
    </w:p>
    <w:p w14:paraId="21B8AFF8" w14:textId="14868158" w:rsidR="004F4791" w:rsidRDefault="004F4791" w:rsidP="004865D6">
      <w:pPr>
        <w:spacing w:after="0"/>
        <w:rPr>
          <w:rFonts w:eastAsia="Times New Roman" w:cs="Arial"/>
          <w:color w:val="000000"/>
          <w:lang w:eastAsia="en-AU"/>
        </w:rPr>
      </w:pPr>
      <w:r w:rsidRPr="00B21113">
        <w:rPr>
          <w:rFonts w:eastAsia="Times New Roman" w:cs="Arial"/>
          <w:color w:val="000000"/>
          <w:lang w:eastAsia="en-AU"/>
        </w:rPr>
        <w:t xml:space="preserve">First Nations </w:t>
      </w:r>
      <w:r>
        <w:rPr>
          <w:rFonts w:eastAsia="Times New Roman" w:cs="Arial"/>
          <w:color w:val="000000"/>
          <w:lang w:eastAsia="en-AU"/>
        </w:rPr>
        <w:t>graduates</w:t>
      </w:r>
      <w:r w:rsidRPr="00B21113">
        <w:rPr>
          <w:rFonts w:eastAsia="Times New Roman" w:cs="Arial"/>
          <w:color w:val="000000"/>
          <w:lang w:eastAsia="en-AU"/>
        </w:rPr>
        <w:t xml:space="preserve"> were more likely than non-</w:t>
      </w:r>
      <w:r>
        <w:rPr>
          <w:rFonts w:eastAsia="Times New Roman" w:cs="Arial"/>
          <w:color w:val="000000"/>
          <w:lang w:eastAsia="en-AU"/>
        </w:rPr>
        <w:t>I</w:t>
      </w:r>
      <w:r w:rsidRPr="00B21113">
        <w:rPr>
          <w:rFonts w:eastAsia="Times New Roman" w:cs="Arial"/>
          <w:color w:val="000000"/>
          <w:lang w:eastAsia="en-AU"/>
        </w:rPr>
        <w:t xml:space="preserve">ndigenous </w:t>
      </w:r>
      <w:r>
        <w:rPr>
          <w:rFonts w:eastAsia="Times New Roman" w:cs="Arial"/>
          <w:color w:val="000000"/>
          <w:lang w:eastAsia="en-AU"/>
        </w:rPr>
        <w:t>graduates</w:t>
      </w:r>
      <w:r w:rsidRPr="00B21113">
        <w:rPr>
          <w:rFonts w:eastAsia="Times New Roman" w:cs="Arial"/>
          <w:color w:val="000000"/>
          <w:lang w:eastAsia="en-AU"/>
        </w:rPr>
        <w:t xml:space="preserve"> to enrol in further </w:t>
      </w:r>
      <w:r w:rsidR="00AD75AE">
        <w:rPr>
          <w:rFonts w:eastAsia="Times New Roman" w:cs="Arial"/>
          <w:color w:val="000000"/>
          <w:lang w:eastAsia="en-AU"/>
        </w:rPr>
        <w:t xml:space="preserve">VET </w:t>
      </w:r>
      <w:r w:rsidRPr="00B21113">
        <w:rPr>
          <w:rFonts w:eastAsia="Times New Roman" w:cs="Arial"/>
          <w:color w:val="000000"/>
          <w:lang w:eastAsia="en-AU"/>
        </w:rPr>
        <w:t>study</w:t>
      </w:r>
      <w:r w:rsidR="00C65386">
        <w:rPr>
          <w:rFonts w:eastAsia="Times New Roman" w:cs="Arial"/>
          <w:color w:val="000000"/>
          <w:lang w:eastAsia="en-AU"/>
        </w:rPr>
        <w:t xml:space="preserve"> at a higher-level</w:t>
      </w:r>
      <w:r w:rsidRPr="00B21113">
        <w:rPr>
          <w:rFonts w:eastAsia="Times New Roman" w:cs="Arial"/>
          <w:color w:val="000000"/>
          <w:lang w:eastAsia="en-AU"/>
        </w:rPr>
        <w:t xml:space="preserve"> </w:t>
      </w:r>
      <w:r>
        <w:rPr>
          <w:rFonts w:eastAsia="Times New Roman" w:cs="Arial"/>
          <w:color w:val="000000"/>
          <w:lang w:eastAsia="en-AU"/>
        </w:rPr>
        <w:t>(</w:t>
      </w:r>
      <w:r w:rsidR="000D255D">
        <w:rPr>
          <w:rFonts w:eastAsia="Times New Roman" w:cs="Arial"/>
          <w:color w:val="000000"/>
          <w:lang w:eastAsia="en-AU"/>
        </w:rPr>
        <w:t>20</w:t>
      </w:r>
      <w:r>
        <w:rPr>
          <w:rFonts w:eastAsia="Times New Roman" w:cs="Arial"/>
          <w:color w:val="000000"/>
          <w:lang w:eastAsia="en-AU"/>
        </w:rPr>
        <w:t xml:space="preserve">% compared to </w:t>
      </w:r>
      <w:r w:rsidR="000D255D">
        <w:rPr>
          <w:rFonts w:eastAsia="Times New Roman" w:cs="Arial"/>
          <w:color w:val="000000"/>
          <w:lang w:eastAsia="en-AU"/>
        </w:rPr>
        <w:t>16</w:t>
      </w:r>
      <w:r>
        <w:rPr>
          <w:rFonts w:eastAsia="Times New Roman" w:cs="Arial"/>
          <w:color w:val="000000"/>
          <w:lang w:eastAsia="en-AU"/>
        </w:rPr>
        <w:t>%)</w:t>
      </w:r>
      <w:r w:rsidR="000D255D">
        <w:rPr>
          <w:rFonts w:eastAsia="Times New Roman" w:cs="Arial"/>
          <w:color w:val="000000"/>
          <w:lang w:eastAsia="en-AU"/>
        </w:rPr>
        <w:t xml:space="preserve">. </w:t>
      </w:r>
      <w:r>
        <w:rPr>
          <w:rFonts w:eastAsia="Times New Roman" w:cs="Arial"/>
          <w:color w:val="000000"/>
          <w:lang w:eastAsia="en-AU"/>
        </w:rPr>
        <w:t>However</w:t>
      </w:r>
      <w:r w:rsidR="00D011A1">
        <w:rPr>
          <w:rFonts w:eastAsia="Times New Roman" w:cs="Arial"/>
          <w:color w:val="000000"/>
          <w:lang w:eastAsia="en-AU"/>
        </w:rPr>
        <w:t>,</w:t>
      </w:r>
      <w:r>
        <w:rPr>
          <w:rFonts w:eastAsia="Times New Roman" w:cs="Arial"/>
          <w:color w:val="000000"/>
          <w:lang w:eastAsia="en-AU"/>
        </w:rPr>
        <w:t xml:space="preserve"> non-Indigenous graduates were more likely to enrol </w:t>
      </w:r>
      <w:r w:rsidRPr="00B21113">
        <w:rPr>
          <w:rFonts w:eastAsia="Times New Roman" w:cs="Arial"/>
          <w:color w:val="000000"/>
          <w:lang w:eastAsia="en-AU"/>
        </w:rPr>
        <w:t xml:space="preserve">in higher education </w:t>
      </w:r>
      <w:r>
        <w:rPr>
          <w:rFonts w:eastAsia="Times New Roman" w:cs="Arial"/>
          <w:color w:val="000000"/>
          <w:lang w:eastAsia="en-AU"/>
        </w:rPr>
        <w:t xml:space="preserve">than First Nations </w:t>
      </w:r>
      <w:r w:rsidRPr="00B21113">
        <w:rPr>
          <w:rFonts w:eastAsia="Times New Roman" w:cs="Arial"/>
          <w:color w:val="000000"/>
          <w:lang w:eastAsia="en-AU"/>
        </w:rPr>
        <w:t>(8%</w:t>
      </w:r>
      <w:r>
        <w:rPr>
          <w:rFonts w:eastAsia="Times New Roman" w:cs="Arial"/>
          <w:color w:val="000000"/>
          <w:lang w:eastAsia="en-AU"/>
        </w:rPr>
        <w:t xml:space="preserve"> compared to 5%</w:t>
      </w:r>
      <w:r w:rsidRPr="00B21113">
        <w:rPr>
          <w:rFonts w:eastAsia="Times New Roman" w:cs="Arial"/>
          <w:color w:val="000000"/>
          <w:lang w:eastAsia="en-AU"/>
        </w:rPr>
        <w:t>)</w:t>
      </w:r>
      <w:r>
        <w:rPr>
          <w:rFonts w:eastAsia="Times New Roman" w:cs="Arial"/>
          <w:color w:val="000000"/>
          <w:lang w:eastAsia="en-AU"/>
        </w:rPr>
        <w:t>.</w:t>
      </w:r>
    </w:p>
    <w:p w14:paraId="28C280A8" w14:textId="77777777" w:rsidR="00197459" w:rsidRPr="00B21113" w:rsidRDefault="00197459" w:rsidP="004865D6">
      <w:pPr>
        <w:spacing w:after="0"/>
        <w:rPr>
          <w:rFonts w:eastAsia="Times New Roman" w:cs="Arial"/>
          <w:color w:val="000000"/>
          <w:lang w:eastAsia="en-AU"/>
        </w:rPr>
      </w:pPr>
    </w:p>
    <w:p w14:paraId="4543700C" w14:textId="5103FAE5" w:rsidR="004F4791" w:rsidRDefault="004F4791" w:rsidP="00206C42">
      <w:pPr>
        <w:spacing w:after="0"/>
        <w:rPr>
          <w:rFonts w:eastAsia="Times New Roman" w:cs="Arial"/>
          <w:color w:val="000000"/>
          <w:lang w:eastAsia="en-AU"/>
        </w:rPr>
      </w:pPr>
      <w:r>
        <w:rPr>
          <w:rFonts w:eastAsia="Times New Roman" w:cs="Arial"/>
          <w:color w:val="000000"/>
          <w:lang w:eastAsia="en-AU"/>
        </w:rPr>
        <w:t xml:space="preserve">A similar pattern was observed for graduates with disability, where </w:t>
      </w:r>
      <w:r w:rsidR="00B14851">
        <w:rPr>
          <w:rFonts w:eastAsia="Times New Roman" w:cs="Arial"/>
          <w:color w:val="000000"/>
          <w:lang w:eastAsia="en-AU"/>
        </w:rPr>
        <w:t>21</w:t>
      </w:r>
      <w:r>
        <w:rPr>
          <w:rFonts w:eastAsia="Times New Roman" w:cs="Arial"/>
          <w:color w:val="000000"/>
          <w:lang w:eastAsia="en-AU"/>
        </w:rPr>
        <w:t xml:space="preserve">% enrolled in further </w:t>
      </w:r>
      <w:r w:rsidR="0022504E">
        <w:rPr>
          <w:rFonts w:eastAsia="Times New Roman" w:cs="Arial"/>
          <w:color w:val="000000"/>
          <w:lang w:eastAsia="en-AU"/>
        </w:rPr>
        <w:t xml:space="preserve">VET </w:t>
      </w:r>
      <w:r>
        <w:rPr>
          <w:rFonts w:eastAsia="Times New Roman" w:cs="Arial"/>
          <w:color w:val="000000"/>
          <w:lang w:eastAsia="en-AU"/>
        </w:rPr>
        <w:t xml:space="preserve">study </w:t>
      </w:r>
      <w:r w:rsidR="00B44840">
        <w:rPr>
          <w:rFonts w:eastAsia="Times New Roman" w:cs="Arial"/>
          <w:color w:val="000000"/>
          <w:lang w:eastAsia="en-AU"/>
        </w:rPr>
        <w:t xml:space="preserve">at a higher level, </w:t>
      </w:r>
      <w:r>
        <w:rPr>
          <w:rFonts w:eastAsia="Times New Roman" w:cs="Arial"/>
          <w:color w:val="000000"/>
          <w:lang w:eastAsia="en-AU"/>
        </w:rPr>
        <w:t xml:space="preserve">compared to </w:t>
      </w:r>
      <w:r w:rsidR="00B44840">
        <w:rPr>
          <w:rFonts w:eastAsia="Times New Roman" w:cs="Arial"/>
          <w:color w:val="000000"/>
          <w:lang w:eastAsia="en-AU"/>
        </w:rPr>
        <w:t>16</w:t>
      </w:r>
      <w:r>
        <w:rPr>
          <w:rFonts w:eastAsia="Times New Roman" w:cs="Arial"/>
          <w:color w:val="000000"/>
          <w:lang w:eastAsia="en-AU"/>
        </w:rPr>
        <w:t>% of graduates without disability</w:t>
      </w:r>
      <w:r w:rsidR="001B1DDB">
        <w:rPr>
          <w:rFonts w:eastAsia="Times New Roman" w:cs="Arial"/>
          <w:color w:val="000000"/>
          <w:lang w:eastAsia="en-AU"/>
        </w:rPr>
        <w:t>. The</w:t>
      </w:r>
      <w:r w:rsidR="007341C9">
        <w:rPr>
          <w:rFonts w:eastAsia="Times New Roman" w:cs="Arial"/>
          <w:color w:val="000000"/>
          <w:lang w:eastAsia="en-AU"/>
        </w:rPr>
        <w:t xml:space="preserve"> rates of enrolment in higher education </w:t>
      </w:r>
      <w:r w:rsidR="005B7E38">
        <w:rPr>
          <w:rFonts w:eastAsia="Times New Roman" w:cs="Arial"/>
          <w:color w:val="000000"/>
          <w:lang w:eastAsia="en-AU"/>
        </w:rPr>
        <w:t xml:space="preserve">were </w:t>
      </w:r>
      <w:r w:rsidR="000966DD">
        <w:rPr>
          <w:rFonts w:eastAsia="Times New Roman" w:cs="Arial"/>
          <w:color w:val="000000"/>
          <w:lang w:eastAsia="en-AU"/>
        </w:rPr>
        <w:t xml:space="preserve">slightly higher for students without disability (8% compared to </w:t>
      </w:r>
      <w:r w:rsidR="005B7E38">
        <w:rPr>
          <w:rFonts w:eastAsia="Times New Roman" w:cs="Arial"/>
          <w:color w:val="000000"/>
          <w:lang w:eastAsia="en-AU"/>
        </w:rPr>
        <w:t>7% for students with disability</w:t>
      </w:r>
      <w:r w:rsidR="000966DD">
        <w:rPr>
          <w:rFonts w:eastAsia="Times New Roman" w:cs="Arial"/>
          <w:color w:val="000000"/>
          <w:lang w:eastAsia="en-AU"/>
        </w:rPr>
        <w:t>).</w:t>
      </w:r>
      <w:r w:rsidR="005B7E38">
        <w:rPr>
          <w:rFonts w:eastAsia="Times New Roman" w:cs="Arial"/>
          <w:color w:val="000000"/>
          <w:lang w:eastAsia="en-AU"/>
        </w:rPr>
        <w:t xml:space="preserve"> </w:t>
      </w:r>
    </w:p>
    <w:p w14:paraId="690237EC" w14:textId="77777777" w:rsidR="00206C42" w:rsidRPr="00B21113" w:rsidRDefault="00206C42" w:rsidP="00206C42">
      <w:pPr>
        <w:spacing w:after="0"/>
        <w:rPr>
          <w:rFonts w:eastAsia="Times New Roman" w:cs="Arial"/>
          <w:color w:val="000000"/>
          <w:lang w:eastAsia="en-AU"/>
        </w:rPr>
      </w:pPr>
    </w:p>
    <w:p w14:paraId="56FBAA0F" w14:textId="4286D92C" w:rsidR="00095BD5" w:rsidRPr="00A070B7" w:rsidRDefault="00095BD5" w:rsidP="004865D6">
      <w:pPr>
        <w:pStyle w:val="Heading3"/>
        <w:spacing w:after="120" w:line="264" w:lineRule="auto"/>
      </w:pPr>
      <w:bookmarkStart w:id="66" w:name="_Toc181201022"/>
      <w:r>
        <w:t>Further study by location</w:t>
      </w:r>
      <w:bookmarkEnd w:id="66"/>
    </w:p>
    <w:p w14:paraId="1D227B1D" w14:textId="3702ECED" w:rsidR="00F76B66" w:rsidRDefault="00F76B66" w:rsidP="004865D6">
      <w:pPr>
        <w:spacing w:after="240"/>
        <w:rPr>
          <w:rFonts w:eastAsia="Times New Roman" w:cs="Arial"/>
          <w:color w:val="000000"/>
          <w:lang w:eastAsia="en-AU"/>
        </w:rPr>
      </w:pPr>
      <w:r w:rsidRPr="00B21113">
        <w:rPr>
          <w:rFonts w:eastAsia="Times New Roman" w:cs="Arial"/>
          <w:color w:val="000000"/>
          <w:lang w:eastAsia="en-AU"/>
        </w:rPr>
        <w:t>Figure 3.</w:t>
      </w:r>
      <w:r w:rsidR="00291E3D">
        <w:rPr>
          <w:rFonts w:eastAsia="Times New Roman" w:cs="Arial"/>
          <w:color w:val="000000"/>
          <w:lang w:eastAsia="en-AU"/>
        </w:rPr>
        <w:t>4</w:t>
      </w:r>
      <w:r w:rsidRPr="00B21113">
        <w:rPr>
          <w:rFonts w:eastAsia="Times New Roman" w:cs="Arial"/>
          <w:color w:val="000000"/>
          <w:lang w:eastAsia="en-AU"/>
        </w:rPr>
        <w:t xml:space="preserve"> shows that </w:t>
      </w:r>
      <w:r w:rsidR="003A3717">
        <w:rPr>
          <w:rFonts w:eastAsia="Times New Roman" w:cs="Arial"/>
          <w:color w:val="000000"/>
          <w:lang w:eastAsia="en-AU"/>
        </w:rPr>
        <w:t>17</w:t>
      </w:r>
      <w:r>
        <w:rPr>
          <w:rFonts w:eastAsia="Times New Roman" w:cs="Arial"/>
          <w:color w:val="000000"/>
          <w:lang w:eastAsia="en-AU"/>
        </w:rPr>
        <w:t>% of graduates</w:t>
      </w:r>
      <w:r w:rsidRPr="00B21113">
        <w:rPr>
          <w:rFonts w:eastAsia="Times New Roman" w:cs="Arial"/>
          <w:color w:val="000000"/>
          <w:lang w:eastAsia="en-AU"/>
        </w:rPr>
        <w:t xml:space="preserve"> in major cities </w:t>
      </w:r>
      <w:r w:rsidR="00892CEE">
        <w:rPr>
          <w:rFonts w:eastAsia="Times New Roman" w:cs="Arial"/>
          <w:color w:val="000000"/>
          <w:lang w:eastAsia="en-AU"/>
        </w:rPr>
        <w:t xml:space="preserve">progressed to higher-level VET </w:t>
      </w:r>
      <w:r w:rsidRPr="00B21113">
        <w:rPr>
          <w:rFonts w:eastAsia="Times New Roman" w:cs="Arial"/>
          <w:color w:val="000000"/>
          <w:lang w:eastAsia="en-AU"/>
        </w:rPr>
        <w:t>study</w:t>
      </w:r>
      <w:r>
        <w:rPr>
          <w:rFonts w:eastAsia="Times New Roman" w:cs="Arial"/>
          <w:color w:val="000000"/>
          <w:lang w:eastAsia="en-AU"/>
        </w:rPr>
        <w:t xml:space="preserve">, which is </w:t>
      </w:r>
      <w:r w:rsidR="00576A04">
        <w:rPr>
          <w:rFonts w:eastAsia="Times New Roman" w:cs="Arial"/>
          <w:color w:val="000000"/>
          <w:lang w:eastAsia="en-AU"/>
        </w:rPr>
        <w:t xml:space="preserve">a little </w:t>
      </w:r>
      <w:r w:rsidR="00A61FDF">
        <w:rPr>
          <w:rFonts w:eastAsia="Times New Roman" w:cs="Arial"/>
          <w:color w:val="000000"/>
          <w:lang w:eastAsia="en-AU"/>
        </w:rPr>
        <w:t xml:space="preserve">higher than </w:t>
      </w:r>
      <w:r w:rsidRPr="00B21113">
        <w:rPr>
          <w:rFonts w:eastAsia="Times New Roman" w:cs="Arial"/>
          <w:color w:val="000000"/>
          <w:lang w:eastAsia="en-AU"/>
        </w:rPr>
        <w:t xml:space="preserve">regional and remote </w:t>
      </w:r>
      <w:r>
        <w:rPr>
          <w:rFonts w:eastAsia="Times New Roman" w:cs="Arial"/>
          <w:color w:val="000000"/>
          <w:lang w:eastAsia="en-AU"/>
        </w:rPr>
        <w:t>graduates</w:t>
      </w:r>
      <w:r w:rsidRPr="00B21113">
        <w:rPr>
          <w:rFonts w:eastAsia="Times New Roman" w:cs="Arial"/>
          <w:color w:val="000000"/>
          <w:lang w:eastAsia="en-AU"/>
        </w:rPr>
        <w:t xml:space="preserve"> (</w:t>
      </w:r>
      <w:r w:rsidR="00CD275A">
        <w:rPr>
          <w:rFonts w:eastAsia="Times New Roman" w:cs="Arial"/>
          <w:color w:val="000000"/>
          <w:lang w:eastAsia="en-AU"/>
        </w:rPr>
        <w:t>15% and 14% respectively</w:t>
      </w:r>
      <w:r w:rsidRPr="00B21113">
        <w:rPr>
          <w:rFonts w:eastAsia="Times New Roman" w:cs="Arial"/>
          <w:color w:val="000000"/>
          <w:lang w:eastAsia="en-AU"/>
        </w:rPr>
        <w:t xml:space="preserve">). </w:t>
      </w:r>
      <w:r>
        <w:rPr>
          <w:rFonts w:eastAsia="Times New Roman" w:cs="Arial"/>
          <w:color w:val="000000"/>
          <w:lang w:eastAsia="en-AU"/>
        </w:rPr>
        <w:t>Graduates</w:t>
      </w:r>
      <w:r w:rsidRPr="00B21113">
        <w:rPr>
          <w:rFonts w:eastAsia="Times New Roman" w:cs="Arial"/>
          <w:color w:val="000000"/>
          <w:lang w:eastAsia="en-AU"/>
        </w:rPr>
        <w:t xml:space="preserve"> in major cities </w:t>
      </w:r>
      <w:r w:rsidR="00601FEF">
        <w:rPr>
          <w:rFonts w:eastAsia="Times New Roman" w:cs="Arial"/>
          <w:color w:val="000000"/>
          <w:lang w:eastAsia="en-AU"/>
        </w:rPr>
        <w:t>were</w:t>
      </w:r>
      <w:r>
        <w:rPr>
          <w:rFonts w:eastAsia="Times New Roman" w:cs="Arial"/>
          <w:color w:val="000000"/>
          <w:lang w:eastAsia="en-AU"/>
        </w:rPr>
        <w:t xml:space="preserve"> also more likely to </w:t>
      </w:r>
      <w:r w:rsidRPr="00B21113">
        <w:rPr>
          <w:rFonts w:eastAsia="Times New Roman" w:cs="Arial"/>
          <w:color w:val="000000"/>
          <w:lang w:eastAsia="en-AU"/>
        </w:rPr>
        <w:t>enrol in higher education</w:t>
      </w:r>
      <w:r>
        <w:rPr>
          <w:rFonts w:eastAsia="Times New Roman" w:cs="Arial"/>
          <w:color w:val="000000"/>
          <w:lang w:eastAsia="en-AU"/>
        </w:rPr>
        <w:t xml:space="preserve"> (9% compared to 6% for regional and 5% for remote graduates). </w:t>
      </w:r>
    </w:p>
    <w:p w14:paraId="44201762" w14:textId="087A42FA" w:rsidR="001E2325" w:rsidRPr="00BC7130" w:rsidRDefault="003C7DEB" w:rsidP="00BC7130">
      <w:pPr>
        <w:spacing w:after="0"/>
        <w:rPr>
          <w:rFonts w:eastAsia="Times New Roman" w:cs="Arial"/>
          <w:color w:val="000000"/>
          <w:lang w:eastAsia="en-AU"/>
        </w:rPr>
      </w:pPr>
      <w:r w:rsidRPr="33DEBF4E">
        <w:rPr>
          <w:rFonts w:eastAsia="Times New Roman" w:cs="Arial"/>
          <w:b/>
          <w:bCs/>
          <w:color w:val="000000" w:themeColor="text1"/>
          <w:lang w:eastAsia="en-AU"/>
        </w:rPr>
        <w:t>Figure 3.</w:t>
      </w:r>
      <w:r w:rsidR="00291E3D" w:rsidRPr="33DEBF4E">
        <w:rPr>
          <w:rFonts w:eastAsia="Times New Roman" w:cs="Arial"/>
          <w:b/>
          <w:bCs/>
          <w:color w:val="000000" w:themeColor="text1"/>
          <w:lang w:eastAsia="en-AU"/>
        </w:rPr>
        <w:t>4</w:t>
      </w:r>
      <w:r w:rsidRPr="33DEBF4E">
        <w:rPr>
          <w:rFonts w:eastAsia="Times New Roman" w:cs="Arial"/>
          <w:b/>
          <w:bCs/>
          <w:color w:val="000000" w:themeColor="text1"/>
          <w:lang w:eastAsia="en-AU"/>
        </w:rPr>
        <w:t xml:space="preserve">: 2019-20 </w:t>
      </w:r>
      <w:r w:rsidR="00B900B8"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further study (%) by location and study type</w:t>
      </w:r>
    </w:p>
    <w:p w14:paraId="5F341A01" w14:textId="41F51DF5" w:rsidR="003C7DEB" w:rsidRPr="00FE6A8A" w:rsidRDefault="00BC7130" w:rsidP="003C7DEB">
      <w:pPr>
        <w:shd w:val="clear" w:color="auto" w:fill="FFFFFF"/>
        <w:spacing w:after="0" w:line="240" w:lineRule="auto"/>
        <w:rPr>
          <w:sz w:val="18"/>
          <w:szCs w:val="18"/>
        </w:rPr>
      </w:pPr>
      <w:r>
        <w:rPr>
          <w:noProof/>
          <w:sz w:val="18"/>
          <w:szCs w:val="18"/>
        </w:rPr>
        <w:drawing>
          <wp:inline distT="0" distB="0" distL="0" distR="0" wp14:anchorId="15AD385C" wp14:editId="61169367">
            <wp:extent cx="5651500" cy="1853565"/>
            <wp:effectExtent l="0" t="0" r="6350" b="0"/>
            <wp:docPr id="597811431" name="Picture 16" descr="The figure shows the percentage of VET graduates progressing to higher-level VET study or higher education, by major city, regional and remote locations. Graduates in major cities had the highest rates of progression to  higher-level VET study and higher education at 17% and 9%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11431" name="Picture 16" descr="The figure shows the percentage of VET graduates progressing to higher-level VET study or higher education, by major city, regional and remote locations. Graduates in major cities had the highest rates of progression to  higher-level VET study and higher education at 17% and 9% respectively.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1500" cy="1853565"/>
                    </a:xfrm>
                    <a:prstGeom prst="rect">
                      <a:avLst/>
                    </a:prstGeom>
                    <a:noFill/>
                  </pic:spPr>
                </pic:pic>
              </a:graphicData>
            </a:graphic>
          </wp:inline>
        </w:drawing>
      </w:r>
      <w:r w:rsidR="003C7DEB" w:rsidRPr="00FE6A8A">
        <w:rPr>
          <w:sz w:val="18"/>
          <w:szCs w:val="18"/>
        </w:rPr>
        <w:t xml:space="preserve">Source: </w:t>
      </w:r>
      <w:r w:rsidR="003C7DEB">
        <w:rPr>
          <w:sz w:val="18"/>
          <w:szCs w:val="18"/>
        </w:rPr>
        <w:t>Person Level Integrated Data Asset (PLIDA)</w:t>
      </w:r>
      <w:r w:rsidR="003C7DEB" w:rsidRPr="00FE6A8A">
        <w:rPr>
          <w:sz w:val="18"/>
          <w:szCs w:val="18"/>
        </w:rPr>
        <w:t>, 2002 – 202</w:t>
      </w:r>
      <w:r w:rsidR="003C7DEB">
        <w:rPr>
          <w:sz w:val="18"/>
          <w:szCs w:val="18"/>
        </w:rPr>
        <w:t>2</w:t>
      </w:r>
      <w:r w:rsidR="003C7DEB" w:rsidRPr="00FE6A8A">
        <w:rPr>
          <w:sz w:val="18"/>
          <w:szCs w:val="18"/>
        </w:rPr>
        <w:t xml:space="preserve">, VET National Data Asset, ABS </w:t>
      </w:r>
      <w:proofErr w:type="spellStart"/>
      <w:r w:rsidR="003C7DEB" w:rsidRPr="00FE6A8A">
        <w:rPr>
          <w:sz w:val="18"/>
          <w:szCs w:val="18"/>
        </w:rPr>
        <w:t>DataLab</w:t>
      </w:r>
      <w:proofErr w:type="spellEnd"/>
      <w:r w:rsidR="003C7DEB" w:rsidRPr="00FE6A8A">
        <w:rPr>
          <w:sz w:val="18"/>
          <w:szCs w:val="18"/>
        </w:rPr>
        <w:t xml:space="preserve">. Findings based on use of </w:t>
      </w:r>
      <w:r w:rsidR="003C7DEB">
        <w:rPr>
          <w:sz w:val="18"/>
          <w:szCs w:val="18"/>
        </w:rPr>
        <w:t>PLIDA</w:t>
      </w:r>
      <w:r w:rsidR="003C7DEB" w:rsidRPr="00FE6A8A">
        <w:rPr>
          <w:sz w:val="18"/>
          <w:szCs w:val="18"/>
        </w:rPr>
        <w:t xml:space="preserve"> data.</w:t>
      </w:r>
    </w:p>
    <w:p w14:paraId="08E34AD4" w14:textId="77777777" w:rsidR="003C7DEB" w:rsidRDefault="003C7DEB" w:rsidP="00F76B66">
      <w:pPr>
        <w:rPr>
          <w:rFonts w:eastAsia="Times New Roman" w:cs="Arial"/>
          <w:color w:val="000000"/>
          <w:lang w:eastAsia="en-AU"/>
        </w:rPr>
      </w:pPr>
    </w:p>
    <w:p w14:paraId="605092EF" w14:textId="7D6EED08" w:rsidR="003C7DEB" w:rsidRPr="00A070B7" w:rsidRDefault="003C7DEB" w:rsidP="008626BB">
      <w:pPr>
        <w:pStyle w:val="Heading3"/>
        <w:spacing w:after="120"/>
      </w:pPr>
      <w:bookmarkStart w:id="67" w:name="_Toc181201023"/>
      <w:bookmarkStart w:id="68" w:name="_Hlk176951997"/>
      <w:r>
        <w:t>Further study by</w:t>
      </w:r>
      <w:r w:rsidR="00AE4B52">
        <w:t xml:space="preserve"> </w:t>
      </w:r>
      <w:r w:rsidR="00D90596">
        <w:t>select</w:t>
      </w:r>
      <w:r w:rsidR="00AE4B52">
        <w:t xml:space="preserve"> </w:t>
      </w:r>
      <w:r w:rsidR="00B25FF5">
        <w:t>student characteristics</w:t>
      </w:r>
      <w:bookmarkEnd w:id="67"/>
      <w:r w:rsidR="00B25FF5">
        <w:t xml:space="preserve"> </w:t>
      </w:r>
    </w:p>
    <w:p w14:paraId="2252F363" w14:textId="25C1C657" w:rsidR="00B06728" w:rsidRDefault="00B06728" w:rsidP="004865D6">
      <w:pPr>
        <w:spacing w:after="0"/>
      </w:pPr>
      <w:r>
        <w:t>Figur</w:t>
      </w:r>
      <w:bookmarkEnd w:id="68"/>
      <w:r>
        <w:t>e 3.</w:t>
      </w:r>
      <w:r w:rsidR="00291E3D">
        <w:t>5</w:t>
      </w:r>
      <w:r>
        <w:t xml:space="preserve"> shows that graduates who were </w:t>
      </w:r>
      <w:r w:rsidR="00923878">
        <w:t>not</w:t>
      </w:r>
      <w:r w:rsidR="00E74A59">
        <w:t xml:space="preserve"> </w:t>
      </w:r>
      <w:r>
        <w:t xml:space="preserve">employed prior to commencing their VET qualification had the highest rates of </w:t>
      </w:r>
      <w:r w:rsidR="001C20DF">
        <w:t>further</w:t>
      </w:r>
      <w:r>
        <w:t xml:space="preserve"> </w:t>
      </w:r>
      <w:r w:rsidR="00E8046D">
        <w:t xml:space="preserve">VET </w:t>
      </w:r>
      <w:r>
        <w:t>study following completion (23%</w:t>
      </w:r>
      <w:r w:rsidR="001D2DE0">
        <w:t>).</w:t>
      </w:r>
      <w:r w:rsidR="000962B1">
        <w:t xml:space="preserve"> </w:t>
      </w:r>
      <w:r>
        <w:t>This is likely a reflection of the low rates of prior employment in the lower AQF levels, which are often used as pathways into higher</w:t>
      </w:r>
      <w:r w:rsidR="00EF5626">
        <w:t>-</w:t>
      </w:r>
      <w:r>
        <w:t xml:space="preserve">level VET. Apprentices and trainees had </w:t>
      </w:r>
      <w:r w:rsidR="00BF0DD9">
        <w:t xml:space="preserve">some of </w:t>
      </w:r>
      <w:r>
        <w:t>the lowest rates of further study (</w:t>
      </w:r>
      <w:r w:rsidR="00BF0DD9">
        <w:t>14</w:t>
      </w:r>
      <w:r>
        <w:t>%</w:t>
      </w:r>
      <w:r w:rsidR="00D40BF7">
        <w:t xml:space="preserve"> for higher-level VET and 6% for higher education</w:t>
      </w:r>
      <w:r>
        <w:t xml:space="preserve">), which may be </w:t>
      </w:r>
      <w:r w:rsidR="00090ACB">
        <w:t>linked</w:t>
      </w:r>
      <w:r w:rsidR="008E5F02">
        <w:t xml:space="preserve"> to </w:t>
      </w:r>
      <w:r>
        <w:t>the high levels of employment experienced by this group (95%</w:t>
      </w:r>
      <w:r w:rsidR="00EC72AE">
        <w:t>, refer to figure 2.5</w:t>
      </w:r>
      <w:r>
        <w:t>).</w:t>
      </w:r>
    </w:p>
    <w:p w14:paraId="0300ECC0" w14:textId="77777777" w:rsidR="00197459" w:rsidRDefault="00197459" w:rsidP="004865D6">
      <w:pPr>
        <w:spacing w:after="0"/>
      </w:pPr>
    </w:p>
    <w:p w14:paraId="5C155C90" w14:textId="129A1D9C" w:rsidR="00C145AC" w:rsidRDefault="00C145AC" w:rsidP="00C145AC">
      <w:r>
        <w:t xml:space="preserve">Graduates who had completed year 12, or a Certificate III or higher qualification prior to enrolment were more likely to enrol in higher education after completion than students who didn’t have these qualifications (9% compared to 5%) and were less likely to enrol in further VET (16% compared to 18%). The </w:t>
      </w:r>
      <w:r w:rsidR="0096440D">
        <w:t>lower</w:t>
      </w:r>
      <w:r>
        <w:t xml:space="preserve"> rates of further VET study in th</w:t>
      </w:r>
      <w:r w:rsidR="009930E6">
        <w:t>is</w:t>
      </w:r>
      <w:r>
        <w:t xml:space="preserve"> group </w:t>
      </w:r>
      <w:r w:rsidR="0C6002FA">
        <w:t xml:space="preserve">are </w:t>
      </w:r>
      <w:r>
        <w:t>likely linked to th</w:t>
      </w:r>
      <w:r w:rsidR="00F631F4">
        <w:t>ese graduates</w:t>
      </w:r>
      <w:r>
        <w:t xml:space="preserve"> completing </w:t>
      </w:r>
      <w:r w:rsidR="00F631F4">
        <w:t>higher-</w:t>
      </w:r>
      <w:r>
        <w:t>level AQF courses than the group with</w:t>
      </w:r>
      <w:r w:rsidR="00F631F4">
        <w:t>out</w:t>
      </w:r>
      <w:r>
        <w:t xml:space="preserve"> prior year 12/Certificate III. </w:t>
      </w:r>
      <w:r w:rsidR="00EA3520">
        <w:br w:type="page"/>
      </w:r>
    </w:p>
    <w:p w14:paraId="66390710" w14:textId="348847FF" w:rsidR="007D6A8E" w:rsidRPr="00BC7130" w:rsidRDefault="006E7667" w:rsidP="006E7667">
      <w:pPr>
        <w:spacing w:after="0"/>
        <w:rPr>
          <w:rFonts w:eastAsia="Times New Roman" w:cs="Arial"/>
          <w:b/>
          <w:bCs/>
          <w:color w:val="000000" w:themeColor="text1"/>
          <w:lang w:eastAsia="en-AU"/>
        </w:rPr>
      </w:pPr>
      <w:r w:rsidRPr="33DEBF4E">
        <w:rPr>
          <w:rFonts w:eastAsia="Times New Roman" w:cs="Arial"/>
          <w:b/>
          <w:bCs/>
          <w:color w:val="000000" w:themeColor="text1"/>
          <w:lang w:eastAsia="en-AU"/>
        </w:rPr>
        <w:lastRenderedPageBreak/>
        <w:t>Figure 3.</w:t>
      </w:r>
      <w:r w:rsidR="00291E3D" w:rsidRPr="33DEBF4E">
        <w:rPr>
          <w:rFonts w:eastAsia="Times New Roman" w:cs="Arial"/>
          <w:b/>
          <w:bCs/>
          <w:color w:val="000000" w:themeColor="text1"/>
          <w:lang w:eastAsia="en-AU"/>
        </w:rPr>
        <w:t>5</w:t>
      </w:r>
      <w:r w:rsidRPr="33DEBF4E">
        <w:rPr>
          <w:rFonts w:eastAsia="Times New Roman" w:cs="Arial"/>
          <w:b/>
          <w:bCs/>
          <w:color w:val="000000" w:themeColor="text1"/>
          <w:lang w:eastAsia="en-AU"/>
        </w:rPr>
        <w:t xml:space="preserve">: 2019-20 </w:t>
      </w:r>
      <w:r w:rsidR="00B900B8"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 xml:space="preserve">graduates, further study (%) by </w:t>
      </w:r>
      <w:r w:rsidR="00836CFB" w:rsidRPr="33DEBF4E">
        <w:rPr>
          <w:rFonts w:eastAsia="Times New Roman" w:cs="Arial"/>
          <w:b/>
          <w:bCs/>
          <w:color w:val="000000" w:themeColor="text1"/>
          <w:lang w:eastAsia="en-AU"/>
        </w:rPr>
        <w:t xml:space="preserve">select </w:t>
      </w:r>
      <w:r w:rsidR="0010066B" w:rsidRPr="33DEBF4E">
        <w:rPr>
          <w:rFonts w:eastAsia="Times New Roman" w:cs="Arial"/>
          <w:b/>
          <w:bCs/>
          <w:color w:val="000000" w:themeColor="text1"/>
          <w:lang w:eastAsia="en-AU"/>
        </w:rPr>
        <w:t>student</w:t>
      </w:r>
      <w:r w:rsidR="006662D4" w:rsidRPr="33DEBF4E">
        <w:rPr>
          <w:rFonts w:eastAsia="Times New Roman" w:cs="Arial"/>
          <w:b/>
          <w:bCs/>
          <w:color w:val="000000" w:themeColor="text1"/>
          <w:lang w:eastAsia="en-AU"/>
        </w:rPr>
        <w:t xml:space="preserve"> characteristics </w:t>
      </w:r>
      <w:r w:rsidR="002B5003" w:rsidRPr="33DEBF4E">
        <w:rPr>
          <w:rFonts w:eastAsia="Times New Roman" w:cs="Arial"/>
          <w:b/>
          <w:bCs/>
          <w:color w:val="000000" w:themeColor="text1"/>
          <w:lang w:eastAsia="en-AU"/>
        </w:rPr>
        <w:t>and</w:t>
      </w:r>
      <w:r w:rsidRPr="33DEBF4E">
        <w:rPr>
          <w:rFonts w:eastAsia="Times New Roman" w:cs="Arial"/>
          <w:b/>
          <w:bCs/>
          <w:color w:val="000000" w:themeColor="text1"/>
          <w:lang w:eastAsia="en-AU"/>
        </w:rPr>
        <w:t xml:space="preserve"> study type</w:t>
      </w:r>
    </w:p>
    <w:p w14:paraId="0099AFC9" w14:textId="2077F291" w:rsidR="006E7667" w:rsidRDefault="00BC7130" w:rsidP="33DEBF4E">
      <w:pPr>
        <w:shd w:val="clear" w:color="auto" w:fill="FFFFFF" w:themeFill="background1"/>
        <w:spacing w:after="0" w:line="240" w:lineRule="auto"/>
        <w:rPr>
          <w:sz w:val="18"/>
          <w:szCs w:val="18"/>
        </w:rPr>
      </w:pPr>
      <w:r>
        <w:rPr>
          <w:noProof/>
          <w:sz w:val="18"/>
          <w:szCs w:val="18"/>
        </w:rPr>
        <w:drawing>
          <wp:inline distT="0" distB="0" distL="0" distR="0" wp14:anchorId="22F51FEB" wp14:editId="19EA6C20">
            <wp:extent cx="5523230" cy="3572510"/>
            <wp:effectExtent l="0" t="0" r="1270" b="8890"/>
            <wp:docPr id="1459621814" name="Picture 17" descr="The figure shows the percentage of VET graduates progressing to higher-level VET study or higher education, by apprentice and trainee status, prior year 12 or Certificate III completion and employment status prior to enrolment. Graduates who were not employed prior to commencing their VET qualification had the highest rates of higher-level VET study following completion at 23% and 8% pursued higher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21814" name="Picture 17" descr="The figure shows the percentage of VET graduates progressing to higher-level VET study or higher education, by apprentice and trainee status, prior year 12 or Certificate III completion and employment status prior to enrolment. Graduates who were not employed prior to commencing their VET qualification had the highest rates of higher-level VET study following completion at 23% and 8% pursued higher educatio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3230" cy="3572510"/>
                    </a:xfrm>
                    <a:prstGeom prst="rect">
                      <a:avLst/>
                    </a:prstGeom>
                    <a:noFill/>
                  </pic:spPr>
                </pic:pic>
              </a:graphicData>
            </a:graphic>
          </wp:inline>
        </w:drawing>
      </w:r>
      <w:r w:rsidR="006E7667" w:rsidRPr="33DEBF4E">
        <w:rPr>
          <w:sz w:val="18"/>
          <w:szCs w:val="18"/>
        </w:rPr>
        <w:t xml:space="preserve">Source: Person Level Integrated Data Asset (PLIDA), 2002 – 2022, VET National Data Asset, ABS </w:t>
      </w:r>
      <w:proofErr w:type="spellStart"/>
      <w:r w:rsidR="006E7667" w:rsidRPr="33DEBF4E">
        <w:rPr>
          <w:sz w:val="18"/>
          <w:szCs w:val="18"/>
        </w:rPr>
        <w:t>DataLab</w:t>
      </w:r>
      <w:proofErr w:type="spellEnd"/>
      <w:r w:rsidR="006E7667" w:rsidRPr="33DEBF4E">
        <w:rPr>
          <w:sz w:val="18"/>
          <w:szCs w:val="18"/>
        </w:rPr>
        <w:t>. Findings based on use of PLIDA data.</w:t>
      </w:r>
    </w:p>
    <w:p w14:paraId="200D451F" w14:textId="77777777" w:rsidR="00774F04" w:rsidRDefault="00774F04" w:rsidP="00774F04">
      <w:pPr>
        <w:shd w:val="clear" w:color="auto" w:fill="FFFFFF" w:themeFill="background1"/>
        <w:spacing w:after="0" w:line="240" w:lineRule="auto"/>
        <w:rPr>
          <w:sz w:val="18"/>
          <w:szCs w:val="18"/>
        </w:rPr>
      </w:pPr>
      <w:r w:rsidRPr="33DEBF4E">
        <w:rPr>
          <w:sz w:val="18"/>
          <w:szCs w:val="18"/>
        </w:rPr>
        <w:t>*Apprentice/trainee status is allocated to students who for their first subject, were enrolled as an apprentice or trainee. Otherwise, the student is categorised as a ‘Not apprentice/trainee.’</w:t>
      </w:r>
    </w:p>
    <w:p w14:paraId="7EBA5DAB" w14:textId="77777777" w:rsidR="00774F04" w:rsidRDefault="00774F04" w:rsidP="00875C57">
      <w:pPr>
        <w:shd w:val="clear" w:color="auto" w:fill="FFFFFF"/>
        <w:spacing w:after="0" w:line="240" w:lineRule="auto"/>
        <w:rPr>
          <w:sz w:val="18"/>
          <w:szCs w:val="18"/>
        </w:rPr>
      </w:pPr>
    </w:p>
    <w:p w14:paraId="6E47EC50" w14:textId="6A50CFC3" w:rsidR="00875C57" w:rsidRDefault="00875C57" w:rsidP="00875C57">
      <w:pPr>
        <w:shd w:val="clear" w:color="auto" w:fill="FFFFFF"/>
        <w:spacing w:after="0" w:line="240" w:lineRule="auto"/>
        <w:rPr>
          <w:sz w:val="18"/>
          <w:szCs w:val="18"/>
        </w:rPr>
      </w:pPr>
      <w:r>
        <w:rPr>
          <w:sz w:val="18"/>
          <w:szCs w:val="18"/>
        </w:rPr>
        <w:br w:type="page"/>
      </w:r>
    </w:p>
    <w:p w14:paraId="556F27EB" w14:textId="3662962E" w:rsidR="00AC329F" w:rsidRPr="001F36D6" w:rsidRDefault="00545F16" w:rsidP="00AC329F">
      <w:pPr>
        <w:pStyle w:val="Heading1"/>
      </w:pPr>
      <w:bookmarkStart w:id="69" w:name="_Toc181201024"/>
      <w:r>
        <w:lastRenderedPageBreak/>
        <w:t>Income support</w:t>
      </w:r>
      <w:r w:rsidR="00AC329F">
        <w:t xml:space="preserve"> outcomes</w:t>
      </w:r>
      <w:bookmarkEnd w:id="69"/>
    </w:p>
    <w:tbl>
      <w:tblPr>
        <w:tblStyle w:val="CustomTablepulloutbox"/>
        <w:tblW w:w="0" w:type="auto"/>
        <w:tblLook w:val="04A0" w:firstRow="1" w:lastRow="0" w:firstColumn="1" w:lastColumn="0" w:noHBand="0" w:noVBand="1"/>
      </w:tblPr>
      <w:tblGrid>
        <w:gridCol w:w="8996"/>
      </w:tblGrid>
      <w:tr w:rsidR="00AC329F" w:rsidRPr="00C3074D" w14:paraId="743F9B91" w14:textId="77777777" w:rsidTr="735DE3DA">
        <w:tc>
          <w:tcPr>
            <w:tcW w:w="8996" w:type="dxa"/>
          </w:tcPr>
          <w:p w14:paraId="245B52FE" w14:textId="4F2D3385" w:rsidR="00AC329F" w:rsidRPr="000D44AF" w:rsidRDefault="00AC329F" w:rsidP="00E93082">
            <w:pPr>
              <w:pStyle w:val="BoxHeading"/>
              <w:rPr>
                <w:b/>
                <w:bCs/>
              </w:rPr>
            </w:pPr>
            <w:r w:rsidRPr="000D44AF">
              <w:rPr>
                <w:b/>
                <w:bCs/>
              </w:rPr>
              <w:t>Data definition</w:t>
            </w:r>
            <w:r>
              <w:rPr>
                <w:b/>
                <w:bCs/>
              </w:rPr>
              <w:t>s</w:t>
            </w:r>
            <w:r w:rsidRPr="000D44AF">
              <w:rPr>
                <w:b/>
                <w:bCs/>
              </w:rPr>
              <w:t xml:space="preserve"> and limitations:</w:t>
            </w:r>
          </w:p>
          <w:p w14:paraId="0B5D2C65" w14:textId="61981745" w:rsidR="00AC329F" w:rsidRDefault="6002A094" w:rsidP="00E93082">
            <w:pPr>
              <w:pStyle w:val="BodyText"/>
              <w:rPr>
                <w:lang w:val="en-AU"/>
              </w:rPr>
            </w:pPr>
            <w:r w:rsidRPr="735DE3DA">
              <w:rPr>
                <w:lang w:val="en-AU"/>
              </w:rPr>
              <w:t xml:space="preserve">The ‘income support exit rate’ </w:t>
            </w:r>
            <w:r w:rsidR="2C8D4305" w:rsidRPr="735DE3DA">
              <w:rPr>
                <w:lang w:val="en-AU"/>
              </w:rPr>
              <w:t xml:space="preserve">is defined as </w:t>
            </w:r>
            <w:r w:rsidR="29FCEFD5" w:rsidRPr="735DE3DA">
              <w:rPr>
                <w:lang w:val="en-AU"/>
              </w:rPr>
              <w:t xml:space="preserve">the </w:t>
            </w:r>
            <w:r w:rsidR="7FBA2E31" w:rsidRPr="735DE3DA">
              <w:rPr>
                <w:lang w:val="en-AU"/>
              </w:rPr>
              <w:t xml:space="preserve">percentage of graduates not on income support </w:t>
            </w:r>
            <w:r w:rsidR="00A40301">
              <w:rPr>
                <w:lang w:val="en-AU"/>
              </w:rPr>
              <w:t xml:space="preserve">as </w:t>
            </w:r>
            <w:proofErr w:type="gramStart"/>
            <w:r w:rsidR="7FBA2E31" w:rsidRPr="735DE3DA">
              <w:rPr>
                <w:lang w:val="en-AU"/>
              </w:rPr>
              <w:t>at</w:t>
            </w:r>
            <w:proofErr w:type="gramEnd"/>
            <w:r w:rsidR="7FBA2E31" w:rsidRPr="735DE3DA">
              <w:rPr>
                <w:lang w:val="en-AU"/>
              </w:rPr>
              <w:t xml:space="preserve"> June 2022 (two years after VET course completion), given they were on income support before course enrolment</w:t>
            </w:r>
            <w:r w:rsidR="54C6BD7B" w:rsidRPr="735DE3DA">
              <w:rPr>
                <w:lang w:val="en-AU"/>
              </w:rPr>
              <w:t>.</w:t>
            </w:r>
            <w:r w:rsidR="2692EFE3" w:rsidRPr="735DE3DA">
              <w:rPr>
                <w:lang w:val="en-AU"/>
              </w:rPr>
              <w:t xml:space="preserve"> This timeframe was used to reduce the impact of the COVID-19 pandemic on the results due </w:t>
            </w:r>
            <w:r w:rsidR="24CF08AD" w:rsidRPr="735DE3DA">
              <w:rPr>
                <w:lang w:val="en-AU"/>
              </w:rPr>
              <w:t>to the significant policy changes related to income support</w:t>
            </w:r>
            <w:r w:rsidR="0F39BD78" w:rsidRPr="735DE3DA">
              <w:rPr>
                <w:lang w:val="en-AU"/>
              </w:rPr>
              <w:t xml:space="preserve"> in 2020 and 2021</w:t>
            </w:r>
            <w:r w:rsidR="023A8895" w:rsidRPr="735DE3DA">
              <w:rPr>
                <w:lang w:val="en-AU"/>
              </w:rPr>
              <w:t>.</w:t>
            </w:r>
          </w:p>
          <w:p w14:paraId="610DDF62" w14:textId="2E84D426" w:rsidR="00B41E98" w:rsidRDefault="78857F99" w:rsidP="00E93082">
            <w:pPr>
              <w:pStyle w:val="BodyText"/>
              <w:rPr>
                <w:lang w:val="en-AU"/>
              </w:rPr>
            </w:pPr>
            <w:r w:rsidRPr="735DE3DA">
              <w:rPr>
                <w:lang w:val="en-AU"/>
              </w:rPr>
              <w:t xml:space="preserve">The income support payments used in this analysis </w:t>
            </w:r>
            <w:r w:rsidR="0D749F26" w:rsidRPr="735DE3DA">
              <w:rPr>
                <w:lang w:val="en-AU"/>
              </w:rPr>
              <w:t>are</w:t>
            </w:r>
            <w:r w:rsidRPr="735DE3DA">
              <w:rPr>
                <w:lang w:val="en-AU"/>
              </w:rPr>
              <w:t xml:space="preserve"> generally income tested</w:t>
            </w:r>
            <w:r w:rsidR="405381AD" w:rsidRPr="735DE3DA">
              <w:rPr>
                <w:lang w:val="en-AU"/>
              </w:rPr>
              <w:t xml:space="preserve"> and</w:t>
            </w:r>
            <w:r w:rsidRPr="735DE3DA">
              <w:rPr>
                <w:lang w:val="en-AU"/>
              </w:rPr>
              <w:t xml:space="preserve"> </w:t>
            </w:r>
            <w:r w:rsidR="6E256A3C" w:rsidRPr="735DE3DA">
              <w:rPr>
                <w:lang w:val="en-AU"/>
              </w:rPr>
              <w:t>would be</w:t>
            </w:r>
            <w:r w:rsidR="32C09410" w:rsidRPr="735DE3DA">
              <w:rPr>
                <w:lang w:val="en-AU"/>
              </w:rPr>
              <w:t xml:space="preserve"> expect</w:t>
            </w:r>
            <w:r w:rsidR="0542B045" w:rsidRPr="735DE3DA">
              <w:rPr>
                <w:lang w:val="en-AU"/>
              </w:rPr>
              <w:t>ed</w:t>
            </w:r>
            <w:r w:rsidR="32C09410" w:rsidRPr="735DE3DA">
              <w:rPr>
                <w:lang w:val="en-AU"/>
              </w:rPr>
              <w:t xml:space="preserve"> </w:t>
            </w:r>
            <w:r w:rsidR="70179D7E" w:rsidRPr="735DE3DA">
              <w:rPr>
                <w:lang w:val="en-AU"/>
              </w:rPr>
              <w:t xml:space="preserve">to reduce with </w:t>
            </w:r>
            <w:r w:rsidR="2BD6A6FD" w:rsidRPr="735DE3DA">
              <w:rPr>
                <w:lang w:val="en-AU"/>
              </w:rPr>
              <w:t>the skills gained in a</w:t>
            </w:r>
            <w:r w:rsidR="7B0D2F4B" w:rsidRPr="735DE3DA">
              <w:rPr>
                <w:lang w:val="en-AU"/>
              </w:rPr>
              <w:t xml:space="preserve"> qualification</w:t>
            </w:r>
            <w:r w:rsidR="70179D7E" w:rsidRPr="735DE3DA">
              <w:rPr>
                <w:lang w:val="en-AU"/>
              </w:rPr>
              <w:t xml:space="preserve">. </w:t>
            </w:r>
            <w:r w:rsidR="411DFCF0" w:rsidRPr="735DE3DA">
              <w:rPr>
                <w:lang w:val="en-AU"/>
              </w:rPr>
              <w:t xml:space="preserve">For instance, </w:t>
            </w:r>
            <w:r w:rsidR="5F959D83" w:rsidRPr="735DE3DA">
              <w:rPr>
                <w:lang w:val="en-AU"/>
              </w:rPr>
              <w:t>p</w:t>
            </w:r>
            <w:r w:rsidR="70179D7E" w:rsidRPr="735DE3DA">
              <w:rPr>
                <w:lang w:val="en-AU"/>
              </w:rPr>
              <w:t xml:space="preserve">ayments such as the </w:t>
            </w:r>
            <w:proofErr w:type="spellStart"/>
            <w:r w:rsidR="70179D7E" w:rsidRPr="735DE3DA">
              <w:rPr>
                <w:lang w:val="en-AU"/>
              </w:rPr>
              <w:t>JobSeeker</w:t>
            </w:r>
            <w:proofErr w:type="spellEnd"/>
            <w:r w:rsidR="70179D7E" w:rsidRPr="735DE3DA">
              <w:rPr>
                <w:lang w:val="en-AU"/>
              </w:rPr>
              <w:t xml:space="preserve"> </w:t>
            </w:r>
            <w:r w:rsidR="3BC19FA5" w:rsidRPr="735DE3DA">
              <w:rPr>
                <w:lang w:val="en-AU"/>
              </w:rPr>
              <w:t xml:space="preserve">and </w:t>
            </w:r>
            <w:r w:rsidR="79A527E9" w:rsidRPr="735DE3DA">
              <w:rPr>
                <w:lang w:val="en-AU"/>
              </w:rPr>
              <w:t>Youth Allowance have been included</w:t>
            </w:r>
            <w:r w:rsidR="547446FE" w:rsidRPr="735DE3DA">
              <w:rPr>
                <w:lang w:val="en-AU"/>
              </w:rPr>
              <w:t>,</w:t>
            </w:r>
            <w:r w:rsidR="79A527E9" w:rsidRPr="735DE3DA">
              <w:rPr>
                <w:lang w:val="en-AU"/>
              </w:rPr>
              <w:t xml:space="preserve"> while others such as the Age Pension </w:t>
            </w:r>
            <w:r w:rsidR="6866C283" w:rsidRPr="735DE3DA">
              <w:rPr>
                <w:lang w:val="en-AU"/>
              </w:rPr>
              <w:t xml:space="preserve">have been excluded. Study-related payments such as </w:t>
            </w:r>
            <w:proofErr w:type="spellStart"/>
            <w:r w:rsidR="6866C283" w:rsidRPr="735DE3DA">
              <w:rPr>
                <w:lang w:val="en-AU"/>
              </w:rPr>
              <w:t>Austudy</w:t>
            </w:r>
            <w:proofErr w:type="spellEnd"/>
            <w:r w:rsidR="6866C283" w:rsidRPr="735DE3DA">
              <w:rPr>
                <w:lang w:val="en-AU"/>
              </w:rPr>
              <w:t xml:space="preserve"> and </w:t>
            </w:r>
            <w:proofErr w:type="spellStart"/>
            <w:r w:rsidR="6866C283" w:rsidRPr="735DE3DA">
              <w:rPr>
                <w:lang w:val="en-AU"/>
              </w:rPr>
              <w:t>Abstudy</w:t>
            </w:r>
            <w:proofErr w:type="spellEnd"/>
            <w:r w:rsidR="6866C283" w:rsidRPr="735DE3DA">
              <w:rPr>
                <w:lang w:val="en-AU"/>
              </w:rPr>
              <w:t xml:space="preserve"> have also been excluded</w:t>
            </w:r>
            <w:r w:rsidR="275A7134" w:rsidRPr="735DE3DA">
              <w:rPr>
                <w:lang w:val="en-AU"/>
              </w:rPr>
              <w:t xml:space="preserve"> as the completion of study would lead to the ending of such payments, </w:t>
            </w:r>
            <w:r w:rsidR="0BE457E3" w:rsidRPr="735DE3DA">
              <w:rPr>
                <w:lang w:val="en-AU"/>
              </w:rPr>
              <w:t xml:space="preserve">irrespective of any </w:t>
            </w:r>
            <w:r w:rsidR="454C095A" w:rsidRPr="735DE3DA">
              <w:rPr>
                <w:lang w:val="en-AU"/>
              </w:rPr>
              <w:t>positive student outcomes</w:t>
            </w:r>
            <w:r w:rsidR="6866C283" w:rsidRPr="735DE3DA">
              <w:rPr>
                <w:lang w:val="en-AU"/>
              </w:rPr>
              <w:t>.</w:t>
            </w:r>
            <w:r w:rsidR="4B5DCB3E" w:rsidRPr="735DE3DA">
              <w:rPr>
                <w:lang w:val="en-AU"/>
              </w:rPr>
              <w:t xml:space="preserve"> For a full list of the </w:t>
            </w:r>
            <w:r w:rsidR="00D3EAA4" w:rsidRPr="735DE3DA">
              <w:rPr>
                <w:lang w:val="en-AU"/>
              </w:rPr>
              <w:t xml:space="preserve">income support payments included, see </w:t>
            </w:r>
            <w:r w:rsidR="0B9C2F79" w:rsidRPr="735DE3DA">
              <w:rPr>
                <w:lang w:val="en-AU"/>
              </w:rPr>
              <w:t>the</w:t>
            </w:r>
            <w:r w:rsidR="0B9C2F79">
              <w:t xml:space="preserve"> accompanying</w:t>
            </w:r>
            <w:r w:rsidR="26855257" w:rsidRPr="735DE3DA">
              <w:rPr>
                <w:lang w:val="en-AU"/>
              </w:rPr>
              <w:t xml:space="preserve"> </w:t>
            </w:r>
            <w:r w:rsidR="3205ECC9" w:rsidRPr="735DE3DA">
              <w:rPr>
                <w:lang w:val="en-AU"/>
              </w:rPr>
              <w:t>technical report.</w:t>
            </w:r>
          </w:p>
          <w:p w14:paraId="2D5014ED" w14:textId="5225E397" w:rsidR="00545F16" w:rsidRPr="00F31C77" w:rsidRDefault="00BC1252" w:rsidP="00E93082">
            <w:pPr>
              <w:pStyle w:val="BodyText"/>
              <w:rPr>
                <w:lang w:val="en-AU"/>
              </w:rPr>
            </w:pPr>
            <w:r>
              <w:rPr>
                <w:lang w:val="en-AU"/>
              </w:rPr>
              <w:t xml:space="preserve">The income support </w:t>
            </w:r>
            <w:r w:rsidR="00EE63D6">
              <w:rPr>
                <w:lang w:val="en-AU"/>
              </w:rPr>
              <w:t xml:space="preserve">exit rate measures the percentage of students transitioning out of income support services, reflecting progress towards financial independence. </w:t>
            </w:r>
            <w:r w:rsidR="07BF1DE9" w:rsidRPr="6BEE7289">
              <w:rPr>
                <w:lang w:val="en-AU"/>
              </w:rPr>
              <w:t xml:space="preserve">The income support exit rate is also distinct from the change in </w:t>
            </w:r>
            <w:r w:rsidR="07BF1DE9" w:rsidRPr="00276D3E">
              <w:rPr>
                <w:lang w:val="en-AU"/>
              </w:rPr>
              <w:t>employment (</w:t>
            </w:r>
            <w:hyperlink w:anchor="_Employment_outcomes" w:history="1">
              <w:r w:rsidR="07BF1DE9" w:rsidRPr="00276D3E">
                <w:rPr>
                  <w:rStyle w:val="Hyperlink"/>
                  <w:lang w:val="en-AU"/>
                </w:rPr>
                <w:t>Section 2</w:t>
              </w:r>
            </w:hyperlink>
            <w:r w:rsidR="07BF1DE9" w:rsidRPr="00276D3E">
              <w:rPr>
                <w:lang w:val="en-AU"/>
              </w:rPr>
              <w:t xml:space="preserve"> of this report), as</w:t>
            </w:r>
            <w:r w:rsidR="07BF1DE9" w:rsidRPr="6BEE7289">
              <w:rPr>
                <w:lang w:val="en-AU"/>
              </w:rPr>
              <w:t xml:space="preserve"> many people are both employed and on income support.</w:t>
            </w:r>
          </w:p>
        </w:tc>
      </w:tr>
    </w:tbl>
    <w:p w14:paraId="473FF0DA" w14:textId="5EEA3C36" w:rsidR="00AC329F" w:rsidRPr="002F0249" w:rsidRDefault="00B65BB2" w:rsidP="00687474">
      <w:pPr>
        <w:pStyle w:val="BodyText"/>
        <w:rPr>
          <w:bCs/>
          <w:szCs w:val="32"/>
        </w:rPr>
      </w:pPr>
      <w:r>
        <w:rPr>
          <w:b/>
          <w:bCs/>
          <w:sz w:val="32"/>
          <w:szCs w:val="32"/>
        </w:rPr>
        <w:t>Reduced reliance on income support</w:t>
      </w:r>
    </w:p>
    <w:p w14:paraId="45DA07E5" w14:textId="15CD19B3" w:rsidR="00853042" w:rsidRDefault="04511822" w:rsidP="00197459">
      <w:pPr>
        <w:spacing w:after="0"/>
        <w:rPr>
          <w:rFonts w:eastAsia="Times New Roman" w:cs="Arial"/>
          <w:color w:val="000000" w:themeColor="text1"/>
          <w:lang w:eastAsia="en-AU"/>
        </w:rPr>
      </w:pPr>
      <w:r w:rsidRPr="6BEE7289">
        <w:rPr>
          <w:rFonts w:eastAsia="Times New Roman" w:cs="Arial"/>
          <w:color w:val="000000" w:themeColor="text1"/>
          <w:lang w:eastAsia="en-AU"/>
        </w:rPr>
        <w:t xml:space="preserve">The national income support exit rate for VET graduates was </w:t>
      </w:r>
      <w:r w:rsidR="48D5DDD6" w:rsidRPr="6BEE7289">
        <w:rPr>
          <w:rFonts w:eastAsia="Times New Roman" w:cs="Arial"/>
          <w:color w:val="000000" w:themeColor="text1"/>
          <w:lang w:eastAsia="en-AU"/>
        </w:rPr>
        <w:t>39%</w:t>
      </w:r>
      <w:r w:rsidR="0C1F9B96" w:rsidRPr="6BEE7289">
        <w:rPr>
          <w:rFonts w:eastAsia="Times New Roman" w:cs="Arial"/>
          <w:color w:val="000000" w:themeColor="text1"/>
          <w:lang w:eastAsia="en-AU"/>
        </w:rPr>
        <w:t xml:space="preserve"> - that is, 39% of </w:t>
      </w:r>
      <w:r w:rsidR="44A153AC" w:rsidRPr="6BEE7289">
        <w:rPr>
          <w:rFonts w:eastAsia="Times New Roman" w:cs="Arial"/>
          <w:color w:val="000000" w:themeColor="text1"/>
          <w:lang w:eastAsia="en-AU"/>
        </w:rPr>
        <w:t>students who were on income support prior to their study were no longer on</w:t>
      </w:r>
      <w:r w:rsidR="797383A4" w:rsidRPr="6BEE7289">
        <w:rPr>
          <w:rFonts w:eastAsia="Times New Roman" w:cs="Arial"/>
          <w:color w:val="000000" w:themeColor="text1"/>
          <w:lang w:eastAsia="en-AU"/>
        </w:rPr>
        <w:t xml:space="preserve"> income support</w:t>
      </w:r>
      <w:r w:rsidR="44A153AC" w:rsidRPr="6BEE7289">
        <w:rPr>
          <w:rFonts w:eastAsia="Times New Roman" w:cs="Arial"/>
          <w:color w:val="000000" w:themeColor="text1"/>
          <w:lang w:eastAsia="en-AU"/>
        </w:rPr>
        <w:t xml:space="preserve"> two years after completion.</w:t>
      </w:r>
    </w:p>
    <w:p w14:paraId="626297FE" w14:textId="77777777" w:rsidR="00197459" w:rsidRDefault="00197459" w:rsidP="00197459">
      <w:pPr>
        <w:spacing w:after="0"/>
        <w:rPr>
          <w:rFonts w:eastAsia="Times New Roman" w:cs="Arial"/>
          <w:color w:val="000000"/>
          <w:lang w:eastAsia="en-AU"/>
        </w:rPr>
      </w:pPr>
    </w:p>
    <w:p w14:paraId="5990B9DB" w14:textId="723E3EA2" w:rsidR="00F60452" w:rsidRDefault="006B5CFD" w:rsidP="00853042">
      <w:pPr>
        <w:rPr>
          <w:rFonts w:eastAsia="Times New Roman" w:cs="Arial"/>
          <w:color w:val="000000"/>
          <w:lang w:eastAsia="en-AU"/>
        </w:rPr>
      </w:pPr>
      <w:r>
        <w:rPr>
          <w:rFonts w:eastAsia="Times New Roman" w:cs="Arial"/>
          <w:color w:val="000000" w:themeColor="text1"/>
          <w:lang w:eastAsia="en-AU"/>
        </w:rPr>
        <w:t>High income support exit rates were observed among:</w:t>
      </w:r>
    </w:p>
    <w:p w14:paraId="73CBCDBA" w14:textId="2686F250" w:rsidR="002555FE" w:rsidRDefault="00D2428D" w:rsidP="002555FE">
      <w:pPr>
        <w:pStyle w:val="ListBullet"/>
      </w:pPr>
      <w:r>
        <w:t>people</w:t>
      </w:r>
      <w:r w:rsidR="005645DC">
        <w:t xml:space="preserve"> that completed a Grad</w:t>
      </w:r>
      <w:r w:rsidR="00A17863">
        <w:t>uate</w:t>
      </w:r>
      <w:r w:rsidR="005645DC">
        <w:t xml:space="preserve"> Certificate/Diploma</w:t>
      </w:r>
      <w:r w:rsidR="00E35330">
        <w:t xml:space="preserve"> (73%)</w:t>
      </w:r>
    </w:p>
    <w:p w14:paraId="41CBADB9" w14:textId="5E48AA1A" w:rsidR="00D2428D" w:rsidRDefault="002C2FA3" w:rsidP="002555FE">
      <w:pPr>
        <w:pStyle w:val="ListBullet"/>
      </w:pPr>
      <w:r>
        <w:t>people that were employed prior to study (</w:t>
      </w:r>
      <w:r w:rsidR="00196E5B">
        <w:t>48%) and</w:t>
      </w:r>
    </w:p>
    <w:p w14:paraId="34745CB1" w14:textId="2FED6B46" w:rsidR="002555FE" w:rsidRDefault="00E35330" w:rsidP="00197459">
      <w:pPr>
        <w:pStyle w:val="ListBullet"/>
        <w:spacing w:after="0"/>
      </w:pPr>
      <w:r>
        <w:t>apprentices/trainees (63%).</w:t>
      </w:r>
    </w:p>
    <w:p w14:paraId="52DB6B56" w14:textId="77777777" w:rsidR="00197459" w:rsidRPr="002555FE" w:rsidRDefault="00197459" w:rsidP="00197459">
      <w:pPr>
        <w:pStyle w:val="ListBullet"/>
        <w:numPr>
          <w:ilvl w:val="0"/>
          <w:numId w:val="0"/>
        </w:numPr>
        <w:spacing w:after="0"/>
        <w:ind w:left="284"/>
      </w:pPr>
    </w:p>
    <w:p w14:paraId="2ED6064A" w14:textId="4CF6657B" w:rsidR="00B03DB0" w:rsidRDefault="44A153AC" w:rsidP="00853042">
      <w:pPr>
        <w:rPr>
          <w:rFonts w:eastAsia="Times New Roman" w:cs="Arial"/>
          <w:color w:val="000000"/>
          <w:lang w:eastAsia="en-AU"/>
        </w:rPr>
      </w:pPr>
      <w:r w:rsidRPr="735DE3DA">
        <w:rPr>
          <w:rFonts w:eastAsia="Times New Roman" w:cs="Arial"/>
          <w:color w:val="000000" w:themeColor="text1"/>
          <w:lang w:eastAsia="en-AU"/>
        </w:rPr>
        <w:t xml:space="preserve">Income support exit rates </w:t>
      </w:r>
      <w:r w:rsidR="6C8E7056" w:rsidRPr="735DE3DA">
        <w:rPr>
          <w:rFonts w:eastAsia="Times New Roman" w:cs="Arial"/>
          <w:color w:val="000000" w:themeColor="text1"/>
          <w:lang w:eastAsia="en-AU"/>
        </w:rPr>
        <w:t>are</w:t>
      </w:r>
      <w:r w:rsidRPr="735DE3DA">
        <w:rPr>
          <w:rFonts w:eastAsia="Times New Roman" w:cs="Arial"/>
          <w:color w:val="000000" w:themeColor="text1"/>
          <w:lang w:eastAsia="en-AU"/>
        </w:rPr>
        <w:t xml:space="preserve"> generally lower </w:t>
      </w:r>
      <w:r w:rsidR="1ABB766E" w:rsidRPr="735DE3DA">
        <w:rPr>
          <w:rFonts w:eastAsia="Times New Roman" w:cs="Arial"/>
          <w:color w:val="000000" w:themeColor="text1"/>
          <w:lang w:eastAsia="en-AU"/>
        </w:rPr>
        <w:t>for disadvantaged cohorts, however</w:t>
      </w:r>
      <w:r w:rsidR="3E768D68" w:rsidRPr="735DE3DA">
        <w:rPr>
          <w:rFonts w:eastAsia="Times New Roman" w:cs="Arial"/>
          <w:color w:val="000000" w:themeColor="text1"/>
          <w:lang w:eastAsia="en-AU"/>
        </w:rPr>
        <w:t>,</w:t>
      </w:r>
      <w:r w:rsidR="1ABB766E" w:rsidRPr="735DE3DA">
        <w:rPr>
          <w:rFonts w:eastAsia="Times New Roman" w:cs="Arial"/>
          <w:color w:val="000000" w:themeColor="text1"/>
          <w:lang w:eastAsia="en-AU"/>
        </w:rPr>
        <w:t xml:space="preserve"> different eligibility </w:t>
      </w:r>
      <w:r w:rsidR="185C39A9" w:rsidRPr="735DE3DA">
        <w:rPr>
          <w:rFonts w:eastAsia="Times New Roman" w:cs="Arial"/>
          <w:color w:val="000000" w:themeColor="text1"/>
          <w:lang w:eastAsia="en-AU"/>
        </w:rPr>
        <w:t xml:space="preserve">requirements </w:t>
      </w:r>
      <w:r w:rsidR="2C122868" w:rsidRPr="735DE3DA">
        <w:rPr>
          <w:rFonts w:eastAsia="Times New Roman" w:cs="Arial"/>
          <w:color w:val="000000" w:themeColor="text1"/>
          <w:lang w:eastAsia="en-AU"/>
        </w:rPr>
        <w:t xml:space="preserve">for income support may </w:t>
      </w:r>
      <w:r w:rsidR="668DC3C7" w:rsidRPr="735DE3DA">
        <w:rPr>
          <w:rFonts w:eastAsia="Times New Roman" w:cs="Arial"/>
          <w:color w:val="000000" w:themeColor="text1"/>
          <w:lang w:eastAsia="en-AU"/>
        </w:rPr>
        <w:t>impact differently on</w:t>
      </w:r>
      <w:r w:rsidR="2C122868" w:rsidRPr="735DE3DA">
        <w:rPr>
          <w:rFonts w:eastAsia="Times New Roman" w:cs="Arial"/>
          <w:color w:val="000000" w:themeColor="text1"/>
          <w:lang w:eastAsia="en-AU"/>
        </w:rPr>
        <w:t xml:space="preserve"> some of these cases.</w:t>
      </w:r>
      <w:r w:rsidR="725A54E7" w:rsidRPr="735DE3DA">
        <w:rPr>
          <w:rFonts w:eastAsia="Times New Roman" w:cs="Arial"/>
          <w:color w:val="000000" w:themeColor="text1"/>
          <w:lang w:eastAsia="en-AU"/>
        </w:rPr>
        <w:t xml:space="preserve"> </w:t>
      </w:r>
      <w:r w:rsidR="55779D0C" w:rsidRPr="735DE3DA">
        <w:rPr>
          <w:rFonts w:eastAsia="Times New Roman" w:cs="Arial"/>
          <w:color w:val="000000" w:themeColor="text1"/>
          <w:lang w:eastAsia="en-AU"/>
        </w:rPr>
        <w:t>For example</w:t>
      </w:r>
      <w:r w:rsidR="725A54E7" w:rsidRPr="735DE3DA">
        <w:rPr>
          <w:rFonts w:eastAsia="Times New Roman" w:cs="Arial"/>
          <w:color w:val="000000" w:themeColor="text1"/>
          <w:lang w:eastAsia="en-AU"/>
        </w:rPr>
        <w:t xml:space="preserve">, </w:t>
      </w:r>
      <w:r w:rsidR="006B5CFD" w:rsidRPr="735DE3DA">
        <w:rPr>
          <w:rFonts w:eastAsia="Times New Roman" w:cs="Arial"/>
          <w:color w:val="000000" w:themeColor="text1"/>
          <w:lang w:eastAsia="en-AU"/>
        </w:rPr>
        <w:t>the income support exit rate is relatively low for graduates with a disability (22%)</w:t>
      </w:r>
      <w:r w:rsidR="00FD100A" w:rsidRPr="735DE3DA">
        <w:rPr>
          <w:rFonts w:eastAsia="Times New Roman" w:cs="Arial"/>
          <w:color w:val="000000" w:themeColor="text1"/>
          <w:lang w:eastAsia="en-AU"/>
        </w:rPr>
        <w:t xml:space="preserve">, </w:t>
      </w:r>
      <w:r w:rsidR="082CAF72" w:rsidRPr="735DE3DA">
        <w:rPr>
          <w:rFonts w:eastAsia="Times New Roman" w:cs="Arial"/>
          <w:color w:val="000000" w:themeColor="text1"/>
          <w:lang w:eastAsia="en-AU"/>
        </w:rPr>
        <w:t>however</w:t>
      </w:r>
      <w:r w:rsidR="4126C890" w:rsidRPr="735DE3DA">
        <w:rPr>
          <w:rFonts w:eastAsia="Times New Roman" w:cs="Arial"/>
          <w:color w:val="000000" w:themeColor="text1"/>
          <w:lang w:eastAsia="en-AU"/>
        </w:rPr>
        <w:t>,</w:t>
      </w:r>
      <w:r w:rsidR="082CAF72" w:rsidRPr="735DE3DA">
        <w:rPr>
          <w:rFonts w:eastAsia="Times New Roman" w:cs="Arial"/>
          <w:color w:val="000000" w:themeColor="text1"/>
          <w:lang w:eastAsia="en-AU"/>
        </w:rPr>
        <w:t xml:space="preserve"> this cohort may be eligible for the Disability Support Pension</w:t>
      </w:r>
      <w:r w:rsidR="73B356C9" w:rsidRPr="735DE3DA">
        <w:rPr>
          <w:rFonts w:eastAsia="Times New Roman" w:cs="Arial"/>
          <w:color w:val="000000" w:themeColor="text1"/>
          <w:lang w:eastAsia="en-AU"/>
        </w:rPr>
        <w:t xml:space="preserve"> in addition to income received from employment.</w:t>
      </w:r>
    </w:p>
    <w:p w14:paraId="586DC5B0" w14:textId="37DE834F" w:rsidR="00853042" w:rsidRDefault="001A78EF" w:rsidP="00853042">
      <w:pPr>
        <w:pStyle w:val="Heading3"/>
        <w:spacing w:after="120"/>
      </w:pPr>
      <w:bookmarkStart w:id="70" w:name="_Toc181201025"/>
      <w:r>
        <w:t>Income support</w:t>
      </w:r>
      <w:r w:rsidR="000C03F5">
        <w:t xml:space="preserve"> exit rate</w:t>
      </w:r>
      <w:r>
        <w:t xml:space="preserve"> </w:t>
      </w:r>
      <w:r w:rsidR="00853042">
        <w:t>by age group</w:t>
      </w:r>
      <w:bookmarkEnd w:id="70"/>
    </w:p>
    <w:p w14:paraId="3F82326A" w14:textId="756E821B" w:rsidR="00B03DB0" w:rsidRDefault="5BE5AA0E" w:rsidP="00B03DB0">
      <w:r>
        <w:t xml:space="preserve">Figure 4.1 shows </w:t>
      </w:r>
      <w:r w:rsidR="46F8FE49">
        <w:t xml:space="preserve">the </w:t>
      </w:r>
      <w:r>
        <w:t xml:space="preserve">income support exit rate </w:t>
      </w:r>
      <w:r w:rsidR="7969078A">
        <w:t xml:space="preserve">for different </w:t>
      </w:r>
      <w:r>
        <w:t>age</w:t>
      </w:r>
      <w:r w:rsidR="446323BC">
        <w:t xml:space="preserve"> groups</w:t>
      </w:r>
      <w:r>
        <w:t xml:space="preserve">. </w:t>
      </w:r>
      <w:r w:rsidR="36B931DC">
        <w:t xml:space="preserve">The income support exit rate is highest for </w:t>
      </w:r>
      <w:r w:rsidR="733DAA16">
        <w:t>people aged between 25 and 34</w:t>
      </w:r>
      <w:r w:rsidR="5EC675B9">
        <w:t>, at 42%</w:t>
      </w:r>
      <w:r w:rsidR="733DAA16">
        <w:t>.</w:t>
      </w:r>
      <w:r w:rsidR="00FD100A">
        <w:t xml:space="preserve"> Compared to the other age groups, students under 20 had by far the lowe</w:t>
      </w:r>
      <w:r w:rsidR="4FAB3AE7">
        <w:t>r</w:t>
      </w:r>
      <w:r w:rsidR="00FD100A">
        <w:t xml:space="preserve"> income support exit rate (11%). Graduates</w:t>
      </w:r>
      <w:r w:rsidR="28FE4E67">
        <w:t xml:space="preserve"> aged</w:t>
      </w:r>
      <w:r w:rsidR="00FD100A">
        <w:t xml:space="preserve"> 45 and over also had a notable lower income support exit rate at 34%.</w:t>
      </w:r>
      <w:r w:rsidR="733DAA16">
        <w:t xml:space="preserve"> </w:t>
      </w:r>
    </w:p>
    <w:p w14:paraId="7C8AA4C2" w14:textId="77777777" w:rsidR="008D08CB" w:rsidRDefault="008D08CB" w:rsidP="5ACC5C7E">
      <w:pPr>
        <w:shd w:val="clear" w:color="auto" w:fill="FFFFFF" w:themeFill="background1"/>
        <w:spacing w:after="0" w:line="240" w:lineRule="auto"/>
        <w:rPr>
          <w:rFonts w:eastAsia="Times New Roman" w:cs="Arial"/>
          <w:b/>
          <w:bCs/>
          <w:color w:val="000000" w:themeColor="text1"/>
          <w:lang w:eastAsia="en-AU"/>
        </w:rPr>
      </w:pPr>
    </w:p>
    <w:p w14:paraId="3954C429" w14:textId="77777777" w:rsidR="008D08CB" w:rsidRDefault="008D08CB" w:rsidP="5ACC5C7E">
      <w:pPr>
        <w:shd w:val="clear" w:color="auto" w:fill="FFFFFF" w:themeFill="background1"/>
        <w:spacing w:after="0" w:line="240" w:lineRule="auto"/>
        <w:rPr>
          <w:rFonts w:eastAsia="Times New Roman" w:cs="Arial"/>
          <w:b/>
          <w:bCs/>
          <w:color w:val="000000" w:themeColor="text1"/>
          <w:lang w:eastAsia="en-AU"/>
        </w:rPr>
      </w:pPr>
    </w:p>
    <w:p w14:paraId="170527F9" w14:textId="77777777" w:rsidR="008D08CB" w:rsidRDefault="008D08CB" w:rsidP="5ACC5C7E">
      <w:pPr>
        <w:shd w:val="clear" w:color="auto" w:fill="FFFFFF" w:themeFill="background1"/>
        <w:spacing w:after="0" w:line="240" w:lineRule="auto"/>
        <w:rPr>
          <w:rFonts w:eastAsia="Times New Roman" w:cs="Arial"/>
          <w:b/>
          <w:bCs/>
          <w:color w:val="000000" w:themeColor="text1"/>
          <w:lang w:eastAsia="en-AU"/>
        </w:rPr>
      </w:pPr>
    </w:p>
    <w:p w14:paraId="62931945" w14:textId="77777777" w:rsidR="008D08CB" w:rsidRDefault="008D08CB" w:rsidP="5ACC5C7E">
      <w:pPr>
        <w:shd w:val="clear" w:color="auto" w:fill="FFFFFF" w:themeFill="background1"/>
        <w:spacing w:after="0" w:line="240" w:lineRule="auto"/>
        <w:rPr>
          <w:rFonts w:eastAsia="Times New Roman" w:cs="Arial"/>
          <w:b/>
          <w:bCs/>
          <w:color w:val="000000" w:themeColor="text1"/>
          <w:lang w:eastAsia="en-AU"/>
        </w:rPr>
      </w:pPr>
    </w:p>
    <w:p w14:paraId="0D52FD0E" w14:textId="77777777" w:rsidR="008D08CB" w:rsidRDefault="008D08CB" w:rsidP="5ACC5C7E">
      <w:pPr>
        <w:shd w:val="clear" w:color="auto" w:fill="FFFFFF" w:themeFill="background1"/>
        <w:spacing w:after="0" w:line="240" w:lineRule="auto"/>
        <w:rPr>
          <w:rFonts w:eastAsia="Times New Roman" w:cs="Arial"/>
          <w:b/>
          <w:bCs/>
          <w:color w:val="000000" w:themeColor="text1"/>
          <w:lang w:eastAsia="en-AU"/>
        </w:rPr>
      </w:pPr>
    </w:p>
    <w:p w14:paraId="5B7DBBD4" w14:textId="403D5E2F" w:rsidR="00F232DF" w:rsidRPr="00DC03F1" w:rsidRDefault="00DC03F1" w:rsidP="5ACC5C7E">
      <w:pPr>
        <w:shd w:val="clear" w:color="auto" w:fill="FFFFFF" w:themeFill="background1"/>
        <w:spacing w:after="0" w:line="240" w:lineRule="auto"/>
        <w:rPr>
          <w:rFonts w:eastAsia="Times New Roman" w:cs="Arial"/>
          <w:b/>
          <w:bCs/>
          <w:color w:val="000000" w:themeColor="text1"/>
          <w:lang w:eastAsia="en-AU"/>
        </w:rPr>
      </w:pPr>
      <w:r w:rsidRPr="001B5172">
        <w:rPr>
          <w:rFonts w:eastAsia="Times New Roman" w:cs="Arial"/>
          <w:b/>
          <w:bCs/>
          <w:color w:val="000000" w:themeColor="text1"/>
          <w:lang w:eastAsia="en-AU"/>
        </w:rPr>
        <w:lastRenderedPageBreak/>
        <w:t xml:space="preserve">Figure </w:t>
      </w:r>
      <w:r>
        <w:rPr>
          <w:rFonts w:eastAsia="Times New Roman" w:cs="Arial"/>
          <w:b/>
          <w:bCs/>
          <w:color w:val="000000" w:themeColor="text1"/>
          <w:lang w:eastAsia="en-AU"/>
        </w:rPr>
        <w:t>4</w:t>
      </w:r>
      <w:r w:rsidRPr="001B5172">
        <w:rPr>
          <w:rFonts w:eastAsia="Times New Roman" w:cs="Arial"/>
          <w:b/>
          <w:bCs/>
          <w:color w:val="000000" w:themeColor="text1"/>
          <w:lang w:eastAsia="en-AU"/>
        </w:rPr>
        <w:t>.1</w:t>
      </w:r>
      <w:r>
        <w:rPr>
          <w:rFonts w:eastAsia="Times New Roman" w:cs="Arial"/>
          <w:b/>
          <w:bCs/>
          <w:color w:val="000000" w:themeColor="text1"/>
          <w:lang w:eastAsia="en-AU"/>
        </w:rPr>
        <w:t>:</w:t>
      </w:r>
      <w:r w:rsidRPr="001B5172">
        <w:rPr>
          <w:rFonts w:eastAsia="Times New Roman" w:cs="Arial"/>
          <w:b/>
          <w:bCs/>
          <w:color w:val="000000" w:themeColor="text1"/>
          <w:lang w:eastAsia="en-AU"/>
        </w:rPr>
        <w:t xml:space="preserve"> 2019-20 </w:t>
      </w:r>
      <w:r w:rsidR="00B900B8" w:rsidRPr="5ACC5C7E">
        <w:rPr>
          <w:rFonts w:eastAsia="Times New Roman" w:cs="Arial"/>
          <w:b/>
          <w:bCs/>
          <w:color w:val="000000" w:themeColor="text1"/>
          <w:lang w:eastAsia="en-AU"/>
        </w:rPr>
        <w:t xml:space="preserve">VET </w:t>
      </w:r>
      <w:r w:rsidRPr="001B5172">
        <w:rPr>
          <w:rFonts w:eastAsia="Times New Roman" w:cs="Arial"/>
          <w:b/>
          <w:bCs/>
          <w:color w:val="000000" w:themeColor="text1"/>
          <w:lang w:eastAsia="en-AU"/>
        </w:rPr>
        <w:t xml:space="preserve">graduates, </w:t>
      </w:r>
      <w:r>
        <w:rPr>
          <w:rFonts w:eastAsia="Times New Roman" w:cs="Arial"/>
          <w:b/>
          <w:bCs/>
          <w:color w:val="000000" w:themeColor="text1"/>
          <w:lang w:eastAsia="en-AU"/>
        </w:rPr>
        <w:t>income support exit rate</w:t>
      </w:r>
      <w:r w:rsidRPr="001B5172">
        <w:rPr>
          <w:rFonts w:eastAsia="Times New Roman" w:cs="Arial"/>
          <w:b/>
          <w:bCs/>
          <w:color w:val="000000" w:themeColor="text1"/>
          <w:lang w:eastAsia="en-AU"/>
        </w:rPr>
        <w:t xml:space="preserve"> (%)</w:t>
      </w:r>
      <w:r w:rsidR="00F8724F">
        <w:rPr>
          <w:rFonts w:eastAsia="Times New Roman" w:cs="Arial"/>
          <w:b/>
          <w:bCs/>
          <w:color w:val="000000" w:themeColor="text1"/>
          <w:lang w:eastAsia="en-AU"/>
        </w:rPr>
        <w:t>,</w:t>
      </w:r>
      <w:r w:rsidRPr="001B5172">
        <w:rPr>
          <w:rFonts w:eastAsia="Times New Roman" w:cs="Arial"/>
          <w:b/>
          <w:bCs/>
          <w:color w:val="000000" w:themeColor="text1"/>
          <w:lang w:eastAsia="en-AU"/>
        </w:rPr>
        <w:t xml:space="preserve"> by age group</w:t>
      </w:r>
    </w:p>
    <w:p w14:paraId="127E1D39" w14:textId="54FD5D2F" w:rsidR="00DC03F1" w:rsidRPr="00DC03F1" w:rsidRDefault="00C275BE" w:rsidP="00DC03F1">
      <w:pPr>
        <w:spacing w:after="160" w:line="259" w:lineRule="auto"/>
        <w:rPr>
          <w:sz w:val="18"/>
          <w:szCs w:val="18"/>
        </w:rPr>
      </w:pPr>
      <w:r>
        <w:rPr>
          <w:noProof/>
          <w:sz w:val="18"/>
          <w:szCs w:val="18"/>
        </w:rPr>
        <w:drawing>
          <wp:inline distT="0" distB="0" distL="0" distR="0" wp14:anchorId="65A99B9A" wp14:editId="5B41F74F">
            <wp:extent cx="5524500" cy="1975485"/>
            <wp:effectExtent l="0" t="0" r="0" b="5715"/>
            <wp:docPr id="1210078280" name="Picture 18" descr="The figure shows the income support exit rate for VET graduates by age group. The income support exit rate is highest for people aged between 25 and 34, at 42%.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78280" name="Picture 18" descr="The figure shows the income support exit rate for VET graduates by age group. The income support exit rate is highest for people aged between 25 and 34, at 42%.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4500" cy="1975485"/>
                    </a:xfrm>
                    <a:prstGeom prst="rect">
                      <a:avLst/>
                    </a:prstGeom>
                    <a:noFill/>
                  </pic:spPr>
                </pic:pic>
              </a:graphicData>
            </a:graphic>
          </wp:inline>
        </w:drawing>
      </w:r>
      <w:r w:rsidR="00DC03F1" w:rsidRPr="00FE6A8A">
        <w:rPr>
          <w:sz w:val="18"/>
          <w:szCs w:val="18"/>
        </w:rPr>
        <w:t xml:space="preserve">Source: </w:t>
      </w:r>
      <w:r w:rsidR="00DC03F1">
        <w:rPr>
          <w:sz w:val="18"/>
          <w:szCs w:val="18"/>
        </w:rPr>
        <w:t>Person Level Integrated Data Asset (PLIDA)</w:t>
      </w:r>
      <w:r w:rsidR="00DC03F1" w:rsidRPr="00FE6A8A">
        <w:rPr>
          <w:sz w:val="18"/>
          <w:szCs w:val="18"/>
        </w:rPr>
        <w:t>, 2002 – 202</w:t>
      </w:r>
      <w:r w:rsidR="00DC03F1">
        <w:rPr>
          <w:sz w:val="18"/>
          <w:szCs w:val="18"/>
        </w:rPr>
        <w:t>2</w:t>
      </w:r>
      <w:r w:rsidR="00DC03F1" w:rsidRPr="00FE6A8A">
        <w:rPr>
          <w:sz w:val="18"/>
          <w:szCs w:val="18"/>
        </w:rPr>
        <w:t xml:space="preserve">, VET National Data Asset, ABS </w:t>
      </w:r>
      <w:proofErr w:type="spellStart"/>
      <w:r w:rsidR="00DC03F1" w:rsidRPr="00FE6A8A">
        <w:rPr>
          <w:sz w:val="18"/>
          <w:szCs w:val="18"/>
        </w:rPr>
        <w:t>DataLab</w:t>
      </w:r>
      <w:proofErr w:type="spellEnd"/>
      <w:r w:rsidR="00DC03F1" w:rsidRPr="00FE6A8A">
        <w:rPr>
          <w:sz w:val="18"/>
          <w:szCs w:val="18"/>
        </w:rPr>
        <w:t xml:space="preserve">. Findings based on use of </w:t>
      </w:r>
      <w:r w:rsidR="00DC03F1">
        <w:rPr>
          <w:sz w:val="18"/>
          <w:szCs w:val="18"/>
        </w:rPr>
        <w:t>PLIDA</w:t>
      </w:r>
      <w:r w:rsidR="00DC03F1" w:rsidRPr="00FE6A8A">
        <w:rPr>
          <w:sz w:val="18"/>
          <w:szCs w:val="18"/>
        </w:rPr>
        <w:t xml:space="preserve"> data.</w:t>
      </w:r>
    </w:p>
    <w:p w14:paraId="6472F759" w14:textId="30165C14" w:rsidR="00853042" w:rsidRPr="00A070B7" w:rsidRDefault="001A78EF" w:rsidP="009064A4">
      <w:pPr>
        <w:pStyle w:val="Heading3"/>
        <w:spacing w:before="360" w:after="120"/>
      </w:pPr>
      <w:bookmarkStart w:id="71" w:name="_Toc181201026"/>
      <w:r>
        <w:t>Income support</w:t>
      </w:r>
      <w:r w:rsidR="000C03F5">
        <w:t xml:space="preserve"> exit rate</w:t>
      </w:r>
      <w:r w:rsidR="00853042">
        <w:t xml:space="preserve"> by AQF level</w:t>
      </w:r>
      <w:bookmarkEnd w:id="71"/>
    </w:p>
    <w:p w14:paraId="75F891B2" w14:textId="517AFD54" w:rsidR="0000153A" w:rsidRDefault="05F5FFA3" w:rsidP="00853042">
      <w:pPr>
        <w:spacing w:after="240"/>
        <w:rPr>
          <w:rFonts w:eastAsia="Times New Roman" w:cs="Arial"/>
          <w:color w:val="000000"/>
          <w:lang w:eastAsia="en-AU"/>
        </w:rPr>
      </w:pPr>
      <w:r w:rsidRPr="6BEE7289">
        <w:rPr>
          <w:rFonts w:eastAsia="Times New Roman" w:cs="Arial"/>
          <w:color w:val="000000" w:themeColor="text1"/>
          <w:lang w:eastAsia="en-AU"/>
        </w:rPr>
        <w:t xml:space="preserve">Figure 4.2 shows how the income support exit rate </w:t>
      </w:r>
      <w:r w:rsidR="20647B51" w:rsidRPr="6BEE7289">
        <w:rPr>
          <w:rFonts w:eastAsia="Times New Roman" w:cs="Arial"/>
          <w:color w:val="000000" w:themeColor="text1"/>
          <w:lang w:eastAsia="en-AU"/>
        </w:rPr>
        <w:t xml:space="preserve">generally </w:t>
      </w:r>
      <w:r w:rsidRPr="6BEE7289">
        <w:rPr>
          <w:rFonts w:eastAsia="Times New Roman" w:cs="Arial"/>
          <w:color w:val="000000" w:themeColor="text1"/>
          <w:lang w:eastAsia="en-AU"/>
        </w:rPr>
        <w:t xml:space="preserve">increases with the level of </w:t>
      </w:r>
      <w:r w:rsidR="1F894647" w:rsidRPr="6BEE7289">
        <w:rPr>
          <w:rFonts w:eastAsia="Times New Roman" w:cs="Arial"/>
          <w:color w:val="000000" w:themeColor="text1"/>
          <w:lang w:eastAsia="en-AU"/>
        </w:rPr>
        <w:t>qualification.</w:t>
      </w:r>
      <w:r w:rsidR="487172C0" w:rsidRPr="6BEE7289">
        <w:rPr>
          <w:rFonts w:eastAsia="Times New Roman" w:cs="Arial"/>
          <w:color w:val="000000" w:themeColor="text1"/>
          <w:lang w:eastAsia="en-AU"/>
        </w:rPr>
        <w:t xml:space="preserve"> The lowest income support exit rates are </w:t>
      </w:r>
      <w:r w:rsidR="09496ED2" w:rsidRPr="6BEE7289">
        <w:rPr>
          <w:rFonts w:eastAsia="Times New Roman" w:cs="Arial"/>
          <w:color w:val="000000" w:themeColor="text1"/>
          <w:lang w:eastAsia="en-AU"/>
        </w:rPr>
        <w:t>observed</w:t>
      </w:r>
      <w:r w:rsidR="487172C0" w:rsidRPr="6BEE7289">
        <w:rPr>
          <w:rFonts w:eastAsia="Times New Roman" w:cs="Arial"/>
          <w:color w:val="000000" w:themeColor="text1"/>
          <w:lang w:eastAsia="en-AU"/>
        </w:rPr>
        <w:t xml:space="preserve"> for Certificate I (18%) </w:t>
      </w:r>
      <w:r w:rsidR="7F9481D7" w:rsidRPr="6BEE7289">
        <w:rPr>
          <w:rFonts w:eastAsia="Times New Roman" w:cs="Arial"/>
          <w:color w:val="000000" w:themeColor="text1"/>
          <w:lang w:eastAsia="en-AU"/>
        </w:rPr>
        <w:t>and</w:t>
      </w:r>
      <w:r w:rsidR="487172C0" w:rsidRPr="6BEE7289">
        <w:rPr>
          <w:rFonts w:eastAsia="Times New Roman" w:cs="Arial"/>
          <w:color w:val="000000" w:themeColor="text1"/>
          <w:lang w:eastAsia="en-AU"/>
        </w:rPr>
        <w:t xml:space="preserve"> Certificate II (32%), </w:t>
      </w:r>
      <w:r w:rsidR="5A5B7A12" w:rsidRPr="6BEE7289">
        <w:rPr>
          <w:rFonts w:eastAsia="Times New Roman" w:cs="Arial"/>
          <w:color w:val="000000" w:themeColor="text1"/>
          <w:lang w:eastAsia="en-AU"/>
        </w:rPr>
        <w:t>and</w:t>
      </w:r>
      <w:r w:rsidR="487172C0" w:rsidRPr="6BEE7289">
        <w:rPr>
          <w:rFonts w:eastAsia="Times New Roman" w:cs="Arial"/>
          <w:color w:val="000000" w:themeColor="text1"/>
          <w:lang w:eastAsia="en-AU"/>
        </w:rPr>
        <w:t xml:space="preserve"> the highest </w:t>
      </w:r>
      <w:r w:rsidR="7818C452" w:rsidRPr="6BEE7289">
        <w:rPr>
          <w:rFonts w:eastAsia="Times New Roman" w:cs="Arial"/>
          <w:color w:val="000000" w:themeColor="text1"/>
          <w:lang w:eastAsia="en-AU"/>
        </w:rPr>
        <w:t xml:space="preserve">for </w:t>
      </w:r>
      <w:r w:rsidR="487172C0" w:rsidRPr="6BEE7289">
        <w:rPr>
          <w:rFonts w:eastAsia="Times New Roman" w:cs="Arial"/>
          <w:color w:val="000000" w:themeColor="text1"/>
          <w:lang w:eastAsia="en-AU"/>
        </w:rPr>
        <w:t>Diploma (</w:t>
      </w:r>
      <w:r w:rsidR="601C3918" w:rsidRPr="6BEE7289">
        <w:rPr>
          <w:rFonts w:eastAsia="Times New Roman" w:cs="Arial"/>
          <w:color w:val="000000" w:themeColor="text1"/>
          <w:lang w:eastAsia="en-AU"/>
        </w:rPr>
        <w:t>52%) and Graduate Certificate/Diploma (73%).</w:t>
      </w:r>
    </w:p>
    <w:p w14:paraId="6E01B252" w14:textId="6176A0BE" w:rsidR="0000153A" w:rsidRPr="0000153A" w:rsidRDefault="0000153A" w:rsidP="0000153A">
      <w:pPr>
        <w:spacing w:after="160" w:line="259" w:lineRule="auto"/>
        <w:rPr>
          <w:sz w:val="18"/>
          <w:szCs w:val="18"/>
        </w:rPr>
      </w:pPr>
      <w:r w:rsidRPr="001B5172">
        <w:rPr>
          <w:rFonts w:eastAsia="Times New Roman" w:cs="Arial"/>
          <w:b/>
          <w:bCs/>
          <w:color w:val="000000" w:themeColor="text1"/>
          <w:lang w:eastAsia="en-AU"/>
        </w:rPr>
        <w:t xml:space="preserve">Figure </w:t>
      </w:r>
      <w:r>
        <w:rPr>
          <w:rFonts w:eastAsia="Times New Roman" w:cs="Arial"/>
          <w:b/>
          <w:bCs/>
          <w:color w:val="000000" w:themeColor="text1"/>
          <w:lang w:eastAsia="en-AU"/>
        </w:rPr>
        <w:t>4</w:t>
      </w:r>
      <w:r w:rsidRPr="001B5172">
        <w:rPr>
          <w:rFonts w:eastAsia="Times New Roman" w:cs="Arial"/>
          <w:b/>
          <w:bCs/>
          <w:color w:val="000000" w:themeColor="text1"/>
          <w:lang w:eastAsia="en-AU"/>
        </w:rPr>
        <w:t>.</w:t>
      </w:r>
      <w:r>
        <w:rPr>
          <w:rFonts w:eastAsia="Times New Roman" w:cs="Arial"/>
          <w:b/>
          <w:bCs/>
          <w:color w:val="000000" w:themeColor="text1"/>
          <w:lang w:eastAsia="en-AU"/>
        </w:rPr>
        <w:t>2:</w:t>
      </w:r>
      <w:r w:rsidRPr="001B5172">
        <w:rPr>
          <w:rFonts w:eastAsia="Times New Roman" w:cs="Arial"/>
          <w:b/>
          <w:bCs/>
          <w:color w:val="000000" w:themeColor="text1"/>
          <w:lang w:eastAsia="en-AU"/>
        </w:rPr>
        <w:t xml:space="preserve"> 2019-20 </w:t>
      </w:r>
      <w:r w:rsidR="00B900B8" w:rsidRPr="5ACC5C7E">
        <w:rPr>
          <w:rFonts w:eastAsia="Times New Roman" w:cs="Arial"/>
          <w:b/>
          <w:bCs/>
          <w:color w:val="000000" w:themeColor="text1"/>
          <w:lang w:eastAsia="en-AU"/>
        </w:rPr>
        <w:t xml:space="preserve">VET </w:t>
      </w:r>
      <w:r w:rsidRPr="001B5172">
        <w:rPr>
          <w:rFonts w:eastAsia="Times New Roman" w:cs="Arial"/>
          <w:b/>
          <w:bCs/>
          <w:color w:val="000000" w:themeColor="text1"/>
          <w:lang w:eastAsia="en-AU"/>
        </w:rPr>
        <w:t xml:space="preserve">graduates, </w:t>
      </w:r>
      <w:r>
        <w:rPr>
          <w:rFonts w:eastAsia="Times New Roman" w:cs="Arial"/>
          <w:b/>
          <w:bCs/>
          <w:color w:val="000000" w:themeColor="text1"/>
          <w:lang w:eastAsia="en-AU"/>
        </w:rPr>
        <w:t>income support exit rate</w:t>
      </w:r>
      <w:r w:rsidRPr="001B5172">
        <w:rPr>
          <w:rFonts w:eastAsia="Times New Roman" w:cs="Arial"/>
          <w:b/>
          <w:bCs/>
          <w:color w:val="000000" w:themeColor="text1"/>
          <w:lang w:eastAsia="en-AU"/>
        </w:rPr>
        <w:t xml:space="preserve"> (%)</w:t>
      </w:r>
      <w:r w:rsidR="00CB2F28">
        <w:rPr>
          <w:rFonts w:eastAsia="Times New Roman" w:cs="Arial"/>
          <w:b/>
          <w:bCs/>
          <w:color w:val="000000" w:themeColor="text1"/>
          <w:lang w:eastAsia="en-AU"/>
        </w:rPr>
        <w:t xml:space="preserve">, </w:t>
      </w:r>
      <w:r>
        <w:rPr>
          <w:rFonts w:eastAsia="Times New Roman" w:cs="Arial"/>
          <w:b/>
          <w:bCs/>
          <w:color w:val="000000" w:themeColor="text1"/>
          <w:lang w:eastAsia="en-AU"/>
        </w:rPr>
        <w:t>by AQF</w:t>
      </w:r>
      <w:r>
        <w:rPr>
          <w:noProof/>
        </w:rPr>
        <w:br/>
      </w:r>
      <w:r w:rsidR="008D08CB">
        <w:rPr>
          <w:noProof/>
        </w:rPr>
        <w:drawing>
          <wp:inline distT="0" distB="0" distL="0" distR="0" wp14:anchorId="18A345C9" wp14:editId="3CF8D6FB">
            <wp:extent cx="5543550" cy="2590800"/>
            <wp:effectExtent l="0" t="0" r="0" b="0"/>
            <wp:docPr id="1928728640" name="Picture 19" descr="The figure shows the income support exit rate for VET graduates, by level of qualification completed. the income support exit rate generally increases with the level of qualification. The lowest income support exit rates are observed for Certificate I, at 18% and the highest for Graduate Certificate/Diploma at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28640" name="Picture 19" descr="The figure shows the income support exit rate for VET graduates, by level of qualification completed. the income support exit rate generally increases with the level of qualification. The lowest income support exit rates are observed for Certificate I, at 18% and the highest for Graduate Certificate/Diploma at 7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43550" cy="2590800"/>
                    </a:xfrm>
                    <a:prstGeom prst="rect">
                      <a:avLst/>
                    </a:prstGeom>
                    <a:noFill/>
                  </pic:spPr>
                </pic:pic>
              </a:graphicData>
            </a:graphic>
          </wp:inline>
        </w:drawing>
      </w:r>
      <w:r w:rsidRPr="00FE6A8A">
        <w:rPr>
          <w:sz w:val="18"/>
          <w:szCs w:val="18"/>
        </w:rPr>
        <w:t xml:space="preserve">Source: </w:t>
      </w:r>
      <w:r>
        <w:rPr>
          <w:sz w:val="18"/>
          <w:szCs w:val="18"/>
        </w:rPr>
        <w:t>Person Level Integrated Data Asset (PLIDA)</w:t>
      </w:r>
      <w:r w:rsidRPr="00FE6A8A">
        <w:rPr>
          <w:sz w:val="18"/>
          <w:szCs w:val="18"/>
        </w:rPr>
        <w:t>, 2002 – 202</w:t>
      </w:r>
      <w:r>
        <w:rPr>
          <w:sz w:val="18"/>
          <w:szCs w:val="18"/>
        </w:rPr>
        <w:t>2</w:t>
      </w:r>
      <w:r w:rsidRPr="00FE6A8A">
        <w:rPr>
          <w:sz w:val="18"/>
          <w:szCs w:val="18"/>
        </w:rPr>
        <w:t xml:space="preserve">, VET National Data Asset, ABS </w:t>
      </w:r>
      <w:proofErr w:type="spellStart"/>
      <w:r w:rsidRPr="00FE6A8A">
        <w:rPr>
          <w:sz w:val="18"/>
          <w:szCs w:val="18"/>
        </w:rPr>
        <w:t>DataLab</w:t>
      </w:r>
      <w:proofErr w:type="spellEnd"/>
      <w:r w:rsidRPr="00FE6A8A">
        <w:rPr>
          <w:sz w:val="18"/>
          <w:szCs w:val="18"/>
        </w:rPr>
        <w:t xml:space="preserve">. Findings based on use of </w:t>
      </w:r>
      <w:r>
        <w:rPr>
          <w:sz w:val="18"/>
          <w:szCs w:val="18"/>
        </w:rPr>
        <w:t>PLIDA</w:t>
      </w:r>
      <w:r w:rsidRPr="00FE6A8A">
        <w:rPr>
          <w:sz w:val="18"/>
          <w:szCs w:val="18"/>
        </w:rPr>
        <w:t xml:space="preserve"> data.</w:t>
      </w:r>
    </w:p>
    <w:p w14:paraId="654AD657" w14:textId="6314ACEC" w:rsidR="00853042" w:rsidRPr="00A070B7" w:rsidRDefault="001A78EF" w:rsidP="009064A4">
      <w:pPr>
        <w:pStyle w:val="Heading3"/>
        <w:spacing w:before="360" w:after="120"/>
      </w:pPr>
      <w:bookmarkStart w:id="72" w:name="_Toc181201027"/>
      <w:r>
        <w:t>Income support</w:t>
      </w:r>
      <w:r w:rsidR="000C03F5">
        <w:t xml:space="preserve"> exit rate</w:t>
      </w:r>
      <w:r w:rsidR="00853042">
        <w:t xml:space="preserve"> </w:t>
      </w:r>
      <w:r w:rsidR="00A767D6">
        <w:t>for</w:t>
      </w:r>
      <w:r w:rsidR="00853042">
        <w:t xml:space="preserve"> priority cohort</w:t>
      </w:r>
      <w:r w:rsidR="00A767D6">
        <w:t>s</w:t>
      </w:r>
      <w:bookmarkEnd w:id="72"/>
    </w:p>
    <w:p w14:paraId="7E4F9DE0" w14:textId="368B3CF4" w:rsidR="008C1B87" w:rsidRDefault="74506BCB" w:rsidP="004865D6">
      <w:pPr>
        <w:rPr>
          <w:rFonts w:eastAsia="Times New Roman" w:cs="Arial"/>
          <w:color w:val="000000"/>
          <w:lang w:eastAsia="en-AU"/>
        </w:rPr>
      </w:pPr>
      <w:r w:rsidRPr="33DEBF4E">
        <w:rPr>
          <w:rFonts w:eastAsia="Times New Roman" w:cs="Arial"/>
          <w:color w:val="000000" w:themeColor="text1"/>
          <w:lang w:eastAsia="en-AU"/>
        </w:rPr>
        <w:t xml:space="preserve">The income support exit rates for priority cohorts, shown in </w:t>
      </w:r>
      <w:r w:rsidR="72E9851E" w:rsidRPr="33DEBF4E">
        <w:rPr>
          <w:rFonts w:eastAsia="Times New Roman" w:cs="Arial"/>
          <w:color w:val="000000" w:themeColor="text1"/>
          <w:lang w:eastAsia="en-AU"/>
        </w:rPr>
        <w:t>f</w:t>
      </w:r>
      <w:r w:rsidRPr="33DEBF4E">
        <w:rPr>
          <w:rFonts w:eastAsia="Times New Roman" w:cs="Arial"/>
          <w:color w:val="000000" w:themeColor="text1"/>
          <w:lang w:eastAsia="en-AU"/>
        </w:rPr>
        <w:t>igure 4.3</w:t>
      </w:r>
      <w:r w:rsidR="59DCD1BC" w:rsidRPr="33DEBF4E">
        <w:rPr>
          <w:rFonts w:eastAsia="Times New Roman" w:cs="Arial"/>
          <w:color w:val="000000" w:themeColor="text1"/>
          <w:lang w:eastAsia="en-AU"/>
        </w:rPr>
        <w:t xml:space="preserve">, highlight that income support exit rates </w:t>
      </w:r>
      <w:r w:rsidR="28906AC6" w:rsidRPr="33DEBF4E">
        <w:rPr>
          <w:rFonts w:eastAsia="Times New Roman" w:cs="Arial"/>
          <w:color w:val="000000" w:themeColor="text1"/>
          <w:lang w:eastAsia="en-AU"/>
        </w:rPr>
        <w:t>are lower for groups</w:t>
      </w:r>
      <w:r w:rsidR="00FD100A" w:rsidRPr="33DEBF4E">
        <w:rPr>
          <w:rFonts w:eastAsia="Times New Roman" w:cs="Arial"/>
          <w:color w:val="000000" w:themeColor="text1"/>
          <w:lang w:eastAsia="en-AU"/>
        </w:rPr>
        <w:t xml:space="preserve"> that previously faced barriers to employment</w:t>
      </w:r>
      <w:r w:rsidR="28906AC6" w:rsidRPr="33DEBF4E">
        <w:rPr>
          <w:rFonts w:eastAsia="Times New Roman" w:cs="Arial"/>
          <w:color w:val="000000" w:themeColor="text1"/>
          <w:lang w:eastAsia="en-AU"/>
        </w:rPr>
        <w:t>.</w:t>
      </w:r>
      <w:r w:rsidR="77973935" w:rsidRPr="33DEBF4E">
        <w:rPr>
          <w:rFonts w:eastAsia="Times New Roman" w:cs="Arial"/>
          <w:color w:val="000000" w:themeColor="text1"/>
          <w:lang w:eastAsia="en-AU"/>
        </w:rPr>
        <w:t xml:space="preserve"> The rates were:</w:t>
      </w:r>
    </w:p>
    <w:p w14:paraId="4F688D04" w14:textId="650272CF" w:rsidR="008C1B87" w:rsidRDefault="00AC3CF6" w:rsidP="004865D6">
      <w:pPr>
        <w:pStyle w:val="ListBullet"/>
      </w:pPr>
      <w:r>
        <w:t>l</w:t>
      </w:r>
      <w:r w:rsidR="008C1B87">
        <w:t>ower for female</w:t>
      </w:r>
      <w:r w:rsidR="00F53ABF">
        <w:t xml:space="preserve"> graduates</w:t>
      </w:r>
      <w:r w:rsidR="008C1B87">
        <w:t xml:space="preserve"> (36%) compared </w:t>
      </w:r>
      <w:r w:rsidR="00572DA7">
        <w:t xml:space="preserve">to </w:t>
      </w:r>
      <w:r w:rsidR="008C1B87">
        <w:t>male</w:t>
      </w:r>
      <w:r w:rsidR="00F53ABF">
        <w:t xml:space="preserve"> graduates</w:t>
      </w:r>
      <w:r w:rsidR="008C1B87">
        <w:t xml:space="preserve"> (</w:t>
      </w:r>
      <w:r w:rsidR="00F53ABF">
        <w:t>43%)</w:t>
      </w:r>
    </w:p>
    <w:p w14:paraId="78F6A8FE" w14:textId="539A2083" w:rsidR="008C1B87" w:rsidRDefault="00AC3CF6" w:rsidP="004865D6">
      <w:pPr>
        <w:pStyle w:val="ListBullet"/>
      </w:pPr>
      <w:r>
        <w:t>l</w:t>
      </w:r>
      <w:r w:rsidR="00F53ABF">
        <w:t xml:space="preserve">ower for First Nations graduates (34%) compared </w:t>
      </w:r>
      <w:r w:rsidR="00572DA7">
        <w:t xml:space="preserve">to </w:t>
      </w:r>
      <w:r w:rsidR="00F53ABF">
        <w:t>non-Indigenous graduates (39%)</w:t>
      </w:r>
    </w:p>
    <w:p w14:paraId="2613C91C" w14:textId="29F12201" w:rsidR="00B37BE8" w:rsidRPr="00485429" w:rsidRDefault="00AC3CF6" w:rsidP="004865D6">
      <w:pPr>
        <w:pStyle w:val="ListBullet"/>
      </w:pPr>
      <w:r>
        <w:t>l</w:t>
      </w:r>
      <w:r w:rsidR="00F53ABF">
        <w:t xml:space="preserve">ower for graduates with disability (22%) compared </w:t>
      </w:r>
      <w:r w:rsidR="00572DA7">
        <w:t>to</w:t>
      </w:r>
      <w:r w:rsidR="00F53ABF">
        <w:t xml:space="preserve"> </w:t>
      </w:r>
      <w:r w:rsidR="00485429">
        <w:t>graduates without disability (43%).</w:t>
      </w:r>
    </w:p>
    <w:p w14:paraId="29647896" w14:textId="77777777" w:rsidR="009C13FF" w:rsidRDefault="009C13FF" w:rsidP="004865D6">
      <w:pPr>
        <w:spacing w:after="0"/>
        <w:rPr>
          <w:rFonts w:eastAsia="Times New Roman" w:cs="Arial"/>
          <w:b/>
          <w:bCs/>
          <w:color w:val="000000" w:themeColor="text1"/>
          <w:lang w:eastAsia="en-AU"/>
        </w:rPr>
      </w:pPr>
    </w:p>
    <w:p w14:paraId="02655A69" w14:textId="77777777" w:rsidR="009C13FF" w:rsidRDefault="009C13FF" w:rsidP="001F3181">
      <w:pPr>
        <w:spacing w:after="0" w:line="259" w:lineRule="auto"/>
        <w:rPr>
          <w:rFonts w:eastAsia="Times New Roman" w:cs="Arial"/>
          <w:b/>
          <w:bCs/>
          <w:color w:val="000000" w:themeColor="text1"/>
          <w:lang w:eastAsia="en-AU"/>
        </w:rPr>
      </w:pPr>
    </w:p>
    <w:p w14:paraId="64052FB6" w14:textId="77777777" w:rsidR="009C13FF" w:rsidRDefault="009C13FF" w:rsidP="001F3181">
      <w:pPr>
        <w:spacing w:after="0" w:line="259" w:lineRule="auto"/>
        <w:rPr>
          <w:rFonts w:eastAsia="Times New Roman" w:cs="Arial"/>
          <w:b/>
          <w:bCs/>
          <w:color w:val="000000" w:themeColor="text1"/>
          <w:lang w:eastAsia="en-AU"/>
        </w:rPr>
      </w:pPr>
    </w:p>
    <w:p w14:paraId="1EB5528D" w14:textId="4F326EB2" w:rsidR="0000153A" w:rsidRPr="0004564A" w:rsidRDefault="0000153A" w:rsidP="0004564A">
      <w:pPr>
        <w:spacing w:after="0" w:line="259" w:lineRule="auto"/>
        <w:rPr>
          <w:noProof/>
        </w:rPr>
      </w:pPr>
      <w:r w:rsidRPr="33DEBF4E">
        <w:rPr>
          <w:rFonts w:eastAsia="Times New Roman" w:cs="Arial"/>
          <w:b/>
          <w:bCs/>
          <w:color w:val="000000" w:themeColor="text1"/>
          <w:lang w:eastAsia="en-AU"/>
        </w:rPr>
        <w:t xml:space="preserve">Figure 4.3: 2019-20 </w:t>
      </w:r>
      <w:r w:rsidR="00B900B8" w:rsidRPr="33DEBF4E">
        <w:rPr>
          <w:rFonts w:eastAsia="Times New Roman" w:cs="Arial"/>
          <w:b/>
          <w:bCs/>
          <w:color w:val="000000" w:themeColor="text1"/>
          <w:lang w:eastAsia="en-AU"/>
        </w:rPr>
        <w:t xml:space="preserve">VET </w:t>
      </w:r>
      <w:r w:rsidRPr="33DEBF4E">
        <w:rPr>
          <w:rFonts w:eastAsia="Times New Roman" w:cs="Arial"/>
          <w:b/>
          <w:bCs/>
          <w:color w:val="000000" w:themeColor="text1"/>
          <w:lang w:eastAsia="en-AU"/>
        </w:rPr>
        <w:t>graduates, income support exit rate (%)</w:t>
      </w:r>
      <w:r w:rsidR="00CB2F28" w:rsidRPr="33DEBF4E">
        <w:rPr>
          <w:rFonts w:eastAsia="Times New Roman" w:cs="Arial"/>
          <w:b/>
          <w:bCs/>
          <w:color w:val="000000" w:themeColor="text1"/>
          <w:lang w:eastAsia="en-AU"/>
        </w:rPr>
        <w:t>,</w:t>
      </w:r>
      <w:r w:rsidRPr="33DEBF4E">
        <w:rPr>
          <w:rFonts w:eastAsia="Times New Roman" w:cs="Arial"/>
          <w:b/>
          <w:bCs/>
          <w:color w:val="000000" w:themeColor="text1"/>
          <w:lang w:eastAsia="en-AU"/>
        </w:rPr>
        <w:t xml:space="preserve"> by </w:t>
      </w:r>
      <w:r w:rsidR="00474697" w:rsidRPr="33DEBF4E">
        <w:rPr>
          <w:rFonts w:eastAsia="Times New Roman" w:cs="Arial"/>
          <w:b/>
          <w:bCs/>
          <w:color w:val="000000" w:themeColor="text1"/>
          <w:lang w:eastAsia="en-AU"/>
        </w:rPr>
        <w:t>priority cohort</w:t>
      </w:r>
      <w:r w:rsidRPr="33DEBF4E">
        <w:rPr>
          <w:noProof/>
        </w:rPr>
        <w:t xml:space="preserve"> </w:t>
      </w:r>
      <w:r>
        <w:rPr>
          <w:noProof/>
        </w:rPr>
        <w:br/>
      </w:r>
      <w:r w:rsidR="0004564A">
        <w:rPr>
          <w:noProof/>
          <w:sz w:val="18"/>
          <w:szCs w:val="18"/>
        </w:rPr>
        <w:drawing>
          <wp:inline distT="0" distB="0" distL="0" distR="0" wp14:anchorId="497E39A6" wp14:editId="6EEC845C">
            <wp:extent cx="5553075" cy="2840990"/>
            <wp:effectExtent l="0" t="0" r="9525" b="0"/>
            <wp:docPr id="406512700" name="Picture 20" descr="The figure shows the income support exit rate for VET graduates, by gender, First Nations status and disability status. The income support exit rates are lower for groups that previously faced barriers to employment (females, First Nations and Disabil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12700" name="Picture 20" descr="The figure shows the income support exit rate for VET graduates, by gender, First Nations status and disability status. The income support exit rates are lower for groups that previously faced barriers to employment (females, First Nations and Disability).&#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53075" cy="2840990"/>
                    </a:xfrm>
                    <a:prstGeom prst="rect">
                      <a:avLst/>
                    </a:prstGeom>
                    <a:noFill/>
                  </pic:spPr>
                </pic:pic>
              </a:graphicData>
            </a:graphic>
          </wp:inline>
        </w:drawing>
      </w:r>
      <w:r w:rsidRPr="00FE6A8A">
        <w:rPr>
          <w:sz w:val="18"/>
          <w:szCs w:val="18"/>
        </w:rPr>
        <w:t xml:space="preserve">Source: </w:t>
      </w:r>
      <w:r>
        <w:rPr>
          <w:sz w:val="18"/>
          <w:szCs w:val="18"/>
        </w:rPr>
        <w:t>Person Level Integrated Data Asset (PLIDA)</w:t>
      </w:r>
      <w:r w:rsidRPr="00FE6A8A">
        <w:rPr>
          <w:sz w:val="18"/>
          <w:szCs w:val="18"/>
        </w:rPr>
        <w:t>, 2002 – 202</w:t>
      </w:r>
      <w:r>
        <w:rPr>
          <w:sz w:val="18"/>
          <w:szCs w:val="18"/>
        </w:rPr>
        <w:t>2</w:t>
      </w:r>
      <w:r w:rsidRPr="00FE6A8A">
        <w:rPr>
          <w:sz w:val="18"/>
          <w:szCs w:val="18"/>
        </w:rPr>
        <w:t xml:space="preserve">, VET National Data Asset, ABS </w:t>
      </w:r>
      <w:proofErr w:type="spellStart"/>
      <w:r w:rsidRPr="00FE6A8A">
        <w:rPr>
          <w:sz w:val="18"/>
          <w:szCs w:val="18"/>
        </w:rPr>
        <w:t>DataLab</w:t>
      </w:r>
      <w:proofErr w:type="spellEnd"/>
      <w:r w:rsidRPr="00FE6A8A">
        <w:rPr>
          <w:sz w:val="18"/>
          <w:szCs w:val="18"/>
        </w:rPr>
        <w:t xml:space="preserve">. Findings based on use of </w:t>
      </w:r>
      <w:r>
        <w:rPr>
          <w:sz w:val="18"/>
          <w:szCs w:val="18"/>
        </w:rPr>
        <w:t>PLIDA</w:t>
      </w:r>
      <w:r w:rsidRPr="00FE6A8A">
        <w:rPr>
          <w:sz w:val="18"/>
          <w:szCs w:val="18"/>
        </w:rPr>
        <w:t xml:space="preserve"> data.</w:t>
      </w:r>
    </w:p>
    <w:p w14:paraId="3B21200B" w14:textId="344B199D" w:rsidR="00853042" w:rsidRPr="00A070B7" w:rsidRDefault="001A78EF" w:rsidP="009064A4">
      <w:pPr>
        <w:pStyle w:val="Heading3"/>
        <w:spacing w:before="360" w:after="120"/>
      </w:pPr>
      <w:bookmarkStart w:id="73" w:name="_Toc181201028"/>
      <w:r>
        <w:t>Income support</w:t>
      </w:r>
      <w:r w:rsidR="000C03F5">
        <w:t xml:space="preserve"> exit rate</w:t>
      </w:r>
      <w:r w:rsidR="00853042">
        <w:t xml:space="preserve"> by location</w:t>
      </w:r>
      <w:bookmarkEnd w:id="73"/>
    </w:p>
    <w:p w14:paraId="69C95039" w14:textId="542C607C" w:rsidR="00FD51CE" w:rsidRDefault="37850B7B" w:rsidP="00853042">
      <w:pPr>
        <w:spacing w:after="240"/>
        <w:rPr>
          <w:rFonts w:eastAsia="Times New Roman" w:cs="Arial"/>
          <w:color w:val="000000"/>
          <w:lang w:eastAsia="en-AU"/>
        </w:rPr>
      </w:pPr>
      <w:r w:rsidRPr="3FCF925C">
        <w:rPr>
          <w:rFonts w:eastAsia="Times New Roman" w:cs="Arial"/>
          <w:color w:val="000000" w:themeColor="text1"/>
          <w:lang w:eastAsia="en-AU"/>
        </w:rPr>
        <w:t xml:space="preserve">Figure 4.4 shows the difference in income support exit rates by location. </w:t>
      </w:r>
      <w:r w:rsidR="6C8E7056" w:rsidRPr="3FCF925C">
        <w:rPr>
          <w:rFonts w:eastAsia="Times New Roman" w:cs="Arial"/>
          <w:color w:val="000000" w:themeColor="text1"/>
          <w:lang w:eastAsia="en-AU"/>
        </w:rPr>
        <w:t xml:space="preserve">The </w:t>
      </w:r>
      <w:r w:rsidRPr="3FCF925C">
        <w:rPr>
          <w:rFonts w:eastAsia="Times New Roman" w:cs="Arial"/>
          <w:color w:val="000000" w:themeColor="text1"/>
          <w:lang w:eastAsia="en-AU"/>
        </w:rPr>
        <w:t xml:space="preserve">rate </w:t>
      </w:r>
      <w:r w:rsidR="6C8E7056" w:rsidRPr="3FCF925C">
        <w:rPr>
          <w:rFonts w:eastAsia="Times New Roman" w:cs="Arial"/>
          <w:color w:val="000000" w:themeColor="text1"/>
          <w:lang w:eastAsia="en-AU"/>
        </w:rPr>
        <w:t xml:space="preserve">is </w:t>
      </w:r>
      <w:r w:rsidR="04E5422E" w:rsidRPr="3FCF925C">
        <w:rPr>
          <w:rFonts w:eastAsia="Times New Roman" w:cs="Arial"/>
          <w:color w:val="000000" w:themeColor="text1"/>
          <w:lang w:eastAsia="en-AU"/>
        </w:rPr>
        <w:t xml:space="preserve">39% in both the major cities and in regional </w:t>
      </w:r>
      <w:r w:rsidR="7E009BE4" w:rsidRPr="3FCF925C">
        <w:rPr>
          <w:rFonts w:eastAsia="Times New Roman" w:cs="Arial"/>
          <w:color w:val="000000" w:themeColor="text1"/>
          <w:lang w:eastAsia="en-AU"/>
        </w:rPr>
        <w:t>areas but</w:t>
      </w:r>
      <w:r w:rsidR="04E5422E" w:rsidRPr="3FCF925C">
        <w:rPr>
          <w:rFonts w:eastAsia="Times New Roman" w:cs="Arial"/>
          <w:color w:val="000000" w:themeColor="text1"/>
          <w:lang w:eastAsia="en-AU"/>
        </w:rPr>
        <w:t xml:space="preserve"> is slightly lower in remote areas </w:t>
      </w:r>
      <w:r w:rsidR="4FA0317B" w:rsidRPr="3FCF925C">
        <w:rPr>
          <w:rFonts w:eastAsia="Times New Roman" w:cs="Arial"/>
          <w:color w:val="000000" w:themeColor="text1"/>
          <w:lang w:eastAsia="en-AU"/>
        </w:rPr>
        <w:t xml:space="preserve">at 35%. </w:t>
      </w:r>
    </w:p>
    <w:p w14:paraId="63B5097F" w14:textId="7090AA24" w:rsidR="00270B13" w:rsidRDefault="00270B13" w:rsidP="00853042">
      <w:pPr>
        <w:spacing w:after="240"/>
        <w:rPr>
          <w:rFonts w:eastAsia="Times New Roman" w:cs="Arial"/>
          <w:color w:val="000000"/>
          <w:lang w:eastAsia="en-AU"/>
        </w:rPr>
      </w:pPr>
      <w:r w:rsidRPr="001B5172">
        <w:rPr>
          <w:rFonts w:eastAsia="Times New Roman" w:cs="Arial"/>
          <w:b/>
          <w:bCs/>
          <w:color w:val="000000" w:themeColor="text1"/>
          <w:lang w:eastAsia="en-AU"/>
        </w:rPr>
        <w:t xml:space="preserve">Figure </w:t>
      </w:r>
      <w:r>
        <w:rPr>
          <w:rFonts w:eastAsia="Times New Roman" w:cs="Arial"/>
          <w:b/>
          <w:bCs/>
          <w:color w:val="000000" w:themeColor="text1"/>
          <w:lang w:eastAsia="en-AU"/>
        </w:rPr>
        <w:t>4</w:t>
      </w:r>
      <w:r w:rsidRPr="001B5172">
        <w:rPr>
          <w:rFonts w:eastAsia="Times New Roman" w:cs="Arial"/>
          <w:b/>
          <w:bCs/>
          <w:color w:val="000000" w:themeColor="text1"/>
          <w:lang w:eastAsia="en-AU"/>
        </w:rPr>
        <w:t>.</w:t>
      </w:r>
      <w:r>
        <w:rPr>
          <w:rFonts w:eastAsia="Times New Roman" w:cs="Arial"/>
          <w:b/>
          <w:bCs/>
          <w:color w:val="000000" w:themeColor="text1"/>
          <w:lang w:eastAsia="en-AU"/>
        </w:rPr>
        <w:t>4:</w:t>
      </w:r>
      <w:r w:rsidRPr="001B5172">
        <w:rPr>
          <w:rFonts w:eastAsia="Times New Roman" w:cs="Arial"/>
          <w:b/>
          <w:bCs/>
          <w:color w:val="000000" w:themeColor="text1"/>
          <w:lang w:eastAsia="en-AU"/>
        </w:rPr>
        <w:t xml:space="preserve"> 2019-20 </w:t>
      </w:r>
      <w:r w:rsidR="00B900B8" w:rsidRPr="5ACC5C7E">
        <w:rPr>
          <w:rFonts w:eastAsia="Times New Roman" w:cs="Arial"/>
          <w:b/>
          <w:bCs/>
          <w:color w:val="000000" w:themeColor="text1"/>
          <w:lang w:eastAsia="en-AU"/>
        </w:rPr>
        <w:t xml:space="preserve">VET </w:t>
      </w:r>
      <w:r w:rsidRPr="001B5172">
        <w:rPr>
          <w:rFonts w:eastAsia="Times New Roman" w:cs="Arial"/>
          <w:b/>
          <w:bCs/>
          <w:color w:val="000000" w:themeColor="text1"/>
          <w:lang w:eastAsia="en-AU"/>
        </w:rPr>
        <w:t xml:space="preserve">graduates, </w:t>
      </w:r>
      <w:r>
        <w:rPr>
          <w:rFonts w:eastAsia="Times New Roman" w:cs="Arial"/>
          <w:b/>
          <w:bCs/>
          <w:color w:val="000000" w:themeColor="text1"/>
          <w:lang w:eastAsia="en-AU"/>
        </w:rPr>
        <w:t>income support exit rate</w:t>
      </w:r>
      <w:r w:rsidRPr="001B5172">
        <w:rPr>
          <w:rFonts w:eastAsia="Times New Roman" w:cs="Arial"/>
          <w:b/>
          <w:bCs/>
          <w:color w:val="000000" w:themeColor="text1"/>
          <w:lang w:eastAsia="en-AU"/>
        </w:rPr>
        <w:t xml:space="preserve"> (%)</w:t>
      </w:r>
      <w:r w:rsidR="00CB2F28">
        <w:rPr>
          <w:rFonts w:eastAsia="Times New Roman" w:cs="Arial"/>
          <w:b/>
          <w:bCs/>
          <w:color w:val="000000" w:themeColor="text1"/>
          <w:lang w:eastAsia="en-AU"/>
        </w:rPr>
        <w:t>,</w:t>
      </w:r>
      <w:r w:rsidRPr="001B5172">
        <w:rPr>
          <w:rFonts w:eastAsia="Times New Roman" w:cs="Arial"/>
          <w:b/>
          <w:bCs/>
          <w:color w:val="000000" w:themeColor="text1"/>
          <w:lang w:eastAsia="en-AU"/>
        </w:rPr>
        <w:t xml:space="preserve"> </w:t>
      </w:r>
      <w:r>
        <w:rPr>
          <w:rFonts w:eastAsia="Times New Roman" w:cs="Arial"/>
          <w:b/>
          <w:bCs/>
          <w:color w:val="000000" w:themeColor="text1"/>
          <w:lang w:eastAsia="en-AU"/>
        </w:rPr>
        <w:t>by location</w:t>
      </w:r>
      <w:r>
        <w:rPr>
          <w:rFonts w:eastAsia="Times New Roman" w:cs="Arial"/>
          <w:b/>
          <w:bCs/>
          <w:color w:val="000000" w:themeColor="text1"/>
          <w:lang w:eastAsia="en-AU"/>
        </w:rPr>
        <w:br/>
      </w:r>
      <w:r w:rsidR="0081104A">
        <w:rPr>
          <w:rFonts w:eastAsia="Times New Roman" w:cs="Arial"/>
          <w:b/>
          <w:bCs/>
          <w:noProof/>
          <w:color w:val="000000" w:themeColor="text1"/>
          <w:lang w:eastAsia="en-AU"/>
        </w:rPr>
        <w:drawing>
          <wp:inline distT="0" distB="0" distL="0" distR="0" wp14:anchorId="6691B680" wp14:editId="736C8489">
            <wp:extent cx="5562600" cy="1286510"/>
            <wp:effectExtent l="0" t="0" r="0" b="8890"/>
            <wp:docPr id="921072862" name="Picture 21" descr="The figure shows the income support exit rate for VET graduates, by major city, regional and remote locations. The exit rate is 39% in both the major cities and in regional areas but is slightly lower in remote areas at 3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72862" name="Picture 21" descr="The figure shows the income support exit rate for VET graduates, by major city, regional and remote locations. The exit rate is 39% in both the major cities and in regional areas but is slightly lower in remote areas at 35%.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62600" cy="1286510"/>
                    </a:xfrm>
                    <a:prstGeom prst="rect">
                      <a:avLst/>
                    </a:prstGeom>
                    <a:noFill/>
                  </pic:spPr>
                </pic:pic>
              </a:graphicData>
            </a:graphic>
          </wp:inline>
        </w:drawing>
      </w:r>
      <w:r w:rsidRPr="00FE6A8A">
        <w:rPr>
          <w:sz w:val="18"/>
          <w:szCs w:val="18"/>
        </w:rPr>
        <w:t xml:space="preserve">Source: </w:t>
      </w:r>
      <w:r>
        <w:rPr>
          <w:sz w:val="18"/>
          <w:szCs w:val="18"/>
        </w:rPr>
        <w:t>Person Level Integrated Data Asset (PLIDA)</w:t>
      </w:r>
      <w:r w:rsidRPr="00FE6A8A">
        <w:rPr>
          <w:sz w:val="18"/>
          <w:szCs w:val="18"/>
        </w:rPr>
        <w:t>, 2002 – 202</w:t>
      </w:r>
      <w:r>
        <w:rPr>
          <w:sz w:val="18"/>
          <w:szCs w:val="18"/>
        </w:rPr>
        <w:t>2</w:t>
      </w:r>
      <w:r w:rsidRPr="00FE6A8A">
        <w:rPr>
          <w:sz w:val="18"/>
          <w:szCs w:val="18"/>
        </w:rPr>
        <w:t xml:space="preserve">, VET National Data Asset, ABS </w:t>
      </w:r>
      <w:proofErr w:type="spellStart"/>
      <w:r w:rsidRPr="00FE6A8A">
        <w:rPr>
          <w:sz w:val="18"/>
          <w:szCs w:val="18"/>
        </w:rPr>
        <w:t>DataLab</w:t>
      </w:r>
      <w:proofErr w:type="spellEnd"/>
      <w:r w:rsidRPr="00FE6A8A">
        <w:rPr>
          <w:sz w:val="18"/>
          <w:szCs w:val="18"/>
        </w:rPr>
        <w:t xml:space="preserve">. Findings based on use of </w:t>
      </w:r>
      <w:r>
        <w:rPr>
          <w:sz w:val="18"/>
          <w:szCs w:val="18"/>
        </w:rPr>
        <w:t>PLIDA</w:t>
      </w:r>
      <w:r w:rsidRPr="00FE6A8A">
        <w:rPr>
          <w:sz w:val="18"/>
          <w:szCs w:val="18"/>
        </w:rPr>
        <w:t xml:space="preserve"> data.</w:t>
      </w:r>
    </w:p>
    <w:p w14:paraId="3C50E2B5" w14:textId="1738ED9F" w:rsidR="00853042" w:rsidRPr="00A070B7" w:rsidRDefault="001A78EF" w:rsidP="009064A4">
      <w:pPr>
        <w:pStyle w:val="Heading3"/>
        <w:spacing w:before="360" w:after="120"/>
      </w:pPr>
      <w:bookmarkStart w:id="74" w:name="_Toc181201029"/>
      <w:r>
        <w:t>Income support</w:t>
      </w:r>
      <w:r w:rsidR="000C03F5">
        <w:t xml:space="preserve"> exit rate</w:t>
      </w:r>
      <w:r w:rsidR="00853042">
        <w:t xml:space="preserve"> by </w:t>
      </w:r>
      <w:r w:rsidR="006D24D4">
        <w:t>select</w:t>
      </w:r>
      <w:r w:rsidR="00853042">
        <w:t xml:space="preserve"> </w:t>
      </w:r>
      <w:r w:rsidR="00853042" w:rsidDel="00572DA7">
        <w:t>student characteristic</w:t>
      </w:r>
      <w:r w:rsidR="006D24D4">
        <w:t>s</w:t>
      </w:r>
      <w:bookmarkEnd w:id="74"/>
    </w:p>
    <w:p w14:paraId="0641F4B8" w14:textId="24706079" w:rsidR="00B03DB0" w:rsidRDefault="650B6BE1" w:rsidP="00853042">
      <w:r>
        <w:t xml:space="preserve">Figure 4.5 shows the income support exit rate </w:t>
      </w:r>
      <w:r w:rsidR="2D9DEC58">
        <w:t xml:space="preserve">across select student characteristics. </w:t>
      </w:r>
      <w:r w:rsidR="3EB904CA">
        <w:t>Apprentices/</w:t>
      </w:r>
      <w:r>
        <w:t>t</w:t>
      </w:r>
      <w:r w:rsidR="3EB904CA">
        <w:t>rainee</w:t>
      </w:r>
      <w:r w:rsidR="2D9DEC58">
        <w:t xml:space="preserve">s had a very high exit rate, at 63%. Graduates who </w:t>
      </w:r>
      <w:r w:rsidR="059D500B">
        <w:t>ha</w:t>
      </w:r>
      <w:r w:rsidR="000D0099">
        <w:t>d</w:t>
      </w:r>
      <w:r w:rsidR="2D9DEC58">
        <w:t xml:space="preserve"> a</w:t>
      </w:r>
      <w:r>
        <w:t xml:space="preserve"> prior </w:t>
      </w:r>
      <w:r w:rsidR="2D9DEC58">
        <w:t xml:space="preserve">year 12 or </w:t>
      </w:r>
      <w:r w:rsidR="61A06F38">
        <w:t>e</w:t>
      </w:r>
      <w:r w:rsidR="24B4627F">
        <w:t>quivalent (</w:t>
      </w:r>
      <w:r w:rsidR="0092009D">
        <w:t>e.g. Certificate</w:t>
      </w:r>
      <w:r w:rsidR="2D9DEC58">
        <w:t xml:space="preserve"> III</w:t>
      </w:r>
      <w:r w:rsidR="00AD5958">
        <w:t xml:space="preserve"> or above</w:t>
      </w:r>
      <w:r w:rsidR="75E24F4A">
        <w:t>)</w:t>
      </w:r>
      <w:r w:rsidR="2D9DEC58">
        <w:t xml:space="preserve"> </w:t>
      </w:r>
      <w:r w:rsidR="77663BA5">
        <w:t xml:space="preserve">level of </w:t>
      </w:r>
      <w:r w:rsidR="2D9DEC58">
        <w:t>education</w:t>
      </w:r>
      <w:r w:rsidR="00DD02CD">
        <w:t>,</w:t>
      </w:r>
      <w:r w:rsidR="2D9DEC58">
        <w:t xml:space="preserve"> had a higher income support exit rate </w:t>
      </w:r>
      <w:r w:rsidR="314EA3FC">
        <w:t xml:space="preserve">than those </w:t>
      </w:r>
      <w:r w:rsidR="4B3D0952">
        <w:t xml:space="preserve">without </w:t>
      </w:r>
      <w:r w:rsidR="314EA3FC">
        <w:t xml:space="preserve">this prior education (43% compared </w:t>
      </w:r>
      <w:r w:rsidR="2128A500">
        <w:t xml:space="preserve">to </w:t>
      </w:r>
      <w:r w:rsidR="314EA3FC">
        <w:t>32%)</w:t>
      </w:r>
      <w:r w:rsidR="48E9D56E">
        <w:t>.</w:t>
      </w:r>
      <w:r w:rsidR="1E5AE690">
        <w:t xml:space="preserve"> However, these students are more likely to undertake higher level courses</w:t>
      </w:r>
      <w:r w:rsidR="00351C00">
        <w:t>,</w:t>
      </w:r>
      <w:r w:rsidR="1E5AE690">
        <w:t xml:space="preserve"> and as figure 4.2 shows, the income support exit rate generally increases with the level of qualification.</w:t>
      </w:r>
      <w:r w:rsidR="518267FF">
        <w:t xml:space="preserve"> Those who were employed prior to study had an income support exit rate of 48%, which</w:t>
      </w:r>
      <w:r w:rsidR="4BD137AE">
        <w:t xml:space="preserve"> is higher than for those who were </w:t>
      </w:r>
      <w:r w:rsidR="00923878">
        <w:t xml:space="preserve">not </w:t>
      </w:r>
      <w:r w:rsidR="4BD137AE">
        <w:t xml:space="preserve">employed </w:t>
      </w:r>
      <w:r w:rsidR="48CC17D4">
        <w:t xml:space="preserve">prior to study </w:t>
      </w:r>
      <w:r w:rsidR="4BD137AE">
        <w:t>(30%).</w:t>
      </w:r>
    </w:p>
    <w:p w14:paraId="17FEF29C" w14:textId="77777777" w:rsidR="00FC2288" w:rsidRDefault="00FC2288" w:rsidP="00853042"/>
    <w:p w14:paraId="180470E9" w14:textId="77777777" w:rsidR="00FC2288" w:rsidRDefault="00FC2288" w:rsidP="00853042"/>
    <w:p w14:paraId="02CC0E71" w14:textId="77777777" w:rsidR="00FC2288" w:rsidRDefault="00FC2288" w:rsidP="00853042"/>
    <w:p w14:paraId="024E5959" w14:textId="3D2A3A2D" w:rsidR="00CB2F28" w:rsidRDefault="00CB2F28" w:rsidP="00774F04">
      <w:pPr>
        <w:spacing w:after="0" w:line="240" w:lineRule="auto"/>
        <w:rPr>
          <w:sz w:val="18"/>
          <w:szCs w:val="18"/>
        </w:rPr>
      </w:pPr>
      <w:r w:rsidRPr="001B5172">
        <w:rPr>
          <w:rFonts w:eastAsia="Times New Roman" w:cs="Arial"/>
          <w:b/>
          <w:bCs/>
          <w:color w:val="000000" w:themeColor="text1"/>
          <w:lang w:eastAsia="en-AU"/>
        </w:rPr>
        <w:lastRenderedPageBreak/>
        <w:t xml:space="preserve">Figure </w:t>
      </w:r>
      <w:r>
        <w:rPr>
          <w:rFonts w:eastAsia="Times New Roman" w:cs="Arial"/>
          <w:b/>
          <w:bCs/>
          <w:color w:val="000000" w:themeColor="text1"/>
          <w:lang w:eastAsia="en-AU"/>
        </w:rPr>
        <w:t>4</w:t>
      </w:r>
      <w:r w:rsidRPr="001B5172">
        <w:rPr>
          <w:rFonts w:eastAsia="Times New Roman" w:cs="Arial"/>
          <w:b/>
          <w:bCs/>
          <w:color w:val="000000" w:themeColor="text1"/>
          <w:lang w:eastAsia="en-AU"/>
        </w:rPr>
        <w:t>.</w:t>
      </w:r>
      <w:r w:rsidR="008A670D">
        <w:rPr>
          <w:rFonts w:eastAsia="Times New Roman" w:cs="Arial"/>
          <w:b/>
          <w:bCs/>
          <w:color w:val="000000" w:themeColor="text1"/>
          <w:lang w:eastAsia="en-AU"/>
        </w:rPr>
        <w:t>5</w:t>
      </w:r>
      <w:r>
        <w:rPr>
          <w:rFonts w:eastAsia="Times New Roman" w:cs="Arial"/>
          <w:b/>
          <w:bCs/>
          <w:color w:val="000000" w:themeColor="text1"/>
          <w:lang w:eastAsia="en-AU"/>
        </w:rPr>
        <w:t>:</w:t>
      </w:r>
      <w:r w:rsidRPr="001B5172">
        <w:rPr>
          <w:rFonts w:eastAsia="Times New Roman" w:cs="Arial"/>
          <w:b/>
          <w:bCs/>
          <w:color w:val="000000" w:themeColor="text1"/>
          <w:lang w:eastAsia="en-AU"/>
        </w:rPr>
        <w:t xml:space="preserve"> 2019-20 </w:t>
      </w:r>
      <w:r w:rsidR="00B900B8" w:rsidRPr="5ACC5C7E">
        <w:rPr>
          <w:rFonts w:eastAsia="Times New Roman" w:cs="Arial"/>
          <w:b/>
          <w:bCs/>
          <w:color w:val="000000" w:themeColor="text1"/>
          <w:lang w:eastAsia="en-AU"/>
        </w:rPr>
        <w:t xml:space="preserve">VET </w:t>
      </w:r>
      <w:r w:rsidRPr="001B5172">
        <w:rPr>
          <w:rFonts w:eastAsia="Times New Roman" w:cs="Arial"/>
          <w:b/>
          <w:bCs/>
          <w:color w:val="000000" w:themeColor="text1"/>
          <w:lang w:eastAsia="en-AU"/>
        </w:rPr>
        <w:t xml:space="preserve">graduates, </w:t>
      </w:r>
      <w:r>
        <w:rPr>
          <w:rFonts w:eastAsia="Times New Roman" w:cs="Arial"/>
          <w:b/>
          <w:bCs/>
          <w:color w:val="000000" w:themeColor="text1"/>
          <w:lang w:eastAsia="en-AU"/>
        </w:rPr>
        <w:t>income support exit rate</w:t>
      </w:r>
      <w:r w:rsidRPr="001B5172">
        <w:rPr>
          <w:rFonts w:eastAsia="Times New Roman" w:cs="Arial"/>
          <w:b/>
          <w:bCs/>
          <w:color w:val="000000" w:themeColor="text1"/>
          <w:lang w:eastAsia="en-AU"/>
        </w:rPr>
        <w:t xml:space="preserve"> (%)</w:t>
      </w:r>
      <w:r>
        <w:rPr>
          <w:rFonts w:eastAsia="Times New Roman" w:cs="Arial"/>
          <w:b/>
          <w:bCs/>
          <w:color w:val="000000" w:themeColor="text1"/>
          <w:lang w:eastAsia="en-AU"/>
        </w:rPr>
        <w:t>,</w:t>
      </w:r>
      <w:r w:rsidRPr="001B5172">
        <w:rPr>
          <w:rFonts w:eastAsia="Times New Roman" w:cs="Arial"/>
          <w:b/>
          <w:bCs/>
          <w:color w:val="000000" w:themeColor="text1"/>
          <w:lang w:eastAsia="en-AU"/>
        </w:rPr>
        <w:t xml:space="preserve"> </w:t>
      </w:r>
      <w:r>
        <w:rPr>
          <w:rFonts w:eastAsia="Times New Roman" w:cs="Arial"/>
          <w:b/>
          <w:bCs/>
          <w:color w:val="000000" w:themeColor="text1"/>
          <w:lang w:eastAsia="en-AU"/>
        </w:rPr>
        <w:t xml:space="preserve">by </w:t>
      </w:r>
      <w:r w:rsidR="006D24D4">
        <w:rPr>
          <w:rFonts w:eastAsia="Times New Roman" w:cs="Arial"/>
          <w:b/>
          <w:bCs/>
          <w:color w:val="000000" w:themeColor="text1"/>
          <w:lang w:eastAsia="en-AU"/>
        </w:rPr>
        <w:t>select student characteristics</w:t>
      </w:r>
      <w:r>
        <w:rPr>
          <w:rFonts w:eastAsia="Times New Roman" w:cs="Arial"/>
          <w:b/>
          <w:bCs/>
          <w:color w:val="000000" w:themeColor="text1"/>
          <w:lang w:eastAsia="en-AU"/>
        </w:rPr>
        <w:br/>
      </w:r>
      <w:r w:rsidR="0081104A">
        <w:rPr>
          <w:rFonts w:eastAsia="Times New Roman" w:cs="Arial"/>
          <w:b/>
          <w:bCs/>
          <w:noProof/>
          <w:color w:val="000000" w:themeColor="text1"/>
          <w:lang w:eastAsia="en-AU"/>
        </w:rPr>
        <w:drawing>
          <wp:inline distT="0" distB="0" distL="0" distR="0" wp14:anchorId="7C991692" wp14:editId="71442F39">
            <wp:extent cx="5410200" cy="2944495"/>
            <wp:effectExtent l="0" t="0" r="0" b="8255"/>
            <wp:docPr id="1121883350" name="Picture 22" descr="The figure shows the income support exit rate for VET graduates, by apprentice and trainee status, prior year 12 or Certificate III completion and employment status prior to enrolment. Apprentices and trainees had a very high exit rate, at 63%.  Those who were employed prior to study had an exit rate of 48%, which is 18 percentage points higher than those who were not employed prior to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83350" name="Picture 22" descr="The figure shows the income support exit rate for VET graduates, by apprentice and trainee status, prior year 12 or Certificate III completion and employment status prior to enrolment. Apprentices and trainees had a very high exit rate, at 63%.  Those who were employed prior to study had an exit rate of 48%, which is 18 percentage points higher than those who were not employed prior to study."/>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10200" cy="2944495"/>
                    </a:xfrm>
                    <a:prstGeom prst="rect">
                      <a:avLst/>
                    </a:prstGeom>
                    <a:noFill/>
                  </pic:spPr>
                </pic:pic>
              </a:graphicData>
            </a:graphic>
          </wp:inline>
        </w:drawing>
      </w:r>
      <w:r w:rsidRPr="00FE6A8A">
        <w:rPr>
          <w:sz w:val="18"/>
          <w:szCs w:val="18"/>
        </w:rPr>
        <w:t xml:space="preserve">Source: </w:t>
      </w:r>
      <w:r>
        <w:rPr>
          <w:sz w:val="18"/>
          <w:szCs w:val="18"/>
        </w:rPr>
        <w:t>Person Level Integrated Data Asset (PLIDA)</w:t>
      </w:r>
      <w:r w:rsidRPr="00FE6A8A">
        <w:rPr>
          <w:sz w:val="18"/>
          <w:szCs w:val="18"/>
        </w:rPr>
        <w:t>, 2002 – 202</w:t>
      </w:r>
      <w:r>
        <w:rPr>
          <w:sz w:val="18"/>
          <w:szCs w:val="18"/>
        </w:rPr>
        <w:t>2</w:t>
      </w:r>
      <w:r w:rsidRPr="00FE6A8A">
        <w:rPr>
          <w:sz w:val="18"/>
          <w:szCs w:val="18"/>
        </w:rPr>
        <w:t xml:space="preserve">, VET National Data Asset, ABS </w:t>
      </w:r>
      <w:proofErr w:type="spellStart"/>
      <w:r w:rsidRPr="00FE6A8A">
        <w:rPr>
          <w:sz w:val="18"/>
          <w:szCs w:val="18"/>
        </w:rPr>
        <w:t>DataLab</w:t>
      </w:r>
      <w:proofErr w:type="spellEnd"/>
      <w:r w:rsidRPr="00FE6A8A">
        <w:rPr>
          <w:sz w:val="18"/>
          <w:szCs w:val="18"/>
        </w:rPr>
        <w:t xml:space="preserve">. Findings based on use of </w:t>
      </w:r>
      <w:r>
        <w:rPr>
          <w:sz w:val="18"/>
          <w:szCs w:val="18"/>
        </w:rPr>
        <w:t>PLIDA</w:t>
      </w:r>
      <w:r w:rsidRPr="00FE6A8A">
        <w:rPr>
          <w:sz w:val="18"/>
          <w:szCs w:val="18"/>
        </w:rPr>
        <w:t xml:space="preserve"> data.</w:t>
      </w:r>
    </w:p>
    <w:p w14:paraId="1FBBEE4E" w14:textId="77777777" w:rsidR="00774F04" w:rsidRDefault="00774F04" w:rsidP="00774F04">
      <w:pPr>
        <w:shd w:val="clear" w:color="auto" w:fill="FFFFFF" w:themeFill="background1"/>
        <w:spacing w:after="0" w:line="240" w:lineRule="auto"/>
        <w:rPr>
          <w:sz w:val="18"/>
          <w:szCs w:val="18"/>
        </w:rPr>
      </w:pPr>
      <w:r w:rsidRPr="33DEBF4E">
        <w:rPr>
          <w:sz w:val="18"/>
          <w:szCs w:val="18"/>
        </w:rPr>
        <w:t>*Apprentice/trainee status is allocated to students who for their first subject, were enrolled as an apprentice or trainee. Otherwise, the student is categorised as a ‘Not apprentice/trainee.’</w:t>
      </w:r>
    </w:p>
    <w:p w14:paraId="17453A6E" w14:textId="77777777" w:rsidR="00774F04" w:rsidRPr="006863D4" w:rsidRDefault="00774F04" w:rsidP="00774F04">
      <w:pPr>
        <w:spacing w:after="0" w:line="240" w:lineRule="auto"/>
        <w:rPr>
          <w:rFonts w:eastAsia="Times New Roman" w:cs="Arial"/>
          <w:b/>
          <w:color w:val="000000" w:themeColor="text1"/>
          <w:lang w:eastAsia="en-AU"/>
        </w:rPr>
      </w:pPr>
    </w:p>
    <w:p w14:paraId="6366967F" w14:textId="67DD98CB" w:rsidR="00AC329F" w:rsidRDefault="00AC329F" w:rsidP="00AC329F">
      <w:r>
        <w:br w:type="page"/>
      </w:r>
    </w:p>
    <w:p w14:paraId="764EC458" w14:textId="2E92063F" w:rsidR="000E6EF3" w:rsidRPr="001F36D6" w:rsidRDefault="000E6EF3" w:rsidP="000E6EF3">
      <w:pPr>
        <w:pStyle w:val="Heading1"/>
      </w:pPr>
      <w:bookmarkStart w:id="75" w:name="_Toc181201030"/>
      <w:r>
        <w:lastRenderedPageBreak/>
        <w:t>Conclusion</w:t>
      </w:r>
      <w:bookmarkEnd w:id="75"/>
    </w:p>
    <w:p w14:paraId="393F53B1" w14:textId="77777777" w:rsidR="00875C57" w:rsidRDefault="00875C57" w:rsidP="00875C57">
      <w:pPr>
        <w:shd w:val="clear" w:color="auto" w:fill="FFFFFF"/>
        <w:spacing w:after="0" w:line="240" w:lineRule="auto"/>
        <w:rPr>
          <w:rFonts w:eastAsia="Times New Roman" w:cs="Arial"/>
          <w:color w:val="000000"/>
          <w:lang w:eastAsia="en-AU"/>
        </w:rPr>
      </w:pPr>
    </w:p>
    <w:p w14:paraId="4269E5C0" w14:textId="794D9E30" w:rsidR="006B2558" w:rsidRDefault="5B1B9C95" w:rsidP="004865D6">
      <w:pPr>
        <w:spacing w:after="240"/>
        <w:rPr>
          <w:rFonts w:eastAsia="Times New Roman" w:cs="Arial"/>
          <w:color w:val="000000"/>
          <w:lang w:eastAsia="en-AU"/>
        </w:rPr>
      </w:pPr>
      <w:r w:rsidRPr="359CB285">
        <w:rPr>
          <w:rFonts w:eastAsia="Times New Roman" w:cs="Arial"/>
          <w:color w:val="000000" w:themeColor="text1"/>
          <w:lang w:eastAsia="en-AU"/>
        </w:rPr>
        <w:t xml:space="preserve">This VNDA report highlights the positive economic and employment gains for VET graduates, including among First Nations students, females and students with disability. First Nations students had a median income uplift of $13,000, higher than the national uplift of $11,800. Female graduates experienced a notable rise in employment rates </w:t>
      </w:r>
      <w:r w:rsidR="3D339E2C" w:rsidRPr="359CB285">
        <w:rPr>
          <w:rFonts w:eastAsia="Times New Roman" w:cs="Arial"/>
          <w:color w:val="000000" w:themeColor="text1"/>
          <w:lang w:eastAsia="en-AU"/>
        </w:rPr>
        <w:t>with</w:t>
      </w:r>
      <w:r w:rsidRPr="359CB285">
        <w:rPr>
          <w:rFonts w:eastAsia="Times New Roman" w:cs="Arial"/>
          <w:color w:val="000000" w:themeColor="text1"/>
          <w:lang w:eastAsia="en-AU"/>
        </w:rPr>
        <w:t xml:space="preserve"> a </w:t>
      </w:r>
      <w:r w:rsidR="008F6803">
        <w:rPr>
          <w:rFonts w:eastAsia="Times New Roman" w:cs="Arial"/>
          <w:color w:val="000000" w:themeColor="text1"/>
          <w:lang w:eastAsia="en-AU"/>
        </w:rPr>
        <w:t xml:space="preserve">            </w:t>
      </w:r>
      <w:proofErr w:type="gramStart"/>
      <w:r w:rsidRPr="359CB285">
        <w:rPr>
          <w:rFonts w:eastAsia="Times New Roman" w:cs="Arial"/>
          <w:color w:val="000000" w:themeColor="text1"/>
          <w:lang w:eastAsia="en-AU"/>
        </w:rPr>
        <w:t>17 percentage</w:t>
      </w:r>
      <w:proofErr w:type="gramEnd"/>
      <w:r w:rsidR="00F76888" w:rsidRPr="359CB285">
        <w:rPr>
          <w:rFonts w:eastAsia="Times New Roman" w:cs="Arial"/>
          <w:color w:val="000000" w:themeColor="text1"/>
          <w:lang w:eastAsia="en-AU"/>
        </w:rPr>
        <w:t xml:space="preserve"> </w:t>
      </w:r>
      <w:r w:rsidRPr="359CB285">
        <w:rPr>
          <w:rFonts w:eastAsia="Times New Roman" w:cs="Arial"/>
          <w:color w:val="000000" w:themeColor="text1"/>
          <w:lang w:eastAsia="en-AU"/>
        </w:rPr>
        <w:t>point increase</w:t>
      </w:r>
      <w:r w:rsidR="00140F60">
        <w:rPr>
          <w:rFonts w:eastAsia="Times New Roman" w:cs="Arial"/>
          <w:color w:val="000000" w:themeColor="text1"/>
          <w:lang w:eastAsia="en-AU"/>
        </w:rPr>
        <w:t>,</w:t>
      </w:r>
      <w:r w:rsidRPr="359CB285">
        <w:rPr>
          <w:rFonts w:eastAsia="Times New Roman" w:cs="Arial"/>
          <w:color w:val="000000" w:themeColor="text1"/>
          <w:lang w:eastAsia="en-AU"/>
        </w:rPr>
        <w:t xml:space="preserve"> compared to 1</w:t>
      </w:r>
      <w:r w:rsidR="00FB3C49">
        <w:rPr>
          <w:rFonts w:eastAsia="Times New Roman" w:cs="Arial"/>
          <w:color w:val="000000" w:themeColor="text1"/>
          <w:lang w:eastAsia="en-AU"/>
        </w:rPr>
        <w:t>5</w:t>
      </w:r>
      <w:r w:rsidRPr="359CB285">
        <w:rPr>
          <w:rFonts w:eastAsia="Times New Roman" w:cs="Arial"/>
          <w:color w:val="000000" w:themeColor="text1"/>
          <w:lang w:eastAsia="en-AU"/>
        </w:rPr>
        <w:t xml:space="preserve"> percentage points nationally. </w:t>
      </w:r>
      <w:r w:rsidR="0E64294C" w:rsidRPr="359CB285">
        <w:rPr>
          <w:rFonts w:eastAsia="Times New Roman" w:cs="Arial"/>
          <w:color w:val="000000" w:themeColor="text1"/>
          <w:lang w:eastAsia="en-AU"/>
        </w:rPr>
        <w:t>The VET system also reduces graduates’ reliance on income support, with 39% of students who were on income support prior to their study</w:t>
      </w:r>
      <w:r w:rsidR="50402E8A" w:rsidRPr="359CB285">
        <w:rPr>
          <w:rFonts w:eastAsia="Times New Roman" w:cs="Arial"/>
          <w:color w:val="000000" w:themeColor="text1"/>
          <w:lang w:eastAsia="en-AU"/>
        </w:rPr>
        <w:t xml:space="preserve"> were</w:t>
      </w:r>
      <w:r w:rsidR="0E64294C" w:rsidRPr="359CB285">
        <w:rPr>
          <w:rFonts w:eastAsia="Times New Roman" w:cs="Arial"/>
          <w:color w:val="000000" w:themeColor="text1"/>
          <w:lang w:eastAsia="en-AU"/>
        </w:rPr>
        <w:t xml:space="preserve"> no longer on </w:t>
      </w:r>
      <w:r w:rsidR="3728D088" w:rsidRPr="359CB285">
        <w:rPr>
          <w:rFonts w:eastAsia="Times New Roman" w:cs="Arial"/>
          <w:color w:val="000000" w:themeColor="text1"/>
          <w:lang w:eastAsia="en-AU"/>
        </w:rPr>
        <w:t>income support</w:t>
      </w:r>
      <w:r w:rsidR="0E64294C" w:rsidRPr="359CB285">
        <w:rPr>
          <w:rFonts w:eastAsia="Times New Roman" w:cs="Arial"/>
          <w:color w:val="000000" w:themeColor="text1"/>
          <w:lang w:eastAsia="en-AU"/>
        </w:rPr>
        <w:t xml:space="preserve"> two years after completion. </w:t>
      </w:r>
    </w:p>
    <w:p w14:paraId="739FD861" w14:textId="01678A13" w:rsidR="006B2558" w:rsidRDefault="006B2558" w:rsidP="004865D6">
      <w:pPr>
        <w:spacing w:after="240"/>
        <w:rPr>
          <w:rFonts w:eastAsia="Times New Roman" w:cs="Arial"/>
          <w:color w:val="000000"/>
          <w:lang w:eastAsia="en-AU"/>
        </w:rPr>
      </w:pPr>
      <w:r w:rsidRPr="3FCF925C">
        <w:rPr>
          <w:rFonts w:eastAsia="Times New Roman" w:cs="Arial"/>
          <w:color w:val="000000" w:themeColor="text1"/>
          <w:lang w:eastAsia="en-AU"/>
        </w:rPr>
        <w:t xml:space="preserve">The report also underscores the importance of VET in </w:t>
      </w:r>
      <w:r w:rsidR="00AC3F39" w:rsidRPr="3FCF925C">
        <w:rPr>
          <w:rFonts w:eastAsia="Times New Roman" w:cs="Arial"/>
          <w:color w:val="000000" w:themeColor="text1"/>
          <w:lang w:eastAsia="en-AU"/>
        </w:rPr>
        <w:t xml:space="preserve">creating pathways to </w:t>
      </w:r>
      <w:r w:rsidR="00CD459B" w:rsidRPr="3FCF925C">
        <w:rPr>
          <w:rFonts w:eastAsia="Times New Roman" w:cs="Arial"/>
          <w:color w:val="000000" w:themeColor="text1"/>
          <w:lang w:eastAsia="en-AU"/>
        </w:rPr>
        <w:t>higher-level training</w:t>
      </w:r>
      <w:r w:rsidR="00C67C62" w:rsidRPr="3FCF925C">
        <w:rPr>
          <w:rFonts w:eastAsia="Times New Roman" w:cs="Arial"/>
          <w:color w:val="000000" w:themeColor="text1"/>
          <w:lang w:eastAsia="en-AU"/>
        </w:rPr>
        <w:t>, w</w:t>
      </w:r>
      <w:r w:rsidR="0031471D" w:rsidRPr="3FCF925C">
        <w:rPr>
          <w:rFonts w:eastAsia="Times New Roman" w:cs="Arial"/>
          <w:color w:val="000000" w:themeColor="text1"/>
          <w:lang w:eastAsia="en-AU"/>
        </w:rPr>
        <w:t xml:space="preserve">ith 40% </w:t>
      </w:r>
      <w:r w:rsidR="00C0535E" w:rsidRPr="3FCF925C">
        <w:rPr>
          <w:rFonts w:eastAsia="Times New Roman" w:cs="Arial"/>
          <w:color w:val="000000" w:themeColor="text1"/>
          <w:lang w:eastAsia="en-AU"/>
        </w:rPr>
        <w:t xml:space="preserve">of graduates in Certificate I </w:t>
      </w:r>
      <w:r w:rsidR="007C736B" w:rsidRPr="3FCF925C">
        <w:rPr>
          <w:rFonts w:eastAsia="Times New Roman" w:cs="Arial"/>
          <w:color w:val="000000" w:themeColor="text1"/>
          <w:lang w:eastAsia="en-AU"/>
        </w:rPr>
        <w:t xml:space="preserve">progressing to </w:t>
      </w:r>
      <w:r w:rsidR="00C23F62" w:rsidRPr="3FCF925C">
        <w:rPr>
          <w:rFonts w:eastAsia="Times New Roman" w:cs="Arial"/>
          <w:color w:val="000000" w:themeColor="text1"/>
          <w:lang w:eastAsia="en-AU"/>
        </w:rPr>
        <w:t>higher</w:t>
      </w:r>
      <w:r w:rsidR="009C694F" w:rsidRPr="3FCF925C">
        <w:rPr>
          <w:rFonts w:eastAsia="Times New Roman" w:cs="Arial"/>
          <w:color w:val="000000" w:themeColor="text1"/>
          <w:lang w:eastAsia="en-AU"/>
        </w:rPr>
        <w:t>-</w:t>
      </w:r>
      <w:r w:rsidR="00C23F62" w:rsidRPr="3FCF925C">
        <w:rPr>
          <w:rFonts w:eastAsia="Times New Roman" w:cs="Arial"/>
          <w:color w:val="000000" w:themeColor="text1"/>
          <w:lang w:eastAsia="en-AU"/>
        </w:rPr>
        <w:t xml:space="preserve">level VET, and </w:t>
      </w:r>
      <w:r w:rsidR="00D57B28" w:rsidRPr="3FCF925C">
        <w:rPr>
          <w:rFonts w:eastAsia="Times New Roman" w:cs="Arial"/>
          <w:color w:val="000000" w:themeColor="text1"/>
          <w:lang w:eastAsia="en-AU"/>
        </w:rPr>
        <w:t xml:space="preserve">22% of Advanced Diploma graduates </w:t>
      </w:r>
      <w:r w:rsidR="009410EA" w:rsidRPr="3FCF925C">
        <w:rPr>
          <w:rFonts w:eastAsia="Times New Roman" w:cs="Arial"/>
          <w:color w:val="000000" w:themeColor="text1"/>
          <w:lang w:eastAsia="en-AU"/>
        </w:rPr>
        <w:t xml:space="preserve">commencing </w:t>
      </w:r>
      <w:r w:rsidR="00D57B28" w:rsidRPr="3FCF925C">
        <w:rPr>
          <w:rFonts w:eastAsia="Times New Roman" w:cs="Arial"/>
          <w:color w:val="000000" w:themeColor="text1"/>
          <w:lang w:eastAsia="en-AU"/>
        </w:rPr>
        <w:t>higher education</w:t>
      </w:r>
      <w:r w:rsidR="00597B50" w:rsidRPr="3FCF925C">
        <w:rPr>
          <w:rFonts w:eastAsia="Times New Roman" w:cs="Arial"/>
          <w:color w:val="000000" w:themeColor="text1"/>
          <w:lang w:eastAsia="en-AU"/>
        </w:rPr>
        <w:t>.</w:t>
      </w:r>
      <w:r w:rsidR="00EC0E75" w:rsidRPr="3FCF925C">
        <w:rPr>
          <w:rFonts w:eastAsia="Times New Roman" w:cs="Arial"/>
          <w:color w:val="000000" w:themeColor="text1"/>
          <w:lang w:eastAsia="en-AU"/>
        </w:rPr>
        <w:t xml:space="preserve"> </w:t>
      </w:r>
      <w:r w:rsidR="00AE67EA" w:rsidRPr="3FCF925C">
        <w:rPr>
          <w:rFonts w:eastAsia="Times New Roman" w:cs="Arial"/>
          <w:color w:val="000000" w:themeColor="text1"/>
          <w:lang w:eastAsia="en-AU"/>
        </w:rPr>
        <w:t>F</w:t>
      </w:r>
      <w:r w:rsidR="002F5D5F" w:rsidRPr="3FCF925C">
        <w:rPr>
          <w:rFonts w:eastAsia="Times New Roman" w:cs="Arial"/>
          <w:color w:val="000000" w:themeColor="text1"/>
          <w:lang w:eastAsia="en-AU"/>
        </w:rPr>
        <w:t>e</w:t>
      </w:r>
      <w:r w:rsidR="00AE67EA" w:rsidRPr="3FCF925C">
        <w:rPr>
          <w:rFonts w:eastAsia="Times New Roman" w:cs="Arial"/>
          <w:color w:val="000000" w:themeColor="text1"/>
          <w:lang w:eastAsia="en-AU"/>
        </w:rPr>
        <w:t>males</w:t>
      </w:r>
      <w:r w:rsidR="002F5D5F" w:rsidRPr="3FCF925C">
        <w:rPr>
          <w:rFonts w:eastAsia="Times New Roman" w:cs="Arial"/>
          <w:color w:val="000000" w:themeColor="text1"/>
          <w:lang w:eastAsia="en-AU"/>
        </w:rPr>
        <w:t>, First Nations</w:t>
      </w:r>
      <w:r w:rsidR="00AE67EA" w:rsidRPr="3FCF925C">
        <w:rPr>
          <w:rFonts w:eastAsia="Times New Roman" w:cs="Arial"/>
          <w:color w:val="000000" w:themeColor="text1"/>
          <w:lang w:eastAsia="en-AU"/>
        </w:rPr>
        <w:t xml:space="preserve"> and </w:t>
      </w:r>
      <w:r w:rsidR="00690D2B" w:rsidRPr="3FCF925C">
        <w:rPr>
          <w:rFonts w:eastAsia="Times New Roman" w:cs="Arial"/>
          <w:color w:val="000000" w:themeColor="text1"/>
          <w:lang w:eastAsia="en-AU"/>
        </w:rPr>
        <w:t>graduates</w:t>
      </w:r>
      <w:r w:rsidR="00AE67EA" w:rsidRPr="3FCF925C">
        <w:rPr>
          <w:rFonts w:eastAsia="Times New Roman" w:cs="Arial"/>
          <w:color w:val="000000" w:themeColor="text1"/>
          <w:lang w:eastAsia="en-AU"/>
        </w:rPr>
        <w:t xml:space="preserve"> with disability all had higher</w:t>
      </w:r>
      <w:r w:rsidR="00885255" w:rsidRPr="3FCF925C">
        <w:rPr>
          <w:rFonts w:eastAsia="Times New Roman" w:cs="Arial"/>
          <w:color w:val="000000" w:themeColor="text1"/>
          <w:lang w:eastAsia="en-AU"/>
        </w:rPr>
        <w:t xml:space="preserve"> </w:t>
      </w:r>
      <w:r w:rsidR="00AE67EA" w:rsidRPr="3FCF925C">
        <w:rPr>
          <w:rFonts w:eastAsia="Times New Roman" w:cs="Arial"/>
          <w:color w:val="000000" w:themeColor="text1"/>
          <w:lang w:eastAsia="en-AU"/>
        </w:rPr>
        <w:t xml:space="preserve">rates of progression to </w:t>
      </w:r>
      <w:r w:rsidR="00A64A27" w:rsidRPr="3FCF925C">
        <w:rPr>
          <w:rFonts w:eastAsia="Times New Roman" w:cs="Arial"/>
          <w:color w:val="000000" w:themeColor="text1"/>
          <w:lang w:eastAsia="en-AU"/>
        </w:rPr>
        <w:t>higher-</w:t>
      </w:r>
      <w:r w:rsidR="00F01E60" w:rsidRPr="3FCF925C">
        <w:rPr>
          <w:rFonts w:eastAsia="Times New Roman" w:cs="Arial"/>
          <w:color w:val="000000" w:themeColor="text1"/>
          <w:lang w:eastAsia="en-AU"/>
        </w:rPr>
        <w:t xml:space="preserve">level </w:t>
      </w:r>
      <w:r w:rsidR="00A64A27" w:rsidRPr="3FCF925C">
        <w:rPr>
          <w:rFonts w:eastAsia="Times New Roman" w:cs="Arial"/>
          <w:color w:val="000000" w:themeColor="text1"/>
          <w:lang w:eastAsia="en-AU"/>
        </w:rPr>
        <w:t xml:space="preserve">VET </w:t>
      </w:r>
      <w:r w:rsidR="00AE67EA" w:rsidRPr="3FCF925C">
        <w:rPr>
          <w:rFonts w:eastAsia="Times New Roman" w:cs="Arial"/>
          <w:color w:val="000000" w:themeColor="text1"/>
          <w:lang w:eastAsia="en-AU"/>
        </w:rPr>
        <w:t xml:space="preserve">study </w:t>
      </w:r>
      <w:r w:rsidR="00885255" w:rsidRPr="3FCF925C">
        <w:rPr>
          <w:rFonts w:eastAsia="Times New Roman" w:cs="Arial"/>
          <w:color w:val="000000" w:themeColor="text1"/>
          <w:lang w:eastAsia="en-AU"/>
        </w:rPr>
        <w:t>than t</w:t>
      </w:r>
      <w:r w:rsidR="002070F1" w:rsidRPr="3FCF925C">
        <w:rPr>
          <w:rFonts w:eastAsia="Times New Roman" w:cs="Arial"/>
          <w:color w:val="000000" w:themeColor="text1"/>
          <w:lang w:eastAsia="en-AU"/>
        </w:rPr>
        <w:t xml:space="preserve">he national </w:t>
      </w:r>
      <w:r w:rsidR="00A151A7" w:rsidRPr="3FCF925C">
        <w:rPr>
          <w:rFonts w:eastAsia="Times New Roman" w:cs="Arial"/>
          <w:color w:val="000000" w:themeColor="text1"/>
          <w:lang w:eastAsia="en-AU"/>
        </w:rPr>
        <w:t>total</w:t>
      </w:r>
      <w:r w:rsidR="004926FD" w:rsidRPr="3FCF925C">
        <w:rPr>
          <w:rFonts w:eastAsia="Times New Roman" w:cs="Arial"/>
          <w:color w:val="000000" w:themeColor="text1"/>
          <w:lang w:eastAsia="en-AU"/>
        </w:rPr>
        <w:t xml:space="preserve"> (18</w:t>
      </w:r>
      <w:r w:rsidR="006878AE" w:rsidRPr="3FCF925C">
        <w:rPr>
          <w:rFonts w:eastAsia="Times New Roman" w:cs="Arial"/>
          <w:color w:val="000000" w:themeColor="text1"/>
          <w:lang w:eastAsia="en-AU"/>
        </w:rPr>
        <w:t>%</w:t>
      </w:r>
      <w:r w:rsidR="00B1414D" w:rsidRPr="3FCF925C">
        <w:rPr>
          <w:rFonts w:eastAsia="Times New Roman" w:cs="Arial"/>
          <w:color w:val="000000" w:themeColor="text1"/>
          <w:lang w:eastAsia="en-AU"/>
        </w:rPr>
        <w:t>, 20%</w:t>
      </w:r>
      <w:r w:rsidR="006878AE" w:rsidRPr="3FCF925C">
        <w:rPr>
          <w:rFonts w:eastAsia="Times New Roman" w:cs="Arial"/>
          <w:color w:val="000000" w:themeColor="text1"/>
          <w:lang w:eastAsia="en-AU"/>
        </w:rPr>
        <w:t xml:space="preserve"> and </w:t>
      </w:r>
      <w:r w:rsidR="004926FD" w:rsidRPr="3FCF925C">
        <w:rPr>
          <w:rFonts w:eastAsia="Times New Roman" w:cs="Arial"/>
          <w:color w:val="000000" w:themeColor="text1"/>
          <w:lang w:eastAsia="en-AU"/>
        </w:rPr>
        <w:t>21%</w:t>
      </w:r>
      <w:r w:rsidR="446CC061" w:rsidRPr="3FCF925C">
        <w:rPr>
          <w:rFonts w:eastAsia="Times New Roman" w:cs="Arial"/>
          <w:color w:val="000000" w:themeColor="text1"/>
          <w:lang w:eastAsia="en-AU"/>
        </w:rPr>
        <w:t>,</w:t>
      </w:r>
      <w:r w:rsidR="004926FD" w:rsidRPr="3FCF925C">
        <w:rPr>
          <w:rFonts w:eastAsia="Times New Roman" w:cs="Arial"/>
          <w:color w:val="000000" w:themeColor="text1"/>
          <w:lang w:eastAsia="en-AU"/>
        </w:rPr>
        <w:t xml:space="preserve"> compared to 16% nationally).</w:t>
      </w:r>
    </w:p>
    <w:p w14:paraId="563CF514" w14:textId="54835C6B" w:rsidR="006B2558" w:rsidRDefault="5B1B9C95" w:rsidP="004865D6">
      <w:pPr>
        <w:spacing w:after="240"/>
        <w:rPr>
          <w:rFonts w:eastAsia="Times New Roman" w:cs="Arial"/>
          <w:color w:val="000000"/>
          <w:lang w:eastAsia="en-AU"/>
        </w:rPr>
      </w:pPr>
      <w:r w:rsidRPr="3FCF925C">
        <w:rPr>
          <w:rFonts w:eastAsia="Times New Roman" w:cs="Arial"/>
          <w:color w:val="000000" w:themeColor="text1"/>
          <w:lang w:eastAsia="en-AU"/>
        </w:rPr>
        <w:t>While the descriptive statistics offer useful insights, JSA is advancing analyses within VNDA, including rigorous modelling</w:t>
      </w:r>
      <w:r w:rsidR="2482197A" w:rsidRPr="3FCF925C">
        <w:rPr>
          <w:rFonts w:eastAsia="Times New Roman" w:cs="Arial"/>
          <w:color w:val="000000" w:themeColor="text1"/>
          <w:lang w:eastAsia="en-AU"/>
        </w:rPr>
        <w:t>,</w:t>
      </w:r>
      <w:r w:rsidRPr="3FCF925C">
        <w:rPr>
          <w:rFonts w:eastAsia="Times New Roman" w:cs="Arial"/>
          <w:color w:val="000000" w:themeColor="text1"/>
          <w:lang w:eastAsia="en-AU"/>
        </w:rPr>
        <w:t xml:space="preserve"> to better understand the relationships</w:t>
      </w:r>
      <w:r w:rsidR="4CCCDA65" w:rsidRPr="3FCF925C">
        <w:rPr>
          <w:rFonts w:eastAsia="Times New Roman" w:cs="Arial"/>
          <w:color w:val="000000" w:themeColor="text1"/>
          <w:lang w:eastAsia="en-AU"/>
        </w:rPr>
        <w:t xml:space="preserve"> </w:t>
      </w:r>
      <w:r w:rsidRPr="3FCF925C">
        <w:rPr>
          <w:rFonts w:eastAsia="Times New Roman" w:cs="Arial"/>
          <w:color w:val="000000" w:themeColor="text1"/>
          <w:lang w:eastAsia="en-AU"/>
        </w:rPr>
        <w:t xml:space="preserve">and the impact of students’ demographic characteristics on their outcomes. Furthermore, JSA is continuously working to enhance VNDA’s methodology and explore deeper insights into other key dimensions </w:t>
      </w:r>
      <w:r w:rsidR="309B719A" w:rsidRPr="3FCF925C">
        <w:rPr>
          <w:rFonts w:eastAsia="Times New Roman" w:cs="Arial"/>
          <w:color w:val="000000" w:themeColor="text1"/>
          <w:lang w:eastAsia="en-AU"/>
        </w:rPr>
        <w:t xml:space="preserve">of Australia’s job market, </w:t>
      </w:r>
      <w:r w:rsidRPr="3FCF925C">
        <w:rPr>
          <w:rFonts w:eastAsia="Times New Roman" w:cs="Arial"/>
          <w:color w:val="000000" w:themeColor="text1"/>
          <w:lang w:eastAsia="en-AU"/>
        </w:rPr>
        <w:t>such as occupation, industry</w:t>
      </w:r>
      <w:r w:rsidR="24808C56" w:rsidRPr="3FCF925C">
        <w:rPr>
          <w:rFonts w:eastAsia="Times New Roman" w:cs="Arial"/>
          <w:color w:val="000000" w:themeColor="text1"/>
          <w:lang w:eastAsia="en-AU"/>
        </w:rPr>
        <w:t xml:space="preserve"> profiles</w:t>
      </w:r>
      <w:r w:rsidRPr="3FCF925C">
        <w:rPr>
          <w:rFonts w:eastAsia="Times New Roman" w:cs="Arial"/>
          <w:color w:val="000000" w:themeColor="text1"/>
          <w:lang w:eastAsia="en-AU"/>
        </w:rPr>
        <w:t>, and employment type to maximise the potential of VNDA.</w:t>
      </w:r>
    </w:p>
    <w:p w14:paraId="009EF3C8" w14:textId="72B7EE38" w:rsidR="000B50D0" w:rsidRPr="00A070B7" w:rsidRDefault="000B50D0" w:rsidP="004865D6">
      <w:pPr>
        <w:pStyle w:val="Heading3"/>
        <w:spacing w:after="120" w:line="264" w:lineRule="auto"/>
      </w:pPr>
      <w:bookmarkStart w:id="76" w:name="_Toc181201031"/>
      <w:r>
        <w:t>Further information</w:t>
      </w:r>
      <w:bookmarkEnd w:id="76"/>
    </w:p>
    <w:p w14:paraId="053FABF0" w14:textId="7BF4574E" w:rsidR="00C87541" w:rsidRDefault="00C87541" w:rsidP="004D1CB9">
      <w:pPr>
        <w:spacing w:after="240"/>
        <w:rPr>
          <w:rFonts w:eastAsia="Times New Roman" w:cs="Arial"/>
          <w:color w:val="000000"/>
          <w:lang w:eastAsia="en-AU"/>
        </w:rPr>
      </w:pPr>
      <w:r>
        <w:rPr>
          <w:rFonts w:eastAsia="Times New Roman" w:cs="Arial"/>
          <w:color w:val="000000"/>
          <w:lang w:eastAsia="en-AU"/>
        </w:rPr>
        <w:t xml:space="preserve">This report focused on the outcomes of graduates at the national level, with analysis by a range of different student attributes.  </w:t>
      </w:r>
    </w:p>
    <w:p w14:paraId="76B3C637" w14:textId="6BB86455" w:rsidR="00C87541" w:rsidRPr="00E428A4" w:rsidRDefault="00C87541" w:rsidP="004865D6">
      <w:pPr>
        <w:shd w:val="clear" w:color="auto" w:fill="FFFFFF"/>
        <w:spacing w:after="0"/>
        <w:rPr>
          <w:rFonts w:cs="Calibri"/>
        </w:rPr>
      </w:pPr>
      <w:r>
        <w:rPr>
          <w:rFonts w:cs="Calibri"/>
        </w:rPr>
        <w:t xml:space="preserve">For </w:t>
      </w:r>
      <w:r w:rsidR="00E65DB2">
        <w:rPr>
          <w:rFonts w:cs="Calibri"/>
        </w:rPr>
        <w:t>graduate</w:t>
      </w:r>
      <w:r>
        <w:rPr>
          <w:rFonts w:cs="Calibri"/>
        </w:rPr>
        <w:t xml:space="preserve"> outcomes by qualification, field of education and by state and territory, please refer to the </w:t>
      </w:r>
      <w:hyperlink r:id="rId35" w:history="1">
        <w:r w:rsidRPr="00F5161D">
          <w:rPr>
            <w:rStyle w:val="Hyperlink"/>
            <w:rFonts w:cs="Calibri"/>
          </w:rPr>
          <w:t>interactive dashboard or downloadable excel tables</w:t>
        </w:r>
      </w:hyperlink>
      <w:r>
        <w:rPr>
          <w:rFonts w:cs="Calibri"/>
        </w:rPr>
        <w:t xml:space="preserve"> available </w:t>
      </w:r>
      <w:r w:rsidR="00433C19">
        <w:rPr>
          <w:rFonts w:cs="Calibri"/>
        </w:rPr>
        <w:t>on t</w:t>
      </w:r>
      <w:r w:rsidR="005473A2">
        <w:rPr>
          <w:rFonts w:cs="Calibri"/>
        </w:rPr>
        <w:t xml:space="preserve">he JSA website. </w:t>
      </w:r>
    </w:p>
    <w:p w14:paraId="69C81660" w14:textId="77777777" w:rsidR="00C87541" w:rsidRDefault="00C87541" w:rsidP="004865D6">
      <w:pPr>
        <w:shd w:val="clear" w:color="auto" w:fill="FFFFFF" w:themeFill="background1"/>
        <w:spacing w:after="0"/>
        <w:rPr>
          <w:rFonts w:eastAsia="Times New Roman" w:cs="Calibri"/>
          <w:color w:val="000000" w:themeColor="text1"/>
          <w:lang w:eastAsia="en-AU"/>
        </w:rPr>
      </w:pPr>
    </w:p>
    <w:p w14:paraId="3C0F5E61" w14:textId="607E4B8D" w:rsidR="00C87541" w:rsidRPr="00BD73FA" w:rsidRDefault="008E5A4F" w:rsidP="004865D6">
      <w:pPr>
        <w:shd w:val="clear" w:color="auto" w:fill="FFFFFF" w:themeFill="background1"/>
        <w:spacing w:after="0"/>
        <w:rPr>
          <w:rFonts w:eastAsia="Times New Roman" w:cs="Calibri"/>
          <w:color w:val="000000" w:themeColor="text1"/>
          <w:lang w:eastAsia="en-AU"/>
        </w:rPr>
      </w:pPr>
      <w:r>
        <w:rPr>
          <w:rFonts w:eastAsia="Times New Roman" w:cs="Calibri"/>
          <w:color w:val="000000" w:themeColor="text1"/>
          <w:lang w:eastAsia="en-AU"/>
        </w:rPr>
        <w:t>T</w:t>
      </w:r>
      <w:r w:rsidR="00C87541">
        <w:rPr>
          <w:rFonts w:eastAsia="Times New Roman" w:cs="Calibri"/>
          <w:color w:val="000000" w:themeColor="text1"/>
          <w:lang w:eastAsia="en-AU"/>
        </w:rPr>
        <w:t xml:space="preserve">echnical details, including </w:t>
      </w:r>
      <w:r w:rsidR="00C87541" w:rsidRPr="00E428A4">
        <w:rPr>
          <w:rFonts w:cs="Calibri"/>
          <w:color w:val="000000"/>
          <w:lang w:eastAsia="en-AU"/>
        </w:rPr>
        <w:t xml:space="preserve">the methodology, </w:t>
      </w:r>
      <w:r w:rsidR="00C87541">
        <w:rPr>
          <w:rFonts w:cs="Calibri"/>
          <w:color w:val="000000"/>
          <w:lang w:eastAsia="en-AU"/>
        </w:rPr>
        <w:t xml:space="preserve">data sources, </w:t>
      </w:r>
      <w:r w:rsidR="00C87541" w:rsidRPr="00E428A4">
        <w:rPr>
          <w:rFonts w:cs="Calibri"/>
          <w:color w:val="000000"/>
          <w:lang w:eastAsia="en-AU"/>
        </w:rPr>
        <w:t xml:space="preserve">data definitions and limitations </w:t>
      </w:r>
      <w:r w:rsidR="00587840">
        <w:rPr>
          <w:rFonts w:cs="Calibri"/>
          <w:color w:val="000000"/>
          <w:lang w:eastAsia="en-AU"/>
        </w:rPr>
        <w:t xml:space="preserve">are available in the </w:t>
      </w:r>
      <w:hyperlink r:id="rId36" w:history="1">
        <w:r w:rsidR="00C87541" w:rsidRPr="008134A9">
          <w:rPr>
            <w:rStyle w:val="Hyperlink"/>
            <w:rFonts w:cs="Calibri"/>
            <w:lang w:eastAsia="en-AU"/>
          </w:rPr>
          <w:t>technical report</w:t>
        </w:r>
      </w:hyperlink>
      <w:r w:rsidR="006B28C7">
        <w:rPr>
          <w:rFonts w:cs="Calibri"/>
          <w:color w:val="000000"/>
          <w:lang w:eastAsia="en-AU"/>
        </w:rPr>
        <w:t>, also</w:t>
      </w:r>
      <w:r w:rsidR="00C87541">
        <w:rPr>
          <w:rFonts w:cs="Calibri"/>
          <w:color w:val="000000"/>
          <w:lang w:eastAsia="en-AU"/>
        </w:rPr>
        <w:t xml:space="preserve"> available </w:t>
      </w:r>
      <w:r w:rsidR="006B28C7">
        <w:rPr>
          <w:rFonts w:cs="Calibri"/>
          <w:color w:val="000000"/>
          <w:lang w:eastAsia="en-AU"/>
        </w:rPr>
        <w:t>on the JSA website.</w:t>
      </w:r>
    </w:p>
    <w:p w14:paraId="34A49298" w14:textId="77777777" w:rsidR="00C87541" w:rsidRDefault="00C87541" w:rsidP="004865D6">
      <w:pPr>
        <w:shd w:val="clear" w:color="auto" w:fill="FFFFFF" w:themeFill="background1"/>
        <w:spacing w:after="0"/>
        <w:rPr>
          <w:rFonts w:eastAsia="Times New Roman" w:cs="Calibri"/>
          <w:color w:val="000000" w:themeColor="text1"/>
          <w:lang w:eastAsia="en-AU"/>
        </w:rPr>
      </w:pPr>
    </w:p>
    <w:p w14:paraId="2898A584" w14:textId="77777777" w:rsidR="00C87541" w:rsidRDefault="00C87541" w:rsidP="004865D6">
      <w:pPr>
        <w:rPr>
          <w:rFonts w:eastAsia="Times New Roman" w:cs="Arial"/>
          <w:color w:val="000000"/>
          <w:lang w:eastAsia="en-AU"/>
        </w:rPr>
      </w:pPr>
      <w:r>
        <w:t xml:space="preserve">JSA welcomes both feedback on this report and direct engagement to help shape both the modelling work that underpins the VNDA data asset and the focus of future analysis. Please get in touch at </w:t>
      </w:r>
      <w:hyperlink r:id="rId37" w:history="1">
        <w:r w:rsidRPr="00757E76">
          <w:rPr>
            <w:rStyle w:val="Hyperlink"/>
          </w:rPr>
          <w:t>VNDA@jobsandskills.gov.au</w:t>
        </w:r>
      </w:hyperlink>
    </w:p>
    <w:p w14:paraId="77A4362E" w14:textId="031279B2" w:rsidR="0057193B" w:rsidRDefault="0057193B" w:rsidP="004865D6">
      <w:pPr>
        <w:shd w:val="clear" w:color="auto" w:fill="FFFFFF"/>
        <w:spacing w:after="0"/>
        <w:rPr>
          <w:rFonts w:eastAsia="Times New Roman" w:cs="Arial"/>
          <w:color w:val="000000"/>
          <w:lang w:eastAsia="en-AU"/>
        </w:rPr>
      </w:pPr>
    </w:p>
    <w:p w14:paraId="39307A74" w14:textId="77777777" w:rsidR="009D731B" w:rsidRDefault="009D731B">
      <w:pPr>
        <w:spacing w:after="160" w:line="259" w:lineRule="auto"/>
        <w:rPr>
          <w:rFonts w:eastAsiaTheme="majorEastAsia" w:cstheme="majorBidi"/>
          <w:b/>
          <w:color w:val="4B0885" w:themeColor="text2"/>
          <w:sz w:val="56"/>
          <w:szCs w:val="32"/>
        </w:rPr>
      </w:pPr>
      <w:r>
        <w:br w:type="page"/>
      </w:r>
    </w:p>
    <w:p w14:paraId="49132C51" w14:textId="4978C528" w:rsidR="00583EA3" w:rsidRDefault="009D731B" w:rsidP="009D731B">
      <w:pPr>
        <w:pStyle w:val="Heading1"/>
      </w:pPr>
      <w:bookmarkStart w:id="77" w:name="_Toc181201032"/>
      <w:r>
        <w:lastRenderedPageBreak/>
        <w:t>Disclaimer</w:t>
      </w:r>
      <w:bookmarkEnd w:id="77"/>
    </w:p>
    <w:p w14:paraId="75F30B8F" w14:textId="13D695B3" w:rsidR="009D731B" w:rsidRPr="009D731B" w:rsidRDefault="009D731B" w:rsidP="009D731B">
      <w:pPr>
        <w:shd w:val="clear" w:color="auto" w:fill="FFFFFF" w:themeFill="background1"/>
        <w:spacing w:after="0"/>
        <w:rPr>
          <w:rFonts w:eastAsia="Times New Roman" w:cs="Calibri"/>
          <w:i/>
          <w:iCs/>
          <w:color w:val="000000" w:themeColor="text1"/>
          <w:lang w:eastAsia="en-AU"/>
        </w:rPr>
      </w:pPr>
      <w:r w:rsidRPr="009D731B">
        <w:rPr>
          <w:rFonts w:eastAsia="Times New Roman" w:cs="Calibri"/>
          <w:i/>
          <w:iCs/>
          <w:color w:val="000000" w:themeColor="text1"/>
          <w:lang w:eastAsia="en-AU"/>
        </w:rPr>
        <w:t xml:space="preserve">The results of these studies are based, in part, on data supplied to the ABS under the Taxation Administration Act 1953, A New Tax System (Australian Business Number) Act 1999, Australian Border Force Act 2015, Social Security (Administration) Act 1999, A New Tax System (Family Assistance) (Administration) Act 1999, Paid Parental Leave Act 2010 and/or the Student Assistance Act 1973. Such data may only </w:t>
      </w:r>
      <w:proofErr w:type="spellStart"/>
      <w:r w:rsidRPr="009D731B">
        <w:rPr>
          <w:rFonts w:eastAsia="Times New Roman" w:cs="Calibri"/>
          <w:i/>
          <w:iCs/>
          <w:color w:val="000000" w:themeColor="text1"/>
          <w:lang w:eastAsia="en-AU"/>
        </w:rPr>
        <w:t>used</w:t>
      </w:r>
      <w:proofErr w:type="spellEnd"/>
      <w:r w:rsidRPr="009D731B">
        <w:rPr>
          <w:rFonts w:eastAsia="Times New Roman" w:cs="Calibri"/>
          <w:i/>
          <w:iCs/>
          <w:color w:val="000000" w:themeColor="text1"/>
          <w:lang w:eastAsia="en-AU"/>
        </w:rPr>
        <w:t xml:space="preserve"> for the purpose of administering the Census and Statistics Act 1905 or performance of functions of the ABS as set out in section 6 of the Australian Bureau of Statistics Act 1975. No individual information collected under the Census and Statistics Act 1905 is provided back to custodians for administrative or regulatory purposes. Any discussion of data limitations or weaknesses is in the context of using the data for statistical purposes and is not related to the ability of the data to support the Australian Taxation Office, Australian Business Register, Department of Social Services and/or Department of Home Affairs’ core operational requirements.</w:t>
      </w:r>
    </w:p>
    <w:p w14:paraId="7E3A39A1" w14:textId="77777777" w:rsidR="002F76DA" w:rsidRPr="00E726B1" w:rsidRDefault="002F76DA" w:rsidP="009D731B">
      <w:pPr>
        <w:shd w:val="clear" w:color="auto" w:fill="FFFFFF" w:themeFill="background1"/>
        <w:spacing w:after="0"/>
        <w:rPr>
          <w:rFonts w:eastAsia="Times New Roman" w:cs="Calibri"/>
          <w:i/>
          <w:iCs/>
          <w:color w:val="000000" w:themeColor="text1"/>
          <w:lang w:eastAsia="en-AU"/>
        </w:rPr>
      </w:pPr>
    </w:p>
    <w:p w14:paraId="675BE453" w14:textId="6A41ED51" w:rsidR="009D731B" w:rsidRPr="00E726B1" w:rsidRDefault="009D731B" w:rsidP="009D731B">
      <w:pPr>
        <w:shd w:val="clear" w:color="auto" w:fill="FFFFFF" w:themeFill="background1"/>
        <w:spacing w:after="0"/>
        <w:rPr>
          <w:rFonts w:eastAsia="Times New Roman" w:cs="Calibri"/>
          <w:i/>
          <w:iCs/>
          <w:color w:val="000000" w:themeColor="text1"/>
          <w:lang w:eastAsia="en-AU"/>
        </w:rPr>
      </w:pPr>
      <w:r w:rsidRPr="009D731B">
        <w:rPr>
          <w:rFonts w:eastAsia="Times New Roman" w:cs="Calibri"/>
          <w:i/>
          <w:iCs/>
          <w:color w:val="000000" w:themeColor="text1"/>
          <w:lang w:eastAsia="en-AU"/>
        </w:rPr>
        <w:t>Legislative requirements to ensure privacy and secrecy of these data have been followed. For access to PLIDA and/or BLADE data under Section 16A of the ABS Act 1975 or enabled by section 15 of the Census and Statistics (Information Release and Access) Determination 2018, source data are de-identified and so data about specific individuals has not been viewed in conducting this analysis. In accordance with the Census and Statistics Act 1905, results have been treated where necessary to ensure that they are not likely to enable identification of a particular person or organisation.</w:t>
      </w:r>
    </w:p>
    <w:sectPr w:rsidR="009D731B" w:rsidRPr="00E726B1" w:rsidSect="00583EA3">
      <w:headerReference w:type="default" r:id="rId38"/>
      <w:footerReference w:type="default" r:id="rId39"/>
      <w:headerReference w:type="first" r:id="rId40"/>
      <w:footerReference w:type="first" r:id="rId41"/>
      <w:pgSz w:w="11906" w:h="16838"/>
      <w:pgMar w:top="1276" w:right="1440" w:bottom="1134" w:left="1440" w:header="0" w:footer="53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BBC49" w14:textId="77777777" w:rsidR="00833766" w:rsidRDefault="00833766" w:rsidP="008C0056">
      <w:r>
        <w:separator/>
      </w:r>
    </w:p>
  </w:endnote>
  <w:endnote w:type="continuationSeparator" w:id="0">
    <w:p w14:paraId="134093EC" w14:textId="77777777" w:rsidR="00833766" w:rsidRDefault="00833766" w:rsidP="008C0056">
      <w:r>
        <w:continuationSeparator/>
      </w:r>
    </w:p>
  </w:endnote>
  <w:endnote w:type="continuationNotice" w:id="1">
    <w:p w14:paraId="19451383" w14:textId="77777777" w:rsidR="00833766" w:rsidRDefault="00833766" w:rsidP="008C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92364"/>
      <w:docPartObj>
        <w:docPartGallery w:val="Page Numbers (Bottom of Page)"/>
        <w:docPartUnique/>
      </w:docPartObj>
    </w:sdtPr>
    <w:sdtEndPr>
      <w:rPr>
        <w:noProof/>
      </w:rPr>
    </w:sdtEndPr>
    <w:sdtContent>
      <w:p w14:paraId="1F35DB57" w14:textId="09BE4F58" w:rsidR="00C82285" w:rsidRPr="001C440F" w:rsidRDefault="00DF27EB" w:rsidP="001C440F">
        <w:pPr>
          <w:pStyle w:val="Footer"/>
        </w:pPr>
        <w:r w:rsidRPr="00991526">
          <w:t xml:space="preserve">Jobs and Skills Australia – </w:t>
        </w:r>
        <w:sdt>
          <w:sdtPr>
            <w:alias w:val="Title"/>
            <w:tag w:val=""/>
            <w:id w:val="-1056470111"/>
            <w:placeholder>
              <w:docPart w:val="7E71429EB8EC49A5B459C7DC30C91F72"/>
            </w:placeholder>
            <w:dataBinding w:prefixMappings="xmlns:ns0='http://purl.org/dc/elements/1.1/' xmlns:ns1='http://schemas.openxmlformats.org/package/2006/metadata/core-properties' " w:xpath="/ns1:coreProperties[1]/ns0:title[1]" w:storeItemID="{6C3C8BC8-F283-45AE-878A-BAB7291924A1}"/>
            <w:text/>
          </w:sdtPr>
          <w:sdtContent>
            <w:r w:rsidR="00C9686B">
              <w:t>Strong and Responsive VET Pathways</w:t>
            </w:r>
          </w:sdtContent>
        </w:sdt>
        <w:r>
          <w:tab/>
        </w:r>
        <w:r w:rsidRPr="00991526">
          <w:fldChar w:fldCharType="begin"/>
        </w:r>
        <w:r w:rsidRPr="00991526">
          <w:instrText xml:space="preserve"> PAGE   \* MERGEFORMAT </w:instrText>
        </w:r>
        <w:r w:rsidRPr="00991526">
          <w:fldChar w:fldCharType="separate"/>
        </w:r>
        <w:r>
          <w:t>1</w:t>
        </w:r>
        <w:r w:rsidRPr="0099152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3F5213CB" w14:textId="77777777" w:rsidTr="576AB269">
      <w:trPr>
        <w:trHeight w:val="300"/>
      </w:trPr>
      <w:tc>
        <w:tcPr>
          <w:tcW w:w="3005" w:type="dxa"/>
        </w:tcPr>
        <w:p w14:paraId="2C9F4CE5" w14:textId="62444DE3" w:rsidR="576AB269" w:rsidRDefault="576AB269" w:rsidP="576AB269">
          <w:pPr>
            <w:pStyle w:val="Header"/>
            <w:ind w:left="-115"/>
          </w:pPr>
        </w:p>
      </w:tc>
      <w:tc>
        <w:tcPr>
          <w:tcW w:w="3005" w:type="dxa"/>
        </w:tcPr>
        <w:p w14:paraId="1A847802" w14:textId="6513400F" w:rsidR="576AB269" w:rsidRDefault="576AB269" w:rsidP="576AB269">
          <w:pPr>
            <w:pStyle w:val="Header"/>
            <w:jc w:val="center"/>
          </w:pPr>
        </w:p>
      </w:tc>
      <w:tc>
        <w:tcPr>
          <w:tcW w:w="3005" w:type="dxa"/>
        </w:tcPr>
        <w:p w14:paraId="270D7629" w14:textId="6637942F" w:rsidR="576AB269" w:rsidRDefault="576AB269" w:rsidP="576AB269">
          <w:pPr>
            <w:pStyle w:val="Header"/>
            <w:ind w:right="-115"/>
            <w:jc w:val="right"/>
          </w:pPr>
        </w:p>
      </w:tc>
    </w:tr>
  </w:tbl>
  <w:p w14:paraId="111650F1" w14:textId="3D663947" w:rsidR="576AB269" w:rsidRDefault="576AB269" w:rsidP="576AB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099FE" w14:textId="77777777" w:rsidR="00833766" w:rsidRDefault="00833766" w:rsidP="008C0056">
      <w:r>
        <w:separator/>
      </w:r>
    </w:p>
  </w:footnote>
  <w:footnote w:type="continuationSeparator" w:id="0">
    <w:p w14:paraId="230C64E4" w14:textId="77777777" w:rsidR="00833766" w:rsidRDefault="00833766" w:rsidP="008C0056">
      <w:r>
        <w:continuationSeparator/>
      </w:r>
    </w:p>
  </w:footnote>
  <w:footnote w:type="continuationNotice" w:id="1">
    <w:p w14:paraId="3B58F5B1" w14:textId="77777777" w:rsidR="00833766" w:rsidRDefault="00833766" w:rsidP="008C0056"/>
  </w:footnote>
  <w:footnote w:id="2">
    <w:p w14:paraId="59380A36" w14:textId="4B447380" w:rsidR="007F4A7F" w:rsidRDefault="007F4A7F" w:rsidP="007F4A7F">
      <w:pPr>
        <w:pStyle w:val="FootnoteText"/>
      </w:pPr>
      <w:r>
        <w:rPr>
          <w:rStyle w:val="FootnoteReference"/>
        </w:rPr>
        <w:footnoteRef/>
      </w:r>
      <w:r>
        <w:t xml:space="preserve"> </w:t>
      </w:r>
      <w:hyperlink r:id="rId1" w:anchor=":~:text=The%20proportion%20of%20women%20working,over%20the%2040%2Dyear%20period." w:history="1">
        <w:r w:rsidRPr="00A32B18">
          <w:rPr>
            <w:rStyle w:val="Hyperlink"/>
            <w:kern w:val="0"/>
            <w:sz w:val="16"/>
            <w:szCs w:val="16"/>
            <w14:ligatures w14:val="none"/>
          </w:rPr>
          <w:t>Employment of men and women across the life course | Australian Institute of Family Studies (aifs.gov.au)</w:t>
        </w:r>
      </w:hyperlink>
    </w:p>
  </w:footnote>
  <w:footnote w:id="3">
    <w:p w14:paraId="63BBE8B2" w14:textId="194A6ADB" w:rsidR="00600768" w:rsidRDefault="00600768" w:rsidP="00600768">
      <w:pPr>
        <w:shd w:val="clear" w:color="auto" w:fill="FFFFFF"/>
        <w:spacing w:after="0" w:line="240" w:lineRule="auto"/>
        <w:rPr>
          <w:rFonts w:eastAsia="Times New Roman" w:cs="Arial"/>
          <w:color w:val="000000" w:themeColor="text1"/>
          <w:lang w:eastAsia="en-AU"/>
        </w:rPr>
      </w:pPr>
      <w:r>
        <w:rPr>
          <w:rStyle w:val="FootnoteReference"/>
        </w:rPr>
        <w:footnoteRef/>
      </w:r>
      <w:r>
        <w:t xml:space="preserve"> </w:t>
      </w:r>
      <w:r w:rsidRPr="007E7AA6">
        <w:rPr>
          <w:rFonts w:eastAsia="Times New Roman" w:cs="Arial"/>
          <w:color w:val="000000" w:themeColor="text1"/>
          <w:sz w:val="16"/>
          <w:szCs w:val="16"/>
          <w:lang w:eastAsia="en-AU"/>
        </w:rPr>
        <w:t xml:space="preserve">These lower incomes </w:t>
      </w:r>
      <w:r>
        <w:rPr>
          <w:rFonts w:eastAsia="Times New Roman" w:cs="Arial"/>
          <w:color w:val="000000" w:themeColor="text1"/>
          <w:sz w:val="16"/>
          <w:szCs w:val="16"/>
          <w:lang w:eastAsia="en-AU"/>
        </w:rPr>
        <w:t xml:space="preserve">may </w:t>
      </w:r>
      <w:r w:rsidRPr="007E7AA6">
        <w:rPr>
          <w:rFonts w:eastAsia="Times New Roman" w:cs="Arial"/>
          <w:color w:val="000000" w:themeColor="text1"/>
          <w:sz w:val="16"/>
          <w:szCs w:val="16"/>
          <w:lang w:eastAsia="en-AU"/>
        </w:rPr>
        <w:t xml:space="preserve">in part </w:t>
      </w:r>
      <w:r w:rsidR="00EA26A1">
        <w:rPr>
          <w:rFonts w:eastAsia="Times New Roman" w:cs="Arial"/>
          <w:color w:val="000000" w:themeColor="text1"/>
          <w:sz w:val="16"/>
          <w:szCs w:val="16"/>
          <w:lang w:eastAsia="en-AU"/>
        </w:rPr>
        <w:t xml:space="preserve">be </w:t>
      </w:r>
      <w:r w:rsidRPr="007E7AA6">
        <w:rPr>
          <w:rFonts w:eastAsia="Times New Roman" w:cs="Arial"/>
          <w:color w:val="000000" w:themeColor="text1"/>
          <w:sz w:val="16"/>
          <w:szCs w:val="16"/>
          <w:lang w:eastAsia="en-AU"/>
        </w:rPr>
        <w:t xml:space="preserve">associated with higher proportions of </w:t>
      </w:r>
      <w:r>
        <w:rPr>
          <w:rFonts w:eastAsia="Times New Roman" w:cs="Arial"/>
          <w:color w:val="000000" w:themeColor="text1"/>
          <w:sz w:val="16"/>
          <w:szCs w:val="16"/>
          <w:lang w:eastAsia="en-AU"/>
        </w:rPr>
        <w:t>graduates</w:t>
      </w:r>
      <w:r w:rsidRPr="007E7AA6">
        <w:rPr>
          <w:rFonts w:eastAsia="Times New Roman" w:cs="Arial"/>
          <w:color w:val="000000" w:themeColor="text1"/>
          <w:sz w:val="16"/>
          <w:szCs w:val="16"/>
          <w:lang w:eastAsia="en-AU"/>
        </w:rPr>
        <w:t xml:space="preserve"> with disability in lower AQF qualifications (</w:t>
      </w:r>
      <w:r w:rsidR="00A63E65">
        <w:rPr>
          <w:rFonts w:eastAsia="Times New Roman" w:cs="Arial"/>
          <w:color w:val="000000" w:themeColor="text1"/>
          <w:sz w:val="16"/>
          <w:szCs w:val="16"/>
          <w:lang w:eastAsia="en-AU"/>
        </w:rPr>
        <w:t>16</w:t>
      </w:r>
      <w:r w:rsidRPr="007E7AA6">
        <w:rPr>
          <w:rFonts w:eastAsia="Times New Roman" w:cs="Arial"/>
          <w:color w:val="000000" w:themeColor="text1"/>
          <w:sz w:val="16"/>
          <w:szCs w:val="16"/>
          <w:lang w:eastAsia="en-AU"/>
        </w:rPr>
        <w:t xml:space="preserve">% of Certificate I </w:t>
      </w:r>
      <w:r>
        <w:rPr>
          <w:rFonts w:eastAsia="Times New Roman" w:cs="Arial"/>
          <w:color w:val="000000" w:themeColor="text1"/>
          <w:sz w:val="16"/>
          <w:szCs w:val="16"/>
          <w:lang w:eastAsia="en-AU"/>
        </w:rPr>
        <w:t>graduates</w:t>
      </w:r>
      <w:r w:rsidRPr="007E7AA6">
        <w:rPr>
          <w:rFonts w:eastAsia="Times New Roman" w:cs="Arial"/>
          <w:color w:val="000000" w:themeColor="text1"/>
          <w:sz w:val="16"/>
          <w:szCs w:val="16"/>
          <w:lang w:eastAsia="en-AU"/>
        </w:rPr>
        <w:t xml:space="preserve"> have disability),</w:t>
      </w:r>
      <w:r>
        <w:rPr>
          <w:rFonts w:eastAsia="Times New Roman" w:cs="Arial"/>
          <w:color w:val="000000" w:themeColor="text1"/>
          <w:sz w:val="16"/>
          <w:szCs w:val="16"/>
          <w:lang w:eastAsia="en-AU"/>
        </w:rPr>
        <w:t xml:space="preserve"> </w:t>
      </w:r>
      <w:r w:rsidRPr="007E7AA6">
        <w:rPr>
          <w:rFonts w:eastAsia="Times New Roman" w:cs="Arial"/>
          <w:color w:val="000000" w:themeColor="text1"/>
          <w:sz w:val="16"/>
          <w:szCs w:val="16"/>
          <w:lang w:eastAsia="en-AU"/>
        </w:rPr>
        <w:t xml:space="preserve">further study (50% of </w:t>
      </w:r>
      <w:r>
        <w:rPr>
          <w:rFonts w:eastAsia="Times New Roman" w:cs="Arial"/>
          <w:color w:val="000000" w:themeColor="text1"/>
          <w:sz w:val="16"/>
          <w:szCs w:val="16"/>
          <w:lang w:eastAsia="en-AU"/>
        </w:rPr>
        <w:t>graduates</w:t>
      </w:r>
      <w:r w:rsidRPr="007E7AA6">
        <w:rPr>
          <w:rFonts w:eastAsia="Times New Roman" w:cs="Arial"/>
          <w:color w:val="000000" w:themeColor="text1"/>
          <w:sz w:val="16"/>
          <w:szCs w:val="16"/>
          <w:lang w:eastAsia="en-AU"/>
        </w:rPr>
        <w:t xml:space="preserve"> with disability enrolled in further study compared to 44% without disability) and younger age groups (11% of </w:t>
      </w:r>
      <w:r>
        <w:rPr>
          <w:rFonts w:eastAsia="Times New Roman" w:cs="Arial"/>
          <w:color w:val="000000" w:themeColor="text1"/>
          <w:sz w:val="16"/>
          <w:szCs w:val="16"/>
          <w:lang w:eastAsia="en-AU"/>
        </w:rPr>
        <w:t>graduates</w:t>
      </w:r>
      <w:r w:rsidRPr="007E7AA6">
        <w:rPr>
          <w:rFonts w:eastAsia="Times New Roman" w:cs="Arial"/>
          <w:color w:val="000000" w:themeColor="text1"/>
          <w:sz w:val="16"/>
          <w:szCs w:val="16"/>
          <w:lang w:eastAsia="en-AU"/>
        </w:rPr>
        <w:t xml:space="preserve"> aged under 20 have disability). It may also reflect fewer hours worked by </w:t>
      </w:r>
      <w:r>
        <w:rPr>
          <w:rFonts w:eastAsia="Times New Roman" w:cs="Arial"/>
          <w:color w:val="000000" w:themeColor="text1"/>
          <w:sz w:val="16"/>
          <w:szCs w:val="16"/>
          <w:lang w:eastAsia="en-AU"/>
        </w:rPr>
        <w:t>graduates</w:t>
      </w:r>
      <w:r w:rsidRPr="007E7AA6">
        <w:rPr>
          <w:rFonts w:eastAsia="Times New Roman" w:cs="Arial"/>
          <w:color w:val="000000" w:themeColor="text1"/>
          <w:sz w:val="16"/>
          <w:szCs w:val="16"/>
          <w:lang w:eastAsia="en-AU"/>
        </w:rPr>
        <w:t xml:space="preserve"> with disability and challenges they face in seeking work that reflects their needs.</w:t>
      </w:r>
      <w:r>
        <w:rPr>
          <w:rFonts w:eastAsia="Times New Roman" w:cs="Arial"/>
          <w:color w:val="000000" w:themeColor="text1"/>
          <w:lang w:eastAsia="en-AU"/>
        </w:rPr>
        <w:t xml:space="preserve"> </w:t>
      </w:r>
    </w:p>
    <w:p w14:paraId="3ADACE94" w14:textId="77777777" w:rsidR="00600768" w:rsidRDefault="00600768" w:rsidP="00600768">
      <w:pPr>
        <w:pStyle w:val="FootnoteText"/>
      </w:pPr>
    </w:p>
  </w:footnote>
  <w:footnote w:id="4">
    <w:p w14:paraId="228F9AF4" w14:textId="3642B2B2" w:rsidR="002E6B7B" w:rsidRDefault="002E6B7B">
      <w:pPr>
        <w:pStyle w:val="FootnoteText"/>
      </w:pPr>
      <w:r>
        <w:rPr>
          <w:rStyle w:val="FootnoteReference"/>
        </w:rPr>
        <w:footnoteRef/>
      </w:r>
      <w:r>
        <w:t xml:space="preserve"> For this analy</w:t>
      </w:r>
      <w:r w:rsidR="00B03A0A">
        <w:t xml:space="preserve">sis, Certificate III has been selected as equivalent to the completion of year 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7D53ECD" w14:textId="77777777" w:rsidTr="576AB269">
      <w:trPr>
        <w:trHeight w:val="300"/>
      </w:trPr>
      <w:tc>
        <w:tcPr>
          <w:tcW w:w="3005" w:type="dxa"/>
        </w:tcPr>
        <w:p w14:paraId="461FE6D5" w14:textId="076F802E" w:rsidR="576AB269" w:rsidRDefault="576AB269" w:rsidP="576AB269">
          <w:pPr>
            <w:pStyle w:val="Header"/>
            <w:ind w:left="-115"/>
          </w:pPr>
        </w:p>
      </w:tc>
      <w:tc>
        <w:tcPr>
          <w:tcW w:w="3005" w:type="dxa"/>
        </w:tcPr>
        <w:p w14:paraId="6DC3180F" w14:textId="5C42AEB9" w:rsidR="576AB269" w:rsidRDefault="576AB269" w:rsidP="576AB269">
          <w:pPr>
            <w:pStyle w:val="Header"/>
            <w:jc w:val="center"/>
          </w:pPr>
        </w:p>
      </w:tc>
      <w:tc>
        <w:tcPr>
          <w:tcW w:w="3005" w:type="dxa"/>
        </w:tcPr>
        <w:p w14:paraId="6ABE341D" w14:textId="3D021FE0" w:rsidR="576AB269" w:rsidRDefault="576AB269" w:rsidP="576AB269">
          <w:pPr>
            <w:pStyle w:val="Header"/>
            <w:ind w:right="-115"/>
            <w:jc w:val="right"/>
          </w:pPr>
        </w:p>
      </w:tc>
    </w:tr>
  </w:tbl>
  <w:p w14:paraId="6B853316" w14:textId="7EFB1D91" w:rsidR="576AB269" w:rsidRDefault="576AB269" w:rsidP="576AB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C2BE72E" w14:textId="77777777" w:rsidTr="576AB269">
      <w:trPr>
        <w:trHeight w:val="300"/>
      </w:trPr>
      <w:tc>
        <w:tcPr>
          <w:tcW w:w="3005" w:type="dxa"/>
        </w:tcPr>
        <w:p w14:paraId="5860EF61" w14:textId="59D9ABBB" w:rsidR="576AB269" w:rsidRDefault="576AB269" w:rsidP="576AB269">
          <w:pPr>
            <w:pStyle w:val="Header"/>
            <w:ind w:left="-115"/>
          </w:pPr>
        </w:p>
      </w:tc>
      <w:tc>
        <w:tcPr>
          <w:tcW w:w="3005" w:type="dxa"/>
        </w:tcPr>
        <w:p w14:paraId="51FE75E4" w14:textId="5B3E34E1" w:rsidR="576AB269" w:rsidRDefault="576AB269" w:rsidP="576AB269">
          <w:pPr>
            <w:pStyle w:val="Header"/>
            <w:jc w:val="center"/>
          </w:pPr>
        </w:p>
      </w:tc>
      <w:tc>
        <w:tcPr>
          <w:tcW w:w="3005" w:type="dxa"/>
        </w:tcPr>
        <w:p w14:paraId="3298DFA3" w14:textId="0F46A30B" w:rsidR="576AB269" w:rsidRDefault="576AB269" w:rsidP="576AB269">
          <w:pPr>
            <w:pStyle w:val="Header"/>
            <w:ind w:right="-115"/>
            <w:jc w:val="right"/>
          </w:pPr>
        </w:p>
      </w:tc>
    </w:tr>
  </w:tbl>
  <w:p w14:paraId="6EDC3CA4" w14:textId="3BF3ECCB" w:rsidR="576AB269" w:rsidRDefault="576AB269" w:rsidP="576AB26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96197"/>
    <w:multiLevelType w:val="hybridMultilevel"/>
    <w:tmpl w:val="30967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585F53"/>
    <w:multiLevelType w:val="multilevel"/>
    <w:tmpl w:val="A3E88540"/>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9" w15:restartNumberingAfterBreak="0">
    <w:nsid w:val="242A2AAE"/>
    <w:multiLevelType w:val="hybridMultilevel"/>
    <w:tmpl w:val="3C282A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7E3563"/>
    <w:multiLevelType w:val="hybridMultilevel"/>
    <w:tmpl w:val="AC909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8104496"/>
    <w:multiLevelType w:val="hybridMultilevel"/>
    <w:tmpl w:val="E408B2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AED23B7"/>
    <w:multiLevelType w:val="hybridMultilevel"/>
    <w:tmpl w:val="D1CAB5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19D179C"/>
    <w:multiLevelType w:val="hybridMultilevel"/>
    <w:tmpl w:val="D49E30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9B62911"/>
    <w:multiLevelType w:val="hybridMultilevel"/>
    <w:tmpl w:val="626671EE"/>
    <w:lvl w:ilvl="0" w:tplc="3612ACC2">
      <w:start w:val="1"/>
      <w:numFmt w:val="bullet"/>
      <w:lvlText w:val=""/>
      <w:lvlJc w:val="left"/>
      <w:pPr>
        <w:ind w:left="1440" w:hanging="360"/>
      </w:pPr>
      <w:rPr>
        <w:rFonts w:ascii="Symbol" w:hAnsi="Symbol"/>
      </w:rPr>
    </w:lvl>
    <w:lvl w:ilvl="1" w:tplc="31586F48">
      <w:start w:val="1"/>
      <w:numFmt w:val="bullet"/>
      <w:lvlText w:val=""/>
      <w:lvlJc w:val="left"/>
      <w:pPr>
        <w:ind w:left="1440" w:hanging="360"/>
      </w:pPr>
      <w:rPr>
        <w:rFonts w:ascii="Symbol" w:hAnsi="Symbol"/>
      </w:rPr>
    </w:lvl>
    <w:lvl w:ilvl="2" w:tplc="B9047D98">
      <w:start w:val="1"/>
      <w:numFmt w:val="bullet"/>
      <w:lvlText w:val=""/>
      <w:lvlJc w:val="left"/>
      <w:pPr>
        <w:ind w:left="1440" w:hanging="360"/>
      </w:pPr>
      <w:rPr>
        <w:rFonts w:ascii="Symbol" w:hAnsi="Symbol"/>
      </w:rPr>
    </w:lvl>
    <w:lvl w:ilvl="3" w:tplc="AD5AF8B0">
      <w:start w:val="1"/>
      <w:numFmt w:val="bullet"/>
      <w:lvlText w:val=""/>
      <w:lvlJc w:val="left"/>
      <w:pPr>
        <w:ind w:left="1440" w:hanging="360"/>
      </w:pPr>
      <w:rPr>
        <w:rFonts w:ascii="Symbol" w:hAnsi="Symbol"/>
      </w:rPr>
    </w:lvl>
    <w:lvl w:ilvl="4" w:tplc="10EA3ADA">
      <w:start w:val="1"/>
      <w:numFmt w:val="bullet"/>
      <w:lvlText w:val=""/>
      <w:lvlJc w:val="left"/>
      <w:pPr>
        <w:ind w:left="1440" w:hanging="360"/>
      </w:pPr>
      <w:rPr>
        <w:rFonts w:ascii="Symbol" w:hAnsi="Symbol"/>
      </w:rPr>
    </w:lvl>
    <w:lvl w:ilvl="5" w:tplc="05887D88">
      <w:start w:val="1"/>
      <w:numFmt w:val="bullet"/>
      <w:lvlText w:val=""/>
      <w:lvlJc w:val="left"/>
      <w:pPr>
        <w:ind w:left="1440" w:hanging="360"/>
      </w:pPr>
      <w:rPr>
        <w:rFonts w:ascii="Symbol" w:hAnsi="Symbol"/>
      </w:rPr>
    </w:lvl>
    <w:lvl w:ilvl="6" w:tplc="3D403706">
      <w:start w:val="1"/>
      <w:numFmt w:val="bullet"/>
      <w:lvlText w:val=""/>
      <w:lvlJc w:val="left"/>
      <w:pPr>
        <w:ind w:left="1440" w:hanging="360"/>
      </w:pPr>
      <w:rPr>
        <w:rFonts w:ascii="Symbol" w:hAnsi="Symbol"/>
      </w:rPr>
    </w:lvl>
    <w:lvl w:ilvl="7" w:tplc="3E5A6480">
      <w:start w:val="1"/>
      <w:numFmt w:val="bullet"/>
      <w:lvlText w:val=""/>
      <w:lvlJc w:val="left"/>
      <w:pPr>
        <w:ind w:left="1440" w:hanging="360"/>
      </w:pPr>
      <w:rPr>
        <w:rFonts w:ascii="Symbol" w:hAnsi="Symbol"/>
      </w:rPr>
    </w:lvl>
    <w:lvl w:ilvl="8" w:tplc="EC8A1B1A">
      <w:start w:val="1"/>
      <w:numFmt w:val="bullet"/>
      <w:lvlText w:val=""/>
      <w:lvlJc w:val="left"/>
      <w:pPr>
        <w:ind w:left="1440" w:hanging="360"/>
      </w:pPr>
      <w:rPr>
        <w:rFonts w:ascii="Symbol" w:hAnsi="Symbol"/>
      </w:rPr>
    </w:lvl>
  </w:abstractNum>
  <w:abstractNum w:abstractNumId="18"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37269666">
    <w:abstractNumId w:val="20"/>
  </w:num>
  <w:num w:numId="2" w16cid:durableId="1668050683">
    <w:abstractNumId w:val="13"/>
  </w:num>
  <w:num w:numId="3" w16cid:durableId="1683042470">
    <w:abstractNumId w:val="6"/>
  </w:num>
  <w:num w:numId="4" w16cid:durableId="133523604">
    <w:abstractNumId w:val="18"/>
  </w:num>
  <w:num w:numId="5" w16cid:durableId="1994024302">
    <w:abstractNumId w:val="19"/>
  </w:num>
  <w:num w:numId="6" w16cid:durableId="1358852113">
    <w:abstractNumId w:val="12"/>
  </w:num>
  <w:num w:numId="7" w16cid:durableId="2047246184">
    <w:abstractNumId w:val="8"/>
  </w:num>
  <w:num w:numId="8" w16cid:durableId="1985233239">
    <w:abstractNumId w:val="4"/>
  </w:num>
  <w:num w:numId="9" w16cid:durableId="2105372984">
    <w:abstractNumId w:val="5"/>
  </w:num>
  <w:num w:numId="10" w16cid:durableId="935869809">
    <w:abstractNumId w:val="3"/>
  </w:num>
  <w:num w:numId="11" w16cid:durableId="1109662273">
    <w:abstractNumId w:val="2"/>
  </w:num>
  <w:num w:numId="12" w16cid:durableId="2049716342">
    <w:abstractNumId w:val="1"/>
  </w:num>
  <w:num w:numId="13" w16cid:durableId="1578317811">
    <w:abstractNumId w:val="0"/>
  </w:num>
  <w:num w:numId="14" w16cid:durableId="1127550344">
    <w:abstractNumId w:val="10"/>
  </w:num>
  <w:num w:numId="15" w16cid:durableId="406730085">
    <w:abstractNumId w:val="7"/>
  </w:num>
  <w:num w:numId="16" w16cid:durableId="163202364">
    <w:abstractNumId w:val="16"/>
  </w:num>
  <w:num w:numId="17" w16cid:durableId="730615404">
    <w:abstractNumId w:val="14"/>
  </w:num>
  <w:num w:numId="18" w16cid:durableId="2069186409">
    <w:abstractNumId w:val="15"/>
  </w:num>
  <w:num w:numId="19" w16cid:durableId="434600241">
    <w:abstractNumId w:val="9"/>
  </w:num>
  <w:num w:numId="20" w16cid:durableId="1875462493">
    <w:abstractNumId w:val="11"/>
  </w:num>
  <w:num w:numId="21" w16cid:durableId="4198332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153A"/>
    <w:rsid w:val="0000226A"/>
    <w:rsid w:val="00002B8A"/>
    <w:rsid w:val="00002C34"/>
    <w:rsid w:val="00002DF3"/>
    <w:rsid w:val="00003E8E"/>
    <w:rsid w:val="000050ED"/>
    <w:rsid w:val="000062B9"/>
    <w:rsid w:val="00006580"/>
    <w:rsid w:val="00010C1A"/>
    <w:rsid w:val="00012B71"/>
    <w:rsid w:val="000133C5"/>
    <w:rsid w:val="0001341B"/>
    <w:rsid w:val="00013FD4"/>
    <w:rsid w:val="000158FE"/>
    <w:rsid w:val="00015B4B"/>
    <w:rsid w:val="000161C4"/>
    <w:rsid w:val="000161C7"/>
    <w:rsid w:val="00016924"/>
    <w:rsid w:val="00021008"/>
    <w:rsid w:val="000215CB"/>
    <w:rsid w:val="00021A05"/>
    <w:rsid w:val="00022000"/>
    <w:rsid w:val="00022110"/>
    <w:rsid w:val="00023C12"/>
    <w:rsid w:val="00024194"/>
    <w:rsid w:val="0002455A"/>
    <w:rsid w:val="000255E6"/>
    <w:rsid w:val="0002598D"/>
    <w:rsid w:val="00025BD0"/>
    <w:rsid w:val="000261A3"/>
    <w:rsid w:val="00027BDA"/>
    <w:rsid w:val="0003014D"/>
    <w:rsid w:val="000303AF"/>
    <w:rsid w:val="00030A2A"/>
    <w:rsid w:val="00030B54"/>
    <w:rsid w:val="00030C9E"/>
    <w:rsid w:val="00031014"/>
    <w:rsid w:val="000317E1"/>
    <w:rsid w:val="000326CE"/>
    <w:rsid w:val="00032DEF"/>
    <w:rsid w:val="0003316F"/>
    <w:rsid w:val="00033EE5"/>
    <w:rsid w:val="00034EBA"/>
    <w:rsid w:val="00037955"/>
    <w:rsid w:val="00037EB9"/>
    <w:rsid w:val="000404CE"/>
    <w:rsid w:val="0004100D"/>
    <w:rsid w:val="00041073"/>
    <w:rsid w:val="00042611"/>
    <w:rsid w:val="00042CCE"/>
    <w:rsid w:val="0004345E"/>
    <w:rsid w:val="00043F40"/>
    <w:rsid w:val="00044CFF"/>
    <w:rsid w:val="0004564A"/>
    <w:rsid w:val="00046946"/>
    <w:rsid w:val="000477D9"/>
    <w:rsid w:val="00047CF6"/>
    <w:rsid w:val="000508FC"/>
    <w:rsid w:val="00050A5A"/>
    <w:rsid w:val="00051B1B"/>
    <w:rsid w:val="00051CBE"/>
    <w:rsid w:val="00054106"/>
    <w:rsid w:val="00054334"/>
    <w:rsid w:val="0005518A"/>
    <w:rsid w:val="00055A03"/>
    <w:rsid w:val="00055AB7"/>
    <w:rsid w:val="00055AC1"/>
    <w:rsid w:val="00056FE3"/>
    <w:rsid w:val="000572BD"/>
    <w:rsid w:val="000575CC"/>
    <w:rsid w:val="00057609"/>
    <w:rsid w:val="00057638"/>
    <w:rsid w:val="00060DF9"/>
    <w:rsid w:val="00061723"/>
    <w:rsid w:val="000627D6"/>
    <w:rsid w:val="00062A8A"/>
    <w:rsid w:val="00062BCA"/>
    <w:rsid w:val="00063845"/>
    <w:rsid w:val="00063891"/>
    <w:rsid w:val="00063BEA"/>
    <w:rsid w:val="00063F8C"/>
    <w:rsid w:val="0006414D"/>
    <w:rsid w:val="000668A3"/>
    <w:rsid w:val="000668C7"/>
    <w:rsid w:val="00067907"/>
    <w:rsid w:val="0007034B"/>
    <w:rsid w:val="0007272F"/>
    <w:rsid w:val="00075295"/>
    <w:rsid w:val="00075E54"/>
    <w:rsid w:val="00076096"/>
    <w:rsid w:val="00076569"/>
    <w:rsid w:val="00076D7B"/>
    <w:rsid w:val="000804E5"/>
    <w:rsid w:val="000820A8"/>
    <w:rsid w:val="00082C4E"/>
    <w:rsid w:val="00082EB7"/>
    <w:rsid w:val="00083087"/>
    <w:rsid w:val="00083F81"/>
    <w:rsid w:val="00084D56"/>
    <w:rsid w:val="0008578A"/>
    <w:rsid w:val="00085B7F"/>
    <w:rsid w:val="000860DB"/>
    <w:rsid w:val="000867C5"/>
    <w:rsid w:val="00090ACB"/>
    <w:rsid w:val="00090AD4"/>
    <w:rsid w:val="00092021"/>
    <w:rsid w:val="000921F5"/>
    <w:rsid w:val="00093BB4"/>
    <w:rsid w:val="00095AB3"/>
    <w:rsid w:val="00095BD5"/>
    <w:rsid w:val="00095E11"/>
    <w:rsid w:val="00095E9F"/>
    <w:rsid w:val="000962B1"/>
    <w:rsid w:val="000966DD"/>
    <w:rsid w:val="00096B9D"/>
    <w:rsid w:val="00096E9F"/>
    <w:rsid w:val="000A0530"/>
    <w:rsid w:val="000A097D"/>
    <w:rsid w:val="000A145A"/>
    <w:rsid w:val="000A173C"/>
    <w:rsid w:val="000A1D89"/>
    <w:rsid w:val="000A2BB6"/>
    <w:rsid w:val="000A3229"/>
    <w:rsid w:val="000A3F4D"/>
    <w:rsid w:val="000A47EB"/>
    <w:rsid w:val="000A52B2"/>
    <w:rsid w:val="000A6697"/>
    <w:rsid w:val="000A7F1E"/>
    <w:rsid w:val="000A7F56"/>
    <w:rsid w:val="000B0142"/>
    <w:rsid w:val="000B02D2"/>
    <w:rsid w:val="000B0E84"/>
    <w:rsid w:val="000B1C3A"/>
    <w:rsid w:val="000B2041"/>
    <w:rsid w:val="000B29D4"/>
    <w:rsid w:val="000B3F66"/>
    <w:rsid w:val="000B4C85"/>
    <w:rsid w:val="000B50D0"/>
    <w:rsid w:val="000B59D7"/>
    <w:rsid w:val="000B5CE0"/>
    <w:rsid w:val="000B6324"/>
    <w:rsid w:val="000B7710"/>
    <w:rsid w:val="000B7B4F"/>
    <w:rsid w:val="000B7D76"/>
    <w:rsid w:val="000C03F5"/>
    <w:rsid w:val="000C0BA2"/>
    <w:rsid w:val="000C0FF0"/>
    <w:rsid w:val="000C1316"/>
    <w:rsid w:val="000C13E7"/>
    <w:rsid w:val="000C1929"/>
    <w:rsid w:val="000C1C4F"/>
    <w:rsid w:val="000C1E1B"/>
    <w:rsid w:val="000C2613"/>
    <w:rsid w:val="000C31BE"/>
    <w:rsid w:val="000C39B2"/>
    <w:rsid w:val="000C3D23"/>
    <w:rsid w:val="000C48C1"/>
    <w:rsid w:val="000C6946"/>
    <w:rsid w:val="000D0099"/>
    <w:rsid w:val="000D0743"/>
    <w:rsid w:val="000D09F8"/>
    <w:rsid w:val="000D0F49"/>
    <w:rsid w:val="000D255D"/>
    <w:rsid w:val="000D2A6C"/>
    <w:rsid w:val="000D2D05"/>
    <w:rsid w:val="000D2F1E"/>
    <w:rsid w:val="000D32A2"/>
    <w:rsid w:val="000D32DE"/>
    <w:rsid w:val="000D33A4"/>
    <w:rsid w:val="000D4135"/>
    <w:rsid w:val="000D5302"/>
    <w:rsid w:val="000D5FCE"/>
    <w:rsid w:val="000D64A4"/>
    <w:rsid w:val="000D6745"/>
    <w:rsid w:val="000D72BA"/>
    <w:rsid w:val="000D79B9"/>
    <w:rsid w:val="000D7C80"/>
    <w:rsid w:val="000E069A"/>
    <w:rsid w:val="000E09B2"/>
    <w:rsid w:val="000E142E"/>
    <w:rsid w:val="000E21D2"/>
    <w:rsid w:val="000E21DF"/>
    <w:rsid w:val="000E284F"/>
    <w:rsid w:val="000E2A1B"/>
    <w:rsid w:val="000E365F"/>
    <w:rsid w:val="000E38BA"/>
    <w:rsid w:val="000E40E5"/>
    <w:rsid w:val="000E4AEC"/>
    <w:rsid w:val="000E6276"/>
    <w:rsid w:val="000E64C9"/>
    <w:rsid w:val="000E6EF3"/>
    <w:rsid w:val="000E7042"/>
    <w:rsid w:val="000E7692"/>
    <w:rsid w:val="000E78E7"/>
    <w:rsid w:val="000E7E63"/>
    <w:rsid w:val="000F1C6A"/>
    <w:rsid w:val="000F3584"/>
    <w:rsid w:val="000F366F"/>
    <w:rsid w:val="000F57C9"/>
    <w:rsid w:val="000F7870"/>
    <w:rsid w:val="000F79BD"/>
    <w:rsid w:val="00100055"/>
    <w:rsid w:val="0010066B"/>
    <w:rsid w:val="001006FA"/>
    <w:rsid w:val="00100EBA"/>
    <w:rsid w:val="00101E70"/>
    <w:rsid w:val="00101FBF"/>
    <w:rsid w:val="001028C1"/>
    <w:rsid w:val="001031E3"/>
    <w:rsid w:val="00103B2F"/>
    <w:rsid w:val="001044A7"/>
    <w:rsid w:val="00104C81"/>
    <w:rsid w:val="00105751"/>
    <w:rsid w:val="001063EB"/>
    <w:rsid w:val="00106A15"/>
    <w:rsid w:val="00107932"/>
    <w:rsid w:val="00112C4E"/>
    <w:rsid w:val="001132F4"/>
    <w:rsid w:val="001134ED"/>
    <w:rsid w:val="00113A79"/>
    <w:rsid w:val="00113E47"/>
    <w:rsid w:val="00114399"/>
    <w:rsid w:val="001158F1"/>
    <w:rsid w:val="00115C1E"/>
    <w:rsid w:val="001168F8"/>
    <w:rsid w:val="00117156"/>
    <w:rsid w:val="00117D25"/>
    <w:rsid w:val="001212FD"/>
    <w:rsid w:val="001213F0"/>
    <w:rsid w:val="0012150B"/>
    <w:rsid w:val="00121A08"/>
    <w:rsid w:val="00121FD9"/>
    <w:rsid w:val="0012284E"/>
    <w:rsid w:val="00122EA4"/>
    <w:rsid w:val="00123DFA"/>
    <w:rsid w:val="0012436C"/>
    <w:rsid w:val="0012476F"/>
    <w:rsid w:val="00124D40"/>
    <w:rsid w:val="00124D9E"/>
    <w:rsid w:val="00125012"/>
    <w:rsid w:val="00125C36"/>
    <w:rsid w:val="00126699"/>
    <w:rsid w:val="001278F4"/>
    <w:rsid w:val="0013041D"/>
    <w:rsid w:val="001306D6"/>
    <w:rsid w:val="001309D9"/>
    <w:rsid w:val="00131E99"/>
    <w:rsid w:val="0013228A"/>
    <w:rsid w:val="001334CB"/>
    <w:rsid w:val="00133A41"/>
    <w:rsid w:val="00134831"/>
    <w:rsid w:val="00134D6A"/>
    <w:rsid w:val="00135058"/>
    <w:rsid w:val="0013516E"/>
    <w:rsid w:val="00135494"/>
    <w:rsid w:val="001357CB"/>
    <w:rsid w:val="00136040"/>
    <w:rsid w:val="00136722"/>
    <w:rsid w:val="00136F16"/>
    <w:rsid w:val="001405CE"/>
    <w:rsid w:val="00140F60"/>
    <w:rsid w:val="001413BF"/>
    <w:rsid w:val="00141BD7"/>
    <w:rsid w:val="0014249B"/>
    <w:rsid w:val="00143208"/>
    <w:rsid w:val="001434D2"/>
    <w:rsid w:val="00143D5B"/>
    <w:rsid w:val="0014479D"/>
    <w:rsid w:val="00144D4F"/>
    <w:rsid w:val="00145135"/>
    <w:rsid w:val="001463CA"/>
    <w:rsid w:val="00146D09"/>
    <w:rsid w:val="00147BA0"/>
    <w:rsid w:val="001507DA"/>
    <w:rsid w:val="001516BF"/>
    <w:rsid w:val="001528C3"/>
    <w:rsid w:val="00153119"/>
    <w:rsid w:val="001534EA"/>
    <w:rsid w:val="001535F0"/>
    <w:rsid w:val="00154342"/>
    <w:rsid w:val="00154836"/>
    <w:rsid w:val="001548F2"/>
    <w:rsid w:val="00154B71"/>
    <w:rsid w:val="001550B6"/>
    <w:rsid w:val="0015568A"/>
    <w:rsid w:val="001563EC"/>
    <w:rsid w:val="001566F8"/>
    <w:rsid w:val="001568B8"/>
    <w:rsid w:val="00157481"/>
    <w:rsid w:val="001575F4"/>
    <w:rsid w:val="001610D0"/>
    <w:rsid w:val="00161535"/>
    <w:rsid w:val="00162251"/>
    <w:rsid w:val="00164614"/>
    <w:rsid w:val="00165A85"/>
    <w:rsid w:val="001668AD"/>
    <w:rsid w:val="00166B4D"/>
    <w:rsid w:val="00166CF9"/>
    <w:rsid w:val="00167080"/>
    <w:rsid w:val="001709DF"/>
    <w:rsid w:val="00170A82"/>
    <w:rsid w:val="00171064"/>
    <w:rsid w:val="001716F7"/>
    <w:rsid w:val="0017181E"/>
    <w:rsid w:val="00171E7B"/>
    <w:rsid w:val="0017574A"/>
    <w:rsid w:val="00175A12"/>
    <w:rsid w:val="00175C33"/>
    <w:rsid w:val="00175CBA"/>
    <w:rsid w:val="00176004"/>
    <w:rsid w:val="00176631"/>
    <w:rsid w:val="00177597"/>
    <w:rsid w:val="00177BEA"/>
    <w:rsid w:val="00180FD3"/>
    <w:rsid w:val="00181DC5"/>
    <w:rsid w:val="001825B1"/>
    <w:rsid w:val="0018341F"/>
    <w:rsid w:val="00183ED4"/>
    <w:rsid w:val="00185740"/>
    <w:rsid w:val="001862C8"/>
    <w:rsid w:val="001867D1"/>
    <w:rsid w:val="00186DC1"/>
    <w:rsid w:val="00190BE7"/>
    <w:rsid w:val="00191EDB"/>
    <w:rsid w:val="00192176"/>
    <w:rsid w:val="0019280C"/>
    <w:rsid w:val="00192AD1"/>
    <w:rsid w:val="00192BED"/>
    <w:rsid w:val="0019368B"/>
    <w:rsid w:val="00193E6C"/>
    <w:rsid w:val="001942B3"/>
    <w:rsid w:val="001945E1"/>
    <w:rsid w:val="00195E37"/>
    <w:rsid w:val="001961A0"/>
    <w:rsid w:val="0019699B"/>
    <w:rsid w:val="00196E5B"/>
    <w:rsid w:val="00197459"/>
    <w:rsid w:val="001978A1"/>
    <w:rsid w:val="001A0385"/>
    <w:rsid w:val="001A0662"/>
    <w:rsid w:val="001A0693"/>
    <w:rsid w:val="001A0BDA"/>
    <w:rsid w:val="001A0DEE"/>
    <w:rsid w:val="001A1AD9"/>
    <w:rsid w:val="001A22A8"/>
    <w:rsid w:val="001A32C8"/>
    <w:rsid w:val="001A4886"/>
    <w:rsid w:val="001A5C45"/>
    <w:rsid w:val="001A6257"/>
    <w:rsid w:val="001A7189"/>
    <w:rsid w:val="001A78EF"/>
    <w:rsid w:val="001A7ABA"/>
    <w:rsid w:val="001B1DDB"/>
    <w:rsid w:val="001B244E"/>
    <w:rsid w:val="001B3A22"/>
    <w:rsid w:val="001B3D56"/>
    <w:rsid w:val="001B4537"/>
    <w:rsid w:val="001B4B97"/>
    <w:rsid w:val="001B4F5B"/>
    <w:rsid w:val="001B7035"/>
    <w:rsid w:val="001B7085"/>
    <w:rsid w:val="001B7F1C"/>
    <w:rsid w:val="001C00A1"/>
    <w:rsid w:val="001C0CB2"/>
    <w:rsid w:val="001C0D18"/>
    <w:rsid w:val="001C1036"/>
    <w:rsid w:val="001C1F54"/>
    <w:rsid w:val="001C20DF"/>
    <w:rsid w:val="001C2472"/>
    <w:rsid w:val="001C2713"/>
    <w:rsid w:val="001C381D"/>
    <w:rsid w:val="001C440F"/>
    <w:rsid w:val="001C4485"/>
    <w:rsid w:val="001C51FC"/>
    <w:rsid w:val="001C5A0B"/>
    <w:rsid w:val="001C6BA8"/>
    <w:rsid w:val="001D0AA5"/>
    <w:rsid w:val="001D0C0A"/>
    <w:rsid w:val="001D10CF"/>
    <w:rsid w:val="001D1625"/>
    <w:rsid w:val="001D2DE0"/>
    <w:rsid w:val="001D43EF"/>
    <w:rsid w:val="001D44FC"/>
    <w:rsid w:val="001D4A7F"/>
    <w:rsid w:val="001D651B"/>
    <w:rsid w:val="001D67B2"/>
    <w:rsid w:val="001D721B"/>
    <w:rsid w:val="001D7EC4"/>
    <w:rsid w:val="001E03E0"/>
    <w:rsid w:val="001E07EA"/>
    <w:rsid w:val="001E162C"/>
    <w:rsid w:val="001E1BC2"/>
    <w:rsid w:val="001E1C5B"/>
    <w:rsid w:val="001E1C94"/>
    <w:rsid w:val="001E2226"/>
    <w:rsid w:val="001E2325"/>
    <w:rsid w:val="001E28B1"/>
    <w:rsid w:val="001E28ED"/>
    <w:rsid w:val="001E29EF"/>
    <w:rsid w:val="001E359F"/>
    <w:rsid w:val="001E4423"/>
    <w:rsid w:val="001E498D"/>
    <w:rsid w:val="001E4FAF"/>
    <w:rsid w:val="001E51C9"/>
    <w:rsid w:val="001E542C"/>
    <w:rsid w:val="001E58C4"/>
    <w:rsid w:val="001E5EFF"/>
    <w:rsid w:val="001E7AEE"/>
    <w:rsid w:val="001E7B31"/>
    <w:rsid w:val="001F0234"/>
    <w:rsid w:val="001F12C4"/>
    <w:rsid w:val="001F193B"/>
    <w:rsid w:val="001F2138"/>
    <w:rsid w:val="001F3181"/>
    <w:rsid w:val="001F36D6"/>
    <w:rsid w:val="001F36F5"/>
    <w:rsid w:val="001F4209"/>
    <w:rsid w:val="001F4F7E"/>
    <w:rsid w:val="001F5135"/>
    <w:rsid w:val="001F59D3"/>
    <w:rsid w:val="001F6AD7"/>
    <w:rsid w:val="00201424"/>
    <w:rsid w:val="00201984"/>
    <w:rsid w:val="00201F3E"/>
    <w:rsid w:val="00202116"/>
    <w:rsid w:val="00202C46"/>
    <w:rsid w:val="00203729"/>
    <w:rsid w:val="002049A4"/>
    <w:rsid w:val="00204DED"/>
    <w:rsid w:val="00206249"/>
    <w:rsid w:val="00206C42"/>
    <w:rsid w:val="002070F1"/>
    <w:rsid w:val="00207261"/>
    <w:rsid w:val="002072E3"/>
    <w:rsid w:val="00210456"/>
    <w:rsid w:val="002119DC"/>
    <w:rsid w:val="00213A4C"/>
    <w:rsid w:val="00213DFE"/>
    <w:rsid w:val="00213EE9"/>
    <w:rsid w:val="0021458E"/>
    <w:rsid w:val="00214E7A"/>
    <w:rsid w:val="00215ACF"/>
    <w:rsid w:val="00215D28"/>
    <w:rsid w:val="00216099"/>
    <w:rsid w:val="00217CE3"/>
    <w:rsid w:val="00217D54"/>
    <w:rsid w:val="00221B30"/>
    <w:rsid w:val="00221EF1"/>
    <w:rsid w:val="00222C7A"/>
    <w:rsid w:val="00222D1D"/>
    <w:rsid w:val="00223910"/>
    <w:rsid w:val="00223BE3"/>
    <w:rsid w:val="00223D5C"/>
    <w:rsid w:val="00224B04"/>
    <w:rsid w:val="0022504E"/>
    <w:rsid w:val="002259A9"/>
    <w:rsid w:val="00225CDD"/>
    <w:rsid w:val="00226788"/>
    <w:rsid w:val="00226F20"/>
    <w:rsid w:val="00227179"/>
    <w:rsid w:val="002315FC"/>
    <w:rsid w:val="002329BA"/>
    <w:rsid w:val="00232E19"/>
    <w:rsid w:val="00233A75"/>
    <w:rsid w:val="002354F3"/>
    <w:rsid w:val="00235543"/>
    <w:rsid w:val="00235E6C"/>
    <w:rsid w:val="00236E5A"/>
    <w:rsid w:val="00240680"/>
    <w:rsid w:val="00240B28"/>
    <w:rsid w:val="0024106B"/>
    <w:rsid w:val="00241679"/>
    <w:rsid w:val="0024258D"/>
    <w:rsid w:val="0024356A"/>
    <w:rsid w:val="0024359B"/>
    <w:rsid w:val="0024392D"/>
    <w:rsid w:val="00243B8F"/>
    <w:rsid w:val="002441AE"/>
    <w:rsid w:val="00244550"/>
    <w:rsid w:val="00244585"/>
    <w:rsid w:val="00244B7D"/>
    <w:rsid w:val="00244F0A"/>
    <w:rsid w:val="00245466"/>
    <w:rsid w:val="002456A3"/>
    <w:rsid w:val="00247B43"/>
    <w:rsid w:val="00247F42"/>
    <w:rsid w:val="0025023D"/>
    <w:rsid w:val="0025173A"/>
    <w:rsid w:val="00251C0B"/>
    <w:rsid w:val="00252E00"/>
    <w:rsid w:val="002537AD"/>
    <w:rsid w:val="00255411"/>
    <w:rsid w:val="002555FE"/>
    <w:rsid w:val="00256105"/>
    <w:rsid w:val="00256E4A"/>
    <w:rsid w:val="0026003B"/>
    <w:rsid w:val="0026088D"/>
    <w:rsid w:val="002618DF"/>
    <w:rsid w:val="00261D00"/>
    <w:rsid w:val="002633D9"/>
    <w:rsid w:val="002643D6"/>
    <w:rsid w:val="002646C6"/>
    <w:rsid w:val="00264817"/>
    <w:rsid w:val="0026482A"/>
    <w:rsid w:val="002652C1"/>
    <w:rsid w:val="00265BEE"/>
    <w:rsid w:val="002665B8"/>
    <w:rsid w:val="002707F9"/>
    <w:rsid w:val="00270B13"/>
    <w:rsid w:val="00272299"/>
    <w:rsid w:val="0027254F"/>
    <w:rsid w:val="002731E3"/>
    <w:rsid w:val="00273512"/>
    <w:rsid w:val="0027493F"/>
    <w:rsid w:val="0027552B"/>
    <w:rsid w:val="00276D3E"/>
    <w:rsid w:val="0027758F"/>
    <w:rsid w:val="00280AC6"/>
    <w:rsid w:val="00280CCA"/>
    <w:rsid w:val="002824C3"/>
    <w:rsid w:val="00282851"/>
    <w:rsid w:val="00282C49"/>
    <w:rsid w:val="00283D31"/>
    <w:rsid w:val="002840A5"/>
    <w:rsid w:val="0028468F"/>
    <w:rsid w:val="0028603C"/>
    <w:rsid w:val="00286652"/>
    <w:rsid w:val="002874A8"/>
    <w:rsid w:val="00287595"/>
    <w:rsid w:val="00287FE2"/>
    <w:rsid w:val="00290AEB"/>
    <w:rsid w:val="00290BA4"/>
    <w:rsid w:val="00291160"/>
    <w:rsid w:val="00291E3D"/>
    <w:rsid w:val="002924C3"/>
    <w:rsid w:val="002927DB"/>
    <w:rsid w:val="00292B3E"/>
    <w:rsid w:val="00293C5A"/>
    <w:rsid w:val="002943E1"/>
    <w:rsid w:val="002950ED"/>
    <w:rsid w:val="002951D6"/>
    <w:rsid w:val="00295547"/>
    <w:rsid w:val="00295C32"/>
    <w:rsid w:val="00296166"/>
    <w:rsid w:val="002969D6"/>
    <w:rsid w:val="00296A9E"/>
    <w:rsid w:val="0029770F"/>
    <w:rsid w:val="002A03F7"/>
    <w:rsid w:val="002A09C0"/>
    <w:rsid w:val="002A324B"/>
    <w:rsid w:val="002A3BFB"/>
    <w:rsid w:val="002A45D0"/>
    <w:rsid w:val="002A4B17"/>
    <w:rsid w:val="002A754A"/>
    <w:rsid w:val="002A7C96"/>
    <w:rsid w:val="002B031C"/>
    <w:rsid w:val="002B08C8"/>
    <w:rsid w:val="002B24FA"/>
    <w:rsid w:val="002B2753"/>
    <w:rsid w:val="002B361D"/>
    <w:rsid w:val="002B4237"/>
    <w:rsid w:val="002B4A8D"/>
    <w:rsid w:val="002B4D98"/>
    <w:rsid w:val="002B5003"/>
    <w:rsid w:val="002B56AD"/>
    <w:rsid w:val="002B59A0"/>
    <w:rsid w:val="002B7449"/>
    <w:rsid w:val="002C09EC"/>
    <w:rsid w:val="002C111B"/>
    <w:rsid w:val="002C2532"/>
    <w:rsid w:val="002C2C00"/>
    <w:rsid w:val="002C2D9D"/>
    <w:rsid w:val="002C2FA3"/>
    <w:rsid w:val="002C30E8"/>
    <w:rsid w:val="002C3E2B"/>
    <w:rsid w:val="002C3F74"/>
    <w:rsid w:val="002C44D7"/>
    <w:rsid w:val="002C4554"/>
    <w:rsid w:val="002C4BE2"/>
    <w:rsid w:val="002C55CC"/>
    <w:rsid w:val="002C5FF8"/>
    <w:rsid w:val="002D0353"/>
    <w:rsid w:val="002D0E40"/>
    <w:rsid w:val="002D1D0E"/>
    <w:rsid w:val="002D26A3"/>
    <w:rsid w:val="002D299B"/>
    <w:rsid w:val="002D32BF"/>
    <w:rsid w:val="002D360E"/>
    <w:rsid w:val="002D4647"/>
    <w:rsid w:val="002D4681"/>
    <w:rsid w:val="002D53E1"/>
    <w:rsid w:val="002D56B3"/>
    <w:rsid w:val="002D68B7"/>
    <w:rsid w:val="002D68E2"/>
    <w:rsid w:val="002D7245"/>
    <w:rsid w:val="002D79F6"/>
    <w:rsid w:val="002D7E21"/>
    <w:rsid w:val="002E038C"/>
    <w:rsid w:val="002E0E18"/>
    <w:rsid w:val="002E1F53"/>
    <w:rsid w:val="002E240D"/>
    <w:rsid w:val="002E2535"/>
    <w:rsid w:val="002E26AE"/>
    <w:rsid w:val="002E287B"/>
    <w:rsid w:val="002E3533"/>
    <w:rsid w:val="002E4268"/>
    <w:rsid w:val="002E44B8"/>
    <w:rsid w:val="002E571A"/>
    <w:rsid w:val="002E5B03"/>
    <w:rsid w:val="002E6B7B"/>
    <w:rsid w:val="002E6E2F"/>
    <w:rsid w:val="002E7C48"/>
    <w:rsid w:val="002F0249"/>
    <w:rsid w:val="002F1014"/>
    <w:rsid w:val="002F12E6"/>
    <w:rsid w:val="002F25E2"/>
    <w:rsid w:val="002F2B50"/>
    <w:rsid w:val="002F3714"/>
    <w:rsid w:val="002F3D73"/>
    <w:rsid w:val="002F3EB5"/>
    <w:rsid w:val="002F4026"/>
    <w:rsid w:val="002F4098"/>
    <w:rsid w:val="002F5690"/>
    <w:rsid w:val="002F5D5F"/>
    <w:rsid w:val="002F60F2"/>
    <w:rsid w:val="002F61E3"/>
    <w:rsid w:val="002F632F"/>
    <w:rsid w:val="002F7155"/>
    <w:rsid w:val="002F76DA"/>
    <w:rsid w:val="00300FD0"/>
    <w:rsid w:val="0030195A"/>
    <w:rsid w:val="003029A5"/>
    <w:rsid w:val="00305B6A"/>
    <w:rsid w:val="003060CC"/>
    <w:rsid w:val="00306575"/>
    <w:rsid w:val="00306C0E"/>
    <w:rsid w:val="00307A72"/>
    <w:rsid w:val="00307D8A"/>
    <w:rsid w:val="0031012A"/>
    <w:rsid w:val="0031084D"/>
    <w:rsid w:val="00310A81"/>
    <w:rsid w:val="00310CA1"/>
    <w:rsid w:val="00310CA7"/>
    <w:rsid w:val="003122CC"/>
    <w:rsid w:val="003128C8"/>
    <w:rsid w:val="00312AEB"/>
    <w:rsid w:val="00313B29"/>
    <w:rsid w:val="0031471D"/>
    <w:rsid w:val="00314E27"/>
    <w:rsid w:val="00315B45"/>
    <w:rsid w:val="00315B4A"/>
    <w:rsid w:val="003172AD"/>
    <w:rsid w:val="00320772"/>
    <w:rsid w:val="0032213F"/>
    <w:rsid w:val="003225BC"/>
    <w:rsid w:val="00323B48"/>
    <w:rsid w:val="00323B9A"/>
    <w:rsid w:val="003247E0"/>
    <w:rsid w:val="00324DB3"/>
    <w:rsid w:val="00324E7B"/>
    <w:rsid w:val="00325048"/>
    <w:rsid w:val="00325080"/>
    <w:rsid w:val="00325168"/>
    <w:rsid w:val="003255F1"/>
    <w:rsid w:val="00325824"/>
    <w:rsid w:val="00327428"/>
    <w:rsid w:val="00327AB4"/>
    <w:rsid w:val="00330068"/>
    <w:rsid w:val="003300E8"/>
    <w:rsid w:val="00330BF2"/>
    <w:rsid w:val="003326E7"/>
    <w:rsid w:val="00332C27"/>
    <w:rsid w:val="0033333D"/>
    <w:rsid w:val="00334642"/>
    <w:rsid w:val="00336642"/>
    <w:rsid w:val="003369FE"/>
    <w:rsid w:val="0033752C"/>
    <w:rsid w:val="00337966"/>
    <w:rsid w:val="00340667"/>
    <w:rsid w:val="0034097F"/>
    <w:rsid w:val="00340FB2"/>
    <w:rsid w:val="00341518"/>
    <w:rsid w:val="003425B3"/>
    <w:rsid w:val="00342FEA"/>
    <w:rsid w:val="00345A43"/>
    <w:rsid w:val="003473E1"/>
    <w:rsid w:val="00347609"/>
    <w:rsid w:val="00350660"/>
    <w:rsid w:val="00350B9E"/>
    <w:rsid w:val="00350EB4"/>
    <w:rsid w:val="0035131B"/>
    <w:rsid w:val="0035178C"/>
    <w:rsid w:val="00351C00"/>
    <w:rsid w:val="0035233C"/>
    <w:rsid w:val="00352B38"/>
    <w:rsid w:val="00353996"/>
    <w:rsid w:val="00354148"/>
    <w:rsid w:val="003543D8"/>
    <w:rsid w:val="003545E8"/>
    <w:rsid w:val="00354702"/>
    <w:rsid w:val="00355567"/>
    <w:rsid w:val="00361248"/>
    <w:rsid w:val="003614CF"/>
    <w:rsid w:val="00363B3A"/>
    <w:rsid w:val="00363D83"/>
    <w:rsid w:val="0036414A"/>
    <w:rsid w:val="00364B37"/>
    <w:rsid w:val="00364FD9"/>
    <w:rsid w:val="003660AF"/>
    <w:rsid w:val="00366923"/>
    <w:rsid w:val="003708C1"/>
    <w:rsid w:val="00373B4D"/>
    <w:rsid w:val="00374E1D"/>
    <w:rsid w:val="00375232"/>
    <w:rsid w:val="00376C1B"/>
    <w:rsid w:val="003779DF"/>
    <w:rsid w:val="00377E7C"/>
    <w:rsid w:val="00377EC7"/>
    <w:rsid w:val="003806F2"/>
    <w:rsid w:val="003808C2"/>
    <w:rsid w:val="00380929"/>
    <w:rsid w:val="00380AFB"/>
    <w:rsid w:val="00382359"/>
    <w:rsid w:val="00382782"/>
    <w:rsid w:val="003828B4"/>
    <w:rsid w:val="00382A5A"/>
    <w:rsid w:val="00382DD7"/>
    <w:rsid w:val="00382E06"/>
    <w:rsid w:val="0038324B"/>
    <w:rsid w:val="003837B8"/>
    <w:rsid w:val="00384074"/>
    <w:rsid w:val="00384BBC"/>
    <w:rsid w:val="00385788"/>
    <w:rsid w:val="00385ABF"/>
    <w:rsid w:val="00385D87"/>
    <w:rsid w:val="00385EF8"/>
    <w:rsid w:val="00386828"/>
    <w:rsid w:val="0038757E"/>
    <w:rsid w:val="00390493"/>
    <w:rsid w:val="0039054F"/>
    <w:rsid w:val="00390736"/>
    <w:rsid w:val="0039115D"/>
    <w:rsid w:val="0039199B"/>
    <w:rsid w:val="00391ED3"/>
    <w:rsid w:val="003926FD"/>
    <w:rsid w:val="003928CB"/>
    <w:rsid w:val="0039291B"/>
    <w:rsid w:val="00393860"/>
    <w:rsid w:val="003940A2"/>
    <w:rsid w:val="00394799"/>
    <w:rsid w:val="003969D1"/>
    <w:rsid w:val="003A1414"/>
    <w:rsid w:val="003A2337"/>
    <w:rsid w:val="003A2FD2"/>
    <w:rsid w:val="003A35FD"/>
    <w:rsid w:val="003A3717"/>
    <w:rsid w:val="003A4028"/>
    <w:rsid w:val="003A428F"/>
    <w:rsid w:val="003A4E04"/>
    <w:rsid w:val="003A7A76"/>
    <w:rsid w:val="003A7BA1"/>
    <w:rsid w:val="003B00ED"/>
    <w:rsid w:val="003B1648"/>
    <w:rsid w:val="003B20E1"/>
    <w:rsid w:val="003B3776"/>
    <w:rsid w:val="003B474F"/>
    <w:rsid w:val="003B4D66"/>
    <w:rsid w:val="003B5506"/>
    <w:rsid w:val="003B5579"/>
    <w:rsid w:val="003B75E8"/>
    <w:rsid w:val="003C0817"/>
    <w:rsid w:val="003C0921"/>
    <w:rsid w:val="003C0F99"/>
    <w:rsid w:val="003C17CD"/>
    <w:rsid w:val="003C1A42"/>
    <w:rsid w:val="003C2FEC"/>
    <w:rsid w:val="003C4087"/>
    <w:rsid w:val="003C4C97"/>
    <w:rsid w:val="003C5255"/>
    <w:rsid w:val="003C5F2C"/>
    <w:rsid w:val="003C6038"/>
    <w:rsid w:val="003C7BB9"/>
    <w:rsid w:val="003C7DEB"/>
    <w:rsid w:val="003C7FFC"/>
    <w:rsid w:val="003D0159"/>
    <w:rsid w:val="003D08D0"/>
    <w:rsid w:val="003D118C"/>
    <w:rsid w:val="003D1913"/>
    <w:rsid w:val="003D1A5B"/>
    <w:rsid w:val="003D1D99"/>
    <w:rsid w:val="003D2D50"/>
    <w:rsid w:val="003D30C1"/>
    <w:rsid w:val="003D3E4B"/>
    <w:rsid w:val="003D3EA7"/>
    <w:rsid w:val="003D48E5"/>
    <w:rsid w:val="003D523C"/>
    <w:rsid w:val="003D544D"/>
    <w:rsid w:val="003D7C78"/>
    <w:rsid w:val="003E04E8"/>
    <w:rsid w:val="003E0796"/>
    <w:rsid w:val="003E0B70"/>
    <w:rsid w:val="003E133A"/>
    <w:rsid w:val="003E22B7"/>
    <w:rsid w:val="003E2B1A"/>
    <w:rsid w:val="003E3395"/>
    <w:rsid w:val="003E4655"/>
    <w:rsid w:val="003E49EC"/>
    <w:rsid w:val="003E7D11"/>
    <w:rsid w:val="003F04D6"/>
    <w:rsid w:val="003F086D"/>
    <w:rsid w:val="003F0E0C"/>
    <w:rsid w:val="003F1010"/>
    <w:rsid w:val="003F397C"/>
    <w:rsid w:val="003F3BD9"/>
    <w:rsid w:val="003F3D26"/>
    <w:rsid w:val="003F406D"/>
    <w:rsid w:val="003F5C36"/>
    <w:rsid w:val="003F6211"/>
    <w:rsid w:val="003F6445"/>
    <w:rsid w:val="003F6AE0"/>
    <w:rsid w:val="003F6DDD"/>
    <w:rsid w:val="003F6EE2"/>
    <w:rsid w:val="003F705B"/>
    <w:rsid w:val="003F798F"/>
    <w:rsid w:val="003F7D77"/>
    <w:rsid w:val="004052C3"/>
    <w:rsid w:val="0040538F"/>
    <w:rsid w:val="00405C34"/>
    <w:rsid w:val="004066B4"/>
    <w:rsid w:val="0040768F"/>
    <w:rsid w:val="0041096A"/>
    <w:rsid w:val="00410A33"/>
    <w:rsid w:val="00411A05"/>
    <w:rsid w:val="004134B2"/>
    <w:rsid w:val="004140EA"/>
    <w:rsid w:val="00414A4A"/>
    <w:rsid w:val="0041602A"/>
    <w:rsid w:val="00416AC3"/>
    <w:rsid w:val="004173D9"/>
    <w:rsid w:val="004194F3"/>
    <w:rsid w:val="00420511"/>
    <w:rsid w:val="004218D1"/>
    <w:rsid w:val="00421C1A"/>
    <w:rsid w:val="00422560"/>
    <w:rsid w:val="004227D4"/>
    <w:rsid w:val="00422A87"/>
    <w:rsid w:val="00422AD4"/>
    <w:rsid w:val="00422B58"/>
    <w:rsid w:val="00423940"/>
    <w:rsid w:val="004239B0"/>
    <w:rsid w:val="00425000"/>
    <w:rsid w:val="00427321"/>
    <w:rsid w:val="004302B9"/>
    <w:rsid w:val="00430C54"/>
    <w:rsid w:val="004315DD"/>
    <w:rsid w:val="00431BE4"/>
    <w:rsid w:val="00431BFC"/>
    <w:rsid w:val="004320CE"/>
    <w:rsid w:val="004324D0"/>
    <w:rsid w:val="00432973"/>
    <w:rsid w:val="004331E2"/>
    <w:rsid w:val="00433787"/>
    <w:rsid w:val="00433C19"/>
    <w:rsid w:val="00434521"/>
    <w:rsid w:val="00434566"/>
    <w:rsid w:val="00436C4F"/>
    <w:rsid w:val="0043766E"/>
    <w:rsid w:val="00437767"/>
    <w:rsid w:val="0043798D"/>
    <w:rsid w:val="00440527"/>
    <w:rsid w:val="00440C82"/>
    <w:rsid w:val="00441853"/>
    <w:rsid w:val="00442895"/>
    <w:rsid w:val="004433DC"/>
    <w:rsid w:val="00443473"/>
    <w:rsid w:val="004435A2"/>
    <w:rsid w:val="004436C7"/>
    <w:rsid w:val="004440ED"/>
    <w:rsid w:val="004447F4"/>
    <w:rsid w:val="00444EB1"/>
    <w:rsid w:val="00445AA7"/>
    <w:rsid w:val="004478A2"/>
    <w:rsid w:val="00450A69"/>
    <w:rsid w:val="00450A7F"/>
    <w:rsid w:val="00450FA4"/>
    <w:rsid w:val="004510F3"/>
    <w:rsid w:val="00451129"/>
    <w:rsid w:val="00451BE9"/>
    <w:rsid w:val="0045274F"/>
    <w:rsid w:val="00452F22"/>
    <w:rsid w:val="004558FD"/>
    <w:rsid w:val="00456116"/>
    <w:rsid w:val="00456C1A"/>
    <w:rsid w:val="00457AC4"/>
    <w:rsid w:val="00457C0B"/>
    <w:rsid w:val="00457D8F"/>
    <w:rsid w:val="00457F66"/>
    <w:rsid w:val="00460A3E"/>
    <w:rsid w:val="00461964"/>
    <w:rsid w:val="00462DC1"/>
    <w:rsid w:val="004645D3"/>
    <w:rsid w:val="00464A18"/>
    <w:rsid w:val="00464D9F"/>
    <w:rsid w:val="0046512F"/>
    <w:rsid w:val="00465736"/>
    <w:rsid w:val="00465C77"/>
    <w:rsid w:val="00466039"/>
    <w:rsid w:val="00466742"/>
    <w:rsid w:val="00467013"/>
    <w:rsid w:val="0046705C"/>
    <w:rsid w:val="00467867"/>
    <w:rsid w:val="004709FC"/>
    <w:rsid w:val="00470B88"/>
    <w:rsid w:val="004715D7"/>
    <w:rsid w:val="004716F4"/>
    <w:rsid w:val="00471D38"/>
    <w:rsid w:val="004723D3"/>
    <w:rsid w:val="00473E32"/>
    <w:rsid w:val="0047422E"/>
    <w:rsid w:val="004745C6"/>
    <w:rsid w:val="00474697"/>
    <w:rsid w:val="00475029"/>
    <w:rsid w:val="004760E9"/>
    <w:rsid w:val="00476AF7"/>
    <w:rsid w:val="0047706C"/>
    <w:rsid w:val="004773D3"/>
    <w:rsid w:val="0048009C"/>
    <w:rsid w:val="00480499"/>
    <w:rsid w:val="00481D73"/>
    <w:rsid w:val="00483644"/>
    <w:rsid w:val="00483EF4"/>
    <w:rsid w:val="004845AB"/>
    <w:rsid w:val="00484A37"/>
    <w:rsid w:val="00485429"/>
    <w:rsid w:val="004864FF"/>
    <w:rsid w:val="004865D6"/>
    <w:rsid w:val="00487122"/>
    <w:rsid w:val="00487350"/>
    <w:rsid w:val="004909A3"/>
    <w:rsid w:val="00490C64"/>
    <w:rsid w:val="00490DA6"/>
    <w:rsid w:val="004926FD"/>
    <w:rsid w:val="00493816"/>
    <w:rsid w:val="00494167"/>
    <w:rsid w:val="004953BE"/>
    <w:rsid w:val="004959E6"/>
    <w:rsid w:val="004960C9"/>
    <w:rsid w:val="004A0E63"/>
    <w:rsid w:val="004A13F4"/>
    <w:rsid w:val="004A186C"/>
    <w:rsid w:val="004A1E0C"/>
    <w:rsid w:val="004A2460"/>
    <w:rsid w:val="004A378D"/>
    <w:rsid w:val="004A57F7"/>
    <w:rsid w:val="004A7125"/>
    <w:rsid w:val="004B000E"/>
    <w:rsid w:val="004B083B"/>
    <w:rsid w:val="004B12FF"/>
    <w:rsid w:val="004B206E"/>
    <w:rsid w:val="004B3647"/>
    <w:rsid w:val="004B3D1B"/>
    <w:rsid w:val="004B4102"/>
    <w:rsid w:val="004B468F"/>
    <w:rsid w:val="004B49AB"/>
    <w:rsid w:val="004B4EBC"/>
    <w:rsid w:val="004B56F1"/>
    <w:rsid w:val="004B66E8"/>
    <w:rsid w:val="004B6C4F"/>
    <w:rsid w:val="004C1C1E"/>
    <w:rsid w:val="004C2CF4"/>
    <w:rsid w:val="004C34DC"/>
    <w:rsid w:val="004C53B5"/>
    <w:rsid w:val="004C542A"/>
    <w:rsid w:val="004C5CA2"/>
    <w:rsid w:val="004C63A5"/>
    <w:rsid w:val="004C6BA3"/>
    <w:rsid w:val="004C6E9A"/>
    <w:rsid w:val="004C705B"/>
    <w:rsid w:val="004D0F14"/>
    <w:rsid w:val="004D1CB9"/>
    <w:rsid w:val="004D22A5"/>
    <w:rsid w:val="004D2D6A"/>
    <w:rsid w:val="004D3224"/>
    <w:rsid w:val="004D33DE"/>
    <w:rsid w:val="004D39B4"/>
    <w:rsid w:val="004D3A08"/>
    <w:rsid w:val="004D42DA"/>
    <w:rsid w:val="004D4763"/>
    <w:rsid w:val="004D4AD6"/>
    <w:rsid w:val="004D4C56"/>
    <w:rsid w:val="004D550C"/>
    <w:rsid w:val="004D64FC"/>
    <w:rsid w:val="004E0B8B"/>
    <w:rsid w:val="004E38EA"/>
    <w:rsid w:val="004E3C9D"/>
    <w:rsid w:val="004E3FF6"/>
    <w:rsid w:val="004E43DE"/>
    <w:rsid w:val="004E4683"/>
    <w:rsid w:val="004E46C1"/>
    <w:rsid w:val="004E6373"/>
    <w:rsid w:val="004E6A6E"/>
    <w:rsid w:val="004E7268"/>
    <w:rsid w:val="004E7DB6"/>
    <w:rsid w:val="004E7FEA"/>
    <w:rsid w:val="004F0FA9"/>
    <w:rsid w:val="004F2369"/>
    <w:rsid w:val="004F2854"/>
    <w:rsid w:val="004F337E"/>
    <w:rsid w:val="004F4791"/>
    <w:rsid w:val="004F6C9F"/>
    <w:rsid w:val="00500379"/>
    <w:rsid w:val="00500E56"/>
    <w:rsid w:val="00500F83"/>
    <w:rsid w:val="00502E7F"/>
    <w:rsid w:val="00505D9B"/>
    <w:rsid w:val="0050682A"/>
    <w:rsid w:val="00506CD7"/>
    <w:rsid w:val="005073C2"/>
    <w:rsid w:val="005073EB"/>
    <w:rsid w:val="005109B7"/>
    <w:rsid w:val="00510AB0"/>
    <w:rsid w:val="00511225"/>
    <w:rsid w:val="00511456"/>
    <w:rsid w:val="00511978"/>
    <w:rsid w:val="00511D86"/>
    <w:rsid w:val="0051310A"/>
    <w:rsid w:val="00513C8F"/>
    <w:rsid w:val="00514552"/>
    <w:rsid w:val="0051507F"/>
    <w:rsid w:val="005156C2"/>
    <w:rsid w:val="00516929"/>
    <w:rsid w:val="00517BC8"/>
    <w:rsid w:val="00520683"/>
    <w:rsid w:val="00520C90"/>
    <w:rsid w:val="00521211"/>
    <w:rsid w:val="00521B47"/>
    <w:rsid w:val="00522FCA"/>
    <w:rsid w:val="005230DA"/>
    <w:rsid w:val="00523C09"/>
    <w:rsid w:val="00524494"/>
    <w:rsid w:val="00524720"/>
    <w:rsid w:val="00524BB6"/>
    <w:rsid w:val="00525DBB"/>
    <w:rsid w:val="0052637E"/>
    <w:rsid w:val="005265C5"/>
    <w:rsid w:val="00527D25"/>
    <w:rsid w:val="00527D39"/>
    <w:rsid w:val="00530484"/>
    <w:rsid w:val="00531286"/>
    <w:rsid w:val="00531E7B"/>
    <w:rsid w:val="00532784"/>
    <w:rsid w:val="00532929"/>
    <w:rsid w:val="0053331F"/>
    <w:rsid w:val="00533EDF"/>
    <w:rsid w:val="00534D9C"/>
    <w:rsid w:val="005355E5"/>
    <w:rsid w:val="005360B1"/>
    <w:rsid w:val="00536498"/>
    <w:rsid w:val="00536E85"/>
    <w:rsid w:val="005371CC"/>
    <w:rsid w:val="005406FA"/>
    <w:rsid w:val="00540DA3"/>
    <w:rsid w:val="005411A8"/>
    <w:rsid w:val="0054175B"/>
    <w:rsid w:val="00542174"/>
    <w:rsid w:val="00542570"/>
    <w:rsid w:val="00543A90"/>
    <w:rsid w:val="00543D06"/>
    <w:rsid w:val="005446B5"/>
    <w:rsid w:val="005454A0"/>
    <w:rsid w:val="00545676"/>
    <w:rsid w:val="00545F16"/>
    <w:rsid w:val="005464DB"/>
    <w:rsid w:val="005466C0"/>
    <w:rsid w:val="005473A2"/>
    <w:rsid w:val="005509CE"/>
    <w:rsid w:val="00550D8D"/>
    <w:rsid w:val="00550FEA"/>
    <w:rsid w:val="00552198"/>
    <w:rsid w:val="00552FD4"/>
    <w:rsid w:val="005533B5"/>
    <w:rsid w:val="005533D6"/>
    <w:rsid w:val="00553799"/>
    <w:rsid w:val="005543A3"/>
    <w:rsid w:val="005550B6"/>
    <w:rsid w:val="00555216"/>
    <w:rsid w:val="005558E9"/>
    <w:rsid w:val="005560A9"/>
    <w:rsid w:val="00556AD3"/>
    <w:rsid w:val="00556E5D"/>
    <w:rsid w:val="0056055B"/>
    <w:rsid w:val="0056058D"/>
    <w:rsid w:val="005605E8"/>
    <w:rsid w:val="00560A63"/>
    <w:rsid w:val="005614C3"/>
    <w:rsid w:val="00562EE0"/>
    <w:rsid w:val="005631A6"/>
    <w:rsid w:val="005645DC"/>
    <w:rsid w:val="00564703"/>
    <w:rsid w:val="00565033"/>
    <w:rsid w:val="00565DE1"/>
    <w:rsid w:val="0056629F"/>
    <w:rsid w:val="00566543"/>
    <w:rsid w:val="00566F51"/>
    <w:rsid w:val="00567223"/>
    <w:rsid w:val="00567713"/>
    <w:rsid w:val="00567E50"/>
    <w:rsid w:val="005709F8"/>
    <w:rsid w:val="0057143D"/>
    <w:rsid w:val="00571878"/>
    <w:rsid w:val="0057193B"/>
    <w:rsid w:val="00572133"/>
    <w:rsid w:val="005727BF"/>
    <w:rsid w:val="005728F0"/>
    <w:rsid w:val="00572DA7"/>
    <w:rsid w:val="0057365C"/>
    <w:rsid w:val="0057603C"/>
    <w:rsid w:val="005769F7"/>
    <w:rsid w:val="00576A04"/>
    <w:rsid w:val="00576AA8"/>
    <w:rsid w:val="00576F68"/>
    <w:rsid w:val="00582668"/>
    <w:rsid w:val="0058280F"/>
    <w:rsid w:val="00583454"/>
    <w:rsid w:val="00583EA3"/>
    <w:rsid w:val="005848C0"/>
    <w:rsid w:val="00584A9E"/>
    <w:rsid w:val="00584C70"/>
    <w:rsid w:val="00584E9E"/>
    <w:rsid w:val="00585B03"/>
    <w:rsid w:val="00585C34"/>
    <w:rsid w:val="00587154"/>
    <w:rsid w:val="00587840"/>
    <w:rsid w:val="00587897"/>
    <w:rsid w:val="00590ED4"/>
    <w:rsid w:val="00591D3A"/>
    <w:rsid w:val="0059205E"/>
    <w:rsid w:val="00592584"/>
    <w:rsid w:val="00593579"/>
    <w:rsid w:val="00593979"/>
    <w:rsid w:val="0059497A"/>
    <w:rsid w:val="005949EC"/>
    <w:rsid w:val="00596263"/>
    <w:rsid w:val="005964AC"/>
    <w:rsid w:val="00596839"/>
    <w:rsid w:val="005971BB"/>
    <w:rsid w:val="005971E9"/>
    <w:rsid w:val="005975A6"/>
    <w:rsid w:val="00597B50"/>
    <w:rsid w:val="00597EF7"/>
    <w:rsid w:val="005A0B81"/>
    <w:rsid w:val="005A1722"/>
    <w:rsid w:val="005A1BF3"/>
    <w:rsid w:val="005A2244"/>
    <w:rsid w:val="005A2862"/>
    <w:rsid w:val="005A354C"/>
    <w:rsid w:val="005A397A"/>
    <w:rsid w:val="005A68B9"/>
    <w:rsid w:val="005A7FD0"/>
    <w:rsid w:val="005B003C"/>
    <w:rsid w:val="005B0544"/>
    <w:rsid w:val="005B2160"/>
    <w:rsid w:val="005B2318"/>
    <w:rsid w:val="005B38DE"/>
    <w:rsid w:val="005B4193"/>
    <w:rsid w:val="005B4381"/>
    <w:rsid w:val="005B4C97"/>
    <w:rsid w:val="005B4CD4"/>
    <w:rsid w:val="005B58E7"/>
    <w:rsid w:val="005B5A7A"/>
    <w:rsid w:val="005B60AC"/>
    <w:rsid w:val="005B7507"/>
    <w:rsid w:val="005B76F0"/>
    <w:rsid w:val="005B7E38"/>
    <w:rsid w:val="005C1000"/>
    <w:rsid w:val="005C3182"/>
    <w:rsid w:val="005C36A2"/>
    <w:rsid w:val="005C378A"/>
    <w:rsid w:val="005C4D0C"/>
    <w:rsid w:val="005C5BF0"/>
    <w:rsid w:val="005C6471"/>
    <w:rsid w:val="005D10C8"/>
    <w:rsid w:val="005D18A0"/>
    <w:rsid w:val="005D21C3"/>
    <w:rsid w:val="005D3438"/>
    <w:rsid w:val="005D396D"/>
    <w:rsid w:val="005D467D"/>
    <w:rsid w:val="005D4AEC"/>
    <w:rsid w:val="005D4D1E"/>
    <w:rsid w:val="005D4F20"/>
    <w:rsid w:val="005D64EE"/>
    <w:rsid w:val="005D6FFB"/>
    <w:rsid w:val="005D76AB"/>
    <w:rsid w:val="005D790F"/>
    <w:rsid w:val="005D7E57"/>
    <w:rsid w:val="005E18D8"/>
    <w:rsid w:val="005E3A08"/>
    <w:rsid w:val="005E509B"/>
    <w:rsid w:val="005E61AC"/>
    <w:rsid w:val="005E7394"/>
    <w:rsid w:val="005F1E8D"/>
    <w:rsid w:val="005F2E43"/>
    <w:rsid w:val="005F2E63"/>
    <w:rsid w:val="005F49B9"/>
    <w:rsid w:val="005F5CFA"/>
    <w:rsid w:val="005F5F58"/>
    <w:rsid w:val="005F6129"/>
    <w:rsid w:val="005F6D57"/>
    <w:rsid w:val="005F76C7"/>
    <w:rsid w:val="00600768"/>
    <w:rsid w:val="00601FEF"/>
    <w:rsid w:val="00602584"/>
    <w:rsid w:val="006029D6"/>
    <w:rsid w:val="00602D91"/>
    <w:rsid w:val="0060364D"/>
    <w:rsid w:val="006039DE"/>
    <w:rsid w:val="006048CD"/>
    <w:rsid w:val="00604ECA"/>
    <w:rsid w:val="00605C14"/>
    <w:rsid w:val="006066C4"/>
    <w:rsid w:val="0060690A"/>
    <w:rsid w:val="00606F4C"/>
    <w:rsid w:val="00606F6A"/>
    <w:rsid w:val="00607396"/>
    <w:rsid w:val="0060753B"/>
    <w:rsid w:val="006077B7"/>
    <w:rsid w:val="006107C6"/>
    <w:rsid w:val="006109D8"/>
    <w:rsid w:val="006117FC"/>
    <w:rsid w:val="0061290C"/>
    <w:rsid w:val="006144E9"/>
    <w:rsid w:val="0061659F"/>
    <w:rsid w:val="00616CE6"/>
    <w:rsid w:val="00621044"/>
    <w:rsid w:val="00621D3D"/>
    <w:rsid w:val="0062292E"/>
    <w:rsid w:val="0062302A"/>
    <w:rsid w:val="00623C92"/>
    <w:rsid w:val="00625AAB"/>
    <w:rsid w:val="006268A7"/>
    <w:rsid w:val="006276C2"/>
    <w:rsid w:val="00627EBE"/>
    <w:rsid w:val="0063140E"/>
    <w:rsid w:val="00631632"/>
    <w:rsid w:val="006328F3"/>
    <w:rsid w:val="00634BE4"/>
    <w:rsid w:val="00635063"/>
    <w:rsid w:val="00635129"/>
    <w:rsid w:val="00635255"/>
    <w:rsid w:val="00636B9B"/>
    <w:rsid w:val="00637EC1"/>
    <w:rsid w:val="0064002D"/>
    <w:rsid w:val="006401E8"/>
    <w:rsid w:val="00641109"/>
    <w:rsid w:val="006419E2"/>
    <w:rsid w:val="00641C2E"/>
    <w:rsid w:val="0064293C"/>
    <w:rsid w:val="00642946"/>
    <w:rsid w:val="00642A9A"/>
    <w:rsid w:val="00642EFD"/>
    <w:rsid w:val="0064449E"/>
    <w:rsid w:val="00645427"/>
    <w:rsid w:val="00645CCC"/>
    <w:rsid w:val="00647388"/>
    <w:rsid w:val="00647BA0"/>
    <w:rsid w:val="00647C32"/>
    <w:rsid w:val="006529BD"/>
    <w:rsid w:val="0065410D"/>
    <w:rsid w:val="00655BCA"/>
    <w:rsid w:val="00655D76"/>
    <w:rsid w:val="00657076"/>
    <w:rsid w:val="006606E0"/>
    <w:rsid w:val="00660E7B"/>
    <w:rsid w:val="0066196D"/>
    <w:rsid w:val="00661A8D"/>
    <w:rsid w:val="00662A6F"/>
    <w:rsid w:val="006638C9"/>
    <w:rsid w:val="00664B66"/>
    <w:rsid w:val="00664DD8"/>
    <w:rsid w:val="00664E51"/>
    <w:rsid w:val="006662D4"/>
    <w:rsid w:val="0066642E"/>
    <w:rsid w:val="006670A4"/>
    <w:rsid w:val="00667278"/>
    <w:rsid w:val="0066767D"/>
    <w:rsid w:val="00671186"/>
    <w:rsid w:val="006714B3"/>
    <w:rsid w:val="00671677"/>
    <w:rsid w:val="00673438"/>
    <w:rsid w:val="006753AD"/>
    <w:rsid w:val="00675434"/>
    <w:rsid w:val="00675C01"/>
    <w:rsid w:val="00677034"/>
    <w:rsid w:val="00677B83"/>
    <w:rsid w:val="00680915"/>
    <w:rsid w:val="00681178"/>
    <w:rsid w:val="006815D2"/>
    <w:rsid w:val="006826C4"/>
    <w:rsid w:val="006826E4"/>
    <w:rsid w:val="00683DBF"/>
    <w:rsid w:val="006844B9"/>
    <w:rsid w:val="0068535F"/>
    <w:rsid w:val="006863D4"/>
    <w:rsid w:val="00686C32"/>
    <w:rsid w:val="0068735D"/>
    <w:rsid w:val="00687474"/>
    <w:rsid w:val="006878AE"/>
    <w:rsid w:val="00687D59"/>
    <w:rsid w:val="00690D2B"/>
    <w:rsid w:val="0069104A"/>
    <w:rsid w:val="00691481"/>
    <w:rsid w:val="00692A12"/>
    <w:rsid w:val="00692EA9"/>
    <w:rsid w:val="00692F04"/>
    <w:rsid w:val="006934E3"/>
    <w:rsid w:val="00693B0E"/>
    <w:rsid w:val="00693BA4"/>
    <w:rsid w:val="00693E00"/>
    <w:rsid w:val="0069587C"/>
    <w:rsid w:val="0069616D"/>
    <w:rsid w:val="00696AD5"/>
    <w:rsid w:val="00697E67"/>
    <w:rsid w:val="00697F21"/>
    <w:rsid w:val="006A1088"/>
    <w:rsid w:val="006A1153"/>
    <w:rsid w:val="006A135C"/>
    <w:rsid w:val="006A13CB"/>
    <w:rsid w:val="006A2740"/>
    <w:rsid w:val="006A2E2C"/>
    <w:rsid w:val="006A3013"/>
    <w:rsid w:val="006A3134"/>
    <w:rsid w:val="006A409B"/>
    <w:rsid w:val="006A4A1E"/>
    <w:rsid w:val="006A57CC"/>
    <w:rsid w:val="006A5C98"/>
    <w:rsid w:val="006A5E7C"/>
    <w:rsid w:val="006A639C"/>
    <w:rsid w:val="006A6978"/>
    <w:rsid w:val="006B0D1F"/>
    <w:rsid w:val="006B17A4"/>
    <w:rsid w:val="006B1D54"/>
    <w:rsid w:val="006B2558"/>
    <w:rsid w:val="006B26AC"/>
    <w:rsid w:val="006B28C7"/>
    <w:rsid w:val="006B3324"/>
    <w:rsid w:val="006B3F87"/>
    <w:rsid w:val="006B4A71"/>
    <w:rsid w:val="006B4A74"/>
    <w:rsid w:val="006B5CFD"/>
    <w:rsid w:val="006B6385"/>
    <w:rsid w:val="006B68D7"/>
    <w:rsid w:val="006B6C94"/>
    <w:rsid w:val="006B7713"/>
    <w:rsid w:val="006C06BF"/>
    <w:rsid w:val="006C282B"/>
    <w:rsid w:val="006C3077"/>
    <w:rsid w:val="006C45B6"/>
    <w:rsid w:val="006C49DE"/>
    <w:rsid w:val="006C4B6E"/>
    <w:rsid w:val="006C5653"/>
    <w:rsid w:val="006C5DB2"/>
    <w:rsid w:val="006C6647"/>
    <w:rsid w:val="006C6AC6"/>
    <w:rsid w:val="006C6E6F"/>
    <w:rsid w:val="006C7429"/>
    <w:rsid w:val="006D002B"/>
    <w:rsid w:val="006D02CE"/>
    <w:rsid w:val="006D07C0"/>
    <w:rsid w:val="006D1298"/>
    <w:rsid w:val="006D1BD5"/>
    <w:rsid w:val="006D2345"/>
    <w:rsid w:val="006D24D4"/>
    <w:rsid w:val="006D3281"/>
    <w:rsid w:val="006D3910"/>
    <w:rsid w:val="006D56D7"/>
    <w:rsid w:val="006D7105"/>
    <w:rsid w:val="006D7A4C"/>
    <w:rsid w:val="006E006B"/>
    <w:rsid w:val="006E007B"/>
    <w:rsid w:val="006E0432"/>
    <w:rsid w:val="006E070A"/>
    <w:rsid w:val="006E0F74"/>
    <w:rsid w:val="006E1136"/>
    <w:rsid w:val="006E1CF1"/>
    <w:rsid w:val="006E27ED"/>
    <w:rsid w:val="006E2E2D"/>
    <w:rsid w:val="006E36A6"/>
    <w:rsid w:val="006E48C6"/>
    <w:rsid w:val="006E4C6E"/>
    <w:rsid w:val="006E4E67"/>
    <w:rsid w:val="006E5BE7"/>
    <w:rsid w:val="006E6309"/>
    <w:rsid w:val="006E6B84"/>
    <w:rsid w:val="006E6BB1"/>
    <w:rsid w:val="006E74A5"/>
    <w:rsid w:val="006E7667"/>
    <w:rsid w:val="006E76FC"/>
    <w:rsid w:val="006F0261"/>
    <w:rsid w:val="006F14E0"/>
    <w:rsid w:val="006F3905"/>
    <w:rsid w:val="006F51E6"/>
    <w:rsid w:val="006F631E"/>
    <w:rsid w:val="006F6C31"/>
    <w:rsid w:val="006F7520"/>
    <w:rsid w:val="0070041B"/>
    <w:rsid w:val="00700E90"/>
    <w:rsid w:val="00701535"/>
    <w:rsid w:val="00702CB5"/>
    <w:rsid w:val="00702DAF"/>
    <w:rsid w:val="00703260"/>
    <w:rsid w:val="007042C1"/>
    <w:rsid w:val="00705D27"/>
    <w:rsid w:val="00706431"/>
    <w:rsid w:val="00706F4E"/>
    <w:rsid w:val="007071FE"/>
    <w:rsid w:val="007073F5"/>
    <w:rsid w:val="00710978"/>
    <w:rsid w:val="00710DAA"/>
    <w:rsid w:val="00710F73"/>
    <w:rsid w:val="007117F1"/>
    <w:rsid w:val="0071182B"/>
    <w:rsid w:val="007119BB"/>
    <w:rsid w:val="007119FA"/>
    <w:rsid w:val="00713BF0"/>
    <w:rsid w:val="00714F72"/>
    <w:rsid w:val="007162F7"/>
    <w:rsid w:val="00717248"/>
    <w:rsid w:val="007173E3"/>
    <w:rsid w:val="00717636"/>
    <w:rsid w:val="007177A7"/>
    <w:rsid w:val="00721621"/>
    <w:rsid w:val="00721654"/>
    <w:rsid w:val="007221A0"/>
    <w:rsid w:val="0072375C"/>
    <w:rsid w:val="00724F6A"/>
    <w:rsid w:val="007259EF"/>
    <w:rsid w:val="0072616C"/>
    <w:rsid w:val="00726E7A"/>
    <w:rsid w:val="0072759B"/>
    <w:rsid w:val="0073036A"/>
    <w:rsid w:val="00730380"/>
    <w:rsid w:val="00731738"/>
    <w:rsid w:val="007320E2"/>
    <w:rsid w:val="00732B74"/>
    <w:rsid w:val="007332CF"/>
    <w:rsid w:val="00733AAB"/>
    <w:rsid w:val="007341C9"/>
    <w:rsid w:val="007348E5"/>
    <w:rsid w:val="0073513A"/>
    <w:rsid w:val="00735A79"/>
    <w:rsid w:val="00736667"/>
    <w:rsid w:val="00736A3E"/>
    <w:rsid w:val="00736F95"/>
    <w:rsid w:val="007371B3"/>
    <w:rsid w:val="007374F9"/>
    <w:rsid w:val="00737D57"/>
    <w:rsid w:val="00737EFD"/>
    <w:rsid w:val="007402E1"/>
    <w:rsid w:val="00740A05"/>
    <w:rsid w:val="00740A2B"/>
    <w:rsid w:val="00741A87"/>
    <w:rsid w:val="00743DEE"/>
    <w:rsid w:val="00744090"/>
    <w:rsid w:val="0074584D"/>
    <w:rsid w:val="0074585A"/>
    <w:rsid w:val="00745E1F"/>
    <w:rsid w:val="00746A43"/>
    <w:rsid w:val="00747405"/>
    <w:rsid w:val="007500E3"/>
    <w:rsid w:val="0075117E"/>
    <w:rsid w:val="00752E13"/>
    <w:rsid w:val="007535F6"/>
    <w:rsid w:val="00753C78"/>
    <w:rsid w:val="00754AB9"/>
    <w:rsid w:val="007554F3"/>
    <w:rsid w:val="00755A5B"/>
    <w:rsid w:val="0075649C"/>
    <w:rsid w:val="00756A26"/>
    <w:rsid w:val="007607BE"/>
    <w:rsid w:val="00760D53"/>
    <w:rsid w:val="00761DFF"/>
    <w:rsid w:val="0076227C"/>
    <w:rsid w:val="007627EE"/>
    <w:rsid w:val="00762AF8"/>
    <w:rsid w:val="007634D6"/>
    <w:rsid w:val="007649B8"/>
    <w:rsid w:val="00764BA5"/>
    <w:rsid w:val="007656D4"/>
    <w:rsid w:val="0076662F"/>
    <w:rsid w:val="007672EE"/>
    <w:rsid w:val="00767869"/>
    <w:rsid w:val="00767C3A"/>
    <w:rsid w:val="007710B7"/>
    <w:rsid w:val="007725ED"/>
    <w:rsid w:val="0077308A"/>
    <w:rsid w:val="0077431A"/>
    <w:rsid w:val="00774F04"/>
    <w:rsid w:val="007755B0"/>
    <w:rsid w:val="00776515"/>
    <w:rsid w:val="007765B6"/>
    <w:rsid w:val="00777674"/>
    <w:rsid w:val="007776C8"/>
    <w:rsid w:val="00780033"/>
    <w:rsid w:val="007804D4"/>
    <w:rsid w:val="00782490"/>
    <w:rsid w:val="0078253C"/>
    <w:rsid w:val="007842DA"/>
    <w:rsid w:val="00784D2F"/>
    <w:rsid w:val="00784EBA"/>
    <w:rsid w:val="00785F41"/>
    <w:rsid w:val="007866FA"/>
    <w:rsid w:val="007870EE"/>
    <w:rsid w:val="00787B58"/>
    <w:rsid w:val="00791BE4"/>
    <w:rsid w:val="00792655"/>
    <w:rsid w:val="00792DDD"/>
    <w:rsid w:val="00793464"/>
    <w:rsid w:val="00794122"/>
    <w:rsid w:val="0079415A"/>
    <w:rsid w:val="0079530B"/>
    <w:rsid w:val="00795EF7"/>
    <w:rsid w:val="007965F9"/>
    <w:rsid w:val="00796D8F"/>
    <w:rsid w:val="007A0C19"/>
    <w:rsid w:val="007A1414"/>
    <w:rsid w:val="007A2860"/>
    <w:rsid w:val="007A2F95"/>
    <w:rsid w:val="007A3F61"/>
    <w:rsid w:val="007A50D0"/>
    <w:rsid w:val="007A548A"/>
    <w:rsid w:val="007A55A4"/>
    <w:rsid w:val="007A5668"/>
    <w:rsid w:val="007A5EBF"/>
    <w:rsid w:val="007A6AAC"/>
    <w:rsid w:val="007A6DEB"/>
    <w:rsid w:val="007A7572"/>
    <w:rsid w:val="007B0EC1"/>
    <w:rsid w:val="007B100A"/>
    <w:rsid w:val="007B10F3"/>
    <w:rsid w:val="007B21A5"/>
    <w:rsid w:val="007B2501"/>
    <w:rsid w:val="007B29D1"/>
    <w:rsid w:val="007B2AD6"/>
    <w:rsid w:val="007B3938"/>
    <w:rsid w:val="007B600D"/>
    <w:rsid w:val="007B7804"/>
    <w:rsid w:val="007C00C6"/>
    <w:rsid w:val="007C032F"/>
    <w:rsid w:val="007C13D8"/>
    <w:rsid w:val="007C3687"/>
    <w:rsid w:val="007C3796"/>
    <w:rsid w:val="007C46D8"/>
    <w:rsid w:val="007C63B5"/>
    <w:rsid w:val="007C6470"/>
    <w:rsid w:val="007C6AEC"/>
    <w:rsid w:val="007C6FC6"/>
    <w:rsid w:val="007C736B"/>
    <w:rsid w:val="007D1457"/>
    <w:rsid w:val="007D1472"/>
    <w:rsid w:val="007D16AD"/>
    <w:rsid w:val="007D1883"/>
    <w:rsid w:val="007D19B2"/>
    <w:rsid w:val="007D4ED8"/>
    <w:rsid w:val="007D5155"/>
    <w:rsid w:val="007D63BA"/>
    <w:rsid w:val="007D6A8E"/>
    <w:rsid w:val="007D6CAB"/>
    <w:rsid w:val="007D799D"/>
    <w:rsid w:val="007E0260"/>
    <w:rsid w:val="007E0D8E"/>
    <w:rsid w:val="007E1392"/>
    <w:rsid w:val="007E139D"/>
    <w:rsid w:val="007E1406"/>
    <w:rsid w:val="007E2064"/>
    <w:rsid w:val="007E2C4D"/>
    <w:rsid w:val="007E3E16"/>
    <w:rsid w:val="007E7221"/>
    <w:rsid w:val="007E7D8D"/>
    <w:rsid w:val="007F1111"/>
    <w:rsid w:val="007F1A32"/>
    <w:rsid w:val="007F1DDE"/>
    <w:rsid w:val="007F210A"/>
    <w:rsid w:val="007F4A7F"/>
    <w:rsid w:val="007F515B"/>
    <w:rsid w:val="007F5529"/>
    <w:rsid w:val="007F555C"/>
    <w:rsid w:val="007F5926"/>
    <w:rsid w:val="007F592A"/>
    <w:rsid w:val="007F5EF3"/>
    <w:rsid w:val="007F7DBD"/>
    <w:rsid w:val="008006C0"/>
    <w:rsid w:val="00802013"/>
    <w:rsid w:val="00802506"/>
    <w:rsid w:val="00802F0D"/>
    <w:rsid w:val="00803F5B"/>
    <w:rsid w:val="00806DDD"/>
    <w:rsid w:val="0081104A"/>
    <w:rsid w:val="0081136A"/>
    <w:rsid w:val="00811B37"/>
    <w:rsid w:val="008124B7"/>
    <w:rsid w:val="00812F51"/>
    <w:rsid w:val="00812FB8"/>
    <w:rsid w:val="008134A9"/>
    <w:rsid w:val="00813AAB"/>
    <w:rsid w:val="00814888"/>
    <w:rsid w:val="00814D30"/>
    <w:rsid w:val="0081645F"/>
    <w:rsid w:val="00816488"/>
    <w:rsid w:val="0081694C"/>
    <w:rsid w:val="00816E6B"/>
    <w:rsid w:val="00820B20"/>
    <w:rsid w:val="00821603"/>
    <w:rsid w:val="0082184A"/>
    <w:rsid w:val="00821A38"/>
    <w:rsid w:val="00822EC4"/>
    <w:rsid w:val="00825F8F"/>
    <w:rsid w:val="00830C9F"/>
    <w:rsid w:val="0083166F"/>
    <w:rsid w:val="00832C76"/>
    <w:rsid w:val="00832F81"/>
    <w:rsid w:val="00833237"/>
    <w:rsid w:val="00833310"/>
    <w:rsid w:val="00833766"/>
    <w:rsid w:val="008355EE"/>
    <w:rsid w:val="00836208"/>
    <w:rsid w:val="008367A4"/>
    <w:rsid w:val="00836CFB"/>
    <w:rsid w:val="00836F8F"/>
    <w:rsid w:val="00837024"/>
    <w:rsid w:val="00837298"/>
    <w:rsid w:val="008377C6"/>
    <w:rsid w:val="00837D0B"/>
    <w:rsid w:val="00837EDC"/>
    <w:rsid w:val="00840005"/>
    <w:rsid w:val="00840098"/>
    <w:rsid w:val="00840DAA"/>
    <w:rsid w:val="0084197B"/>
    <w:rsid w:val="0084270E"/>
    <w:rsid w:val="00842AD1"/>
    <w:rsid w:val="00843D6D"/>
    <w:rsid w:val="00843E9C"/>
    <w:rsid w:val="0084477E"/>
    <w:rsid w:val="00844DDD"/>
    <w:rsid w:val="0084525D"/>
    <w:rsid w:val="00845B4A"/>
    <w:rsid w:val="00846163"/>
    <w:rsid w:val="0084740A"/>
    <w:rsid w:val="0085089C"/>
    <w:rsid w:val="008525E9"/>
    <w:rsid w:val="00853042"/>
    <w:rsid w:val="00853CEE"/>
    <w:rsid w:val="008542A5"/>
    <w:rsid w:val="00854656"/>
    <w:rsid w:val="0085626A"/>
    <w:rsid w:val="00857878"/>
    <w:rsid w:val="00857E1B"/>
    <w:rsid w:val="008626BB"/>
    <w:rsid w:val="008629A8"/>
    <w:rsid w:val="00862CE4"/>
    <w:rsid w:val="008634C2"/>
    <w:rsid w:val="00863E93"/>
    <w:rsid w:val="00864A39"/>
    <w:rsid w:val="00864EEA"/>
    <w:rsid w:val="0086563E"/>
    <w:rsid w:val="00865C18"/>
    <w:rsid w:val="00865E4F"/>
    <w:rsid w:val="0086618D"/>
    <w:rsid w:val="00866663"/>
    <w:rsid w:val="008676D5"/>
    <w:rsid w:val="00867EEF"/>
    <w:rsid w:val="0087006C"/>
    <w:rsid w:val="00870968"/>
    <w:rsid w:val="00872BB0"/>
    <w:rsid w:val="008735CC"/>
    <w:rsid w:val="00873BE7"/>
    <w:rsid w:val="00873F8E"/>
    <w:rsid w:val="00874870"/>
    <w:rsid w:val="00875C57"/>
    <w:rsid w:val="0087622D"/>
    <w:rsid w:val="0087706C"/>
    <w:rsid w:val="0087744F"/>
    <w:rsid w:val="00877ED7"/>
    <w:rsid w:val="00880188"/>
    <w:rsid w:val="00880244"/>
    <w:rsid w:val="00880916"/>
    <w:rsid w:val="00880E66"/>
    <w:rsid w:val="008810C7"/>
    <w:rsid w:val="00881538"/>
    <w:rsid w:val="0088237E"/>
    <w:rsid w:val="00882876"/>
    <w:rsid w:val="008848A5"/>
    <w:rsid w:val="00885255"/>
    <w:rsid w:val="008855D8"/>
    <w:rsid w:val="0088638F"/>
    <w:rsid w:val="008863A6"/>
    <w:rsid w:val="00886A15"/>
    <w:rsid w:val="00887037"/>
    <w:rsid w:val="0088775D"/>
    <w:rsid w:val="00887E85"/>
    <w:rsid w:val="00891584"/>
    <w:rsid w:val="0089186F"/>
    <w:rsid w:val="00892A8C"/>
    <w:rsid w:val="00892CEE"/>
    <w:rsid w:val="00893F29"/>
    <w:rsid w:val="008953AD"/>
    <w:rsid w:val="00895FE4"/>
    <w:rsid w:val="0089625B"/>
    <w:rsid w:val="008A02C1"/>
    <w:rsid w:val="008A0AA8"/>
    <w:rsid w:val="008A15D3"/>
    <w:rsid w:val="008A19AF"/>
    <w:rsid w:val="008A1F7B"/>
    <w:rsid w:val="008A3621"/>
    <w:rsid w:val="008A3829"/>
    <w:rsid w:val="008A4154"/>
    <w:rsid w:val="008A592C"/>
    <w:rsid w:val="008A5AA3"/>
    <w:rsid w:val="008A5EFA"/>
    <w:rsid w:val="008A6172"/>
    <w:rsid w:val="008A670D"/>
    <w:rsid w:val="008A6964"/>
    <w:rsid w:val="008A753F"/>
    <w:rsid w:val="008A7667"/>
    <w:rsid w:val="008B07B1"/>
    <w:rsid w:val="008B084D"/>
    <w:rsid w:val="008B0D3C"/>
    <w:rsid w:val="008B3641"/>
    <w:rsid w:val="008B3E8F"/>
    <w:rsid w:val="008B4C33"/>
    <w:rsid w:val="008B515A"/>
    <w:rsid w:val="008B5AE0"/>
    <w:rsid w:val="008B5B08"/>
    <w:rsid w:val="008B74B2"/>
    <w:rsid w:val="008C0056"/>
    <w:rsid w:val="008C0781"/>
    <w:rsid w:val="008C0E67"/>
    <w:rsid w:val="008C1B87"/>
    <w:rsid w:val="008C21E1"/>
    <w:rsid w:val="008C227A"/>
    <w:rsid w:val="008C2993"/>
    <w:rsid w:val="008C3476"/>
    <w:rsid w:val="008C3D37"/>
    <w:rsid w:val="008C400F"/>
    <w:rsid w:val="008C4998"/>
    <w:rsid w:val="008C5F32"/>
    <w:rsid w:val="008C666A"/>
    <w:rsid w:val="008C67F0"/>
    <w:rsid w:val="008C6822"/>
    <w:rsid w:val="008C6DB9"/>
    <w:rsid w:val="008D08CB"/>
    <w:rsid w:val="008D09A1"/>
    <w:rsid w:val="008D17FB"/>
    <w:rsid w:val="008D1C8A"/>
    <w:rsid w:val="008D1FBD"/>
    <w:rsid w:val="008D2051"/>
    <w:rsid w:val="008D23FD"/>
    <w:rsid w:val="008D2543"/>
    <w:rsid w:val="008D2778"/>
    <w:rsid w:val="008D3CF8"/>
    <w:rsid w:val="008D44C5"/>
    <w:rsid w:val="008D44FA"/>
    <w:rsid w:val="008D4524"/>
    <w:rsid w:val="008D51E6"/>
    <w:rsid w:val="008D53FC"/>
    <w:rsid w:val="008D57BE"/>
    <w:rsid w:val="008D5942"/>
    <w:rsid w:val="008D5984"/>
    <w:rsid w:val="008D5C07"/>
    <w:rsid w:val="008D61E0"/>
    <w:rsid w:val="008D68DF"/>
    <w:rsid w:val="008D6BB2"/>
    <w:rsid w:val="008D76F6"/>
    <w:rsid w:val="008E0108"/>
    <w:rsid w:val="008E0E64"/>
    <w:rsid w:val="008E139A"/>
    <w:rsid w:val="008E1984"/>
    <w:rsid w:val="008E4693"/>
    <w:rsid w:val="008E4975"/>
    <w:rsid w:val="008E4B46"/>
    <w:rsid w:val="008E4F79"/>
    <w:rsid w:val="008E510F"/>
    <w:rsid w:val="008E5841"/>
    <w:rsid w:val="008E5A4F"/>
    <w:rsid w:val="008E5A6E"/>
    <w:rsid w:val="008E5F02"/>
    <w:rsid w:val="008E7E75"/>
    <w:rsid w:val="008F04B7"/>
    <w:rsid w:val="008F1C56"/>
    <w:rsid w:val="008F23AB"/>
    <w:rsid w:val="008F2C57"/>
    <w:rsid w:val="008F2D09"/>
    <w:rsid w:val="008F2F17"/>
    <w:rsid w:val="008F2F35"/>
    <w:rsid w:val="008F2F5C"/>
    <w:rsid w:val="008F4E1D"/>
    <w:rsid w:val="008F5797"/>
    <w:rsid w:val="008F67C4"/>
    <w:rsid w:val="008F6803"/>
    <w:rsid w:val="00900E20"/>
    <w:rsid w:val="00902060"/>
    <w:rsid w:val="009024AF"/>
    <w:rsid w:val="00902B2A"/>
    <w:rsid w:val="0090312B"/>
    <w:rsid w:val="00903880"/>
    <w:rsid w:val="009043FA"/>
    <w:rsid w:val="00904E66"/>
    <w:rsid w:val="00905096"/>
    <w:rsid w:val="009056A7"/>
    <w:rsid w:val="00905F5D"/>
    <w:rsid w:val="009062AE"/>
    <w:rsid w:val="009064A4"/>
    <w:rsid w:val="00907A7F"/>
    <w:rsid w:val="00907CD6"/>
    <w:rsid w:val="00910135"/>
    <w:rsid w:val="00910581"/>
    <w:rsid w:val="00910819"/>
    <w:rsid w:val="00910932"/>
    <w:rsid w:val="009109AA"/>
    <w:rsid w:val="00910CE8"/>
    <w:rsid w:val="00910D7B"/>
    <w:rsid w:val="00911BFF"/>
    <w:rsid w:val="009122B1"/>
    <w:rsid w:val="00912C7D"/>
    <w:rsid w:val="00913AD4"/>
    <w:rsid w:val="00914724"/>
    <w:rsid w:val="0091517F"/>
    <w:rsid w:val="00915DB3"/>
    <w:rsid w:val="009166B9"/>
    <w:rsid w:val="009171D6"/>
    <w:rsid w:val="0091729E"/>
    <w:rsid w:val="0092009D"/>
    <w:rsid w:val="00922A52"/>
    <w:rsid w:val="00922C4B"/>
    <w:rsid w:val="00923442"/>
    <w:rsid w:val="00923878"/>
    <w:rsid w:val="00923B0D"/>
    <w:rsid w:val="00923E37"/>
    <w:rsid w:val="00924506"/>
    <w:rsid w:val="0092478E"/>
    <w:rsid w:val="0092498D"/>
    <w:rsid w:val="00924BA6"/>
    <w:rsid w:val="0092525D"/>
    <w:rsid w:val="00925354"/>
    <w:rsid w:val="0092536E"/>
    <w:rsid w:val="00925CC5"/>
    <w:rsid w:val="00926922"/>
    <w:rsid w:val="009273B7"/>
    <w:rsid w:val="00927CE4"/>
    <w:rsid w:val="009308B6"/>
    <w:rsid w:val="0093361F"/>
    <w:rsid w:val="009340B1"/>
    <w:rsid w:val="009343E2"/>
    <w:rsid w:val="00936E36"/>
    <w:rsid w:val="00937079"/>
    <w:rsid w:val="00937317"/>
    <w:rsid w:val="009375F8"/>
    <w:rsid w:val="00937A11"/>
    <w:rsid w:val="009401F5"/>
    <w:rsid w:val="00940ABF"/>
    <w:rsid w:val="009410EA"/>
    <w:rsid w:val="00941555"/>
    <w:rsid w:val="009417F7"/>
    <w:rsid w:val="00941CD0"/>
    <w:rsid w:val="009426F3"/>
    <w:rsid w:val="00944479"/>
    <w:rsid w:val="00944B2F"/>
    <w:rsid w:val="00945011"/>
    <w:rsid w:val="00945034"/>
    <w:rsid w:val="0094565E"/>
    <w:rsid w:val="009467D7"/>
    <w:rsid w:val="00947AA0"/>
    <w:rsid w:val="00950006"/>
    <w:rsid w:val="00950119"/>
    <w:rsid w:val="00951872"/>
    <w:rsid w:val="00951D2F"/>
    <w:rsid w:val="00951F3C"/>
    <w:rsid w:val="00954277"/>
    <w:rsid w:val="00954868"/>
    <w:rsid w:val="00955349"/>
    <w:rsid w:val="00955473"/>
    <w:rsid w:val="009558ED"/>
    <w:rsid w:val="00955F9C"/>
    <w:rsid w:val="00956781"/>
    <w:rsid w:val="0095687A"/>
    <w:rsid w:val="00956A35"/>
    <w:rsid w:val="009573CE"/>
    <w:rsid w:val="00960009"/>
    <w:rsid w:val="00960256"/>
    <w:rsid w:val="00960625"/>
    <w:rsid w:val="00960CAD"/>
    <w:rsid w:val="00962027"/>
    <w:rsid w:val="00962735"/>
    <w:rsid w:val="00963C9F"/>
    <w:rsid w:val="00963F49"/>
    <w:rsid w:val="00963F5F"/>
    <w:rsid w:val="0096440D"/>
    <w:rsid w:val="0096517C"/>
    <w:rsid w:val="009658BD"/>
    <w:rsid w:val="00965C77"/>
    <w:rsid w:val="00965DE1"/>
    <w:rsid w:val="00966619"/>
    <w:rsid w:val="00966620"/>
    <w:rsid w:val="009669AB"/>
    <w:rsid w:val="00970592"/>
    <w:rsid w:val="009715C0"/>
    <w:rsid w:val="00971ABF"/>
    <w:rsid w:val="00972AAF"/>
    <w:rsid w:val="00973117"/>
    <w:rsid w:val="009746CE"/>
    <w:rsid w:val="009752E1"/>
    <w:rsid w:val="0097541B"/>
    <w:rsid w:val="00975FC6"/>
    <w:rsid w:val="00976851"/>
    <w:rsid w:val="00977D9D"/>
    <w:rsid w:val="009802CB"/>
    <w:rsid w:val="00982460"/>
    <w:rsid w:val="00982C6A"/>
    <w:rsid w:val="00982FAD"/>
    <w:rsid w:val="00983BF1"/>
    <w:rsid w:val="009843E8"/>
    <w:rsid w:val="009851ED"/>
    <w:rsid w:val="009858C3"/>
    <w:rsid w:val="00985989"/>
    <w:rsid w:val="009863A6"/>
    <w:rsid w:val="00986DA2"/>
    <w:rsid w:val="00986F48"/>
    <w:rsid w:val="009875AA"/>
    <w:rsid w:val="00991526"/>
    <w:rsid w:val="00991813"/>
    <w:rsid w:val="00991842"/>
    <w:rsid w:val="00991DED"/>
    <w:rsid w:val="009920EE"/>
    <w:rsid w:val="009930E6"/>
    <w:rsid w:val="00995BAC"/>
    <w:rsid w:val="00996B68"/>
    <w:rsid w:val="009970C6"/>
    <w:rsid w:val="00997A42"/>
    <w:rsid w:val="00997F6C"/>
    <w:rsid w:val="009A0473"/>
    <w:rsid w:val="009A0E76"/>
    <w:rsid w:val="009A12AB"/>
    <w:rsid w:val="009A1398"/>
    <w:rsid w:val="009A22A5"/>
    <w:rsid w:val="009A27C3"/>
    <w:rsid w:val="009A2AA4"/>
    <w:rsid w:val="009A2EB1"/>
    <w:rsid w:val="009A3C93"/>
    <w:rsid w:val="009A4BF1"/>
    <w:rsid w:val="009A5BC4"/>
    <w:rsid w:val="009A7A5E"/>
    <w:rsid w:val="009A7DB9"/>
    <w:rsid w:val="009B0596"/>
    <w:rsid w:val="009B0BC5"/>
    <w:rsid w:val="009B0D84"/>
    <w:rsid w:val="009B141D"/>
    <w:rsid w:val="009B1794"/>
    <w:rsid w:val="009B19C3"/>
    <w:rsid w:val="009B1EE7"/>
    <w:rsid w:val="009B21C1"/>
    <w:rsid w:val="009B2C8C"/>
    <w:rsid w:val="009B34AC"/>
    <w:rsid w:val="009B49A6"/>
    <w:rsid w:val="009B5399"/>
    <w:rsid w:val="009B6211"/>
    <w:rsid w:val="009C0100"/>
    <w:rsid w:val="009C1189"/>
    <w:rsid w:val="009C13FF"/>
    <w:rsid w:val="009C1581"/>
    <w:rsid w:val="009C1A07"/>
    <w:rsid w:val="009C216D"/>
    <w:rsid w:val="009C2E32"/>
    <w:rsid w:val="009C3889"/>
    <w:rsid w:val="009C3CB0"/>
    <w:rsid w:val="009C3D55"/>
    <w:rsid w:val="009C477D"/>
    <w:rsid w:val="009C4CA6"/>
    <w:rsid w:val="009C56D1"/>
    <w:rsid w:val="009C5CB8"/>
    <w:rsid w:val="009C62A0"/>
    <w:rsid w:val="009C6840"/>
    <w:rsid w:val="009C68CF"/>
    <w:rsid w:val="009C694F"/>
    <w:rsid w:val="009C71C2"/>
    <w:rsid w:val="009C72D7"/>
    <w:rsid w:val="009C7675"/>
    <w:rsid w:val="009C780E"/>
    <w:rsid w:val="009C7A11"/>
    <w:rsid w:val="009D062C"/>
    <w:rsid w:val="009D0727"/>
    <w:rsid w:val="009D0D06"/>
    <w:rsid w:val="009D156B"/>
    <w:rsid w:val="009D18C2"/>
    <w:rsid w:val="009D2D02"/>
    <w:rsid w:val="009D2DDA"/>
    <w:rsid w:val="009D4C80"/>
    <w:rsid w:val="009D4D1B"/>
    <w:rsid w:val="009D51FA"/>
    <w:rsid w:val="009D5A36"/>
    <w:rsid w:val="009D6604"/>
    <w:rsid w:val="009D731B"/>
    <w:rsid w:val="009E0E06"/>
    <w:rsid w:val="009E126E"/>
    <w:rsid w:val="009E128E"/>
    <w:rsid w:val="009E14E7"/>
    <w:rsid w:val="009E1E78"/>
    <w:rsid w:val="009E20F1"/>
    <w:rsid w:val="009E2464"/>
    <w:rsid w:val="009E263C"/>
    <w:rsid w:val="009E34D5"/>
    <w:rsid w:val="009E3670"/>
    <w:rsid w:val="009E4054"/>
    <w:rsid w:val="009E42E3"/>
    <w:rsid w:val="009E49D0"/>
    <w:rsid w:val="009E5BB6"/>
    <w:rsid w:val="009E5EB2"/>
    <w:rsid w:val="009E6A22"/>
    <w:rsid w:val="009E6C0D"/>
    <w:rsid w:val="009F3335"/>
    <w:rsid w:val="009F3952"/>
    <w:rsid w:val="009F3CC2"/>
    <w:rsid w:val="009F46A0"/>
    <w:rsid w:val="009F4D35"/>
    <w:rsid w:val="009F6084"/>
    <w:rsid w:val="009F79A1"/>
    <w:rsid w:val="009F7A5A"/>
    <w:rsid w:val="00A009B6"/>
    <w:rsid w:val="00A01F43"/>
    <w:rsid w:val="00A02138"/>
    <w:rsid w:val="00A02419"/>
    <w:rsid w:val="00A0287A"/>
    <w:rsid w:val="00A03C15"/>
    <w:rsid w:val="00A03EA1"/>
    <w:rsid w:val="00A04920"/>
    <w:rsid w:val="00A05AAF"/>
    <w:rsid w:val="00A05E40"/>
    <w:rsid w:val="00A05EDF"/>
    <w:rsid w:val="00A0640F"/>
    <w:rsid w:val="00A070B7"/>
    <w:rsid w:val="00A070CC"/>
    <w:rsid w:val="00A07237"/>
    <w:rsid w:val="00A07762"/>
    <w:rsid w:val="00A07EE2"/>
    <w:rsid w:val="00A10198"/>
    <w:rsid w:val="00A10B91"/>
    <w:rsid w:val="00A1152D"/>
    <w:rsid w:val="00A13223"/>
    <w:rsid w:val="00A13691"/>
    <w:rsid w:val="00A14752"/>
    <w:rsid w:val="00A147CE"/>
    <w:rsid w:val="00A151A7"/>
    <w:rsid w:val="00A15311"/>
    <w:rsid w:val="00A16530"/>
    <w:rsid w:val="00A16758"/>
    <w:rsid w:val="00A16D58"/>
    <w:rsid w:val="00A171CB"/>
    <w:rsid w:val="00A17863"/>
    <w:rsid w:val="00A2019D"/>
    <w:rsid w:val="00A202EA"/>
    <w:rsid w:val="00A20408"/>
    <w:rsid w:val="00A2048E"/>
    <w:rsid w:val="00A20830"/>
    <w:rsid w:val="00A20E67"/>
    <w:rsid w:val="00A21533"/>
    <w:rsid w:val="00A22D88"/>
    <w:rsid w:val="00A23538"/>
    <w:rsid w:val="00A247E0"/>
    <w:rsid w:val="00A25898"/>
    <w:rsid w:val="00A25B6B"/>
    <w:rsid w:val="00A265A0"/>
    <w:rsid w:val="00A27443"/>
    <w:rsid w:val="00A27ACA"/>
    <w:rsid w:val="00A27BBF"/>
    <w:rsid w:val="00A3043E"/>
    <w:rsid w:val="00A30B56"/>
    <w:rsid w:val="00A30CA8"/>
    <w:rsid w:val="00A30D07"/>
    <w:rsid w:val="00A30F62"/>
    <w:rsid w:val="00A31753"/>
    <w:rsid w:val="00A31CD2"/>
    <w:rsid w:val="00A31F3F"/>
    <w:rsid w:val="00A31FF6"/>
    <w:rsid w:val="00A32067"/>
    <w:rsid w:val="00A333A1"/>
    <w:rsid w:val="00A3436F"/>
    <w:rsid w:val="00A3543D"/>
    <w:rsid w:val="00A35452"/>
    <w:rsid w:val="00A36734"/>
    <w:rsid w:val="00A369AC"/>
    <w:rsid w:val="00A37F2F"/>
    <w:rsid w:val="00A40301"/>
    <w:rsid w:val="00A405E7"/>
    <w:rsid w:val="00A41740"/>
    <w:rsid w:val="00A4247D"/>
    <w:rsid w:val="00A42DB2"/>
    <w:rsid w:val="00A43021"/>
    <w:rsid w:val="00A442FB"/>
    <w:rsid w:val="00A4461A"/>
    <w:rsid w:val="00A44D30"/>
    <w:rsid w:val="00A459DE"/>
    <w:rsid w:val="00A47C56"/>
    <w:rsid w:val="00A47E37"/>
    <w:rsid w:val="00A5000F"/>
    <w:rsid w:val="00A5096E"/>
    <w:rsid w:val="00A50B1B"/>
    <w:rsid w:val="00A50D02"/>
    <w:rsid w:val="00A51A16"/>
    <w:rsid w:val="00A524DE"/>
    <w:rsid w:val="00A535F2"/>
    <w:rsid w:val="00A54AB5"/>
    <w:rsid w:val="00A5508E"/>
    <w:rsid w:val="00A55890"/>
    <w:rsid w:val="00A55AE0"/>
    <w:rsid w:val="00A55DCC"/>
    <w:rsid w:val="00A56538"/>
    <w:rsid w:val="00A56674"/>
    <w:rsid w:val="00A56E43"/>
    <w:rsid w:val="00A5799E"/>
    <w:rsid w:val="00A57A06"/>
    <w:rsid w:val="00A60412"/>
    <w:rsid w:val="00A61FDF"/>
    <w:rsid w:val="00A62216"/>
    <w:rsid w:val="00A62A58"/>
    <w:rsid w:val="00A62B50"/>
    <w:rsid w:val="00A62BC2"/>
    <w:rsid w:val="00A63E65"/>
    <w:rsid w:val="00A63FE9"/>
    <w:rsid w:val="00A64A27"/>
    <w:rsid w:val="00A65913"/>
    <w:rsid w:val="00A66E97"/>
    <w:rsid w:val="00A671BC"/>
    <w:rsid w:val="00A7006E"/>
    <w:rsid w:val="00A70A4D"/>
    <w:rsid w:val="00A71EB0"/>
    <w:rsid w:val="00A7229C"/>
    <w:rsid w:val="00A73E2F"/>
    <w:rsid w:val="00A73FB5"/>
    <w:rsid w:val="00A746D2"/>
    <w:rsid w:val="00A74A3F"/>
    <w:rsid w:val="00A74E0F"/>
    <w:rsid w:val="00A767D6"/>
    <w:rsid w:val="00A76CBB"/>
    <w:rsid w:val="00A76EC5"/>
    <w:rsid w:val="00A77EB7"/>
    <w:rsid w:val="00A80E09"/>
    <w:rsid w:val="00A81719"/>
    <w:rsid w:val="00A81ADB"/>
    <w:rsid w:val="00A81DC6"/>
    <w:rsid w:val="00A82967"/>
    <w:rsid w:val="00A82FD1"/>
    <w:rsid w:val="00A84D44"/>
    <w:rsid w:val="00A85132"/>
    <w:rsid w:val="00A851E3"/>
    <w:rsid w:val="00A85E51"/>
    <w:rsid w:val="00A85E8D"/>
    <w:rsid w:val="00A85ED3"/>
    <w:rsid w:val="00A866AA"/>
    <w:rsid w:val="00A87B3C"/>
    <w:rsid w:val="00A9012A"/>
    <w:rsid w:val="00A9098D"/>
    <w:rsid w:val="00A90E66"/>
    <w:rsid w:val="00A90EB6"/>
    <w:rsid w:val="00A91618"/>
    <w:rsid w:val="00A91CF9"/>
    <w:rsid w:val="00A9277B"/>
    <w:rsid w:val="00A937C4"/>
    <w:rsid w:val="00A93DF6"/>
    <w:rsid w:val="00A96ACC"/>
    <w:rsid w:val="00AA251B"/>
    <w:rsid w:val="00AA370A"/>
    <w:rsid w:val="00AA3CDC"/>
    <w:rsid w:val="00AA53D6"/>
    <w:rsid w:val="00AA5771"/>
    <w:rsid w:val="00AA6017"/>
    <w:rsid w:val="00AA661A"/>
    <w:rsid w:val="00AA697D"/>
    <w:rsid w:val="00AA6B59"/>
    <w:rsid w:val="00AA6D72"/>
    <w:rsid w:val="00AB0EF9"/>
    <w:rsid w:val="00AB0F52"/>
    <w:rsid w:val="00AB1B7F"/>
    <w:rsid w:val="00AB1E7D"/>
    <w:rsid w:val="00AB22A0"/>
    <w:rsid w:val="00AB2A41"/>
    <w:rsid w:val="00AB2FCB"/>
    <w:rsid w:val="00AB3BCD"/>
    <w:rsid w:val="00AB3EFB"/>
    <w:rsid w:val="00AB44BB"/>
    <w:rsid w:val="00AB49A2"/>
    <w:rsid w:val="00AB4B23"/>
    <w:rsid w:val="00AB5331"/>
    <w:rsid w:val="00AB5B25"/>
    <w:rsid w:val="00AB5E4C"/>
    <w:rsid w:val="00AB6772"/>
    <w:rsid w:val="00AB7729"/>
    <w:rsid w:val="00AC08D2"/>
    <w:rsid w:val="00AC08F7"/>
    <w:rsid w:val="00AC0A98"/>
    <w:rsid w:val="00AC11E8"/>
    <w:rsid w:val="00AC192B"/>
    <w:rsid w:val="00AC1BEE"/>
    <w:rsid w:val="00AC329F"/>
    <w:rsid w:val="00AC3617"/>
    <w:rsid w:val="00AC37F3"/>
    <w:rsid w:val="00AC3CF6"/>
    <w:rsid w:val="00AC3E56"/>
    <w:rsid w:val="00AC3F39"/>
    <w:rsid w:val="00AC4920"/>
    <w:rsid w:val="00AC4BDA"/>
    <w:rsid w:val="00AC4C9B"/>
    <w:rsid w:val="00AC59B0"/>
    <w:rsid w:val="00AC5B4F"/>
    <w:rsid w:val="00AC613A"/>
    <w:rsid w:val="00AC62A2"/>
    <w:rsid w:val="00AC66F4"/>
    <w:rsid w:val="00AC716F"/>
    <w:rsid w:val="00AC73CD"/>
    <w:rsid w:val="00AC7ADA"/>
    <w:rsid w:val="00AC7BAC"/>
    <w:rsid w:val="00AD0C81"/>
    <w:rsid w:val="00AD0EEC"/>
    <w:rsid w:val="00AD1686"/>
    <w:rsid w:val="00AD2213"/>
    <w:rsid w:val="00AD24B3"/>
    <w:rsid w:val="00AD31B1"/>
    <w:rsid w:val="00AD3E11"/>
    <w:rsid w:val="00AD4AC8"/>
    <w:rsid w:val="00AD4AFA"/>
    <w:rsid w:val="00AD4C51"/>
    <w:rsid w:val="00AD4DE6"/>
    <w:rsid w:val="00AD5578"/>
    <w:rsid w:val="00AD591F"/>
    <w:rsid w:val="00AD5958"/>
    <w:rsid w:val="00AD6201"/>
    <w:rsid w:val="00AD6C43"/>
    <w:rsid w:val="00AD7267"/>
    <w:rsid w:val="00AD75AE"/>
    <w:rsid w:val="00AE0F68"/>
    <w:rsid w:val="00AE11E4"/>
    <w:rsid w:val="00AE127A"/>
    <w:rsid w:val="00AE16BE"/>
    <w:rsid w:val="00AE19A2"/>
    <w:rsid w:val="00AE1ED8"/>
    <w:rsid w:val="00AE1EED"/>
    <w:rsid w:val="00AE1FE6"/>
    <w:rsid w:val="00AE3880"/>
    <w:rsid w:val="00AE3B27"/>
    <w:rsid w:val="00AE427F"/>
    <w:rsid w:val="00AE4B52"/>
    <w:rsid w:val="00AE67EA"/>
    <w:rsid w:val="00AE68CA"/>
    <w:rsid w:val="00AF26B7"/>
    <w:rsid w:val="00AF2783"/>
    <w:rsid w:val="00AF28E9"/>
    <w:rsid w:val="00AF2E3E"/>
    <w:rsid w:val="00AF3873"/>
    <w:rsid w:val="00AF45C9"/>
    <w:rsid w:val="00AF57B3"/>
    <w:rsid w:val="00AF6084"/>
    <w:rsid w:val="00AF6DF5"/>
    <w:rsid w:val="00AF7504"/>
    <w:rsid w:val="00B00527"/>
    <w:rsid w:val="00B00E25"/>
    <w:rsid w:val="00B01371"/>
    <w:rsid w:val="00B02B1F"/>
    <w:rsid w:val="00B03A0A"/>
    <w:rsid w:val="00B03AB1"/>
    <w:rsid w:val="00B03DB0"/>
    <w:rsid w:val="00B04501"/>
    <w:rsid w:val="00B04845"/>
    <w:rsid w:val="00B04E3B"/>
    <w:rsid w:val="00B05619"/>
    <w:rsid w:val="00B06728"/>
    <w:rsid w:val="00B06C1B"/>
    <w:rsid w:val="00B07F83"/>
    <w:rsid w:val="00B10768"/>
    <w:rsid w:val="00B10BCC"/>
    <w:rsid w:val="00B10FC9"/>
    <w:rsid w:val="00B11937"/>
    <w:rsid w:val="00B11AF0"/>
    <w:rsid w:val="00B12498"/>
    <w:rsid w:val="00B12F09"/>
    <w:rsid w:val="00B1414D"/>
    <w:rsid w:val="00B1436B"/>
    <w:rsid w:val="00B14851"/>
    <w:rsid w:val="00B15BE1"/>
    <w:rsid w:val="00B16401"/>
    <w:rsid w:val="00B168E1"/>
    <w:rsid w:val="00B16995"/>
    <w:rsid w:val="00B16997"/>
    <w:rsid w:val="00B16D2C"/>
    <w:rsid w:val="00B20B39"/>
    <w:rsid w:val="00B21A35"/>
    <w:rsid w:val="00B21E09"/>
    <w:rsid w:val="00B22BA1"/>
    <w:rsid w:val="00B23D6D"/>
    <w:rsid w:val="00B24033"/>
    <w:rsid w:val="00B251B3"/>
    <w:rsid w:val="00B2533A"/>
    <w:rsid w:val="00B25FF5"/>
    <w:rsid w:val="00B26C3D"/>
    <w:rsid w:val="00B26ED2"/>
    <w:rsid w:val="00B272E0"/>
    <w:rsid w:val="00B275AC"/>
    <w:rsid w:val="00B27734"/>
    <w:rsid w:val="00B306D5"/>
    <w:rsid w:val="00B30DB7"/>
    <w:rsid w:val="00B31EF8"/>
    <w:rsid w:val="00B32201"/>
    <w:rsid w:val="00B32565"/>
    <w:rsid w:val="00B327E4"/>
    <w:rsid w:val="00B32929"/>
    <w:rsid w:val="00B32988"/>
    <w:rsid w:val="00B339E2"/>
    <w:rsid w:val="00B342B6"/>
    <w:rsid w:val="00B34B51"/>
    <w:rsid w:val="00B351CE"/>
    <w:rsid w:val="00B35273"/>
    <w:rsid w:val="00B35407"/>
    <w:rsid w:val="00B35770"/>
    <w:rsid w:val="00B35C7F"/>
    <w:rsid w:val="00B35F57"/>
    <w:rsid w:val="00B366DB"/>
    <w:rsid w:val="00B37288"/>
    <w:rsid w:val="00B37667"/>
    <w:rsid w:val="00B37BE8"/>
    <w:rsid w:val="00B41B75"/>
    <w:rsid w:val="00B41BEB"/>
    <w:rsid w:val="00B41E98"/>
    <w:rsid w:val="00B423EC"/>
    <w:rsid w:val="00B42FDD"/>
    <w:rsid w:val="00B4355F"/>
    <w:rsid w:val="00B43A02"/>
    <w:rsid w:val="00B43A5F"/>
    <w:rsid w:val="00B44840"/>
    <w:rsid w:val="00B44B46"/>
    <w:rsid w:val="00B44BFF"/>
    <w:rsid w:val="00B450D6"/>
    <w:rsid w:val="00B458C9"/>
    <w:rsid w:val="00B45C7E"/>
    <w:rsid w:val="00B4637F"/>
    <w:rsid w:val="00B46A7F"/>
    <w:rsid w:val="00B46CA4"/>
    <w:rsid w:val="00B470C7"/>
    <w:rsid w:val="00B47174"/>
    <w:rsid w:val="00B473BB"/>
    <w:rsid w:val="00B5117D"/>
    <w:rsid w:val="00B51608"/>
    <w:rsid w:val="00B51E93"/>
    <w:rsid w:val="00B52188"/>
    <w:rsid w:val="00B532DB"/>
    <w:rsid w:val="00B541BE"/>
    <w:rsid w:val="00B545CC"/>
    <w:rsid w:val="00B54794"/>
    <w:rsid w:val="00B55C48"/>
    <w:rsid w:val="00B56CFD"/>
    <w:rsid w:val="00B57FD0"/>
    <w:rsid w:val="00B60FEB"/>
    <w:rsid w:val="00B61ECE"/>
    <w:rsid w:val="00B6306F"/>
    <w:rsid w:val="00B6307F"/>
    <w:rsid w:val="00B64FE2"/>
    <w:rsid w:val="00B65BB2"/>
    <w:rsid w:val="00B66102"/>
    <w:rsid w:val="00B66369"/>
    <w:rsid w:val="00B665CC"/>
    <w:rsid w:val="00B66823"/>
    <w:rsid w:val="00B66E5A"/>
    <w:rsid w:val="00B66EF8"/>
    <w:rsid w:val="00B679FF"/>
    <w:rsid w:val="00B7070C"/>
    <w:rsid w:val="00B72A0A"/>
    <w:rsid w:val="00B72A6C"/>
    <w:rsid w:val="00B72B74"/>
    <w:rsid w:val="00B74B90"/>
    <w:rsid w:val="00B752B9"/>
    <w:rsid w:val="00B75AE2"/>
    <w:rsid w:val="00B75FAC"/>
    <w:rsid w:val="00B766CD"/>
    <w:rsid w:val="00B769DC"/>
    <w:rsid w:val="00B76F99"/>
    <w:rsid w:val="00B81993"/>
    <w:rsid w:val="00B81A38"/>
    <w:rsid w:val="00B821F1"/>
    <w:rsid w:val="00B823C9"/>
    <w:rsid w:val="00B8295B"/>
    <w:rsid w:val="00B82B28"/>
    <w:rsid w:val="00B83C93"/>
    <w:rsid w:val="00B83DE9"/>
    <w:rsid w:val="00B8545D"/>
    <w:rsid w:val="00B85AB5"/>
    <w:rsid w:val="00B85C89"/>
    <w:rsid w:val="00B86A5B"/>
    <w:rsid w:val="00B86C08"/>
    <w:rsid w:val="00B87B4C"/>
    <w:rsid w:val="00B900B8"/>
    <w:rsid w:val="00B910A2"/>
    <w:rsid w:val="00B912F2"/>
    <w:rsid w:val="00B915CD"/>
    <w:rsid w:val="00B91CCC"/>
    <w:rsid w:val="00B92771"/>
    <w:rsid w:val="00B92B37"/>
    <w:rsid w:val="00B94111"/>
    <w:rsid w:val="00B94CA6"/>
    <w:rsid w:val="00B94F0A"/>
    <w:rsid w:val="00B94F86"/>
    <w:rsid w:val="00B95FE1"/>
    <w:rsid w:val="00B95FED"/>
    <w:rsid w:val="00BA16CC"/>
    <w:rsid w:val="00BA18F6"/>
    <w:rsid w:val="00BA201F"/>
    <w:rsid w:val="00BA21B3"/>
    <w:rsid w:val="00BA3199"/>
    <w:rsid w:val="00BA4040"/>
    <w:rsid w:val="00BA460D"/>
    <w:rsid w:val="00BA4854"/>
    <w:rsid w:val="00BA4B5D"/>
    <w:rsid w:val="00BA6129"/>
    <w:rsid w:val="00BA623F"/>
    <w:rsid w:val="00BA67E6"/>
    <w:rsid w:val="00BA6D04"/>
    <w:rsid w:val="00BB040C"/>
    <w:rsid w:val="00BB04F6"/>
    <w:rsid w:val="00BB07E1"/>
    <w:rsid w:val="00BB2ACB"/>
    <w:rsid w:val="00BB4700"/>
    <w:rsid w:val="00BB5B7E"/>
    <w:rsid w:val="00BB6BE0"/>
    <w:rsid w:val="00BB744E"/>
    <w:rsid w:val="00BB7C7F"/>
    <w:rsid w:val="00BC01BE"/>
    <w:rsid w:val="00BC0625"/>
    <w:rsid w:val="00BC0CE2"/>
    <w:rsid w:val="00BC1252"/>
    <w:rsid w:val="00BC2D6D"/>
    <w:rsid w:val="00BC3744"/>
    <w:rsid w:val="00BC3E24"/>
    <w:rsid w:val="00BC4A33"/>
    <w:rsid w:val="00BC4B8A"/>
    <w:rsid w:val="00BC4C32"/>
    <w:rsid w:val="00BC5F23"/>
    <w:rsid w:val="00BC623B"/>
    <w:rsid w:val="00BC6382"/>
    <w:rsid w:val="00BC7130"/>
    <w:rsid w:val="00BD0E69"/>
    <w:rsid w:val="00BD2E39"/>
    <w:rsid w:val="00BD3ABD"/>
    <w:rsid w:val="00BD4552"/>
    <w:rsid w:val="00BD4E83"/>
    <w:rsid w:val="00BD5583"/>
    <w:rsid w:val="00BD5DB0"/>
    <w:rsid w:val="00BD713E"/>
    <w:rsid w:val="00BD7BDB"/>
    <w:rsid w:val="00BD7C22"/>
    <w:rsid w:val="00BE038C"/>
    <w:rsid w:val="00BE0778"/>
    <w:rsid w:val="00BE0FFD"/>
    <w:rsid w:val="00BE13B4"/>
    <w:rsid w:val="00BE15D6"/>
    <w:rsid w:val="00BE28EB"/>
    <w:rsid w:val="00BE2AB7"/>
    <w:rsid w:val="00BE3032"/>
    <w:rsid w:val="00BE409E"/>
    <w:rsid w:val="00BE4587"/>
    <w:rsid w:val="00BE4DBC"/>
    <w:rsid w:val="00BE5400"/>
    <w:rsid w:val="00BE68F3"/>
    <w:rsid w:val="00BE6B92"/>
    <w:rsid w:val="00BE715E"/>
    <w:rsid w:val="00BF02AF"/>
    <w:rsid w:val="00BF0AA4"/>
    <w:rsid w:val="00BF0DD9"/>
    <w:rsid w:val="00BF1963"/>
    <w:rsid w:val="00BF2087"/>
    <w:rsid w:val="00BF3528"/>
    <w:rsid w:val="00BF3B19"/>
    <w:rsid w:val="00BF637B"/>
    <w:rsid w:val="00BF6629"/>
    <w:rsid w:val="00C005D5"/>
    <w:rsid w:val="00C0096B"/>
    <w:rsid w:val="00C01923"/>
    <w:rsid w:val="00C02964"/>
    <w:rsid w:val="00C03955"/>
    <w:rsid w:val="00C044C7"/>
    <w:rsid w:val="00C04629"/>
    <w:rsid w:val="00C04ACD"/>
    <w:rsid w:val="00C051C3"/>
    <w:rsid w:val="00C0535E"/>
    <w:rsid w:val="00C0592F"/>
    <w:rsid w:val="00C061E3"/>
    <w:rsid w:val="00C06419"/>
    <w:rsid w:val="00C06B10"/>
    <w:rsid w:val="00C12D12"/>
    <w:rsid w:val="00C13215"/>
    <w:rsid w:val="00C145AC"/>
    <w:rsid w:val="00C14D74"/>
    <w:rsid w:val="00C15457"/>
    <w:rsid w:val="00C155A1"/>
    <w:rsid w:val="00C162E4"/>
    <w:rsid w:val="00C175B8"/>
    <w:rsid w:val="00C201F1"/>
    <w:rsid w:val="00C2065E"/>
    <w:rsid w:val="00C21F85"/>
    <w:rsid w:val="00C2222E"/>
    <w:rsid w:val="00C23F62"/>
    <w:rsid w:val="00C24C40"/>
    <w:rsid w:val="00C256FE"/>
    <w:rsid w:val="00C2584A"/>
    <w:rsid w:val="00C25C32"/>
    <w:rsid w:val="00C25E81"/>
    <w:rsid w:val="00C275BE"/>
    <w:rsid w:val="00C27BFC"/>
    <w:rsid w:val="00C27FFB"/>
    <w:rsid w:val="00C30B36"/>
    <w:rsid w:val="00C30D52"/>
    <w:rsid w:val="00C31F72"/>
    <w:rsid w:val="00C32455"/>
    <w:rsid w:val="00C33024"/>
    <w:rsid w:val="00C337DD"/>
    <w:rsid w:val="00C33FE5"/>
    <w:rsid w:val="00C35350"/>
    <w:rsid w:val="00C35FFA"/>
    <w:rsid w:val="00C3602E"/>
    <w:rsid w:val="00C3685D"/>
    <w:rsid w:val="00C374E8"/>
    <w:rsid w:val="00C37F7D"/>
    <w:rsid w:val="00C40591"/>
    <w:rsid w:val="00C40E20"/>
    <w:rsid w:val="00C40FB7"/>
    <w:rsid w:val="00C42672"/>
    <w:rsid w:val="00C42B62"/>
    <w:rsid w:val="00C433A6"/>
    <w:rsid w:val="00C435BB"/>
    <w:rsid w:val="00C43FC6"/>
    <w:rsid w:val="00C44C42"/>
    <w:rsid w:val="00C45378"/>
    <w:rsid w:val="00C461CF"/>
    <w:rsid w:val="00C47153"/>
    <w:rsid w:val="00C47C59"/>
    <w:rsid w:val="00C514AB"/>
    <w:rsid w:val="00C51F6E"/>
    <w:rsid w:val="00C51FF4"/>
    <w:rsid w:val="00C5208C"/>
    <w:rsid w:val="00C54E23"/>
    <w:rsid w:val="00C57BC2"/>
    <w:rsid w:val="00C608A2"/>
    <w:rsid w:val="00C612D4"/>
    <w:rsid w:val="00C616F8"/>
    <w:rsid w:val="00C62211"/>
    <w:rsid w:val="00C62216"/>
    <w:rsid w:val="00C628F0"/>
    <w:rsid w:val="00C62A0A"/>
    <w:rsid w:val="00C63949"/>
    <w:rsid w:val="00C641C8"/>
    <w:rsid w:val="00C6447C"/>
    <w:rsid w:val="00C645F1"/>
    <w:rsid w:val="00C65374"/>
    <w:rsid w:val="00C65386"/>
    <w:rsid w:val="00C668E8"/>
    <w:rsid w:val="00C66A2A"/>
    <w:rsid w:val="00C670EE"/>
    <w:rsid w:val="00C6793F"/>
    <w:rsid w:val="00C67C62"/>
    <w:rsid w:val="00C7039C"/>
    <w:rsid w:val="00C703CB"/>
    <w:rsid w:val="00C7264A"/>
    <w:rsid w:val="00C72ADF"/>
    <w:rsid w:val="00C73BC3"/>
    <w:rsid w:val="00C751F4"/>
    <w:rsid w:val="00C757F0"/>
    <w:rsid w:val="00C77376"/>
    <w:rsid w:val="00C77A51"/>
    <w:rsid w:val="00C77DD4"/>
    <w:rsid w:val="00C77E2A"/>
    <w:rsid w:val="00C8189A"/>
    <w:rsid w:val="00C82285"/>
    <w:rsid w:val="00C83737"/>
    <w:rsid w:val="00C8484E"/>
    <w:rsid w:val="00C84AE2"/>
    <w:rsid w:val="00C84B60"/>
    <w:rsid w:val="00C84D21"/>
    <w:rsid w:val="00C8500E"/>
    <w:rsid w:val="00C85B1F"/>
    <w:rsid w:val="00C86916"/>
    <w:rsid w:val="00C8700F"/>
    <w:rsid w:val="00C87541"/>
    <w:rsid w:val="00C879A2"/>
    <w:rsid w:val="00C9125D"/>
    <w:rsid w:val="00C917CB"/>
    <w:rsid w:val="00C91CDF"/>
    <w:rsid w:val="00C91F00"/>
    <w:rsid w:val="00C91F4E"/>
    <w:rsid w:val="00C92C1B"/>
    <w:rsid w:val="00C92F2C"/>
    <w:rsid w:val="00C9377F"/>
    <w:rsid w:val="00C95D12"/>
    <w:rsid w:val="00C9603C"/>
    <w:rsid w:val="00C9686B"/>
    <w:rsid w:val="00C969D1"/>
    <w:rsid w:val="00C97AAE"/>
    <w:rsid w:val="00C97ABD"/>
    <w:rsid w:val="00CA06A2"/>
    <w:rsid w:val="00CA12E1"/>
    <w:rsid w:val="00CA16E6"/>
    <w:rsid w:val="00CA1783"/>
    <w:rsid w:val="00CA182F"/>
    <w:rsid w:val="00CA2346"/>
    <w:rsid w:val="00CA3C8A"/>
    <w:rsid w:val="00CA3D7E"/>
    <w:rsid w:val="00CA47A6"/>
    <w:rsid w:val="00CA5740"/>
    <w:rsid w:val="00CA6A1F"/>
    <w:rsid w:val="00CA734D"/>
    <w:rsid w:val="00CB1925"/>
    <w:rsid w:val="00CB2115"/>
    <w:rsid w:val="00CB2F28"/>
    <w:rsid w:val="00CB3A51"/>
    <w:rsid w:val="00CB4E77"/>
    <w:rsid w:val="00CB4E8C"/>
    <w:rsid w:val="00CB61EB"/>
    <w:rsid w:val="00CB6405"/>
    <w:rsid w:val="00CB764E"/>
    <w:rsid w:val="00CC06D9"/>
    <w:rsid w:val="00CC075C"/>
    <w:rsid w:val="00CC0A98"/>
    <w:rsid w:val="00CC2AF6"/>
    <w:rsid w:val="00CC40ED"/>
    <w:rsid w:val="00CC6254"/>
    <w:rsid w:val="00CC6804"/>
    <w:rsid w:val="00CC6AE4"/>
    <w:rsid w:val="00CC6F42"/>
    <w:rsid w:val="00CC7300"/>
    <w:rsid w:val="00CD0493"/>
    <w:rsid w:val="00CD1011"/>
    <w:rsid w:val="00CD18ED"/>
    <w:rsid w:val="00CD1F19"/>
    <w:rsid w:val="00CD2111"/>
    <w:rsid w:val="00CD275A"/>
    <w:rsid w:val="00CD3F08"/>
    <w:rsid w:val="00CD453E"/>
    <w:rsid w:val="00CD459B"/>
    <w:rsid w:val="00CD4871"/>
    <w:rsid w:val="00CD48C8"/>
    <w:rsid w:val="00CD556B"/>
    <w:rsid w:val="00CD5D5F"/>
    <w:rsid w:val="00CD6CBB"/>
    <w:rsid w:val="00CE03A4"/>
    <w:rsid w:val="00CE1609"/>
    <w:rsid w:val="00CE1816"/>
    <w:rsid w:val="00CE2B86"/>
    <w:rsid w:val="00CE2E06"/>
    <w:rsid w:val="00CE5C80"/>
    <w:rsid w:val="00CE6747"/>
    <w:rsid w:val="00CE6EEC"/>
    <w:rsid w:val="00CE71A4"/>
    <w:rsid w:val="00CF00F9"/>
    <w:rsid w:val="00CF18BC"/>
    <w:rsid w:val="00CF1A31"/>
    <w:rsid w:val="00CF1D8F"/>
    <w:rsid w:val="00CF1E77"/>
    <w:rsid w:val="00CF225A"/>
    <w:rsid w:val="00CF277F"/>
    <w:rsid w:val="00CF397E"/>
    <w:rsid w:val="00CF3FA2"/>
    <w:rsid w:val="00CF40FC"/>
    <w:rsid w:val="00CF4D17"/>
    <w:rsid w:val="00CF4D95"/>
    <w:rsid w:val="00CF5597"/>
    <w:rsid w:val="00CF56F6"/>
    <w:rsid w:val="00CF57A2"/>
    <w:rsid w:val="00CF6430"/>
    <w:rsid w:val="00CF6638"/>
    <w:rsid w:val="00CF695F"/>
    <w:rsid w:val="00CF74DB"/>
    <w:rsid w:val="00CF78B0"/>
    <w:rsid w:val="00CF7956"/>
    <w:rsid w:val="00D00016"/>
    <w:rsid w:val="00D00517"/>
    <w:rsid w:val="00D00B43"/>
    <w:rsid w:val="00D011A1"/>
    <w:rsid w:val="00D011F5"/>
    <w:rsid w:val="00D01E3C"/>
    <w:rsid w:val="00D01E4F"/>
    <w:rsid w:val="00D026DF"/>
    <w:rsid w:val="00D035A7"/>
    <w:rsid w:val="00D03812"/>
    <w:rsid w:val="00D0437C"/>
    <w:rsid w:val="00D045C6"/>
    <w:rsid w:val="00D0479E"/>
    <w:rsid w:val="00D048F7"/>
    <w:rsid w:val="00D048FE"/>
    <w:rsid w:val="00D04A60"/>
    <w:rsid w:val="00D05054"/>
    <w:rsid w:val="00D078DE"/>
    <w:rsid w:val="00D07B94"/>
    <w:rsid w:val="00D10363"/>
    <w:rsid w:val="00D103A9"/>
    <w:rsid w:val="00D10911"/>
    <w:rsid w:val="00D10E57"/>
    <w:rsid w:val="00D114DA"/>
    <w:rsid w:val="00D11F3A"/>
    <w:rsid w:val="00D125F6"/>
    <w:rsid w:val="00D12624"/>
    <w:rsid w:val="00D12938"/>
    <w:rsid w:val="00D130FF"/>
    <w:rsid w:val="00D134B1"/>
    <w:rsid w:val="00D1356C"/>
    <w:rsid w:val="00D146F4"/>
    <w:rsid w:val="00D14779"/>
    <w:rsid w:val="00D15A0E"/>
    <w:rsid w:val="00D16337"/>
    <w:rsid w:val="00D16CCB"/>
    <w:rsid w:val="00D17D38"/>
    <w:rsid w:val="00D21F38"/>
    <w:rsid w:val="00D2271B"/>
    <w:rsid w:val="00D233F1"/>
    <w:rsid w:val="00D238E3"/>
    <w:rsid w:val="00D241DE"/>
    <w:rsid w:val="00D2426E"/>
    <w:rsid w:val="00D2428D"/>
    <w:rsid w:val="00D24435"/>
    <w:rsid w:val="00D258CB"/>
    <w:rsid w:val="00D25C4C"/>
    <w:rsid w:val="00D2615E"/>
    <w:rsid w:val="00D262D3"/>
    <w:rsid w:val="00D26696"/>
    <w:rsid w:val="00D26A23"/>
    <w:rsid w:val="00D2720C"/>
    <w:rsid w:val="00D276EB"/>
    <w:rsid w:val="00D306B2"/>
    <w:rsid w:val="00D31218"/>
    <w:rsid w:val="00D31D22"/>
    <w:rsid w:val="00D31EA2"/>
    <w:rsid w:val="00D31FDA"/>
    <w:rsid w:val="00D3238E"/>
    <w:rsid w:val="00D33396"/>
    <w:rsid w:val="00D336B7"/>
    <w:rsid w:val="00D338A4"/>
    <w:rsid w:val="00D33F53"/>
    <w:rsid w:val="00D340FD"/>
    <w:rsid w:val="00D3545F"/>
    <w:rsid w:val="00D35E51"/>
    <w:rsid w:val="00D36234"/>
    <w:rsid w:val="00D363F6"/>
    <w:rsid w:val="00D37240"/>
    <w:rsid w:val="00D3EAA4"/>
    <w:rsid w:val="00D404D6"/>
    <w:rsid w:val="00D4055A"/>
    <w:rsid w:val="00D40BF7"/>
    <w:rsid w:val="00D422F3"/>
    <w:rsid w:val="00D42751"/>
    <w:rsid w:val="00D42C02"/>
    <w:rsid w:val="00D4302A"/>
    <w:rsid w:val="00D436E8"/>
    <w:rsid w:val="00D43DF1"/>
    <w:rsid w:val="00D445D5"/>
    <w:rsid w:val="00D448CA"/>
    <w:rsid w:val="00D44BA6"/>
    <w:rsid w:val="00D44E28"/>
    <w:rsid w:val="00D4582D"/>
    <w:rsid w:val="00D46A43"/>
    <w:rsid w:val="00D46BEE"/>
    <w:rsid w:val="00D500BB"/>
    <w:rsid w:val="00D511E0"/>
    <w:rsid w:val="00D5234A"/>
    <w:rsid w:val="00D52DDD"/>
    <w:rsid w:val="00D53569"/>
    <w:rsid w:val="00D539C7"/>
    <w:rsid w:val="00D550A2"/>
    <w:rsid w:val="00D55C4F"/>
    <w:rsid w:val="00D56072"/>
    <w:rsid w:val="00D56334"/>
    <w:rsid w:val="00D56B38"/>
    <w:rsid w:val="00D56D27"/>
    <w:rsid w:val="00D5742C"/>
    <w:rsid w:val="00D57B28"/>
    <w:rsid w:val="00D57CF7"/>
    <w:rsid w:val="00D6217A"/>
    <w:rsid w:val="00D63234"/>
    <w:rsid w:val="00D634AF"/>
    <w:rsid w:val="00D63D19"/>
    <w:rsid w:val="00D6429E"/>
    <w:rsid w:val="00D65552"/>
    <w:rsid w:val="00D658D0"/>
    <w:rsid w:val="00D67724"/>
    <w:rsid w:val="00D67897"/>
    <w:rsid w:val="00D67F03"/>
    <w:rsid w:val="00D7092F"/>
    <w:rsid w:val="00D70E93"/>
    <w:rsid w:val="00D70F8A"/>
    <w:rsid w:val="00D713EE"/>
    <w:rsid w:val="00D71431"/>
    <w:rsid w:val="00D71EFE"/>
    <w:rsid w:val="00D723A6"/>
    <w:rsid w:val="00D72B5D"/>
    <w:rsid w:val="00D73684"/>
    <w:rsid w:val="00D7396B"/>
    <w:rsid w:val="00D73A4D"/>
    <w:rsid w:val="00D73EA4"/>
    <w:rsid w:val="00D7493D"/>
    <w:rsid w:val="00D7502E"/>
    <w:rsid w:val="00D75630"/>
    <w:rsid w:val="00D756EE"/>
    <w:rsid w:val="00D760FB"/>
    <w:rsid w:val="00D76F45"/>
    <w:rsid w:val="00D77E61"/>
    <w:rsid w:val="00D80C6C"/>
    <w:rsid w:val="00D81BF0"/>
    <w:rsid w:val="00D8209D"/>
    <w:rsid w:val="00D82834"/>
    <w:rsid w:val="00D8286C"/>
    <w:rsid w:val="00D82891"/>
    <w:rsid w:val="00D8323E"/>
    <w:rsid w:val="00D8363B"/>
    <w:rsid w:val="00D84942"/>
    <w:rsid w:val="00D85209"/>
    <w:rsid w:val="00D8583A"/>
    <w:rsid w:val="00D860BA"/>
    <w:rsid w:val="00D86F8E"/>
    <w:rsid w:val="00D90596"/>
    <w:rsid w:val="00D90CF2"/>
    <w:rsid w:val="00D90FEB"/>
    <w:rsid w:val="00D92118"/>
    <w:rsid w:val="00D9318B"/>
    <w:rsid w:val="00D9331A"/>
    <w:rsid w:val="00D94484"/>
    <w:rsid w:val="00D94809"/>
    <w:rsid w:val="00D94987"/>
    <w:rsid w:val="00D95B75"/>
    <w:rsid w:val="00D95D40"/>
    <w:rsid w:val="00D96A1E"/>
    <w:rsid w:val="00D96D49"/>
    <w:rsid w:val="00D974A5"/>
    <w:rsid w:val="00D97D0A"/>
    <w:rsid w:val="00DA0138"/>
    <w:rsid w:val="00DA025B"/>
    <w:rsid w:val="00DA13A6"/>
    <w:rsid w:val="00DA1514"/>
    <w:rsid w:val="00DA154C"/>
    <w:rsid w:val="00DA16D9"/>
    <w:rsid w:val="00DA1863"/>
    <w:rsid w:val="00DA2F2B"/>
    <w:rsid w:val="00DA3DEF"/>
    <w:rsid w:val="00DA4935"/>
    <w:rsid w:val="00DA5481"/>
    <w:rsid w:val="00DB04D3"/>
    <w:rsid w:val="00DB0916"/>
    <w:rsid w:val="00DB1008"/>
    <w:rsid w:val="00DB18EF"/>
    <w:rsid w:val="00DB2D02"/>
    <w:rsid w:val="00DB3184"/>
    <w:rsid w:val="00DB54E6"/>
    <w:rsid w:val="00DB5EE1"/>
    <w:rsid w:val="00DB621A"/>
    <w:rsid w:val="00DB7292"/>
    <w:rsid w:val="00DB7CB9"/>
    <w:rsid w:val="00DC02EE"/>
    <w:rsid w:val="00DC03F1"/>
    <w:rsid w:val="00DC0B64"/>
    <w:rsid w:val="00DC2F29"/>
    <w:rsid w:val="00DC3593"/>
    <w:rsid w:val="00DC5A29"/>
    <w:rsid w:val="00DC671F"/>
    <w:rsid w:val="00DC69D9"/>
    <w:rsid w:val="00DC6A05"/>
    <w:rsid w:val="00DC6A10"/>
    <w:rsid w:val="00DC6BC0"/>
    <w:rsid w:val="00DC74B0"/>
    <w:rsid w:val="00DC760D"/>
    <w:rsid w:val="00DD007B"/>
    <w:rsid w:val="00DD02CD"/>
    <w:rsid w:val="00DD03EA"/>
    <w:rsid w:val="00DD0FC2"/>
    <w:rsid w:val="00DD1500"/>
    <w:rsid w:val="00DD18F2"/>
    <w:rsid w:val="00DD32CF"/>
    <w:rsid w:val="00DD3672"/>
    <w:rsid w:val="00DD3894"/>
    <w:rsid w:val="00DD4257"/>
    <w:rsid w:val="00DD4A34"/>
    <w:rsid w:val="00DD51E6"/>
    <w:rsid w:val="00DD642E"/>
    <w:rsid w:val="00DD7C27"/>
    <w:rsid w:val="00DE02E7"/>
    <w:rsid w:val="00DE0D68"/>
    <w:rsid w:val="00DE2025"/>
    <w:rsid w:val="00DE24F5"/>
    <w:rsid w:val="00DE2507"/>
    <w:rsid w:val="00DE251A"/>
    <w:rsid w:val="00DE2E5C"/>
    <w:rsid w:val="00DE345C"/>
    <w:rsid w:val="00DE4605"/>
    <w:rsid w:val="00DE5CEC"/>
    <w:rsid w:val="00DE76A5"/>
    <w:rsid w:val="00DE7C46"/>
    <w:rsid w:val="00DF0E8C"/>
    <w:rsid w:val="00DF1106"/>
    <w:rsid w:val="00DF1A88"/>
    <w:rsid w:val="00DF2448"/>
    <w:rsid w:val="00DF27EB"/>
    <w:rsid w:val="00DF2B8A"/>
    <w:rsid w:val="00DF310F"/>
    <w:rsid w:val="00DF5413"/>
    <w:rsid w:val="00DF587F"/>
    <w:rsid w:val="00DF5B11"/>
    <w:rsid w:val="00DF6338"/>
    <w:rsid w:val="00DF6540"/>
    <w:rsid w:val="00DF686C"/>
    <w:rsid w:val="00DF68A5"/>
    <w:rsid w:val="00E0268E"/>
    <w:rsid w:val="00E02F0F"/>
    <w:rsid w:val="00E03548"/>
    <w:rsid w:val="00E05532"/>
    <w:rsid w:val="00E05933"/>
    <w:rsid w:val="00E06462"/>
    <w:rsid w:val="00E06C59"/>
    <w:rsid w:val="00E0760B"/>
    <w:rsid w:val="00E078D6"/>
    <w:rsid w:val="00E07978"/>
    <w:rsid w:val="00E10F04"/>
    <w:rsid w:val="00E113BE"/>
    <w:rsid w:val="00E113F8"/>
    <w:rsid w:val="00E12444"/>
    <w:rsid w:val="00E125DF"/>
    <w:rsid w:val="00E1320F"/>
    <w:rsid w:val="00E139BE"/>
    <w:rsid w:val="00E13B92"/>
    <w:rsid w:val="00E13D61"/>
    <w:rsid w:val="00E148F7"/>
    <w:rsid w:val="00E16FCE"/>
    <w:rsid w:val="00E170B8"/>
    <w:rsid w:val="00E172FE"/>
    <w:rsid w:val="00E17364"/>
    <w:rsid w:val="00E17762"/>
    <w:rsid w:val="00E21090"/>
    <w:rsid w:val="00E21A5F"/>
    <w:rsid w:val="00E24021"/>
    <w:rsid w:val="00E24130"/>
    <w:rsid w:val="00E2442E"/>
    <w:rsid w:val="00E24A7C"/>
    <w:rsid w:val="00E255B8"/>
    <w:rsid w:val="00E258D6"/>
    <w:rsid w:val="00E26589"/>
    <w:rsid w:val="00E274E2"/>
    <w:rsid w:val="00E27C0C"/>
    <w:rsid w:val="00E31E65"/>
    <w:rsid w:val="00E32512"/>
    <w:rsid w:val="00E326A4"/>
    <w:rsid w:val="00E328CB"/>
    <w:rsid w:val="00E32B6C"/>
    <w:rsid w:val="00E330F7"/>
    <w:rsid w:val="00E34316"/>
    <w:rsid w:val="00E34360"/>
    <w:rsid w:val="00E350EF"/>
    <w:rsid w:val="00E35330"/>
    <w:rsid w:val="00E3705C"/>
    <w:rsid w:val="00E3774F"/>
    <w:rsid w:val="00E37947"/>
    <w:rsid w:val="00E37A12"/>
    <w:rsid w:val="00E40EEB"/>
    <w:rsid w:val="00E4117A"/>
    <w:rsid w:val="00E412F1"/>
    <w:rsid w:val="00E419B6"/>
    <w:rsid w:val="00E429EC"/>
    <w:rsid w:val="00E453A8"/>
    <w:rsid w:val="00E460E3"/>
    <w:rsid w:val="00E46171"/>
    <w:rsid w:val="00E46409"/>
    <w:rsid w:val="00E47E48"/>
    <w:rsid w:val="00E50E41"/>
    <w:rsid w:val="00E51857"/>
    <w:rsid w:val="00E5246E"/>
    <w:rsid w:val="00E53723"/>
    <w:rsid w:val="00E53E0B"/>
    <w:rsid w:val="00E5466D"/>
    <w:rsid w:val="00E55A6F"/>
    <w:rsid w:val="00E56BED"/>
    <w:rsid w:val="00E56D6D"/>
    <w:rsid w:val="00E570C0"/>
    <w:rsid w:val="00E57ACE"/>
    <w:rsid w:val="00E57E00"/>
    <w:rsid w:val="00E57E15"/>
    <w:rsid w:val="00E57F1E"/>
    <w:rsid w:val="00E61856"/>
    <w:rsid w:val="00E61ADA"/>
    <w:rsid w:val="00E6219B"/>
    <w:rsid w:val="00E62C57"/>
    <w:rsid w:val="00E65971"/>
    <w:rsid w:val="00E65DB2"/>
    <w:rsid w:val="00E66AC1"/>
    <w:rsid w:val="00E67992"/>
    <w:rsid w:val="00E67A55"/>
    <w:rsid w:val="00E71280"/>
    <w:rsid w:val="00E7191E"/>
    <w:rsid w:val="00E71E6A"/>
    <w:rsid w:val="00E71EA9"/>
    <w:rsid w:val="00E726B1"/>
    <w:rsid w:val="00E73A88"/>
    <w:rsid w:val="00E73AA4"/>
    <w:rsid w:val="00E7418D"/>
    <w:rsid w:val="00E74228"/>
    <w:rsid w:val="00E7426C"/>
    <w:rsid w:val="00E744C6"/>
    <w:rsid w:val="00E74A59"/>
    <w:rsid w:val="00E7514C"/>
    <w:rsid w:val="00E759BE"/>
    <w:rsid w:val="00E75E59"/>
    <w:rsid w:val="00E75F4E"/>
    <w:rsid w:val="00E76FAC"/>
    <w:rsid w:val="00E8046D"/>
    <w:rsid w:val="00E80980"/>
    <w:rsid w:val="00E82EEB"/>
    <w:rsid w:val="00E833E4"/>
    <w:rsid w:val="00E8392F"/>
    <w:rsid w:val="00E83935"/>
    <w:rsid w:val="00E8449E"/>
    <w:rsid w:val="00E84ED0"/>
    <w:rsid w:val="00E84F24"/>
    <w:rsid w:val="00E853E6"/>
    <w:rsid w:val="00E85606"/>
    <w:rsid w:val="00E85FA4"/>
    <w:rsid w:val="00E86113"/>
    <w:rsid w:val="00E86238"/>
    <w:rsid w:val="00E865D2"/>
    <w:rsid w:val="00E8790E"/>
    <w:rsid w:val="00E87B70"/>
    <w:rsid w:val="00E905BD"/>
    <w:rsid w:val="00E90B04"/>
    <w:rsid w:val="00E90B77"/>
    <w:rsid w:val="00E90CC8"/>
    <w:rsid w:val="00E91EF8"/>
    <w:rsid w:val="00E93082"/>
    <w:rsid w:val="00E950C9"/>
    <w:rsid w:val="00E95AF8"/>
    <w:rsid w:val="00E9644D"/>
    <w:rsid w:val="00E967F9"/>
    <w:rsid w:val="00E96821"/>
    <w:rsid w:val="00E96DDD"/>
    <w:rsid w:val="00E973B4"/>
    <w:rsid w:val="00E979DF"/>
    <w:rsid w:val="00E97D9B"/>
    <w:rsid w:val="00E97F1F"/>
    <w:rsid w:val="00EA0311"/>
    <w:rsid w:val="00EA04CB"/>
    <w:rsid w:val="00EA1384"/>
    <w:rsid w:val="00EA1C99"/>
    <w:rsid w:val="00EA22AD"/>
    <w:rsid w:val="00EA22FC"/>
    <w:rsid w:val="00EA26A1"/>
    <w:rsid w:val="00EA3520"/>
    <w:rsid w:val="00EA4DE0"/>
    <w:rsid w:val="00EA5A0E"/>
    <w:rsid w:val="00EA5A50"/>
    <w:rsid w:val="00EA5E78"/>
    <w:rsid w:val="00EA6418"/>
    <w:rsid w:val="00EB0721"/>
    <w:rsid w:val="00EB13E8"/>
    <w:rsid w:val="00EB1BA0"/>
    <w:rsid w:val="00EB2469"/>
    <w:rsid w:val="00EB246A"/>
    <w:rsid w:val="00EB2EC4"/>
    <w:rsid w:val="00EB4915"/>
    <w:rsid w:val="00EB4E7D"/>
    <w:rsid w:val="00EB63E2"/>
    <w:rsid w:val="00EB661F"/>
    <w:rsid w:val="00EB68B5"/>
    <w:rsid w:val="00EB6B00"/>
    <w:rsid w:val="00EB6B22"/>
    <w:rsid w:val="00EB7395"/>
    <w:rsid w:val="00EB7DB2"/>
    <w:rsid w:val="00EC0C57"/>
    <w:rsid w:val="00EC0E75"/>
    <w:rsid w:val="00EC13D1"/>
    <w:rsid w:val="00EC35AD"/>
    <w:rsid w:val="00EC3F1A"/>
    <w:rsid w:val="00EC5034"/>
    <w:rsid w:val="00EC50F4"/>
    <w:rsid w:val="00EC5A19"/>
    <w:rsid w:val="00EC6AAE"/>
    <w:rsid w:val="00EC72AE"/>
    <w:rsid w:val="00EC74AA"/>
    <w:rsid w:val="00EC7F2C"/>
    <w:rsid w:val="00ED0558"/>
    <w:rsid w:val="00ED0853"/>
    <w:rsid w:val="00ED1585"/>
    <w:rsid w:val="00ED1D37"/>
    <w:rsid w:val="00ED1D58"/>
    <w:rsid w:val="00ED2051"/>
    <w:rsid w:val="00ED2307"/>
    <w:rsid w:val="00ED233D"/>
    <w:rsid w:val="00ED290A"/>
    <w:rsid w:val="00ED3251"/>
    <w:rsid w:val="00ED3768"/>
    <w:rsid w:val="00ED379F"/>
    <w:rsid w:val="00ED3ECE"/>
    <w:rsid w:val="00ED44C2"/>
    <w:rsid w:val="00ED50D5"/>
    <w:rsid w:val="00ED538C"/>
    <w:rsid w:val="00ED5FE0"/>
    <w:rsid w:val="00ED7407"/>
    <w:rsid w:val="00ED77D5"/>
    <w:rsid w:val="00EE133E"/>
    <w:rsid w:val="00EE1BD3"/>
    <w:rsid w:val="00EE1D38"/>
    <w:rsid w:val="00EE24E9"/>
    <w:rsid w:val="00EE265B"/>
    <w:rsid w:val="00EE2856"/>
    <w:rsid w:val="00EE346C"/>
    <w:rsid w:val="00EE3C54"/>
    <w:rsid w:val="00EE49FB"/>
    <w:rsid w:val="00EE5486"/>
    <w:rsid w:val="00EE55EB"/>
    <w:rsid w:val="00EE63D6"/>
    <w:rsid w:val="00EE674F"/>
    <w:rsid w:val="00EE75E6"/>
    <w:rsid w:val="00EE7700"/>
    <w:rsid w:val="00EE7A17"/>
    <w:rsid w:val="00EF1DF1"/>
    <w:rsid w:val="00EF2B46"/>
    <w:rsid w:val="00EF34E2"/>
    <w:rsid w:val="00EF377E"/>
    <w:rsid w:val="00EF3F2B"/>
    <w:rsid w:val="00EF5626"/>
    <w:rsid w:val="00EF6CF2"/>
    <w:rsid w:val="00EF7630"/>
    <w:rsid w:val="00F003F3"/>
    <w:rsid w:val="00F007AE"/>
    <w:rsid w:val="00F01795"/>
    <w:rsid w:val="00F01D0D"/>
    <w:rsid w:val="00F01D6B"/>
    <w:rsid w:val="00F01E60"/>
    <w:rsid w:val="00F01EFC"/>
    <w:rsid w:val="00F02785"/>
    <w:rsid w:val="00F030A9"/>
    <w:rsid w:val="00F03C8A"/>
    <w:rsid w:val="00F03E6F"/>
    <w:rsid w:val="00F03E86"/>
    <w:rsid w:val="00F04838"/>
    <w:rsid w:val="00F04FBA"/>
    <w:rsid w:val="00F06BC4"/>
    <w:rsid w:val="00F076D1"/>
    <w:rsid w:val="00F07729"/>
    <w:rsid w:val="00F07EC8"/>
    <w:rsid w:val="00F07FC2"/>
    <w:rsid w:val="00F10298"/>
    <w:rsid w:val="00F104FF"/>
    <w:rsid w:val="00F10A19"/>
    <w:rsid w:val="00F10C47"/>
    <w:rsid w:val="00F1122E"/>
    <w:rsid w:val="00F11DE4"/>
    <w:rsid w:val="00F12E8E"/>
    <w:rsid w:val="00F1376A"/>
    <w:rsid w:val="00F14606"/>
    <w:rsid w:val="00F14900"/>
    <w:rsid w:val="00F151FF"/>
    <w:rsid w:val="00F154E4"/>
    <w:rsid w:val="00F15860"/>
    <w:rsid w:val="00F20174"/>
    <w:rsid w:val="00F20952"/>
    <w:rsid w:val="00F20E15"/>
    <w:rsid w:val="00F216EB"/>
    <w:rsid w:val="00F217E4"/>
    <w:rsid w:val="00F22D22"/>
    <w:rsid w:val="00F232DF"/>
    <w:rsid w:val="00F2332D"/>
    <w:rsid w:val="00F23BB2"/>
    <w:rsid w:val="00F24948"/>
    <w:rsid w:val="00F255B4"/>
    <w:rsid w:val="00F2586E"/>
    <w:rsid w:val="00F25D7A"/>
    <w:rsid w:val="00F25FB9"/>
    <w:rsid w:val="00F26E37"/>
    <w:rsid w:val="00F26F98"/>
    <w:rsid w:val="00F2708B"/>
    <w:rsid w:val="00F27473"/>
    <w:rsid w:val="00F3156F"/>
    <w:rsid w:val="00F31C77"/>
    <w:rsid w:val="00F326A2"/>
    <w:rsid w:val="00F32D7A"/>
    <w:rsid w:val="00F34327"/>
    <w:rsid w:val="00F34633"/>
    <w:rsid w:val="00F35049"/>
    <w:rsid w:val="00F35B92"/>
    <w:rsid w:val="00F36EEF"/>
    <w:rsid w:val="00F3716D"/>
    <w:rsid w:val="00F37612"/>
    <w:rsid w:val="00F379EA"/>
    <w:rsid w:val="00F37AD7"/>
    <w:rsid w:val="00F40DA7"/>
    <w:rsid w:val="00F413D1"/>
    <w:rsid w:val="00F427A6"/>
    <w:rsid w:val="00F43668"/>
    <w:rsid w:val="00F4374D"/>
    <w:rsid w:val="00F4725C"/>
    <w:rsid w:val="00F477C1"/>
    <w:rsid w:val="00F4796F"/>
    <w:rsid w:val="00F509D9"/>
    <w:rsid w:val="00F5153F"/>
    <w:rsid w:val="00F5161D"/>
    <w:rsid w:val="00F51AC1"/>
    <w:rsid w:val="00F523B3"/>
    <w:rsid w:val="00F53337"/>
    <w:rsid w:val="00F53ABF"/>
    <w:rsid w:val="00F54D6D"/>
    <w:rsid w:val="00F54E4C"/>
    <w:rsid w:val="00F55948"/>
    <w:rsid w:val="00F5618C"/>
    <w:rsid w:val="00F561D0"/>
    <w:rsid w:val="00F56329"/>
    <w:rsid w:val="00F5646D"/>
    <w:rsid w:val="00F57057"/>
    <w:rsid w:val="00F572C0"/>
    <w:rsid w:val="00F60452"/>
    <w:rsid w:val="00F60C1F"/>
    <w:rsid w:val="00F61184"/>
    <w:rsid w:val="00F6157E"/>
    <w:rsid w:val="00F61B23"/>
    <w:rsid w:val="00F62355"/>
    <w:rsid w:val="00F627D7"/>
    <w:rsid w:val="00F6298D"/>
    <w:rsid w:val="00F62AD1"/>
    <w:rsid w:val="00F62B23"/>
    <w:rsid w:val="00F631F4"/>
    <w:rsid w:val="00F63A24"/>
    <w:rsid w:val="00F64186"/>
    <w:rsid w:val="00F66127"/>
    <w:rsid w:val="00F67756"/>
    <w:rsid w:val="00F67A5F"/>
    <w:rsid w:val="00F70983"/>
    <w:rsid w:val="00F73027"/>
    <w:rsid w:val="00F739F5"/>
    <w:rsid w:val="00F74517"/>
    <w:rsid w:val="00F7457F"/>
    <w:rsid w:val="00F76888"/>
    <w:rsid w:val="00F76AED"/>
    <w:rsid w:val="00F76B66"/>
    <w:rsid w:val="00F76ED7"/>
    <w:rsid w:val="00F77202"/>
    <w:rsid w:val="00F8030F"/>
    <w:rsid w:val="00F81661"/>
    <w:rsid w:val="00F81A9B"/>
    <w:rsid w:val="00F81FAF"/>
    <w:rsid w:val="00F82135"/>
    <w:rsid w:val="00F8257B"/>
    <w:rsid w:val="00F82C8F"/>
    <w:rsid w:val="00F8421C"/>
    <w:rsid w:val="00F8724F"/>
    <w:rsid w:val="00F91D54"/>
    <w:rsid w:val="00F9280F"/>
    <w:rsid w:val="00F93431"/>
    <w:rsid w:val="00F94635"/>
    <w:rsid w:val="00F9554D"/>
    <w:rsid w:val="00F96708"/>
    <w:rsid w:val="00F96788"/>
    <w:rsid w:val="00F97459"/>
    <w:rsid w:val="00F97468"/>
    <w:rsid w:val="00F97966"/>
    <w:rsid w:val="00F97B7E"/>
    <w:rsid w:val="00FA11FE"/>
    <w:rsid w:val="00FA1A4F"/>
    <w:rsid w:val="00FA1E54"/>
    <w:rsid w:val="00FA4D37"/>
    <w:rsid w:val="00FA4E79"/>
    <w:rsid w:val="00FA585F"/>
    <w:rsid w:val="00FA77CB"/>
    <w:rsid w:val="00FB0537"/>
    <w:rsid w:val="00FB3C49"/>
    <w:rsid w:val="00FB4328"/>
    <w:rsid w:val="00FB4B38"/>
    <w:rsid w:val="00FB4C03"/>
    <w:rsid w:val="00FB4DB2"/>
    <w:rsid w:val="00FB4FA7"/>
    <w:rsid w:val="00FB552A"/>
    <w:rsid w:val="00FB6024"/>
    <w:rsid w:val="00FB62AA"/>
    <w:rsid w:val="00FB74F5"/>
    <w:rsid w:val="00FB777C"/>
    <w:rsid w:val="00FC0151"/>
    <w:rsid w:val="00FC0A1E"/>
    <w:rsid w:val="00FC0ECE"/>
    <w:rsid w:val="00FC2288"/>
    <w:rsid w:val="00FC25C0"/>
    <w:rsid w:val="00FC347D"/>
    <w:rsid w:val="00FC3C4B"/>
    <w:rsid w:val="00FC441A"/>
    <w:rsid w:val="00FC44FF"/>
    <w:rsid w:val="00FC4B6D"/>
    <w:rsid w:val="00FC517F"/>
    <w:rsid w:val="00FC59A9"/>
    <w:rsid w:val="00FC6D88"/>
    <w:rsid w:val="00FC7662"/>
    <w:rsid w:val="00FD01C6"/>
    <w:rsid w:val="00FD0488"/>
    <w:rsid w:val="00FD100A"/>
    <w:rsid w:val="00FD1FBC"/>
    <w:rsid w:val="00FD20B5"/>
    <w:rsid w:val="00FD22FD"/>
    <w:rsid w:val="00FD4BD9"/>
    <w:rsid w:val="00FD51AF"/>
    <w:rsid w:val="00FD51CE"/>
    <w:rsid w:val="00FD56A0"/>
    <w:rsid w:val="00FD5D5F"/>
    <w:rsid w:val="00FD5DB0"/>
    <w:rsid w:val="00FD6179"/>
    <w:rsid w:val="00FD7ABB"/>
    <w:rsid w:val="00FD7BCD"/>
    <w:rsid w:val="00FD7F22"/>
    <w:rsid w:val="00FE01B6"/>
    <w:rsid w:val="00FE1090"/>
    <w:rsid w:val="00FE1C4C"/>
    <w:rsid w:val="00FE2DD0"/>
    <w:rsid w:val="00FE396F"/>
    <w:rsid w:val="00FE3FAB"/>
    <w:rsid w:val="00FE4E36"/>
    <w:rsid w:val="00FE4F85"/>
    <w:rsid w:val="00FE526F"/>
    <w:rsid w:val="00FE5607"/>
    <w:rsid w:val="00FE58D2"/>
    <w:rsid w:val="00FE5AD2"/>
    <w:rsid w:val="00FE5BBC"/>
    <w:rsid w:val="00FE6633"/>
    <w:rsid w:val="00FF2A4F"/>
    <w:rsid w:val="00FF349C"/>
    <w:rsid w:val="00FF3C4C"/>
    <w:rsid w:val="00FF3C92"/>
    <w:rsid w:val="00FF4BCF"/>
    <w:rsid w:val="00FF53A9"/>
    <w:rsid w:val="00FF6B4E"/>
    <w:rsid w:val="00FFF9C1"/>
    <w:rsid w:val="0104A3C7"/>
    <w:rsid w:val="014A5E23"/>
    <w:rsid w:val="01921C81"/>
    <w:rsid w:val="01938D17"/>
    <w:rsid w:val="01D895F9"/>
    <w:rsid w:val="0213808B"/>
    <w:rsid w:val="023A8895"/>
    <w:rsid w:val="025F77C3"/>
    <w:rsid w:val="02DEF511"/>
    <w:rsid w:val="03814BB8"/>
    <w:rsid w:val="039FB8EE"/>
    <w:rsid w:val="03CD8DE9"/>
    <w:rsid w:val="03FCA86B"/>
    <w:rsid w:val="04511822"/>
    <w:rsid w:val="048B00DE"/>
    <w:rsid w:val="04C75AE8"/>
    <w:rsid w:val="04CBFD9F"/>
    <w:rsid w:val="04D1712E"/>
    <w:rsid w:val="04DD607B"/>
    <w:rsid w:val="04E5422E"/>
    <w:rsid w:val="051C7919"/>
    <w:rsid w:val="0542B045"/>
    <w:rsid w:val="059D500B"/>
    <w:rsid w:val="05F5FFA3"/>
    <w:rsid w:val="06101CD6"/>
    <w:rsid w:val="0665E49A"/>
    <w:rsid w:val="07457FFF"/>
    <w:rsid w:val="0771914A"/>
    <w:rsid w:val="07BE3400"/>
    <w:rsid w:val="07BF1DE9"/>
    <w:rsid w:val="07CDA911"/>
    <w:rsid w:val="07DA1548"/>
    <w:rsid w:val="07DD9CA9"/>
    <w:rsid w:val="0812158B"/>
    <w:rsid w:val="0821FBF7"/>
    <w:rsid w:val="082CAF72"/>
    <w:rsid w:val="08806AA7"/>
    <w:rsid w:val="0886DEDD"/>
    <w:rsid w:val="089104F3"/>
    <w:rsid w:val="09496ED2"/>
    <w:rsid w:val="09535D5F"/>
    <w:rsid w:val="0976F2D7"/>
    <w:rsid w:val="098EFF93"/>
    <w:rsid w:val="09BF74C7"/>
    <w:rsid w:val="09C6CBE4"/>
    <w:rsid w:val="09E78587"/>
    <w:rsid w:val="09F8F56B"/>
    <w:rsid w:val="0A0AB664"/>
    <w:rsid w:val="0A0C0866"/>
    <w:rsid w:val="0A515142"/>
    <w:rsid w:val="0A7D7B83"/>
    <w:rsid w:val="0A9B2364"/>
    <w:rsid w:val="0ABFBD44"/>
    <w:rsid w:val="0AF5CC4F"/>
    <w:rsid w:val="0B253C57"/>
    <w:rsid w:val="0B394330"/>
    <w:rsid w:val="0B9C2F79"/>
    <w:rsid w:val="0BCE4F87"/>
    <w:rsid w:val="0BD463EA"/>
    <w:rsid w:val="0BD64DC9"/>
    <w:rsid w:val="0BE457E3"/>
    <w:rsid w:val="0BEBB858"/>
    <w:rsid w:val="0C1F9B96"/>
    <w:rsid w:val="0C6002FA"/>
    <w:rsid w:val="0CCE447E"/>
    <w:rsid w:val="0CD07D03"/>
    <w:rsid w:val="0D335017"/>
    <w:rsid w:val="0D749F26"/>
    <w:rsid w:val="0D8CB163"/>
    <w:rsid w:val="0DB8792B"/>
    <w:rsid w:val="0DBE94C5"/>
    <w:rsid w:val="0DD0EC42"/>
    <w:rsid w:val="0E0676CA"/>
    <w:rsid w:val="0E64294C"/>
    <w:rsid w:val="0EB83B9D"/>
    <w:rsid w:val="0EBC23E9"/>
    <w:rsid w:val="0EF3DC25"/>
    <w:rsid w:val="0F39BD78"/>
    <w:rsid w:val="0F4B0195"/>
    <w:rsid w:val="0FA4AFF9"/>
    <w:rsid w:val="0FF3905D"/>
    <w:rsid w:val="0FFE9E69"/>
    <w:rsid w:val="10292994"/>
    <w:rsid w:val="10C59192"/>
    <w:rsid w:val="11A37787"/>
    <w:rsid w:val="11D06C23"/>
    <w:rsid w:val="11ED25FF"/>
    <w:rsid w:val="1276853B"/>
    <w:rsid w:val="133E611B"/>
    <w:rsid w:val="13E4FAB2"/>
    <w:rsid w:val="13F62DC1"/>
    <w:rsid w:val="142FBADE"/>
    <w:rsid w:val="14A878DC"/>
    <w:rsid w:val="14B60417"/>
    <w:rsid w:val="14D4065C"/>
    <w:rsid w:val="151682D8"/>
    <w:rsid w:val="157759A8"/>
    <w:rsid w:val="157A52EF"/>
    <w:rsid w:val="15F7B752"/>
    <w:rsid w:val="15FC6E69"/>
    <w:rsid w:val="16AEC93A"/>
    <w:rsid w:val="1727E6C7"/>
    <w:rsid w:val="175ED9BF"/>
    <w:rsid w:val="17D6ADAE"/>
    <w:rsid w:val="17DFF4CE"/>
    <w:rsid w:val="1814A60E"/>
    <w:rsid w:val="185C39A9"/>
    <w:rsid w:val="18629BB3"/>
    <w:rsid w:val="18ADEE35"/>
    <w:rsid w:val="18BC873D"/>
    <w:rsid w:val="194BE98A"/>
    <w:rsid w:val="1960B502"/>
    <w:rsid w:val="198016DF"/>
    <w:rsid w:val="19A66E2F"/>
    <w:rsid w:val="19C9345E"/>
    <w:rsid w:val="1A52257F"/>
    <w:rsid w:val="1ABB766E"/>
    <w:rsid w:val="1AC42C83"/>
    <w:rsid w:val="1B01002B"/>
    <w:rsid w:val="1B362B98"/>
    <w:rsid w:val="1B5DB1CF"/>
    <w:rsid w:val="1BB692F2"/>
    <w:rsid w:val="1CE067EC"/>
    <w:rsid w:val="1D02851F"/>
    <w:rsid w:val="1D862FB1"/>
    <w:rsid w:val="1DB09ED2"/>
    <w:rsid w:val="1E4FBE90"/>
    <w:rsid w:val="1E5A138F"/>
    <w:rsid w:val="1E5AC1DF"/>
    <w:rsid w:val="1E5AE690"/>
    <w:rsid w:val="1E5C1803"/>
    <w:rsid w:val="1E8CE687"/>
    <w:rsid w:val="1EB85843"/>
    <w:rsid w:val="1F894647"/>
    <w:rsid w:val="1F9D24F0"/>
    <w:rsid w:val="1FC5A30B"/>
    <w:rsid w:val="205E7AE5"/>
    <w:rsid w:val="20647B51"/>
    <w:rsid w:val="2128A500"/>
    <w:rsid w:val="21531A75"/>
    <w:rsid w:val="2183D49F"/>
    <w:rsid w:val="2189A387"/>
    <w:rsid w:val="21C7B7F8"/>
    <w:rsid w:val="21C8786F"/>
    <w:rsid w:val="226FF3AF"/>
    <w:rsid w:val="22D163BD"/>
    <w:rsid w:val="22E7E40F"/>
    <w:rsid w:val="22EC3CAE"/>
    <w:rsid w:val="22FAA685"/>
    <w:rsid w:val="23976361"/>
    <w:rsid w:val="23A2650A"/>
    <w:rsid w:val="23CBD4EA"/>
    <w:rsid w:val="243CDA15"/>
    <w:rsid w:val="24808C56"/>
    <w:rsid w:val="2482197A"/>
    <w:rsid w:val="24B4627F"/>
    <w:rsid w:val="24BFF54D"/>
    <w:rsid w:val="24CF08AD"/>
    <w:rsid w:val="251B1A48"/>
    <w:rsid w:val="254D8A78"/>
    <w:rsid w:val="258F6BD1"/>
    <w:rsid w:val="259AD7A4"/>
    <w:rsid w:val="265AD4DD"/>
    <w:rsid w:val="26855257"/>
    <w:rsid w:val="2692EFE3"/>
    <w:rsid w:val="269FEAA1"/>
    <w:rsid w:val="26A6B6F1"/>
    <w:rsid w:val="26AA6CEE"/>
    <w:rsid w:val="26C2EA78"/>
    <w:rsid w:val="26EAB82D"/>
    <w:rsid w:val="27103E0F"/>
    <w:rsid w:val="27212F48"/>
    <w:rsid w:val="273F7969"/>
    <w:rsid w:val="275953B9"/>
    <w:rsid w:val="275A7134"/>
    <w:rsid w:val="27B8E42E"/>
    <w:rsid w:val="27B99E2D"/>
    <w:rsid w:val="27BACCF7"/>
    <w:rsid w:val="27C24C84"/>
    <w:rsid w:val="281E824C"/>
    <w:rsid w:val="28673BF0"/>
    <w:rsid w:val="28906AC6"/>
    <w:rsid w:val="28AB0F1F"/>
    <w:rsid w:val="28FE4E67"/>
    <w:rsid w:val="29B40341"/>
    <w:rsid w:val="29B77A74"/>
    <w:rsid w:val="29FCEFD5"/>
    <w:rsid w:val="2A2248C3"/>
    <w:rsid w:val="2B239635"/>
    <w:rsid w:val="2B6131C4"/>
    <w:rsid w:val="2B94F9BE"/>
    <w:rsid w:val="2BD6A6FD"/>
    <w:rsid w:val="2BEE2E5F"/>
    <w:rsid w:val="2C122868"/>
    <w:rsid w:val="2C701955"/>
    <w:rsid w:val="2C8D4305"/>
    <w:rsid w:val="2D69C48D"/>
    <w:rsid w:val="2D70728C"/>
    <w:rsid w:val="2D709339"/>
    <w:rsid w:val="2D797E29"/>
    <w:rsid w:val="2D7FAB70"/>
    <w:rsid w:val="2D8D04C3"/>
    <w:rsid w:val="2D926565"/>
    <w:rsid w:val="2D961E2C"/>
    <w:rsid w:val="2D9DEC58"/>
    <w:rsid w:val="2DCB6FCA"/>
    <w:rsid w:val="2E61A211"/>
    <w:rsid w:val="2EB1EA4B"/>
    <w:rsid w:val="2ECEEEE0"/>
    <w:rsid w:val="2EE9A292"/>
    <w:rsid w:val="2F022FE8"/>
    <w:rsid w:val="2F148A9E"/>
    <w:rsid w:val="2F4BCAB5"/>
    <w:rsid w:val="2F7DA99E"/>
    <w:rsid w:val="2FA1FDDA"/>
    <w:rsid w:val="3038D0AF"/>
    <w:rsid w:val="3054267D"/>
    <w:rsid w:val="30599716"/>
    <w:rsid w:val="309B719A"/>
    <w:rsid w:val="30C0048A"/>
    <w:rsid w:val="30E56CD4"/>
    <w:rsid w:val="314EA3FC"/>
    <w:rsid w:val="3156F37C"/>
    <w:rsid w:val="318EAEC6"/>
    <w:rsid w:val="31A84B6F"/>
    <w:rsid w:val="31D991D0"/>
    <w:rsid w:val="3205ECC9"/>
    <w:rsid w:val="328A383B"/>
    <w:rsid w:val="32C09410"/>
    <w:rsid w:val="32D03C86"/>
    <w:rsid w:val="330F47F8"/>
    <w:rsid w:val="333EAAAB"/>
    <w:rsid w:val="33AA71D4"/>
    <w:rsid w:val="33DEBF4E"/>
    <w:rsid w:val="34135B8B"/>
    <w:rsid w:val="34B5F0F0"/>
    <w:rsid w:val="34EA0D89"/>
    <w:rsid w:val="34EA92E7"/>
    <w:rsid w:val="357F59DF"/>
    <w:rsid w:val="359C0573"/>
    <w:rsid w:val="359CB285"/>
    <w:rsid w:val="35C759FB"/>
    <w:rsid w:val="3619BE7C"/>
    <w:rsid w:val="363634EF"/>
    <w:rsid w:val="36518B75"/>
    <w:rsid w:val="3660F597"/>
    <w:rsid w:val="36882377"/>
    <w:rsid w:val="36B931DC"/>
    <w:rsid w:val="36F68729"/>
    <w:rsid w:val="3728D088"/>
    <w:rsid w:val="373E2646"/>
    <w:rsid w:val="3769F9B9"/>
    <w:rsid w:val="37850B7B"/>
    <w:rsid w:val="379DAB96"/>
    <w:rsid w:val="38FA1352"/>
    <w:rsid w:val="396B42FE"/>
    <w:rsid w:val="3972E63D"/>
    <w:rsid w:val="39CD0983"/>
    <w:rsid w:val="3B2C8899"/>
    <w:rsid w:val="3BC19FA5"/>
    <w:rsid w:val="3BD1B0DE"/>
    <w:rsid w:val="3BDD4E4F"/>
    <w:rsid w:val="3C3C9278"/>
    <w:rsid w:val="3C53D125"/>
    <w:rsid w:val="3C5D563C"/>
    <w:rsid w:val="3CE850BB"/>
    <w:rsid w:val="3CEB54D7"/>
    <w:rsid w:val="3D339E2C"/>
    <w:rsid w:val="3DA83508"/>
    <w:rsid w:val="3E768D68"/>
    <w:rsid w:val="3EB904CA"/>
    <w:rsid w:val="3F3DF3D9"/>
    <w:rsid w:val="3F613DB9"/>
    <w:rsid w:val="3FCF925C"/>
    <w:rsid w:val="401E6793"/>
    <w:rsid w:val="40208810"/>
    <w:rsid w:val="404CA48A"/>
    <w:rsid w:val="405381AD"/>
    <w:rsid w:val="4063040C"/>
    <w:rsid w:val="411DFCF0"/>
    <w:rsid w:val="4126C890"/>
    <w:rsid w:val="42992F61"/>
    <w:rsid w:val="437BCF89"/>
    <w:rsid w:val="43B6FD5C"/>
    <w:rsid w:val="43E8D8F6"/>
    <w:rsid w:val="440CCE8E"/>
    <w:rsid w:val="443B3B14"/>
    <w:rsid w:val="44540BA2"/>
    <w:rsid w:val="446323BC"/>
    <w:rsid w:val="4465FC60"/>
    <w:rsid w:val="446CC061"/>
    <w:rsid w:val="44A153AC"/>
    <w:rsid w:val="4530D78B"/>
    <w:rsid w:val="45454737"/>
    <w:rsid w:val="454C095A"/>
    <w:rsid w:val="45CD9513"/>
    <w:rsid w:val="45E7EB83"/>
    <w:rsid w:val="45F4591C"/>
    <w:rsid w:val="461DAC40"/>
    <w:rsid w:val="466EB5EF"/>
    <w:rsid w:val="46EAFEAA"/>
    <w:rsid w:val="46EED519"/>
    <w:rsid w:val="46F52A71"/>
    <w:rsid w:val="46F8FE49"/>
    <w:rsid w:val="480E5BC3"/>
    <w:rsid w:val="481B07C3"/>
    <w:rsid w:val="482AE66A"/>
    <w:rsid w:val="484DBEF7"/>
    <w:rsid w:val="486A7DFE"/>
    <w:rsid w:val="487172C0"/>
    <w:rsid w:val="48CC17D4"/>
    <w:rsid w:val="48D5DDD6"/>
    <w:rsid w:val="48DDE7C5"/>
    <w:rsid w:val="48E9D56E"/>
    <w:rsid w:val="4944B867"/>
    <w:rsid w:val="49A2DF5E"/>
    <w:rsid w:val="49D4A570"/>
    <w:rsid w:val="49D968CD"/>
    <w:rsid w:val="4A011771"/>
    <w:rsid w:val="4A2FFF8D"/>
    <w:rsid w:val="4A9933DA"/>
    <w:rsid w:val="4AC60DED"/>
    <w:rsid w:val="4B0AEE2B"/>
    <w:rsid w:val="4B3D0952"/>
    <w:rsid w:val="4B4131D2"/>
    <w:rsid w:val="4B5DCB3E"/>
    <w:rsid w:val="4B8F7E51"/>
    <w:rsid w:val="4B937B88"/>
    <w:rsid w:val="4BAE5297"/>
    <w:rsid w:val="4BC2CBF6"/>
    <w:rsid w:val="4BD137AE"/>
    <w:rsid w:val="4BD3F5B7"/>
    <w:rsid w:val="4CAF98E3"/>
    <w:rsid w:val="4CCCDA65"/>
    <w:rsid w:val="4CEAC3E4"/>
    <w:rsid w:val="4D44A519"/>
    <w:rsid w:val="4D6B1A00"/>
    <w:rsid w:val="4D859882"/>
    <w:rsid w:val="4DC06007"/>
    <w:rsid w:val="4DF55512"/>
    <w:rsid w:val="4E7E3B4C"/>
    <w:rsid w:val="4EEA9256"/>
    <w:rsid w:val="4F07E2E6"/>
    <w:rsid w:val="4F516BFF"/>
    <w:rsid w:val="4FA0317B"/>
    <w:rsid w:val="4FAB3AE7"/>
    <w:rsid w:val="4FE32654"/>
    <w:rsid w:val="500C91E0"/>
    <w:rsid w:val="50120684"/>
    <w:rsid w:val="50402E8A"/>
    <w:rsid w:val="50A6B965"/>
    <w:rsid w:val="50DB2E96"/>
    <w:rsid w:val="5146AD13"/>
    <w:rsid w:val="5150D0D1"/>
    <w:rsid w:val="518267FF"/>
    <w:rsid w:val="51E5C477"/>
    <w:rsid w:val="52DA138F"/>
    <w:rsid w:val="52F81463"/>
    <w:rsid w:val="538D7BC4"/>
    <w:rsid w:val="53A872AD"/>
    <w:rsid w:val="53E06636"/>
    <w:rsid w:val="544AAA0C"/>
    <w:rsid w:val="547446FE"/>
    <w:rsid w:val="54A3FC24"/>
    <w:rsid w:val="54C6BD7B"/>
    <w:rsid w:val="54E584AA"/>
    <w:rsid w:val="551C0BD9"/>
    <w:rsid w:val="553655BB"/>
    <w:rsid w:val="55779D0C"/>
    <w:rsid w:val="561F90C4"/>
    <w:rsid w:val="564ABF7C"/>
    <w:rsid w:val="567AE1BA"/>
    <w:rsid w:val="568423DF"/>
    <w:rsid w:val="56EA80FD"/>
    <w:rsid w:val="56F242B9"/>
    <w:rsid w:val="570016C6"/>
    <w:rsid w:val="575B739A"/>
    <w:rsid w:val="576AB269"/>
    <w:rsid w:val="5790F0E7"/>
    <w:rsid w:val="57F202F1"/>
    <w:rsid w:val="583806D2"/>
    <w:rsid w:val="58C97E63"/>
    <w:rsid w:val="59540D34"/>
    <w:rsid w:val="596749AA"/>
    <w:rsid w:val="596CF774"/>
    <w:rsid w:val="59A3430E"/>
    <w:rsid w:val="59DCD1BC"/>
    <w:rsid w:val="59E82FA5"/>
    <w:rsid w:val="59EEDCE4"/>
    <w:rsid w:val="5A5B7A12"/>
    <w:rsid w:val="5A75341C"/>
    <w:rsid w:val="5A7E8A38"/>
    <w:rsid w:val="5ACC5C7E"/>
    <w:rsid w:val="5AD55D5C"/>
    <w:rsid w:val="5B1B9C95"/>
    <w:rsid w:val="5BD50420"/>
    <w:rsid w:val="5BE5AA0E"/>
    <w:rsid w:val="5C521F23"/>
    <w:rsid w:val="5C56245C"/>
    <w:rsid w:val="5C857E3F"/>
    <w:rsid w:val="5CF20C0D"/>
    <w:rsid w:val="5D3B2BA5"/>
    <w:rsid w:val="5D5500D4"/>
    <w:rsid w:val="5DECFEFC"/>
    <w:rsid w:val="5DF1C7B0"/>
    <w:rsid w:val="5EA4A19D"/>
    <w:rsid w:val="5EB2618E"/>
    <w:rsid w:val="5EC675B9"/>
    <w:rsid w:val="5EF27F5F"/>
    <w:rsid w:val="5EF56320"/>
    <w:rsid w:val="5F3E304C"/>
    <w:rsid w:val="5F959D83"/>
    <w:rsid w:val="6002A094"/>
    <w:rsid w:val="601C3918"/>
    <w:rsid w:val="60622739"/>
    <w:rsid w:val="60795806"/>
    <w:rsid w:val="60E43DF2"/>
    <w:rsid w:val="611F021D"/>
    <w:rsid w:val="612DF61B"/>
    <w:rsid w:val="613C638D"/>
    <w:rsid w:val="617318B1"/>
    <w:rsid w:val="617DA4AA"/>
    <w:rsid w:val="617E924C"/>
    <w:rsid w:val="61A06F38"/>
    <w:rsid w:val="61EDDCB7"/>
    <w:rsid w:val="62465226"/>
    <w:rsid w:val="6352FD7F"/>
    <w:rsid w:val="63C934A0"/>
    <w:rsid w:val="63FF4DE9"/>
    <w:rsid w:val="642D260B"/>
    <w:rsid w:val="644AFF7E"/>
    <w:rsid w:val="64617A67"/>
    <w:rsid w:val="6475A612"/>
    <w:rsid w:val="64CCEFD8"/>
    <w:rsid w:val="64F57A66"/>
    <w:rsid w:val="65060C05"/>
    <w:rsid w:val="650B6BE1"/>
    <w:rsid w:val="66374FDE"/>
    <w:rsid w:val="668DC3C7"/>
    <w:rsid w:val="66A23AB5"/>
    <w:rsid w:val="672CC96D"/>
    <w:rsid w:val="680DDE3B"/>
    <w:rsid w:val="6866C283"/>
    <w:rsid w:val="687924AA"/>
    <w:rsid w:val="69105515"/>
    <w:rsid w:val="6910ABFE"/>
    <w:rsid w:val="6A66FF10"/>
    <w:rsid w:val="6B5AB963"/>
    <w:rsid w:val="6BA7F8F4"/>
    <w:rsid w:val="6BE3EC3B"/>
    <w:rsid w:val="6BEB206F"/>
    <w:rsid w:val="6BEE7289"/>
    <w:rsid w:val="6C8E7056"/>
    <w:rsid w:val="6C99DE98"/>
    <w:rsid w:val="6CC6CC6C"/>
    <w:rsid w:val="6CF4DBD0"/>
    <w:rsid w:val="6DBFB418"/>
    <w:rsid w:val="6DC8C264"/>
    <w:rsid w:val="6E256A3C"/>
    <w:rsid w:val="6E80DC89"/>
    <w:rsid w:val="6EA7BA61"/>
    <w:rsid w:val="6EA98BDA"/>
    <w:rsid w:val="6F43BAEA"/>
    <w:rsid w:val="6F5A14D9"/>
    <w:rsid w:val="6F8C8A08"/>
    <w:rsid w:val="6FDE810B"/>
    <w:rsid w:val="70179D7E"/>
    <w:rsid w:val="704D3D51"/>
    <w:rsid w:val="71106191"/>
    <w:rsid w:val="7113AA6A"/>
    <w:rsid w:val="7126DA20"/>
    <w:rsid w:val="719CE5F8"/>
    <w:rsid w:val="71A2688B"/>
    <w:rsid w:val="71DF8912"/>
    <w:rsid w:val="71E8453D"/>
    <w:rsid w:val="72191BBA"/>
    <w:rsid w:val="721B5B8D"/>
    <w:rsid w:val="7252C32D"/>
    <w:rsid w:val="725A54E7"/>
    <w:rsid w:val="72B61FB3"/>
    <w:rsid w:val="72B8C96E"/>
    <w:rsid w:val="72C589AB"/>
    <w:rsid w:val="72E9851E"/>
    <w:rsid w:val="72FC4F2E"/>
    <w:rsid w:val="7305EA84"/>
    <w:rsid w:val="733DAA16"/>
    <w:rsid w:val="7352102F"/>
    <w:rsid w:val="735DE3DA"/>
    <w:rsid w:val="7392AE49"/>
    <w:rsid w:val="73B356C9"/>
    <w:rsid w:val="73D71F36"/>
    <w:rsid w:val="73E8D2B1"/>
    <w:rsid w:val="74376D8C"/>
    <w:rsid w:val="74506BCB"/>
    <w:rsid w:val="745D35C6"/>
    <w:rsid w:val="74C72FCD"/>
    <w:rsid w:val="75935E83"/>
    <w:rsid w:val="75E24F4A"/>
    <w:rsid w:val="7639758B"/>
    <w:rsid w:val="763B1258"/>
    <w:rsid w:val="766E6732"/>
    <w:rsid w:val="772C91C2"/>
    <w:rsid w:val="774DFE28"/>
    <w:rsid w:val="77663BA5"/>
    <w:rsid w:val="776E6171"/>
    <w:rsid w:val="777AAF1A"/>
    <w:rsid w:val="77973935"/>
    <w:rsid w:val="77C4B8DF"/>
    <w:rsid w:val="77E51A5B"/>
    <w:rsid w:val="7813BBF9"/>
    <w:rsid w:val="7818C452"/>
    <w:rsid w:val="7840A968"/>
    <w:rsid w:val="78857F99"/>
    <w:rsid w:val="78AC4CAD"/>
    <w:rsid w:val="78DF0FCF"/>
    <w:rsid w:val="791E9C58"/>
    <w:rsid w:val="7969078A"/>
    <w:rsid w:val="797383A4"/>
    <w:rsid w:val="79A527E9"/>
    <w:rsid w:val="79F7F804"/>
    <w:rsid w:val="7A1CFB68"/>
    <w:rsid w:val="7A99EF31"/>
    <w:rsid w:val="7AA735CA"/>
    <w:rsid w:val="7ADC076B"/>
    <w:rsid w:val="7B010219"/>
    <w:rsid w:val="7B0D2F4B"/>
    <w:rsid w:val="7B253E0E"/>
    <w:rsid w:val="7BD02419"/>
    <w:rsid w:val="7C0008D0"/>
    <w:rsid w:val="7C1035C0"/>
    <w:rsid w:val="7C375F6E"/>
    <w:rsid w:val="7C69770B"/>
    <w:rsid w:val="7CC1BE64"/>
    <w:rsid w:val="7D8A2F93"/>
    <w:rsid w:val="7DCE9271"/>
    <w:rsid w:val="7E009BE4"/>
    <w:rsid w:val="7E2BD7BE"/>
    <w:rsid w:val="7E2DC5DF"/>
    <w:rsid w:val="7E79C4A3"/>
    <w:rsid w:val="7EB1A4E7"/>
    <w:rsid w:val="7F2E8968"/>
    <w:rsid w:val="7F4A833D"/>
    <w:rsid w:val="7F63FAF2"/>
    <w:rsid w:val="7F69818A"/>
    <w:rsid w:val="7F9481D7"/>
    <w:rsid w:val="7FBA2E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198141CB-1763-456B-A9C0-6A1A6F70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82B"/>
    <w:pPr>
      <w:spacing w:after="100" w:line="264" w:lineRule="auto"/>
    </w:pPr>
    <w:rPr>
      <w:rFonts w:ascii="Arial" w:hAnsi="Arial"/>
    </w:rPr>
  </w:style>
  <w:style w:type="paragraph" w:styleId="Heading1">
    <w:name w:val="heading 1"/>
    <w:basedOn w:val="Normal"/>
    <w:next w:val="Normal"/>
    <w:link w:val="Heading1Char"/>
    <w:uiPriority w:val="9"/>
    <w:qFormat/>
    <w:rsid w:val="00D12938"/>
    <w:pPr>
      <w:keepNext/>
      <w:keepLines/>
      <w:spacing w:before="240" w:after="0" w:line="276" w:lineRule="auto"/>
      <w:outlineLvl w:val="0"/>
    </w:pPr>
    <w:rPr>
      <w:rFonts w:eastAsiaTheme="majorEastAsia" w:cstheme="majorBidi"/>
      <w:b/>
      <w:color w:val="4B0885" w:themeColor="text2"/>
      <w:sz w:val="56"/>
      <w:szCs w:val="32"/>
    </w:rPr>
  </w:style>
  <w:style w:type="paragraph" w:styleId="Heading2">
    <w:name w:val="heading 2"/>
    <w:basedOn w:val="Normal"/>
    <w:next w:val="Normal"/>
    <w:link w:val="Heading2Char"/>
    <w:uiPriority w:val="9"/>
    <w:unhideWhenUsed/>
    <w:qFormat/>
    <w:rsid w:val="00D12938"/>
    <w:pPr>
      <w:keepNext/>
      <w:keepLines/>
      <w:spacing w:before="240" w:after="0" w:line="276"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D12938"/>
    <w:pPr>
      <w:keepNext/>
      <w:keepLines/>
      <w:spacing w:before="240" w:after="0" w:line="276" w:lineRule="auto"/>
      <w:outlineLvl w:val="2"/>
    </w:pPr>
    <w:rPr>
      <w:rFonts w:eastAsiaTheme="majorEastAsia" w:cstheme="majorBidi"/>
      <w:b/>
      <w:color w:val="4B0885" w:themeColor="text2"/>
      <w:sz w:val="26"/>
      <w:szCs w:val="24"/>
    </w:rPr>
  </w:style>
  <w:style w:type="paragraph" w:styleId="Heading4">
    <w:name w:val="heading 4"/>
    <w:basedOn w:val="Normal"/>
    <w:next w:val="Normal"/>
    <w:link w:val="Heading4Char"/>
    <w:uiPriority w:val="9"/>
    <w:unhideWhenUsed/>
    <w:qFormat/>
    <w:rsid w:val="00D12938"/>
    <w:pPr>
      <w:spacing w:before="240" w:after="0" w:line="276" w:lineRule="auto"/>
      <w:outlineLvl w:val="3"/>
    </w:pPr>
    <w:rPr>
      <w:rFonts w:cs="Arial"/>
      <w:b/>
      <w:bCs/>
      <w:color w:val="012749" w:themeColor="accent3"/>
    </w:rPr>
  </w:style>
  <w:style w:type="paragraph" w:styleId="Heading5">
    <w:name w:val="heading 5"/>
    <w:basedOn w:val="Normal"/>
    <w:next w:val="Normal"/>
    <w:link w:val="Heading5Char"/>
    <w:uiPriority w:val="9"/>
    <w:unhideWhenUsed/>
    <w:qFormat/>
    <w:rsid w:val="00D12938"/>
    <w:pPr>
      <w:spacing w:before="240" w:after="0" w:line="276" w:lineRule="auto"/>
      <w:outlineLvl w:val="4"/>
    </w:pPr>
    <w:rPr>
      <w:rFonts w:cs="Arial"/>
      <w:color w:val="4B0885" w:themeColor="text2"/>
      <w:sz w:val="19"/>
      <w:szCs w:val="19"/>
    </w:rPr>
  </w:style>
  <w:style w:type="paragraph" w:styleId="Heading6">
    <w:name w:val="heading 6"/>
    <w:basedOn w:val="Normal"/>
    <w:next w:val="Normal"/>
    <w:link w:val="Heading6Char"/>
    <w:uiPriority w:val="9"/>
    <w:unhideWhenUsed/>
    <w:qFormat/>
    <w:rsid w:val="00D12938"/>
    <w:pPr>
      <w:keepNext/>
      <w:keepLines/>
      <w:spacing w:before="240" w:after="0" w:line="276" w:lineRule="auto"/>
      <w:outlineLvl w:val="5"/>
    </w:pPr>
    <w:rPr>
      <w:rFonts w:eastAsiaTheme="majorEastAsia" w:cstheme="majorBidi"/>
      <w:color w:val="341461" w:themeColor="accent1" w:themeShade="7F"/>
    </w:rPr>
  </w:style>
  <w:style w:type="paragraph" w:styleId="Heading7">
    <w:name w:val="heading 7"/>
    <w:basedOn w:val="Normal"/>
    <w:next w:val="Normal"/>
    <w:link w:val="Heading7Char"/>
    <w:uiPriority w:val="9"/>
    <w:unhideWhenUsed/>
    <w:rsid w:val="00642A9A"/>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642A9A"/>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A9A"/>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991526"/>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991526"/>
    <w:rPr>
      <w:color w:val="000000" w:themeColor="text1"/>
      <w:sz w:val="17"/>
      <w:szCs w:val="17"/>
    </w:rPr>
  </w:style>
  <w:style w:type="paragraph" w:styleId="Title">
    <w:name w:val="Title"/>
    <w:basedOn w:val="Normal"/>
    <w:next w:val="Normal"/>
    <w:link w:val="TitleChar"/>
    <w:uiPriority w:val="1"/>
    <w:rsid w:val="00233A75"/>
    <w:pPr>
      <w:spacing w:before="2600" w:after="240" w:line="252" w:lineRule="auto"/>
    </w:pPr>
    <w:rPr>
      <w:rFonts w:asciiTheme="majorHAnsi" w:eastAsiaTheme="majorEastAsia" w:hAnsiTheme="majorHAnsi" w:cstheme="majorBidi"/>
      <w:b/>
      <w:color w:val="FFFFFF" w:themeColor="background1"/>
      <w:spacing w:val="-2"/>
      <w:kern w:val="28"/>
      <w:sz w:val="80"/>
      <w:szCs w:val="80"/>
    </w:rPr>
  </w:style>
  <w:style w:type="character" w:customStyle="1" w:styleId="TitleChar">
    <w:name w:val="Title Char"/>
    <w:basedOn w:val="DefaultParagraphFont"/>
    <w:link w:val="Title"/>
    <w:uiPriority w:val="1"/>
    <w:rsid w:val="00233A75"/>
    <w:rPr>
      <w:rFonts w:asciiTheme="majorHAnsi" w:eastAsiaTheme="majorEastAsia" w:hAnsiTheme="majorHAnsi" w:cstheme="majorBidi"/>
      <w:b/>
      <w:color w:val="FFFFFF" w:themeColor="background1"/>
      <w:spacing w:val="-2"/>
      <w:kern w:val="28"/>
      <w:sz w:val="80"/>
      <w:szCs w:val="80"/>
    </w:rPr>
  </w:style>
  <w:style w:type="character" w:customStyle="1" w:styleId="Heading1Char">
    <w:name w:val="Heading 1 Char"/>
    <w:basedOn w:val="DefaultParagraphFont"/>
    <w:link w:val="Heading1"/>
    <w:uiPriority w:val="9"/>
    <w:rsid w:val="00D12938"/>
    <w:rPr>
      <w:rFonts w:ascii="Arial" w:eastAsiaTheme="majorEastAsia" w:hAnsi="Arial" w:cstheme="majorBidi"/>
      <w:b/>
      <w:color w:val="4B0885"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basedOn w:val="Normal"/>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6C282B"/>
    <w:pPr>
      <w:spacing w:after="0" w:line="240" w:lineRule="auto"/>
    </w:pPr>
    <w:rPr>
      <w:rFonts w:ascii="Arial" w:hAnsi="Arial"/>
    </w:r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6C282B"/>
    <w:pPr>
      <w:numPr>
        <w:numId w:val="7"/>
      </w:numPr>
      <w:spacing w:after="120"/>
      <w:ind w:left="284" w:hanging="284"/>
    </w:pPr>
    <w:rPr>
      <w:rFonts w:eastAsia="SimSun" w:cs="Times New Roman"/>
      <w:spacing w:val="-1"/>
      <w:szCs w:val="20"/>
      <w:lang w:val="en-GB" w:eastAsia="en-GB"/>
    </w:rPr>
  </w:style>
  <w:style w:type="character" w:customStyle="1" w:styleId="Heading2Char">
    <w:name w:val="Heading 2 Char"/>
    <w:basedOn w:val="DefaultParagraphFont"/>
    <w:link w:val="Heading2"/>
    <w:uiPriority w:val="9"/>
    <w:rsid w:val="00D12938"/>
    <w:rPr>
      <w:rFonts w:ascii="Arial" w:eastAsiaTheme="majorEastAsia" w:hAnsi="Arial" w:cstheme="majorBidi"/>
      <w:b/>
      <w:sz w:val="32"/>
      <w:szCs w:val="26"/>
    </w:rPr>
  </w:style>
  <w:style w:type="paragraph" w:styleId="TOC1">
    <w:name w:val="toc 1"/>
    <w:basedOn w:val="Normal"/>
    <w:next w:val="Normal"/>
    <w:uiPriority w:val="39"/>
    <w:unhideWhenUsed/>
    <w:rsid w:val="00A3043E"/>
    <w:rPr>
      <w:b/>
      <w:color w:val="4B0885" w:themeColor="text2"/>
    </w:rPr>
  </w:style>
  <w:style w:type="character" w:customStyle="1" w:styleId="Heading3Char">
    <w:name w:val="Heading 3 Char"/>
    <w:basedOn w:val="DefaultParagraphFont"/>
    <w:link w:val="Heading3"/>
    <w:uiPriority w:val="9"/>
    <w:rsid w:val="00D12938"/>
    <w:rPr>
      <w:rFonts w:ascii="Arial" w:eastAsiaTheme="majorEastAsia" w:hAnsi="Arial" w:cstheme="majorBidi"/>
      <w:b/>
      <w:color w:val="4B0885" w:themeColor="text2"/>
      <w:sz w:val="26"/>
      <w:szCs w:val="24"/>
    </w:rPr>
  </w:style>
  <w:style w:type="paragraph" w:styleId="TOC2">
    <w:name w:val="toc 2"/>
    <w:basedOn w:val="Normal"/>
    <w:next w:val="Normal"/>
    <w:uiPriority w:val="39"/>
    <w:unhideWhenUsed/>
    <w:rsid w:val="00233A75"/>
    <w:pPr>
      <w:ind w:left="227"/>
    </w:pPr>
  </w:style>
  <w:style w:type="paragraph" w:styleId="TOC4">
    <w:name w:val="toc 4"/>
    <w:basedOn w:val="Normal"/>
    <w:next w:val="Normal"/>
    <w:autoRedefine/>
    <w:uiPriority w:val="39"/>
    <w:unhideWhenUsed/>
    <w:rsid w:val="007B2AD6"/>
    <w:pPr>
      <w:tabs>
        <w:tab w:val="right" w:leader="dot" w:pos="9016"/>
      </w:tabs>
      <w:ind w:left="220"/>
    </w:pPr>
  </w:style>
  <w:style w:type="paragraph" w:styleId="TOC3">
    <w:name w:val="toc 3"/>
    <w:basedOn w:val="Normal"/>
    <w:next w:val="Normal"/>
    <w:uiPriority w:val="39"/>
    <w:unhideWhenUsed/>
    <w:rsid w:val="00233A75"/>
    <w:pPr>
      <w:tabs>
        <w:tab w:val="right" w:leader="dot" w:pos="9016"/>
      </w:tabs>
      <w:ind w:left="454"/>
    </w:pPr>
  </w:style>
  <w:style w:type="paragraph" w:styleId="TOC5">
    <w:name w:val="toc 5"/>
    <w:basedOn w:val="Normal"/>
    <w:next w:val="Normal"/>
    <w:autoRedefine/>
    <w:uiPriority w:val="39"/>
    <w:unhideWhenUsed/>
    <w:rsid w:val="007B2AD6"/>
    <w:pPr>
      <w:tabs>
        <w:tab w:val="right" w:leader="dot" w:pos="9016"/>
      </w:tabs>
      <w:ind w:left="220"/>
    </w:pPr>
  </w:style>
  <w:style w:type="character" w:styleId="Hyperlink">
    <w:name w:val="Hyperlink"/>
    <w:basedOn w:val="DefaultParagraphFont"/>
    <w:uiPriority w:val="99"/>
    <w:unhideWhenUsed/>
    <w:rsid w:val="00A93DF6"/>
    <w:rPr>
      <w:color w:val="013D74" w:themeColor="hyperlink"/>
      <w:u w:val="single"/>
    </w:rPr>
  </w:style>
  <w:style w:type="paragraph" w:styleId="ListBullet2">
    <w:name w:val="List Bullet 2"/>
    <w:basedOn w:val="Normal"/>
    <w:qFormat/>
    <w:rsid w:val="006C282B"/>
    <w:pPr>
      <w:numPr>
        <w:ilvl w:val="1"/>
        <w:numId w:val="7"/>
      </w:numPr>
      <w:spacing w:after="110"/>
      <w:ind w:left="568" w:hanging="284"/>
    </w:pPr>
    <w:rPr>
      <w:rFonts w:eastAsia="SimSun" w:cs="Times New Roman"/>
      <w:spacing w:val="-1"/>
      <w:szCs w:val="20"/>
      <w:lang w:val="en-GB" w:eastAsia="en-GB"/>
    </w:rPr>
  </w:style>
  <w:style w:type="paragraph" w:styleId="ListBullet3">
    <w:name w:val="List Bullet 3"/>
    <w:basedOn w:val="Normal"/>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D12938"/>
    <w:rPr>
      <w:rFonts w:ascii="Arial" w:hAnsi="Arial" w:cs="Arial"/>
      <w:b/>
      <w:bCs/>
      <w:color w:val="012749" w:themeColor="accent3"/>
    </w:rPr>
  </w:style>
  <w:style w:type="character" w:customStyle="1" w:styleId="Heading5Char">
    <w:name w:val="Heading 5 Char"/>
    <w:basedOn w:val="DefaultParagraphFont"/>
    <w:link w:val="Heading5"/>
    <w:uiPriority w:val="9"/>
    <w:rsid w:val="00D12938"/>
    <w:rPr>
      <w:rFonts w:ascii="Arial" w:hAnsi="Arial" w:cs="Arial"/>
      <w:color w:val="4B0885" w:themeColor="text2"/>
      <w:sz w:val="19"/>
      <w:szCs w:val="19"/>
    </w:rPr>
  </w:style>
  <w:style w:type="character" w:customStyle="1" w:styleId="Heading6Char">
    <w:name w:val="Heading 6 Char"/>
    <w:basedOn w:val="DefaultParagraphFont"/>
    <w:link w:val="Heading6"/>
    <w:uiPriority w:val="9"/>
    <w:rsid w:val="00D12938"/>
    <w:rPr>
      <w:rFonts w:ascii="Arial" w:eastAsiaTheme="majorEastAsia" w:hAnsi="Arial" w:cstheme="majorBidi"/>
      <w:color w:val="341461" w:themeColor="accent1" w:themeShade="7F"/>
    </w:rPr>
  </w:style>
  <w:style w:type="character" w:customStyle="1" w:styleId="Heading7Char">
    <w:name w:val="Heading 7 Char"/>
    <w:basedOn w:val="DefaultParagraphFont"/>
    <w:link w:val="Heading7"/>
    <w:uiPriority w:val="9"/>
    <w:rsid w:val="00642A9A"/>
    <w:rPr>
      <w:rFonts w:asciiTheme="majorHAnsi" w:eastAsiaTheme="majorEastAsia" w:hAnsiTheme="majorHAnsi" w:cstheme="majorBidi"/>
      <w:i/>
      <w:iCs/>
      <w:color w:val="341461" w:themeColor="accent1" w:themeShade="7F"/>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Caption">
    <w:name w:val="caption"/>
    <w:basedOn w:val="Normal"/>
    <w:next w:val="Normal"/>
    <w:uiPriority w:val="35"/>
    <w:unhideWhenUsed/>
    <w:qFormat/>
    <w:rsid w:val="00642A9A"/>
    <w:pPr>
      <w:keepNext/>
      <w:spacing w:before="320" w:after="200" w:line="240" w:lineRule="auto"/>
    </w:pPr>
    <w:rPr>
      <w:b/>
      <w:bCs/>
      <w:sz w:val="18"/>
      <w:szCs w:val="18"/>
    </w:rPr>
  </w:style>
  <w:style w:type="paragraph" w:styleId="Subtitle">
    <w:name w:val="Subtitle"/>
    <w:basedOn w:val="Normal"/>
    <w:next w:val="Normal"/>
    <w:link w:val="SubtitleChar"/>
    <w:uiPriority w:val="1"/>
    <w:rsid w:val="00233A75"/>
    <w:pPr>
      <w:numPr>
        <w:ilvl w:val="1"/>
      </w:numPr>
      <w:spacing w:before="480" w:after="160"/>
    </w:pPr>
    <w:rPr>
      <w:rFonts w:asciiTheme="majorHAnsi" w:eastAsiaTheme="minorEastAsia" w:hAnsiTheme="majorHAnsi"/>
      <w:color w:val="FFFFFF" w:themeColor="background1"/>
      <w:sz w:val="48"/>
      <w:szCs w:val="48"/>
    </w:rPr>
  </w:style>
  <w:style w:type="character" w:customStyle="1" w:styleId="SubtitleChar">
    <w:name w:val="Subtitle Char"/>
    <w:basedOn w:val="DefaultParagraphFont"/>
    <w:link w:val="Subtitle"/>
    <w:uiPriority w:val="1"/>
    <w:rsid w:val="00233A75"/>
    <w:rPr>
      <w:rFonts w:asciiTheme="majorHAnsi" w:eastAsiaTheme="minorEastAsia" w:hAnsiTheme="majorHAnsi"/>
      <w:color w:val="FFFFFF" w:themeColor="background1"/>
      <w:sz w:val="48"/>
      <w:szCs w:val="48"/>
    </w:rPr>
  </w:style>
  <w:style w:type="paragraph" w:customStyle="1" w:styleId="Spacer">
    <w:name w:val="Spacer"/>
    <w:basedOn w:val="NoSpacing"/>
    <w:qFormat/>
    <w:rsid w:val="00506CD7"/>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semiHidden/>
    <w:rsid w:val="00C6447C"/>
    <w:rPr>
      <w:color w:val="808080"/>
    </w:rPr>
  </w:style>
  <w:style w:type="paragraph" w:customStyle="1" w:styleId="Source">
    <w:name w:val="Source"/>
    <w:basedOn w:val="Normal"/>
    <w:next w:val="Normal"/>
    <w:qFormat/>
    <w:rsid w:val="00AF2783"/>
    <w:pPr>
      <w:spacing w:before="120" w:after="120"/>
    </w:pPr>
    <w:rPr>
      <w:sz w:val="18"/>
      <w:szCs w:val="18"/>
    </w:rPr>
  </w:style>
  <w:style w:type="paragraph" w:styleId="MacroText">
    <w:name w:val="macro"/>
    <w:link w:val="MacroTextChar"/>
    <w:uiPriority w:val="99"/>
    <w:unhideWhenUsed/>
    <w:rsid w:val="00AF278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AF2783"/>
    <w:rPr>
      <w:rFonts w:ascii="Consolas" w:hAnsi="Consolas"/>
      <w:sz w:val="20"/>
      <w:szCs w:val="20"/>
    </w:rPr>
  </w:style>
  <w:style w:type="table" w:customStyle="1" w:styleId="JSATable1">
    <w:name w:val="JSA Table 1"/>
    <w:basedOn w:val="TableNormal"/>
    <w:uiPriority w:val="99"/>
    <w:rsid w:val="00D73EA4"/>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A74E0F"/>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44550"/>
    <w:pPr>
      <w:spacing w:before="240" w:after="0" w:line="240" w:lineRule="auto"/>
      <w:ind w:left="1542" w:hanging="221"/>
    </w:pPr>
  </w:style>
  <w:style w:type="character" w:customStyle="1" w:styleId="Heading8Char">
    <w:name w:val="Heading 8 Char"/>
    <w:basedOn w:val="DefaultParagraphFont"/>
    <w:link w:val="Heading8"/>
    <w:uiPriority w:val="9"/>
    <w:semiHidden/>
    <w:rsid w:val="00642A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A9A"/>
    <w:rPr>
      <w:rFonts w:asciiTheme="majorHAnsi" w:eastAsiaTheme="majorEastAsia" w:hAnsiTheme="majorHAnsi" w:cstheme="majorBidi"/>
      <w:i/>
      <w:iCs/>
      <w:color w:val="272727" w:themeColor="text1" w:themeTint="D8"/>
      <w:sz w:val="21"/>
      <w:szCs w:val="21"/>
    </w:rPr>
  </w:style>
  <w:style w:type="character" w:customStyle="1" w:styleId="StrongandEmphasis">
    <w:name w:val="Strong and Emphasis"/>
    <w:basedOn w:val="DefaultParagraphFont"/>
    <w:uiPriority w:val="1"/>
    <w:qFormat/>
    <w:rsid w:val="00D12938"/>
    <w:rPr>
      <w:rFonts w:ascii="Arial" w:hAnsi="Arial"/>
      <w:b/>
      <w:i/>
      <w:sz w:val="22"/>
    </w:rPr>
  </w:style>
  <w:style w:type="character" w:styleId="Emphasis">
    <w:name w:val="Emphasis"/>
    <w:basedOn w:val="DefaultParagraphFont"/>
    <w:uiPriority w:val="20"/>
    <w:qFormat/>
    <w:rsid w:val="002927DB"/>
    <w:rPr>
      <w:rFonts w:ascii="Arial" w:hAnsi="Arial"/>
      <w:i/>
      <w:iCs/>
      <w:sz w:val="22"/>
    </w:rPr>
  </w:style>
  <w:style w:type="character" w:styleId="Strong">
    <w:name w:val="Strong"/>
    <w:basedOn w:val="DefaultParagraphFont"/>
    <w:uiPriority w:val="22"/>
    <w:qFormat/>
    <w:rsid w:val="00DB0916"/>
    <w:rPr>
      <w:rFonts w:ascii="Arial" w:hAnsi="Arial"/>
      <w:b/>
      <w:bCs/>
      <w:sz w:val="22"/>
    </w:rPr>
  </w:style>
  <w:style w:type="paragraph" w:styleId="Quote">
    <w:name w:val="Quote"/>
    <w:basedOn w:val="Normal"/>
    <w:next w:val="Normal"/>
    <w:link w:val="QuoteChar"/>
    <w:uiPriority w:val="29"/>
    <w:qFormat/>
    <w:rsid w:val="00DB09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B0916"/>
    <w:rPr>
      <w:rFonts w:ascii="Arial" w:hAnsi="Arial"/>
      <w:i/>
      <w:iCs/>
      <w:color w:val="404040" w:themeColor="text1" w:themeTint="BF"/>
    </w:rPr>
  </w:style>
  <w:style w:type="paragraph" w:styleId="BodyText">
    <w:name w:val="Body Text"/>
    <w:basedOn w:val="Normal"/>
    <w:link w:val="BodyTextChar"/>
    <w:qFormat/>
    <w:rsid w:val="00AB1B7F"/>
    <w:pPr>
      <w:tabs>
        <w:tab w:val="left" w:pos="357"/>
        <w:tab w:val="left" w:pos="714"/>
        <w:tab w:val="left" w:pos="1072"/>
        <w:tab w:val="left" w:pos="1429"/>
      </w:tabs>
      <w:spacing w:before="120" w:after="120" w:line="276" w:lineRule="auto"/>
    </w:pPr>
    <w:rPr>
      <w:szCs w:val="20"/>
    </w:rPr>
  </w:style>
  <w:style w:type="character" w:customStyle="1" w:styleId="BodyTextChar">
    <w:name w:val="Body Text Char"/>
    <w:basedOn w:val="DefaultParagraphFont"/>
    <w:link w:val="BodyText"/>
    <w:rsid w:val="00AB1B7F"/>
    <w:rPr>
      <w:rFonts w:ascii="Arial" w:hAnsi="Arial"/>
      <w:szCs w:val="20"/>
    </w:rPr>
  </w:style>
  <w:style w:type="table" w:customStyle="1" w:styleId="CustomTablepulloutbox">
    <w:name w:val="Custom Table (pullout box)"/>
    <w:basedOn w:val="TableNormal"/>
    <w:uiPriority w:val="99"/>
    <w:rsid w:val="00AB1B7F"/>
    <w:pPr>
      <w:spacing w:after="0" w:line="240" w:lineRule="auto"/>
    </w:pPr>
    <w:rPr>
      <w:sz w:val="20"/>
      <w:szCs w:val="20"/>
      <w:lang w:val="en-US"/>
    </w:r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paragraph" w:customStyle="1" w:styleId="BoxHeading">
    <w:name w:val="Box Heading"/>
    <w:basedOn w:val="BodyText"/>
    <w:uiPriority w:val="16"/>
    <w:qFormat/>
    <w:rsid w:val="00AB1B7F"/>
    <w:pPr>
      <w:keepNext/>
    </w:pPr>
    <w:rPr>
      <w:color w:val="012749"/>
      <w:sz w:val="23"/>
      <w:lang w:eastAsia="en-GB"/>
    </w:rPr>
  </w:style>
  <w:style w:type="paragraph" w:styleId="FootnoteText">
    <w:name w:val="footnote text"/>
    <w:basedOn w:val="Normal"/>
    <w:link w:val="FootnoteTextChar"/>
    <w:uiPriority w:val="99"/>
    <w:semiHidden/>
    <w:unhideWhenUsed/>
    <w:rsid w:val="00AB1B7F"/>
    <w:pPr>
      <w:spacing w:after="0" w:line="240" w:lineRule="auto"/>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AB1B7F"/>
    <w:rPr>
      <w:kern w:val="2"/>
      <w:sz w:val="20"/>
      <w:szCs w:val="20"/>
      <w14:ligatures w14:val="standardContextual"/>
    </w:rPr>
  </w:style>
  <w:style w:type="character" w:styleId="FootnoteReference">
    <w:name w:val="footnote reference"/>
    <w:basedOn w:val="DefaultParagraphFont"/>
    <w:uiPriority w:val="99"/>
    <w:semiHidden/>
    <w:unhideWhenUsed/>
    <w:rsid w:val="00AB1B7F"/>
    <w:rPr>
      <w:vertAlign w:val="superscript"/>
    </w:rPr>
  </w:style>
  <w:style w:type="paragraph" w:styleId="Revision">
    <w:name w:val="Revision"/>
    <w:hidden/>
    <w:uiPriority w:val="99"/>
    <w:semiHidden/>
    <w:rsid w:val="00DA16D9"/>
    <w:pPr>
      <w:spacing w:after="0" w:line="240" w:lineRule="auto"/>
    </w:pPr>
    <w:rPr>
      <w:rFonts w:ascii="Arial" w:hAnsi="Arial"/>
    </w:rPr>
  </w:style>
  <w:style w:type="character" w:styleId="FollowedHyperlink">
    <w:name w:val="FollowedHyperlink"/>
    <w:basedOn w:val="DefaultParagraphFont"/>
    <w:uiPriority w:val="99"/>
    <w:semiHidden/>
    <w:unhideWhenUsed/>
    <w:rsid w:val="00241679"/>
    <w:rPr>
      <w:color w:val="4B0885" w:themeColor="followedHyperlink"/>
      <w:u w:val="single"/>
    </w:rPr>
  </w:style>
  <w:style w:type="character" w:styleId="Mention">
    <w:name w:val="Mention"/>
    <w:basedOn w:val="DefaultParagraphFont"/>
    <w:uiPriority w:val="99"/>
    <w:unhideWhenUsed/>
    <w:rsid w:val="007221A0"/>
    <w:rPr>
      <w:color w:val="2B579A"/>
      <w:shd w:val="clear" w:color="auto" w:fill="E1DFDD"/>
    </w:rPr>
  </w:style>
  <w:style w:type="paragraph" w:customStyle="1" w:styleId="Bodycopy">
    <w:name w:val="Body copy"/>
    <w:link w:val="BodycopyChar"/>
    <w:qFormat/>
    <w:rsid w:val="00E330F7"/>
    <w:pPr>
      <w:spacing w:after="120" w:line="300" w:lineRule="exact"/>
    </w:pPr>
    <w:rPr>
      <w:rFonts w:ascii="Arial" w:hAnsi="Arial"/>
      <w:color w:val="000000" w:themeColor="text1"/>
      <w:spacing w:val="2"/>
    </w:rPr>
  </w:style>
  <w:style w:type="character" w:customStyle="1" w:styleId="BodycopyChar">
    <w:name w:val="Body copy Char"/>
    <w:basedOn w:val="DefaultParagraphFont"/>
    <w:link w:val="Bodycopy"/>
    <w:rsid w:val="00E330F7"/>
    <w:rPr>
      <w:rFonts w:ascii="Arial" w:hAnsi="Arial"/>
      <w:color w:val="000000" w:themeColor="text1"/>
      <w:spacing w:val="2"/>
    </w:rPr>
  </w:style>
  <w:style w:type="character" w:styleId="LineNumber">
    <w:name w:val="line number"/>
    <w:basedOn w:val="DefaultParagraphFont"/>
    <w:uiPriority w:val="99"/>
    <w:semiHidden/>
    <w:unhideWhenUsed/>
    <w:rsid w:val="00A4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5424">
      <w:bodyDiv w:val="1"/>
      <w:marLeft w:val="0"/>
      <w:marRight w:val="0"/>
      <w:marTop w:val="0"/>
      <w:marBottom w:val="0"/>
      <w:divBdr>
        <w:top w:val="none" w:sz="0" w:space="0" w:color="auto"/>
        <w:left w:val="none" w:sz="0" w:space="0" w:color="auto"/>
        <w:bottom w:val="none" w:sz="0" w:space="0" w:color="auto"/>
        <w:right w:val="none" w:sz="0" w:space="0" w:color="auto"/>
      </w:divBdr>
    </w:div>
    <w:div w:id="163319741">
      <w:bodyDiv w:val="1"/>
      <w:marLeft w:val="0"/>
      <w:marRight w:val="0"/>
      <w:marTop w:val="0"/>
      <w:marBottom w:val="0"/>
      <w:divBdr>
        <w:top w:val="none" w:sz="0" w:space="0" w:color="auto"/>
        <w:left w:val="none" w:sz="0" w:space="0" w:color="auto"/>
        <w:bottom w:val="none" w:sz="0" w:space="0" w:color="auto"/>
        <w:right w:val="none" w:sz="0" w:space="0" w:color="auto"/>
      </w:divBdr>
    </w:div>
    <w:div w:id="558788975">
      <w:bodyDiv w:val="1"/>
      <w:marLeft w:val="0"/>
      <w:marRight w:val="0"/>
      <w:marTop w:val="0"/>
      <w:marBottom w:val="0"/>
      <w:divBdr>
        <w:top w:val="none" w:sz="0" w:space="0" w:color="auto"/>
        <w:left w:val="none" w:sz="0" w:space="0" w:color="auto"/>
        <w:bottom w:val="none" w:sz="0" w:space="0" w:color="auto"/>
        <w:right w:val="none" w:sz="0" w:space="0" w:color="auto"/>
      </w:divBdr>
      <w:divsChild>
        <w:div w:id="1826899814">
          <w:marLeft w:val="0"/>
          <w:marRight w:val="0"/>
          <w:marTop w:val="0"/>
          <w:marBottom w:val="0"/>
          <w:divBdr>
            <w:top w:val="none" w:sz="0" w:space="0" w:color="auto"/>
            <w:left w:val="none" w:sz="0" w:space="0" w:color="auto"/>
            <w:bottom w:val="none" w:sz="0" w:space="0" w:color="auto"/>
            <w:right w:val="none" w:sz="0" w:space="0" w:color="auto"/>
          </w:divBdr>
        </w:div>
      </w:divsChild>
    </w:div>
    <w:div w:id="667245374">
      <w:bodyDiv w:val="1"/>
      <w:marLeft w:val="0"/>
      <w:marRight w:val="0"/>
      <w:marTop w:val="0"/>
      <w:marBottom w:val="0"/>
      <w:divBdr>
        <w:top w:val="none" w:sz="0" w:space="0" w:color="auto"/>
        <w:left w:val="none" w:sz="0" w:space="0" w:color="auto"/>
        <w:bottom w:val="none" w:sz="0" w:space="0" w:color="auto"/>
        <w:right w:val="none" w:sz="0" w:space="0" w:color="auto"/>
      </w:divBdr>
      <w:divsChild>
        <w:div w:id="804201632">
          <w:marLeft w:val="0"/>
          <w:marRight w:val="0"/>
          <w:marTop w:val="0"/>
          <w:marBottom w:val="0"/>
          <w:divBdr>
            <w:top w:val="none" w:sz="0" w:space="0" w:color="auto"/>
            <w:left w:val="none" w:sz="0" w:space="0" w:color="auto"/>
            <w:bottom w:val="none" w:sz="0" w:space="0" w:color="auto"/>
            <w:right w:val="none" w:sz="0" w:space="0" w:color="auto"/>
          </w:divBdr>
        </w:div>
      </w:divsChild>
    </w:div>
    <w:div w:id="1773284197">
      <w:bodyDiv w:val="1"/>
      <w:marLeft w:val="0"/>
      <w:marRight w:val="0"/>
      <w:marTop w:val="0"/>
      <w:marBottom w:val="0"/>
      <w:divBdr>
        <w:top w:val="none" w:sz="0" w:space="0" w:color="auto"/>
        <w:left w:val="none" w:sz="0" w:space="0" w:color="auto"/>
        <w:bottom w:val="none" w:sz="0" w:space="0" w:color="auto"/>
        <w:right w:val="none" w:sz="0" w:space="0" w:color="auto"/>
      </w:divBdr>
      <w:divsChild>
        <w:div w:id="1747146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obsandskills.gov.au/data/vet-national-data-asset/dashboard"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1.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mailto:VNDA@jobsandskills.gov.au" TargetMode="External"/><Relationship Id="rId40" Type="http://schemas.openxmlformats.org/officeDocument/2006/relationships/header" Target="header2.xm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ww.jobsandskills.gov.au/data/vet-national-data-asset/2019-20-outcomes"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obsandskills.gov.au/data/vet-national-data-asset/2019-20-outcomes"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ww.jobsandskills.gov.au/data/vet-national-data-asset/2019-20-outcomes"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eader" Target="header1.xml"/><Relationship Id="rId20" Type="http://schemas.openxmlformats.org/officeDocument/2006/relationships/image" Target="media/image8.png"/><Relationship Id="rId41"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aifs.gov.au/research/facts-and-figures/employment-men-and-women-across-life-cour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71429EB8EC49A5B459C7DC30C91F72"/>
        <w:category>
          <w:name w:val="General"/>
          <w:gallery w:val="placeholder"/>
        </w:category>
        <w:types>
          <w:type w:val="bbPlcHdr"/>
        </w:types>
        <w:behaviors>
          <w:behavior w:val="content"/>
        </w:behaviors>
        <w:guid w:val="{1EAE04B7-EE53-44FA-BDCC-D3024B2470C9}"/>
      </w:docPartPr>
      <w:docPartBody>
        <w:p w:rsidR="00352683" w:rsidRDefault="00083087" w:rsidP="00083087">
          <w:pPr>
            <w:pStyle w:val="7E71429EB8EC49A5B459C7DC30C91F72"/>
          </w:pPr>
          <w:r w:rsidRPr="0032216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81"/>
    <w:rsid w:val="000215CB"/>
    <w:rsid w:val="0002598D"/>
    <w:rsid w:val="00026D2D"/>
    <w:rsid w:val="00027937"/>
    <w:rsid w:val="000525FA"/>
    <w:rsid w:val="00060102"/>
    <w:rsid w:val="00083087"/>
    <w:rsid w:val="000B4A70"/>
    <w:rsid w:val="000C1C4F"/>
    <w:rsid w:val="000C59CF"/>
    <w:rsid w:val="000D0F49"/>
    <w:rsid w:val="000D5FC2"/>
    <w:rsid w:val="001125D0"/>
    <w:rsid w:val="00144D4F"/>
    <w:rsid w:val="001668AD"/>
    <w:rsid w:val="00197E29"/>
    <w:rsid w:val="001F7255"/>
    <w:rsid w:val="002316C3"/>
    <w:rsid w:val="00233596"/>
    <w:rsid w:val="0024356A"/>
    <w:rsid w:val="002E45A7"/>
    <w:rsid w:val="00305B6A"/>
    <w:rsid w:val="0032475F"/>
    <w:rsid w:val="00331DC7"/>
    <w:rsid w:val="00331DD3"/>
    <w:rsid w:val="00344E29"/>
    <w:rsid w:val="00352683"/>
    <w:rsid w:val="00373B4D"/>
    <w:rsid w:val="0037624C"/>
    <w:rsid w:val="003828B4"/>
    <w:rsid w:val="003838B1"/>
    <w:rsid w:val="003844E4"/>
    <w:rsid w:val="0039199B"/>
    <w:rsid w:val="0039375F"/>
    <w:rsid w:val="003A7A76"/>
    <w:rsid w:val="003C0F99"/>
    <w:rsid w:val="003F1010"/>
    <w:rsid w:val="003F1CF1"/>
    <w:rsid w:val="00424AC8"/>
    <w:rsid w:val="00457C0B"/>
    <w:rsid w:val="00457D8F"/>
    <w:rsid w:val="0046359D"/>
    <w:rsid w:val="00466FD0"/>
    <w:rsid w:val="00475DED"/>
    <w:rsid w:val="004D42DA"/>
    <w:rsid w:val="004F337E"/>
    <w:rsid w:val="005543A3"/>
    <w:rsid w:val="00555FCC"/>
    <w:rsid w:val="00565BA6"/>
    <w:rsid w:val="005749CC"/>
    <w:rsid w:val="005A0B81"/>
    <w:rsid w:val="005A0EE9"/>
    <w:rsid w:val="005A3CF2"/>
    <w:rsid w:val="005D50CB"/>
    <w:rsid w:val="005F5F58"/>
    <w:rsid w:val="006048CD"/>
    <w:rsid w:val="006319AD"/>
    <w:rsid w:val="00632713"/>
    <w:rsid w:val="0066452D"/>
    <w:rsid w:val="00671677"/>
    <w:rsid w:val="00681178"/>
    <w:rsid w:val="00691D84"/>
    <w:rsid w:val="007102CF"/>
    <w:rsid w:val="0071182B"/>
    <w:rsid w:val="007634D6"/>
    <w:rsid w:val="00796D8F"/>
    <w:rsid w:val="007C3796"/>
    <w:rsid w:val="007F05C6"/>
    <w:rsid w:val="007F17FC"/>
    <w:rsid w:val="00802C5F"/>
    <w:rsid w:val="0089186F"/>
    <w:rsid w:val="008A4152"/>
    <w:rsid w:val="008A4DB8"/>
    <w:rsid w:val="008A592C"/>
    <w:rsid w:val="008B0D3C"/>
    <w:rsid w:val="008C666A"/>
    <w:rsid w:val="008D6BB2"/>
    <w:rsid w:val="008F5ED9"/>
    <w:rsid w:val="00907CD6"/>
    <w:rsid w:val="00930265"/>
    <w:rsid w:val="00936390"/>
    <w:rsid w:val="00955473"/>
    <w:rsid w:val="00973986"/>
    <w:rsid w:val="009A67BC"/>
    <w:rsid w:val="009C3889"/>
    <w:rsid w:val="009D6604"/>
    <w:rsid w:val="009F3952"/>
    <w:rsid w:val="00A04228"/>
    <w:rsid w:val="00A2087E"/>
    <w:rsid w:val="00A3543D"/>
    <w:rsid w:val="00A41740"/>
    <w:rsid w:val="00A44D30"/>
    <w:rsid w:val="00A50FF2"/>
    <w:rsid w:val="00A746D2"/>
    <w:rsid w:val="00A85ED3"/>
    <w:rsid w:val="00A9098D"/>
    <w:rsid w:val="00AA2737"/>
    <w:rsid w:val="00AB7729"/>
    <w:rsid w:val="00AC59B0"/>
    <w:rsid w:val="00AC5B4F"/>
    <w:rsid w:val="00AE1FE6"/>
    <w:rsid w:val="00AF6084"/>
    <w:rsid w:val="00B20ABC"/>
    <w:rsid w:val="00B351CE"/>
    <w:rsid w:val="00B5704A"/>
    <w:rsid w:val="00B71B18"/>
    <w:rsid w:val="00B76C24"/>
    <w:rsid w:val="00B849D5"/>
    <w:rsid w:val="00BA2F17"/>
    <w:rsid w:val="00BB4442"/>
    <w:rsid w:val="00BB7C7F"/>
    <w:rsid w:val="00BD2E39"/>
    <w:rsid w:val="00BD3A95"/>
    <w:rsid w:val="00BD6578"/>
    <w:rsid w:val="00C30B36"/>
    <w:rsid w:val="00C337DD"/>
    <w:rsid w:val="00C374E8"/>
    <w:rsid w:val="00C40FB7"/>
    <w:rsid w:val="00C46227"/>
    <w:rsid w:val="00CD5D5F"/>
    <w:rsid w:val="00D10363"/>
    <w:rsid w:val="00D31BED"/>
    <w:rsid w:val="00D445D5"/>
    <w:rsid w:val="00D550A2"/>
    <w:rsid w:val="00D56D27"/>
    <w:rsid w:val="00D67F03"/>
    <w:rsid w:val="00D74CF1"/>
    <w:rsid w:val="00DB5EE1"/>
    <w:rsid w:val="00DF133C"/>
    <w:rsid w:val="00DF421E"/>
    <w:rsid w:val="00E13195"/>
    <w:rsid w:val="00E46409"/>
    <w:rsid w:val="00E56EFB"/>
    <w:rsid w:val="00E621F9"/>
    <w:rsid w:val="00E962D2"/>
    <w:rsid w:val="00EA637B"/>
    <w:rsid w:val="00EF6149"/>
    <w:rsid w:val="00EF6CF2"/>
    <w:rsid w:val="00F24948"/>
    <w:rsid w:val="00F60244"/>
    <w:rsid w:val="00F62355"/>
    <w:rsid w:val="00F9280F"/>
    <w:rsid w:val="00FC61EB"/>
    <w:rsid w:val="00FD7A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087"/>
    <w:rPr>
      <w:color w:val="808080"/>
    </w:rPr>
  </w:style>
  <w:style w:type="paragraph" w:customStyle="1" w:styleId="7E71429EB8EC49A5B459C7DC30C91F72">
    <w:name w:val="7E71429EB8EC49A5B459C7DC30C91F72"/>
    <w:rsid w:val="0008308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795A6D4091E541AE2A68677030342C" ma:contentTypeVersion="6" ma:contentTypeDescription="Create a new document." ma:contentTypeScope="" ma:versionID="923a5cdf301fe3cd012c885da3680865">
  <xsd:schema xmlns:xsd="http://www.w3.org/2001/XMLSchema" xmlns:xs="http://www.w3.org/2001/XMLSchema" xmlns:p="http://schemas.microsoft.com/office/2006/metadata/properties" xmlns:ns2="75da9907-e159-49a1-9865-af234e0a9cf6" xmlns:ns3="2d6af1dc-d5c2-421e-8c2e-ed9a2dfc2dee" targetNamespace="http://schemas.microsoft.com/office/2006/metadata/properties" ma:root="true" ma:fieldsID="0c96fa44cb18633e7a265ab724362344" ns2:_="" ns3:_="">
    <xsd:import namespace="75da9907-e159-49a1-9865-af234e0a9cf6"/>
    <xsd:import namespace="2d6af1dc-d5c2-421e-8c2e-ed9a2dfc2d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a9907-e159-49a1-9865-af234e0a9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6af1dc-d5c2-421e-8c2e-ed9a2dfc2d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04828-1FE8-4E17-B98E-8B32B2241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a9907-e159-49a1-9865-af234e0a9cf6"/>
    <ds:schemaRef ds:uri="2d6af1dc-d5c2-421e-8c2e-ed9a2dfc2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CD174A-DF8D-45B2-A472-5D93840213C4}">
  <ds:schemaRefs>
    <ds:schemaRef ds:uri="http://schemas.openxmlformats.org/officeDocument/2006/bibliography"/>
  </ds:schemaRefs>
</ds:datastoreItem>
</file>

<file path=customXml/itemProps3.xml><?xml version="1.0" encoding="utf-8"?>
<ds:datastoreItem xmlns:ds="http://schemas.openxmlformats.org/officeDocument/2006/customXml" ds:itemID="{44083749-92F8-4312-917A-7ED321D5BB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767044-9AD2-45C6-9990-EA8601577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6019</Words>
  <Characters>34309</Characters>
  <Application>Microsoft Office Word</Application>
  <DocSecurity>0</DocSecurity>
  <Lines>285</Lines>
  <Paragraphs>80</Paragraphs>
  <ScaleCrop>false</ScaleCrop>
  <Company>JSA</Company>
  <LinksUpToDate>false</LinksUpToDate>
  <CharactersWithSpaces>40248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 and Responsive VET Pathways</dc:title>
  <dc:subject>Report</dc:subject>
  <dc:creator>JSA</dc:creator>
  <cp:keywords>JSA report template</cp:keywords>
  <dc:description>Use this template to create a JSA report</dc:description>
  <cp:lastModifiedBy>CLAYDON,Julie</cp:lastModifiedBy>
  <cp:revision>35</cp:revision>
  <cp:lastPrinted>2024-11-11T04:23:00Z</cp:lastPrinted>
  <dcterms:created xsi:type="dcterms:W3CDTF">2024-11-05T04:02:00Z</dcterms:created>
  <dcterms:modified xsi:type="dcterms:W3CDTF">2024-11-11T04:23:00Z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2022-09-15T23:55:34Z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f75a6c9c-2dc5-4226-aa17-a78cb4793ba6</vt:lpwstr>
  </property>
  <property fmtid="{D5CDD505-2E9C-101B-9397-08002B2CF9AE}" pid="8" name="MSIP_Label_79d889eb-932f-4752-8739-64d25806ef64_ContentBits">
    <vt:lpwstr>0</vt:lpwstr>
  </property>
  <property fmtid="{D5CDD505-2E9C-101B-9397-08002B2CF9AE}" pid="9" name="ContentTypeId">
    <vt:lpwstr>0x010100F4795A6D4091E541AE2A68677030342C</vt:lpwstr>
  </property>
  <property fmtid="{D5CDD505-2E9C-101B-9397-08002B2CF9AE}" pid="10" name="MediaServiceImageTags">
    <vt:lpwstr/>
  </property>
</Properties>
</file>